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仿宋" w:hAnsi="仿宋" w:eastAsia="仿宋" w:cs="仿宋"/>
          <w:b/>
          <w:sz w:val="72"/>
          <w:szCs w:val="72"/>
        </w:rPr>
        <w:outlineLvl w:val="0"/>
      </w:pPr>
      <w:r/>
      <w:bookmarkStart w:id="0" w:name="_Toc21014"/>
      <w:r/>
      <w:bookmarkStart w:id="1" w:name="_Toc20947"/>
      <w:r/>
      <w:bookmarkStart w:id="2" w:name="_Toc23581"/>
      <w:r/>
      <w:bookmarkStart w:id="3" w:name="_Toc10318"/>
      <w:r/>
      <w:bookmarkStart w:id="4" w:name="_Toc30535"/>
      <w:r/>
      <w:bookmarkStart w:id="5" w:name="_Toc25164"/>
      <w:r/>
      <w:bookmarkStart w:id="6" w:name="_Toc25062"/>
      <w:r/>
      <w:bookmarkStart w:id="7" w:name="_Toc22800"/>
      <w:r/>
      <w:bookmarkStart w:id="8" w:name="_Toc3861"/>
      <w:r/>
      <w:r/>
    </w:p>
    <w:p>
      <w:pPr>
        <w:jc w:val="center"/>
        <w:spacing w:line="1040" w:lineRule="exact"/>
        <w:rPr>
          <w:rFonts w:hint="eastAsia" w:ascii="仿宋" w:hAnsi="仿宋" w:eastAsia="仿宋" w:cs="仿宋"/>
          <w:b/>
          <w:sz w:val="72"/>
          <w:szCs w:val="72"/>
        </w:rPr>
        <w:outlineLvl w:val="0"/>
      </w:pPr>
      <w:r>
        <w:rPr>
          <w:rFonts w:hint="eastAsia" w:ascii="仿宋" w:hAnsi="仿宋" w:eastAsia="仿宋" w:cs="仿宋"/>
          <w:b/>
          <w:sz w:val="72"/>
          <w:szCs w:val="72"/>
        </w:rPr>
        <w:t xml:space="preserve">“全流程不见面交易”</w:t>
      </w:r>
      <w:bookmarkEnd w:id="0"/>
      <w:r/>
      <w:bookmarkEnd w:id="1"/>
      <w:r/>
      <w:bookmarkEnd w:id="2"/>
      <w:r/>
      <w:bookmarkEnd w:id="3"/>
      <w:r/>
      <w:bookmarkEnd w:id="4"/>
      <w:r/>
      <w:bookmarkEnd w:id="5"/>
      <w:r/>
      <w:bookmarkEnd w:id="6"/>
      <w:r/>
      <w:bookmarkEnd w:id="7"/>
      <w:r/>
      <w:bookmarkEnd w:id="8"/>
      <w:r/>
      <w:r/>
    </w:p>
    <w:p>
      <w:pPr>
        <w:jc w:val="center"/>
        <w:spacing w:line="1040" w:lineRule="exact"/>
        <w:rPr>
          <w:rFonts w:hint="eastAsia" w:ascii="仿宋" w:hAnsi="仿宋" w:eastAsia="仿宋" w:cs="仿宋"/>
          <w:b/>
          <w:sz w:val="72"/>
          <w:szCs w:val="72"/>
        </w:rPr>
        <w:outlineLvl w:val="0"/>
      </w:pPr>
      <w:r/>
      <w:bookmarkStart w:id="9" w:name="_Toc7277"/>
      <w:r/>
      <w:bookmarkStart w:id="10" w:name="_Toc24813"/>
      <w:r/>
      <w:bookmarkStart w:id="11" w:name="_Toc7451"/>
      <w:r/>
      <w:bookmarkStart w:id="12" w:name="_Toc27547"/>
      <w:r/>
      <w:bookmarkStart w:id="13" w:name="_Toc13267"/>
      <w:r/>
      <w:bookmarkStart w:id="14" w:name="_Toc27115"/>
      <w:r/>
      <w:bookmarkStart w:id="15" w:name="_Toc17375"/>
      <w:r/>
      <w:bookmarkStart w:id="16" w:name="_Toc1955"/>
      <w:r/>
      <w:bookmarkStart w:id="17" w:name="_Toc8718"/>
      <w:r>
        <w:rPr>
          <w:rFonts w:hint="eastAsia" w:ascii="仿宋" w:hAnsi="仿宋" w:eastAsia="仿宋" w:cs="仿宋"/>
          <w:b/>
          <w:sz w:val="72"/>
          <w:szCs w:val="72"/>
        </w:rPr>
        <w:t xml:space="preserve">公开招标文件</w:t>
      </w:r>
      <w:bookmarkEnd w:id="9"/>
      <w:r/>
      <w:bookmarkEnd w:id="10"/>
      <w:r/>
      <w:bookmarkEnd w:id="11"/>
      <w:r/>
      <w:bookmarkEnd w:id="12"/>
      <w:r/>
      <w:bookmarkEnd w:id="13"/>
      <w:r/>
      <w:bookmarkEnd w:id="14"/>
      <w:r/>
      <w:bookmarkEnd w:id="15"/>
      <w:r/>
      <w:bookmarkEnd w:id="16"/>
      <w:r/>
      <w:bookmarkEnd w:id="17"/>
      <w:r/>
      <w:r/>
    </w:p>
    <w:p>
      <w:pPr>
        <w:rPr>
          <w:rFonts w:hint="eastAsia" w:ascii="仿宋" w:hAnsi="仿宋" w:eastAsia="仿宋" w:cs="仿宋"/>
          <w:b/>
          <w:sz w:val="72"/>
          <w:szCs w:val="72"/>
        </w:rPr>
      </w:pPr>
      <w:r>
        <w:rPr>
          <w:rFonts w:hint="eastAsia" w:ascii="仿宋" w:hAnsi="仿宋" w:eastAsia="仿宋" w:cs="仿宋"/>
          <w:b/>
          <w:sz w:val="72"/>
          <w:szCs w:val="72"/>
        </w:rPr>
      </w:r>
      <w:r/>
    </w:p>
    <w:p>
      <w:pPr>
        <w:jc w:val="center"/>
        <w:spacing w:before="156" w:line="1000" w:lineRule="exact"/>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rPr>
          <w:rFonts w:hint="eastAsia" w:ascii="仿宋" w:hAnsi="仿宋" w:eastAsia="仿宋" w:cs="仿宋"/>
          <w:color w:val="000000"/>
          <w:sz w:val="32"/>
        </w:rPr>
      </w:pPr>
      <w:r>
        <w:rPr>
          <w:rFonts w:hint="eastAsia" w:ascii="仿宋" w:hAnsi="仿宋" w:eastAsia="仿宋" w:cs="仿宋"/>
          <w:color w:val="000000"/>
          <w:sz w:val="32"/>
        </w:rPr>
      </w:r>
      <w:r/>
    </w:p>
    <w:p>
      <w:pPr>
        <w:rPr>
          <w:rFonts w:hint="eastAsia" w:ascii="仿宋" w:hAnsi="仿宋" w:eastAsia="仿宋" w:cs="仿宋"/>
          <w:color w:val="000000"/>
          <w:sz w:val="32"/>
        </w:rPr>
      </w:pPr>
      <w:r>
        <w:rPr>
          <w:rFonts w:hint="eastAsia" w:ascii="仿宋" w:hAnsi="仿宋" w:eastAsia="仿宋" w:cs="仿宋"/>
          <w:color w:val="000000"/>
          <w:sz w:val="32"/>
        </w:rPr>
      </w:r>
      <w:r/>
    </w:p>
    <w:p>
      <w:pPr>
        <w:jc w:val="left"/>
        <w:rPr>
          <w:rFonts w:hint="eastAsia" w:ascii="仿宋" w:hAnsi="仿宋" w:eastAsia="仿宋" w:cs="仿宋"/>
        </w:rPr>
      </w:pPr>
      <w:r>
        <w:rPr>
          <w:rFonts w:hint="eastAsia" w:ascii="仿宋" w:hAnsi="仿宋" w:eastAsia="仿宋" w:cs="仿宋"/>
        </w:rPr>
      </w:r>
      <w:r/>
    </w:p>
    <w:p>
      <w:pPr>
        <w:rPr>
          <w:rFonts w:hint="eastAsia" w:ascii="仿宋" w:hAnsi="仿宋" w:eastAsia="仿宋" w:cs="仿宋"/>
          <w:color w:val="000000"/>
        </w:rPr>
      </w:pPr>
      <w:r>
        <w:rPr>
          <w:rFonts w:hint="eastAsia" w:ascii="仿宋" w:hAnsi="仿宋" w:eastAsia="仿宋" w:cs="仿宋"/>
          <w:color w:val="000000"/>
        </w:rPr>
      </w:r>
      <w:r/>
    </w:p>
    <w:p>
      <w:pPr>
        <w:jc w:val="center"/>
        <w:spacing w:line="760" w:lineRule="exact"/>
        <w:tabs>
          <w:tab w:val="left" w:pos="3678" w:leader="none"/>
        </w:tabs>
        <w:rPr>
          <w:rFonts w:hint="eastAsia" w:ascii="仿宋" w:hAnsi="仿宋" w:eastAsia="仿宋" w:cs="仿宋"/>
          <w:b/>
          <w:sz w:val="36"/>
          <w:szCs w:val="36"/>
        </w:rPr>
        <w:outlineLvl w:val="0"/>
      </w:pPr>
      <w:r/>
      <w:bookmarkStart w:id="18" w:name="_Toc9467"/>
      <w:r/>
      <w:bookmarkStart w:id="19" w:name="_Toc24018"/>
      <w:r/>
      <w:bookmarkStart w:id="20" w:name="_Toc987"/>
      <w:r/>
      <w:bookmarkStart w:id="21" w:name="_Toc8758"/>
      <w:r/>
      <w:bookmarkStart w:id="22" w:name="_Toc11459"/>
      <w:r/>
      <w:bookmarkStart w:id="23" w:name="_Toc8570"/>
      <w:r/>
      <w:bookmarkStart w:id="24" w:name="_Toc1879"/>
      <w:r/>
      <w:bookmarkStart w:id="25" w:name="_Toc31049"/>
      <w:r/>
      <w:bookmarkStart w:id="26" w:name="_Toc10011"/>
      <w:r>
        <w:rPr>
          <w:rFonts w:hint="eastAsia" w:ascii="仿宋" w:hAnsi="仿宋" w:eastAsia="仿宋" w:cs="仿宋"/>
          <w:b/>
          <w:sz w:val="36"/>
          <w:szCs w:val="36"/>
        </w:rPr>
        <w:t xml:space="preserve">项目名称:</w:t>
      </w:r>
      <w:bookmarkEnd w:id="18"/>
      <w:r/>
      <w:bookmarkEnd w:id="19"/>
      <w:r/>
      <w:bookmarkEnd w:id="20"/>
      <w:r/>
      <w:bookmarkEnd w:id="21"/>
      <w:r/>
      <w:bookmarkEnd w:id="22"/>
      <w:r/>
      <w:bookmarkEnd w:id="23"/>
      <w:r/>
      <w:bookmarkEnd w:id="24"/>
      <w:r/>
      <w:bookmarkEnd w:id="25"/>
      <w:r/>
      <w:bookmarkEnd w:id="26"/>
      <w:r/>
      <w:bookmarkStart w:id="27" w:name="OLE_LINK19"/>
      <w:r>
        <w:rPr>
          <w:rFonts w:hint="eastAsia" w:ascii="仿宋" w:hAnsi="仿宋" w:eastAsia="仿宋" w:cs="仿宋"/>
          <w:b/>
          <w:sz w:val="36"/>
          <w:szCs w:val="36"/>
        </w:rPr>
        <w:t xml:space="preserve">2026年淮安综合保税区（南区）新建围墙、围网及监控系统工程</w:t>
      </w:r>
      <w:bookmarkEnd w:id="27"/>
      <w:r/>
    </w:p>
    <w:p>
      <w:pPr>
        <w:ind w:firstLine="1431"/>
        <w:jc w:val="left"/>
        <w:spacing w:line="760" w:lineRule="exact"/>
        <w:rPr>
          <w:rFonts w:hint="eastAsia" w:ascii="仿宋" w:hAnsi="仿宋" w:eastAsia="仿宋" w:cs="仿宋"/>
          <w:b/>
          <w:sz w:val="36"/>
        </w:rPr>
        <w:outlineLvl w:val="0"/>
      </w:pPr>
      <w:r/>
      <w:bookmarkStart w:id="28" w:name="_Toc24777"/>
      <w:r/>
      <w:bookmarkStart w:id="29" w:name="_Toc13980"/>
      <w:r/>
      <w:bookmarkStart w:id="30" w:name="_Toc23692"/>
      <w:r/>
      <w:bookmarkStart w:id="31" w:name="_Toc10653"/>
      <w:r/>
      <w:bookmarkStart w:id="32" w:name="_Toc31404"/>
      <w:r/>
      <w:bookmarkStart w:id="33" w:name="_Toc28836"/>
      <w:r/>
      <w:bookmarkStart w:id="34" w:name="_Toc16463"/>
      <w:r/>
      <w:bookmarkStart w:id="35" w:name="_Toc8045"/>
      <w:r/>
      <w:bookmarkStart w:id="36" w:name="_Toc12848"/>
      <w:r>
        <w:rPr>
          <w:rFonts w:hint="eastAsia" w:ascii="仿宋" w:hAnsi="仿宋" w:eastAsia="仿宋" w:cs="仿宋"/>
          <w:b/>
          <w:sz w:val="36"/>
        </w:rPr>
        <w:t xml:space="preserve">项目编号:</w:t>
      </w:r>
      <w:bookmarkEnd w:id="28"/>
      <w:r/>
      <w:bookmarkEnd w:id="29"/>
      <w:r/>
      <w:bookmarkEnd w:id="30"/>
      <w:r/>
      <w:bookmarkEnd w:id="31"/>
      <w:r/>
      <w:bookmarkEnd w:id="32"/>
      <w:r/>
      <w:bookmarkEnd w:id="33"/>
      <w:r/>
      <w:bookmarkEnd w:id="34"/>
      <w:r/>
      <w:bookmarkEnd w:id="35"/>
      <w:r/>
      <w:bookmarkEnd w:id="36"/>
      <w:r>
        <w:rPr>
          <w:rFonts w:hint="default" w:ascii="仿宋" w:hAnsi="仿宋" w:eastAsia="仿宋" w:cs="仿宋"/>
          <w:b/>
          <w:sz w:val="36"/>
          <w:lang w:val="en-US" w:eastAsia="zh-CN"/>
        </w:rPr>
        <w:t xml:space="preserve">JSZC-320891-HAFY-G2026-0002</w:t>
      </w:r>
      <w:r/>
    </w:p>
    <w:p>
      <w:pPr>
        <w:ind w:firstLine="1431"/>
        <w:jc w:val="left"/>
        <w:spacing w:line="760" w:lineRule="exact"/>
        <w:rPr>
          <w:rFonts w:hint="eastAsia" w:ascii="仿宋" w:hAnsi="仿宋" w:eastAsia="仿宋" w:cs="仿宋"/>
          <w:b/>
          <w:color w:val="ff0000"/>
          <w:sz w:val="36"/>
        </w:rPr>
        <w:outlineLvl w:val="0"/>
      </w:pPr>
      <w:r>
        <w:rPr>
          <w:rFonts w:hint="eastAsia" w:ascii="仿宋" w:hAnsi="仿宋" w:eastAsia="仿宋" w:cs="仿宋"/>
          <w:b/>
          <w:color w:val="ff0000"/>
          <w:sz w:val="36"/>
        </w:rPr>
      </w:r>
      <w:r/>
    </w:p>
    <w:p>
      <w:pPr>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80"/>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965"/>
        <w:ind w:firstLine="0"/>
        <w:rPr>
          <w:rFonts w:hint="eastAsia" w:ascii="仿宋" w:hAnsi="仿宋" w:eastAsia="仿宋" w:cs="仿宋"/>
          <w:color w:val="000000"/>
        </w:rPr>
      </w:pPr>
      <w:r>
        <w:rPr>
          <w:rFonts w:hint="eastAsia" w:ascii="仿宋" w:hAnsi="仿宋" w:eastAsia="仿宋" w:cs="仿宋"/>
          <w:color w:val="000000"/>
        </w:rPr>
      </w:r>
      <w:r/>
    </w:p>
    <w:p>
      <w:pPr>
        <w:pStyle w:val="965"/>
        <w:rPr>
          <w:rFonts w:hint="eastAsia" w:ascii="仿宋" w:hAnsi="仿宋" w:eastAsia="仿宋" w:cs="仿宋"/>
          <w:color w:val="000000"/>
        </w:rPr>
      </w:pPr>
      <w:r>
        <w:rPr>
          <w:rFonts w:hint="eastAsia" w:ascii="仿宋" w:hAnsi="仿宋" w:eastAsia="仿宋" w:cs="仿宋"/>
          <w:color w:val="000000"/>
        </w:rPr>
      </w:r>
      <w:r/>
    </w:p>
    <w:p>
      <w:pPr>
        <w:pStyle w:val="965"/>
        <w:ind w:firstLine="0"/>
        <w:rPr>
          <w:rFonts w:hint="eastAsia" w:ascii="仿宋" w:hAnsi="仿宋" w:eastAsia="仿宋" w:cs="仿宋"/>
          <w:color w:val="000000"/>
        </w:rPr>
      </w:pPr>
      <w:r>
        <w:rPr>
          <w:rFonts w:hint="eastAsia" w:ascii="仿宋" w:hAnsi="仿宋" w:eastAsia="仿宋" w:cs="仿宋"/>
          <w:color w:val="000000"/>
        </w:rPr>
      </w:r>
      <w:r/>
    </w:p>
    <w:p>
      <w:pPr>
        <w:pStyle w:val="998"/>
        <w:rPr>
          <w:rFonts w:hint="eastAsia" w:ascii="仿宋" w:hAnsi="仿宋" w:eastAsia="仿宋" w:cs="仿宋"/>
          <w:b/>
          <w:bCs/>
          <w:color w:val="000000"/>
        </w:rPr>
      </w:pPr>
      <w:r>
        <w:rPr>
          <w:rFonts w:hint="eastAsia" w:ascii="仿宋" w:hAnsi="仿宋" w:eastAsia="仿宋" w:cs="仿宋"/>
          <w:b/>
          <w:bCs/>
          <w:color w:val="000000"/>
        </w:rPr>
      </w:r>
      <w:r/>
    </w:p>
    <w:p>
      <w:pPr>
        <w:jc w:val="left"/>
        <w:spacing w:line="480" w:lineRule="auto"/>
        <w:rPr>
          <w:rFonts w:hint="eastAsia" w:ascii="仿宋" w:hAnsi="仿宋" w:eastAsia="仿宋"/>
          <w:b/>
          <w:sz w:val="36"/>
          <w:szCs w:val="36"/>
        </w:rPr>
      </w:pPr>
      <w:r>
        <w:rPr>
          <w:rFonts w:hint="eastAsia" w:ascii="仿宋" w:hAnsi="仿宋" w:eastAsia="仿宋"/>
          <w:b/>
          <w:sz w:val="36"/>
          <w:szCs w:val="36"/>
        </w:rPr>
        <w:t xml:space="preserve">采</w:t>
      </w:r>
      <w:r>
        <w:rPr>
          <w:rFonts w:ascii="仿宋" w:hAnsi="仿宋" w:eastAsia="仿宋"/>
          <w:b/>
          <w:sz w:val="36"/>
          <w:szCs w:val="36"/>
        </w:rPr>
        <w:t xml:space="preserve"> </w:t>
      </w:r>
      <w:r>
        <w:rPr>
          <w:rFonts w:hint="eastAsia" w:ascii="仿宋" w:hAnsi="仿宋" w:eastAsia="仿宋"/>
          <w:b/>
          <w:sz w:val="36"/>
          <w:szCs w:val="36"/>
        </w:rPr>
        <w:t xml:space="preserve">  购</w:t>
      </w:r>
      <w:r>
        <w:rPr>
          <w:rFonts w:ascii="仿宋" w:hAnsi="仿宋" w:eastAsia="仿宋"/>
          <w:b/>
          <w:sz w:val="36"/>
          <w:szCs w:val="36"/>
        </w:rPr>
        <w:t xml:space="preserve">  </w:t>
      </w:r>
      <w:r>
        <w:rPr>
          <w:rFonts w:hint="eastAsia" w:ascii="仿宋" w:hAnsi="仿宋" w:eastAsia="仿宋"/>
          <w:b/>
          <w:sz w:val="36"/>
          <w:szCs w:val="36"/>
        </w:rPr>
        <w:t xml:space="preserve"> 人：淮安综合保税区管理办公室</w:t>
      </w:r>
      <w:r/>
    </w:p>
    <w:p>
      <w:pPr>
        <w:jc w:val="left"/>
        <w:spacing w:line="480" w:lineRule="auto"/>
        <w:rPr>
          <w:rFonts w:hint="eastAsia" w:ascii="仿宋" w:hAnsi="仿宋" w:eastAsia="仿宋"/>
          <w:b/>
          <w:sz w:val="36"/>
          <w:szCs w:val="36"/>
        </w:rPr>
      </w:pPr>
      <w:r>
        <w:rPr>
          <w:rFonts w:hint="eastAsia" w:ascii="仿宋" w:hAnsi="仿宋" w:eastAsia="仿宋"/>
          <w:b/>
          <w:sz w:val="36"/>
          <w:szCs w:val="36"/>
        </w:rPr>
        <w:t xml:space="preserve">采购代理机构：淮安方宇管理咨询有限公司</w:t>
      </w:r>
      <w:r/>
    </w:p>
    <w:p>
      <w:pPr>
        <w:jc w:val="center"/>
        <w:spacing w:line="480" w:lineRule="auto"/>
        <w:tabs>
          <w:tab w:val="center" w:pos="5215" w:leader="none"/>
        </w:tabs>
        <w:rPr>
          <w:rFonts w:hint="eastAsia" w:ascii="仿宋" w:hAnsi="仿宋" w:eastAsia="仿宋"/>
          <w:b/>
          <w:sz w:val="36"/>
          <w:szCs w:val="36"/>
        </w:rPr>
        <w:sectPr>
          <w:headerReference w:type="default" r:id="rId9"/>
          <w:footerReference w:type="default" r:id="rId13"/>
          <w:footerReference w:type="even" r:id="rId14"/>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sz w:val="36"/>
          <w:szCs w:val="36"/>
        </w:rPr>
        <w:t xml:space="preserve">二0二六年</w:t>
      </w:r>
      <w:r>
        <w:rPr>
          <w:rFonts w:hint="eastAsia" w:ascii="仿宋" w:hAnsi="仿宋" w:eastAsia="仿宋"/>
          <w:b/>
          <w:sz w:val="36"/>
          <w:szCs w:val="36"/>
          <w:lang w:val="en-US" w:eastAsia="zh-CN"/>
        </w:rPr>
        <w:t xml:space="preserve">七</w:t>
      </w:r>
      <w:r>
        <w:rPr>
          <w:rFonts w:hint="eastAsia" w:ascii="仿宋" w:hAnsi="仿宋" w:eastAsia="仿宋"/>
          <w:b/>
          <w:sz w:val="36"/>
          <w:szCs w:val="36"/>
        </w:rPr>
        <w:t xml:space="preserve">月</w:t>
      </w:r>
      <w:r/>
    </w:p>
    <w:p>
      <w:pPr>
        <w:jc w:val="center"/>
        <w:spacing w:line="920" w:lineRule="exact"/>
        <w:rPr>
          <w:rFonts w:hint="eastAsia" w:ascii="仿宋" w:hAnsi="仿宋" w:eastAsia="仿宋" w:cs="仿宋"/>
          <w:b/>
          <w:bCs/>
          <w:sz w:val="36"/>
        </w:rPr>
        <w:outlineLvl w:val="0"/>
      </w:pPr>
      <w:r/>
      <w:bookmarkStart w:id="37" w:name="_Toc2613"/>
      <w:r/>
      <w:bookmarkStart w:id="38" w:name="_Toc10681"/>
      <w:r/>
      <w:bookmarkStart w:id="39" w:name="_Toc23767"/>
      <w:r/>
      <w:bookmarkStart w:id="40" w:name="_Toc7639"/>
      <w:r/>
      <w:bookmarkStart w:id="41" w:name="_Toc8676"/>
      <w:r/>
      <w:bookmarkStart w:id="42" w:name="_Toc18317"/>
      <w:r/>
      <w:bookmarkStart w:id="43" w:name="_Toc12376"/>
      <w:r/>
      <w:bookmarkStart w:id="44" w:name="_Toc27440"/>
      <w:r/>
      <w:bookmarkStart w:id="45" w:name="_Toc7503"/>
      <w:r/>
      <w:bookmarkStart w:id="46" w:name="_Toc7813"/>
      <w:r>
        <w:rPr>
          <w:rFonts w:hint="eastAsia" w:ascii="仿宋" w:hAnsi="仿宋" w:eastAsia="仿宋" w:cs="仿宋"/>
          <w:b/>
          <w:bCs/>
          <w:sz w:val="36"/>
        </w:rPr>
        <w:t xml:space="preserve">目  录</w:t>
      </w:r>
      <w:bookmarkEnd w:id="37"/>
      <w:r/>
      <w:bookmarkEnd w:id="38"/>
      <w:r/>
      <w:bookmarkEnd w:id="39"/>
      <w:r/>
      <w:bookmarkEnd w:id="40"/>
      <w:r/>
      <w:bookmarkEnd w:id="41"/>
      <w:r/>
      <w:bookmarkEnd w:id="42"/>
      <w:r/>
      <w:bookmarkEnd w:id="43"/>
      <w:r/>
      <w:bookmarkEnd w:id="44"/>
      <w:r/>
      <w:bookmarkEnd w:id="45"/>
      <w:r/>
      <w:bookmarkEnd w:id="46"/>
      <w:r/>
      <w:r/>
    </w:p>
    <w:p>
      <w:pPr>
        <w:pStyle w:val="998"/>
        <w:tabs>
          <w:tab w:val="right" w:pos="10012"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p>
    <w:p>
      <w:r>
        <w:rPr>
          <w:rFonts w:hint="eastAsia" w:ascii="仿宋" w:hAnsi="仿宋" w:eastAsia="仿宋" w:cs="仿宋"/>
          <w:szCs w:val="28"/>
        </w:rPr>
        <w:fldChar w:fldCharType="end"/>
      </w:r>
      <w:r>
        <w:fldChar w:fldCharType="begin"/>
      </w:r>
      <w:r>
        <w:instrText xml:space="preserve">TOC \o "1-1" \h \u </w:instrText>
      </w:r>
      <w:r>
        <w:fldChar w:fldCharType="separate"/>
      </w:r>
      <w:r/>
    </w:p>
    <w:p>
      <w:pPr>
        <w:pStyle w:val="998"/>
        <w:spacing w:line="480" w:lineRule="auto"/>
        <w:tabs>
          <w:tab w:val="right" w:pos="10012" w:leader="dot"/>
        </w:tabs>
      </w:pPr>
      <w:r>
        <w:rPr>
          <w:sz w:val="30"/>
          <w:szCs w:val="30"/>
        </w:rPr>
        <w:fldChar w:fldCharType="begin"/>
      </w:r>
      <w:r>
        <w:rPr>
          <w:sz w:val="30"/>
          <w:szCs w:val="30"/>
        </w:rPr>
        <w:instrText xml:space="preserve">TOC \o "1-1" \h \u </w:instrText>
      </w:r>
      <w:r>
        <w:rPr>
          <w:sz w:val="30"/>
          <w:szCs w:val="30"/>
        </w:rPr>
        <w:fldChar w:fldCharType="separate"/>
      </w:r>
      <w:r/>
    </w:p>
    <w:p>
      <w:pPr>
        <w:pStyle w:val="998"/>
        <w:spacing w:line="480" w:lineRule="auto"/>
        <w:tabs>
          <w:tab w:val="right" w:pos="10012" w:leader="dot"/>
        </w:tabs>
        <w:rPr>
          <w:rFonts w:ascii="方正仿宋_GB2312" w:hAnsi="方正仿宋_GB2312" w:eastAsia="方正仿宋_GB2312" w:cs="方正仿宋_GB2312"/>
          <w:sz w:val="32"/>
          <w:szCs w:val="32"/>
        </w:rPr>
      </w:pPr>
      <w:r>
        <w:fldChar w:fldCharType="begin"/>
      </w:r>
      <w:r>
        <w:instrText xml:space="preserve"> HYPERLINK \l "_Toc79" </w:instrText>
      </w:r>
      <w:r>
        <w:fldChar w:fldCharType="separate"/>
      </w:r>
      <w:r>
        <w:rPr>
          <w:rFonts w:hint="eastAsia" w:ascii="方正仿宋_GB2312" w:hAnsi="方正仿宋_GB2312" w:eastAsia="方正仿宋_GB2312" w:cs="方正仿宋_GB2312"/>
          <w:bCs/>
          <w:sz w:val="32"/>
          <w:szCs w:val="32"/>
        </w:rPr>
        <w:t xml:space="preserve">第一章   投标邀请</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_Toc79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1</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p>
    <w:p>
      <w:pPr>
        <w:pStyle w:val="998"/>
        <w:spacing w:line="480" w:lineRule="auto"/>
        <w:tabs>
          <w:tab w:val="right" w:pos="10012" w:leader="dot"/>
        </w:tabs>
        <w:rPr>
          <w:rFonts w:ascii="方正仿宋_GB2312" w:hAnsi="方正仿宋_GB2312" w:eastAsia="方正仿宋_GB2312" w:cs="方正仿宋_GB2312"/>
          <w:sz w:val="32"/>
          <w:szCs w:val="32"/>
        </w:rPr>
      </w:pPr>
      <w:r>
        <w:fldChar w:fldCharType="begin"/>
      </w:r>
      <w:r>
        <w:instrText xml:space="preserve"> HYPERLINK \l "_Toc5260" </w:instrText>
      </w:r>
      <w:r>
        <w:fldChar w:fldCharType="separate"/>
      </w:r>
      <w:r>
        <w:rPr>
          <w:rFonts w:hint="eastAsia" w:ascii="方正仿宋_GB2312" w:hAnsi="方正仿宋_GB2312" w:eastAsia="方正仿宋_GB2312" w:cs="方正仿宋_GB2312"/>
          <w:bCs/>
          <w:sz w:val="32"/>
          <w:szCs w:val="32"/>
        </w:rPr>
        <w:t xml:space="preserve">第二章   投标人须知</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_Toc5260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p>
    <w:p>
      <w:pPr>
        <w:pStyle w:val="998"/>
        <w:spacing w:line="480" w:lineRule="auto"/>
        <w:tabs>
          <w:tab w:val="right" w:pos="10012" w:leader="dot"/>
        </w:tabs>
        <w:rPr>
          <w:rFonts w:hint="eastAsia" w:ascii="方正仿宋_GB2312" w:hAnsi="方正仿宋_GB2312" w:eastAsia="方正仿宋_GB2312" w:cs="方正仿宋_GB2312"/>
          <w:sz w:val="32"/>
          <w:szCs w:val="32"/>
          <w:lang w:val="en-US" w:eastAsia="zh-CN"/>
        </w:rPr>
      </w:pPr>
      <w:r>
        <w:fldChar w:fldCharType="begin"/>
      </w:r>
      <w:r>
        <w:instrText xml:space="preserve"> HYPERLINK \l "_Toc16217" </w:instrText>
      </w:r>
      <w:r>
        <w:fldChar w:fldCharType="separate"/>
      </w:r>
      <w:r>
        <w:rPr>
          <w:rFonts w:hint="eastAsia" w:ascii="方正仿宋_GB2312" w:hAnsi="方正仿宋_GB2312" w:eastAsia="方正仿宋_GB2312" w:cs="方正仿宋_GB2312"/>
          <w:bCs/>
          <w:sz w:val="32"/>
          <w:szCs w:val="32"/>
        </w:rPr>
        <w:t xml:space="preserve">第三章 </w:t>
      </w:r>
      <w:r>
        <w:rPr>
          <w:rFonts w:hint="eastAsia" w:ascii="方正仿宋_GB2312" w:hAnsi="方正仿宋_GB2312" w:eastAsia="方正仿宋_GB2312" w:cs="方正仿宋_GB2312"/>
          <w:sz w:val="32"/>
          <w:szCs w:val="32"/>
        </w:rPr>
        <w:t xml:space="preserve">  合同格式及条款</w:t>
      </w:r>
      <w:bookmarkStart w:id="820" w:name="_GoBack"/>
      <w:r/>
      <w:bookmarkEnd w:id="820"/>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lang w:val="en-US" w:eastAsia="zh-CN"/>
        </w:rPr>
        <w:t xml:space="preserve">3</w:t>
      </w:r>
      <w:r/>
    </w:p>
    <w:p>
      <w:pPr>
        <w:pStyle w:val="998"/>
        <w:spacing w:line="480" w:lineRule="auto"/>
        <w:tabs>
          <w:tab w:val="right" w:pos="10012" w:leader="dot"/>
        </w:tabs>
        <w:rPr>
          <w:rFonts w:ascii="方正仿宋_GB2312" w:hAnsi="方正仿宋_GB2312" w:eastAsia="方正仿宋_GB2312" w:cs="方正仿宋_GB2312"/>
          <w:sz w:val="32"/>
          <w:szCs w:val="32"/>
        </w:rPr>
      </w:pPr>
      <w:r>
        <w:fldChar w:fldCharType="begin"/>
      </w:r>
      <w:r>
        <w:instrText xml:space="preserve"> HYPERLINK \l "_Toc30998" </w:instrText>
      </w:r>
      <w:r>
        <w:fldChar w:fldCharType="separate"/>
      </w:r>
      <w:r>
        <w:rPr>
          <w:rFonts w:hint="eastAsia" w:ascii="方正仿宋_GB2312" w:hAnsi="方正仿宋_GB2312" w:eastAsia="方正仿宋_GB2312" w:cs="方正仿宋_GB2312"/>
          <w:bCs/>
          <w:sz w:val="32"/>
          <w:szCs w:val="32"/>
        </w:rPr>
        <w:t xml:space="preserve">第四章   </w:t>
      </w:r>
      <w:r>
        <w:rPr>
          <w:rFonts w:hint="eastAsia" w:ascii="方正仿宋_GB2312" w:hAnsi="方正仿宋_GB2312" w:eastAsia="方正仿宋_GB2312" w:cs="方正仿宋_GB2312"/>
          <w:sz w:val="32"/>
          <w:szCs w:val="32"/>
        </w:rPr>
        <w:t xml:space="preserve">工程量清单编制说明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_Toc30998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67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p>
    <w:p>
      <w:pPr>
        <w:pStyle w:val="998"/>
        <w:spacing w:line="480" w:lineRule="auto"/>
        <w:tabs>
          <w:tab w:val="right" w:pos="10012" w:leader="dot"/>
        </w:tabs>
      </w:pPr>
      <w:r>
        <w:fldChar w:fldCharType="begin"/>
      </w:r>
      <w:r>
        <w:instrText xml:space="preserve"> HYPERLINK \l "_Toc2917" </w:instrText>
      </w:r>
      <w:r>
        <w:fldChar w:fldCharType="separate"/>
      </w:r>
      <w:r>
        <w:rPr>
          <w:rFonts w:hint="eastAsia" w:ascii="方正仿宋_GB2312" w:hAnsi="方正仿宋_GB2312" w:eastAsia="方正仿宋_GB2312" w:cs="方正仿宋_GB2312"/>
          <w:bCs/>
          <w:sz w:val="32"/>
          <w:szCs w:val="32"/>
        </w:rPr>
        <w:t xml:space="preserve">第五章   评标方法与评标标准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6</w:t>
      </w:r>
      <w:r>
        <w:rPr>
          <w:rFonts w:hint="eastAsia" w:ascii="方正仿宋_GB2312" w:hAnsi="方正仿宋_GB2312" w:eastAsia="方正仿宋_GB2312" w:cs="方正仿宋_GB2312"/>
          <w:sz w:val="32"/>
          <w:szCs w:val="32"/>
          <w:lang w:val="en-US" w:eastAsia="zh-CN"/>
        </w:rPr>
        <w:t xml:space="preserve">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p>
    <w:p>
      <w:pPr>
        <w:pStyle w:val="998"/>
        <w:spacing w:line="480" w:lineRule="auto"/>
        <w:tabs>
          <w:tab w:val="right" w:pos="10012" w:leader="dot"/>
        </w:tabs>
        <w:rPr>
          <w:rFonts w:ascii="方正仿宋_GB2312" w:hAnsi="方正仿宋_GB2312" w:eastAsia="方正仿宋_GB2312" w:cs="方正仿宋_GB2312"/>
          <w:sz w:val="32"/>
          <w:szCs w:val="32"/>
        </w:rPr>
      </w:pPr>
      <w:r>
        <w:fldChar w:fldCharType="begin"/>
      </w:r>
      <w:r>
        <w:instrText xml:space="preserve"> HYPERLINK \l "_Toc3090" </w:instrText>
      </w:r>
      <w:r>
        <w:fldChar w:fldCharType="separate"/>
      </w:r>
      <w:r>
        <w:rPr>
          <w:rFonts w:hint="eastAsia" w:ascii="方正仿宋_GB2312" w:hAnsi="方正仿宋_GB2312" w:eastAsia="方正仿宋_GB2312" w:cs="方正仿宋_GB2312"/>
          <w:bCs/>
          <w:sz w:val="32"/>
          <w:szCs w:val="32"/>
        </w:rPr>
        <w:t xml:space="preserve">第</w:t>
      </w:r>
      <w:r>
        <w:rPr>
          <w:rFonts w:hint="eastAsia" w:ascii="方正仿宋_GB2312" w:hAnsi="方正仿宋_GB2312" w:eastAsia="方正仿宋_GB2312" w:cs="方正仿宋_GB2312"/>
          <w:bCs/>
          <w:sz w:val="32"/>
          <w:szCs w:val="32"/>
          <w:lang w:val="en-US" w:eastAsia="zh-CN"/>
        </w:rPr>
        <w:t xml:space="preserve">六</w:t>
      </w:r>
      <w:r>
        <w:rPr>
          <w:rFonts w:hint="eastAsia" w:ascii="方正仿宋_GB2312" w:hAnsi="方正仿宋_GB2312" w:eastAsia="方正仿宋_GB2312" w:cs="方正仿宋_GB2312"/>
          <w:bCs/>
          <w:sz w:val="32"/>
          <w:szCs w:val="32"/>
        </w:rPr>
        <w:t xml:space="preserve">章   投  标  文  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p>
    <w:p>
      <w:pPr>
        <w:pStyle w:val="1143"/>
        <w:spacing w:line="480" w:lineRule="auto"/>
        <w:tabs>
          <w:tab w:val="right" w:pos="10012" w:leader="dot"/>
        </w:tabs>
        <w:rPr>
          <w:szCs w:val="30"/>
        </w:rPr>
      </w:pPr>
      <w:r>
        <w:rPr>
          <w:szCs w:val="30"/>
        </w:rPr>
        <w:fldChar w:fldCharType="end"/>
      </w:r>
      <w:r/>
    </w:p>
    <w:p>
      <w:pPr>
        <w:pStyle w:val="1143"/>
        <w:spacing w:line="480" w:lineRule="auto"/>
        <w:tabs>
          <w:tab w:val="right" w:pos="10012" w:leader="dot"/>
        </w:tabs>
        <w:rPr>
          <w:szCs w:val="30"/>
        </w:rPr>
      </w:pPr>
      <w:r>
        <w:rPr>
          <w:szCs w:val="30"/>
        </w:rPr>
      </w:r>
      <w:r/>
    </w:p>
    <w:p>
      <w:pPr>
        <w:pStyle w:val="980"/>
      </w:pPr>
      <w:r>
        <w:fldChar w:fldCharType="end"/>
      </w:r>
      <w:r/>
    </w:p>
    <w:p>
      <w:r/>
      <w:r/>
    </w:p>
    <w:p>
      <w:pPr>
        <w:rPr>
          <w:rFonts w:hint="eastAsia" w:ascii="仿宋" w:hAnsi="仿宋" w:eastAsia="仿宋" w:cs="仿宋"/>
          <w:sz w:val="32"/>
          <w:szCs w:val="32"/>
        </w:rPr>
      </w:pPr>
      <w:r>
        <w:rPr>
          <w:rFonts w:hint="eastAsia" w:ascii="仿宋" w:hAnsi="仿宋" w:eastAsia="仿宋" w:cs="仿宋"/>
          <w:sz w:val="32"/>
          <w:szCs w:val="32"/>
        </w:rPr>
      </w:r>
      <w:r/>
    </w:p>
    <w:p>
      <w:pPr>
        <w:spacing w:line="920" w:lineRule="exact"/>
        <w:rPr>
          <w:rFonts w:hint="eastAsia" w:ascii="仿宋" w:hAnsi="仿宋" w:eastAsia="仿宋" w:cs="仿宋"/>
          <w:color w:val="000000"/>
        </w:rPr>
        <w:sectPr>
          <w:headerReference w:type="default" r:id="rId10"/>
          <w:footerReference w:type="default" r:id="rId15"/>
          <w:footnotePr/>
          <w:endnotePr/>
          <w:type w:val="nextPage"/>
          <w:pgSz w:w="11906" w:h="16838" w:orient="portrait"/>
          <w:pgMar w:top="1174" w:right="947" w:bottom="1174" w:left="947" w:header="737" w:footer="1191" w:gutter="0"/>
          <w:pgNumType w:start="1"/>
          <w:cols w:num="1" w:sep="0" w:space="1701" w:equalWidth="1"/>
          <w:docGrid w:linePitch="360"/>
        </w:sectPr>
      </w:pPr>
      <w:r>
        <w:rPr>
          <w:rFonts w:hint="eastAsia" w:ascii="仿宋" w:hAnsi="仿宋" w:eastAsia="仿宋" w:cs="仿宋"/>
          <w:color w:val="000000"/>
        </w:rPr>
      </w:r>
      <w:r/>
    </w:p>
    <w:p>
      <w:pPr>
        <w:jc w:val="center"/>
        <w:spacing w:line="480" w:lineRule="exact"/>
        <w:rPr>
          <w:rFonts w:hint="eastAsia" w:ascii="仿宋" w:hAnsi="仿宋" w:eastAsia="仿宋" w:cs="仿宋"/>
          <w:b/>
          <w:bCs/>
          <w:color w:val="000000"/>
          <w:sz w:val="24"/>
        </w:rPr>
        <w:outlineLvl w:val="0"/>
      </w:pPr>
      <w:r/>
      <w:bookmarkStart w:id="47" w:name="_Toc16880"/>
      <w:r/>
      <w:bookmarkStart w:id="48" w:name="_Toc10350"/>
      <w:r/>
      <w:bookmarkStart w:id="49" w:name="_Toc18831"/>
      <w:r/>
      <w:bookmarkStart w:id="50" w:name="_Toc79"/>
      <w:r/>
      <w:bookmarkStart w:id="51" w:name="_Toc31152"/>
      <w:r/>
      <w:bookmarkStart w:id="52" w:name="_Toc29609"/>
      <w:r/>
      <w:bookmarkStart w:id="53" w:name="_Toc7805"/>
      <w:r/>
      <w:bookmarkStart w:id="54" w:name="_Toc14810"/>
      <w:r/>
      <w:bookmarkStart w:id="55" w:name="_Toc3658"/>
      <w:r>
        <w:rPr>
          <w:rFonts w:hint="eastAsia" w:ascii="仿宋" w:hAnsi="仿宋" w:eastAsia="仿宋" w:cs="仿宋"/>
          <w:b/>
          <w:bCs/>
          <w:color w:val="000000"/>
          <w:sz w:val="24"/>
        </w:rPr>
        <w:t xml:space="preserve">第一章   投标邀请</w:t>
      </w:r>
      <w:bookmarkEnd w:id="47"/>
      <w:r/>
      <w:bookmarkEnd w:id="48"/>
      <w:r/>
      <w:bookmarkEnd w:id="49"/>
      <w:r/>
      <w:bookmarkEnd w:id="50"/>
      <w:r/>
      <w:bookmarkEnd w:id="51"/>
      <w:r/>
      <w:bookmarkEnd w:id="52"/>
      <w:r/>
      <w:bookmarkEnd w:id="53"/>
      <w:r/>
      <w:bookmarkEnd w:id="54"/>
      <w:r/>
      <w:bookmarkEnd w:id="55"/>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受</w:t>
      </w:r>
      <w:r>
        <w:rPr>
          <w:rFonts w:hint="eastAsia" w:ascii="仿宋" w:hAnsi="仿宋" w:eastAsia="仿宋" w:cs="仿宋"/>
          <w:b/>
          <w:bCs/>
          <w:color w:val="000000"/>
          <w:sz w:val="24"/>
        </w:rPr>
        <w:t xml:space="preserve">淮安综合保税区管理办公室</w:t>
      </w:r>
      <w:r>
        <w:rPr>
          <w:rFonts w:hint="eastAsia" w:ascii="仿宋" w:hAnsi="仿宋" w:eastAsia="仿宋" w:cs="仿宋"/>
          <w:color w:val="000000"/>
          <w:sz w:val="24"/>
        </w:rPr>
        <w:t xml:space="preserve">的委托，</w:t>
      </w:r>
      <w:r>
        <w:rPr>
          <w:rFonts w:hint="eastAsia" w:ascii="仿宋" w:hAnsi="仿宋" w:eastAsia="仿宋" w:cs="仿宋"/>
          <w:b/>
          <w:bCs/>
          <w:color w:val="000000"/>
          <w:sz w:val="24"/>
        </w:rPr>
        <w:t xml:space="preserve">淮安方宇管理咨询有限公司</w:t>
      </w:r>
      <w:r>
        <w:rPr>
          <w:rFonts w:hint="eastAsia" w:ascii="仿宋" w:hAnsi="仿宋" w:eastAsia="仿宋" w:cs="仿宋"/>
          <w:color w:val="000000"/>
          <w:sz w:val="24"/>
        </w:rPr>
        <w:t xml:space="preserve">就</w:t>
      </w:r>
      <w:r>
        <w:rPr>
          <w:rFonts w:hint="eastAsia" w:ascii="仿宋" w:hAnsi="仿宋" w:eastAsia="仿宋" w:cs="仿宋"/>
          <w:b/>
          <w:bCs/>
          <w:color w:val="000000"/>
          <w:sz w:val="24"/>
        </w:rPr>
        <w:t xml:space="preserve">2026年淮安综合保税区（南区）新建围墙、围网及监控系统工程</w:t>
      </w:r>
      <w:r>
        <w:rPr>
          <w:rFonts w:hint="eastAsia" w:ascii="仿宋" w:hAnsi="仿宋" w:eastAsia="仿宋" w:cs="仿宋"/>
          <w:color w:val="000000"/>
          <w:sz w:val="24"/>
        </w:rPr>
        <w:t xml:space="preserve">进行公开招标采购，现邀请符合条件的投标人参加投标。</w:t>
      </w:r>
      <w:r/>
    </w:p>
    <w:p>
      <w:pPr>
        <w:spacing w:line="500" w:lineRule="exact"/>
        <w:rPr>
          <w:rFonts w:hint="eastAsia" w:ascii="仿宋" w:hAnsi="仿宋" w:eastAsia="仿宋" w:cs="仿宋"/>
          <w:color w:val="000000"/>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rPr>
        <w:t xml:space="preserve">项目概况</w:t>
      </w:r>
      <w:r/>
    </w:p>
    <w:p>
      <w:pPr>
        <w:ind w:firstLine="840"/>
        <w:spacing w:line="500" w:lineRule="exact"/>
        <w:rPr>
          <w:rFonts w:hint="eastAsia" w:ascii="仿宋" w:hAnsi="仿宋" w:eastAsia="仿宋" w:cs="仿宋"/>
          <w:color w:val="000000"/>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u w:val="single"/>
        </w:rPr>
        <w:t xml:space="preserve">2026年淮安综合保税区（南区）新建围墙、围网及监控系统工程</w:t>
      </w:r>
      <w:r>
        <w:rPr>
          <w:rFonts w:hint="eastAsia" w:ascii="仿宋" w:hAnsi="仿宋" w:eastAsia="仿宋" w:cs="仿宋"/>
          <w:color w:val="000000"/>
          <w:sz w:val="24"/>
        </w:rPr>
        <w:t xml:space="preserve">的潜在投标人可在</w:t>
      </w:r>
      <w:bookmarkStart w:id="56" w:name="OLE_LINK65"/>
      <w:r>
        <w:rPr>
          <w:rFonts w:hint="eastAsia" w:ascii="仿宋" w:hAnsi="仿宋" w:eastAsia="仿宋" w:cs="仿宋"/>
          <w:color w:val="000000"/>
          <w:sz w:val="24"/>
        </w:rPr>
        <w:t xml:space="preserve">“淮安市政府采购网” （http://czj.huaian.gov.cn/col/13924_326175/index.html）、“淮安市公共资源交易网” （http://ggzy.huaian.gov.cn/）</w:t>
      </w:r>
      <w:bookmarkEnd w:id="56"/>
      <w:r>
        <w:rPr>
          <w:rFonts w:hint="eastAsia" w:ascii="仿宋" w:hAnsi="仿宋" w:eastAsia="仿宋" w:cs="仿宋"/>
          <w:color w:val="000000"/>
          <w:sz w:val="24"/>
        </w:rPr>
        <w:t xml:space="preserve">自行下载招标文件，并于</w:t>
      </w:r>
      <w:r>
        <w:rPr>
          <w:rFonts w:hint="eastAsia" w:ascii="仿宋" w:hAnsi="仿宋" w:eastAsia="仿宋" w:cs="仿宋"/>
          <w:b/>
          <w:bCs/>
          <w:color w:val="0000ff"/>
          <w:sz w:val="24"/>
        </w:rPr>
        <w:t xml:space="preserve">2026年</w:t>
      </w:r>
      <w:r>
        <w:rPr>
          <w:rFonts w:hint="eastAsia" w:ascii="仿宋" w:hAnsi="仿宋" w:eastAsia="仿宋" w:cs="仿宋"/>
          <w:b/>
          <w:bCs/>
          <w:color w:val="0000ff"/>
          <w:sz w:val="24"/>
          <w:lang w:val="en-US" w:eastAsia="zh-CN"/>
        </w:rPr>
        <w:t xml:space="preserve">7</w:t>
      </w:r>
      <w:r>
        <w:rPr>
          <w:rFonts w:hint="eastAsia" w:ascii="仿宋" w:hAnsi="仿宋" w:eastAsia="仿宋" w:cs="仿宋"/>
          <w:b/>
          <w:bCs/>
          <w:color w:val="0000ff"/>
          <w:sz w:val="24"/>
        </w:rPr>
        <w:t xml:space="preserve">月</w:t>
      </w:r>
      <w:r>
        <w:rPr>
          <w:rFonts w:hint="eastAsia" w:ascii="仿宋" w:hAnsi="仿宋" w:eastAsia="仿宋" w:cs="仿宋"/>
          <w:b/>
          <w:bCs/>
          <w:color w:val="0000ff"/>
          <w:sz w:val="24"/>
          <w:lang w:val="en-US" w:eastAsia="zh-CN"/>
        </w:rPr>
        <w:t xml:space="preserve">21</w:t>
      </w:r>
      <w:r>
        <w:rPr>
          <w:rFonts w:hint="eastAsia" w:ascii="仿宋" w:hAnsi="仿宋" w:eastAsia="仿宋" w:cs="仿宋"/>
          <w:b/>
          <w:bCs/>
          <w:color w:val="0000ff"/>
          <w:sz w:val="24"/>
        </w:rPr>
        <w:t xml:space="preserve">日</w:t>
      </w:r>
      <w:r>
        <w:rPr>
          <w:rFonts w:hint="eastAsia" w:ascii="仿宋" w:hAnsi="仿宋" w:eastAsia="仿宋" w:cs="仿宋"/>
          <w:b/>
          <w:bCs/>
          <w:color w:val="0000ff"/>
          <w:sz w:val="24"/>
          <w:u w:val="single"/>
          <w:lang w:val="en-US" w:eastAsia="zh-CN"/>
        </w:rPr>
        <w:t xml:space="preserve"> 14</w:t>
      </w:r>
      <w:r>
        <w:rPr>
          <w:rFonts w:hint="eastAsia" w:ascii="仿宋" w:hAnsi="仿宋" w:eastAsia="仿宋" w:cs="仿宋"/>
          <w:b/>
          <w:bCs/>
          <w:color w:val="0000ff"/>
          <w:sz w:val="24"/>
          <w:u w:val="single"/>
        </w:rPr>
        <w:t xml:space="preserve">点</w:t>
      </w:r>
      <w:r>
        <w:rPr>
          <w:rFonts w:hint="eastAsia" w:ascii="仿宋" w:hAnsi="仿宋" w:eastAsia="仿宋" w:cs="仿宋"/>
          <w:b/>
          <w:bCs/>
          <w:color w:val="0000ff"/>
          <w:sz w:val="24"/>
          <w:u w:val="single"/>
          <w:lang w:val="en-US" w:eastAsia="zh-CN"/>
        </w:rPr>
        <w:t xml:space="preserve">30  </w:t>
      </w:r>
      <w:r>
        <w:rPr>
          <w:rFonts w:hint="eastAsia" w:ascii="仿宋" w:hAnsi="仿宋" w:eastAsia="仿宋" w:cs="仿宋"/>
          <w:b/>
          <w:bCs/>
          <w:color w:val="0000ff"/>
          <w:sz w:val="24"/>
          <w:u w:val="single"/>
        </w:rPr>
        <w:t xml:space="preserve">分</w:t>
      </w:r>
      <w:r>
        <w:rPr>
          <w:rFonts w:hint="eastAsia" w:ascii="仿宋" w:hAnsi="仿宋" w:eastAsia="仿宋" w:cs="仿宋"/>
          <w:color w:val="000000"/>
          <w:sz w:val="24"/>
        </w:rPr>
        <w:t xml:space="preserve">（北京时间）前递交投标文件。</w:t>
      </w:r>
      <w:r/>
    </w:p>
    <w:p>
      <w:pPr>
        <w:spacing w:line="500" w:lineRule="exact"/>
        <w:rPr>
          <w:rFonts w:hint="eastAsia" w:ascii="仿宋" w:hAnsi="仿宋" w:eastAsia="仿宋" w:cs="仿宋"/>
          <w:color w:val="000000"/>
          <w:sz w:val="24"/>
        </w:rPr>
      </w:pPr>
      <w:r/>
      <w:bookmarkStart w:id="57" w:name="_Toc35393629"/>
      <w:r/>
      <w:bookmarkStart w:id="58" w:name="_Toc35393798"/>
      <w:r/>
      <w:bookmarkStart w:id="59" w:name="_Toc28359089"/>
      <w:r/>
      <w:bookmarkStart w:id="60" w:name="_Toc28359012"/>
      <w:r>
        <w:rPr>
          <w:rFonts w:hint="eastAsia" w:ascii="仿宋" w:hAnsi="仿宋" w:eastAsia="仿宋" w:cs="仿宋"/>
          <w:color w:val="000000"/>
          <w:sz w:val="24"/>
        </w:rPr>
        <w:t xml:space="preserve">一、项目基本情况</w:t>
      </w:r>
      <w:bookmarkEnd w:id="57"/>
      <w:r/>
      <w:bookmarkEnd w:id="58"/>
      <w:r/>
      <w:bookmarkEnd w:id="59"/>
      <w:r/>
      <w:bookmarkEnd w:id="60"/>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（一）项目编号：</w:t>
      </w:r>
      <w:r>
        <w:rPr>
          <w:rFonts w:hint="eastAsia" w:ascii="仿宋" w:hAnsi="仿宋" w:eastAsia="仿宋" w:cs="仿宋"/>
          <w:color w:val="000000"/>
          <w:sz w:val="24"/>
          <w:lang w:val="en-US" w:eastAsia="zh-CN"/>
        </w:rPr>
        <w:t xml:space="preserve">JSZC-320891-HAFY-G2026-0002</w:t>
      </w:r>
      <w:r>
        <w:rPr>
          <w:rFonts w:hint="eastAsia" w:ascii="仿宋" w:hAnsi="仿宋" w:eastAsia="仿宋" w:cs="仿宋"/>
          <w:color w:val="ff0000"/>
          <w:sz w:val="24"/>
        </w:rPr>
        <w:t xml:space="preserve"> </w:t>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（二）项目名称：2026年淮安综合保税区（南区）新建围墙、围网及监控系统工程</w:t>
      </w:r>
      <w:r/>
    </w:p>
    <w:p>
      <w:pPr>
        <w:ind w:firstLine="560"/>
        <w:spacing w:line="500" w:lineRule="exact"/>
        <w:rPr>
          <w:rFonts w:hint="eastAsia" w:ascii="仿宋" w:hAnsi="仿宋" w:eastAsia="仿宋" w:cs="仿宋"/>
          <w:color w:val="000000"/>
          <w:sz w:val="24"/>
          <w:lang w:eastAsia="zh-CN"/>
        </w:rPr>
      </w:pPr>
      <w:r/>
      <w:bookmarkStart w:id="61" w:name="OLE_LINK76"/>
      <w:r>
        <w:rPr>
          <w:rFonts w:hint="eastAsia" w:ascii="仿宋" w:hAnsi="仿宋" w:eastAsia="仿宋" w:cs="仿宋"/>
          <w:color w:val="000000"/>
          <w:sz w:val="24"/>
        </w:rPr>
        <w:t xml:space="preserve">（三）采购方式：公开招标</w:t>
      </w:r>
      <w:bookmarkEnd w:id="61"/>
      <w:r>
        <w:rPr>
          <w:rFonts w:hint="eastAsia" w:ascii="仿宋" w:hAnsi="仿宋" w:eastAsia="仿宋" w:cs="仿宋"/>
          <w:color w:val="000000"/>
          <w:sz w:val="24"/>
        </w:rPr>
        <w:t xml:space="preserve"> </w:t>
      </w:r>
      <w:r>
        <w:rPr>
          <w:rFonts w:hint="eastAsia" w:ascii="仿宋" w:hAnsi="仿宋" w:eastAsia="仿宋" w:cs="仿宋"/>
          <w:color w:val="000000"/>
          <w:sz w:val="24"/>
          <w:lang w:eastAsia="zh-CN"/>
        </w:rPr>
        <w:t xml:space="preserve">。</w:t>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bookmarkStart w:id="62" w:name="OLE_LINK66"/>
      <w:r>
        <w:rPr>
          <w:rFonts w:hint="eastAsia" w:ascii="仿宋" w:hAnsi="仿宋" w:eastAsia="仿宋" w:cs="仿宋"/>
          <w:color w:val="000000"/>
          <w:sz w:val="24"/>
        </w:rPr>
        <w:t xml:space="preserve">预算金额：</w:t>
      </w:r>
      <w:bookmarkStart w:id="63" w:name="OLE_LINK69"/>
      <w:r>
        <w:rPr>
          <w:rFonts w:hint="eastAsia" w:ascii="仿宋" w:hAnsi="仿宋" w:eastAsia="仿宋" w:cs="仿宋"/>
          <w:color w:val="000000"/>
          <w:sz w:val="24"/>
        </w:rPr>
        <w:t xml:space="preserve">人民币3800000元</w:t>
      </w:r>
      <w:bookmarkEnd w:id="62"/>
      <w:r>
        <w:rPr>
          <w:rFonts w:hint="eastAsia" w:ascii="仿宋" w:hAnsi="仿宋" w:eastAsia="仿宋" w:cs="仿宋"/>
          <w:color w:val="000000"/>
          <w:sz w:val="24"/>
          <w:lang w:val="zh-CN"/>
        </w:rPr>
        <w:t xml:space="preserve">。</w:t>
      </w:r>
      <w:bookmarkEnd w:id="63"/>
      <w:r/>
      <w:r/>
    </w:p>
    <w:p>
      <w:pPr>
        <w:ind w:firstLine="560"/>
        <w:spacing w:line="500" w:lineRule="exact"/>
        <w:rPr>
          <w:rFonts w:hint="eastAsia" w:ascii="仿宋" w:hAnsi="仿宋" w:eastAsia="仿宋" w:cs="仿宋"/>
          <w:color w:val="000000"/>
          <w:sz w:val="24"/>
          <w:lang w:val="zh-CN"/>
        </w:rPr>
      </w:pPr>
      <w:r>
        <w:rPr>
          <w:rFonts w:hint="eastAsia" w:ascii="仿宋" w:hAnsi="仿宋" w:eastAsia="仿宋" w:cs="仿宋"/>
          <w:color w:val="000000"/>
          <w:sz w:val="24"/>
        </w:rPr>
        <w:t xml:space="preserve">（五）</w:t>
      </w:r>
      <w:bookmarkStart w:id="64" w:name="OLE_LINK83"/>
      <w:r>
        <w:rPr>
          <w:rFonts w:hint="eastAsia" w:ascii="仿宋" w:hAnsi="仿宋" w:eastAsia="仿宋" w:cs="仿宋"/>
          <w:color w:val="000000"/>
          <w:sz w:val="24"/>
        </w:rPr>
        <w:t xml:space="preserve">最高限价：</w:t>
      </w:r>
      <w:bookmarkStart w:id="65" w:name="OLE_LINK80"/>
      <w:r/>
      <w:bookmarkStart w:id="66" w:name="OLE_LINK71"/>
      <w:r>
        <w:rPr>
          <w:rFonts w:hint="eastAsia" w:ascii="仿宋" w:hAnsi="仿宋" w:eastAsia="仿宋" w:cs="仿宋"/>
          <w:color w:val="000000"/>
          <w:sz w:val="24"/>
        </w:rPr>
        <w:t xml:space="preserve">人民币3796500.02元</w:t>
      </w:r>
      <w:bookmarkEnd w:id="64"/>
      <w:r/>
      <w:bookmarkEnd w:id="65"/>
      <w:r>
        <w:rPr>
          <w:rFonts w:hint="eastAsia" w:ascii="仿宋" w:hAnsi="仿宋" w:eastAsia="仿宋" w:cs="仿宋"/>
          <w:color w:val="000000"/>
          <w:sz w:val="24"/>
          <w:lang w:val="zh-CN"/>
        </w:rPr>
        <w:t xml:space="preserve">。</w:t>
      </w:r>
      <w:bookmarkEnd w:id="66"/>
      <w:r/>
      <w:r/>
    </w:p>
    <w:p>
      <w:pPr>
        <w:ind w:firstLine="560"/>
        <w:spacing w:line="49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（六）采购需求：</w:t>
      </w:r>
      <w:bookmarkStart w:id="67" w:name="OLE_LINK95"/>
      <w:r>
        <w:rPr>
          <w:rFonts w:hint="eastAsia" w:ascii="仿宋" w:hAnsi="仿宋" w:eastAsia="仿宋" w:cs="仿宋"/>
          <w:color w:val="000000"/>
          <w:sz w:val="24"/>
        </w:rPr>
        <w:t xml:space="preserve">2026年淮安综合保税区（南区）新建围墙、围网及监控系统工程。具体详见</w:t>
      </w:r>
      <w:r>
        <w:rPr>
          <w:rFonts w:hint="eastAsia" w:ascii="仿宋" w:hAnsi="仿宋" w:eastAsia="仿宋" w:cs="仿宋"/>
          <w:color w:val="000000"/>
          <w:sz w:val="24"/>
          <w:lang w:val="en-US" w:eastAsia="zh-CN"/>
        </w:rPr>
        <w:t xml:space="preserve">施工图纸及</w:t>
      </w:r>
      <w:r>
        <w:rPr>
          <w:rFonts w:hint="eastAsia" w:ascii="仿宋" w:hAnsi="仿宋" w:eastAsia="仿宋" w:cs="仿宋"/>
          <w:color w:val="000000"/>
          <w:sz w:val="24"/>
        </w:rPr>
        <w:t xml:space="preserve">工程量清单。</w:t>
      </w:r>
      <w:bookmarkEnd w:id="67"/>
      <w:r/>
    </w:p>
    <w:p>
      <w:pPr>
        <w:ind w:firstLine="560"/>
        <w:spacing w:line="500" w:lineRule="exact"/>
        <w:rPr>
          <w:rFonts w:hint="eastAsia" w:ascii="仿宋" w:hAnsi="仿宋" w:eastAsia="仿宋" w:cs="仿宋"/>
          <w:b w:val="0"/>
          <w:bCs w:val="0"/>
          <w:color w:val="auto"/>
          <w:sz w:val="24"/>
        </w:rPr>
      </w:pPr>
      <w:r>
        <w:rPr>
          <w:rFonts w:hint="eastAsia" w:ascii="仿宋" w:hAnsi="仿宋" w:eastAsia="仿宋" w:cs="仿宋"/>
          <w:b w:val="0"/>
          <w:bCs w:val="0"/>
          <w:color w:val="auto"/>
          <w:sz w:val="24"/>
        </w:rPr>
        <w:t xml:space="preserve">（七）合同履行期限：</w:t>
      </w:r>
      <w:r>
        <w:rPr>
          <w:rFonts w:hint="eastAsia" w:ascii="仿宋" w:hAnsi="仿宋" w:eastAsia="仿宋" w:cs="仿宋"/>
          <w:b w:val="0"/>
          <w:bCs w:val="0"/>
          <w:color w:val="auto"/>
          <w:sz w:val="24"/>
          <w:lang w:val="en-US" w:eastAsia="zh-CN"/>
        </w:rPr>
        <w:t xml:space="preserve">60日历天</w:t>
      </w:r>
      <w:r>
        <w:rPr>
          <w:rFonts w:hint="eastAsia" w:ascii="仿宋" w:hAnsi="仿宋" w:eastAsia="仿宋" w:cs="仿宋"/>
          <w:b w:val="0"/>
          <w:bCs w:val="0"/>
          <w:color w:val="auto"/>
          <w:sz w:val="24"/>
        </w:rPr>
        <w:t xml:space="preserve">。</w:t>
      </w:r>
      <w:r/>
    </w:p>
    <w:p>
      <w:pPr>
        <w:ind w:firstLine="482"/>
        <w:spacing w:line="520" w:lineRule="exact"/>
        <w:rPr>
          <w:rFonts w:hint="eastAsia" w:ascii="仿宋" w:hAnsi="仿宋" w:eastAsia="仿宋" w:cs="仿宋"/>
          <w:b w:val="0"/>
          <w:bCs w:val="0"/>
          <w:color w:val="0000ff"/>
          <w:sz w:val="24"/>
        </w:rPr>
      </w:pPr>
      <w:r>
        <w:rPr>
          <w:rFonts w:hint="eastAsia" w:ascii="仿宋" w:hAnsi="仿宋" w:eastAsia="仿宋" w:cs="仿宋"/>
          <w:b w:val="0"/>
          <w:bCs w:val="0"/>
          <w:color w:val="0000ff"/>
          <w:sz w:val="24"/>
        </w:rPr>
        <w:t xml:space="preserve">（八）</w:t>
      </w:r>
      <w:r>
        <w:rPr>
          <w:rFonts w:hint="eastAsia" w:ascii="宋体" w:hAnsi="宋体"/>
          <w:b w:val="0"/>
          <w:bCs w:val="0"/>
          <w:color w:val="0000ff"/>
          <w:sz w:val="24"/>
        </w:rPr>
        <w:t xml:space="preserve">本项目（是/否）接受联合体投标：不接受联合体</w:t>
      </w:r>
      <w:r/>
    </w:p>
    <w:p>
      <w:pPr>
        <w:ind w:firstLine="560"/>
        <w:spacing w:line="500" w:lineRule="exact"/>
        <w:rPr>
          <w:rFonts w:hint="eastAsia" w:ascii="仿宋" w:hAnsi="仿宋" w:eastAsia="仿宋" w:cs="仿宋"/>
          <w:color w:val="000000"/>
          <w:sz w:val="24"/>
          <w:u w:val="single"/>
        </w:rPr>
      </w:pPr>
      <w:r/>
      <w:bookmarkStart w:id="68" w:name="OLE_LINK75"/>
      <w:r>
        <w:rPr>
          <w:rFonts w:hint="eastAsia" w:ascii="仿宋" w:hAnsi="仿宋" w:eastAsia="仿宋" w:cs="仿宋"/>
          <w:color w:val="000000"/>
          <w:sz w:val="24"/>
        </w:rPr>
        <w:t xml:space="preserve">（九）本项目采购标的对应的中小企业划分标准所属行业为</w:t>
      </w:r>
      <w:r>
        <w:rPr>
          <w:rFonts w:hint="eastAsia" w:ascii="仿宋" w:hAnsi="仿宋" w:eastAsia="仿宋" w:cs="仿宋"/>
          <w:color w:val="000000"/>
          <w:sz w:val="24"/>
          <w:u w:val="single"/>
        </w:rPr>
        <w:t xml:space="preserve">建筑业</w:t>
      </w:r>
      <w:bookmarkEnd w:id="68"/>
      <w:r/>
    </w:p>
    <w:p>
      <w:pPr>
        <w:spacing w:line="500" w:lineRule="exact"/>
        <w:rPr>
          <w:rFonts w:hint="eastAsia" w:ascii="仿宋" w:hAnsi="仿宋" w:eastAsia="仿宋" w:cs="仿宋"/>
          <w:color w:val="000000"/>
          <w:sz w:val="24"/>
        </w:rPr>
      </w:pPr>
      <w:r/>
      <w:bookmarkStart w:id="69" w:name="_Toc35393799"/>
      <w:r/>
      <w:bookmarkStart w:id="70" w:name="_Toc35393630"/>
      <w:r/>
      <w:bookmarkStart w:id="71" w:name="_Toc28359013"/>
      <w:r/>
      <w:bookmarkStart w:id="72" w:name="_Toc28359090"/>
      <w:r>
        <w:rPr>
          <w:rFonts w:hint="eastAsia" w:ascii="仿宋" w:hAnsi="仿宋" w:eastAsia="仿宋" w:cs="仿宋"/>
          <w:color w:val="000000"/>
          <w:sz w:val="24"/>
        </w:rPr>
        <w:t xml:space="preserve">二、申请人的资格要求</w:t>
      </w:r>
      <w:bookmarkEnd w:id="69"/>
      <w:r/>
      <w:bookmarkEnd w:id="70"/>
      <w:r/>
      <w:bookmarkEnd w:id="71"/>
      <w:r/>
      <w:bookmarkEnd w:id="72"/>
      <w:r/>
      <w:r/>
    </w:p>
    <w:p>
      <w:pPr>
        <w:ind w:firstLine="480"/>
        <w:spacing w:line="520" w:lineRule="exact"/>
        <w:rPr>
          <w:rFonts w:hint="eastAsia" w:ascii="仿宋" w:hAnsi="仿宋" w:eastAsia="仿宋" w:cs="仿宋"/>
          <w:color w:val="000000"/>
          <w:sz w:val="24"/>
        </w:rPr>
      </w:pPr>
      <w:r/>
      <w:bookmarkStart w:id="73" w:name="OLE_LINK78"/>
      <w:r>
        <w:rPr>
          <w:rFonts w:hint="eastAsia" w:ascii="仿宋" w:hAnsi="仿宋" w:eastAsia="仿宋" w:cs="仿宋"/>
          <w:color w:val="000000"/>
          <w:sz w:val="24"/>
        </w:rPr>
        <w:t xml:space="preserve">（一）符合《中华人民共和国政府采购法》第二十二条规定并提供下列材料：</w:t>
      </w:r>
      <w:bookmarkEnd w:id="73"/>
      <w:r/>
    </w:p>
    <w:p>
      <w:pPr>
        <w:ind w:firstLine="560"/>
        <w:spacing w:line="500" w:lineRule="exact"/>
        <w:rPr>
          <w:rFonts w:hint="eastAsia" w:ascii="仿宋" w:hAnsi="仿宋" w:eastAsia="仿宋" w:cs="仿宋"/>
          <w:color w:val="000000"/>
          <w:sz w:val="24"/>
        </w:rPr>
      </w:pPr>
      <w:r/>
      <w:bookmarkStart w:id="74" w:name="OLE_LINK81"/>
      <w:r/>
      <w:bookmarkStart w:id="75" w:name="OLE_LINK82"/>
      <w:r>
        <w:rPr>
          <w:rFonts w:hint="eastAsia" w:ascii="仿宋" w:hAnsi="仿宋" w:eastAsia="仿宋" w:cs="仿宋"/>
          <w:color w:val="000000"/>
          <w:sz w:val="24"/>
        </w:rPr>
        <w:t xml:space="preserve">（二）落实政府采购政策需满足的资格要求:</w:t>
      </w:r>
      <w:r/>
    </w:p>
    <w:p>
      <w:pPr>
        <w:ind w:firstLine="560"/>
        <w:spacing w:line="500" w:lineRule="exact"/>
        <w:rPr>
          <w:rFonts w:hint="eastAsia" w:ascii="仿宋" w:hAnsi="仿宋" w:eastAsia="仿宋" w:cs="仿宋"/>
          <w:color w:val="000000"/>
          <w:sz w:val="24"/>
        </w:rPr>
      </w:pPr>
      <w:r/>
      <w:bookmarkStart w:id="76" w:name="OLE_LINK94"/>
      <w:r>
        <w:rPr>
          <w:rFonts w:hint="eastAsia" w:ascii="仿宋" w:hAnsi="仿宋" w:eastAsia="仿宋" w:cs="仿宋"/>
          <w:color w:val="000000"/>
          <w:sz w:val="24"/>
        </w:rPr>
        <w:t xml:space="preserve">本项目按照以下第</w:t>
      </w:r>
      <w:r>
        <w:rPr>
          <w:rFonts w:hint="eastAsia" w:ascii="仿宋" w:hAnsi="仿宋" w:eastAsia="仿宋" w:cs="仿宋"/>
          <w:color w:val="000000"/>
          <w:sz w:val="24"/>
          <w:u w:val="single"/>
        </w:rPr>
        <w:t xml:space="preserve"> 1 </w:t>
      </w:r>
      <w:r>
        <w:rPr>
          <w:rFonts w:hint="eastAsia" w:ascii="仿宋" w:hAnsi="仿宋" w:eastAsia="仿宋" w:cs="仿宋"/>
          <w:color w:val="000000"/>
          <w:sz w:val="24"/>
        </w:rPr>
        <w:t xml:space="preserve">种方式落实政府采购促进中小企业发展的要求：</w:t>
      </w:r>
      <w:bookmarkEnd w:id="74"/>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1.本项目为专门面向中小企业采购的项目。</w:t>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2.本项目通过以下第（）种方式预留部分采购份额采购中小企业服务：</w:t>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（1）本项目要求投标人以联合体形式参加，中小企业合同金额应当达到的比例为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 xml:space="preserve">%，其中小微企业所占比例应为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 xml:space="preserve">%（两项比例均应符合《政府采购促进中小企业发展管理办法》第八条规定）。</w:t>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（2）本项目要求投标人进行合同分包，中小企业合同金额应当达到的比例为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 xml:space="preserve">%，其中小微企业所占比例应为</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rPr>
        <w:t xml:space="preserve">%（两项比例均应符合《政府采购促进中小企业发展管理办法》第八条规定）。</w:t>
      </w:r>
      <w:r/>
    </w:p>
    <w:p>
      <w:pPr>
        <w:ind w:firstLine="56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3.本项目为非预留份额的采购项目，对小微企业报价给予扣除，用扣除后的价格参加评审。</w:t>
      </w:r>
      <w:r/>
    </w:p>
    <w:p>
      <w:pPr>
        <w:ind w:firstLine="560"/>
        <w:spacing w:line="5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bookmarkEnd w:id="76"/>
      <w:r/>
    </w:p>
    <w:p>
      <w:pPr>
        <w:numPr>
          <w:ilvl w:val="0"/>
          <w:numId w:val="3"/>
        </w:numPr>
        <w:ind w:left="1959" w:hanging="1400"/>
        <w:spacing w:line="5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本项目的特定资格要求：</w:t>
      </w:r>
      <w:r/>
    </w:p>
    <w:p>
      <w:pPr>
        <w:ind w:firstLine="480"/>
        <w:spacing w:line="490" w:lineRule="exact"/>
        <w:rPr>
          <w:rFonts w:hint="eastAsia" w:ascii="仿宋" w:hAnsi="仿宋" w:eastAsia="仿宋" w:cs="仿宋"/>
          <w:color w:val="0000ff"/>
          <w:sz w:val="24"/>
        </w:rPr>
      </w:pPr>
      <w:r/>
      <w:bookmarkStart w:id="77" w:name="OLE_LINK3"/>
      <w:r/>
      <w:bookmarkStart w:id="78" w:name="OLE_LINK2"/>
      <w:r>
        <w:rPr>
          <w:rFonts w:hint="eastAsia" w:ascii="仿宋" w:hAnsi="仿宋" w:eastAsia="仿宋" w:cs="仿宋"/>
          <w:color w:val="0000ff"/>
          <w:sz w:val="24"/>
        </w:rPr>
        <w:t xml:space="preserve">1.</w:t>
      </w:r>
      <w:r>
        <w:rPr>
          <w:rFonts w:hint="eastAsia" w:ascii="仿宋" w:hAnsi="仿宋" w:eastAsia="仿宋" w:cs="仿宋"/>
          <w:color w:val="0000ff"/>
        </w:rPr>
        <w:t xml:space="preserve"> </w:t>
      </w:r>
      <w:bookmarkStart w:id="79" w:name="OLE_LINK27"/>
      <w:r/>
      <w:bookmarkStart w:id="80" w:name="OLE_LINK13"/>
      <w:r/>
      <w:bookmarkStart w:id="81" w:name="OLE_LINK12"/>
      <w:r>
        <w:rPr>
          <w:rFonts w:hint="eastAsia" w:ascii="仿宋" w:hAnsi="仿宋" w:eastAsia="仿宋" w:cs="仿宋"/>
          <w:color w:val="0000ff"/>
          <w:sz w:val="24"/>
        </w:rPr>
        <w:t xml:space="preserve">企业的资质类别和等级：</w:t>
      </w:r>
      <w:r>
        <w:rPr>
          <w:rFonts w:hint="eastAsia" w:ascii="仿宋" w:hAnsi="仿宋" w:eastAsia="仿宋" w:cs="仿宋"/>
          <w:b/>
          <w:bCs/>
          <w:color w:val="0000ff"/>
          <w:sz w:val="24"/>
          <w:u w:val="single"/>
        </w:rPr>
        <w:t xml:space="preserve">建筑工程施工总承包三级及以上</w:t>
      </w:r>
      <w:r>
        <w:rPr>
          <w:rFonts w:hint="eastAsia" w:ascii="仿宋" w:hAnsi="仿宋" w:eastAsia="仿宋" w:cs="仿宋"/>
          <w:b/>
          <w:bCs/>
          <w:color w:val="0000ff"/>
          <w:sz w:val="24"/>
          <w:u w:val="single"/>
          <w:lang w:val="en-US" w:eastAsia="zh-CN"/>
        </w:rPr>
        <w:t xml:space="preserve">或电子与智能化工程专业承包二级及以上</w:t>
      </w:r>
      <w:r>
        <w:rPr>
          <w:rFonts w:hint="eastAsia" w:ascii="仿宋" w:hAnsi="仿宋" w:eastAsia="仿宋" w:cs="仿宋"/>
          <w:b/>
          <w:bCs/>
          <w:color w:val="0000ff"/>
          <w:sz w:val="24"/>
          <w:u w:val="single"/>
        </w:rPr>
        <w:t xml:space="preserve">资质</w:t>
      </w:r>
      <w:r>
        <w:rPr>
          <w:rFonts w:hint="eastAsia" w:ascii="仿宋" w:hAnsi="仿宋" w:eastAsia="仿宋" w:cs="仿宋"/>
          <w:b/>
          <w:color w:val="0000ff"/>
          <w:sz w:val="24"/>
        </w:rPr>
        <w:t xml:space="preserve">（提供证书扫描件并加盖投标人电子签章）</w:t>
      </w:r>
      <w:r>
        <w:rPr>
          <w:rFonts w:hint="eastAsia" w:ascii="仿宋" w:hAnsi="仿宋" w:eastAsia="仿宋" w:cs="仿宋"/>
          <w:color w:val="0000ff"/>
          <w:sz w:val="24"/>
        </w:rPr>
        <w:t xml:space="preserve">。</w:t>
      </w:r>
      <w:bookmarkEnd w:id="79"/>
      <w:bookmarkEnd w:id="80"/>
      <w:bookmarkEnd w:id="81"/>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2.</w:t>
      </w:r>
      <w:bookmarkStart w:id="82" w:name="OLE_LINK26"/>
      <w:r/>
      <w:bookmarkStart w:id="83" w:name="OLE_LINK25"/>
      <w:r>
        <w:rPr>
          <w:rFonts w:hint="eastAsia" w:ascii="仿宋" w:hAnsi="仿宋" w:eastAsia="仿宋" w:cs="仿宋"/>
          <w:color w:val="auto"/>
          <w:sz w:val="24"/>
        </w:rPr>
        <w:t xml:space="preserve">企业具备安全生产条件，并取得安全生产许可证</w:t>
      </w:r>
      <w:r>
        <w:rPr>
          <w:rFonts w:hint="eastAsia" w:ascii="仿宋" w:hAnsi="仿宋" w:eastAsia="仿宋" w:cs="仿宋"/>
          <w:b/>
          <w:color w:val="auto"/>
          <w:sz w:val="24"/>
        </w:rPr>
        <w:t xml:space="preserve">（提供证书扫描件并加盖投标人电子签章）</w:t>
      </w:r>
      <w:r>
        <w:rPr>
          <w:rFonts w:hint="eastAsia" w:ascii="仿宋" w:hAnsi="仿宋" w:eastAsia="仿宋" w:cs="仿宋"/>
          <w:color w:val="auto"/>
          <w:sz w:val="24"/>
        </w:rPr>
        <w:t xml:space="preserve">。</w:t>
      </w:r>
      <w:bookmarkEnd w:id="82"/>
      <w:bookmarkEnd w:id="83"/>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3.</w:t>
      </w:r>
      <w:r>
        <w:rPr>
          <w:rFonts w:hint="eastAsia" w:ascii="仿宋" w:hAnsi="仿宋" w:eastAsia="仿宋" w:cs="仿宋"/>
          <w:color w:val="auto"/>
        </w:rPr>
        <w:t xml:space="preserve"> </w:t>
      </w:r>
      <w:bookmarkStart w:id="84" w:name="OLE_LINK29"/>
      <w:r/>
      <w:bookmarkStart w:id="85" w:name="OLE_LINK28"/>
      <w:r>
        <w:rPr>
          <w:rFonts w:hint="eastAsia" w:ascii="仿宋" w:hAnsi="仿宋" w:eastAsia="仿宋" w:cs="仿宋"/>
          <w:color w:val="auto"/>
          <w:sz w:val="24"/>
        </w:rPr>
        <w:t xml:space="preserve">项目负责人注册专业和资格等级：建筑工程专业二级及以上注册建造师证书,并取得安全生产考核合格证书（B证）</w:t>
      </w:r>
      <w:r>
        <w:rPr>
          <w:rFonts w:hint="eastAsia" w:ascii="仿宋" w:hAnsi="仿宋" w:eastAsia="仿宋" w:cs="仿宋"/>
          <w:color w:val="auto"/>
          <w:sz w:val="24"/>
          <w:lang w:val="en-US" w:eastAsia="zh-CN"/>
        </w:rPr>
        <w:t xml:space="preserve">或</w:t>
      </w:r>
      <w:r>
        <w:rPr>
          <w:rFonts w:hint="eastAsia" w:ascii="仿宋" w:hAnsi="仿宋" w:eastAsia="仿宋" w:cs="仿宋"/>
          <w:b/>
          <w:color w:val="auto"/>
          <w:sz w:val="24"/>
        </w:rPr>
        <w:t xml:space="preserve">机电工程专业二级以上（含二级）注册建造师并取得安全生产考核合格证书（B 证）（提供证书扫描件并加盖投标人电子签章）</w:t>
      </w:r>
      <w:r>
        <w:rPr>
          <w:rFonts w:hint="eastAsia" w:ascii="仿宋" w:hAnsi="仿宋" w:eastAsia="仿宋" w:cs="仿宋"/>
          <w:color w:val="auto"/>
          <w:sz w:val="24"/>
        </w:rPr>
        <w:t xml:space="preserve">。</w:t>
      </w:r>
      <w:bookmarkEnd w:id="84"/>
      <w:r/>
      <w:bookmarkEnd w:id="85"/>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4、投标人针对本项目派出的项目负责人必须承诺无在建工程，或者虽有在建工程，但合同约定范围内的全部施工任务已临近竣工阶段，并已经向原采购人提出竣工验收申请，原采购人同意其参加其他工程项目的投标竞争</w:t>
      </w:r>
      <w:r>
        <w:rPr>
          <w:rFonts w:hint="eastAsia" w:ascii="仿宋" w:hAnsi="仿宋" w:eastAsia="仿宋" w:cs="仿宋"/>
          <w:b/>
          <w:color w:val="auto"/>
          <w:sz w:val="24"/>
        </w:rPr>
        <w:t xml:space="preserve">（提供承诺书，并加盖投标人电子签章上传至电子投标文件）。</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5.授权委托人和项目负责人必须是投标企业签订劳动合同的正式员工，需提供授权委托人和项目负责人与投标企业签订的劳动合同和202</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年</w:t>
      </w: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月1日以来任意1个月投标企业为其缴纳的养老保险证明（如为退休人员，须提供退休证及投标企业与其签订的劳务合同）</w:t>
      </w:r>
      <w:r>
        <w:rPr>
          <w:rFonts w:hint="eastAsia" w:ascii="仿宋" w:hAnsi="仿宋" w:eastAsia="仿宋" w:cs="仿宋"/>
          <w:b/>
          <w:color w:val="auto"/>
          <w:sz w:val="24"/>
        </w:rPr>
        <w:t xml:space="preserve">（提供劳动合同及社保证明扫描件，并加盖投标人电子签章上传至电子投标文件）</w:t>
      </w:r>
      <w:r>
        <w:rPr>
          <w:rFonts w:hint="eastAsia" w:ascii="仿宋" w:hAnsi="仿宋" w:eastAsia="仿宋" w:cs="仿宋"/>
          <w:color w:val="auto"/>
          <w:sz w:val="24"/>
        </w:rPr>
        <w:t xml:space="preserve">。</w:t>
      </w:r>
      <w:r/>
    </w:p>
    <w:p>
      <w:pPr>
        <w:ind w:firstLine="484"/>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6.投标人必须承诺其未处于被责令停业、响应资格被取消或者财产被接管、冻结和破产状态</w:t>
      </w:r>
      <w:r>
        <w:rPr>
          <w:rFonts w:hint="eastAsia" w:ascii="仿宋" w:hAnsi="仿宋" w:eastAsia="仿宋" w:cs="仿宋"/>
          <w:b/>
          <w:color w:val="auto"/>
          <w:sz w:val="24"/>
        </w:rPr>
        <w:t xml:space="preserve">（提供承诺书，并加盖投标人电子签章上传至电子投标文件）</w:t>
      </w:r>
      <w:r>
        <w:rPr>
          <w:rFonts w:hint="eastAsia" w:ascii="仿宋" w:hAnsi="仿宋" w:eastAsia="仿宋" w:cs="仿宋"/>
          <w:color w:val="auto"/>
          <w:sz w:val="24"/>
        </w:rPr>
        <w:t xml:space="preserve">。</w:t>
      </w:r>
      <w:r/>
    </w:p>
    <w:p>
      <w:pPr>
        <w:ind w:firstLine="484"/>
        <w:spacing w:line="440" w:lineRule="exact"/>
        <w:rPr>
          <w:rFonts w:hint="eastAsia" w:ascii="仿宋" w:hAnsi="仿宋" w:eastAsia="仿宋" w:cs="仿宋"/>
          <w:color w:val="auto"/>
        </w:rPr>
      </w:pPr>
      <w:r>
        <w:rPr>
          <w:rFonts w:hint="eastAsia" w:ascii="仿宋" w:hAnsi="仿宋" w:eastAsia="仿宋" w:cs="仿宋"/>
          <w:color w:val="auto"/>
          <w:sz w:val="24"/>
        </w:rPr>
        <w:t xml:space="preserve">7.</w:t>
      </w:r>
      <w:r>
        <w:rPr>
          <w:rFonts w:hint="eastAsia" w:ascii="仿宋" w:hAnsi="仿宋" w:eastAsia="仿宋" w:cs="仿宋"/>
          <w:color w:val="auto"/>
        </w:rPr>
        <w:t xml:space="preserve"> </w:t>
      </w:r>
      <w:r>
        <w:rPr>
          <w:rFonts w:hint="eastAsia" w:ascii="仿宋" w:hAnsi="仿宋" w:eastAsia="仿宋" w:cs="仿宋"/>
          <w:color w:val="auto"/>
          <w:sz w:val="24"/>
        </w:rPr>
        <w:t xml:space="preserve">投标人必须承诺没有因骗取中标或者严重违约以及发生重大工程质量、安全生产事故等问题，被有关部门暂停响应资格并在暂停期内</w:t>
      </w:r>
      <w:r>
        <w:rPr>
          <w:rFonts w:hint="eastAsia" w:ascii="仿宋" w:hAnsi="仿宋" w:eastAsia="仿宋" w:cs="仿宋"/>
          <w:b/>
          <w:color w:val="auto"/>
          <w:sz w:val="24"/>
        </w:rPr>
        <w:t xml:space="preserve">（提供承诺书，并加盖投标人电子签章上传至电子投标文件）</w:t>
      </w:r>
      <w:r>
        <w:rPr>
          <w:rFonts w:hint="eastAsia" w:ascii="仿宋" w:hAnsi="仿宋" w:eastAsia="仿宋" w:cs="仿宋"/>
          <w:color w:val="auto"/>
          <w:sz w:val="24"/>
        </w:rPr>
        <w:t xml:space="preserve">。</w:t>
      </w:r>
      <w:bookmarkEnd w:id="77"/>
      <w:r/>
      <w:bookmarkEnd w:id="78"/>
      <w:r/>
      <w:bookmarkEnd w:id="75"/>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（四）拒绝下述条件的投标人参加本次采购活动:</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1.投标人单位负责人为同一人或者存在直接控股、管理关系的不同投标人，不得同时参加同一合同项下的政府采购活动。</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2.凡为采购项目提供整体设计、规范编制或者项目管理、监理、检测等服务的投标人，不得再参加本项目的采购活动。</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w:t>
      </w:r>
      <w:bookmarkStart w:id="86" w:name="_Toc35393631"/>
      <w:r/>
      <w:bookmarkStart w:id="87" w:name="_Toc28359014"/>
      <w:r/>
      <w:bookmarkStart w:id="88" w:name="_Toc28359091"/>
      <w:r/>
      <w:bookmarkStart w:id="89" w:name="_Toc35393800"/>
      <w:r>
        <w:rPr>
          <w:rFonts w:hint="eastAsia" w:ascii="仿宋" w:hAnsi="仿宋" w:eastAsia="仿宋" w:cs="仿宋"/>
          <w:color w:val="000000"/>
          <w:sz w:val="24"/>
        </w:rPr>
        <w:t xml:space="preserve">投标人被“信用中国”网站、“中国政府采购网”列入失信被执行人、重大税收违法案件当事人名单、政府采购严重违法失信行为记录名单。</w:t>
      </w:r>
      <w:r/>
    </w:p>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三、获取招标文件</w:t>
      </w:r>
      <w:bookmarkEnd w:id="86"/>
      <w:r/>
      <w:bookmarkEnd w:id="87"/>
      <w:r/>
      <w:bookmarkEnd w:id="88"/>
      <w:r/>
      <w:bookmarkEnd w:id="89"/>
      <w:r/>
      <w:r/>
    </w:p>
    <w:p>
      <w:pPr>
        <w:ind w:firstLine="560"/>
        <w:spacing w:line="480" w:lineRule="exact"/>
        <w:rPr>
          <w:rFonts w:hint="eastAsia" w:ascii="仿宋" w:hAnsi="仿宋" w:eastAsia="仿宋" w:cs="仿宋"/>
          <w:color w:val="000000"/>
          <w:sz w:val="24"/>
        </w:rPr>
      </w:pPr>
      <w:r/>
      <w:bookmarkStart w:id="90" w:name="_Toc28359096"/>
      <w:r/>
      <w:bookmarkStart w:id="91" w:name="_Toc35393806"/>
      <w:r/>
      <w:bookmarkStart w:id="92" w:name="_Toc35393637"/>
      <w:r/>
      <w:bookmarkStart w:id="93" w:name="_Toc28359019"/>
      <w:r>
        <w:rPr>
          <w:rFonts w:hint="eastAsia" w:ascii="仿宋" w:hAnsi="仿宋" w:eastAsia="仿宋" w:cs="仿宋"/>
          <w:color w:val="000000"/>
          <w:sz w:val="24"/>
        </w:rPr>
        <w:t xml:space="preserve">1.时间:自招标公告发布之日起五个工作日。</w:t>
      </w:r>
      <w:r/>
    </w:p>
    <w:p>
      <w:pPr>
        <w:ind w:firstLine="56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获取方式:供应商登陆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bookmarkStart w:id="94" w:name="_Toc28359093"/>
      <w:r/>
      <w:bookmarkStart w:id="95" w:name="_Toc35393633"/>
      <w:r/>
      <w:bookmarkStart w:id="96" w:name="_Toc28359016"/>
      <w:r/>
      <w:bookmarkStart w:id="97" w:name="_Toc35393802"/>
      <w:r>
        <w:rPr>
          <w:rFonts w:hint="eastAsia" w:ascii="仿宋" w:hAnsi="仿宋" w:eastAsia="仿宋" w:cs="仿宋"/>
          <w:color w:val="000000"/>
          <w:sz w:val="24"/>
        </w:rPr>
        <w:t xml:space="preserve">提交投标文件截止时间、开标时间和地点</w:t>
      </w:r>
      <w:r/>
    </w:p>
    <w:p>
      <w:pPr>
        <w:ind w:left="239" w:firstLine="398"/>
        <w:spacing w:line="480" w:lineRule="exact"/>
        <w:rPr>
          <w:rFonts w:hint="eastAsia" w:ascii="仿宋" w:hAnsi="仿宋" w:eastAsia="仿宋" w:cs="仿宋"/>
          <w:color w:val="ff0000"/>
          <w:sz w:val="24"/>
        </w:rPr>
      </w:pPr>
      <w:r>
        <w:rPr>
          <w:rFonts w:hint="eastAsia" w:ascii="仿宋" w:hAnsi="仿宋" w:eastAsia="仿宋" w:cs="仿宋"/>
          <w:color w:val="000000"/>
          <w:sz w:val="24"/>
        </w:rPr>
        <w:t xml:space="preserve">（一）电子投标文件提交截止时间及开标时间:</w:t>
      </w:r>
      <w:r>
        <w:rPr>
          <w:rFonts w:hint="eastAsia" w:ascii="仿宋" w:hAnsi="仿宋" w:eastAsia="仿宋" w:cs="仿宋"/>
          <w:b/>
          <w:bCs/>
          <w:color w:val="0000ff"/>
          <w:sz w:val="24"/>
        </w:rPr>
        <w:t xml:space="preserve">2026年</w:t>
      </w:r>
      <w:r>
        <w:rPr>
          <w:rFonts w:hint="eastAsia" w:ascii="仿宋" w:hAnsi="仿宋" w:eastAsia="仿宋" w:cs="仿宋"/>
          <w:b/>
          <w:bCs/>
          <w:color w:val="0000ff"/>
          <w:sz w:val="24"/>
          <w:lang w:val="en-US" w:eastAsia="zh-CN"/>
        </w:rPr>
        <w:t xml:space="preserve">7</w:t>
      </w:r>
      <w:r>
        <w:rPr>
          <w:rFonts w:hint="eastAsia" w:ascii="仿宋" w:hAnsi="仿宋" w:eastAsia="仿宋" w:cs="仿宋"/>
          <w:b/>
          <w:bCs/>
          <w:color w:val="0000ff"/>
          <w:sz w:val="24"/>
        </w:rPr>
        <w:t xml:space="preserve">月</w:t>
      </w:r>
      <w:r>
        <w:rPr>
          <w:rFonts w:hint="eastAsia" w:ascii="仿宋" w:hAnsi="仿宋" w:eastAsia="仿宋" w:cs="仿宋"/>
          <w:b/>
          <w:bCs/>
          <w:color w:val="0000ff"/>
          <w:sz w:val="24"/>
          <w:lang w:val="en-US" w:eastAsia="zh-CN"/>
        </w:rPr>
        <w:t xml:space="preserve">21</w:t>
      </w:r>
      <w:r>
        <w:rPr>
          <w:rFonts w:hint="eastAsia" w:ascii="仿宋" w:hAnsi="仿宋" w:eastAsia="仿宋" w:cs="仿宋"/>
          <w:b/>
          <w:bCs/>
          <w:color w:val="0000ff"/>
          <w:sz w:val="24"/>
        </w:rPr>
        <w:t xml:space="preserve">日</w:t>
      </w:r>
      <w:r>
        <w:rPr>
          <w:rFonts w:hint="eastAsia" w:ascii="仿宋" w:hAnsi="仿宋" w:eastAsia="仿宋" w:cs="仿宋"/>
          <w:b/>
          <w:bCs/>
          <w:color w:val="0000ff"/>
          <w:sz w:val="24"/>
          <w:u w:val="single"/>
          <w:lang w:val="en-US" w:eastAsia="zh-CN"/>
        </w:rPr>
        <w:t xml:space="preserve"> 14</w:t>
      </w:r>
      <w:r>
        <w:rPr>
          <w:rFonts w:hint="eastAsia" w:ascii="仿宋" w:hAnsi="仿宋" w:eastAsia="仿宋" w:cs="仿宋"/>
          <w:b/>
          <w:bCs/>
          <w:color w:val="0000ff"/>
          <w:sz w:val="24"/>
          <w:u w:val="single"/>
        </w:rPr>
        <w:t xml:space="preserve">点</w:t>
      </w:r>
      <w:r>
        <w:rPr>
          <w:rFonts w:hint="eastAsia" w:ascii="仿宋" w:hAnsi="仿宋" w:eastAsia="仿宋" w:cs="仿宋"/>
          <w:b/>
          <w:bCs/>
          <w:color w:val="0000ff"/>
          <w:sz w:val="24"/>
          <w:u w:val="single"/>
          <w:lang w:val="en-US" w:eastAsia="zh-CN"/>
        </w:rPr>
        <w:t xml:space="preserve">30  </w:t>
      </w:r>
      <w:r>
        <w:rPr>
          <w:rFonts w:hint="eastAsia" w:ascii="仿宋" w:hAnsi="仿宋" w:eastAsia="仿宋" w:cs="仿宋"/>
          <w:b/>
          <w:bCs/>
          <w:color w:val="0000ff"/>
          <w:sz w:val="24"/>
          <w:u w:val="single"/>
        </w:rPr>
        <w:t xml:space="preserve">分</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（二）开标地点：</w:t>
      </w:r>
      <w:bookmarkStart w:id="98" w:name="OLE_LINK84"/>
      <w:r>
        <w:rPr>
          <w:rFonts w:hint="eastAsia" w:ascii="仿宋" w:hAnsi="仿宋" w:eastAsia="仿宋" w:cs="仿宋"/>
          <w:color w:val="000000"/>
          <w:sz w:val="24"/>
        </w:rPr>
        <w:t xml:space="preserve">淮安经济技术开发区景会寺对面政务服务中心负一楼（招投标管理服务中心）“苏采云”政府采购交易系统网上开标大厅。</w:t>
      </w:r>
      <w:bookmarkEnd w:id="98"/>
      <w:r/>
    </w:p>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bookmarkEnd w:id="94"/>
      <w:r/>
      <w:bookmarkEnd w:id="95"/>
      <w:r/>
      <w:bookmarkEnd w:id="96"/>
      <w:r/>
      <w:bookmarkEnd w:id="97"/>
      <w:r/>
      <w:bookmarkStart w:id="99" w:name="_Toc28359094"/>
      <w:r/>
      <w:bookmarkStart w:id="100" w:name="_Toc28359017"/>
      <w:r/>
      <w:bookmarkStart w:id="101" w:name="_Toc35393803"/>
      <w:r/>
      <w:bookmarkStart w:id="102" w:name="_Toc35393634"/>
      <w:r>
        <w:rPr>
          <w:rFonts w:hint="eastAsia" w:ascii="仿宋" w:hAnsi="仿宋" w:eastAsia="仿宋" w:cs="仿宋"/>
          <w:color w:val="000000"/>
          <w:sz w:val="24"/>
        </w:rPr>
        <w:t xml:space="preserve">、公告期限</w:t>
      </w:r>
      <w:bookmarkEnd w:id="99"/>
      <w:r/>
      <w:bookmarkEnd w:id="100"/>
      <w:r/>
      <w:bookmarkEnd w:id="101"/>
      <w:r/>
      <w:bookmarkEnd w:id="102"/>
      <w:r/>
      <w:r/>
    </w:p>
    <w:p>
      <w:pPr>
        <w:ind w:firstLine="560"/>
        <w:spacing w:line="480" w:lineRule="exact"/>
        <w:rPr>
          <w:rFonts w:hint="eastAsia" w:ascii="仿宋" w:hAnsi="仿宋" w:eastAsia="仿宋" w:cs="仿宋"/>
          <w:color w:val="000000"/>
          <w:sz w:val="24"/>
        </w:rPr>
      </w:pPr>
      <w:r/>
      <w:bookmarkStart w:id="103" w:name="_Toc35393804"/>
      <w:r/>
      <w:bookmarkStart w:id="104" w:name="_Toc35393635"/>
      <w:r>
        <w:rPr>
          <w:rFonts w:hint="eastAsia" w:ascii="仿宋" w:hAnsi="仿宋" w:eastAsia="仿宋" w:cs="仿宋"/>
          <w:color w:val="000000"/>
          <w:sz w:val="24"/>
        </w:rPr>
        <w:t xml:space="preserve">招标文件公告期限为自本公告发布之日起5个工作日。</w:t>
      </w:r>
      <w:r/>
    </w:p>
    <w:p>
      <w:pPr>
        <w:ind w:firstLine="560"/>
        <w:spacing w:line="480" w:lineRule="exact"/>
        <w:rPr>
          <w:rFonts w:hint="default"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勘探现场。</w:t>
      </w:r>
      <w:r/>
    </w:p>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六、其他补充事宜</w:t>
      </w:r>
      <w:bookmarkEnd w:id="103"/>
      <w:bookmarkEnd w:id="104"/>
      <w:r/>
    </w:p>
    <w:p>
      <w:pPr>
        <w:ind w:firstLine="560"/>
        <w:spacing w:line="480" w:lineRule="exact"/>
        <w:rPr>
          <w:rFonts w:hint="eastAsia" w:ascii="仿宋" w:hAnsi="仿宋" w:eastAsia="仿宋" w:cs="仿宋"/>
          <w:color w:val="000000"/>
          <w:sz w:val="24"/>
        </w:rPr>
      </w:pPr>
      <w:r/>
      <w:bookmarkStart w:id="105" w:name="OLE_LINK85"/>
      <w:r/>
      <w:bookmarkStart w:id="106" w:name="_Toc35393805"/>
      <w:r/>
      <w:bookmarkStart w:id="107" w:name="_Toc28359018"/>
      <w:r/>
      <w:bookmarkStart w:id="108" w:name="_Toc28359095"/>
      <w:r/>
      <w:bookmarkStart w:id="109" w:name="_Toc35393636"/>
      <w:r>
        <w:rPr>
          <w:rFonts w:hint="eastAsia" w:ascii="仿宋" w:hAnsi="仿宋" w:eastAsia="仿宋" w:cs="仿宋"/>
          <w:color w:val="000000"/>
          <w:sz w:val="24"/>
        </w:rPr>
        <w:t xml:space="preserve"> 1、投标保证金:根据苏财购〔2020〕52号文件要求，为进一步降低投标人投标成本，本项目不收取投标保证金。</w:t>
      </w:r>
      <w:bookmarkEnd w:id="105"/>
      <w:r/>
      <w:r/>
    </w:p>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七、对本次招标提出询问，请按以下方式联系。</w:t>
      </w:r>
      <w:bookmarkEnd w:id="106"/>
      <w:r/>
      <w:bookmarkEnd w:id="107"/>
      <w:r/>
      <w:bookmarkEnd w:id="108"/>
      <w:r/>
      <w:bookmarkEnd w:id="109"/>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1.采购人信息</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名称：</w:t>
      </w:r>
      <w:bookmarkStart w:id="110" w:name="OLE_LINK87"/>
      <w:r>
        <w:rPr>
          <w:rFonts w:hint="eastAsia" w:ascii="仿宋" w:hAnsi="仿宋" w:eastAsia="仿宋" w:cs="仿宋"/>
          <w:color w:val="000000"/>
          <w:sz w:val="24"/>
        </w:rPr>
        <w:t xml:space="preserve">淮安综合保税区管理办公室 </w:t>
      </w:r>
      <w:bookmarkEnd w:id="110"/>
      <w:r>
        <w:rPr>
          <w:rFonts w:hint="eastAsia" w:ascii="仿宋" w:hAnsi="仿宋" w:eastAsia="仿宋" w:cs="仿宋"/>
          <w:color w:val="000000"/>
          <w:sz w:val="24"/>
        </w:rPr>
        <w:t xml:space="preserve">　　　　　　　　　　　　</w:t>
      </w:r>
      <w:r/>
    </w:p>
    <w:p>
      <w:pPr>
        <w:ind w:firstLine="565"/>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地址:淮安经济技术开发区迎宾大道１１１号</w:t>
      </w:r>
      <w:r/>
    </w:p>
    <w:p>
      <w:pPr>
        <w:ind w:firstLine="480"/>
        <w:spacing w:line="520" w:lineRule="exact"/>
        <w:rPr>
          <w:rFonts w:hint="eastAsia" w:ascii="仿宋" w:hAnsi="仿宋" w:eastAsia="仿宋" w:cs="仿宋"/>
          <w:color w:val="000000"/>
          <w:sz w:val="24"/>
        </w:rPr>
      </w:pPr>
      <w:r>
        <w:rPr>
          <w:rFonts w:hint="eastAsia" w:ascii="仿宋" w:hAnsi="仿宋" w:eastAsia="仿宋" w:cs="仿宋"/>
          <w:sz w:val="24"/>
        </w:rPr>
        <w:t xml:space="preserve">联系方式：梁科长      </w:t>
      </w:r>
      <w:r>
        <w:rPr>
          <w:rFonts w:hint="eastAsia" w:ascii="仿宋" w:hAnsi="仿宋" w:eastAsia="仿宋" w:cs="仿宋"/>
          <w:sz w:val="24"/>
          <w:lang w:bidi="ar"/>
        </w:rPr>
        <w:t xml:space="preserve">电话：</w:t>
      </w:r>
      <w:r>
        <w:rPr>
          <w:rFonts w:hint="eastAsia" w:ascii="仿宋" w:hAnsi="仿宋" w:eastAsia="仿宋" w:cs="仿宋"/>
          <w:sz w:val="24"/>
        </w:rPr>
        <w:t xml:space="preserve">13852385789</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w:t>
      </w:r>
      <w:bookmarkEnd w:id="90"/>
      <w:r/>
      <w:bookmarkEnd w:id="91"/>
      <w:r/>
      <w:bookmarkEnd w:id="92"/>
      <w:r/>
      <w:bookmarkEnd w:id="93"/>
      <w:r>
        <w:rPr>
          <w:rFonts w:hint="eastAsia" w:ascii="仿宋" w:hAnsi="仿宋" w:eastAsia="仿宋" w:cs="仿宋"/>
          <w:color w:val="000000"/>
          <w:sz w:val="24"/>
        </w:rPr>
        <w:t xml:space="preserve">淮安方宇管理咨询有限公司</w:t>
      </w:r>
      <w:r/>
    </w:p>
    <w:p>
      <w:pPr>
        <w:ind w:firstLine="565"/>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地址:</w:t>
      </w:r>
      <w:r>
        <w:rPr>
          <w:rFonts w:hint="eastAsia" w:ascii="仿宋" w:hAnsi="仿宋" w:eastAsia="仿宋" w:cs="仿宋"/>
          <w:sz w:val="24"/>
        </w:rPr>
        <w:t xml:space="preserve">淮安经济技术开发区海口路9号院内南区8号楼二楼</w:t>
      </w:r>
      <w:r/>
    </w:p>
    <w:p>
      <w:pPr>
        <w:ind w:firstLine="484"/>
        <w:spacing w:line="470" w:lineRule="exact"/>
        <w:rPr>
          <w:rFonts w:hint="eastAsia" w:ascii="仿宋" w:hAnsi="仿宋" w:eastAsia="仿宋" w:cs="仿宋"/>
          <w:sz w:val="24"/>
        </w:rPr>
      </w:pPr>
      <w:r>
        <w:rPr>
          <w:rFonts w:hint="eastAsia" w:ascii="仿宋" w:hAnsi="仿宋" w:eastAsia="仿宋" w:cs="仿宋"/>
          <w:color w:val="000000"/>
          <w:sz w:val="24"/>
        </w:rPr>
        <w:t xml:space="preserve">联系方式:徐工         电话：</w:t>
      </w:r>
      <w:r>
        <w:rPr>
          <w:rFonts w:hint="eastAsia" w:ascii="仿宋" w:hAnsi="仿宋" w:eastAsia="仿宋" w:cs="仿宋"/>
          <w:sz w:val="24"/>
        </w:rPr>
        <w:t xml:space="preserve">15061240389</w:t>
      </w:r>
      <w:r/>
    </w:p>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八、其他</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1.根据省</w:t>
      </w:r>
      <w:r>
        <w:rPr>
          <w:rFonts w:hint="eastAsia" w:ascii="仿宋" w:hAnsi="仿宋" w:eastAsia="仿宋" w:cs="仿宋"/>
          <w:color w:val="000000"/>
          <w:sz w:val="24"/>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p>
    <w:p>
      <w:pPr>
        <w:ind w:firstLine="56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ind w:firstLine="560"/>
        <w:spacing w:line="480" w:lineRule="exact"/>
        <w:rPr>
          <w:rFonts w:hint="eastAsia" w:ascii="仿宋" w:hAnsi="仿宋" w:eastAsia="仿宋" w:cs="仿宋"/>
          <w:b/>
          <w:bCs/>
          <w:color w:val="000000"/>
          <w:sz w:val="24"/>
        </w:rPr>
      </w:pPr>
      <w:r>
        <w:rPr>
          <w:rFonts w:hint="eastAsia" w:ascii="仿宋" w:hAnsi="仿宋" w:eastAsia="仿宋" w:cs="仿宋"/>
          <w:color w:val="000000"/>
          <w:sz w:val="24"/>
        </w:rPr>
        <w:t xml:space="preserve">2.有关本次招标的事项若存在变动或修改，敬请及时关注淮安方宇管理咨询有限公司在“淮安市政府采购网”、“淮安市公共资源交易网”发布的更正公告。</w:t>
      </w:r>
      <w:bookmarkStart w:id="111" w:name="_Toc11442"/>
      <w:r/>
      <w:bookmarkStart w:id="112" w:name="_Toc5260"/>
      <w:r/>
      <w:bookmarkStart w:id="113" w:name="_Toc1920"/>
      <w:r/>
      <w:bookmarkStart w:id="114" w:name="_Toc14456"/>
      <w:r/>
      <w:bookmarkStart w:id="115" w:name="_Toc930"/>
      <w:r/>
      <w:bookmarkStart w:id="116" w:name="_Toc15007"/>
      <w:r/>
      <w:bookmarkStart w:id="117" w:name="_Toc5959"/>
      <w:r/>
      <w:bookmarkStart w:id="118" w:name="_Toc21679"/>
      <w:r/>
      <w:bookmarkStart w:id="119" w:name="_Toc22725"/>
      <w:r/>
      <w:r/>
    </w:p>
    <w:p>
      <w:pPr>
        <w:jc w:val="center"/>
        <w:spacing w:line="50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r>
      <w:r/>
    </w:p>
    <w:p>
      <w:pPr>
        <w:jc w:val="center"/>
        <w:spacing w:line="50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r>
      <w:r/>
    </w:p>
    <w:p>
      <w:pPr>
        <w:jc w:val="center"/>
        <w:spacing w:line="50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r>
      <w:r/>
    </w:p>
    <w:p>
      <w:pPr>
        <w:pStyle w:val="791"/>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rPr>
          <w:rFonts w:hint="eastAsia" w:ascii="仿宋" w:hAnsi="仿宋" w:eastAsia="仿宋" w:cs="仿宋"/>
          <w:b/>
          <w:bCs/>
          <w:color w:val="000000"/>
          <w:sz w:val="24"/>
        </w:rPr>
      </w:pPr>
      <w:r>
        <w:rPr>
          <w:rFonts w:hint="eastAsia" w:ascii="仿宋" w:hAnsi="仿宋" w:eastAsia="仿宋" w:cs="仿宋"/>
          <w:b/>
          <w:bCs/>
          <w:color w:val="000000"/>
          <w:sz w:val="24"/>
        </w:rPr>
      </w:r>
      <w:r/>
    </w:p>
    <w:p>
      <w:pP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1"/>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rPr>
          <w:rFonts w:hint="eastAsia" w:ascii="仿宋" w:hAnsi="仿宋" w:eastAsia="仿宋" w:cs="仿宋"/>
          <w:b/>
          <w:bCs/>
          <w:color w:val="000000"/>
          <w:sz w:val="24"/>
        </w:rPr>
      </w:pPr>
      <w:r>
        <w:rPr>
          <w:rFonts w:hint="eastAsia" w:ascii="仿宋" w:hAnsi="仿宋" w:eastAsia="仿宋" w:cs="仿宋"/>
          <w:b/>
          <w:bCs/>
          <w:color w:val="000000"/>
          <w:sz w:val="24"/>
        </w:rPr>
      </w:r>
      <w:bookmarkEnd w:id="111"/>
      <w:bookmarkEnd w:id="112"/>
      <w:bookmarkEnd w:id="113"/>
      <w:bookmarkEnd w:id="114"/>
      <w:bookmarkEnd w:id="115"/>
      <w:bookmarkEnd w:id="116"/>
      <w:bookmarkEnd w:id="117"/>
      <w:bookmarkEnd w:id="118"/>
      <w:bookmarkEnd w:id="119"/>
      <w:r/>
    </w:p>
    <w:p>
      <w:pPr>
        <w:jc w:val="center"/>
        <w:spacing w:line="500" w:lineRule="exact"/>
        <w:rPr>
          <w:rFonts w:hint="eastAsia" w:ascii="仿宋" w:hAnsi="仿宋" w:eastAsia="仿宋" w:cs="仿宋"/>
          <w:b/>
          <w:bCs/>
          <w:color w:val="000000"/>
          <w:sz w:val="30"/>
          <w:szCs w:val="30"/>
        </w:rPr>
        <w:outlineLvl w:val="0"/>
      </w:pPr>
      <w:r/>
      <w:bookmarkStart w:id="120" w:name="_Toc15926"/>
      <w:r/>
      <w:bookmarkStart w:id="121" w:name="_Toc24839"/>
      <w:r/>
      <w:bookmarkStart w:id="122" w:name="_Toc32075"/>
      <w:r/>
      <w:bookmarkStart w:id="123" w:name="_Toc18071"/>
      <w:r/>
      <w:bookmarkStart w:id="124" w:name="_Toc29204"/>
      <w:r/>
      <w:bookmarkStart w:id="125" w:name="_Toc16217"/>
      <w:r/>
      <w:bookmarkStart w:id="126" w:name="_Toc15250"/>
      <w:r/>
      <w:bookmarkStart w:id="127" w:name="_Toc25262"/>
      <w:r/>
      <w:bookmarkStart w:id="128" w:name="_Toc11899"/>
      <w:r>
        <w:rPr>
          <w:rFonts w:hint="eastAsia" w:ascii="仿宋" w:hAnsi="仿宋" w:eastAsia="仿宋" w:cs="仿宋"/>
          <w:b/>
          <w:bCs/>
          <w:color w:val="000000"/>
          <w:sz w:val="30"/>
          <w:szCs w:val="30"/>
        </w:rPr>
        <w:t xml:space="preserve">第二章   投标人须知</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1.适用范围</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本招标文件仅适用于本次投标邀请中所述项目的采购。</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2.合格的投标人</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2.1投标人必须符合第一部分投标邀请中投标人资格要求； </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2.2 满足招标文件中实质性条款的规定。</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3.适用法律</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3.1本次招标及由此产生的合同受中华人民共和国有关的法律法规制约和保护。</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4.投标费用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hint="default" w:ascii="仿宋" w:hAnsi="仿宋" w:eastAsia="仿宋" w:cs="仿宋"/>
          <w:b/>
          <w:bCs/>
          <w:color w:val="000000"/>
          <w:sz w:val="24"/>
          <w:lang w:val="en-US" w:eastAsia="zh-CN"/>
        </w:rPr>
      </w:pPr>
      <w:r>
        <w:rPr>
          <w:rFonts w:hint="eastAsia" w:ascii="仿宋" w:hAnsi="仿宋" w:eastAsia="仿宋" w:cs="仿宋"/>
          <w:b/>
          <w:bCs/>
          <w:color w:val="000000"/>
          <w:sz w:val="24"/>
        </w:rPr>
        <w:t xml:space="preserve">4.2本</w:t>
      </w:r>
      <w:r>
        <w:rPr>
          <w:rFonts w:hint="eastAsia" w:ascii="仿宋" w:hAnsi="仿宋" w:eastAsia="仿宋" w:cs="仿宋"/>
          <w:b/>
          <w:bCs/>
          <w:color w:val="000000"/>
          <w:sz w:val="24"/>
          <w:lang w:val="en-US" w:eastAsia="zh-CN"/>
        </w:rPr>
        <w:t xml:space="preserve">项目由采购代理机构协助采购人做前期咨询工作，本项目服务费由采购人支付</w:t>
      </w:r>
      <w:r/>
    </w:p>
    <w:p>
      <w:pPr>
        <w:pStyle w:val="790"/>
        <w:rPr>
          <w:rFonts w:hint="eastAsia" w:ascii="仿宋" w:hAnsi="仿宋" w:eastAsia="仿宋" w:cs="仿宋"/>
          <w:b/>
          <w:bCs/>
          <w:color w:val="0000ff"/>
          <w:sz w:val="24"/>
        </w:rPr>
      </w:pPr>
      <w:r/>
      <w:bookmarkStart w:id="129" w:name="_Toc212395776"/>
      <w:r>
        <w:rPr>
          <w:rFonts w:hint="eastAsia" w:ascii="仿宋" w:hAnsi="仿宋" w:eastAsia="仿宋" w:cs="仿宋"/>
          <w:b/>
          <w:bCs/>
          <w:color w:val="0000ff"/>
          <w:sz w:val="24"/>
        </w:rPr>
        <w:t xml:space="preserve">5.勘察现场</w:t>
      </w:r>
      <w:bookmarkEnd w:id="129"/>
      <w:r/>
      <w:r/>
    </w:p>
    <w:p>
      <w:pPr>
        <w:pStyle w:val="790"/>
        <w:ind w:firstLine="482"/>
        <w:rPr>
          <w:rFonts w:hint="eastAsia" w:ascii="仿宋" w:hAnsi="仿宋" w:eastAsia="仿宋" w:cs="仿宋"/>
          <w:b/>
          <w:bCs/>
          <w:color w:val="0000ff"/>
          <w:sz w:val="24"/>
        </w:rPr>
      </w:pPr>
      <w:r/>
      <w:bookmarkStart w:id="130" w:name="_Toc212395777"/>
      <w:r>
        <w:rPr>
          <w:rFonts w:hint="eastAsia" w:ascii="仿宋" w:hAnsi="仿宋" w:eastAsia="仿宋" w:cs="仿宋"/>
          <w:b/>
          <w:bCs/>
          <w:color w:val="0000ff"/>
          <w:sz w:val="24"/>
        </w:rPr>
        <w:t xml:space="preserve">5.1投标人可以自行组织对工程施工现场和周围环境进行勘察，以获取编制投标文件和签署合同所需的所有资料。勘察现场所发生的费用由投标人自行承担。</w:t>
      </w:r>
      <w:bookmarkEnd w:id="130"/>
      <w:r/>
      <w:r/>
    </w:p>
    <w:p>
      <w:pPr>
        <w:pStyle w:val="790"/>
        <w:ind w:firstLine="480"/>
        <w:rPr>
          <w:rFonts w:hint="eastAsia" w:ascii="仿宋" w:hAnsi="仿宋" w:eastAsia="仿宋" w:cs="仿宋"/>
          <w:bCs w:val="0"/>
          <w:sz w:val="24"/>
        </w:rPr>
      </w:pPr>
      <w:r/>
      <w:bookmarkStart w:id="131" w:name="_Toc212395778"/>
      <w:r>
        <w:rPr>
          <w:rFonts w:hint="eastAsia" w:ascii="仿宋" w:hAnsi="仿宋" w:eastAsia="仿宋" w:cs="仿宋"/>
          <w:bCs w:val="0"/>
          <w:sz w:val="24"/>
        </w:rPr>
        <w:t xml:space="preserve">5.2投标人被视为充分熟悉本次项目所在地与履行合同有关的各种情况，包括自然环境、气候条件、劳动力及公用设施等。</w:t>
      </w:r>
      <w:bookmarkEnd w:id="131"/>
      <w:r/>
      <w:r/>
    </w:p>
    <w:p>
      <w:pPr>
        <w:pStyle w:val="790"/>
        <w:ind w:firstLine="480"/>
        <w:rPr>
          <w:rFonts w:hint="eastAsia" w:ascii="仿宋" w:hAnsi="仿宋" w:eastAsia="仿宋" w:cs="仿宋"/>
          <w:bCs w:val="0"/>
          <w:sz w:val="24"/>
        </w:rPr>
      </w:pPr>
      <w:r/>
      <w:bookmarkStart w:id="132" w:name="_Toc212395779"/>
      <w:r>
        <w:rPr>
          <w:rFonts w:hint="eastAsia" w:ascii="仿宋" w:hAnsi="仿宋" w:eastAsia="仿宋" w:cs="仿宋"/>
          <w:bCs w:val="0"/>
          <w:sz w:val="24"/>
        </w:rPr>
        <w:t xml:space="preserve">5.3采购人向投标人提供的有关施工现场的资料和数据是采购人现有的能使投标人利用的资料。采购人对投标人由此而做出的推论、理解和结论概不负责。</w:t>
      </w:r>
      <w:bookmarkEnd w:id="132"/>
      <w:r/>
      <w:r/>
    </w:p>
    <w:p>
      <w:pPr>
        <w:pStyle w:val="790"/>
        <w:ind w:firstLine="480"/>
        <w:rPr>
          <w:rFonts w:hint="eastAsia" w:ascii="仿宋" w:hAnsi="仿宋" w:eastAsia="仿宋" w:cs="仿宋"/>
          <w:bCs w:val="0"/>
          <w:sz w:val="24"/>
        </w:rPr>
      </w:pPr>
      <w:r/>
      <w:bookmarkStart w:id="133" w:name="_Toc212395780"/>
      <w:r>
        <w:rPr>
          <w:rFonts w:hint="eastAsia" w:ascii="仿宋" w:hAnsi="仿宋" w:eastAsia="仿宋" w:cs="仿宋"/>
          <w:bCs w:val="0"/>
          <w:sz w:val="24"/>
        </w:rPr>
        <w:t xml:space="preserve">5.4在现场考察过程中，投标人如果发生人身伤亡、财产或其他损失，无论何种原因造成，采购人均不负责。</w:t>
      </w:r>
      <w:bookmarkEnd w:id="133"/>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5.5其他重要事项</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5.5.1投标人要做到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r/>
    </w:p>
    <w:p>
      <w:pPr>
        <w:pStyle w:val="790"/>
        <w:ind w:firstLine="482"/>
        <w:rPr>
          <w:rFonts w:hint="eastAsia" w:ascii="仿宋" w:hAnsi="仿宋" w:eastAsia="仿宋" w:cs="仿宋"/>
          <w:b/>
          <w:bCs w:val="0"/>
          <w:sz w:val="24"/>
        </w:rPr>
      </w:pPr>
      <w:r>
        <w:rPr>
          <w:rFonts w:hint="eastAsia" w:ascii="仿宋" w:hAnsi="仿宋" w:eastAsia="仿宋" w:cs="仿宋"/>
          <w:b/>
          <w:bCs w:val="0"/>
          <w:sz w:val="24"/>
        </w:rPr>
        <w:t xml:space="preserve">5.5.2非采购人原因造成的安全事故，责任一律由投标人全部承担，由此产生的费用由投标人承担。</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5.5.3余方弃置，投标人勘探现场后，自主报价，后期不做调整；</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5.5.4本工程量清单作为投标人报价的基础之一，投标人应结合招标文件、取费文件、技术规范等确定投标报价；</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5.5.5投标人必须为从事作业的职工办理意外伤害保险，并为施工场地内自有人员生命财产和施工机械、设备等办理保险，按规定购买第三者责任险，投标人支付保险费用，采购人不另行支付。</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5.5.6对于工程量清单中“项目特征”的描述，只是采购人对该部分分项工程特征概述，而非工程特征的全面描述，计价时必须同时考虑相关国家规范要求；</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5.5.7施工所必须的临时用水、施工便道等，不予另行计价，请投标人充分考虑其风险，相关费用计入投标报价。</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5.5.8施工过程中，凡涉及到的地方矛盾纠纷及产生的费用，由投标人承担。</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5.5.9施工期间临时交通导行、围护、封路等相关费用包含在清单报价内，施工单位自行报价，后期不做调整。相关手续由施工单位自行办理，费用由施工单位自行承担；</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5.5.10各投标人根据施工情况和施工组织设计，自行测算相应的措施费用。</w:t>
      </w:r>
      <w:r/>
    </w:p>
    <w:p>
      <w:pPr>
        <w:jc w:val="cente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二、招标文件</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6.招标文件构成包括：</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6.1 招标文件由以下部分组成：</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第一章   招标文件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第二章   投标文件格式</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7.招标文件的澄清</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7.1任何要求对招标文件进行澄清的投标人，均应在投标文件提交截止时间十日前</w:t>
      </w:r>
      <w:r>
        <w:rPr>
          <w:rFonts w:hint="eastAsia" w:ascii="仿宋" w:hAnsi="仿宋" w:eastAsia="仿宋" w:cs="仿宋"/>
          <w:sz w:val="24"/>
        </w:rPr>
        <w:t xml:space="preserve">以书面或电子件形式通知采购人或代理机构。</w:t>
      </w:r>
      <w:r>
        <w:rPr>
          <w:rFonts w:hint="eastAsia" w:ascii="仿宋" w:hAnsi="仿宋" w:eastAsia="仿宋" w:cs="仿宋"/>
          <w:color w:val="000000"/>
          <w:sz w:val="24"/>
        </w:rPr>
        <w:t xml:space="preserve">采购人或代理机构对投标文件提交截止时间前十日收到的任何澄清要求予以答复。</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w:t>
      </w:r>
      <w:r>
        <w:rPr>
          <w:rFonts w:hint="eastAsia" w:ascii="仿宋" w:hAnsi="仿宋" w:eastAsia="仿宋" w:cs="仿宋"/>
        </w:rPr>
        <w:t xml:space="preserve"> </w:t>
      </w:r>
      <w:r>
        <w:rPr>
          <w:rFonts w:hint="eastAsia" w:ascii="仿宋" w:hAnsi="仿宋" w:eastAsia="仿宋" w:cs="仿宋"/>
          <w:color w:val="000000"/>
          <w:sz w:val="24"/>
        </w:rPr>
        <w:t xml:space="preserve">招标文件的修改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8.1 在投标截止时间前，代理公司或采购人可以对招标文件进行修改。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8.2 采购人或代理公司有权按照法定的要求推迟投标截止日期和开标日期。</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三、投标文件的编制</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9.投标文件的语言及度量衡单位</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9.1 投标人提交的投标文件以及投标人与代理机构就有关投标的所有来往通知、函件和文件均应使用简体中文。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9.2 除技术性能另有规定外，投标文件所使用的度量衡单位，均须采用国家法定计量单位。</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10.投标文件编制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10.1投标人编写的投标文件应按招标文件第二章“投标文件格式”中的要求进</w:t>
      </w:r>
      <w:r>
        <w:rPr>
          <w:rFonts w:hint="eastAsia" w:ascii="仿宋" w:hAnsi="仿宋" w:eastAsia="仿宋" w:cs="仿宋"/>
          <w:b w:val="0"/>
          <w:bCs w:val="0"/>
          <w:color w:val="auto"/>
          <w:sz w:val="24"/>
        </w:rPr>
        <w:t xml:space="preserve">行编写（含工程量清单电子清单报价文件）。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10.2投标文件仅需要在投标人进行签章的位置应进行电子签章。电子投标文件不得涂改、行间插字或删除，如果出现上述情况应重新编制。</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11.证明投标人及投标标的符合招标文件规定的文件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11.1 投标人应按照法律、法规、规章和规范性文件以及招标文件要求提交证明文件，证明其及投标标的符合招标文件规定。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11.2招标文件对证明文件无明确形式要求的，证明文件可以以文字资料、图纸和数据等形式提交。</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12.投标报价</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12.1报价说明</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报价应包括招标文件所确定的招标范围的全部工作内容的价格体现，包含且不限于招标代理服务费、完成该项目施工工期、质量等级、施工图纸（含图纸变更）及所必需的附属工程、临时工程、施工设备、劳务、管理、安装、维护、利润税金及政策性文件规定的各项应有的费用以及为完成本工程可能发生和投标人认为所需的一切费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投标人应充分考虑施工期间各类建材的市场风险以及国家政策性调整的风险，并计入总报价，今后不作调整。设计变更和采购人要求变动的内容除外。结算方式在合同专用条款中明确。</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12.2报价方式</w:t>
      </w:r>
      <w:r/>
    </w:p>
    <w:p>
      <w:pPr>
        <w:ind w:firstLine="480"/>
        <w:spacing w:line="520" w:lineRule="exact"/>
        <w:rPr>
          <w:rFonts w:hint="eastAsia" w:ascii="仿宋" w:hAnsi="仿宋" w:eastAsia="仿宋" w:cs="仿宋"/>
          <w:b w:val="0"/>
          <w:bCs w:val="0"/>
          <w:color w:val="auto"/>
          <w:sz w:val="24"/>
        </w:rPr>
      </w:pPr>
      <w:r>
        <w:rPr>
          <w:rFonts w:hint="eastAsia" w:ascii="仿宋" w:hAnsi="仿宋" w:eastAsia="仿宋" w:cs="仿宋"/>
          <w:b w:val="0"/>
          <w:bCs w:val="0"/>
          <w:color w:val="auto"/>
          <w:sz w:val="24"/>
        </w:rPr>
        <w:t xml:space="preserve">（1）本项目采用工程量清单报价方式。</w:t>
      </w:r>
      <w:r/>
    </w:p>
    <w:p>
      <w:pPr>
        <w:ind w:firstLine="480"/>
        <w:spacing w:line="520" w:lineRule="exact"/>
        <w:rPr>
          <w:rFonts w:hint="eastAsia" w:ascii="仿宋" w:hAnsi="仿宋" w:eastAsia="仿宋" w:cs="仿宋"/>
          <w:b w:val="0"/>
          <w:bCs w:val="0"/>
          <w:color w:val="auto"/>
          <w:sz w:val="24"/>
        </w:rPr>
      </w:pPr>
      <w:r>
        <w:rPr>
          <w:rFonts w:hint="eastAsia" w:ascii="仿宋" w:hAnsi="仿宋" w:eastAsia="仿宋" w:cs="仿宋"/>
          <w:b w:val="0"/>
          <w:bCs w:val="0"/>
          <w:color w:val="auto"/>
          <w:sz w:val="24"/>
        </w:rPr>
        <w:t xml:space="preserve">（2）投标人应充分考虑施工期间各类建材的市场风险以及国家政策性调整的风险，并计入总报价，今后不作调整。设计变更和采购人要求变动的内容除外。结算方式在合同专用条款中明确。</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12.3可供执行的工程预算、费用定额和政策性文件：</w:t>
      </w:r>
      <w:r/>
    </w:p>
    <w:p>
      <w:pPr>
        <w:ind w:firstLine="480"/>
        <w:spacing w:line="520" w:lineRule="exact"/>
        <w:rPr>
          <w:rFonts w:hint="eastAsia" w:ascii="仿宋" w:hAnsi="仿宋" w:eastAsia="仿宋" w:cs="仿宋"/>
          <w:b/>
          <w:bCs/>
          <w:color w:val="0000ff"/>
          <w:sz w:val="24"/>
        </w:rPr>
      </w:pPr>
      <w:r>
        <w:rPr>
          <w:rFonts w:hint="eastAsia" w:ascii="仿宋" w:hAnsi="仿宋" w:eastAsia="仿宋" w:cs="仿宋"/>
          <w:b w:val="0"/>
          <w:bCs w:val="0"/>
          <w:color w:val="auto"/>
          <w:sz w:val="24"/>
        </w:rPr>
        <w:t xml:space="preserve">12.3.1《建设工程工程量清单计价规范》（GB50500-2013）、2014年《江苏省建设工程费用定额》、2014年《江苏省建筑工程计价定额》、《江苏省仿古建筑与园林工程计价定额》（2007年）以及相应补充规定和淮安市有关规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12.3.2《江苏省住房城乡建设厅关于建筑业实施营改增后江苏省建设工程计价依据调整的通知》苏建价〔2016〕154号文件及相关附件。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12.3.3现行法律法规规定的文件；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12.3.4市造价处定期公布的市场材料参考价。</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12.4投标人不得将下列不可竞争费用降低造价标准计取，否则作无效响应文件处理：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12.4.1现场安全文明施工措施费基本费率：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12.4.2社会保障费率：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12.4.3省级以上财政、税收、物价等部门批准的税金和行政性规费；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12.4.4工程量清单中的暂列金额；</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12.4.5其他按照法律法规规定不可竞争的费用。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12.5报价编制要求</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12.5.1投标人应当根据企业自身的实际情况（管理水平、技术水平、施工能力等）、市场价格信息、采购人提供的施工图纸、工程量清单和计价方法、施工技术方案按招标文件的要求编制投标报价；工程如有变更所产生的工作量增减，由采购人、监理工程师签证，工程结算时进行调整。</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12.5.2合同工期执行招标文件要求，中标人必须在约定的工期内完成所有工程的施工。</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12.5.3施工措施费用</w:t>
      </w:r>
      <w:r>
        <w:rPr>
          <w:rFonts w:hint="eastAsia" w:ascii="仿宋" w:hAnsi="仿宋" w:eastAsia="仿宋" w:cs="仿宋"/>
          <w:sz w:val="24"/>
        </w:rPr>
        <w:t xml:space="preserve">投标人</w:t>
      </w:r>
      <w:r>
        <w:rPr>
          <w:rFonts w:hint="eastAsia" w:ascii="仿宋" w:hAnsi="仿宋" w:eastAsia="仿宋" w:cs="仿宋"/>
          <w:color w:val="000000"/>
          <w:sz w:val="24"/>
        </w:rPr>
        <w:t xml:space="preserve">根据施工组织设计，在报价时自行考虑。</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12.5.4投标人的投标报价要充分考虑各种材料的和施工过程中（试块、试件、成品、环境）的检测试验费用。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12.6本次项目最高限价为人民币</w:t>
      </w:r>
      <w:r>
        <w:rPr>
          <w:rFonts w:hint="eastAsia" w:ascii="仿宋" w:hAnsi="仿宋" w:eastAsia="仿宋" w:cs="仿宋"/>
          <w:b/>
          <w:bCs/>
          <w:color w:val="auto"/>
          <w:sz w:val="24"/>
        </w:rPr>
        <w:t xml:space="preserve">3796500.02元，</w:t>
      </w:r>
      <w:r>
        <w:rPr>
          <w:rFonts w:hint="eastAsia" w:ascii="仿宋" w:hAnsi="仿宋" w:eastAsia="仿宋" w:cs="仿宋"/>
          <w:color w:val="000000"/>
          <w:sz w:val="24"/>
        </w:rPr>
        <w:t xml:space="preserve">即投标人的投标总报价不得高于招标文件规定的最高限价，否则作无效响应文件处理。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12.7本次项目报价均须以人民币为货币单位。</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12.8投标人参加投标时，可以在采购人推荐品牌范围内注明所选用的材料品牌型号，也可以不注明所选用品牌型号，在合同履行过程中由采购人在推荐品牌范围内选用；若投标人选用采购人推荐品牌之外的产品，应满足招标文件中提出的技术标准和质量要求（且所选用产品的档次、性能不得低于采购推荐品牌），必须在投标前向采购人书面（并提供相关证明材料）提出并经采购人书面同意，否则不予认可。</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13.投标函和开标一览表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13.1 投标人应按照招标文件中提供的格式完整、正确填写投标函、开标一览表。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13.2 对于采用货币报价的项目，开标一览表中的投标总报价应与投标分项报价表中的投标总报价一致，如不一致，不作为无效投标处理，但评标时按开标一览表中价格为准。</w:t>
      </w:r>
      <w:r/>
    </w:p>
    <w:p>
      <w:pPr>
        <w:pStyle w:val="790"/>
        <w:rPr>
          <w:rFonts w:hint="eastAsia" w:ascii="仿宋" w:hAnsi="仿宋" w:eastAsia="仿宋" w:cs="仿宋"/>
          <w:bCs w:val="0"/>
          <w:sz w:val="24"/>
        </w:rPr>
      </w:pPr>
      <w:r>
        <w:rPr>
          <w:rFonts w:hint="eastAsia" w:ascii="仿宋" w:hAnsi="仿宋" w:eastAsia="仿宋" w:cs="仿宋"/>
          <w:bCs w:val="0"/>
          <w:sz w:val="24"/>
        </w:rPr>
        <w:t xml:space="preserve">14.投标保证金</w:t>
      </w:r>
      <w:r/>
    </w:p>
    <w:p>
      <w:pPr>
        <w:pStyle w:val="790"/>
        <w:ind w:firstLine="480"/>
        <w:rPr>
          <w:rFonts w:hint="eastAsia" w:ascii="仿宋" w:hAnsi="仿宋" w:eastAsia="仿宋" w:cs="仿宋"/>
          <w:bCs w:val="0"/>
          <w:sz w:val="24"/>
        </w:rPr>
      </w:pPr>
      <w:r>
        <w:rPr>
          <w:rFonts w:hint="eastAsia" w:ascii="仿宋" w:hAnsi="仿宋" w:eastAsia="仿宋" w:cs="仿宋"/>
          <w:bCs w:val="0"/>
          <w:sz w:val="24"/>
        </w:rPr>
        <w:t xml:space="preserve">本项目不收取投标保证金。</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15.投标有效期</w:t>
      </w:r>
      <w:r>
        <w:rPr>
          <w:rFonts w:hint="eastAsia" w:ascii="仿宋" w:hAnsi="仿宋" w:eastAsia="仿宋" w:cs="仿宋"/>
          <w:color w:val="000000"/>
          <w:sz w:val="24"/>
        </w:rPr>
        <w:tab/>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15.1投标有效期为从开标之日起计算的90天。投标有效期比规定短的将被视为非响应投标而予以拒绝。</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16.方案部分</w:t>
      </w:r>
      <w:r/>
    </w:p>
    <w:p>
      <w:pPr>
        <w:ind w:firstLine="48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16.1本项目评标标准中的方案部分采用</w:t>
      </w:r>
      <w:r>
        <w:rPr>
          <w:rFonts w:hint="eastAsia" w:ascii="仿宋" w:hAnsi="仿宋" w:eastAsia="仿宋" w:cs="仿宋"/>
          <w:bCs/>
          <w:color w:val="000000"/>
          <w:sz w:val="24"/>
          <w:u w:val="single"/>
        </w:rPr>
        <w:t xml:space="preserve">明标</w:t>
      </w:r>
      <w:r>
        <w:rPr>
          <w:rFonts w:hint="eastAsia" w:ascii="仿宋" w:hAnsi="仿宋" w:eastAsia="仿宋" w:cs="仿宋"/>
          <w:bCs/>
          <w:color w:val="000000"/>
          <w:sz w:val="24"/>
        </w:rPr>
        <w:t xml:space="preserve">方式进行评审。</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16.2方案部分采用暗标方式进行评审的编制要求：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16.3供应商应按第16.2的要求编制方案，经三分之二评委认定，供应商未按第16.2的要求编制方案的，按未提供方案处理。</w:t>
      </w:r>
      <w:r/>
    </w:p>
    <w:p>
      <w:pPr>
        <w:jc w:val="cente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四、投标文件的上传</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17.</w:t>
      </w:r>
      <w:r>
        <w:rPr>
          <w:rFonts w:hint="eastAsia" w:ascii="仿宋" w:hAnsi="仿宋" w:eastAsia="仿宋" w:cs="仿宋"/>
          <w:color w:val="000000"/>
          <w:sz w:val="28"/>
          <w:szCs w:val="28"/>
        </w:rPr>
        <w:t xml:space="preserve"> </w:t>
      </w:r>
      <w:r>
        <w:rPr>
          <w:rFonts w:hint="eastAsia" w:ascii="仿宋" w:hAnsi="仿宋" w:eastAsia="仿宋" w:cs="仿宋"/>
          <w:color w:val="000000"/>
          <w:sz w:val="24"/>
        </w:rPr>
        <w:t xml:space="preserve">投标文件的上传</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17.1投标人应当按照《操作手册》规定，在投标截止时间前制作并上传电子投标文件。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17.3投标人上传电子投标文件的时间不得迟于投标邀请中规定的截止时间。</w:t>
      </w:r>
      <w:r/>
    </w:p>
    <w:p>
      <w:pPr>
        <w:ind w:firstLine="480"/>
        <w:spacing w:line="520" w:lineRule="exact"/>
        <w:rPr>
          <w:rFonts w:hint="eastAsia" w:ascii="仿宋" w:hAnsi="仿宋" w:eastAsia="仿宋" w:cs="仿宋"/>
          <w:b w:val="0"/>
          <w:bCs w:val="0"/>
          <w:color w:val="auto"/>
          <w:sz w:val="24"/>
        </w:rPr>
      </w:pPr>
      <w:r>
        <w:rPr>
          <w:rFonts w:hint="eastAsia" w:ascii="仿宋" w:hAnsi="仿宋" w:eastAsia="仿宋" w:cs="仿宋"/>
          <w:color w:val="000000"/>
          <w:sz w:val="24"/>
        </w:rPr>
        <w:t xml:space="preserve">17.4投标人应充分考虑到网络环境、网络带宽等风险因素，如因投标人自身原因造成的电子投标文件上传不成功的按照</w:t>
      </w:r>
      <w:r>
        <w:rPr>
          <w:rFonts w:hint="eastAsia" w:ascii="仿宋" w:hAnsi="仿宋" w:eastAsia="仿宋" w:cs="仿宋"/>
          <w:b w:val="0"/>
          <w:bCs w:val="0"/>
          <w:color w:val="auto"/>
          <w:sz w:val="24"/>
        </w:rPr>
        <w:t xml:space="preserve">本招标文件第二部分第24.1.3条规定作无效投标处理。</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17.5采购人或代理机构可以按第8条规定，通过修改招标文件有权酌情延长投标文件接收截止时间。在此情况下，投标人的所有权利和义务以及投标人受制约的截止日期均应以延长后新的截止日期为准。</w:t>
      </w:r>
      <w:r/>
    </w:p>
    <w:p>
      <w:pPr>
        <w:ind w:firstLine="482"/>
        <w:spacing w:line="52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17.6中标供应商在领取中标通知书之前，必须提供三份与电子投标文件一致的纸质打印投标文件。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17.7本招标文件所表述的公章是指刻有投标人法定名称的印章，不包括合同、财务、税务、发票等形式的业务专用章。</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18.投标文件被拒绝接收的情形</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18.1采购人或代理公司拒绝接收在其规定的投标截止时间后上传的任何投标文件。</w:t>
      </w:r>
      <w:r/>
    </w:p>
    <w:p>
      <w:pPr>
        <w:spacing w:line="520" w:lineRule="exact"/>
        <w:rPr>
          <w:rFonts w:hint="eastAsia" w:ascii="仿宋" w:hAnsi="仿宋" w:eastAsia="仿宋" w:cs="仿宋"/>
          <w:b/>
          <w:color w:val="000000"/>
          <w:sz w:val="24"/>
        </w:rPr>
      </w:pPr>
      <w:r>
        <w:rPr>
          <w:rFonts w:hint="eastAsia" w:ascii="仿宋" w:hAnsi="仿宋" w:eastAsia="仿宋" w:cs="仿宋"/>
          <w:color w:val="000000"/>
          <w:sz w:val="24"/>
        </w:rPr>
        <w:t xml:space="preserve">19.投标文件的修改和撤回</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19.1 投标文件的撤回</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19.1.1 电子投标文件的撤回</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投标人可在投标截止时间前，撤回其电子投标文件，具体操作方法见《操作手册》。</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19.1.2 投标人撤回电子投标文件，则认为其不再参与本项目投标活动。</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19.2 投标文件的修改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19.2.1投标人可在投标截止时间前，对其电子投标文件进行修改，具体操作方法见《操作手册》。</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19.2.2在投标截止时间之后，投标人不得对其电子投标文件作任何修改。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19.3 在投标截止时间至招标文件中规定的投标有效期满之间的这段时间内，投标人不得撤回其投标。</w:t>
      </w:r>
      <w:r/>
    </w:p>
    <w:p>
      <w:pPr>
        <w:jc w:val="cente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五、开标及评标</w:t>
      </w:r>
      <w:bookmarkStart w:id="134" w:name="_Toc162083530"/>
      <w:r/>
      <w:bookmarkEnd w:id="134"/>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20.开标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20.1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20.2开标仪式由代理机构组织。苏采云系统将自动对项目进行开标，并宣布各投标人名称和投标价格。</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20.3投标人在开标过程中涉及到的投标文件解密、开标结果确认等工作，应按照《操作手册》规定执行。</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21.评标委员会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21.1开标后，代理机构将立即组织评标委员会（以下简称评委会）进行评标。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21.2 评委会由采购人代表和有关技术、经济等方面的专家组成，且人员构成符合政府采购有关规定。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21.3评委会独立工作，负责评审所有投标文件并确定中标候选人。</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22．评标过程的保密与公正</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22.2在评标过程中，投标人不得以任何行为影响评标过程，否则其投标文件将被作为无效投标文件。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22.3 代理机构和评标委员会不向未中标的投标人解释未中标原因，也不公布评标过程中的相关细节。</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22.4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23．投标文件的澄清</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投标人的澄清、说明或者补正不得超出投标文件的范围或者改变投标文件的实质性内容。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评委会并非对每个投标人都做澄清要求。</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23.3 接到评委会澄清、说明和补正要求的投标人如未按规定做出澄清、说明和补正，其风险由投标人自行承担。</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24.对投标文件的初审</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24.1投标文件初审分为资格审查和符合性审查。</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24.1.2 强化政府采购异常低价审查</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采购人应在采购文件中明确评审委员会启动异常低价投标（响应）审查的情形和具体要求，包括：</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（1)评审过程中出现下列情形之一的，评审委员会应当启动异常低价投标(响应)审查程序:</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① 投标(响应)报价低于采购项目预算50%的，即投标(响应)报价&lt;采购项目预算x50%;</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② 投标(响应)报价低于采购项目最高限价45%的，即投标(响应)报价&lt;采购项目最高限价x45%;</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③ 评审委员会认定的供应商报价过低、有可能影响产品质量或者不能诚信履约的其他情形。</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24.1.3符合性审查：依据招标文件的规定，由评委会从投标文件的有效性、完整性和对招标文件的响应程度进行审查，以确定是否对招标文件的实质性要求作出响应。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24.1.4未通过资格审查或符合性审查的投标人，代理机构将在苏采云系统中告知未通过资格审查或符合性审查的原因，评审结束后，代理机构将不再告知未通过资格审查或符合性审查的原因。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（1）投标文件中开标一览表内容与投标文件中相应内容不一致的，以开标一览表为准。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（4）总价金额与按单价汇总金额不一致的，以单价金额计算结果为准。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同时出现两种以上错误的，按照前款规定的顺序修正。</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24.6投标人在开、评标全过程中应保持通讯畅通，及时登录苏采云系统查阅、答复相关信息，并安排专人与代理机构及评标委员会联系。</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25.无效投标条款和废标条款</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25.1无效投标条款</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00"/>
          <w:sz w:val="24"/>
        </w:rPr>
        <w:t xml:space="preserve">25.1.1</w:t>
      </w:r>
      <w:r>
        <w:rPr>
          <w:rFonts w:hint="eastAsia" w:ascii="仿宋" w:hAnsi="仿宋" w:eastAsia="仿宋" w:cs="仿宋"/>
          <w:color w:val="0000ff"/>
          <w:sz w:val="24"/>
        </w:rPr>
        <w:t xml:space="preserve"> 投标人在苏采云系统规定的时间内未成功解密电子投标文件的。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25.1.2 投标人未按照招标文件要求上传电子投标文件的。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25.1.3同一投标人提交两个（含两个）以上不同的投标报价的。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25.1.4投标人不具备招标文件中规定资格要求的。</w:t>
      </w:r>
      <w:r/>
    </w:p>
    <w:p>
      <w:pPr>
        <w:ind w:firstLine="480"/>
        <w:spacing w:line="520" w:lineRule="exact"/>
        <w:rPr>
          <w:rFonts w:hint="eastAsia" w:ascii="仿宋" w:hAnsi="仿宋" w:eastAsia="仿宋" w:cs="仿宋"/>
          <w:color w:val="0000ff"/>
          <w:sz w:val="24"/>
        </w:rPr>
      </w:pPr>
      <w:r/>
      <w:bookmarkStart w:id="135" w:name="_Hlk171518238"/>
      <w:r>
        <w:rPr>
          <w:rFonts w:hint="eastAsia" w:ascii="仿宋" w:hAnsi="仿宋" w:eastAsia="仿宋" w:cs="仿宋"/>
          <w:color w:val="0000ff"/>
          <w:sz w:val="24"/>
        </w:rPr>
        <w:t xml:space="preserve">25</w:t>
      </w:r>
      <w:bookmarkEnd w:id="135"/>
      <w:r>
        <w:rPr>
          <w:rFonts w:hint="eastAsia" w:ascii="仿宋" w:hAnsi="仿宋" w:eastAsia="仿宋" w:cs="仿宋"/>
          <w:color w:val="0000ff"/>
          <w:sz w:val="24"/>
        </w:rPr>
        <w:t xml:space="preserve">.1.5投标人的报价超过了采购预算或最高限价的。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25.1.6未通过符合性审查的。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25.1.8 投标文件含有采购人不能接受的附加条件的。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25.1.10投标文件未按照招标文件要求加盖CA电子签章的。</w:t>
      </w:r>
      <w:r/>
    </w:p>
    <w:p>
      <w:pPr>
        <w:ind w:firstLine="480"/>
        <w:spacing w:line="520" w:lineRule="exact"/>
        <w:rPr>
          <w:rFonts w:hint="eastAsia" w:ascii="仿宋" w:hAnsi="仿宋" w:eastAsia="仿宋" w:cs="仿宋"/>
          <w:color w:val="0000ff"/>
          <w:sz w:val="24"/>
        </w:rPr>
      </w:pPr>
      <w:r>
        <w:rPr>
          <w:rFonts w:hint="eastAsia" w:ascii="仿宋" w:hAnsi="仿宋" w:eastAsia="仿宋" w:cs="仿宋"/>
          <w:color w:val="0000ff"/>
          <w:sz w:val="24"/>
        </w:rPr>
        <w:t xml:space="preserve">25.1.11其他法律、法规及本招标文件规定的属无效投标的情形。</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25.2废标条款</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25.2.1符合专业条件的供应商或者对招标文件作实质响应的供应商不足三家的。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25.2.2出现影响采购公正的违法、违规行为的。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25.2.3因重大变故，采购任务取消的。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25.2.4评标委员会认定招标文件存在歧义、重大缺陷导致评审工作无法进行。</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25.2.5 因苏采云系统系统故障原因造成开标不成功的。</w:t>
      </w:r>
      <w:r/>
    </w:p>
    <w:p>
      <w:pPr>
        <w:jc w:val="cente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六、定标</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26.确定中标单位</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26.1中标候选人的选取原则和数量见第一章第三部分规定。 </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26.2 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26.3 代理机构将在“淮安市政府采购网” 、“淮安市公共资源交易网”发布中标公告，公告期限为1个工作日。</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26.4 若有充分证据证明，中标人出现下列情况之一的，一经查实，将被取消中标资格：</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26.4.1提供虚假材料谋取中标的。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26.4.2向采购人、代理机构行贿或者提供其他不正当利益的。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26.4.3属于本文件规定的无效条件，但在评标过程中又未被评委会发现的。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26.4.4与采购人或者其他供应商恶意串通的。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26.4.5采取不正当手段诋毁、排挤其他供应商的。</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26.5.有下列情形之一的，视为投标人串通投标，投标无效：</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26.5.1不同投标人的投标文件由同一单位或者个人编制；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26.5.2不同投标人委托同一单位或者个人办理投标事宜；</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26.5.3 不同投标人的投标文件载明的项目管理成员或者联系人员为同一人；</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26.5.4不同投标人的投标文件异常一致或者投标报价呈规律性差异；</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27．质疑处理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27.2上述应知其权益受到损害之日是指: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（1）对招标文件提出质疑的，为采购文件公告期限届满之日起计算；</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（2）对采购过程提出质疑的，为各采购程序环节结束之日起计算；</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（3）对中标结果提出质疑的，为中标结果公告期限届满之日起计算。</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27.4质疑投标人在法定质疑期内应当一次性针对同一采购环节提出质疑。</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27.5质疑函应当包括以下主要内容，附上相关证明材料。否则，采购人不予受理。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（1）质疑投标人的名称、地址、邮编、联系人及联系电话；</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（2）质疑项目的名称、编号；</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（3）具体、明确的质疑事项和与质疑事实相关的请求；</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（4）事实依据；</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（5）必要的法律依据；</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（6）提起质疑的日期；</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27.7对于内容、格式符合规定的质疑函，采购人将在五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28.中标通知书</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七、授予合同</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29. 签订合同</w:t>
      </w:r>
      <w:r>
        <w:rPr>
          <w:rFonts w:hint="eastAsia" w:ascii="仿宋" w:hAnsi="仿宋" w:eastAsia="仿宋" w:cs="仿宋"/>
          <w:color w:val="000000"/>
          <w:sz w:val="24"/>
        </w:rPr>
        <w:tab/>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29.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29.2招标文件、中标人的投标文件及招标过程中有关澄清、承诺文件均应作为合同附件。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30.政府采购履约资金扶持政策</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30.1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30.2有融资贷款需求的中标人，与采购人在苏采云【合同在线签订】模块中进行合同在线签订时，【账户信息完善】的“是否融资”一栏中需选择“是”，同时完善收款账号信息和合同补充协议（融资账号）。</w:t>
      </w:r>
      <w:r/>
    </w:p>
    <w:p>
      <w:pPr>
        <w:ind w:firstLine="482"/>
        <w:jc w:val="center"/>
        <w:spacing w:line="400" w:lineRule="exact"/>
        <w:tabs>
          <w:tab w:val="left" w:pos="180"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八、政府采购政策功能落实</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31.促进中小企业发展政策</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31.1小微型企业价格扣除</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31.1.2在货物采购项目中，供应商提供的货物既有中小企业制造货物，也有大型企业制造货物的，不享受本办法规定的中小企业扶持政策。</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31.2联合体及分包</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31.3小微型企业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（1）投标人须按照招标文件的要求提供相应的《企业声明函》，详见招标文件第七部分示范格式。</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（2）企业标准请参照《政府采购促进中小企业发展管理办法》（财库【2020】46号）文件规定自行填写。</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31.4残疾人福利单位</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（1）残疾人福利单位需按照招标文件的要求提供《残疾人福利性单位声明函》，详见招标文件第七部分示范格式。</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31.5监狱和戒毒企业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（2）监狱企业标准请参照《关于政府采购支持监狱企业发展有关问题的通知》（财库[2014]68号）。</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31.6监狱企业、残疾人福利性单位视同小微企业。</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31.7对于同时属于小型或微型企业、残疾人福利单位、监狱和戒毒企业的视同小微企业，不重复享受政策。</w:t>
      </w:r>
      <w:r/>
    </w:p>
    <w:p>
      <w:pPr>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32. 节能、环保政策</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32.1根据《财政部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32.2节能产品（本项目不涉及）</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本项目 (采购产品)被列入“节能产品品目清单”的，实行（优先采购/强制采购）。</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32.3环保产品（本项目不涉及）</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本项目中 (采购产品)被列入“环境标志产品品目清单”的，实行优先采购。</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本项目不涉及）</w:t>
      </w:r>
      <w:r/>
    </w:p>
    <w:p>
      <w:pPr>
        <w:ind w:firstLine="48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88"/>
        <w:rPr>
          <w:rFonts w:hint="eastAsia" w:ascii="仿宋" w:hAnsi="仿宋" w:eastAsia="仿宋" w:cs="仿宋"/>
          <w:b/>
          <w:bCs/>
          <w:color w:val="000000"/>
          <w:sz w:val="24"/>
        </w:rPr>
      </w:pPr>
      <w:r>
        <w:rPr>
          <w:rFonts w:hint="eastAsia" w:ascii="仿宋" w:hAnsi="仿宋" w:eastAsia="仿宋" w:cs="仿宋"/>
          <w:b/>
          <w:bCs/>
          <w:color w:val="000000"/>
          <w:sz w:val="24"/>
        </w:rPr>
      </w:r>
      <w:r/>
    </w:p>
    <w:p>
      <w:pPr>
        <w:jc w:val="center"/>
        <w:spacing w:line="520" w:lineRule="exact"/>
        <w:tabs>
          <w:tab w:val="left" w:pos="180" w:leader="none"/>
        </w:tabs>
        <w:rPr>
          <w:rFonts w:hint="eastAsia" w:ascii="仿宋" w:hAnsi="仿宋" w:eastAsia="仿宋" w:cs="仿宋"/>
          <w:b/>
          <w:sz w:val="24"/>
        </w:rPr>
        <w:outlineLvl w:val="0"/>
      </w:pPr>
      <w:r>
        <w:rPr>
          <w:rFonts w:hint="eastAsia" w:ascii="仿宋" w:hAnsi="仿宋" w:eastAsia="仿宋" w:cs="仿宋"/>
          <w:b/>
          <w:bCs/>
          <w:color w:val="000000"/>
          <w:sz w:val="24"/>
        </w:rPr>
        <w:t xml:space="preserve">第三章 </w:t>
      </w:r>
      <w:r>
        <w:rPr>
          <w:rFonts w:hint="eastAsia" w:ascii="仿宋" w:hAnsi="仿宋" w:eastAsia="仿宋" w:cs="仿宋"/>
          <w:b/>
          <w:sz w:val="24"/>
        </w:rPr>
        <w:t xml:space="preserve">   合同格式及条款</w:t>
      </w:r>
      <w:bookmarkEnd w:id="120"/>
      <w:r/>
      <w:bookmarkEnd w:id="121"/>
      <w:r/>
      <w:bookmarkEnd w:id="122"/>
      <w:r/>
      <w:bookmarkEnd w:id="123"/>
      <w:r/>
      <w:bookmarkEnd w:id="124"/>
      <w:r/>
      <w:bookmarkEnd w:id="125"/>
      <w:r/>
      <w:bookmarkEnd w:id="126"/>
      <w:r/>
      <w:bookmarkEnd w:id="127"/>
      <w:r/>
      <w:bookmarkEnd w:id="128"/>
      <w:r/>
      <w:r/>
    </w:p>
    <w:p>
      <w:pPr>
        <w:ind w:firstLine="560"/>
        <w:spacing w:line="520" w:lineRule="exact"/>
        <w:tabs>
          <w:tab w:val="left" w:pos="180" w:leader="none"/>
        </w:tabs>
        <w:rPr>
          <w:rFonts w:hint="eastAsia" w:ascii="仿宋" w:hAnsi="仿宋" w:eastAsia="仿宋" w:cs="仿宋"/>
          <w:sz w:val="24"/>
        </w:rPr>
      </w:pPr>
      <w:r>
        <w:rPr>
          <w:rFonts w:hint="eastAsia" w:ascii="仿宋" w:hAnsi="仿宋" w:eastAsia="仿宋" w:cs="仿宋"/>
          <w:bCs/>
          <w:sz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602"/>
        <w:jc w:val="cente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第一部分  合同协议书</w:t>
      </w:r>
      <w:r/>
    </w:p>
    <w:p>
      <w:pPr>
        <w:ind w:firstLine="560"/>
        <w:jc w:val="left"/>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甲方： </w:t>
      </w:r>
      <w:r/>
    </w:p>
    <w:p>
      <w:pPr>
        <w:pStyle w:val="1164"/>
        <w:ind w:firstLine="560"/>
        <w:jc w:val="left"/>
        <w:spacing w:line="520" w:lineRule="exact"/>
        <w:rPr>
          <w:rFonts w:hint="eastAsia" w:ascii="仿宋" w:hAnsi="仿宋" w:eastAsia="仿宋" w:cs="仿宋"/>
          <w:sz w:val="24"/>
          <w:szCs w:val="24"/>
        </w:rPr>
      </w:pPr>
      <w:r>
        <w:rPr>
          <w:rFonts w:hint="eastAsia" w:ascii="仿宋" w:hAnsi="仿宋" w:eastAsia="仿宋" w:cs="仿宋"/>
          <w:color w:val="000000"/>
          <w:sz w:val="24"/>
          <w:szCs w:val="24"/>
        </w:rPr>
        <w:t xml:space="preserve">乙方：</w:t>
      </w:r>
      <w:r/>
    </w:p>
    <w:p>
      <w:pPr>
        <w:pStyle w:val="1004"/>
        <w:ind w:firstLine="56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甲、乙双方依照《中华人民共和国政府采购法》、《中华人民共和国民法典》、《中华人民共和国建筑法》及其他有关法律、行政法规，遵循平等、自愿、公平和诚实信用的原则，双方就项目编号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采购项目公开招标采购结果及招标文件的要求，经协商一致，订立本合同。</w:t>
      </w:r>
      <w:r/>
    </w:p>
    <w:p>
      <w:pPr>
        <w:pStyle w:val="1164"/>
        <w:jc w:val="left"/>
        <w:spacing w:line="520" w:lineRule="exact"/>
        <w:rPr>
          <w:rFonts w:hint="eastAsia" w:ascii="仿宋" w:hAnsi="仿宋" w:eastAsia="仿宋" w:cs="仿宋"/>
          <w:b/>
          <w:bCs/>
          <w:sz w:val="24"/>
          <w:szCs w:val="24"/>
        </w:rPr>
      </w:pPr>
      <w:r>
        <w:rPr>
          <w:rFonts w:hint="eastAsia" w:ascii="仿宋" w:hAnsi="仿宋" w:eastAsia="仿宋" w:cs="仿宋"/>
          <w:b/>
          <w:bCs/>
          <w:sz w:val="24"/>
          <w:szCs w:val="24"/>
        </w:rPr>
        <w:t xml:space="preserve">一、项目概况</w:t>
      </w:r>
      <w:r/>
    </w:p>
    <w:p>
      <w:pPr>
        <w:ind w:left="-360" w:firstLine="560"/>
        <w:spacing w:line="520" w:lineRule="exact"/>
        <w:widowControl/>
        <w:rPr>
          <w:rFonts w:hint="eastAsia" w:ascii="仿宋" w:hAnsi="仿宋" w:eastAsia="仿宋" w:cs="仿宋"/>
          <w:sz w:val="24"/>
          <w:u w:val="single"/>
        </w:rPr>
        <w:pBdr>
          <w:left w:val="none" w:color="000000" w:sz="0" w:space="0"/>
        </w:pBdr>
      </w:pPr>
      <w:r>
        <w:rPr>
          <w:rFonts w:hint="eastAsia" w:ascii="仿宋" w:hAnsi="仿宋" w:eastAsia="仿宋" w:cs="仿宋"/>
          <w:sz w:val="24"/>
        </w:rPr>
        <w:t xml:space="preserve">1.工程名称：</w:t>
      </w:r>
      <w:r>
        <w:rPr>
          <w:rFonts w:hint="eastAsia" w:ascii="仿宋" w:hAnsi="仿宋" w:eastAsia="仿宋" w:cs="仿宋"/>
          <w:sz w:val="24"/>
          <w:u w:val="single"/>
        </w:rPr>
        <w:t xml:space="preserve">2026年淮安综合保税区（南区）新建围墙、围网及监控系统工程</w:t>
      </w:r>
      <w:r/>
    </w:p>
    <w:p>
      <w:pPr>
        <w:ind w:left="-360" w:firstLine="560"/>
        <w:spacing w:line="520" w:lineRule="exact"/>
        <w:widowControl/>
        <w:rPr>
          <w:rFonts w:hint="eastAsia" w:ascii="仿宋" w:hAnsi="仿宋" w:eastAsia="仿宋" w:cs="仿宋"/>
          <w:sz w:val="24"/>
          <w:u w:val="single"/>
        </w:rPr>
        <w:pBdr>
          <w:left w:val="none" w:color="000000" w:sz="0" w:space="0"/>
        </w:pBdr>
      </w:pPr>
      <w:r>
        <w:rPr>
          <w:rFonts w:hint="eastAsia" w:ascii="仿宋" w:hAnsi="仿宋" w:eastAsia="仿宋" w:cs="仿宋"/>
          <w:sz w:val="24"/>
        </w:rPr>
        <w:t xml:space="preserve">2.工程地点：</w:t>
      </w:r>
      <w:r>
        <w:rPr>
          <w:rFonts w:hint="eastAsia" w:ascii="仿宋" w:hAnsi="仿宋" w:eastAsia="仿宋" w:cs="仿宋"/>
          <w:sz w:val="24"/>
          <w:u w:val="single"/>
        </w:rPr>
        <w:t xml:space="preserve">淮安综合保税区（南区）范围内</w:t>
      </w:r>
      <w:r/>
    </w:p>
    <w:p>
      <w:pPr>
        <w:ind w:left="-360"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3.资金来源：</w:t>
      </w:r>
      <w:r>
        <w:rPr>
          <w:rFonts w:hint="eastAsia" w:ascii="仿宋" w:hAnsi="仿宋" w:eastAsia="仿宋" w:cs="仿宋"/>
          <w:sz w:val="24"/>
          <w:u w:val="single"/>
        </w:rPr>
        <w:t xml:space="preserve">财政资金</w:t>
      </w:r>
      <w:r/>
    </w:p>
    <w:p>
      <w:pPr>
        <w:ind w:left="-360" w:firstLine="560"/>
        <w:spacing w:line="520" w:lineRule="exact"/>
        <w:widowControl/>
        <w:rPr>
          <w:rFonts w:hint="default" w:ascii="仿宋" w:hAnsi="仿宋" w:eastAsia="仿宋" w:cs="仿宋"/>
          <w:sz w:val="24"/>
          <w:lang w:val="en-US" w:eastAsia="zh-CN"/>
        </w:rPr>
        <w:pBdr>
          <w:left w:val="none" w:color="000000" w:sz="0" w:space="0"/>
        </w:pBdr>
      </w:pPr>
      <w:r>
        <w:rPr>
          <w:rFonts w:hint="eastAsia" w:ascii="仿宋" w:hAnsi="仿宋" w:eastAsia="仿宋" w:cs="仿宋"/>
          <w:sz w:val="24"/>
        </w:rPr>
        <w:t xml:space="preserve">4.工程内容及承包范围：</w:t>
      </w:r>
      <w:r>
        <w:rPr>
          <w:rFonts w:hint="eastAsia" w:ascii="仿宋" w:hAnsi="仿宋" w:eastAsia="仿宋" w:cs="仿宋"/>
          <w:sz w:val="24"/>
          <w:u w:val="single"/>
        </w:rPr>
        <w:t xml:space="preserve">具体详见工程量清单</w:t>
      </w:r>
      <w:r>
        <w:rPr>
          <w:rFonts w:hint="eastAsia" w:ascii="仿宋" w:hAnsi="仿宋" w:eastAsia="仿宋" w:cs="仿宋"/>
          <w:sz w:val="24"/>
          <w:u w:val="single"/>
          <w:lang w:val="en-US" w:eastAsia="zh-CN"/>
        </w:rPr>
        <w:t xml:space="preserve">及图纸。</w:t>
      </w:r>
      <w:r/>
    </w:p>
    <w:p>
      <w:pPr>
        <w:pStyle w:val="1164"/>
        <w:ind w:firstLine="28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5.合同工期</w:t>
      </w:r>
      <w:r/>
    </w:p>
    <w:p>
      <w:pPr>
        <w:pStyle w:val="1164"/>
        <w:ind w:firstLine="56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计划开工日期：____年__月__日（以甲方书面开工令为准）</w:t>
      </w:r>
      <w:r/>
    </w:p>
    <w:p>
      <w:pPr>
        <w:pStyle w:val="1164"/>
        <w:ind w:firstLine="56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计划竣工日期：____年__月__日</w:t>
      </w:r>
      <w:r/>
    </w:p>
    <w:p>
      <w:pPr>
        <w:pStyle w:val="1164"/>
        <w:ind w:firstLine="56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总日历工期：</w:t>
      </w: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日历天，工期总日历天数与根据前述计划开竣工日期计算的工期天数不一致的，以工期总日历天数为准。</w:t>
      </w:r>
      <w:r/>
    </w:p>
    <w:p>
      <w:pPr>
        <w:pStyle w:val="1164"/>
        <w:ind w:firstLine="560"/>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工期顺延情形：因甲方设计变更、不可抗力（以官方证明为准）、连续暴雨（日降雨量≥50mm）导致停工，乙方书面申报并经甲方签证后可顺延，否则视为工期延误。</w:t>
      </w:r>
      <w:r/>
    </w:p>
    <w:p>
      <w:pPr>
        <w:pStyle w:val="1164"/>
        <w:numPr>
          <w:ilvl w:val="0"/>
          <w:numId w:val="4"/>
        </w:numPr>
        <w:jc w:val="left"/>
        <w:spacing w:line="520" w:lineRule="exact"/>
        <w:rPr>
          <w:rFonts w:hint="eastAsia" w:ascii="仿宋" w:hAnsi="仿宋" w:eastAsia="仿宋" w:cs="仿宋"/>
          <w:b/>
          <w:bCs/>
          <w:sz w:val="24"/>
          <w:szCs w:val="24"/>
        </w:rPr>
      </w:pPr>
      <w:r>
        <w:rPr>
          <w:rFonts w:hint="eastAsia" w:ascii="仿宋" w:hAnsi="仿宋" w:eastAsia="仿宋" w:cs="仿宋"/>
          <w:b/>
          <w:bCs/>
          <w:sz w:val="24"/>
          <w:szCs w:val="24"/>
        </w:rPr>
        <w:t xml:space="preserve">质量标准</w:t>
      </w:r>
      <w:r/>
    </w:p>
    <w:p>
      <w:pPr>
        <w:ind w:firstLine="560"/>
        <w:spacing w:line="520" w:lineRule="exact"/>
        <w:widowControl/>
        <w:rPr>
          <w:rFonts w:hint="eastAsia" w:ascii="仿宋" w:hAnsi="仿宋" w:eastAsia="仿宋" w:cs="仿宋"/>
          <w:color w:val="auto"/>
          <w:sz w:val="24"/>
        </w:rPr>
        <w:pBdr>
          <w:left w:val="none" w:color="000000" w:sz="0" w:space="0"/>
        </w:pBdr>
      </w:pPr>
      <w:r>
        <w:rPr>
          <w:rFonts w:hint="eastAsia" w:ascii="仿宋" w:hAnsi="仿宋" w:eastAsia="仿宋" w:cs="仿宋"/>
          <w:color w:val="auto"/>
          <w:sz w:val="24"/>
        </w:rPr>
        <w:t xml:space="preserve">工程质量符合</w:t>
      </w:r>
      <w:r>
        <w:rPr>
          <w:rFonts w:hint="eastAsia" w:ascii="仿宋" w:hAnsi="仿宋" w:eastAsia="仿宋" w:cs="仿宋"/>
          <w:b/>
          <w:bCs/>
          <w:color w:val="auto"/>
          <w:sz w:val="24"/>
          <w:u w:val="single"/>
        </w:rPr>
        <w:t xml:space="preserve">合格</w:t>
      </w:r>
      <w:r>
        <w:rPr>
          <w:rFonts w:hint="eastAsia" w:ascii="仿宋" w:hAnsi="仿宋" w:eastAsia="仿宋" w:cs="仿宋"/>
          <w:color w:val="auto"/>
          <w:sz w:val="24"/>
        </w:rPr>
        <w:t xml:space="preserve">标准，通过海关</w:t>
      </w:r>
      <w:r>
        <w:rPr>
          <w:rFonts w:hint="eastAsia" w:ascii="仿宋" w:hAnsi="仿宋" w:eastAsia="仿宋" w:cs="仿宋"/>
          <w:color w:val="auto"/>
          <w:sz w:val="24"/>
          <w:lang w:val="en-US" w:eastAsia="zh-CN"/>
        </w:rPr>
        <w:t xml:space="preserve">联合</w:t>
      </w:r>
      <w:r>
        <w:rPr>
          <w:rFonts w:hint="eastAsia" w:ascii="仿宋" w:hAnsi="仿宋" w:eastAsia="仿宋" w:cs="仿宋"/>
          <w:color w:val="auto"/>
          <w:sz w:val="24"/>
        </w:rPr>
        <w:t xml:space="preserve">验收合格。</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color w:val="auto"/>
          <w:sz w:val="24"/>
        </w:rPr>
        <w:t xml:space="preserve">材料要求：材料须有出厂合格证 ，甲方或监理见证取</w:t>
      </w:r>
      <w:r>
        <w:rPr>
          <w:rFonts w:hint="eastAsia" w:ascii="仿宋" w:hAnsi="仿宋" w:eastAsia="仿宋" w:cs="仿宋"/>
          <w:sz w:val="24"/>
        </w:rPr>
        <w:t xml:space="preserve">样合格后方可使用。</w:t>
      </w:r>
      <w:r/>
    </w:p>
    <w:p>
      <w:pPr>
        <w:pStyle w:val="1164"/>
        <w:jc w:val="left"/>
        <w:spacing w:line="520" w:lineRule="exact"/>
        <w:rPr>
          <w:rFonts w:hint="eastAsia" w:ascii="仿宋" w:hAnsi="仿宋" w:eastAsia="仿宋" w:cs="仿宋"/>
          <w:b/>
          <w:bCs/>
          <w:sz w:val="24"/>
          <w:szCs w:val="24"/>
        </w:rPr>
      </w:pPr>
      <w:r>
        <w:rPr>
          <w:rFonts w:hint="eastAsia" w:ascii="仿宋" w:hAnsi="仿宋" w:eastAsia="仿宋" w:cs="仿宋"/>
          <w:b/>
          <w:bCs/>
          <w:sz w:val="24"/>
          <w:szCs w:val="24"/>
        </w:rPr>
        <w:t xml:space="preserve">三、合同金额</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1.签约合同价为：</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人民币（大写）</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元)，最终以发包人与承包人双方共同确认的审计价作为结算依据。</w:t>
      </w:r>
      <w:r/>
    </w:p>
    <w:p>
      <w:pPr>
        <w:ind w:left="560"/>
        <w:spacing w:line="520" w:lineRule="exact"/>
        <w:widowControl/>
        <w:rPr>
          <w:rFonts w:hint="eastAsia" w:ascii="仿宋" w:hAnsi="仿宋" w:eastAsia="仿宋" w:cs="仿宋"/>
          <w:color w:val="auto"/>
          <w:sz w:val="24"/>
        </w:rPr>
        <w:pBdr>
          <w:left w:val="none" w:color="000000" w:sz="0" w:space="0"/>
        </w:pBdr>
      </w:pPr>
      <w:r>
        <w:rPr>
          <w:rFonts w:hint="eastAsia" w:ascii="仿宋" w:hAnsi="仿宋" w:eastAsia="仿宋" w:cs="仿宋"/>
          <w:color w:val="auto"/>
          <w:sz w:val="24"/>
        </w:rPr>
        <w:t xml:space="preserve">2.合同价格形式：固定单价合同</w:t>
      </w:r>
      <w:r/>
    </w:p>
    <w:p>
      <w:pPr>
        <w:ind w:firstLine="560"/>
        <w:spacing w:line="520" w:lineRule="exact"/>
        <w:widowControl/>
        <w:rPr>
          <w:rFonts w:hint="default" w:ascii="仿宋" w:hAnsi="仿宋" w:eastAsia="仿宋" w:cs="仿宋"/>
          <w:b/>
          <w:bCs/>
          <w:color w:val="auto"/>
          <w:sz w:val="24"/>
          <w:lang w:val="en-US" w:eastAsia="zh-CN"/>
        </w:rPr>
        <w:pBdr>
          <w:left w:val="none" w:color="000000" w:sz="0" w:space="0"/>
        </w:pBdr>
      </w:pPr>
      <w:r>
        <w:rPr>
          <w:rFonts w:hint="eastAsia" w:ascii="仿宋" w:hAnsi="仿宋" w:eastAsia="仿宋" w:cs="仿宋"/>
          <w:color w:val="auto"/>
          <w:sz w:val="24"/>
        </w:rPr>
        <w:t xml:space="preserve">3.付款方式：竣工验收合格后付至合同价的80%，审计结束后付审定价的97%，余款在验收合格满24个月后（缺陷责任期满）一次性付清，无息支付。</w:t>
      </w:r>
      <w:r/>
    </w:p>
    <w:p>
      <w:pPr>
        <w:spacing w:line="520" w:lineRule="exact"/>
        <w:widowControl/>
        <w:rPr>
          <w:rFonts w:hint="eastAsia" w:ascii="仿宋" w:hAnsi="仿宋" w:eastAsia="仿宋" w:cs="仿宋"/>
          <w:b/>
          <w:bCs/>
          <w:sz w:val="24"/>
        </w:rPr>
        <w:pBdr>
          <w:left w:val="none" w:color="000000" w:sz="0" w:space="0"/>
        </w:pBdr>
      </w:pPr>
      <w:r>
        <w:rPr>
          <w:rFonts w:hint="eastAsia" w:ascii="仿宋" w:hAnsi="仿宋" w:eastAsia="仿宋" w:cs="仿宋"/>
          <w:b/>
          <w:bCs/>
          <w:sz w:val="24"/>
        </w:rPr>
        <w:t xml:space="preserve">四、履约保证金</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1.合同签订前 5 日内，乙方需向甲方交纳</w:t>
      </w:r>
      <w:r>
        <w:rPr>
          <w:rFonts w:hint="eastAsia" w:ascii="仿宋" w:hAnsi="仿宋" w:eastAsia="仿宋" w:cs="仿宋"/>
          <w:sz w:val="24"/>
          <w:u w:val="single"/>
        </w:rPr>
        <w:t xml:space="preserve">       </w:t>
      </w:r>
      <w:r>
        <w:rPr>
          <w:rFonts w:hint="eastAsia" w:ascii="仿宋" w:hAnsi="仿宋" w:eastAsia="仿宋" w:cs="仿宋"/>
          <w:sz w:val="24"/>
        </w:rPr>
        <w:t xml:space="preserve">履约保证金（不得超过合同金额的10%）。形式可选择银行转账、银行保函、担保公司保证担保、保险公司保证保险等；</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2.采用保函、保险形式的，若约定期满但乙方履约未结束，乙方须及时续保；电子保函、保险按苏财购〔2023〕150号文件要求办理；</w:t>
      </w:r>
      <w:r/>
    </w:p>
    <w:p>
      <w:pPr>
        <w:spacing w:line="520" w:lineRule="exact"/>
        <w:widowControl/>
        <w:rPr>
          <w:rFonts w:hint="eastAsia" w:ascii="仿宋" w:hAnsi="仿宋" w:eastAsia="仿宋" w:cs="仿宋"/>
          <w:b/>
          <w:bCs/>
          <w:sz w:val="24"/>
        </w:rPr>
        <w:pBdr>
          <w:left w:val="none" w:color="000000" w:sz="0" w:space="0"/>
        </w:pBdr>
      </w:pPr>
      <w:r/>
      <w:bookmarkStart w:id="136" w:name="_Toc351203486"/>
      <w:r>
        <w:rPr>
          <w:rFonts w:hint="eastAsia" w:ascii="仿宋" w:hAnsi="仿宋" w:eastAsia="仿宋" w:cs="仿宋"/>
          <w:b/>
          <w:bCs/>
          <w:sz w:val="24"/>
        </w:rPr>
        <w:t xml:space="preserve">五、合同文件构成</w:t>
      </w:r>
      <w:bookmarkEnd w:id="136"/>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本协议书与下列文件一起构成合同文件：</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（1）中标通知书（如果有）；</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（2）投标函及其附录（如果有）（如果有）；</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（3）专用合同条款及其附件；</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（4）通用合同条款；</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（5）技术标准和要求；</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（6）图纸；</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（7）已标价工程量清单或预算书；</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（8）其他合同文件。</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在合同订立及履行过程中形成的与合同有关的文件均构成合同文件组成部分。</w:t>
      </w:r>
      <w:bookmarkStart w:id="137" w:name="_Toc351203487"/>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上述各项合同文件包括合同当事人就该项合同文件所作出的补充和修改，属于同一类内容的文件，应以最新签署的为准。专用合同条款及其附件须经合同当事人签字或盖章。</w:t>
      </w:r>
      <w:r/>
    </w:p>
    <w:p>
      <w:pPr>
        <w:spacing w:line="520" w:lineRule="exact"/>
        <w:widowControl/>
        <w:rPr>
          <w:rFonts w:hint="eastAsia" w:ascii="仿宋" w:hAnsi="仿宋" w:eastAsia="仿宋" w:cs="仿宋"/>
          <w:b/>
          <w:bCs/>
          <w:sz w:val="24"/>
        </w:rPr>
        <w:pBdr>
          <w:left w:val="none" w:color="000000" w:sz="0" w:space="0"/>
        </w:pBdr>
      </w:pPr>
      <w:r>
        <w:rPr>
          <w:rFonts w:hint="eastAsia" w:ascii="仿宋" w:hAnsi="仿宋" w:eastAsia="仿宋" w:cs="仿宋"/>
          <w:b/>
          <w:bCs/>
          <w:sz w:val="24"/>
        </w:rPr>
        <w:t xml:space="preserve">六、承诺</w:t>
      </w:r>
      <w:bookmarkEnd w:id="137"/>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1.发包人承诺按照法律规定履行项目审批手续、筹集工程建设资金并按照合同约定的期限和方式支付合同价款。</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2.承包人承诺按照法律规定及合同约定组织完成工程施工，确保工程质量和安全，不进行转包及违法分包，并在缺陷责任期及保修期内承担相应的工程维修责任。</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3.发包人和承包人通过招投标形式签订合同的，双方理解并承诺不再就同一工程另行签订与合同实质性内容相背离的协议。</w:t>
      </w:r>
      <w:r/>
    </w:p>
    <w:p>
      <w:pPr>
        <w:spacing w:line="520" w:lineRule="exact"/>
        <w:widowControl/>
        <w:rPr>
          <w:rFonts w:hint="eastAsia" w:ascii="仿宋" w:hAnsi="仿宋" w:eastAsia="仿宋" w:cs="仿宋"/>
          <w:b/>
          <w:bCs/>
          <w:sz w:val="24"/>
        </w:rPr>
        <w:pBdr>
          <w:left w:val="none" w:color="000000" w:sz="0" w:space="0"/>
        </w:pBdr>
      </w:pPr>
      <w:r/>
      <w:bookmarkStart w:id="138" w:name="_Toc351203488"/>
      <w:r>
        <w:rPr>
          <w:rFonts w:hint="eastAsia" w:ascii="仿宋" w:hAnsi="仿宋" w:eastAsia="仿宋" w:cs="仿宋"/>
          <w:b/>
          <w:bCs/>
          <w:sz w:val="24"/>
        </w:rPr>
        <w:t xml:space="preserve">七、词语含义</w:t>
      </w:r>
      <w:bookmarkEnd w:id="138"/>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本协议书中词语含义与第二部分通用合同条款中赋予的含义相同。</w:t>
      </w:r>
      <w:r/>
    </w:p>
    <w:p>
      <w:pPr>
        <w:spacing w:line="520" w:lineRule="exact"/>
        <w:widowControl/>
        <w:rPr>
          <w:rFonts w:hint="eastAsia" w:ascii="仿宋" w:hAnsi="仿宋" w:eastAsia="仿宋" w:cs="仿宋"/>
          <w:b/>
          <w:bCs/>
          <w:sz w:val="24"/>
        </w:rPr>
        <w:pBdr>
          <w:left w:val="none" w:color="000000" w:sz="0" w:space="0"/>
        </w:pBdr>
      </w:pPr>
      <w:r/>
      <w:bookmarkStart w:id="139" w:name="_Toc351203489"/>
      <w:r>
        <w:rPr>
          <w:rFonts w:hint="eastAsia" w:ascii="仿宋" w:hAnsi="仿宋" w:eastAsia="仿宋" w:cs="仿宋"/>
          <w:b/>
          <w:bCs/>
          <w:sz w:val="24"/>
        </w:rPr>
        <w:t xml:space="preserve">八、签订时间</w:t>
      </w:r>
      <w:bookmarkEnd w:id="139"/>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本合同于</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日签订。</w:t>
      </w:r>
      <w:r/>
    </w:p>
    <w:p>
      <w:pPr>
        <w:spacing w:line="520" w:lineRule="exact"/>
        <w:widowControl/>
        <w:rPr>
          <w:rFonts w:hint="eastAsia" w:ascii="仿宋" w:hAnsi="仿宋" w:eastAsia="仿宋" w:cs="仿宋"/>
          <w:b/>
          <w:bCs/>
          <w:sz w:val="24"/>
        </w:rPr>
        <w:pBdr>
          <w:left w:val="none" w:color="000000" w:sz="0" w:space="0"/>
        </w:pBdr>
      </w:pPr>
      <w:r/>
      <w:bookmarkStart w:id="140" w:name="_Toc351203490"/>
      <w:r>
        <w:rPr>
          <w:rFonts w:hint="eastAsia" w:ascii="仿宋" w:hAnsi="仿宋" w:eastAsia="仿宋" w:cs="仿宋"/>
          <w:b/>
          <w:bCs/>
          <w:sz w:val="24"/>
        </w:rPr>
        <w:t xml:space="preserve">九、签订地点</w:t>
      </w:r>
      <w:bookmarkEnd w:id="140"/>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本合同在</w:t>
      </w:r>
      <w:r>
        <w:rPr>
          <w:rFonts w:hint="eastAsia" w:ascii="仿宋" w:hAnsi="仿宋" w:eastAsia="仿宋" w:cs="仿宋"/>
          <w:sz w:val="24"/>
          <w:u w:val="single"/>
        </w:rPr>
        <w:t xml:space="preserve">                                    </w:t>
      </w:r>
      <w:r>
        <w:rPr>
          <w:rFonts w:hint="eastAsia" w:ascii="仿宋" w:hAnsi="仿宋" w:eastAsia="仿宋" w:cs="仿宋"/>
          <w:sz w:val="24"/>
        </w:rPr>
        <w:t xml:space="preserve">签订。</w:t>
      </w:r>
      <w:r/>
    </w:p>
    <w:p>
      <w:pPr>
        <w:spacing w:line="520" w:lineRule="exact"/>
        <w:widowControl/>
        <w:rPr>
          <w:rFonts w:hint="eastAsia" w:ascii="仿宋" w:hAnsi="仿宋" w:eastAsia="仿宋" w:cs="仿宋"/>
          <w:b/>
          <w:bCs/>
          <w:sz w:val="24"/>
        </w:rPr>
        <w:pBdr>
          <w:left w:val="none" w:color="000000" w:sz="0" w:space="0"/>
        </w:pBdr>
      </w:pPr>
      <w:r>
        <w:rPr>
          <w:rFonts w:hint="eastAsia" w:ascii="仿宋" w:hAnsi="仿宋" w:eastAsia="仿宋" w:cs="仿宋"/>
          <w:b/>
          <w:bCs/>
          <w:sz w:val="24"/>
        </w:rPr>
        <w:t xml:space="preserve">十、合同纠纷处理</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本合同执行过程中发生纠纷，由甲乙双方协商解决，若协商不成，作如下</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处理：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1、申请仲裁。选定仲裁机构为淮安市仲裁委员会。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2、提起诉讼。约定由采购人所在地法院管辖。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争议解决期间，除双方协议、仲裁机关 / 法院要求停止作业外，双方均应继续履行合同，保持养护服务的连续性。</w:t>
      </w:r>
      <w:r/>
    </w:p>
    <w:p>
      <w:pPr>
        <w:spacing w:line="520" w:lineRule="exact"/>
        <w:widowControl/>
        <w:rPr>
          <w:rFonts w:hint="eastAsia" w:ascii="仿宋" w:hAnsi="仿宋" w:eastAsia="仿宋" w:cs="仿宋"/>
          <w:b/>
          <w:bCs/>
          <w:sz w:val="24"/>
        </w:rPr>
        <w:pBdr>
          <w:left w:val="none" w:color="000000" w:sz="0" w:space="0"/>
        </w:pBdr>
      </w:pPr>
      <w:r>
        <w:rPr>
          <w:rFonts w:hint="eastAsia" w:ascii="仿宋" w:hAnsi="仿宋" w:eastAsia="仿宋" w:cs="仿宋"/>
          <w:b/>
          <w:bCs/>
          <w:sz w:val="24"/>
        </w:rPr>
        <w:t xml:space="preserve">十一、补充协议</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合同未尽事宜，合同当事人另行签订补充协议，补充协议是合同的组成部分。</w:t>
      </w:r>
      <w:r/>
    </w:p>
    <w:p>
      <w:pPr>
        <w:spacing w:line="520" w:lineRule="exact"/>
        <w:widowControl/>
        <w:rPr>
          <w:rFonts w:hint="eastAsia" w:ascii="仿宋" w:hAnsi="仿宋" w:eastAsia="仿宋" w:cs="仿宋"/>
          <w:b/>
          <w:bCs/>
          <w:sz w:val="24"/>
        </w:rPr>
        <w:pBdr>
          <w:left w:val="none" w:color="000000" w:sz="0" w:space="0"/>
        </w:pBdr>
      </w:pPr>
      <w:r/>
      <w:bookmarkStart w:id="141" w:name="_Toc351203492"/>
      <w:r>
        <w:rPr>
          <w:rFonts w:hint="eastAsia" w:ascii="仿宋" w:hAnsi="仿宋" w:eastAsia="仿宋" w:cs="仿宋"/>
          <w:b/>
          <w:bCs/>
          <w:sz w:val="24"/>
        </w:rPr>
        <w:t xml:space="preserve">十二、合同生效</w:t>
      </w:r>
      <w:bookmarkEnd w:id="141"/>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本合同自经发包人和承包人的法定代表人或其授权委托代理人在合同协议书上签字并加盖单位公章后生效。</w:t>
      </w:r>
      <w:r/>
    </w:p>
    <w:p>
      <w:pPr>
        <w:spacing w:line="520" w:lineRule="exact"/>
        <w:widowControl/>
        <w:rPr>
          <w:rFonts w:hint="eastAsia" w:ascii="仿宋" w:hAnsi="仿宋" w:eastAsia="仿宋" w:cs="仿宋"/>
          <w:b/>
          <w:bCs/>
          <w:sz w:val="24"/>
        </w:rPr>
        <w:pBdr>
          <w:left w:val="none" w:color="000000" w:sz="0" w:space="0"/>
        </w:pBdr>
      </w:pPr>
      <w:r/>
      <w:bookmarkStart w:id="142" w:name="_Toc351203493"/>
      <w:r>
        <w:rPr>
          <w:rFonts w:hint="eastAsia" w:ascii="仿宋" w:hAnsi="仿宋" w:eastAsia="仿宋" w:cs="仿宋"/>
          <w:b/>
          <w:bCs/>
          <w:sz w:val="24"/>
        </w:rPr>
        <w:t xml:space="preserve">十三、合同份数</w:t>
      </w:r>
      <w:bookmarkEnd w:id="142"/>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本合同一式</w:t>
      </w:r>
      <w:r>
        <w:rPr>
          <w:rFonts w:hint="eastAsia" w:ascii="仿宋" w:hAnsi="仿宋" w:eastAsia="仿宋" w:cs="仿宋"/>
          <w:sz w:val="24"/>
          <w:u w:val="single"/>
        </w:rPr>
        <w:t xml:space="preserve">   </w:t>
      </w:r>
      <w:r>
        <w:rPr>
          <w:rFonts w:hint="eastAsia" w:ascii="仿宋" w:hAnsi="仿宋" w:eastAsia="仿宋" w:cs="仿宋"/>
          <w:sz w:val="24"/>
        </w:rPr>
        <w:t xml:space="preserve">份，均具有同等法律效力，发包人执</w:t>
      </w:r>
      <w:r>
        <w:rPr>
          <w:rFonts w:hint="eastAsia" w:ascii="仿宋" w:hAnsi="仿宋" w:eastAsia="仿宋" w:cs="仿宋"/>
          <w:sz w:val="24"/>
          <w:u w:val="single"/>
        </w:rPr>
        <w:t xml:space="preserve">   </w:t>
      </w:r>
      <w:r>
        <w:rPr>
          <w:rFonts w:hint="eastAsia" w:ascii="仿宋" w:hAnsi="仿宋" w:eastAsia="仿宋" w:cs="仿宋"/>
          <w:sz w:val="24"/>
        </w:rPr>
        <w:t xml:space="preserve">份，承包人执</w:t>
      </w:r>
      <w:r>
        <w:rPr>
          <w:rFonts w:hint="eastAsia" w:ascii="仿宋" w:hAnsi="仿宋" w:eastAsia="仿宋" w:cs="仿宋"/>
          <w:sz w:val="24"/>
          <w:u w:val="single"/>
        </w:rPr>
        <w:t xml:space="preserve">    </w:t>
      </w:r>
      <w:r>
        <w:rPr>
          <w:rFonts w:hint="eastAsia" w:ascii="仿宋" w:hAnsi="仿宋" w:eastAsia="仿宋" w:cs="仿宋"/>
          <w:sz w:val="24"/>
        </w:rPr>
        <w:t xml:space="preserve">份。</w:t>
      </w:r>
      <w:r/>
    </w:p>
    <w:p>
      <w:pPr>
        <w:pStyle w:val="1164"/>
        <w:spacing w:line="520" w:lineRule="exact"/>
        <w:rPr>
          <w:rFonts w:hint="eastAsia" w:ascii="仿宋" w:hAnsi="仿宋" w:eastAsia="仿宋" w:cs="仿宋"/>
          <w:sz w:val="24"/>
          <w:szCs w:val="24"/>
        </w:rPr>
      </w:pPr>
      <w:r>
        <w:rPr>
          <w:rFonts w:hint="eastAsia" w:ascii="仿宋" w:hAnsi="仿宋" w:eastAsia="仿宋" w:cs="仿宋"/>
          <w:sz w:val="24"/>
          <w:szCs w:val="24"/>
        </w:rPr>
      </w:r>
      <w:r/>
    </w:p>
    <w:p>
      <w:pPr>
        <w:ind w:firstLine="560"/>
        <w:spacing w:line="520" w:lineRule="exact"/>
        <w:widowControl/>
        <w:rPr>
          <w:rFonts w:hint="eastAsia" w:ascii="仿宋" w:hAnsi="仿宋" w:eastAsia="仿宋" w:cs="仿宋"/>
          <w:sz w:val="24"/>
        </w:rPr>
        <w:pBdr>
          <w:left w:val="none" w:color="000000" w:sz="0" w:space="0"/>
        </w:pBdr>
      </w:pPr>
      <w:r/>
      <w:bookmarkStart w:id="143" w:name="_Toc9968"/>
      <w:r/>
      <w:bookmarkStart w:id="144" w:name="_Toc7519"/>
      <w:r/>
      <w:bookmarkStart w:id="145" w:name="_Toc8174"/>
      <w:r/>
      <w:bookmarkStart w:id="146" w:name="_Toc31596"/>
      <w:r>
        <w:rPr>
          <w:rFonts w:hint="eastAsia" w:ascii="仿宋" w:hAnsi="仿宋" w:eastAsia="仿宋" w:cs="仿宋"/>
          <w:sz w:val="24"/>
        </w:rPr>
        <w:t xml:space="preserve">发包人：  (公章)                    承包人：  (公章)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法定代表人或其委托代理人：          法定代表人或其委托代理人：</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（签字）                           （签字）</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组织机构代码：                      组织机构代码：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地  址：                            地  址：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邮政编码：                          邮政编码：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法定代表人：                        法定代表人：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委托代理人：                        委托代理人：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电  话：                            电  话：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传  真：                            传  真：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电子信箱：                          电子信箱：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开户银行：                          开户银行：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t xml:space="preserve">账  号：                            账  号：                    </w:t>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r>
      <w:r/>
    </w:p>
    <w:p>
      <w:pPr>
        <w:ind w:firstLine="560"/>
        <w:spacing w:line="520" w:lineRule="exact"/>
        <w:widowControl/>
        <w:rPr>
          <w:rFonts w:hint="eastAsia" w:ascii="仿宋" w:hAnsi="仿宋" w:eastAsia="仿宋" w:cs="仿宋"/>
          <w:sz w:val="24"/>
        </w:rPr>
        <w:pBdr>
          <w:left w:val="none" w:color="000000" w:sz="0" w:space="0"/>
        </w:pBdr>
      </w:pPr>
      <w:r>
        <w:rPr>
          <w:rFonts w:hint="eastAsia" w:ascii="仿宋" w:hAnsi="仿宋" w:eastAsia="仿宋" w:cs="仿宋"/>
          <w:sz w:val="24"/>
        </w:rPr>
      </w:r>
      <w:r/>
    </w:p>
    <w:p>
      <w:pPr>
        <w:pStyle w:val="1171"/>
        <w:jc w:val="center"/>
        <w:spacing w:line="440" w:lineRule="exact"/>
        <w:widowControl/>
        <w:rPr>
          <w:rFonts w:hint="eastAsia" w:ascii="仿宋" w:hAnsi="仿宋" w:eastAsia="仿宋" w:cs="仿宋"/>
          <w:b/>
          <w:bCs/>
          <w:sz w:val="32"/>
          <w:szCs w:val="32"/>
        </w:rPr>
      </w:pPr>
      <w:r>
        <w:rPr>
          <w:rFonts w:hint="eastAsia" w:ascii="仿宋" w:hAnsi="仿宋" w:eastAsia="仿宋" w:cs="仿宋"/>
          <w:b/>
          <w:bCs/>
          <w:sz w:val="32"/>
          <w:szCs w:val="32"/>
        </w:rPr>
      </w:r>
      <w:r/>
    </w:p>
    <w:p>
      <w:pPr>
        <w:pStyle w:val="1171"/>
        <w:jc w:val="center"/>
        <w:spacing w:line="440" w:lineRule="exact"/>
        <w:widowControl/>
        <w:rPr>
          <w:rFonts w:hint="eastAsia" w:ascii="仿宋" w:hAnsi="仿宋" w:eastAsia="仿宋" w:cs="仿宋"/>
          <w:b/>
          <w:bCs/>
          <w:sz w:val="32"/>
          <w:szCs w:val="32"/>
        </w:rPr>
      </w:pPr>
      <w:r>
        <w:rPr>
          <w:rFonts w:hint="eastAsia" w:ascii="仿宋" w:hAnsi="仿宋" w:eastAsia="仿宋" w:cs="仿宋"/>
          <w:b/>
          <w:bCs/>
          <w:sz w:val="32"/>
          <w:szCs w:val="32"/>
        </w:rPr>
      </w:r>
      <w:r/>
    </w:p>
    <w:p>
      <w:pPr>
        <w:pStyle w:val="1171"/>
        <w:jc w:val="center"/>
        <w:spacing w:line="440" w:lineRule="exact"/>
        <w:widowControl/>
        <w:rPr>
          <w:rFonts w:hint="eastAsia" w:ascii="仿宋" w:hAnsi="仿宋" w:eastAsia="仿宋" w:cs="仿宋"/>
          <w:b/>
          <w:bCs/>
          <w:sz w:val="32"/>
          <w:szCs w:val="32"/>
        </w:rPr>
      </w:pPr>
      <w:r>
        <w:rPr>
          <w:rFonts w:hint="eastAsia" w:ascii="仿宋" w:hAnsi="仿宋" w:eastAsia="仿宋" w:cs="仿宋"/>
          <w:b/>
          <w:bCs/>
          <w:sz w:val="32"/>
          <w:szCs w:val="32"/>
        </w:rPr>
      </w:r>
      <w:r/>
    </w:p>
    <w:p>
      <w:pPr>
        <w:pStyle w:val="1171"/>
        <w:jc w:val="center"/>
        <w:spacing w:line="44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第二部分 通用合同条款</w:t>
      </w:r>
      <w:r/>
    </w:p>
    <w:p>
      <w:pPr>
        <w:ind w:firstLine="482"/>
        <w:jc w:val="center"/>
        <w:spacing w:line="440" w:lineRule="exact"/>
        <w:rPr>
          <w:rFonts w:hint="eastAsia" w:ascii="仿宋" w:hAnsi="仿宋" w:eastAsia="仿宋" w:cs="仿宋"/>
          <w:b/>
          <w:bCs/>
        </w:rPr>
      </w:pPr>
      <w:r>
        <w:rPr>
          <w:rFonts w:hint="eastAsia" w:ascii="仿宋" w:hAnsi="仿宋" w:eastAsia="仿宋" w:cs="仿宋"/>
          <w:b/>
          <w:sz w:val="28"/>
          <w:szCs w:val="28"/>
          <w:lang w:bidi="ar"/>
        </w:rPr>
        <w:t xml:space="preserve">采用《建设工程施工合同（示范文本）》（GF—2017—0201）</w:t>
      </w:r>
      <w:r/>
    </w:p>
    <w:p>
      <w:pPr>
        <w:pStyle w:val="1171"/>
        <w:jc w:val="center"/>
        <w:spacing w:line="440" w:lineRule="exact"/>
        <w:widowControl/>
        <w:rPr>
          <w:rFonts w:hint="eastAsia" w:ascii="仿宋" w:hAnsi="仿宋" w:eastAsia="仿宋" w:cs="仿宋"/>
          <w:b/>
          <w:bCs/>
        </w:rPr>
      </w:pPr>
      <w:r>
        <w:rPr>
          <w:rFonts w:hint="eastAsia" w:ascii="仿宋" w:hAnsi="仿宋" w:eastAsia="仿宋" w:cs="仿宋"/>
          <w:b/>
          <w:bCs/>
        </w:rPr>
        <w:t xml:space="preserve">第三部分 专用合同条款</w:t>
      </w:r>
      <w:r/>
    </w:p>
    <w:p>
      <w:pPr>
        <w:keepLines/>
        <w:keepNext/>
        <w:spacing w:line="360" w:lineRule="auto"/>
        <w:shd w:val="clear" w:color="auto" w:fill="ffffff"/>
        <w:rPr>
          <w:rFonts w:hint="eastAsia" w:ascii="仿宋" w:hAnsi="仿宋" w:eastAsia="仿宋" w:cs="仿宋"/>
          <w:b/>
          <w:color w:val="000000"/>
          <w:szCs w:val="21"/>
        </w:rPr>
        <w:outlineLvl w:val="2"/>
      </w:pPr>
      <w:r/>
      <w:bookmarkStart w:id="147" w:name="_Toc367911463"/>
      <w:r/>
      <w:bookmarkStart w:id="148" w:name="_Toc364951525"/>
      <w:r/>
      <w:bookmarkStart w:id="149" w:name="_Toc351203635"/>
      <w:r>
        <w:rPr>
          <w:rFonts w:hint="eastAsia" w:ascii="仿宋" w:hAnsi="仿宋" w:eastAsia="仿宋" w:cs="仿宋"/>
          <w:b/>
          <w:color w:val="000000"/>
          <w:szCs w:val="21"/>
        </w:rPr>
        <w:t xml:space="preserve">1</w:t>
      </w:r>
      <w:bookmarkStart w:id="150" w:name="_Toc296890984"/>
      <w:r/>
      <w:bookmarkStart w:id="151" w:name="_Toc296503156"/>
      <w:r/>
      <w:bookmarkStart w:id="152" w:name="_Toc292559361"/>
      <w:r/>
      <w:bookmarkStart w:id="153" w:name="_Toc297048342"/>
      <w:r/>
      <w:bookmarkStart w:id="154" w:name="_Toc296891196"/>
      <w:r/>
      <w:bookmarkStart w:id="155" w:name="_Toc296944495"/>
      <w:r/>
      <w:bookmarkStart w:id="156" w:name="_Toc296347155"/>
      <w:r/>
      <w:bookmarkStart w:id="157" w:name="_Toc292559866"/>
      <w:r/>
      <w:bookmarkStart w:id="158" w:name="_Toc296346657"/>
      <w:r/>
      <w:bookmarkStart w:id="159" w:name="_Toc297120456"/>
      <w:r>
        <w:rPr>
          <w:rFonts w:hint="eastAsia" w:ascii="仿宋" w:hAnsi="仿宋" w:eastAsia="仿宋" w:cs="仿宋"/>
          <w:b/>
          <w:color w:val="000000"/>
          <w:szCs w:val="21"/>
        </w:rPr>
        <w:t xml:space="preserve">. 一般约定</w:t>
      </w:r>
      <w:bookmarkEnd w:id="147"/>
      <w:r/>
      <w:bookmarkEnd w:id="148"/>
      <w:r/>
      <w:bookmarkEnd w:id="150"/>
      <w:bookmarkEnd w:id="151"/>
      <w:bookmarkEnd w:id="152"/>
      <w:bookmarkEnd w:id="153"/>
      <w:bookmarkEnd w:id="154"/>
      <w:bookmarkEnd w:id="155"/>
      <w:bookmarkEnd w:id="156"/>
      <w:bookmarkEnd w:id="157"/>
      <w:bookmarkEnd w:id="158"/>
      <w:bookmarkEnd w:id="159"/>
      <w:r/>
    </w:p>
    <w:p>
      <w:pPr>
        <w:ind w:firstLine="316"/>
        <w:keepLines/>
        <w:keepNext/>
        <w:spacing w:line="360" w:lineRule="auto"/>
        <w:rPr>
          <w:rFonts w:hint="eastAsia" w:ascii="仿宋" w:hAnsi="仿宋" w:eastAsia="仿宋" w:cs="仿宋"/>
          <w:b/>
          <w:bCs/>
          <w:color w:val="000000"/>
          <w:szCs w:val="21"/>
        </w:rPr>
        <w:outlineLvl w:val="3"/>
      </w:pPr>
      <w:r/>
      <w:bookmarkStart w:id="160" w:name="_Toc367911464"/>
      <w:r/>
      <w:bookmarkStart w:id="161" w:name="_Toc364951526"/>
      <w:r>
        <w:rPr>
          <w:rFonts w:hint="eastAsia" w:ascii="仿宋" w:hAnsi="仿宋" w:eastAsia="仿宋" w:cs="仿宋"/>
          <w:b/>
          <w:bCs/>
          <w:color w:val="000000"/>
          <w:szCs w:val="21"/>
        </w:rPr>
        <w:t xml:space="preserve">1.1 词语定义</w:t>
      </w:r>
      <w:bookmarkEnd w:id="160"/>
      <w:r/>
      <w:bookmarkEnd w:id="161"/>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1.1.1合同</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1.1.1.10其他合同文件包括：</w:t>
      </w:r>
      <w:r>
        <w:rPr>
          <w:rFonts w:hint="eastAsia" w:ascii="仿宋" w:hAnsi="仿宋" w:eastAsia="仿宋" w:cs="仿宋"/>
          <w:color w:val="000000"/>
          <w:szCs w:val="21"/>
          <w:u w:val="single"/>
        </w:rPr>
        <w:t xml:space="preserve">合同履行中，发包人承包人有关工程的洽商、变更等书面协议或文件视为本合同的组成部分。</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1.1.2 合同当事人及其他相关方</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1.1.2.4监理人：</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资质类别和等级：</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1.1.2.5 设计人：</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cs="仿宋"/>
          <w:color w:val="000000"/>
          <w:szCs w:val="21"/>
          <w:u w:val="single"/>
        </w:rPr>
        <w:t xml:space="preserve">  </w:t>
      </w:r>
      <w:r>
        <w:rPr>
          <w:rFonts w:hint="eastAsia" w:ascii="仿宋" w:hAnsi="仿宋" w:eastAsia="仿宋" w:cs="仿宋"/>
          <w:szCs w:val="21"/>
          <w:u w:val="single"/>
        </w:rPr>
        <w:t xml:space="preserve">                                       </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资质类别和等级：</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 工程和设备</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1.1.3.7 作为施工现场组成部分的其他场所包括：</w:t>
      </w:r>
      <w:r>
        <w:rPr>
          <w:rFonts w:hint="eastAsia" w:ascii="仿宋" w:hAnsi="仿宋" w:eastAsia="仿宋" w:cs="仿宋"/>
          <w:color w:val="000000"/>
          <w:szCs w:val="21"/>
          <w:u w:val="single"/>
        </w:rPr>
        <w:t xml:space="preserve">  由发包人指定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1.1.3.9 永久占地包括：</w:t>
      </w:r>
      <w:r>
        <w:rPr>
          <w:rFonts w:hint="eastAsia" w:ascii="仿宋" w:hAnsi="仿宋" w:eastAsia="仿宋" w:cs="仿宋"/>
          <w:color w:val="000000"/>
          <w:szCs w:val="21"/>
          <w:u w:val="single"/>
        </w:rPr>
        <w:t xml:space="preserve">  由发包人指定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1.1.3.10 临时占地包括：</w:t>
      </w:r>
      <w:r>
        <w:rPr>
          <w:rFonts w:hint="eastAsia" w:ascii="仿宋" w:hAnsi="仿宋" w:eastAsia="仿宋" w:cs="仿宋"/>
          <w:color w:val="000000"/>
          <w:szCs w:val="21"/>
          <w:u w:val="single"/>
        </w:rPr>
        <w:t xml:space="preserve">  由承包人申请，经发包人批准的为实施合同工程需临时占用的土地，需要发包人办理申请手续,产生的相应费用由承包人在投标踏勘现场时综合考虑并计入投标报价内，发包人可视情况协助办理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162" w:name="_Toc367911465"/>
      <w:r/>
      <w:bookmarkStart w:id="163" w:name="_Toc364951527"/>
      <w:r>
        <w:rPr>
          <w:rFonts w:hint="eastAsia" w:ascii="仿宋" w:hAnsi="仿宋" w:eastAsia="仿宋" w:cs="仿宋"/>
          <w:b/>
          <w:bCs/>
          <w:color w:val="000000"/>
          <w:szCs w:val="21"/>
        </w:rPr>
        <w:t xml:space="preserve">1.3 法律</w:t>
      </w:r>
      <w:bookmarkEnd w:id="162"/>
      <w:r/>
      <w:bookmarkEnd w:id="163"/>
      <w:r>
        <w:rPr>
          <w:rFonts w:hint="eastAsia" w:ascii="仿宋" w:hAnsi="仿宋" w:eastAsia="仿宋" w:cs="仿宋"/>
          <w:b/>
          <w:bCs/>
          <w:color w:val="000000"/>
          <w:szCs w:val="21"/>
        </w:rPr>
        <w:t xml:space="preserve"> </w:t>
      </w:r>
      <w:r/>
    </w:p>
    <w:p>
      <w:pPr>
        <w:pStyle w:val="986"/>
        <w:ind w:firstLine="420"/>
        <w:spacing w:line="360" w:lineRule="auto"/>
        <w:rPr>
          <w:rFonts w:hint="eastAsia" w:ascii="仿宋" w:hAnsi="仿宋" w:eastAsia="仿宋" w:cs="仿宋"/>
        </w:rPr>
      </w:pPr>
      <w:r>
        <w:rPr>
          <w:rFonts w:hint="eastAsia" w:ascii="仿宋" w:hAnsi="仿宋" w:eastAsia="仿宋" w:cs="仿宋"/>
          <w:color w:val="000000"/>
        </w:rPr>
        <w:t xml:space="preserve">适用于合同的其他规范性文件：</w:t>
      </w:r>
      <w:r>
        <w:rPr>
          <w:rFonts w:hint="eastAsia" w:ascii="仿宋" w:hAnsi="仿宋" w:eastAsia="仿宋" w:cs="仿宋"/>
          <w:u w:val="single"/>
        </w:rPr>
        <w:t xml:space="preserve">《中华人民共和国建筑法》、《建设工程质量管理条例》、《建设工程安全生产管理条例》、《工程建设标准强制性条文》、《江苏省审计机关政府投资项目跟踪审计实施办法》（如有跟踪审计）（苏审发〔2008〕168号）、《淮安市政府投资项目审计监督办法》（淮政发〔2009〕49号）、《江苏省房屋建筑和市政基础设施工程质量监督管理办法》（江苏省人民政府令第89号）及“最高人民法院关于审理建设工程施工合同纠纷案件适用法律问题的解释”等，但不限于此 </w:t>
      </w:r>
      <w:r>
        <w:rPr>
          <w:rFonts w:hint="eastAsia" w:ascii="仿宋" w:hAnsi="仿宋" w:eastAsia="仿宋" w:cs="仿宋"/>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164" w:name="_Toc364951528"/>
      <w:r/>
      <w:bookmarkStart w:id="165" w:name="_Toc367911466"/>
      <w:r>
        <w:rPr>
          <w:rFonts w:hint="eastAsia" w:ascii="仿宋" w:hAnsi="仿宋" w:eastAsia="仿宋" w:cs="仿宋"/>
          <w:b/>
          <w:bCs/>
          <w:color w:val="000000"/>
          <w:szCs w:val="21"/>
        </w:rPr>
        <w:t xml:space="preserve">1.4 标准和规范</w:t>
      </w:r>
      <w:bookmarkEnd w:id="164"/>
      <w:r/>
      <w:bookmarkEnd w:id="165"/>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1.4.1适用于工程的标准规范包括：</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1.4.2 发包人提供国外标准、规范的名称：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发包人提供国外标准、规范的份数：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发包人提供国外标准、规范的名称：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1.4.3发包人对工程的技术标准和功能要求的特殊要求：</w:t>
      </w:r>
      <w:r>
        <w:rPr>
          <w:rFonts w:hint="eastAsia" w:ascii="仿宋" w:hAnsi="仿宋" w:eastAsia="仿宋" w:cs="仿宋"/>
          <w:color w:val="000000"/>
          <w:szCs w:val="21"/>
          <w:u w:val="single"/>
        </w:rPr>
        <w:t xml:space="preserve"> 按设计单位提出的技术要求（书面形式），承包人提出施工工艺，发包人认可后执行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166" w:name="_Toc367911467"/>
      <w:r/>
      <w:bookmarkStart w:id="167" w:name="_Toc364951529"/>
      <w:r>
        <w:rPr>
          <w:rFonts w:hint="eastAsia" w:ascii="仿宋" w:hAnsi="仿宋" w:eastAsia="仿宋" w:cs="仿宋"/>
          <w:b/>
          <w:bCs/>
          <w:color w:val="000000"/>
          <w:szCs w:val="21"/>
        </w:rPr>
        <w:t xml:space="preserve">1.5 合同文件的优先</w:t>
      </w:r>
      <w:bookmarkEnd w:id="166"/>
      <w:r/>
      <w:bookmarkEnd w:id="167"/>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合同文件组成及优先顺序为：</w:t>
      </w:r>
      <w:r>
        <w:rPr>
          <w:rFonts w:hint="eastAsia" w:ascii="仿宋" w:hAnsi="仿宋" w:eastAsia="仿宋" w:cs="仿宋"/>
          <w:color w:val="000000"/>
          <w:szCs w:val="21"/>
          <w:u w:val="single"/>
        </w:rPr>
        <w:t xml:space="preserve">（1）本合同协议书；（2）中标通知书；（3）采购文件及采购时的澄清、修改、补充文件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ind w:firstLine="316"/>
        <w:keepLines/>
        <w:keepNext/>
        <w:spacing w:line="360" w:lineRule="auto"/>
        <w:rPr>
          <w:rFonts w:hint="eastAsia" w:ascii="仿宋" w:hAnsi="仿宋" w:eastAsia="仿宋" w:cs="仿宋"/>
          <w:b/>
          <w:bCs/>
          <w:color w:val="000000"/>
          <w:szCs w:val="21"/>
        </w:rPr>
        <w:outlineLvl w:val="3"/>
      </w:pPr>
      <w:r/>
      <w:bookmarkStart w:id="168" w:name="_Toc367911468"/>
      <w:r/>
      <w:bookmarkStart w:id="169" w:name="_Toc364951530"/>
      <w:r>
        <w:rPr>
          <w:rFonts w:hint="eastAsia" w:ascii="仿宋" w:hAnsi="仿宋" w:eastAsia="仿宋" w:cs="仿宋"/>
          <w:b/>
          <w:bCs/>
          <w:color w:val="000000"/>
          <w:szCs w:val="21"/>
        </w:rPr>
        <w:t xml:space="preserve">1.6 图纸和承包人文件</w:t>
      </w:r>
      <w:bookmarkEnd w:id="168"/>
      <w:r/>
      <w:bookmarkEnd w:id="169"/>
      <w:r>
        <w:rPr>
          <w:rFonts w:hint="eastAsia" w:ascii="仿宋" w:hAnsi="仿宋" w:eastAsia="仿宋" w:cs="仿宋"/>
          <w:b/>
          <w:bCs/>
          <w:color w:val="000000"/>
          <w:szCs w:val="21"/>
        </w:rPr>
        <w:tab/>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1.6.1 图纸的提供</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发包人向承包人提供图纸的期限：</w:t>
      </w:r>
      <w:r>
        <w:rPr>
          <w:rFonts w:hint="eastAsia" w:ascii="仿宋" w:hAnsi="仿宋" w:eastAsia="仿宋" w:cs="仿宋"/>
          <w:color w:val="000000"/>
          <w:szCs w:val="21"/>
          <w:u w:val="single"/>
        </w:rPr>
        <w:t xml:space="preserve">在开工通知书下达前7 天内</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发包人向承包人提供图纸的数量：</w:t>
      </w:r>
      <w:r>
        <w:rPr>
          <w:rFonts w:hint="eastAsia" w:ascii="仿宋" w:hAnsi="仿宋" w:eastAsia="仿宋" w:cs="仿宋"/>
          <w:color w:val="000000"/>
          <w:szCs w:val="21"/>
          <w:u w:val="single"/>
        </w:rPr>
        <w:t xml:space="preserve"> 两套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发包人向承包人提供图纸的内容：</w:t>
      </w:r>
      <w:r>
        <w:rPr>
          <w:rFonts w:hint="eastAsia" w:ascii="仿宋" w:hAnsi="仿宋" w:eastAsia="仿宋" w:cs="仿宋"/>
          <w:color w:val="000000"/>
          <w:szCs w:val="21"/>
          <w:u w:val="single"/>
        </w:rPr>
        <w:t xml:space="preserve"> 全套施工图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1.6.4 承包人文件</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需要由承包人提供的文件，包括：</w:t>
      </w:r>
      <w:r>
        <w:rPr>
          <w:rFonts w:hint="eastAsia" w:ascii="仿宋" w:hAnsi="仿宋" w:eastAsia="仿宋" w:cs="仿宋"/>
          <w:color w:val="000000"/>
          <w:szCs w:val="21"/>
          <w:u w:val="single"/>
        </w:rPr>
        <w:t xml:space="preserve">1)</w:t>
      </w:r>
      <w:r>
        <w:rPr>
          <w:rFonts w:hint="eastAsia" w:ascii="仿宋" w:hAnsi="仿宋" w:eastAsia="仿宋" w:cs="仿宋"/>
          <w:color w:val="000000"/>
          <w:szCs w:val="21"/>
          <w:u w:val="single"/>
          <w:lang w:val="zh-CN"/>
        </w:rPr>
        <w:t xml:space="preserve">承包人应成立该施工项目经理部，其项目经理部和主要管理人员的配备办法，应符合苏建建管〔2014〕701号文件《江苏省建设工程施工项目经理部和项目监理机构主要管理人员配备办法》的通知，和苏建函监管〔2015〕289号文件《建设工程项目经理技术负责人任职条件的补充通知》等相关要求。项目经理部应根据工程项目的规模、特点和采购文件要求，明确施工项目经理部和主要管理人员的配备情况，数量和要求不得低于苏建建管〔2014〕701号文件和苏建函监管〔2015〕289号文件要求。</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2)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szCs w:val="21"/>
          <w:u w:val="single"/>
        </w:rPr>
      </w:pPr>
      <w:r>
        <w:rPr>
          <w:rFonts w:hint="eastAsia" w:ascii="仿宋" w:hAnsi="仿宋" w:eastAsia="仿宋" w:cs="仿宋"/>
          <w:color w:val="000000"/>
          <w:szCs w:val="21"/>
        </w:rPr>
        <w:t xml:space="preserve">承包人提供的文件的期限为：</w:t>
      </w:r>
      <w:r>
        <w:rPr>
          <w:rFonts w:hint="eastAsia" w:ascii="仿宋" w:hAnsi="仿宋" w:eastAsia="仿宋" w:cs="仿宋"/>
          <w:color w:val="000000"/>
          <w:szCs w:val="21"/>
          <w:u w:val="single"/>
        </w:rPr>
        <w:t xml:space="preserve"> </w:t>
      </w:r>
      <w:r>
        <w:rPr>
          <w:rFonts w:hint="eastAsia" w:ascii="仿宋" w:hAnsi="仿宋" w:eastAsia="仿宋" w:cs="仿宋"/>
          <w:szCs w:val="21"/>
          <w:u w:val="single"/>
        </w:rPr>
        <w:t xml:space="preserve">在工程开工前七日内按发包人和监理人要求提供上述文件报表；进场施工后 每月（和周）底前承包人提供详细的本月（和周）上述文件报表事项完成情况，同时提供详细的次月（和周）上述文件报表事项计划安排</w:t>
      </w:r>
      <w:r>
        <w:rPr>
          <w:rFonts w:hint="eastAsia" w:ascii="仿宋" w:hAnsi="仿宋" w:eastAsia="仿宋" w:cs="仿宋"/>
          <w:szCs w:val="32"/>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szCs w:val="21"/>
          <w:u w:val="singl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所有计划经发包人和监理批准后，严格执行。如承包人因自身原因致使施工计划未完成，承包人应按进度计划所报项目中的未完成项承担逾期完工违约责任。</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承包人提供的文件的数量为：</w:t>
      </w:r>
      <w:r>
        <w:rPr>
          <w:rFonts w:hint="eastAsia" w:ascii="仿宋" w:hAnsi="仿宋" w:eastAsia="仿宋" w:cs="仿宋"/>
          <w:color w:val="000000"/>
          <w:szCs w:val="21"/>
          <w:u w:val="single"/>
        </w:rPr>
        <w:t xml:space="preserve">  具体视发包人和监理人要求</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承包人提供的文件的形式为：</w:t>
      </w:r>
      <w:r>
        <w:rPr>
          <w:rFonts w:hint="eastAsia" w:ascii="仿宋" w:hAnsi="仿宋" w:eastAsia="仿宋" w:cs="仿宋"/>
          <w:color w:val="000000"/>
          <w:szCs w:val="21"/>
          <w:u w:val="single"/>
        </w:rPr>
        <w:t xml:space="preserve">  发包人规定的形式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发包人审批承包人文件的期限：</w:t>
      </w:r>
      <w:r>
        <w:rPr>
          <w:rFonts w:hint="eastAsia" w:ascii="仿宋" w:hAnsi="仿宋" w:eastAsia="仿宋" w:cs="仿宋"/>
          <w:color w:val="000000"/>
          <w:szCs w:val="21"/>
          <w:u w:val="single"/>
        </w:rPr>
        <w:t xml:space="preserve"> 监理人或发包人应在收到施工组织设计、重要的分项（专业）施工方案、安全文明施工方案及应急预案14天内予以确认回复，监理人在接到应批复的文件14 天内无正当理由而未答复的，承包人应进行书面催告工程师，经催告后7天内发包人代表仍不答复的，视为施工组织设计、专项施工方案、安全文明施工方案已被确认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1.6.5 现场图纸准备</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关于现场图纸准备的约定：</w:t>
      </w:r>
      <w:r>
        <w:rPr>
          <w:rFonts w:hint="eastAsia" w:ascii="仿宋" w:hAnsi="仿宋" w:eastAsia="仿宋" w:cs="仿宋"/>
          <w:color w:val="000000"/>
          <w:szCs w:val="21"/>
          <w:u w:val="single"/>
        </w:rPr>
        <w:t xml:space="preserve"> （1）承包人在收到发包人图纸后应认真核对，如发现有明显错误应立即以书面形式报告发包人、监理人，否则应承担全部责任。（2）在整个施工过程中承包人需根据图纸的增加和变更，及时做好图纸目录的汇总和更新。（3）承包人履行图纸保密义务，不得将图纸及相关文档内容泄露给无关的第三方或将图纸及相关文档用于非发包人同意的本工程以外的其他工程</w:t>
      </w:r>
      <w:r/>
    </w:p>
    <w:p>
      <w:pPr>
        <w:ind w:firstLine="316"/>
        <w:keepLines/>
        <w:keepNext/>
        <w:spacing w:line="360" w:lineRule="auto"/>
        <w:rPr>
          <w:rFonts w:hint="eastAsia" w:ascii="仿宋" w:hAnsi="仿宋" w:eastAsia="仿宋" w:cs="仿宋"/>
          <w:b/>
          <w:bCs/>
          <w:color w:val="000000"/>
          <w:szCs w:val="21"/>
        </w:rPr>
        <w:outlineLvl w:val="3"/>
      </w:pPr>
      <w:r/>
      <w:bookmarkStart w:id="170" w:name="_Toc364951531"/>
      <w:r/>
      <w:bookmarkStart w:id="171" w:name="_Toc367911469"/>
      <w:r>
        <w:rPr>
          <w:rFonts w:hint="eastAsia" w:ascii="仿宋" w:hAnsi="仿宋" w:eastAsia="仿宋" w:cs="仿宋"/>
          <w:b/>
          <w:bCs/>
          <w:color w:val="000000"/>
          <w:szCs w:val="21"/>
        </w:rPr>
        <w:t xml:space="preserve">1.7 联络</w:t>
      </w:r>
      <w:bookmarkEnd w:id="170"/>
      <w:r/>
      <w:bookmarkEnd w:id="171"/>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1.7.1 发包人和承包人应当在</w:t>
      </w:r>
      <w:r>
        <w:rPr>
          <w:rFonts w:hint="eastAsia" w:ascii="仿宋" w:hAnsi="仿宋" w:eastAsia="仿宋" w:cs="仿宋"/>
          <w:color w:val="000000"/>
          <w:szCs w:val="21"/>
          <w:u w:val="single"/>
        </w:rPr>
        <w:t xml:space="preserve">  7  </w:t>
      </w:r>
      <w:r>
        <w:rPr>
          <w:rFonts w:hint="eastAsia" w:ascii="仿宋" w:hAnsi="仿宋" w:eastAsia="仿宋" w:cs="仿宋"/>
          <w:color w:val="000000"/>
          <w:szCs w:val="21"/>
        </w:rPr>
        <w:t xml:space="preserve">天内将与合同有关的通知、批准、证明、证书、指示、指令、要求、请求、同意、意见、确定和决定等书面函件送达对方当事人。以下送达方式包括但不限于仲裁、诉讼使用。</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1.7.2 发包人接收文件的地点：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发包人指定的接收人为：</w:t>
      </w:r>
      <w:r>
        <w:rPr>
          <w:rFonts w:hint="eastAsia" w:ascii="仿宋" w:hAnsi="仿宋" w:eastAsia="仿宋" w:cs="仿宋"/>
          <w:color w:val="000000"/>
          <w:szCs w:val="21"/>
          <w:u w:val="single"/>
        </w:rPr>
        <w:t xml:space="preserve">     发包人派驻现场代表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承包人指定的接收人为：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监理人指定的接收人为：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承包人拒收文件的违约责任：</w:t>
      </w:r>
      <w:r>
        <w:rPr>
          <w:rFonts w:hint="eastAsia" w:ascii="仿宋" w:hAnsi="仿宋" w:eastAsia="仿宋" w:cs="仿宋"/>
          <w:color w:val="000000"/>
          <w:szCs w:val="21"/>
        </w:rPr>
        <w:t xml:space="preserve">见本专用合同条款16.2.2承包人违约的责任第（1）条。</w:t>
      </w:r>
      <w:r>
        <w:rPr>
          <w:rFonts w:hint="eastAsia" w:ascii="仿宋" w:hAnsi="仿宋" w:eastAsia="仿宋" w:cs="仿宋"/>
          <w:color w:val="000000"/>
          <w:szCs w:val="21"/>
          <w:u w:val="single"/>
        </w:rPr>
        <w:t xml:space="preserve">更换信息人员须事先书面通知监理人和发包人，得到监理人和发包人同意。承包人应在第一次工地会议上介绍信息管理人员并书面确认报相关各方。</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1.7.3承包人在施工中的问题应本着“文来文去”的原则，而且必须提前3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p>
    <w:p>
      <w:pPr>
        <w:ind w:firstLine="420"/>
        <w:spacing w:line="360" w:lineRule="auto"/>
        <w:rPr>
          <w:rFonts w:hint="eastAsia"/>
        </w:rPr>
      </w:pPr>
      <w:r>
        <w:rPr>
          <w:rFonts w:hint="eastAsia" w:ascii="仿宋" w:hAnsi="仿宋" w:eastAsia="仿宋" w:cs="仿宋"/>
          <w:szCs w:val="21"/>
          <w:u w:val="single"/>
        </w:rPr>
        <w:t xml:space="preserve">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r/>
    </w:p>
    <w:p>
      <w:pPr>
        <w:ind w:firstLine="316"/>
        <w:keepLines/>
        <w:keepNext/>
        <w:spacing w:line="360" w:lineRule="auto"/>
        <w:rPr>
          <w:rFonts w:hint="eastAsia" w:ascii="仿宋" w:hAnsi="仿宋" w:eastAsia="仿宋" w:cs="仿宋"/>
          <w:b/>
          <w:bCs/>
          <w:color w:val="000000"/>
          <w:szCs w:val="21"/>
        </w:rPr>
        <w:outlineLvl w:val="3"/>
      </w:pPr>
      <w:r/>
      <w:bookmarkStart w:id="172" w:name="_Toc367911470"/>
      <w:r/>
      <w:bookmarkStart w:id="173" w:name="_Toc364951532"/>
      <w:r>
        <w:rPr>
          <w:rFonts w:hint="eastAsia" w:ascii="仿宋" w:hAnsi="仿宋" w:eastAsia="仿宋" w:cs="仿宋"/>
          <w:b/>
          <w:bCs/>
          <w:color w:val="000000"/>
          <w:szCs w:val="21"/>
        </w:rPr>
        <w:t xml:space="preserve">1.10 交通运输</w:t>
      </w:r>
      <w:bookmarkEnd w:id="172"/>
      <w:r/>
      <w:bookmarkEnd w:id="173"/>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bookmarkStart w:id="174" w:name="_Toc318581155"/>
      <w:r/>
      <w:bookmarkStart w:id="175" w:name="_Toc312677986"/>
      <w:r/>
      <w:bookmarkStart w:id="176" w:name="_Toc300934943"/>
      <w:r/>
      <w:bookmarkStart w:id="177" w:name="_Toc304295521"/>
      <w:r/>
      <w:bookmarkStart w:id="178" w:name="_Toc303539100"/>
      <w:r>
        <w:rPr>
          <w:rFonts w:hint="eastAsia" w:ascii="仿宋" w:hAnsi="仿宋" w:eastAsia="仿宋" w:cs="仿宋"/>
          <w:color w:val="000000"/>
          <w:szCs w:val="21"/>
        </w:rPr>
        <w:t xml:space="preserve">.10.1 出入现场的权利</w:t>
      </w:r>
      <w:r/>
    </w:p>
    <w:p>
      <w:pPr>
        <w:ind w:firstLine="420"/>
        <w:spacing w:line="360" w:lineRule="auto"/>
        <w:rPr>
          <w:rFonts w:hint="eastAsia" w:ascii="仿宋" w:hAnsi="仿宋" w:eastAsia="仿宋" w:cs="仿宋"/>
          <w:szCs w:val="32"/>
          <w:u w:val="single"/>
        </w:rPr>
      </w:pPr>
      <w:r>
        <w:rPr>
          <w:rFonts w:hint="eastAsia" w:ascii="仿宋" w:hAnsi="仿宋" w:eastAsia="仿宋" w:cs="仿宋"/>
          <w:color w:val="000000"/>
          <w:szCs w:val="21"/>
        </w:rPr>
        <w:t xml:space="preserve">关于出入现场的权利的约定：</w:t>
      </w:r>
      <w:r>
        <w:rPr>
          <w:rFonts w:hint="eastAsia" w:ascii="仿宋" w:hAnsi="仿宋" w:eastAsia="仿宋" w:cs="仿宋"/>
          <w:color w:val="000000"/>
          <w:szCs w:val="21"/>
          <w:u w:val="single"/>
        </w:rPr>
        <w:t xml:space="preserve">  </w:t>
      </w:r>
      <w:r>
        <w:rPr>
          <w:rFonts w:hint="eastAsia" w:ascii="仿宋" w:hAnsi="仿宋" w:eastAsia="仿宋" w:cs="仿宋"/>
          <w:szCs w:val="32"/>
          <w:u w:val="single"/>
        </w:rPr>
        <w:t xml:space="preserve">由承包人按发包人要求负责取得出入施工现场所需的批准手续和全部权利，以及取得因施工所需设施的权利，承包人承担相关建设费用及手续费用。承包人应在投标前查勘施工现场，并根据工程规模及技术参数合理预见工程施工所需的进出施工现场的方式、手段、路径等。因承包人未合理预见所增加的费用和（或）延误的工期由承包人承担</w:t>
      </w:r>
      <w:r>
        <w:rPr>
          <w:rFonts w:hint="eastAsia" w:ascii="仿宋" w:hAnsi="仿宋" w:eastAsia="仿宋" w:cs="仿宋"/>
          <w:szCs w:val="32"/>
        </w:rPr>
        <w:t xml:space="preserve">。</w:t>
      </w:r>
      <w:bookmarkEnd w:id="174"/>
      <w:bookmarkEnd w:id="175"/>
      <w:bookmarkEnd w:id="176"/>
      <w:bookmarkEnd w:id="177"/>
      <w:bookmarkEnd w:id="178"/>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bookmarkStart w:id="179" w:name="_Toc300934944"/>
      <w:r/>
      <w:bookmarkStart w:id="180" w:name="_Toc312677987"/>
      <w:r/>
      <w:bookmarkStart w:id="181" w:name="_Toc304295522"/>
      <w:r/>
      <w:bookmarkStart w:id="182" w:name="_Toc318581156"/>
      <w:r/>
      <w:bookmarkStart w:id="183" w:name="_Toc303539101"/>
      <w:r>
        <w:rPr>
          <w:rFonts w:hint="eastAsia" w:ascii="仿宋" w:hAnsi="仿宋" w:eastAsia="仿宋" w:cs="仿宋"/>
          <w:color w:val="000000"/>
          <w:szCs w:val="21"/>
        </w:rPr>
        <w:t xml:space="preserve">.10.3 场内交通</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关于场外交通和场内交通的边界的约定：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关于发包人向承包人免费提供满足工程施工需要的场内道路和交通设施的约定：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bookmarkEnd w:id="179"/>
      <w:r/>
      <w:bookmarkEnd w:id="180"/>
      <w:r/>
      <w:bookmarkEnd w:id="181"/>
      <w:r/>
      <w:bookmarkEnd w:id="182"/>
      <w:r/>
      <w:bookmarkEnd w:id="183"/>
      <w:r>
        <w:rPr>
          <w:rFonts w:hint="eastAsia" w:ascii="仿宋" w:hAnsi="仿宋" w:eastAsia="仿宋" w:cs="仿宋"/>
          <w:color w:val="000000"/>
          <w:szCs w:val="21"/>
        </w:rPr>
        <w:t xml:space="preserve">  </w:t>
      </w:r>
      <w:bookmarkStart w:id="184" w:name="_Toc318581157"/>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1.10.4 超大件和超重件的运输</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运输超大件或超重件所需的道路和桥梁临时加固改造费用和其他有关费用由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bookmarkEnd w:id="184"/>
      <w:r/>
    </w:p>
    <w:p>
      <w:pPr>
        <w:ind w:firstLine="316"/>
        <w:keepLines/>
        <w:keepNext/>
        <w:spacing w:line="360" w:lineRule="auto"/>
        <w:rPr>
          <w:rFonts w:hint="eastAsia" w:ascii="仿宋" w:hAnsi="仿宋" w:eastAsia="仿宋" w:cs="仿宋"/>
          <w:b/>
          <w:bCs/>
          <w:color w:val="000000"/>
          <w:szCs w:val="21"/>
        </w:rPr>
        <w:outlineLvl w:val="3"/>
      </w:pPr>
      <w:r/>
      <w:bookmarkStart w:id="185" w:name="_Toc367911471"/>
      <w:r/>
      <w:bookmarkStart w:id="186" w:name="_Toc364951533"/>
      <w:r>
        <w:rPr>
          <w:rFonts w:hint="eastAsia" w:ascii="仿宋" w:hAnsi="仿宋" w:eastAsia="仿宋" w:cs="仿宋"/>
          <w:b/>
          <w:bCs/>
          <w:color w:val="000000"/>
          <w:szCs w:val="21"/>
        </w:rPr>
        <w:t xml:space="preserve">1.11 知识产权</w:t>
      </w:r>
      <w:bookmarkEnd w:id="185"/>
      <w:r/>
      <w:bookmarkEnd w:id="186"/>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Cs w:val="21"/>
          <w:u w:val="single"/>
        </w:rPr>
        <w:t xml:space="preserve">  发包人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关于发包人提供的上述文件的使用限制的要求：</w:t>
      </w:r>
      <w:r>
        <w:rPr>
          <w:rFonts w:hint="eastAsia" w:ascii="仿宋" w:hAnsi="仿宋" w:eastAsia="仿宋" w:cs="仿宋"/>
          <w:color w:val="000000"/>
          <w:szCs w:val="21"/>
          <w:u w:val="single"/>
        </w:rPr>
        <w:t xml:space="preserve"> 承包人未经发包人同意，不得将本工程图纸转给第三人。工程竣工验收合格后，除承包人存档需要的图纸外，应将全部图纸退还给发包人</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1.11.2 关于承包人为实施工程所编制文件的著作权的归属：</w:t>
      </w:r>
      <w:r>
        <w:rPr>
          <w:rFonts w:hint="eastAsia" w:ascii="仿宋" w:hAnsi="仿宋" w:eastAsia="仿宋" w:cs="仿宋"/>
          <w:color w:val="000000"/>
          <w:szCs w:val="21"/>
          <w:u w:val="single"/>
        </w:rPr>
        <w:t xml:space="preserve"> 发包人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关于承包人提供的上述文件的使用限制的要求：</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1.11.4 承包人在施工过程中所采用的专利、专有技术、技术秘密的使用费的承担方式：</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187" w:name="_Toc364951534"/>
      <w:r/>
      <w:bookmarkStart w:id="188" w:name="_Toc367911472"/>
      <w:r>
        <w:rPr>
          <w:rFonts w:hint="eastAsia" w:ascii="仿宋" w:hAnsi="仿宋" w:eastAsia="仿宋" w:cs="仿宋"/>
          <w:b/>
          <w:bCs/>
          <w:color w:val="000000"/>
          <w:szCs w:val="21"/>
        </w:rPr>
        <w:t xml:space="preserve">1.13工程量清单错误的修正</w:t>
      </w:r>
      <w:bookmarkEnd w:id="187"/>
      <w:r/>
      <w:bookmarkEnd w:id="188"/>
      <w:r/>
      <w:r/>
    </w:p>
    <w:p>
      <w:pPr>
        <w:ind w:firstLine="420"/>
        <w:spacing w:line="360" w:lineRule="auto"/>
        <w:rPr>
          <w:rFonts w:hint="eastAsia" w:ascii="仿宋" w:hAnsi="仿宋" w:eastAsia="仿宋" w:cs="仿宋"/>
          <w:b w:val="0"/>
          <w:bCs w:val="0"/>
          <w:color w:val="auto"/>
          <w:szCs w:val="21"/>
          <w:u w:val="single"/>
        </w:rPr>
      </w:pPr>
      <w:r/>
      <w:bookmarkStart w:id="189" w:name="_Toc364951535"/>
      <w:r/>
      <w:bookmarkStart w:id="190" w:name="_Toc367911473"/>
      <w:r>
        <w:rPr>
          <w:rFonts w:hint="eastAsia" w:ascii="仿宋" w:hAnsi="仿宋" w:eastAsia="仿宋" w:cs="仿宋"/>
          <w:b w:val="0"/>
          <w:bCs w:val="0"/>
          <w:color w:val="auto"/>
          <w:szCs w:val="21"/>
        </w:rPr>
        <w:t xml:space="preserve">出现工程量清单</w:t>
      </w:r>
      <w:r>
        <w:rPr>
          <w:rFonts w:hint="eastAsia" w:ascii="仿宋" w:hAnsi="仿宋" w:eastAsia="仿宋" w:cs="仿宋"/>
          <w:b w:val="0"/>
          <w:bCs w:val="0"/>
          <w:color w:val="auto"/>
          <w:szCs w:val="21"/>
          <w:lang w:val="en-US" w:eastAsia="zh-CN"/>
        </w:rPr>
        <w:t xml:space="preserve">偏差</w:t>
      </w:r>
      <w:r>
        <w:rPr>
          <w:rFonts w:hint="eastAsia" w:ascii="仿宋" w:hAnsi="仿宋" w:eastAsia="仿宋" w:cs="仿宋"/>
          <w:b w:val="0"/>
          <w:bCs w:val="0"/>
          <w:color w:val="auto"/>
          <w:szCs w:val="21"/>
        </w:rPr>
        <w:t xml:space="preserve">时，是否调整合同价格：</w:t>
      </w:r>
      <w:r>
        <w:rPr>
          <w:rFonts w:hint="eastAsia" w:ascii="仿宋" w:hAnsi="仿宋" w:eastAsia="仿宋" w:cs="仿宋"/>
          <w:b w:val="0"/>
          <w:bCs w:val="0"/>
          <w:color w:val="auto"/>
          <w:szCs w:val="21"/>
          <w:u w:val="single"/>
        </w:rPr>
        <w:t xml:space="preserve">  调整 。</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rPr>
        <w:t xml:space="preserve">允许调整合同价格的工程量偏差范围：</w:t>
      </w:r>
      <w:r>
        <w:rPr>
          <w:rFonts w:hint="eastAsia" w:ascii="仿宋" w:hAnsi="仿宋" w:eastAsia="仿宋" w:cs="仿宋"/>
          <w:b w:val="0"/>
          <w:bCs w:val="0"/>
          <w:color w:val="auto"/>
          <w:szCs w:val="21"/>
          <w:u w:val="single"/>
        </w:rPr>
        <w:t xml:space="preserve">竣工结算时的工程量，按现行工程量计算规范和施工图纸、工程签证单等计算，固定单价一律不作调整。因承包人原因造成的超范围施工或返工的工程量或不合格的工程，发包人不予计量、不予调整。</w:t>
      </w:r>
      <w:bookmarkEnd w:id="189"/>
      <w:bookmarkEnd w:id="190"/>
      <w:r/>
    </w:p>
    <w:p>
      <w:pPr>
        <w:ind w:firstLine="420"/>
        <w:spacing w:line="360" w:lineRule="auto"/>
        <w:rPr>
          <w:rFonts w:hint="eastAsia" w:ascii="仿宋" w:hAnsi="仿宋" w:eastAsia="仿宋" w:cs="仿宋"/>
          <w:b w:val="0"/>
          <w:bCs w:val="0"/>
          <w:color w:val="auto"/>
          <w:szCs w:val="21"/>
          <w:u w:val="single"/>
        </w:rPr>
      </w:pPr>
      <w:r/>
      <w:bookmarkStart w:id="191" w:name="_Toc367911474"/>
      <w:r/>
      <w:bookmarkStart w:id="192" w:name="_Toc364951536"/>
      <w:r>
        <w:rPr>
          <w:rFonts w:hint="eastAsia" w:ascii="仿宋" w:hAnsi="仿宋" w:eastAsia="仿宋" w:cs="仿宋"/>
          <w:b w:val="0"/>
          <w:bCs w:val="0"/>
          <w:color w:val="auto"/>
          <w:szCs w:val="21"/>
          <w:u w:val="single"/>
        </w:rPr>
        <w:t xml:space="preserve">价格调整办法：若调增减项目内容与招标时工程量清单内容一致，则保持合同单价不变；若调增减内容与招标时工程量清单项目内容相似，则单价可以参照合同单价确定；若调增、减项目内容与招标时工程量清单内容不同，其单价的确定按江苏省、淮安市建设行政主管部门有关文件规定，GB50500-2013《建设工程工程量清单计价规范》和现行计价办法； 2014版《江苏省建</w:t>
      </w:r>
      <w:r>
        <w:rPr>
          <w:rFonts w:hint="eastAsia" w:ascii="仿宋" w:hAnsi="仿宋" w:eastAsia="仿宋" w:cs="仿宋"/>
          <w:b w:val="0"/>
          <w:bCs w:val="0"/>
          <w:color w:val="auto"/>
          <w:szCs w:val="21"/>
          <w:u w:val="single"/>
        </w:rPr>
        <w:t xml:space="preserve">筑与装饰工程计价定额》、2014版《江苏省安装工程计价定额》及2013年《江苏省建设工程费用定额》及营改增后调整内容等相关文件规定。招标清单工程量为基础实际工程量偏差绝对值大于5% 时为允许调整合同价格的工程量偏差范围：①偏差绝对值在5%以内（含5%）部分的工程量一律不予计量调整，按招标清单工程量结算；②偏差绝对值超出5% 以外部分的工程量可以计量调整（增或减）；因承包人原因造成的超范围施工或返工的工程量或不合格的工程或无计量资料或计量资料不完整或未按发包人要求办理批准手续的，发包人不予计量且不予结算价格。</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承包人必须严格按照发包人提供的施工图设计进行施工，如发生变更，承包人须经发包人、设计单位确认后实施，工程量按实调整。</w:t>
      </w:r>
      <w:r/>
    </w:p>
    <w:p>
      <w:pPr>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2.2 发包人代表</w:t>
      </w:r>
      <w:bookmarkEnd w:id="191"/>
      <w:r/>
      <w:bookmarkEnd w:id="192"/>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发包人代表：</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身份证号：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职    务：</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发包人对发包人代表的授权范围如下：</w:t>
      </w:r>
      <w:r>
        <w:rPr>
          <w:rFonts w:hint="eastAsia" w:ascii="仿宋" w:hAnsi="仿宋" w:eastAsia="仿宋" w:cs="仿宋"/>
          <w:color w:val="000000"/>
          <w:szCs w:val="21"/>
          <w:u w:val="single"/>
        </w:rPr>
        <w:t xml:space="preserve">主</w:t>
      </w:r>
      <w:r>
        <w:rPr>
          <w:rFonts w:hint="eastAsia" w:ascii="仿宋" w:hAnsi="仿宋" w:eastAsia="仿宋" w:cs="仿宋"/>
          <w:color w:val="000000"/>
          <w:szCs w:val="21"/>
          <w:u w:val="single"/>
        </w:rPr>
        <w:t xml:space="preserve">持该项目施工过程中及保修阶段的全过程管理。（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工程师的确认，承包人凭发包人工程师书面授权范围接受工程师代表或工程顾问的管理</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193" w:name="_Toc367911475"/>
      <w:r/>
      <w:bookmarkStart w:id="194" w:name="_Toc364951537"/>
      <w:r>
        <w:rPr>
          <w:rFonts w:hint="eastAsia" w:ascii="仿宋" w:hAnsi="仿宋" w:eastAsia="仿宋" w:cs="仿宋"/>
          <w:b/>
          <w:bCs/>
          <w:color w:val="000000"/>
          <w:szCs w:val="21"/>
        </w:rPr>
        <w:t xml:space="preserve">2.4 施工现场、施工条件和基础资料的提供</w:t>
      </w:r>
      <w:bookmarkEnd w:id="193"/>
      <w:r/>
      <w:bookmarkEnd w:id="194"/>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2.4.1 提供施工现场</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关于发包人移交施工现场的期限要求：</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2.4.2 提供施工条件</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关于发包人应负责提供施工所需要的条件，包括：</w:t>
      </w:r>
      <w:r/>
    </w:p>
    <w:p>
      <w:pPr>
        <w:ind w:firstLine="420"/>
        <w:spacing w:line="360" w:lineRule="auto"/>
        <w:rPr>
          <w:rFonts w:hint="eastAsia" w:ascii="仿宋" w:hAnsi="仿宋" w:eastAsia="仿宋" w:cs="仿宋"/>
          <w:b w:val="0"/>
          <w:bCs w:val="0"/>
          <w:color w:val="auto"/>
          <w:szCs w:val="21"/>
          <w:u w:val="single"/>
        </w:rPr>
      </w:pPr>
      <w:r/>
      <w:bookmarkStart w:id="195" w:name="_Toc367911476"/>
      <w:r/>
      <w:bookmarkStart w:id="196" w:name="_Toc364951538"/>
      <w:r>
        <w:rPr>
          <w:rFonts w:hint="eastAsia" w:ascii="仿宋" w:hAnsi="仿宋" w:eastAsia="仿宋" w:cs="仿宋"/>
          <w:b w:val="0"/>
          <w:bCs w:val="0"/>
          <w:color w:val="auto"/>
          <w:szCs w:val="21"/>
          <w:u w:val="single"/>
        </w:rPr>
        <w:t xml:space="preserve">（1）发包人提供临时场地供承包人搭设临时设施，临时场地位于项目用地周边，承包人承担临时场地租赁费用及修建临时设施的全部费用，并计入投标报价内；发包人</w:t>
      </w:r>
      <w:r>
        <w:rPr>
          <w:rFonts w:hint="eastAsia" w:ascii="仿宋" w:hAnsi="仿宋" w:eastAsia="仿宋" w:cs="仿宋"/>
          <w:b w:val="0"/>
          <w:bCs w:val="0"/>
          <w:color w:val="auto"/>
          <w:szCs w:val="21"/>
          <w:u w:val="single"/>
          <w:lang w:val="en-US" w:eastAsia="zh-CN"/>
        </w:rPr>
        <w:t xml:space="preserve">不</w:t>
      </w:r>
      <w:r>
        <w:rPr>
          <w:rFonts w:hint="eastAsia" w:ascii="仿宋" w:hAnsi="仿宋" w:eastAsia="仿宋" w:cs="仿宋"/>
          <w:b w:val="0"/>
          <w:bCs w:val="0"/>
          <w:color w:val="auto"/>
          <w:szCs w:val="21"/>
          <w:u w:val="single"/>
        </w:rPr>
        <w:t xml:space="preserve">提供临时电源接口，不提供</w:t>
      </w:r>
      <w:r>
        <w:rPr>
          <w:rFonts w:hint="eastAsia" w:ascii="仿宋" w:hAnsi="仿宋" w:eastAsia="仿宋" w:cs="仿宋"/>
          <w:b w:val="0"/>
          <w:bCs w:val="0"/>
          <w:color w:val="auto"/>
          <w:szCs w:val="21"/>
          <w:u w:val="single"/>
          <w:lang w:val="en-US" w:eastAsia="zh-CN"/>
        </w:rPr>
        <w:t xml:space="preserve">临时</w:t>
      </w:r>
      <w:r>
        <w:rPr>
          <w:rFonts w:hint="eastAsia" w:ascii="仿宋" w:hAnsi="仿宋" w:eastAsia="仿宋" w:cs="仿宋"/>
          <w:b w:val="0"/>
          <w:bCs w:val="0"/>
          <w:color w:val="auto"/>
          <w:szCs w:val="21"/>
          <w:u w:val="single"/>
        </w:rPr>
        <w:t xml:space="preserve">水源</w:t>
      </w:r>
      <w:r>
        <w:rPr>
          <w:rFonts w:hint="eastAsia" w:ascii="仿宋" w:hAnsi="仿宋" w:eastAsia="仿宋" w:cs="仿宋"/>
          <w:b w:val="0"/>
          <w:bCs w:val="0"/>
          <w:color w:val="auto"/>
          <w:szCs w:val="21"/>
          <w:u w:val="single"/>
          <w:lang w:val="en-US" w:eastAsia="zh-CN"/>
        </w:rPr>
        <w:t xml:space="preserve">接口</w:t>
      </w:r>
      <w:r>
        <w:rPr>
          <w:rFonts w:hint="eastAsia" w:ascii="仿宋" w:hAnsi="仿宋" w:eastAsia="仿宋" w:cs="仿宋"/>
          <w:b w:val="0"/>
          <w:bCs w:val="0"/>
          <w:color w:val="auto"/>
          <w:szCs w:val="21"/>
          <w:u w:val="single"/>
        </w:rPr>
        <w:t xml:space="preserve">，电源</w:t>
      </w:r>
      <w:r>
        <w:rPr>
          <w:rFonts w:hint="eastAsia" w:ascii="仿宋" w:hAnsi="仿宋" w:eastAsia="仿宋" w:cs="仿宋"/>
          <w:b w:val="0"/>
          <w:bCs w:val="0"/>
          <w:color w:val="auto"/>
          <w:szCs w:val="21"/>
          <w:u w:val="single"/>
          <w:lang w:eastAsia="zh-CN"/>
        </w:rPr>
        <w:t xml:space="preserve">、</w:t>
      </w:r>
      <w:r>
        <w:rPr>
          <w:rFonts w:hint="eastAsia" w:ascii="仿宋" w:hAnsi="仿宋" w:eastAsia="仿宋" w:cs="仿宋"/>
          <w:b w:val="0"/>
          <w:bCs w:val="0"/>
          <w:color w:val="auto"/>
          <w:szCs w:val="21"/>
          <w:u w:val="single"/>
          <w:lang w:val="en-US" w:eastAsia="zh-CN"/>
        </w:rPr>
        <w:t xml:space="preserve">水源</w:t>
      </w:r>
      <w:r>
        <w:rPr>
          <w:rFonts w:hint="eastAsia" w:ascii="仿宋" w:hAnsi="仿宋" w:eastAsia="仿宋" w:cs="仿宋"/>
          <w:b w:val="0"/>
          <w:bCs w:val="0"/>
          <w:color w:val="auto"/>
          <w:szCs w:val="21"/>
          <w:u w:val="single"/>
        </w:rPr>
        <w:t xml:space="preserve">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2）发包人按现场现状向承包人提供施工所需要的进入施工现场的交通条件，由承包人在计算工期十天前将施工现场各种障碍清除，临时出入口道路开口、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上述事项涉及的手续办理由承包人自行负责，发包人协助办理。</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4）开工前7日内承包人须通知发包人代表到现场进行具体交底。如承包人施工中发现有未列入相关资料的地下管线应及时向发包人及监理人汇报，不得擅自处理或自行施工，否则由承包人承担因此而造成的全部损失。</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（5）施工期间的临时围挡搭设需满足发包人要求，并符合相关主管部门规定的临时围挡建设标准，临时围挡全部费用计入投标报价中，结算时不予调整。</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（6）施工期间临时道路的铺设需满足发包人要求，具体位置及做法详见临时电源、临时道路及临时场地平面位置图，全部费用计入投标报价中。</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（7）施工期间发生临时用水、用电请承包人自行考虑，发包人不提供。</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（8）</w:t>
      </w:r>
      <w:r>
        <w:rPr>
          <w:rFonts w:hint="eastAsia" w:ascii="仿宋" w:hAnsi="仿宋" w:eastAsia="仿宋" w:cs="仿宋"/>
          <w:b w:val="0"/>
          <w:bCs w:val="0"/>
          <w:color w:val="auto"/>
          <w:szCs w:val="21"/>
          <w:u w:val="single"/>
          <w:lang w:bidi="ar"/>
        </w:rPr>
        <w:t xml:space="preserve">承包人在施工期间发生与群众发生土地纠纷、争议以及相关补偿费用，自行解决，发包人不负责协调</w:t>
      </w:r>
      <w:r>
        <w:rPr>
          <w:rFonts w:hint="eastAsia" w:ascii="仿宋" w:hAnsi="仿宋" w:eastAsia="仿宋" w:cs="仿宋"/>
          <w:b w:val="0"/>
          <w:bCs w:val="0"/>
          <w:color w:val="auto"/>
          <w:szCs w:val="21"/>
          <w:u w:val="single"/>
        </w:rPr>
        <w:t xml:space="preserve">。</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（9）道路、绿化等其他设施的保护费用，由投标人在报价中自行考虑，不再另外签证。施工期间如有损坏由中标人负责按原貌恢复到位。</w:t>
      </w:r>
      <w:r/>
    </w:p>
    <w:p>
      <w:pPr>
        <w:ind w:firstLine="420"/>
        <w:spacing w:line="360" w:lineRule="auto"/>
        <w:rPr>
          <w:rFonts w:hint="eastAsia" w:ascii="仿宋" w:hAnsi="仿宋" w:eastAsia="仿宋" w:cs="仿宋"/>
          <w:b w:val="0"/>
          <w:bCs w:val="0"/>
          <w:color w:val="auto"/>
          <w:szCs w:val="32"/>
          <w:u w:val="single"/>
        </w:rPr>
      </w:pPr>
      <w:r>
        <w:rPr>
          <w:rFonts w:hint="eastAsia" w:ascii="仿宋" w:hAnsi="仿宋" w:eastAsia="仿宋" w:cs="仿宋"/>
          <w:b w:val="0"/>
          <w:bCs w:val="0"/>
          <w:color w:val="auto"/>
          <w:szCs w:val="32"/>
          <w:u w:val="single"/>
        </w:rPr>
        <w:t xml:space="preserve">（10）施工临时出入口开口及恢复所产生的所有费用，由投标人在报价中自行考虑。</w:t>
      </w:r>
      <w:r/>
    </w:p>
    <w:p>
      <w:pPr>
        <w:ind w:firstLine="316"/>
        <w:keepLines/>
        <w:keepNext/>
        <w:spacing w:line="360" w:lineRule="auto"/>
        <w:rPr>
          <w:rFonts w:hint="eastAsia" w:ascii="仿宋" w:hAnsi="仿宋" w:eastAsia="仿宋" w:cs="仿宋"/>
          <w:b w:val="0"/>
          <w:bCs w:val="0"/>
          <w:color w:val="auto"/>
          <w:szCs w:val="21"/>
        </w:rPr>
        <w:outlineLvl w:val="3"/>
      </w:pPr>
      <w:r>
        <w:rPr>
          <w:rFonts w:hint="eastAsia" w:ascii="仿宋" w:hAnsi="仿宋" w:eastAsia="仿宋" w:cs="仿宋"/>
          <w:b w:val="0"/>
          <w:bCs w:val="0"/>
          <w:color w:val="auto"/>
          <w:szCs w:val="21"/>
        </w:rPr>
        <w:t xml:space="preserve">2.5 资金来源证明及支付担保</w:t>
      </w:r>
      <w:bookmarkEnd w:id="195"/>
      <w:r/>
      <w:bookmarkEnd w:id="196"/>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发包人提供资金来源证明的期限要求：</w:t>
      </w:r>
      <w:r>
        <w:rPr>
          <w:rFonts w:hint="eastAsia" w:ascii="仿宋" w:hAnsi="仿宋" w:eastAsia="仿宋" w:cs="仿宋"/>
          <w:b w:val="0"/>
          <w:bCs w:val="0"/>
          <w:color w:val="auto"/>
          <w:szCs w:val="21"/>
          <w:u w:val="single"/>
        </w:rPr>
        <w:t xml:space="preserve">  /  </w:t>
      </w:r>
      <w:r>
        <w:rPr>
          <w:rFonts w:hint="eastAsia" w:ascii="仿宋" w:hAnsi="仿宋" w:eastAsia="仿宋" w:cs="仿宋"/>
          <w:b w:val="0"/>
          <w:bCs w:val="0"/>
          <w:color w:val="auto"/>
          <w:szCs w:val="21"/>
        </w:rPr>
        <w:t xml:space="preserve">。</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发包人是否提供支付担保：</w:t>
      </w:r>
      <w:r>
        <w:rPr>
          <w:rFonts w:hint="eastAsia" w:ascii="仿宋" w:hAnsi="仿宋" w:eastAsia="仿宋" w:cs="仿宋"/>
          <w:b w:val="0"/>
          <w:bCs w:val="0"/>
          <w:color w:val="auto"/>
          <w:szCs w:val="21"/>
          <w:u w:val="single"/>
        </w:rPr>
        <w:t xml:space="preserve">  /  </w:t>
      </w:r>
      <w:r>
        <w:rPr>
          <w:rFonts w:hint="eastAsia" w:ascii="仿宋" w:hAnsi="仿宋" w:eastAsia="仿宋" w:cs="仿宋"/>
          <w:b w:val="0"/>
          <w:bCs w:val="0"/>
          <w:color w:val="auto"/>
          <w:szCs w:val="21"/>
        </w:rPr>
        <w:t xml:space="preserve">。</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rPr>
        <w:t xml:space="preserve">发包人提供支付担保的形式：</w:t>
      </w:r>
      <w:r>
        <w:rPr>
          <w:rFonts w:hint="eastAsia" w:ascii="仿宋" w:hAnsi="仿宋" w:eastAsia="仿宋" w:cs="仿宋"/>
          <w:b w:val="0"/>
          <w:bCs w:val="0"/>
          <w:color w:val="auto"/>
          <w:szCs w:val="21"/>
          <w:u w:val="single"/>
        </w:rPr>
        <w:t xml:space="preserve">  /  </w:t>
      </w:r>
      <w:r>
        <w:rPr>
          <w:rFonts w:hint="eastAsia" w:ascii="仿宋" w:hAnsi="仿宋" w:eastAsia="仿宋" w:cs="仿宋"/>
          <w:b w:val="0"/>
          <w:bCs w:val="0"/>
          <w:color w:val="auto"/>
          <w:szCs w:val="21"/>
        </w:rPr>
        <w:t xml:space="preserve">。</w:t>
      </w:r>
      <w:bookmarkEnd w:id="149"/>
      <w:r/>
    </w:p>
    <w:p>
      <w:pPr>
        <w:keepLines/>
        <w:keepNext/>
        <w:spacing w:line="360" w:lineRule="auto"/>
        <w:shd w:val="clear" w:color="auto" w:fill="ffffff"/>
        <w:rPr>
          <w:rFonts w:hint="eastAsia" w:ascii="仿宋" w:hAnsi="仿宋" w:eastAsia="仿宋" w:cs="仿宋"/>
          <w:b w:val="0"/>
          <w:bCs w:val="0"/>
          <w:color w:val="auto"/>
          <w:szCs w:val="21"/>
        </w:rPr>
        <w:outlineLvl w:val="2"/>
      </w:pPr>
      <w:r/>
      <w:bookmarkStart w:id="197" w:name="_Toc364951539"/>
      <w:r/>
      <w:bookmarkStart w:id="198" w:name="_Toc367911477"/>
      <w:r>
        <w:rPr>
          <w:rFonts w:hint="eastAsia" w:ascii="仿宋" w:hAnsi="仿宋" w:eastAsia="仿宋" w:cs="仿宋"/>
          <w:b w:val="0"/>
          <w:bCs w:val="0"/>
          <w:color w:val="auto"/>
          <w:szCs w:val="21"/>
        </w:rPr>
        <w:t xml:space="preserve">3</w:t>
      </w:r>
      <w:bookmarkStart w:id="199" w:name="_Toc297048344"/>
      <w:r/>
      <w:bookmarkStart w:id="200" w:name="_Toc296891198"/>
      <w:r/>
      <w:bookmarkStart w:id="201" w:name="_Toc296503158"/>
      <w:r/>
      <w:bookmarkStart w:id="202" w:name="_Toc296890986"/>
      <w:r/>
      <w:bookmarkStart w:id="203" w:name="_Toc296347157"/>
      <w:r/>
      <w:bookmarkStart w:id="204" w:name="_Toc292559868"/>
      <w:r/>
      <w:bookmarkStart w:id="205" w:name="_Toc296944497"/>
      <w:r/>
      <w:bookmarkStart w:id="206" w:name="_Toc296346659"/>
      <w:r/>
      <w:bookmarkStart w:id="207" w:name="_Toc297120458"/>
      <w:r/>
      <w:bookmarkStart w:id="208" w:name="_Toc292559363"/>
      <w:r>
        <w:rPr>
          <w:rFonts w:hint="eastAsia" w:ascii="仿宋" w:hAnsi="仿宋" w:eastAsia="仿宋" w:cs="仿宋"/>
          <w:b w:val="0"/>
          <w:bCs w:val="0"/>
          <w:color w:val="auto"/>
          <w:szCs w:val="21"/>
        </w:rPr>
        <w:t xml:space="preserve">. 承包人</w:t>
      </w:r>
      <w:bookmarkEnd w:id="197"/>
      <w:r/>
      <w:bookmarkEnd w:id="198"/>
      <w:r/>
      <w:bookmarkEnd w:id="199"/>
      <w:bookmarkEnd w:id="200"/>
      <w:bookmarkEnd w:id="201"/>
      <w:bookmarkEnd w:id="202"/>
      <w:bookmarkEnd w:id="203"/>
      <w:bookmarkEnd w:id="204"/>
      <w:bookmarkEnd w:id="205"/>
      <w:bookmarkEnd w:id="206"/>
      <w:bookmarkEnd w:id="207"/>
      <w:bookmarkEnd w:id="208"/>
      <w:r/>
    </w:p>
    <w:p>
      <w:pPr>
        <w:ind w:firstLine="316"/>
        <w:keepLines/>
        <w:keepNext/>
        <w:spacing w:line="360" w:lineRule="auto"/>
        <w:rPr>
          <w:rFonts w:hint="eastAsia" w:ascii="仿宋" w:hAnsi="仿宋" w:eastAsia="仿宋" w:cs="仿宋"/>
          <w:b w:val="0"/>
          <w:bCs w:val="0"/>
          <w:color w:val="auto"/>
          <w:szCs w:val="21"/>
        </w:rPr>
        <w:outlineLvl w:val="3"/>
      </w:pPr>
      <w:r/>
      <w:bookmarkStart w:id="209" w:name="_Toc364951540"/>
      <w:r/>
      <w:bookmarkStart w:id="210" w:name="_Toc367911478"/>
      <w:r>
        <w:rPr>
          <w:rFonts w:hint="eastAsia" w:ascii="仿宋" w:hAnsi="仿宋" w:eastAsia="仿宋" w:cs="仿宋"/>
          <w:b w:val="0"/>
          <w:bCs w:val="0"/>
          <w:color w:val="auto"/>
          <w:szCs w:val="21"/>
        </w:rPr>
        <w:t xml:space="preserve">3.1 承包人的一般义务</w:t>
      </w:r>
      <w:bookmarkEnd w:id="209"/>
      <w:r/>
      <w:bookmarkEnd w:id="210"/>
      <w:r/>
      <w:r/>
    </w:p>
    <w:p>
      <w:pPr>
        <w:ind w:firstLine="420"/>
        <w:jc w:val="left"/>
        <w:spacing w:line="360" w:lineRule="auto"/>
        <w:rPr>
          <w:rFonts w:hint="eastAsia" w:ascii="仿宋" w:hAnsi="仿宋" w:eastAsia="仿宋" w:cs="仿宋"/>
          <w:b w:val="0"/>
          <w:bCs w:val="0"/>
          <w:color w:val="auto"/>
          <w:szCs w:val="32"/>
        </w:rPr>
      </w:pPr>
      <w:r>
        <w:rPr>
          <w:rFonts w:hint="eastAsia" w:ascii="仿宋" w:hAnsi="仿宋" w:eastAsia="仿宋" w:cs="仿宋"/>
          <w:b w:val="0"/>
          <w:bCs w:val="0"/>
          <w:color w:val="auto"/>
          <w:szCs w:val="32"/>
        </w:rPr>
        <w:t xml:space="preserve">（9）承包人提交的竣工资料的内容：</w:t>
      </w:r>
      <w:r>
        <w:rPr>
          <w:rFonts w:hint="eastAsia" w:ascii="仿宋" w:hAnsi="仿宋" w:eastAsia="仿宋" w:cs="仿宋"/>
          <w:b w:val="0"/>
          <w:bCs w:val="0"/>
          <w:color w:val="auto"/>
          <w:szCs w:val="21"/>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hint="eastAsia" w:ascii="仿宋" w:hAnsi="仿宋" w:eastAsia="仿宋" w:cs="仿宋"/>
          <w:b w:val="0"/>
          <w:bCs w:val="0"/>
          <w:color w:val="auto"/>
          <w:szCs w:val="32"/>
        </w:rPr>
        <w:t xml:space="preserve">。</w:t>
      </w:r>
      <w:r/>
    </w:p>
    <w:p>
      <w:pPr>
        <w:ind w:firstLine="420"/>
        <w:jc w:val="left"/>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承包人需要提交的竣工资料套数：</w:t>
      </w:r>
      <w:r>
        <w:rPr>
          <w:rFonts w:hint="eastAsia" w:ascii="仿宋" w:hAnsi="仿宋" w:eastAsia="仿宋" w:cs="仿宋"/>
          <w:b w:val="0"/>
          <w:bCs w:val="0"/>
          <w:color w:val="auto"/>
          <w:szCs w:val="21"/>
          <w:lang w:val="en-US" w:eastAsia="zh-CN"/>
        </w:rPr>
        <w:t xml:space="preserve">叁</w:t>
      </w:r>
      <w:r>
        <w:rPr>
          <w:rFonts w:hint="eastAsia" w:ascii="仿宋" w:hAnsi="仿宋" w:eastAsia="仿宋" w:cs="仿宋"/>
          <w:b w:val="0"/>
          <w:bCs w:val="0"/>
          <w:color w:val="auto"/>
          <w:szCs w:val="21"/>
          <w:u w:val="single"/>
        </w:rPr>
        <w:t xml:space="preserve">套书面资料原件（包括竣工图等）和壹套光盘，其中发包人留存两套竣工资料原件（包括竣工图等）和壹套光盘</w:t>
      </w:r>
      <w:r>
        <w:rPr>
          <w:rFonts w:hint="eastAsia" w:ascii="仿宋" w:hAnsi="仿宋" w:eastAsia="仿宋" w:cs="仿宋"/>
          <w:b w:val="0"/>
          <w:bCs w:val="0"/>
          <w:color w:val="auto"/>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承包人提交的竣工资料的费用承担：</w:t>
      </w:r>
      <w:r>
        <w:rPr>
          <w:rFonts w:hint="eastAsia" w:ascii="仿宋" w:hAnsi="仿宋" w:eastAsia="仿宋" w:cs="仿宋"/>
          <w:color w:val="000000"/>
          <w:szCs w:val="21"/>
          <w:u w:val="single"/>
        </w:rPr>
        <w:t xml:space="preserve">由承包人承担</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szCs w:val="21"/>
        </w:rPr>
      </w:pPr>
      <w:r>
        <w:rPr>
          <w:rFonts w:hint="eastAsia" w:ascii="仿宋" w:hAnsi="仿宋" w:eastAsia="仿宋" w:cs="仿宋"/>
          <w:color w:val="000000"/>
          <w:szCs w:val="21"/>
        </w:rPr>
        <w:t xml:space="preserve">承包人提交的竣工资料移交时间：</w:t>
      </w:r>
      <w:r>
        <w:rPr>
          <w:rFonts w:hint="eastAsia" w:ascii="仿宋" w:hAnsi="仿宋" w:eastAsia="仿宋" w:cs="仿宋"/>
          <w:szCs w:val="21"/>
          <w:u w:val="single"/>
        </w:rPr>
        <w:t xml:space="preserve">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1000 元向发包人支付违约金，并且发包人保留进一步向承包人索赔补偿不足部分的权利，尚未支付的工程款暂停支付。</w:t>
      </w:r>
      <w:r/>
    </w:p>
    <w:p>
      <w:pPr>
        <w:ind w:firstLine="420"/>
        <w:jc w:val="left"/>
        <w:spacing w:line="360" w:lineRule="auto"/>
        <w:rPr>
          <w:rFonts w:hint="eastAsia" w:ascii="仿宋" w:hAnsi="仿宋" w:eastAsia="仿宋" w:cs="仿宋"/>
          <w:szCs w:val="32"/>
        </w:rPr>
      </w:pPr>
      <w:r>
        <w:rPr>
          <w:rFonts w:hint="eastAsia" w:ascii="仿宋" w:hAnsi="仿宋" w:eastAsia="仿宋" w:cs="仿宋"/>
          <w:color w:val="000000"/>
          <w:szCs w:val="21"/>
        </w:rPr>
        <w:t xml:space="preserve">承包人提交的竣工资料形式要求：</w:t>
      </w:r>
      <w:r>
        <w:rPr>
          <w:rFonts w:hint="eastAsia" w:ascii="仿宋" w:hAnsi="仿宋" w:eastAsia="仿宋" w:cs="仿宋"/>
          <w:color w:val="000000"/>
          <w:szCs w:val="21"/>
          <w:u w:val="single"/>
        </w:rPr>
        <w:t xml:space="preserve">书面形式（含电子版）并符合档案馆的要求</w:t>
      </w:r>
      <w:r>
        <w:rPr>
          <w:rFonts w:hint="eastAsia" w:ascii="仿宋" w:hAnsi="仿宋" w:eastAsia="仿宋" w:cs="仿宋"/>
          <w:color w:val="000000"/>
          <w:szCs w:val="21"/>
        </w:rPr>
        <w:t xml:space="preserve">。</w:t>
      </w:r>
      <w:r/>
    </w:p>
    <w:p>
      <w:pPr>
        <w:numPr>
          <w:ilvl w:val="0"/>
          <w:numId w:val="5"/>
        </w:numPr>
        <w:ind w:firstLine="420"/>
        <w:spacing w:line="360" w:lineRule="auto"/>
        <w:rPr>
          <w:rFonts w:hint="eastAsia" w:ascii="仿宋" w:hAnsi="仿宋" w:eastAsia="仿宋" w:cs="仿宋"/>
          <w:szCs w:val="32"/>
        </w:rPr>
      </w:pPr>
      <w:r>
        <w:rPr>
          <w:rFonts w:hint="eastAsia" w:ascii="仿宋" w:hAnsi="仿宋" w:eastAsia="仿宋" w:cs="仿宋"/>
          <w:szCs w:val="32"/>
        </w:rPr>
        <w:t xml:space="preserve">承包人应履行的其他义务：</w:t>
      </w:r>
      <w:r/>
    </w:p>
    <w:p>
      <w:pPr>
        <w:numPr>
          <w:ilvl w:val="0"/>
          <w:numId w:val="0"/>
        </w:numPr>
        <w:ind w:firstLine="63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①承包人须在施工合同签订后15日内按《江苏省工程建设领域农民工工资支付管理办法》规定向相关行政主管部门缴纳农民工工资保证金。承包人逾期缴纳的，每逾期一天，承包人须向发包人支付违约金人民币</w:t>
      </w:r>
      <w:r>
        <w:rPr>
          <w:rFonts w:hint="eastAsia" w:ascii="仿宋" w:hAnsi="仿宋" w:eastAsia="仿宋" w:cs="仿宋"/>
          <w:b w:val="0"/>
          <w:bCs w:val="0"/>
          <w:color w:val="auto"/>
          <w:szCs w:val="21"/>
          <w:lang w:val="en-US" w:eastAsia="zh-CN"/>
        </w:rPr>
        <w:t xml:space="preserve">2</w:t>
      </w:r>
      <w:r>
        <w:rPr>
          <w:rFonts w:hint="eastAsia" w:ascii="仿宋" w:hAnsi="仿宋" w:eastAsia="仿宋" w:cs="仿宋"/>
          <w:b w:val="0"/>
          <w:bCs w:val="0"/>
          <w:color w:val="auto"/>
          <w:szCs w:val="21"/>
        </w:rPr>
        <w:t xml:space="preserve">万元/天；逾期超过 15 天的，视同承包人违约，发包人有权单方解除合同。逾期缴纳的违约金，发包人在第一次支付承包人工程款时扣除。</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②承包人应按国家、江苏省及淮安市政府有关文件要求建立健全劳动保障制度，按月发放员工工资及农民工工资。承包人同时必须严格执行中华人民共和国劳动保障部和中华人民共和国建设部联合下发的《建设领域农民工工资支付管理暂行办法》（劳社部发〔2004〕22 号）、江苏省住房与城乡建设厅和江苏省人力资源和社会保障厅联合颁发的《江苏省工程建设领域农民工工资支付管理办法》（苏建建管【2016】707 号文）、《关于转发江苏省工程建设领域农民工工资支付管理办法的通知》（淮住建</w:t>
      </w:r>
      <w:r>
        <w:rPr>
          <w:rFonts w:hint="eastAsia" w:ascii="仿宋" w:hAnsi="仿宋" w:eastAsia="仿宋" w:cs="仿宋"/>
          <w:b w:val="0"/>
          <w:bCs w:val="0"/>
          <w:color w:val="auto"/>
          <w:szCs w:val="21"/>
        </w:rPr>
        <w:t xml:space="preserve">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10万元/次的违约金，还须向发包人支付所垫付的资金利息（按月息15‰计）。上述全部款项，发包人在下一次支付承包人工程款时扣除。</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承包人对工程现场的施工安全负全责。承包人负责购买施工人员（含临时工）人身意外伤害险、现场财产和设备的保险，并自行承担费用。本工程自承包人进场到与发包人完成</w:t>
      </w:r>
      <w:r>
        <w:rPr>
          <w:rFonts w:hint="eastAsia" w:ascii="仿宋" w:hAnsi="仿宋" w:eastAsia="仿宋" w:cs="仿宋"/>
          <w:b w:val="0"/>
          <w:bCs w:val="0"/>
          <w:color w:val="auto"/>
          <w:szCs w:val="21"/>
          <w:lang w:val="en-US" w:eastAsia="zh-CN"/>
        </w:rPr>
        <w:t xml:space="preserve">项目</w:t>
      </w:r>
      <w:r>
        <w:rPr>
          <w:rFonts w:hint="eastAsia" w:ascii="仿宋" w:hAnsi="仿宋" w:eastAsia="仿宋" w:cs="仿宋"/>
          <w:b w:val="0"/>
          <w:bCs w:val="0"/>
          <w:color w:val="auto"/>
          <w:szCs w:val="21"/>
        </w:rPr>
        <w:t xml:space="preserve">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③承包人应积极主动核对图纸中的尺寸等技术数据，充分理解设计意图，积极配合发包人组织的施工图纸交底及会审工作，指出图纸上任何不符施工常规、惯例或规范</w:t>
      </w:r>
      <w:r>
        <w:rPr>
          <w:rFonts w:hint="eastAsia" w:ascii="仿宋" w:hAnsi="仿宋" w:eastAsia="仿宋" w:cs="仿宋"/>
          <w:b w:val="0"/>
          <w:bCs w:val="0"/>
          <w:color w:val="auto"/>
          <w:szCs w:val="21"/>
        </w:rPr>
        <w:t xml:space="preserve">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④现场项目部环境和职业健康安全管理制度</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A、承包人须对本工程的环境因素和危险源进行识别，编制项目的《环境因素辨识清单》和《危险源辨识清单》，并识别出其中的重大环境因素和重大危险源。</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B、《环境因素辨识清单》和《危险源辨识清单》应报监理部备案。</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C、针对识别出的重大环境因素和重大危险源，承包人须编制管理方案，报发包人、监理单位批准后实施。</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D、承包人须识别出本工程在环境和职业健康安全方面的应急事件，针对应急事件编制《应急预案》，组织应急演习。</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⑥承包人必须服从发包人及有关管理部门的管理监督，施工中发生的质量问题必须及时整改，如有质量问题发生，承包人向发包人支付违约金10000元/次，并及时自费返工整改合格，因承包人原因被责令停工和返工，所造成的一切损失由承包人负责（补充协议另有约定的按补充协议执行）。若经3次整改仍存在质量问题的，发包人有权单方解除本合同。</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⑦施工图纸中涉及深化设计、图纸审查等相关工作，由承包人负责并承担相关费用。二次深化设计及审查等所有费用由承包人承担。</w:t>
      </w:r>
      <w:r/>
    </w:p>
    <w:p>
      <w:pPr>
        <w:ind w:firstLine="420"/>
        <w:spacing w:line="360" w:lineRule="auto"/>
        <w:rPr>
          <w:rFonts w:hint="eastAsia" w:ascii="仿宋" w:hAnsi="仿宋" w:eastAsia="仿宋" w:cs="仿宋"/>
          <w:b w:val="0"/>
          <w:bCs w:val="0"/>
          <w:color w:val="auto"/>
          <w:szCs w:val="32"/>
        </w:rPr>
      </w:pPr>
      <w:r>
        <w:rPr>
          <w:rFonts w:hint="eastAsia" w:ascii="仿宋" w:hAnsi="仿宋" w:eastAsia="仿宋" w:cs="仿宋"/>
          <w:b w:val="0"/>
          <w:bCs w:val="0"/>
          <w:color w:val="auto"/>
          <w:szCs w:val="21"/>
        </w:rPr>
        <w:t xml:space="preserve">⑧本工程严禁挂靠，如一经发现挂靠行为，发包人将处罚承包人</w:t>
      </w:r>
      <w:r>
        <w:rPr>
          <w:rFonts w:hint="eastAsia" w:ascii="仿宋" w:hAnsi="仿宋" w:eastAsia="仿宋" w:cs="仿宋"/>
          <w:b w:val="0"/>
          <w:bCs w:val="0"/>
          <w:color w:val="auto"/>
          <w:szCs w:val="21"/>
          <w:lang w:val="en-US" w:eastAsia="zh-CN"/>
        </w:rPr>
        <w:t xml:space="preserve">50</w:t>
      </w:r>
      <w:r>
        <w:rPr>
          <w:rFonts w:hint="eastAsia" w:ascii="仿宋" w:hAnsi="仿宋" w:eastAsia="仿宋" w:cs="仿宋"/>
          <w:b w:val="0"/>
          <w:bCs w:val="0"/>
          <w:color w:val="auto"/>
          <w:szCs w:val="21"/>
        </w:rPr>
        <w:t xml:space="preserve">万元，此项费用将在工程款中扣除，且有权无条件解除本合同</w:t>
      </w:r>
      <w:r>
        <w:rPr>
          <w:rFonts w:hint="eastAsia" w:ascii="仿宋" w:hAnsi="仿宋" w:eastAsia="仿宋" w:cs="仿宋"/>
          <w:b w:val="0"/>
          <w:bCs w:val="0"/>
          <w:color w:val="auto"/>
          <w:szCs w:val="32"/>
        </w:rPr>
        <w:t xml:space="preserve">。</w:t>
      </w:r>
      <w:r/>
    </w:p>
    <w:p>
      <w:pPr>
        <w:spacing w:line="360" w:lineRule="auto"/>
        <w:rPr>
          <w:rFonts w:hint="eastAsia" w:ascii="仿宋" w:hAnsi="仿宋" w:eastAsia="仿宋" w:cs="仿宋"/>
          <w:b w:val="0"/>
          <w:bCs w:val="0"/>
          <w:color w:val="auto"/>
        </w:rPr>
      </w:pPr>
      <w:r>
        <w:rPr>
          <w:rFonts w:hint="eastAsia" w:ascii="仿宋" w:hAnsi="仿宋" w:eastAsia="仿宋" w:cs="仿宋"/>
          <w:b w:val="0"/>
          <w:bCs w:val="0"/>
          <w:color w:val="auto"/>
          <w:sz w:val="24"/>
          <w:u w:val="single"/>
          <w:shd w:val="clear" w:color="auto" w:fill="ffffff"/>
        </w:rPr>
        <w:t xml:space="preserve">其它不可预见因素的约定：</w:t>
      </w:r>
      <w:r/>
    </w:p>
    <w:p>
      <w:pPr>
        <w:ind w:firstLine="420"/>
        <w:spacing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lang w:val="en-US" w:eastAsia="zh-CN"/>
        </w:rPr>
        <w:t xml:space="preserve">1)</w:t>
      </w:r>
      <w:r>
        <w:rPr>
          <w:rFonts w:hint="eastAsia" w:ascii="仿宋" w:hAnsi="仿宋" w:eastAsia="仿宋" w:cs="仿宋"/>
          <w:b w:val="0"/>
          <w:bCs w:val="0"/>
          <w:color w:val="auto"/>
          <w:u w:val="single"/>
        </w:rPr>
        <w:t xml:space="preserve">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    </w:t>
      </w:r>
      <w:r/>
    </w:p>
    <w:p>
      <w:pPr>
        <w:ind w:firstLine="420"/>
        <w:spacing w:line="360" w:lineRule="auto"/>
        <w:rPr>
          <w:rFonts w:hint="eastAsia"/>
          <w:b w:val="0"/>
          <w:bCs w:val="0"/>
          <w:color w:val="auto"/>
        </w:rPr>
      </w:pPr>
      <w:r>
        <w:rPr>
          <w:rFonts w:hint="eastAsia" w:ascii="仿宋" w:hAnsi="仿宋" w:eastAsia="仿宋" w:cs="仿宋"/>
          <w:b w:val="0"/>
          <w:bCs w:val="0"/>
          <w:color w:val="auto"/>
          <w:u w:val="single"/>
          <w:lang w:val="en-US" w:eastAsia="zh-CN"/>
        </w:rPr>
        <w:t xml:space="preserve">2</w:t>
      </w:r>
      <w:r>
        <w:rPr>
          <w:rFonts w:hint="eastAsia" w:ascii="仿宋" w:hAnsi="仿宋" w:eastAsia="仿宋" w:cs="仿宋"/>
          <w:b w:val="0"/>
          <w:bCs w:val="0"/>
          <w:color w:val="auto"/>
          <w:u w:val="single"/>
        </w:rPr>
        <w:t xml:space="preserve">) 各级政府相关管理部门对施工现场进行的有关建筑工程安全防护、文明施工的各种检查而发生的费用，已含在按现场安全文明施工措施费中，发包人不再另外支付，如未达到发包人要求，安全文明施工费将按实计取。</w:t>
      </w:r>
      <w:r/>
    </w:p>
    <w:p>
      <w:pPr>
        <w:ind w:firstLine="316"/>
        <w:keepLines/>
        <w:keepNext/>
        <w:spacing w:line="360" w:lineRule="auto"/>
        <w:rPr>
          <w:rFonts w:hint="eastAsia" w:ascii="仿宋" w:hAnsi="仿宋" w:eastAsia="仿宋" w:cs="仿宋"/>
          <w:b/>
          <w:bCs/>
          <w:color w:val="000000"/>
          <w:szCs w:val="21"/>
        </w:rPr>
        <w:outlineLvl w:val="3"/>
      </w:pPr>
      <w:r/>
      <w:bookmarkStart w:id="211" w:name="_Toc367911479"/>
      <w:r/>
      <w:bookmarkStart w:id="212" w:name="_Toc364951541"/>
      <w:r>
        <w:rPr>
          <w:rFonts w:hint="eastAsia" w:ascii="仿宋" w:hAnsi="仿宋" w:eastAsia="仿宋" w:cs="仿宋"/>
          <w:b/>
          <w:bCs/>
          <w:color w:val="000000"/>
          <w:szCs w:val="21"/>
        </w:rPr>
        <w:t xml:space="preserve">3.2 项目经理</w:t>
      </w:r>
      <w:bookmarkEnd w:id="211"/>
      <w:r/>
      <w:bookmarkEnd w:id="212"/>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3.2.1 项目经理：</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身份证号：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建造师执业资格等级：</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建造师注册证书号：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建造师执业印章号：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安全生产考核合格证书号：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承包人对项目经理的授权范围如下：</w:t>
      </w:r>
      <w:r>
        <w:rPr>
          <w:rFonts w:hint="eastAsia" w:ascii="仿宋" w:hAnsi="仿宋" w:eastAsia="仿宋" w:cs="仿宋"/>
          <w:color w:val="000000"/>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szCs w:val="32"/>
        </w:rPr>
        <w:t xml:space="preserve">关于项目经理每月在施工现场的时间要求：</w:t>
      </w:r>
      <w:r>
        <w:rPr>
          <w:rFonts w:hint="eastAsia" w:ascii="仿宋" w:hAnsi="仿宋" w:eastAsia="仿宋" w:cs="仿宋"/>
          <w:color w:val="000000"/>
          <w:szCs w:val="21"/>
          <w:u w:val="single"/>
        </w:rPr>
        <w:t xml:space="preserve">项目经理每月带班生产时间不得少于本月施工时间的80%</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承包人未提交劳动合同，以及没有为项目经理缴纳社会保险证明的违约责任：</w:t>
      </w:r>
      <w:r>
        <w:rPr>
          <w:rFonts w:hint="eastAsia" w:ascii="仿宋" w:hAnsi="仿宋" w:eastAsia="仿宋" w:cs="仿宋"/>
          <w:color w:val="000000"/>
          <w:szCs w:val="21"/>
          <w:u w:val="single"/>
        </w:rPr>
        <w:t xml:space="preserve">见本专用合同条款16.2.2承包人违约的责任第（4）条。</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项目经理未经批准，擅自离开施工现场的违约责任：</w:t>
      </w:r>
      <w:r>
        <w:rPr>
          <w:rFonts w:hint="eastAsia" w:ascii="仿宋" w:hAnsi="仿宋" w:eastAsia="仿宋" w:cs="仿宋"/>
          <w:color w:val="000000"/>
          <w:szCs w:val="21"/>
          <w:u w:val="single"/>
        </w:rPr>
        <w:t xml:space="preserve">见本专用合同条款16.2.2承包人违约的责任第（5）条</w:t>
      </w:r>
      <w:r>
        <w:rPr>
          <w:rFonts w:hint="eastAsia" w:ascii="仿宋" w:hAnsi="仿宋" w:eastAsia="仿宋" w:cs="仿宋"/>
          <w:szCs w:val="32"/>
          <w:u w:val="single"/>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szCs w:val="32"/>
        </w:rPr>
        <w:t xml:space="preserve">3.2.3 承包人擅自更换项目经理的违约责任：</w:t>
      </w:r>
      <w:r>
        <w:rPr>
          <w:rFonts w:hint="eastAsia" w:ascii="仿宋" w:hAnsi="仿宋" w:eastAsia="仿宋" w:cs="仿宋"/>
          <w:color w:val="000000"/>
          <w:szCs w:val="21"/>
          <w:u w:val="single"/>
        </w:rPr>
        <w:t xml:space="preserve">承包人擅自更换项目经理的违约责任：见本专用合同条款16.2.2承包人违约的责任第（6）条。</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szCs w:val="32"/>
        </w:rPr>
        <w:t xml:space="preserve">    3.2.4 承包人无正当理由拒绝更换项目经理的违约责任：</w:t>
      </w:r>
      <w:r>
        <w:rPr>
          <w:rFonts w:hint="eastAsia" w:ascii="仿宋" w:hAnsi="仿宋" w:eastAsia="仿宋" w:cs="仿宋"/>
          <w:color w:val="000000"/>
          <w:szCs w:val="21"/>
          <w:u w:val="single"/>
        </w:rPr>
        <w:t xml:space="preserve">见本专用合同条款16.2.2承包人违约的责任第（7）条。</w:t>
      </w:r>
      <w:r/>
    </w:p>
    <w:p>
      <w:pPr>
        <w:ind w:firstLine="316"/>
        <w:keepLines/>
        <w:keepNext/>
        <w:spacing w:line="360" w:lineRule="auto"/>
        <w:rPr>
          <w:rFonts w:hint="eastAsia" w:ascii="仿宋" w:hAnsi="仿宋" w:eastAsia="仿宋" w:cs="仿宋"/>
          <w:b/>
          <w:bCs/>
          <w:color w:val="000000"/>
          <w:szCs w:val="21"/>
        </w:rPr>
        <w:outlineLvl w:val="3"/>
      </w:pPr>
      <w:r/>
      <w:bookmarkStart w:id="213" w:name="_Toc367911480"/>
      <w:r/>
      <w:bookmarkStart w:id="214" w:name="_Toc364951542"/>
      <w:r>
        <w:rPr>
          <w:rFonts w:hint="eastAsia" w:ascii="仿宋" w:hAnsi="仿宋" w:eastAsia="仿宋" w:cs="仿宋"/>
          <w:b/>
          <w:bCs/>
          <w:color w:val="000000"/>
          <w:szCs w:val="21"/>
        </w:rPr>
        <w:t xml:space="preserve">3.3 承包人人员</w:t>
      </w:r>
      <w:bookmarkEnd w:id="213"/>
      <w:r/>
      <w:bookmarkEnd w:id="214"/>
      <w:r/>
      <w:r/>
    </w:p>
    <w:p>
      <w:pPr>
        <w:ind w:firstLine="420"/>
        <w:spacing w:line="360" w:lineRule="auto"/>
        <w:rPr>
          <w:rFonts w:hint="eastAsia" w:ascii="仿宋" w:hAnsi="仿宋" w:eastAsia="仿宋" w:cs="仿宋"/>
          <w:szCs w:val="32"/>
        </w:rPr>
      </w:pPr>
      <w:r>
        <w:rPr>
          <w:rFonts w:hint="eastAsia" w:ascii="仿宋" w:hAnsi="仿宋" w:eastAsia="仿宋" w:cs="仿宋"/>
          <w:szCs w:val="32"/>
        </w:rPr>
        <w:t xml:space="preserve">3.3.1 承包人提交项目管理机构及施工现场管理人员安排报告的期限：</w:t>
      </w:r>
      <w:r>
        <w:rPr>
          <w:rFonts w:hint="eastAsia" w:ascii="仿宋" w:hAnsi="仿宋" w:eastAsia="仿宋" w:cs="仿宋"/>
          <w:color w:val="000000"/>
          <w:szCs w:val="21"/>
          <w:u w:val="single"/>
        </w:rPr>
        <w:t xml:space="preserve">开工前7日内</w:t>
      </w:r>
      <w:r>
        <w:rPr>
          <w:rFonts w:hint="eastAsia" w:ascii="仿宋" w:hAnsi="仿宋" w:eastAsia="仿宋" w:cs="仿宋"/>
          <w:szCs w:val="32"/>
        </w:rPr>
        <w:t xml:space="preserve">。</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3.3.3 承包人无正当理由拒绝撤换主要施工管理人员的违约责任：</w:t>
      </w:r>
      <w:r>
        <w:rPr>
          <w:rFonts w:hint="eastAsia" w:ascii="仿宋" w:hAnsi="仿宋" w:eastAsia="仿宋" w:cs="仿宋"/>
          <w:color w:val="000000"/>
          <w:szCs w:val="21"/>
          <w:u w:val="single"/>
        </w:rPr>
        <w:t xml:space="preserve">见本专用合同条款16.2.2承包人违约的责任第（8）条。</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3.3.4 承包人主要施工管理人员离开施工现场的批准要求：</w:t>
      </w:r>
      <w:r>
        <w:rPr>
          <w:rFonts w:hint="eastAsia" w:ascii="仿宋" w:hAnsi="仿宋" w:eastAsia="仿宋" w:cs="仿宋"/>
          <w:color w:val="000000"/>
          <w:szCs w:val="21"/>
          <w:u w:val="single"/>
        </w:rPr>
        <w:t xml:space="preserve">按通用合同条款执行；要求施工现场主要管理人员在岗率：施工企业负责人带班检查，每月检查时间不少于其工作日的25%；项目安全员、项目质检员及其他需要被定位考核人员每月在岗时间不得少于本月施工时间的80%</w:t>
      </w:r>
      <w:r>
        <w:rPr>
          <w:rFonts w:hint="eastAsia" w:ascii="仿宋" w:hAnsi="仿宋" w:eastAsia="仿宋" w:cs="仿宋"/>
          <w:szCs w:val="32"/>
        </w:rPr>
        <w:t xml:space="preserve">。</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3.3.5承包人擅自更换主要施工管理人员的违约责任：</w:t>
      </w:r>
      <w:r>
        <w:rPr>
          <w:rFonts w:hint="eastAsia" w:ascii="仿宋" w:hAnsi="仿宋" w:eastAsia="仿宋" w:cs="仿宋"/>
          <w:color w:val="000000"/>
          <w:szCs w:val="21"/>
          <w:u w:val="single"/>
        </w:rPr>
        <w:t xml:space="preserve">见本专用合同条款16.2.2承包人违约的责任第（9）条</w:t>
      </w:r>
      <w:r>
        <w:rPr>
          <w:rFonts w:hint="eastAsia" w:ascii="仿宋" w:hAnsi="仿宋" w:eastAsia="仿宋" w:cs="仿宋"/>
          <w:szCs w:val="32"/>
          <w:u w:val="single"/>
        </w:rPr>
        <w:t xml:space="preserve">。</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承包人主要施工管理人员擅自离开施工现场的违约责任：</w:t>
      </w:r>
      <w:r>
        <w:rPr>
          <w:rFonts w:hint="eastAsia" w:ascii="仿宋" w:hAnsi="仿宋" w:eastAsia="仿宋" w:cs="仿宋"/>
          <w:color w:val="000000"/>
          <w:szCs w:val="21"/>
          <w:u w:val="single"/>
        </w:rPr>
        <w:t xml:space="preserve">见本专用合同条款16.2.2承包人违约的责任第（10）条</w:t>
      </w:r>
      <w:r>
        <w:rPr>
          <w:rFonts w:hint="eastAsia" w:ascii="仿宋" w:hAnsi="仿宋" w:eastAsia="仿宋" w:cs="仿宋"/>
          <w:szCs w:val="32"/>
          <w:u w:val="single"/>
        </w:rPr>
        <w:t xml:space="preserve">。</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3.3.6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316"/>
        <w:keepLines/>
        <w:keepNext/>
        <w:spacing w:line="360" w:lineRule="auto"/>
        <w:rPr>
          <w:rFonts w:hint="eastAsia" w:ascii="仿宋" w:hAnsi="仿宋" w:eastAsia="仿宋" w:cs="仿宋"/>
          <w:b/>
          <w:bCs/>
          <w:color w:val="000000"/>
          <w:szCs w:val="21"/>
        </w:rPr>
        <w:outlineLvl w:val="3"/>
      </w:pPr>
      <w:r/>
      <w:bookmarkStart w:id="215" w:name="_Toc367911481"/>
      <w:r/>
      <w:bookmarkStart w:id="216" w:name="_Toc364951543"/>
      <w:r>
        <w:rPr>
          <w:rFonts w:hint="eastAsia" w:ascii="仿宋" w:hAnsi="仿宋" w:eastAsia="仿宋" w:cs="仿宋"/>
          <w:b/>
          <w:bCs/>
          <w:color w:val="000000"/>
          <w:szCs w:val="21"/>
        </w:rPr>
        <w:t xml:space="preserve">3</w:t>
      </w:r>
      <w:bookmarkStart w:id="217" w:name="_Toc297048345"/>
      <w:r/>
      <w:bookmarkStart w:id="218" w:name="_Toc312677988"/>
      <w:r/>
      <w:bookmarkStart w:id="219" w:name="_Toc304295523"/>
      <w:r/>
      <w:bookmarkStart w:id="220" w:name="_Toc296890987"/>
      <w:r/>
      <w:bookmarkStart w:id="221" w:name="_Toc292559364"/>
      <w:r/>
      <w:bookmarkStart w:id="222" w:name="_Toc296891199"/>
      <w:r/>
      <w:bookmarkStart w:id="223" w:name="_Toc296347158"/>
      <w:r/>
      <w:bookmarkStart w:id="224" w:name="_Toc296346660"/>
      <w:r/>
      <w:bookmarkStart w:id="225" w:name="_Toc303539102"/>
      <w:r/>
      <w:bookmarkStart w:id="226" w:name="_Toc296944498"/>
      <w:r/>
      <w:bookmarkStart w:id="227" w:name="_Toc297123492"/>
      <w:r/>
      <w:bookmarkStart w:id="228" w:name="_Toc296503159"/>
      <w:r/>
      <w:bookmarkStart w:id="229" w:name="_Toc300934945"/>
      <w:r/>
      <w:bookmarkStart w:id="230" w:name="_Toc292559869"/>
      <w:r/>
      <w:bookmarkStart w:id="231" w:name="_Toc297216151"/>
      <w:r/>
      <w:bookmarkStart w:id="232" w:name="_Toc297120459"/>
      <w:r>
        <w:rPr>
          <w:rFonts w:hint="eastAsia" w:ascii="仿宋" w:hAnsi="仿宋" w:eastAsia="仿宋" w:cs="仿宋"/>
          <w:b/>
          <w:bCs/>
          <w:color w:val="000000"/>
          <w:szCs w:val="21"/>
        </w:rPr>
        <w:t xml:space="preserve">.5 分包</w:t>
      </w:r>
      <w:bookmarkEnd w:id="215"/>
      <w:r/>
      <w:bookmarkEnd w:id="216"/>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p>
    <w:p>
      <w:pPr>
        <w:ind w:firstLine="420"/>
        <w:spacing w:line="360" w:lineRule="auto"/>
        <w:rPr>
          <w:rFonts w:hint="eastAsia" w:ascii="仿宋" w:hAnsi="仿宋" w:eastAsia="仿宋" w:cs="仿宋"/>
          <w:szCs w:val="32"/>
        </w:rPr>
      </w:pPr>
      <w:r>
        <w:rPr>
          <w:rFonts w:hint="eastAsia" w:ascii="仿宋" w:hAnsi="仿宋" w:eastAsia="仿宋" w:cs="仿宋"/>
          <w:szCs w:val="32"/>
        </w:rPr>
        <w:t xml:space="preserve">3</w:t>
      </w:r>
      <w:bookmarkStart w:id="233" w:name="_Toc296890988"/>
      <w:r/>
      <w:bookmarkStart w:id="234" w:name="_Toc300934946"/>
      <w:r/>
      <w:bookmarkStart w:id="235" w:name="_Toc303539103"/>
      <w:r/>
      <w:bookmarkStart w:id="236" w:name="_Toc297120460"/>
      <w:r/>
      <w:bookmarkStart w:id="237" w:name="_Toc296503160"/>
      <w:r/>
      <w:bookmarkStart w:id="238" w:name="_Toc292559870"/>
      <w:r/>
      <w:bookmarkStart w:id="239" w:name="_Toc296891200"/>
      <w:r/>
      <w:bookmarkStart w:id="240" w:name="_Toc304295524"/>
      <w:r/>
      <w:bookmarkStart w:id="241" w:name="_Toc292559365"/>
      <w:r/>
      <w:bookmarkStart w:id="242" w:name="_Toc296944499"/>
      <w:r/>
      <w:bookmarkStart w:id="243" w:name="_Toc297048346"/>
      <w:r/>
      <w:bookmarkStart w:id="244" w:name="_Toc296347159"/>
      <w:r/>
      <w:bookmarkStart w:id="245" w:name="_Toc297216152"/>
      <w:r/>
      <w:bookmarkStart w:id="246" w:name="_Toc297123493"/>
      <w:r/>
      <w:bookmarkStart w:id="247" w:name="_Toc296346661"/>
      <w:r/>
      <w:bookmarkStart w:id="248" w:name="_Toc312677989"/>
      <w:r/>
      <w:bookmarkStart w:id="249" w:name="_Toc318581158"/>
      <w:r>
        <w:rPr>
          <w:rFonts w:hint="eastAsia" w:ascii="仿宋" w:hAnsi="仿宋" w:eastAsia="仿宋" w:cs="仿宋"/>
          <w:szCs w:val="32"/>
        </w:rPr>
        <w:t xml:space="preserve">.5.1 分包的一般约定</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禁止分包的工程包括：</w:t>
      </w:r>
      <w:r>
        <w:rPr>
          <w:rFonts w:hint="eastAsia" w:ascii="仿宋" w:hAnsi="仿宋" w:eastAsia="仿宋" w:cs="仿宋"/>
          <w:szCs w:val="32"/>
          <w:u w:val="single"/>
        </w:rPr>
        <w:t xml:space="preserve">本工程不允许分包</w:t>
      </w:r>
      <w:r>
        <w:rPr>
          <w:rFonts w:hint="eastAsia" w:ascii="仿宋" w:hAnsi="仿宋" w:eastAsia="仿宋" w:cs="仿宋"/>
          <w:szCs w:val="32"/>
        </w:rPr>
        <w:t xml:space="preserve">。</w:t>
      </w:r>
      <w:r/>
    </w:p>
    <w:p>
      <w:pPr>
        <w:ind w:firstLine="420"/>
        <w:jc w:val="left"/>
        <w:spacing w:line="360" w:lineRule="auto"/>
        <w:rPr>
          <w:rFonts w:hint="eastAsia" w:ascii="仿宋" w:hAnsi="仿宋" w:eastAsia="仿宋" w:cs="仿宋"/>
          <w:szCs w:val="32"/>
          <w:u w:val="single"/>
        </w:rPr>
      </w:pPr>
      <w:r>
        <w:rPr>
          <w:rFonts w:hint="eastAsia" w:ascii="仿宋" w:hAnsi="仿宋" w:eastAsia="仿宋" w:cs="仿宋"/>
          <w:szCs w:val="32"/>
        </w:rPr>
        <w:t xml:space="preserve">主体结构、关键性工作的范围：</w:t>
      </w:r>
      <w:r>
        <w:rPr>
          <w:rFonts w:hint="eastAsia" w:ascii="仿宋" w:hAnsi="仿宋" w:eastAsia="仿宋" w:cs="仿宋"/>
          <w:szCs w:val="32"/>
          <w:u w:val="single"/>
        </w:rPr>
        <w:t xml:space="preserve">/ </w:t>
      </w:r>
      <w:r>
        <w:rPr>
          <w:rFonts w:hint="eastAsia" w:ascii="仿宋" w:hAnsi="仿宋" w:eastAsia="仿宋" w:cs="仿宋"/>
          <w:szCs w:val="32"/>
        </w:rPr>
        <w:t xml:space="preserve">。</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bookmarkEnd w:id="249"/>
      <w:r/>
    </w:p>
    <w:p>
      <w:pPr>
        <w:spacing w:line="360" w:lineRule="auto"/>
        <w:rPr>
          <w:rFonts w:hint="eastAsia" w:ascii="仿宋" w:hAnsi="仿宋" w:eastAsia="仿宋" w:cs="仿宋"/>
          <w:szCs w:val="32"/>
        </w:rPr>
      </w:pPr>
      <w:r>
        <w:rPr>
          <w:rFonts w:hint="eastAsia" w:ascii="仿宋" w:hAnsi="仿宋" w:eastAsia="仿宋" w:cs="仿宋"/>
          <w:szCs w:val="32"/>
        </w:rPr>
        <w:t xml:space="preserve">    3</w:t>
      </w:r>
      <w:bookmarkStart w:id="250" w:name="_Toc312677990"/>
      <w:r/>
      <w:bookmarkStart w:id="251" w:name="_Toc318581159"/>
      <w:r>
        <w:rPr>
          <w:rFonts w:hint="eastAsia" w:ascii="仿宋" w:hAnsi="仿宋" w:eastAsia="仿宋" w:cs="仿宋"/>
          <w:szCs w:val="32"/>
        </w:rPr>
        <w:t xml:space="preserve">.5.2分包的确定</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允许分包的专业工程包括：</w:t>
      </w:r>
      <w:r>
        <w:rPr>
          <w:rFonts w:hint="eastAsia" w:ascii="仿宋" w:hAnsi="仿宋" w:eastAsia="仿宋" w:cs="仿宋"/>
          <w:szCs w:val="32"/>
          <w:u w:val="single"/>
        </w:rPr>
        <w:t xml:space="preserve">/</w:t>
      </w:r>
      <w:r>
        <w:rPr>
          <w:rFonts w:hint="eastAsia" w:ascii="仿宋" w:hAnsi="仿宋" w:eastAsia="仿宋" w:cs="仿宋"/>
          <w:szCs w:val="32"/>
        </w:rPr>
        <w:t xml:space="preserve">。</w:t>
      </w:r>
      <w:r/>
    </w:p>
    <w:p>
      <w:pPr>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其他关于分包的约定：</w:t>
      </w:r>
      <w:r>
        <w:rPr>
          <w:rFonts w:hint="eastAsia" w:ascii="仿宋" w:hAnsi="仿宋" w:eastAsia="仿宋" w:cs="仿宋"/>
          <w:szCs w:val="32"/>
          <w:u w:val="single"/>
        </w:rPr>
        <w:t xml:space="preserve">/  </w:t>
      </w:r>
      <w:r>
        <w:rPr>
          <w:rFonts w:hint="eastAsia" w:ascii="仿宋" w:hAnsi="仿宋" w:eastAsia="仿宋" w:cs="仿宋"/>
          <w:szCs w:val="32"/>
        </w:rPr>
        <w:t xml:space="preserve">。</w:t>
      </w:r>
      <w:r/>
    </w:p>
    <w:p>
      <w:pPr>
        <w:ind w:firstLine="420"/>
        <w:spacing w:line="360" w:lineRule="auto"/>
        <w:rPr>
          <w:rFonts w:hint="eastAsia" w:ascii="仿宋" w:hAnsi="仿宋" w:eastAsia="仿宋" w:cs="仿宋"/>
          <w:szCs w:val="32"/>
        </w:rPr>
      </w:pPr>
      <w:r>
        <w:rPr>
          <w:rFonts w:hint="eastAsia" w:ascii="仿宋" w:hAnsi="仿宋" w:eastAsia="仿宋" w:cs="仿宋"/>
          <w:szCs w:val="32"/>
        </w:rPr>
        <w:t xml:space="preserve">3.5.4 分包合同价款</w:t>
      </w:r>
      <w:r/>
    </w:p>
    <w:p>
      <w:pPr>
        <w:ind w:firstLine="420"/>
        <w:spacing w:line="360" w:lineRule="auto"/>
        <w:rPr>
          <w:rFonts w:hint="eastAsia" w:ascii="仿宋" w:hAnsi="仿宋" w:eastAsia="仿宋" w:cs="仿宋"/>
          <w:szCs w:val="32"/>
        </w:rPr>
      </w:pPr>
      <w:r>
        <w:rPr>
          <w:rFonts w:hint="eastAsia" w:ascii="仿宋" w:hAnsi="仿宋" w:eastAsia="仿宋" w:cs="仿宋"/>
          <w:szCs w:val="32"/>
        </w:rPr>
        <w:t xml:space="preserve">关于分包合同价款支付的约定：</w:t>
      </w:r>
      <w:r>
        <w:rPr>
          <w:rFonts w:hint="eastAsia" w:ascii="仿宋" w:hAnsi="仿宋" w:eastAsia="仿宋" w:cs="仿宋"/>
          <w:szCs w:val="32"/>
          <w:u w:val="single"/>
        </w:rPr>
        <w:t xml:space="preserve">/  </w:t>
      </w:r>
      <w:r>
        <w:rPr>
          <w:rFonts w:hint="eastAsia" w:ascii="仿宋" w:hAnsi="仿宋" w:eastAsia="仿宋" w:cs="仿宋"/>
          <w:szCs w:val="32"/>
        </w:rPr>
        <w:t xml:space="preserve">。</w:t>
      </w:r>
      <w:bookmarkEnd w:id="250"/>
      <w:bookmarkEnd w:id="251"/>
      <w:r/>
    </w:p>
    <w:p>
      <w:pPr>
        <w:ind w:firstLine="422"/>
        <w:spacing w:before="120" w:after="120" w:line="360" w:lineRule="auto"/>
        <w:rPr>
          <w:rFonts w:hint="eastAsia" w:ascii="仿宋" w:hAnsi="仿宋" w:eastAsia="仿宋" w:cs="仿宋"/>
          <w:b/>
          <w:bCs/>
          <w:color w:val="000000"/>
          <w:szCs w:val="21"/>
        </w:rPr>
      </w:pPr>
      <w:r/>
      <w:bookmarkStart w:id="252" w:name="_Toc364951544"/>
      <w:r/>
      <w:bookmarkStart w:id="253" w:name="_Toc367911482"/>
      <w:r>
        <w:rPr>
          <w:rFonts w:hint="eastAsia" w:ascii="仿宋" w:hAnsi="仿宋" w:eastAsia="仿宋" w:cs="仿宋"/>
          <w:b/>
          <w:bCs/>
          <w:color w:val="000000"/>
          <w:szCs w:val="21"/>
        </w:rPr>
        <w:t xml:space="preserve">3.6 工程照管与成品、半成品保护</w:t>
      </w:r>
      <w:bookmarkEnd w:id="252"/>
      <w:r/>
      <w:bookmarkEnd w:id="253"/>
      <w:r/>
      <w:r/>
    </w:p>
    <w:p>
      <w:pPr>
        <w:ind w:firstLine="420"/>
        <w:spacing w:before="120" w:after="120" w:line="360" w:lineRule="auto"/>
        <w:rPr>
          <w:rFonts w:hint="eastAsia" w:ascii="仿宋" w:hAnsi="仿宋" w:eastAsia="仿宋" w:cs="仿宋"/>
          <w:szCs w:val="32"/>
          <w:u w:val="single"/>
        </w:rPr>
      </w:pPr>
      <w:r>
        <w:rPr>
          <w:rFonts w:hint="eastAsia" w:ascii="仿宋" w:hAnsi="仿宋" w:eastAsia="仿宋" w:cs="仿宋"/>
          <w:szCs w:val="32"/>
        </w:rPr>
        <w:t xml:space="preserve">承包人负责照管工程及工程相关的材料、工程设备的起始时间：</w:t>
      </w:r>
      <w:r>
        <w:rPr>
          <w:rFonts w:hint="eastAsia" w:ascii="仿宋" w:hAnsi="仿宋" w:eastAsia="仿宋" w:cs="仿宋"/>
          <w:color w:val="000000"/>
          <w:szCs w:val="21"/>
          <w:u w:val="single"/>
        </w:rPr>
        <w:t xml:space="preserve">按通用合同条款执行</w:t>
      </w:r>
      <w:r>
        <w:rPr>
          <w:rFonts w:hint="eastAsia" w:ascii="仿宋" w:hAnsi="仿宋" w:eastAsia="仿宋" w:cs="仿宋"/>
          <w:szCs w:val="32"/>
        </w:rPr>
        <w:t xml:space="preserve">。</w:t>
      </w:r>
      <w:r/>
    </w:p>
    <w:p>
      <w:pPr>
        <w:ind w:firstLine="420"/>
        <w:spacing w:after="120" w:line="360" w:lineRule="auto"/>
        <w:rPr>
          <w:rFonts w:hint="eastAsia" w:ascii="仿宋" w:hAnsi="仿宋" w:eastAsia="仿宋" w:cs="仿宋"/>
          <w:b/>
          <w:bCs/>
          <w:color w:val="000000"/>
          <w:szCs w:val="21"/>
        </w:rPr>
      </w:pPr>
      <w:r>
        <w:rPr>
          <w:rFonts w:hint="eastAsia" w:ascii="仿宋" w:hAnsi="仿宋" w:eastAsia="仿宋" w:cs="仿宋"/>
          <w:szCs w:val="32"/>
        </w:rPr>
        <w:t xml:space="preserve">3.7 </w:t>
      </w:r>
      <w:r>
        <w:rPr>
          <w:rFonts w:hint="eastAsia" w:ascii="仿宋" w:hAnsi="仿宋" w:eastAsia="仿宋" w:cs="仿宋"/>
          <w:b/>
          <w:bCs/>
          <w:color w:val="000000"/>
          <w:szCs w:val="21"/>
        </w:rPr>
        <w:t xml:space="preserve">履约担保</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承包人是否提供履约担保：</w:t>
      </w:r>
      <w:r>
        <w:rPr>
          <w:rFonts w:hint="eastAsia" w:ascii="仿宋" w:hAnsi="仿宋" w:eastAsia="仿宋" w:cs="仿宋"/>
          <w:color w:val="000000"/>
          <w:szCs w:val="21"/>
          <w:u w:val="single"/>
        </w:rPr>
        <w:t xml:space="preserve">是</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承包人提供履约担保的形式、金额及期限的：</w:t>
      </w:r>
      <w:r>
        <w:rPr>
          <w:rFonts w:hint="eastAsia" w:ascii="仿宋" w:hAnsi="仿宋" w:eastAsia="仿宋" w:cs="仿宋"/>
          <w:b w:val="0"/>
          <w:bCs w:val="0"/>
          <w:color w:val="auto"/>
          <w:szCs w:val="21"/>
          <w:u w:val="single"/>
        </w:rPr>
        <w:t xml:space="preserve">承包人在与发包人签订施工合同前向发包人交纳履约保证金（金额为中标价的10%）。（保函格式应符合招标人要求，如不能按照招标人要求提供保函的，应在规定时间内通过现金（银行转账）方式交纳履约保证金，否则视为中标人自动放弃中标）。履约保证金的形式：现金或保函等多种形式。履约保证金在工程竣工接受证书颁发后28天内予以退还（无息）</w:t>
      </w:r>
      <w:r>
        <w:rPr>
          <w:rFonts w:hint="eastAsia" w:ascii="仿宋" w:hAnsi="仿宋" w:eastAsia="仿宋" w:cs="仿宋"/>
          <w:b w:val="0"/>
          <w:bCs w:val="0"/>
          <w:color w:val="auto"/>
          <w:szCs w:val="32"/>
          <w:u w:val="single"/>
        </w:rPr>
        <w:t xml:space="preserve">。</w:t>
      </w:r>
      <w:r>
        <w:rPr>
          <w:rFonts w:hint="eastAsia" w:ascii="仿宋" w:hAnsi="仿宋" w:eastAsia="仿宋" w:cs="仿宋"/>
          <w:b w:val="0"/>
          <w:bCs w:val="0"/>
          <w:color w:val="auto"/>
          <w:szCs w:val="21"/>
          <w:u w:val="single"/>
        </w:rPr>
        <w:t xml:space="preserve">因承包人原因导致工期延长的，继续提供履约担保所增加的费用由承包人承担且履约担保有效期也相应延长。</w:t>
      </w:r>
      <w:r/>
    </w:p>
    <w:p>
      <w:pPr>
        <w:keepLines/>
        <w:keepNext/>
        <w:spacing w:line="360" w:lineRule="auto"/>
        <w:shd w:val="clear" w:color="auto" w:fill="ffffff"/>
        <w:rPr>
          <w:rFonts w:hint="eastAsia" w:ascii="仿宋" w:hAnsi="仿宋" w:eastAsia="仿宋" w:cs="仿宋"/>
          <w:b/>
          <w:color w:val="000000"/>
          <w:szCs w:val="21"/>
        </w:rPr>
        <w:outlineLvl w:val="2"/>
      </w:pPr>
      <w:r/>
      <w:bookmarkStart w:id="254" w:name="_Toc364951546"/>
      <w:r/>
      <w:bookmarkStart w:id="255" w:name="_Toc367911484"/>
      <w:r/>
      <w:bookmarkStart w:id="256" w:name="_Toc267251418"/>
      <w:r/>
      <w:bookmarkStart w:id="257" w:name="_Toc351203637"/>
      <w:r>
        <w:rPr>
          <w:rFonts w:hint="eastAsia" w:ascii="仿宋" w:hAnsi="仿宋" w:eastAsia="仿宋" w:cs="仿宋"/>
          <w:b/>
          <w:color w:val="000000"/>
          <w:szCs w:val="21"/>
        </w:rPr>
        <w:t xml:space="preserve">4</w:t>
      </w:r>
      <w:bookmarkStart w:id="258" w:name="_Toc296346663"/>
      <w:r/>
      <w:bookmarkStart w:id="259" w:name="_Toc297120462"/>
      <w:r/>
      <w:bookmarkStart w:id="260" w:name="_Toc292559366"/>
      <w:r/>
      <w:bookmarkStart w:id="261" w:name="_Toc296503162"/>
      <w:r/>
      <w:bookmarkStart w:id="262" w:name="_Toc296890990"/>
      <w:r/>
      <w:bookmarkStart w:id="263" w:name="_Toc267251413"/>
      <w:r/>
      <w:bookmarkStart w:id="264" w:name="_Toc296891202"/>
      <w:r/>
      <w:bookmarkStart w:id="265" w:name="_Toc292559871"/>
      <w:r/>
      <w:bookmarkStart w:id="266" w:name="_Toc297048348"/>
      <w:r/>
      <w:bookmarkStart w:id="267" w:name="_Toc296944501"/>
      <w:r/>
      <w:bookmarkStart w:id="268" w:name="_Toc296347161"/>
      <w:r>
        <w:rPr>
          <w:rFonts w:hint="eastAsia" w:ascii="仿宋" w:hAnsi="仿宋" w:eastAsia="仿宋" w:cs="仿宋"/>
          <w:b/>
          <w:color w:val="000000"/>
          <w:szCs w:val="21"/>
        </w:rPr>
        <w:t xml:space="preserve">. 监</w:t>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仿宋" w:hAnsi="仿宋" w:eastAsia="仿宋" w:cs="仿宋"/>
          <w:b/>
          <w:color w:val="000000"/>
          <w:szCs w:val="21"/>
        </w:rPr>
        <w:t xml:space="preserve">理人</w:t>
      </w:r>
      <w:bookmarkEnd w:id="254"/>
      <w:r/>
      <w:bookmarkEnd w:id="255"/>
      <w:r/>
      <w:r/>
    </w:p>
    <w:p>
      <w:pPr>
        <w:ind w:firstLine="316"/>
        <w:keepLines/>
        <w:keepNext/>
        <w:spacing w:line="360" w:lineRule="auto"/>
        <w:rPr>
          <w:rFonts w:hint="eastAsia" w:ascii="仿宋" w:hAnsi="仿宋" w:eastAsia="仿宋" w:cs="仿宋"/>
          <w:b/>
          <w:bCs/>
          <w:color w:val="000000"/>
          <w:szCs w:val="21"/>
        </w:rPr>
        <w:outlineLvl w:val="3"/>
      </w:pPr>
      <w:r/>
      <w:bookmarkStart w:id="269" w:name="_Toc364951547"/>
      <w:r/>
      <w:bookmarkStart w:id="270" w:name="_Toc367911485"/>
      <w:r>
        <w:rPr>
          <w:rFonts w:hint="eastAsia" w:ascii="仿宋" w:hAnsi="仿宋" w:eastAsia="仿宋" w:cs="仿宋"/>
          <w:b/>
          <w:bCs/>
          <w:color w:val="000000"/>
          <w:szCs w:val="21"/>
        </w:rPr>
        <w:t xml:space="preserve">4.1监理人的一般规定</w:t>
      </w:r>
      <w:bookmarkEnd w:id="269"/>
      <w:r/>
      <w:bookmarkEnd w:id="270"/>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关于监理人的监理内容：</w:t>
      </w:r>
      <w:r>
        <w:rPr>
          <w:rFonts w:hint="eastAsia" w:ascii="仿宋" w:hAnsi="仿宋" w:eastAsia="仿宋" w:cs="仿宋"/>
          <w:color w:val="000000"/>
          <w:szCs w:val="21"/>
          <w:u w:val="single"/>
        </w:rPr>
        <w:t xml:space="preserve">工程质量控制、进度控制、现场安全生产、文明施工管理、造价及合同管理、信息管理和施工现场的组织协调，以及法律法规规章、监理合同和监理规范等文件的相关规定执行。</w:t>
      </w:r>
      <w:r>
        <w:rPr>
          <w:rFonts w:hint="eastAsia" w:ascii="仿宋" w:hAnsi="仿宋" w:eastAsia="仿宋" w:cs="仿宋"/>
          <w:color w:val="000000"/>
          <w:szCs w:val="21"/>
          <w:u w:val="single"/>
          <w:lang w:val="en-US" w:eastAsia="zh-CN"/>
        </w:rPr>
        <w:t xml:space="preserve">详见</w:t>
      </w:r>
      <w:r>
        <w:rPr>
          <w:rFonts w:hint="eastAsia" w:ascii="仿宋" w:hAnsi="仿宋" w:eastAsia="仿宋" w:cs="仿宋"/>
          <w:szCs w:val="21"/>
          <w:u w:val="single"/>
        </w:rPr>
        <w:t xml:space="preserve">《建设工程监理委托合同》</w:t>
      </w:r>
      <w:r/>
    </w:p>
    <w:p>
      <w:pPr>
        <w:ind w:firstLine="420"/>
        <w:jc w:val="left"/>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rPr>
        <w:t xml:space="preserve">关于监理人的监理权限：</w:t>
      </w:r>
      <w:r>
        <w:rPr>
          <w:rFonts w:hint="eastAsia" w:ascii="仿宋" w:hAnsi="仿宋" w:eastAsia="仿宋" w:cs="仿宋"/>
          <w:szCs w:val="21"/>
          <w:u w:val="single"/>
        </w:rPr>
        <w:t xml:space="preserve">监理人</w:t>
      </w:r>
      <w:r>
        <w:rPr>
          <w:rFonts w:hint="eastAsia" w:ascii="仿宋" w:hAnsi="仿宋" w:eastAsia="仿宋" w:cs="仿宋"/>
          <w:color w:val="000000"/>
          <w:szCs w:val="21"/>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rPr>
          <w:rFonts w:hint="eastAsia" w:ascii="仿宋" w:hAnsi="仿宋" w:eastAsia="仿宋" w:cs="仿宋"/>
          <w:color w:val="000000"/>
          <w:szCs w:val="21"/>
        </w:rPr>
        <w:t xml:space="preserve">。</w:t>
      </w:r>
      <w:r>
        <w:rPr>
          <w:rFonts w:hint="eastAsia" w:ascii="仿宋" w:hAnsi="仿宋" w:eastAsia="仿宋" w:cs="仿宋"/>
          <w:color w:val="000000"/>
          <w:szCs w:val="21"/>
          <w:u w:val="single"/>
          <w:lang w:val="en-US" w:eastAsia="zh-CN"/>
        </w:rPr>
        <w:t xml:space="preserve">详见</w:t>
      </w:r>
      <w:r>
        <w:rPr>
          <w:rFonts w:hint="eastAsia" w:ascii="仿宋" w:hAnsi="仿宋" w:eastAsia="仿宋" w:cs="仿宋"/>
          <w:szCs w:val="21"/>
          <w:u w:val="single"/>
        </w:rPr>
        <w:t xml:space="preserve">《建设工程监理委托合同》</w:t>
      </w:r>
      <w:r>
        <w:rPr>
          <w:rFonts w:hint="eastAsia" w:ascii="仿宋" w:hAnsi="仿宋" w:eastAsia="仿宋" w:cs="仿宋"/>
          <w:color w:val="000000"/>
          <w:szCs w:val="21"/>
        </w:rPr>
        <w:t xml:space="preserve"> </w:t>
      </w:r>
      <w:r>
        <w:rPr>
          <w:rFonts w:hint="eastAsia" w:ascii="仿宋" w:hAnsi="仿宋" w:eastAsia="仿宋" w:cs="仿宋"/>
          <w:color w:val="000000"/>
          <w:szCs w:val="21"/>
          <w:lang w:eastAsia="zh-CN"/>
        </w:rPr>
        <w:t xml:space="preserve">。</w:t>
      </w:r>
      <w:r/>
    </w:p>
    <w:p>
      <w:pPr>
        <w:ind w:firstLine="420"/>
        <w:jc w:val="left"/>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cs="仿宋"/>
          <w:color w:val="000000"/>
          <w:szCs w:val="21"/>
        </w:rPr>
        <w:t xml:space="preserve">。</w:t>
      </w:r>
      <w:r>
        <w:rPr>
          <w:rFonts w:hint="eastAsia" w:ascii="仿宋" w:hAnsi="仿宋" w:eastAsia="仿宋" w:cs="仿宋"/>
          <w:color w:val="000000"/>
          <w:szCs w:val="21"/>
          <w:u w:val="single"/>
          <w:lang w:val="en-US" w:eastAsia="zh-CN"/>
        </w:rPr>
        <w:t xml:space="preserve">详见</w:t>
      </w:r>
      <w:r>
        <w:rPr>
          <w:rFonts w:hint="eastAsia" w:ascii="仿宋" w:hAnsi="仿宋" w:eastAsia="仿宋" w:cs="仿宋"/>
          <w:szCs w:val="21"/>
          <w:u w:val="single"/>
        </w:rPr>
        <w:t xml:space="preserve">《建设工程监理委托合同》</w:t>
      </w:r>
      <w:r>
        <w:rPr>
          <w:rFonts w:hint="eastAsia" w:ascii="仿宋" w:hAnsi="仿宋" w:eastAsia="仿宋" w:cs="仿宋"/>
          <w:szCs w:val="21"/>
          <w:u w:val="single"/>
          <w:lang w:eastAsia="zh-CN"/>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关于监理人在施工现场的办公场所、生活场所的提供和费用承担的约定：</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271" w:name="_Toc364951548"/>
      <w:r/>
      <w:bookmarkStart w:id="272" w:name="_Toc367911486"/>
      <w:r>
        <w:rPr>
          <w:rFonts w:hint="eastAsia" w:ascii="仿宋" w:hAnsi="仿宋" w:eastAsia="仿宋" w:cs="仿宋"/>
          <w:b/>
          <w:bCs/>
          <w:color w:val="000000"/>
          <w:szCs w:val="21"/>
        </w:rPr>
        <w:t xml:space="preserve">4.2 监理人员</w:t>
      </w:r>
      <w:bookmarkEnd w:id="271"/>
      <w:r/>
      <w:bookmarkEnd w:id="272"/>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总监理工程师：</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职    务：</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监理工程师执业资格证书号：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关于监理人的其他约定：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273" w:name="_Toc367911487"/>
      <w:r/>
      <w:bookmarkStart w:id="274" w:name="_Toc364951549"/>
      <w:r>
        <w:rPr>
          <w:rFonts w:hint="eastAsia" w:ascii="仿宋" w:hAnsi="仿宋" w:eastAsia="仿宋" w:cs="仿宋"/>
          <w:b/>
          <w:bCs/>
          <w:color w:val="000000"/>
          <w:szCs w:val="21"/>
        </w:rPr>
        <w:t xml:space="preserve">4.4 商定或确定</w:t>
      </w:r>
      <w:bookmarkEnd w:id="273"/>
      <w:r/>
      <w:bookmarkEnd w:id="274"/>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在发包人和承包人不能通过协商达成一致意见时，发包人授权监理人对以下事项进行确定：</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bookmarkEnd w:id="256"/>
      <w:bookmarkEnd w:id="257"/>
      <w:r/>
    </w:p>
    <w:p>
      <w:pPr>
        <w:keepLines/>
        <w:keepNext/>
        <w:spacing w:line="360" w:lineRule="auto"/>
        <w:shd w:val="clear" w:color="auto" w:fill="ffffff"/>
        <w:rPr>
          <w:rFonts w:hint="eastAsia" w:ascii="仿宋" w:hAnsi="仿宋" w:eastAsia="仿宋" w:cs="仿宋"/>
          <w:b/>
          <w:color w:val="000000"/>
          <w:szCs w:val="21"/>
        </w:rPr>
        <w:outlineLvl w:val="2"/>
      </w:pPr>
      <w:r/>
      <w:bookmarkStart w:id="275" w:name="_Toc367911488"/>
      <w:r/>
      <w:bookmarkStart w:id="276" w:name="_Toc364951550"/>
      <w:r/>
      <w:bookmarkStart w:id="277" w:name="_Toc351203639"/>
      <w:r/>
      <w:bookmarkStart w:id="278" w:name="_Toc296503163"/>
      <w:r/>
      <w:bookmarkStart w:id="279" w:name="_Toc296944502"/>
      <w:r/>
      <w:bookmarkStart w:id="280" w:name="_Toc296891203"/>
      <w:r/>
      <w:bookmarkStart w:id="281" w:name="_Toc297048349"/>
      <w:r/>
      <w:bookmarkStart w:id="282" w:name="_Toc296346664"/>
      <w:r/>
      <w:bookmarkStart w:id="283" w:name="_Toc296347162"/>
      <w:r/>
      <w:bookmarkStart w:id="284" w:name="_Toc296890991"/>
      <w:r/>
      <w:bookmarkStart w:id="285" w:name="_Toc292559872"/>
      <w:r/>
      <w:bookmarkStart w:id="286" w:name="_Toc297120463"/>
      <w:r/>
      <w:bookmarkStart w:id="287" w:name="_Toc292559367"/>
      <w:r>
        <w:rPr>
          <w:rFonts w:hint="eastAsia" w:ascii="仿宋" w:hAnsi="仿宋" w:eastAsia="仿宋" w:cs="仿宋"/>
          <w:b/>
          <w:color w:val="000000"/>
          <w:szCs w:val="21"/>
        </w:rPr>
        <w:t xml:space="preserve">5. 工程质量</w:t>
      </w:r>
      <w:bookmarkEnd w:id="275"/>
      <w:r/>
      <w:bookmarkEnd w:id="276"/>
      <w:r/>
      <w:r/>
    </w:p>
    <w:p>
      <w:pPr>
        <w:ind w:firstLine="316"/>
        <w:keepLines/>
        <w:keepNext/>
        <w:spacing w:line="360" w:lineRule="auto"/>
        <w:rPr>
          <w:rFonts w:hint="eastAsia" w:ascii="仿宋" w:hAnsi="仿宋" w:eastAsia="仿宋" w:cs="仿宋"/>
          <w:b/>
          <w:bCs/>
          <w:color w:val="000000"/>
          <w:szCs w:val="21"/>
        </w:rPr>
        <w:outlineLvl w:val="3"/>
      </w:pPr>
      <w:r/>
      <w:bookmarkStart w:id="288" w:name="_Toc364951551"/>
      <w:r/>
      <w:bookmarkStart w:id="289" w:name="_Toc367911489"/>
      <w:r>
        <w:rPr>
          <w:rFonts w:hint="eastAsia" w:ascii="仿宋" w:hAnsi="仿宋" w:eastAsia="仿宋" w:cs="仿宋"/>
          <w:b/>
          <w:bCs/>
          <w:color w:val="000000"/>
          <w:szCs w:val="21"/>
        </w:rPr>
        <w:t xml:space="preserve">5.1 质量要求</w:t>
      </w:r>
      <w:bookmarkEnd w:id="288"/>
      <w:r/>
      <w:bookmarkEnd w:id="289"/>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bookmarkStart w:id="290" w:name="_Toc297216155"/>
      <w:r/>
      <w:bookmarkStart w:id="291" w:name="_Toc303539106"/>
      <w:r/>
      <w:bookmarkStart w:id="292" w:name="_Toc312677997"/>
      <w:r/>
      <w:bookmarkStart w:id="293" w:name="_Toc297123496"/>
      <w:r/>
      <w:bookmarkStart w:id="294" w:name="_Toc304295527"/>
      <w:r/>
      <w:bookmarkStart w:id="295" w:name="_Toc300934949"/>
      <w:r/>
      <w:bookmarkStart w:id="296" w:name="_Toc318581164"/>
      <w:r>
        <w:rPr>
          <w:rFonts w:hint="eastAsia" w:ascii="仿宋" w:hAnsi="仿宋" w:eastAsia="仿宋" w:cs="仿宋"/>
          <w:color w:val="000000"/>
          <w:szCs w:val="21"/>
        </w:rPr>
        <w:t xml:space="preserve">.1.1 特殊质量标准和要求：</w:t>
      </w:r>
      <w:r>
        <w:rPr>
          <w:rFonts w:hint="eastAsia" w:ascii="仿宋" w:hAnsi="仿宋" w:eastAsia="仿宋" w:cs="仿宋"/>
          <w:szCs w:val="21"/>
          <w:u w:val="single"/>
        </w:rPr>
        <w:t xml:space="preserve">工程质量必须符合设计要求，达到国家及行业质量检验评定标准的合格条件，并达到投标承诺的质量标准等级。承包人应认真按照标准、规范和设计要求以及发包人依据合同发出的指令施工，随时接受发包人及其委派人员的检查检验及验收工作。无论总监理工程师是否进行并通过了各项检验，均不解除承包人对自己承包的工程质量所负责，除非质量问题是由于非承包人原因，而此质量问题承包人必须及时通知总监；在采用承包人设计的施工图施工时,设计引起的质量责任由承包人承担</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关于工程奖项的约定：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297" w:name="_Toc367911490"/>
      <w:r/>
      <w:bookmarkStart w:id="298" w:name="_Toc364951552"/>
      <w:r>
        <w:rPr>
          <w:rFonts w:hint="eastAsia" w:ascii="仿宋" w:hAnsi="仿宋" w:eastAsia="仿宋" w:cs="仿宋"/>
          <w:b/>
          <w:bCs/>
          <w:color w:val="000000"/>
          <w:szCs w:val="21"/>
        </w:rPr>
        <w:t xml:space="preserve">5.3 隐蔽工程检查</w:t>
      </w:r>
      <w:bookmarkEnd w:id="297"/>
      <w:r/>
      <w:bookmarkEnd w:id="298"/>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5.3.2承包人提前通知监理人隐蔽工程检查的期限的约定：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监理人不能按时进行检查时，应提前</w:t>
      </w:r>
      <w:r>
        <w:rPr>
          <w:rFonts w:hint="eastAsia" w:ascii="仿宋" w:hAnsi="仿宋" w:eastAsia="仿宋" w:cs="仿宋"/>
          <w:color w:val="000000"/>
          <w:szCs w:val="21"/>
          <w:u w:val="single"/>
        </w:rPr>
        <w:t xml:space="preserve">  24  </w:t>
      </w:r>
      <w:r>
        <w:rPr>
          <w:rFonts w:hint="eastAsia" w:ascii="仿宋" w:hAnsi="仿宋" w:eastAsia="仿宋" w:cs="仿宋"/>
          <w:color w:val="000000"/>
          <w:szCs w:val="21"/>
        </w:rPr>
        <w:t xml:space="preserve">小时提交书面延期要求。</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关于延期最长不得超过：</w:t>
      </w:r>
      <w:r>
        <w:rPr>
          <w:rFonts w:hint="eastAsia" w:ascii="仿宋" w:hAnsi="仿宋" w:eastAsia="仿宋" w:cs="仿宋"/>
          <w:color w:val="000000"/>
          <w:szCs w:val="21"/>
          <w:u w:val="single"/>
        </w:rPr>
        <w:t xml:space="preserve">  48  </w:t>
      </w:r>
      <w:r>
        <w:rPr>
          <w:rFonts w:hint="eastAsia" w:ascii="仿宋" w:hAnsi="仿宋" w:eastAsia="仿宋" w:cs="仿宋"/>
          <w:color w:val="000000"/>
          <w:szCs w:val="21"/>
        </w:rPr>
        <w:t xml:space="preserve">小时。</w:t>
      </w:r>
      <w:r/>
    </w:p>
    <w:p>
      <w:pPr>
        <w:keepLines/>
        <w:keepNext/>
        <w:spacing w:line="360" w:lineRule="auto"/>
        <w:shd w:val="clear" w:color="auto" w:fill="ffffff"/>
        <w:rPr>
          <w:rFonts w:hint="eastAsia" w:ascii="仿宋" w:hAnsi="仿宋" w:eastAsia="仿宋" w:cs="仿宋"/>
          <w:b/>
          <w:color w:val="000000"/>
          <w:szCs w:val="21"/>
        </w:rPr>
        <w:outlineLvl w:val="2"/>
      </w:pPr>
      <w:r/>
      <w:bookmarkStart w:id="299" w:name="_Toc364951553"/>
      <w:r/>
      <w:bookmarkStart w:id="300" w:name="_Toc367911491"/>
      <w:r>
        <w:rPr>
          <w:rFonts w:hint="eastAsia" w:ascii="仿宋" w:hAnsi="仿宋" w:eastAsia="仿宋" w:cs="仿宋"/>
          <w:b/>
          <w:color w:val="000000"/>
          <w:szCs w:val="21"/>
        </w:rPr>
        <w:t xml:space="preserve">6. 安全文明施工与环境保护</w:t>
      </w:r>
      <w:bookmarkEnd w:id="299"/>
      <w:r/>
      <w:bookmarkEnd w:id="300"/>
      <w:r/>
      <w:r/>
    </w:p>
    <w:p>
      <w:pPr>
        <w:ind w:firstLine="316"/>
        <w:keepLines/>
        <w:keepNext/>
        <w:spacing w:line="360" w:lineRule="auto"/>
        <w:rPr>
          <w:rFonts w:hint="eastAsia" w:ascii="仿宋" w:hAnsi="仿宋" w:eastAsia="仿宋" w:cs="仿宋"/>
          <w:b/>
          <w:bCs/>
          <w:color w:val="000000"/>
          <w:szCs w:val="21"/>
        </w:rPr>
        <w:outlineLvl w:val="3"/>
      </w:pPr>
      <w:r/>
      <w:bookmarkStart w:id="301" w:name="_Toc367911492"/>
      <w:r/>
      <w:bookmarkStart w:id="302" w:name="_Toc364951554"/>
      <w:r>
        <w:rPr>
          <w:rFonts w:hint="eastAsia" w:ascii="仿宋" w:hAnsi="仿宋" w:eastAsia="仿宋" w:cs="仿宋"/>
          <w:b/>
          <w:bCs/>
          <w:color w:val="000000"/>
          <w:szCs w:val="21"/>
        </w:rPr>
        <w:t xml:space="preserve">6.1安全文明施工</w:t>
      </w:r>
      <w:bookmarkEnd w:id="301"/>
      <w:r/>
      <w:bookmarkEnd w:id="302"/>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6.1.1 项目安全生产的达标目标及相应事项的约定：</w:t>
      </w:r>
      <w:r>
        <w:rPr>
          <w:rFonts w:hint="eastAsia" w:ascii="仿宋" w:hAnsi="仿宋" w:eastAsia="仿宋" w:cs="仿宋"/>
          <w:color w:val="000000"/>
          <w:szCs w:val="21"/>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仿宋" w:hAnsi="仿宋" w:eastAsia="仿宋" w:cs="仿宋"/>
          <w:color w:val="000000"/>
          <w:szCs w:val="21"/>
          <w:u w:val="single"/>
          <w:lang w:val="zh-CN"/>
        </w:rPr>
        <w:t xml:space="preserve">建设工程承发包安全管理协议</w:t>
      </w:r>
      <w:r>
        <w:rPr>
          <w:rFonts w:hint="eastAsia" w:ascii="仿宋" w:hAnsi="仿宋" w:eastAsia="仿宋" w:cs="仿宋"/>
          <w:color w:val="000000"/>
          <w:szCs w:val="21"/>
          <w:u w:val="single"/>
        </w:rPr>
        <w:t xml:space="preserve">》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仿宋" w:hAnsi="仿宋" w:eastAsia="仿宋" w:cs="仿宋"/>
          <w:color w:val="000000"/>
          <w:szCs w:val="21"/>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6.1.4 关于治安保卫的特别约定：</w:t>
      </w:r>
      <w:r>
        <w:rPr>
          <w:rFonts w:hint="eastAsia" w:ascii="仿宋" w:hAnsi="仿宋" w:eastAsia="仿宋" w:cs="仿宋"/>
          <w:color w:val="000000"/>
          <w:szCs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rFonts w:hint="eastAsia" w:ascii="仿宋" w:hAnsi="仿宋" w:eastAsia="仿宋" w:cs="仿宋"/>
          <w:color w:val="000000"/>
          <w:szCs w:val="21"/>
        </w:rPr>
        <w:t xml:space="preserve">。</w:t>
      </w:r>
      <w:r/>
    </w:p>
    <w:p>
      <w:pPr>
        <w:ind w:firstLine="420"/>
        <w:spacing w:after="120"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关于编制施工场地治安管理计划的约定：</w:t>
      </w:r>
      <w:r>
        <w:rPr>
          <w:rFonts w:hint="eastAsia" w:ascii="仿宋" w:hAnsi="仿宋" w:eastAsia="仿宋" w:cs="仿宋"/>
          <w:u w:val="single"/>
        </w:rPr>
        <w:t xml:space="preserve">在整个合同实施过程中，排污、环保、市容、城建、城管、占道、治安、消防、施工噪音和人口管理等相关手续和对临近居民（居民方面主要指夜间施工噪 音方面）及行人的影响由承包人负责协</w:t>
      </w:r>
      <w:r>
        <w:rPr>
          <w:rFonts w:hint="eastAsia" w:ascii="仿宋" w:hAnsi="仿宋" w:eastAsia="仿宋" w:cs="仿宋"/>
          <w:u w:val="single"/>
        </w:rPr>
        <w:t xml:space="preserve">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6.1.5 文明施工</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合同当事人对文明施工的要求：</w:t>
      </w:r>
      <w:r/>
    </w:p>
    <w:p>
      <w:pPr>
        <w:ind w:firstLine="420"/>
        <w:spacing w:after="120" w:line="360" w:lineRule="auto"/>
        <w:rPr>
          <w:rFonts w:hint="eastAsia" w:ascii="仿宋" w:hAnsi="仿宋" w:eastAsia="仿宋" w:cs="仿宋"/>
          <w:b w:val="0"/>
          <w:bCs w:val="0"/>
          <w:color w:val="auto"/>
        </w:rPr>
      </w:pPr>
      <w:r>
        <w:rPr>
          <w:rFonts w:hint="eastAsia" w:ascii="仿宋" w:hAnsi="仿宋" w:eastAsia="仿宋" w:cs="仿宋"/>
          <w:b w:val="0"/>
          <w:bCs w:val="0"/>
          <w:color w:val="auto"/>
          <w:u w:val="single"/>
        </w:rPr>
        <w:t xml:space="preserve">（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p>
    <w:p>
      <w:pPr>
        <w:ind w:firstLine="420"/>
        <w:spacing w:after="120" w:line="360" w:lineRule="auto"/>
        <w:rPr>
          <w:rFonts w:hint="eastAsia" w:ascii="仿宋" w:hAnsi="仿宋" w:eastAsia="仿宋" w:cs="仿宋"/>
          <w:b w:val="0"/>
          <w:bCs w:val="0"/>
          <w:color w:val="auto"/>
        </w:rPr>
      </w:pPr>
      <w:r>
        <w:rPr>
          <w:rFonts w:hint="eastAsia" w:ascii="仿宋" w:hAnsi="仿宋" w:eastAsia="仿宋" w:cs="仿宋"/>
          <w:b w:val="0"/>
          <w:bCs w:val="0"/>
          <w:color w:val="auto"/>
          <w:u w:val="single"/>
        </w:rPr>
        <w:t xml:space="preserve">（2）施工现场入口处应悬挂宣传标语横幅、承包人的所有机械及设备都应醒目地标注承包人的名称，相应费用已包含在现场安全文明施工措施费中。</w:t>
      </w:r>
      <w:r/>
    </w:p>
    <w:p>
      <w:pPr>
        <w:ind w:firstLine="420"/>
        <w:spacing w:after="120" w:line="360" w:lineRule="auto"/>
        <w:rPr>
          <w:rFonts w:hint="eastAsia" w:ascii="仿宋" w:hAnsi="仿宋" w:eastAsia="仿宋" w:cs="仿宋"/>
          <w:b w:val="0"/>
          <w:bCs w:val="0"/>
          <w:color w:val="auto"/>
        </w:rPr>
      </w:pPr>
      <w:r>
        <w:rPr>
          <w:rFonts w:hint="eastAsia" w:ascii="仿宋" w:hAnsi="仿宋" w:eastAsia="仿宋" w:cs="仿宋"/>
          <w:b w:val="0"/>
          <w:bCs w:val="0"/>
          <w:color w:val="auto"/>
          <w:u w:val="single"/>
        </w:rPr>
        <w:t xml:space="preserve">（3）承包人应保持道路畅通整洁，现场废水和污水排放应按批准的方法处理后，排入指定的排水沟或排水井内，不得污染环境；如污染城市道路和排水管网，一切责任由承包人负责。</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（5）临时搭建须经发包人书面批准，且应整齐美观，工程竣工验收合格后，承包人应立即无条件将临时搭建拆除。</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（7）承包人严格按照《江苏</w:t>
      </w:r>
      <w:r>
        <w:rPr>
          <w:rFonts w:hint="eastAsia" w:ascii="仿宋" w:hAnsi="仿宋" w:eastAsia="仿宋" w:cs="仿宋"/>
          <w:b w:val="0"/>
          <w:bCs w:val="0"/>
          <w:color w:val="auto"/>
          <w:u w:val="single"/>
        </w:rPr>
        <w:t xml:space="preserve">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8）关于绿色施工：承包人须严格执行《绿色建筑评价标准》GB/T50378-2014、《建筑工程绿色施工规范》GB/T50905-2014，每有一项达不到《标准》或《规范》要求的由承包人支付发包人1万元/项的违约金，由发包人从承包人当期进度款中扣除。</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（9）关于文明施工标准及违约条款补充：</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②围挡：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⑥裸土覆盖：对不能按时完成清运的土方，采取固化、覆盖或绿化等扬尘控制措施；建筑工程施工区域内的裸露地面，采取临时绿化，网、膜覆盖等措施。</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⑦防尘网设置：脚手架外侧使用合格的密目式安全网封闭；密目式安全网保持干净、整齐、 牢固、无破损；现场防护封闭严密、牢固整洁，封闭高度保持高出操作层1.5 m。</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⑨设备和安全设施：现场配置雾炮、PM2.5 监测仪、流动洒水车；围挡内侧上檐口、办公区、施工区（塔吊、脚手架）要安装喷淋设施，并按时喷洒；大型设备、实名制考勤系统等按主管部门规定配齐。</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⑩天气要求：当连续晴天5天以上，且风力达到6级以上时，暂停扬尘点的土方开挖作业；风力达到5级以上时，不得进行外架拆除、模板拆除、建筑垃圾清扫等作业。</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⑪工程保洁：工程移交前，必须完成各单体（含室外）保洁工作，不得有明显的建筑材料、建筑垃圾、污染物等残留，具体标准以工程接收方认可为准。</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p>
    <w:p>
      <w:pPr>
        <w:ind w:firstLine="420"/>
        <w:spacing w:after="120"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注：相关费用由投标人在投标报价中综合考虑。若承包人未满足文明施工要求，发包人有权安排第三方进场处理，因第三方清理施工现场产生的全部费用及工期延误等责任均由承包人承担。</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6.1.6 关于安全文明施工费支付比例和支付期限的约定：</w:t>
      </w:r>
      <w:r>
        <w:rPr>
          <w:rFonts w:hint="eastAsia" w:ascii="仿宋" w:hAnsi="仿宋" w:eastAsia="仿宋" w:cs="仿宋"/>
          <w:color w:val="000000"/>
          <w:szCs w:val="21"/>
          <w:u w:val="single"/>
        </w:rPr>
        <w:t xml:space="preserve">按照本专用合同条款第12.4.1项约定的付款周期同比例同期支付</w:t>
      </w:r>
      <w:r>
        <w:rPr>
          <w:rFonts w:hint="eastAsia" w:ascii="仿宋" w:hAnsi="仿宋" w:eastAsia="仿宋" w:cs="仿宋"/>
          <w:color w:val="000000"/>
          <w:szCs w:val="21"/>
        </w:rPr>
        <w:t xml:space="preserve">。</w:t>
      </w:r>
      <w:bookmarkEnd w:id="277"/>
      <w:bookmarkEnd w:id="290"/>
      <w:bookmarkEnd w:id="291"/>
      <w:bookmarkEnd w:id="292"/>
      <w:bookmarkEnd w:id="293"/>
      <w:bookmarkEnd w:id="294"/>
      <w:bookmarkEnd w:id="295"/>
      <w:bookmarkEnd w:id="296"/>
      <w:r/>
    </w:p>
    <w:p>
      <w:pPr>
        <w:keepLines/>
        <w:keepNext/>
        <w:spacing w:line="360" w:lineRule="auto"/>
        <w:shd w:val="clear" w:color="auto" w:fill="ffffff"/>
        <w:rPr>
          <w:rFonts w:hint="eastAsia" w:ascii="仿宋" w:hAnsi="仿宋" w:eastAsia="仿宋" w:cs="仿宋"/>
          <w:b/>
          <w:color w:val="000000"/>
          <w:szCs w:val="21"/>
        </w:rPr>
        <w:outlineLvl w:val="2"/>
      </w:pPr>
      <w:r/>
      <w:bookmarkStart w:id="303" w:name="_Toc367911493"/>
      <w:r/>
      <w:bookmarkStart w:id="304" w:name="_Toc364951555"/>
      <w:r/>
      <w:bookmarkStart w:id="305" w:name="_Toc351203640"/>
      <w:r>
        <w:rPr>
          <w:rFonts w:hint="eastAsia" w:ascii="仿宋" w:hAnsi="仿宋" w:eastAsia="仿宋" w:cs="仿宋"/>
          <w:b/>
          <w:color w:val="000000"/>
          <w:szCs w:val="21"/>
        </w:rPr>
        <w:t xml:space="preserve">7. 工期和进度</w:t>
      </w:r>
      <w:bookmarkEnd w:id="303"/>
      <w:r/>
      <w:bookmarkEnd w:id="304"/>
      <w:r/>
      <w:r/>
    </w:p>
    <w:p>
      <w:pPr>
        <w:ind w:firstLine="316"/>
        <w:keepLines/>
        <w:keepNext/>
        <w:spacing w:line="360" w:lineRule="auto"/>
        <w:rPr>
          <w:rFonts w:hint="eastAsia" w:ascii="仿宋" w:hAnsi="仿宋" w:eastAsia="仿宋" w:cs="仿宋"/>
          <w:b/>
          <w:bCs/>
          <w:color w:val="000000"/>
          <w:szCs w:val="21"/>
        </w:rPr>
        <w:outlineLvl w:val="3"/>
      </w:pPr>
      <w:r/>
      <w:bookmarkStart w:id="306" w:name="_Toc364951556"/>
      <w:r/>
      <w:bookmarkStart w:id="307" w:name="_Toc367911494"/>
      <w:r>
        <w:rPr>
          <w:rFonts w:hint="eastAsia" w:ascii="仿宋" w:hAnsi="仿宋" w:eastAsia="仿宋" w:cs="仿宋"/>
          <w:b/>
          <w:bCs/>
          <w:color w:val="000000"/>
          <w:szCs w:val="21"/>
        </w:rPr>
        <w:t xml:space="preserve">7.1 施工组织设计</w:t>
      </w:r>
      <w:bookmarkEnd w:id="306"/>
      <w:r/>
      <w:bookmarkEnd w:id="307"/>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7.1.1 合同当事人约定的施工组织设计应包括的其他内容：</w:t>
      </w:r>
      <w:r>
        <w:rPr>
          <w:rFonts w:hint="eastAsia" w:ascii="仿宋" w:hAnsi="仿宋" w:eastAsia="仿宋" w:cs="仿宋"/>
          <w:szCs w:val="21"/>
          <w:u w:val="single"/>
        </w:rPr>
        <w:t xml:space="preserve">承包人提供施工组织设计（施工方案）和进度计划的时间：在工程开工前7日内，按发包人和监理人要求提供该工程施工组织设计和工程总进度计划（须承包人总部技术负责人签批），每月25日前提出下月详细施工作业计划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7.1.2 施工组织设计的提交和修改</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承包人提交详细施工组织设计的期限的约定：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发包人和监理人在收到详细的施工组织设计后确认或提出修改意见的期限：</w:t>
      </w:r>
      <w:r>
        <w:rPr>
          <w:rFonts w:hint="eastAsia" w:ascii="仿宋" w:hAnsi="仿宋" w:eastAsia="仿宋" w:cs="仿宋"/>
          <w:color w:val="000000"/>
          <w:szCs w:val="21"/>
          <w:u w:val="single"/>
        </w:rPr>
        <w:t xml:space="preserve">    收到承包人资料签收后7日内予以审核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308" w:name="_Toc364951557"/>
      <w:r/>
      <w:bookmarkStart w:id="309" w:name="_Toc367911495"/>
      <w:r>
        <w:rPr>
          <w:rFonts w:hint="eastAsia" w:ascii="仿宋" w:hAnsi="仿宋" w:eastAsia="仿宋" w:cs="仿宋"/>
          <w:b/>
          <w:bCs/>
          <w:color w:val="000000"/>
          <w:szCs w:val="21"/>
        </w:rPr>
        <w:t xml:space="preserve">7</w:t>
      </w:r>
      <w:bookmarkStart w:id="310" w:name="_Toc312677479"/>
      <w:r/>
      <w:bookmarkStart w:id="311" w:name="_Toc304295541"/>
      <w:r/>
      <w:bookmarkStart w:id="312" w:name="_Toc303539123"/>
      <w:r/>
      <w:bookmarkStart w:id="313" w:name="_Toc297123514"/>
      <w:r/>
      <w:bookmarkStart w:id="314" w:name="_Toc300934966"/>
      <w:r/>
      <w:bookmarkStart w:id="315" w:name="_Toc297216173"/>
      <w:r/>
      <w:bookmarkStart w:id="316" w:name="_Toc312678005"/>
      <w:r>
        <w:rPr>
          <w:rFonts w:hint="eastAsia" w:ascii="仿宋" w:hAnsi="仿宋" w:eastAsia="仿宋" w:cs="仿宋"/>
          <w:b/>
          <w:bCs/>
          <w:color w:val="000000"/>
          <w:szCs w:val="21"/>
        </w:rPr>
        <w:t xml:space="preserve">.2 施工进度计划</w:t>
      </w:r>
      <w:bookmarkEnd w:id="308"/>
      <w:r/>
      <w:bookmarkEnd w:id="309"/>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7.2.2 施工进度计划的修订</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发包人和监理人在收到修订的施工进度计划后确认或提出修改意见的期限：</w:t>
      </w:r>
      <w:r>
        <w:rPr>
          <w:rFonts w:hint="eastAsia" w:ascii="仿宋" w:hAnsi="仿宋" w:eastAsia="仿宋" w:cs="仿宋"/>
          <w:color w:val="000000"/>
          <w:szCs w:val="21"/>
          <w:u w:val="single"/>
        </w:rPr>
        <w:t xml:space="preserve">    收到承包人资料签收后7日内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317" w:name="_Toc364951558"/>
      <w:r/>
      <w:bookmarkStart w:id="318" w:name="_Toc367911496"/>
      <w:r>
        <w:rPr>
          <w:rFonts w:hint="eastAsia" w:ascii="仿宋" w:hAnsi="仿宋" w:eastAsia="仿宋" w:cs="仿宋"/>
          <w:b/>
          <w:bCs/>
          <w:color w:val="000000"/>
          <w:szCs w:val="21"/>
        </w:rPr>
        <w:t xml:space="preserve">7.3 开工</w:t>
      </w:r>
      <w:bookmarkEnd w:id="317"/>
      <w:r/>
      <w:bookmarkEnd w:id="318"/>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7.3.1 开工准备</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关于承包人提交工程开工报审表的期限：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关于发包人应完成的其他开工准备工作及期限：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关于承包人应完成的其他开工准备工作及期限：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7.3.2开工通知</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因发包人原因造成监理人未能在计划开工日期之日起</w:t>
      </w:r>
      <w:r>
        <w:rPr>
          <w:rFonts w:hint="eastAsia" w:ascii="仿宋" w:hAnsi="仿宋" w:eastAsia="仿宋" w:cs="仿宋"/>
          <w:color w:val="000000"/>
          <w:szCs w:val="21"/>
          <w:u w:val="single"/>
        </w:rPr>
        <w:t xml:space="preserve"> 180 </w:t>
      </w:r>
      <w:r>
        <w:rPr>
          <w:rFonts w:hint="eastAsia" w:ascii="仿宋" w:hAnsi="仿宋" w:eastAsia="仿宋" w:cs="仿宋"/>
          <w:color w:val="000000"/>
          <w:szCs w:val="21"/>
        </w:rPr>
        <w:t xml:space="preserve">天内发出开工通知的，承包人有权提出价格调整要求，或者解除合同。</w:t>
      </w:r>
      <w:bookmarkEnd w:id="310"/>
      <w:bookmarkEnd w:id="311"/>
      <w:bookmarkEnd w:id="312"/>
      <w:bookmarkEnd w:id="313"/>
      <w:bookmarkEnd w:id="314"/>
      <w:bookmarkEnd w:id="315"/>
      <w:bookmarkEnd w:id="316"/>
      <w:r/>
    </w:p>
    <w:p>
      <w:pPr>
        <w:ind w:firstLine="316"/>
        <w:keepLines/>
        <w:keepNext/>
        <w:spacing w:line="360" w:lineRule="auto"/>
        <w:rPr>
          <w:rFonts w:hint="eastAsia" w:ascii="仿宋" w:hAnsi="仿宋" w:eastAsia="仿宋" w:cs="仿宋"/>
          <w:b/>
          <w:bCs/>
          <w:color w:val="000000"/>
          <w:szCs w:val="21"/>
        </w:rPr>
        <w:outlineLvl w:val="3"/>
      </w:pPr>
      <w:r/>
      <w:bookmarkStart w:id="319" w:name="_Toc367911497"/>
      <w:r/>
      <w:bookmarkStart w:id="320" w:name="_Toc364951559"/>
      <w:r>
        <w:rPr>
          <w:rFonts w:hint="eastAsia" w:ascii="仿宋" w:hAnsi="仿宋" w:eastAsia="仿宋" w:cs="仿宋"/>
          <w:b/>
          <w:bCs/>
          <w:color w:val="000000"/>
          <w:szCs w:val="21"/>
        </w:rPr>
        <w:t xml:space="preserve">7.4 测量放线</w:t>
      </w:r>
      <w:bookmarkEnd w:id="319"/>
      <w:r/>
      <w:bookmarkEnd w:id="320"/>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7.4.1发包人通过监理人向承包人提供测量基准点、基准线和水准点及其书面资料的期限：</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321" w:name="_Toc364951560"/>
      <w:r/>
      <w:bookmarkStart w:id="322" w:name="_Toc367911498"/>
      <w:r>
        <w:rPr>
          <w:rFonts w:hint="eastAsia" w:ascii="仿宋" w:hAnsi="仿宋" w:eastAsia="仿宋" w:cs="仿宋"/>
          <w:b/>
          <w:bCs/>
          <w:color w:val="000000"/>
          <w:szCs w:val="21"/>
        </w:rPr>
        <w:t xml:space="preserve">7</w:t>
      </w:r>
      <w:bookmarkStart w:id="323" w:name="_Toc312677484"/>
      <w:r/>
      <w:bookmarkStart w:id="324" w:name="_Toc312678010"/>
      <w:r/>
      <w:bookmarkStart w:id="325" w:name="_Toc297216175"/>
      <w:r/>
      <w:bookmarkStart w:id="326" w:name="_Toc304295546"/>
      <w:r/>
      <w:bookmarkStart w:id="327" w:name="_Toc300934968"/>
      <w:r/>
      <w:bookmarkStart w:id="328" w:name="_Toc297123516"/>
      <w:r/>
      <w:bookmarkStart w:id="329" w:name="_Toc303539125"/>
      <w:r>
        <w:rPr>
          <w:rFonts w:hint="eastAsia" w:ascii="仿宋" w:hAnsi="仿宋" w:eastAsia="仿宋" w:cs="仿宋"/>
          <w:b/>
          <w:bCs/>
          <w:color w:val="000000"/>
          <w:szCs w:val="21"/>
        </w:rPr>
        <w:t xml:space="preserve">.5 工期延误</w:t>
      </w:r>
      <w:bookmarkEnd w:id="321"/>
      <w:r/>
      <w:bookmarkEnd w:id="322"/>
      <w:r/>
      <w:bookmarkEnd w:id="323"/>
      <w:bookmarkEnd w:id="324"/>
      <w:bookmarkEnd w:id="325"/>
      <w:bookmarkEnd w:id="326"/>
      <w:bookmarkEnd w:id="327"/>
      <w:bookmarkEnd w:id="328"/>
      <w:bookmarkEnd w:id="329"/>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7.5.1 因发包人原因导致工期延误</w:t>
      </w:r>
      <w:r/>
    </w:p>
    <w:p>
      <w:pPr>
        <w:ind w:firstLine="420"/>
        <w:spacing w:line="360" w:lineRule="auto"/>
        <w:rPr>
          <w:rFonts w:hint="eastAsia" w:ascii="仿宋" w:hAnsi="仿宋" w:eastAsia="仿宋" w:cs="仿宋"/>
          <w:szCs w:val="21"/>
          <w:u w:val="single"/>
        </w:rPr>
      </w:pPr>
      <w:r>
        <w:rPr>
          <w:rFonts w:hint="eastAsia" w:ascii="仿宋" w:hAnsi="仿宋" w:eastAsia="仿宋" w:cs="仿宋"/>
          <w:color w:val="000000"/>
          <w:szCs w:val="21"/>
        </w:rPr>
        <w:t xml:space="preserve">（7）因发包人原因导致工期延误的其他情形：</w:t>
      </w:r>
      <w:r>
        <w:rPr>
          <w:rFonts w:hint="eastAsia" w:ascii="仿宋" w:hAnsi="仿宋" w:eastAsia="仿宋" w:cs="仿宋"/>
          <w:szCs w:val="21"/>
          <w:u w:val="single"/>
        </w:rPr>
        <w:t xml:space="preserve">因发包人原因导致工期延误的，发包人不因此承担承包人提出的索赔费用，但可将工期顺延，经监理人确认后必须报发包人书面审批为准。</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w:t>
      </w:r>
      <w:bookmarkStart w:id="330" w:name="_Toc303539127"/>
      <w:r/>
      <w:bookmarkStart w:id="331" w:name="_Toc297216177"/>
      <w:r/>
      <w:bookmarkStart w:id="332" w:name="_Toc312677486"/>
      <w:r/>
      <w:bookmarkStart w:id="333" w:name="_Toc312678012"/>
      <w:r/>
      <w:bookmarkStart w:id="334" w:name="_Toc318581169"/>
      <w:r/>
      <w:bookmarkStart w:id="335" w:name="_Toc297123518"/>
      <w:r/>
      <w:bookmarkStart w:id="336" w:name="_Toc300934970"/>
      <w:r/>
      <w:bookmarkStart w:id="337" w:name="_Toc304295548"/>
      <w:r>
        <w:rPr>
          <w:rFonts w:hint="eastAsia" w:ascii="仿宋" w:hAnsi="仿宋" w:eastAsia="仿宋" w:cs="仿宋"/>
          <w:color w:val="000000"/>
          <w:szCs w:val="21"/>
        </w:rPr>
        <w:t xml:space="preserve">.5.2 因承包人原因导致工期延误</w:t>
      </w:r>
      <w:bookmarkEnd w:id="330"/>
      <w:r/>
      <w:bookmarkEnd w:id="331"/>
      <w:r/>
      <w:bookmarkEnd w:id="332"/>
      <w:r/>
      <w:bookmarkEnd w:id="333"/>
      <w:r/>
      <w:bookmarkEnd w:id="334"/>
      <w:r/>
      <w:bookmarkEnd w:id="335"/>
      <w:r/>
      <w:bookmarkEnd w:id="336"/>
      <w:r/>
      <w:bookmarkEnd w:id="337"/>
      <w:r/>
      <w:bookmarkStart w:id="338" w:name="_Toc318581171"/>
      <w:r/>
      <w:bookmarkStart w:id="339" w:name="_Toc312678014"/>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因承包人原因造成工期延误，逾期竣工违约金的计算方法为：</w:t>
      </w:r>
      <w:r>
        <w:rPr>
          <w:rFonts w:hint="eastAsia" w:ascii="仿宋" w:hAnsi="仿宋" w:eastAsia="仿宋" w:cs="仿宋"/>
          <w:color w:val="000000"/>
          <w:szCs w:val="21"/>
          <w:u w:val="single"/>
        </w:rPr>
        <w:t xml:space="preserve">见本专用合同条款16.2.2承包人违约的责任第（12）条。</w:t>
      </w:r>
      <w:bookmarkEnd w:id="338"/>
      <w:bookmarkEnd w:id="339"/>
      <w:r/>
    </w:p>
    <w:p>
      <w:pPr>
        <w:ind w:firstLine="405"/>
        <w:keepLines/>
        <w:keepNext/>
        <w:spacing w:line="360" w:lineRule="auto"/>
        <w:rPr>
          <w:rFonts w:hint="eastAsia" w:ascii="仿宋" w:hAnsi="仿宋" w:eastAsia="仿宋" w:cs="仿宋"/>
          <w:color w:val="000000"/>
          <w:szCs w:val="21"/>
          <w:u w:val="single"/>
        </w:rPr>
        <w:outlineLvl w:val="3"/>
      </w:pPr>
      <w:r/>
      <w:bookmarkStart w:id="340" w:name="_Toc364951561"/>
      <w:r/>
      <w:bookmarkStart w:id="341" w:name="_Toc367911499"/>
      <w:r>
        <w:rPr>
          <w:rFonts w:hint="eastAsia" w:ascii="仿宋" w:hAnsi="仿宋" w:eastAsia="仿宋" w:cs="仿宋"/>
          <w:color w:val="000000"/>
          <w:szCs w:val="21"/>
        </w:rPr>
        <w:t xml:space="preserve">因承包人原因造成工期延误，逾期竣工违约金的上限：</w:t>
      </w:r>
      <w:r>
        <w:rPr>
          <w:rFonts w:hint="eastAsia" w:ascii="仿宋" w:hAnsi="仿宋" w:eastAsia="仿宋" w:cs="仿宋"/>
          <w:color w:val="000000"/>
          <w:szCs w:val="21"/>
          <w:u w:val="single"/>
        </w:rPr>
        <w:t xml:space="preserve">见本专用合同条款16.2.2承包人违约的责任第（12）条。</w:t>
      </w:r>
      <w:r/>
    </w:p>
    <w:p>
      <w:pPr>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7</w:t>
      </w:r>
      <w:bookmarkStart w:id="342" w:name="_Toc304295549"/>
      <w:r/>
      <w:bookmarkStart w:id="343" w:name="_Toc300934971"/>
      <w:r/>
      <w:bookmarkStart w:id="344" w:name="_Toc297123519"/>
      <w:r/>
      <w:bookmarkStart w:id="345" w:name="_Toc297216178"/>
      <w:r/>
      <w:bookmarkStart w:id="346" w:name="_Toc303539128"/>
      <w:r/>
      <w:bookmarkStart w:id="347" w:name="_Toc312678015"/>
      <w:r>
        <w:rPr>
          <w:rFonts w:hint="eastAsia" w:ascii="仿宋" w:hAnsi="仿宋" w:eastAsia="仿宋" w:cs="仿宋"/>
          <w:b/>
          <w:bCs/>
          <w:color w:val="000000"/>
          <w:szCs w:val="21"/>
        </w:rPr>
        <w:t xml:space="preserve">.6 不</w:t>
      </w:r>
      <w:bookmarkEnd w:id="342"/>
      <w:r/>
      <w:bookmarkEnd w:id="343"/>
      <w:r/>
      <w:bookmarkEnd w:id="344"/>
      <w:r/>
      <w:bookmarkEnd w:id="345"/>
      <w:r/>
      <w:bookmarkEnd w:id="346"/>
      <w:r/>
      <w:bookmarkEnd w:id="347"/>
      <w:r>
        <w:rPr>
          <w:rFonts w:hint="eastAsia" w:ascii="仿宋" w:hAnsi="仿宋" w:eastAsia="仿宋" w:cs="仿宋"/>
          <w:b/>
          <w:bCs/>
          <w:color w:val="000000"/>
          <w:szCs w:val="21"/>
        </w:rPr>
        <w:t xml:space="preserve">利物质条件</w:t>
      </w:r>
      <w:bookmarkEnd w:id="340"/>
      <w:r/>
      <w:bookmarkEnd w:id="341"/>
      <w:r/>
      <w:r/>
    </w:p>
    <w:p>
      <w:pPr>
        <w:ind w:firstLine="420"/>
        <w:jc w:val="left"/>
        <w:spacing w:line="360" w:lineRule="auto"/>
        <w:rPr>
          <w:rFonts w:hint="eastAsia" w:ascii="仿宋" w:hAnsi="仿宋" w:eastAsia="仿宋" w:cs="仿宋"/>
          <w:color w:val="000000"/>
          <w:szCs w:val="21"/>
        </w:rPr>
      </w:pPr>
      <w:r/>
      <w:bookmarkStart w:id="348" w:name="_Toc303539129"/>
      <w:r/>
      <w:bookmarkStart w:id="349" w:name="_Toc318581172"/>
      <w:r/>
      <w:bookmarkStart w:id="350" w:name="_Toc297123520"/>
      <w:r/>
      <w:bookmarkStart w:id="351" w:name="_Toc297216179"/>
      <w:r/>
      <w:bookmarkStart w:id="352" w:name="_Toc312678016"/>
      <w:r/>
      <w:bookmarkStart w:id="353" w:name="_Toc300934972"/>
      <w:r/>
      <w:bookmarkStart w:id="354" w:name="_Toc304295550"/>
      <w:r>
        <w:rPr>
          <w:rFonts w:hint="eastAsia" w:ascii="仿宋" w:hAnsi="仿宋" w:eastAsia="仿宋" w:cs="仿宋"/>
          <w:color w:val="000000"/>
          <w:szCs w:val="21"/>
        </w:rPr>
        <w:t xml:space="preserve">不利物质条件的其他情形和有关约定：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bookmarkEnd w:id="348"/>
      <w:bookmarkEnd w:id="349"/>
      <w:bookmarkEnd w:id="350"/>
      <w:bookmarkEnd w:id="351"/>
      <w:bookmarkEnd w:id="352"/>
      <w:bookmarkEnd w:id="353"/>
      <w:bookmarkEnd w:id="354"/>
      <w:r/>
    </w:p>
    <w:p>
      <w:pPr>
        <w:ind w:firstLine="316"/>
        <w:keepLines/>
        <w:keepNext/>
        <w:spacing w:line="360" w:lineRule="auto"/>
        <w:rPr>
          <w:rFonts w:hint="eastAsia" w:ascii="仿宋" w:hAnsi="仿宋" w:eastAsia="仿宋" w:cs="仿宋"/>
          <w:b/>
          <w:bCs/>
          <w:color w:val="000000"/>
          <w:szCs w:val="21"/>
        </w:rPr>
        <w:outlineLvl w:val="3"/>
      </w:pPr>
      <w:r/>
      <w:bookmarkStart w:id="355" w:name="_Toc367911500"/>
      <w:r/>
      <w:bookmarkStart w:id="356" w:name="_Toc364951562"/>
      <w:r>
        <w:rPr>
          <w:rFonts w:hint="eastAsia" w:ascii="仿宋" w:hAnsi="仿宋" w:eastAsia="仿宋" w:cs="仿宋"/>
          <w:b/>
          <w:bCs/>
          <w:color w:val="000000"/>
          <w:szCs w:val="21"/>
        </w:rPr>
        <w:t xml:space="preserve">7</w:t>
      </w:r>
      <w:bookmarkStart w:id="357" w:name="_Toc297123521"/>
      <w:r/>
      <w:bookmarkStart w:id="358" w:name="_Toc297216180"/>
      <w:r/>
      <w:bookmarkStart w:id="359" w:name="_Toc303539130"/>
      <w:r/>
      <w:bookmarkStart w:id="360" w:name="_Toc312678017"/>
      <w:r/>
      <w:bookmarkStart w:id="361" w:name="_Toc300934973"/>
      <w:r/>
      <w:bookmarkStart w:id="362" w:name="_Toc304295551"/>
      <w:r>
        <w:rPr>
          <w:rFonts w:hint="eastAsia" w:ascii="仿宋" w:hAnsi="仿宋" w:eastAsia="仿宋" w:cs="仿宋"/>
          <w:b/>
          <w:bCs/>
          <w:color w:val="000000"/>
          <w:szCs w:val="21"/>
        </w:rPr>
        <w:t xml:space="preserve">.7异常恶劣的气候条件</w:t>
      </w:r>
      <w:bookmarkEnd w:id="355"/>
      <w:r/>
      <w:bookmarkEnd w:id="356"/>
      <w:r/>
      <w:bookmarkEnd w:id="357"/>
      <w:bookmarkEnd w:id="358"/>
      <w:bookmarkEnd w:id="359"/>
      <w:bookmarkEnd w:id="360"/>
      <w:bookmarkEnd w:id="361"/>
      <w:bookmarkEnd w:id="362"/>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发包人和承包人同意以下情形视为异常恶劣的气候条件：</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 日</w:t>
      </w:r>
      <w:r>
        <w:fldChar w:fldCharType="begin"/>
      </w:r>
      <w:r>
        <w:instrText xml:space="preserve"> HYPERLINK "http://wenwen.soso.com/z/Search.e?sp=S%E9%99%8D%E9%9B%A8%E9%87%8F&amp;ch=w.search.yjjlink&amp;cid=w.search.yjjlink" \t "_blank" </w:instrText>
      </w:r>
      <w:r>
        <w:fldChar w:fldCharType="separate"/>
      </w:r>
      <w:r>
        <w:rPr>
          <w:rStyle w:val="1025"/>
          <w:rFonts w:hint="eastAsia" w:ascii="仿宋" w:hAnsi="仿宋" w:eastAsia="仿宋" w:cs="仿宋"/>
          <w:color w:val="000000"/>
          <w:szCs w:val="21"/>
        </w:rPr>
        <w:t xml:space="preserve">降雨量</w:t>
      </w:r>
      <w:r>
        <w:rPr>
          <w:rStyle w:val="1025"/>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大于100㎜的雨日超过3天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 风速大于17.2m/s的8级以上</w:t>
      </w:r>
      <w:r>
        <w:fldChar w:fldCharType="begin"/>
      </w:r>
      <w:r>
        <w:instrText xml:space="preserve"> HYPERLINK "http://wenwen.soso.com/z/Search.e?sp=S%E5%8F%B0%E9%A3%8E&amp;ch=w.search.yjjlink&amp;cid=w.search.yjjlink" \t "_blank" </w:instrText>
      </w:r>
      <w:r>
        <w:fldChar w:fldCharType="separate"/>
      </w:r>
      <w:r>
        <w:rPr>
          <w:rStyle w:val="1025"/>
          <w:rFonts w:hint="eastAsia" w:ascii="仿宋" w:hAnsi="仿宋" w:eastAsia="仿宋" w:cs="仿宋"/>
          <w:color w:val="000000"/>
          <w:szCs w:val="21"/>
        </w:rPr>
        <w:t xml:space="preserve">台风</w:t>
      </w:r>
      <w:r>
        <w:rPr>
          <w:rStyle w:val="1025"/>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灾害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  日气温超过37℃的高温大于3天或日气温超过35℃的高温连续5天及以上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u w:val="single"/>
        </w:rPr>
        <w:t xml:space="preserve"> 日气温低于―10℃ 的大寒大于3天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r>
        <w:rPr>
          <w:rFonts w:hint="eastAsia" w:ascii="仿宋" w:hAnsi="仿宋" w:eastAsia="仿宋" w:cs="仿宋"/>
          <w:color w:val="000000"/>
          <w:szCs w:val="21"/>
          <w:u w:val="single"/>
        </w:rPr>
        <w:t xml:space="preserve"> 造成工程损坏的</w:t>
      </w:r>
      <w:r>
        <w:fldChar w:fldCharType="begin"/>
      </w:r>
      <w:r>
        <w:instrText xml:space="preserve"> HYPERLINK "http://wenwen.soso.com/z/Search.e?sp=S%E5%86%B0%E9%9B%B9&amp;ch=w.search.yjjlink&amp;cid=w.search.yjjlink" \t "_blank" </w:instrText>
      </w:r>
      <w:r>
        <w:fldChar w:fldCharType="separate"/>
      </w:r>
      <w:r>
        <w:rPr>
          <w:rStyle w:val="1025"/>
          <w:rFonts w:hint="eastAsia" w:ascii="仿宋" w:hAnsi="仿宋" w:eastAsia="仿宋" w:cs="仿宋"/>
          <w:color w:val="000000"/>
          <w:szCs w:val="21"/>
        </w:rPr>
        <w:t xml:space="preserve">冰雹</w:t>
      </w:r>
      <w:r>
        <w:rPr>
          <w:rStyle w:val="1025"/>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和</w:t>
      </w:r>
      <w:r>
        <w:fldChar w:fldCharType="begin"/>
      </w:r>
      <w:r>
        <w:instrText xml:space="preserve"> HYPERLINK "http://wenwen.soso.com/z/Search.e?sp=S%E5%A4%A7%E9%9B%AA&amp;ch=w.search.yjjlink&amp;cid=w.search.yjjlink" \t "_blank" </w:instrText>
      </w:r>
      <w:r>
        <w:fldChar w:fldCharType="separate"/>
      </w:r>
      <w:r>
        <w:rPr>
          <w:rStyle w:val="1025"/>
          <w:rFonts w:hint="eastAsia" w:ascii="仿宋" w:hAnsi="仿宋" w:eastAsia="仿宋" w:cs="仿宋"/>
          <w:color w:val="000000"/>
          <w:szCs w:val="21"/>
        </w:rPr>
        <w:t xml:space="preserve">大雪</w:t>
      </w:r>
      <w:r>
        <w:rPr>
          <w:rStyle w:val="1025"/>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灾害：日</w:t>
      </w:r>
      <w:r>
        <w:fldChar w:fldCharType="begin"/>
      </w:r>
      <w:r>
        <w:instrText xml:space="preserve"> HYPERLINK "http://wenwen.soso.com/z/Search.e?sp=S%E9%99%8D%E9%9B%AA%E9%87%8F&amp;ch=w.search.yjjlink&amp;cid=w.search.yjjlink" \t "_blank" </w:instrText>
      </w:r>
      <w:r>
        <w:fldChar w:fldCharType="separate"/>
      </w:r>
      <w:r>
        <w:rPr>
          <w:rStyle w:val="1025"/>
          <w:rFonts w:hint="eastAsia" w:ascii="仿宋" w:hAnsi="仿宋" w:eastAsia="仿宋" w:cs="仿宋"/>
          <w:color w:val="000000"/>
          <w:szCs w:val="21"/>
        </w:rPr>
        <w:t xml:space="preserve">降雪量</w:t>
      </w:r>
      <w:r>
        <w:rPr>
          <w:rStyle w:val="1025"/>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10㎜及以上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u w:val="single"/>
        </w:rPr>
        <w:t xml:space="preserve"> 其他异常恶劣</w:t>
      </w:r>
      <w:r>
        <w:fldChar w:fldCharType="begin"/>
      </w:r>
      <w:r>
        <w:instrText xml:space="preserve"> HYPERLINK "http://wenwen.soso.com/z/Search.e?sp=S%E6%B0%94%E5%80%99%E7%81%BE%E5%AE%B3&amp;ch=w.search.yjjlink&amp;cid=w.search.yjjlink" \t "_blank" </w:instrText>
      </w:r>
      <w:r>
        <w:fldChar w:fldCharType="separate"/>
      </w:r>
      <w:r>
        <w:rPr>
          <w:rStyle w:val="1025"/>
          <w:rFonts w:hint="eastAsia" w:ascii="仿宋" w:hAnsi="仿宋" w:eastAsia="仿宋" w:cs="仿宋"/>
          <w:color w:val="000000"/>
          <w:szCs w:val="21"/>
        </w:rPr>
        <w:t xml:space="preserve">气候灾害</w:t>
      </w:r>
      <w:r>
        <w:rPr>
          <w:rStyle w:val="1025"/>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注：均以气象部门公布的为准。</w:t>
      </w:r>
      <w:r/>
    </w:p>
    <w:p>
      <w:pPr>
        <w:ind w:firstLine="316"/>
        <w:keepLines/>
        <w:keepNext/>
        <w:spacing w:line="360" w:lineRule="auto"/>
        <w:rPr>
          <w:rFonts w:hint="eastAsia" w:ascii="仿宋" w:hAnsi="仿宋" w:eastAsia="仿宋" w:cs="仿宋"/>
          <w:b/>
          <w:bCs/>
          <w:color w:val="000000"/>
          <w:szCs w:val="21"/>
        </w:rPr>
        <w:outlineLvl w:val="3"/>
      </w:pPr>
      <w:r/>
      <w:bookmarkStart w:id="363" w:name="_Toc367911501"/>
      <w:r/>
      <w:bookmarkStart w:id="364" w:name="_Toc364951563"/>
      <w:r>
        <w:rPr>
          <w:rFonts w:hint="eastAsia" w:ascii="仿宋" w:hAnsi="仿宋" w:eastAsia="仿宋" w:cs="仿宋"/>
          <w:b/>
          <w:bCs/>
          <w:color w:val="000000"/>
          <w:szCs w:val="21"/>
        </w:rPr>
        <w:t xml:space="preserve">7.9 提前竣工的奖励</w:t>
      </w:r>
      <w:bookmarkEnd w:id="363"/>
      <w:r/>
      <w:bookmarkEnd w:id="364"/>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7.9.2提前竣工的奖励：</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bookmarkEnd w:id="278"/>
      <w:bookmarkEnd w:id="279"/>
      <w:bookmarkEnd w:id="280"/>
      <w:bookmarkEnd w:id="281"/>
      <w:bookmarkEnd w:id="282"/>
      <w:bookmarkEnd w:id="283"/>
      <w:bookmarkEnd w:id="284"/>
      <w:bookmarkEnd w:id="285"/>
      <w:bookmarkEnd w:id="286"/>
      <w:bookmarkEnd w:id="287"/>
      <w:bookmarkEnd w:id="305"/>
      <w:r/>
    </w:p>
    <w:p>
      <w:pPr>
        <w:keepLines/>
        <w:keepNext/>
        <w:spacing w:line="360" w:lineRule="auto"/>
        <w:shd w:val="clear" w:color="auto" w:fill="ffffff"/>
        <w:rPr>
          <w:rFonts w:hint="eastAsia" w:ascii="仿宋" w:hAnsi="仿宋" w:eastAsia="仿宋" w:cs="仿宋"/>
          <w:b/>
          <w:color w:val="000000"/>
          <w:szCs w:val="21"/>
        </w:rPr>
        <w:outlineLvl w:val="2"/>
      </w:pPr>
      <w:r/>
      <w:bookmarkStart w:id="365" w:name="_Toc367911502"/>
      <w:r/>
      <w:bookmarkStart w:id="366" w:name="_Toc364951564"/>
      <w:r/>
      <w:bookmarkStart w:id="367" w:name="_Toc351203641"/>
      <w:r/>
      <w:bookmarkStart w:id="368" w:name="_Toc280868656"/>
      <w:r/>
      <w:bookmarkStart w:id="369" w:name="_Toc267251424"/>
      <w:r/>
      <w:bookmarkStart w:id="370" w:name="_Toc280868655"/>
      <w:r>
        <w:rPr>
          <w:rFonts w:hint="eastAsia" w:ascii="仿宋" w:hAnsi="仿宋" w:eastAsia="仿宋" w:cs="仿宋"/>
          <w:b/>
          <w:color w:val="000000"/>
          <w:szCs w:val="21"/>
        </w:rPr>
        <w:t xml:space="preserve">8. 材料与设备</w:t>
      </w:r>
      <w:bookmarkEnd w:id="365"/>
      <w:r/>
      <w:bookmarkEnd w:id="366"/>
      <w:r/>
      <w:r/>
    </w:p>
    <w:p>
      <w:pPr>
        <w:ind w:firstLine="316"/>
        <w:keepLines/>
        <w:keepNext/>
        <w:spacing w:line="360" w:lineRule="auto"/>
        <w:rPr>
          <w:rFonts w:hint="eastAsia" w:ascii="仿宋" w:hAnsi="仿宋" w:eastAsia="仿宋" w:cs="仿宋"/>
          <w:b/>
          <w:bCs/>
          <w:color w:val="000000"/>
          <w:szCs w:val="21"/>
        </w:rPr>
        <w:outlineLvl w:val="3"/>
      </w:pPr>
      <w:r/>
      <w:bookmarkStart w:id="371" w:name="_Toc364951565"/>
      <w:r/>
      <w:bookmarkStart w:id="372" w:name="_Toc367911503"/>
      <w:r>
        <w:rPr>
          <w:rFonts w:hint="eastAsia" w:ascii="仿宋" w:hAnsi="仿宋" w:eastAsia="仿宋" w:cs="仿宋"/>
          <w:b/>
          <w:bCs/>
          <w:color w:val="000000"/>
          <w:szCs w:val="21"/>
        </w:rPr>
        <w:t xml:space="preserve">8</w:t>
      </w:r>
      <w:bookmarkStart w:id="373" w:name="_Toc296503167"/>
      <w:r/>
      <w:bookmarkStart w:id="374" w:name="_Toc292559877"/>
      <w:r/>
      <w:bookmarkStart w:id="375" w:name="_Toc297216186"/>
      <w:r/>
      <w:bookmarkStart w:id="376" w:name="_Toc292559372"/>
      <w:r/>
      <w:bookmarkStart w:id="377" w:name="_Toc296944506"/>
      <w:r/>
      <w:bookmarkStart w:id="378" w:name="_Toc280868654"/>
      <w:r/>
      <w:bookmarkStart w:id="379" w:name="_Toc304295556"/>
      <w:r/>
      <w:bookmarkStart w:id="380" w:name="_Toc303539136"/>
      <w:r/>
      <w:bookmarkStart w:id="381" w:name="_Toc296890995"/>
      <w:r/>
      <w:bookmarkStart w:id="382" w:name="_Toc296346668"/>
      <w:r/>
      <w:bookmarkStart w:id="383" w:name="_Toc296891207"/>
      <w:r/>
      <w:bookmarkStart w:id="384" w:name="_Toc297120467"/>
      <w:r/>
      <w:bookmarkStart w:id="385" w:name="_Toc296347166"/>
      <w:r/>
      <w:bookmarkStart w:id="386" w:name="_Toc312678019"/>
      <w:r/>
      <w:bookmarkStart w:id="387" w:name="_Toc312677493"/>
      <w:r/>
      <w:bookmarkStart w:id="388" w:name="_Toc300934979"/>
      <w:r/>
      <w:bookmarkStart w:id="389" w:name="_Toc297048353"/>
      <w:r/>
      <w:bookmarkStart w:id="390" w:name="_Toc297123527"/>
      <w:r>
        <w:rPr>
          <w:rFonts w:hint="eastAsia" w:ascii="仿宋" w:hAnsi="仿宋" w:eastAsia="仿宋" w:cs="仿宋"/>
          <w:b/>
          <w:bCs/>
          <w:color w:val="000000"/>
          <w:szCs w:val="21"/>
        </w:rPr>
        <w:t xml:space="preserve">.4 材料与工程设备的保管与使用</w:t>
      </w:r>
      <w:bookmarkEnd w:id="371"/>
      <w:r/>
      <w:bookmarkEnd w:id="372"/>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w:t>
      </w:r>
      <w:bookmarkStart w:id="391" w:name="_Toc292559878"/>
      <w:r/>
      <w:bookmarkStart w:id="392" w:name="_Toc292559373"/>
      <w:r>
        <w:rPr>
          <w:rFonts w:hint="eastAsia" w:ascii="仿宋" w:hAnsi="仿宋" w:eastAsia="仿宋" w:cs="仿宋"/>
          <w:color w:val="000000"/>
          <w:szCs w:val="21"/>
        </w:rPr>
        <w:t xml:space="preserve">.4.1 发包人供应的材料设备的保管费用的承担：</w:t>
      </w:r>
      <w:r>
        <w:rPr>
          <w:rFonts w:hint="eastAsia" w:ascii="仿宋" w:hAnsi="仿宋" w:eastAsia="仿宋" w:cs="仿宋"/>
          <w:color w:val="000000"/>
          <w:szCs w:val="21"/>
          <w:u w:val="single"/>
        </w:rPr>
        <w:t xml:space="preserve">由承包人承担</w:t>
      </w:r>
      <w:r>
        <w:rPr>
          <w:rFonts w:hint="eastAsia" w:ascii="仿宋" w:hAnsi="仿宋" w:eastAsia="仿宋" w:cs="仿宋"/>
          <w:color w:val="000000"/>
          <w:szCs w:val="21"/>
        </w:rPr>
        <w:t xml:space="preserve">。</w:t>
      </w:r>
      <w:bookmarkEnd w:id="391"/>
      <w:r/>
      <w:bookmarkEnd w:id="392"/>
      <w:r/>
      <w:r/>
    </w:p>
    <w:p>
      <w:pPr>
        <w:ind w:firstLine="316"/>
        <w:keepLines/>
        <w:keepNext/>
        <w:spacing w:line="360" w:lineRule="auto"/>
        <w:rPr>
          <w:rFonts w:hint="eastAsia" w:ascii="仿宋" w:hAnsi="仿宋" w:eastAsia="仿宋" w:cs="仿宋"/>
          <w:b/>
          <w:bCs/>
          <w:color w:val="000000"/>
          <w:szCs w:val="21"/>
        </w:rPr>
        <w:outlineLvl w:val="3"/>
      </w:pPr>
      <w:r/>
      <w:bookmarkStart w:id="393" w:name="_Toc364951566"/>
      <w:r/>
      <w:bookmarkStart w:id="394" w:name="_Toc367911504"/>
      <w:r>
        <w:rPr>
          <w:rFonts w:hint="eastAsia" w:ascii="仿宋" w:hAnsi="仿宋" w:eastAsia="仿宋" w:cs="仿宋"/>
          <w:b/>
          <w:bCs/>
          <w:color w:val="000000"/>
          <w:szCs w:val="21"/>
        </w:rPr>
        <w:t xml:space="preserve">8.6 样品</w:t>
      </w:r>
      <w:bookmarkEnd w:id="393"/>
      <w:r/>
      <w:bookmarkEnd w:id="394"/>
      <w:r/>
      <w:r/>
    </w:p>
    <w:p>
      <w:pPr>
        <w:ind w:firstLine="420"/>
        <w:jc w:val="left"/>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8.6.1 样品的报送与封存</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需要承包人报送样品的材料或工程设备，样品的种类、名称、规格、数量要求：</w:t>
      </w:r>
      <w:r>
        <w:rPr>
          <w:rFonts w:hint="eastAsia" w:ascii="仿宋" w:hAnsi="仿宋" w:eastAsia="仿宋" w:cs="仿宋"/>
          <w:b w:val="0"/>
          <w:bCs w:val="0"/>
          <w:color w:val="auto"/>
          <w:szCs w:val="21"/>
          <w:u w:val="single"/>
        </w:rPr>
        <w:t xml:space="preserve">要求的材料、设备，承包人需在材料、设备使用前5日内选择提供不少于三个品牌的样品供发包人选择确认；未经发包人确认的材料、设备，承包人不得擅自采购，否则对承包人按擅自采购进场材料、设备货款的三倍金额处罚承包人，且造成的工期延误责任和其他所有损失均由承包人承担</w:t>
      </w:r>
      <w:r>
        <w:rPr>
          <w:rFonts w:hint="eastAsia" w:ascii="仿宋" w:hAnsi="仿宋" w:eastAsia="仿宋" w:cs="仿宋"/>
          <w:b w:val="0"/>
          <w:bCs w:val="0"/>
          <w:color w:val="auto"/>
          <w:szCs w:val="32"/>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395" w:name="_Toc367911505"/>
      <w:r/>
      <w:bookmarkStart w:id="396" w:name="_Toc364951567"/>
      <w:r>
        <w:rPr>
          <w:rFonts w:hint="eastAsia" w:ascii="仿宋" w:hAnsi="仿宋" w:eastAsia="仿宋" w:cs="仿宋"/>
          <w:b/>
          <w:bCs/>
          <w:color w:val="000000"/>
          <w:szCs w:val="21"/>
        </w:rPr>
        <w:t xml:space="preserve">8.8 施工设备和临时设施</w:t>
      </w:r>
      <w:bookmarkEnd w:id="395"/>
      <w:r/>
      <w:bookmarkEnd w:id="396"/>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8.8.1 承包人提供的施工设备和临时设施</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关于修建临时设施费用承担的约定：</w:t>
      </w:r>
      <w:r>
        <w:rPr>
          <w:rFonts w:hint="eastAsia" w:ascii="仿宋" w:hAnsi="仿宋" w:eastAsia="仿宋" w:cs="仿宋"/>
          <w:color w:val="000000"/>
          <w:szCs w:val="21"/>
          <w:u w:val="single"/>
        </w:rPr>
        <w:t xml:space="preserve">承包人应自行承担修建临时设施的费用，需要临时占地的，应由承包人办理申请手续，该项费用由承包人在投标踏勘现场时综合考虑并计入投标报价内，发包人可视情况协助办理</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承包人负责采购的材料设备必须符合设计和有关标准规定的质量要求，并经发包人和监理人认可，质量等级不低于国家合</w:t>
      </w:r>
      <w:r>
        <w:rPr>
          <w:rFonts w:hint="eastAsia" w:ascii="仿宋" w:hAnsi="仿宋" w:eastAsia="仿宋" w:cs="仿宋"/>
          <w:b w:val="0"/>
          <w:bCs w:val="0"/>
          <w:color w:val="auto"/>
          <w:szCs w:val="21"/>
          <w:u w:val="single"/>
        </w:rPr>
        <w:t xml:space="preserve">格等级。发包人有规定品牌要求的，承包人须从其中选定某个品牌或选择标准相当于或优于推荐品牌标准的其他品牌；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p>
    <w:p>
      <w:pPr>
        <w:ind w:firstLine="420"/>
        <w:spacing w:line="360" w:lineRule="auto"/>
        <w:rPr>
          <w:rFonts w:hint="eastAsia"/>
          <w:b w:val="0"/>
          <w:bCs w:val="0"/>
          <w:color w:val="auto"/>
        </w:rPr>
      </w:pPr>
      <w:r>
        <w:rPr>
          <w:rFonts w:hint="eastAsia" w:ascii="仿宋" w:hAnsi="仿宋" w:eastAsia="仿宋" w:cs="仿宋"/>
          <w:b w:val="0"/>
          <w:bCs w:val="0"/>
          <w:color w:val="auto"/>
          <w:szCs w:val="21"/>
          <w:u w:val="single"/>
        </w:rPr>
        <w:t xml:space="preserve">在任何情况下，承包人不得以异议未解决为由拖延施工，否则由此造成的一切后果及责任均由承包人承担</w:t>
      </w:r>
      <w:r>
        <w:rPr>
          <w:rFonts w:hint="eastAsia" w:ascii="仿宋" w:hAnsi="仿宋" w:eastAsia="仿宋" w:cs="仿宋"/>
          <w:b w:val="0"/>
          <w:bCs w:val="0"/>
          <w:color w:val="auto"/>
          <w:sz w:val="24"/>
          <w:szCs w:val="32"/>
          <w:u w:val="single"/>
        </w:rPr>
        <w:t xml:space="preserve">。</w:t>
      </w:r>
      <w:bookmarkEnd w:id="367"/>
      <w:bookmarkEnd w:id="368"/>
      <w:bookmarkEnd w:id="369"/>
      <w:bookmarkEnd w:id="370"/>
      <w:r/>
    </w:p>
    <w:p>
      <w:pPr>
        <w:keepLines/>
        <w:keepNext/>
        <w:spacing w:line="360" w:lineRule="auto"/>
        <w:shd w:val="clear" w:color="auto" w:fill="ffffff"/>
        <w:rPr>
          <w:rFonts w:hint="eastAsia" w:ascii="仿宋" w:hAnsi="仿宋" w:eastAsia="仿宋" w:cs="仿宋"/>
          <w:b/>
          <w:color w:val="000000"/>
          <w:szCs w:val="21"/>
        </w:rPr>
        <w:outlineLvl w:val="2"/>
      </w:pPr>
      <w:r/>
      <w:bookmarkStart w:id="397" w:name="_Toc364951568"/>
      <w:r/>
      <w:bookmarkStart w:id="398" w:name="_Toc367911506"/>
      <w:r/>
      <w:bookmarkStart w:id="399" w:name="_Toc267251427"/>
      <w:r/>
      <w:bookmarkStart w:id="400" w:name="_Toc296347172"/>
      <w:r/>
      <w:bookmarkStart w:id="401" w:name="_Toc296503173"/>
      <w:r/>
      <w:bookmarkStart w:id="402" w:name="_Toc296891213"/>
      <w:r/>
      <w:bookmarkStart w:id="403" w:name="_Toc296944512"/>
      <w:r/>
      <w:bookmarkStart w:id="404" w:name="_Toc292559883"/>
      <w:r/>
      <w:bookmarkStart w:id="405" w:name="_Toc296891001"/>
      <w:r/>
      <w:bookmarkStart w:id="406" w:name="_Toc296346674"/>
      <w:r/>
      <w:bookmarkStart w:id="407" w:name="_Toc292559378"/>
      <w:r/>
      <w:bookmarkStart w:id="408" w:name="_Toc297048359"/>
      <w:r/>
      <w:bookmarkStart w:id="409" w:name="_Toc351203642"/>
      <w:r/>
      <w:bookmarkStart w:id="410" w:name="_Toc267251428"/>
      <w:r/>
      <w:bookmarkStart w:id="411" w:name="_Toc297120473"/>
      <w:r>
        <w:rPr>
          <w:rFonts w:hint="eastAsia" w:ascii="仿宋" w:hAnsi="仿宋" w:eastAsia="仿宋" w:cs="仿宋"/>
          <w:b/>
          <w:color w:val="000000"/>
          <w:szCs w:val="21"/>
        </w:rPr>
        <w:t xml:space="preserve">9</w:t>
      </w:r>
      <w:bookmarkStart w:id="412" w:name="_Toc297123533"/>
      <w:r/>
      <w:bookmarkStart w:id="413" w:name="_Toc300934982"/>
      <w:r/>
      <w:bookmarkStart w:id="414" w:name="_Toc297216192"/>
      <w:r/>
      <w:bookmarkStart w:id="415" w:name="_Toc312677495"/>
      <w:r/>
      <w:bookmarkStart w:id="416" w:name="_Toc303539139"/>
      <w:r/>
      <w:bookmarkStart w:id="417" w:name="_Toc312678021"/>
      <w:r/>
      <w:bookmarkStart w:id="418" w:name="_Toc304295559"/>
      <w:r>
        <w:rPr>
          <w:rFonts w:hint="eastAsia" w:ascii="仿宋" w:hAnsi="仿宋" w:eastAsia="仿宋" w:cs="仿宋"/>
          <w:b/>
          <w:color w:val="000000"/>
          <w:szCs w:val="21"/>
        </w:rPr>
        <w:t xml:space="preserve">. 试验与检验</w:t>
      </w:r>
      <w:bookmarkEnd w:id="397"/>
      <w:r/>
      <w:bookmarkEnd w:id="398"/>
      <w:r/>
      <w:bookmarkEnd w:id="412"/>
      <w:bookmarkEnd w:id="413"/>
      <w:bookmarkEnd w:id="414"/>
      <w:bookmarkEnd w:id="415"/>
      <w:bookmarkEnd w:id="416"/>
      <w:bookmarkEnd w:id="417"/>
      <w:bookmarkEnd w:id="418"/>
      <w:r/>
    </w:p>
    <w:p>
      <w:pPr>
        <w:ind w:firstLine="316"/>
        <w:keepLines/>
        <w:keepNext/>
        <w:spacing w:line="360" w:lineRule="auto"/>
        <w:rPr>
          <w:rFonts w:hint="eastAsia" w:ascii="仿宋" w:hAnsi="仿宋" w:eastAsia="仿宋" w:cs="仿宋"/>
          <w:b/>
          <w:bCs/>
          <w:color w:val="000000"/>
          <w:szCs w:val="21"/>
        </w:rPr>
        <w:outlineLvl w:val="3"/>
      </w:pPr>
      <w:r/>
      <w:bookmarkStart w:id="419" w:name="_Toc364951569"/>
      <w:r/>
      <w:bookmarkStart w:id="420" w:name="_Toc367911507"/>
      <w:r>
        <w:rPr>
          <w:rFonts w:hint="eastAsia" w:ascii="仿宋" w:hAnsi="仿宋" w:eastAsia="仿宋" w:cs="仿宋"/>
          <w:b/>
          <w:bCs/>
          <w:color w:val="000000"/>
          <w:szCs w:val="21"/>
        </w:rPr>
        <w:t xml:space="preserve">9</w:t>
      </w:r>
      <w:bookmarkStart w:id="421" w:name="_Toc312677496"/>
      <w:r/>
      <w:bookmarkStart w:id="422" w:name="_Toc297123534"/>
      <w:r/>
      <w:bookmarkStart w:id="423" w:name="_Toc297216193"/>
      <w:r/>
      <w:bookmarkStart w:id="424" w:name="_Toc312678022"/>
      <w:r/>
      <w:bookmarkStart w:id="425" w:name="_Toc304295560"/>
      <w:r/>
      <w:bookmarkStart w:id="426" w:name="_Toc300934983"/>
      <w:r/>
      <w:bookmarkStart w:id="427" w:name="_Toc303539140"/>
      <w:r>
        <w:rPr>
          <w:rFonts w:hint="eastAsia" w:ascii="仿宋" w:hAnsi="仿宋" w:eastAsia="仿宋" w:cs="仿宋"/>
          <w:b/>
          <w:bCs/>
          <w:color w:val="000000"/>
          <w:szCs w:val="21"/>
        </w:rPr>
        <w:t xml:space="preserve">.1试验设备与试验人员</w:t>
      </w:r>
      <w:bookmarkEnd w:id="419"/>
      <w:r/>
      <w:bookmarkEnd w:id="420"/>
      <w:r/>
      <w:bookmarkEnd w:id="421"/>
      <w:bookmarkEnd w:id="422"/>
      <w:bookmarkEnd w:id="423"/>
      <w:bookmarkEnd w:id="424"/>
      <w:bookmarkEnd w:id="425"/>
      <w:bookmarkEnd w:id="426"/>
      <w:bookmarkEnd w:id="427"/>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9</w:t>
      </w:r>
      <w:bookmarkStart w:id="428" w:name="_Toc297216194"/>
      <w:r/>
      <w:bookmarkStart w:id="429" w:name="_Toc303539141"/>
      <w:r/>
      <w:bookmarkStart w:id="430" w:name="_Toc312678023"/>
      <w:r/>
      <w:bookmarkStart w:id="431" w:name="_Toc297123535"/>
      <w:r/>
      <w:bookmarkStart w:id="432" w:name="_Toc304295561"/>
      <w:r/>
      <w:bookmarkStart w:id="433" w:name="_Toc300934984"/>
      <w:r/>
      <w:bookmarkStart w:id="434" w:name="_Toc312677497"/>
      <w:r/>
      <w:bookmarkStart w:id="435" w:name="_Toc318581174"/>
      <w:r>
        <w:rPr>
          <w:rFonts w:hint="eastAsia" w:ascii="仿宋" w:hAnsi="仿宋" w:eastAsia="仿宋" w:cs="仿宋"/>
          <w:color w:val="000000"/>
          <w:szCs w:val="21"/>
        </w:rPr>
        <w:t xml:space="preserve">.1.2 试验设备</w:t>
      </w:r>
      <w:r/>
    </w:p>
    <w:p>
      <w:pPr>
        <w:ind w:firstLine="396"/>
        <w:jc w:val="left"/>
        <w:spacing w:line="360" w:lineRule="auto"/>
        <w:rPr>
          <w:rFonts w:hint="eastAsia" w:ascii="仿宋" w:hAnsi="仿宋" w:eastAsia="仿宋" w:cs="仿宋"/>
          <w:color w:val="000000"/>
          <w:spacing w:val="-6"/>
          <w:szCs w:val="21"/>
        </w:rPr>
      </w:pPr>
      <w:r>
        <w:rPr>
          <w:rFonts w:hint="eastAsia" w:ascii="仿宋" w:hAnsi="仿宋" w:eastAsia="仿宋" w:cs="仿宋"/>
          <w:color w:val="000000"/>
          <w:spacing w:val="-6"/>
          <w:szCs w:val="21"/>
        </w:rPr>
        <w:t xml:space="preserve">施工现场需要配置的试验场所：</w:t>
      </w:r>
      <w:bookmarkEnd w:id="428"/>
      <w:r/>
      <w:bookmarkEnd w:id="429"/>
      <w:r/>
      <w:bookmarkEnd w:id="430"/>
      <w:r/>
      <w:bookmarkEnd w:id="431"/>
      <w:r/>
      <w:bookmarkEnd w:id="432"/>
      <w:r/>
      <w:bookmarkEnd w:id="433"/>
      <w:r/>
      <w:bookmarkEnd w:id="434"/>
      <w:r/>
      <w:bookmarkStart w:id="436" w:name="_Toc312678024"/>
      <w:r/>
      <w:bookmarkStart w:id="437" w:name="_Toc300934985"/>
      <w:r/>
      <w:bookmarkStart w:id="438" w:name="_Toc303539142"/>
      <w:r/>
      <w:bookmarkStart w:id="439" w:name="_Toc297216195"/>
      <w:r/>
      <w:bookmarkStart w:id="440" w:name="_Toc304295562"/>
      <w:r/>
      <w:bookmarkStart w:id="441" w:name="_Toc312677498"/>
      <w:r/>
      <w:bookmarkStart w:id="442" w:name="_Toc297123536"/>
      <w:r>
        <w:rPr>
          <w:rFonts w:hint="eastAsia" w:ascii="仿宋" w:hAnsi="仿宋" w:eastAsia="仿宋" w:cs="仿宋"/>
          <w:color w:val="000000"/>
          <w:spacing w:val="-6"/>
          <w:szCs w:val="21"/>
          <w:u w:val="single"/>
        </w:rPr>
        <w:t xml:space="preserve">按现行相关规定、质监部门的有关要求及监理人指示进行配置</w:t>
      </w:r>
      <w:r>
        <w:rPr>
          <w:rFonts w:hint="eastAsia" w:ascii="仿宋" w:hAnsi="仿宋" w:eastAsia="仿宋" w:cs="仿宋"/>
          <w:color w:val="000000"/>
          <w:spacing w:val="-6"/>
          <w:szCs w:val="21"/>
        </w:rPr>
        <w:t xml:space="preserve">。 </w:t>
      </w:r>
      <w:r/>
    </w:p>
    <w:p>
      <w:pPr>
        <w:ind w:firstLine="420"/>
        <w:jc w:val="left"/>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rPr>
        <w:t xml:space="preserve">施工现场需要配备的试验设备：</w:t>
      </w:r>
      <w:r>
        <w:rPr>
          <w:rFonts w:hint="eastAsia" w:ascii="仿宋" w:hAnsi="仿宋" w:eastAsia="仿宋" w:cs="仿宋"/>
          <w:color w:val="000000"/>
          <w:spacing w:val="-6"/>
          <w:szCs w:val="21"/>
          <w:u w:val="single"/>
        </w:rPr>
        <w:t xml:space="preserve">按现行相关规定、质监部门的有关要求及监理人指示进行配置。</w:t>
      </w:r>
      <w:r/>
    </w:p>
    <w:p>
      <w:pPr>
        <w:ind w:firstLine="420"/>
        <w:jc w:val="left"/>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rPr>
        <w:t xml:space="preserve">施工现场需要具备的其他试验条件：</w:t>
      </w:r>
      <w:r>
        <w:rPr>
          <w:rFonts w:hint="eastAsia" w:ascii="仿宋" w:hAnsi="仿宋" w:eastAsia="仿宋" w:cs="仿宋"/>
          <w:color w:val="000000"/>
          <w:spacing w:val="-6"/>
          <w:szCs w:val="21"/>
          <w:u w:val="single"/>
        </w:rPr>
        <w:t xml:space="preserve">按现行相关规定、质监部门的有关要求及监理人指示执行。</w:t>
      </w:r>
      <w:r/>
    </w:p>
    <w:p>
      <w:pPr>
        <w:ind w:firstLine="316"/>
        <w:keepLines/>
        <w:keepNext/>
        <w:spacing w:line="360" w:lineRule="auto"/>
        <w:rPr>
          <w:rFonts w:hint="eastAsia" w:ascii="仿宋" w:hAnsi="仿宋" w:eastAsia="仿宋" w:cs="仿宋"/>
          <w:b/>
          <w:bCs/>
          <w:color w:val="000000"/>
          <w:szCs w:val="21"/>
        </w:rPr>
        <w:outlineLvl w:val="3"/>
      </w:pPr>
      <w:r/>
      <w:bookmarkStart w:id="443" w:name="_Toc367911508"/>
      <w:r/>
      <w:bookmarkStart w:id="444" w:name="_Toc364951570"/>
      <w:r>
        <w:rPr>
          <w:rFonts w:hint="eastAsia" w:ascii="仿宋" w:hAnsi="仿宋" w:eastAsia="仿宋" w:cs="仿宋"/>
          <w:b/>
          <w:bCs/>
          <w:color w:val="000000"/>
          <w:szCs w:val="21"/>
        </w:rPr>
        <w:t xml:space="preserve">9.4 现场工艺试验</w:t>
      </w:r>
      <w:bookmarkEnd w:id="443"/>
      <w:r/>
      <w:bookmarkEnd w:id="444"/>
      <w:r>
        <w:rPr>
          <w:rFonts w:hint="eastAsia" w:ascii="仿宋" w:hAnsi="仿宋" w:eastAsia="仿宋" w:cs="仿宋"/>
          <w:b/>
          <w:bCs/>
          <w:color w:val="000000"/>
          <w:szCs w:val="21"/>
        </w:rPr>
        <w:t xml:space="preserve"> </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现场工艺试验的有关约定：</w:t>
      </w:r>
      <w:r>
        <w:rPr>
          <w:rFonts w:hint="eastAsia" w:ascii="仿宋" w:hAnsi="仿宋" w:eastAsia="仿宋" w:cs="仿宋"/>
          <w:color w:val="000000"/>
          <w:szCs w:val="21"/>
          <w:u w:val="single"/>
        </w:rPr>
        <w:t xml:space="preserve">按现行相关规定、质监部门的有关要求及监理人指示进行现场工艺试验</w:t>
      </w:r>
      <w:r>
        <w:rPr>
          <w:rFonts w:hint="eastAsia" w:ascii="仿宋" w:hAnsi="仿宋" w:eastAsia="仿宋" w:cs="仿宋"/>
          <w:color w:val="000000"/>
          <w:szCs w:val="21"/>
        </w:rPr>
        <w:t xml:space="preserve">。</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35"/>
      <w:bookmarkEnd w:id="436"/>
      <w:bookmarkEnd w:id="437"/>
      <w:bookmarkEnd w:id="438"/>
      <w:bookmarkEnd w:id="439"/>
      <w:bookmarkEnd w:id="440"/>
      <w:bookmarkEnd w:id="441"/>
      <w:bookmarkEnd w:id="442"/>
      <w:r/>
    </w:p>
    <w:p>
      <w:pPr>
        <w:keepLines/>
        <w:keepNext/>
        <w:spacing w:line="360" w:lineRule="auto"/>
        <w:shd w:val="clear" w:color="auto" w:fill="ffffff"/>
        <w:rPr>
          <w:rFonts w:hint="eastAsia" w:ascii="仿宋" w:hAnsi="仿宋" w:eastAsia="仿宋" w:cs="仿宋"/>
          <w:b/>
          <w:color w:val="000000"/>
          <w:szCs w:val="21"/>
        </w:rPr>
        <w:outlineLvl w:val="2"/>
      </w:pPr>
      <w:r/>
      <w:bookmarkStart w:id="445" w:name="_Toc364951571"/>
      <w:r/>
      <w:bookmarkStart w:id="446" w:name="_Toc367911509"/>
      <w:r/>
      <w:bookmarkStart w:id="447" w:name="_Toc296503194"/>
      <w:r/>
      <w:bookmarkStart w:id="448" w:name="_Toc300934990"/>
      <w:r/>
      <w:bookmarkStart w:id="449" w:name="_Toc297048380"/>
      <w:r/>
      <w:bookmarkStart w:id="450" w:name="_Toc303539147"/>
      <w:r/>
      <w:bookmarkStart w:id="451" w:name="_Toc292559399"/>
      <w:r/>
      <w:bookmarkStart w:id="452" w:name="_Toc296346695"/>
      <w:r/>
      <w:bookmarkStart w:id="453" w:name="_Toc296347193"/>
      <w:r/>
      <w:bookmarkStart w:id="454" w:name="_Toc296891234"/>
      <w:r/>
      <w:bookmarkStart w:id="455" w:name="_Toc312677500"/>
      <w:r/>
      <w:bookmarkStart w:id="456" w:name="_Toc296944533"/>
      <w:r/>
      <w:bookmarkStart w:id="457" w:name="_Toc297120494"/>
      <w:r/>
      <w:bookmarkStart w:id="458" w:name="_Toc297216200"/>
      <w:r/>
      <w:bookmarkStart w:id="459" w:name="_Toc297123541"/>
      <w:r/>
      <w:bookmarkStart w:id="460" w:name="_Toc312678026"/>
      <w:r/>
      <w:bookmarkStart w:id="461" w:name="_Toc304295567"/>
      <w:r/>
      <w:bookmarkStart w:id="462" w:name="_Toc296891022"/>
      <w:r/>
      <w:bookmarkStart w:id="463" w:name="_Toc292559904"/>
      <w:r/>
      <w:bookmarkStart w:id="464" w:name="_Toc267251437"/>
      <w:r/>
      <w:bookmarkStart w:id="465" w:name="_Toc267251439"/>
      <w:r/>
      <w:bookmarkStart w:id="466" w:name="_Toc267251441"/>
      <w:r/>
      <w:bookmarkStart w:id="467" w:name="_Toc267251433"/>
      <w:r/>
      <w:bookmarkStart w:id="468" w:name="_Toc267251435"/>
      <w:r/>
      <w:bookmarkStart w:id="469" w:name="_Toc267251440"/>
      <w:r/>
      <w:bookmarkStart w:id="470" w:name="_Toc267251442"/>
      <w:r>
        <w:rPr>
          <w:rFonts w:hint="eastAsia" w:ascii="仿宋" w:hAnsi="仿宋" w:eastAsia="仿宋" w:cs="仿宋"/>
          <w:b/>
          <w:color w:val="000000"/>
          <w:szCs w:val="21"/>
        </w:rPr>
        <w:t xml:space="preserve">1</w:t>
      </w:r>
      <w:bookmarkStart w:id="471" w:name="_Toc297216199"/>
      <w:r/>
      <w:bookmarkStart w:id="472" w:name="_Toc304295566"/>
      <w:r/>
      <w:bookmarkStart w:id="473" w:name="_Toc296891021"/>
      <w:r/>
      <w:bookmarkStart w:id="474" w:name="_Toc303539146"/>
      <w:r/>
      <w:bookmarkStart w:id="475" w:name="_Toc296891233"/>
      <w:r/>
      <w:bookmarkStart w:id="476" w:name="_Toc292559903"/>
      <w:r/>
      <w:bookmarkStart w:id="477" w:name="_Toc296944532"/>
      <w:r/>
      <w:bookmarkStart w:id="478" w:name="_Toc300934989"/>
      <w:r/>
      <w:bookmarkStart w:id="479" w:name="_Toc297048379"/>
      <w:r/>
      <w:bookmarkStart w:id="480" w:name="_Toc297123540"/>
      <w:r/>
      <w:bookmarkStart w:id="481" w:name="_Toc296347192"/>
      <w:r/>
      <w:bookmarkStart w:id="482" w:name="_Toc296346694"/>
      <w:r/>
      <w:bookmarkStart w:id="483" w:name="_Toc292559398"/>
      <w:r/>
      <w:bookmarkStart w:id="484" w:name="_Toc297120493"/>
      <w:r/>
      <w:bookmarkStart w:id="485" w:name="_Toc296503193"/>
      <w:r/>
      <w:bookmarkStart w:id="486" w:name="_Toc312677499"/>
      <w:r/>
      <w:bookmarkStart w:id="487" w:name="_Toc312678025"/>
      <w:r>
        <w:rPr>
          <w:rFonts w:hint="eastAsia" w:ascii="仿宋" w:hAnsi="仿宋" w:eastAsia="仿宋" w:cs="仿宋"/>
          <w:b/>
          <w:color w:val="000000"/>
          <w:szCs w:val="21"/>
        </w:rPr>
        <w:t xml:space="preserve">0. 变更</w:t>
      </w:r>
      <w:bookmarkEnd w:id="445"/>
      <w:r/>
      <w:bookmarkEnd w:id="446"/>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bookmarkEnd w:id="487"/>
      <w:r/>
    </w:p>
    <w:p>
      <w:pPr>
        <w:ind w:firstLine="316"/>
        <w:keepLines/>
        <w:keepNext/>
        <w:spacing w:line="360" w:lineRule="auto"/>
        <w:rPr>
          <w:rFonts w:hint="eastAsia" w:ascii="仿宋" w:hAnsi="仿宋" w:eastAsia="仿宋" w:cs="仿宋"/>
          <w:b/>
          <w:bCs/>
          <w:color w:val="000000"/>
          <w:szCs w:val="21"/>
        </w:rPr>
        <w:outlineLvl w:val="3"/>
      </w:pPr>
      <w:r/>
      <w:bookmarkStart w:id="488" w:name="_Toc367911510"/>
      <w:r/>
      <w:bookmarkStart w:id="489" w:name="_Toc364951572"/>
      <w:r>
        <w:rPr>
          <w:rFonts w:hint="eastAsia" w:ascii="仿宋" w:hAnsi="仿宋" w:eastAsia="仿宋" w:cs="仿宋"/>
          <w:b/>
          <w:bCs/>
          <w:color w:val="000000"/>
          <w:szCs w:val="21"/>
        </w:rPr>
        <w:t xml:space="preserve">10.1变更的范围</w:t>
      </w:r>
      <w:bookmarkEnd w:id="488"/>
      <w:r/>
      <w:bookmarkEnd w:id="489"/>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关于变更的范围的约定：</w:t>
      </w:r>
      <w:r>
        <w:rPr>
          <w:rFonts w:hint="eastAsia" w:ascii="仿宋" w:hAnsi="仿宋" w:eastAsia="仿宋" w:cs="仿宋"/>
          <w:b w:val="0"/>
          <w:bCs w:val="0"/>
          <w:color w:val="auto"/>
          <w:szCs w:val="21"/>
          <w:u w:val="single"/>
        </w:rPr>
        <w:t xml:space="preserve"> 按通用合同条款执行（1）在工程项目实施过程中发生的变更须经监理方、设计单位、承包人、发包人方鉴定后确认工程变更，由监理单位负责办理相关手续；（2）变更内容超出施工图范围的，必须重新进行评估，并获得发包人方、承包方以及上述设计人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rFonts w:hint="eastAsia" w:ascii="仿宋" w:hAnsi="仿宋" w:eastAsia="仿宋" w:cs="仿宋"/>
          <w:b w:val="0"/>
          <w:bCs w:val="0"/>
          <w:color w:val="auto"/>
          <w:szCs w:val="21"/>
        </w:rPr>
        <w:t xml:space="preserve">。</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p>
    <w:p>
      <w:pPr>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1</w:t>
      </w:r>
      <w:bookmarkStart w:id="490" w:name="_Toc296346698"/>
      <w:r/>
      <w:bookmarkStart w:id="491" w:name="_Toc303539150"/>
      <w:r/>
      <w:bookmarkStart w:id="492" w:name="_Toc292559402"/>
      <w:r/>
      <w:bookmarkStart w:id="493" w:name="_Toc300934993"/>
      <w:r/>
      <w:bookmarkStart w:id="494" w:name="_Toc297120497"/>
      <w:r/>
      <w:bookmarkStart w:id="495" w:name="_Toc296503197"/>
      <w:r/>
      <w:bookmarkStart w:id="496" w:name="_Toc296891025"/>
      <w:r/>
      <w:bookmarkStart w:id="497" w:name="_Toc296891237"/>
      <w:r/>
      <w:bookmarkStart w:id="498" w:name="_Toc296944536"/>
      <w:r/>
      <w:bookmarkStart w:id="499" w:name="_Toc297216203"/>
      <w:r/>
      <w:bookmarkStart w:id="500" w:name="_Toc292559907"/>
      <w:r/>
      <w:bookmarkStart w:id="501" w:name="_Toc297123544"/>
      <w:r/>
      <w:bookmarkStart w:id="502" w:name="_Toc297048383"/>
      <w:r/>
      <w:bookmarkStart w:id="503" w:name="_Toc296347196"/>
      <w:r/>
      <w:bookmarkStart w:id="504" w:name="_Toc312677503"/>
      <w:r/>
      <w:bookmarkStart w:id="505" w:name="_Toc312678029"/>
      <w:r/>
      <w:bookmarkStart w:id="506" w:name="_Toc304295570"/>
      <w:r>
        <w:rPr>
          <w:rFonts w:hint="eastAsia" w:ascii="仿宋" w:hAnsi="仿宋" w:eastAsia="仿宋" w:cs="仿宋"/>
          <w:b/>
          <w:bCs/>
          <w:color w:val="000000"/>
          <w:szCs w:val="21"/>
        </w:rPr>
        <w:t xml:space="preserve">0.5承</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Start w:id="507" w:name="_Toc296503203"/>
      <w:r/>
      <w:bookmarkStart w:id="508" w:name="_Toc297123545"/>
      <w:r/>
      <w:bookmarkStart w:id="509" w:name="_Toc296891031"/>
      <w:r/>
      <w:bookmarkStart w:id="510" w:name="_Toc296347202"/>
      <w:r/>
      <w:bookmarkStart w:id="511" w:name="_Toc292559408"/>
      <w:r/>
      <w:bookmarkStart w:id="512" w:name="_Toc296891243"/>
      <w:r/>
      <w:bookmarkStart w:id="513" w:name="_Toc303539151"/>
      <w:r/>
      <w:bookmarkStart w:id="514" w:name="_Toc297216204"/>
      <w:r/>
      <w:bookmarkStart w:id="515" w:name="_Toc292559913"/>
      <w:r/>
      <w:bookmarkStart w:id="516" w:name="_Toc296346704"/>
      <w:r/>
      <w:bookmarkStart w:id="517" w:name="_Toc296944542"/>
      <w:r/>
      <w:bookmarkStart w:id="518" w:name="_Toc300934994"/>
      <w:r/>
      <w:bookmarkStart w:id="519" w:name="_Toc297048389"/>
      <w:r/>
      <w:bookmarkStart w:id="520" w:name="_Toc297120503"/>
      <w:r>
        <w:rPr>
          <w:rFonts w:hint="eastAsia" w:ascii="仿宋" w:hAnsi="仿宋" w:eastAsia="仿宋" w:cs="仿宋"/>
          <w:b/>
          <w:bCs/>
          <w:color w:val="000000"/>
          <w:szCs w:val="21"/>
        </w:rPr>
        <w:t xml:space="preserve">包人的合理化建议</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监理人审查承包人合理化建议的期限：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发包人审批承包人合理化建议的期限：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w:t>
      </w:r>
      <w:bookmarkStart w:id="521" w:name="_Toc296503204"/>
      <w:r/>
      <w:bookmarkStart w:id="522" w:name="_Toc318581175"/>
      <w:r/>
      <w:bookmarkStart w:id="523" w:name="_Toc297048390"/>
      <w:r/>
      <w:bookmarkStart w:id="524" w:name="_Toc296944543"/>
      <w:r/>
      <w:bookmarkStart w:id="525" w:name="_Toc292559914"/>
      <w:r/>
      <w:bookmarkStart w:id="526" w:name="_Toc296891032"/>
      <w:r/>
      <w:bookmarkStart w:id="527" w:name="_Toc297216205"/>
      <w:r/>
      <w:bookmarkStart w:id="528" w:name="_Toc296346705"/>
      <w:r/>
      <w:bookmarkStart w:id="529" w:name="_Toc304295571"/>
      <w:r/>
      <w:bookmarkStart w:id="530" w:name="_Toc296347203"/>
      <w:r/>
      <w:bookmarkStart w:id="531" w:name="_Toc297123546"/>
      <w:r/>
      <w:bookmarkStart w:id="532" w:name="_Toc292559409"/>
      <w:r/>
      <w:bookmarkStart w:id="533" w:name="_Toc297120504"/>
      <w:r/>
      <w:bookmarkStart w:id="534" w:name="_Toc312678030"/>
      <w:r/>
      <w:bookmarkStart w:id="535" w:name="_Toc303539152"/>
      <w:r/>
      <w:bookmarkStart w:id="536" w:name="_Toc312677504"/>
      <w:r/>
      <w:bookmarkStart w:id="537" w:name="_Toc300934995"/>
      <w:r/>
      <w:bookmarkStart w:id="538" w:name="_Toc296891244"/>
      <w:r>
        <w:rPr>
          <w:rFonts w:hint="eastAsia" w:ascii="仿宋" w:hAnsi="仿宋" w:eastAsia="仿宋" w:cs="仿宋"/>
          <w:color w:val="000000"/>
          <w:szCs w:val="21"/>
        </w:rPr>
        <w:t xml:space="preserve">包人提出的合理化建议降低了合同价格或者提高了工程经济效益的奖励的方法和金额为：</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p>
    <w:p>
      <w:pPr>
        <w:keepLines/>
        <w:keepNext/>
        <w:spacing w:line="360" w:lineRule="auto"/>
        <w:shd w:val="clear" w:color="auto" w:fill="ffffff"/>
        <w:rPr>
          <w:rFonts w:hint="eastAsia" w:ascii="仿宋" w:hAnsi="仿宋" w:eastAsia="仿宋" w:cs="仿宋"/>
          <w:b/>
          <w:color w:val="000000"/>
          <w:szCs w:val="21"/>
        </w:rPr>
        <w:outlineLvl w:val="2"/>
      </w:pPr>
      <w:r/>
      <w:bookmarkStart w:id="539" w:name="_Toc364951577"/>
      <w:r/>
      <w:bookmarkStart w:id="540" w:name="_Toc367911515"/>
      <w:r>
        <w:rPr>
          <w:rFonts w:hint="eastAsia" w:ascii="仿宋" w:hAnsi="仿宋" w:eastAsia="仿宋" w:cs="仿宋"/>
          <w:b/>
          <w:color w:val="000000"/>
          <w:szCs w:val="21"/>
        </w:rPr>
        <w:t xml:space="preserve">11. 价格调整</w:t>
      </w:r>
      <w:bookmarkEnd w:id="539"/>
      <w:r/>
      <w:bookmarkEnd w:id="540"/>
      <w:r/>
      <w:r/>
    </w:p>
    <w:p>
      <w:pPr>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11.1 市场价格波动引起的调整</w:t>
      </w:r>
      <w:r/>
    </w:p>
    <w:p>
      <w:pPr>
        <w:ind w:firstLine="420"/>
        <w:jc w:val="left"/>
        <w:spacing w:line="360" w:lineRule="auto"/>
        <w:rPr>
          <w:rFonts w:hint="eastAsia" w:ascii="仿宋" w:hAnsi="仿宋" w:eastAsia="仿宋" w:cs="仿宋"/>
          <w:b w:val="0"/>
          <w:bCs w:val="0"/>
          <w:color w:val="auto"/>
          <w:szCs w:val="32"/>
        </w:rPr>
      </w:pPr>
      <w:r>
        <w:rPr>
          <w:rFonts w:hint="eastAsia" w:ascii="仿宋" w:hAnsi="仿宋" w:eastAsia="仿宋" w:cs="仿宋"/>
          <w:b w:val="0"/>
          <w:bCs w:val="0"/>
          <w:color w:val="auto"/>
          <w:szCs w:val="32"/>
        </w:rPr>
        <w:t xml:space="preserve">市场价格波动是否调整合同价格的约定：</w:t>
      </w:r>
      <w:r>
        <w:rPr>
          <w:rFonts w:hint="eastAsia" w:ascii="仿宋" w:hAnsi="仿宋" w:eastAsia="仿宋" w:cs="仿宋"/>
          <w:b w:val="0"/>
          <w:bCs w:val="0"/>
          <w:color w:val="auto"/>
          <w:szCs w:val="21"/>
          <w:u w:val="single"/>
        </w:rPr>
        <w:t xml:space="preserve"> 不调整  </w:t>
      </w:r>
      <w:r>
        <w:rPr>
          <w:rFonts w:hint="eastAsia" w:ascii="仿宋" w:hAnsi="仿宋" w:eastAsia="仿宋" w:cs="仿宋"/>
          <w:b w:val="0"/>
          <w:bCs w:val="0"/>
          <w:color w:val="auto"/>
          <w:szCs w:val="32"/>
        </w:rPr>
        <w:t xml:space="preserve">。</w:t>
      </w:r>
      <w:bookmarkEnd w:id="464"/>
      <w:bookmarkEnd w:id="465"/>
      <w:bookmarkEnd w:id="466"/>
      <w:bookmarkEnd w:id="467"/>
      <w:bookmarkEnd w:id="468"/>
      <w:bookmarkEnd w:id="469"/>
      <w:r/>
    </w:p>
    <w:p>
      <w:pPr>
        <w:ind w:firstLine="422"/>
        <w:jc w:val="left"/>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12. 合同价格、计量与支付</w:t>
      </w:r>
      <w:r/>
    </w:p>
    <w:p>
      <w:pPr>
        <w:ind w:firstLine="316"/>
        <w:keepLines/>
        <w:keepNext/>
        <w:spacing w:line="360" w:lineRule="auto"/>
        <w:rPr>
          <w:rFonts w:hint="eastAsia" w:ascii="仿宋" w:hAnsi="仿宋" w:eastAsia="仿宋" w:cs="仿宋"/>
          <w:b/>
          <w:bCs/>
          <w:color w:val="000000"/>
          <w:szCs w:val="21"/>
        </w:rPr>
        <w:outlineLvl w:val="3"/>
      </w:pPr>
      <w:r/>
      <w:bookmarkStart w:id="541" w:name="_Toc292559916"/>
      <w:r/>
      <w:bookmarkStart w:id="542" w:name="_Toc267251461"/>
      <w:r/>
      <w:bookmarkStart w:id="543" w:name="_Toc292559411"/>
      <w:r/>
      <w:bookmarkStart w:id="544" w:name="_Toc296346707"/>
      <w:r/>
      <w:bookmarkStart w:id="545" w:name="_Toc296944545"/>
      <w:r/>
      <w:bookmarkStart w:id="546" w:name="_Toc297048392"/>
      <w:r/>
      <w:bookmarkStart w:id="547" w:name="_Toc296891246"/>
      <w:r/>
      <w:bookmarkStart w:id="548" w:name="_Toc297120506"/>
      <w:r/>
      <w:bookmarkStart w:id="549" w:name="_Toc296503206"/>
      <w:r/>
      <w:bookmarkStart w:id="550" w:name="_Toc296347205"/>
      <w:r/>
      <w:bookmarkStart w:id="551" w:name="_Toc296891034"/>
      <w:r/>
      <w:bookmarkStart w:id="552" w:name="_Toc364951580"/>
      <w:r/>
      <w:bookmarkStart w:id="553" w:name="_Toc367911518"/>
      <w:r/>
      <w:bookmarkStart w:id="554" w:name="_Toc303539160"/>
      <w:r/>
      <w:bookmarkStart w:id="555" w:name="_Toc304295580"/>
      <w:r/>
      <w:bookmarkStart w:id="556" w:name="_Toc300935003"/>
      <w:r/>
      <w:bookmarkStart w:id="557" w:name="_Toc297123553"/>
      <w:r/>
      <w:bookmarkStart w:id="558" w:name="_Toc312678041"/>
      <w:r/>
      <w:bookmarkStart w:id="559" w:name="_Toc297216212"/>
      <w:r>
        <w:rPr>
          <w:rFonts w:hint="eastAsia" w:ascii="仿宋" w:hAnsi="仿宋" w:eastAsia="仿宋" w:cs="仿宋"/>
          <w:b/>
          <w:bCs/>
          <w:color w:val="000000"/>
          <w:szCs w:val="21"/>
        </w:rPr>
        <w:t xml:space="preserve">12.1 合</w:t>
      </w:r>
      <w:bookmarkEnd w:id="541"/>
      <w:r/>
      <w:bookmarkEnd w:id="542"/>
      <w:r/>
      <w:bookmarkEnd w:id="543"/>
      <w:r>
        <w:rPr>
          <w:rFonts w:hint="eastAsia" w:ascii="仿宋" w:hAnsi="仿宋" w:eastAsia="仿宋" w:cs="仿宋"/>
          <w:b/>
          <w:bCs/>
          <w:color w:val="000000"/>
          <w:szCs w:val="21"/>
        </w:rPr>
        <w:t xml:space="preserve">同价</w:t>
      </w:r>
      <w:bookmarkEnd w:id="544"/>
      <w:r/>
      <w:bookmarkEnd w:id="545"/>
      <w:r/>
      <w:bookmarkEnd w:id="546"/>
      <w:r/>
      <w:bookmarkEnd w:id="547"/>
      <w:r/>
      <w:bookmarkEnd w:id="548"/>
      <w:r/>
      <w:bookmarkEnd w:id="549"/>
      <w:r/>
      <w:bookmarkEnd w:id="550"/>
      <w:r/>
      <w:bookmarkEnd w:id="551"/>
      <w:r>
        <w:rPr>
          <w:rFonts w:hint="eastAsia" w:ascii="仿宋" w:hAnsi="仿宋" w:eastAsia="仿宋" w:cs="仿宋"/>
          <w:b/>
          <w:bCs/>
          <w:color w:val="000000"/>
          <w:szCs w:val="21"/>
        </w:rPr>
        <w:t xml:space="preserve">格形式</w:t>
      </w:r>
      <w:bookmarkEnd w:id="552"/>
      <w:r/>
      <w:bookmarkEnd w:id="553"/>
      <w:r/>
      <w:bookmarkEnd w:id="554"/>
      <w:bookmarkEnd w:id="555"/>
      <w:bookmarkEnd w:id="556"/>
      <w:bookmarkEnd w:id="557"/>
      <w:bookmarkEnd w:id="558"/>
      <w:bookmarkEnd w:id="559"/>
      <w:r/>
    </w:p>
    <w:p>
      <w:pPr>
        <w:ind w:firstLine="420"/>
        <w:jc w:val="left"/>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1、</w:t>
      </w:r>
      <w:r>
        <w:rPr>
          <w:rFonts w:hint="eastAsia" w:ascii="仿宋" w:hAnsi="仿宋" w:eastAsia="仿宋" w:cs="仿宋"/>
          <w:b w:val="0"/>
          <w:bCs w:val="0"/>
          <w:color w:val="auto"/>
          <w:szCs w:val="21"/>
          <w:u w:val="single"/>
        </w:rPr>
        <w:t xml:space="preserve">固定单价合同。</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综合单价包含的风险范围：</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u w:val="single"/>
        </w:rPr>
        <w:t xml:space="preserve">采用单价合同，承包人应承担的风险：</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1）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承包人不得采用总价优惠或以总价百分比优惠的方式进行投标报价，其优惠应直接体现在各项报价的单价中，合同风险范围内的中标单价一经确认，一次性包死将不作任何调整</w:t>
      </w:r>
      <w:r>
        <w:rPr>
          <w:rFonts w:hint="eastAsia" w:ascii="仿宋" w:hAnsi="仿宋" w:eastAsia="仿宋" w:cs="仿宋"/>
          <w:b w:val="0"/>
          <w:bCs w:val="0"/>
          <w:color w:val="auto"/>
          <w:szCs w:val="21"/>
        </w:rPr>
        <w:t xml:space="preserve">。</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2）投标报价应包括完成招标文件、施工图纸及技术规范规定全部内容的所需的全部费用，其内涵：a、包括分部分项工程费、措施费、其他项目费和规费、税金；b、包括完成每分部分项工程所含全部工程内容的费用；c、包括完成每项工程内容所需的全部费用；d、工程量清单项目中没有体现的施工图纸所含的工程内容，施工中又必须发生的工程内容所需的费用；e、考虑风险因素而调整的费用；f、因发包人在招标文件中的要求而发生的费用；g、</w:t>
      </w:r>
      <w:r>
        <w:rPr>
          <w:rFonts w:hint="eastAsia" w:ascii="仿宋" w:hAnsi="仿宋" w:eastAsia="仿宋" w:cs="仿宋"/>
          <w:b w:val="0"/>
          <w:bCs w:val="0"/>
          <w:color w:val="auto"/>
          <w:szCs w:val="21"/>
          <w:u w:val="single"/>
          <w:lang w:val="en-US" w:eastAsia="zh-CN"/>
        </w:rPr>
        <w:t xml:space="preserve">该</w:t>
      </w:r>
      <w:r>
        <w:rPr>
          <w:rFonts w:hint="eastAsia" w:ascii="仿宋" w:hAnsi="仿宋" w:eastAsia="仿宋" w:cs="仿宋"/>
          <w:b w:val="0"/>
          <w:bCs w:val="0"/>
          <w:color w:val="auto"/>
          <w:szCs w:val="21"/>
          <w:u w:val="single"/>
        </w:rPr>
        <w:t xml:space="preserve">专业分包配合费</w:t>
      </w:r>
      <w:r>
        <w:rPr>
          <w:rFonts w:hint="eastAsia" w:ascii="仿宋" w:hAnsi="仿宋" w:eastAsia="仿宋" w:cs="仿宋"/>
          <w:b w:val="0"/>
          <w:bCs w:val="0"/>
          <w:color w:val="auto"/>
          <w:szCs w:val="21"/>
          <w:u w:val="single"/>
          <w:lang w:val="en-US" w:eastAsia="zh-CN"/>
        </w:rPr>
        <w:t xml:space="preserve">不计取</w:t>
      </w:r>
      <w:r>
        <w:rPr>
          <w:rFonts w:hint="eastAsia" w:ascii="仿宋" w:hAnsi="仿宋" w:eastAsia="仿宋" w:cs="仿宋"/>
          <w:b w:val="0"/>
          <w:bCs w:val="0"/>
          <w:color w:val="auto"/>
          <w:szCs w:val="21"/>
          <w:u w:val="single"/>
        </w:rPr>
        <w:t xml:space="preserve">；h、还包括为完成本工程可能发生和投标人认为所需的一切费用</w:t>
      </w:r>
      <w:r>
        <w:rPr>
          <w:rFonts w:hint="eastAsia" w:ascii="仿宋" w:hAnsi="仿宋" w:eastAsia="仿宋" w:cs="仿宋"/>
          <w:b w:val="0"/>
          <w:bCs w:val="0"/>
          <w:color w:val="auto"/>
          <w:szCs w:val="21"/>
        </w:rPr>
        <w:t xml:space="preserve">。</w:t>
      </w:r>
      <w:r/>
    </w:p>
    <w:p>
      <w:pPr>
        <w:ind w:firstLine="420"/>
        <w:spacing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szCs w:val="21"/>
          <w:u w:val="single"/>
        </w:rPr>
        <w:t xml:space="preserve">（3）</w:t>
      </w:r>
      <w:r>
        <w:rPr>
          <w:rFonts w:hint="eastAsia" w:ascii="仿宋" w:hAnsi="仿宋" w:eastAsia="仿宋" w:cs="仿宋"/>
          <w:b w:val="0"/>
          <w:bCs w:val="0"/>
          <w:color w:val="auto"/>
          <w:u w:val="single"/>
        </w:rPr>
        <w:t xml:space="preserve">工程量清单中标价的单价和合价，应包括但不限于所需的人工费、材料费（包括甲控乙购材料设备到现场的卸力及场内运杂、采购保管费用等）、施工机械使用费、企业管理费（包括缺陷修复、保险、协调、维护费、与其他工种的配合费）、利润、验收直至交付使用和保修期保障维修等相关服务的费用。投标时应仔细阅读图纸，并结合工程现场考察情况，对由于设计深度不够或其他情况造成可能需要深化设计的地方作出综合评估并将深化设计费用综合考虑在投标报价中，投标和结算时不单独列项计取，发包人（招标人）将不再额外承担深化设计费用。</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（4）对于工程量清单中“项目特征”描述，只是发包人对该部分分项工程特征的概述，而非工程特征的全面描述，计价时必须同时考虑设计图纸及相</w:t>
      </w:r>
      <w:r>
        <w:rPr>
          <w:rFonts w:hint="eastAsia" w:ascii="仿宋" w:hAnsi="仿宋" w:eastAsia="仿宋" w:cs="仿宋"/>
          <w:b w:val="0"/>
          <w:bCs w:val="0"/>
          <w:color w:val="auto"/>
          <w:szCs w:val="21"/>
          <w:u w:val="single"/>
          <w:lang w:val="en-US" w:eastAsia="zh-CN"/>
        </w:rPr>
        <w:t xml:space="preserve">关行业及</w:t>
      </w:r>
      <w:r>
        <w:rPr>
          <w:rFonts w:hint="eastAsia" w:ascii="仿宋" w:hAnsi="仿宋" w:eastAsia="仿宋" w:cs="仿宋"/>
          <w:b w:val="0"/>
          <w:bCs w:val="0"/>
          <w:color w:val="auto"/>
          <w:szCs w:val="21"/>
          <w:u w:val="single"/>
        </w:rPr>
        <w:t xml:space="preserve">国家规范的要求。投标时如调低暂估价材料或甲供材料的定额损耗率，发包人将按调低后的损耗率结算暂估价材料和甲供材料。</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5）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6）场地整理（施工工地现场发包人现状提供，本工程范围内的现状障碍性的构筑物的拆除和房屋拆除残留的建筑拆除等所需拆除项目等整理工作由承包人负责，所需拆除等场地整理费用及有权部门规定的各项有关费用）和土方平衡后的余土外运以及可能遇到的建筑垃圾的清理外运（含运距、运输、堆置、弃置等处理费用及渣土等有权部门规定的各项有关费用），工程回填土是场内堆放还是场外周转及材料二次搬运等费用，由承包人在投标时踏勘现场后按施工组织设计在投标报价中综合考虑计入本次投标报价，不再签证计价，施工期间发生的该类一切费用发包人不予补偿。</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（7）沟塘、基坑（不包括需要施工方案评审的深基坑）处理、支撑支护、基坑开挖过程中可能发生的塌方处理以及施工</w:t>
      </w:r>
      <w:r>
        <w:rPr>
          <w:rFonts w:hint="eastAsia" w:ascii="仿宋" w:hAnsi="仿宋" w:eastAsia="仿宋" w:cs="仿宋"/>
          <w:b w:val="0"/>
          <w:bCs w:val="0"/>
          <w:color w:val="auto"/>
          <w:szCs w:val="21"/>
          <w:u w:val="single"/>
        </w:rPr>
        <w:t xml:space="preserve">场地抽排水、降水费用及技术措施费（包括井点降水），由承包人根据勘察报告（由于勘探报告数量有限，如投标人需要了解工程地质水文情况，可到发包人处查阅）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8）总承包服务费是为了解决发包人在法律法规允许的条件下进行专业工程发包，以及自行采购供应部分材料、设备，并需要总承包人（即本合同中标人）对发包的专业工程提供总承包管理和协调及配合服务（如分包人使用总承包人的脚手架、水电接驳等），对供应的材料、设备提供收、发和保管服务以及进行施工现场管理时发生，并向总承包人支付的费用。对于本合同承包人投标时已报的总承包服务费，如施工过程中实际未发生，则在竣工结算时扣回。如本合同承包人未报或少报，视为对发包人的优惠，该部分风险由本合同承包人全部承担。</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fldChar w:fldCharType="begin"/>
      </w:r>
      <w:r>
        <w:rPr>
          <w:rFonts w:hint="eastAsia" w:ascii="仿宋" w:hAnsi="仿宋" w:eastAsia="仿宋" w:cs="仿宋"/>
          <w:b w:val="0"/>
          <w:bCs w:val="0"/>
          <w:color w:val="auto"/>
          <w:szCs w:val="21"/>
          <w:u w:val="single"/>
        </w:rPr>
        <w:instrText xml:space="preserve"> = 1 \* GB3 </w:instrText>
      </w:r>
      <w:r>
        <w:rPr>
          <w:rFonts w:hint="eastAsia" w:ascii="仿宋" w:hAnsi="仿宋" w:eastAsia="仿宋" w:cs="仿宋"/>
          <w:b w:val="0"/>
          <w:bCs w:val="0"/>
          <w:color w:val="auto"/>
          <w:szCs w:val="21"/>
          <w:u w:val="single"/>
        </w:rPr>
        <w:fldChar w:fldCharType="separate"/>
      </w:r>
      <w:r>
        <w:rPr>
          <w:rFonts w:hint="eastAsia" w:ascii="仿宋" w:hAnsi="仿宋" w:eastAsia="仿宋" w:cs="仿宋"/>
          <w:b w:val="0"/>
          <w:bCs w:val="0"/>
          <w:color w:val="auto"/>
          <w:szCs w:val="21"/>
          <w:u w:val="single"/>
        </w:rPr>
        <w:t xml:space="preserve">①</w:t>
      </w:r>
      <w:r>
        <w:rPr>
          <w:rFonts w:hint="eastAsia" w:ascii="仿宋" w:hAnsi="仿宋" w:eastAsia="仿宋" w:cs="仿宋"/>
          <w:b w:val="0"/>
          <w:bCs w:val="0"/>
          <w:color w:val="auto"/>
          <w:szCs w:val="21"/>
          <w:u w:val="single"/>
        </w:rPr>
        <w:fldChar w:fldCharType="end"/>
      </w:r>
      <w:r>
        <w:rPr>
          <w:rFonts w:hint="eastAsia" w:ascii="仿宋" w:hAnsi="仿宋" w:eastAsia="仿宋" w:cs="仿宋"/>
          <w:b w:val="0"/>
          <w:bCs w:val="0"/>
          <w:color w:val="auto"/>
          <w:szCs w:val="21"/>
          <w:u w:val="single"/>
        </w:rPr>
        <w:t xml:space="preserve">承包人对发包的专业工程提供总承包管理和协调包含以下内容：成立总承包管理、服务与协调机构，制定规章制度，对分包单位进行下列组织、管理、协调和控制：质量、工期、安全控制和管理；配合专业深化设计、详图设计协调与管理；技术档案资料管理；环保、消毒、文明施工和治安保卫协调与管理等；</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fldChar w:fldCharType="begin"/>
      </w:r>
      <w:r>
        <w:rPr>
          <w:rFonts w:hint="eastAsia" w:ascii="仿宋" w:hAnsi="仿宋" w:eastAsia="仿宋" w:cs="仿宋"/>
          <w:b w:val="0"/>
          <w:bCs w:val="0"/>
          <w:color w:val="auto"/>
          <w:szCs w:val="21"/>
          <w:u w:val="single"/>
        </w:rPr>
        <w:instrText xml:space="preserve"> = 2 \* GB3 </w:instrText>
      </w:r>
      <w:r>
        <w:rPr>
          <w:rFonts w:hint="eastAsia" w:ascii="仿宋" w:hAnsi="仿宋" w:eastAsia="仿宋" w:cs="仿宋"/>
          <w:b w:val="0"/>
          <w:bCs w:val="0"/>
          <w:color w:val="auto"/>
          <w:szCs w:val="21"/>
          <w:u w:val="single"/>
        </w:rPr>
        <w:fldChar w:fldCharType="separate"/>
      </w:r>
      <w:r>
        <w:rPr>
          <w:rFonts w:hint="eastAsia" w:ascii="仿宋" w:hAnsi="仿宋" w:eastAsia="仿宋" w:cs="仿宋"/>
          <w:b w:val="0"/>
          <w:bCs w:val="0"/>
          <w:color w:val="auto"/>
          <w:szCs w:val="21"/>
          <w:u w:val="single"/>
        </w:rPr>
        <w:t xml:space="preserve">②</w:t>
      </w:r>
      <w:r>
        <w:rPr>
          <w:rFonts w:hint="eastAsia" w:ascii="仿宋" w:hAnsi="仿宋" w:eastAsia="仿宋" w:cs="仿宋"/>
          <w:b w:val="0"/>
          <w:bCs w:val="0"/>
          <w:color w:val="auto"/>
          <w:szCs w:val="21"/>
          <w:u w:val="single"/>
        </w:rPr>
        <w:fldChar w:fldCharType="end"/>
      </w:r>
      <w:r>
        <w:rPr>
          <w:rFonts w:hint="eastAsia" w:ascii="仿宋" w:hAnsi="仿宋" w:eastAsia="仿宋" w:cs="仿宋"/>
          <w:b w:val="0"/>
          <w:bCs w:val="0"/>
          <w:color w:val="auto"/>
          <w:szCs w:val="21"/>
          <w:u w:val="single"/>
        </w:rPr>
        <w:t xml:space="preserve">承包人对发包的专业工程的配合服务包含以下内容：提供轴线、标高，现有的脚手架和垂直运输机械、道路、施工场地的使用，提供水电接口，安全文明施工和保安治安管理、施工协调，分包单位对主体结构按图纸、规范开孔、洞后由本工程承包人（中标人）负责补孔、洞，汇总竣工资料等。</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fldChar w:fldCharType="begin"/>
      </w:r>
      <w:r>
        <w:rPr>
          <w:rFonts w:hint="eastAsia" w:ascii="仿宋" w:hAnsi="仿宋" w:eastAsia="仿宋" w:cs="仿宋"/>
          <w:b w:val="0"/>
          <w:bCs w:val="0"/>
          <w:color w:val="auto"/>
          <w:szCs w:val="21"/>
          <w:u w:val="single"/>
        </w:rPr>
        <w:instrText xml:space="preserve"> = 3 \* GB3 </w:instrText>
      </w:r>
      <w:r>
        <w:rPr>
          <w:rFonts w:hint="eastAsia" w:ascii="仿宋" w:hAnsi="仿宋" w:eastAsia="仿宋" w:cs="仿宋"/>
          <w:b w:val="0"/>
          <w:bCs w:val="0"/>
          <w:color w:val="auto"/>
          <w:szCs w:val="21"/>
          <w:u w:val="single"/>
        </w:rPr>
        <w:fldChar w:fldCharType="separate"/>
      </w:r>
      <w:r>
        <w:rPr>
          <w:rFonts w:hint="eastAsia" w:ascii="仿宋" w:hAnsi="仿宋" w:eastAsia="仿宋" w:cs="仿宋"/>
          <w:b w:val="0"/>
          <w:bCs w:val="0"/>
          <w:color w:val="auto"/>
          <w:szCs w:val="21"/>
          <w:u w:val="single"/>
        </w:rPr>
        <w:t xml:space="preserve">③</w:t>
      </w:r>
      <w:r>
        <w:rPr>
          <w:rFonts w:hint="eastAsia" w:ascii="仿宋" w:hAnsi="仿宋" w:eastAsia="仿宋" w:cs="仿宋"/>
          <w:b w:val="0"/>
          <w:bCs w:val="0"/>
          <w:color w:val="auto"/>
          <w:szCs w:val="21"/>
          <w:u w:val="single"/>
        </w:rPr>
        <w:fldChar w:fldCharType="end"/>
      </w:r>
      <w:r>
        <w:rPr>
          <w:rFonts w:hint="eastAsia" w:ascii="仿宋" w:hAnsi="仿宋" w:eastAsia="仿宋" w:cs="仿宋"/>
          <w:b w:val="0"/>
          <w:bCs w:val="0"/>
          <w:color w:val="auto"/>
          <w:szCs w:val="21"/>
          <w:u w:val="single"/>
        </w:rPr>
        <w:t xml:space="preserve">具体详见本招标文件合同附件。</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（9）措施项目费是指为完成工程项目施工所必须发生的施工准备和施工过程中技术、生活、安全、环境保护等方面的非工程实体项目费用。</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措施项目费包括现场安全文明施工（包括施工现场操作场地的硬化、防噪声措施费、防污染措施费等）、白天及夜间照明及夜间施工增加费、材料和设备的场内二次搬运费、冬雨季施工增加费、地上、地下设施，建筑物的临时保护设施、已完工程及设备保护、临时设施费（包括场地内</w:t>
      </w:r>
      <w:r>
        <w:rPr>
          <w:rFonts w:hint="eastAsia" w:ascii="仿宋" w:hAnsi="仿宋" w:eastAsia="仿宋" w:cs="仿宋"/>
          <w:b w:val="0"/>
          <w:bCs w:val="0"/>
          <w:color w:val="auto"/>
          <w:szCs w:val="21"/>
          <w:u w:val="single"/>
          <w:lang w:val="zh-CN"/>
        </w:rPr>
        <w:t xml:space="preserve">临时</w:t>
      </w:r>
      <w:r>
        <w:rPr>
          <w:rFonts w:hint="eastAsia" w:ascii="仿宋" w:hAnsi="仿宋" w:eastAsia="仿宋" w:cs="仿宋"/>
          <w:b w:val="0"/>
          <w:bCs w:val="0"/>
          <w:color w:val="auto"/>
          <w:szCs w:val="21"/>
          <w:u w:val="single"/>
        </w:rPr>
        <w:t xml:space="preserve">道路等，不含其他施工单位的临时设施费）、赶工措施费、特殊条件下施工增加费、混凝土、钢筋混凝土模板及支架费用、脚手架费用（含超高费及柱梁墙板超高支撑增加费）、垂直运输费、甲供材料、设备的施工现场保管费、工程用水加压措施费、进入现场的开办费用、高压线防护措施费等，招标文件和合同条款中包括的其他所有费用，以及投标人考虑应增加的其他措施费等。</w:t>
      </w:r>
      <w:r/>
    </w:p>
    <w:p>
      <w:pPr>
        <w:ind w:firstLine="420"/>
        <w:spacing w:line="360" w:lineRule="auto"/>
        <w:tabs>
          <w:tab w:val="left" w:pos="0" w:leader="none"/>
          <w:tab w:val="left" w:pos="567" w:leader="none"/>
          <w:tab w:val="left" w:pos="993" w:leader="none"/>
          <w:tab w:val="left" w:pos="1134" w:leader="none"/>
        </w:tabs>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承包人在投标报价时应该将所有措施项目费考虑在内，包括工程量清单项目中没有体现的施工图纸所含的工程内容，施工中又必须发生的工程内容所需的费用，费用标准自定，各项费用以包干形式计入，无论在投标报价中是否单独列出均由承包人承担，今后一律不做调整和签证，中标后或施工过程中提出或要求现场签证一律无效，审计时不予认可；结算时因工程变更（包括设计变更）或工程量清单缺项引起施工组织设计（或施工方案）改变或工程量偏差超过</w:t>
      </w:r>
      <w:r>
        <w:rPr>
          <w:rFonts w:hint="eastAsia" w:ascii="仿宋" w:hAnsi="仿宋" w:eastAsia="仿宋" w:cs="仿宋"/>
          <w:b w:val="0"/>
          <w:bCs w:val="0"/>
          <w:color w:val="auto"/>
          <w:szCs w:val="21"/>
          <w:u w:val="single"/>
          <w:lang w:val="en-US" w:eastAsia="zh-CN"/>
        </w:rPr>
        <w:t xml:space="preserve">5</w:t>
      </w:r>
      <w:r>
        <w:rPr>
          <w:rFonts w:hint="eastAsia" w:ascii="仿宋" w:hAnsi="仿宋" w:eastAsia="仿宋" w:cs="仿宋"/>
          <w:b w:val="0"/>
          <w:bCs w:val="0"/>
          <w:color w:val="auto"/>
          <w:szCs w:val="21"/>
          <w:u w:val="single"/>
        </w:rPr>
        <w:t xml:space="preserve">%（含</w:t>
      </w:r>
      <w:r>
        <w:rPr>
          <w:rFonts w:hint="eastAsia" w:ascii="仿宋" w:hAnsi="仿宋" w:eastAsia="仿宋" w:cs="仿宋"/>
          <w:b w:val="0"/>
          <w:bCs w:val="0"/>
          <w:color w:val="auto"/>
          <w:szCs w:val="21"/>
          <w:u w:val="single"/>
          <w:lang w:val="en-US" w:eastAsia="zh-CN"/>
        </w:rPr>
        <w:t xml:space="preserve">5</w:t>
      </w:r>
      <w:r>
        <w:rPr>
          <w:rFonts w:hint="eastAsia" w:ascii="仿宋" w:hAnsi="仿宋" w:eastAsia="仿宋" w:cs="仿宋"/>
          <w:b w:val="0"/>
          <w:bCs w:val="0"/>
          <w:color w:val="auto"/>
          <w:szCs w:val="21"/>
          <w:u w:val="single"/>
        </w:rPr>
        <w:t xml:space="preserve">%），并使措施项目发生变化的，承包人提出调整措施项目费的，其措施项目费中相应的混凝土、钢筋混凝土模板及支架、脚手架费可以作相应调整。</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u w:val="single"/>
        </w:rPr>
        <w:t xml:space="preserve">除本专用合同条款下述注明的“风险以外合同价格的调整方法”外均为“综合单价包含的风险范围”。上述内容仅为需明示的“综合单价包含的风险范围”但不限于此。</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风险费用的计算方法：</w:t>
      </w:r>
      <w:r>
        <w:rPr>
          <w:rFonts w:hint="eastAsia" w:ascii="仿宋" w:hAnsi="仿宋" w:eastAsia="仿宋" w:cs="仿宋"/>
          <w:b w:val="0"/>
          <w:bCs w:val="0"/>
          <w:color w:val="auto"/>
          <w:szCs w:val="21"/>
          <w:u w:val="single"/>
        </w:rPr>
        <w:t xml:space="preserve">  本合同价格采用工程量清单计价方式确定；承包人在投标报价时自行考虑，自主报价，综合单价包含的风险范围内的所有费用已全部计入合同价格内，施工过程和竣工结算时综合单价包含的风险范围内合同价格不再计算调整    </w:t>
      </w:r>
      <w:r>
        <w:rPr>
          <w:rFonts w:hint="eastAsia" w:ascii="仿宋" w:hAnsi="仿宋" w:eastAsia="仿宋" w:cs="仿宋"/>
          <w:b w:val="0"/>
          <w:bCs w:val="0"/>
          <w:color w:val="auto"/>
          <w:szCs w:val="21"/>
        </w:rPr>
        <w:t xml:space="preserve">。</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rPr>
        <w:t xml:space="preserve">风险范围以外合同价格的调整方法：</w:t>
      </w:r>
      <w:r>
        <w:rPr>
          <w:rFonts w:hint="eastAsia" w:ascii="仿宋" w:hAnsi="仿宋" w:eastAsia="仿宋" w:cs="仿宋"/>
          <w:b w:val="0"/>
          <w:bCs w:val="0"/>
          <w:color w:val="auto"/>
          <w:szCs w:val="21"/>
          <w:u w:val="single"/>
        </w:rPr>
        <w:t xml:space="preserve">（1）合同履行期间，工程变更（包括设计变更）或招标工程量清单的工程量偏差（或项目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约定的材料价格调整方法和中标价/标底价作同比例让利提出适当的变更工程项目单价调整结算。</w:t>
      </w:r>
      <w:r/>
    </w:p>
    <w:p>
      <w:pPr>
        <w:ind w:firstLine="420"/>
        <w:spacing w:line="360" w:lineRule="auto"/>
        <w:rPr>
          <w:rFonts w:hint="eastAsia" w:ascii="仿宋" w:hAnsi="仿宋" w:eastAsia="仿宋" w:cs="仿宋"/>
          <w:b w:val="0"/>
          <w:bCs w:val="0"/>
          <w:color w:val="auto"/>
          <w:szCs w:val="21"/>
          <w:u w:val="single"/>
          <w:lang w:eastAsia="zh-CN"/>
        </w:rPr>
      </w:pPr>
      <w:r>
        <w:rPr>
          <w:rFonts w:hint="eastAsia" w:ascii="仿宋" w:hAnsi="仿宋" w:eastAsia="仿宋" w:cs="仿宋"/>
          <w:b w:val="0"/>
          <w:bCs w:val="0"/>
          <w:color w:val="auto"/>
          <w:szCs w:val="21"/>
          <w:u w:val="single"/>
        </w:rPr>
        <w:t xml:space="preserve">（2）合同履行期间，工程变更（包括设计变更）或招标工程量清单缺项引起施工组织设计（或施工方案）改变或工程量偏差超过</w:t>
      </w:r>
      <w:r>
        <w:rPr>
          <w:rFonts w:hint="eastAsia" w:ascii="仿宋" w:hAnsi="仿宋" w:eastAsia="仿宋" w:cs="仿宋"/>
          <w:b w:val="0"/>
          <w:bCs w:val="0"/>
          <w:color w:val="auto"/>
          <w:szCs w:val="21"/>
          <w:u w:val="single"/>
          <w:lang w:val="en-US" w:eastAsia="zh-CN"/>
        </w:rPr>
        <w:t xml:space="preserve">5</w:t>
      </w:r>
      <w:r>
        <w:rPr>
          <w:rFonts w:hint="eastAsia" w:ascii="仿宋" w:hAnsi="仿宋" w:eastAsia="仿宋" w:cs="仿宋"/>
          <w:b w:val="0"/>
          <w:bCs w:val="0"/>
          <w:color w:val="auto"/>
          <w:szCs w:val="21"/>
          <w:u w:val="single"/>
        </w:rPr>
        <w:t xml:space="preserve">%（含</w:t>
      </w:r>
      <w:r>
        <w:rPr>
          <w:rFonts w:hint="eastAsia" w:ascii="仿宋" w:hAnsi="仿宋" w:eastAsia="仿宋" w:cs="仿宋"/>
          <w:b w:val="0"/>
          <w:bCs w:val="0"/>
          <w:color w:val="auto"/>
          <w:szCs w:val="21"/>
          <w:u w:val="single"/>
          <w:lang w:val="en-US" w:eastAsia="zh-CN"/>
        </w:rPr>
        <w:t xml:space="preserve">5</w:t>
      </w:r>
      <w:r>
        <w:rPr>
          <w:rFonts w:hint="eastAsia" w:ascii="仿宋" w:hAnsi="仿宋" w:eastAsia="仿宋" w:cs="仿宋"/>
          <w:b w:val="0"/>
          <w:bCs w:val="0"/>
          <w:color w:val="auto"/>
          <w:szCs w:val="21"/>
          <w:u w:val="single"/>
        </w:rPr>
        <w:t xml:space="preserve">%），并使措施项目发生变化的，承包人提出调整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整，调整原则为：</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a、原措施项目费中已有混凝土、钢筋混凝土模板及支架、脚手架措施项目的，采用原措施项目费的组价方法变更；</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b、原措施项目费中没有混凝土、钢筋混凝土模板及支架、脚手架措施项目的，根据措施项目实际变化情况，由承包人根据变更工程资料、计量规则和计价办法、本专用合同条款约定的材料价格调整方法和中标价/标底价作同比例让利提出适当的措施项目费变更。</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如果承包人未事先将拟实施的方案提交给发包人确认，则视为工程变更不引起措施项目费的调整或承包人放弃调整措施项目费的权利。</w:t>
      </w:r>
      <w:r/>
    </w:p>
    <w:p>
      <w:pPr>
        <w:numPr>
          <w:ilvl w:val="0"/>
          <w:numId w:val="6"/>
        </w:num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合同履行期间，若工程变更（包括设计变更）或招标工程量清单的工程量偏差等原因导致工程量偏差超过</w:t>
      </w:r>
      <w:r>
        <w:rPr>
          <w:rFonts w:hint="eastAsia" w:ascii="仿宋" w:hAnsi="仿宋" w:eastAsia="仿宋" w:cs="仿宋"/>
          <w:b w:val="0"/>
          <w:bCs w:val="0"/>
          <w:color w:val="auto"/>
          <w:szCs w:val="21"/>
          <w:u w:val="single"/>
          <w:lang w:val="en-US" w:eastAsia="zh-CN"/>
        </w:rPr>
        <w:t xml:space="preserve">5</w:t>
      </w:r>
      <w:r>
        <w:rPr>
          <w:rFonts w:hint="eastAsia" w:ascii="仿宋" w:hAnsi="仿宋" w:eastAsia="仿宋" w:cs="仿宋"/>
          <w:b w:val="0"/>
          <w:bCs w:val="0"/>
          <w:color w:val="auto"/>
          <w:szCs w:val="21"/>
          <w:u w:val="single"/>
        </w:rPr>
        <w:t xml:space="preserve">%（含</w:t>
      </w:r>
      <w:r>
        <w:rPr>
          <w:rFonts w:hint="eastAsia" w:ascii="仿宋" w:hAnsi="仿宋" w:eastAsia="仿宋" w:cs="仿宋"/>
          <w:b w:val="0"/>
          <w:bCs w:val="0"/>
          <w:color w:val="auto"/>
          <w:szCs w:val="21"/>
          <w:u w:val="single"/>
          <w:lang w:val="en-US" w:eastAsia="zh-CN"/>
        </w:rPr>
        <w:t xml:space="preserve">5</w:t>
      </w:r>
      <w:r>
        <w:rPr>
          <w:rFonts w:hint="eastAsia" w:ascii="仿宋" w:hAnsi="仿宋" w:eastAsia="仿宋" w:cs="仿宋"/>
          <w:b w:val="0"/>
          <w:bCs w:val="0"/>
          <w:color w:val="auto"/>
          <w:szCs w:val="21"/>
          <w:u w:val="single"/>
        </w:rPr>
        <w:t xml:space="preserve">%）时，如发包人认为承包人投标时投标报价中综合单价有异常，发包人保留调整此单价的权利，发包人可以要求承包人根据变更工程资料、计量规则和计价办法、本专用合同条款约定的材料价格调整方法和中标总价/标底价作同比例让利提出适当的工程项目单价调整结算。</w:t>
      </w:r>
      <w:r/>
    </w:p>
    <w:p>
      <w:pPr>
        <w:numPr>
          <w:ilvl w:val="0"/>
          <w:numId w:val="0"/>
        </w:numPr>
        <w:ind w:firstLine="21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（4）合同履行期间，物价变化引起人工工资、机械台班和建筑材料价格变化的，按专用合同条款第11.1项执行。</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（5）合同履行期间，法律法规变化引起现场安全文明施工措施费、规费和税金变化的：</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a、现场安全文明施工措施费中基本费，根据实际使用情况按发包人核定额拨款，未使用部分工程结算时由发包人收回，最高拨款额不超过已标价工程量清单中现场安全文明施工措施费中基本费；现场安全文明施工措施费中现场考评费，在工程结算审计时须出示建设行政主管部门考核核定的费率标准在规定范围内计取，否则结算时由审计部门扣除此项费用；现场安全文明施工措施费中奖励费在工程结算审计时暂不计取，按发包人文明工地创建目标要求，在承包人获得建设行政主管部门评定的 “文明工地”奖项后在规定范围内计取此项费用，如发包人未作要求的则不计取。</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b、相关规费承包人必须按有关权力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c、税金按照淮安市建设行政主管部门最新发布的相关税金文件执行。</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（6）误期赔偿、施工索赔、不可抗力按合同相关约定执行。</w:t>
      </w:r>
      <w:r/>
    </w:p>
    <w:p>
      <w:pPr>
        <w:ind w:firstLine="420"/>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u w:val="single"/>
        </w:rPr>
        <w:t xml:space="preserve">（7）若应由承包人负责完成的施工围墙等临时设施由发包人出资建设的，工程结算时按实从承包人的工程总价中扣除建设费用（以审计部门审核价为准）。</w:t>
      </w:r>
      <w:r/>
    </w:p>
    <w:p>
      <w:pPr>
        <w:ind w:firstLine="420"/>
        <w:jc w:val="left"/>
        <w:spacing w:line="360" w:lineRule="auto"/>
        <w:rPr>
          <w:rFonts w:hint="eastAsia" w:ascii="仿宋" w:hAnsi="仿宋" w:eastAsia="仿宋" w:cs="仿宋"/>
          <w:color w:val="000000"/>
          <w:szCs w:val="21"/>
        </w:rPr>
      </w:pPr>
      <w:r/>
      <w:bookmarkStart w:id="560" w:name="_Toc292559917"/>
      <w:r/>
      <w:bookmarkStart w:id="561" w:name="_Toc304295581"/>
      <w:r/>
      <w:bookmarkStart w:id="562" w:name="_Toc297216213"/>
      <w:r/>
      <w:bookmarkStart w:id="563" w:name="_Toc297048393"/>
      <w:r/>
      <w:bookmarkStart w:id="564" w:name="_Toc296346708"/>
      <w:r/>
      <w:bookmarkStart w:id="565" w:name="_Toc303539161"/>
      <w:r/>
      <w:bookmarkStart w:id="566" w:name="_Toc300935004"/>
      <w:r/>
      <w:bookmarkStart w:id="567" w:name="_Toc296944546"/>
      <w:r/>
      <w:bookmarkStart w:id="568" w:name="_Toc296891035"/>
      <w:r/>
      <w:bookmarkStart w:id="569" w:name="_Toc296891247"/>
      <w:r/>
      <w:bookmarkStart w:id="570" w:name="_Toc296347206"/>
      <w:r/>
      <w:bookmarkStart w:id="571" w:name="_Toc296503207"/>
      <w:r/>
      <w:bookmarkStart w:id="572" w:name="_Toc292559412"/>
      <w:r/>
      <w:bookmarkStart w:id="573" w:name="_Toc297120507"/>
      <w:r/>
      <w:bookmarkStart w:id="574" w:name="_Toc297123554"/>
      <w:r/>
      <w:bookmarkStart w:id="575" w:name="_Toc312678042"/>
      <w:r>
        <w:rPr>
          <w:rFonts w:hint="eastAsia" w:ascii="仿宋" w:hAnsi="仿宋" w:eastAsia="仿宋" w:cs="仿宋"/>
          <w:color w:val="000000"/>
          <w:szCs w:val="21"/>
        </w:rPr>
        <w:t xml:space="preserve">2、总价合同。</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总价包含的风险范围：</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风险费用的计算方法：</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风险范围以外合同价格的调整方法：</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3、其他价格方式：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p>
    <w:p>
      <w:pPr>
        <w:ind w:firstLine="316"/>
        <w:keepLines/>
        <w:keepNext/>
        <w:spacing w:line="400" w:lineRule="exact"/>
        <w:rPr>
          <w:rFonts w:hint="eastAsia" w:ascii="仿宋" w:hAnsi="仿宋" w:eastAsia="仿宋" w:cs="仿宋"/>
          <w:b/>
          <w:bCs/>
          <w:color w:val="000000"/>
          <w:szCs w:val="21"/>
        </w:rPr>
        <w:outlineLvl w:val="3"/>
      </w:pPr>
      <w:r/>
      <w:bookmarkStart w:id="576" w:name="_Toc364951581"/>
      <w:r/>
      <w:bookmarkStart w:id="577" w:name="_Toc367911519"/>
      <w:r>
        <w:rPr>
          <w:rFonts w:hint="eastAsia" w:ascii="仿宋" w:hAnsi="仿宋" w:eastAsia="仿宋" w:cs="仿宋"/>
          <w:b/>
          <w:bCs/>
          <w:color w:val="000000"/>
          <w:szCs w:val="21"/>
        </w:rPr>
        <w:t xml:space="preserve">12.2 预付款</w:t>
      </w:r>
      <w:bookmarkEnd w:id="576"/>
      <w:r/>
      <w:bookmarkEnd w:id="577"/>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12.2.1 预付款的支付</w:t>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预付款支付比例或金额：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预付款支付期限：</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预付款扣回的方式：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12.2.2 预付款担保</w:t>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承包人提交预付款担保的期限：</w:t>
      </w:r>
      <w:r>
        <w:rPr>
          <w:rFonts w:hint="eastAsia" w:ascii="仿宋" w:hAnsi="仿宋" w:eastAsia="仿宋" w:cs="仿宋"/>
          <w:color w:val="000000"/>
          <w:szCs w:val="21"/>
          <w:u w:val="single"/>
        </w:rPr>
        <w:t xml:space="preserve">    无    </w:t>
      </w:r>
      <w:r>
        <w:rPr>
          <w:rFonts w:hint="eastAsia" w:ascii="仿宋" w:hAnsi="仿宋" w:eastAsia="仿宋" w:cs="仿宋"/>
          <w:color w:val="000000"/>
          <w:szCs w:val="21"/>
        </w:rPr>
        <w:t xml:space="preserve">。</w:t>
      </w:r>
      <w:r/>
    </w:p>
    <w:p>
      <w:pPr>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预付款担保的形式为：</w:t>
      </w:r>
      <w:r>
        <w:rPr>
          <w:rFonts w:hint="eastAsia" w:ascii="仿宋" w:hAnsi="仿宋" w:eastAsia="仿宋" w:cs="仿宋"/>
          <w:color w:val="000000"/>
          <w:szCs w:val="21"/>
          <w:u w:val="single"/>
        </w:rPr>
        <w:t xml:space="preserve">     无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578" w:name="_Toc367911520"/>
      <w:r/>
      <w:bookmarkStart w:id="579" w:name="_Toc364951582"/>
      <w:r>
        <w:rPr>
          <w:rFonts w:hint="eastAsia" w:ascii="仿宋" w:hAnsi="仿宋" w:eastAsia="仿宋" w:cs="仿宋"/>
          <w:b/>
          <w:bCs/>
          <w:color w:val="000000"/>
          <w:szCs w:val="21"/>
        </w:rPr>
        <w:t xml:space="preserve">12.3 计量</w:t>
      </w:r>
      <w:bookmarkEnd w:id="578"/>
      <w:r/>
      <w:bookmarkEnd w:id="579"/>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12.3.1 计量原则</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工程量计算规则：</w:t>
      </w:r>
      <w:r>
        <w:rPr>
          <w:rFonts w:hint="eastAsia" w:ascii="仿宋" w:hAnsi="仿宋" w:eastAsia="仿宋" w:cs="仿宋"/>
          <w:color w:val="000000"/>
          <w:szCs w:val="21"/>
          <w:u w:val="single"/>
        </w:rPr>
        <w:t xml:space="preserve">   执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以最终审计工程量为准）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对于工程变更签证的约定：</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（1）有效的工程变更签证的认定原则： 签证单上必须有发包人、监理人、承包人（项目部）的签字和盖章并经跟踪审计机构（如有）现场见证，方可作为结算的依据；签证单上必须明确签证的原因、图片资料、位置、尺寸、数量、材料、人工、机械台班等和签证时间。</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（2）关于临时用工的签证事项，双方应在签证通知单上协商确定以下问题：工作内容及工作量、工作时间、工作人数。</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（4）承包人每月底报送当月符合本合同范围的变更签证预算。</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（5）每月初发包人和承包人应就截至上月末尚未确定最终审定价的变更的费用预算书，进行综合性核对和价格商谈，并形成核对与商谈记录清单。</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（7）承包人未在规定的期限内提交变更签证事项的，发包人可自行决定是否调整合同价款以及如果发包人决定调整合同价款时，相应调整的具体金额。</w:t>
      </w:r>
      <w:r/>
    </w:p>
    <w:p>
      <w:pPr>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今后双方签订补充协议等书面文件，必须经承、发包人双方法定代表人签字并加盖单位公章后生效（使用部门章或无法定代表人签字的无效），任何涉及调整工程价款的变更、签证必须经发包人批准并签字盖章否则无效。</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12.3.2 计量周期</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关于计量周期的约定：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12.3.3 单价合同的计量</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关于单价合同计量的约定：</w:t>
      </w:r>
      <w:r>
        <w:rPr>
          <w:rFonts w:hint="eastAsia" w:ascii="仿宋" w:hAnsi="仿宋" w:eastAsia="仿宋" w:cs="仿宋"/>
          <w:color w:val="000000"/>
          <w:szCs w:val="21"/>
          <w:u w:val="single"/>
        </w:rPr>
        <w:t xml:space="preserve">工程计量时，若发现招标工程量清单中出现缺项、工程量偏差，或因工程变更引起工程量的增减，应按承包人在履行合同过程中实际完成的工程量计算；其他按通用合同条款执行。即：</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（3）监理人未在收到承包人提交的工程量报表后的7天内完成审核的，承包人报送的工程量报告中的工程量视为承包人实际完成的工程量，据此计算工程价款。</w:t>
      </w:r>
      <w:r/>
    </w:p>
    <w:p>
      <w:pPr>
        <w:ind w:firstLine="420"/>
        <w:spacing w:line="360" w:lineRule="auto"/>
        <w:rPr>
          <w:rFonts w:hint="eastAsia"/>
          <w:b w:val="0"/>
          <w:bCs w:val="0"/>
          <w:color w:val="auto"/>
        </w:rPr>
      </w:pPr>
      <w:r>
        <w:rPr>
          <w:rFonts w:hint="eastAsia" w:ascii="仿宋" w:hAnsi="仿宋" w:eastAsia="仿宋" w:cs="仿宋"/>
          <w:b w:val="0"/>
          <w:bCs w:val="0"/>
          <w:color w:val="auto"/>
          <w:u w:val="single"/>
        </w:rPr>
        <w:t xml:space="preserve">（4）对于发包人要求承包人完成合同以外的零星项目，承包人应在接受发包人书面要求的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12.3.4 总价合同的计量</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关于总价合同计量的约定：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12.3.5</w:t>
      </w:r>
      <w:r>
        <w:rPr>
          <w:rFonts w:hint="eastAsia" w:ascii="仿宋" w:hAnsi="仿宋" w:eastAsia="仿宋" w:cs="仿宋"/>
          <w:color w:val="000000"/>
          <w:spacing w:val="-6"/>
          <w:szCs w:val="21"/>
        </w:rPr>
        <w:t xml:space="preserve">总价合同采用支付分解表计量支付的，是否适用第12.3.4 项〔总价合同的计量〕约定进行计量</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12.3.6 其他价格形式合同的计量</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其他价格形式的计量方式和程序：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580" w:name="_Toc367911521"/>
      <w:r/>
      <w:bookmarkStart w:id="581" w:name="_Toc364951583"/>
      <w:r/>
      <w:bookmarkStart w:id="582" w:name="_Toc297123556"/>
      <w:r/>
      <w:bookmarkStart w:id="583" w:name="_Toc292559921"/>
      <w:r/>
      <w:bookmarkStart w:id="584" w:name="_Toc297216215"/>
      <w:r/>
      <w:bookmarkStart w:id="585" w:name="_Toc303539163"/>
      <w:r/>
      <w:bookmarkStart w:id="586" w:name="_Toc296346712"/>
      <w:r/>
      <w:bookmarkStart w:id="587" w:name="_Toc296944550"/>
      <w:r/>
      <w:bookmarkStart w:id="588" w:name="_Toc300935006"/>
      <w:r/>
      <w:bookmarkStart w:id="589" w:name="_Toc296503211"/>
      <w:r/>
      <w:bookmarkStart w:id="590" w:name="_Toc297048397"/>
      <w:r/>
      <w:bookmarkStart w:id="591" w:name="_Toc292559416"/>
      <w:r/>
      <w:bookmarkStart w:id="592" w:name="_Toc296891251"/>
      <w:r/>
      <w:bookmarkStart w:id="593" w:name="_Toc297120511"/>
      <w:r/>
      <w:bookmarkStart w:id="594" w:name="_Toc296891039"/>
      <w:r/>
      <w:bookmarkStart w:id="595" w:name="_Toc296347210"/>
      <w:r>
        <w:rPr>
          <w:rFonts w:hint="eastAsia" w:ascii="仿宋" w:hAnsi="仿宋" w:eastAsia="仿宋" w:cs="仿宋"/>
          <w:b/>
          <w:bCs/>
          <w:color w:val="000000"/>
          <w:szCs w:val="21"/>
        </w:rPr>
        <w:t xml:space="preserve">12.4 工程进度款支付</w:t>
      </w:r>
      <w:bookmarkEnd w:id="580"/>
      <w:r/>
      <w:bookmarkEnd w:id="581"/>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12.4.1付款周期</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关于付款周期的约定：</w:t>
      </w:r>
      <w:r>
        <w:rPr>
          <w:rFonts w:hint="eastAsia" w:ascii="仿宋" w:hAnsi="仿宋" w:eastAsia="仿宋" w:cs="仿宋"/>
          <w:color w:val="000000"/>
          <w:szCs w:val="21"/>
          <w:u w:val="single"/>
        </w:rPr>
        <w:t xml:space="preserve">无。</w:t>
      </w:r>
      <w:r/>
    </w:p>
    <w:p>
      <w:pPr>
        <w:ind w:firstLine="420"/>
        <w:jc w:val="left"/>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具体支付的方式和时间：</w:t>
      </w:r>
      <w:r/>
    </w:p>
    <w:p>
      <w:pPr>
        <w:ind w:firstLine="422"/>
        <w:jc w:val="left"/>
        <w:spacing w:line="360" w:lineRule="auto"/>
        <w:rPr>
          <w:rFonts w:hint="eastAsia" w:ascii="仿宋" w:hAnsi="仿宋" w:eastAsia="仿宋" w:cs="仿宋"/>
          <w:b w:val="0"/>
          <w:bCs/>
          <w:color w:val="auto"/>
          <w:szCs w:val="21"/>
          <w:u w:val="single"/>
          <w:lang w:eastAsia="zh-CN"/>
        </w:rPr>
      </w:pPr>
      <w:r>
        <w:rPr>
          <w:rFonts w:hint="eastAsia" w:ascii="仿宋" w:hAnsi="仿宋" w:eastAsia="仿宋" w:cs="仿宋"/>
          <w:b w:val="0"/>
          <w:bCs/>
          <w:color w:val="auto"/>
          <w:szCs w:val="21"/>
          <w:u w:val="single"/>
        </w:rPr>
        <w:t xml:space="preserve">付款方式：竣工验收合格后付至合同价的80%，审计结束付至审定价的97%，第25个月付清（包含剩余3%的质量保证金），无息支付。</w:t>
      </w:r>
      <w:r/>
    </w:p>
    <w:p>
      <w:pPr>
        <w:ind w:firstLine="422"/>
        <w:jc w:val="left"/>
        <w:spacing w:line="360" w:lineRule="auto"/>
        <w:rPr>
          <w:rFonts w:hint="eastAsia" w:ascii="仿宋" w:hAnsi="仿宋" w:eastAsia="仿宋" w:cs="仿宋"/>
          <w:b w:val="0"/>
          <w:bCs/>
          <w:color w:val="auto"/>
          <w:szCs w:val="21"/>
          <w:u w:val="single"/>
        </w:rPr>
      </w:pPr>
      <w:r>
        <w:rPr>
          <w:rFonts w:hint="eastAsia" w:ascii="仿宋" w:hAnsi="仿宋" w:eastAsia="仿宋" w:cs="仿宋"/>
          <w:b w:val="0"/>
          <w:bCs/>
          <w:color w:val="auto"/>
          <w:szCs w:val="21"/>
          <w:u w:val="single"/>
        </w:rPr>
        <w:t xml:space="preserve">注：</w:t>
      </w:r>
      <w:r>
        <w:rPr>
          <w:rFonts w:hint="eastAsia"/>
          <w:b w:val="0"/>
          <w:bCs/>
          <w:color w:val="auto"/>
          <w:u w:val="single"/>
        </w:rPr>
        <w:t xml:space="preserve">以上付款均不计利息；承包人在收取工程款（进度款）前须向发包人提供本项目所在地税务机关出具的等额工程款（进度款）发票，税收必须缴入工程所在地税务部门。</w:t>
      </w:r>
      <w:r>
        <w:rPr>
          <w:rFonts w:hint="eastAsia" w:ascii="仿宋" w:hAnsi="仿宋" w:eastAsia="仿宋" w:cs="仿宋"/>
          <w:b w:val="0"/>
          <w:bCs/>
          <w:color w:val="auto"/>
          <w:szCs w:val="21"/>
          <w:u w:val="single"/>
        </w:rPr>
        <w:t xml:space="preserve">否则发包人有权拒绝付款，并不承担延期付款的违约责任。</w:t>
      </w:r>
      <w:r/>
    </w:p>
    <w:p>
      <w:pPr>
        <w:ind w:firstLine="420"/>
        <w:spacing w:line="360" w:lineRule="auto"/>
        <w:rPr>
          <w:rFonts w:ascii="宋体" w:hAnsi="宋体"/>
          <w:szCs w:val="32"/>
        </w:rPr>
      </w:pPr>
      <w:r>
        <w:rPr>
          <w:rFonts w:ascii="宋体" w:hAnsi="宋体"/>
          <w:szCs w:val="32"/>
        </w:rPr>
      </w:r>
      <w:bookmarkEnd w:id="470"/>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p>
    <w:p>
      <w:pPr>
        <w:ind w:firstLine="525"/>
        <w:jc w:val="left"/>
        <w:spacing w:line="360" w:lineRule="auto"/>
        <w:rPr>
          <w:rFonts w:hint="eastAsia" w:ascii="仿宋" w:hAnsi="仿宋" w:eastAsia="仿宋" w:cs="仿宋"/>
          <w:color w:val="000000"/>
          <w:szCs w:val="21"/>
        </w:rPr>
      </w:pPr>
      <w:r/>
      <w:bookmarkStart w:id="596" w:name="_Toc303539172"/>
      <w:r/>
      <w:bookmarkStart w:id="597" w:name="_Toc300935015"/>
      <w:r/>
      <w:bookmarkStart w:id="598" w:name="_Toc297120519"/>
      <w:r/>
      <w:bookmarkStart w:id="599" w:name="_Toc304295593"/>
      <w:r/>
      <w:bookmarkStart w:id="600" w:name="_Toc351203645"/>
      <w:r/>
      <w:bookmarkStart w:id="601" w:name="_Toc296347218"/>
      <w:r/>
      <w:bookmarkStart w:id="602" w:name="_Toc296503219"/>
      <w:r/>
      <w:bookmarkStart w:id="603" w:name="_Toc296346720"/>
      <w:r/>
      <w:bookmarkStart w:id="604" w:name="_Toc297048405"/>
      <w:r/>
      <w:bookmarkStart w:id="605" w:name="_Toc292559929"/>
      <w:r/>
      <w:bookmarkStart w:id="606" w:name="_Toc296891259"/>
      <w:r/>
      <w:bookmarkStart w:id="607" w:name="_Toc296944558"/>
      <w:r/>
      <w:bookmarkStart w:id="608" w:name="_Toc296891047"/>
      <w:r/>
      <w:bookmarkStart w:id="609" w:name="_Toc312678053"/>
      <w:r/>
      <w:bookmarkStart w:id="610" w:name="_Toc292559424"/>
      <w:r/>
      <w:bookmarkStart w:id="611" w:name="_Toc297123564"/>
      <w:r/>
      <w:bookmarkStart w:id="612" w:name="_Toc297216223"/>
      <w:r>
        <w:rPr>
          <w:rFonts w:hint="eastAsia" w:ascii="仿宋" w:hAnsi="仿宋" w:eastAsia="仿宋" w:cs="仿宋"/>
          <w:color w:val="000000"/>
          <w:szCs w:val="21"/>
        </w:rPr>
        <w:t xml:space="preserve">12.4.2 进度付款申请单的编制</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关于进度付款申请单编制的约定：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12.4.3 进度付款申请单的提交</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（1）单价合同进度付款申请单提交的约定：</w:t>
      </w:r>
      <w:r>
        <w:rPr>
          <w:rFonts w:hint="eastAsia" w:ascii="仿宋" w:hAnsi="仿宋" w:eastAsia="仿宋" w:cs="仿宋"/>
          <w:color w:val="000000"/>
          <w:szCs w:val="21"/>
          <w:u w:val="single"/>
        </w:rPr>
        <w:t xml:space="preserve">    按照本专用合同条款第12.4.1项约定的时间前向监理人提交，并附上已完成工程量报表和有关资料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（2）总价合同进度付款申请单提交的约定：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（3）其他价格形式合同进度付款申请单提交的约定：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12.4.4 进度款审核和支付</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（1）监理人审查并报送发包人的期限：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发包人完成审批并签发进度款支付证书的期限：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（2）发包人支付进度款的期限：</w:t>
      </w:r>
      <w:r>
        <w:rPr>
          <w:rFonts w:hint="eastAsia" w:ascii="仿宋" w:hAnsi="仿宋" w:eastAsia="仿宋" w:cs="仿宋"/>
          <w:color w:val="000000"/>
          <w:szCs w:val="21"/>
          <w:u w:val="single"/>
        </w:rPr>
        <w:t xml:space="preserve">  按第12.4.1项约定的时间执行  </w:t>
      </w:r>
      <w:r>
        <w:rPr>
          <w:rFonts w:hint="eastAsia" w:ascii="仿宋" w:hAnsi="仿宋" w:eastAsia="仿宋" w:cs="仿宋"/>
          <w:color w:val="000000"/>
          <w:szCs w:val="21"/>
        </w:rPr>
        <w:t xml:space="preserve">。</w:t>
      </w:r>
      <w:r/>
    </w:p>
    <w:p>
      <w:pPr>
        <w:ind w:firstLine="52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发包人逾期支付进度款的违约金的计算方式：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12.4.6 支付分解表的编制</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2、总价合同支付分解表的编制与审批：</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3、单价合同的总价项目支付分解表的编制与审批：</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p>
    <w:p>
      <w:pPr>
        <w:keepLines/>
        <w:keepNext/>
        <w:spacing w:line="360" w:lineRule="auto"/>
        <w:shd w:val="clear" w:color="auto" w:fill="ffffff"/>
        <w:rPr>
          <w:rFonts w:hint="eastAsia" w:ascii="仿宋" w:hAnsi="仿宋" w:eastAsia="仿宋" w:cs="仿宋"/>
          <w:b/>
          <w:color w:val="000000"/>
          <w:szCs w:val="21"/>
        </w:rPr>
        <w:outlineLvl w:val="2"/>
      </w:pPr>
      <w:r/>
      <w:bookmarkStart w:id="613" w:name="_Toc280868707"/>
      <w:r/>
      <w:bookmarkStart w:id="614" w:name="_Toc280868708"/>
      <w:r/>
      <w:bookmarkStart w:id="615" w:name="_Toc280868709"/>
      <w:r/>
      <w:bookmarkStart w:id="616" w:name="_Toc267251471"/>
      <w:r/>
      <w:bookmarkStart w:id="617" w:name="_Toc267251473"/>
      <w:r/>
      <w:bookmarkStart w:id="618" w:name="_Toc267251476"/>
      <w:r/>
      <w:bookmarkStart w:id="619" w:name="_Toc267251475"/>
      <w:r/>
      <w:bookmarkStart w:id="620" w:name="_Toc267251472"/>
      <w:r/>
      <w:bookmarkStart w:id="621" w:name="_Toc267251470"/>
      <w:r/>
      <w:bookmarkStart w:id="622" w:name="_Toc267251474"/>
      <w:r>
        <w:rPr>
          <w:rFonts w:hint="eastAsia" w:ascii="仿宋" w:hAnsi="仿宋" w:eastAsia="仿宋" w:cs="仿宋"/>
          <w:b/>
          <w:color w:val="000000"/>
          <w:szCs w:val="21"/>
        </w:rPr>
        <w:t xml:space="preserve">13. 验收和工程试车</w:t>
      </w:r>
      <w:r/>
    </w:p>
    <w:p>
      <w:pPr>
        <w:ind w:firstLine="316"/>
        <w:keepLines/>
        <w:keepNext/>
        <w:spacing w:line="360" w:lineRule="auto"/>
        <w:rPr>
          <w:rFonts w:hint="eastAsia" w:ascii="仿宋" w:hAnsi="仿宋" w:eastAsia="仿宋" w:cs="仿宋"/>
          <w:b/>
          <w:bCs/>
          <w:color w:val="000000"/>
          <w:szCs w:val="21"/>
        </w:rPr>
        <w:outlineLvl w:val="3"/>
      </w:pPr>
      <w:r/>
      <w:bookmarkStart w:id="623" w:name="_Toc367911523"/>
      <w:r/>
      <w:bookmarkStart w:id="624" w:name="_Toc364951585"/>
      <w:r>
        <w:rPr>
          <w:rFonts w:hint="eastAsia" w:ascii="仿宋" w:hAnsi="仿宋" w:eastAsia="仿宋" w:cs="仿宋"/>
          <w:b/>
          <w:bCs/>
          <w:color w:val="000000"/>
          <w:szCs w:val="21"/>
        </w:rPr>
        <w:t xml:space="preserve">13.1 分部分项工程验收</w:t>
      </w:r>
      <w:bookmarkEnd w:id="623"/>
      <w:r/>
      <w:bookmarkEnd w:id="624"/>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13.1.2监理人不能按时进行验收时，应提前</w:t>
      </w:r>
      <w:r>
        <w:rPr>
          <w:rFonts w:hint="eastAsia" w:ascii="仿宋" w:hAnsi="仿宋" w:eastAsia="仿宋" w:cs="仿宋"/>
          <w:color w:val="000000"/>
          <w:szCs w:val="21"/>
          <w:u w:val="single"/>
        </w:rPr>
        <w:t xml:space="preserve">   24   </w:t>
      </w:r>
      <w:r>
        <w:rPr>
          <w:rFonts w:hint="eastAsia" w:ascii="仿宋" w:hAnsi="仿宋" w:eastAsia="仿宋" w:cs="仿宋"/>
          <w:color w:val="000000"/>
          <w:szCs w:val="21"/>
        </w:rPr>
        <w:t xml:space="preserve">小时提交书面延期要求。</w:t>
      </w:r>
      <w:r/>
    </w:p>
    <w:p>
      <w:pPr>
        <w:ind w:firstLine="420"/>
        <w:jc w:val="left"/>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关于延期最长不得超过：</w:t>
      </w:r>
      <w:r>
        <w:rPr>
          <w:rFonts w:hint="eastAsia" w:ascii="仿宋" w:hAnsi="仿宋" w:eastAsia="仿宋" w:cs="仿宋"/>
          <w:color w:val="000000"/>
          <w:szCs w:val="21"/>
          <w:u w:val="single"/>
        </w:rPr>
        <w:t xml:space="preserve">    48    </w:t>
      </w:r>
      <w:r>
        <w:rPr>
          <w:rFonts w:hint="eastAsia" w:ascii="仿宋" w:hAnsi="仿宋" w:eastAsia="仿宋" w:cs="仿宋"/>
          <w:color w:val="000000"/>
          <w:szCs w:val="21"/>
        </w:rPr>
        <w:t xml:space="preserve">小时。</w:t>
      </w:r>
      <w:r/>
    </w:p>
    <w:p>
      <w:pPr>
        <w:ind w:firstLine="316"/>
        <w:keepLines/>
        <w:keepNext/>
        <w:spacing w:line="360" w:lineRule="auto"/>
        <w:rPr>
          <w:rFonts w:hint="eastAsia" w:ascii="仿宋" w:hAnsi="仿宋" w:eastAsia="仿宋" w:cs="仿宋"/>
          <w:b/>
          <w:bCs/>
          <w:color w:val="000000"/>
          <w:szCs w:val="21"/>
        </w:rPr>
        <w:outlineLvl w:val="3"/>
      </w:pPr>
      <w:r/>
      <w:bookmarkStart w:id="625" w:name="_Toc367911524"/>
      <w:r/>
      <w:bookmarkStart w:id="626" w:name="_Toc364951586"/>
      <w:r/>
      <w:bookmarkStart w:id="627" w:name="_Toc303539173"/>
      <w:r/>
      <w:bookmarkStart w:id="628" w:name="_Toc296891263"/>
      <w:r/>
      <w:bookmarkStart w:id="629" w:name="_Toc304295596"/>
      <w:r/>
      <w:bookmarkStart w:id="630" w:name="_Toc300935016"/>
      <w:r/>
      <w:bookmarkStart w:id="631" w:name="_Toc296944562"/>
      <w:r/>
      <w:bookmarkStart w:id="632" w:name="_Toc296346724"/>
      <w:r/>
      <w:bookmarkStart w:id="633" w:name="_Toc296347222"/>
      <w:r/>
      <w:bookmarkStart w:id="634" w:name="_Toc312678056"/>
      <w:r/>
      <w:bookmarkStart w:id="635" w:name="_Toc292559933"/>
      <w:r/>
      <w:bookmarkStart w:id="636" w:name="_Toc297123565"/>
      <w:r/>
      <w:bookmarkStart w:id="637" w:name="_Toc297048409"/>
      <w:r/>
      <w:bookmarkStart w:id="638" w:name="_Toc297216224"/>
      <w:r/>
      <w:bookmarkStart w:id="639" w:name="_Toc297120523"/>
      <w:r/>
      <w:bookmarkStart w:id="640" w:name="_Toc296503223"/>
      <w:r/>
      <w:bookmarkStart w:id="641" w:name="_Toc296891051"/>
      <w:r/>
      <w:bookmarkStart w:id="642" w:name="_Toc292559428"/>
      <w:r>
        <w:rPr>
          <w:rFonts w:hint="eastAsia" w:ascii="仿宋" w:hAnsi="仿宋" w:eastAsia="仿宋" w:cs="仿宋"/>
          <w:b/>
          <w:bCs/>
          <w:color w:val="000000"/>
          <w:szCs w:val="21"/>
        </w:rPr>
        <w:t xml:space="preserve">13.2 竣工验收</w:t>
      </w:r>
      <w:bookmarkEnd w:id="625"/>
      <w:r/>
      <w:bookmarkEnd w:id="626"/>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p>
    <w:p>
      <w:pPr>
        <w:ind w:firstLine="420"/>
        <w:jc w:val="left"/>
        <w:spacing w:line="360" w:lineRule="auto"/>
        <w:rPr>
          <w:rFonts w:hint="eastAsia" w:ascii="仿宋" w:hAnsi="仿宋" w:eastAsia="仿宋" w:cs="仿宋"/>
          <w:color w:val="000000"/>
          <w:szCs w:val="21"/>
        </w:rPr>
      </w:pPr>
      <w:r/>
      <w:bookmarkStart w:id="643" w:name="_Toc280868704"/>
      <w:r/>
      <w:bookmarkStart w:id="644" w:name="_Toc280868705"/>
      <w:r/>
      <w:bookmarkStart w:id="645" w:name="_Toc280868706"/>
      <w:r>
        <w:rPr>
          <w:rFonts w:hint="eastAsia" w:ascii="仿宋" w:hAnsi="仿宋" w:eastAsia="仿宋" w:cs="仿宋"/>
          <w:color w:val="000000"/>
          <w:szCs w:val="21"/>
        </w:rPr>
        <w:t xml:space="preserve">13.2.2竣工验收程序</w:t>
      </w:r>
      <w:bookmarkEnd w:id="643"/>
      <w:r/>
    </w:p>
    <w:p>
      <w:pPr>
        <w:ind w:firstLine="420"/>
        <w:jc w:val="left"/>
        <w:spacing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szCs w:val="21"/>
        </w:rPr>
        <w:t xml:space="preserve">关于竣工验收程序的约定：</w:t>
      </w:r>
      <w:r>
        <w:rPr>
          <w:rFonts w:hint="eastAsia" w:ascii="仿宋" w:hAnsi="仿宋" w:eastAsia="仿宋" w:cs="仿宋"/>
          <w:b w:val="0"/>
          <w:bCs w:val="0"/>
          <w:color w:val="auto"/>
          <w:szCs w:val="21"/>
          <w:u w:val="single"/>
        </w:rPr>
        <w:t xml:space="preserve"> </w:t>
      </w:r>
      <w:r>
        <w:rPr>
          <w:rFonts w:hint="eastAsia" w:ascii="仿宋" w:hAnsi="仿宋" w:eastAsia="仿宋" w:cs="仿宋"/>
          <w:b w:val="0"/>
          <w:bCs w:val="0"/>
          <w:color w:val="auto"/>
          <w:u w:val="single"/>
        </w:rPr>
        <w:t xml:space="preserve">（1）验收时承包人须</w:t>
      </w:r>
      <w:r>
        <w:rPr>
          <w:rFonts w:hint="eastAsia" w:ascii="仿宋" w:hAnsi="仿宋" w:eastAsia="仿宋" w:cs="仿宋"/>
          <w:b w:val="0"/>
          <w:bCs w:val="0"/>
          <w:color w:val="auto"/>
          <w:u w:val="single"/>
          <w:lang w:val="en-US" w:eastAsia="zh-CN"/>
        </w:rPr>
        <w:t xml:space="preserve">向采购人及海关</w:t>
      </w:r>
      <w:r>
        <w:rPr>
          <w:rFonts w:hint="eastAsia" w:ascii="仿宋" w:hAnsi="仿宋" w:eastAsia="仿宋" w:cs="仿宋"/>
          <w:b w:val="0"/>
          <w:bCs w:val="0"/>
          <w:color w:val="auto"/>
          <w:u w:val="single"/>
        </w:rPr>
        <w:t xml:space="preserve">出具设备资料（主要设备的检测报告、产品合格证、使用说明书、安装清单、设备号等）；</w:t>
      </w:r>
      <w:r/>
    </w:p>
    <w:p>
      <w:pPr>
        <w:ind w:firstLine="420"/>
        <w:jc w:val="left"/>
        <w:spacing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（2）验收时承包人须向</w:t>
      </w:r>
      <w:r>
        <w:rPr>
          <w:rFonts w:hint="eastAsia" w:ascii="仿宋" w:hAnsi="仿宋" w:eastAsia="仿宋" w:cs="仿宋"/>
          <w:b w:val="0"/>
          <w:bCs w:val="0"/>
          <w:color w:val="auto"/>
          <w:u w:val="single"/>
          <w:lang w:val="en-US" w:eastAsia="zh-CN"/>
        </w:rPr>
        <w:t xml:space="preserve">甲方及海关提供</w:t>
      </w:r>
      <w:r>
        <w:rPr>
          <w:rFonts w:hint="eastAsia" w:ascii="仿宋" w:hAnsi="仿宋" w:eastAsia="仿宋" w:cs="仿宋"/>
          <w:b w:val="0"/>
          <w:bCs w:val="0"/>
          <w:color w:val="auto"/>
          <w:u w:val="single"/>
        </w:rPr>
        <w:t xml:space="preserve">资料（点位施工图、设备效果图、路口布置图、管线路由图、隐蔽工程照片、自检报告、试运行记录等）；</w:t>
      </w:r>
      <w:r/>
    </w:p>
    <w:p>
      <w:pPr>
        <w:ind w:firstLine="420"/>
        <w:jc w:val="left"/>
        <w:spacing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（3）验收必须提交申请，初验无问题运行后再组织正式验收；</w:t>
      </w:r>
      <w:r/>
    </w:p>
    <w:p>
      <w:pPr>
        <w:ind w:firstLine="420"/>
        <w:jc w:val="left"/>
        <w:spacing w:line="360" w:lineRule="auto"/>
        <w:rPr>
          <w:rFonts w:hint="eastAsia" w:ascii="仿宋" w:hAnsi="仿宋" w:eastAsia="仿宋" w:cs="仿宋"/>
          <w:b w:val="0"/>
          <w:bCs w:val="0"/>
          <w:color w:val="auto"/>
          <w:u w:val="single"/>
        </w:rPr>
      </w:pPr>
      <w:r>
        <w:rPr>
          <w:rFonts w:hint="eastAsia" w:ascii="仿宋" w:hAnsi="仿宋" w:eastAsia="仿宋" w:cs="仿宋"/>
          <w:b w:val="0"/>
          <w:bCs w:val="0"/>
          <w:color w:val="auto"/>
          <w:u w:val="single"/>
        </w:rPr>
        <w:t xml:space="preserve">以上资料如果不全将不予以验收；</w:t>
      </w:r>
      <w:r/>
    </w:p>
    <w:p>
      <w:pPr>
        <w:ind w:firstLine="420"/>
        <w:jc w:val="left"/>
        <w:spacing w:line="360" w:lineRule="auto"/>
        <w:rPr>
          <w:rFonts w:hint="eastAsia" w:ascii="仿宋" w:hAnsi="仿宋" w:eastAsia="仿宋" w:cs="仿宋"/>
          <w:b w:val="0"/>
          <w:bCs w:val="0"/>
          <w:color w:val="auto"/>
          <w:szCs w:val="32"/>
        </w:rPr>
      </w:pPr>
      <w:r>
        <w:rPr>
          <w:rFonts w:hint="eastAsia" w:ascii="仿宋" w:hAnsi="仿宋" w:eastAsia="仿宋" w:cs="仿宋"/>
          <w:b w:val="0"/>
          <w:bCs w:val="0"/>
          <w:color w:val="auto"/>
          <w:u w:val="single"/>
        </w:rPr>
        <w:t xml:space="preserve">本项目交付使用且达到发包人使用要求后进行相关验收程序，按发包人及管理部门有关要求，其他执行通用合同条款。</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发包人不按照本项约定组织竣工验收、颁发工程接收证书的违约金的计算方法：</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rPr>
        <w:t xml:space="preserve">。</w:t>
      </w:r>
      <w:bookmarkEnd w:id="644"/>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13.2.5移交、接收全部与部分工程</w:t>
      </w:r>
      <w:bookmarkEnd w:id="645"/>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承包人向发包人移交工程的期限：</w:t>
      </w:r>
      <w:r>
        <w:rPr>
          <w:rFonts w:hint="eastAsia" w:ascii="仿宋" w:hAnsi="仿宋" w:eastAsia="仿宋" w:cs="仿宋"/>
          <w:color w:val="000000"/>
          <w:szCs w:val="21"/>
          <w:u w:val="single"/>
        </w:rPr>
        <w:t xml:space="preserve">  合同当事人应当在颁发工程接收证书后7天内完成工程的移交  </w:t>
      </w:r>
      <w:r>
        <w:rPr>
          <w:rFonts w:hint="eastAsia" w:ascii="仿宋" w:hAnsi="仿宋" w:eastAsia="仿宋" w:cs="仿宋"/>
          <w:color w:val="000000"/>
          <w:szCs w:val="21"/>
        </w:rPr>
        <w:t xml:space="preserve">。</w:t>
      </w:r>
      <w:bookmarkEnd w:id="613"/>
      <w:r/>
    </w:p>
    <w:p>
      <w:pPr>
        <w:ind w:firstLine="405"/>
        <w:keepLines/>
        <w:keepNext/>
        <w:spacing w:line="360" w:lineRule="auto"/>
        <w:rPr>
          <w:rFonts w:hint="eastAsia" w:ascii="仿宋" w:hAnsi="仿宋" w:eastAsia="仿宋" w:cs="仿宋"/>
          <w:color w:val="000000"/>
          <w:szCs w:val="21"/>
          <w:u w:val="single"/>
        </w:rPr>
        <w:outlineLvl w:val="3"/>
      </w:pPr>
      <w:r>
        <w:rPr>
          <w:rFonts w:hint="eastAsia" w:ascii="仿宋" w:hAnsi="仿宋" w:eastAsia="仿宋" w:cs="仿宋"/>
          <w:color w:val="000000"/>
          <w:szCs w:val="21"/>
        </w:rPr>
        <w:t xml:space="preserve">发包人未按本合同约定接收全部或部分工程的，违约金的计算方法为：</w:t>
      </w:r>
      <w:r>
        <w:rPr>
          <w:rFonts w:hint="eastAsia" w:ascii="仿宋" w:hAnsi="仿宋" w:eastAsia="仿宋" w:cs="仿宋"/>
          <w:color w:val="000000"/>
          <w:szCs w:val="21"/>
          <w:u w:val="single"/>
        </w:rPr>
        <w:t xml:space="preserve">见本专用合同条款16.1.2发包人违约的责任第（7）条。</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承包人未按时移交工程的，违约金的计算方法为：</w:t>
      </w:r>
      <w:r>
        <w:rPr>
          <w:rFonts w:hint="eastAsia" w:ascii="仿宋" w:hAnsi="仿宋" w:eastAsia="仿宋" w:cs="仿宋"/>
          <w:color w:val="000000"/>
          <w:szCs w:val="21"/>
          <w:u w:val="single"/>
        </w:rPr>
        <w:t xml:space="preserve">见本专用合同条款16.2.2承包人违约的责任第（13）条。</w:t>
      </w:r>
      <w:bookmarkEnd w:id="614"/>
      <w:r/>
    </w:p>
    <w:p>
      <w:pPr>
        <w:ind w:firstLine="316"/>
        <w:keepLines/>
        <w:keepNext/>
        <w:spacing w:line="360" w:lineRule="auto"/>
        <w:rPr>
          <w:rFonts w:hint="eastAsia" w:ascii="仿宋" w:hAnsi="仿宋" w:eastAsia="仿宋" w:cs="仿宋"/>
          <w:b/>
          <w:bCs/>
          <w:color w:val="000000"/>
          <w:szCs w:val="21"/>
        </w:rPr>
        <w:outlineLvl w:val="3"/>
      </w:pPr>
      <w:r/>
      <w:bookmarkStart w:id="646" w:name="_Toc364951587"/>
      <w:r/>
      <w:bookmarkStart w:id="647" w:name="_Toc367911525"/>
      <w:r/>
      <w:bookmarkStart w:id="648" w:name="_Toc351203646"/>
      <w:r>
        <w:rPr>
          <w:rFonts w:hint="eastAsia" w:ascii="仿宋" w:hAnsi="仿宋" w:eastAsia="仿宋" w:cs="仿宋"/>
          <w:b/>
          <w:bCs/>
          <w:color w:val="000000"/>
          <w:szCs w:val="21"/>
        </w:rPr>
        <w:t xml:space="preserve">13.3 工程试车</w:t>
      </w:r>
      <w:bookmarkEnd w:id="646"/>
      <w:r/>
      <w:bookmarkEnd w:id="647"/>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13.3.1 试车程序</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工程试车内容：</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（1）单机无负荷试车费用由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（2）无负荷联动试车费用由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13.3.3 投料试车</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关于投料试车相关事项的约定：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649" w:name="_Toc364951588"/>
      <w:r/>
      <w:bookmarkStart w:id="650" w:name="_Toc367911526"/>
      <w:r>
        <w:rPr>
          <w:rFonts w:hint="eastAsia" w:ascii="仿宋" w:hAnsi="仿宋" w:eastAsia="仿宋" w:cs="仿宋"/>
          <w:b/>
          <w:bCs/>
          <w:color w:val="000000"/>
          <w:szCs w:val="21"/>
        </w:rPr>
        <w:t xml:space="preserve">13.6 竣工退场</w:t>
      </w:r>
      <w:bookmarkEnd w:id="649"/>
      <w:r/>
      <w:bookmarkEnd w:id="650"/>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13.6.1 竣工退场</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承包人完成竣工退场的期限： </w:t>
      </w:r>
      <w:r>
        <w:rPr>
          <w:rFonts w:hint="eastAsia" w:ascii="仿宋" w:hAnsi="仿宋" w:eastAsia="仿宋" w:cs="仿宋"/>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szCs w:val="21"/>
        </w:rPr>
        <w:t xml:space="preserve">。</w:t>
      </w:r>
      <w:bookmarkEnd w:id="648"/>
      <w:r/>
    </w:p>
    <w:p>
      <w:pPr>
        <w:keepLines/>
        <w:keepNext/>
        <w:spacing w:line="360" w:lineRule="auto"/>
        <w:shd w:val="clear" w:color="auto" w:fill="ffffff"/>
        <w:rPr>
          <w:rFonts w:hint="eastAsia" w:ascii="仿宋" w:hAnsi="仿宋" w:eastAsia="仿宋" w:cs="仿宋"/>
          <w:b/>
          <w:szCs w:val="21"/>
        </w:rPr>
        <w:outlineLvl w:val="2"/>
      </w:pPr>
      <w:r/>
      <w:bookmarkStart w:id="651" w:name="_Toc367911527"/>
      <w:r/>
      <w:bookmarkStart w:id="652" w:name="_Toc364951589"/>
      <w:r>
        <w:rPr>
          <w:rFonts w:hint="eastAsia" w:ascii="仿宋" w:hAnsi="仿宋" w:eastAsia="仿宋" w:cs="仿宋"/>
          <w:b/>
          <w:szCs w:val="21"/>
        </w:rPr>
        <w:t xml:space="preserve">14. 竣工结算</w:t>
      </w:r>
      <w:bookmarkEnd w:id="651"/>
      <w:r/>
      <w:bookmarkEnd w:id="652"/>
      <w:r/>
      <w:r/>
    </w:p>
    <w:p>
      <w:pPr>
        <w:ind w:firstLine="420"/>
        <w:spacing w:line="360" w:lineRule="auto"/>
        <w:rPr>
          <w:rFonts w:hint="eastAsia" w:ascii="仿宋" w:hAnsi="仿宋" w:eastAsia="仿宋" w:cs="仿宋"/>
          <w:szCs w:val="32"/>
        </w:rPr>
      </w:pPr>
      <w:r>
        <w:rPr>
          <w:rFonts w:hint="eastAsia" w:ascii="仿宋" w:hAnsi="仿宋" w:eastAsia="仿宋" w:cs="仿宋"/>
          <w:szCs w:val="32"/>
        </w:rPr>
        <w:t xml:space="preserve">14.1 竣工结算申请</w:t>
      </w:r>
      <w:r/>
    </w:p>
    <w:p>
      <w:pPr>
        <w:ind w:firstLine="420"/>
        <w:jc w:val="left"/>
        <w:spacing w:line="400" w:lineRule="exact"/>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承包人向发包人递交竣工结算报告及完整的结算资料的期限：</w:t>
      </w:r>
      <w:r>
        <w:rPr>
          <w:rFonts w:hint="eastAsia" w:ascii="仿宋" w:hAnsi="仿宋" w:eastAsia="仿宋" w:cs="仿宋"/>
          <w:b w:val="0"/>
          <w:bCs w:val="0"/>
          <w:color w:val="auto"/>
          <w:szCs w:val="21"/>
          <w:u w:val="single"/>
        </w:rPr>
        <w:t xml:space="preserve"> 工程竣工验收前，竣工资料须通过验收合格。工程竣工验收合格之日起30个工作日内，承包人提供经监理工程师等各验收方签字确认并加盖公章的完整的竣工资料（包括工程结算书、竣工图等）</w:t>
      </w:r>
      <w:r>
        <w:rPr>
          <w:rFonts w:hint="eastAsia" w:ascii="仿宋" w:hAnsi="仿宋" w:eastAsia="仿宋" w:cs="仿宋"/>
          <w:b w:val="0"/>
          <w:bCs w:val="0"/>
          <w:color w:val="auto"/>
          <w:szCs w:val="21"/>
          <w:u w:val="single"/>
          <w:lang w:val="en-US" w:eastAsia="zh-CN"/>
        </w:rPr>
        <w:t xml:space="preserve">叁</w:t>
      </w:r>
      <w:r>
        <w:rPr>
          <w:rFonts w:hint="eastAsia" w:ascii="仿宋" w:hAnsi="仿宋" w:eastAsia="仿宋" w:cs="仿宋"/>
          <w:b w:val="0"/>
          <w:bCs w:val="0"/>
          <w:color w:val="auto"/>
          <w:szCs w:val="21"/>
          <w:u w:val="single"/>
        </w:rPr>
        <w:t xml:space="preserve">套及电子文档一份给发包人确认 </w:t>
      </w:r>
      <w:r>
        <w:rPr>
          <w:rFonts w:hint="eastAsia" w:ascii="仿宋" w:hAnsi="仿宋" w:eastAsia="仿宋" w:cs="仿宋"/>
          <w:b w:val="0"/>
          <w:bCs w:val="0"/>
          <w:color w:val="auto"/>
          <w:szCs w:val="21"/>
        </w:rPr>
        <w:t xml:space="preserve">。</w:t>
      </w:r>
      <w:r/>
    </w:p>
    <w:p>
      <w:pPr>
        <w:ind w:firstLine="420"/>
        <w:jc w:val="left"/>
        <w:spacing w:line="360" w:lineRule="auto"/>
        <w:rPr>
          <w:rFonts w:hint="eastAsia" w:ascii="仿宋" w:hAnsi="仿宋" w:eastAsia="仿宋" w:cs="仿宋"/>
          <w:szCs w:val="32"/>
          <w:u w:val="single"/>
        </w:rPr>
      </w:pPr>
      <w:r>
        <w:rPr>
          <w:rFonts w:hint="eastAsia" w:ascii="仿宋" w:hAnsi="仿宋" w:eastAsia="仿宋" w:cs="仿宋"/>
          <w:szCs w:val="32"/>
        </w:rPr>
        <w:t xml:space="preserve">竣工结算申请单应包括的内容：</w:t>
      </w:r>
      <w:r>
        <w:rPr>
          <w:rFonts w:hint="eastAsia" w:ascii="仿宋" w:hAnsi="仿宋" w:eastAsia="仿宋" w:cs="仿宋"/>
          <w:szCs w:val="32"/>
          <w:u w:val="single"/>
        </w:rPr>
        <w:t xml:space="preserve"> </w:t>
      </w:r>
      <w:r>
        <w:rPr>
          <w:rFonts w:hint="eastAsia" w:ascii="仿宋" w:hAnsi="仿宋" w:eastAsia="仿宋" w:cs="仿宋"/>
          <w:szCs w:val="21"/>
          <w:u w:val="single"/>
        </w:rPr>
        <w:t xml:space="preserve">按通用合同条款执行</w:t>
      </w:r>
      <w:r>
        <w:rPr>
          <w:rFonts w:hint="eastAsia" w:ascii="仿宋" w:hAnsi="仿宋" w:eastAsia="仿宋" w:cs="仿宋"/>
          <w:szCs w:val="32"/>
        </w:rPr>
        <w:t xml:space="preserve">。</w:t>
      </w:r>
      <w:r/>
    </w:p>
    <w:p>
      <w:pPr>
        <w:ind w:firstLine="420"/>
        <w:spacing w:line="360" w:lineRule="auto"/>
        <w:rPr>
          <w:rFonts w:hint="eastAsia" w:ascii="仿宋" w:hAnsi="仿宋" w:eastAsia="仿宋" w:cs="仿宋"/>
          <w:szCs w:val="32"/>
        </w:rPr>
        <w:outlineLvl w:val="0"/>
      </w:pPr>
      <w:r/>
      <w:bookmarkStart w:id="653" w:name="_Toc8875"/>
      <w:r/>
      <w:bookmarkStart w:id="654" w:name="_Toc21332"/>
      <w:r>
        <w:rPr>
          <w:rFonts w:hint="eastAsia" w:ascii="仿宋" w:hAnsi="仿宋" w:eastAsia="仿宋" w:cs="仿宋"/>
          <w:szCs w:val="32"/>
        </w:rPr>
        <w:t xml:space="preserve">14.2 竣工结算审核</w:t>
      </w:r>
      <w:bookmarkEnd w:id="653"/>
      <w:r/>
      <w:bookmarkEnd w:id="654"/>
      <w:r/>
      <w:r/>
    </w:p>
    <w:p>
      <w:pPr>
        <w:ind w:firstLine="420"/>
        <w:jc w:val="left"/>
        <w:spacing w:line="400" w:lineRule="exact"/>
        <w:rPr>
          <w:rFonts w:hint="eastAsia" w:ascii="仿宋" w:hAnsi="仿宋" w:eastAsia="仿宋" w:cs="仿宋"/>
          <w:szCs w:val="21"/>
        </w:rPr>
      </w:pPr>
      <w:r>
        <w:rPr>
          <w:rFonts w:hint="eastAsia" w:ascii="仿宋" w:hAnsi="仿宋" w:eastAsia="仿宋" w:cs="仿宋"/>
          <w:szCs w:val="21"/>
        </w:rPr>
        <w:t xml:space="preserve">发包人审批竣工结算申请单的期限：</w:t>
      </w:r>
      <w:r>
        <w:rPr>
          <w:rFonts w:hint="eastAsia" w:ascii="仿宋" w:hAnsi="仿宋" w:eastAsia="仿宋" w:cs="仿宋"/>
          <w:szCs w:val="21"/>
          <w:u w:val="single"/>
        </w:rPr>
        <w:t xml:space="preserve">  发包人应在收到监理人提交的经审核的竣工结算申请单后90天内完成审批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发包人完成竣工付款的期限：</w:t>
      </w:r>
      <w:r>
        <w:rPr>
          <w:rFonts w:hint="eastAsia" w:ascii="仿宋" w:hAnsi="仿宋" w:eastAsia="仿宋" w:cs="仿宋"/>
          <w:szCs w:val="21"/>
          <w:u w:val="single"/>
        </w:rPr>
        <w:t xml:space="preserve">按照本专用合同条款第12.4.1项约定的时间</w:t>
      </w:r>
      <w:r>
        <w:rPr>
          <w:rFonts w:hint="eastAsia" w:ascii="仿宋" w:hAnsi="仿宋" w:eastAsia="仿宋" w:cs="仿宋"/>
          <w:szCs w:val="32"/>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关于竣工付款证书异议部分复核的方式和程序：</w:t>
      </w:r>
      <w:r>
        <w:rPr>
          <w:rFonts w:hint="eastAsia" w:ascii="仿宋" w:hAnsi="仿宋" w:eastAsia="仿宋" w:cs="仿宋"/>
          <w:szCs w:val="21"/>
          <w:u w:val="single"/>
        </w:rPr>
        <w:t xml:space="preserve">    按通用合同条款执行    </w:t>
      </w:r>
      <w:r>
        <w:rPr>
          <w:rFonts w:hint="eastAsia" w:ascii="仿宋" w:hAnsi="仿宋" w:eastAsia="仿宋" w:cs="仿宋"/>
          <w:szCs w:val="21"/>
        </w:rPr>
        <w:t xml:space="preserve">。</w:t>
      </w:r>
      <w:r/>
    </w:p>
    <w:p>
      <w:pPr>
        <w:ind w:firstLine="420"/>
        <w:spacing w:line="360" w:lineRule="auto"/>
        <w:rPr>
          <w:rFonts w:hint="eastAsia" w:ascii="仿宋" w:hAnsi="仿宋" w:eastAsia="仿宋" w:cs="仿宋"/>
          <w:b w:val="0"/>
          <w:bCs w:val="0"/>
          <w:color w:val="auto"/>
          <w:szCs w:val="21"/>
          <w:u w:val="single"/>
        </w:rPr>
      </w:pPr>
      <w:r>
        <w:rPr>
          <w:rFonts w:hint="eastAsia" w:ascii="仿宋" w:hAnsi="仿宋" w:eastAsia="仿宋" w:cs="仿宋"/>
          <w:b w:val="0"/>
          <w:bCs w:val="0"/>
          <w:color w:val="auto"/>
          <w:szCs w:val="21"/>
          <w:u w:val="single"/>
        </w:rPr>
        <w:t xml:space="preserve">（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p>
    <w:p>
      <w:pPr>
        <w:ind w:firstLine="420"/>
        <w:jc w:val="left"/>
        <w:spacing w:line="360" w:lineRule="auto"/>
        <w:rPr>
          <w:rFonts w:hint="eastAsia" w:ascii="仿宋" w:hAnsi="仿宋" w:eastAsia="仿宋" w:cs="仿宋"/>
          <w:b w:val="0"/>
          <w:bCs w:val="0"/>
          <w:color w:val="auto"/>
          <w:szCs w:val="21"/>
        </w:rPr>
      </w:pPr>
      <w:r>
        <w:rPr>
          <w:rFonts w:hint="eastAsia" w:ascii="仿宋" w:hAnsi="仿宋" w:eastAsia="仿宋" w:cs="仿宋"/>
          <w:b w:val="0"/>
          <w:bCs w:val="0"/>
          <w:color w:val="auto"/>
          <w:szCs w:val="21"/>
          <w:u w:val="single"/>
        </w:rPr>
        <w:t xml:space="preserve">（2）</w:t>
      </w:r>
      <w:r>
        <w:rPr>
          <w:rFonts w:hint="eastAsia" w:ascii="仿宋" w:hAnsi="仿宋" w:eastAsia="仿宋" w:cs="仿宋"/>
          <w:b w:val="0"/>
          <w:bCs w:val="0"/>
          <w:color w:val="auto"/>
          <w:szCs w:val="21"/>
          <w:u w:val="single"/>
          <w:lang w:val="zh-CN"/>
        </w:rPr>
        <w:t xml:space="preserve">竣工结算报告经发包人、承包人双方签字并盖章后生效，承包人应实事求是提出竣工结算报告及完整的结算资料，并应无条件同意审计机构由发包人指定：当承包人在竣工结算时送审价格超过竣工结算审定价的10%时，则该工程审计费用全部由承包人承担，按发包人与审计单位签订的审计费用标准支付；当承包人在竣工结算时送审价格未超过竣工结算审定价的10%时，则该工程审计费用全部由发包人承担。如果发包人安排的造价审计结束后政府又追加审计，</w:t>
      </w:r>
      <w:r>
        <w:rPr>
          <w:rFonts w:hint="eastAsia" w:ascii="仿宋" w:hAnsi="仿宋" w:eastAsia="仿宋" w:cs="仿宋"/>
          <w:b w:val="0"/>
          <w:bCs w:val="0"/>
          <w:color w:val="auto"/>
          <w:szCs w:val="21"/>
          <w:u w:val="single"/>
          <w:lang w:val="en-US" w:eastAsia="zh-CN"/>
        </w:rPr>
        <w:t xml:space="preserve">发包人有权按最终审计结果</w:t>
      </w:r>
      <w:r>
        <w:rPr>
          <w:rFonts w:hint="eastAsia" w:ascii="仿宋" w:hAnsi="仿宋" w:eastAsia="仿宋" w:cs="仿宋"/>
          <w:b w:val="0"/>
          <w:bCs w:val="0"/>
          <w:color w:val="auto"/>
          <w:szCs w:val="21"/>
          <w:u w:val="single"/>
          <w:lang w:val="zh-CN"/>
        </w:rPr>
        <w:t xml:space="preserve">追索多付结算款</w:t>
      </w:r>
      <w:r>
        <w:rPr>
          <w:rFonts w:hint="eastAsia" w:ascii="仿宋" w:hAnsi="仿宋" w:eastAsia="仿宋" w:cs="仿宋"/>
          <w:b w:val="0"/>
          <w:bCs w:val="0"/>
          <w:color w:val="auto"/>
          <w:szCs w:val="21"/>
          <w:u w:val="single"/>
        </w:rPr>
        <w:t xml:space="preserve">。</w:t>
      </w:r>
      <w:bookmarkEnd w:id="615"/>
      <w:bookmarkEnd w:id="616"/>
      <w:bookmarkEnd w:id="617"/>
      <w:bookmarkEnd w:id="618"/>
      <w:bookmarkEnd w:id="619"/>
      <w:bookmarkEnd w:id="620"/>
      <w:bookmarkEnd w:id="621"/>
      <w:bookmarkEnd w:id="622"/>
      <w:r/>
    </w:p>
    <w:p>
      <w:pPr>
        <w:ind w:firstLine="316"/>
        <w:keepLines/>
        <w:keepNext/>
        <w:spacing w:line="360" w:lineRule="auto"/>
        <w:rPr>
          <w:rFonts w:hint="eastAsia" w:ascii="仿宋" w:hAnsi="仿宋" w:eastAsia="仿宋" w:cs="仿宋"/>
          <w:b/>
          <w:bCs/>
          <w:szCs w:val="21"/>
        </w:rPr>
        <w:outlineLvl w:val="3"/>
      </w:pPr>
      <w:r/>
      <w:bookmarkStart w:id="655" w:name="_Toc367911530"/>
      <w:r/>
      <w:bookmarkStart w:id="656" w:name="_Toc364951592"/>
      <w:r/>
      <w:bookmarkStart w:id="657" w:name="_Toc267251484"/>
      <w:r/>
      <w:bookmarkStart w:id="658" w:name="_Toc267251482"/>
      <w:r/>
      <w:bookmarkStart w:id="659" w:name="_Toc267251488"/>
      <w:r/>
      <w:bookmarkStart w:id="660" w:name="_Toc267251490"/>
      <w:r/>
      <w:bookmarkStart w:id="661" w:name="_Toc267251486"/>
      <w:r/>
      <w:bookmarkStart w:id="662" w:name="_Toc267251485"/>
      <w:r/>
      <w:bookmarkStart w:id="663" w:name="_Toc267251489"/>
      <w:r/>
      <w:bookmarkStart w:id="664" w:name="_Toc267251503"/>
      <w:r/>
      <w:bookmarkStart w:id="665" w:name="_Toc267251492"/>
      <w:r/>
      <w:bookmarkStart w:id="666" w:name="_Toc267251493"/>
      <w:r/>
      <w:bookmarkStart w:id="667" w:name="_Toc267251499"/>
      <w:r/>
      <w:bookmarkStart w:id="668" w:name="_Toc267251498"/>
      <w:r/>
      <w:bookmarkStart w:id="669" w:name="_Toc267251496"/>
      <w:r/>
      <w:bookmarkStart w:id="670" w:name="_Toc267251497"/>
      <w:r/>
      <w:bookmarkStart w:id="671" w:name="_Toc267251495"/>
      <w:r/>
      <w:bookmarkStart w:id="672" w:name="_Toc267251491"/>
      <w:r/>
      <w:bookmarkStart w:id="673" w:name="_Toc267251502"/>
      <w:r/>
      <w:bookmarkStart w:id="674" w:name="_Toc267251501"/>
      <w:r/>
      <w:bookmarkStart w:id="675" w:name="_Toc267251494"/>
      <w:r/>
      <w:bookmarkStart w:id="676" w:name="_Toc267251515"/>
      <w:r/>
      <w:bookmarkStart w:id="677" w:name="_Toc267251513"/>
      <w:r/>
      <w:bookmarkStart w:id="678" w:name="_Toc267251509"/>
      <w:r/>
      <w:bookmarkStart w:id="679" w:name="_Toc267251510"/>
      <w:r/>
      <w:bookmarkStart w:id="680" w:name="_Toc267251506"/>
      <w:r/>
      <w:bookmarkStart w:id="681" w:name="_Toc267251514"/>
      <w:r/>
      <w:bookmarkStart w:id="682" w:name="_Toc267251504"/>
      <w:r/>
      <w:bookmarkStart w:id="683" w:name="_Toc267251511"/>
      <w:r/>
      <w:bookmarkStart w:id="684" w:name="_Toc267251508"/>
      <w:r/>
      <w:bookmarkStart w:id="685" w:name="_Toc267251507"/>
      <w:r>
        <w:rPr>
          <w:rFonts w:hint="eastAsia" w:ascii="仿宋" w:hAnsi="仿宋" w:eastAsia="仿宋" w:cs="仿宋"/>
          <w:b/>
          <w:bCs/>
          <w:szCs w:val="21"/>
        </w:rPr>
        <w:t xml:space="preserve">14.4 最终结清</w:t>
      </w:r>
      <w:bookmarkEnd w:id="655"/>
      <w:r/>
      <w:bookmarkEnd w:id="656"/>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14.4.1 最终结清申请单</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承包人提交最终结清申请单的份数：</w:t>
      </w:r>
      <w:r>
        <w:rPr>
          <w:rFonts w:hint="eastAsia" w:ascii="仿宋" w:hAnsi="仿宋" w:eastAsia="仿宋" w:cs="仿宋"/>
          <w:szCs w:val="21"/>
          <w:u w:val="single"/>
        </w:rPr>
        <w:t xml:space="preserve">    六份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承包人提交最终结算申请单的期限：</w:t>
      </w:r>
      <w:r>
        <w:rPr>
          <w:rFonts w:hint="eastAsia" w:ascii="仿宋" w:hAnsi="仿宋" w:eastAsia="仿宋" w:cs="仿宋"/>
          <w:szCs w:val="21"/>
          <w:u w:val="single"/>
        </w:rPr>
        <w:t xml:space="preserve">  按通用合同条款执行  </w:t>
      </w:r>
      <w:r>
        <w:rPr>
          <w:rFonts w:hint="eastAsia" w:ascii="仿宋" w:hAnsi="仿宋" w:eastAsia="仿宋" w:cs="仿宋"/>
          <w:szCs w:val="21"/>
        </w:rPr>
        <w:t xml:space="preserve">。 </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14.4.2 最终结清证书和支付</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（1）发包人完成最终结清申请单的审批并颁发最终结清证书的期限：</w:t>
      </w:r>
      <w:r>
        <w:rPr>
          <w:rFonts w:hint="eastAsia" w:ascii="仿宋" w:hAnsi="仿宋" w:eastAsia="仿宋" w:cs="仿宋"/>
          <w:szCs w:val="21"/>
          <w:u w:val="single"/>
        </w:rPr>
        <w:t xml:space="preserve"> 发包人应在收到承包人提交的最终结清申请单后90天内完成审批并向承包人颁发最终结清证书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（2）发包人完成支付的期限：</w:t>
      </w:r>
      <w:r>
        <w:rPr>
          <w:rFonts w:hint="eastAsia" w:ascii="仿宋" w:hAnsi="仿宋" w:eastAsia="仿宋" w:cs="仿宋"/>
          <w:szCs w:val="21"/>
          <w:u w:val="single"/>
        </w:rPr>
        <w:t xml:space="preserve">    按照本专用合同条款第12.4.1项约定的时间    </w:t>
      </w:r>
      <w:r>
        <w:rPr>
          <w:rFonts w:hint="eastAsia" w:ascii="仿宋" w:hAnsi="仿宋" w:eastAsia="仿宋" w:cs="仿宋"/>
          <w:szCs w:val="21"/>
        </w:rPr>
        <w:t xml:space="preserve">。</w:t>
      </w:r>
      <w:r/>
    </w:p>
    <w:p>
      <w:pPr>
        <w:keepLines/>
        <w:keepNext/>
        <w:spacing w:line="360" w:lineRule="auto"/>
        <w:shd w:val="clear" w:color="auto" w:fill="ffffff"/>
        <w:rPr>
          <w:rFonts w:hint="eastAsia" w:ascii="仿宋" w:hAnsi="仿宋" w:eastAsia="仿宋" w:cs="仿宋"/>
          <w:b/>
          <w:szCs w:val="21"/>
        </w:rPr>
        <w:outlineLvl w:val="2"/>
      </w:pPr>
      <w:r/>
      <w:bookmarkStart w:id="686" w:name="_Toc367911531"/>
      <w:r/>
      <w:bookmarkStart w:id="687" w:name="_Toc364951593"/>
      <w:r/>
      <w:bookmarkStart w:id="688" w:name="_Toc267251483"/>
      <w:r>
        <w:rPr>
          <w:rFonts w:hint="eastAsia" w:ascii="仿宋" w:hAnsi="仿宋" w:eastAsia="仿宋" w:cs="仿宋"/>
          <w:b/>
          <w:szCs w:val="21"/>
        </w:rPr>
        <w:t xml:space="preserve">15. 缺陷责任期与保修</w:t>
      </w:r>
      <w:bookmarkEnd w:id="686"/>
      <w:r/>
      <w:bookmarkEnd w:id="687"/>
      <w:r/>
      <w:r/>
    </w:p>
    <w:p>
      <w:pPr>
        <w:ind w:firstLine="316"/>
        <w:keepLines/>
        <w:keepNext/>
        <w:spacing w:line="360" w:lineRule="auto"/>
        <w:rPr>
          <w:rFonts w:hint="eastAsia" w:ascii="仿宋" w:hAnsi="仿宋" w:eastAsia="仿宋" w:cs="仿宋"/>
          <w:b/>
          <w:bCs/>
          <w:szCs w:val="21"/>
        </w:rPr>
        <w:outlineLvl w:val="3"/>
      </w:pPr>
      <w:r/>
      <w:bookmarkStart w:id="689" w:name="_Toc364951594"/>
      <w:r/>
      <w:bookmarkStart w:id="690" w:name="_Toc367911532"/>
      <w:r>
        <w:rPr>
          <w:rFonts w:hint="eastAsia" w:ascii="仿宋" w:hAnsi="仿宋" w:eastAsia="仿宋" w:cs="仿宋"/>
          <w:b/>
          <w:bCs/>
          <w:szCs w:val="21"/>
        </w:rPr>
        <w:t xml:space="preserve">15.2缺陷责任期</w:t>
      </w:r>
      <w:bookmarkEnd w:id="688"/>
      <w:r/>
      <w:bookmarkEnd w:id="689"/>
      <w:r/>
      <w:bookmarkEnd w:id="690"/>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缺陷责任期的具体期限：</w:t>
      </w:r>
      <w:r>
        <w:rPr>
          <w:rFonts w:hint="eastAsia" w:ascii="仿宋" w:hAnsi="仿宋" w:eastAsia="仿宋" w:cs="仿宋"/>
          <w:szCs w:val="21"/>
          <w:u w:val="single"/>
        </w:rPr>
        <w:t xml:space="preserve">   竣工验收合格之日起24个月内   </w:t>
      </w:r>
      <w:r>
        <w:rPr>
          <w:rFonts w:hint="eastAsia" w:ascii="仿宋" w:hAnsi="仿宋" w:eastAsia="仿宋" w:cs="仿宋"/>
          <w:szCs w:val="21"/>
        </w:rPr>
        <w:t xml:space="preserve">。</w:t>
      </w:r>
      <w:r/>
    </w:p>
    <w:p>
      <w:pPr>
        <w:ind w:firstLine="316"/>
        <w:keepLines/>
        <w:keepNext/>
        <w:spacing w:line="360" w:lineRule="auto"/>
        <w:rPr>
          <w:rFonts w:hint="eastAsia" w:ascii="仿宋" w:hAnsi="仿宋" w:eastAsia="仿宋" w:cs="仿宋"/>
          <w:b/>
          <w:bCs/>
          <w:szCs w:val="21"/>
        </w:rPr>
        <w:outlineLvl w:val="3"/>
      </w:pPr>
      <w:r/>
      <w:bookmarkStart w:id="691" w:name="_Toc367911533"/>
      <w:r/>
      <w:bookmarkStart w:id="692" w:name="_Toc364951595"/>
      <w:r>
        <w:rPr>
          <w:rFonts w:hint="eastAsia" w:ascii="仿宋" w:hAnsi="仿宋" w:eastAsia="仿宋" w:cs="仿宋"/>
          <w:b/>
          <w:bCs/>
          <w:szCs w:val="21"/>
        </w:rPr>
        <w:t xml:space="preserve">15.3 质量保证金</w:t>
      </w:r>
      <w:bookmarkEnd w:id="691"/>
      <w:r/>
      <w:bookmarkEnd w:id="692"/>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关于是否扣留质量保证金的约定：</w:t>
      </w:r>
      <w:r>
        <w:rPr>
          <w:rFonts w:hint="eastAsia" w:ascii="仿宋" w:hAnsi="仿宋" w:eastAsia="仿宋" w:cs="仿宋"/>
          <w:szCs w:val="21"/>
          <w:u w:val="single"/>
        </w:rPr>
        <w:t xml:space="preserve">   /     </w:t>
      </w:r>
      <w:r>
        <w:rPr>
          <w:rFonts w:hint="eastAsia" w:ascii="仿宋" w:hAnsi="仿宋" w:eastAsia="仿宋" w:cs="仿宋"/>
          <w:szCs w:val="32"/>
        </w:rPr>
        <w:t xml:space="preserve">。</w:t>
      </w:r>
      <w:r/>
    </w:p>
    <w:p>
      <w:pPr>
        <w:ind w:firstLine="420"/>
        <w:jc w:val="left"/>
        <w:spacing w:line="360" w:lineRule="auto"/>
        <w:rPr>
          <w:rFonts w:hint="eastAsia" w:ascii="仿宋" w:hAnsi="仿宋" w:eastAsia="仿宋" w:cs="仿宋"/>
          <w:szCs w:val="32"/>
        </w:rPr>
        <w:outlineLvl w:val="0"/>
      </w:pPr>
      <w:r/>
      <w:bookmarkStart w:id="693" w:name="_Toc6481"/>
      <w:r/>
      <w:bookmarkStart w:id="694" w:name="_Toc31407"/>
      <w:r>
        <w:rPr>
          <w:rFonts w:hint="eastAsia" w:ascii="仿宋" w:hAnsi="仿宋" w:eastAsia="仿宋" w:cs="仿宋"/>
          <w:szCs w:val="32"/>
        </w:rPr>
        <w:t xml:space="preserve">15.3.1 承包人提供质量保证金的方式</w:t>
      </w:r>
      <w:bookmarkEnd w:id="693"/>
      <w:r/>
      <w:bookmarkEnd w:id="694"/>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质量保证金采用以下第</w:t>
      </w:r>
      <w:r>
        <w:rPr>
          <w:rFonts w:hint="eastAsia" w:ascii="仿宋" w:hAnsi="仿宋" w:eastAsia="仿宋" w:cs="仿宋"/>
          <w:u w:val="single"/>
        </w:rPr>
        <w:t xml:space="preserve">（2）</w:t>
      </w:r>
      <w:r>
        <w:rPr>
          <w:rFonts w:hint="eastAsia" w:ascii="仿宋" w:hAnsi="仿宋" w:eastAsia="仿宋" w:cs="仿宋"/>
          <w:szCs w:val="32"/>
        </w:rPr>
        <w:t xml:space="preserve">种方式：</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（1）质量保证金保函，保证金额为：</w:t>
      </w:r>
      <w:r>
        <w:rPr>
          <w:rFonts w:hint="eastAsia" w:ascii="仿宋" w:hAnsi="仿宋" w:eastAsia="仿宋" w:cs="仿宋"/>
          <w:szCs w:val="32"/>
          <w:u w:val="single"/>
        </w:rPr>
        <w:t xml:space="preserve"> / </w:t>
      </w:r>
      <w:r>
        <w:rPr>
          <w:rFonts w:hint="eastAsia" w:ascii="仿宋" w:hAnsi="仿宋" w:eastAsia="仿宋" w:cs="仿宋"/>
          <w:szCs w:val="32"/>
        </w:rPr>
        <w:t xml:space="preserve">； </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（2）</w:t>
      </w:r>
      <w:r>
        <w:rPr>
          <w:rFonts w:hint="eastAsia" w:ascii="仿宋" w:hAnsi="仿宋" w:eastAsia="仿宋" w:cs="仿宋"/>
          <w:szCs w:val="32"/>
          <w:u w:val="single"/>
        </w:rPr>
        <w:t xml:space="preserve">3 </w:t>
      </w:r>
      <w:r>
        <w:rPr>
          <w:rFonts w:hint="eastAsia" w:ascii="仿宋" w:hAnsi="仿宋" w:eastAsia="仿宋" w:cs="仿宋"/>
          <w:szCs w:val="32"/>
        </w:rPr>
        <w:t xml:space="preserve">%的工程款；</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（3）其他方式:</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ind w:firstLine="420"/>
        <w:jc w:val="left"/>
        <w:spacing w:line="360" w:lineRule="auto"/>
        <w:rPr>
          <w:rFonts w:hint="eastAsia" w:ascii="仿宋" w:hAnsi="仿宋" w:eastAsia="仿宋" w:cs="仿宋"/>
          <w:szCs w:val="32"/>
        </w:rPr>
        <w:outlineLvl w:val="0"/>
      </w:pPr>
      <w:r/>
      <w:bookmarkStart w:id="695" w:name="_Toc13826"/>
      <w:r/>
      <w:bookmarkStart w:id="696" w:name="_Toc22872"/>
      <w:r>
        <w:rPr>
          <w:rFonts w:hint="eastAsia" w:ascii="仿宋" w:hAnsi="仿宋" w:eastAsia="仿宋" w:cs="仿宋"/>
          <w:szCs w:val="32"/>
        </w:rPr>
        <w:t xml:space="preserve">15.3.2 质量保证金的扣留</w:t>
      </w:r>
      <w:bookmarkEnd w:id="695"/>
      <w:r/>
      <w:bookmarkEnd w:id="696"/>
      <w:r>
        <w:rPr>
          <w:rFonts w:hint="eastAsia" w:ascii="仿宋" w:hAnsi="仿宋" w:eastAsia="仿宋" w:cs="仿宋"/>
          <w:szCs w:val="32"/>
        </w:rPr>
        <w:t xml:space="preserve"> </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质量保证金的扣留采取以下第</w:t>
      </w:r>
      <w:r>
        <w:rPr>
          <w:rFonts w:hint="eastAsia" w:ascii="仿宋" w:hAnsi="仿宋" w:eastAsia="仿宋" w:cs="仿宋"/>
          <w:szCs w:val="32"/>
          <w:u w:val="single"/>
        </w:rPr>
        <w:t xml:space="preserve"> </w:t>
      </w:r>
      <w:r>
        <w:rPr>
          <w:rFonts w:hint="eastAsia" w:ascii="仿宋" w:hAnsi="仿宋" w:eastAsia="仿宋" w:cs="仿宋"/>
          <w:u w:val="single"/>
        </w:rPr>
        <w:t xml:space="preserve">（2）</w:t>
      </w:r>
      <w:r>
        <w:rPr>
          <w:rFonts w:hint="eastAsia" w:ascii="仿宋" w:hAnsi="仿宋" w:eastAsia="仿宋" w:cs="仿宋"/>
          <w:szCs w:val="32"/>
          <w:u w:val="single"/>
        </w:rPr>
        <w:t xml:space="preserve"> </w:t>
      </w:r>
      <w:r>
        <w:rPr>
          <w:rFonts w:hint="eastAsia" w:ascii="仿宋" w:hAnsi="仿宋" w:eastAsia="仿宋" w:cs="仿宋"/>
          <w:szCs w:val="32"/>
        </w:rPr>
        <w:t xml:space="preserve">种方式：</w:t>
      </w:r>
      <w:r/>
    </w:p>
    <w:p>
      <w:pPr>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（1）在支付工程进度款时逐次扣留，在此情形下，质量保证金的计算基数不包括预付款的支付、扣回以及价格调整的金额；</w:t>
      </w:r>
      <w:r/>
    </w:p>
    <w:p>
      <w:pPr>
        <w:ind w:firstLine="424"/>
        <w:spacing w:line="360" w:lineRule="auto"/>
        <w:rPr>
          <w:rFonts w:hint="eastAsia" w:ascii="仿宋" w:hAnsi="仿宋" w:eastAsia="仿宋" w:cs="仿宋"/>
        </w:rPr>
      </w:pPr>
      <w:r>
        <w:rPr>
          <w:rFonts w:hint="eastAsia" w:ascii="仿宋" w:hAnsi="仿宋" w:eastAsia="仿宋" w:cs="仿宋"/>
        </w:rPr>
        <w:t xml:space="preserve">（2）工程竣工结算时一次性扣留质量保证金；</w:t>
      </w:r>
      <w:bookmarkEnd w:id="657"/>
      <w:bookmarkEnd w:id="658"/>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（3）其他扣留方式：</w:t>
      </w:r>
      <w:r>
        <w:rPr>
          <w:rFonts w:hint="eastAsia" w:ascii="仿宋" w:hAnsi="仿宋" w:eastAsia="仿宋" w:cs="仿宋"/>
          <w:szCs w:val="21"/>
          <w:u w:val="single"/>
        </w:rPr>
        <w:t xml:space="preserve">    /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关于质量保证金的补充约定：</w:t>
      </w:r>
      <w:r>
        <w:rPr>
          <w:rFonts w:hint="eastAsia" w:ascii="仿宋" w:hAnsi="仿宋" w:eastAsia="仿宋" w:cs="仿宋"/>
          <w:szCs w:val="21"/>
          <w:u w:val="single"/>
        </w:rPr>
        <w:t xml:space="preserve">    /    </w:t>
      </w:r>
      <w:r>
        <w:rPr>
          <w:rFonts w:hint="eastAsia" w:ascii="仿宋" w:hAnsi="仿宋" w:eastAsia="仿宋" w:cs="仿宋"/>
          <w:szCs w:val="21"/>
        </w:rPr>
        <w:t xml:space="preserve">。</w:t>
      </w:r>
      <w:bookmarkEnd w:id="659"/>
      <w:bookmarkEnd w:id="660"/>
      <w:bookmarkEnd w:id="661"/>
      <w:bookmarkEnd w:id="662"/>
      <w:bookmarkEnd w:id="663"/>
      <w:r/>
    </w:p>
    <w:p>
      <w:pPr>
        <w:ind w:firstLine="316"/>
        <w:keepLines/>
        <w:keepNext/>
        <w:spacing w:line="360" w:lineRule="auto"/>
        <w:rPr>
          <w:rFonts w:hint="eastAsia" w:ascii="仿宋" w:hAnsi="仿宋" w:eastAsia="仿宋" w:cs="仿宋"/>
          <w:b/>
          <w:bCs/>
          <w:szCs w:val="21"/>
        </w:rPr>
        <w:outlineLvl w:val="3"/>
      </w:pPr>
      <w:r/>
      <w:bookmarkStart w:id="697" w:name="_Toc367911534"/>
      <w:r/>
      <w:bookmarkStart w:id="698" w:name="_Toc364951596"/>
      <w:r/>
      <w:bookmarkStart w:id="699" w:name="_Toc351203648"/>
      <w:r/>
      <w:bookmarkStart w:id="700" w:name="_Toc280868718"/>
      <w:r/>
      <w:bookmarkStart w:id="701" w:name="_Toc280868717"/>
      <w:r>
        <w:rPr>
          <w:rFonts w:hint="eastAsia" w:ascii="仿宋" w:hAnsi="仿宋" w:eastAsia="仿宋" w:cs="仿宋"/>
          <w:b/>
          <w:bCs/>
          <w:szCs w:val="21"/>
        </w:rPr>
        <w:t xml:space="preserve">15.4保修</w:t>
      </w:r>
      <w:bookmarkEnd w:id="697"/>
      <w:r/>
      <w:bookmarkEnd w:id="698"/>
      <w:r/>
      <w:r/>
    </w:p>
    <w:p>
      <w:pPr>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15.4.1 保修责任</w:t>
      </w:r>
      <w:r/>
    </w:p>
    <w:p>
      <w:pPr>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工程保修期为：</w:t>
      </w:r>
      <w:r>
        <w:rPr>
          <w:rFonts w:hint="eastAsia" w:ascii="仿宋" w:hAnsi="仿宋" w:eastAsia="仿宋" w:cs="仿宋"/>
          <w:szCs w:val="21"/>
          <w:u w:val="single"/>
        </w:rPr>
        <w:t xml:space="preserve">按“附件</w:t>
      </w:r>
      <w:r>
        <w:rPr>
          <w:rFonts w:hint="eastAsia" w:ascii="仿宋" w:hAnsi="仿宋" w:eastAsia="仿宋" w:cs="仿宋"/>
          <w:szCs w:val="21"/>
          <w:u w:val="single"/>
          <w:lang w:val="en-US" w:eastAsia="zh-CN"/>
        </w:rPr>
        <w:t xml:space="preserve">1</w:t>
      </w:r>
      <w:r>
        <w:rPr>
          <w:rFonts w:hint="eastAsia" w:ascii="仿宋" w:hAnsi="仿宋" w:eastAsia="仿宋" w:cs="仿宋"/>
          <w:szCs w:val="21"/>
          <w:u w:val="single"/>
        </w:rPr>
        <w:t xml:space="preserve">：工程质量保修书” 执行；工程量清单中所列工程量的变动，丝毫不会影响或降低合同条款的效力，也不能免除承包人按规定的标准进行修复缺陷的责任。</w:t>
      </w:r>
      <w:r/>
    </w:p>
    <w:p>
      <w:pPr>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15.4.3 修复通知</w:t>
      </w:r>
      <w:r/>
    </w:p>
    <w:p>
      <w:pPr>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承包人收到保修通知并到达工程现场的合理时间：</w:t>
      </w:r>
      <w:r>
        <w:rPr>
          <w:rFonts w:hint="eastAsia" w:ascii="仿宋" w:hAnsi="仿宋" w:eastAsia="仿宋" w:cs="仿宋"/>
          <w:szCs w:val="21"/>
          <w:u w:val="single"/>
        </w:rPr>
        <w:t xml:space="preserve">按“附件</w:t>
      </w:r>
      <w:r>
        <w:rPr>
          <w:rFonts w:hint="eastAsia" w:ascii="仿宋" w:hAnsi="仿宋" w:eastAsia="仿宋" w:cs="仿宋"/>
          <w:szCs w:val="21"/>
          <w:u w:val="single"/>
          <w:lang w:val="en-US" w:eastAsia="zh-CN"/>
        </w:rPr>
        <w:t xml:space="preserve">1</w:t>
      </w:r>
      <w:r>
        <w:rPr>
          <w:rFonts w:hint="eastAsia" w:ascii="仿宋" w:hAnsi="仿宋" w:eastAsia="仿宋" w:cs="仿宋"/>
          <w:szCs w:val="21"/>
          <w:u w:val="single"/>
        </w:rPr>
        <w:t xml:space="preserve">：工程质量保修书”执行 </w:t>
      </w:r>
      <w:r>
        <w:rPr>
          <w:rFonts w:hint="eastAsia" w:ascii="仿宋" w:hAnsi="仿宋" w:eastAsia="仿宋" w:cs="仿宋"/>
          <w:szCs w:val="21"/>
        </w:rPr>
        <w:t xml:space="preserve">。</w:t>
      </w:r>
      <w:bookmarkEnd w:id="699"/>
      <w:r/>
    </w:p>
    <w:p>
      <w:pPr>
        <w:keepLines/>
        <w:keepNext/>
        <w:spacing w:line="360" w:lineRule="auto"/>
        <w:shd w:val="clear" w:color="auto" w:fill="ffffff"/>
        <w:rPr>
          <w:rFonts w:hint="eastAsia" w:ascii="仿宋" w:hAnsi="仿宋" w:eastAsia="仿宋" w:cs="仿宋"/>
          <w:b/>
          <w:szCs w:val="21"/>
        </w:rPr>
        <w:outlineLvl w:val="2"/>
      </w:pPr>
      <w:r/>
      <w:bookmarkStart w:id="702" w:name="_Toc367911535"/>
      <w:r/>
      <w:bookmarkStart w:id="703" w:name="_Toc364951597"/>
      <w:r/>
      <w:bookmarkStart w:id="704" w:name="_Toc351203649"/>
      <w:r>
        <w:rPr>
          <w:rFonts w:hint="eastAsia" w:ascii="仿宋" w:hAnsi="仿宋" w:eastAsia="仿宋" w:cs="仿宋"/>
          <w:b/>
          <w:szCs w:val="21"/>
        </w:rPr>
        <w:t xml:space="preserve">16. 违约</w:t>
      </w:r>
      <w:bookmarkEnd w:id="702"/>
      <w:r/>
      <w:bookmarkEnd w:id="703"/>
      <w:r/>
      <w:r/>
    </w:p>
    <w:p>
      <w:pPr>
        <w:ind w:firstLine="316"/>
        <w:keepLines/>
        <w:keepNext/>
        <w:spacing w:line="360" w:lineRule="auto"/>
        <w:rPr>
          <w:rFonts w:hint="eastAsia" w:ascii="仿宋" w:hAnsi="仿宋" w:eastAsia="仿宋" w:cs="仿宋"/>
          <w:b/>
          <w:bCs/>
          <w:szCs w:val="21"/>
        </w:rPr>
        <w:outlineLvl w:val="3"/>
      </w:pPr>
      <w:r>
        <w:rPr>
          <w:rFonts w:hint="eastAsia" w:ascii="仿宋" w:hAnsi="仿宋" w:eastAsia="仿宋" w:cs="仿宋"/>
          <w:b/>
          <w:bCs/>
          <w:szCs w:val="21"/>
        </w:rPr>
        <w:t xml:space="preserve">16.1 发包人违约</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16.1.1发包人违约的情形</w:t>
      </w:r>
      <w:r/>
    </w:p>
    <w:p>
      <w:pPr>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发包人违约的其他情形：</w:t>
      </w:r>
      <w:r>
        <w:rPr>
          <w:rFonts w:hint="eastAsia" w:ascii="仿宋" w:hAnsi="仿宋" w:eastAsia="仿宋" w:cs="仿宋"/>
          <w:szCs w:val="21"/>
          <w:u w:val="single"/>
        </w:rPr>
        <w:t xml:space="preserve">无。</w:t>
      </w:r>
      <w:r/>
    </w:p>
    <w:p>
      <w:pPr>
        <w:ind w:left="1050" w:hanging="1050"/>
        <w:jc w:val="left"/>
        <w:spacing w:line="360" w:lineRule="auto"/>
        <w:rPr>
          <w:rFonts w:hint="eastAsia" w:ascii="仿宋" w:hAnsi="仿宋" w:eastAsia="仿宋" w:cs="仿宋"/>
          <w:szCs w:val="21"/>
        </w:rPr>
      </w:pPr>
      <w:r>
        <w:rPr>
          <w:rFonts w:hint="eastAsia" w:ascii="仿宋" w:hAnsi="仿宋" w:eastAsia="仿宋" w:cs="仿宋"/>
          <w:szCs w:val="21"/>
        </w:rPr>
        <w:t xml:space="preserve">    16.1.2 发包人违约的责任</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发包人违约责任的承担方式和计算方法：</w:t>
      </w:r>
      <w:r/>
    </w:p>
    <w:p>
      <w:pPr>
        <w:ind w:firstLine="420"/>
        <w:jc w:val="left"/>
        <w:spacing w:line="360" w:lineRule="auto"/>
        <w:rPr>
          <w:rFonts w:hint="eastAsia" w:ascii="仿宋" w:hAnsi="仿宋" w:eastAsia="仿宋" w:cs="仿宋"/>
          <w:szCs w:val="21"/>
          <w:u w:val="single"/>
        </w:rPr>
      </w:pPr>
      <w:r>
        <w:rPr>
          <w:rFonts w:hint="eastAsia" w:ascii="仿宋" w:hAnsi="仿宋" w:eastAsia="仿宋" w:cs="仿宋"/>
          <w:szCs w:val="21"/>
        </w:rPr>
        <w:t xml:space="preserve">（1）因发包人原因未能在计划开工日期前7天内下达开工通知的违约责任：</w:t>
      </w:r>
      <w:r>
        <w:rPr>
          <w:rFonts w:hint="eastAsia" w:ascii="仿宋" w:hAnsi="仿宋" w:eastAsia="仿宋" w:cs="仿宋"/>
          <w:szCs w:val="21"/>
          <w:u w:val="single"/>
        </w:rPr>
        <w:t xml:space="preserve">  仅按发包人批准时间顺延工期而不计取任何费用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（2）因发包人原因未能按合同约定支付合同价款的违约责任：</w:t>
      </w:r>
      <w:r>
        <w:rPr>
          <w:rFonts w:hint="eastAsia" w:ascii="仿宋" w:hAnsi="仿宋" w:eastAsia="仿宋" w:cs="仿宋"/>
          <w:szCs w:val="21"/>
          <w:u w:val="single"/>
        </w:rPr>
        <w:t xml:space="preserve">    双方协商解决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（3）发包人违反第10.1款〔变更的范围〕第（2）项约定，自行实施被取消的工作或转由他人实施的违约责任：</w:t>
      </w:r>
      <w:r>
        <w:rPr>
          <w:rFonts w:hint="eastAsia" w:ascii="仿宋" w:hAnsi="仿宋" w:eastAsia="仿宋" w:cs="仿宋"/>
          <w:szCs w:val="21"/>
          <w:u w:val="single"/>
        </w:rPr>
        <w:t xml:space="preserve">    仅按合同约定变更合同价格，其他不给予补偿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Cs w:val="21"/>
          <w:u w:val="single"/>
        </w:rPr>
        <w:t xml:space="preserve">    /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（5）因发包人违反合同约定造成暂停施工的违约责任：</w:t>
      </w:r>
      <w:r>
        <w:rPr>
          <w:rFonts w:hint="eastAsia" w:ascii="仿宋" w:hAnsi="仿宋" w:eastAsia="仿宋" w:cs="仿宋"/>
          <w:szCs w:val="21"/>
          <w:u w:val="single"/>
        </w:rPr>
        <w:t xml:space="preserve">  </w:t>
      </w:r>
      <w:r>
        <w:rPr>
          <w:rFonts w:hint="eastAsia" w:ascii="仿宋" w:hAnsi="仿宋" w:eastAsia="仿宋" w:cs="仿宋"/>
          <w:szCs w:val="21"/>
          <w:u w:val="single"/>
          <w:lang w:bidi="ar"/>
        </w:rPr>
        <w:t xml:space="preserve">顺延工期，费用不索赔。</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（6）发包人无正当理由没有在约定期限内发出复工指示，导致承包人无法复工的违约责任：</w:t>
      </w:r>
      <w:r>
        <w:rPr>
          <w:rFonts w:hint="eastAsia" w:ascii="仿宋" w:hAnsi="仿宋" w:eastAsia="仿宋" w:cs="仿宋"/>
          <w:szCs w:val="21"/>
          <w:u w:val="single"/>
        </w:rPr>
        <w:t xml:space="preserve">    </w:t>
      </w:r>
      <w:r>
        <w:rPr>
          <w:rFonts w:hint="eastAsia" w:ascii="仿宋" w:hAnsi="仿宋" w:eastAsia="仿宋" w:cs="仿宋"/>
          <w:szCs w:val="21"/>
          <w:u w:val="single"/>
          <w:lang w:bidi="ar"/>
        </w:rPr>
        <w:t xml:space="preserve">顺延工期，费用不索赔。</w:t>
      </w:r>
      <w:r>
        <w:rPr>
          <w:rFonts w:hint="eastAsia" w:ascii="仿宋" w:hAnsi="仿宋" w:eastAsia="仿宋" w:cs="仿宋"/>
          <w:szCs w:val="21"/>
          <w:u w:val="single"/>
        </w:rPr>
        <w:t xml:space="preserve">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（7）其他：</w:t>
      </w:r>
      <w:r>
        <w:rPr>
          <w:rFonts w:hint="eastAsia" w:ascii="仿宋" w:hAnsi="仿宋" w:eastAsia="仿宋" w:cs="仿宋"/>
          <w:szCs w:val="21"/>
          <w:u w:val="single"/>
        </w:rPr>
        <w:t xml:space="preserve">   无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16.1.3 因发包人违约解除合同</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承包人按16.1.1项〔发包人违约的情形〕约定暂停施工满</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60</w:t>
      </w:r>
      <w:r>
        <w:rPr>
          <w:rFonts w:hint="eastAsia" w:ascii="仿宋" w:hAnsi="仿宋" w:eastAsia="仿宋" w:cs="仿宋"/>
          <w:szCs w:val="21"/>
          <w:u w:val="single"/>
        </w:rPr>
        <w:t xml:space="preserve">  </w:t>
      </w:r>
      <w:r>
        <w:rPr>
          <w:rFonts w:hint="eastAsia" w:ascii="仿宋" w:hAnsi="仿宋" w:eastAsia="仿宋" w:cs="仿宋"/>
          <w:szCs w:val="21"/>
        </w:rPr>
        <w:t xml:space="preserve">天后发包人仍不纠正其违约行为并致使合同目的不能实现的，承包人有权解除合同。</w:t>
      </w:r>
      <w:r/>
    </w:p>
    <w:p>
      <w:pPr>
        <w:ind w:firstLine="316"/>
        <w:keepLines/>
        <w:keepNext/>
        <w:spacing w:line="360" w:lineRule="auto"/>
        <w:rPr>
          <w:rFonts w:hint="eastAsia" w:ascii="仿宋" w:hAnsi="仿宋" w:eastAsia="仿宋" w:cs="仿宋"/>
          <w:b/>
          <w:bCs/>
          <w:szCs w:val="21"/>
        </w:rPr>
        <w:outlineLvl w:val="3"/>
      </w:pPr>
      <w:r>
        <w:rPr>
          <w:rFonts w:hint="eastAsia" w:ascii="仿宋" w:hAnsi="仿宋" w:eastAsia="仿宋" w:cs="仿宋"/>
          <w:b/>
          <w:bCs/>
          <w:szCs w:val="21"/>
        </w:rPr>
        <w:t xml:space="preserve">16.2 承包人违约</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16.2.1 承包人违约的情形</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承包人违约的其他情形：</w:t>
      </w:r>
      <w:r>
        <w:rPr>
          <w:rFonts w:hint="eastAsia" w:ascii="仿宋" w:hAnsi="仿宋" w:eastAsia="仿宋" w:cs="仿宋"/>
          <w:szCs w:val="21"/>
          <w:u w:val="single"/>
        </w:rPr>
        <w:t xml:space="preserve">     本专用合同条款约定的关于承包人其他违约行为     </w:t>
      </w:r>
      <w:r>
        <w:rPr>
          <w:rFonts w:hint="eastAsia" w:ascii="仿宋" w:hAnsi="仿宋" w:eastAsia="仿宋" w:cs="仿宋"/>
          <w:szCs w:val="21"/>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16.2.2承包人违约的责任</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承包人违约责任的承担方式和计算方法：</w:t>
      </w:r>
      <w:r>
        <w:rPr>
          <w:rFonts w:hint="eastAsia" w:ascii="仿宋" w:hAnsi="仿宋" w:eastAsia="仿宋" w:cs="仿宋"/>
          <w:szCs w:val="21"/>
          <w:u w:val="single"/>
        </w:rPr>
        <w:t xml:space="preserve"> 承包人应承担因其违约行为而增加的费用和（或）延误的工期，并按本专用合同条款约定承担违约金和其他违约责任,具体约定如下：</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1.7.2中，监理人向承包人发出的文件，承包人信息管理人员须到监理办公室领取，不应拒绝，每拒绝签字接收一次，监理人有权建议发包人对承包人每次拒绝索赔不少于人民币2000元的违约金，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本合同条款3.1第（10）条中，</w:t>
      </w:r>
      <w:r>
        <w:rPr>
          <w:rFonts w:hint="eastAsia" w:ascii="仿宋" w:hAnsi="仿宋" w:eastAsia="仿宋" w:cs="仿宋"/>
          <w:szCs w:val="21"/>
          <w:u w:val="single"/>
          <w:lang w:val="zh-CN"/>
        </w:rPr>
        <w:t xml:space="preserve">造成民工上访及其它突发事件或公共事件给发包人造成不良社会影响的或引发纠纷的，承包人自愿接受</w:t>
      </w:r>
      <w:r>
        <w:rPr>
          <w:rFonts w:hint="eastAsia" w:ascii="仿宋" w:hAnsi="仿宋" w:eastAsia="仿宋" w:cs="仿宋"/>
          <w:szCs w:val="21"/>
          <w:u w:val="single"/>
        </w:rPr>
        <w:t xml:space="preserve">50000</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10</w:t>
      </w:r>
      <w:r>
        <w:rPr>
          <w:rFonts w:hint="eastAsia" w:ascii="仿宋" w:hAnsi="仿宋" w:eastAsia="仿宋" w:cs="仿宋"/>
          <w:szCs w:val="21"/>
          <w:u w:val="single"/>
          <w:lang w:val="zh-CN"/>
        </w:rPr>
        <w:t xml:space="preserve">0000元/次的违约金（从工程款</w:t>
      </w:r>
      <w:r>
        <w:rPr>
          <w:rFonts w:hint="eastAsia" w:ascii="仿宋" w:hAnsi="仿宋" w:eastAsia="仿宋" w:cs="仿宋"/>
          <w:szCs w:val="21"/>
          <w:u w:val="single"/>
        </w:rPr>
        <w:t xml:space="preserve">或履约保证金</w:t>
      </w:r>
      <w:r>
        <w:rPr>
          <w:rFonts w:hint="eastAsia" w:ascii="仿宋" w:hAnsi="仿宋" w:eastAsia="仿宋" w:cs="仿宋"/>
          <w:szCs w:val="21"/>
          <w:u w:val="single"/>
          <w:lang w:val="zh-CN"/>
        </w:rPr>
        <w:t xml:space="preserve">和中标差额担保（如有）中扣除），并接受发包人暂停承包人1年期间参加发包人招标项目投标资格的处罚，同时承包人接受上级行政主管部门依照有关规定作出的其他处罚决定。</w:t>
      </w:r>
      <w:r>
        <w:rPr>
          <w:rFonts w:hint="eastAsia" w:ascii="仿宋" w:hAnsi="仿宋" w:eastAsia="仿宋" w:cs="仿宋"/>
          <w:szCs w:val="21"/>
          <w:u w:val="single"/>
        </w:rPr>
        <w:t xml:space="preserve">如发生拖欠且造成5人以上集体上访的，或</w:t>
      </w:r>
      <w:r>
        <w:rPr>
          <w:rFonts w:hint="eastAsia" w:ascii="仿宋" w:hAnsi="仿宋" w:eastAsia="仿宋" w:cs="仿宋"/>
          <w:szCs w:val="21"/>
          <w:u w:val="single"/>
          <w:lang w:val="zh-CN"/>
        </w:rPr>
        <w:t xml:space="preserve">承包人组织的施工人员以农民工工资拖欠为由投诉并影响发包人正常工作秩序，</w:t>
      </w:r>
      <w:r>
        <w:rPr>
          <w:rFonts w:hint="eastAsia" w:ascii="仿宋" w:hAnsi="仿宋" w:eastAsia="仿宋" w:cs="仿宋"/>
          <w:szCs w:val="21"/>
          <w:u w:val="single"/>
        </w:rPr>
        <w:t xml:space="preserve">发包人有权同相关部门协调从承包人预交的农民工工资保证金中直接支付，不足部分</w:t>
      </w:r>
      <w:r>
        <w:rPr>
          <w:rFonts w:hint="eastAsia" w:ascii="仿宋" w:hAnsi="仿宋" w:eastAsia="仿宋" w:cs="仿宋"/>
          <w:szCs w:val="21"/>
          <w:u w:val="single"/>
          <w:lang w:val="zh-CN"/>
        </w:rPr>
        <w:t xml:space="preserve">发包人有权从承包人的工程款中预提部分资金用于发放员工工资（含农民工工资），同时承包人还应承担给发包人因其所造成的连带法律责任和经济损失，情节严重的，发包人有权单方面解除合同取消承包人承包资格</w:t>
      </w:r>
      <w:r>
        <w:rPr>
          <w:rFonts w:hint="eastAsia" w:ascii="仿宋" w:hAnsi="仿宋" w:eastAsia="仿宋" w:cs="仿宋"/>
          <w:szCs w:val="21"/>
          <w:lang w:val="zh-CN"/>
        </w:rPr>
        <w:t xml:space="preserve">。</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本合同条款3.2.1中，</w:t>
      </w:r>
      <w:r>
        <w:rPr>
          <w:rFonts w:hint="eastAsia" w:ascii="仿宋" w:hAnsi="仿宋" w:eastAsia="仿宋" w:cs="仿宋"/>
          <w:szCs w:val="21"/>
        </w:rPr>
        <w:t xml:space="preserve">承包人未提交劳动合同，以及没有为项目经理缴纳社会保险证明的违约责任：</w:t>
      </w:r>
      <w:r>
        <w:rPr>
          <w:rFonts w:hint="eastAsia" w:ascii="仿宋" w:hAnsi="仿宋" w:eastAsia="仿宋" w:cs="仿宋"/>
          <w:szCs w:val="21"/>
          <w:u w:val="single"/>
        </w:rPr>
        <w:t xml:space="preserve"> 视承包人为转包、挂靠，发包人有权解除本合同，已完工程量不予结算，履约保证金和中标差额担保（如有）不再返还，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不少于人民币10000元的违约金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由此更换单位造成的一切损失由承包人承担，在发包人更换其他单位进场施工之前，发包人有权向承包人索赔每天不少于人民币2000元的违约金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本合同条款3.2.1中，</w:t>
      </w:r>
      <w:r>
        <w:rPr>
          <w:rFonts w:hint="eastAsia" w:ascii="仿宋" w:hAnsi="仿宋" w:eastAsia="仿宋" w:cs="仿宋"/>
          <w:szCs w:val="21"/>
        </w:rPr>
        <w:t xml:space="preserve">项目经理未经批准，擅自离开施工现场的违约责任：</w:t>
      </w:r>
      <w:r>
        <w:rPr>
          <w:rFonts w:hint="eastAsia" w:ascii="仿宋" w:hAnsi="仿宋" w:eastAsia="仿宋" w:cs="仿宋"/>
          <w:szCs w:val="21"/>
          <w:u w:val="single"/>
        </w:rPr>
        <w:t xml:space="preserve">发现一次由承包人支付违约金人民币2000元；一个月内发现三次的，发包人有权向承包人索赔不少于人民币100</w:t>
      </w:r>
      <w:r>
        <w:rPr>
          <w:rFonts w:hint="eastAsia" w:ascii="仿宋" w:hAnsi="仿宋" w:eastAsia="仿宋" w:cs="仿宋"/>
          <w:szCs w:val="21"/>
          <w:u w:val="single"/>
        </w:rPr>
        <w:t xml:space="preserve">00元的违约金，并且发包人有权要求承包人更换项目经理，由此更换项目经理造成的一切损失由承包人承担，在更换其他项目经理进场施工之前，发包人有权向承包人索赔每天不少于人民币5000元的违约金；更换的项目经理资历、能力、条件、业绩、信誉等必须不低于原岗位项目经理并且必须得到发包人的批准；项目经理必须保持至少一部手机全天24小时通信畅通，若预计或已发现通讯不畅必须及时与发包人代表和监理工程师联系；若发生发包人代表或监理工程师与项目经理联系不上情况的，发包人或监理人可以要求承包人每次缴纳不少于人民币2000元的违约金</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本合同条款3.2.3中，</w:t>
      </w:r>
      <w:r>
        <w:rPr>
          <w:rFonts w:hint="eastAsia" w:ascii="仿宋" w:hAnsi="仿宋" w:eastAsia="仿宋" w:cs="仿宋"/>
          <w:szCs w:val="21"/>
        </w:rPr>
        <w:t xml:space="preserve">承包人擅自更换项目经理的违约责任：</w:t>
      </w:r>
      <w:r>
        <w:rPr>
          <w:rFonts w:hint="eastAsia" w:ascii="仿宋" w:hAnsi="仿宋" w:eastAsia="仿宋" w:cs="仿宋"/>
          <w:szCs w:val="21"/>
          <w:u w:val="single"/>
        </w:rPr>
        <w:t xml:space="preserve">承包人擅自更换项目经理（包括中标项目经理只是挂名，实际上本工程承包人另有其人的）的，发包人有权解除本合同，履约保证金和中标差额担保（如有）不再返还，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不少于人民币50万元的违约金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由此更换单位造成的一切损失由承包人承担，在发包人更换其他单位进场施工之前，发包人有权向承包人索赔每天不少于人民币5000元的违约金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本合同条款3.2.4中，</w:t>
      </w:r>
      <w:r>
        <w:rPr>
          <w:rFonts w:hint="eastAsia" w:ascii="仿宋" w:hAnsi="仿宋" w:eastAsia="仿宋" w:cs="仿宋"/>
          <w:szCs w:val="21"/>
        </w:rPr>
        <w:t xml:space="preserve">承包人无正当理由拒绝更换项目经理的违约责任：</w:t>
      </w:r>
      <w:r>
        <w:rPr>
          <w:rFonts w:hint="eastAsia" w:ascii="仿宋" w:hAnsi="仿宋" w:eastAsia="仿宋" w:cs="仿宋"/>
          <w:szCs w:val="21"/>
          <w:u w:val="single"/>
        </w:rPr>
        <w:t xml:space="preserve">发包人有权解除本合同，履约保证金和中标差额担保（如有）不再返还，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不少于人民币10000元的违约金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由此更换单位造成的一切损失由承包人承担，在发包人更换其他单位进场施工之前，发包人有权向承包人索赔每天不少于人民币5000元的违约金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本合同条款3.3.3中，</w:t>
      </w:r>
      <w:r>
        <w:rPr>
          <w:rFonts w:hint="eastAsia" w:ascii="仿宋" w:hAnsi="仿宋" w:eastAsia="仿宋" w:cs="仿宋"/>
          <w:szCs w:val="21"/>
        </w:rPr>
        <w:t xml:space="preserve">承包人无正当理由拒绝撤换主要施工管理人员的违约责任：</w:t>
      </w:r>
      <w:r>
        <w:rPr>
          <w:rFonts w:hint="eastAsia" w:ascii="仿宋" w:hAnsi="仿宋" w:eastAsia="仿宋" w:cs="仿宋"/>
          <w:szCs w:val="21"/>
          <w:u w:val="single"/>
        </w:rPr>
        <w:t xml:space="preserve">发包人有权要求承包人停工整顿，并有权向承包人索赔每人次不少于人民币10000元的违约金；停工期间造成的工期延误损失由承包人承担；</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本合同条款3.3.5中，</w:t>
      </w:r>
      <w:r>
        <w:rPr>
          <w:rFonts w:hint="eastAsia" w:ascii="仿宋" w:hAnsi="仿宋" w:eastAsia="仿宋" w:cs="仿宋"/>
          <w:szCs w:val="21"/>
        </w:rPr>
        <w:t xml:space="preserve">承包人擅自更换主要施工管理人员的违约责任：</w:t>
      </w:r>
      <w:r>
        <w:rPr>
          <w:rFonts w:hint="eastAsia" w:ascii="仿宋" w:hAnsi="仿宋" w:eastAsia="仿宋" w:cs="仿宋"/>
          <w:szCs w:val="21"/>
          <w:u w:val="single"/>
        </w:rPr>
        <w:t xml:space="preserve">发包人有权要求承包人停工整顿，并有权向承包人索赔每人次不少于人民币10000元的违约金；停工期间造成的工期延误损失由承包人承担；</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本合同条款3.3.5中，</w:t>
      </w:r>
      <w:r>
        <w:rPr>
          <w:rFonts w:hint="eastAsia" w:ascii="仿宋" w:hAnsi="仿宋" w:eastAsia="仿宋" w:cs="仿宋"/>
          <w:szCs w:val="21"/>
        </w:rPr>
        <w:t xml:space="preserve">承包人主要施工管理人员擅自离开施工现场的违约责任：</w:t>
      </w:r>
      <w:r>
        <w:rPr>
          <w:rFonts w:hint="eastAsia" w:ascii="仿宋" w:hAnsi="仿宋" w:eastAsia="仿宋" w:cs="仿宋"/>
          <w:szCs w:val="21"/>
          <w:u w:val="single"/>
        </w:rPr>
        <w:t xml:space="preserve">发现一次由承包人支付违约金人民币5000元；一个月内发现三次的发包人有权向承包人索赔不少于人民币20000元的违约金，并且发包人有权要求承包人更换该主要施工管理人员，由此更换人员造成的一切损失由承包人承担，在更换其他人员进场施工之前，发包人有权向承包人索赔每天不少于人民币5000元的违约金；如施工现场主要管理人员在岗率有一人次不足50%的，承包人应予以撤换，发包人有权向承包人每人次索赔不少于人民币10000元的违约金。更换的人员资历、能力、条件、业绩、信誉等必须不低于原岗位人员并且必须得到发包人的批准  </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本合同条款6.1.5第（10）条中，承包人</w:t>
      </w:r>
      <w:r>
        <w:rPr>
          <w:rFonts w:hint="eastAsia" w:ascii="仿宋" w:hAnsi="仿宋" w:eastAsia="仿宋" w:cs="仿宋"/>
          <w:szCs w:val="21"/>
          <w:u w:val="single"/>
          <w:lang w:val="zh-CN"/>
        </w:rPr>
        <w:t xml:space="preserve">未按发包人或监理人指定的时间拆除临时设施、</w:t>
      </w:r>
      <w:r>
        <w:rPr>
          <w:rFonts w:hint="eastAsia" w:ascii="仿宋" w:hAnsi="仿宋" w:eastAsia="仿宋" w:cs="仿宋"/>
          <w:szCs w:val="21"/>
          <w:u w:val="single"/>
        </w:rPr>
        <w:t xml:space="preserve">建筑垃圾清运及</w:t>
      </w:r>
      <w:r>
        <w:rPr>
          <w:rFonts w:hint="eastAsia" w:ascii="仿宋" w:hAnsi="仿宋" w:eastAsia="仿宋" w:cs="仿宋"/>
          <w:szCs w:val="21"/>
          <w:u w:val="single"/>
          <w:lang w:val="zh-CN"/>
        </w:rPr>
        <w:t xml:space="preserve">清理完场地的，承包人除承担清理费用外（场地清理费人民币2000元，临时设施拆除费用按实双倍计算扣除）每延迟一天交纳违约金人民币5000元，</w:t>
      </w:r>
      <w:r>
        <w:rPr>
          <w:rFonts w:hint="eastAsia" w:ascii="仿宋" w:hAnsi="仿宋" w:eastAsia="仿宋" w:cs="仿宋"/>
          <w:szCs w:val="21"/>
          <w:u w:val="single"/>
        </w:rPr>
        <w:t xml:space="preserve">环卫部门预收保证金由承包人缴付并负责清退。</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本合同条款7.5.2中，</w:t>
      </w:r>
      <w:r>
        <w:rPr>
          <w:rFonts w:hint="eastAsia" w:ascii="仿宋" w:hAnsi="仿宋" w:eastAsia="仿宋" w:cs="仿宋"/>
          <w:szCs w:val="21"/>
        </w:rPr>
        <w:t xml:space="preserve">因承包人原因造成工期延误，逾期竣工违约金的计算方法为：</w:t>
      </w:r>
      <w:r>
        <w:rPr>
          <w:rFonts w:hint="eastAsia" w:ascii="仿宋" w:hAnsi="仿宋" w:eastAsia="仿宋" w:cs="仿宋"/>
          <w:szCs w:val="21"/>
          <w:u w:val="single"/>
        </w:rPr>
        <w:t xml:space="preserve">以承包人中标工期（发包人及监理工程师按本合同约定签证的可顺延工期相应顺延）为准，超过总进度计划期限则为逾期；如承包人阶段性工期延误，亦按专用合同条款第7.5.2项约定并承担逾期违约责任；工期延误在10天内的，承包人向发包人缴纳不少于人民币1000元/天的违约金；工期延误在10天及以上的，承包人向发包人缴纳不少于人民币20000元/天的违约金；如工期延误影响发包人生产、经营活动的，承包人应向发包人</w:t>
      </w:r>
      <w:r>
        <w:rPr>
          <w:rFonts w:hint="eastAsia" w:ascii="仿宋" w:hAnsi="仿宋" w:eastAsia="仿宋" w:cs="仿宋"/>
          <w:szCs w:val="21"/>
        </w:rPr>
        <w:t xml:space="preserve">缴纳</w:t>
      </w:r>
      <w:r>
        <w:rPr>
          <w:rFonts w:hint="eastAsia" w:ascii="仿宋" w:hAnsi="仿宋" w:eastAsia="仿宋" w:cs="仿宋"/>
          <w:szCs w:val="21"/>
          <w:u w:val="single"/>
        </w:rPr>
        <w:t xml:space="preserve">不少于人民币100000元的违约金</w:t>
      </w:r>
      <w:r>
        <w:rPr>
          <w:rFonts w:hint="eastAsia" w:ascii="仿宋" w:hAnsi="仿宋" w:eastAsia="仿宋" w:cs="仿宋"/>
          <w:szCs w:val="21"/>
        </w:rPr>
        <w:t xml:space="preserve">，并由承包人再增加承担影响发包人生产、经营活动造成的损失；竣工日期延误超过15天的，发包人有权单方解除合同，尚未支付的工程款可以不再支付，履约保证金和中标差额担保（如有）不再返还，承包人再向发包人缴纳</w:t>
      </w:r>
      <w:r>
        <w:rPr>
          <w:rFonts w:hint="eastAsia" w:ascii="仿宋" w:hAnsi="仿宋" w:eastAsia="仿宋" w:cs="仿宋"/>
          <w:szCs w:val="21"/>
          <w:u w:val="single"/>
        </w:rPr>
        <w:t xml:space="preserve">不少于人民币100000元</w:t>
      </w:r>
      <w:r>
        <w:rPr>
          <w:rFonts w:hint="eastAsia" w:ascii="仿宋" w:hAnsi="仿宋" w:eastAsia="仿宋" w:cs="仿宋"/>
          <w:szCs w:val="21"/>
        </w:rPr>
        <w:t xml:space="preserve">的违约金，同时承包人还应赔偿给发包人造成的全部经济损失；非发包人原因造成的工期延误并不附带任何的补偿费用，在延长工期期间所增加的项目按发承包双方商定确认为准。</w:t>
      </w:r>
      <w:r/>
    </w:p>
    <w:p>
      <w:p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spacing w:line="360" w:lineRule="auto"/>
        <w:rPr>
          <w:rFonts w:hint="eastAsia" w:ascii="仿宋" w:hAnsi="仿宋" w:eastAsia="仿宋" w:cs="仿宋"/>
          <w:szCs w:val="21"/>
          <w:u w:val="single"/>
        </w:rPr>
      </w:pPr>
      <w:r>
        <w:rPr>
          <w:rFonts w:hint="eastAsia" w:ascii="仿宋" w:hAnsi="仿宋" w:eastAsia="仿宋" w:cs="仿宋"/>
          <w:szCs w:val="21"/>
        </w:rPr>
        <w:t xml:space="preserve">    因承包人原因造成工期延误，逾期竣工违约金的上限：</w:t>
      </w:r>
      <w:r>
        <w:rPr>
          <w:rFonts w:hint="eastAsia" w:ascii="仿宋" w:hAnsi="仿宋" w:eastAsia="仿宋" w:cs="仿宋"/>
          <w:szCs w:val="21"/>
          <w:u w:val="single"/>
        </w:rPr>
        <w:t xml:space="preserve"> 为签约合同价的5%。如承包人逾期竣工违约金合计超过最高限额，则</w:t>
      </w:r>
      <w:r>
        <w:rPr>
          <w:rFonts w:hint="eastAsia" w:ascii="仿宋" w:hAnsi="仿宋" w:eastAsia="仿宋" w:cs="仿宋"/>
          <w:szCs w:val="21"/>
          <w:u w:val="single"/>
          <w:lang w:val="zh-CN"/>
        </w:rPr>
        <w:t xml:space="preserve">发包人有权单方面解除合同取消承包人承包资格</w:t>
      </w:r>
      <w:r>
        <w:rPr>
          <w:rFonts w:hint="eastAsia" w:ascii="仿宋" w:hAnsi="仿宋" w:eastAsia="仿宋" w:cs="仿宋"/>
          <w:szCs w:val="21"/>
          <w:u w:val="single"/>
        </w:rPr>
        <w:t xml:space="preserve">，尚未支付的工程款不再结算支付，履约保证金和中标差额担保（如有）不再返还，</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u w:val="single"/>
        </w:rPr>
        <w:t xml:space="preserve">所有工期延误须在发生后七天内办理签证，逾期不予认可   </w:t>
      </w:r>
      <w:r>
        <w:rPr>
          <w:rFonts w:hint="eastAsia" w:ascii="仿宋" w:hAnsi="仿宋" w:eastAsia="仿宋" w:cs="仿宋"/>
          <w:szCs w:val="21"/>
        </w:rPr>
        <w:t xml:space="preserve">。</w:t>
      </w:r>
      <w:r/>
    </w:p>
    <w:p>
      <w:pPr>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本合同条款</w:t>
      </w:r>
      <w:r>
        <w:rPr>
          <w:rFonts w:hint="eastAsia" w:ascii="仿宋" w:hAnsi="仿宋" w:eastAsia="仿宋" w:cs="仿宋"/>
          <w:szCs w:val="21"/>
        </w:rPr>
        <w:t xml:space="preserve">13.2.5</w:t>
      </w:r>
      <w:r>
        <w:rPr>
          <w:rFonts w:hint="eastAsia" w:ascii="仿宋" w:hAnsi="仿宋" w:eastAsia="仿宋" w:cs="仿宋"/>
          <w:szCs w:val="21"/>
          <w:u w:val="single"/>
        </w:rPr>
        <w:t xml:space="preserve">中，</w:t>
      </w:r>
      <w:r>
        <w:rPr>
          <w:rFonts w:hint="eastAsia" w:ascii="仿宋" w:hAnsi="仿宋" w:eastAsia="仿宋" w:cs="仿宋"/>
          <w:szCs w:val="21"/>
          <w:u w:val="single"/>
          <w:lang w:val="zh-CN"/>
        </w:rPr>
        <w:t xml:space="preserve">承包人逾期交付工程的，</w:t>
      </w:r>
      <w:r>
        <w:rPr>
          <w:rFonts w:hint="eastAsia" w:ascii="仿宋" w:hAnsi="仿宋" w:eastAsia="仿宋" w:cs="仿宋"/>
          <w:szCs w:val="21"/>
          <w:u w:val="single"/>
        </w:rPr>
        <w:t xml:space="preserve">逾期在10天内的，承包人向发包人缴纳不少于人民币10000元/天的违约金；逾期在10天及以上的，承包人向发包人缴纳不少于人民币20000元/天的违约金；如逾期影响发包人生产、经营活动的，承包人应向发包人缴纳不少于人民币100000元的违约金，并由承包人再增加承担影响发包人生产、经营活动造成的损失；逾期超过15天的，履约保证金和中标差额担保（如有）不再返还，承包人再向发包人缴纳不少于人民币100000元的违约金，同时承包人还应赔偿给发包人造成的全部经济损失且</w:t>
      </w:r>
      <w:r>
        <w:rPr>
          <w:rFonts w:hint="eastAsia" w:ascii="仿宋" w:hAnsi="仿宋" w:eastAsia="仿宋" w:cs="仿宋"/>
          <w:szCs w:val="21"/>
          <w:u w:val="single"/>
          <w:lang w:val="zh-CN"/>
        </w:rPr>
        <w:t xml:space="preserve">发包人有权单方解除合同，自行接收工程。</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2）条中，承包人违反合同约定采购和使用不合格的材料和工程设备的：如材料和工程设备采购不通知发包人跟踪的，发包人有权拒绝该材料和工程设备进场，并且在结算时对该部分材料和工程设备费用不予计量；如果承包人未报经发包</w:t>
      </w:r>
      <w:r>
        <w:rPr>
          <w:rFonts w:hint="eastAsia" w:ascii="仿宋" w:hAnsi="仿宋" w:eastAsia="仿宋" w:cs="仿宋"/>
          <w:szCs w:val="21"/>
          <w:u w:val="single"/>
        </w:rPr>
        <w:t xml:space="preserve">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通用合同条款16.2.1第（3）条中，因承包人原因导致工程质量不符合合</w:t>
      </w:r>
      <w:r>
        <w:rPr>
          <w:rFonts w:hint="eastAsia" w:ascii="仿宋" w:hAnsi="仿宋" w:eastAsia="仿宋" w:cs="仿宋"/>
          <w:szCs w:val="21"/>
          <w:u w:val="single"/>
        </w:rPr>
        <w:t xml:space="preserve">同要求的：工程一次验收达不到中标质量等级的，发包人有权向承包人索赔不少于人民币100000元的违约金；工程二次验收达不到中标质量等级的，发包人将不退还承包人的履约保证金和中标差额担保（如有）；工程经返工修复后仍达不到中标质量等级的，发包人不支付工程价款，发包人有权向承包人索赔不少于人民币200000元的违约金，承包人并按实赔偿给发包人所造成的所有经济损失；凡经验收不合格，承包人必须自费返工，由此而造成一切经济损失由承包人承担，需要鉴定的部分由承包人承担鉴定费用，因返工而造成工期延误的要执行工期违约处罚条款。</w:t>
      </w:r>
      <w:r>
        <w:rPr>
          <w:rFonts w:hint="eastAsia" w:ascii="仿宋" w:hAnsi="仿宋" w:eastAsia="仿宋" w:cs="仿宋"/>
          <w:szCs w:val="21"/>
          <w:u w:val="single"/>
          <w:lang w:val="zh-CN"/>
        </w:rPr>
        <w:t xml:space="preserve">工程质量出现严重问题，无法通过验收的，发包人有权单方面解除合同取消承包人的承包资格</w:t>
      </w:r>
      <w:r>
        <w:rPr>
          <w:rFonts w:hint="eastAsia" w:ascii="仿宋" w:hAnsi="仿宋" w:eastAsia="仿宋" w:cs="仿宋"/>
          <w:szCs w:val="21"/>
          <w:u w:val="single"/>
        </w:rPr>
        <w:t xml:space="preserve">，尚未支付的工程款不再支付，已支付的工程款承包人应予</w:t>
      </w:r>
      <w:r>
        <w:rPr>
          <w:rFonts w:hint="eastAsia" w:ascii="仿宋" w:hAnsi="仿宋" w:eastAsia="仿宋" w:cs="仿宋"/>
          <w:szCs w:val="21"/>
          <w:u w:val="single"/>
          <w:lang w:val="zh-CN"/>
        </w:rPr>
        <w:t xml:space="preserve">全额返还，</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lang w:val="zh-CN"/>
        </w:rPr>
        <w:t xml:space="preserve">，同时承包人还应赔偿给发包人造成的全部经济损失。质量保修期内，由于承包人原因造成工程质量出现严重问题，尚未支付的保修金不再支付，</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lang w:val="zh-CN"/>
        </w:rPr>
        <w:t xml:space="preserve">，同时承包人还应赔偿给发包人造成的全部经济损失。</w:t>
      </w:r>
      <w:r/>
    </w:p>
    <w:p>
      <w:pPr>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通用合同条款16.2.1第（3）条中，</w:t>
      </w:r>
      <w:r>
        <w:rPr>
          <w:rFonts w:hint="eastAsia" w:ascii="仿宋" w:hAnsi="仿宋" w:eastAsia="仿宋" w:cs="仿宋"/>
          <w:szCs w:val="21"/>
          <w:u w:val="single"/>
          <w:lang w:val="zh-CN"/>
        </w:rPr>
        <w:t xml:space="preserve">在合同约定的期限内承包人没有完工的或已经完成但工程质量不合格并拒绝返工修复的，发包人有权单方解除合同，收回工程，安排其他单位进场施工，由此更换单位造成的一切损失由承包人承担，在发包人更换其他单位进场施工之前，承包人每天承担人民币</w:t>
      </w:r>
      <w:r>
        <w:rPr>
          <w:rFonts w:hint="eastAsia" w:ascii="仿宋" w:hAnsi="仿宋" w:eastAsia="仿宋" w:cs="仿宋"/>
          <w:szCs w:val="21"/>
          <w:u w:val="single"/>
        </w:rPr>
        <w:t xml:space="preserve">20</w:t>
      </w:r>
      <w:r>
        <w:rPr>
          <w:rFonts w:hint="eastAsia" w:ascii="仿宋" w:hAnsi="仿宋" w:eastAsia="仿宋" w:cs="仿宋"/>
          <w:szCs w:val="21"/>
          <w:u w:val="single"/>
          <w:lang w:val="zh-CN"/>
        </w:rPr>
        <w:t xml:space="preserve">000元违约金并赔偿给发包人造成的所有经济损失，已支付的工程款，承包人应向发包人全额返还，未支付的工程款不再支付，履约保证金和中标差额担保（如有）不再返还，承包人再向发包人支付违约金</w:t>
      </w:r>
      <w:r>
        <w:rPr>
          <w:rFonts w:hint="eastAsia" w:ascii="仿宋" w:hAnsi="仿宋" w:eastAsia="仿宋" w:cs="仿宋"/>
          <w:szCs w:val="21"/>
          <w:u w:val="single"/>
        </w:rPr>
        <w:t xml:space="preserve">20000</w:t>
      </w:r>
      <w:r>
        <w:rPr>
          <w:rFonts w:hint="eastAsia" w:ascii="仿宋" w:hAnsi="仿宋" w:eastAsia="仿宋" w:cs="仿宋"/>
          <w:szCs w:val="21"/>
          <w:u w:val="single"/>
          <w:lang w:val="zh-CN"/>
        </w:rPr>
        <w:t xml:space="preserve">元，同时承包人还应赔偿因此而给发包人造成的全部经济损失。</w:t>
      </w:r>
      <w:r/>
    </w:p>
    <w:p>
      <w:pPr>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通用合同条款16.2.1第（4）条中，承包人违反第8.9款〔材料与设备专用要求〕的约定，未经批准，私自将已按照合同约定进入施工现场的材料或设备撤离施工现场的：发包人有权在结算时按该部分材料和工程设备费用从合同价款中等值扣除，并另行向承包人索赔不少于人民币20000元/次的违约金</w:t>
      </w:r>
      <w:r>
        <w:rPr>
          <w:rFonts w:hint="eastAsia" w:ascii="仿宋" w:hAnsi="仿宋" w:eastAsia="仿宋" w:cs="仿宋"/>
          <w:szCs w:val="21"/>
          <w:u w:val="single"/>
          <w:lang w:val="zh-CN"/>
        </w:rPr>
        <w:t xml:space="preserve">，同时承包人还应赔偿给发包人造成的全部经济损失。</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通用合同条款16.2.1第（6）条中，承包人在缺陷责任期及保修期内，未能在合理期限内对工程缺陷进行修复，或拒绝按发包人要求进行修复的：</w:t>
      </w:r>
      <w:r>
        <w:rPr>
          <w:rFonts w:hint="eastAsia" w:ascii="仿宋" w:hAnsi="仿宋" w:eastAsia="仿宋" w:cs="仿宋"/>
          <w:szCs w:val="21"/>
          <w:u w:val="single"/>
          <w:lang w:val="zh-CN"/>
        </w:rPr>
        <w:t xml:space="preserve">发包人可以直接委托他人修缮，修缮费用按相关现行江苏省计价表的两倍计算从承包人的工程质量保修金中支出，并承担鉴定及维修费用。</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通用合同条款16.2.1第（7）条中，承包人明确表示或者以其行为表明不履行合同主要义务的：</w:t>
      </w:r>
      <w:r>
        <w:rPr>
          <w:rFonts w:hint="eastAsia" w:ascii="仿宋" w:hAnsi="仿宋" w:eastAsia="仿宋" w:cs="仿宋"/>
          <w:szCs w:val="21"/>
          <w:u w:val="single"/>
          <w:lang w:val="zh-CN"/>
        </w:rPr>
        <w:t xml:space="preserve">属于承包人单方违约行为，发包人有权单方解除合同，已支付的工程款，承包人应向发包人全额返还，未支付的工程款不再支付，履约保证金和中标差额担保（如有）不再返还，承包人再向发包人支付</w:t>
      </w:r>
      <w:r>
        <w:rPr>
          <w:rFonts w:hint="eastAsia" w:ascii="仿宋" w:hAnsi="仿宋" w:eastAsia="仿宋" w:cs="仿宋"/>
          <w:szCs w:val="21"/>
          <w:u w:val="single"/>
        </w:rPr>
        <w:t xml:space="preserve">不少于人民币20000元的违约金</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rPr>
        <w:t xml:space="preserve">；并将承包人清退出场，</w:t>
      </w:r>
      <w:r>
        <w:rPr>
          <w:rFonts w:hint="eastAsia" w:ascii="仿宋" w:hAnsi="仿宋" w:eastAsia="仿宋" w:cs="仿宋"/>
          <w:szCs w:val="21"/>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s="仿宋"/>
          <w:szCs w:val="21"/>
          <w:u w:val="single"/>
        </w:rPr>
        <w:t xml:space="preserve">发包人有权向承包人索赔每天不少于人民币20000元的违约金</w:t>
      </w:r>
      <w:r>
        <w:rPr>
          <w:rFonts w:hint="eastAsia" w:ascii="仿宋" w:hAnsi="仿宋" w:eastAsia="仿宋" w:cs="仿宋"/>
          <w:szCs w:val="21"/>
          <w:u w:val="single"/>
          <w:lang w:val="zh-CN"/>
        </w:rPr>
        <w:t xml:space="preserve">。</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承包人必须服从发包人、监理工程师及有关管理部门的管理监督，施工中发生的质量问题必须及时整改；有偷工减料现象发现一次由承包人支付违约金人民币2000元，并及时整改返工，因承包人原因被责令停工和返工所造成的一切损失由承包人负责，工期不予索赔；如承包人在施工过程中发生质量问题，</w:t>
      </w:r>
      <w:r>
        <w:rPr>
          <w:rFonts w:hint="eastAsia" w:ascii="仿宋" w:hAnsi="仿宋" w:eastAsia="仿宋" w:cs="仿宋"/>
          <w:szCs w:val="21"/>
          <w:u w:val="single"/>
          <w:lang w:val="zh-CN"/>
        </w:rPr>
        <w:t xml:space="preserve">承包人</w:t>
      </w:r>
      <w:r>
        <w:rPr>
          <w:rFonts w:hint="eastAsia" w:ascii="仿宋" w:hAnsi="仿宋" w:eastAsia="仿宋" w:cs="仿宋"/>
          <w:szCs w:val="21"/>
          <w:u w:val="single"/>
        </w:rPr>
        <w:t xml:space="preserve">按发生质量问题的工程量价款的10%</w:t>
      </w:r>
      <w:r>
        <w:rPr>
          <w:rFonts w:hint="eastAsia" w:ascii="仿宋" w:hAnsi="仿宋" w:eastAsia="仿宋" w:cs="仿宋"/>
          <w:szCs w:val="21"/>
          <w:u w:val="single"/>
          <w:lang w:val="zh-CN"/>
        </w:rPr>
        <w:t xml:space="preserve">向发包人支付违约金</w:t>
      </w:r>
      <w:r>
        <w:rPr>
          <w:rFonts w:hint="eastAsia" w:ascii="仿宋" w:hAnsi="仿宋" w:eastAsia="仿宋" w:cs="仿宋"/>
          <w:szCs w:val="21"/>
          <w:u w:val="single"/>
        </w:rPr>
        <w:t xml:space="preserve">，同时其他违约处罚条款继续有效。</w:t>
      </w:r>
      <w:r/>
    </w:p>
    <w:p>
      <w:pPr>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通用合同条款16.2.1第（8）条中，如发现承包人有以下行为勒令整改并加以处罚，发包人有权向承包人每次索赔不少于人民币4000元的违约金；整改无效发包人有权单方解除合同，将承包</w:t>
      </w:r>
      <w:r>
        <w:rPr>
          <w:rFonts w:hint="eastAsia" w:ascii="仿宋" w:hAnsi="仿宋" w:eastAsia="仿宋" w:cs="仿宋"/>
          <w:szCs w:val="21"/>
          <w:u w:val="single"/>
        </w:rPr>
        <w:t xml:space="preserve">人清退出场，尚未支付的工程款不再支付，履约保证金和中标差额担保（如有）不再返还，发包人有权向承包人索赔不少于人民币20000元的违约金，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映，发包人有权另行组织施工队伍加强施工，所发生的费用由承包人承担⑥其他类似情况。</w:t>
      </w:r>
      <w:r/>
    </w:p>
    <w:p>
      <w:pPr>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2万元的名誉损失费。</w:t>
      </w:r>
      <w:r/>
    </w:p>
    <w:p>
      <w:pPr>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p>
    <w:p>
      <w:pPr>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eastAsia" w:ascii="仿宋" w:hAnsi="仿宋" w:eastAsia="仿宋" w:cs="仿宋"/>
          <w:szCs w:val="21"/>
          <w:u w:val="single"/>
        </w:rPr>
        <w:t xml:space="preserve">将承包人清退出场，</w:t>
      </w:r>
      <w:r>
        <w:rPr>
          <w:rFonts w:hint="eastAsia" w:ascii="仿宋" w:hAnsi="仿宋" w:eastAsia="仿宋" w:cs="仿宋"/>
          <w:szCs w:val="21"/>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s="仿宋"/>
          <w:szCs w:val="21"/>
          <w:u w:val="single"/>
        </w:rPr>
        <w:t xml:space="preserve">发包人有权向承包人索赔每天</w:t>
      </w:r>
      <w:r>
        <w:rPr>
          <w:rFonts w:hint="eastAsia" w:ascii="仿宋" w:hAnsi="仿宋" w:eastAsia="仿宋" w:cs="仿宋"/>
          <w:szCs w:val="21"/>
          <w:u w:val="single"/>
          <w:lang w:val="zh-CN"/>
        </w:rPr>
        <w:t xml:space="preserve">不少于人民币</w:t>
      </w:r>
      <w:r>
        <w:rPr>
          <w:rFonts w:hint="eastAsia" w:ascii="仿宋" w:hAnsi="仿宋" w:eastAsia="仿宋" w:cs="仿宋"/>
          <w:szCs w:val="21"/>
          <w:u w:val="single"/>
        </w:rPr>
        <w:t xml:space="preserve">2</w:t>
      </w:r>
      <w:r>
        <w:rPr>
          <w:rFonts w:hint="eastAsia" w:ascii="仿宋" w:hAnsi="仿宋" w:eastAsia="仿宋" w:cs="仿宋"/>
          <w:szCs w:val="21"/>
          <w:u w:val="single"/>
          <w:lang w:val="zh-CN"/>
        </w:rPr>
        <w:t xml:space="preserve">000元的违约金。</w:t>
      </w:r>
      <w:r/>
    </w:p>
    <w:p>
      <w:pPr>
        <w:numPr>
          <w:ilvl w:val="0"/>
          <w:numId w:val="7"/>
        </w:numPr>
        <w:ind w:firstLine="420"/>
        <w:jc w:val="left"/>
        <w:spacing w:line="360" w:lineRule="auto"/>
        <w:widowControl/>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通用合同条款16.2.1第（8）条中，在履行合同过程中，因承包人违约</w:t>
      </w:r>
      <w:r>
        <w:rPr>
          <w:rFonts w:hint="eastAsia" w:ascii="仿宋" w:hAnsi="仿宋" w:eastAsia="仿宋" w:cs="仿宋"/>
          <w:szCs w:val="21"/>
          <w:u w:val="single"/>
          <w:lang w:val="zh-CN"/>
        </w:rPr>
        <w:t xml:space="preserve">必须用现金向发包人交纳违约金，如承包人不及时交纳违约金，责任由承包人承担，发包人有权拒付工程款，并</w:t>
      </w:r>
      <w:r>
        <w:rPr>
          <w:rFonts w:hint="eastAsia" w:ascii="仿宋" w:hAnsi="仿宋" w:eastAsia="仿宋" w:cs="仿宋"/>
          <w:szCs w:val="21"/>
          <w:u w:val="single"/>
        </w:rPr>
        <w:t xml:space="preserve">从当期工程款或履约保证金</w:t>
      </w:r>
      <w:r>
        <w:rPr>
          <w:rFonts w:hint="eastAsia" w:ascii="仿宋" w:hAnsi="仿宋" w:eastAsia="仿宋" w:cs="仿宋"/>
          <w:szCs w:val="21"/>
          <w:u w:val="single"/>
          <w:lang w:val="zh-CN"/>
        </w:rPr>
        <w:t xml:space="preserve">和中标差额担保（如有）</w:t>
      </w:r>
      <w:r>
        <w:rPr>
          <w:rFonts w:hint="eastAsia" w:ascii="仿宋" w:hAnsi="仿宋" w:eastAsia="仿宋" w:cs="仿宋"/>
          <w:szCs w:val="21"/>
          <w:u w:val="single"/>
        </w:rPr>
        <w:t xml:space="preserve">中双倍扣回</w:t>
      </w:r>
      <w:r>
        <w:rPr>
          <w:rFonts w:hint="eastAsia" w:ascii="仿宋" w:hAnsi="仿宋" w:eastAsia="仿宋" w:cs="仿宋"/>
          <w:szCs w:val="21"/>
          <w:u w:val="single"/>
          <w:lang w:val="zh-CN"/>
        </w:rPr>
        <w:t xml:space="preserve">。</w:t>
      </w:r>
      <w:r/>
    </w:p>
    <w:p>
      <w:pPr>
        <w:numPr>
          <w:ilvl w:val="0"/>
          <w:numId w:val="7"/>
        </w:numPr>
        <w:ind w:firstLine="424"/>
        <w:jc w:val="left"/>
        <w:spacing w:line="360" w:lineRule="auto"/>
        <w:widowControl/>
        <w:rPr>
          <w:rFonts w:hint="eastAsia" w:ascii="仿宋" w:hAnsi="仿宋" w:eastAsia="仿宋" w:cs="仿宋"/>
          <w:szCs w:val="21"/>
          <w:u w:val="single"/>
        </w:rPr>
      </w:pPr>
      <w:r>
        <w:rPr>
          <w:rFonts w:hint="eastAsia" w:ascii="仿宋" w:hAnsi="仿宋" w:eastAsia="仿宋" w:cs="仿宋"/>
          <w:color w:val="000000"/>
          <w:szCs w:val="21"/>
          <w:u w:val="single"/>
        </w:rPr>
        <w:t xml:space="preserve">承包人进驻施工现场的项目负责人、技术负责人、施工员、安全员、质量员等项目组成员必须与合同备案的相应人员一致，除法定情形外，一律不得更换。若承包人更换项目负责人，罚款5 万元/每人；若承包人更换技术负责人、施工员、安全员、质量员等项目组成员，罚款2万元/每人。发包人有权终止合同，承包人将承担发包人因此造成的一切损失。罚款从工程付款中扣除。对项目负责人实行考勤制度，由监理按国家规定工作时间进行考核，每周例会通报考勤情况，如遇特殊情况需请假必须由业主代表批准方可。每缺席一天罚款 2000 元。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注：法定条件是指：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（一）因违法违规行为不能继续从事施工现场管理工作的；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(二)注册证书有效期满且未延续注册或被依法注销撤销的;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(三)岗位资格证书、职称证书、考核证书失效的;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(四)因患病、发生意外等身体原因不能在施工现场进行管理的;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(五)被建设单位认为履责不力等原因不宜继续从事施工现场管理工作的;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(六)死亡或不具有完全民事行为能力的;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(七)法律法规规定的其他情形。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如因法定原因更换项目负责人，必须得到发包人的批准。更换的项目负责人必须是本企业正式员工（需提供劳动合同原件），并且不低于本工程招标文件对于投标项目负责人要求的如资质、业绩等同等条件，否则不予更换。</w:t>
      </w:r>
      <w:r/>
    </w:p>
    <w:p>
      <w:pPr>
        <w:ind w:firstLine="525"/>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（27）本项目承包人未按《关于全面推进建筑业参加工伤保险工作的通知》(淮人社〔2015〕128 号)的规定及时办理工伤保险的，均将视为违约，由发包人代为办理，费用从工程款中扣除，另外扣以违约金人民币5万元整。</w:t>
      </w:r>
      <w:r/>
    </w:p>
    <w:p>
      <w:pPr>
        <w:ind w:firstLine="525"/>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（28）本项目承包人未按要求办理建筑工程一切险及第三者责任险的，均将视为违约，由发包人代为办理，费用从工程款中扣除，另外分别扣以违约金人民币5万元整。</w:t>
      </w:r>
      <w:r/>
    </w:p>
    <w:p>
      <w:pPr>
        <w:ind w:left="567"/>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（29）本合同约定的承包人其他违约责任。</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16.2.3 因承包人违约解除合同</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关于承包人违约解除合同的特别约定：</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因承包人违约，发包人解除合同的，尚未支付的工程款不再支付，履约保证金</w:t>
      </w:r>
      <w:r>
        <w:rPr>
          <w:rFonts w:hint="eastAsia" w:ascii="仿宋" w:hAnsi="仿宋" w:eastAsia="仿宋" w:cs="仿宋"/>
          <w:szCs w:val="21"/>
          <w:u w:val="single"/>
        </w:rPr>
        <w:t xml:space="preserve">和中标差额担保（如有）</w:t>
      </w:r>
      <w:r>
        <w:rPr>
          <w:rFonts w:hint="eastAsia" w:ascii="仿宋" w:hAnsi="仿宋" w:eastAsia="仿宋" w:cs="仿宋"/>
          <w:szCs w:val="21"/>
          <w:u w:val="single"/>
          <w:lang w:val="zh-CN"/>
        </w:rPr>
        <w:t xml:space="preserve">不再返还，承包人再向发包人支付违约金人民币</w:t>
      </w:r>
      <w:r>
        <w:rPr>
          <w:rFonts w:hint="eastAsia" w:ascii="仿宋" w:hAnsi="仿宋" w:eastAsia="仿宋" w:cs="仿宋"/>
          <w:szCs w:val="21"/>
          <w:u w:val="single"/>
        </w:rPr>
        <w:t xml:space="preserve">200000</w:t>
      </w:r>
      <w:r>
        <w:rPr>
          <w:rFonts w:hint="eastAsia" w:ascii="仿宋" w:hAnsi="仿宋" w:eastAsia="仿宋" w:cs="仿宋"/>
          <w:szCs w:val="21"/>
          <w:u w:val="single"/>
          <w:lang w:val="zh-CN"/>
        </w:rPr>
        <w:t xml:space="preserve">元，同时承包人还应赔偿因此而给发包人造成的全部经济损失</w:t>
      </w:r>
      <w:r>
        <w:rPr>
          <w:rFonts w:hint="eastAsia" w:ascii="仿宋" w:hAnsi="仿宋" w:eastAsia="仿宋" w:cs="仿宋"/>
          <w:szCs w:val="21"/>
          <w:u w:val="single"/>
        </w:rPr>
        <w:t xml:space="preserve">   </w:t>
      </w:r>
      <w:r>
        <w:rPr>
          <w:rFonts w:hint="eastAsia" w:ascii="仿宋" w:hAnsi="仿宋" w:eastAsia="仿宋" w:cs="仿宋"/>
          <w:szCs w:val="21"/>
        </w:rPr>
        <w:t xml:space="preserve">。</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Cs w:val="21"/>
          <w:u w:val="single"/>
        </w:rPr>
        <w:t xml:space="preserve">  由承包人承担  </w:t>
      </w:r>
      <w:r>
        <w:rPr>
          <w:rFonts w:hint="eastAsia" w:ascii="仿宋" w:hAnsi="仿宋" w:eastAsia="仿宋" w:cs="仿宋"/>
          <w:color w:val="000000"/>
          <w:szCs w:val="21"/>
        </w:rPr>
        <w:t xml:space="preserve">。</w:t>
      </w:r>
      <w:bookmarkEnd w:id="664"/>
      <w:bookmarkEnd w:id="665"/>
      <w:bookmarkEnd w:id="666"/>
      <w:bookmarkEnd w:id="667"/>
      <w:bookmarkEnd w:id="668"/>
      <w:bookmarkEnd w:id="669"/>
      <w:bookmarkEnd w:id="670"/>
      <w:bookmarkEnd w:id="671"/>
      <w:bookmarkEnd w:id="672"/>
      <w:bookmarkEnd w:id="673"/>
      <w:bookmarkEnd w:id="674"/>
      <w:bookmarkEnd w:id="675"/>
      <w:bookmarkEnd w:id="700"/>
      <w:bookmarkEnd w:id="701"/>
      <w:bookmarkEnd w:id="704"/>
      <w:r/>
    </w:p>
    <w:p>
      <w:pPr>
        <w:keepLines/>
        <w:keepNext/>
        <w:spacing w:line="360" w:lineRule="auto"/>
        <w:shd w:val="clear" w:color="auto" w:fill="ffffff"/>
        <w:rPr>
          <w:rFonts w:hint="eastAsia" w:ascii="仿宋" w:hAnsi="仿宋" w:eastAsia="仿宋" w:cs="仿宋"/>
          <w:b/>
          <w:color w:val="000000"/>
          <w:szCs w:val="21"/>
        </w:rPr>
        <w:outlineLvl w:val="2"/>
      </w:pPr>
      <w:r/>
      <w:bookmarkStart w:id="705" w:name="_Toc351203651"/>
      <w:r>
        <w:rPr>
          <w:rFonts w:hint="eastAsia" w:ascii="仿宋" w:hAnsi="仿宋" w:eastAsia="仿宋" w:cs="仿宋"/>
          <w:b/>
          <w:color w:val="000000"/>
          <w:szCs w:val="21"/>
        </w:rPr>
        <w:t xml:space="preserve">17. 不可抗力 </w:t>
      </w:r>
      <w:r/>
    </w:p>
    <w:p>
      <w:pPr>
        <w:ind w:firstLine="316"/>
        <w:keepLines/>
        <w:keepNext/>
        <w:spacing w:line="360" w:lineRule="auto"/>
        <w:rPr>
          <w:rFonts w:hint="eastAsia" w:ascii="仿宋" w:hAnsi="仿宋" w:eastAsia="仿宋" w:cs="仿宋"/>
          <w:b/>
          <w:bCs/>
          <w:color w:val="000000"/>
          <w:szCs w:val="21"/>
        </w:rPr>
        <w:outlineLvl w:val="3"/>
      </w:pPr>
      <w:r/>
      <w:bookmarkStart w:id="706" w:name="_Toc364951601"/>
      <w:r/>
      <w:bookmarkStart w:id="707" w:name="_Toc367911539"/>
      <w:r>
        <w:rPr>
          <w:rFonts w:hint="eastAsia" w:ascii="仿宋" w:hAnsi="仿宋" w:eastAsia="仿宋" w:cs="仿宋"/>
          <w:b/>
          <w:bCs/>
          <w:color w:val="000000"/>
          <w:szCs w:val="21"/>
        </w:rPr>
        <w:t xml:space="preserve">17.1 不可抗力的确认</w:t>
      </w:r>
      <w:bookmarkEnd w:id="706"/>
      <w:r/>
      <w:bookmarkEnd w:id="707"/>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除通用合同条款约定的不可抗力事件之外，视为不可抗力的其他情形：</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708" w:name="_Toc364951602"/>
      <w:r/>
      <w:bookmarkStart w:id="709" w:name="_Toc367911540"/>
      <w:r>
        <w:rPr>
          <w:rFonts w:hint="eastAsia" w:ascii="仿宋" w:hAnsi="仿宋" w:eastAsia="仿宋" w:cs="仿宋"/>
          <w:b/>
          <w:bCs/>
          <w:color w:val="000000"/>
          <w:szCs w:val="21"/>
        </w:rPr>
        <w:t xml:space="preserve">17.4 因不可抗力解除合同</w:t>
      </w:r>
      <w:bookmarkEnd w:id="708"/>
      <w:r/>
      <w:bookmarkEnd w:id="709"/>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合同解除后，发包人应在商定或确定发包人应支付款项后</w:t>
      </w:r>
      <w:r>
        <w:rPr>
          <w:rFonts w:hint="eastAsia" w:ascii="仿宋" w:hAnsi="仿宋" w:eastAsia="仿宋" w:cs="仿宋"/>
          <w:color w:val="000000"/>
          <w:szCs w:val="21"/>
          <w:u w:val="single"/>
        </w:rPr>
        <w:t xml:space="preserve">  双方另行协商  </w:t>
      </w:r>
      <w:r>
        <w:rPr>
          <w:rFonts w:hint="eastAsia" w:ascii="仿宋" w:hAnsi="仿宋" w:eastAsia="仿宋" w:cs="仿宋"/>
          <w:color w:val="000000"/>
          <w:szCs w:val="21"/>
        </w:rPr>
        <w:t xml:space="preserve">天内完成款项的支付。</w:t>
      </w:r>
      <w:bookmarkStart w:id="710" w:name="_Toc367911541"/>
      <w:r/>
      <w:bookmarkStart w:id="711" w:name="_Toc364951603"/>
      <w:r/>
      <w:r/>
    </w:p>
    <w:p>
      <w:pPr>
        <w:keepLines/>
        <w:keepNext/>
        <w:spacing w:line="360" w:lineRule="auto"/>
        <w:shd w:val="clear" w:color="auto" w:fill="ffffff"/>
        <w:rPr>
          <w:rFonts w:hint="eastAsia" w:ascii="仿宋" w:hAnsi="仿宋" w:eastAsia="仿宋" w:cs="仿宋"/>
          <w:b/>
          <w:color w:val="000000"/>
          <w:szCs w:val="21"/>
        </w:rPr>
        <w:outlineLvl w:val="2"/>
      </w:pPr>
      <w:r>
        <w:rPr>
          <w:rFonts w:hint="eastAsia" w:ascii="仿宋" w:hAnsi="仿宋" w:eastAsia="仿宋" w:cs="仿宋"/>
          <w:b/>
          <w:color w:val="000000"/>
          <w:szCs w:val="21"/>
        </w:rPr>
        <w:t xml:space="preserve">18. 保险</w:t>
      </w:r>
      <w:bookmarkEnd w:id="710"/>
      <w:r/>
      <w:bookmarkEnd w:id="711"/>
      <w:r/>
      <w:r/>
    </w:p>
    <w:p>
      <w:pPr>
        <w:ind w:firstLine="316"/>
        <w:keepLines/>
        <w:keepNext/>
        <w:spacing w:line="360" w:lineRule="auto"/>
        <w:rPr>
          <w:rFonts w:hint="eastAsia" w:ascii="仿宋" w:hAnsi="仿宋" w:eastAsia="仿宋" w:cs="仿宋"/>
          <w:b/>
          <w:bCs/>
          <w:color w:val="000000"/>
          <w:szCs w:val="21"/>
        </w:rPr>
        <w:outlineLvl w:val="3"/>
      </w:pPr>
      <w:r/>
      <w:bookmarkStart w:id="712" w:name="_Toc364951604"/>
      <w:r/>
      <w:bookmarkStart w:id="713" w:name="_Toc367911542"/>
      <w:r>
        <w:rPr>
          <w:rFonts w:hint="eastAsia" w:ascii="仿宋" w:hAnsi="仿宋" w:eastAsia="仿宋" w:cs="仿宋"/>
          <w:b/>
          <w:bCs/>
          <w:color w:val="000000"/>
          <w:szCs w:val="21"/>
        </w:rPr>
        <w:t xml:space="preserve">18.1 工程保险</w:t>
      </w:r>
      <w:bookmarkEnd w:id="712"/>
      <w:r/>
      <w:bookmarkEnd w:id="713"/>
      <w:r/>
      <w:r/>
    </w:p>
    <w:p>
      <w:pPr>
        <w:ind w:firstLine="420"/>
        <w:spacing w:line="360" w:lineRule="auto"/>
        <w:rPr>
          <w:rFonts w:hint="eastAsia" w:ascii="仿宋" w:hAnsi="仿宋" w:eastAsia="仿宋" w:cs="仿宋"/>
          <w:b/>
          <w:color w:val="000000"/>
          <w:szCs w:val="21"/>
          <w:u w:val="single"/>
        </w:rPr>
      </w:pPr>
      <w:r>
        <w:rPr>
          <w:rFonts w:hint="eastAsia" w:ascii="仿宋" w:hAnsi="仿宋" w:eastAsia="仿宋" w:cs="仿宋"/>
          <w:b w:val="0"/>
          <w:bCs w:val="0"/>
          <w:color w:val="auto"/>
          <w:szCs w:val="21"/>
        </w:rPr>
        <w:t xml:space="preserve">关于工程保险的特别约定：</w:t>
      </w:r>
      <w:r>
        <w:rPr>
          <w:rFonts w:hint="eastAsia" w:ascii="仿宋" w:hAnsi="仿宋" w:eastAsia="仿宋" w:cs="仿宋"/>
          <w:b w:val="0"/>
          <w:bCs w:val="0"/>
          <w:color w:val="auto"/>
          <w:u w:val="single"/>
        </w:rPr>
        <w:t xml:space="preserve">承包人必须投保建筑工程一切险，投保费用应考虑在投标报价中，投保期限不得少于合同工期，保险相关费用由承包人支付。开工前保单交给监理审查，否则不得开工。其他保险由承包人自行考虑，费用自理。</w:t>
      </w:r>
      <w:r>
        <w:rPr>
          <w:rFonts w:hint="eastAsia" w:ascii="仿宋" w:hAnsi="仿宋" w:eastAsia="仿宋" w:cs="仿宋"/>
          <w:b w:val="0"/>
          <w:bCs w:val="0"/>
          <w:color w:val="auto"/>
          <w:szCs w:val="21"/>
          <w:u w:val="single"/>
        </w:rPr>
        <w:t xml:space="preserve">按照国家、省市有关规定执行。</w:t>
      </w:r>
      <w:r>
        <w:rPr>
          <w:rFonts w:hint="eastAsia" w:ascii="仿宋" w:hAnsi="仿宋" w:eastAsia="仿宋" w:cs="仿宋"/>
          <w:b/>
          <w:color w:val="000000"/>
          <w:szCs w:val="21"/>
          <w:u w:val="single"/>
        </w:rPr>
        <w:t xml:space="preserve"> </w:t>
      </w:r>
      <w:r/>
    </w:p>
    <w:p>
      <w:pPr>
        <w:ind w:firstLine="316"/>
        <w:keepLines/>
        <w:keepNext/>
        <w:spacing w:line="360" w:lineRule="auto"/>
        <w:rPr>
          <w:rFonts w:hint="eastAsia" w:ascii="仿宋" w:hAnsi="仿宋" w:eastAsia="仿宋" w:cs="仿宋"/>
          <w:b/>
          <w:bCs/>
          <w:color w:val="000000"/>
          <w:szCs w:val="21"/>
        </w:rPr>
        <w:outlineLvl w:val="3"/>
      </w:pPr>
      <w:r/>
      <w:bookmarkStart w:id="714" w:name="_Toc364951605"/>
      <w:r/>
      <w:bookmarkStart w:id="715" w:name="_Toc367911543"/>
      <w:r>
        <w:rPr>
          <w:rFonts w:hint="eastAsia" w:ascii="仿宋" w:hAnsi="仿宋" w:eastAsia="仿宋" w:cs="仿宋"/>
          <w:b/>
          <w:bCs/>
          <w:color w:val="000000"/>
          <w:szCs w:val="21"/>
        </w:rPr>
        <w:t xml:space="preserve">18.3 其他保险</w:t>
      </w:r>
      <w:bookmarkEnd w:id="714"/>
      <w:r/>
      <w:bookmarkEnd w:id="715"/>
      <w:r/>
      <w:r/>
    </w:p>
    <w:p>
      <w:pPr>
        <w:ind w:firstLine="420"/>
        <w:spacing w:line="360" w:lineRule="auto"/>
        <w:rPr>
          <w:rFonts w:hint="eastAsia" w:ascii="仿宋" w:hAnsi="仿宋" w:eastAsia="仿宋" w:cs="仿宋"/>
          <w:b w:val="0"/>
          <w:bCs/>
          <w:color w:val="auto"/>
          <w:szCs w:val="21"/>
        </w:rPr>
      </w:pPr>
      <w:r>
        <w:rPr>
          <w:rFonts w:hint="eastAsia" w:ascii="仿宋" w:hAnsi="仿宋" w:eastAsia="仿宋" w:cs="仿宋"/>
          <w:color w:val="000000"/>
          <w:szCs w:val="21"/>
        </w:rPr>
        <w:t xml:space="preserve">关于其他保险的约定：</w:t>
      </w:r>
      <w:r>
        <w:rPr>
          <w:rFonts w:hint="eastAsia" w:ascii="仿宋" w:hAnsi="仿宋" w:eastAsia="仿宋" w:cs="仿宋"/>
          <w:color w:val="000000"/>
          <w:szCs w:val="21"/>
          <w:u w:val="single"/>
        </w:rPr>
        <w:t xml:space="preserve"> </w:t>
      </w:r>
      <w:r>
        <w:rPr>
          <w:rFonts w:hint="eastAsia" w:ascii="仿宋" w:hAnsi="仿宋" w:eastAsia="仿宋" w:cs="仿宋"/>
          <w:b w:val="0"/>
          <w:bCs/>
          <w:color w:val="auto"/>
          <w:u w:val="single"/>
        </w:rPr>
        <w:t xml:space="preserve">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承包人是否应为其施工设备等办理财产保险：</w:t>
      </w:r>
      <w:r>
        <w:rPr>
          <w:rFonts w:hint="eastAsia" w:ascii="仿宋" w:hAnsi="仿宋" w:eastAsia="仿宋" w:cs="仿宋"/>
          <w:color w:val="000000"/>
          <w:szCs w:val="21"/>
          <w:u w:val="single"/>
        </w:rPr>
        <w:t xml:space="preserve"> </w:t>
      </w:r>
      <w:r>
        <w:rPr>
          <w:rFonts w:hint="eastAsia" w:ascii="仿宋" w:hAnsi="仿宋" w:eastAsia="仿宋" w:cs="仿宋"/>
          <w:szCs w:val="21"/>
          <w:u w:val="single"/>
        </w:rPr>
        <w:t xml:space="preserve">按通用条款执行</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716" w:name="_Toc367911544"/>
      <w:r/>
      <w:bookmarkStart w:id="717" w:name="_Toc364951606"/>
      <w:r>
        <w:rPr>
          <w:rFonts w:hint="eastAsia" w:ascii="仿宋" w:hAnsi="仿宋" w:eastAsia="仿宋" w:cs="仿宋"/>
          <w:b/>
          <w:bCs/>
          <w:color w:val="000000"/>
          <w:szCs w:val="21"/>
        </w:rPr>
        <w:t xml:space="preserve">18.7 通知义务</w:t>
      </w:r>
      <w:bookmarkEnd w:id="716"/>
      <w:r/>
      <w:bookmarkEnd w:id="717"/>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关于变更保险合同时的通知义务的约定：</w:t>
      </w:r>
      <w:r>
        <w:rPr>
          <w:rFonts w:hint="eastAsia" w:ascii="仿宋" w:hAnsi="仿宋" w:eastAsia="仿宋" w:cs="仿宋"/>
          <w:color w:val="000000"/>
          <w:szCs w:val="21"/>
          <w:u w:val="single"/>
        </w:rPr>
        <w:t xml:space="preserve">按通用条款执行</w:t>
      </w:r>
      <w:r>
        <w:rPr>
          <w:rFonts w:hint="eastAsia" w:ascii="仿宋" w:hAnsi="仿宋" w:eastAsia="仿宋" w:cs="仿宋"/>
          <w:color w:val="000000"/>
          <w:szCs w:val="21"/>
        </w:rPr>
        <w:t xml:space="preserve">。</w:t>
      </w:r>
      <w:bookmarkEnd w:id="676"/>
      <w:bookmarkEnd w:id="677"/>
      <w:bookmarkEnd w:id="678"/>
      <w:bookmarkEnd w:id="679"/>
      <w:bookmarkEnd w:id="680"/>
      <w:bookmarkEnd w:id="681"/>
      <w:bookmarkEnd w:id="682"/>
      <w:bookmarkEnd w:id="683"/>
      <w:bookmarkEnd w:id="684"/>
      <w:bookmarkEnd w:id="685"/>
      <w:bookmarkEnd w:id="705"/>
      <w:r/>
    </w:p>
    <w:p>
      <w:pPr>
        <w:keepLines/>
        <w:keepNext/>
        <w:spacing w:line="360" w:lineRule="auto"/>
        <w:shd w:val="clear" w:color="auto" w:fill="ffffff"/>
        <w:rPr>
          <w:rFonts w:hint="eastAsia" w:ascii="仿宋" w:hAnsi="仿宋" w:eastAsia="仿宋" w:cs="仿宋"/>
          <w:b/>
          <w:color w:val="000000"/>
          <w:szCs w:val="21"/>
        </w:rPr>
        <w:outlineLvl w:val="2"/>
      </w:pPr>
      <w:r/>
      <w:bookmarkStart w:id="718" w:name="_Toc367911545"/>
      <w:r/>
      <w:bookmarkStart w:id="719" w:name="_Toc364951607"/>
      <w:r>
        <w:rPr>
          <w:rFonts w:hint="eastAsia" w:ascii="仿宋" w:hAnsi="仿宋" w:eastAsia="仿宋" w:cs="仿宋"/>
          <w:b/>
          <w:color w:val="000000"/>
          <w:szCs w:val="21"/>
        </w:rPr>
        <w:t xml:space="preserve">20. 争议解决</w:t>
      </w:r>
      <w:bookmarkEnd w:id="718"/>
      <w:r/>
      <w:bookmarkEnd w:id="719"/>
      <w:r/>
      <w:r/>
    </w:p>
    <w:p>
      <w:pPr>
        <w:ind w:firstLine="316"/>
        <w:keepLines/>
        <w:keepNext/>
        <w:spacing w:line="360" w:lineRule="auto"/>
        <w:rPr>
          <w:rFonts w:hint="eastAsia" w:ascii="仿宋" w:hAnsi="仿宋" w:eastAsia="仿宋" w:cs="仿宋"/>
          <w:b/>
          <w:bCs/>
          <w:color w:val="000000"/>
          <w:szCs w:val="21"/>
        </w:rPr>
        <w:outlineLvl w:val="3"/>
      </w:pPr>
      <w:r/>
      <w:bookmarkStart w:id="720" w:name="_Toc367911546"/>
      <w:r/>
      <w:bookmarkStart w:id="721" w:name="_Toc364951608"/>
      <w:r>
        <w:rPr>
          <w:rFonts w:hint="eastAsia" w:ascii="仿宋" w:hAnsi="仿宋" w:eastAsia="仿宋" w:cs="仿宋"/>
          <w:b/>
          <w:bCs/>
          <w:color w:val="000000"/>
          <w:szCs w:val="21"/>
        </w:rPr>
        <w:t xml:space="preserve">20.3 争议评审</w:t>
      </w:r>
      <w:bookmarkEnd w:id="720"/>
      <w:r/>
      <w:bookmarkEnd w:id="721"/>
      <w:r/>
      <w:r/>
    </w:p>
    <w:p>
      <w:pPr>
        <w:ind w:left="149" w:firstLine="31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合同当事人是否同意将工程争议提交争议评审小组决定：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 </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20.3.1 争议评审小组的确定</w:t>
      </w:r>
      <w:r/>
    </w:p>
    <w:p>
      <w:pPr>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争议评审小组成员的确定：</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选定争议评审员的期限：</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争议评审小组成员的报酬承担方式：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其他事项的约定：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20.3.2 争议评审小组的决定</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合同当事人关于本项的约定：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p>
    <w:p>
      <w:pPr>
        <w:ind w:firstLine="316"/>
        <w:keepLines/>
        <w:keepNext/>
        <w:spacing w:line="360" w:lineRule="auto"/>
        <w:rPr>
          <w:rFonts w:hint="eastAsia" w:ascii="仿宋" w:hAnsi="仿宋" w:eastAsia="仿宋" w:cs="仿宋"/>
          <w:b/>
          <w:bCs/>
          <w:color w:val="000000"/>
          <w:szCs w:val="21"/>
        </w:rPr>
        <w:outlineLvl w:val="3"/>
      </w:pPr>
      <w:r/>
      <w:bookmarkStart w:id="722" w:name="_Toc364951609"/>
      <w:r/>
      <w:bookmarkStart w:id="723" w:name="_Toc367911547"/>
      <w:r>
        <w:rPr>
          <w:rFonts w:hint="eastAsia" w:ascii="仿宋" w:hAnsi="仿宋" w:eastAsia="仿宋" w:cs="仿宋"/>
          <w:b/>
          <w:bCs/>
          <w:color w:val="000000"/>
          <w:szCs w:val="21"/>
        </w:rPr>
        <w:t xml:space="preserve">20.4 仲裁或诉讼</w:t>
      </w:r>
      <w:bookmarkEnd w:id="722"/>
      <w:r/>
      <w:bookmarkEnd w:id="723"/>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因合同及合同有关事项发生的争议，按下列第</w:t>
      </w:r>
      <w:r>
        <w:rPr>
          <w:rFonts w:hint="eastAsia" w:ascii="仿宋" w:hAnsi="仿宋" w:eastAsia="仿宋" w:cs="仿宋"/>
          <w:color w:val="000000"/>
          <w:szCs w:val="21"/>
          <w:u w:val="single"/>
        </w:rPr>
        <w:t xml:space="preserve"> （1） </w:t>
      </w:r>
      <w:r>
        <w:rPr>
          <w:rFonts w:hint="eastAsia" w:ascii="仿宋" w:hAnsi="仿宋" w:eastAsia="仿宋" w:cs="仿宋"/>
          <w:color w:val="000000"/>
          <w:szCs w:val="21"/>
        </w:rPr>
        <w:t xml:space="preserve">种方式解决：</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（1）向</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lang w:val="en-US" w:eastAsia="zh-CN"/>
        </w:rPr>
        <w:t xml:space="preserve">淮安</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仲裁委员会申请仲裁；</w:t>
      </w:r>
      <w:r/>
    </w:p>
    <w:p>
      <w:pPr>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（2）向</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lang w:val="en-US" w:eastAsia="zh-CN"/>
        </w:rPr>
        <w:t xml:space="preserve">/</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人民法院起诉。</w:t>
      </w:r>
      <w:r/>
    </w:p>
    <w:p>
      <w:pPr>
        <w:spacing w:line="360" w:lineRule="exact"/>
        <w:rPr>
          <w:rFonts w:hint="eastAsia" w:ascii="仿宋" w:hAnsi="仿宋" w:eastAsia="仿宋" w:cs="仿宋"/>
          <w:color w:val="auto"/>
          <w:sz w:val="22"/>
          <w:szCs w:val="32"/>
        </w:rPr>
      </w:pPr>
      <w:r>
        <w:rPr>
          <w:rFonts w:hint="eastAsia" w:ascii="仿宋" w:hAnsi="仿宋" w:eastAsia="仿宋" w:cs="仿宋"/>
          <w:color w:val="auto"/>
          <w:sz w:val="22"/>
          <w:szCs w:val="32"/>
        </w:rPr>
        <w:t xml:space="preserve">补充条款：</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1.承包人派驻到施工现场的主要施工管理人员如有变更，须按本合同第二部分通用条款3.3.2 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 ⑤被建设单位认为履责不力等原因不宜继续从事施工现场管理工作的；⑥死亡或不具有安全民事行为能力的；⑦法律法规规定的其他情形。</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2.（1）如确系因发包人责任的而造成工程停工，承包人应积极配合处理，将误工的人员和机械调配至其他工作面，发包人不因此承担承包人提出的索赔费用，但可将工期顺延，以发包人书面签证为准。</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2）承包人在施工中污染或损坏道路、道板、场地及其他设施的，必须及时修复，标准不得降低，承包人不能及时修复的，发包人有权安排其他人施工，所发生的费用由承包人承担，该费用将两倍从当期工程款中扣除。</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（3）在履行合同过程中，承包人应执行国家或地方的法律法规法令，或任何对工程有管辖权的部门规章，并按要求支付有关费用。发包人代承包人代缴纳的所有承包人应支付费用从当期工程款中扣除。</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4）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3.（1）施工总承包单位应当按照有关规定开设农民工工资专用账户，专项用于支付该工程建设项目农民工工资。</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（2）开设、使用农民工工资专用账户有关资料应当由施工总承包单位妥善保存备查。</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3）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p>
    <w:p>
      <w:pPr>
        <w:ind w:firstLine="420"/>
        <w:spacing w:line="350" w:lineRule="auto"/>
        <w:rPr>
          <w:rFonts w:hint="eastAsia" w:ascii="仿宋" w:hAnsi="仿宋" w:eastAsia="仿宋" w:cs="仿宋"/>
          <w:color w:val="auto"/>
          <w:u w:val="single"/>
        </w:rPr>
      </w:pPr>
      <w:r>
        <w:rPr>
          <w:rFonts w:hint="eastAsia" w:ascii="仿宋" w:hAnsi="仿宋" w:eastAsia="仿宋" w:cs="仿宋"/>
          <w:color w:val="auto"/>
          <w:u w:val="single"/>
        </w:rPr>
        <w:t xml:space="preserve">施工总承包单位应当在工程项目部配备劳资专管员，对分包单位劳动用工实施监督管理，掌握施工现场用工、考勤、工资支付等情况，审核分包单位编制的农民工工资支付表，分包单位应当予以配合。</w:t>
      </w:r>
      <w:r/>
    </w:p>
    <w:p>
      <w:pPr>
        <w:ind w:firstLine="420"/>
        <w:spacing w:line="350" w:lineRule="auto"/>
        <w:rPr>
          <w:rFonts w:hint="default" w:ascii="仿宋" w:hAnsi="仿宋" w:eastAsia="仿宋" w:cs="仿宋"/>
          <w:color w:val="auto"/>
          <w:u w:val="single"/>
          <w:lang w:val="en-US" w:eastAsia="zh-CN"/>
        </w:rPr>
      </w:pPr>
      <w:r>
        <w:rPr>
          <w:rFonts w:hint="eastAsia" w:ascii="仿宋" w:hAnsi="仿宋" w:eastAsia="仿宋" w:cs="仿宋"/>
          <w:color w:val="auto"/>
          <w:u w:val="single"/>
        </w:rPr>
        <w:t xml:space="preserve">（4）本项目建设涉及的产品和系统均</w:t>
      </w:r>
      <w:r>
        <w:rPr>
          <w:rFonts w:hint="eastAsia" w:ascii="仿宋" w:hAnsi="仿宋" w:eastAsia="仿宋" w:cs="仿宋"/>
          <w:color w:val="auto"/>
          <w:u w:val="single"/>
          <w:lang w:val="en-US" w:eastAsia="zh-CN"/>
        </w:rPr>
        <w:t xml:space="preserve">应该符合海关要求，必须做到和海关原有全部系统兼容。如出现不兼容的情况承包人必须整改到位，直到兼容无障碍。整改时工期不延期、所涉及的费用全部由中标单位承担。</w:t>
      </w:r>
      <w:r/>
    </w:p>
    <w:p>
      <w:pPr>
        <w:jc w:val="left"/>
        <w:spacing w:line="360" w:lineRule="auto"/>
        <w:rPr>
          <w:rFonts w:hint="eastAsia" w:ascii="仿宋" w:hAnsi="仿宋" w:eastAsia="仿宋" w:cs="仿宋"/>
          <w:b/>
          <w:color w:val="c00000"/>
          <w:szCs w:val="21"/>
        </w:rPr>
      </w:pPr>
      <w:r>
        <w:rPr>
          <w:rFonts w:hint="eastAsia" w:ascii="仿宋" w:hAnsi="仿宋" w:eastAsia="仿宋" w:cs="仿宋"/>
          <w:b/>
          <w:color w:val="c00000"/>
          <w:szCs w:val="21"/>
        </w:rPr>
      </w:r>
      <w:r/>
    </w:p>
    <w:p>
      <w:pPr>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附</w:t>
      </w:r>
      <w:bookmarkStart w:id="724" w:name="_Toc296503226"/>
      <w:r/>
      <w:bookmarkStart w:id="725" w:name="_Toc296891054"/>
      <w:r/>
      <w:bookmarkStart w:id="726" w:name="_Toc296891266"/>
      <w:r/>
      <w:bookmarkStart w:id="727" w:name="_Toc296346727"/>
      <w:r/>
      <w:bookmarkStart w:id="728" w:name="_Toc267261693"/>
      <w:r/>
      <w:bookmarkStart w:id="729" w:name="_Toc296347225"/>
      <w:r/>
      <w:bookmarkStart w:id="730" w:name="_Toc296944565"/>
      <w:r>
        <w:rPr>
          <w:rFonts w:hint="eastAsia" w:ascii="仿宋" w:hAnsi="仿宋" w:eastAsia="仿宋" w:cs="仿宋"/>
          <w:color w:val="000000"/>
          <w:sz w:val="28"/>
          <w:szCs w:val="28"/>
        </w:rPr>
        <w:t xml:space="preserve">件1：</w:t>
      </w:r>
      <w:bookmarkEnd w:id="724"/>
      <w:r/>
      <w:bookmarkEnd w:id="725"/>
      <w:r/>
      <w:bookmarkEnd w:id="726"/>
      <w:r/>
      <w:bookmarkEnd w:id="727"/>
      <w:r/>
      <w:bookmarkEnd w:id="728"/>
      <w:r/>
      <w:bookmarkEnd w:id="729"/>
      <w:r/>
      <w:bookmarkEnd w:id="730"/>
      <w:r>
        <w:rPr>
          <w:rFonts w:hint="eastAsia" w:ascii="宋体" w:hAnsi="宋体"/>
          <w:color w:val="000000"/>
          <w:sz w:val="24"/>
        </w:rPr>
        <w:t xml:space="preserve">                   </w:t>
      </w:r>
      <w:r>
        <w:rPr>
          <w:rFonts w:hint="eastAsia" w:ascii="仿宋" w:hAnsi="仿宋" w:eastAsia="仿宋" w:cs="仿宋"/>
          <w:color w:val="000000"/>
          <w:sz w:val="28"/>
          <w:szCs w:val="28"/>
        </w:rPr>
        <w:t xml:space="preserve">工程质量保修书</w:t>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发包人（全称）：</w:t>
      </w:r>
      <w:r>
        <w:rPr>
          <w:rFonts w:hint="eastAsia" w:ascii="仿宋" w:hAnsi="仿宋" w:eastAsia="仿宋" w:cs="仿宋"/>
          <w:color w:val="000000"/>
          <w:sz w:val="24"/>
          <w:u w:val="single"/>
        </w:rPr>
        <w:t xml:space="preserve">  </w:t>
      </w:r>
      <w:r>
        <w:rPr>
          <w:rFonts w:hint="eastAsia" w:ascii="仿宋" w:hAnsi="仿宋" w:eastAsia="仿宋" w:cs="仿宋"/>
          <w:b/>
          <w:color w:val="000000"/>
          <w:sz w:val="28"/>
          <w:szCs w:val="28"/>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发包人和承包人根据《中华人民共和国建筑法》和《建设工程质量管理条例》，经协商一致就</w:t>
      </w:r>
      <w:r>
        <w:rPr>
          <w:rFonts w:hint="eastAsia" w:ascii="仿宋" w:hAnsi="仿宋" w:eastAsia="仿宋" w:cs="仿宋"/>
          <w:color w:val="000000"/>
          <w:sz w:val="24"/>
          <w:u w:val="single"/>
        </w:rPr>
        <w:t xml:space="preserve"> </w:t>
      </w:r>
      <w:r>
        <w:rPr>
          <w:rFonts w:hint="eastAsia" w:ascii="仿宋" w:hAnsi="仿宋" w:eastAsia="仿宋" w:cs="仿宋"/>
          <w:b/>
          <w:bCs/>
          <w:color w:val="000000"/>
          <w:sz w:val="24"/>
          <w:u w:val="single"/>
        </w:rPr>
        <w:t xml:space="preserve">　　　　　　　　　　</w:t>
      </w:r>
      <w:r>
        <w:rPr>
          <w:rFonts w:hint="eastAsia" w:ascii="仿宋" w:hAnsi="仿宋" w:eastAsia="仿宋" w:cs="仿宋"/>
          <w:color w:val="000000"/>
          <w:sz w:val="24"/>
        </w:rPr>
        <w:t xml:space="preserve">（工程全称）签订工程质量保修书。</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一、工程质量保修范围和内容</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承包人在质量保修期内，按照有关法律规定和合同约定，承担工程质量保修责任。</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　　</w:t>
      </w:r>
      <w:r>
        <w:rPr>
          <w:rFonts w:hint="eastAsia" w:ascii="仿宋" w:hAnsi="仿宋" w:eastAsia="仿宋" w:cs="仿宋"/>
          <w:color w:val="000000"/>
          <w:sz w:val="24"/>
        </w:rPr>
        <w:t xml:space="preserve">二、质量保修期</w:t>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根据《建设工程质量管理条例》及有关规定，工程的质量保修期如下：</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w:t>
      </w:r>
      <w:r>
        <w:rPr>
          <w:rFonts w:hint="eastAsia" w:ascii="仿宋" w:hAnsi="仿宋" w:eastAsia="仿宋" w:cs="仿宋"/>
          <w:sz w:val="24"/>
        </w:rPr>
        <w:t xml:space="preserve">地基基础工程和主体结构工程为设计文件规定的工程合理使用年限；</w:t>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屋面防水工程、有防水要求的卫生间、房间和外墙面的防渗为</w:t>
      </w:r>
      <w:r>
        <w:rPr>
          <w:rFonts w:hint="eastAsia" w:ascii="仿宋" w:hAnsi="仿宋" w:eastAsia="仿宋" w:cs="仿宋"/>
          <w:color w:val="000000"/>
          <w:sz w:val="24"/>
          <w:u w:val="single"/>
        </w:rPr>
        <w:t xml:space="preserve">  5   </w:t>
      </w:r>
      <w:r>
        <w:rPr>
          <w:rFonts w:hint="eastAsia" w:ascii="仿宋" w:hAnsi="仿宋" w:eastAsia="仿宋" w:cs="仿宋"/>
          <w:color w:val="000000"/>
          <w:sz w:val="24"/>
        </w:rPr>
        <w:t xml:space="preserve">年；</w:t>
      </w:r>
      <w:r/>
    </w:p>
    <w:p>
      <w:pPr>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装修工程为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p>
    <w:p>
      <w:pPr>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电气管线、给排水管道、设备安装工程为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p>
    <w:p>
      <w:pPr>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sz w:val="24"/>
        </w:rPr>
        <w:t xml:space="preserve">．</w:t>
      </w:r>
      <w:r>
        <w:rPr>
          <w:rFonts w:hint="eastAsia" w:ascii="仿宋" w:hAnsi="仿宋" w:eastAsia="仿宋" w:cs="仿宋"/>
          <w:color w:val="000000"/>
          <w:sz w:val="24"/>
        </w:rPr>
        <w:t xml:space="preserve">供热与供冷系统为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个采暖期、供冷期；</w:t>
      </w:r>
      <w:r/>
    </w:p>
    <w:p>
      <w:pPr>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住宅小区内的给排水设施、道路等配套工程为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p>
    <w:p>
      <w:pPr>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sz w:val="24"/>
        </w:rPr>
        <w:t xml:space="preserve">．</w:t>
      </w:r>
      <w:r>
        <w:rPr>
          <w:rFonts w:hint="eastAsia" w:ascii="仿宋" w:hAnsi="仿宋" w:eastAsia="仿宋" w:cs="仿宋"/>
          <w:color w:val="000000"/>
          <w:sz w:val="24"/>
        </w:rPr>
        <w:t xml:space="preserve">其他项目保修期限约定如下：</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u w:val="single"/>
        </w:rPr>
        <w:t xml:space="preserve">   涉及</w:t>
      </w:r>
      <w:r>
        <w:rPr>
          <w:rFonts w:hint="eastAsia" w:ascii="仿宋" w:hAnsi="仿宋" w:eastAsia="仿宋" w:cs="仿宋"/>
          <w:color w:val="000000"/>
          <w:szCs w:val="21"/>
          <w:u w:val="single"/>
        </w:rPr>
        <w:t xml:space="preserve">结</w:t>
      </w:r>
      <w:r>
        <w:rPr>
          <w:rFonts w:hint="eastAsia" w:ascii="仿宋" w:hAnsi="仿宋" w:eastAsia="仿宋" w:cs="仿宋"/>
          <w:color w:val="000000"/>
          <w:szCs w:val="21"/>
          <w:u w:val="single"/>
        </w:rPr>
        <w:t xml:space="preserve">构安全的工程的质量保修期为设计文件规定的工程合理使用年限。竣工交付前由承包人负责已完工程成品保护并承担相关费用，相关费用由承包人在投标报价措施费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质量保修期自工程竣工验收合格之日起计算。</w:t>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三、缺陷责任期</w:t>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工程缺陷责任期为</w:t>
      </w:r>
      <w:r>
        <w:rPr>
          <w:rFonts w:hint="eastAsia" w:ascii="仿宋" w:hAnsi="仿宋" w:eastAsia="仿宋" w:cs="仿宋"/>
          <w:color w:val="000000"/>
          <w:sz w:val="24"/>
          <w:u w:val="single"/>
        </w:rPr>
        <w:t xml:space="preserve">  24   </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p>
    <w:p>
      <w:pPr>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缺陷责任期终止后，发包人应退还剩余的质量保证金。</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四、质量保修责任</w:t>
      </w:r>
      <w:r/>
    </w:p>
    <w:p>
      <w:pPr>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r>
        <w:rPr>
          <w:rFonts w:hint="eastAsia" w:ascii="仿宋" w:hAnsi="仿宋" w:eastAsia="仿宋" w:cs="仿宋"/>
          <w:color w:val="000000"/>
          <w:sz w:val="24"/>
        </w:rPr>
        <w:t xml:space="preserve">属于保修范围、内容的项目，承包人应当在接到保修通知之日起7天内派人保修。承包人不在约定期限内派人保修的，发包人可以委托他人修理。</w:t>
      </w:r>
      <w:r/>
    </w:p>
    <w:p>
      <w:pPr>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p>
    <w:p>
      <w:pPr>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五、保修费用</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保修费用由造成质量缺陷的责任方承担。</w:t>
      </w:r>
      <w:r/>
    </w:p>
    <w:p>
      <w:pPr>
        <w:ind w:firstLine="600"/>
        <w:jc w:val="left"/>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color w:val="000000"/>
          <w:szCs w:val="21"/>
          <w:u w:val="single"/>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现行维修定额计价表</w:t>
      </w:r>
      <w:r>
        <w:rPr>
          <w:rFonts w:hint="eastAsia" w:ascii="仿宋" w:hAnsi="仿宋" w:eastAsia="仿宋" w:cs="仿宋"/>
          <w:color w:val="000000"/>
          <w:szCs w:val="21"/>
          <w:u w:val="single"/>
        </w:rPr>
        <w:t xml:space="preserve">的两倍计算从承包人的工程质量保修金中支出。对于涉及结构安全的质量问题，应当立即向当地建设行政主管部门报告，采取安全防范措施；由原设计单位或者具有相应资质等级的设计单位提出保修方案，承包人实施保修。质量保修期内，由承包人原因造成的缺陷，承包人应负责维修，并承担鉴定及维修费用。在保修期结束前，须由总监、承包人项目经理和业主代表进行一次全面检查，任何缺陷必须由承包人负责修理或更换，监理人负责监督检查并达到施工合同质量等级。在修复之后，承包人应将缺陷原因、修理内容、完成修理及恢复正常的时间和日期等报告监理人和业主。</w:t>
      </w:r>
      <w:r/>
    </w:p>
    <w:p>
      <w:pPr>
        <w:ind w:firstLine="45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发包人(公章)：                          承包人(公章)：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u w:val="single"/>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  址：                                地  址：</w:t>
      </w:r>
      <w:r>
        <w:rPr>
          <w:rFonts w:hint="eastAsia" w:ascii="仿宋" w:hAnsi="仿宋" w:eastAsia="仿宋" w:cs="仿宋"/>
          <w:color w:val="000000"/>
          <w:sz w:val="24"/>
          <w:u w:val="single"/>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                      法定代表人(签字)：</w:t>
      </w:r>
      <w:r>
        <w:rPr>
          <w:rFonts w:hint="eastAsia" w:ascii="仿宋" w:hAnsi="仿宋" w:eastAsia="仿宋" w:cs="仿宋"/>
          <w:color w:val="000000"/>
          <w:sz w:val="24"/>
          <w:u w:val="single"/>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委托代理人(签字)：                      委托代理人(签字)：</w:t>
      </w:r>
      <w:r>
        <w:rPr>
          <w:rFonts w:hint="eastAsia" w:ascii="仿宋" w:hAnsi="仿宋" w:eastAsia="仿宋" w:cs="仿宋"/>
          <w:color w:val="000000"/>
          <w:sz w:val="24"/>
          <w:u w:val="single"/>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  话：                                电  话：</w:t>
      </w:r>
      <w:r>
        <w:rPr>
          <w:rFonts w:hint="eastAsia" w:ascii="仿宋" w:hAnsi="仿宋" w:eastAsia="仿宋" w:cs="仿宋"/>
          <w:color w:val="000000"/>
          <w:sz w:val="24"/>
          <w:u w:val="single"/>
        </w:rPr>
        <w:t xml:space="preserve">   </w:t>
      </w:r>
      <w:r/>
    </w:p>
    <w:p>
      <w:pPr>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开户银行：                              开户银行：</w:t>
      </w:r>
      <w:r>
        <w:rPr>
          <w:rFonts w:hint="eastAsia" w:ascii="仿宋" w:hAnsi="仿宋" w:eastAsia="仿宋" w:cs="仿宋"/>
          <w:color w:val="000000"/>
          <w:sz w:val="24"/>
          <w:u w:val="single"/>
        </w:rPr>
        <w:t xml:space="preserve">   </w:t>
      </w:r>
      <w:r/>
    </w:p>
    <w:p>
      <w:pPr>
        <w:spacing w:line="440" w:lineRule="exact"/>
        <w:rPr>
          <w:rFonts w:hint="eastAsia" w:ascii="宋体" w:hAnsi="宋体"/>
          <w:color w:val="000000"/>
          <w:sz w:val="24"/>
        </w:rPr>
      </w:pPr>
      <w:r>
        <w:rPr>
          <w:rFonts w:hint="eastAsia" w:ascii="仿宋" w:hAnsi="仿宋" w:eastAsia="仿宋" w:cs="仿宋"/>
          <w:color w:val="000000"/>
          <w:sz w:val="24"/>
        </w:rPr>
        <w:t xml:space="preserve">账  号：                                账  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bookmarkStart w:id="731" w:name="_Toc267261701"/>
      <w:r/>
      <w:bookmarkEnd w:id="731"/>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r>
      <w:r/>
    </w:p>
    <w:p>
      <w:pPr>
        <w:pStyle w:val="990"/>
        <w:spacing w:after="240" w:line="400" w:lineRule="exact"/>
        <w:rPr>
          <w:rFonts w:hint="eastAsia" w:ascii="仿宋" w:hAnsi="仿宋" w:eastAsia="仿宋" w:cs="仿宋"/>
          <w:sz w:val="30"/>
          <w:szCs w:val="30"/>
        </w:rPr>
      </w:pPr>
      <w:r>
        <w:rPr>
          <w:rFonts w:hint="eastAsia" w:ascii="仿宋" w:hAnsi="仿宋" w:eastAsia="仿宋" w:cs="仿宋"/>
          <w:sz w:val="30"/>
          <w:szCs w:val="30"/>
        </w:rPr>
        <w:t xml:space="preserve">附件2：             建设工程廉政责任书</w:t>
      </w:r>
      <w:r/>
    </w:p>
    <w:p>
      <w:pPr>
        <w:ind w:firstLine="480"/>
        <w:spacing w:line="640" w:lineRule="exact"/>
        <w:rPr>
          <w:rFonts w:hint="eastAsia" w:ascii="仿宋" w:hAnsi="仿宋" w:eastAsia="仿宋" w:cs="仿宋"/>
          <w:sz w:val="24"/>
          <w:u w:val="single"/>
        </w:rPr>
      </w:pPr>
      <w:r>
        <w:rPr>
          <w:rFonts w:hint="eastAsia" w:ascii="仿宋" w:hAnsi="仿宋" w:eastAsia="仿宋" w:cs="仿宋"/>
          <w:sz w:val="24"/>
        </w:rPr>
        <w:t xml:space="preserve">发包人（全称）：</w:t>
      </w:r>
      <w:r>
        <w:rPr>
          <w:rFonts w:hint="eastAsia" w:ascii="仿宋" w:hAnsi="仿宋" w:eastAsia="仿宋" w:cs="仿宋"/>
          <w:b/>
          <w:bCs/>
          <w:color w:val="000000"/>
          <w:sz w:val="24"/>
          <w:u w:val="single"/>
        </w:rPr>
        <w:t xml:space="preserve">                            </w:t>
      </w:r>
      <w:r>
        <w:rPr>
          <w:rFonts w:hint="eastAsia" w:ascii="仿宋" w:hAnsi="仿宋" w:eastAsia="仿宋" w:cs="仿宋"/>
          <w:b/>
          <w:bCs/>
          <w:sz w:val="24"/>
          <w:u w:val="single"/>
          <w:lang w:val="zh-CN"/>
        </w:rPr>
        <w:t xml:space="preserve">    </w:t>
      </w:r>
      <w:r>
        <w:rPr>
          <w:rFonts w:hint="eastAsia" w:ascii="仿宋" w:hAnsi="仿宋" w:eastAsia="仿宋" w:cs="仿宋"/>
          <w:b/>
          <w:bCs/>
          <w:sz w:val="28"/>
          <w:szCs w:val="28"/>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 w:val="24"/>
          <w:u w:val="single"/>
        </w:rPr>
        <w:t xml:space="preserve">     </w:t>
      </w:r>
      <w:r/>
    </w:p>
    <w:p>
      <w:pPr>
        <w:ind w:firstLine="480"/>
        <w:spacing w:line="640" w:lineRule="exact"/>
        <w:rPr>
          <w:rFonts w:hint="eastAsia" w:ascii="仿宋" w:hAnsi="仿宋" w:eastAsia="仿宋" w:cs="仿宋"/>
          <w:sz w:val="24"/>
          <w:u w:val="single"/>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p>
    <w:p>
      <w:pPr>
        <w:ind w:firstLine="480"/>
        <w:spacing w:line="640" w:lineRule="exact"/>
        <w:rPr>
          <w:rFonts w:hint="eastAsia" w:ascii="仿宋" w:hAnsi="仿宋" w:eastAsia="仿宋" w:cs="仿宋"/>
          <w:sz w:val="24"/>
          <w:u w:val="single"/>
        </w:rPr>
      </w:pPr>
      <w:r>
        <w:rPr>
          <w:rFonts w:hint="eastAsia" w:ascii="仿宋" w:hAnsi="仿宋" w:eastAsia="仿宋" w:cs="仿宋"/>
          <w:sz w:val="24"/>
          <w:u w:val="single"/>
        </w:rPr>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在</w:t>
      </w:r>
      <w:r>
        <w:rPr>
          <w:rFonts w:hint="eastAsia" w:ascii="仿宋" w:hAnsi="仿宋" w:eastAsia="仿宋" w:cs="仿宋"/>
          <w:b/>
          <w:bCs/>
          <w:color w:val="000000"/>
          <w:sz w:val="24"/>
          <w:u w:val="single"/>
        </w:rPr>
        <w:t xml:space="preserve">                    </w:t>
      </w:r>
      <w:r>
        <w:rPr>
          <w:rFonts w:hint="eastAsia" w:ascii="仿宋" w:hAnsi="仿宋" w:eastAsia="仿宋" w:cs="仿宋"/>
          <w:b/>
          <w:szCs w:val="21"/>
          <w:u w:val="single"/>
        </w:rPr>
        <w:t xml:space="preserve"> </w:t>
      </w:r>
      <w:r>
        <w:rPr>
          <w:rFonts w:hint="eastAsia" w:ascii="仿宋" w:hAnsi="仿宋" w:eastAsia="仿宋" w:cs="仿宋"/>
          <w:szCs w:val="21"/>
        </w:rPr>
        <w:t xml:space="preserve">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一、双方的责任</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1.1应严格遵守国家关于建设工程的有关法律法规，相关政策，以及廉政建设的各项规定。</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1.2严格执行建设工程合同文件，自觉按合同办事。</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1.4发现对方在业务活动中有违规、违纪、违法行为的，应及时提醒对方，情节严重的，应向其上级主管部门或纪检监察、司法等有关机关举报。</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二、发包人责任</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发包人的领导和从事该建设工程项目的工作人员，在工程建设的事前、事中、事后应遵守以下规定：</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2.1不得向承包人和相关单位索要或接受回扣、礼金、有价证券、贵重物品和好处费、感谢费等。</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2.2不得在承包人和相关单位报销任何应由发包人或个人支付的费用。</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2.3不得要求、暗示或接受承包人和相关单位为个人装修住房、婚丧嫁娶、配偶子女的工作安排以及出国(境)、旅游等提供方便。</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2.4不得参加有可能影响公正执行公务的承包人和相关单位的宴请、健身、娱乐等活动。</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三、承包人责任</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3.1不得以任何理由向发包人及其工作人员索要、接受或赠送礼金、有价证券、贵重物品及回扣、好处费、感谢费等。</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3.2不得以任何理由为发包人和相关单位报销应由对方或个人支付的费用。</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3.3不得接受或暗示为发包人、相关单位或个人装修住房、婚丧嫁娶、配偶子女的工作安排以及出国(境)、旅游等提供方便。</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3.4不得以任何理由为发包人、相关单位或个人组织有可能影响公正执行公务的宴请、健身、娱乐等活动。</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四、违约责任</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4.3本责任书作为建设工程合同的组成部分，与建设工程合同具有同等法律效力。经双方签署后立即生效。</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五、责任书有效期</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本责任书的有效期为双方签署之日起至该工程项目竣工验收合格时止。</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六、责任书份数</w:t>
      </w:r>
      <w:r/>
    </w:p>
    <w:p>
      <w:pPr>
        <w:ind w:firstLine="420"/>
        <w:spacing w:line="420" w:lineRule="exact"/>
        <w:rPr>
          <w:rFonts w:hint="eastAsia" w:ascii="仿宋" w:hAnsi="仿宋" w:eastAsia="仿宋" w:cs="仿宋"/>
          <w:szCs w:val="21"/>
        </w:rPr>
      </w:pPr>
      <w:r>
        <w:rPr>
          <w:rFonts w:hint="eastAsia" w:ascii="仿宋" w:hAnsi="仿宋" w:eastAsia="仿宋" w:cs="仿宋"/>
          <w:szCs w:val="21"/>
        </w:rPr>
        <w:t xml:space="preserve">本责任书一式两份，发包人承包人各执一份，具有同等效力。</w:t>
      </w:r>
      <w:r/>
    </w:p>
    <w:p>
      <w:pPr>
        <w:pStyle w:val="990"/>
        <w:ind w:firstLine="420"/>
        <w:spacing w:line="520" w:lineRule="exact"/>
        <w:rPr>
          <w:rFonts w:hint="eastAsia" w:ascii="仿宋" w:hAnsi="仿宋" w:eastAsia="仿宋" w:cs="仿宋"/>
          <w:szCs w:val="21"/>
        </w:rPr>
      </w:pPr>
      <w:r>
        <w:rPr>
          <w:rFonts w:hint="eastAsia" w:ascii="仿宋" w:hAnsi="仿宋" w:eastAsia="仿宋" w:cs="仿宋"/>
          <w:szCs w:val="21"/>
        </w:rPr>
      </w:r>
      <w:r/>
    </w:p>
    <w:p>
      <w:pPr>
        <w:pStyle w:val="990"/>
        <w:ind w:firstLine="420"/>
        <w:spacing w:line="520" w:lineRule="exact"/>
        <w:rPr>
          <w:rFonts w:hint="eastAsia" w:ascii="仿宋" w:hAnsi="仿宋" w:eastAsia="仿宋" w:cs="仿宋"/>
          <w:sz w:val="21"/>
          <w:szCs w:val="21"/>
        </w:rPr>
      </w:pPr>
      <w:r>
        <w:rPr>
          <w:rFonts w:hint="eastAsia" w:ascii="仿宋" w:hAnsi="仿宋" w:eastAsia="仿宋" w:cs="仿宋"/>
          <w:sz w:val="21"/>
          <w:szCs w:val="21"/>
        </w:rPr>
        <w:t xml:space="preserve">发包人（公章）：                          承包人（公章）：</w:t>
      </w:r>
      <w:r/>
    </w:p>
    <w:p>
      <w:pPr>
        <w:pStyle w:val="990"/>
        <w:ind w:firstLine="420"/>
        <w:spacing w:line="520" w:lineRule="exact"/>
        <w:rPr>
          <w:rFonts w:hint="eastAsia" w:ascii="仿宋" w:hAnsi="仿宋" w:eastAsia="仿宋" w:cs="仿宋"/>
          <w:sz w:val="21"/>
          <w:szCs w:val="21"/>
        </w:rPr>
      </w:pPr>
      <w:r>
        <w:rPr>
          <w:rFonts w:hint="eastAsia" w:ascii="仿宋" w:hAnsi="仿宋" w:eastAsia="仿宋" w:cs="仿宋"/>
          <w:sz w:val="21"/>
          <w:szCs w:val="21"/>
        </w:rPr>
        <w:t xml:space="preserve">法定代表人（签字）：                      法定代表人（签字）：</w:t>
      </w:r>
      <w:r/>
    </w:p>
    <w:p>
      <w:pPr>
        <w:ind w:firstLine="420"/>
        <w:spacing w:line="520" w:lineRule="exact"/>
        <w:rPr>
          <w:rFonts w:hint="eastAsia" w:ascii="仿宋" w:hAnsi="仿宋" w:eastAsia="仿宋" w:cs="仿宋"/>
          <w:b/>
          <w:sz w:val="52"/>
          <w:szCs w:val="52"/>
        </w:rPr>
      </w:pP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p>
      <w:pPr>
        <w:pStyle w:val="1175"/>
        <w:ind w:firstLine="0"/>
        <w:rPr>
          <w:rFonts w:hint="eastAsia"/>
          <w:color w:val="000000"/>
          <w:sz w:val="24"/>
        </w:rPr>
      </w:pPr>
      <w:r>
        <w:rPr>
          <w:rFonts w:hint="eastAsia"/>
          <w:color w:val="000000"/>
          <w:sz w:val="24"/>
        </w:rPr>
      </w:r>
      <w:r/>
    </w:p>
    <w:tbl>
      <w:tblPr>
        <w:tblStyle w:val="786"/>
        <w:tblW w:w="4950" w:type="pct"/>
        <w:jc w:val="right"/>
        <w:tblCellSpacing w:w="0" w:type="dxa"/>
        <w:tblLayout w:type="autofit"/>
        <w:tblCellMar>
          <w:left w:w="0" w:type="dxa"/>
          <w:top w:w="0" w:type="dxa"/>
          <w:right w:w="0" w:type="dxa"/>
          <w:bottom w:w="0" w:type="dxa"/>
        </w:tblCellMar>
        <w:tblLook w:val="04A0" w:firstRow="1" w:lastRow="0" w:firstColumn="1" w:lastColumn="0" w:noHBand="0" w:noVBand="1"/>
      </w:tblPr>
      <w:tblGrid>
        <w:gridCol w:w="8700"/>
      </w:tblGrid>
      <w:tr>
        <w:trPr>
          <w:jc w:val="right"/>
          <w:tblCellSpacing w:w="0" w:type="dxa"/>
          <w:trHeight w:val="480"/>
        </w:trPr>
        <w:tc>
          <w:tcPr>
            <w:tcBorders>
              <w:top w:val="none" w:color="000000" w:sz="4" w:space="0"/>
              <w:left w:val="none" w:color="000000" w:sz="4" w:space="0"/>
              <w:bottom w:val="none" w:color="000000" w:sz="4" w:space="0"/>
              <w:right w:val="none" w:color="000000" w:sz="4" w:space="0"/>
            </w:tcBorders>
            <w:tcW w:w="9542" w:type="dxa"/>
            <w:vAlign w:val="center"/>
            <w:textDirection w:val="lrTb"/>
            <w:noWrap w:val="false"/>
          </w:tcPr>
          <w:p>
            <w:pPr>
              <w:jc w:val="left"/>
              <w:spacing w:line="270" w:lineRule="atLeast"/>
              <w:widowControl/>
              <w:rPr>
                <w:rFonts w:hint="eastAsia" w:ascii="仿宋" w:hAnsi="仿宋" w:eastAsia="仿宋" w:cs="仿宋"/>
                <w:sz w:val="30"/>
                <w:szCs w:val="30"/>
              </w:rPr>
            </w:pPr>
            <w:r>
              <w:rPr>
                <w:rFonts w:hint="eastAsia" w:ascii="仿宋" w:hAnsi="仿宋" w:eastAsia="仿宋" w:cs="仿宋"/>
                <w:sz w:val="30"/>
                <w:szCs w:val="30"/>
              </w:rPr>
              <w:t xml:space="preserve">附件3               施工安全责任协议书</w:t>
            </w:r>
            <w:r/>
          </w:p>
        </w:tc>
      </w:tr>
      <w:tr>
        <w:trPr>
          <w:jc w:val="right"/>
          <w:tblCellSpacing w:w="0" w:type="dxa"/>
          <w:trHeight w:val="375"/>
        </w:trPr>
        <w:tc>
          <w:tcPr>
            <w:shd w:val="clear" w:color="auto" w:fill="f7f7f7"/>
            <w:tcBorders>
              <w:top w:val="none" w:color="000000" w:sz="4" w:space="0"/>
              <w:left w:val="none" w:color="000000" w:sz="4" w:space="0"/>
              <w:bottom w:val="none" w:color="000000" w:sz="4" w:space="0"/>
              <w:right w:val="none" w:color="000000" w:sz="4" w:space="0"/>
            </w:tcBorders>
            <w:tcW w:w="9542" w:type="dxa"/>
            <w:vAlign w:val="center"/>
            <w:textDirection w:val="lrTb"/>
            <w:noWrap w:val="false"/>
          </w:tcPr>
          <w:p>
            <w:pPr>
              <w:jc w:val="center"/>
              <w:spacing w:line="270" w:lineRule="atLeast"/>
              <w:widowControl/>
              <w:rPr>
                <w:rFonts w:hint="eastAsia" w:ascii="仿宋" w:hAnsi="仿宋" w:eastAsia="仿宋" w:cs="仿宋"/>
                <w:sz w:val="18"/>
                <w:szCs w:val="18"/>
              </w:rPr>
            </w:pPr>
            <w:r>
              <w:rPr>
                <w:rFonts w:hint="eastAsia" w:ascii="仿宋" w:hAnsi="仿宋" w:eastAsia="仿宋" w:cs="仿宋"/>
                <w:sz w:val="18"/>
                <w:szCs w:val="18"/>
              </w:rPr>
            </w:r>
            <w:r/>
          </w:p>
        </w:tc>
      </w:tr>
      <w:tr>
        <w:trPr>
          <w:jc w:val="right"/>
          <w:tblCellSpacing w:w="0" w:type="dxa"/>
        </w:trPr>
        <w:tc>
          <w:tcPr>
            <w:tcBorders>
              <w:top w:val="none" w:color="000000" w:sz="4" w:space="0"/>
              <w:left w:val="none" w:color="000000" w:sz="4" w:space="0"/>
              <w:bottom w:val="none" w:color="000000" w:sz="4" w:space="0"/>
              <w:right w:val="none" w:color="000000" w:sz="4" w:space="0"/>
            </w:tcBorders>
            <w:tcW w:w="9542" w:type="dxa"/>
            <w:textDirection w:val="lrTb"/>
            <w:noWrap w:val="false"/>
          </w:tcPr>
          <w:p>
            <w:pPr>
              <w:jc w:val="left"/>
              <w:spacing w:line="480" w:lineRule="exact"/>
              <w:widowControl/>
              <w:rPr>
                <w:rFonts w:hint="eastAsia" w:ascii="仿宋" w:hAnsi="仿宋" w:eastAsia="仿宋" w:cs="仿宋"/>
                <w:sz w:val="24"/>
                <w:u w:val="single"/>
              </w:rPr>
            </w:pPr>
            <w:r>
              <w:rPr>
                <w:rFonts w:hint="eastAsia" w:ascii="仿宋" w:hAnsi="仿宋" w:eastAsia="仿宋" w:cs="仿宋"/>
                <w:szCs w:val="21"/>
              </w:rPr>
              <w:t xml:space="preserve">     </w:t>
            </w:r>
            <w:r>
              <w:rPr>
                <w:rFonts w:hint="eastAsia" w:ascii="仿宋" w:hAnsi="仿宋" w:eastAsia="仿宋" w:cs="仿宋"/>
                <w:sz w:val="24"/>
              </w:rPr>
              <w:t xml:space="preserve">发包人（全称）：</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0"/>
              <w:jc w:val="left"/>
              <w:spacing w:line="480" w:lineRule="exact"/>
              <w:widowControl/>
              <w:rPr>
                <w:rFonts w:hint="eastAsia" w:ascii="仿宋" w:hAnsi="仿宋" w:eastAsia="仿宋" w:cs="仿宋"/>
                <w:sz w:val="24"/>
                <w:u w:val="single"/>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为了搞好工程项目施工作业的</w:t>
            </w:r>
            <w:r>
              <w:fldChar w:fldCharType="begin"/>
            </w:r>
            <w:r>
              <w:instrText xml:space="preserve"> HYPERLINK "http://www.hbsafety.cn/article/12/" \t "_blank" </w:instrText>
            </w:r>
            <w:r>
              <w:fldChar w:fldCharType="separate"/>
            </w:r>
            <w:r>
              <w:rPr>
                <w:rFonts w:hint="eastAsia" w:ascii="仿宋" w:hAnsi="仿宋" w:eastAsia="仿宋" w:cs="仿宋"/>
                <w:color w:val="000000"/>
              </w:rPr>
              <w:t xml:space="preserve">安全管理</w:t>
            </w:r>
            <w:r>
              <w:rPr>
                <w:rFonts w:hint="eastAsia" w:ascii="仿宋" w:hAnsi="仿宋" w:eastAsia="仿宋" w:cs="仿宋"/>
                <w:color w:val="000000"/>
              </w:rPr>
              <w:fldChar w:fldCharType="end"/>
            </w:r>
            <w:r>
              <w:rPr>
                <w:rFonts w:hint="eastAsia" w:ascii="仿宋" w:hAnsi="仿宋" w:eastAsia="仿宋" w:cs="仿宋"/>
                <w:szCs w:val="21"/>
              </w:rPr>
              <w:t xml:space="preserve">工作，经双方充分协商签订本协议。 </w:t>
            </w:r>
            <w:r/>
          </w:p>
          <w:p>
            <w:pPr>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第一条：本协议为工程项目合同（合同编号：</w:t>
            </w:r>
            <w:r>
              <w:rPr>
                <w:rFonts w:hint="eastAsia" w:ascii="仿宋" w:hAnsi="仿宋" w:eastAsia="仿宋" w:cs="仿宋"/>
                <w:szCs w:val="21"/>
                <w:u w:val="single"/>
              </w:rPr>
              <w:t xml:space="preserve">           </w:t>
            </w:r>
            <w:r>
              <w:rPr>
                <w:rFonts w:hint="eastAsia" w:ascii="仿宋" w:hAnsi="仿宋" w:eastAsia="仿宋" w:cs="仿宋"/>
                <w:szCs w:val="21"/>
              </w:rPr>
              <w:t xml:space="preserve">）的附件。 </w:t>
            </w:r>
            <w:r/>
          </w:p>
          <w:p>
            <w:pPr>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第二条：发包人安全责任 </w:t>
            </w:r>
            <w:r/>
          </w:p>
          <w:p>
            <w:pPr>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进场施工作业前对承包人负责人进行现场口头的安全事项说明，其内容是：项目的安全规章制度及对该工程项目有关联的安全注意事项。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第三条：承包人安全责任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（一）承包人负责人为安全生产责任人，负责该工程项目的日常</w:t>
            </w:r>
            <w:r>
              <w:fldChar w:fldCharType="begin"/>
            </w:r>
            <w:r>
              <w:instrText xml:space="preserve"> HYPERLINK "http://www.hbsafety.cn/article/12/" \t "_blank" </w:instrText>
            </w:r>
            <w:r>
              <w:fldChar w:fldCharType="separate"/>
            </w:r>
            <w:r>
              <w:rPr>
                <w:rFonts w:hint="eastAsia" w:ascii="仿宋" w:hAnsi="仿宋" w:eastAsia="仿宋" w:cs="仿宋"/>
                <w:color w:val="000000"/>
              </w:rPr>
              <w:t xml:space="preserve">安全管理</w:t>
            </w:r>
            <w:r>
              <w:rPr>
                <w:rFonts w:hint="eastAsia" w:ascii="仿宋" w:hAnsi="仿宋" w:eastAsia="仿宋" w:cs="仿宋"/>
                <w:color w:val="000000"/>
              </w:rPr>
              <w:fldChar w:fldCharType="end"/>
            </w:r>
            <w:r>
              <w:rPr>
                <w:rFonts w:hint="eastAsia" w:ascii="仿宋" w:hAnsi="仿宋" w:eastAsia="仿宋" w:cs="仿宋"/>
                <w:szCs w:val="21"/>
              </w:rPr>
              <w:t xml:space="preserve">工作，严格遵守安全生产规章制度，并指定专人负责监管安全施工作业。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（二）开工前必须对所属人员进行安全注意事项、措施交底的安全教育，不安排未经安全教育人员进入作业场所。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（三）需使用业主的机械、电器等设备、设施，必须经得业主或发包人同意，并对其安全防护措施负责和承担安全责任。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（四）教育和监管所属人员不得随意进入非该施工作业项目区域外的场所及触摸、启动机械、电器、控制阀等设备，否则因由此而引起的</w:t>
            </w:r>
            <w:r>
              <w:fldChar w:fldCharType="begin"/>
            </w:r>
            <w:r>
              <w:instrText xml:space="preserve"> HYPERLINK "http://www.hbsafety.cn/article/33/" \t "_blank" </w:instrText>
            </w:r>
            <w:r>
              <w:fldChar w:fldCharType="separate"/>
            </w:r>
            <w:r>
              <w:rPr>
                <w:rFonts w:hint="eastAsia" w:ascii="仿宋" w:hAnsi="仿宋" w:eastAsia="仿宋" w:cs="仿宋"/>
                <w:color w:val="000000"/>
              </w:rPr>
              <w:t xml:space="preserve">事故</w:t>
            </w:r>
            <w:r>
              <w:rPr>
                <w:rFonts w:hint="eastAsia" w:ascii="仿宋" w:hAnsi="仿宋" w:eastAsia="仿宋" w:cs="仿宋"/>
                <w:color w:val="000000"/>
              </w:rPr>
              <w:fldChar w:fldCharType="end"/>
            </w:r>
            <w:r>
              <w:rPr>
                <w:rFonts w:hint="eastAsia" w:ascii="仿宋" w:hAnsi="仿宋" w:eastAsia="仿宋" w:cs="仿宋"/>
                <w:szCs w:val="21"/>
              </w:rPr>
              <w:t xml:space="preserve">，承包人负全部责任。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（五）对该工程项目的安全施工作业以及对参与该工程作业的所使用的全部人员的安全负责。</w:t>
            </w:r>
            <w:r>
              <w:rPr>
                <w:rFonts w:hint="eastAsia" w:ascii="仿宋" w:hAnsi="仿宋" w:eastAsia="仿宋" w:cs="仿宋"/>
                <w:szCs w:val="21"/>
              </w:rPr>
              <w:br w:type="textWrapping" w:clear="all"/>
            </w:r>
            <w:r>
              <w:rPr>
                <w:rFonts w:hint="eastAsia" w:ascii="仿宋" w:hAnsi="仿宋" w:eastAsia="仿宋" w:cs="仿宋"/>
                <w:szCs w:val="21"/>
              </w:rPr>
              <w:t xml:space="preserve"> 　（六）承包人的任何人员均不得在施工区、生活区打架斗殴、酗酒赌博。严禁酒后上班。</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（七）承包人负责此项目生产的全部安全责任，如果在生产中发生生产安全</w:t>
            </w:r>
            <w:r>
              <w:fldChar w:fldCharType="begin"/>
            </w:r>
            <w:r>
              <w:instrText xml:space="preserve"> HYPERLINK "http://www.hbsafety.cn/article/33/" \t "_blank" </w:instrText>
            </w:r>
            <w:r>
              <w:fldChar w:fldCharType="separate"/>
            </w:r>
            <w:r>
              <w:rPr>
                <w:rFonts w:hint="eastAsia" w:ascii="仿宋" w:hAnsi="仿宋" w:eastAsia="仿宋" w:cs="仿宋"/>
                <w:color w:val="000000"/>
              </w:rPr>
              <w:t xml:space="preserve">事故</w:t>
            </w:r>
            <w:r>
              <w:rPr>
                <w:rFonts w:hint="eastAsia" w:ascii="仿宋" w:hAnsi="仿宋" w:eastAsia="仿宋" w:cs="仿宋"/>
                <w:color w:val="000000"/>
              </w:rPr>
              <w:fldChar w:fldCharType="end"/>
            </w:r>
            <w:r>
              <w:rPr>
                <w:rFonts w:hint="eastAsia" w:ascii="仿宋" w:hAnsi="仿宋" w:eastAsia="仿宋" w:cs="仿宋"/>
                <w:szCs w:val="21"/>
              </w:rPr>
              <w:t xml:space="preserve">，由承包人承担全部的</w:t>
            </w:r>
            <w:r>
              <w:fldChar w:fldCharType="begin"/>
            </w:r>
            <w:r>
              <w:instrText xml:space="preserve"> HYPERLINK "http://www.hbsafety.cn/article/33/" \t "_blank" </w:instrText>
            </w:r>
            <w:r>
              <w:fldChar w:fldCharType="separate"/>
            </w:r>
            <w:r>
              <w:rPr>
                <w:rFonts w:hint="eastAsia" w:ascii="仿宋" w:hAnsi="仿宋" w:eastAsia="仿宋" w:cs="仿宋"/>
                <w:color w:val="000000"/>
              </w:rPr>
              <w:t xml:space="preserve">事故</w:t>
            </w:r>
            <w:r>
              <w:rPr>
                <w:rFonts w:hint="eastAsia" w:ascii="仿宋" w:hAnsi="仿宋" w:eastAsia="仿宋" w:cs="仿宋"/>
                <w:color w:val="000000"/>
              </w:rPr>
              <w:fldChar w:fldCharType="end"/>
            </w:r>
            <w:r>
              <w:rPr>
                <w:rFonts w:hint="eastAsia" w:ascii="仿宋" w:hAnsi="仿宋" w:eastAsia="仿宋" w:cs="仿宋"/>
                <w:szCs w:val="21"/>
              </w:rPr>
              <w:t xml:space="preserve">责任和经济责任。</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第四条：甲、乙双方严格遵守本合同条款，履行各自的职责，搞好文明施工作业。 </w:t>
            </w:r>
            <w:r/>
          </w:p>
          <w:p>
            <w:pPr>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第五条：本协议双方签字后生效，一式两份，甲、承包人各执一份。 </w:t>
            </w:r>
            <w:r/>
          </w:p>
          <w:p>
            <w:pPr>
              <w:ind w:left="5985" w:hanging="5985"/>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w:t>
            </w:r>
            <w:r/>
          </w:p>
          <w:p>
            <w:pPr>
              <w:ind w:left="5985" w:hanging="5460"/>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发包人：                       承包人：</w:t>
            </w:r>
            <w:r/>
          </w:p>
          <w:p>
            <w:pPr>
              <w:jc w:val="left"/>
              <w:spacing w:before="100" w:beforeAutospacing="1" w:after="100" w:afterAutospacing="1" w:line="270" w:lineRule="atLeast"/>
              <w:widowControl/>
              <w:rPr>
                <w:rFonts w:hint="eastAsia" w:ascii="仿宋" w:hAnsi="仿宋" w:eastAsia="仿宋" w:cs="仿宋"/>
                <w:szCs w:val="21"/>
              </w:rPr>
            </w:pPr>
            <w:r>
              <w:rPr>
                <w:rFonts w:hint="eastAsia" w:ascii="仿宋" w:hAnsi="仿宋" w:eastAsia="仿宋" w:cs="仿宋"/>
                <w:szCs w:val="21"/>
              </w:rPr>
              <w:t xml:space="preserve">　   　年    月    日             年    月     日 </w:t>
            </w:r>
            <w:r/>
          </w:p>
        </w:tc>
      </w:tr>
    </w:tbl>
    <w:p>
      <w:pPr>
        <w:jc w:val="left"/>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left"/>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left"/>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ind w:left="32"/>
        <w:spacing w:before="1"/>
        <w:rPr>
          <w:rFonts w:hint="eastAsia" w:ascii="仿宋" w:hAnsi="仿宋" w:eastAsia="仿宋" w:cs="仿宋"/>
          <w:spacing w:val="-4"/>
          <w:sz w:val="24"/>
        </w:rPr>
      </w:pPr>
      <w:r>
        <w:rPr>
          <w:rFonts w:hint="eastAsia" w:ascii="仿宋" w:hAnsi="仿宋" w:eastAsia="仿宋" w:cs="仿宋"/>
          <w:spacing w:val="-4"/>
          <w:sz w:val="24"/>
          <w:lang w:bidi="ar"/>
        </w:rPr>
        <w:t xml:space="preserve"> </w:t>
      </w:r>
      <w:r/>
    </w:p>
    <w:p>
      <w:r>
        <w:rPr>
          <w:rFonts w:hint="eastAsia" w:ascii="仿宋" w:hAnsi="仿宋" w:eastAsia="仿宋"/>
          <w:szCs w:val="21"/>
          <w:lang w:bidi="ar"/>
        </w:rPr>
        <w:t xml:space="preserve"> </w:t>
      </w:r>
      <w:r>
        <w:rPr>
          <w:rFonts w:hint="eastAsia" w:ascii="仿宋" w:hAnsi="仿宋" w:eastAsia="仿宋" w:cs="仿宋"/>
          <w:sz w:val="24"/>
          <w:lang w:bidi="ar"/>
        </w:rPr>
        <w:t xml:space="preserve"> </w:t>
      </w:r>
      <w:bookmarkStart w:id="732" w:name="_Toc14887"/>
      <w:r/>
      <w:bookmarkStart w:id="733" w:name="_Toc30998"/>
      <w:r/>
      <w:r/>
    </w:p>
    <w:p>
      <w:pPr>
        <w:pStyle w:val="1010"/>
        <w:jc w:val="center"/>
        <w:spacing w:before="0" w:beforeAutospacing="0" w:after="0" w:afterAutospacing="0"/>
        <w:widowControl/>
        <w:rPr>
          <w:rFonts w:hint="eastAsia" w:ascii="宋体" w:hAnsi="宋体" w:cs="宋体"/>
          <w:b/>
          <w:color w:val="000000"/>
          <w:sz w:val="36"/>
          <w:szCs w:val="36"/>
        </w:rPr>
      </w:pPr>
      <w:r/>
      <w:bookmarkStart w:id="734" w:name="_Toc3008"/>
      <w:r/>
      <w:bookmarkStart w:id="735" w:name="_Toc1302"/>
      <w:r/>
      <w:bookmarkStart w:id="736" w:name="_Toc31390"/>
      <w:r>
        <w:rPr>
          <w:rFonts w:hint="eastAsia" w:ascii="仿宋" w:hAnsi="仿宋" w:eastAsia="仿宋" w:cs="仿宋"/>
          <w:b/>
          <w:bCs/>
          <w:color w:val="000000"/>
          <w:sz w:val="36"/>
          <w:szCs w:val="36"/>
        </w:rPr>
        <w:t xml:space="preserve">第四章</w:t>
      </w:r>
      <w:r>
        <w:rPr>
          <w:rFonts w:hint="eastAsia" w:ascii="仿宋" w:hAnsi="仿宋" w:eastAsia="仿宋" w:cs="仿宋"/>
          <w:b/>
          <w:bCs/>
          <w:color w:val="000000"/>
          <w:sz w:val="32"/>
          <w:szCs w:val="32"/>
        </w:rPr>
        <w:t xml:space="preserve">   </w:t>
      </w:r>
      <w:bookmarkEnd w:id="143"/>
      <w:r/>
      <w:bookmarkEnd w:id="144"/>
      <w:r/>
      <w:bookmarkEnd w:id="145"/>
      <w:r/>
      <w:bookmarkEnd w:id="146"/>
      <w:r/>
      <w:bookmarkEnd w:id="732"/>
      <w:r/>
      <w:bookmarkEnd w:id="733"/>
      <w:r/>
      <w:bookmarkEnd w:id="734"/>
      <w:r/>
      <w:bookmarkEnd w:id="735"/>
      <w:r/>
      <w:bookmarkEnd w:id="736"/>
      <w:r>
        <w:rPr>
          <w:rFonts w:hint="eastAsia" w:ascii="仿宋" w:hAnsi="仿宋" w:eastAsia="仿宋" w:cs="仿宋"/>
          <w:b/>
          <w:bCs/>
          <w:color w:val="000000"/>
          <w:sz w:val="36"/>
          <w:szCs w:val="36"/>
        </w:rPr>
        <w:t xml:space="preserve">工程量清单编制说明</w:t>
      </w:r>
      <w:r/>
    </w:p>
    <w:p>
      <w:pPr>
        <w:numPr>
          <w:ilvl w:val="0"/>
          <w:numId w:val="8"/>
        </w:numPr>
        <w:ind w:firstLine="482"/>
        <w:spacing w:line="480" w:lineRule="exact"/>
        <w:rPr>
          <w:rFonts w:hint="eastAsia" w:ascii="宋体" w:hAnsi="宋体"/>
          <w:b/>
          <w:bCs/>
          <w:sz w:val="24"/>
          <w:szCs w:val="24"/>
        </w:rPr>
      </w:pPr>
      <w:r/>
      <w:bookmarkStart w:id="737" w:name="_Toc32465"/>
      <w:r/>
      <w:bookmarkStart w:id="738" w:name="_Toc2917"/>
      <w:r/>
      <w:bookmarkStart w:id="739" w:name="_Toc18747"/>
      <w:r/>
      <w:bookmarkStart w:id="740" w:name="_Toc21787"/>
      <w:r/>
      <w:bookmarkStart w:id="741" w:name="_Toc2823"/>
      <w:r/>
      <w:bookmarkStart w:id="742" w:name="_Toc14915"/>
      <w:r>
        <w:rPr>
          <w:rFonts w:hint="eastAsia" w:ascii="宋体" w:hAnsi="宋体"/>
          <w:b/>
          <w:bCs/>
          <w:sz w:val="24"/>
          <w:szCs w:val="24"/>
        </w:rPr>
        <w:t xml:space="preserve">项目概况</w:t>
      </w:r>
      <w:r/>
    </w:p>
    <w:p>
      <w:pPr>
        <w:ind w:firstLine="504"/>
        <w:spacing w:line="360" w:lineRule="auto"/>
        <w:rPr>
          <w:rFonts w:hint="eastAsia" w:ascii="宋体" w:hAnsi="宋体" w:cs="宋体"/>
          <w:spacing w:val="6"/>
          <w:sz w:val="24"/>
          <w:szCs w:val="24"/>
        </w:rPr>
        <w:outlineLvl w:val="0"/>
      </w:pPr>
      <w:r>
        <w:rPr>
          <w:rFonts w:hint="eastAsia" w:ascii="宋体" w:hAnsi="宋体" w:cs="宋体"/>
          <w:spacing w:val="6"/>
          <w:sz w:val="24"/>
          <w:szCs w:val="24"/>
        </w:rPr>
        <w:t xml:space="preserve">1.1 工程名称：淮安综合保税区（南区）新建围墙、围网及监控系统工程。</w:t>
      </w:r>
      <w:r/>
    </w:p>
    <w:p>
      <w:pPr>
        <w:ind w:firstLine="504"/>
        <w:spacing w:line="360" w:lineRule="auto"/>
        <w:rPr>
          <w:rFonts w:ascii="宋体" w:hAnsi="宋体" w:cs="宋体"/>
          <w:spacing w:val="6"/>
          <w:sz w:val="24"/>
          <w:szCs w:val="24"/>
        </w:rPr>
        <w:outlineLvl w:val="0"/>
      </w:pPr>
      <w:r>
        <w:rPr>
          <w:rFonts w:hint="eastAsia" w:ascii="宋体" w:hAnsi="宋体" w:cs="宋体"/>
          <w:spacing w:val="6"/>
          <w:sz w:val="24"/>
          <w:szCs w:val="24"/>
        </w:rPr>
        <w:t xml:space="preserve">1.2 建设地点：淮安市淮安综合保税区（南区）。</w:t>
      </w:r>
      <w:r/>
    </w:p>
    <w:p>
      <w:pPr>
        <w:ind w:firstLine="504"/>
        <w:spacing w:line="360" w:lineRule="auto"/>
        <w:rPr>
          <w:rFonts w:hint="eastAsia" w:ascii="宋体" w:hAnsi="宋体" w:cs="宋体"/>
          <w:spacing w:val="6"/>
          <w:sz w:val="24"/>
          <w:szCs w:val="24"/>
        </w:rPr>
        <w:outlineLvl w:val="0"/>
      </w:pPr>
      <w:r>
        <w:rPr>
          <w:rFonts w:hint="eastAsia" w:ascii="宋体" w:hAnsi="宋体" w:cs="宋体"/>
          <w:spacing w:val="6"/>
          <w:sz w:val="24"/>
          <w:szCs w:val="24"/>
        </w:rPr>
        <w:t xml:space="preserve">1.</w:t>
      </w:r>
      <w:r>
        <w:rPr>
          <w:rFonts w:ascii="宋体" w:hAnsi="宋体" w:cs="宋体"/>
          <w:spacing w:val="6"/>
          <w:sz w:val="24"/>
          <w:szCs w:val="24"/>
        </w:rPr>
        <w:t xml:space="preserve">3</w:t>
      </w:r>
      <w:r>
        <w:rPr>
          <w:rFonts w:hint="eastAsia" w:ascii="宋体" w:hAnsi="宋体" w:cs="宋体"/>
          <w:spacing w:val="6"/>
          <w:sz w:val="24"/>
          <w:szCs w:val="24"/>
        </w:rPr>
        <w:t xml:space="preserve"> 项目基本情况：</w:t>
      </w:r>
      <w:r/>
    </w:p>
    <w:p>
      <w:pPr>
        <w:numPr>
          <w:ilvl w:val="0"/>
          <w:numId w:val="8"/>
        </w:num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编制依据</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淮安市政设计研究院有限公司设计的相关设计施工图</w:t>
      </w:r>
      <w:r>
        <w:rPr>
          <w:rFonts w:hint="eastAsia" w:ascii="宋体" w:hAnsi="宋体" w:eastAsia="宋体" w:cs="Times New Roman"/>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《建设工程工程量清单计价规范》</w:t>
      </w:r>
      <w:r>
        <w:rPr>
          <w:rFonts w:hint="eastAsia" w:ascii="宋体" w:hAnsi="宋体"/>
          <w:sz w:val="24"/>
          <w:szCs w:val="24"/>
        </w:rPr>
        <w:t xml:space="preserve">（</w:t>
      </w:r>
      <w:r>
        <w:rPr>
          <w:rFonts w:ascii="宋体" w:hAnsi="宋体"/>
          <w:sz w:val="24"/>
          <w:szCs w:val="24"/>
        </w:rPr>
        <w:t xml:space="preserve">GB50500</w:t>
      </w:r>
      <w:r>
        <w:rPr>
          <w:rFonts w:hint="eastAsia" w:ascii="宋体" w:hAnsi="宋体"/>
          <w:sz w:val="24"/>
          <w:szCs w:val="24"/>
        </w:rPr>
        <w:t xml:space="preserve">—</w:t>
      </w:r>
      <w:r>
        <w:rPr>
          <w:rFonts w:ascii="宋体" w:hAnsi="宋体"/>
          <w:sz w:val="24"/>
          <w:szCs w:val="24"/>
        </w:rPr>
        <w:t xml:space="preserve">20</w:t>
      </w:r>
      <w:r>
        <w:rPr>
          <w:rFonts w:hint="eastAsia" w:ascii="宋体" w:hAnsi="宋体"/>
          <w:sz w:val="24"/>
          <w:szCs w:val="24"/>
        </w:rPr>
        <w:t xml:space="preserve">13）</w:t>
      </w:r>
      <w:r>
        <w:rPr>
          <w:rFonts w:hint="eastAsia" w:ascii="宋体" w:hAnsi="宋体"/>
          <w:sz w:val="24"/>
          <w:szCs w:val="24"/>
        </w:rPr>
        <w:t xml:space="preserve">。</w:t>
      </w:r>
      <w:r/>
    </w:p>
    <w:p>
      <w:pPr>
        <w:ind w:firstLine="480"/>
        <w:spacing w:line="480" w:lineRule="exact"/>
        <w:rPr>
          <w:rFonts w:ascii="宋体" w:hAnsi="宋体" w:cs="仿宋_GB2312"/>
          <w:sz w:val="24"/>
          <w:szCs w:val="24"/>
        </w:rPr>
      </w:pPr>
      <w:r>
        <w:rPr>
          <w:rFonts w:hint="eastAsia" w:ascii="宋体" w:hAnsi="宋体" w:cs="仿宋_GB2312"/>
          <w:sz w:val="24"/>
          <w:szCs w:val="24"/>
        </w:rPr>
        <w:t xml:space="preserve">3、《江苏省</w:t>
      </w:r>
      <w:r>
        <w:rPr>
          <w:rFonts w:hint="eastAsia" w:ascii="宋体" w:hAnsi="宋体" w:cs="仿宋_GB2312"/>
          <w:sz w:val="24"/>
          <w:szCs w:val="24"/>
          <w:lang w:val="en-US" w:eastAsia="zh-CN"/>
        </w:rPr>
        <w:t xml:space="preserve">建筑与装饰工程计价</w:t>
      </w:r>
      <w:r>
        <w:rPr>
          <w:rFonts w:hint="eastAsia" w:ascii="宋体" w:hAnsi="宋体" w:cs="仿宋_GB2312"/>
          <w:sz w:val="24"/>
          <w:szCs w:val="24"/>
        </w:rPr>
        <w:t xml:space="preserve">定额》（2014版）</w:t>
      </w:r>
      <w:r>
        <w:rPr>
          <w:rFonts w:hint="eastAsia" w:ascii="宋体" w:hAnsi="宋体" w:cs="仿宋_GB2312"/>
          <w:sz w:val="24"/>
          <w:szCs w:val="24"/>
          <w:lang w:eastAsia="zh-CN"/>
        </w:rPr>
        <w:t xml:space="preserve">、</w:t>
      </w:r>
      <w:r>
        <w:rPr>
          <w:rFonts w:hint="eastAsia" w:ascii="宋体" w:hAnsi="宋体" w:cs="仿宋_GB2312"/>
          <w:sz w:val="24"/>
          <w:szCs w:val="24"/>
        </w:rPr>
        <w:t xml:space="preserve">《江苏省</w:t>
      </w:r>
      <w:r>
        <w:rPr>
          <w:rFonts w:hint="eastAsia" w:ascii="宋体" w:hAnsi="宋体" w:cs="仿宋_GB2312"/>
          <w:sz w:val="24"/>
          <w:szCs w:val="24"/>
          <w:lang w:val="en-US" w:eastAsia="zh-CN"/>
        </w:rPr>
        <w:t xml:space="preserve">安装工程计价</w:t>
      </w:r>
      <w:r>
        <w:rPr>
          <w:rFonts w:hint="eastAsia" w:ascii="宋体" w:hAnsi="宋体" w:cs="仿宋_GB2312"/>
          <w:sz w:val="24"/>
          <w:szCs w:val="24"/>
        </w:rPr>
        <w:t xml:space="preserve">定额》（2014版）</w:t>
      </w:r>
      <w:r>
        <w:rPr>
          <w:rFonts w:hint="eastAsia" w:ascii="宋体" w:hAnsi="宋体" w:cs="仿宋_GB2312"/>
          <w:sz w:val="24"/>
          <w:szCs w:val="24"/>
          <w:lang w:eastAsia="zh-CN"/>
        </w:rPr>
        <w:t xml:space="preserve">、</w:t>
      </w:r>
      <w:r>
        <w:rPr>
          <w:rFonts w:hint="eastAsia" w:ascii="宋体" w:hAnsi="宋体" w:cs="仿宋_GB2312"/>
          <w:sz w:val="24"/>
          <w:szCs w:val="24"/>
        </w:rPr>
        <w:t xml:space="preserve">《江苏省建设工程费用定额》（2014版）。</w:t>
      </w:r>
      <w:r/>
    </w:p>
    <w:p>
      <w:pPr>
        <w:ind w:firstLine="480"/>
        <w:spacing w:line="560" w:lineRule="exact"/>
        <w:rPr>
          <w:rFonts w:hint="eastAsia" w:ascii="宋体" w:hAnsi="宋体" w:cs="宋体"/>
          <w:sz w:val="24"/>
          <w:szCs w:val="24"/>
        </w:rPr>
      </w:pPr>
      <w:r>
        <w:rPr>
          <w:rFonts w:ascii="宋体" w:hAnsi="宋体" w:cs="仿宋_GB2312"/>
          <w:sz w:val="24"/>
          <w:szCs w:val="24"/>
        </w:rPr>
        <w:t xml:space="preserve">4</w:t>
      </w:r>
      <w:r>
        <w:rPr>
          <w:rFonts w:hint="eastAsia" w:ascii="宋体" w:hAnsi="宋体" w:cs="仿宋_GB2312"/>
          <w:sz w:val="24"/>
          <w:szCs w:val="24"/>
        </w:rPr>
        <w:t xml:space="preserve">、造价管理部门发布的相关文</w:t>
      </w:r>
      <w:r>
        <w:rPr>
          <w:rFonts w:hint="eastAsia" w:ascii="宋体" w:hAnsi="宋体" w:cs="宋体"/>
          <w:sz w:val="24"/>
          <w:szCs w:val="24"/>
        </w:rPr>
        <w:t xml:space="preserve">件</w:t>
      </w:r>
      <w:r>
        <w:rPr>
          <w:rFonts w:hint="eastAsia" w:ascii="宋体" w:hAnsi="宋体" w:cs="仿宋_GB2312"/>
          <w:sz w:val="24"/>
          <w:szCs w:val="24"/>
        </w:rPr>
        <w:t xml:space="preserve">。</w:t>
      </w:r>
      <w:r/>
    </w:p>
    <w:p>
      <w:pPr>
        <w:ind w:firstLine="480"/>
        <w:spacing w:line="560" w:lineRule="exact"/>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、与工程建设有关的标准、规范、技术资料。</w:t>
      </w:r>
      <w:r/>
    </w:p>
    <w:p>
      <w:pPr>
        <w:ind w:firstLine="482"/>
        <w:jc w:val="left"/>
        <w:spacing w:line="480" w:lineRule="exact"/>
        <w:rPr>
          <w:rFonts w:hint="eastAsia" w:ascii="宋体" w:hAnsi="宋体"/>
          <w:b/>
          <w:bCs/>
          <w:sz w:val="24"/>
          <w:szCs w:val="24"/>
        </w:rPr>
      </w:pPr>
      <w:r>
        <w:rPr>
          <w:rFonts w:hint="eastAsia" w:ascii="宋体" w:hAnsi="宋体"/>
          <w:b/>
          <w:bCs/>
          <w:sz w:val="24"/>
          <w:szCs w:val="24"/>
        </w:rPr>
        <w:t xml:space="preserve">三、取费说明</w:t>
      </w:r>
      <w:r/>
    </w:p>
    <w:p>
      <w:pPr>
        <w:ind w:firstLine="480"/>
        <w:jc w:val="left"/>
        <w:spacing w:line="480" w:lineRule="exact"/>
        <w:rPr>
          <w:rFonts w:hint="eastAsia" w:ascii="宋体" w:hAnsi="宋体"/>
          <w:sz w:val="24"/>
          <w:szCs w:val="24"/>
          <w:lang w:val="en-US" w:eastAsia="zh-CN"/>
        </w:rPr>
      </w:pPr>
      <w:r>
        <w:rPr>
          <w:rFonts w:hint="eastAsia" w:ascii="宋体" w:hAnsi="宋体"/>
          <w:sz w:val="24"/>
          <w:szCs w:val="24"/>
        </w:rPr>
        <w:t xml:space="preserve">工程取费</w:t>
      </w:r>
      <w:r>
        <w:rPr>
          <w:rFonts w:hint="eastAsia" w:ascii="宋体" w:hAnsi="宋体"/>
          <w:sz w:val="24"/>
          <w:szCs w:val="24"/>
          <w:lang w:eastAsia="zh-CN"/>
        </w:rPr>
        <w:t xml:space="preserve">（</w:t>
      </w:r>
      <w:r>
        <w:rPr>
          <w:rFonts w:hint="eastAsia" w:ascii="宋体" w:hAnsi="宋体"/>
          <w:sz w:val="24"/>
          <w:szCs w:val="24"/>
          <w:lang w:val="en-US" w:eastAsia="zh-CN"/>
        </w:rPr>
        <w:t xml:space="preserve">围墙、围网部分</w:t>
      </w:r>
      <w:r>
        <w:rPr>
          <w:rFonts w:hint="eastAsia" w:ascii="宋体" w:hAnsi="宋体"/>
          <w:sz w:val="24"/>
          <w:szCs w:val="24"/>
          <w:lang w:eastAsia="zh-CN"/>
        </w:rPr>
        <w:t xml:space="preserve">）</w:t>
      </w:r>
      <w:r>
        <w:rPr>
          <w:rFonts w:hint="eastAsia" w:ascii="宋体" w:hAnsi="宋体"/>
          <w:sz w:val="24"/>
          <w:szCs w:val="24"/>
        </w:rPr>
        <w:t xml:space="preserve">：安全文明施工费</w:t>
      </w:r>
      <w:r>
        <w:rPr>
          <w:rFonts w:hint="eastAsia" w:ascii="宋体" w:hAnsi="宋体"/>
          <w:sz w:val="24"/>
          <w:szCs w:val="24"/>
          <w:lang w:val="en-US" w:eastAsia="zh-CN"/>
        </w:rPr>
        <w:t xml:space="preserve">基本费1.7%，扬尘污染防治增加费0.31%，临时设施1.65%，社会保险费2.4%，住房公积金0.42%，环境保护税0.1%，税金9%；</w:t>
      </w:r>
      <w:r/>
    </w:p>
    <w:p>
      <w:pPr>
        <w:ind w:firstLine="361"/>
        <w:jc w:val="left"/>
        <w:spacing w:line="480" w:lineRule="exact"/>
        <w:rPr>
          <w:rFonts w:hint="eastAsia" w:ascii="宋体" w:hAnsi="宋体"/>
          <w:b/>
          <w:bCs/>
          <w:sz w:val="24"/>
          <w:szCs w:val="24"/>
        </w:rPr>
      </w:pPr>
      <w:r>
        <w:rPr>
          <w:rFonts w:hint="eastAsia" w:ascii="宋体" w:hAnsi="宋体"/>
          <w:b/>
          <w:bCs/>
          <w:sz w:val="24"/>
          <w:szCs w:val="24"/>
        </w:rPr>
        <w:t xml:space="preserve">四、编制说明</w:t>
      </w:r>
      <w:r/>
    </w:p>
    <w:p>
      <w:pPr>
        <w:ind w:firstLine="480"/>
        <w:spacing w:line="560" w:lineRule="exact"/>
        <w:rPr>
          <w:rFonts w:ascii="宋体" w:hAnsi="宋体"/>
          <w:sz w:val="24"/>
          <w:szCs w:val="24"/>
        </w:rPr>
      </w:pPr>
      <w:r>
        <w:rPr>
          <w:rFonts w:hint="eastAsia" w:ascii="宋体" w:hAnsi="宋体"/>
          <w:sz w:val="24"/>
          <w:szCs w:val="24"/>
        </w:rPr>
        <w:t xml:space="preserve">1、项目特征描述与图纸、图集及规范等要求冲突时，以图纸及图集、规范等要求为准。</w:t>
      </w:r>
      <w:r/>
    </w:p>
    <w:p>
      <w:pPr>
        <w:ind w:firstLine="480"/>
        <w:spacing w:line="560" w:lineRule="exact"/>
        <w:tabs>
          <w:tab w:val="left" w:pos="360" w:leader="none"/>
        </w:tabs>
        <w:rPr>
          <w:rFonts w:hint="eastAsia" w:ascii="宋体" w:hAnsi="宋体" w:cs="宋体"/>
          <w:sz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cs="宋体"/>
          <w:sz w:val="24"/>
        </w:rPr>
        <w:t xml:space="preserve">本工程量清单作为投标人报价的基础之一，对于工程量清单中“项目特征”描述，只是招标人对该部分分项工程特征的概述，而非是工程特征的全面描述。投标人应结合招标文件、施工图纸、取费文件、技术规范、施工现场实际勘察情况等进行</w:t>
      </w:r>
      <w:r>
        <w:rPr>
          <w:rFonts w:ascii="宋体" w:hAnsi="宋体" w:cs="宋体"/>
          <w:sz w:val="24"/>
        </w:rPr>
        <w:t xml:space="preserve">综合报价</w:t>
      </w:r>
      <w:r>
        <w:rPr>
          <w:rFonts w:hint="eastAsia" w:ascii="宋体" w:hAnsi="宋体" w:cs="宋体"/>
          <w:sz w:val="24"/>
        </w:rPr>
        <w:t xml:space="preserve">。</w:t>
      </w:r>
      <w:r/>
    </w:p>
    <w:p>
      <w:pPr>
        <w:ind w:firstLine="480"/>
        <w:spacing w:line="560" w:lineRule="exact"/>
        <w:tabs>
          <w:tab w:val="left" w:pos="360" w:leader="none"/>
        </w:tabs>
        <w:rPr>
          <w:rFonts w:hint="eastAsia" w:ascii="宋体" w:hAnsi="宋体" w:cs="宋体"/>
          <w:sz w:val="24"/>
        </w:rPr>
      </w:pPr>
      <w:r>
        <w:rPr>
          <w:rFonts w:ascii="宋体" w:hAnsi="宋体"/>
          <w:sz w:val="24"/>
        </w:rPr>
        <w:t xml:space="preserve">3</w:t>
      </w:r>
      <w:r>
        <w:rPr>
          <w:rFonts w:hint="eastAsia" w:ascii="宋体" w:hAnsi="宋体"/>
          <w:sz w:val="24"/>
        </w:rPr>
        <w:t xml:space="preserve">、因施工地点</w:t>
      </w:r>
      <w:r>
        <w:rPr>
          <w:rFonts w:hint="eastAsia"/>
          <w:sz w:val="24"/>
        </w:rPr>
        <w:t xml:space="preserve">特殊，可能需要产生其他不可预见的费用，报价时需要综合考虑并进入投标单价，不再单列。</w:t>
      </w:r>
      <w:r/>
    </w:p>
    <w:p>
      <w:pPr>
        <w:ind w:firstLine="360"/>
        <w:jc w:val="left"/>
        <w:spacing w:line="480" w:lineRule="exact"/>
        <w:rPr>
          <w:rFonts w:hint="eastAsia" w:ascii="宋体" w:hAnsi="宋体" w:eastAsia="宋体" w:cs="Times New Roman"/>
          <w:b w:val="0"/>
          <w:bCs/>
          <w:sz w:val="24"/>
          <w:szCs w:val="24"/>
        </w:rPr>
      </w:pPr>
      <w:r>
        <w:rPr>
          <w:rFonts w:hint="eastAsia"/>
          <w:b w:val="0"/>
          <w:bCs/>
          <w:sz w:val="24"/>
        </w:rPr>
        <w:t xml:space="preserve">五、清单及总说明未尽之处，请参照设计施工图，各投标单位在投标报价中应充分考虑其相关费</w:t>
      </w:r>
      <w:r>
        <w:rPr>
          <w:rFonts w:hint="eastAsia" w:ascii="宋体" w:hAnsi="宋体" w:eastAsia="宋体" w:cs="Times New Roman"/>
          <w:b w:val="0"/>
          <w:bCs/>
          <w:sz w:val="24"/>
          <w:szCs w:val="24"/>
        </w:rPr>
        <w:t xml:space="preserve">用。</w:t>
      </w:r>
      <w:r/>
    </w:p>
    <w:p>
      <w:pPr>
        <w:ind w:firstLine="360"/>
        <w:jc w:val="left"/>
        <w:spacing w:line="480" w:lineRule="exact"/>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六</w:t>
      </w:r>
      <w:r>
        <w:rPr>
          <w:rFonts w:hint="eastAsia" w:ascii="宋体" w:hAnsi="宋体" w:eastAsia="宋体" w:cs="Times New Roman"/>
          <w:b w:val="0"/>
          <w:bCs/>
          <w:sz w:val="24"/>
          <w:szCs w:val="24"/>
        </w:rPr>
        <w:t xml:space="preserve">、</w:t>
      </w:r>
      <w:r>
        <w:rPr>
          <w:rFonts w:hint="eastAsia" w:ascii="宋体" w:hAnsi="宋体" w:eastAsia="宋体" w:cs="Times New Roman"/>
          <w:b w:val="0"/>
          <w:bCs/>
          <w:sz w:val="24"/>
          <w:szCs w:val="24"/>
          <w:lang w:val="en-US" w:eastAsia="zh-CN"/>
        </w:rPr>
        <w:t xml:space="preserve">主要材料</w:t>
      </w:r>
      <w:r/>
    </w:p>
    <w:p>
      <w:pPr>
        <w:ind w:firstLine="480"/>
        <w:spacing w:line="560" w:lineRule="exact"/>
        <w:tabs>
          <w:tab w:val="left" w:pos="360" w:leader="none"/>
        </w:tabs>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 xml:space="preserve">监控设备：监控设备需满足淮安海关使用需求</w:t>
      </w:r>
      <w:r>
        <w:rPr>
          <w:rFonts w:hint="eastAsia" w:ascii="宋体" w:hAnsi="宋体" w:cs="宋体"/>
          <w:b w:val="0"/>
          <w:bCs/>
          <w:sz w:val="24"/>
          <w:lang w:val="en-US" w:eastAsia="zh-CN"/>
        </w:rPr>
        <w:t xml:space="preserve">。</w:t>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bookmarkStart w:id="743" w:name="_Toc24824"/>
      <w:r/>
      <w:bookmarkStart w:id="744" w:name="_Toc29024"/>
      <w:r/>
      <w:bookmarkStart w:id="745" w:name="_Toc5045"/>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both"/>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both"/>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r>
      <w:r/>
    </w:p>
    <w:p>
      <w:pPr>
        <w:pStyle w:val="1034"/>
        <w:numPr>
          <w:ilvl w:val="0"/>
          <w:numId w:val="0"/>
        </w:numPr>
        <w:jc w:val="center"/>
        <w:spacing w:line="500" w:lineRule="exact"/>
        <w:tabs>
          <w:tab w:val="left" w:pos="2629" w:leader="none"/>
        </w:tabs>
        <w:rPr>
          <w:rFonts w:hint="eastAsia" w:ascii="仿宋" w:hAnsi="仿宋" w:eastAsia="仿宋" w:cs="仿宋"/>
          <w:b/>
          <w:bCs/>
          <w:color w:val="000000"/>
          <w:sz w:val="28"/>
          <w:szCs w:val="28"/>
          <w:lang w:val="zh-CN"/>
        </w:rPr>
        <w:outlineLvl w:val="0"/>
      </w:pPr>
      <w:r>
        <w:rPr>
          <w:rFonts w:hint="eastAsia" w:ascii="仿宋" w:hAnsi="仿宋" w:eastAsia="仿宋" w:cs="仿宋"/>
          <w:b/>
          <w:bCs/>
          <w:color w:val="000000"/>
          <w:sz w:val="28"/>
          <w:szCs w:val="28"/>
        </w:rPr>
        <w:t xml:space="preserve">第五章   评标方法与评标标准</w:t>
      </w:r>
      <w:bookmarkEnd w:id="737"/>
      <w:r/>
      <w:bookmarkEnd w:id="738"/>
      <w:r/>
      <w:bookmarkEnd w:id="739"/>
      <w:r/>
      <w:bookmarkEnd w:id="740"/>
      <w:r/>
      <w:bookmarkEnd w:id="741"/>
      <w:r/>
      <w:bookmarkEnd w:id="742"/>
      <w:r/>
      <w:bookmarkEnd w:id="743"/>
      <w:r/>
      <w:bookmarkEnd w:id="744"/>
      <w:r/>
      <w:bookmarkEnd w:id="745"/>
      <w:r/>
      <w:r/>
    </w:p>
    <w:p>
      <w:pPr>
        <w:ind w:firstLine="562"/>
        <w:spacing w:before="120" w:after="120" w:line="51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一、本项目采用综合评分法。</w:t>
      </w:r>
      <w:r>
        <w:rPr>
          <w:rFonts w:hint="eastAsia" w:ascii="仿宋" w:hAnsi="仿宋" w:eastAsia="仿宋" w:cs="仿宋"/>
          <w:color w:val="000000"/>
          <w:sz w:val="24"/>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2"/>
        <w:spacing w:before="120" w:after="120" w:line="51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w:t>
      </w:r>
      <w:r>
        <w:rPr>
          <w:rFonts w:hint="eastAsia" w:ascii="仿宋" w:hAnsi="仿宋" w:eastAsia="仿宋" w:cs="仿宋"/>
          <w:color w:val="000000"/>
          <w:sz w:val="24"/>
        </w:rPr>
        <w:t xml:space="preserve">评委会将依据下列“评审方法与评审标准”进行评标，本评审标准的总分为100分。按评审后得分由高到低顺序排列。得分相同的，按投标报价由低到高顺序排列。得分且投标报价相同的并列,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p>
    <w:p>
      <w:pPr>
        <w:ind w:firstLine="562"/>
        <w:spacing w:line="520" w:lineRule="exact"/>
        <w:rPr>
          <w:rFonts w:hint="eastAsia" w:ascii="仿宋" w:hAnsi="仿宋" w:eastAsia="仿宋" w:cs="仿宋"/>
          <w:color w:val="000000"/>
          <w:sz w:val="24"/>
        </w:rPr>
      </w:pPr>
      <w:r>
        <w:rPr>
          <w:rFonts w:hint="eastAsia" w:ascii="仿宋" w:hAnsi="仿宋" w:eastAsia="仿宋" w:cs="仿宋"/>
          <w:b/>
          <w:bCs/>
          <w:color w:val="000000"/>
          <w:sz w:val="24"/>
        </w:rPr>
        <w:t xml:space="preserve">三、评审方法与评审标准</w:t>
      </w:r>
      <w:r/>
    </w:p>
    <w:p>
      <w:pPr>
        <w:numPr>
          <w:ilvl w:val="0"/>
          <w:numId w:val="9"/>
        </w:numPr>
        <w:spacing w:line="520" w:lineRule="exact"/>
        <w:rPr>
          <w:rFonts w:hint="eastAsia" w:ascii="仿宋" w:hAnsi="仿宋" w:eastAsia="仿宋" w:cs="仿宋"/>
          <w:b/>
          <w:bCs/>
          <w:sz w:val="24"/>
        </w:rPr>
      </w:pPr>
      <w:r/>
      <w:bookmarkStart w:id="746" w:name="OLE_LINK18"/>
      <w:r>
        <w:rPr>
          <w:rFonts w:hint="eastAsia" w:ascii="仿宋" w:hAnsi="仿宋" w:eastAsia="仿宋" w:cs="仿宋"/>
          <w:b/>
          <w:bCs/>
          <w:sz w:val="24"/>
        </w:rPr>
        <w:t xml:space="preserve">价格评估（</w:t>
      </w:r>
      <w:r>
        <w:rPr>
          <w:rFonts w:hint="eastAsia" w:ascii="仿宋" w:hAnsi="仿宋" w:eastAsia="仿宋" w:cs="仿宋"/>
          <w:b/>
          <w:bCs/>
          <w:sz w:val="24"/>
          <w:lang w:val="en-US" w:eastAsia="zh-CN"/>
        </w:rPr>
        <w:t xml:space="preserve">30</w:t>
      </w:r>
      <w:r>
        <w:rPr>
          <w:rFonts w:hint="eastAsia" w:ascii="仿宋" w:hAnsi="仿宋" w:eastAsia="仿宋" w:cs="仿宋"/>
          <w:b/>
          <w:bCs/>
          <w:sz w:val="24"/>
        </w:rPr>
        <w:t xml:space="preserve">分）</w:t>
      </w:r>
      <w:r/>
    </w:p>
    <w:tbl>
      <w:tblPr>
        <w:tblStyle w:val="786"/>
        <w:tblW w:w="10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jc w:val="center"/>
          <w:trHeight w:val="1054"/>
          <w:tblHeader/>
        </w:trPr>
        <w:tc>
          <w:tcPr>
            <w:tcW w:w="562" w:type="dxa"/>
            <w:vAlign w:val="center"/>
            <w:textDirection w:val="lrTb"/>
            <w:noWrap w:val="false"/>
          </w:tcPr>
          <w:p>
            <w:pPr>
              <w:ind w:firstLine="28"/>
              <w:jc w:val="center"/>
              <w:spacing w:line="400" w:lineRule="exact"/>
              <w:rPr>
                <w:rFonts w:hint="eastAsia" w:ascii="仿宋" w:hAnsi="仿宋" w:eastAsia="仿宋" w:cs="仿宋"/>
                <w:b/>
                <w:color w:val="000000"/>
                <w:sz w:val="24"/>
              </w:rPr>
            </w:pPr>
            <w:r/>
            <w:bookmarkStart w:id="747" w:name="OLE_LINK4"/>
            <w:r>
              <w:rPr>
                <w:rFonts w:hint="eastAsia" w:ascii="仿宋" w:hAnsi="仿宋" w:eastAsia="仿宋" w:cs="仿宋"/>
                <w:b/>
                <w:color w:val="000000"/>
                <w:sz w:val="24"/>
              </w:rPr>
              <w:t xml:space="preserve">序号</w:t>
            </w:r>
            <w:r/>
          </w:p>
        </w:tc>
        <w:tc>
          <w:tcPr>
            <w:tcW w:w="1297" w:type="dxa"/>
            <w:vAlign w:val="center"/>
            <w:textDirection w:val="lrTb"/>
            <w:noWrap w:val="false"/>
          </w:tcPr>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评分</w:t>
            </w:r>
            <w:r/>
          </w:p>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因素</w:t>
            </w:r>
            <w:r/>
          </w:p>
        </w:tc>
        <w:tc>
          <w:tcPr>
            <w:tcW w:w="7795" w:type="dxa"/>
            <w:vAlign w:val="center"/>
            <w:textDirection w:val="lrTb"/>
            <w:noWrap w:val="false"/>
          </w:tcPr>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评分标准</w:t>
            </w:r>
            <w:r/>
          </w:p>
        </w:tc>
        <w:tc>
          <w:tcPr>
            <w:tcW w:w="727" w:type="dxa"/>
            <w:vAlign w:val="center"/>
            <w:textDirection w:val="lrTb"/>
            <w:noWrap w:val="false"/>
          </w:tcPr>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分值</w:t>
            </w:r>
            <w:r/>
          </w:p>
        </w:tc>
      </w:tr>
      <w:tr>
        <w:trPr>
          <w:cantSplit/>
          <w:jc w:val="center"/>
          <w:trHeight w:val="130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tcW w:w="1297"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价格分</w:t>
            </w:r>
            <w:r/>
          </w:p>
        </w:tc>
        <w:tc>
          <w:tcPr>
            <w:tcW w:w="7795"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满足招标文件要求且投标价格最低的投标报价为评标基准价，其价格分为满分。其他投标人的价格分统一按照下列公式计算：</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投标报价得分＝（评标基准价/投标报价）×</w:t>
            </w:r>
            <w:r>
              <w:rPr>
                <w:rFonts w:hint="eastAsia" w:ascii="仿宋" w:hAnsi="仿宋" w:eastAsia="仿宋" w:cs="仿宋"/>
                <w:color w:val="000000"/>
                <w:sz w:val="24"/>
                <w:lang w:val="en-US" w:eastAsia="zh-CN"/>
              </w:rPr>
              <w:t xml:space="preserve">30</w:t>
            </w:r>
            <w:r>
              <w:rPr>
                <w:rFonts w:hint="eastAsia" w:ascii="仿宋" w:hAnsi="仿宋" w:eastAsia="仿宋" w:cs="仿宋"/>
                <w:color w:val="000000"/>
                <w:sz w:val="24"/>
              </w:rPr>
              <w:t xml:space="preserve">分值。</w:t>
            </w:r>
            <w:r/>
          </w:p>
        </w:tc>
        <w:tc>
          <w:tcPr>
            <w:tcW w:w="727" w:type="dxa"/>
            <w:vAlign w:val="center"/>
            <w:textDirection w:val="lrTb"/>
            <w:noWrap w:val="false"/>
          </w:tcPr>
          <w:p>
            <w:pPr>
              <w:jc w:val="center"/>
              <w:spacing w:line="40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30</w:t>
            </w:r>
            <w:bookmarkEnd w:id="747"/>
            <w:r/>
          </w:p>
        </w:tc>
      </w:tr>
    </w:tbl>
    <w:p>
      <w:pPr>
        <w:spacing w:line="520" w:lineRule="exact"/>
        <w:rPr>
          <w:rFonts w:hint="eastAsia" w:ascii="仿宋" w:hAnsi="仿宋" w:eastAsia="仿宋" w:cs="仿宋"/>
          <w:b/>
          <w:bCs/>
          <w:color w:val="000000"/>
          <w:sz w:val="24"/>
        </w:rPr>
      </w:pPr>
      <w:r/>
      <w:bookmarkStart w:id="748" w:name="OLE_LINK24"/>
      <w:r>
        <w:rPr>
          <w:rFonts w:hint="eastAsia" w:ascii="仿宋" w:hAnsi="仿宋" w:eastAsia="仿宋" w:cs="仿宋"/>
          <w:b/>
          <w:bCs/>
          <w:color w:val="000000"/>
          <w:sz w:val="24"/>
        </w:rPr>
        <w:t xml:space="preserve">2、技术评估（</w:t>
      </w:r>
      <w:r>
        <w:rPr>
          <w:rFonts w:hint="eastAsia" w:ascii="仿宋" w:hAnsi="仿宋" w:eastAsia="仿宋" w:cs="仿宋"/>
          <w:b/>
          <w:bCs/>
          <w:color w:val="000000"/>
          <w:sz w:val="24"/>
          <w:lang w:val="en-US" w:eastAsia="zh-CN"/>
        </w:rPr>
        <w:t xml:space="preserve">45</w:t>
      </w:r>
      <w:r>
        <w:rPr>
          <w:rFonts w:hint="eastAsia" w:ascii="仿宋" w:hAnsi="仿宋" w:eastAsia="仿宋" w:cs="仿宋"/>
          <w:b/>
          <w:bCs/>
          <w:color w:val="000000"/>
          <w:sz w:val="24"/>
        </w:rPr>
        <w:t xml:space="preserve">分）</w:t>
      </w:r>
      <w:bookmarkEnd w:id="748"/>
      <w:r/>
      <w:r/>
    </w:p>
    <w:tbl>
      <w:tblPr>
        <w:tblStyle w:val="786"/>
        <w:tblW w:w="10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jc w:val="center"/>
          <w:trHeight w:val="637"/>
          <w:tblHeader/>
        </w:trPr>
        <w:tc>
          <w:tcPr>
            <w:tcW w:w="562" w:type="dxa"/>
            <w:vAlign w:val="center"/>
            <w:textDirection w:val="lrTb"/>
            <w:noWrap w:val="false"/>
          </w:tcPr>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序号</w:t>
            </w:r>
            <w:r/>
          </w:p>
        </w:tc>
        <w:tc>
          <w:tcPr>
            <w:tcW w:w="1297" w:type="dxa"/>
            <w:vAlign w:val="center"/>
            <w:textDirection w:val="lrTb"/>
            <w:noWrap w:val="false"/>
          </w:tcPr>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评分</w:t>
            </w:r>
            <w:r/>
          </w:p>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因素</w:t>
            </w:r>
            <w:r/>
          </w:p>
        </w:tc>
        <w:tc>
          <w:tcPr>
            <w:tcW w:w="7795" w:type="dxa"/>
            <w:vAlign w:val="center"/>
            <w:textDirection w:val="lrTb"/>
            <w:noWrap w:val="false"/>
          </w:tcPr>
          <w:p>
            <w:pPr>
              <w:ind w:firstLine="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评分标准</w:t>
            </w:r>
            <w:r/>
          </w:p>
        </w:tc>
        <w:tc>
          <w:tcPr>
            <w:tcW w:w="715" w:type="dxa"/>
            <w:vAlign w:val="center"/>
            <w:textDirection w:val="lrTb"/>
            <w:noWrap w:val="false"/>
          </w:tcPr>
          <w:p>
            <w:pP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分值</w:t>
            </w:r>
            <w:r/>
          </w:p>
        </w:tc>
      </w:tr>
      <w:tr>
        <w:trPr>
          <w:jc w:val="center"/>
          <w:trHeight w:val="572"/>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tcW w:w="1297" w:type="dxa"/>
            <w:vAlign w:val="center"/>
            <w:textDirection w:val="lrTb"/>
            <w:noWrap w:val="false"/>
          </w:tcPr>
          <w:p>
            <w:pPr>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总体施工组织与方案</w:t>
            </w:r>
            <w:r/>
          </w:p>
        </w:tc>
        <w:tc>
          <w:tcPr>
            <w:tcW w:w="7795"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（1）总体施工组织与方案做到完全覆盖并能延展、拓展，内容全面、详实，图表详尽，非常有针对性、合理性、可操作性得</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（2）总体施工组织与方案仅做到完全覆盖，未能延展、拓展，内容全面、详实但针对性、合理性、可操作性一般得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（3）总体施工组织与方案不全面、不够详实具体、几乎无针对性、合理性、可操作性的得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（4）未提供方案和经评委认定方案存在重大偏差不契合项目内容或者不提供的本项不得分。</w:t>
            </w:r>
            <w:r/>
          </w:p>
        </w:tc>
        <w:tc>
          <w:tcPr>
            <w:tcW w:w="715" w:type="dxa"/>
            <w:vAlign w:val="center"/>
            <w:textDirection w:val="lrTb"/>
            <w:noWrap w:val="false"/>
          </w:tcPr>
          <w:p>
            <w:pPr>
              <w:jc w:val="center"/>
              <w:spacing w:line="40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9</w:t>
            </w:r>
            <w:r/>
          </w:p>
        </w:tc>
      </w:tr>
      <w:tr>
        <w:trPr>
          <w:jc w:val="center"/>
          <w:trHeight w:val="130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p>
        </w:tc>
        <w:tc>
          <w:tcPr>
            <w:tcW w:w="1297"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进度计划与保障措施</w:t>
            </w:r>
            <w:r/>
          </w:p>
        </w:tc>
        <w:tc>
          <w:tcPr>
            <w:tcW w:w="7795"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（1）保障措施内容覆盖全面、科学合理、操作性强、符合项目特点的得9分；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（2）内容覆盖较全面、操作性较强、较符合项目特点的得5分 ；</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（3）内容覆盖不够全面、操作性一般、基本符合项目特点的得2分；</w:t>
            </w:r>
            <w:r/>
          </w:p>
          <w:p>
            <w:pPr>
              <w:spacing w:line="40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（4）未提供措施的和经评委认定措施存在重大偏差不契合项目内容或者不提供的本项不得分。</w:t>
            </w:r>
            <w:r/>
          </w:p>
        </w:tc>
        <w:tc>
          <w:tcPr>
            <w:tcW w:w="715" w:type="dxa"/>
            <w:vAlign w:val="center"/>
            <w:textDirection w:val="lrTb"/>
            <w:noWrap w:val="false"/>
          </w:tcPr>
          <w:p>
            <w:pPr>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9</w:t>
            </w:r>
            <w:r/>
          </w:p>
        </w:tc>
      </w:tr>
      <w:tr>
        <w:trPr>
          <w:jc w:val="center"/>
          <w:trHeight w:val="130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p>
        </w:tc>
        <w:tc>
          <w:tcPr>
            <w:tcW w:w="1297"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质量安全与文明施工方案</w:t>
            </w:r>
            <w:r/>
          </w:p>
        </w:tc>
        <w:tc>
          <w:tcPr>
            <w:tcW w:w="7795"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（1）方案内容覆盖全面、科学合理、操作性强、符合项目特点的得9分；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（2）内容覆盖较全面、操作性较强、较符合项目特点的得5分；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（3）内容覆盖不够全面、操作性一般、基本符合项目特点的得2分；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（4）未提供措施的和经评委认定措施存在重大偏差不契合项目内容或者不提供的本项不得分。</w:t>
            </w:r>
            <w:r/>
          </w:p>
        </w:tc>
        <w:tc>
          <w:tcPr>
            <w:tcW w:w="715" w:type="dxa"/>
            <w:vAlign w:val="center"/>
            <w:textDirection w:val="lrTb"/>
            <w:noWrap w:val="false"/>
          </w:tcPr>
          <w:p>
            <w:pPr>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9</w:t>
            </w:r>
            <w:r/>
          </w:p>
        </w:tc>
      </w:tr>
      <w:tr>
        <w:trPr>
          <w:jc w:val="center"/>
          <w:trHeight w:val="130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p>
        </w:tc>
        <w:tc>
          <w:tcPr>
            <w:tcW w:w="1297"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项目实施的重点、难点解决</w:t>
            </w:r>
            <w:r/>
          </w:p>
        </w:tc>
        <w:tc>
          <w:tcPr>
            <w:tcW w:w="7795"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（1）重难点突出及解决方案可行、措施得力得</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（2）制定合理完善的解决方案较较强、较符合项目特点的得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（3）制定合理完善的解决方案基本可行、措施一般、基本符合项目特点的得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（4）未提供方案和经评委认定方案存在重大偏差不契合项目内容或者不提供的本项不得分。</w:t>
            </w:r>
            <w:r/>
          </w:p>
        </w:tc>
        <w:tc>
          <w:tcPr>
            <w:tcW w:w="715" w:type="dxa"/>
            <w:vAlign w:val="center"/>
            <w:textDirection w:val="lrTb"/>
            <w:noWrap w:val="false"/>
          </w:tcPr>
          <w:p>
            <w:pPr>
              <w:jc w:val="center"/>
              <w:spacing w:line="40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9</w:t>
            </w:r>
            <w:r/>
          </w:p>
        </w:tc>
      </w:tr>
      <w:tr>
        <w:trPr>
          <w:jc w:val="center"/>
          <w:trHeight w:val="130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5</w:t>
            </w:r>
            <w:r/>
          </w:p>
        </w:tc>
        <w:tc>
          <w:tcPr>
            <w:tcW w:w="1297"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合理化建议</w:t>
            </w:r>
            <w:r/>
          </w:p>
        </w:tc>
        <w:tc>
          <w:tcPr>
            <w:tcW w:w="7795" w:type="dxa"/>
            <w:vAlign w:val="center"/>
            <w:textDirection w:val="lrTb"/>
            <w:noWrap w:val="false"/>
          </w:tcPr>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（1）对供应商提供的根据本工程施工条件的特点有针对性的提出施工方案、安全措施等方面的合理化建议进行评审。合理化建议内容全面、措施得当、合理的得</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（2）合理化建议较符合的得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（3）合理化建议一般的得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（4）未提供方案和经评委认定方案存在重大偏差不契合项目内容或者不提供的本项不得分。</w:t>
            </w:r>
            <w:r/>
          </w:p>
        </w:tc>
        <w:tc>
          <w:tcPr>
            <w:tcW w:w="715" w:type="dxa"/>
            <w:vAlign w:val="center"/>
            <w:textDirection w:val="lrTb"/>
            <w:noWrap w:val="false"/>
          </w:tcPr>
          <w:p>
            <w:pPr>
              <w:jc w:val="center"/>
              <w:spacing w:line="40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9</w:t>
            </w:r>
            <w:r/>
          </w:p>
        </w:tc>
      </w:tr>
    </w:tbl>
    <w:p>
      <w:pPr>
        <w:pStyle w:val="791"/>
        <w:ind w:left="0" w:firstLine="0"/>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注：整个施工组织设计按照工程内容编制。</w:t>
      </w:r>
      <w:r/>
    </w:p>
    <w:p>
      <w:pP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1"/>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1"/>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1"/>
      </w:pPr>
      <w:r/>
      <w:r/>
    </w:p>
    <w:p>
      <w:r/>
      <w:r/>
    </w:p>
    <w:p>
      <w:r/>
      <w:r/>
    </w:p>
    <w:p>
      <w:pPr>
        <w:spacing w:line="400" w:lineRule="exact"/>
        <w:rPr>
          <w:rFonts w:hint="eastAsia" w:ascii="仿宋" w:hAnsi="仿宋" w:eastAsia="仿宋" w:cs="仿宋"/>
          <w:b/>
          <w:bCs/>
          <w:color w:val="ff0000"/>
          <w:sz w:val="24"/>
        </w:rPr>
      </w:pPr>
      <w:r>
        <w:rPr>
          <w:rFonts w:hint="eastAsia" w:ascii="仿宋" w:hAnsi="仿宋" w:eastAsia="仿宋" w:cs="仿宋"/>
          <w:b/>
          <w:bCs/>
          <w:color w:val="000000"/>
          <w:sz w:val="24"/>
        </w:rPr>
        <w:t xml:space="preserve">3、商务评估（</w:t>
      </w:r>
      <w:r>
        <w:rPr>
          <w:rFonts w:hint="eastAsia" w:ascii="仿宋" w:hAnsi="仿宋" w:eastAsia="仿宋" w:cs="仿宋"/>
          <w:b/>
          <w:bCs/>
          <w:color w:val="000000"/>
          <w:sz w:val="24"/>
          <w:lang w:val="en-US" w:eastAsia="zh-CN"/>
        </w:rPr>
        <w:t xml:space="preserve">25</w:t>
      </w:r>
      <w:r>
        <w:rPr>
          <w:rFonts w:hint="eastAsia" w:ascii="仿宋" w:hAnsi="仿宋" w:eastAsia="仿宋" w:cs="仿宋"/>
          <w:b/>
          <w:bCs/>
          <w:color w:val="000000"/>
          <w:sz w:val="24"/>
        </w:rPr>
        <w:t xml:space="preserve">分）</w:t>
      </w:r>
      <w:r/>
    </w:p>
    <w:tbl>
      <w:tblPr>
        <w:tblStyle w:val="786"/>
        <w:tblW w:w="10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132"/>
        <w:gridCol w:w="7986"/>
        <w:gridCol w:w="701"/>
      </w:tblGrid>
      <w:tr>
        <w:trPr>
          <w:jc w:val="center"/>
          <w:trHeight w:val="637"/>
          <w:tblHeader/>
        </w:trPr>
        <w:tc>
          <w:tcPr>
            <w:tcW w:w="562" w:type="dxa"/>
            <w:vAlign w:val="center"/>
            <w:textDirection w:val="lrTb"/>
            <w:noWrap w:val="false"/>
          </w:tcPr>
          <w:p>
            <w:pPr>
              <w:ind w:firstLine="28"/>
              <w:jc w:val="cente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p>
        </w:tc>
        <w:tc>
          <w:tcPr>
            <w:tcW w:w="1132" w:type="dxa"/>
            <w:vAlign w:val="center"/>
            <w:textDirection w:val="lrTb"/>
            <w:noWrap w:val="false"/>
          </w:tcPr>
          <w:p>
            <w:pPr>
              <w:ind w:firstLine="28"/>
              <w:jc w:val="cente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评分</w:t>
            </w:r>
            <w:r/>
          </w:p>
          <w:p>
            <w:pPr>
              <w:ind w:firstLine="28"/>
              <w:jc w:val="cente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因素</w:t>
            </w:r>
            <w:r/>
          </w:p>
        </w:tc>
        <w:tc>
          <w:tcPr>
            <w:tcW w:w="7986" w:type="dxa"/>
            <w:vAlign w:val="center"/>
            <w:textDirection w:val="lrTb"/>
            <w:noWrap w:val="false"/>
          </w:tcPr>
          <w:p>
            <w:pPr>
              <w:ind w:firstLine="28"/>
              <w:jc w:val="cente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评分标准</w:t>
            </w:r>
            <w:r/>
          </w:p>
        </w:tc>
        <w:tc>
          <w:tcPr>
            <w:tcW w:w="701" w:type="dxa"/>
            <w:vAlign w:val="center"/>
            <w:textDirection w:val="lrTb"/>
            <w:noWrap w:val="false"/>
          </w:tcPr>
          <w:p>
            <w:pP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分值</w:t>
            </w:r>
            <w:r/>
          </w:p>
        </w:tc>
      </w:tr>
      <w:tr>
        <w:trPr>
          <w:jc w:val="center"/>
          <w:trHeight w:val="130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p>
        </w:tc>
        <w:tc>
          <w:tcPr>
            <w:tcW w:w="1132" w:type="dxa"/>
            <w:vAlign w:val="center"/>
            <w:textDirection w:val="lrTb"/>
            <w:noWrap w:val="false"/>
          </w:tcPr>
          <w:p>
            <w:pPr>
              <w:jc w:val="cente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业绩</w:t>
            </w:r>
            <w:r/>
          </w:p>
          <w:p>
            <w:pPr>
              <w:ind w:firstLine="28"/>
              <w:jc w:val="center"/>
              <w:spacing w:line="400" w:lineRule="exac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部分</w:t>
            </w:r>
            <w:r/>
          </w:p>
        </w:tc>
        <w:tc>
          <w:tcPr>
            <w:tcW w:w="7986" w:type="dxa"/>
            <w:vAlign w:val="center"/>
            <w:textDirection w:val="lrTb"/>
            <w:noWrap w:val="false"/>
          </w:tcPr>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投标人2021年5月以来（以</w:t>
            </w:r>
            <w:r>
              <w:rPr>
                <w:rFonts w:hint="eastAsia" w:ascii="仿宋" w:hAnsi="仿宋" w:eastAsia="仿宋" w:cs="仿宋"/>
                <w:color w:val="000000"/>
                <w:sz w:val="24"/>
                <w:highlight w:val="none"/>
                <w:lang w:val="en-US" w:eastAsia="zh-CN"/>
              </w:rPr>
              <w:t xml:space="preserve">竣工验收</w:t>
            </w:r>
            <w:r>
              <w:rPr>
                <w:rFonts w:hint="eastAsia" w:ascii="仿宋" w:hAnsi="仿宋" w:eastAsia="仿宋" w:cs="仿宋"/>
                <w:color w:val="000000"/>
                <w:sz w:val="24"/>
                <w:highlight w:val="none"/>
              </w:rPr>
              <w:t xml:space="preserve">时间为准）承担过类似工程实施案例，每提供一份得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分，本项最高得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w:t>
            </w:r>
            <w:r/>
          </w:p>
          <w:p>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注：业绩合同需包含围墙围网或监控内容。</w:t>
            </w:r>
            <w:r/>
          </w:p>
          <w:p>
            <w:pPr>
              <w:spacing w:line="400" w:lineRule="exact"/>
              <w:rPr>
                <w:rFonts w:hint="eastAsia"/>
              </w:rPr>
            </w:pPr>
            <w:r>
              <w:rPr>
                <w:rFonts w:hint="eastAsia" w:ascii="仿宋" w:hAnsi="仿宋" w:eastAsia="仿宋" w:cs="仿宋"/>
                <w:color w:val="000000"/>
                <w:sz w:val="24"/>
                <w:highlight w:val="none"/>
              </w:rPr>
              <w:t xml:space="preserve">需提供中标通知书或直接发包登记表或招投标监管部门出具的相关证明材料，施工合同，竣工验收证明材料三者缺一不可，扫描件加盖投标人电子签章</w:t>
            </w:r>
            <w:r/>
          </w:p>
        </w:tc>
        <w:tc>
          <w:tcPr>
            <w:tcW w:w="701" w:type="dxa"/>
            <w:vAlign w:val="center"/>
            <w:textDirection w:val="lrTb"/>
            <w:noWrap w:val="false"/>
          </w:tcPr>
          <w:p>
            <w:pPr>
              <w:jc w:val="center"/>
              <w:spacing w:line="400" w:lineRule="exact"/>
              <w:rPr>
                <w:rFonts w:hint="eastAsia" w:ascii="仿宋" w:hAnsi="仿宋" w:eastAsia="仿宋" w:cs="仿宋"/>
                <w:color w:val="ff0000"/>
                <w:sz w:val="24"/>
                <w:highlight w:val="none"/>
                <w:lang w:eastAsia="zh-CN"/>
              </w:rPr>
            </w:pPr>
            <w:r>
              <w:rPr>
                <w:rFonts w:hint="eastAsia" w:ascii="仿宋" w:hAnsi="仿宋" w:eastAsia="仿宋" w:cs="仿宋"/>
                <w:color w:val="000000"/>
                <w:sz w:val="24"/>
                <w:highlight w:val="none"/>
                <w:lang w:val="en-US" w:eastAsia="zh-CN"/>
              </w:rPr>
              <w:t xml:space="preserve">6</w:t>
            </w:r>
            <w:r/>
          </w:p>
        </w:tc>
      </w:tr>
      <w:tr>
        <w:trPr>
          <w:jc w:val="center"/>
          <w:trHeight w:val="83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w:t>
            </w:r>
            <w:r/>
          </w:p>
        </w:tc>
        <w:tc>
          <w:tcPr>
            <w:tcW w:w="1132" w:type="dxa"/>
            <w:vAlign w:val="center"/>
            <w:textDirection w:val="lrTb"/>
            <w:noWrap w:val="false"/>
          </w:tcPr>
          <w:p>
            <w:pPr>
              <w:jc w:val="cente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企业实力</w:t>
            </w:r>
            <w:r/>
          </w:p>
        </w:tc>
        <w:tc>
          <w:tcPr>
            <w:tcW w:w="7986" w:type="dxa"/>
            <w:vAlign w:val="center"/>
            <w:textDirection w:val="lrTb"/>
            <w:noWrap w:val="false"/>
          </w:tcPr>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投标人具备有效期内的质量管理体系认证证书、环境管理体系认证证书、职业健康安全管理体系认证证书、信息安全管理体系认证证书、信息技术服务管理体系认证证书的，每提供1个得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分，本项最高得</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分；未提供不得分。</w:t>
            </w:r>
            <w:r>
              <w:rPr>
                <w:rFonts w:hint="eastAsia" w:ascii="仿宋" w:hAnsi="仿宋" w:eastAsia="仿宋" w:cs="仿宋"/>
                <w:bCs/>
                <w:sz w:val="24"/>
              </w:rPr>
              <w:t xml:space="preserve">提供相关证书扫描件上传至电子标书，并加盖投标人电子签章</w:t>
            </w:r>
            <w:r/>
          </w:p>
        </w:tc>
        <w:tc>
          <w:tcPr>
            <w:tcW w:w="701" w:type="dxa"/>
            <w:vAlign w:val="center"/>
            <w:textDirection w:val="lrTb"/>
            <w:noWrap w:val="false"/>
          </w:tcPr>
          <w:p>
            <w:pPr>
              <w:jc w:val="center"/>
              <w:spacing w:line="400" w:lineRule="exact"/>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lang w:val="en-US" w:eastAsia="zh-CN"/>
              </w:rPr>
              <w:t xml:space="preserve">5</w:t>
            </w:r>
            <w:r/>
          </w:p>
        </w:tc>
      </w:tr>
      <w:tr>
        <w:trPr>
          <w:jc w:val="center"/>
          <w:trHeight w:val="833"/>
        </w:trPr>
        <w:tc>
          <w:tcPr>
            <w:tcW w:w="562" w:type="dxa"/>
            <w:vAlign w:val="center"/>
            <w:textDirection w:val="lrTb"/>
            <w:noWrap w:val="false"/>
          </w:tcPr>
          <w:p>
            <w:pPr>
              <w:ind w:firstLine="28"/>
              <w:jc w:val="center"/>
              <w:spacing w:line="40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p>
        </w:tc>
        <w:tc>
          <w:tcPr>
            <w:tcW w:w="1132" w:type="dxa"/>
            <w:vAlign w:val="center"/>
            <w:textDirection w:val="lrTb"/>
            <w:noWrap w:val="false"/>
          </w:tcPr>
          <w:p>
            <w:pPr>
              <w:jc w:val="center"/>
              <w:spacing w:line="400" w:lineRule="exact"/>
              <w:rPr>
                <w:rFonts w:hint="eastAsia" w:ascii="仿宋" w:hAnsi="仿宋" w:eastAsia="仿宋" w:cs="仿宋"/>
                <w:b/>
                <w:bCs/>
                <w:color w:val="0000ff"/>
                <w:sz w:val="24"/>
                <w:highlight w:val="none"/>
              </w:rPr>
            </w:pPr>
            <w:r>
              <w:rPr>
                <w:rFonts w:hint="eastAsia" w:ascii="仿宋" w:hAnsi="仿宋" w:eastAsia="仿宋" w:cs="仿宋"/>
                <w:b w:val="0"/>
                <w:bCs w:val="0"/>
                <w:color w:val="auto"/>
                <w:sz w:val="24"/>
                <w:highlight w:val="none"/>
              </w:rPr>
              <w:t xml:space="preserve">核心参数</w:t>
            </w:r>
            <w:r/>
          </w:p>
        </w:tc>
        <w:tc>
          <w:tcPr>
            <w:tcW w:w="7986" w:type="dxa"/>
            <w:vAlign w:val="center"/>
            <w:textDirection w:val="lrTb"/>
            <w:noWrap w:val="false"/>
          </w:tcPr>
          <w:p>
            <w:pPr>
              <w:spacing w:line="40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一、</w:t>
            </w:r>
            <w:r>
              <w:rPr>
                <w:rFonts w:hint="eastAsia" w:ascii="仿宋" w:hAnsi="仿宋" w:eastAsia="仿宋" w:cs="仿宋"/>
                <w:color w:val="000000"/>
                <w:sz w:val="24"/>
                <w:highlight w:val="none"/>
              </w:rPr>
              <w:t xml:space="preserve">高清室外网络球型摄像机</w:t>
            </w:r>
            <w:r>
              <w:rPr>
                <w:rFonts w:hint="eastAsia" w:ascii="仿宋" w:hAnsi="仿宋" w:eastAsia="仿宋" w:cs="仿宋"/>
                <w:color w:val="000000"/>
                <w:sz w:val="24"/>
                <w:highlight w:val="none"/>
                <w:lang w:eastAsia="zh-CN"/>
              </w:rPr>
              <w:t xml:space="preserve">：</w:t>
            </w:r>
            <w:r/>
          </w:p>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当智能行为分析设置为区域入侵，越界入侵，进入区域、离开区域时，可对行人、车、自行车、电瓶车、摩托车、三轮车等进行检测设备支持行为分析触发后联动聚焦、联动目标跟踪等多种报警触发方式（以公安部检验报告为准并加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公章） </w:t>
            </w:r>
            <w:r/>
          </w:p>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支持对镜头前盖玻璃加热，去除玻璃上的冰状和水状附着物。（以公安部检验报告为准并加盖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公章）</w:t>
            </w:r>
            <w:r/>
          </w:p>
          <w:p>
            <w:pPr>
              <w:spacing w:line="40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二、</w:t>
            </w:r>
            <w:r>
              <w:rPr>
                <w:rFonts w:hint="eastAsia" w:ascii="仿宋" w:hAnsi="仿宋" w:eastAsia="仿宋" w:cs="仿宋"/>
                <w:color w:val="000000"/>
                <w:sz w:val="24"/>
                <w:highlight w:val="none"/>
              </w:rPr>
              <w:t xml:space="preserve">枪式摄像机</w:t>
            </w:r>
            <w:r>
              <w:rPr>
                <w:rFonts w:hint="eastAsia" w:ascii="仿宋" w:hAnsi="仿宋" w:eastAsia="仿宋" w:cs="仿宋"/>
                <w:color w:val="000000"/>
                <w:sz w:val="24"/>
                <w:highlight w:val="none"/>
                <w:lang w:eastAsia="zh-CN"/>
              </w:rPr>
              <w:t xml:space="preserve">：</w:t>
            </w:r>
            <w:r/>
          </w:p>
          <w:p>
            <w:pPr>
              <w:spacing w:line="40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电源电压的 DC12V士30%范围内变化时，样机正常工作支持反接保护和 PoE 供电。（以公安部检验报告为准并加盖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公章）</w:t>
            </w:r>
            <w:r/>
          </w:p>
          <w:p>
            <w:pPr>
              <w:spacing w:line="40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三、</w:t>
            </w:r>
            <w:r>
              <w:rPr>
                <w:rFonts w:hint="eastAsia" w:ascii="仿宋" w:hAnsi="仿宋" w:eastAsia="仿宋" w:cs="仿宋"/>
                <w:color w:val="000000"/>
                <w:sz w:val="24"/>
                <w:highlight w:val="none"/>
              </w:rPr>
              <w:t xml:space="preserve">综合安防管理平台</w:t>
            </w:r>
            <w:r>
              <w:rPr>
                <w:rFonts w:hint="eastAsia" w:ascii="仿宋" w:hAnsi="仿宋" w:eastAsia="仿宋" w:cs="仿宋"/>
                <w:color w:val="000000"/>
                <w:sz w:val="24"/>
                <w:highlight w:val="none"/>
                <w:lang w:eastAsia="zh-CN"/>
              </w:rPr>
              <w:t xml:space="preserve">：</w:t>
            </w:r>
            <w:r/>
          </w:p>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支持导航视图管理，对系统内各节点进行查看、增加、删除、修改，展示、查找；支持对系统内所有服务器进行监控，包括名称、IP地址、状态、未处理告警数、CPU使用率、内存使用率、磁盘容量、主机代理等；支持对系统内所有组件信息进行监控，组件信息包含：组件名称、未处理告警数、所属服务器、最近操作时间、授权状态等 （以公安部检验报告为准并加盖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公章）</w:t>
            </w:r>
            <w:r/>
          </w:p>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四、</w:t>
            </w:r>
            <w:r>
              <w:rPr>
                <w:rFonts w:hint="eastAsia" w:ascii="仿宋" w:hAnsi="仿宋" w:eastAsia="仿宋" w:cs="仿宋"/>
                <w:color w:val="000000"/>
                <w:sz w:val="24"/>
                <w:highlight w:val="none"/>
              </w:rPr>
              <w:t xml:space="preserve">视频存储</w:t>
            </w:r>
            <w:r/>
          </w:p>
          <w:p>
            <w:pPr>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每个控制单元支持双系统应用，外置系统盘支持RAID1模式，系统盘支持热插拔，当主系统出现故障时，备用系统可接管工作；支持系统盘为独立的2块HDD（SATA、SAS）或SSD盘，组成RAID1 （以公安部检验报告为准并加盖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公章）</w:t>
            </w:r>
            <w:r/>
          </w:p>
          <w:p>
            <w:pPr>
              <w:spacing w:line="400" w:lineRule="exact"/>
              <w:rPr>
                <w:b/>
                <w:bCs/>
                <w:color w:val="0000ff"/>
                <w:highlight w:val="none"/>
              </w:rPr>
            </w:pPr>
            <w:r>
              <w:rPr>
                <w:rFonts w:hint="eastAsia" w:ascii="仿宋" w:hAnsi="仿宋" w:eastAsia="仿宋" w:cs="仿宋"/>
                <w:b/>
                <w:bCs/>
                <w:color w:val="auto"/>
                <w:sz w:val="24"/>
                <w:highlight w:val="none"/>
              </w:rPr>
              <w:t xml:space="preserve">投标人具有核心参数检测报告的，每提供一项得</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分，本项最高得</w:t>
            </w:r>
            <w:r>
              <w:rPr>
                <w:rFonts w:hint="eastAsia" w:ascii="仿宋" w:hAnsi="仿宋" w:eastAsia="仿宋" w:cs="仿宋"/>
                <w:b/>
                <w:bCs/>
                <w:color w:val="auto"/>
                <w:sz w:val="24"/>
                <w:highlight w:val="none"/>
                <w:lang w:val="en-US" w:eastAsia="zh-CN"/>
              </w:rPr>
              <w:t xml:space="preserve">10</w:t>
            </w:r>
            <w:r>
              <w:rPr>
                <w:rFonts w:hint="eastAsia" w:ascii="仿宋" w:hAnsi="仿宋" w:eastAsia="仿宋" w:cs="仿宋"/>
                <w:b/>
                <w:bCs/>
                <w:color w:val="auto"/>
                <w:sz w:val="24"/>
                <w:highlight w:val="none"/>
              </w:rPr>
              <w:t xml:space="preserve">分（以公安部检验报告为准并加盖</w:t>
            </w:r>
            <w:r>
              <w:rPr>
                <w:rFonts w:hint="eastAsia" w:ascii="仿宋" w:hAnsi="仿宋" w:eastAsia="仿宋" w:cs="仿宋"/>
                <w:b/>
                <w:bCs/>
                <w:color w:val="auto"/>
                <w:sz w:val="24"/>
                <w:highlight w:val="none"/>
                <w:lang w:val="en-US" w:eastAsia="zh-CN"/>
              </w:rPr>
              <w:t xml:space="preserve">供应商</w:t>
            </w:r>
            <w:r>
              <w:rPr>
                <w:rFonts w:hint="eastAsia" w:ascii="仿宋" w:hAnsi="仿宋" w:eastAsia="仿宋" w:cs="仿宋"/>
                <w:b/>
                <w:bCs/>
                <w:color w:val="auto"/>
                <w:sz w:val="24"/>
                <w:highlight w:val="none"/>
              </w:rPr>
              <w:t xml:space="preserve">公章）</w:t>
            </w:r>
            <w:r/>
          </w:p>
        </w:tc>
        <w:tc>
          <w:tcPr>
            <w:tcW w:w="701" w:type="dxa"/>
            <w:vAlign w:val="center"/>
            <w:textDirection w:val="lrTb"/>
            <w:noWrap w:val="false"/>
          </w:tcPr>
          <w:p>
            <w:pPr>
              <w:jc w:val="center"/>
              <w:spacing w:line="400" w:lineRule="exact"/>
              <w:rPr>
                <w:rFonts w:hint="default" w:ascii="仿宋" w:hAnsi="仿宋" w:eastAsia="仿宋" w:cs="仿宋"/>
                <w:b/>
                <w:bCs/>
                <w:color w:val="0000ff"/>
                <w:sz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p>
        </w:tc>
      </w:tr>
      <w:tr>
        <w:trPr>
          <w:jc w:val="center"/>
          <w:trHeight w:val="833"/>
        </w:trPr>
        <w:tc>
          <w:tcPr>
            <w:tcW w:w="562" w:type="dxa"/>
            <w:vAlign w:val="center"/>
            <w:textDirection w:val="lrTb"/>
            <w:noWrap w:val="false"/>
          </w:tcPr>
          <w:p>
            <w:pPr>
              <w:ind w:firstLine="28"/>
              <w:jc w:val="center"/>
              <w:spacing w:line="400" w:lineRule="exact"/>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w:t>
            </w:r>
            <w:r/>
          </w:p>
        </w:tc>
        <w:tc>
          <w:tcPr>
            <w:tcW w:w="1132" w:type="dxa"/>
            <w:vAlign w:val="center"/>
            <w:textDirection w:val="lrTb"/>
            <w:noWrap w:val="false"/>
          </w:tcPr>
          <w:p>
            <w:pPr>
              <w:jc w:val="center"/>
              <w:spacing w:line="400" w:lineRule="exact"/>
              <w:rPr>
                <w:rFonts w:hint="eastAsia" w:ascii="仿宋" w:hAnsi="仿宋" w:eastAsia="仿宋" w:cs="仿宋"/>
                <w:b w:val="0"/>
                <w:bCs w:val="0"/>
                <w:color w:val="auto"/>
                <w:sz w:val="24"/>
                <w:highlight w:val="none"/>
              </w:rPr>
            </w:pPr>
            <w:r>
              <w:rPr>
                <w:rFonts w:hint="eastAsia" w:ascii="仿宋" w:hAnsi="仿宋" w:eastAsia="仿宋" w:cs="仿宋"/>
                <w:color w:val="000000"/>
                <w:sz w:val="24"/>
                <w:highlight w:val="none"/>
              </w:rPr>
              <w:t xml:space="preserve">人员配备</w:t>
            </w:r>
            <w:r/>
          </w:p>
        </w:tc>
        <w:tc>
          <w:tcPr>
            <w:tcW w:w="7986" w:type="dxa"/>
            <w:vAlign w:val="center"/>
            <w:textDirection w:val="lrTb"/>
            <w:noWrap w:val="false"/>
          </w:tcPr>
          <w:p>
            <w:pPr>
              <w:numPr>
                <w:ilvl w:val="0"/>
                <w:numId w:val="10"/>
              </w:numPr>
              <w:spacing w:line="400" w:lineRule="exact"/>
              <w:rPr>
                <w:rFonts w:hint="eastAsia" w:ascii="仿宋" w:hAnsi="仿宋" w:eastAsia="仿宋" w:cs="仿宋"/>
                <w:color w:val="000000"/>
                <w:sz w:val="24"/>
                <w:highlight w:val="none"/>
                <w:rtl w:val="0"/>
                <w:lang w:val="en-US" w:eastAsia="zh-CN"/>
              </w:rPr>
            </w:pP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tl w:val="0"/>
                <w:lang w:val="en-US" w:eastAsia="zh-CN"/>
              </w:rPr>
              <w:t xml:space="preserve">拟派的项目组成员（含项目负责人）具有中级及以上职称的，有一人得1分，满分2分。</w:t>
            </w:r>
            <w:r/>
          </w:p>
          <w:p>
            <w:pPr>
              <w:numPr>
                <w:ilvl w:val="0"/>
                <w:numId w:val="0"/>
              </w:numPr>
              <w:spacing w:line="400" w:lineRule="exact"/>
              <w:rPr>
                <w:rFonts w:hint="eastAsia" w:ascii="仿宋" w:hAnsi="仿宋" w:eastAsia="仿宋" w:cs="仿宋"/>
                <w:color w:val="000000"/>
                <w:sz w:val="24"/>
                <w:highlight w:val="none"/>
                <w:rtl w:val="0"/>
                <w:lang w:val="en-US" w:eastAsia="zh-CN"/>
              </w:rPr>
            </w:pPr>
            <w:r>
              <w:rPr>
                <w:rFonts w:hint="eastAsia" w:ascii="仿宋" w:hAnsi="仿宋" w:eastAsia="仿宋" w:cs="仿宋"/>
                <w:color w:val="000000"/>
                <w:sz w:val="24"/>
                <w:highlight w:val="none"/>
                <w:rtl w:val="0"/>
                <w:lang w:val="en-US" w:eastAsia="zh-CN"/>
              </w:rPr>
              <w:t xml:space="preserve">2.</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lang w:val="en-US" w:eastAsia="zh-CN"/>
              </w:rPr>
              <w:t xml:space="preserve">针对</w:t>
            </w:r>
            <w:r>
              <w:rPr>
                <w:rFonts w:hint="eastAsia" w:ascii="仿宋" w:hAnsi="仿宋" w:eastAsia="仿宋" w:cs="仿宋"/>
                <w:color w:val="000000"/>
                <w:sz w:val="24"/>
                <w:highlight w:val="none"/>
                <w:lang w:eastAsia="zh-CN"/>
              </w:rPr>
              <w:t xml:space="preserve">本项目</w:t>
            </w:r>
            <w:r>
              <w:rPr>
                <w:rFonts w:hint="eastAsia" w:ascii="仿宋" w:hAnsi="仿宋" w:eastAsia="仿宋" w:cs="仿宋"/>
                <w:color w:val="000000"/>
                <w:sz w:val="24"/>
                <w:highlight w:val="none"/>
                <w:lang w:val="en-US" w:eastAsia="zh-CN"/>
              </w:rPr>
              <w:t xml:space="preserve">配备的</w:t>
            </w:r>
            <w:r>
              <w:rPr>
                <w:rFonts w:hint="eastAsia" w:ascii="仿宋" w:hAnsi="仿宋" w:eastAsia="仿宋" w:cs="仿宋"/>
                <w:color w:val="000000"/>
                <w:sz w:val="24"/>
                <w:highlight w:val="none"/>
                <w:rtl w:val="0"/>
                <w:lang w:val="en-US" w:eastAsia="zh-CN"/>
              </w:rPr>
              <w:t xml:space="preserve">安全员</w:t>
            </w:r>
            <w:r>
              <w:rPr>
                <w:rFonts w:hint="eastAsia" w:ascii="仿宋" w:hAnsi="仿宋" w:eastAsia="仿宋" w:cs="仿宋"/>
                <w:color w:val="000000"/>
                <w:sz w:val="24"/>
                <w:highlight w:val="none"/>
                <w:lang w:val="en-US" w:eastAsia="zh-CN"/>
              </w:rPr>
              <w:t xml:space="preserve">具有</w:t>
            </w:r>
            <w:r>
              <w:rPr>
                <w:rFonts w:hint="eastAsia" w:ascii="仿宋" w:hAnsi="仿宋" w:eastAsia="仿宋" w:cs="仿宋"/>
                <w:color w:val="000000"/>
                <w:sz w:val="24"/>
                <w:highlight w:val="none"/>
                <w:rtl w:val="0"/>
                <w:lang w:val="en-US" w:eastAsia="zh-CN"/>
              </w:rPr>
              <w:t xml:space="preserve">安全员C证的每配备1人得1分，本项最高得2分。</w:t>
            </w:r>
            <w:r/>
          </w:p>
          <w:p>
            <w:pPr>
              <w:spacing w:line="400" w:lineRule="exact"/>
              <w:rPr>
                <w:rFonts w:hint="eastAsia" w:ascii="仿宋" w:hAnsi="仿宋" w:eastAsia="仿宋" w:cs="仿宋"/>
                <w:b/>
                <w:bCs/>
                <w:color w:val="0000ff"/>
                <w:sz w:val="24"/>
                <w:highlight w:val="none"/>
              </w:rPr>
            </w:pPr>
            <w:r>
              <w:rPr>
                <w:rFonts w:hint="eastAsia" w:ascii="仿宋" w:hAnsi="仿宋" w:eastAsia="仿宋" w:cs="仿宋"/>
                <w:color w:val="000000"/>
                <w:sz w:val="24"/>
                <w:highlight w:val="none"/>
                <w:rtl w:val="0"/>
                <w:lang w:val="en-US" w:eastAsia="zh-CN"/>
              </w:rPr>
              <w:t xml:space="preserve">注：一人一证，一人多证不重复计分，证书扫描件加盖公章上传至投标文件中并提供投标截止日近6个月内任意1个月的社保证明材料，如为退休人员，须提供退休证书和投标人企业返聘用合同。</w:t>
            </w:r>
            <w:r/>
          </w:p>
        </w:tc>
        <w:tc>
          <w:tcPr>
            <w:tcW w:w="701" w:type="dxa"/>
            <w:vAlign w:val="center"/>
            <w:textDirection w:val="lrTb"/>
            <w:noWrap w:val="false"/>
          </w:tcPr>
          <w:p>
            <w:pPr>
              <w:jc w:val="center"/>
              <w:spacing w:line="400" w:lineRule="exact"/>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4</w:t>
            </w:r>
            <w:r/>
          </w:p>
        </w:tc>
      </w:tr>
    </w:tbl>
    <w:p>
      <w:pPr>
        <w:pStyle w:val="791"/>
        <w:ind w:left="0" w:firstLine="0"/>
        <w:rPr>
          <w:rFonts w:hint="eastAsia"/>
        </w:rPr>
      </w:pPr>
      <w:r>
        <w:rPr>
          <w:rFonts w:hint="eastAsia"/>
        </w:rPr>
      </w:r>
      <w:r/>
    </w:p>
    <w:p>
      <w:pPr>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注：</w:t>
      </w:r>
      <w:r/>
    </w:p>
    <w:p>
      <w:pPr>
        <w:ind w:firstLine="562"/>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bookmarkEnd w:id="746"/>
      <w:r/>
    </w:p>
    <w:p>
      <w:pPr>
        <w:ind w:firstLine="560"/>
        <w:spacing w:line="52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bCs/>
          <w:sz w:val="44"/>
          <w:szCs w:val="44"/>
        </w:rPr>
      </w:pPr>
      <w:r/>
      <w:bookmarkStart w:id="749" w:name="_Toc28567"/>
      <w:r/>
      <w:bookmarkStart w:id="750" w:name="_Toc22893"/>
      <w:r/>
      <w:bookmarkStart w:id="751" w:name="_Toc14983"/>
      <w:r/>
      <w:bookmarkStart w:id="752" w:name="_Toc4872"/>
      <w:r/>
      <w:bookmarkStart w:id="753" w:name="_Toc1530"/>
      <w:r/>
      <w:bookmarkStart w:id="754" w:name="_Toc8027"/>
      <w:r/>
      <w:bookmarkStart w:id="755" w:name="_Toc9113"/>
      <w:r/>
      <w:bookmarkStart w:id="756" w:name="_Toc1116"/>
      <w:r/>
      <w:bookmarkStart w:id="757" w:name="_Toc3090"/>
      <w:r/>
      <w:r/>
    </w:p>
    <w:p>
      <w:pPr>
        <w:pStyle w:val="791"/>
        <w:rPr>
          <w:rFonts w:hint="eastAsia" w:ascii="仿宋" w:hAnsi="仿宋" w:eastAsia="仿宋" w:cs="仿宋"/>
          <w:b/>
          <w:bCs/>
          <w:sz w:val="44"/>
          <w:szCs w:val="44"/>
        </w:rPr>
      </w:pPr>
      <w:r>
        <w:rPr>
          <w:rFonts w:hint="eastAsia" w:ascii="仿宋" w:hAnsi="仿宋" w:eastAsia="仿宋" w:cs="仿宋"/>
          <w:b/>
          <w:bCs/>
          <w:sz w:val="44"/>
          <w:szCs w:val="44"/>
        </w:rPr>
      </w:r>
      <w:r/>
    </w:p>
    <w:p>
      <w:pPr>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79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rPr>
          <w:rFonts w:hint="eastAsia"/>
          <w:lang w:val="en-US" w:eastAsia="zh-CN"/>
        </w:rPr>
      </w:pPr>
      <w:r>
        <w:rPr>
          <w:rFonts w:hint="eastAsia"/>
          <w:lang w:val="en-US" w:eastAsia="zh-CN"/>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firstLine="2209"/>
        <w:spacing w:line="800" w:lineRule="exact"/>
        <w:rPr>
          <w:rFonts w:hint="eastAsia" w:ascii="仿宋" w:hAnsi="仿宋" w:eastAsia="仿宋" w:cs="仿宋"/>
          <w:b/>
          <w:bCs/>
          <w:sz w:val="44"/>
          <w:szCs w:val="44"/>
        </w:rPr>
        <w:outlineLvl w:val="0"/>
      </w:pPr>
      <w:r>
        <w:rPr>
          <w:rFonts w:hint="eastAsia" w:ascii="仿宋" w:hAnsi="仿宋" w:eastAsia="仿宋" w:cs="仿宋"/>
          <w:b/>
          <w:bCs/>
          <w:sz w:val="44"/>
          <w:szCs w:val="44"/>
        </w:rPr>
        <w:t xml:space="preserve">第</w:t>
      </w:r>
      <w:r>
        <w:rPr>
          <w:rFonts w:hint="eastAsia" w:ascii="仿宋" w:hAnsi="仿宋" w:eastAsia="仿宋" w:cs="仿宋"/>
          <w:b/>
          <w:bCs/>
          <w:sz w:val="44"/>
          <w:szCs w:val="44"/>
          <w:lang w:val="en-US" w:eastAsia="zh-CN"/>
        </w:rPr>
        <w:t xml:space="preserve">六</w:t>
      </w:r>
      <w:r>
        <w:rPr>
          <w:rFonts w:hint="eastAsia" w:ascii="仿宋" w:hAnsi="仿宋" w:eastAsia="仿宋" w:cs="仿宋"/>
          <w:b/>
          <w:bCs/>
          <w:sz w:val="44"/>
          <w:szCs w:val="44"/>
        </w:rPr>
        <w:t xml:space="preserve">章   投  标  文  件</w:t>
      </w:r>
      <w:bookmarkEnd w:id="749"/>
      <w:r/>
      <w:bookmarkEnd w:id="750"/>
      <w:r/>
      <w:bookmarkEnd w:id="751"/>
      <w:r/>
      <w:bookmarkEnd w:id="752"/>
      <w:r/>
      <w:bookmarkEnd w:id="753"/>
      <w:r/>
      <w:bookmarkEnd w:id="754"/>
      <w:r/>
      <w:bookmarkEnd w:id="755"/>
      <w:r/>
      <w:bookmarkEnd w:id="756"/>
      <w:r/>
      <w:bookmarkEnd w:id="757"/>
      <w:r/>
      <w:r/>
    </w:p>
    <w:p>
      <w:pPr>
        <w:pStyle w:val="986"/>
        <w:rPr>
          <w:rFonts w:hint="eastAsia" w:ascii="仿宋" w:hAnsi="仿宋" w:eastAsia="仿宋" w:cs="仿宋"/>
          <w:sz w:val="44"/>
          <w:szCs w:val="44"/>
        </w:rPr>
      </w:pPr>
      <w:r>
        <w:rPr>
          <w:rFonts w:hint="eastAsia" w:ascii="仿宋" w:hAnsi="仿宋" w:eastAsia="仿宋" w:cs="仿宋"/>
          <w:sz w:val="44"/>
          <w:szCs w:val="44"/>
        </w:rPr>
      </w:r>
      <w:r/>
    </w:p>
    <w:p>
      <w:pPr>
        <w:pStyle w:val="986"/>
        <w:rPr>
          <w:rFonts w:hint="eastAsia" w:ascii="仿宋" w:hAnsi="仿宋" w:eastAsia="仿宋" w:cs="仿宋"/>
          <w:sz w:val="44"/>
          <w:szCs w:val="44"/>
        </w:rPr>
      </w:pPr>
      <w:r>
        <w:rPr>
          <w:rFonts w:hint="eastAsia" w:ascii="仿宋" w:hAnsi="仿宋" w:eastAsia="仿宋" w:cs="仿宋"/>
          <w:sz w:val="44"/>
          <w:szCs w:val="44"/>
        </w:rPr>
      </w:r>
      <w:r/>
    </w:p>
    <w:p>
      <w:pPr>
        <w:pStyle w:val="986"/>
        <w:rPr>
          <w:rFonts w:hint="eastAsia" w:ascii="仿宋" w:hAnsi="仿宋" w:eastAsia="仿宋" w:cs="仿宋"/>
          <w:sz w:val="32"/>
        </w:rPr>
      </w:pPr>
      <w:r>
        <w:rPr>
          <w:rFonts w:hint="eastAsia" w:ascii="仿宋" w:hAnsi="仿宋" w:eastAsia="仿宋" w:cs="仿宋"/>
          <w:sz w:val="32"/>
        </w:rPr>
      </w:r>
      <w:r/>
    </w:p>
    <w:p>
      <w:pPr>
        <w:pStyle w:val="986"/>
        <w:rPr>
          <w:rFonts w:hint="eastAsia" w:ascii="仿宋" w:hAnsi="仿宋" w:eastAsia="仿宋" w:cs="仿宋"/>
          <w:sz w:val="32"/>
        </w:rPr>
      </w:pPr>
      <w:r>
        <w:rPr>
          <w:rFonts w:hint="eastAsia" w:ascii="仿宋" w:hAnsi="仿宋" w:eastAsia="仿宋" w:cs="仿宋"/>
          <w:sz w:val="32"/>
        </w:rPr>
      </w:r>
      <w:r/>
    </w:p>
    <w:p>
      <w:pPr>
        <w:pStyle w:val="986"/>
        <w:rPr>
          <w:rFonts w:hint="eastAsia" w:ascii="仿宋" w:hAnsi="仿宋" w:eastAsia="仿宋" w:cs="仿宋"/>
          <w:sz w:val="32"/>
        </w:rPr>
      </w:pPr>
      <w:r>
        <w:rPr>
          <w:rFonts w:hint="eastAsia" w:ascii="仿宋" w:hAnsi="仿宋" w:eastAsia="仿宋" w:cs="仿宋"/>
          <w:sz w:val="32"/>
        </w:rPr>
      </w:r>
      <w:r/>
    </w:p>
    <w:p>
      <w:pPr>
        <w:pStyle w:val="986"/>
        <w:rPr>
          <w:rFonts w:hint="eastAsia" w:ascii="仿宋" w:hAnsi="仿宋" w:eastAsia="仿宋" w:cs="仿宋"/>
          <w:sz w:val="32"/>
        </w:rPr>
      </w:pPr>
      <w:r>
        <w:rPr>
          <w:rFonts w:hint="eastAsia" w:ascii="仿宋" w:hAnsi="仿宋" w:eastAsia="仿宋" w:cs="仿宋"/>
          <w:sz w:val="32"/>
        </w:rPr>
      </w:r>
      <w:r/>
    </w:p>
    <w:p>
      <w:pPr>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p>
    <w:p>
      <w:pPr>
        <w:pStyle w:val="986"/>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86"/>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ind w:firstLine="1904"/>
        <w:rPr>
          <w:rFonts w:hint="eastAsia" w:ascii="仿宋" w:hAnsi="仿宋" w:eastAsia="仿宋" w:cs="仿宋"/>
          <w:sz w:val="32"/>
        </w:rPr>
      </w:pPr>
      <w:r>
        <w:rPr>
          <w:rFonts w:hint="eastAsia" w:ascii="仿宋" w:hAnsi="仿宋" w:eastAsia="仿宋" w:cs="仿宋"/>
          <w:sz w:val="32"/>
        </w:rPr>
      </w:r>
      <w:r/>
    </w:p>
    <w:p>
      <w:pPr>
        <w:pStyle w:val="986"/>
        <w:jc w:val="center"/>
        <w:rPr>
          <w:rFonts w:hint="eastAsia" w:ascii="仿宋" w:hAnsi="仿宋" w:eastAsia="仿宋" w:cs="仿宋"/>
          <w:b/>
          <w:sz w:val="32"/>
        </w:rPr>
      </w:pPr>
      <w:r>
        <w:rPr>
          <w:rFonts w:hint="eastAsia" w:ascii="仿宋" w:hAnsi="仿宋" w:eastAsia="仿宋" w:cs="仿宋"/>
          <w:b/>
          <w:sz w:val="36"/>
          <w:szCs w:val="24"/>
        </w:rPr>
        <w:t xml:space="preserve">二〇二六年  月  日</w:t>
      </w:r>
      <w:r/>
    </w:p>
    <w:p>
      <w:pPr>
        <w:pStyle w:val="986"/>
        <w:jc w:val="center"/>
        <w:spacing w:line="400" w:lineRule="exact"/>
        <w:rPr>
          <w:rFonts w:hint="eastAsia" w:ascii="仿宋" w:hAnsi="仿宋" w:eastAsia="仿宋" w:cs="仿宋"/>
          <w:sz w:val="28"/>
          <w:szCs w:val="20"/>
        </w:rPr>
      </w:pPr>
      <w:r>
        <w:rPr>
          <w:rFonts w:hint="eastAsia" w:ascii="仿宋" w:hAnsi="仿宋" w:eastAsia="仿宋" w:cs="仿宋"/>
          <w:sz w:val="28"/>
          <w:szCs w:val="20"/>
        </w:rPr>
      </w:r>
      <w:r/>
    </w:p>
    <w:p>
      <w:pPr>
        <w:pStyle w:val="986"/>
        <w:jc w:val="center"/>
        <w:spacing w:line="400" w:lineRule="exact"/>
        <w:rPr>
          <w:rFonts w:hint="eastAsia" w:ascii="仿宋" w:hAnsi="仿宋" w:eastAsia="仿宋" w:cs="仿宋"/>
          <w:sz w:val="28"/>
          <w:szCs w:val="20"/>
        </w:rPr>
      </w:pPr>
      <w:r>
        <w:rPr>
          <w:rFonts w:hint="eastAsia" w:ascii="仿宋" w:hAnsi="仿宋" w:eastAsia="仿宋" w:cs="仿宋"/>
          <w:sz w:val="28"/>
          <w:szCs w:val="20"/>
        </w:rPr>
      </w:r>
      <w:r/>
    </w:p>
    <w:p>
      <w:pPr>
        <w:pStyle w:val="986"/>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777"/>
        <w:numPr>
          <w:ilvl w:val="0"/>
          <w:numId w:val="0"/>
        </w:numPr>
        <w:ind w:left="420"/>
        <w:jc w:val="center"/>
        <w:spacing w:before="0" w:after="0" w:line="300" w:lineRule="auto"/>
        <w:rPr>
          <w:rFonts w:hint="eastAsia" w:ascii="仿宋" w:hAnsi="仿宋" w:eastAsia="仿宋" w:cs="仿宋"/>
          <w:b/>
          <w:bCs w:val="0"/>
          <w:color w:val="000000"/>
          <w:sz w:val="24"/>
          <w:szCs w:val="24"/>
        </w:rPr>
      </w:pPr>
      <w:r/>
      <w:bookmarkStart w:id="758" w:name="_Toc212395806"/>
      <w:r/>
      <w:bookmarkStart w:id="759" w:name="OLE_LINK60"/>
      <w:r/>
      <w:bookmarkStart w:id="760" w:name="OLE_LINK59"/>
      <w:r>
        <w:rPr>
          <w:rFonts w:hint="eastAsia" w:ascii="仿宋" w:hAnsi="仿宋" w:eastAsia="仿宋" w:cs="仿宋"/>
          <w:b/>
          <w:bCs w:val="0"/>
          <w:color w:val="000000"/>
          <w:sz w:val="24"/>
          <w:szCs w:val="24"/>
        </w:rPr>
        <w:t xml:space="preserve">一、投标函</w:t>
      </w:r>
      <w:bookmarkEnd w:id="758"/>
      <w:r/>
      <w:r/>
    </w:p>
    <w:p>
      <w:pPr>
        <w:pStyle w:val="794"/>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（采购人名称）:</w:t>
      </w:r>
      <w:r/>
    </w:p>
    <w:p>
      <w:pPr>
        <w:pStyle w:val="1132"/>
        <w:ind w:firstLine="600"/>
        <w:spacing w:before="0" w:after="0" w:line="520" w:lineRule="exact"/>
        <w:rPr>
          <w:rFonts w:hint="eastAsia" w:ascii="仿宋" w:hAnsi="仿宋" w:eastAsia="仿宋" w:cs="仿宋"/>
        </w:rPr>
      </w:pPr>
      <w:r>
        <w:rPr>
          <w:rFonts w:hint="eastAsia" w:ascii="仿宋" w:hAnsi="仿宋" w:eastAsia="仿宋" w:cs="仿宋"/>
        </w:rPr>
        <w:t xml:space="preserve">关于</w:t>
      </w:r>
      <w:r>
        <w:rPr>
          <w:rFonts w:hint="eastAsia" w:ascii="仿宋" w:hAnsi="仿宋" w:eastAsia="仿宋" w:cs="仿宋"/>
          <w:u w:val="single"/>
        </w:rPr>
        <w:t xml:space="preserve">             </w:t>
      </w:r>
      <w:r>
        <w:rPr>
          <w:rFonts w:hint="eastAsia" w:ascii="仿宋" w:hAnsi="仿宋" w:eastAsia="仿宋" w:cs="仿宋"/>
        </w:rPr>
        <w:t xml:space="preserve">（项目编号:       ）招标文件（包括更正公告、如果有的话）收悉，我们经详细审阅和研究，现决定参加投标。同时，正式授权</w:t>
      </w:r>
      <w:r>
        <w:rPr>
          <w:rFonts w:hint="eastAsia" w:ascii="仿宋" w:hAnsi="仿宋" w:eastAsia="仿宋" w:cs="仿宋"/>
          <w:u w:val="single"/>
        </w:rPr>
        <w:t xml:space="preserve"> _____     </w:t>
      </w:r>
      <w:r>
        <w:rPr>
          <w:rFonts w:hint="eastAsia" w:ascii="仿宋" w:hAnsi="仿宋" w:eastAsia="仿宋" w:cs="仿宋"/>
        </w:rPr>
        <w:t xml:space="preserve">（姓名和职务）代表</w:t>
      </w:r>
      <w:r>
        <w:rPr>
          <w:rFonts w:hint="eastAsia" w:ascii="仿宋" w:hAnsi="仿宋" w:eastAsia="仿宋" w:cs="仿宋"/>
          <w:u w:val="single"/>
        </w:rPr>
        <w:t xml:space="preserve">           </w:t>
      </w:r>
      <w:r>
        <w:rPr>
          <w:rFonts w:hint="eastAsia" w:ascii="仿宋" w:hAnsi="仿宋" w:eastAsia="仿宋" w:cs="仿宋"/>
        </w:rPr>
        <w:t xml:space="preserve">（投标人单位名称），全权处理本次项目投标的有关事宜。</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1.我单位经现场勘察和研究上述招标文件规定的各项要求、图纸、工程量清单和其他文件后我方愿以投标报价为【大写：人民币</w:t>
      </w:r>
      <w:r>
        <w:rPr>
          <w:rFonts w:hint="eastAsia" w:ascii="仿宋" w:hAnsi="仿宋" w:eastAsia="仿宋" w:cs="仿宋"/>
          <w:color w:val="000000"/>
          <w:u w:val="single"/>
        </w:rPr>
        <w:t xml:space="preserve">           </w:t>
      </w:r>
      <w:r>
        <w:rPr>
          <w:rFonts w:hint="eastAsia" w:ascii="仿宋" w:hAnsi="仿宋" w:eastAsia="仿宋" w:cs="仿宋"/>
          <w:color w:val="000000"/>
        </w:rPr>
        <w:t xml:space="preserve">（RMB¥</w:t>
      </w:r>
      <w:r>
        <w:rPr>
          <w:rFonts w:hint="eastAsia" w:ascii="仿宋" w:hAnsi="仿宋" w:eastAsia="仿宋" w:cs="仿宋"/>
          <w:color w:val="000000"/>
          <w:u w:val="single"/>
        </w:rPr>
        <w:t xml:space="preserve">      </w:t>
      </w:r>
      <w:r>
        <w:rPr>
          <w:rFonts w:hint="eastAsia" w:ascii="仿宋" w:hAnsi="仿宋" w:eastAsia="仿宋" w:cs="仿宋"/>
          <w:color w:val="000000"/>
        </w:rPr>
        <w:t xml:space="preserve">）】的投标报价按上述招标文件、合同条款、工程建设标准、图纸、工程量清单的条件承包上述工程的施工、竣工和承担任何质量缺陷的保修责任。</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2.一旦我方成交，我方保证在收到招标单位发出的书面开工令后立即开工，将派出</w:t>
      </w:r>
      <w:r>
        <w:rPr>
          <w:rFonts w:hint="eastAsia" w:ascii="仿宋" w:hAnsi="仿宋" w:eastAsia="仿宋" w:cs="仿宋"/>
          <w:color w:val="000000"/>
          <w:u w:val="single"/>
        </w:rPr>
        <w:t xml:space="preserve">        </w:t>
      </w:r>
      <w:r>
        <w:rPr>
          <w:rFonts w:hint="eastAsia" w:ascii="仿宋" w:hAnsi="仿宋" w:eastAsia="仿宋" w:cs="仿宋"/>
          <w:color w:val="000000"/>
        </w:rPr>
        <w:t xml:space="preserve">（项目负责人姓名）作为本工程的项目负责人，并保证质量达到招标文件所要求的标准，在</w:t>
      </w:r>
      <w:r>
        <w:rPr>
          <w:rFonts w:hint="eastAsia" w:ascii="仿宋" w:hAnsi="仿宋" w:eastAsia="仿宋" w:cs="仿宋"/>
          <w:color w:val="000000"/>
          <w:u w:val="single"/>
        </w:rPr>
        <w:t xml:space="preserve">       </w:t>
      </w:r>
      <w:r>
        <w:rPr>
          <w:rFonts w:hint="eastAsia" w:ascii="仿宋" w:hAnsi="仿宋" w:eastAsia="仿宋" w:cs="仿宋"/>
          <w:color w:val="000000"/>
        </w:rPr>
        <w:t xml:space="preserve">天内竣工并移交整个工程。</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3.我方同意按照招标文件中第十三条规定，本投标文件的有效期为从招标之日起计算90天，在此期间，本投标文件将始终对我们具有约束力，并可随时被接受。如果我们中标，本投标文件在此期间之后将继续保持有效，直到合同生效。</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4.我单位具有独立承担民事责任的能力和具有独立订立合同的能力。</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5.我单位未处于被责令停业、投标资格被取消或者财产被接管、冻结和破产状态。</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6.我单位承诺没有因骗取中标或者严重违约以及发生重大工程质量、安全生产事故等问题被有关部门暂停投标资格并在暂停期内。</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8.我单位具备履行合同所必需的设备和专业技术能力。</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9.我单位参加政府采购活动前三年内，在经营活动中没有重大违法记录。</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10.我单位与参与本次采购活动的其他供应商的负责人不是同一人，也不存在直接控股、管理关系。</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11.我单位没有为本采购项目提供整体设计、规范编制，以及项目管理、监理、检测等服务。</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12.参加本次采购活动前，我方没有被“信用中国”网站、“中国政府采购网”列入失信被执行人名单、重大税收违法案件当事人名单、政府采购严重违法失信行为记录名单。</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13.我们同意向贵方提供贵方可能要求的与本次采购有关的任何证据或资料。</w:t>
      </w:r>
      <w:r/>
    </w:p>
    <w:p>
      <w:pPr>
        <w:pStyle w:val="1132"/>
        <w:spacing w:line="520" w:lineRule="exact"/>
        <w:rPr>
          <w:rFonts w:hint="eastAsia" w:ascii="仿宋" w:hAnsi="仿宋" w:eastAsia="仿宋" w:cs="仿宋"/>
          <w:color w:val="000000"/>
        </w:rPr>
      </w:pPr>
      <w:r>
        <w:rPr>
          <w:rFonts w:hint="eastAsia" w:ascii="仿宋" w:hAnsi="仿宋" w:eastAsia="仿宋" w:cs="仿宋"/>
          <w:color w:val="000000"/>
        </w:rPr>
        <w:t xml:space="preserve">14.如果我们中标，为执行合同，我们将按照招标文件的要求提交履约保证金。</w:t>
      </w:r>
      <w:r/>
    </w:p>
    <w:p>
      <w:pPr>
        <w:pStyle w:val="1132"/>
        <w:spacing w:before="0" w:after="0" w:line="520" w:lineRule="exact"/>
        <w:rPr>
          <w:rFonts w:hint="eastAsia" w:ascii="仿宋" w:hAnsi="仿宋" w:eastAsia="仿宋" w:cs="仿宋"/>
        </w:rPr>
      </w:pPr>
      <w:r>
        <w:rPr>
          <w:rFonts w:hint="eastAsia" w:ascii="仿宋" w:hAnsi="仿宋" w:eastAsia="仿宋" w:cs="仿宋"/>
          <w:color w:val="000000"/>
        </w:rPr>
        <w:t xml:space="preserve">15.一旦我方成交，我方将按照采购文件的规定，严格履行合同的责任和义务，并保证在采购文件中规定的时间完成项目施工</w:t>
      </w:r>
      <w:r>
        <w:rPr>
          <w:rFonts w:hint="eastAsia" w:ascii="仿宋" w:hAnsi="仿宋" w:eastAsia="仿宋" w:cs="仿宋"/>
        </w:rPr>
        <w:t xml:space="preserve">。</w:t>
      </w:r>
      <w:r/>
    </w:p>
    <w:p>
      <w:pPr>
        <w:pStyle w:val="1132"/>
        <w:ind w:right="560" w:firstLine="2520"/>
        <w:spacing w:before="0" w:after="0" w:line="520" w:lineRule="exact"/>
        <w:rPr>
          <w:rFonts w:hint="eastAsia" w:ascii="仿宋" w:hAnsi="仿宋" w:eastAsia="仿宋" w:cs="仿宋"/>
          <w:u w:val="single"/>
        </w:rPr>
      </w:pPr>
      <w:r>
        <w:rPr>
          <w:rFonts w:hint="eastAsia" w:ascii="仿宋" w:hAnsi="仿宋" w:eastAsia="仿宋" w:cs="仿宋"/>
        </w:rPr>
        <w:t xml:space="preserve">投标人名称（电子签章）:</w:t>
      </w:r>
      <w:r>
        <w:rPr>
          <w:rFonts w:hint="eastAsia" w:ascii="仿宋" w:hAnsi="仿宋" w:eastAsia="仿宋" w:cs="仿宋"/>
          <w:u w:val="single"/>
        </w:rPr>
        <w:t xml:space="preserve">             </w:t>
      </w:r>
      <w:r/>
    </w:p>
    <w:p>
      <w:pPr>
        <w:pStyle w:val="1132"/>
        <w:ind w:right="560" w:firstLine="2520"/>
        <w:spacing w:before="0" w:after="0" w:line="520" w:lineRule="exact"/>
        <w:rPr>
          <w:rFonts w:hint="eastAsia" w:ascii="仿宋" w:hAnsi="仿宋" w:eastAsia="仿宋" w:cs="仿宋"/>
        </w:rPr>
      </w:pPr>
      <w:r>
        <w:rPr>
          <w:rFonts w:hint="eastAsia" w:ascii="仿宋" w:hAnsi="仿宋" w:eastAsia="仿宋" w:cs="仿宋"/>
          <w:color w:val="000000"/>
        </w:rPr>
        <w:t xml:space="preserve">地址:</w:t>
      </w:r>
      <w:r>
        <w:rPr>
          <w:rFonts w:hint="eastAsia" w:ascii="仿宋" w:hAnsi="仿宋" w:eastAsia="仿宋" w:cs="仿宋"/>
          <w:color w:val="000000"/>
          <w:u w:val="single"/>
        </w:rPr>
        <w:t xml:space="preserve">             </w:t>
      </w:r>
      <w:r>
        <w:rPr>
          <w:rFonts w:hint="eastAsia" w:ascii="仿宋" w:hAnsi="仿宋" w:eastAsia="仿宋" w:cs="仿宋"/>
          <w:color w:val="000000"/>
        </w:rPr>
        <w:t xml:space="preserve">邮编:</w:t>
      </w:r>
      <w:r>
        <w:rPr>
          <w:rFonts w:hint="eastAsia" w:ascii="仿宋" w:hAnsi="仿宋" w:eastAsia="仿宋" w:cs="仿宋"/>
          <w:color w:val="000000"/>
          <w:u w:val="single"/>
        </w:rPr>
        <w:t xml:space="preserve">             </w:t>
      </w:r>
      <w:r/>
    </w:p>
    <w:p>
      <w:pPr>
        <w:ind w:right="560" w:firstLine="2520"/>
        <w:spacing w:line="520" w:lineRule="exact"/>
        <w:rPr>
          <w:rFonts w:hint="eastAsia" w:ascii="仿宋" w:hAnsi="仿宋" w:eastAsia="仿宋" w:cs="仿宋"/>
          <w:color w:val="000000"/>
          <w:sz w:val="24"/>
          <w:u w:val="single"/>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u w:val="single"/>
        </w:rPr>
        <w:t xml:space="preserve">           </w:t>
      </w:r>
      <w:r/>
    </w:p>
    <w:p>
      <w:pPr>
        <w:pStyle w:val="794"/>
        <w:ind w:right="560" w:firstLine="2520"/>
        <w:spacing w:line="520" w:lineRule="exact"/>
        <w:rPr>
          <w:rFonts w:hint="eastAsia" w:ascii="仿宋" w:hAnsi="仿宋" w:eastAsia="仿宋" w:cs="仿宋"/>
          <w:sz w:val="24"/>
          <w:szCs w:val="24"/>
          <w:u w:val="single"/>
        </w:rPr>
      </w:pPr>
      <w:r>
        <w:rPr>
          <w:rFonts w:hint="eastAsia" w:ascii="仿宋" w:hAnsi="仿宋" w:eastAsia="仿宋" w:cs="仿宋"/>
          <w:sz w:val="24"/>
          <w:szCs w:val="24"/>
        </w:rPr>
        <w:t xml:space="preserve">法定代表人（电子签章或电子签字）:</w:t>
      </w:r>
      <w:r>
        <w:rPr>
          <w:rFonts w:hint="eastAsia" w:ascii="仿宋" w:hAnsi="仿宋" w:eastAsia="仿宋" w:cs="仿宋"/>
          <w:sz w:val="24"/>
          <w:szCs w:val="24"/>
          <w:u w:val="single"/>
        </w:rPr>
        <w:t xml:space="preserve">   </w:t>
      </w:r>
      <w:r/>
    </w:p>
    <w:p>
      <w:pPr>
        <w:pStyle w:val="794"/>
        <w:ind w:right="560" w:firstLine="252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p>
    <w:p>
      <w:pPr>
        <w:pStyle w:val="794"/>
        <w:ind w:right="560" w:firstLine="2520"/>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bookmarkEnd w:id="759"/>
      <w:r/>
      <w:bookmarkEnd w:id="760"/>
      <w:r/>
      <w:r/>
    </w:p>
    <w:p>
      <w:pPr>
        <w:pStyle w:val="794"/>
        <w:ind w:right="560" w:firstLine="2520"/>
        <w:spacing w:line="520" w:lineRule="exact"/>
        <w:rPr>
          <w:rFonts w:hAnsi="宋体"/>
          <w:sz w:val="24"/>
          <w:szCs w:val="24"/>
        </w:rPr>
      </w:pPr>
      <w:r>
        <w:rPr>
          <w:rFonts w:hAnsi="宋体"/>
          <w:sz w:val="24"/>
          <w:szCs w:val="24"/>
        </w:rPr>
      </w:r>
      <w:r/>
    </w:p>
    <w:p>
      <w:pPr>
        <w:pStyle w:val="794"/>
        <w:ind w:right="560" w:firstLine="2520"/>
        <w:spacing w:line="520" w:lineRule="exact"/>
        <w:rPr>
          <w:rFonts w:hAnsi="宋体"/>
          <w:sz w:val="24"/>
          <w:szCs w:val="24"/>
        </w:rPr>
      </w:pPr>
      <w:r>
        <w:rPr>
          <w:rFonts w:hAnsi="宋体"/>
          <w:sz w:val="24"/>
          <w:szCs w:val="24"/>
        </w:rPr>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jc w:val="center"/>
        <w:spacing w:before="19" w:line="400" w:lineRule="exact"/>
        <w:widowControl/>
        <w:rPr>
          <w:rFonts w:hint="eastAsia" w:ascii="仿宋" w:hAnsi="仿宋" w:eastAsia="仿宋" w:cs="仿宋"/>
          <w:b/>
          <w:sz w:val="24"/>
        </w:rPr>
      </w:pPr>
      <w:r>
        <w:rPr>
          <w:rFonts w:hint="eastAsia" w:ascii="仿宋" w:hAnsi="仿宋" w:eastAsia="仿宋" w:cs="仿宋"/>
          <w:b/>
          <w:sz w:val="24"/>
        </w:rPr>
      </w:r>
      <w:r/>
    </w:p>
    <w:p>
      <w:pPr>
        <w:jc w:val="center"/>
        <w:spacing w:before="19" w:line="400" w:lineRule="exact"/>
        <w:widowControl/>
        <w:rPr>
          <w:rFonts w:hint="eastAsia" w:ascii="仿宋" w:hAnsi="仿宋" w:eastAsia="仿宋" w:cs="仿宋"/>
          <w:b/>
          <w:sz w:val="24"/>
        </w:rPr>
      </w:pPr>
      <w:r>
        <w:rPr>
          <w:rFonts w:hint="eastAsia" w:ascii="仿宋" w:hAnsi="仿宋" w:eastAsia="仿宋" w:cs="仿宋"/>
          <w:b/>
          <w:sz w:val="24"/>
        </w:rPr>
      </w:r>
      <w:r/>
    </w:p>
    <w:p>
      <w:pPr>
        <w:jc w:val="center"/>
        <w:spacing w:before="19" w:line="400" w:lineRule="exact"/>
        <w:widowControl/>
        <w:rPr>
          <w:rFonts w:hint="eastAsia" w:ascii="仿宋" w:hAnsi="仿宋" w:eastAsia="仿宋" w:cs="仿宋"/>
          <w:b/>
          <w:sz w:val="24"/>
        </w:rPr>
      </w:pPr>
      <w:r>
        <w:rPr>
          <w:rFonts w:hint="eastAsia" w:ascii="仿宋" w:hAnsi="仿宋" w:eastAsia="仿宋" w:cs="仿宋"/>
          <w:b/>
          <w:sz w:val="24"/>
        </w:rPr>
      </w:r>
      <w:r/>
    </w:p>
    <w:p>
      <w:pPr>
        <w:jc w:val="center"/>
        <w:spacing w:before="19" w:line="400" w:lineRule="exact"/>
        <w:widowControl/>
        <w:rPr>
          <w:rFonts w:hint="eastAsia" w:ascii="仿宋" w:hAnsi="仿宋" w:eastAsia="仿宋" w:cs="仿宋"/>
          <w:b/>
          <w:sz w:val="24"/>
        </w:rPr>
      </w:pPr>
      <w:r>
        <w:rPr>
          <w:rFonts w:hint="eastAsia" w:ascii="仿宋" w:hAnsi="仿宋" w:eastAsia="仿宋" w:cs="仿宋"/>
          <w:b/>
          <w:sz w:val="24"/>
        </w:rPr>
      </w:r>
      <w:r/>
    </w:p>
    <w:p>
      <w:pPr>
        <w:jc w:val="center"/>
        <w:spacing w:before="19" w:line="400" w:lineRule="exact"/>
        <w:widowControl/>
        <w:rPr>
          <w:rFonts w:hint="eastAsia" w:ascii="仿宋" w:hAnsi="仿宋" w:eastAsia="仿宋" w:cs="仿宋"/>
          <w:b/>
          <w:sz w:val="24"/>
        </w:rPr>
      </w:pPr>
      <w:r>
        <w:rPr>
          <w:rFonts w:hint="eastAsia" w:ascii="仿宋" w:hAnsi="仿宋" w:eastAsia="仿宋" w:cs="仿宋"/>
          <w:b/>
          <w:sz w:val="24"/>
        </w:rPr>
      </w:r>
      <w:r/>
    </w:p>
    <w:p>
      <w:pPr>
        <w:jc w:val="center"/>
        <w:spacing w:before="19" w:line="440" w:lineRule="exact"/>
        <w:widowControl/>
        <w:rPr>
          <w:rFonts w:ascii="仿宋" w:hAnsi="仿宋" w:eastAsia="仿宋" w:cs="仿宋"/>
          <w:b/>
          <w:color w:val="auto"/>
          <w:sz w:val="32"/>
          <w:szCs w:val="32"/>
          <w:highlight w:val="none"/>
        </w:rPr>
      </w:pPr>
      <w:r/>
      <w:bookmarkStart w:id="761" w:name="_Toc157775468"/>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tbl>
      <w:tblPr>
        <w:tblStyle w:val="78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4"/>
        <w:gridCol w:w="7166"/>
      </w:tblGrid>
      <w:tr>
        <w:trPr>
          <w:cantSplit/>
          <w:trHeight w:val="1398" w:hRule="exact"/>
        </w:trPr>
        <w:tc>
          <w:tcPr>
            <w:tcW w:w="1981"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7871" w:type="dxa"/>
            <w:vAlign w:val="center"/>
            <w:textDirection w:val="lrTb"/>
            <w:noWrap w:val="false"/>
          </w:tcPr>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trHeight w:val="2261"/>
        </w:trPr>
        <w:tc>
          <w:tcPr>
            <w:tcW w:w="1981"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tc>
        <w:tc>
          <w:tcPr>
            <w:tcW w:w="7871" w:type="dxa"/>
            <w:vAlign w:val="center"/>
            <w:textDirection w:val="lrTb"/>
            <w:noWrap w:val="false"/>
          </w:tcPr>
          <w:p>
            <w:pPr>
              <w:spacing w:line="7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trHeight w:val="1273"/>
        </w:trPr>
        <w:tc>
          <w:tcPr>
            <w:tcW w:w="1981"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服务时间</w:t>
            </w:r>
            <w:r/>
          </w:p>
        </w:tc>
        <w:tc>
          <w:tcPr>
            <w:tcW w:w="7871" w:type="dxa"/>
            <w:vAlign w:val="center"/>
            <w:textDirection w:val="lrTb"/>
            <w:noWrap w:val="false"/>
          </w:tcPr>
          <w:p>
            <w:pPr>
              <w:ind w:firstLine="280"/>
              <w:jc w:val="center"/>
              <w:spacing w:line="6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按招标文件要求执行。</w:t>
            </w:r>
            <w:r/>
          </w:p>
        </w:tc>
      </w:tr>
    </w:tbl>
    <w:p>
      <w:pPr>
        <w:ind w:firstLine="411"/>
        <w:spacing w:line="440" w:lineRule="exact"/>
        <w:rPr>
          <w:rFonts w:ascii="仿宋" w:hAnsi="仿宋" w:eastAsia="仿宋" w:cs="仿宋"/>
          <w:color w:val="auto"/>
          <w:sz w:val="28"/>
          <w:szCs w:val="28"/>
          <w:highlight w:val="none"/>
        </w:rPr>
      </w:pPr>
      <w:r/>
      <w:bookmarkStart w:id="762" w:name="_Toc157775459"/>
      <w:r/>
      <w:bookmarkStart w:id="763" w:name="_Toc136924766"/>
      <w:r/>
      <w:r/>
    </w:p>
    <w:p>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（电子签章）           </w:t>
      </w:r>
      <w:r/>
    </w:p>
    <w:p>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bookmarkEnd w:id="762"/>
      <w:bookmarkEnd w:id="763"/>
      <w:r/>
    </w:p>
    <w:p>
      <w:pPr>
        <w:ind w:firstLine="411"/>
        <w:spacing w:line="400" w:lineRule="exact"/>
        <w:rPr>
          <w:rFonts w:hint="eastAsia" w:ascii="仿宋" w:hAnsi="仿宋" w:eastAsia="仿宋" w:cs="仿宋"/>
          <w:sz w:val="24"/>
        </w:rPr>
      </w:pPr>
      <w:r>
        <w:rPr>
          <w:rFonts w:hint="eastAsia" w:ascii="仿宋" w:hAnsi="仿宋" w:eastAsia="仿宋" w:cs="仿宋"/>
          <w:sz w:val="24"/>
        </w:rPr>
      </w:r>
      <w:r/>
    </w:p>
    <w:p>
      <w:pPr>
        <w:ind w:firstLine="411"/>
        <w:spacing w:line="400" w:lineRule="exact"/>
        <w:rPr>
          <w:rFonts w:hint="eastAsia" w:ascii="仿宋" w:hAnsi="仿宋" w:eastAsia="仿宋" w:cs="仿宋"/>
          <w:sz w:val="24"/>
        </w:rPr>
      </w:pPr>
      <w:r>
        <w:rPr>
          <w:rFonts w:hint="eastAsia" w:ascii="仿宋" w:hAnsi="仿宋" w:eastAsia="仿宋" w:cs="仿宋"/>
          <w:sz w:val="24"/>
        </w:rPr>
      </w:r>
      <w:r/>
    </w:p>
    <w:p>
      <w:pPr>
        <w:ind w:firstLine="411"/>
        <w:spacing w:line="400" w:lineRule="exact"/>
        <w:rPr>
          <w:rFonts w:hint="eastAsia" w:ascii="仿宋" w:hAnsi="仿宋" w:eastAsia="仿宋" w:cs="仿宋"/>
          <w:sz w:val="24"/>
        </w:rPr>
      </w:pPr>
      <w:r>
        <w:rPr>
          <w:rFonts w:hint="eastAsia" w:ascii="仿宋" w:hAnsi="仿宋" w:eastAsia="仿宋" w:cs="仿宋"/>
          <w:sz w:val="24"/>
        </w:rPr>
        <w:t xml:space="preserve">注：</w:t>
      </w:r>
      <w:r/>
    </w:p>
    <w:p>
      <w:pPr>
        <w:ind w:firstLine="411"/>
        <w:spacing w:line="400" w:lineRule="exact"/>
        <w:rPr>
          <w:rFonts w:hint="eastAsia" w:ascii="仿宋" w:hAnsi="仿宋" w:eastAsia="仿宋" w:cs="仿宋"/>
          <w:sz w:val="24"/>
        </w:rPr>
      </w:pPr>
      <w:r>
        <w:rPr>
          <w:rFonts w:hint="eastAsia" w:ascii="仿宋" w:hAnsi="仿宋" w:eastAsia="仿宋" w:cs="仿宋"/>
          <w:sz w:val="24"/>
        </w:rPr>
        <w:t xml:space="preserve">　投标人在投标文件制作工具中制作投标文件时，须填写开标一览表。开标一览表中的投标报价应与投标分项报价表中的投标报价一致，如不一致，不作为无效投标处理，但评标时按开标一览表中价格为准。</w:t>
      </w:r>
      <w:r/>
    </w:p>
    <w:p>
      <w:pPr>
        <w:pStyle w:val="986"/>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rPr>
      </w:pPr>
      <w:r>
        <w:rPr>
          <w:rFonts w:hint="eastAsia" w:ascii="仿宋" w:hAnsi="仿宋" w:eastAsia="仿宋" w:cs="仿宋"/>
          <w:b/>
          <w:sz w:val="24"/>
        </w:rPr>
      </w:r>
      <w:r/>
    </w:p>
    <w:p>
      <w:pPr>
        <w:pStyle w:val="980"/>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sz w:val="24"/>
        </w:rPr>
      </w:pPr>
      <w:r>
        <w:rPr>
          <w:rFonts w:hint="eastAsia" w:ascii="仿宋" w:hAnsi="仿宋" w:eastAsia="仿宋" w:cs="仿宋"/>
          <w:b/>
          <w:sz w:val="24"/>
        </w:rPr>
      </w:r>
      <w:r/>
    </w:p>
    <w:p>
      <w:pPr>
        <w:pStyle w:val="980"/>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sz w:val="24"/>
        </w:rPr>
      </w:pPr>
      <w:r>
        <w:rPr>
          <w:rFonts w:hint="eastAsia" w:ascii="仿宋" w:hAnsi="仿宋" w:eastAsia="仿宋" w:cs="仿宋"/>
          <w:sz w:val="24"/>
        </w:rPr>
      </w:r>
      <w:r/>
    </w:p>
    <w:p>
      <w:pPr>
        <w:pStyle w:val="986"/>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86"/>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86"/>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86"/>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86"/>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86"/>
        <w:jc w:val="center"/>
        <w:rPr>
          <w:rFonts w:hint="eastAsia" w:ascii="仿宋" w:hAnsi="仿宋" w:eastAsia="仿宋" w:cs="仿宋"/>
          <w:b/>
          <w:sz w:val="24"/>
          <w:szCs w:val="24"/>
        </w:rPr>
      </w:pPr>
      <w:r>
        <w:rPr>
          <w:rFonts w:hint="eastAsia" w:ascii="仿宋" w:hAnsi="仿宋" w:eastAsia="仿宋" w:cs="仿宋"/>
          <w:b/>
          <w:sz w:val="24"/>
          <w:szCs w:val="24"/>
        </w:rPr>
      </w:r>
      <w:r/>
    </w:p>
    <w:p>
      <w:pPr>
        <w:jc w:val="center"/>
        <w:rPr>
          <w:rFonts w:hint="eastAsia" w:ascii="仿宋" w:hAnsi="仿宋" w:eastAsia="仿宋" w:cs="仿宋"/>
          <w:b/>
          <w:sz w:val="24"/>
        </w:rPr>
      </w:pPr>
      <w:r>
        <w:rPr>
          <w:rFonts w:hint="eastAsia" w:ascii="仿宋" w:hAnsi="仿宋" w:eastAsia="仿宋" w:cs="仿宋"/>
          <w:b/>
          <w:sz w:val="24"/>
        </w:rPr>
      </w:r>
      <w:r/>
    </w:p>
    <w:p>
      <w:pPr>
        <w:jc w:val="center"/>
        <w:rPr>
          <w:rFonts w:hint="eastAsia" w:ascii="仿宋" w:hAnsi="仿宋" w:eastAsia="仿宋" w:cs="仿宋"/>
          <w:b/>
          <w:bCs/>
          <w:color w:val="000000"/>
          <w:sz w:val="24"/>
        </w:rPr>
      </w:pPr>
      <w:r>
        <w:rPr>
          <w:rFonts w:hint="eastAsia" w:ascii="仿宋" w:hAnsi="仿宋" w:eastAsia="仿宋" w:cs="仿宋"/>
          <w:b/>
          <w:sz w:val="24"/>
        </w:rPr>
        <w:t xml:space="preserve">三、</w:t>
      </w:r>
      <w:r>
        <w:rPr>
          <w:rFonts w:hint="eastAsia" w:ascii="仿宋" w:hAnsi="仿宋" w:eastAsia="仿宋" w:cs="仿宋"/>
          <w:b/>
          <w:bCs/>
          <w:color w:val="000000"/>
          <w:sz w:val="24"/>
        </w:rPr>
        <w:t xml:space="preserve">工程量清单报价表格式</w:t>
      </w:r>
      <w:r/>
    </w:p>
    <w:p>
      <w:pPr>
        <w:pStyle w:val="986"/>
        <w:ind w:left="-178" w:firstLine="411"/>
        <w:spacing w:line="440" w:lineRule="exact"/>
        <w:rPr>
          <w:rFonts w:hint="eastAsia" w:ascii="仿宋" w:hAnsi="仿宋" w:eastAsia="仿宋" w:cs="仿宋"/>
          <w:sz w:val="24"/>
          <w:szCs w:val="24"/>
        </w:rPr>
      </w:pPr>
      <w:r>
        <w:rPr>
          <w:rFonts w:hint="eastAsia" w:ascii="仿宋" w:hAnsi="仿宋" w:eastAsia="仿宋" w:cs="仿宋"/>
          <w:color w:val="000000"/>
          <w:sz w:val="24"/>
          <w:szCs w:val="24"/>
        </w:rPr>
        <w:t xml:space="preserve">（必须同时提供综合单价分析表、工程量清单报价表封面须加盖投标人电子签章）</w:t>
      </w:r>
      <w:r/>
    </w:p>
    <w:p>
      <w:pPr>
        <w:spacing w:line="400" w:lineRule="exact"/>
        <w:rPr>
          <w:rFonts w:hint="eastAsia" w:ascii="仿宋" w:hAnsi="仿宋" w:eastAsia="仿宋" w:cs="仿宋"/>
          <w:sz w:val="24"/>
        </w:rPr>
      </w:pPr>
      <w:r>
        <w:rPr>
          <w:rFonts w:hint="eastAsia" w:ascii="仿宋" w:hAnsi="仿宋" w:eastAsia="仿宋" w:cs="仿宋"/>
          <w:sz w:val="24"/>
        </w:rPr>
        <w:t xml:space="preserve">　　　　　　　　　</w:t>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pStyle w:val="1164"/>
        <w:jc w:val="both"/>
        <w:spacing w:line="440" w:lineRule="exact"/>
        <w:rPr>
          <w:rFonts w:hint="eastAsia" w:ascii="仿宋" w:hAnsi="仿宋" w:eastAsia="仿宋" w:cs="仿宋"/>
          <w:b/>
          <w:sz w:val="24"/>
          <w:szCs w:val="24"/>
        </w:rPr>
      </w:pPr>
      <w:r>
        <w:rPr>
          <w:rFonts w:hint="eastAsia" w:ascii="仿宋" w:hAnsi="仿宋" w:eastAsia="仿宋" w:cs="仿宋"/>
          <w:b/>
          <w:sz w:val="24"/>
          <w:szCs w:val="24"/>
        </w:rPr>
      </w:r>
      <w:bookmarkEnd w:id="761"/>
      <w:r/>
    </w:p>
    <w:p>
      <w:pPr>
        <w:jc w:val="both"/>
        <w:spacing w:before="19" w:line="600" w:lineRule="auto"/>
        <w:widowControl/>
        <w:rPr>
          <w:rFonts w:hint="eastAsia" w:ascii="仿宋" w:hAnsi="仿宋" w:eastAsia="仿宋" w:cs="仿宋"/>
          <w:b/>
          <w:bCs/>
          <w:sz w:val="24"/>
        </w:rPr>
      </w:pPr>
      <w:r>
        <w:rPr>
          <w:rFonts w:hint="eastAsia" w:ascii="仿宋" w:hAnsi="仿宋" w:eastAsia="仿宋" w:cs="仿宋"/>
          <w:b/>
          <w:bCs/>
          <w:sz w:val="24"/>
        </w:rPr>
      </w:r>
      <w:r/>
    </w:p>
    <w:p>
      <w:pPr>
        <w:jc w:val="center"/>
        <w:spacing w:before="19" w:line="600" w:lineRule="auto"/>
        <w:widowControl/>
        <w:rPr>
          <w:rFonts w:hint="eastAsia" w:ascii="仿宋" w:hAnsi="仿宋" w:eastAsia="仿宋" w:cs="仿宋"/>
          <w:b/>
          <w:sz w:val="24"/>
        </w:rPr>
      </w:pPr>
      <w:r>
        <w:rPr>
          <w:rFonts w:hint="eastAsia" w:ascii="仿宋" w:hAnsi="仿宋" w:eastAsia="仿宋" w:cs="仿宋"/>
          <w:b/>
          <w:bCs/>
          <w:sz w:val="24"/>
        </w:rPr>
        <w:t xml:space="preserve">四、综合评分时投标人需提供的证明文件</w:t>
      </w:r>
      <w:r/>
    </w:p>
    <w:p>
      <w:pPr>
        <w:pStyle w:val="1034"/>
        <w:numPr>
          <w:ilvl w:val="0"/>
          <w:numId w:val="0"/>
        </w:numPr>
        <w:rPr>
          <w:rFonts w:hint="eastAsia" w:ascii="仿宋" w:hAnsi="仿宋" w:eastAsia="仿宋" w:cs="仿宋"/>
          <w:sz w:val="24"/>
          <w:szCs w:val="24"/>
        </w:rPr>
      </w:pPr>
      <w:r>
        <w:rPr>
          <w:rFonts w:hint="eastAsia" w:ascii="仿宋" w:hAnsi="仿宋" w:eastAsia="仿宋" w:cs="仿宋"/>
          <w:sz w:val="24"/>
          <w:szCs w:val="24"/>
        </w:rPr>
      </w:r>
      <w:r/>
    </w:p>
    <w:p>
      <w:pPr>
        <w:ind w:firstLine="560"/>
        <w:spacing w:line="520" w:lineRule="exact"/>
        <w:rPr>
          <w:rFonts w:hint="eastAsia" w:ascii="仿宋" w:hAnsi="仿宋" w:eastAsia="仿宋" w:cs="仿宋"/>
          <w:sz w:val="24"/>
        </w:rPr>
      </w:pPr>
      <w:r>
        <w:rPr>
          <w:rFonts w:hint="eastAsia" w:ascii="仿宋" w:hAnsi="仿宋" w:eastAsia="仿宋" w:cs="仿宋"/>
          <w:sz w:val="24"/>
        </w:rPr>
      </w:r>
      <w:r/>
    </w:p>
    <w:p>
      <w:pPr>
        <w:pStyle w:val="777"/>
        <w:numPr>
          <w:ilvl w:val="1"/>
          <w:numId w:val="0"/>
        </w:numPr>
        <w:ind w:left="420"/>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b/>
          <w:bCs/>
          <w:sz w:val="24"/>
          <w:szCs w:val="24"/>
        </w:rPr>
        <w:t xml:space="preserve">项目负责人简历表</w:t>
      </w:r>
      <w:r/>
    </w:p>
    <w:p>
      <w:pPr>
        <w:spacing w:line="20" w:lineRule="exact"/>
        <w:rPr>
          <w:rFonts w:hint="eastAsia" w:ascii="仿宋" w:hAnsi="仿宋" w:eastAsia="仿宋" w:cs="仿宋"/>
          <w:sz w:val="24"/>
          <w:szCs w:val="24"/>
        </w:rPr>
      </w:pPr>
      <w:r>
        <w:rPr>
          <w:rFonts w:hint="eastAsia" w:ascii="仿宋" w:hAnsi="仿宋" w:eastAsia="仿宋" w:cs="仿宋"/>
          <w:sz w:val="24"/>
          <w:szCs w:val="24"/>
        </w:rPr>
      </w:r>
      <w:r/>
    </w:p>
    <w:p>
      <w:pPr>
        <w:spacing w:line="20" w:lineRule="exact"/>
        <w:rPr>
          <w:rFonts w:hint="eastAsia" w:ascii="仿宋" w:hAnsi="仿宋" w:eastAsia="仿宋" w:cs="仿宋"/>
          <w:sz w:val="24"/>
          <w:szCs w:val="24"/>
        </w:rPr>
      </w:pPr>
      <w:r>
        <w:rPr>
          <w:rFonts w:hint="eastAsia" w:ascii="仿宋" w:hAnsi="仿宋" w:eastAsia="仿宋" w:cs="仿宋"/>
          <w:sz w:val="24"/>
          <w:szCs w:val="24"/>
        </w:rPr>
      </w:r>
      <w:r/>
    </w:p>
    <w:tbl>
      <w:tblPr>
        <w:tblStyle w:val="786"/>
        <w:tblW w:w="7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974"/>
        <w:gridCol w:w="974"/>
        <w:gridCol w:w="974"/>
        <w:gridCol w:w="3831"/>
      </w:tblGrid>
      <w:tr>
        <w:trPr>
          <w:jc w:val="center"/>
          <w:trHeight w:val="624"/>
        </w:trPr>
        <w:tc>
          <w:tcPr>
            <w:tcW w:w="1137" w:type="dxa"/>
            <w:vAlign w:val="center"/>
            <w:textDirection w:val="lrTb"/>
            <w:noWrap w:val="false"/>
          </w:tcPr>
          <w:p>
            <w:pPr>
              <w:pStyle w:val="794"/>
              <w:jc w:val="center"/>
              <w:rPr>
                <w:rFonts w:hint="eastAsia" w:ascii="仿宋" w:hAnsi="仿宋" w:eastAsia="仿宋" w:cs="仿宋"/>
                <w:bCs/>
                <w:sz w:val="24"/>
                <w:szCs w:val="24"/>
              </w:rPr>
            </w:pPr>
            <w:r>
              <w:rPr>
                <w:rFonts w:hint="eastAsia" w:ascii="仿宋" w:hAnsi="仿宋" w:eastAsia="仿宋" w:cs="仿宋"/>
                <w:bCs/>
                <w:sz w:val="24"/>
                <w:szCs w:val="24"/>
              </w:rPr>
              <w:t xml:space="preserve">机构</w:t>
            </w:r>
            <w:r/>
          </w:p>
        </w:tc>
        <w:tc>
          <w:tcPr>
            <w:tcW w:w="974" w:type="dxa"/>
            <w:vAlign w:val="center"/>
            <w:textDirection w:val="lrTb"/>
            <w:noWrap w:val="false"/>
          </w:tcPr>
          <w:p>
            <w:pPr>
              <w:pStyle w:val="794"/>
              <w:jc w:val="center"/>
              <w:rPr>
                <w:rFonts w:hint="eastAsia" w:ascii="仿宋" w:hAnsi="仿宋" w:eastAsia="仿宋" w:cs="仿宋"/>
                <w:bCs/>
                <w:sz w:val="24"/>
                <w:szCs w:val="24"/>
              </w:rPr>
            </w:pPr>
            <w:r>
              <w:rPr>
                <w:rFonts w:hint="eastAsia" w:ascii="仿宋" w:hAnsi="仿宋" w:eastAsia="仿宋" w:cs="仿宋"/>
                <w:bCs/>
                <w:sz w:val="24"/>
                <w:szCs w:val="24"/>
              </w:rPr>
              <w:t xml:space="preserve">姓名</w:t>
            </w:r>
            <w:r/>
          </w:p>
        </w:tc>
        <w:tc>
          <w:tcPr>
            <w:tcW w:w="974" w:type="dxa"/>
            <w:vAlign w:val="center"/>
            <w:textDirection w:val="lrTb"/>
            <w:noWrap w:val="false"/>
          </w:tcPr>
          <w:p>
            <w:pPr>
              <w:pStyle w:val="794"/>
              <w:jc w:val="center"/>
              <w:rPr>
                <w:rFonts w:hint="eastAsia" w:ascii="仿宋" w:hAnsi="仿宋" w:eastAsia="仿宋" w:cs="仿宋"/>
                <w:bCs/>
                <w:sz w:val="24"/>
                <w:szCs w:val="24"/>
              </w:rPr>
            </w:pPr>
            <w:r>
              <w:rPr>
                <w:rFonts w:hint="eastAsia" w:ascii="仿宋" w:hAnsi="仿宋" w:eastAsia="仿宋" w:cs="仿宋"/>
                <w:bCs/>
                <w:sz w:val="24"/>
                <w:szCs w:val="24"/>
              </w:rPr>
              <w:t xml:space="preserve">职务</w:t>
            </w:r>
            <w:r/>
          </w:p>
        </w:tc>
        <w:tc>
          <w:tcPr>
            <w:tcW w:w="974" w:type="dxa"/>
            <w:vAlign w:val="center"/>
            <w:textDirection w:val="lrTb"/>
            <w:noWrap w:val="false"/>
          </w:tcPr>
          <w:p>
            <w:pPr>
              <w:pStyle w:val="794"/>
              <w:jc w:val="center"/>
              <w:rPr>
                <w:rFonts w:hint="eastAsia" w:ascii="仿宋" w:hAnsi="仿宋" w:eastAsia="仿宋" w:cs="仿宋"/>
                <w:bCs/>
                <w:sz w:val="24"/>
                <w:szCs w:val="24"/>
              </w:rPr>
            </w:pPr>
            <w:r>
              <w:rPr>
                <w:rFonts w:hint="eastAsia" w:ascii="仿宋" w:hAnsi="仿宋" w:eastAsia="仿宋" w:cs="仿宋"/>
                <w:bCs/>
                <w:sz w:val="24"/>
                <w:szCs w:val="24"/>
              </w:rPr>
              <w:t xml:space="preserve">职称</w:t>
            </w:r>
            <w:r/>
          </w:p>
        </w:tc>
        <w:tc>
          <w:tcPr>
            <w:tcW w:w="3831" w:type="dxa"/>
            <w:vAlign w:val="center"/>
            <w:textDirection w:val="lrTb"/>
            <w:noWrap w:val="false"/>
          </w:tcPr>
          <w:p>
            <w:pPr>
              <w:pStyle w:val="794"/>
              <w:jc w:val="center"/>
              <w:rPr>
                <w:rFonts w:hint="eastAsia" w:ascii="仿宋" w:hAnsi="仿宋" w:eastAsia="仿宋" w:cs="仿宋"/>
                <w:bCs/>
                <w:sz w:val="24"/>
                <w:szCs w:val="24"/>
              </w:rPr>
            </w:pPr>
            <w:r>
              <w:rPr>
                <w:rFonts w:hint="eastAsia" w:ascii="仿宋" w:hAnsi="仿宋" w:eastAsia="仿宋" w:cs="仿宋"/>
                <w:bCs/>
                <w:sz w:val="24"/>
                <w:szCs w:val="24"/>
              </w:rPr>
              <w:t xml:space="preserve">主要施工资历、经验</w:t>
            </w:r>
            <w:r/>
          </w:p>
          <w:p>
            <w:pPr>
              <w:pStyle w:val="794"/>
              <w:jc w:val="center"/>
              <w:rPr>
                <w:rFonts w:hint="eastAsia" w:ascii="仿宋" w:hAnsi="仿宋" w:eastAsia="仿宋" w:cs="仿宋"/>
                <w:bCs/>
                <w:sz w:val="24"/>
                <w:szCs w:val="24"/>
              </w:rPr>
            </w:pPr>
            <w:r>
              <w:rPr>
                <w:rFonts w:hint="eastAsia" w:ascii="仿宋" w:hAnsi="仿宋" w:eastAsia="仿宋" w:cs="仿宋"/>
                <w:bCs/>
                <w:sz w:val="24"/>
                <w:szCs w:val="24"/>
              </w:rPr>
              <w:t xml:space="preserve">及承担过的项目</w:t>
            </w:r>
            <w:r/>
          </w:p>
        </w:tc>
      </w:tr>
      <w:tr>
        <w:trPr>
          <w:cantSplit/>
          <w:jc w:val="center"/>
          <w:trHeight w:val="506"/>
        </w:trPr>
        <w:tc>
          <w:tcPr>
            <w:tcW w:w="1137" w:type="dxa"/>
            <w:vAlign w:val="center"/>
            <w:vMerge w:val="restart"/>
            <w:textDirection w:val="lrTb"/>
            <w:noWrap w:val="false"/>
          </w:tcPr>
          <w:p>
            <w:pPr>
              <w:pStyle w:val="794"/>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单位负责人</w:t>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44"/>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62"/>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40"/>
        </w:trPr>
        <w:tc>
          <w:tcPr>
            <w:tcW w:w="1137" w:type="dxa"/>
            <w:vAlign w:val="center"/>
            <w:vMerge w:val="restart"/>
            <w:textDirection w:val="lrTb"/>
            <w:noWrap w:val="false"/>
          </w:tcPr>
          <w:p>
            <w:pPr>
              <w:pStyle w:val="794"/>
              <w:ind w:firstLine="210"/>
              <w:rPr>
                <w:rFonts w:hint="eastAsia" w:ascii="仿宋" w:hAnsi="仿宋" w:eastAsia="仿宋" w:cs="仿宋"/>
                <w:bCs/>
                <w:sz w:val="24"/>
                <w:szCs w:val="24"/>
              </w:rPr>
            </w:pPr>
            <w:r>
              <w:rPr>
                <w:rFonts w:hint="eastAsia" w:ascii="仿宋" w:hAnsi="仿宋" w:eastAsia="仿宋" w:cs="仿宋"/>
                <w:bCs/>
                <w:sz w:val="24"/>
                <w:szCs w:val="24"/>
              </w:rPr>
              <w:t xml:space="preserve">现场</w:t>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40"/>
        </w:trPr>
        <w:tc>
          <w:tcPr>
            <w:tcW w:w="1137" w:type="dxa"/>
            <w:vAlign w:val="center"/>
            <w:vMerge w:val="continue"/>
            <w:textDirection w:val="lrTb"/>
            <w:noWrap w:val="false"/>
          </w:tcPr>
          <w:p>
            <w:pPr>
              <w:pStyle w:val="794"/>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603"/>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69"/>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60"/>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66"/>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58"/>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458"/>
        </w:trPr>
        <w:tc>
          <w:tcPr>
            <w:tcW w:w="1137" w:type="dxa"/>
            <w:vAlign w:val="center"/>
            <w:vMerge w:val="continue"/>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974"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c>
          <w:tcPr>
            <w:tcW w:w="3831" w:type="dxa"/>
            <w:vAlign w:val="center"/>
            <w:textDirection w:val="lrTb"/>
            <w:noWrap w:val="false"/>
          </w:tcPr>
          <w:p>
            <w:pPr>
              <w:pStyle w:val="794"/>
              <w:ind w:firstLine="420"/>
              <w:jc w:val="center"/>
              <w:rPr>
                <w:rFonts w:hint="eastAsia" w:ascii="仿宋" w:hAnsi="仿宋" w:eastAsia="仿宋" w:cs="仿宋"/>
                <w:bCs/>
                <w:sz w:val="24"/>
                <w:szCs w:val="24"/>
              </w:rPr>
            </w:pPr>
            <w:r>
              <w:rPr>
                <w:rFonts w:hint="eastAsia" w:ascii="仿宋" w:hAnsi="仿宋" w:eastAsia="仿宋" w:cs="仿宋"/>
                <w:bCs/>
                <w:sz w:val="24"/>
                <w:szCs w:val="24"/>
              </w:rPr>
            </w:r>
            <w:r/>
          </w:p>
        </w:tc>
      </w:tr>
    </w:tbl>
    <w:p>
      <w:pPr>
        <w:spacing w:line="520" w:lineRule="exact"/>
        <w:rPr>
          <w:rFonts w:hint="eastAsia" w:ascii="仿宋" w:hAnsi="仿宋" w:eastAsia="仿宋" w:cs="仿宋"/>
          <w:sz w:val="24"/>
          <w:szCs w:val="24"/>
        </w:rPr>
      </w:pPr>
      <w:r>
        <w:rPr>
          <w:rFonts w:hint="eastAsia" w:ascii="仿宋" w:hAnsi="仿宋" w:eastAsia="仿宋" w:cs="仿宋"/>
          <w:sz w:val="24"/>
          <w:szCs w:val="24"/>
        </w:rPr>
      </w:r>
      <w:r/>
    </w:p>
    <w:p>
      <w:pPr>
        <w:spacing w:line="520" w:lineRule="exact"/>
        <w:rPr>
          <w:rFonts w:hint="eastAsia" w:ascii="仿宋" w:hAnsi="仿宋" w:eastAsia="仿宋" w:cs="仿宋"/>
          <w:sz w:val="24"/>
          <w:szCs w:val="24"/>
          <w:u w:val="single"/>
        </w:rPr>
      </w:pPr>
      <w:r>
        <w:rPr>
          <w:rFonts w:hint="eastAsia" w:ascii="仿宋" w:hAnsi="仿宋" w:eastAsia="仿宋" w:cs="仿宋"/>
          <w:sz w:val="24"/>
          <w:szCs w:val="24"/>
        </w:rPr>
        <w:t xml:space="preserve">投标人： </w:t>
      </w:r>
      <w:r>
        <w:rPr>
          <w:rFonts w:hint="eastAsia" w:ascii="仿宋" w:hAnsi="仿宋" w:eastAsia="仿宋" w:cs="仿宋"/>
          <w:sz w:val="24"/>
          <w:szCs w:val="24"/>
          <w:u w:val="single"/>
        </w:rPr>
        <w:t xml:space="preserve">         （电子签章）     </w:t>
      </w:r>
      <w:r/>
    </w:p>
    <w:p>
      <w:pPr>
        <w:spacing w:before="120" w:after="120"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（电子签章或电子签字）</w:t>
      </w:r>
      <w:r/>
    </w:p>
    <w:p>
      <w:pPr>
        <w:spacing w:before="120" w:after="120" w:line="440" w:lineRule="exact"/>
        <w:rPr>
          <w:rFonts w:hint="eastAsia" w:ascii="仿宋" w:hAnsi="仿宋" w:eastAsia="仿宋" w:cs="仿宋"/>
          <w:sz w:val="24"/>
          <w:szCs w:val="24"/>
          <w:u w:val="single"/>
        </w:rPr>
        <w:sectPr>
          <w:headerReference w:type="default" r:id="rId11"/>
          <w:footerReference w:type="default" r:id="rId16"/>
          <w:footnotePr/>
          <w:endnotePr/>
          <w:type w:val="nextPage"/>
          <w:pgSz w:w="11907" w:h="16840" w:orient="portrait"/>
          <w:pgMar w:top="1440" w:right="1559" w:bottom="1440" w:left="1560" w:header="851" w:footer="851" w:gutter="0"/>
          <w:pgNumType w:start="1"/>
          <w:cols w:num="1" w:sep="0" w:space="720" w:equalWidth="1"/>
          <w:docGrid w:linePitch="360"/>
        </w:sectPr>
      </w:pPr>
      <w:r>
        <w:rPr>
          <w:rFonts w:hint="eastAsia" w:ascii="仿宋" w:hAnsi="仿宋" w:eastAsia="仿宋" w:cs="仿宋"/>
          <w:color w:val="000000"/>
          <w:sz w:val="24"/>
        </w:rPr>
        <w:t xml:space="preserve">日期：       年      月    日</w:t>
      </w:r>
      <w:r/>
    </w:p>
    <w:p>
      <w:pPr>
        <w:pStyle w:val="1034"/>
        <w:numPr>
          <w:ilvl w:val="0"/>
          <w:numId w:val="0"/>
        </w:numPr>
        <w:ind w:left="632"/>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b/>
          <w:sz w:val="24"/>
        </w:rPr>
      </w:pPr>
      <w:r>
        <w:rPr>
          <w:rFonts w:hint="eastAsia" w:ascii="仿宋" w:hAnsi="仿宋" w:eastAsia="仿宋" w:cs="仿宋"/>
          <w:b/>
          <w:sz w:val="24"/>
        </w:rPr>
      </w:r>
      <w:r/>
    </w:p>
    <w:p>
      <w:pPr>
        <w:jc w:val="center"/>
        <w:widowControl/>
        <w:rPr>
          <w:rFonts w:hint="eastAsia" w:ascii="仿宋" w:hAnsi="仿宋" w:eastAsia="仿宋" w:cs="仿宋"/>
          <w:sz w:val="24"/>
        </w:rPr>
      </w:pP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、资质审查时投标人必须提供的资格证明文件</w:t>
      </w:r>
      <w:r/>
    </w:p>
    <w:p>
      <w:pPr>
        <w:pStyle w:val="794"/>
        <w:ind w:firstLine="480"/>
        <w:spacing w:line="520" w:lineRule="exact"/>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1、提供下列材料之一：</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1.投标人提供</w:t>
      </w:r>
      <w:r>
        <w:rPr>
          <w:rFonts w:hint="eastAsia" w:ascii="仿宋" w:hAnsi="仿宋" w:eastAsia="仿宋" w:cs="仿宋"/>
          <w:bCs/>
          <w:color w:val="000000"/>
          <w:sz w:val="24"/>
          <w:szCs w:val="24"/>
        </w:rPr>
        <w:t xml:space="preserve">法定代表人资格证明</w:t>
      </w:r>
      <w:r>
        <w:rPr>
          <w:rFonts w:hint="eastAsia" w:ascii="仿宋" w:hAnsi="仿宋" w:eastAsia="仿宋" w:cs="仿宋"/>
          <w:color w:val="000000"/>
          <w:sz w:val="24"/>
          <w:szCs w:val="24"/>
        </w:rPr>
        <w:t xml:space="preserve">（必须提供，格式详见示范格式一）和</w:t>
      </w:r>
      <w:r>
        <w:rPr>
          <w:rFonts w:hint="eastAsia" w:ascii="仿宋" w:hAnsi="仿宋" w:eastAsia="仿宋" w:cs="仿宋"/>
          <w:bCs/>
          <w:color w:val="000000"/>
          <w:sz w:val="24"/>
          <w:szCs w:val="24"/>
        </w:rPr>
        <w:t xml:space="preserve">法定代表人身份证（扫描件并加盖</w:t>
      </w: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电子签章）</w:t>
      </w:r>
      <w:r>
        <w:rPr>
          <w:rFonts w:hint="eastAsia" w:ascii="仿宋" w:hAnsi="仿宋" w:eastAsia="仿宋" w:cs="仿宋"/>
          <w:color w:val="000000"/>
          <w:sz w:val="24"/>
          <w:szCs w:val="24"/>
        </w:rPr>
        <w:t xml:space="preserve">；</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2.投标人提供授权委托书（必须提供，格式详见示范格式二）和</w:t>
      </w:r>
      <w:r>
        <w:rPr>
          <w:rFonts w:hint="eastAsia" w:ascii="仿宋" w:hAnsi="仿宋" w:eastAsia="仿宋" w:cs="仿宋"/>
          <w:bCs/>
          <w:color w:val="000000"/>
          <w:sz w:val="24"/>
          <w:szCs w:val="24"/>
        </w:rPr>
        <w:t xml:space="preserve">受托人身份证（扫描件并加盖</w:t>
      </w: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电子签章）</w:t>
      </w:r>
      <w:r>
        <w:rPr>
          <w:rFonts w:hint="eastAsia" w:ascii="仿宋" w:hAnsi="仿宋" w:eastAsia="仿宋" w:cs="仿宋"/>
          <w:color w:val="000000"/>
          <w:sz w:val="24"/>
          <w:szCs w:val="24"/>
        </w:rPr>
        <w:t xml:space="preserve">。</w:t>
      </w:r>
      <w:r/>
    </w:p>
    <w:p>
      <w:pPr>
        <w:pStyle w:val="794"/>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2、提供法人或者其他组织的营业执照（扫描件并加盖投标人电子签章，必须提供）。</w:t>
      </w:r>
      <w:r/>
    </w:p>
    <w:p>
      <w:pPr>
        <w:pStyle w:val="794"/>
        <w:ind w:firstLine="473"/>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3、投标人具备《中华人民共和国政府采购法》第二十二条规定的六项条件的承诺书（详见示范格式</w:t>
      </w:r>
      <w:r>
        <w:rPr>
          <w:rFonts w:hint="eastAsia" w:ascii="仿宋" w:hAnsi="仿宋" w:eastAsia="仿宋" w:cs="仿宋"/>
          <w:color w:val="000000"/>
          <w:sz w:val="24"/>
          <w:szCs w:val="24"/>
          <w:lang w:val="en-US" w:eastAsia="zh-CN"/>
        </w:rPr>
        <w:t xml:space="preserve">四</w:t>
      </w:r>
      <w:r>
        <w:rPr>
          <w:rFonts w:hint="eastAsia" w:ascii="仿宋" w:hAnsi="仿宋" w:eastAsia="仿宋" w:cs="仿宋"/>
          <w:color w:val="000000"/>
          <w:sz w:val="24"/>
          <w:szCs w:val="24"/>
        </w:rPr>
        <w:t xml:space="preserve">，承诺书加盖投标人电子签章）。</w:t>
      </w:r>
      <w:r/>
    </w:p>
    <w:p>
      <w:pPr>
        <w:pStyle w:val="794"/>
        <w:ind w:firstLine="473"/>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、拒绝符合下述条件的供应商参加本次采购活动</w:t>
      </w:r>
      <w:r/>
    </w:p>
    <w:p>
      <w:pPr>
        <w:pStyle w:val="794"/>
        <w:ind w:firstLine="473"/>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（1）供应商单位负责人为同一人或者存在直接控股、管理关系的不同供应商，不得同时参加同一合同项下的政府采购活动。</w:t>
      </w:r>
      <w:r/>
    </w:p>
    <w:p>
      <w:pPr>
        <w:pStyle w:val="794"/>
        <w:ind w:firstLine="473"/>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（2）凡为采购项目提供整体设计、规范编制或者项目管理、监理、检测等服务的供应商，不得再参加本项目的采购活动。</w:t>
      </w:r>
      <w:r/>
    </w:p>
    <w:p>
      <w:pPr>
        <w:pStyle w:val="794"/>
        <w:ind w:firstLine="473"/>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（3）供应商被“信用中国”网站、“中国政府采购网”列入失信被执行人、 重大税收违法案件当事人名单、政府采购严重违法失信行为记录名单。</w:t>
      </w:r>
      <w:r/>
    </w:p>
    <w:p>
      <w:pPr>
        <w:pStyle w:val="794"/>
        <w:ind w:firstLine="473"/>
        <w:spacing w:line="52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提供承诺书，并加盖供应商电子签章上传至电子投标文件</w:t>
      </w:r>
      <w:r>
        <w:rPr>
          <w:rFonts w:hint="eastAsia" w:ascii="仿宋" w:hAnsi="仿宋" w:eastAsia="仿宋" w:cs="仿宋"/>
          <w:color w:val="000000"/>
          <w:sz w:val="24"/>
          <w:szCs w:val="24"/>
        </w:rPr>
        <w:t xml:space="preserve">。</w:t>
      </w:r>
      <w:r/>
    </w:p>
    <w:p>
      <w:pPr>
        <w:ind w:firstLine="480"/>
        <w:spacing w:line="520" w:lineRule="exac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zh-CN"/>
        </w:rPr>
        <w:t xml:space="preserve">采购人根据采购项目的特殊要求，规定投标供应商还须具备的特定条件：</w:t>
      </w:r>
      <w:r/>
    </w:p>
    <w:p>
      <w:pPr>
        <w:ind w:firstLine="480"/>
        <w:spacing w:line="490" w:lineRule="exact"/>
        <w:rPr>
          <w:rFonts w:hint="eastAsia" w:ascii="仿宋" w:hAnsi="仿宋" w:eastAsia="仿宋" w:cs="仿宋"/>
          <w:b w:val="0"/>
          <w:bCs w:val="0"/>
          <w:color w:val="auto"/>
          <w:sz w:val="24"/>
        </w:rPr>
      </w:pPr>
      <w:r>
        <w:rPr>
          <w:rFonts w:hint="eastAsia" w:ascii="仿宋" w:hAnsi="仿宋" w:eastAsia="仿宋" w:cs="仿宋"/>
          <w:b w:val="0"/>
          <w:bCs w:val="0"/>
          <w:color w:val="auto"/>
          <w:sz w:val="24"/>
          <w:lang w:eastAsia="zh-CN"/>
        </w:rPr>
        <w:t xml:space="preserve">（</w:t>
      </w:r>
      <w:r>
        <w:rPr>
          <w:rFonts w:hint="eastAsia" w:ascii="仿宋" w:hAnsi="仿宋" w:eastAsia="仿宋" w:cs="仿宋"/>
          <w:b w:val="0"/>
          <w:bCs w:val="0"/>
          <w:color w:val="auto"/>
          <w:sz w:val="24"/>
          <w:lang w:val="en-US" w:eastAsia="zh-CN"/>
        </w:rPr>
        <w:t xml:space="preserve">1</w:t>
      </w:r>
      <w:r>
        <w:rPr>
          <w:rFonts w:hint="eastAsia" w:ascii="仿宋" w:hAnsi="仿宋" w:eastAsia="仿宋" w:cs="仿宋"/>
          <w:b w:val="0"/>
          <w:bCs w:val="0"/>
          <w:color w:val="auto"/>
          <w:sz w:val="24"/>
          <w:lang w:eastAsia="zh-CN"/>
        </w:rPr>
        <w:t xml:space="preserve">）</w:t>
      </w:r>
      <w:r>
        <w:rPr>
          <w:rFonts w:hint="eastAsia" w:ascii="仿宋" w:hAnsi="仿宋" w:eastAsia="仿宋" w:cs="仿宋"/>
          <w:b w:val="0"/>
          <w:bCs w:val="0"/>
          <w:color w:val="auto"/>
          <w:sz w:val="24"/>
        </w:rPr>
        <w:t xml:space="preserve">企业的资质类别和等级：</w:t>
      </w:r>
      <w:r>
        <w:rPr>
          <w:rFonts w:hint="eastAsia" w:ascii="仿宋" w:hAnsi="仿宋" w:eastAsia="仿宋" w:cs="仿宋"/>
          <w:b w:val="0"/>
          <w:bCs w:val="0"/>
          <w:color w:val="auto"/>
          <w:sz w:val="24"/>
          <w:u w:val="single"/>
        </w:rPr>
        <w:t xml:space="preserve">建筑工程施工总承包三级及以上</w:t>
      </w:r>
      <w:r>
        <w:rPr>
          <w:rFonts w:hint="eastAsia" w:ascii="仿宋" w:hAnsi="仿宋" w:eastAsia="仿宋" w:cs="仿宋"/>
          <w:b w:val="0"/>
          <w:bCs w:val="0"/>
          <w:color w:val="auto"/>
          <w:sz w:val="24"/>
          <w:u w:val="single"/>
          <w:lang w:val="en-US" w:eastAsia="zh-CN"/>
        </w:rPr>
        <w:t xml:space="preserve">或电子与智能化工程专业承包二级及以上</w:t>
      </w:r>
      <w:r>
        <w:rPr>
          <w:rFonts w:hint="eastAsia" w:ascii="仿宋" w:hAnsi="仿宋" w:eastAsia="仿宋" w:cs="仿宋"/>
          <w:b w:val="0"/>
          <w:bCs w:val="0"/>
          <w:color w:val="auto"/>
          <w:sz w:val="24"/>
          <w:u w:val="single"/>
        </w:rPr>
        <w:t xml:space="preserve">资质</w:t>
      </w:r>
      <w:r>
        <w:rPr>
          <w:rFonts w:hint="eastAsia" w:ascii="仿宋" w:hAnsi="仿宋" w:eastAsia="仿宋" w:cs="仿宋"/>
          <w:b w:val="0"/>
          <w:bCs w:val="0"/>
          <w:color w:val="auto"/>
          <w:sz w:val="24"/>
        </w:rPr>
        <w:t xml:space="preserve">（提供证书扫描件并加盖投标人电子签章）。</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企业具备安全生产条件，并取得安全生产许可证</w:t>
      </w:r>
      <w:r>
        <w:rPr>
          <w:rFonts w:hint="eastAsia" w:ascii="仿宋" w:hAnsi="仿宋" w:eastAsia="仿宋" w:cs="仿宋"/>
          <w:b/>
          <w:color w:val="auto"/>
          <w:sz w:val="24"/>
        </w:rPr>
        <w:t xml:space="preserve">（提供证书扫描件并加盖投标人电子签章）</w:t>
      </w:r>
      <w:r>
        <w:rPr>
          <w:rFonts w:hint="eastAsia" w:ascii="仿宋" w:hAnsi="仿宋" w:eastAsia="仿宋" w:cs="仿宋"/>
          <w:color w:val="auto"/>
          <w:sz w:val="24"/>
        </w:rPr>
        <w:t xml:space="preserve">。</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项目负责人注册专业和资格等级：建筑工程专业二级及以上注册建造师证书,并取得安全生产考核合格证书（B证）</w:t>
      </w:r>
      <w:r>
        <w:rPr>
          <w:rFonts w:hint="eastAsia" w:ascii="仿宋" w:hAnsi="仿宋" w:eastAsia="仿宋" w:cs="仿宋"/>
          <w:color w:val="auto"/>
          <w:sz w:val="24"/>
          <w:lang w:val="en-US" w:eastAsia="zh-CN"/>
        </w:rPr>
        <w:t xml:space="preserve">或</w:t>
      </w:r>
      <w:r>
        <w:rPr>
          <w:rFonts w:hint="eastAsia" w:ascii="仿宋" w:hAnsi="仿宋" w:eastAsia="仿宋" w:cs="仿宋"/>
          <w:b/>
          <w:color w:val="auto"/>
          <w:sz w:val="24"/>
        </w:rPr>
        <w:t xml:space="preserve">机电工程专业二级以上（含二级）注册建造师并取得安全生产考核合格证书（B 证）（提供证书扫描件并加盖投标人电子签章）</w:t>
      </w:r>
      <w:r>
        <w:rPr>
          <w:rFonts w:hint="eastAsia" w:ascii="仿宋" w:hAnsi="仿宋" w:eastAsia="仿宋" w:cs="仿宋"/>
          <w:color w:val="auto"/>
          <w:sz w:val="24"/>
        </w:rPr>
        <w:t xml:space="preserve">。</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投标人针对本项目派出的项目负责人必须承诺无在建工程，或者虽有在建工程，但合同约定范围内的全部施工任务已临近竣工阶段，并已经向原采购人提出竣工验收申请，原采购人同意其参加其他工程项目的投标竞争</w:t>
      </w:r>
      <w:r>
        <w:rPr>
          <w:rFonts w:hint="eastAsia" w:ascii="仿宋" w:hAnsi="仿宋" w:eastAsia="仿宋" w:cs="仿宋"/>
          <w:b/>
          <w:color w:val="auto"/>
          <w:sz w:val="24"/>
        </w:rPr>
        <w:t xml:space="preserve">（提供承诺书，并加盖投标人电子签章上传至电子投标文件）。</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授权委托人和项目负责人必须是投标企业签订劳动合同的正式员工，需提供授权委托人和项目负责人与投标企业签订的劳动合同和202</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年</w:t>
      </w: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月1日以来任意1个月投标企业为其缴纳的养老保险证明（如为退休人员，须提供退休证及投标企业与其签订的劳务合同）</w:t>
      </w:r>
      <w:r>
        <w:rPr>
          <w:rFonts w:hint="eastAsia" w:ascii="仿宋" w:hAnsi="仿宋" w:eastAsia="仿宋" w:cs="仿宋"/>
          <w:b/>
          <w:color w:val="auto"/>
          <w:sz w:val="24"/>
        </w:rPr>
        <w:t xml:space="preserve">（提供劳动合同及社保证明扫描件，并加盖投标人电子签章上传至电子投标文件）</w:t>
      </w:r>
      <w:r>
        <w:rPr>
          <w:rFonts w:hint="eastAsia" w:ascii="仿宋" w:hAnsi="仿宋" w:eastAsia="仿宋" w:cs="仿宋"/>
          <w:color w:val="auto"/>
          <w:sz w:val="24"/>
        </w:rPr>
        <w:t xml:space="preserve">。</w:t>
      </w:r>
      <w:r/>
    </w:p>
    <w:p>
      <w:pPr>
        <w:ind w:firstLine="484"/>
        <w:spacing w:line="44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投标人必须承诺其未处于被责令停业、响应资格被取消或者财产被接管、冻结和破产状态</w:t>
      </w:r>
      <w:r>
        <w:rPr>
          <w:rFonts w:hint="eastAsia" w:ascii="仿宋" w:hAnsi="仿宋" w:eastAsia="仿宋" w:cs="仿宋"/>
          <w:b/>
          <w:color w:val="auto"/>
          <w:sz w:val="24"/>
        </w:rPr>
        <w:t xml:space="preserve">（提供承诺书，并加盖投标人电子签章上传至电子投标文件）</w:t>
      </w:r>
      <w:r>
        <w:rPr>
          <w:rFonts w:hint="eastAsia" w:ascii="仿宋" w:hAnsi="仿宋" w:eastAsia="仿宋" w:cs="仿宋"/>
          <w:color w:val="auto"/>
          <w:sz w:val="24"/>
        </w:rPr>
        <w:t xml:space="preserve">。</w:t>
      </w:r>
      <w:r/>
    </w:p>
    <w:p>
      <w:pPr>
        <w:ind w:firstLine="484"/>
        <w:spacing w:line="440" w:lineRule="exact"/>
        <w:rPr>
          <w:rFonts w:hint="eastAsia" w:ascii="仿宋" w:hAnsi="仿宋" w:eastAsia="仿宋" w:cs="仿宋"/>
          <w:color w:val="auto"/>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投标人必须承诺没有因骗取中标或者严重违约以及发生重大工程质量、安全生产事故等问题，被有关部门暂停响应资格并在暂停期内</w:t>
      </w:r>
      <w:r>
        <w:rPr>
          <w:rFonts w:hint="eastAsia" w:ascii="仿宋" w:hAnsi="仿宋" w:eastAsia="仿宋" w:cs="仿宋"/>
          <w:b/>
          <w:color w:val="auto"/>
          <w:sz w:val="24"/>
        </w:rPr>
        <w:t xml:space="preserve">（提供承诺书，并加盖投标人电子签章上传至电子投标文件）</w:t>
      </w:r>
      <w:r>
        <w:rPr>
          <w:rFonts w:hint="eastAsia" w:ascii="仿宋" w:hAnsi="仿宋" w:eastAsia="仿宋" w:cs="仿宋"/>
          <w:color w:val="auto"/>
          <w:sz w:val="24"/>
        </w:rPr>
        <w:t xml:space="preserve">。</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、落实政府采购政策需满足的资格要求（提供下列任一项材料即可）:</w:t>
      </w:r>
      <w:r/>
    </w:p>
    <w:p>
      <w:pPr>
        <w:ind w:firstLine="480"/>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《中小企业声明函》（详见示范格式</w:t>
      </w:r>
      <w:r>
        <w:rPr>
          <w:rFonts w:hint="eastAsia" w:ascii="仿宋" w:hAnsi="仿宋" w:eastAsia="仿宋" w:cs="仿宋"/>
          <w:bCs/>
          <w:color w:val="000000"/>
          <w:sz w:val="24"/>
          <w:szCs w:val="24"/>
          <w:lang w:val="en-US" w:eastAsia="zh-CN"/>
        </w:rPr>
        <w:t xml:space="preserve">五</w:t>
      </w:r>
      <w:r>
        <w:rPr>
          <w:rFonts w:hint="eastAsia" w:ascii="仿宋" w:hAnsi="仿宋" w:eastAsia="仿宋" w:cs="仿宋"/>
          <w:bCs/>
          <w:color w:val="000000"/>
          <w:sz w:val="24"/>
          <w:szCs w:val="24"/>
        </w:rPr>
        <w:t xml:space="preserve">）；</w:t>
      </w:r>
      <w:r/>
    </w:p>
    <w:p>
      <w:pPr>
        <w:ind w:firstLine="480"/>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《残疾人福利性单位声明函》（详见示范格式</w:t>
      </w:r>
      <w:r>
        <w:rPr>
          <w:rFonts w:hint="eastAsia" w:ascii="仿宋" w:hAnsi="仿宋" w:eastAsia="仿宋" w:cs="仿宋"/>
          <w:bCs/>
          <w:color w:val="000000"/>
          <w:sz w:val="24"/>
          <w:szCs w:val="24"/>
          <w:lang w:val="en-US" w:eastAsia="zh-CN"/>
        </w:rPr>
        <w:t xml:space="preserve">六</w:t>
      </w:r>
      <w:r>
        <w:rPr>
          <w:rFonts w:hint="eastAsia" w:ascii="仿宋" w:hAnsi="仿宋" w:eastAsia="仿宋" w:cs="仿宋"/>
          <w:bCs/>
          <w:color w:val="000000"/>
          <w:sz w:val="24"/>
          <w:szCs w:val="24"/>
        </w:rPr>
        <w:t xml:space="preserve">）；</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由省级以上监狱管理局、戒毒管理局（含新疆生产建设兵团）出具的属于监狱企业的证明文件）（加盖出具单位公章的电子件）。</w:t>
      </w:r>
      <w:r/>
    </w:p>
    <w:p>
      <w:pPr>
        <w:ind w:firstLine="482"/>
        <w:spacing w:line="52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注：</w:t>
      </w:r>
      <w:r>
        <w:rPr>
          <w:rFonts w:hint="eastAsia" w:ascii="仿宋" w:hAnsi="仿宋" w:eastAsia="仿宋" w:cs="仿宋"/>
          <w:color w:val="000000"/>
          <w:sz w:val="24"/>
          <w:szCs w:val="24"/>
        </w:rPr>
        <w:t xml:space="preserve">1、上述相关原件，中标人必须在签订合同时提交采购人审查，中标人未能提供上述所有原件的，则取消其中标资格。</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2、上述是在对投标人资质审查时，投标人所必须要提供的资格证明文件，如投标人未能提供上述资格证明文件以及发现投标人的资质条件不符合招标文件要求，可随时取消其投标或中标资格。</w:t>
      </w:r>
      <w:r/>
    </w:p>
    <w:p>
      <w:pPr>
        <w:ind w:firstLine="480"/>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3、投标人所提供的资格证明材料应真实、有效，</w:t>
      </w:r>
      <w:r>
        <w:rPr>
          <w:rFonts w:hint="eastAsia" w:ascii="仿宋" w:hAnsi="仿宋" w:eastAsia="仿宋" w:cs="仿宋"/>
          <w:color w:val="000000"/>
          <w:sz w:val="24"/>
          <w:szCs w:val="24"/>
        </w:rPr>
        <w:t xml:space="preserve">政府采购监管部门</w:t>
      </w:r>
      <w:r>
        <w:rPr>
          <w:rFonts w:hint="eastAsia" w:ascii="仿宋" w:hAnsi="仿宋" w:eastAsia="仿宋" w:cs="仿宋"/>
          <w:bCs/>
          <w:color w:val="000000"/>
          <w:sz w:val="24"/>
          <w:szCs w:val="24"/>
        </w:rPr>
        <w:t xml:space="preserve">及采购人保留对投标人提供的资格证明材料进行核查的权利。如发现投标人提供虚假资格证明材料，</w:t>
      </w:r>
      <w:r>
        <w:rPr>
          <w:rFonts w:hint="eastAsia" w:ascii="仿宋" w:hAnsi="仿宋" w:eastAsia="仿宋" w:cs="仿宋"/>
          <w:color w:val="000000"/>
          <w:sz w:val="24"/>
          <w:szCs w:val="24"/>
        </w:rPr>
        <w:t xml:space="preserve">政府采购监管部门</w:t>
      </w:r>
      <w:r>
        <w:rPr>
          <w:rFonts w:hint="eastAsia" w:ascii="仿宋" w:hAnsi="仿宋" w:eastAsia="仿宋" w:cs="仿宋"/>
          <w:bCs/>
          <w:color w:val="000000"/>
          <w:sz w:val="24"/>
          <w:szCs w:val="24"/>
        </w:rPr>
        <w:t xml:space="preserve">将对其进行严肃处理。</w:t>
      </w:r>
      <w:r/>
    </w:p>
    <w:p>
      <w:pPr>
        <w:ind w:left="-357" w:firstLine="304"/>
        <w:spacing w:line="4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40" w:lineRule="exact"/>
        <w:rPr>
          <w:rFonts w:hint="eastAsia" w:ascii="仿宋" w:hAnsi="仿宋" w:eastAsia="仿宋" w:cs="仿宋"/>
          <w:b/>
          <w:sz w:val="24"/>
        </w:rPr>
      </w:pPr>
      <w:r/>
      <w:bookmarkStart w:id="764" w:name="_Toc157775454"/>
      <w:r>
        <w:rPr>
          <w:rFonts w:hint="eastAsia" w:ascii="仿宋" w:hAnsi="仿宋" w:eastAsia="仿宋" w:cs="仿宋"/>
          <w:b/>
          <w:sz w:val="24"/>
          <w:lang w:val="en-US" w:eastAsia="zh-CN"/>
        </w:rPr>
        <w:t xml:space="preserve">七</w:t>
      </w:r>
      <w:r>
        <w:rPr>
          <w:rFonts w:hint="eastAsia" w:ascii="仿宋" w:hAnsi="仿宋" w:eastAsia="仿宋" w:cs="仿宋"/>
          <w:b/>
          <w:sz w:val="24"/>
        </w:rPr>
        <w:t xml:space="preserve">、示范格式</w:t>
      </w:r>
      <w:r/>
    </w:p>
    <w:p>
      <w:pPr>
        <w:spacing w:line="440" w:lineRule="exact"/>
        <w:rPr>
          <w:rFonts w:hint="eastAsia" w:ascii="仿宋" w:hAnsi="仿宋" w:eastAsia="仿宋" w:cs="仿宋"/>
          <w:b/>
          <w:sz w:val="24"/>
        </w:rPr>
      </w:pPr>
      <w:r>
        <w:rPr>
          <w:rFonts w:hint="eastAsia" w:ascii="仿宋" w:hAnsi="仿宋" w:eastAsia="仿宋" w:cs="仿宋"/>
          <w:b/>
          <w:sz w:val="24"/>
        </w:rPr>
      </w:r>
      <w:r/>
    </w:p>
    <w:p>
      <w:pPr>
        <w:spacing w:line="440" w:lineRule="exact"/>
        <w:rPr>
          <w:rFonts w:hint="eastAsia" w:ascii="仿宋" w:hAnsi="仿宋" w:eastAsia="仿宋" w:cs="仿宋"/>
          <w:b/>
          <w:sz w:val="24"/>
        </w:rPr>
      </w:pPr>
      <w:r>
        <w:rPr>
          <w:rFonts w:hint="eastAsia" w:ascii="仿宋" w:hAnsi="仿宋" w:eastAsia="仿宋" w:cs="仿宋"/>
          <w:b/>
          <w:sz w:val="24"/>
        </w:rPr>
      </w:r>
      <w:r/>
    </w:p>
    <w:p>
      <w:pPr>
        <w:spacing w:line="440" w:lineRule="exact"/>
        <w:rPr>
          <w:rFonts w:hint="eastAsia" w:ascii="仿宋" w:hAnsi="仿宋" w:eastAsia="仿宋" w:cs="仿宋"/>
          <w:b/>
          <w:sz w:val="24"/>
        </w:rPr>
      </w:pPr>
      <w:r>
        <w:rPr>
          <w:rFonts w:hint="eastAsia" w:ascii="仿宋" w:hAnsi="仿宋" w:eastAsia="仿宋" w:cs="仿宋"/>
          <w:b/>
          <w:sz w:val="24"/>
        </w:rPr>
        <w:t xml:space="preserve">示范格式一                 </w:t>
      </w:r>
      <w:r/>
    </w:p>
    <w:p>
      <w:pPr>
        <w:ind w:firstLine="2570"/>
        <w:spacing w:line="440" w:lineRule="exact"/>
        <w:rPr>
          <w:rFonts w:hint="eastAsia" w:ascii="仿宋" w:hAnsi="仿宋" w:eastAsia="仿宋" w:cs="仿宋"/>
          <w:b/>
          <w:bCs/>
          <w:sz w:val="24"/>
        </w:rPr>
      </w:pPr>
      <w:r>
        <w:rPr>
          <w:rFonts w:hint="eastAsia" w:ascii="仿宋" w:hAnsi="仿宋" w:eastAsia="仿宋" w:cs="仿宋"/>
          <w:b/>
          <w:bCs/>
          <w:sz w:val="24"/>
        </w:rPr>
      </w:r>
      <w:bookmarkEnd w:id="764"/>
      <w:r/>
    </w:p>
    <w:p>
      <w:pPr>
        <w:ind w:firstLine="2570"/>
        <w:spacing w:line="400" w:lineRule="exact"/>
        <w:rPr>
          <w:rFonts w:hint="eastAsia" w:ascii="仿宋" w:hAnsi="仿宋" w:eastAsia="仿宋" w:cs="仿宋"/>
          <w:b/>
          <w:bCs/>
          <w:sz w:val="24"/>
        </w:rPr>
      </w:pPr>
      <w:r>
        <w:rPr>
          <w:rFonts w:hint="eastAsia" w:ascii="仿宋" w:hAnsi="仿宋" w:eastAsia="仿宋" w:cs="仿宋"/>
          <w:b/>
          <w:bCs/>
          <w:sz w:val="24"/>
        </w:rPr>
      </w:r>
      <w:r/>
    </w:p>
    <w:p>
      <w:pPr>
        <w:jc w:val="center"/>
        <w:spacing w:line="400" w:lineRule="exact"/>
        <w:rPr>
          <w:rFonts w:hint="eastAsia" w:ascii="仿宋" w:hAnsi="仿宋" w:eastAsia="仿宋" w:cs="仿宋"/>
          <w:b/>
          <w:bCs/>
          <w:sz w:val="24"/>
          <w:lang w:val="zh-CN"/>
        </w:rPr>
        <w:outlineLvl w:val="0"/>
      </w:pPr>
      <w:r/>
      <w:bookmarkStart w:id="765" w:name="_Toc26979"/>
      <w:r/>
      <w:bookmarkStart w:id="766" w:name="_Toc962"/>
      <w:r/>
      <w:bookmarkStart w:id="767" w:name="_Toc25194"/>
      <w:r/>
      <w:bookmarkStart w:id="768" w:name="_Toc1441"/>
      <w:r/>
      <w:bookmarkStart w:id="769" w:name="_Toc16611"/>
      <w:r/>
      <w:bookmarkStart w:id="770" w:name="_Toc18185"/>
      <w:r/>
      <w:bookmarkStart w:id="771" w:name="_Toc32666"/>
      <w:r/>
      <w:bookmarkStart w:id="772" w:name="_Toc9875"/>
      <w:r/>
      <w:bookmarkStart w:id="773" w:name="_Toc15716"/>
      <w:r>
        <w:rPr>
          <w:rFonts w:hint="eastAsia" w:ascii="仿宋" w:hAnsi="仿宋" w:eastAsia="仿宋" w:cs="仿宋"/>
          <w:b/>
          <w:bCs/>
          <w:sz w:val="24"/>
          <w:lang w:val="zh-CN"/>
        </w:rPr>
        <w:t xml:space="preserve">法定代表人资格证明</w:t>
      </w:r>
      <w:bookmarkEnd w:id="765"/>
      <w:r/>
      <w:bookmarkEnd w:id="766"/>
      <w:r/>
      <w:bookmarkEnd w:id="767"/>
      <w:r/>
      <w:bookmarkEnd w:id="768"/>
      <w:r/>
      <w:bookmarkEnd w:id="769"/>
      <w:r/>
      <w:bookmarkEnd w:id="770"/>
      <w:r/>
      <w:bookmarkEnd w:id="771"/>
      <w:r/>
      <w:bookmarkEnd w:id="772"/>
      <w:r/>
      <w:bookmarkEnd w:id="773"/>
      <w:r/>
      <w:r/>
    </w:p>
    <w:p>
      <w:pP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单位名称:</w:t>
      </w:r>
      <w:r/>
    </w:p>
    <w:p>
      <w:pP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地址:</w:t>
      </w:r>
      <w:r/>
    </w:p>
    <w:p>
      <w:pP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姓名:     性别:      年龄:      职务:</w:t>
      </w:r>
      <w:r/>
    </w:p>
    <w:p>
      <w:pPr>
        <w:ind w:left="1" w:firstLine="560"/>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系</w:t>
      </w:r>
      <w:r>
        <w:rPr>
          <w:rFonts w:hint="eastAsia" w:ascii="仿宋" w:hAnsi="仿宋" w:eastAsia="仿宋" w:cs="仿宋"/>
          <w:sz w:val="24"/>
          <w:u w:val="single"/>
          <w:lang w:val="zh-CN"/>
        </w:rPr>
        <w:t xml:space="preserve"> （投标人单位名称）</w:t>
      </w:r>
      <w:r>
        <w:rPr>
          <w:rFonts w:hint="eastAsia" w:ascii="仿宋" w:hAnsi="仿宋" w:eastAsia="仿宋" w:cs="仿宋"/>
          <w:sz w:val="24"/>
          <w:lang w:val="zh-CN"/>
        </w:rPr>
        <w:t xml:space="preserve">的法定代表人。</w:t>
      </w:r>
      <w:r>
        <w:rPr>
          <w:rFonts w:hint="eastAsia" w:ascii="仿宋" w:hAnsi="仿宋" w:eastAsia="仿宋" w:cs="仿宋"/>
          <w:sz w:val="24"/>
        </w:rPr>
        <w:t xml:space="preserve">为参与</w:t>
      </w:r>
      <w:r>
        <w:rPr>
          <w:rFonts w:hint="eastAsia" w:ascii="仿宋" w:hAnsi="仿宋" w:eastAsia="仿宋" w:cs="仿宋"/>
          <w:sz w:val="24"/>
          <w:u w:val="single"/>
        </w:rPr>
        <w:t xml:space="preserve">           </w:t>
      </w:r>
      <w:r>
        <w:rPr>
          <w:rFonts w:hint="eastAsia" w:ascii="仿宋" w:hAnsi="仿宋" w:eastAsia="仿宋" w:cs="仿宋"/>
          <w:sz w:val="24"/>
        </w:rPr>
        <w:t xml:space="preserve">项目的政府采购活动，签署上述项目的投标文件、进行投标、签署合同和处理与之有关的一切事务。</w:t>
      </w:r>
      <w:r/>
    </w:p>
    <w:p>
      <w:pPr>
        <w:ind w:firstLine="560"/>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特此证明。</w:t>
      </w:r>
      <w:r/>
    </w:p>
    <w:p>
      <w:pPr>
        <w:jc w:val="cente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p>
    <w:p>
      <w:pPr>
        <w:jc w:val="cente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投标人:</w:t>
      </w:r>
      <w:r>
        <w:rPr>
          <w:rFonts w:hint="eastAsia" w:ascii="仿宋" w:hAnsi="仿宋" w:eastAsia="仿宋" w:cs="仿宋"/>
          <w:sz w:val="24"/>
          <w:u w:val="single"/>
          <w:lang w:val="zh-CN"/>
        </w:rPr>
        <w:t xml:space="preserve">    （电子签章）     </w:t>
      </w:r>
      <w:r/>
    </w:p>
    <w:p>
      <w:pPr>
        <w:jc w:val="cente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1132"/>
        <w:ind w:left="4760" w:right="560" w:hanging="1820"/>
        <w:keepLines w:val="0"/>
        <w:keepNext w:val="0"/>
        <w:pageBreakBefore w:val="0"/>
        <w:spacing w:before="0" w:after="0" w:line="360" w:lineRule="auto"/>
        <w:widowControl w:val="off"/>
        <w:rPr>
          <w:rFonts w:hint="eastAsia" w:ascii="仿宋" w:hAnsi="仿宋" w:eastAsia="仿宋" w:cs="仿宋"/>
          <w:lang w:val="zh-CN"/>
        </w:rPr>
      </w:pPr>
      <w:r>
        <w:rPr>
          <w:rFonts w:hint="eastAsia" w:ascii="仿宋" w:hAnsi="仿宋" w:eastAsia="仿宋" w:cs="仿宋"/>
          <w:lang w:val="zh-CN"/>
        </w:rPr>
      </w:r>
      <w:r/>
    </w:p>
    <w:p>
      <w:pPr>
        <w:jc w:val="center"/>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p>
    <w:p>
      <w:pPr>
        <w:ind w:firstLine="560"/>
        <w:keepLines w:val="0"/>
        <w:keepNext w:val="0"/>
        <w:pageBreakBefore w:val="0"/>
        <w:spacing w:line="360" w:lineRule="auto"/>
        <w:widowControl w:val="off"/>
        <w:rPr>
          <w:rFonts w:hint="eastAsia" w:ascii="仿宋" w:hAnsi="仿宋" w:eastAsia="仿宋" w:cs="仿宋"/>
          <w:bCs/>
          <w:color w:val="000000"/>
          <w:sz w:val="24"/>
        </w:rPr>
      </w:pPr>
      <w:r>
        <w:rPr>
          <w:rFonts w:hint="eastAsia" w:ascii="仿宋" w:hAnsi="仿宋" w:eastAsia="仿宋" w:cs="仿宋"/>
          <w:bCs/>
          <w:sz w:val="24"/>
        </w:rPr>
        <w:t xml:space="preserve">注:投标人法定代表人</w:t>
      </w:r>
      <w:r>
        <w:rPr>
          <w:rFonts w:hint="eastAsia" w:ascii="仿宋" w:hAnsi="仿宋" w:eastAsia="仿宋" w:cs="仿宋"/>
          <w:bCs/>
          <w:color w:val="000000"/>
          <w:sz w:val="24"/>
        </w:rPr>
        <w:t xml:space="preserve">参加投标的，必须附</w:t>
      </w:r>
      <w:r>
        <w:rPr>
          <w:rFonts w:hint="eastAsia" w:ascii="仿宋" w:hAnsi="仿宋" w:eastAsia="仿宋" w:cs="仿宋"/>
          <w:bCs/>
          <w:sz w:val="24"/>
        </w:rPr>
        <w:t xml:space="preserve">法定代表人</w:t>
      </w:r>
      <w:r>
        <w:rPr>
          <w:rFonts w:hint="eastAsia" w:ascii="仿宋" w:hAnsi="仿宋" w:eastAsia="仿宋" w:cs="仿宋"/>
          <w:bCs/>
          <w:color w:val="000000"/>
          <w:sz w:val="24"/>
        </w:rPr>
        <w:t xml:space="preserve">身份证扫描件加盖投标人电子签章。</w:t>
      </w:r>
      <w:r>
        <w:rPr>
          <w:rFonts w:hint="eastAsia" w:ascii="仿宋" w:hAnsi="仿宋" w:eastAsia="仿宋" w:cs="仿宋"/>
          <w:color w:val="000000"/>
          <w:sz w:val="24"/>
        </w:rPr>
        <w:t xml:space="preserve">法定代表人授权其他人参加投标的，仅需填写“授权委托书”。</w:t>
      </w:r>
      <w:r/>
    </w:p>
    <w:p>
      <w:pPr>
        <w:ind w:left="-359" w:firstLine="357"/>
        <w:keepLines w:val="0"/>
        <w:keepNext w:val="0"/>
        <w:pageBreakBefore w:val="0"/>
        <w:spacing w:line="360" w:lineRule="auto"/>
        <w:widowControl w:val="off"/>
        <w:rPr>
          <w:rFonts w:hint="eastAsia" w:ascii="仿宋" w:hAnsi="仿宋" w:eastAsia="仿宋" w:cs="仿宋"/>
          <w:b/>
          <w:sz w:val="24"/>
        </w:rPr>
      </w:pPr>
      <w:r>
        <w:rPr>
          <w:rFonts w:hint="eastAsia" w:ascii="仿宋" w:hAnsi="仿宋" w:eastAsia="仿宋" w:cs="仿宋"/>
          <w:b/>
          <w:sz w:val="24"/>
        </w:rPr>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pStyle w:val="1034"/>
        <w:numPr>
          <w:ilvl w:val="0"/>
          <w:numId w:val="0"/>
        </w:numPr>
        <w:ind w:left="632"/>
        <w:rPr>
          <w:rFonts w:hint="eastAsia" w:ascii="仿宋" w:hAnsi="仿宋" w:eastAsia="仿宋" w:cs="仿宋"/>
          <w:sz w:val="24"/>
          <w:szCs w:val="24"/>
        </w:rPr>
      </w:pPr>
      <w:r>
        <w:rPr>
          <w:rFonts w:hint="eastAsia" w:ascii="仿宋" w:hAnsi="仿宋" w:eastAsia="仿宋" w:cs="仿宋"/>
          <w:sz w:val="24"/>
          <w:szCs w:val="24"/>
        </w:rPr>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pStyle w:val="791"/>
        <w:ind w:left="0" w:firstLine="0"/>
      </w:pPr>
      <w:r/>
      <w:r/>
    </w:p>
    <w:p>
      <w:pPr>
        <w:ind w:left="-359" w:firstLine="357"/>
        <w:spacing w:line="640" w:lineRule="exact"/>
        <w:rPr>
          <w:rFonts w:hint="eastAsia" w:ascii="仿宋" w:hAnsi="仿宋" w:eastAsia="仿宋" w:cs="仿宋"/>
          <w:b/>
          <w:color w:val="000000"/>
          <w:sz w:val="24"/>
        </w:rPr>
      </w:pPr>
      <w:r>
        <w:rPr>
          <w:rFonts w:hint="eastAsia" w:ascii="仿宋" w:hAnsi="仿宋" w:eastAsia="仿宋" w:cs="仿宋"/>
          <w:b/>
          <w:sz w:val="24"/>
        </w:rPr>
        <w:t xml:space="preserve">示范格式二</w:t>
      </w:r>
      <w:r/>
    </w:p>
    <w:p>
      <w:pPr>
        <w:jc w:val="center"/>
        <w:spacing w:line="400" w:lineRule="exact"/>
        <w:rPr>
          <w:rFonts w:hint="eastAsia" w:ascii="仿宋" w:hAnsi="仿宋" w:eastAsia="仿宋" w:cs="仿宋"/>
          <w:b/>
          <w:bCs/>
          <w:sz w:val="24"/>
        </w:rPr>
        <w:outlineLvl w:val="0"/>
      </w:pPr>
      <w:r/>
      <w:bookmarkStart w:id="774" w:name="_Toc31066"/>
      <w:r/>
      <w:bookmarkStart w:id="775" w:name="_Toc693"/>
      <w:r/>
      <w:bookmarkStart w:id="776" w:name="_Toc12356"/>
      <w:r/>
      <w:bookmarkStart w:id="777" w:name="_Toc12964"/>
      <w:r/>
      <w:bookmarkStart w:id="778" w:name="_Toc28333"/>
      <w:r/>
      <w:bookmarkStart w:id="779" w:name="_Toc6968"/>
      <w:r/>
      <w:bookmarkStart w:id="780" w:name="_Toc975"/>
      <w:r/>
      <w:bookmarkStart w:id="781" w:name="_Toc11115"/>
      <w:r/>
      <w:bookmarkStart w:id="782" w:name="_Toc7252"/>
      <w:r>
        <w:rPr>
          <w:rFonts w:hint="eastAsia" w:ascii="仿宋" w:hAnsi="仿宋" w:eastAsia="仿宋" w:cs="仿宋"/>
          <w:b/>
          <w:bCs/>
          <w:sz w:val="24"/>
        </w:rPr>
        <w:t xml:space="preserve">授权委托书</w:t>
      </w:r>
      <w:bookmarkEnd w:id="774"/>
      <w:r/>
      <w:bookmarkEnd w:id="775"/>
      <w:r/>
      <w:bookmarkEnd w:id="776"/>
      <w:r/>
      <w:bookmarkEnd w:id="777"/>
      <w:r/>
      <w:bookmarkEnd w:id="778"/>
      <w:r/>
      <w:bookmarkEnd w:id="779"/>
      <w:r/>
      <w:bookmarkEnd w:id="780"/>
      <w:r/>
      <w:bookmarkEnd w:id="781"/>
      <w:r/>
      <w:bookmarkEnd w:id="782"/>
      <w:r/>
      <w:r/>
    </w:p>
    <w:p>
      <w:pPr>
        <w:spacing w:line="4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w:t>
      </w:r>
      <w:r>
        <w:rPr>
          <w:rFonts w:hint="eastAsia" w:ascii="仿宋" w:hAnsi="仿宋" w:eastAsia="仿宋" w:cs="仿宋"/>
          <w:sz w:val="24"/>
        </w:rPr>
        <w:t xml:space="preserve">淮安综合保税区管理办公室</w:t>
      </w:r>
      <w:r>
        <w:rPr>
          <w:rFonts w:hint="eastAsia" w:ascii="仿宋" w:hAnsi="仿宋" w:eastAsia="仿宋" w:cs="仿宋"/>
          <w:bCs/>
          <w:color w:val="000000"/>
          <w:sz w:val="24"/>
        </w:rPr>
        <w:t xml:space="preserve">:</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本授权书宣告:</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委托方: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地址:     </w:t>
      </w:r>
      <w:r>
        <w:rPr>
          <w:rFonts w:hint="eastAsia" w:ascii="仿宋" w:hAnsi="仿宋" w:eastAsia="仿宋" w:cs="仿宋"/>
          <w:color w:val="000000"/>
          <w:sz w:val="24"/>
          <w:u w:val="single"/>
        </w:rPr>
        <w:t xml:space="preserve">                      </w:t>
      </w:r>
      <w:r/>
    </w:p>
    <w:p>
      <w:pPr>
        <w:spacing w:line="40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法定代表人:</w:t>
      </w:r>
      <w:r>
        <w:rPr>
          <w:rFonts w:hint="eastAsia" w:ascii="仿宋" w:hAnsi="仿宋" w:eastAsia="仿宋" w:cs="仿宋"/>
          <w:color w:val="000000"/>
          <w:sz w:val="24"/>
          <w:u w:val="single"/>
        </w:rPr>
        <w:t xml:space="preserve">          </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受托人:姓名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性别:</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出生日期: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所在单位: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职务:</w:t>
      </w:r>
      <w:r>
        <w:rPr>
          <w:rFonts w:hint="eastAsia" w:ascii="仿宋" w:hAnsi="仿宋" w:eastAsia="仿宋" w:cs="仿宋"/>
          <w:color w:val="000000"/>
          <w:sz w:val="24"/>
          <w:u w:val="single"/>
        </w:rPr>
        <w:t xml:space="preserve">           </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身 份 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联系方式:</w:t>
      </w:r>
      <w:r>
        <w:rPr>
          <w:rFonts w:hint="eastAsia" w:ascii="仿宋" w:hAnsi="仿宋" w:eastAsia="仿宋" w:cs="仿宋"/>
          <w:color w:val="000000"/>
          <w:sz w:val="24"/>
          <w:u w:val="single"/>
        </w:rPr>
        <w:t xml:space="preserve">       </w:t>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兹委托受托人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代表我公司参加（项目编号:    ）</w:t>
      </w:r>
      <w:r>
        <w:rPr>
          <w:rFonts w:hint="eastAsia" w:ascii="仿宋" w:hAnsi="仿宋" w:eastAsia="仿宋" w:cs="仿宋"/>
          <w:bCs/>
          <w:sz w:val="24"/>
          <w:u w:val="single"/>
        </w:rPr>
        <w:t xml:space="preserve">    </w:t>
      </w:r>
      <w:r>
        <w:rPr>
          <w:rFonts w:hint="eastAsia" w:ascii="仿宋" w:hAnsi="仿宋" w:eastAsia="仿宋" w:cs="仿宋"/>
          <w:color w:val="000000"/>
          <w:sz w:val="24"/>
        </w:rPr>
        <w:t xml:space="preserve">采购项目的政府采购活动，受托人有权在该招标活动中，以我单位的名义签署投标函和投标文件，与采购人协商、澄清、解释，签订合同书并执行一切与此有关的事项。</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受托人在办理上述事宜过程中以其自己的名义所签署的所有文件我公司均予以承认。受托人无转委托权。</w:t>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委托期限:至上述事宜处理完毕止。</w:t>
      </w:r>
      <w:r/>
    </w:p>
    <w:p>
      <w:pPr>
        <w:ind w:firstLine="600"/>
        <w:spacing w:line="400" w:lineRule="exact"/>
        <w:rPr>
          <w:rFonts w:hint="eastAsia" w:ascii="仿宋" w:hAnsi="仿宋" w:eastAsia="仿宋" w:cs="仿宋"/>
          <w:b/>
          <w:color w:val="000000"/>
          <w:sz w:val="24"/>
        </w:rPr>
      </w:pPr>
      <w:r>
        <w:rPr>
          <w:rFonts w:hint="eastAsia" w:ascii="仿宋" w:hAnsi="仿宋" w:eastAsia="仿宋" w:cs="仿宋"/>
          <w:b/>
          <w:color w:val="000000"/>
          <w:sz w:val="24"/>
        </w:rPr>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jc w:val="center"/>
        <w:spacing w:line="400" w:lineRule="exact"/>
        <w:rPr>
          <w:rFonts w:hint="eastAsia" w:ascii="仿宋" w:hAnsi="仿宋" w:eastAsia="仿宋" w:cs="仿宋"/>
          <w:sz w:val="24"/>
          <w:lang w:val="zh-CN"/>
        </w:rPr>
      </w:pPr>
      <w:r>
        <w:rPr>
          <w:rFonts w:hint="eastAsia" w:ascii="仿宋" w:hAnsi="仿宋" w:eastAsia="仿宋" w:cs="仿宋"/>
          <w:sz w:val="24"/>
        </w:rPr>
        <w:t xml:space="preserve">                                                      </w:t>
      </w:r>
      <w:r>
        <w:rPr>
          <w:rFonts w:hint="eastAsia" w:ascii="仿宋" w:hAnsi="仿宋" w:eastAsia="仿宋" w:cs="仿宋"/>
          <w:sz w:val="24"/>
          <w:lang w:val="zh-CN"/>
        </w:rPr>
        <w:t xml:space="preserve">投标人:</w:t>
      </w:r>
      <w:r>
        <w:rPr>
          <w:rFonts w:hint="eastAsia" w:ascii="仿宋" w:hAnsi="仿宋" w:eastAsia="仿宋" w:cs="仿宋"/>
          <w:sz w:val="24"/>
          <w:u w:val="single"/>
          <w:lang w:val="zh-CN"/>
        </w:rPr>
        <w:t xml:space="preserve">     （电子签章）    </w:t>
      </w:r>
      <w:r/>
    </w:p>
    <w:p>
      <w:pPr>
        <w:spacing w:line="400" w:lineRule="exact"/>
        <w:rPr>
          <w:rFonts w:hint="eastAsia" w:ascii="仿宋" w:hAnsi="仿宋" w:eastAsia="仿宋" w:cs="仿宋"/>
          <w:sz w:val="24"/>
          <w:lang w:val="zh-CN"/>
        </w:rPr>
      </w:pPr>
      <w:r>
        <w:rPr>
          <w:rFonts w:hint="eastAsia" w:ascii="仿宋" w:hAnsi="仿宋" w:eastAsia="仿宋" w:cs="仿宋"/>
          <w:color w:val="000000"/>
          <w:sz w:val="24"/>
        </w:rPr>
        <w:t xml:space="preserve">                                                       </w:t>
      </w:r>
      <w:r>
        <w:rPr>
          <w:rFonts w:hint="eastAsia" w:ascii="仿宋" w:hAnsi="仿宋" w:eastAsia="仿宋" w:cs="仿宋"/>
          <w:sz w:val="24"/>
          <w:lang w:val="zh-CN"/>
        </w:rPr>
        <w:t xml:space="preserve">日</w:t>
      </w:r>
      <w:r>
        <w:rPr>
          <w:rFonts w:hint="eastAsia" w:ascii="仿宋" w:hAnsi="仿宋" w:eastAsia="仿宋" w:cs="仿宋"/>
          <w:sz w:val="24"/>
        </w:rPr>
        <w:t xml:space="preserve">  </w:t>
      </w:r>
      <w:r>
        <w:rPr>
          <w:rFonts w:hint="eastAsia" w:ascii="仿宋" w:hAnsi="仿宋" w:eastAsia="仿宋" w:cs="仿宋"/>
          <w:sz w:val="24"/>
          <w:lang w:val="zh-CN"/>
        </w:rPr>
        <w:t xml:space="preserve">期:</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left="-359" w:firstLine="548"/>
        <w:spacing w:line="400" w:lineRule="exact"/>
        <w:rPr>
          <w:rFonts w:hint="eastAsia" w:ascii="仿宋" w:hAnsi="仿宋" w:eastAsia="仿宋" w:cs="仿宋"/>
          <w:bCs/>
          <w:sz w:val="24"/>
        </w:rPr>
      </w:pPr>
      <w:r>
        <w:rPr>
          <w:rFonts w:hint="eastAsia" w:ascii="仿宋" w:hAnsi="仿宋" w:eastAsia="仿宋" w:cs="仿宋"/>
          <w:bCs/>
          <w:sz w:val="24"/>
        </w:rPr>
      </w:r>
      <w:r/>
    </w:p>
    <w:p>
      <w:pPr>
        <w:ind w:firstLine="560"/>
        <w:spacing w:line="400" w:lineRule="exact"/>
        <w:rPr>
          <w:rFonts w:hint="eastAsia" w:ascii="仿宋" w:hAnsi="仿宋" w:eastAsia="仿宋" w:cs="仿宋"/>
          <w:color w:val="000000"/>
          <w:sz w:val="24"/>
        </w:rPr>
      </w:pPr>
      <w:r>
        <w:rPr>
          <w:rFonts w:hint="eastAsia" w:ascii="仿宋" w:hAnsi="仿宋" w:eastAsia="仿宋" w:cs="仿宋"/>
          <w:bCs/>
          <w:sz w:val="24"/>
        </w:rPr>
        <w:t xml:space="preserve">注:投标人委托</w:t>
      </w:r>
      <w:r>
        <w:rPr>
          <w:rFonts w:hint="eastAsia" w:ascii="仿宋" w:hAnsi="仿宋" w:eastAsia="仿宋" w:cs="仿宋"/>
          <w:bCs/>
          <w:color w:val="000000"/>
          <w:sz w:val="24"/>
        </w:rPr>
        <w:t xml:space="preserve">受托人参加投标的，必须附受托人身份证</w:t>
      </w:r>
      <w:r>
        <w:rPr>
          <w:rFonts w:hint="eastAsia" w:ascii="仿宋" w:hAnsi="仿宋" w:eastAsia="仿宋" w:cs="仿宋"/>
          <w:sz w:val="24"/>
        </w:rPr>
        <w:t xml:space="preserve">扫描</w:t>
      </w:r>
      <w:r>
        <w:rPr>
          <w:rFonts w:hint="eastAsia" w:ascii="仿宋" w:hAnsi="仿宋" w:eastAsia="仿宋" w:cs="仿宋"/>
          <w:bCs/>
          <w:color w:val="000000"/>
          <w:sz w:val="24"/>
        </w:rPr>
        <w:t xml:space="preserve">件加盖投标人电子签章。</w:t>
      </w:r>
      <w:r>
        <w:rPr>
          <w:rFonts w:hint="eastAsia" w:ascii="仿宋" w:hAnsi="仿宋" w:eastAsia="仿宋" w:cs="仿宋"/>
          <w:color w:val="000000"/>
          <w:sz w:val="24"/>
        </w:rPr>
        <w:t xml:space="preserve">法定代表人直接参加投标的，仅需填写“法定代表人资格证明”。</w:t>
      </w:r>
      <w:r/>
    </w:p>
    <w:p>
      <w:pPr>
        <w:ind w:left="-359" w:firstLine="357"/>
        <w:spacing w:line="640" w:lineRule="exact"/>
        <w:rPr>
          <w:rFonts w:hint="eastAsia" w:ascii="仿宋" w:hAnsi="仿宋" w:eastAsia="仿宋" w:cs="仿宋"/>
          <w:b/>
          <w:sz w:val="24"/>
        </w:rPr>
      </w:pPr>
      <w:r>
        <w:rPr>
          <w:rFonts w:hint="eastAsia" w:ascii="仿宋" w:hAnsi="仿宋" w:eastAsia="仿宋" w:cs="仿宋"/>
          <w:b/>
          <w:sz w:val="24"/>
        </w:rPr>
      </w:r>
      <w:r/>
    </w:p>
    <w:p>
      <w:pPr>
        <w:pStyle w:val="1034"/>
        <w:numPr>
          <w:ilvl w:val="0"/>
          <w:numId w:val="0"/>
        </w:numPr>
        <w:ind w:left="632"/>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pStyle w:val="791"/>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sz w:val="24"/>
        </w:rPr>
        <w:t xml:space="preserve">示范格式三</w:t>
      </w:r>
      <w:r/>
    </w:p>
    <w:p>
      <w:pPr>
        <w:jc w:val="center"/>
        <w:rPr>
          <w:rFonts w:hint="eastAsia" w:ascii="仿宋" w:hAnsi="仿宋" w:eastAsia="仿宋" w:cs="仿宋"/>
          <w:b/>
          <w:sz w:val="24"/>
        </w:rPr>
      </w:pPr>
      <w:r>
        <w:rPr>
          <w:rFonts w:hint="eastAsia" w:ascii="仿宋" w:hAnsi="仿宋" w:eastAsia="仿宋" w:cs="仿宋"/>
          <w:b/>
          <w:sz w:val="24"/>
        </w:rPr>
      </w:r>
      <w:r/>
    </w:p>
    <w:p>
      <w:pPr>
        <w:jc w:val="center"/>
        <w:rPr>
          <w:rFonts w:hint="eastAsia" w:ascii="仿宋" w:hAnsi="仿宋" w:eastAsia="仿宋" w:cs="仿宋"/>
          <w:b/>
          <w:sz w:val="24"/>
        </w:rPr>
        <w:outlineLvl w:val="0"/>
      </w:pPr>
      <w:r/>
      <w:bookmarkStart w:id="783" w:name="_Toc30120"/>
      <w:r/>
      <w:bookmarkStart w:id="784" w:name="_Toc28099"/>
      <w:r/>
      <w:bookmarkStart w:id="785" w:name="_Toc25530"/>
      <w:r/>
      <w:bookmarkStart w:id="786" w:name="_Toc4735"/>
      <w:r/>
      <w:bookmarkStart w:id="787" w:name="_Toc8854"/>
      <w:r/>
      <w:bookmarkStart w:id="788" w:name="_Toc17745"/>
      <w:r/>
      <w:bookmarkStart w:id="789" w:name="_Toc14969"/>
      <w:r/>
      <w:bookmarkStart w:id="790" w:name="_Toc16616"/>
      <w:r/>
      <w:bookmarkStart w:id="791" w:name="_Toc8380"/>
      <w:r>
        <w:rPr>
          <w:rFonts w:hint="eastAsia" w:ascii="仿宋" w:hAnsi="仿宋" w:eastAsia="仿宋" w:cs="仿宋"/>
          <w:b/>
          <w:sz w:val="24"/>
        </w:rPr>
        <w:t xml:space="preserve">承   诺  书</w:t>
      </w:r>
      <w:bookmarkEnd w:id="783"/>
      <w:r/>
      <w:bookmarkEnd w:id="784"/>
      <w:r/>
      <w:bookmarkEnd w:id="785"/>
      <w:r/>
      <w:bookmarkEnd w:id="786"/>
      <w:r/>
      <w:bookmarkEnd w:id="787"/>
      <w:r/>
      <w:bookmarkEnd w:id="788"/>
      <w:r/>
      <w:bookmarkEnd w:id="789"/>
      <w:r/>
      <w:bookmarkEnd w:id="790"/>
      <w:r/>
      <w:bookmarkEnd w:id="791"/>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致：（采购人）</w:t>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我方在</w:t>
      </w:r>
      <w:r>
        <w:rPr>
          <w:rFonts w:hint="eastAsia" w:ascii="仿宋" w:hAnsi="仿宋" w:eastAsia="仿宋" w:cs="仿宋"/>
          <w:color w:val="000000"/>
          <w:sz w:val="24"/>
          <w:u w:val="single"/>
        </w:rPr>
        <w:t xml:space="preserve">          （项目名称及项目编号）            </w:t>
      </w:r>
      <w:r>
        <w:rPr>
          <w:rFonts w:hint="eastAsia" w:ascii="仿宋" w:hAnsi="仿宋" w:eastAsia="仿宋" w:cs="仿宋"/>
          <w:color w:val="000000"/>
          <w:sz w:val="24"/>
        </w:rPr>
        <w:t xml:space="preserve">的投标过程中，做如下承诺：</w:t>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一、我单位负责人不是同一人或者存在直接控股、管理关系的不同投标人；</w:t>
      </w:r>
      <w:r/>
    </w:p>
    <w:p>
      <w:pPr>
        <w:ind w:firstLine="84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二、我单位不是为采购项目提供整体设计、规范编制或者项目管理、监理、检测等服务的投标人；</w:t>
      </w:r>
      <w:r/>
    </w:p>
    <w:p>
      <w:pPr>
        <w:ind w:firstLine="84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三、我单位没有被“信用中国”网站、“中国政府采购网”列入失信被执行人、重大税收违法案件当事人名单、政府采购严重违法失信行为记录名单。</w:t>
      </w:r>
      <w:r/>
    </w:p>
    <w:p>
      <w:pPr>
        <w:ind w:firstLine="84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rPr>
        <w:t xml:space="preserve">四、我单位承诺</w:t>
      </w:r>
      <w:r>
        <w:rPr>
          <w:rFonts w:hint="eastAsia" w:ascii="仿宋" w:hAnsi="仿宋" w:eastAsia="仿宋" w:cs="仿宋"/>
          <w:color w:val="000000"/>
          <w:sz w:val="24"/>
          <w:lang w:val="zh-CN"/>
        </w:rPr>
        <w:t xml:space="preserve">所有服务人员在工作期间的人身安全、劳资关系与采购人无关，皆由我单位自行负责并承担全部责任。</w:t>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特此承诺！                  </w:t>
      </w:r>
      <w:r/>
    </w:p>
    <w:p>
      <w:pPr>
        <w:pStyle w:val="1034"/>
        <w:numPr>
          <w:ilvl w:val="0"/>
          <w:numId w:val="0"/>
        </w:numPr>
        <w:ind w:left="632"/>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sz w:val="24"/>
        </w:rPr>
      </w:pPr>
      <w:r>
        <w:rPr>
          <w:rFonts w:hint="eastAsia" w:ascii="仿宋" w:hAnsi="仿宋" w:eastAsia="仿宋" w:cs="仿宋"/>
          <w:sz w:val="24"/>
        </w:rPr>
      </w:r>
      <w:r/>
    </w:p>
    <w:p>
      <w:pPr>
        <w:ind w:firstLine="560"/>
        <w:jc w:val="right"/>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sz w:val="24"/>
        </w:rPr>
        <w:t xml:space="preserve">电子签章</w:t>
      </w:r>
      <w:r>
        <w:rPr>
          <w:rFonts w:hint="eastAsia" w:ascii="仿宋" w:hAnsi="仿宋" w:eastAsia="仿宋" w:cs="仿宋"/>
          <w:color w:val="000000"/>
          <w:sz w:val="24"/>
        </w:rPr>
        <w:t xml:space="preserve">)   </w:t>
      </w:r>
      <w:r/>
    </w:p>
    <w:p>
      <w:pPr>
        <w:ind w:firstLine="4760"/>
        <w:jc w:val="center"/>
        <w:spacing w:line="720" w:lineRule="exact"/>
        <w:rPr>
          <w:rFonts w:hint="eastAsia" w:ascii="仿宋" w:hAnsi="仿宋" w:eastAsia="仿宋" w:cs="仿宋"/>
          <w:sz w:val="24"/>
          <w:u w:val="single"/>
        </w:rPr>
      </w:pPr>
      <w:r>
        <w:rPr>
          <w:rFonts w:hint="eastAsia" w:ascii="仿宋" w:hAnsi="仿宋" w:eastAsia="仿宋" w:cs="仿宋"/>
          <w:sz w:val="24"/>
          <w:lang w:val="en-US" w:eastAsia="zh-CN"/>
        </w:rPr>
        <w:t xml:space="preserve">         </w:t>
      </w:r>
      <w:r>
        <w:rPr>
          <w:rFonts w:hint="eastAsia" w:ascii="仿宋" w:hAnsi="仿宋" w:eastAsia="仿宋" w:cs="仿宋"/>
          <w:sz w:val="24"/>
        </w:rPr>
        <w:t xml:space="preserve">法定代表人或委托受托人签字：</w:t>
      </w:r>
      <w:r/>
    </w:p>
    <w:p>
      <w:pPr>
        <w:ind w:firstLine="1120"/>
        <w:jc w:val="right"/>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p>
    <w:p>
      <w:pPr>
        <w:ind w:firstLine="4480"/>
        <w:jc w:val="right"/>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日期：       年      月    日</w:t>
      </w:r>
      <w:r/>
    </w:p>
    <w:p>
      <w:pPr>
        <w:jc w:val="right"/>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pStyle w:val="1034"/>
        <w:numPr>
          <w:ilvl w:val="0"/>
          <w:numId w:val="0"/>
        </w:num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bCs/>
          <w:sz w:val="24"/>
        </w:rPr>
      </w:pPr>
      <w:r>
        <w:rPr>
          <w:rFonts w:hint="eastAsia" w:ascii="仿宋" w:hAnsi="仿宋" w:eastAsia="仿宋" w:cs="仿宋"/>
          <w:b/>
          <w:bCs/>
          <w:sz w:val="24"/>
        </w:rPr>
      </w:r>
      <w:r/>
    </w:p>
    <w:p>
      <w:pPr>
        <w:pStyle w:val="791"/>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rPr>
      </w:pPr>
      <w:r>
        <w:rPr>
          <w:rFonts w:hint="eastAsia" w:ascii="仿宋" w:hAnsi="仿宋" w:eastAsia="仿宋" w:cs="仿宋"/>
          <w:b/>
          <w:bCs/>
          <w:sz w:val="24"/>
        </w:rPr>
      </w:r>
      <w:r/>
    </w:p>
    <w:p>
      <w:pPr>
        <w:pStyle w:val="791"/>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rPr>
      </w:pPr>
      <w:r>
        <w:rPr>
          <w:rFonts w:hint="eastAsia" w:ascii="仿宋" w:hAnsi="仿宋" w:eastAsia="仿宋" w:cs="仿宋"/>
          <w:b/>
          <w:bCs/>
          <w:sz w:val="24"/>
        </w:rPr>
      </w:r>
      <w:r/>
    </w:p>
    <w:p>
      <w:pPr>
        <w:pStyle w:val="791"/>
      </w:p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sz w:val="24"/>
        </w:rPr>
        <w:t xml:space="preserve">示范格式四</w:t>
      </w:r>
      <w:r/>
    </w:p>
    <w:p>
      <w:pPr>
        <w:jc w:val="center"/>
        <w:spacing w:line="480" w:lineRule="auto"/>
        <w:rPr>
          <w:rFonts w:hint="eastAsia" w:ascii="仿宋" w:hAnsi="仿宋" w:eastAsia="仿宋" w:cs="仿宋"/>
          <w:sz w:val="24"/>
        </w:rPr>
        <w:outlineLvl w:val="0"/>
      </w:pPr>
      <w:r/>
      <w:bookmarkStart w:id="792" w:name="_Toc30097"/>
      <w:r/>
      <w:bookmarkStart w:id="793" w:name="_Toc19967"/>
      <w:r/>
      <w:bookmarkStart w:id="794" w:name="_Toc12109"/>
      <w:r/>
      <w:bookmarkStart w:id="795" w:name="_Toc20998"/>
      <w:r/>
      <w:bookmarkStart w:id="796" w:name="_Toc32027"/>
      <w:r/>
      <w:bookmarkStart w:id="797" w:name="_Toc6450"/>
      <w:r/>
      <w:bookmarkStart w:id="798" w:name="_Toc4860"/>
      <w:r/>
      <w:bookmarkStart w:id="799" w:name="_Toc24696"/>
      <w:r/>
      <w:bookmarkStart w:id="800" w:name="_Toc26069"/>
      <w:r>
        <w:rPr>
          <w:rFonts w:hint="eastAsia" w:ascii="仿宋" w:hAnsi="仿宋" w:eastAsia="仿宋" w:cs="仿宋"/>
          <w:b/>
          <w:bCs/>
          <w:sz w:val="24"/>
        </w:rPr>
        <w:t xml:space="preserve">关于《中华人民共和国政府采购法》第二十二条规定的声明函</w:t>
      </w:r>
      <w:bookmarkEnd w:id="792"/>
      <w:r/>
      <w:bookmarkEnd w:id="793"/>
      <w:r/>
      <w:bookmarkEnd w:id="794"/>
      <w:r/>
      <w:bookmarkEnd w:id="795"/>
      <w:r/>
      <w:bookmarkEnd w:id="796"/>
      <w:r/>
      <w:bookmarkEnd w:id="797"/>
      <w:r/>
      <w:bookmarkEnd w:id="798"/>
      <w:r/>
      <w:bookmarkEnd w:id="799"/>
      <w:r/>
      <w:bookmarkEnd w:id="800"/>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致：采购人</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我方在（项目名称及项目编号）的投标过程中，做如下承诺：</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一、我单位具有独立承担民事责任的能力；</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二、我单位具有良好的商业信誉和健全的财务会计制度；</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三、我单位具有履行合同所必需的设备和专业技术能力；</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四、我单位有依法缴纳税收和社会保障资金的良好记录；</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五、我单位参加政府采购活动前三年内，在经营活动中没有重大违法记录；</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我方保证上述信息的真实和准确，并愿意承担因我方就此弄虚作假所引起的一切法律后果，并自愿接受相关监管部门作出的任何处罚。</w:t>
      </w:r>
      <w:r/>
    </w:p>
    <w:p>
      <w:pPr>
        <w:ind w:firstLine="560"/>
        <w:jc w:val="left"/>
        <w:spacing w:line="720" w:lineRule="exact"/>
        <w:rPr>
          <w:rFonts w:hint="eastAsia" w:ascii="仿宋" w:hAnsi="仿宋" w:eastAsia="仿宋" w:cs="仿宋"/>
          <w:sz w:val="24"/>
        </w:rPr>
      </w:pPr>
      <w:r>
        <w:rPr>
          <w:rFonts w:hint="eastAsia" w:ascii="仿宋" w:hAnsi="仿宋" w:eastAsia="仿宋" w:cs="仿宋"/>
          <w:sz w:val="24"/>
        </w:rPr>
        <w:t xml:space="preserve">特此声明！                    </w:t>
      </w:r>
      <w:r/>
    </w:p>
    <w:p>
      <w:pPr>
        <w:jc w:val="left"/>
        <w:spacing w:line="720" w:lineRule="exact"/>
        <w:rPr>
          <w:rFonts w:hint="eastAsia" w:ascii="仿宋" w:hAnsi="仿宋" w:eastAsia="仿宋" w:cs="仿宋"/>
          <w:sz w:val="24"/>
        </w:rPr>
      </w:pPr>
      <w:r>
        <w:rPr>
          <w:rFonts w:hint="eastAsia" w:ascii="仿宋" w:hAnsi="仿宋" w:eastAsia="仿宋" w:cs="仿宋"/>
          <w:sz w:val="24"/>
        </w:rPr>
      </w:r>
      <w:r/>
    </w:p>
    <w:p>
      <w:pPr>
        <w:ind w:firstLine="560"/>
        <w:jc w:val="right"/>
        <w:spacing w:line="400" w:lineRule="exact"/>
        <w:rPr>
          <w:rFonts w:hint="eastAsia" w:ascii="仿宋" w:hAnsi="仿宋" w:eastAsia="仿宋" w:cs="仿宋"/>
          <w:color w:val="000000"/>
          <w:sz w:val="24"/>
        </w:rPr>
      </w:pPr>
      <w:r>
        <w:rPr>
          <w:rFonts w:hint="eastAsia" w:ascii="仿宋" w:hAnsi="仿宋" w:eastAsia="仿宋" w:cs="仿宋"/>
          <w:sz w:val="24"/>
        </w:rPr>
        <w:t xml:space="preserve">                              </w:t>
      </w: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sz w:val="24"/>
        </w:rPr>
        <w:t xml:space="preserve">电子签章</w:t>
      </w:r>
      <w:r>
        <w:rPr>
          <w:rFonts w:hint="eastAsia" w:ascii="仿宋" w:hAnsi="仿宋" w:eastAsia="仿宋" w:cs="仿宋"/>
          <w:color w:val="000000"/>
          <w:sz w:val="24"/>
        </w:rPr>
        <w:t xml:space="preserve">)   </w:t>
      </w:r>
      <w:r/>
    </w:p>
    <w:p>
      <w:pPr>
        <w:ind w:firstLine="4760"/>
        <w:jc w:val="center"/>
        <w:spacing w:line="720" w:lineRule="exact"/>
        <w:rPr>
          <w:rFonts w:hint="eastAsia" w:ascii="仿宋" w:hAnsi="仿宋" w:eastAsia="仿宋" w:cs="仿宋"/>
          <w:sz w:val="24"/>
          <w:u w:val="single"/>
        </w:rPr>
      </w:pPr>
      <w:r>
        <w:rPr>
          <w:rFonts w:hint="eastAsia" w:ascii="仿宋" w:hAnsi="仿宋" w:eastAsia="仿宋" w:cs="仿宋"/>
          <w:sz w:val="24"/>
          <w:lang w:val="en-US" w:eastAsia="zh-CN"/>
        </w:rPr>
        <w:t xml:space="preserve">         </w:t>
      </w:r>
      <w:r>
        <w:rPr>
          <w:rFonts w:hint="eastAsia" w:ascii="仿宋" w:hAnsi="仿宋" w:eastAsia="仿宋" w:cs="仿宋"/>
          <w:sz w:val="24"/>
        </w:rPr>
        <w:t xml:space="preserve">法定代表人或委托受托人签字：</w:t>
      </w:r>
      <w:r/>
    </w:p>
    <w:p>
      <w:pPr>
        <w:ind w:firstLine="1120"/>
        <w:jc w:val="right"/>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p>
    <w:p>
      <w:pPr>
        <w:ind w:firstLine="4480"/>
        <w:jc w:val="right"/>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日期：       年      月    日</w:t>
      </w:r>
      <w:r/>
    </w:p>
    <w:p>
      <w:pPr>
        <w:ind w:firstLine="560"/>
        <w:jc w:val="right"/>
        <w:spacing w:line="720" w:lineRule="exact"/>
        <w:rPr>
          <w:rFonts w:hint="eastAsia" w:ascii="仿宋" w:hAnsi="仿宋" w:eastAsia="仿宋" w:cs="仿宋"/>
          <w:sz w:val="24"/>
        </w:rPr>
      </w:pPr>
      <w:r>
        <w:rPr>
          <w:rFonts w:hint="eastAsia" w:ascii="仿宋" w:hAnsi="仿宋" w:eastAsia="仿宋" w:cs="仿宋"/>
          <w:sz w:val="24"/>
        </w:rPr>
      </w:r>
      <w:r/>
    </w:p>
    <w:p>
      <w:pPr>
        <w:jc w:val="right"/>
        <w:spacing w:line="720" w:lineRule="exact"/>
        <w:rPr>
          <w:rFonts w:hint="eastAsia" w:ascii="仿宋" w:hAnsi="仿宋" w:eastAsia="仿宋" w:cs="仿宋"/>
          <w:sz w:val="24"/>
        </w:rPr>
      </w:pPr>
      <w:r>
        <w:rPr>
          <w:rFonts w:hint="eastAsia" w:ascii="仿宋" w:hAnsi="仿宋" w:eastAsia="仿宋" w:cs="仿宋"/>
          <w:sz w:val="24"/>
        </w:rPr>
      </w:r>
      <w:r/>
    </w:p>
    <w:p>
      <w:pPr>
        <w:pStyle w:val="791"/>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rPr>
      </w:pPr>
      <w:r>
        <w:rPr>
          <w:rFonts w:hint="eastAsia" w:ascii="仿宋" w:hAnsi="仿宋" w:eastAsia="仿宋" w:cs="仿宋"/>
          <w:sz w:val="24"/>
        </w:rPr>
      </w:r>
      <w:r/>
    </w:p>
    <w:p>
      <w:pPr>
        <w:pStyle w:val="791"/>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rPr>
      </w:pPr>
      <w:r>
        <w:rPr>
          <w:rFonts w:hint="eastAsia" w:ascii="仿宋" w:hAnsi="仿宋" w:eastAsia="仿宋" w:cs="仿宋"/>
          <w:sz w:val="24"/>
        </w:rPr>
      </w:r>
      <w:r/>
    </w:p>
    <w:p>
      <w:pPr>
        <w:pStyle w:val="791"/>
      </w:p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b/>
          <w:sz w:val="24"/>
        </w:rPr>
        <w:t xml:space="preserve">示范格式五</w:t>
      </w:r>
      <w:r>
        <w:rPr>
          <w:rFonts w:hint="eastAsia" w:ascii="仿宋" w:hAnsi="仿宋" w:eastAsia="仿宋" w:cs="仿宋"/>
          <w:sz w:val="24"/>
        </w:rPr>
        <w:t xml:space="preserve">                                 </w:t>
      </w:r>
      <w:r/>
    </w:p>
    <w:p>
      <w:pPr>
        <w:jc w:val="center"/>
        <w:spacing w:line="640" w:lineRule="exact"/>
        <w:rPr>
          <w:rFonts w:hint="eastAsia" w:ascii="仿宋" w:hAnsi="仿宋" w:eastAsia="仿宋" w:cs="仿宋"/>
          <w:b/>
          <w:bCs/>
          <w:sz w:val="24"/>
        </w:rPr>
      </w:pPr>
      <w:r>
        <w:rPr>
          <w:rFonts w:hint="eastAsia" w:ascii="仿宋" w:hAnsi="仿宋" w:eastAsia="仿宋" w:cs="仿宋"/>
          <w:b/>
          <w:bCs/>
          <w:sz w:val="24"/>
        </w:rPr>
        <w:t xml:space="preserve">企业声明函（工程类）</w:t>
      </w:r>
      <w:r/>
    </w:p>
    <w:p>
      <w:pPr>
        <w:pStyle w:val="965"/>
        <w:ind w:firstLine="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w:t>
      </w:r>
      <w:r>
        <w:rPr>
          <w:rFonts w:hint="eastAsia" w:ascii="仿宋" w:hAnsi="仿宋" w:eastAsia="仿宋" w:cs="仿宋"/>
          <w:sz w:val="24"/>
        </w:rPr>
        <w:t xml:space="preserve">淮安综合保税区管理办公室</w:t>
      </w:r>
      <w:r>
        <w:rPr>
          <w:rFonts w:hint="eastAsia" w:ascii="仿宋" w:hAnsi="仿宋" w:eastAsia="仿宋" w:cs="仿宋"/>
          <w:bCs/>
          <w:color w:val="000000"/>
          <w:sz w:val="24"/>
        </w:rPr>
        <w:t xml:space="preserve">:</w:t>
      </w:r>
      <w:r/>
    </w:p>
    <w:p>
      <w:pPr>
        <w:pStyle w:val="965"/>
        <w:ind w:firstLine="56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65"/>
        <w:ind w:firstLine="56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u w:val="single"/>
        </w:rPr>
        <w:t xml:space="preserve"> （标的名称） </w:t>
      </w:r>
      <w:r>
        <w:rPr>
          <w:rFonts w:hint="eastAsia" w:ascii="仿宋" w:hAnsi="仿宋" w:eastAsia="仿宋" w:cs="仿宋"/>
          <w:bCs/>
          <w:color w:val="000000"/>
          <w:sz w:val="24"/>
        </w:rPr>
        <w:t xml:space="preserve">，属于（采购文件中明确的所属行业）；承接企业为（企业名称），从业人员</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人，营业收入为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万元，资产总额为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万元，属于</w:t>
      </w:r>
      <w:r>
        <w:rPr>
          <w:rFonts w:hint="eastAsia" w:ascii="仿宋" w:hAnsi="仿宋" w:eastAsia="仿宋" w:cs="仿宋"/>
          <w:bCs/>
          <w:color w:val="000000"/>
          <w:sz w:val="24"/>
          <w:u w:val="single"/>
        </w:rPr>
        <w:t xml:space="preserve">（中型企业、小型企业、微型企业）</w:t>
      </w:r>
      <w:r>
        <w:rPr>
          <w:rFonts w:hint="eastAsia" w:ascii="仿宋" w:hAnsi="仿宋" w:eastAsia="仿宋" w:cs="仿宋"/>
          <w:bCs/>
          <w:color w:val="000000"/>
          <w:sz w:val="24"/>
        </w:rPr>
        <w:t xml:space="preserve">； </w:t>
      </w:r>
      <w:r/>
    </w:p>
    <w:p>
      <w:pPr>
        <w:pStyle w:val="965"/>
        <w:ind w:firstLine="56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 </w:t>
      </w:r>
      <w:r>
        <w:rPr>
          <w:rFonts w:hint="eastAsia" w:ascii="仿宋" w:hAnsi="仿宋" w:eastAsia="仿宋" w:cs="仿宋"/>
          <w:bCs/>
          <w:color w:val="000000"/>
          <w:sz w:val="24"/>
          <w:u w:val="single"/>
        </w:rPr>
        <w:t xml:space="preserve">（标的名称） </w:t>
      </w:r>
      <w:r>
        <w:rPr>
          <w:rFonts w:hint="eastAsia" w:ascii="仿宋" w:hAnsi="仿宋" w:eastAsia="仿宋" w:cs="仿宋"/>
          <w:bCs/>
          <w:color w:val="000000"/>
          <w:sz w:val="24"/>
        </w:rPr>
        <w:t xml:space="preserve">，属于（采购文件中明确的所属行业）；承接企业为（企业名称），从业人员</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人，营业收入为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万元，资产总额为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万元，属于</w:t>
      </w:r>
      <w:r>
        <w:rPr>
          <w:rFonts w:hint="eastAsia" w:ascii="仿宋" w:hAnsi="仿宋" w:eastAsia="仿宋" w:cs="仿宋"/>
          <w:bCs/>
          <w:color w:val="000000"/>
          <w:sz w:val="24"/>
          <w:u w:val="single"/>
        </w:rPr>
        <w:t xml:space="preserve">（中型企业、小型企业、微型企业）</w:t>
      </w:r>
      <w:r>
        <w:rPr>
          <w:rFonts w:hint="eastAsia" w:ascii="仿宋" w:hAnsi="仿宋" w:eastAsia="仿宋" w:cs="仿宋"/>
          <w:bCs/>
          <w:color w:val="000000"/>
          <w:sz w:val="24"/>
        </w:rPr>
        <w:t xml:space="preserve">； </w:t>
      </w:r>
      <w:r/>
    </w:p>
    <w:p>
      <w:pPr>
        <w:pStyle w:val="965"/>
        <w:ind w:firstLine="56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w:t>
      </w:r>
      <w:r/>
    </w:p>
    <w:p>
      <w:pPr>
        <w:pStyle w:val="965"/>
        <w:ind w:firstLine="56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以上企业，不属于大企业的分支机构，不存在控股股东为大企业的情形，也不存在与大企业的负责人为同一人的情形。</w:t>
      </w:r>
      <w:r/>
    </w:p>
    <w:p>
      <w:pPr>
        <w:pStyle w:val="965"/>
        <w:ind w:firstLine="56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本企业对上述声明内容的真实性负责。如有虚假，将依法承担相应责任。 </w:t>
      </w:r>
      <w:r/>
    </w:p>
    <w:p>
      <w:pPr>
        <w:jc w:val="center"/>
        <w:spacing w:line="640" w:lineRule="exact"/>
        <w:rPr>
          <w:rFonts w:hint="eastAsia" w:ascii="仿宋" w:hAnsi="仿宋" w:eastAsia="仿宋" w:cs="仿宋"/>
          <w:sz w:val="24"/>
          <w:lang w:val="zh-CN"/>
        </w:rPr>
      </w:pPr>
      <w:r>
        <w:rPr>
          <w:rFonts w:hint="eastAsia" w:ascii="仿宋" w:hAnsi="仿宋" w:eastAsia="仿宋" w:cs="仿宋"/>
          <w:bCs/>
          <w:color w:val="000000"/>
          <w:sz w:val="24"/>
        </w:rPr>
        <w:t xml:space="preserve">                   </w:t>
      </w:r>
      <w:r>
        <w:rPr>
          <w:rFonts w:hint="eastAsia" w:ascii="仿宋" w:hAnsi="仿宋" w:eastAsia="仿宋" w:cs="仿宋"/>
          <w:bCs/>
          <w:color w:val="000000"/>
          <w:sz w:val="24"/>
          <w:lang w:val="zh-CN"/>
        </w:rPr>
        <w:t xml:space="preserve"> </w:t>
      </w:r>
      <w:r>
        <w:rPr>
          <w:rFonts w:hint="eastAsia" w:ascii="仿宋" w:hAnsi="仿宋" w:eastAsia="仿宋" w:cs="仿宋"/>
          <w:sz w:val="24"/>
          <w:lang w:val="zh-CN"/>
        </w:rPr>
        <w:t xml:space="preserve">投标人:</w:t>
      </w:r>
      <w:r>
        <w:rPr>
          <w:rFonts w:hint="eastAsia" w:ascii="仿宋" w:hAnsi="仿宋" w:eastAsia="仿宋" w:cs="仿宋"/>
          <w:sz w:val="24"/>
          <w:u w:val="single"/>
          <w:lang w:val="zh-CN"/>
        </w:rPr>
        <w:t xml:space="preserve">        （电子签章）     </w:t>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jc w:val="center"/>
        <w:spacing w:line="640" w:lineRule="exact"/>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965"/>
        <w:ind w:firstLine="0"/>
        <w:spacing w:line="6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注：从业人员、营业收入、资产总额填报上一年度数据，无上一年度数据的新成立企业可不填报。</w:t>
      </w:r>
      <w:r/>
    </w:p>
    <w:p>
      <w:pPr>
        <w:pStyle w:val="965"/>
        <w:ind w:firstLine="0"/>
        <w:jc w:val="left"/>
        <w:spacing w:line="520" w:lineRule="exact"/>
        <w:rPr>
          <w:rFonts w:hint="eastAsia" w:ascii="仿宋" w:hAnsi="仿宋" w:eastAsia="仿宋" w:cs="仿宋"/>
          <w:b/>
          <w:sz w:val="24"/>
        </w:rPr>
      </w:pPr>
      <w:r>
        <w:rPr>
          <w:rFonts w:hint="eastAsia" w:ascii="仿宋" w:hAnsi="仿宋" w:eastAsia="仿宋" w:cs="仿宋"/>
          <w:b/>
          <w:sz w:val="24"/>
        </w:rPr>
      </w:r>
      <w:r/>
    </w:p>
    <w:p>
      <w:pPr>
        <w:pStyle w:val="965"/>
        <w:ind w:firstLine="0"/>
        <w:jc w:val="left"/>
        <w:spacing w:line="520" w:lineRule="exact"/>
        <w:rPr>
          <w:rFonts w:hint="eastAsia" w:ascii="仿宋" w:hAnsi="仿宋" w:eastAsia="仿宋" w:cs="仿宋"/>
          <w:b/>
          <w:bCs/>
          <w:sz w:val="24"/>
        </w:rPr>
        <w:outlineLvl w:val="0"/>
      </w:pPr>
      <w:r>
        <w:rPr>
          <w:rFonts w:hint="eastAsia" w:ascii="仿宋" w:hAnsi="仿宋" w:eastAsia="仿宋" w:cs="仿宋"/>
          <w:b/>
          <w:bCs/>
          <w:sz w:val="24"/>
        </w:rPr>
      </w:r>
      <w:r/>
    </w:p>
    <w:p>
      <w:pPr>
        <w:pStyle w:val="965"/>
        <w:ind w:firstLine="0"/>
        <w:jc w:val="left"/>
        <w:spacing w:line="520" w:lineRule="exact"/>
        <w:rPr>
          <w:rFonts w:hint="eastAsia" w:ascii="仿宋" w:hAnsi="仿宋" w:eastAsia="仿宋" w:cs="仿宋"/>
          <w:b/>
          <w:bCs/>
          <w:color w:val="000000"/>
          <w:sz w:val="24"/>
        </w:rPr>
        <w:outlineLvl w:val="0"/>
      </w:pPr>
      <w:r/>
      <w:bookmarkStart w:id="801" w:name="_Toc968"/>
      <w:r/>
      <w:bookmarkStart w:id="802" w:name="_Toc29640"/>
      <w:r/>
      <w:bookmarkStart w:id="803" w:name="_Toc7840"/>
      <w:r/>
      <w:bookmarkStart w:id="804" w:name="_Toc11922"/>
      <w:r/>
      <w:bookmarkStart w:id="805" w:name="_Toc11977"/>
      <w:r/>
      <w:bookmarkStart w:id="806" w:name="_Toc10249"/>
      <w:r/>
      <w:bookmarkStart w:id="807" w:name="_Toc8264"/>
      <w:r/>
      <w:bookmarkStart w:id="808" w:name="_Toc14981"/>
      <w:r/>
      <w:bookmarkStart w:id="809" w:name="_Toc25141"/>
      <w:r>
        <w:rPr>
          <w:rFonts w:hint="eastAsia" w:ascii="仿宋" w:hAnsi="仿宋" w:eastAsia="仿宋" w:cs="仿宋"/>
          <w:b/>
          <w:sz w:val="24"/>
        </w:rPr>
        <w:t xml:space="preserve">示范格式六</w:t>
      </w:r>
      <w:bookmarkEnd w:id="801"/>
      <w:r/>
      <w:bookmarkEnd w:id="802"/>
      <w:r/>
      <w:bookmarkEnd w:id="803"/>
      <w:r/>
      <w:bookmarkEnd w:id="804"/>
      <w:r/>
      <w:bookmarkEnd w:id="805"/>
      <w:r/>
      <w:bookmarkEnd w:id="806"/>
      <w:r/>
      <w:bookmarkEnd w:id="807"/>
      <w:r/>
      <w:bookmarkEnd w:id="808"/>
      <w:r/>
      <w:bookmarkEnd w:id="809"/>
      <w:r/>
      <w:r/>
    </w:p>
    <w:p>
      <w:pPr>
        <w:jc w:val="center"/>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r>
      <w:r/>
    </w:p>
    <w:p>
      <w:pPr>
        <w:jc w:val="center"/>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r>
      <w:r/>
    </w:p>
    <w:p>
      <w:pPr>
        <w:jc w:val="center"/>
        <w:spacing w:line="400" w:lineRule="exact"/>
        <w:widowControl/>
        <w:rPr>
          <w:rFonts w:hint="eastAsia" w:ascii="仿宋" w:hAnsi="仿宋" w:eastAsia="仿宋" w:cs="仿宋"/>
          <w:sz w:val="24"/>
        </w:rPr>
        <w:outlineLvl w:val="0"/>
      </w:pPr>
      <w:r/>
      <w:bookmarkStart w:id="810" w:name="_Toc1999"/>
      <w:r/>
      <w:bookmarkStart w:id="811" w:name="_Toc22055"/>
      <w:r/>
      <w:bookmarkStart w:id="812" w:name="_Toc23147"/>
      <w:r/>
      <w:bookmarkStart w:id="813" w:name="_Toc28592"/>
      <w:r/>
      <w:bookmarkStart w:id="814" w:name="_Toc24941"/>
      <w:r/>
      <w:bookmarkStart w:id="815" w:name="_Toc12842"/>
      <w:r/>
      <w:bookmarkStart w:id="816" w:name="_Toc23254"/>
      <w:r/>
      <w:bookmarkStart w:id="817" w:name="_Toc7918"/>
      <w:r/>
      <w:bookmarkStart w:id="818" w:name="_Toc7311"/>
      <w:r>
        <w:rPr>
          <w:rFonts w:hint="eastAsia" w:ascii="仿宋" w:hAnsi="仿宋" w:eastAsia="仿宋" w:cs="仿宋"/>
          <w:b/>
          <w:bCs/>
          <w:color w:val="000000"/>
          <w:sz w:val="24"/>
        </w:rPr>
        <w:t xml:space="preserve">残疾人福利性单位声明函</w:t>
      </w:r>
      <w:bookmarkEnd w:id="810"/>
      <w:r/>
      <w:bookmarkEnd w:id="811"/>
      <w:r/>
      <w:bookmarkEnd w:id="812"/>
      <w:r/>
      <w:bookmarkEnd w:id="813"/>
      <w:r/>
      <w:bookmarkEnd w:id="814"/>
      <w:r/>
      <w:bookmarkEnd w:id="815"/>
      <w:r/>
      <w:bookmarkEnd w:id="816"/>
      <w:r/>
      <w:bookmarkEnd w:id="817"/>
      <w:r/>
      <w:bookmarkEnd w:id="818"/>
      <w:r/>
      <w:r/>
    </w:p>
    <w:p>
      <w:pPr>
        <w:pStyle w:val="965"/>
        <w:ind w:firstLine="0"/>
        <w:keepLines w:val="0"/>
        <w:keepNext w:val="0"/>
        <w:pageBreakBefore w:val="0"/>
        <w:spacing w:line="360" w:lineRule="auto"/>
        <w:widowControl w:val="off"/>
        <w:rPr>
          <w:rFonts w:hint="eastAsia" w:ascii="仿宋" w:hAnsi="仿宋" w:eastAsia="仿宋" w:cs="仿宋"/>
          <w:bCs/>
          <w:color w:val="000000"/>
          <w:sz w:val="24"/>
        </w:rPr>
      </w:pPr>
      <w:r>
        <w:rPr>
          <w:rFonts w:hint="eastAsia" w:ascii="仿宋" w:hAnsi="仿宋" w:eastAsia="仿宋" w:cs="仿宋"/>
          <w:bCs/>
          <w:color w:val="000000"/>
          <w:sz w:val="24"/>
        </w:rPr>
        <w:t xml:space="preserve">致</w:t>
      </w:r>
      <w:r>
        <w:rPr>
          <w:rFonts w:hint="eastAsia" w:ascii="仿宋" w:hAnsi="仿宋" w:eastAsia="仿宋" w:cs="仿宋"/>
          <w:sz w:val="24"/>
        </w:rPr>
        <w:t xml:space="preserve">淮安综合保税区管理办公室</w:t>
      </w:r>
      <w:r>
        <w:rPr>
          <w:rFonts w:hint="eastAsia" w:ascii="仿宋" w:hAnsi="仿宋" w:eastAsia="仿宋" w:cs="仿宋"/>
          <w:bCs/>
          <w:color w:val="000000"/>
          <w:sz w:val="24"/>
        </w:rPr>
        <w:t xml:space="preserve">:</w:t>
      </w:r>
      <w:r/>
    </w:p>
    <w:p>
      <w:pPr>
        <w:pStyle w:val="965"/>
        <w:ind w:firstLine="560"/>
        <w:keepLines w:val="0"/>
        <w:keepNext w:val="0"/>
        <w:pageBreakBefore w:val="0"/>
        <w:spacing w:line="360" w:lineRule="auto"/>
        <w:widowControl w:val="off"/>
        <w:rPr>
          <w:rFonts w:hint="eastAsia" w:ascii="仿宋" w:hAnsi="仿宋" w:eastAsia="仿宋" w:cs="仿宋"/>
          <w:bCs/>
          <w:color w:val="000000"/>
          <w:sz w:val="24"/>
        </w:rPr>
      </w:pPr>
      <w:r>
        <w:rPr>
          <w:rFonts w:hint="eastAsia" w:ascii="仿宋" w:hAnsi="仿宋" w:eastAsia="仿宋" w:cs="仿宋"/>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65"/>
        <w:ind w:firstLine="560"/>
        <w:keepLines w:val="0"/>
        <w:keepNext w:val="0"/>
        <w:pageBreakBefore w:val="0"/>
        <w:spacing w:line="360" w:lineRule="auto"/>
        <w:widowControl w:val="off"/>
        <w:rPr>
          <w:rFonts w:hint="eastAsia" w:ascii="仿宋" w:hAnsi="仿宋" w:eastAsia="仿宋" w:cs="仿宋"/>
          <w:bCs/>
          <w:color w:val="000000"/>
          <w:sz w:val="24"/>
        </w:rPr>
      </w:pPr>
      <w:r>
        <w:rPr>
          <w:rFonts w:hint="eastAsia" w:ascii="仿宋" w:hAnsi="仿宋" w:eastAsia="仿宋" w:cs="仿宋"/>
          <w:bCs/>
          <w:color w:val="000000"/>
          <w:sz w:val="24"/>
        </w:rPr>
        <w:t xml:space="preserve">1、根据《财政部 民政部 中国残疾人联合会关于促进残疾人就业政府采购政策的通知》（财库〔2017〕141 号）规定的划分标准，本公司为残疾人福利性企业。</w:t>
      </w:r>
      <w:r/>
    </w:p>
    <w:p>
      <w:pPr>
        <w:pStyle w:val="965"/>
        <w:ind w:firstLine="560"/>
        <w:keepLines w:val="0"/>
        <w:keepNext w:val="0"/>
        <w:pageBreakBefore w:val="0"/>
        <w:spacing w:line="360" w:lineRule="auto"/>
        <w:widowControl w:val="off"/>
        <w:rPr>
          <w:rFonts w:hint="eastAsia" w:ascii="仿宋" w:hAnsi="仿宋" w:eastAsia="仿宋" w:cs="仿宋"/>
          <w:bCs/>
          <w:color w:val="000000"/>
          <w:sz w:val="24"/>
        </w:rPr>
      </w:pPr>
      <w:r>
        <w:rPr>
          <w:rFonts w:hint="eastAsia" w:ascii="仿宋" w:hAnsi="仿宋" w:eastAsia="仿宋" w:cs="仿宋"/>
          <w:bCs/>
          <w:color w:val="000000"/>
          <w:sz w:val="24"/>
        </w:rPr>
        <w:t xml:space="preserve">2、本单位参加（采购单位名称） 的（采购项目名称）采购活动提供本企业制造的服务，由本企业承担工程、提供服务，或者提供其他残疾人福利性单位制造的服务（不包括使用非残疾人福利性单位注册商标的服务）。</w:t>
      </w:r>
      <w:r/>
    </w:p>
    <w:p>
      <w:pPr>
        <w:pStyle w:val="965"/>
        <w:ind w:firstLine="560"/>
        <w:keepLines w:val="0"/>
        <w:keepNext w:val="0"/>
        <w:pageBreakBefore w:val="0"/>
        <w:spacing w:line="360" w:lineRule="auto"/>
        <w:widowControl w:val="off"/>
        <w:rPr>
          <w:rFonts w:hint="eastAsia" w:ascii="仿宋" w:hAnsi="仿宋" w:eastAsia="仿宋" w:cs="仿宋"/>
          <w:bCs/>
          <w:color w:val="000000"/>
          <w:sz w:val="24"/>
        </w:rPr>
      </w:pPr>
      <w:r>
        <w:rPr>
          <w:rFonts w:hint="eastAsia" w:ascii="仿宋" w:hAnsi="仿宋" w:eastAsia="仿宋" w:cs="仿宋"/>
          <w:sz w:val="24"/>
        </w:rPr>
        <w:t xml:space="preserve">注:</w:t>
      </w:r>
      <w:r>
        <w:rPr>
          <w:rFonts w:hint="eastAsia" w:ascii="仿宋" w:hAnsi="仿宋" w:eastAsia="仿宋" w:cs="仿宋"/>
          <w:bCs/>
          <w:color w:val="000000"/>
          <w:sz w:val="24"/>
        </w:rPr>
        <w:t xml:space="preserve">本公司对上述声明的真实性负责。如有虚假，将依法承担相应责任。</w:t>
      </w:r>
      <w:r/>
    </w:p>
    <w:p>
      <w:pPr>
        <w:pStyle w:val="965"/>
        <w:ind w:firstLine="560"/>
        <w:spacing w:line="400" w:lineRule="exact"/>
        <w:rPr>
          <w:rFonts w:hint="eastAsia" w:ascii="仿宋" w:hAnsi="仿宋" w:eastAsia="仿宋" w:cs="仿宋"/>
          <w:sz w:val="24"/>
        </w:rPr>
      </w:pPr>
      <w:r>
        <w:rPr>
          <w:rFonts w:hint="eastAsia" w:ascii="仿宋" w:hAnsi="仿宋" w:eastAsia="仿宋" w:cs="仿宋"/>
          <w:sz w:val="24"/>
        </w:rPr>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投标人:</w:t>
      </w:r>
      <w:r>
        <w:rPr>
          <w:rFonts w:hint="eastAsia" w:ascii="仿宋" w:hAnsi="仿宋" w:eastAsia="仿宋" w:cs="仿宋"/>
          <w:sz w:val="24"/>
          <w:u w:val="single"/>
          <w:lang w:val="zh-CN"/>
        </w:rPr>
        <w:t xml:space="preserve">        （电子签章）     </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565"/>
        <w:keepLines w:val="0"/>
        <w:keepNext w:val="0"/>
        <w:pageBreakBefore w:val="0"/>
        <w:spacing w:line="480" w:lineRule="auto"/>
        <w:widowControl w:val="off"/>
        <w:rPr>
          <w:rFonts w:hint="eastAsia" w:ascii="仿宋" w:hAnsi="仿宋" w:eastAsia="仿宋" w:cs="仿宋"/>
          <w:sz w:val="24"/>
        </w:rPr>
      </w:pPr>
      <w:r>
        <w:rPr>
          <w:rFonts w:hint="eastAsia" w:ascii="仿宋" w:hAnsi="仿宋" w:eastAsia="仿宋" w:cs="仿宋"/>
          <w:sz w:val="24"/>
        </w:rPr>
      </w:r>
      <w:r/>
    </w:p>
    <w:p>
      <w:pPr>
        <w:ind w:firstLine="565"/>
        <w:spacing w:line="400" w:lineRule="exact"/>
        <w:rPr>
          <w:rFonts w:hint="eastAsia" w:ascii="仿宋" w:hAnsi="仿宋" w:eastAsia="仿宋" w:cs="仿宋"/>
          <w:sz w:val="24"/>
        </w:rPr>
      </w:pPr>
      <w:r>
        <w:rPr>
          <w:rFonts w:hint="eastAsia" w:ascii="仿宋" w:hAnsi="仿宋" w:eastAsia="仿宋" w:cs="仿宋"/>
          <w:sz w:val="24"/>
        </w:rPr>
      </w:r>
      <w:r/>
    </w:p>
    <w:p>
      <w:pPr>
        <w:ind w:firstLine="565"/>
        <w:spacing w:line="400" w:lineRule="exact"/>
        <w:rPr>
          <w:rFonts w:hint="eastAsia" w:ascii="仿宋" w:hAnsi="仿宋" w:eastAsia="仿宋" w:cs="仿宋"/>
          <w:sz w:val="24"/>
        </w:rPr>
      </w:pPr>
      <w:r>
        <w:rPr>
          <w:rFonts w:hint="eastAsia" w:ascii="仿宋" w:hAnsi="仿宋" w:eastAsia="仿宋" w:cs="仿宋"/>
          <w:sz w:val="24"/>
        </w:rPr>
      </w:r>
      <w:r/>
    </w:p>
    <w:p>
      <w:pPr>
        <w:ind w:firstLine="565"/>
        <w:spacing w:line="400" w:lineRule="exact"/>
        <w:rPr>
          <w:rFonts w:hint="eastAsia" w:ascii="仿宋" w:hAnsi="仿宋" w:eastAsia="仿宋" w:cs="仿宋"/>
          <w:sz w:val="24"/>
        </w:rPr>
      </w:pPr>
      <w:r>
        <w:rPr>
          <w:rFonts w:hint="eastAsia" w:ascii="仿宋" w:hAnsi="仿宋" w:eastAsia="仿宋" w:cs="仿宋"/>
          <w:sz w:val="24"/>
        </w:rPr>
        <w:t xml:space="preserve">注:非</w:t>
      </w:r>
      <w:r>
        <w:rPr>
          <w:rFonts w:hint="eastAsia" w:ascii="仿宋" w:hAnsi="仿宋" w:eastAsia="仿宋" w:cs="仿宋"/>
          <w:color w:val="000000"/>
          <w:sz w:val="24"/>
        </w:rPr>
        <w:t xml:space="preserve">残疾人福利性单位不</w:t>
      </w:r>
      <w:r>
        <w:rPr>
          <w:rFonts w:hint="eastAsia" w:ascii="仿宋" w:hAnsi="仿宋" w:eastAsia="仿宋" w:cs="仿宋"/>
          <w:sz w:val="24"/>
        </w:rPr>
        <w:t xml:space="preserve">需提供此函。</w:t>
      </w:r>
      <w:r/>
    </w:p>
    <w:p>
      <w:pPr>
        <w:ind w:firstLine="565"/>
        <w:spacing w:line="640" w:lineRule="exact"/>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b/>
          <w:color w:val="000000"/>
          <w:sz w:val="24"/>
        </w:rPr>
      </w:pPr>
      <w:r>
        <w:rPr>
          <w:rFonts w:hint="eastAsia" w:ascii="仿宋" w:hAnsi="仿宋" w:eastAsia="仿宋" w:cs="仿宋"/>
          <w:b/>
          <w:color w:val="000000"/>
          <w:sz w:val="24"/>
        </w:rPr>
      </w:r>
      <w:r/>
    </w:p>
    <w:p>
      <w:pPr>
        <w:pStyle w:val="994"/>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94"/>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94"/>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
        <w:spacing w:line="360" w:lineRule="auto"/>
        <w:tabs>
          <w:tab w:val="left" w:pos="2020" w:leader="none"/>
          <w:tab w:val="center" w:pos="4535" w:leader="none"/>
        </w:tabs>
        <w:rPr>
          <w:rFonts w:hint="eastAsia" w:ascii="仿宋" w:hAnsi="仿宋" w:eastAsia="仿宋" w:cs="仿宋"/>
          <w:b/>
          <w:bCs/>
          <w:color w:val="000000"/>
          <w:sz w:val="24"/>
        </w:rPr>
        <w:outlineLvl w:val="0"/>
      </w:pPr>
      <w:r>
        <w:rPr>
          <w:rFonts w:hint="eastAsia" w:ascii="仿宋" w:hAnsi="仿宋" w:eastAsia="仿宋" w:cs="仿宋"/>
          <w:b/>
          <w:color w:val="000000"/>
          <w:sz w:val="24"/>
        </w:rPr>
        <w:t xml:space="preserve">示范格式七</w:t>
      </w:r>
      <w:r/>
    </w:p>
    <w:p>
      <w:pPr>
        <w:ind w:right="-1"/>
        <w:jc w:val="center"/>
        <w:spacing w:line="360" w:lineRule="auto"/>
        <w:tabs>
          <w:tab w:val="left" w:pos="2020" w:leader="none"/>
          <w:tab w:val="center" w:pos="4535" w:leader="none"/>
        </w:tabs>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关于符合本国产品标准的声明函</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hd w:val="clear" w:color="auto" w:fill="ffffff"/>
        </w:rPr>
        <w:t xml:space="preserve">1.</w:t>
      </w:r>
      <w:r>
        <w:rPr>
          <w:rFonts w:hint="eastAsia" w:ascii="仿宋" w:hAnsi="仿宋" w:eastAsia="仿宋" w:cs="仿宋"/>
          <w:color w:val="000000"/>
          <w:sz w:val="24"/>
          <w:u w:val="single"/>
          <w:shd w:val="clear" w:color="auto" w:fill="ffffff"/>
        </w:rPr>
        <w:t xml:space="preserve">（产品名称1）</w:t>
      </w:r>
      <w:r>
        <w:rPr>
          <w:rFonts w:hint="eastAsia" w:ascii="仿宋" w:hAnsi="仿宋" w:eastAsia="仿宋" w:cs="仿宋"/>
          <w:color w:val="000000"/>
          <w:sz w:val="24"/>
          <w:shd w:val="clear" w:color="auto" w:fill="ffffff"/>
          <w:vertAlign w:val="superscript"/>
        </w:rPr>
        <w:t xml:space="preserve">1</w:t>
      </w:r>
      <w:r>
        <w:rPr>
          <w:rFonts w:hint="eastAsia" w:ascii="仿宋" w:hAnsi="仿宋" w:eastAsia="仿宋" w:cs="仿宋"/>
          <w:color w:val="000000"/>
          <w:sz w:val="24"/>
          <w:shd w:val="clear" w:color="auto" w:fill="ffffff"/>
        </w:rPr>
        <w:t xml:space="preserve">，生产厂为</w:t>
      </w:r>
      <w:r>
        <w:rPr>
          <w:rFonts w:hint="eastAsia" w:ascii="仿宋" w:hAnsi="仿宋" w:eastAsia="仿宋" w:cs="仿宋"/>
          <w:color w:val="000000"/>
          <w:sz w:val="24"/>
          <w:u w:val="single"/>
          <w:shd w:val="clear" w:color="auto" w:fill="ffffff"/>
        </w:rPr>
        <w:t xml:space="preserve">（厂名）</w:t>
      </w:r>
      <w:r>
        <w:rPr>
          <w:rFonts w:hint="eastAsia" w:ascii="仿宋" w:hAnsi="仿宋" w:eastAsia="仿宋" w:cs="仿宋"/>
          <w:color w:val="000000"/>
          <w:sz w:val="24"/>
          <w:shd w:val="clear" w:color="auto" w:fill="ffffff"/>
          <w:vertAlign w:val="superscript"/>
        </w:rPr>
        <w:t xml:space="preserve">2</w:t>
      </w:r>
      <w:r>
        <w:rPr>
          <w:rFonts w:hint="eastAsia" w:ascii="仿宋" w:hAnsi="仿宋" w:eastAsia="仿宋" w:cs="仿宋"/>
          <w:color w:val="000000"/>
          <w:sz w:val="24"/>
          <w:shd w:val="clear" w:color="auto" w:fill="ffffff"/>
        </w:rPr>
        <w:t xml:space="preserve">，厂址为</w:t>
      </w:r>
      <w:r>
        <w:rPr>
          <w:rFonts w:hint="eastAsia" w:ascii="仿宋" w:hAnsi="仿宋" w:eastAsia="仿宋" w:cs="仿宋"/>
          <w:color w:val="000000"/>
          <w:sz w:val="24"/>
          <w:u w:val="single"/>
          <w:shd w:val="clear" w:color="auto" w:fill="ffffff"/>
        </w:rPr>
        <w:t xml:space="preserve">（生产厂址）</w:t>
      </w:r>
      <w:r>
        <w:rPr>
          <w:rFonts w:hint="eastAsia" w:ascii="仿宋" w:hAnsi="仿宋" w:eastAsia="仿宋" w:cs="仿宋"/>
          <w:color w:val="000000"/>
          <w:sz w:val="24"/>
          <w:shd w:val="clear" w:color="auto" w:fill="ffffff"/>
        </w:rPr>
        <w:t xml:space="preserve">。</w:t>
      </w:r>
      <w:r>
        <w:rPr>
          <w:rFonts w:hint="eastAsia" w:ascii="仿宋" w:hAnsi="仿宋" w:eastAsia="仿宋" w:cs="仿宋"/>
          <w:color w:val="000000"/>
          <w:sz w:val="24"/>
          <w:u w:val="single"/>
          <w:shd w:val="clear" w:color="auto" w:fill="ffffff"/>
        </w:rPr>
        <w:t xml:space="preserve">（产品名称1）</w:t>
      </w:r>
      <w:r>
        <w:rPr>
          <w:rFonts w:hint="eastAsia" w:ascii="仿宋" w:hAnsi="仿宋" w:eastAsia="仿宋" w:cs="仿宋"/>
          <w:color w:val="000000"/>
          <w:sz w:val="24"/>
          <w:shd w:val="clear" w:color="auto" w:fill="ffffff"/>
        </w:rPr>
        <w:t xml:space="preserve">的中国境内生产的组件成本占比≥</w:t>
      </w:r>
      <w:r>
        <w:rPr>
          <w:rFonts w:hint="eastAsia" w:ascii="仿宋" w:hAnsi="仿宋" w:eastAsia="仿宋" w:cs="仿宋"/>
          <w:color w:val="000000"/>
          <w:sz w:val="24"/>
          <w:u w:val="single"/>
          <w:shd w:val="clear" w:color="auto" w:fill="ffffff"/>
        </w:rPr>
        <w:t xml:space="preserve">（规定比例）</w:t>
      </w:r>
      <w:r>
        <w:rPr>
          <w:rFonts w:hint="eastAsia" w:ascii="仿宋" w:hAnsi="仿宋" w:eastAsia="仿宋" w:cs="仿宋"/>
          <w:color w:val="000000"/>
          <w:sz w:val="24"/>
          <w:shd w:val="clear" w:color="auto" w:fill="ffffff"/>
          <w:vertAlign w:val="superscript"/>
        </w:rPr>
        <w:t xml:space="preserve">3</w:t>
      </w:r>
      <w:r>
        <w:rPr>
          <w:rFonts w:hint="eastAsia" w:ascii="仿宋" w:hAnsi="仿宋" w:eastAsia="仿宋" w:cs="仿宋"/>
          <w:color w:val="000000"/>
          <w:sz w:val="24"/>
          <w:shd w:val="clear" w:color="auto" w:fill="ffffff"/>
        </w:rPr>
        <w:t xml:space="preserve">。</w:t>
      </w:r>
      <w:r>
        <w:rPr>
          <w:rFonts w:hint="eastAsia" w:ascii="仿宋" w:hAnsi="仿宋" w:eastAsia="仿宋" w:cs="仿宋"/>
          <w:color w:val="000000"/>
          <w:sz w:val="24"/>
          <w:u w:val="single"/>
          <w:shd w:val="clear" w:color="auto" w:fill="ffffff"/>
        </w:rPr>
        <w:t xml:space="preserve">（产品名称1）</w:t>
      </w:r>
      <w:r>
        <w:rPr>
          <w:rFonts w:hint="eastAsia" w:ascii="仿宋" w:hAnsi="仿宋" w:eastAsia="仿宋" w:cs="仿宋"/>
          <w:color w:val="000000"/>
          <w:sz w:val="24"/>
          <w:shd w:val="clear" w:color="auto" w:fill="ffffff"/>
        </w:rPr>
        <w:t xml:space="preserve">的</w:t>
      </w:r>
      <w:r>
        <w:rPr>
          <w:rFonts w:hint="eastAsia" w:ascii="仿宋" w:hAnsi="仿宋" w:eastAsia="仿宋" w:cs="仿宋"/>
          <w:color w:val="000000"/>
          <w:sz w:val="24"/>
          <w:u w:val="single"/>
          <w:shd w:val="clear" w:color="auto" w:fill="ffffff"/>
        </w:rPr>
        <w:t xml:space="preserve">（关键组件）</w:t>
      </w:r>
      <w:r>
        <w:rPr>
          <w:rFonts w:hint="eastAsia" w:ascii="仿宋" w:hAnsi="仿宋" w:eastAsia="仿宋" w:cs="仿宋"/>
          <w:color w:val="000000"/>
          <w:sz w:val="24"/>
          <w:shd w:val="clear" w:color="auto" w:fill="ffffff"/>
        </w:rPr>
        <w:t xml:space="preserve">在中国境内生产。</w:t>
      </w:r>
      <w:r>
        <w:rPr>
          <w:rFonts w:hint="eastAsia" w:ascii="仿宋" w:hAnsi="仿宋" w:eastAsia="仿宋" w:cs="仿宋"/>
          <w:color w:val="000000"/>
          <w:sz w:val="24"/>
          <w:u w:val="single"/>
          <w:shd w:val="clear" w:color="auto" w:fill="ffffff"/>
        </w:rPr>
        <w:t xml:space="preserve">（产品名称1）</w:t>
      </w:r>
      <w:r>
        <w:rPr>
          <w:rFonts w:hint="eastAsia" w:ascii="仿宋" w:hAnsi="仿宋" w:eastAsia="仿宋" w:cs="仿宋"/>
          <w:color w:val="000000"/>
          <w:sz w:val="24"/>
          <w:shd w:val="clear" w:color="auto" w:fill="ffffff"/>
        </w:rPr>
        <w:t xml:space="preserve">的</w:t>
      </w:r>
      <w:r>
        <w:rPr>
          <w:rFonts w:hint="eastAsia" w:ascii="仿宋" w:hAnsi="仿宋" w:eastAsia="仿宋" w:cs="仿宋"/>
          <w:color w:val="000000"/>
          <w:sz w:val="24"/>
          <w:u w:val="single"/>
          <w:shd w:val="clear" w:color="auto" w:fill="ffffff"/>
        </w:rPr>
        <w:t xml:space="preserve">（关键工序）</w:t>
      </w:r>
      <w:r>
        <w:rPr>
          <w:rFonts w:hint="eastAsia" w:ascii="仿宋" w:hAnsi="仿宋" w:eastAsia="仿宋" w:cs="仿宋"/>
          <w:color w:val="000000"/>
          <w:sz w:val="24"/>
          <w:shd w:val="clear" w:color="auto" w:fill="ffffff"/>
          <w:vertAlign w:val="superscript"/>
        </w:rPr>
        <w:t xml:space="preserve">5</w:t>
      </w:r>
      <w:r>
        <w:rPr>
          <w:rFonts w:hint="eastAsia" w:ascii="仿宋" w:hAnsi="仿宋" w:eastAsia="仿宋" w:cs="仿宋"/>
          <w:color w:val="000000"/>
          <w:sz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hd w:val="clear" w:color="auto" w:fill="ffffff"/>
        </w:rPr>
        <w:t xml:space="preserve">2.</w:t>
      </w:r>
      <w:r>
        <w:rPr>
          <w:rFonts w:hint="eastAsia" w:ascii="仿宋" w:hAnsi="仿宋" w:eastAsia="仿宋" w:cs="仿宋"/>
          <w:color w:val="000000"/>
          <w:sz w:val="24"/>
          <w:u w:val="single"/>
          <w:shd w:val="clear" w:color="auto" w:fill="ffffff"/>
        </w:rPr>
        <w:t xml:space="preserve">（产品名称2）</w:t>
      </w:r>
      <w:r>
        <w:rPr>
          <w:rFonts w:hint="eastAsia" w:ascii="仿宋" w:hAnsi="仿宋" w:eastAsia="仿宋" w:cs="仿宋"/>
          <w:color w:val="000000"/>
          <w:sz w:val="24"/>
          <w:shd w:val="clear" w:color="auto" w:fill="ffffff"/>
        </w:rPr>
        <w:t xml:space="preserve">，生产厂为</w:t>
      </w:r>
      <w:r>
        <w:rPr>
          <w:rFonts w:hint="eastAsia" w:ascii="仿宋" w:hAnsi="仿宋" w:eastAsia="仿宋" w:cs="仿宋"/>
          <w:color w:val="000000"/>
          <w:sz w:val="24"/>
          <w:u w:val="single"/>
          <w:shd w:val="clear" w:color="auto" w:fill="ffffff"/>
        </w:rPr>
        <w:t xml:space="preserve">（厂名）</w:t>
      </w:r>
      <w:r>
        <w:rPr>
          <w:rFonts w:hint="eastAsia" w:ascii="仿宋" w:hAnsi="仿宋" w:eastAsia="仿宋" w:cs="仿宋"/>
          <w:color w:val="000000"/>
          <w:sz w:val="24"/>
          <w:shd w:val="clear" w:color="auto" w:fill="ffffff"/>
        </w:rPr>
        <w:t xml:space="preserve">，厂址为</w:t>
      </w:r>
      <w:r>
        <w:rPr>
          <w:rFonts w:hint="eastAsia" w:ascii="仿宋" w:hAnsi="仿宋" w:eastAsia="仿宋" w:cs="仿宋"/>
          <w:color w:val="000000"/>
          <w:sz w:val="24"/>
          <w:u w:val="single"/>
          <w:shd w:val="clear" w:color="auto" w:fill="ffffff"/>
        </w:rPr>
        <w:t xml:space="preserve">（生产厂址）</w:t>
      </w:r>
      <w:r>
        <w:rPr>
          <w:rFonts w:hint="eastAsia" w:ascii="仿宋" w:hAnsi="仿宋" w:eastAsia="仿宋" w:cs="仿宋"/>
          <w:color w:val="000000"/>
          <w:sz w:val="24"/>
          <w:shd w:val="clear" w:color="auto" w:fill="ffffff"/>
        </w:rPr>
        <w:t xml:space="preserve">。</w:t>
      </w:r>
      <w:r>
        <w:rPr>
          <w:rFonts w:hint="eastAsia" w:ascii="仿宋" w:hAnsi="仿宋" w:eastAsia="仿宋" w:cs="仿宋"/>
          <w:color w:val="000000"/>
          <w:sz w:val="24"/>
          <w:u w:val="single"/>
          <w:shd w:val="clear" w:color="auto" w:fill="ffffff"/>
        </w:rPr>
        <w:t xml:space="preserve">（产品名称2）</w:t>
      </w:r>
      <w:r>
        <w:rPr>
          <w:rFonts w:hint="eastAsia" w:ascii="仿宋" w:hAnsi="仿宋" w:eastAsia="仿宋" w:cs="仿宋"/>
          <w:color w:val="000000"/>
          <w:sz w:val="24"/>
          <w:shd w:val="clear" w:color="auto" w:fill="ffffff"/>
        </w:rPr>
        <w:t xml:space="preserve">的中国境内生产的组件成本占比≥</w:t>
      </w:r>
      <w:r>
        <w:rPr>
          <w:rFonts w:hint="eastAsia" w:ascii="仿宋" w:hAnsi="仿宋" w:eastAsia="仿宋" w:cs="仿宋"/>
          <w:color w:val="000000"/>
          <w:sz w:val="24"/>
          <w:u w:val="single"/>
          <w:shd w:val="clear" w:color="auto" w:fill="ffffff"/>
        </w:rPr>
        <w:t xml:space="preserve">（规定比例）</w:t>
      </w:r>
      <w:r>
        <w:rPr>
          <w:rFonts w:hint="eastAsia" w:ascii="仿宋" w:hAnsi="仿宋" w:eastAsia="仿宋" w:cs="仿宋"/>
          <w:color w:val="000000"/>
          <w:sz w:val="24"/>
          <w:shd w:val="clear" w:color="auto" w:fill="ffffff"/>
        </w:rPr>
        <w:t xml:space="preserve">。</w:t>
      </w:r>
      <w:r>
        <w:rPr>
          <w:rFonts w:hint="eastAsia" w:ascii="仿宋" w:hAnsi="仿宋" w:eastAsia="仿宋" w:cs="仿宋"/>
          <w:color w:val="000000"/>
          <w:sz w:val="24"/>
          <w:u w:val="single"/>
          <w:shd w:val="clear" w:color="auto" w:fill="ffffff"/>
        </w:rPr>
        <w:t xml:space="preserve">（产品名称2）</w:t>
      </w:r>
      <w:r>
        <w:rPr>
          <w:rFonts w:hint="eastAsia" w:ascii="仿宋" w:hAnsi="仿宋" w:eastAsia="仿宋" w:cs="仿宋"/>
          <w:color w:val="000000"/>
          <w:sz w:val="24"/>
          <w:shd w:val="clear" w:color="auto" w:fill="ffffff"/>
        </w:rPr>
        <w:t xml:space="preserve">的</w:t>
      </w:r>
      <w:r>
        <w:rPr>
          <w:rFonts w:hint="eastAsia" w:ascii="仿宋" w:hAnsi="仿宋" w:eastAsia="仿宋" w:cs="仿宋"/>
          <w:color w:val="000000"/>
          <w:sz w:val="24"/>
          <w:u w:val="single"/>
          <w:shd w:val="clear" w:color="auto" w:fill="ffffff"/>
        </w:rPr>
        <w:t xml:space="preserve">（关键组件）</w:t>
      </w:r>
      <w:r>
        <w:rPr>
          <w:rFonts w:hint="eastAsia" w:ascii="仿宋" w:hAnsi="仿宋" w:eastAsia="仿宋" w:cs="仿宋"/>
          <w:color w:val="000000"/>
          <w:sz w:val="24"/>
          <w:shd w:val="clear" w:color="auto" w:fill="ffffff"/>
        </w:rPr>
        <w:t xml:space="preserve">在中国境内生产。</w:t>
      </w:r>
      <w:r>
        <w:rPr>
          <w:rFonts w:hint="eastAsia" w:ascii="仿宋" w:hAnsi="仿宋" w:eastAsia="仿宋" w:cs="仿宋"/>
          <w:color w:val="000000"/>
          <w:sz w:val="24"/>
          <w:u w:val="single"/>
          <w:shd w:val="clear" w:color="auto" w:fill="ffffff"/>
        </w:rPr>
        <w:t xml:space="preserve">（产品名称1）</w:t>
      </w:r>
      <w:r>
        <w:rPr>
          <w:rFonts w:hint="eastAsia" w:ascii="仿宋" w:hAnsi="仿宋" w:eastAsia="仿宋" w:cs="仿宋"/>
          <w:color w:val="000000"/>
          <w:sz w:val="24"/>
          <w:shd w:val="clear" w:color="auto" w:fill="ffffff"/>
        </w:rPr>
        <w:t xml:space="preserve">的</w:t>
      </w:r>
      <w:r>
        <w:rPr>
          <w:rFonts w:hint="eastAsia" w:ascii="仿宋" w:hAnsi="仿宋" w:eastAsia="仿宋" w:cs="仿宋"/>
          <w:color w:val="000000"/>
          <w:sz w:val="24"/>
          <w:u w:val="single"/>
          <w:shd w:val="clear" w:color="auto" w:fill="ffffff"/>
        </w:rPr>
        <w:t xml:space="preserve">（关键工序）</w:t>
      </w:r>
      <w:r>
        <w:rPr>
          <w:rFonts w:hint="eastAsia" w:ascii="仿宋" w:hAnsi="仿宋" w:eastAsia="仿宋" w:cs="仿宋"/>
          <w:color w:val="000000"/>
          <w:sz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hd w:val="clear" w:color="auto" w:fill="ffffff"/>
        </w:rPr>
        <w:t xml:space="preserve">……</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hd w:val="clear" w:color="auto" w:fill="ffffff"/>
        </w:rPr>
        <w:t xml:space="preserve">本公司（单位）对上述声明内容的真实性负责。如有虚假，愿承担相应法律责任。</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color w:val="000000"/>
          <w:sz w:val="24"/>
          <w:shd w:val="clear" w:color="auto" w:fill="ffffff"/>
        </w:rPr>
        <w:t xml:space="preserve">           </w:t>
      </w:r>
      <w:r>
        <w:rPr>
          <w:rFonts w:hint="eastAsia" w:ascii="仿宋" w:hAnsi="仿宋" w:eastAsia="仿宋" w:cs="仿宋"/>
          <w:color w:val="000000"/>
          <w:sz w:val="24"/>
          <w:shd w:val="clear" w:color="auto" w:fill="ffffff"/>
          <w:lang w:val="en-US" w:eastAsia="zh-CN"/>
        </w:rPr>
        <w:t xml:space="preserve">                             </w:t>
      </w:r>
      <w:r>
        <w:rPr>
          <w:rFonts w:hint="eastAsia" w:ascii="仿宋" w:hAnsi="仿宋" w:eastAsia="仿宋" w:cs="仿宋"/>
          <w:sz w:val="24"/>
          <w:lang w:val="zh-CN"/>
        </w:rPr>
        <w:t xml:space="preserve">投标人:</w:t>
      </w:r>
      <w:r>
        <w:rPr>
          <w:rFonts w:hint="eastAsia" w:ascii="仿宋" w:hAnsi="仿宋" w:eastAsia="仿宋" w:cs="仿宋"/>
          <w:sz w:val="24"/>
          <w:u w:val="single"/>
          <w:lang w:val="zh-CN"/>
        </w:rPr>
        <w:t xml:space="preserve">        （电子签章）     </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480"/>
        <w:jc w:val="center"/>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hd w:val="clear" w:color="auto" w:fill="ffffff"/>
        </w:rPr>
        <w:t xml:space="preserve">1.产品如有型号，请在“产品名称”栏一并填写。</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hd w:val="clear" w:color="auto" w:fill="ffffff"/>
        </w:rPr>
        <w:t xml:space="preserve">2.生产厂名与厂址应与生产厂营业执照载明的相关信息保持一致。</w:t>
      </w:r>
      <w:r/>
    </w:p>
    <w:p>
      <w:pPr>
        <w:ind w:firstLine="480"/>
        <w:jc w:val="left"/>
        <w:spacing w:line="48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3.该产品的中国境内生产的组件成本占比相关要求实施前，“规定比例”栏可不填，下同。</w:t>
      </w:r>
      <w:r/>
    </w:p>
    <w:p>
      <w:pPr>
        <w:ind w:firstLine="480"/>
        <w:jc w:val="left"/>
        <w:spacing w:line="48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4.该产品的关键组件要求实施前，“关键组件”栏可不填，下同。</w:t>
      </w:r>
      <w:r/>
    </w:p>
    <w:p>
      <w:pPr>
        <w:ind w:firstLine="480"/>
        <w:jc w:val="left"/>
        <w:spacing w:line="48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5.该产品的关键工序要求实施前，“关键工序”栏可不填，下同。</w:t>
      </w:r>
      <w:r/>
    </w:p>
    <w:p>
      <w:pPr>
        <w:ind w:firstLine="480"/>
        <w:jc w:val="left"/>
        <w:spacing w:line="48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6.用横线划除的地方无需填写。</w:t>
      </w:r>
      <w:r/>
    </w:p>
    <w:p>
      <w:pPr>
        <w:pStyle w:val="791"/>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r>
      <w:r/>
    </w:p>
    <w:p>
      <w:pPr>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r>
      <w:r/>
    </w:p>
    <w:p>
      <w:pPr>
        <w:jc w:val="both"/>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center"/>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center"/>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承诺函</w:t>
      </w:r>
      <w:r/>
    </w:p>
    <w:p>
      <w:pPr>
        <w:pStyle w:val="965"/>
        <w:ind w:firstLine="0"/>
        <w:spacing w:line="400" w:lineRule="exact"/>
        <w:rPr>
          <w:rFonts w:hint="eastAsia" w:ascii="仿宋" w:hAnsi="仿宋" w:eastAsia="仿宋" w:cs="仿宋"/>
          <w:bCs/>
          <w:color w:val="000000"/>
          <w:sz w:val="24"/>
        </w:rPr>
      </w:pPr>
      <w:r>
        <w:rPr>
          <w:rFonts w:hint="eastAsia" w:ascii="仿宋" w:hAnsi="仿宋" w:eastAsia="仿宋" w:cs="仿宋"/>
          <w:sz w:val="24"/>
        </w:rPr>
        <w:t xml:space="preserve">淮安综合保税区管理办公室</w:t>
      </w:r>
      <w:r>
        <w:rPr>
          <w:rFonts w:hint="eastAsia" w:ascii="仿宋" w:hAnsi="仿宋" w:eastAsia="仿宋" w:cs="仿宋"/>
          <w:bCs/>
          <w:color w:val="000000"/>
          <w:sz w:val="24"/>
        </w:rPr>
        <w:t xml:space="preserve">:</w:t>
      </w:r>
      <w:r/>
    </w:p>
    <w:p>
      <w:pPr>
        <w:pStyle w:val="791"/>
        <w:rPr>
          <w:rFonts w:hint="default"/>
          <w:lang w:val="en-US" w:eastAsia="zh-CN"/>
        </w:rPr>
      </w:pPr>
      <w:r>
        <w:rPr>
          <w:rFonts w:hint="default"/>
          <w:lang w:val="en-US" w:eastAsia="zh-CN"/>
        </w:rPr>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本公司已充分知悉本项目招标文件全部要求，如有幸中标，郑重承诺如下：</w:t>
      </w:r>
      <w:r/>
    </w:p>
    <w:p>
      <w:pPr>
        <w:ind w:firstLine="240"/>
        <w:keepLines w:val="0"/>
        <w:keepNext w:val="0"/>
        <w:pageBreakBefore w:val="0"/>
        <w:spacing w:line="360" w:lineRule="auto"/>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 xml:space="preserve">1.</w:t>
      </w:r>
      <w:r>
        <w:rPr>
          <w:rFonts w:hint="eastAsia" w:ascii="仿宋" w:hAnsi="仿宋" w:eastAsia="仿宋" w:cs="仿宋"/>
          <w:b w:val="0"/>
          <w:bCs w:val="0"/>
          <w:color w:val="auto"/>
          <w:sz w:val="24"/>
          <w:szCs w:val="24"/>
          <w:lang w:val="en-US" w:eastAsia="zh-CN"/>
        </w:rPr>
        <w:t xml:space="preserve">自愿</w:t>
      </w:r>
      <w:r>
        <w:rPr>
          <w:rFonts w:hint="eastAsia" w:ascii="仿宋" w:hAnsi="仿宋" w:eastAsia="仿宋" w:cs="仿宋"/>
          <w:b w:val="0"/>
          <w:bCs w:val="0"/>
          <w:color w:val="auto"/>
          <w:sz w:val="24"/>
          <w:szCs w:val="24"/>
        </w:rPr>
        <w:t xml:space="preserve">在工程所在地依法办理</w:t>
      </w:r>
      <w:r>
        <w:rPr>
          <w:rFonts w:hint="eastAsia" w:ascii="仿宋" w:hAnsi="仿宋" w:eastAsia="仿宋" w:cs="仿宋"/>
          <w:b w:val="0"/>
          <w:bCs w:val="0"/>
          <w:color w:val="auto"/>
          <w:sz w:val="24"/>
          <w:szCs w:val="24"/>
          <w:lang w:val="en-US" w:eastAsia="zh-CN"/>
        </w:rPr>
        <w:t xml:space="preserve">并全额</w:t>
      </w:r>
      <w:r>
        <w:rPr>
          <w:rFonts w:hint="eastAsia" w:ascii="仿宋" w:hAnsi="仿宋" w:eastAsia="仿宋" w:cs="仿宋"/>
          <w:b w:val="0"/>
          <w:bCs w:val="0"/>
          <w:color w:val="auto"/>
          <w:sz w:val="24"/>
          <w:szCs w:val="24"/>
        </w:rPr>
        <w:t xml:space="preserve">涉税手续、预缴及申报各项税费，合规</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依法</w:t>
      </w:r>
      <w:r>
        <w:rPr>
          <w:rFonts w:hint="eastAsia" w:ascii="仿宋" w:hAnsi="仿宋" w:eastAsia="仿宋" w:cs="仿宋"/>
          <w:b w:val="0"/>
          <w:bCs w:val="0"/>
          <w:color w:val="auto"/>
          <w:sz w:val="24"/>
          <w:szCs w:val="24"/>
        </w:rPr>
        <w:t xml:space="preserve">纳税。</w:t>
      </w:r>
      <w:r/>
    </w:p>
    <w:p>
      <w:pPr>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 全力保障项目本地化履约与售后响应服务，自愿根据履约需要在项目所在地设立项目管理机构，提升属地服务能力。</w:t>
      </w:r>
      <w:r/>
    </w:p>
    <w:p>
      <w:pPr>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 本承诺作为投标及合同履约有效组成部分，若违背上述承诺，自愿接受招标人相关违约处理，并承担全部责任与经济损失。</w:t>
      </w:r>
      <w:r/>
    </w:p>
    <w:p>
      <w:pPr>
        <w:jc w:val="righ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szCs w:val="24"/>
          <w:lang w:val="en-US" w:eastAsia="zh-CN"/>
        </w:rPr>
        <w:t xml:space="preserve">                              </w:t>
      </w:r>
      <w:r>
        <w:rPr>
          <w:rFonts w:hint="eastAsia" w:ascii="仿宋" w:hAnsi="仿宋" w:eastAsia="仿宋" w:cs="仿宋"/>
          <w:color w:val="000000"/>
          <w:sz w:val="24"/>
          <w:shd w:val="clear" w:color="auto" w:fill="ffffff"/>
          <w:lang w:val="en-US" w:eastAsia="zh-CN"/>
        </w:rPr>
        <w:t xml:space="preserve">           </w:t>
      </w:r>
      <w:r>
        <w:rPr>
          <w:rFonts w:hint="eastAsia" w:ascii="仿宋" w:hAnsi="仿宋" w:eastAsia="仿宋" w:cs="仿宋"/>
          <w:sz w:val="24"/>
          <w:lang w:val="zh-CN"/>
        </w:rPr>
        <w:t xml:space="preserve">投标人:</w:t>
      </w:r>
      <w:r>
        <w:rPr>
          <w:rFonts w:hint="eastAsia" w:ascii="仿宋" w:hAnsi="仿宋" w:eastAsia="仿宋" w:cs="仿宋"/>
          <w:sz w:val="24"/>
          <w:u w:val="single"/>
          <w:lang w:val="zh-CN"/>
        </w:rPr>
        <w:t xml:space="preserve">        （电子签章）     </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jc w:val="center"/>
        <w:keepLines w:val="0"/>
        <w:keepNext w:val="0"/>
        <w:pageBreakBefore w:val="0"/>
        <w:spacing w:line="480" w:lineRule="auto"/>
        <w:widowControl w:val="off"/>
        <w:rPr>
          <w:rFonts w:hint="eastAsia" w:ascii="仿宋" w:hAnsi="仿宋" w:eastAsia="仿宋" w:cs="仿宋"/>
          <w:sz w:val="21"/>
          <w:szCs w:val="21"/>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5520"/>
        <w:jc w:val="both"/>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keepLines w:val="0"/>
        <w:keepNext w:val="0"/>
        <w:pageBreakBefore w:val="0"/>
        <w:spacing w:line="360" w:lineRule="auto"/>
        <w:widowControl w:val="off"/>
        <w:rPr>
          <w:rFonts w:hint="eastAsia" w:ascii="仿宋" w:hAnsi="仿宋" w:eastAsia="仿宋" w:cs="仿宋"/>
          <w:sz w:val="24"/>
          <w:lang w:val="zh-CN"/>
        </w:rPr>
      </w:pPr>
      <w:r>
        <w:rPr>
          <w:rFonts w:hint="eastAsia" w:ascii="仿宋" w:hAnsi="仿宋" w:eastAsia="仿宋" w:cs="仿宋"/>
          <w:sz w:val="24"/>
          <w:lang w:val="zh-CN"/>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备注：各投标人应认真填写，并且加盖企业公章、法定代表人签字或</w:t>
      </w:r>
      <w:r>
        <w:rPr>
          <w:rFonts w:hint="eastAsia" w:ascii="仿宋" w:hAnsi="仿宋" w:eastAsia="仿宋" w:cs="仿宋"/>
          <w:color w:val="auto"/>
          <w:sz w:val="24"/>
          <w:szCs w:val="24"/>
          <w:highlight w:val="none"/>
          <w:lang w:val="en-US" w:eastAsia="zh-CN"/>
        </w:rPr>
        <w:t xml:space="preserve">签</w:t>
      </w:r>
      <w:r>
        <w:rPr>
          <w:rFonts w:hint="eastAsia" w:ascii="仿宋" w:hAnsi="仿宋" w:eastAsia="仿宋" w:cs="仿宋"/>
          <w:color w:val="auto"/>
          <w:sz w:val="24"/>
          <w:szCs w:val="24"/>
          <w:highlight w:val="none"/>
        </w:rPr>
        <w:t xml:space="preserve">章。</w:t>
      </w:r>
      <w:r/>
    </w:p>
    <w:p>
      <w:pPr>
        <w:jc w:val="center"/>
        <w:spacing w:line="64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r>
      <w:r/>
    </w:p>
    <w:p>
      <w:pPr>
        <w:jc w:val="center"/>
        <w:keepLines w:val="0"/>
        <w:keepNext w:val="0"/>
        <w:pageBreakBefore w:val="0"/>
        <w:spacing w:line="48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788"/>
        <w:rPr>
          <w:rFonts w:hint="eastAsia" w:ascii="仿宋" w:hAnsi="仿宋" w:eastAsia="仿宋" w:cs="仿宋"/>
          <w:sz w:val="24"/>
          <w:szCs w:val="24"/>
        </w:rPr>
      </w:pPr>
      <w:r>
        <w:rPr>
          <w:rFonts w:hint="eastAsia" w:ascii="仿宋" w:hAnsi="仿宋" w:eastAsia="仿宋" w:cs="仿宋"/>
          <w:sz w:val="24"/>
          <w:szCs w:val="24"/>
        </w:rPr>
      </w:r>
      <w:r/>
    </w:p>
    <w:p>
      <w:pPr>
        <w:pStyle w:val="788"/>
        <w:rPr>
          <w:rFonts w:hint="eastAsia" w:ascii="仿宋" w:hAnsi="仿宋" w:eastAsia="仿宋" w:cs="仿宋"/>
          <w:sz w:val="24"/>
          <w:szCs w:val="24"/>
        </w:rPr>
      </w:pPr>
      <w:r>
        <w:rPr>
          <w:rFonts w:hint="eastAsia" w:ascii="仿宋" w:hAnsi="仿宋" w:eastAsia="仿宋" w:cs="仿宋"/>
          <w:sz w:val="24"/>
          <w:szCs w:val="24"/>
        </w:rPr>
      </w:r>
      <w:r/>
    </w:p>
    <w:p>
      <w:pPr>
        <w:pStyle w:val="788"/>
        <w:rPr>
          <w:rFonts w:hint="eastAsia" w:ascii="仿宋" w:hAnsi="仿宋" w:eastAsia="仿宋" w:cs="仿宋"/>
          <w:sz w:val="24"/>
          <w:szCs w:val="24"/>
        </w:rPr>
      </w:pPr>
      <w:r>
        <w:rPr>
          <w:rFonts w:hint="eastAsia" w:ascii="仿宋" w:hAnsi="仿宋" w:eastAsia="仿宋" w:cs="仿宋"/>
          <w:sz w:val="24"/>
          <w:szCs w:val="24"/>
        </w:rPr>
      </w:r>
      <w:r/>
    </w:p>
    <w:p>
      <w:pPr>
        <w:pStyle w:val="788"/>
        <w:rPr>
          <w:rFonts w:hint="eastAsia" w:ascii="仿宋" w:hAnsi="仿宋" w:eastAsia="仿宋" w:cs="仿宋"/>
          <w:sz w:val="24"/>
          <w:szCs w:val="24"/>
        </w:rPr>
      </w:pPr>
      <w:r>
        <w:rPr>
          <w:rFonts w:hint="eastAsia" w:ascii="仿宋" w:hAnsi="仿宋" w:eastAsia="仿宋" w:cs="仿宋"/>
          <w:sz w:val="24"/>
          <w:szCs w:val="24"/>
        </w:rPr>
      </w:r>
      <w:r/>
    </w:p>
    <w:p>
      <w:pPr>
        <w:pStyle w:val="788"/>
        <w:ind w:left="0" w:firstLine="0"/>
        <w:rPr>
          <w:rFonts w:hint="eastAsia" w:ascii="仿宋" w:hAnsi="仿宋" w:eastAsia="仿宋" w:cs="仿宋"/>
          <w:sz w:val="24"/>
          <w:szCs w:val="24"/>
        </w:rPr>
      </w:pPr>
      <w:r>
        <w:rPr>
          <w:rFonts w:hint="eastAsia" w:ascii="仿宋" w:hAnsi="仿宋" w:eastAsia="仿宋" w:cs="仿宋"/>
          <w:sz w:val="24"/>
          <w:szCs w:val="24"/>
        </w:rPr>
      </w:r>
      <w:r/>
    </w:p>
    <w:p>
      <w:pPr>
        <w:ind w:right="420"/>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承诺书</w:t>
      </w:r>
      <w:r/>
    </w:p>
    <w:p>
      <w:pPr>
        <w:ind w:right="420"/>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42" w:right="4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rPr>
        <w:t xml:space="preserve">：</w:t>
      </w:r>
      <w:r/>
    </w:p>
    <w:p>
      <w:pPr>
        <w:ind w:left="42" w:right="42"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（项目名称）的投标过程中，做如下承诺：</w:t>
      </w:r>
      <w:r/>
    </w:p>
    <w:p>
      <w:pPr>
        <w:ind w:right="42"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1.我公司在本工程的投标活动中没有挂靠资质行为，中标以后也绝不转包，违法分包。</w:t>
      </w:r>
      <w:r/>
    </w:p>
    <w:p>
      <w:pPr>
        <w:ind w:right="42"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2.投标文件中的重要内容没有失实或者弄虚作假。</w:t>
      </w:r>
      <w:r/>
    </w:p>
    <w:p>
      <w:pPr>
        <w:ind w:left="42" w:right="42"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3.我方拟派往本工程的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（项目经理姓名）符合下述要求：</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（1）项目负责人不得同时在两个或者两个以上单位受聘或者执业，有下列情形之一的视为项目负责人同时在两个单位受聘或执业：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 同时在两个及以上单位签订劳动合同或交纳社会保险；</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 将本人执（职）业资格证书同时注册在两个及以上单位；</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 同时在其他企业担任法定代表人；</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 在市场监督部门登记为个体工商户；</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除以上四种情形外，其他情形不视为同时在两个或两个以上单位受聘或执业。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注：以上在建工程是指在其他项目担任项目负责人职务。“在建工程”是指处于中标结果公告（直接发包的项目以网上合同备案为准）到合同约定的工程全部完成且竣工验收合格期间的工程。</w:t>
      </w:r>
      <w:r/>
    </w:p>
    <w:p>
      <w:pPr>
        <w:numPr>
          <w:numId w:val="0"/>
        </w:num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项目负责人无行贿犯罪行为记录；或有行贿犯罪行为记录，但自记录之日起已超过5年的。</w:t>
      </w:r>
      <w:r/>
    </w:p>
    <w:p>
      <w:pPr>
        <w:ind w:firstLine="484"/>
        <w:spacing w:line="440" w:lineRule="exact"/>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投标人必须承诺其未处于被责令停业、响应资格被取消或者财产被接管、冻结和破产状态</w:t>
      </w:r>
      <w:r>
        <w:rPr>
          <w:rFonts w:hint="eastAsia" w:ascii="仿宋" w:hAnsi="仿宋" w:eastAsia="仿宋" w:cs="仿宋"/>
          <w:color w:val="auto"/>
          <w:sz w:val="24"/>
          <w:lang w:eastAsia="zh-CN"/>
        </w:rPr>
        <w:t xml:space="preserve">。</w:t>
      </w:r>
      <w:r/>
    </w:p>
    <w:p>
      <w:pPr>
        <w:numPr>
          <w:numId w:val="0"/>
        </w:numPr>
        <w:ind w:left="42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投标人必须承诺没有因骗取中标或者严重违约以及发生重大工程质量、安全生产事故等问题，被有关部门暂停响应资格并在暂停期内</w:t>
      </w:r>
      <w:r>
        <w:rPr>
          <w:rFonts w:hint="eastAsia" w:ascii="仿宋" w:hAnsi="仿宋" w:eastAsia="仿宋" w:cs="仿宋"/>
          <w:color w:val="auto"/>
          <w:sz w:val="24"/>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.我方在投标文件中所提供的所有证书及证明材料，不存在弄虚作假。若因我公司提供的证书及证明材料为虚假材料，所造成的一切后果均由我公司承担，并自愿接受相关部门的处罚。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.我方在本工程投标过程中，绝不参与任何恶意投诉，如确因相关单位、人员的行为侵犯了我方的合法利益，我方郑重承诺：我方法定代表人或授权委托人将在我方投诉书上签名，并加盖我方单位公章。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在响应文件递交截止时间当日，我单位企业资质在江苏省建筑市场监管与诚信信息一体化平台资质核查结果均不处于不合格状态。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我方保证上述信息的真实和准确，并愿意承担因我方就此弄虚作假所引起的一切法律后果，并自愿接受相关部门作出的任何处罚。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.我方在此声明：任何未经我方法定代表人或授权委托人签名且加盖我方单位公章的投诉材料均非由我方发出，且属弄虚作假行为，我方将追究相关人员的法律责任。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jc w:val="center"/>
        <w:keepLines w:val="0"/>
        <w:keepNext w:val="0"/>
        <w:pageBreakBefore w:val="0"/>
        <w:spacing w:line="48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000000"/>
          <w:sz w:val="24"/>
          <w:shd w:val="clear" w:color="auto" w:fill="ffffff"/>
          <w:lang w:val="en-US" w:eastAsia="zh-CN"/>
        </w:rPr>
        <w:t xml:space="preserve">                    </w:t>
      </w:r>
      <w:r>
        <w:rPr>
          <w:rFonts w:hint="eastAsia" w:ascii="仿宋" w:hAnsi="仿宋" w:eastAsia="仿宋" w:cs="仿宋"/>
          <w:sz w:val="24"/>
          <w:lang w:val="zh-CN"/>
        </w:rPr>
        <w:t xml:space="preserve">投标人:</w:t>
      </w:r>
      <w:r>
        <w:rPr>
          <w:rFonts w:hint="eastAsia" w:ascii="仿宋" w:hAnsi="仿宋" w:eastAsia="仿宋" w:cs="仿宋"/>
          <w:sz w:val="24"/>
          <w:u w:val="single"/>
          <w:lang w:val="zh-CN"/>
        </w:rPr>
        <w:t xml:space="preserve">        （电子签章）     </w:t>
      </w:r>
      <w:r/>
    </w:p>
    <w:p>
      <w:pPr>
        <w:jc w:val="center"/>
        <w:keepLines w:val="0"/>
        <w:keepNext w:val="0"/>
        <w:pageBreakBefore w:val="0"/>
        <w:spacing w:line="480" w:lineRule="auto"/>
        <w:widowControl w:val="off"/>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jc w:val="both"/>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sz w:val="24"/>
          <w:lang w:val="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备注：各投标人应认真填写，并且加盖企业公章、法定代表人或委托代理人签字或盖章。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sectPr>
      <w:headerReference w:type="default" r:id="rId12"/>
      <w:footerReference w:type="default" r:id="rId17"/>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MingLiU">
    <w:panose1 w:val="02020500000000000000"/>
  </w:font>
  <w:font w:name="Tahoma">
    <w:panose1 w:val="020B0604030504040204"/>
  </w:font>
  <w:font w:name="等线">
    <w:panose1 w:val="02010600030101010101"/>
  </w:font>
  <w:font w:name="仿宋">
    <w:panose1 w:val="02010609060101010101"/>
  </w:font>
  <w:font w:name="Adobe 仿宋 Std R">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幼圆">
    <w:panose1 w:val="02010509060101010101"/>
  </w:font>
  <w:font w:name="Courier New">
    <w:panose1 w:val="02070309020205020404"/>
  </w:font>
  <w:font w:name="楷体_GB2312">
    <w:panose1 w:val="02010609060101010101"/>
  </w:font>
  <w:font w:name="华文彩云">
    <w:panose1 w:val="0201080004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clear" w:pos="7143" w:leader="none"/>
        <w:tab w:val="right" w:pos="8306" w:leader="none"/>
        <w:tab w:val="clear" w:pos="14287" w:leader="none"/>
      </w:tabs>
      <w:rPr>
        <w:rStyle w:val="812"/>
      </w:rPr>
      <w:framePr w:wrap="around" w:vAnchor="text" w:hAnchor="margin" w:xAlign="center" w:y="1"/>
    </w:pPr>
    <w:r>
      <w:fldChar w:fldCharType="begin"/>
    </w:r>
    <w:r>
      <w:rPr>
        <w:rStyle w:val="812"/>
      </w:rPr>
      <w:instrText xml:space="preserve">PAGE  </w:instrText>
    </w:r>
    <w:r>
      <w:fldChar w:fldCharType="separate"/>
    </w:r>
    <w:r>
      <w:rPr>
        <w:rStyle w:val="812"/>
      </w:rPr>
      <w:t xml:space="preserve">24</w:t>
    </w:r>
    <w:r>
      <w:fldChar w:fldCharType="end"/>
    </w:r>
    <w:r/>
  </w:p>
  <w:p>
    <w:pPr>
      <w:pStyle w:val="79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clear" w:pos="7143" w:leader="none"/>
        <w:tab w:val="right" w:pos="8306" w:leader="none"/>
        <w:tab w:val="clear" w:pos="14287" w:leader="none"/>
      </w:tabs>
      <w:rPr>
        <w:rStyle w:val="812"/>
      </w:rPr>
      <w:framePr w:wrap="around" w:vAnchor="text" w:hAnchor="margin" w:xAlign="center" w:y="1"/>
    </w:pPr>
    <w:r>
      <w:fldChar w:fldCharType="begin"/>
    </w:r>
    <w:r>
      <w:rPr>
        <w:rStyle w:val="812"/>
      </w:rPr>
      <w:instrText xml:space="preserve">PAGE  </w:instrText>
    </w:r>
    <w:r>
      <w:fldChar w:fldCharType="end"/>
    </w:r>
    <w:r/>
  </w:p>
  <w:p>
    <w:pPr>
      <w:pStyle w:val="79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280"/>
      <w:jc w:val="center"/>
      <w:tabs>
        <w:tab w:val="center" w:pos="4153" w:leader="none"/>
        <w:tab w:val="clear" w:pos="7143" w:leader="none"/>
        <w:tab w:val="right" w:pos="8306" w:leader="none"/>
        <w:tab w:val="clear" w:pos="14287"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86"/>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8"/>
    </w:tblGrid>
    <w:tr>
      <w:trPr>
        <w:trHeight w:val="550"/>
      </w:trPr>
      <w:tc>
        <w:tcPr>
          <w:tcW w:w="10228" w:type="dxa"/>
          <w:textDirection w:val="lrTb"/>
          <w:noWrap w:val="false"/>
        </w:tcPr>
        <w:p>
          <w:pPr>
            <w:pStyle w:val="996"/>
            <w:rPr>
              <w:rFonts w:hint="eastAsia" w:ascii="楷体" w:hAnsi="楷体" w:eastAsia="楷体" w:cs="楷体"/>
              <w:sz w:val="22"/>
              <w:szCs w:val="28"/>
            </w:rPr>
            <w:pBdr>
              <w:bottom w:val="none" w:color="000000" w:sz="0" w:space="1"/>
            </w:pBdr>
          </w:pPr>
          <w:r>
            <w:rPr>
              <w:rFonts w:hint="eastAsia" w:ascii="楷体" w:hAnsi="楷体" w:eastAsia="楷体" w:cs="楷体"/>
              <w:sz w:val="22"/>
              <w:szCs w:val="28"/>
            </w:rPr>
          </w:r>
          <w:r/>
        </w:p>
      </w:tc>
    </w:tr>
  </w:tbl>
  <w:p>
    <w:pPr>
      <w:spacing w:before="120" w:line="1000" w:lineRule="exact"/>
      <w:rPr>
        <w:rFonts w:hint="eastAsia" w:ascii="楷体" w:hAnsi="楷体" w:eastAsia="楷体" w:cs="楷体"/>
        <w:sz w:val="22"/>
        <w:szCs w:val="28"/>
      </w:rPr>
      <w:pBdr>
        <w:bottom w:val="none" w:color="000000" w:sz="0" w:space="0"/>
      </w:pBdr>
    </w:pPr>
    <w:r>
      <w:rPr>
        <w:rFonts w:hint="eastAsia" w:ascii="楷体" w:hAnsi="楷体" w:eastAsia="楷体" w:cs="楷体"/>
        <w:sz w:val="22"/>
        <w:szCs w:val="2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rPr>
        <w:rFonts w:ascii="华文仿宋" w:hAnsi="华文仿宋"/>
        <w:sz w:val="24"/>
      </w:rPr>
    </w:pPr>
    <w:r>
      <w:rPr>
        <w:rFonts w:ascii="华文仿宋" w:hAnsi="华文仿宋"/>
        <w:sz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86"/>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10274" w:type="dxa"/>
          <w:textDirection w:val="lrTb"/>
          <w:noWrap w:val="false"/>
        </w:tcPr>
        <w:p>
          <w:pPr>
            <w:pStyle w:val="996"/>
            <w:rPr>
              <w:sz w:val="28"/>
              <w:szCs w:val="28"/>
              <w:u w:val="single"/>
            </w:rPr>
            <w:pBdr>
              <w:bottom w:val="none" w:color="000000" w:sz="0" w:space="0"/>
            </w:pBdr>
          </w:pPr>
          <w:r/>
          <w:bookmarkStart w:id="819" w:name="OLE_LINK1"/>
          <w:r/>
          <w:r/>
        </w:p>
      </w:tc>
    </w:tr>
  </w:tbl>
  <w:p>
    <w:pPr>
      <w:pStyle w:val="996"/>
      <w:rPr>
        <w:rFonts w:hint="eastAsia" w:ascii="楷体" w:hAnsi="楷体" w:eastAsia="楷体" w:cs="楷体"/>
        <w:b/>
        <w:spacing w:val="42"/>
        <w:sz w:val="28"/>
        <w:szCs w:val="28"/>
      </w:rPr>
      <w:pBdr>
        <w:bottom w:val="none" w:color="000000" w:sz="0" w:space="1"/>
      </w:pBdr>
    </w:pPr>
    <w:r>
      <w:rPr>
        <w:rFonts w:hint="eastAsia"/>
        <w:sz w:val="28"/>
        <w:szCs w:val="28"/>
        <w:u w:val="single"/>
      </w:rPr>
      <w:t xml:space="preserve"> </w:t>
    </w:r>
    <w:bookmarkEnd w:id="819"/>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Thousand"/>
      <w:pStyle w:val="103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pStyle w:val="962"/>
      <w:isLgl w:val="false"/>
      <w:suff w:val="tab"/>
      <w:lvlText w:val="%1"/>
      <w:lvlJc w:val="left"/>
      <w:pPr>
        <w:ind w:left="432" w:hanging="432"/>
        <w:tabs>
          <w:tab w:val="left" w:pos="432"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pStyle w:val="964"/>
      <w:isLgl w:val="false"/>
      <w:suff w:val="tab"/>
      <w:lvlText w:val="%1.%2.%3"/>
      <w:lvlJc w:val="left"/>
      <w:pPr>
        <w:ind w:left="720" w:hanging="720"/>
        <w:tabs>
          <w:tab w:val="left" w:pos="720" w:leader="none"/>
        </w:tabs>
      </w:pPr>
      <w:rPr>
        <w:rFonts w:cs="Times New Roman"/>
      </w:rPr>
    </w:lvl>
    <w:lvl w:ilvl="3">
      <w:start w:val="1"/>
      <w:numFmt w:val="decimal"/>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5"/>
  </w:num>
  <w:num w:numId="5">
    <w:abstractNumId w:val="7"/>
  </w:num>
  <w:num w:numId="6">
    <w:abstractNumId w:val="1"/>
  </w:num>
  <w:num w:numId="7">
    <w:abstractNumId w:val="6"/>
    <w:lvlOverride w:ilvl="0">
      <w:startOverride w:val="1"/>
    </w:lvlOverride>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5"/>
    <w:link w:val="776"/>
    <w:uiPriority w:val="9"/>
    <w:rPr>
      <w:rFonts w:ascii="Arial" w:hAnsi="Arial" w:eastAsia="Arial" w:cs="Arial"/>
      <w:sz w:val="40"/>
      <w:szCs w:val="40"/>
    </w:rPr>
  </w:style>
  <w:style w:type="character" w:styleId="15">
    <w:name w:val="Heading 2 Char"/>
    <w:basedOn w:val="785"/>
    <w:link w:val="777"/>
    <w:uiPriority w:val="9"/>
    <w:rPr>
      <w:rFonts w:ascii="Arial" w:hAnsi="Arial" w:eastAsia="Arial" w:cs="Arial"/>
      <w:sz w:val="34"/>
    </w:rPr>
  </w:style>
  <w:style w:type="character" w:styleId="17">
    <w:name w:val="Heading 3 Char"/>
    <w:basedOn w:val="785"/>
    <w:link w:val="778"/>
    <w:uiPriority w:val="9"/>
    <w:rPr>
      <w:rFonts w:ascii="Arial" w:hAnsi="Arial" w:eastAsia="Arial" w:cs="Arial"/>
      <w:sz w:val="30"/>
      <w:szCs w:val="30"/>
    </w:rPr>
  </w:style>
  <w:style w:type="character" w:styleId="19">
    <w:name w:val="Heading 4 Char"/>
    <w:basedOn w:val="785"/>
    <w:link w:val="779"/>
    <w:uiPriority w:val="9"/>
    <w:rPr>
      <w:rFonts w:ascii="Arial" w:hAnsi="Arial" w:eastAsia="Arial" w:cs="Arial"/>
      <w:b/>
      <w:bCs/>
      <w:sz w:val="26"/>
      <w:szCs w:val="26"/>
    </w:rPr>
  </w:style>
  <w:style w:type="character" w:styleId="21">
    <w:name w:val="Heading 5 Char"/>
    <w:basedOn w:val="785"/>
    <w:link w:val="780"/>
    <w:uiPriority w:val="9"/>
    <w:rPr>
      <w:rFonts w:ascii="Arial" w:hAnsi="Arial" w:eastAsia="Arial" w:cs="Arial"/>
      <w:b/>
      <w:bCs/>
      <w:sz w:val="24"/>
      <w:szCs w:val="24"/>
    </w:rPr>
  </w:style>
  <w:style w:type="character" w:styleId="23">
    <w:name w:val="Heading 6 Char"/>
    <w:basedOn w:val="785"/>
    <w:link w:val="781"/>
    <w:uiPriority w:val="9"/>
    <w:rPr>
      <w:rFonts w:ascii="Arial" w:hAnsi="Arial" w:eastAsia="Arial" w:cs="Arial"/>
      <w:b/>
      <w:bCs/>
      <w:sz w:val="22"/>
      <w:szCs w:val="22"/>
    </w:rPr>
  </w:style>
  <w:style w:type="character" w:styleId="25">
    <w:name w:val="Heading 7 Char"/>
    <w:basedOn w:val="785"/>
    <w:link w:val="782"/>
    <w:uiPriority w:val="9"/>
    <w:rPr>
      <w:rFonts w:ascii="Arial" w:hAnsi="Arial" w:eastAsia="Arial" w:cs="Arial"/>
      <w:b/>
      <w:bCs/>
      <w:i/>
      <w:iCs/>
      <w:sz w:val="22"/>
      <w:szCs w:val="22"/>
    </w:rPr>
  </w:style>
  <w:style w:type="character" w:styleId="27">
    <w:name w:val="Heading 8 Char"/>
    <w:basedOn w:val="785"/>
    <w:link w:val="783"/>
    <w:uiPriority w:val="9"/>
    <w:rPr>
      <w:rFonts w:ascii="Arial" w:hAnsi="Arial" w:eastAsia="Arial" w:cs="Arial"/>
      <w:i/>
      <w:iCs/>
      <w:sz w:val="22"/>
      <w:szCs w:val="22"/>
    </w:rPr>
  </w:style>
  <w:style w:type="character" w:styleId="29">
    <w:name w:val="Heading 9 Char"/>
    <w:basedOn w:val="785"/>
    <w:link w:val="784"/>
    <w:uiPriority w:val="9"/>
    <w:rPr>
      <w:rFonts w:ascii="Arial" w:hAnsi="Arial" w:eastAsia="Arial" w:cs="Arial"/>
      <w:i/>
      <w:iCs/>
      <w:sz w:val="21"/>
      <w:szCs w:val="21"/>
    </w:rPr>
  </w:style>
  <w:style w:type="character" w:styleId="34">
    <w:name w:val="Title Char"/>
    <w:basedOn w:val="785"/>
    <w:link w:val="808"/>
    <w:uiPriority w:val="10"/>
    <w:rPr>
      <w:sz w:val="48"/>
      <w:szCs w:val="48"/>
    </w:rPr>
  </w:style>
  <w:style w:type="character" w:styleId="36">
    <w:name w:val="Subtitle Char"/>
    <w:basedOn w:val="785"/>
    <w:link w:val="801"/>
    <w:uiPriority w:val="11"/>
    <w:rPr>
      <w:sz w:val="24"/>
      <w:szCs w:val="24"/>
    </w:rPr>
  </w:style>
  <w:style w:type="character" w:styleId="38">
    <w:name w:val="Quote Char"/>
    <w:link w:val="827"/>
    <w:uiPriority w:val="29"/>
    <w:rPr>
      <w:i/>
    </w:rPr>
  </w:style>
  <w:style w:type="character" w:styleId="40">
    <w:name w:val="Intense Quote Char"/>
    <w:link w:val="829"/>
    <w:uiPriority w:val="30"/>
    <w:rPr>
      <w:i/>
    </w:rPr>
  </w:style>
  <w:style w:type="character" w:styleId="42">
    <w:name w:val="Header Char"/>
    <w:basedOn w:val="785"/>
    <w:link w:val="798"/>
    <w:uiPriority w:val="99"/>
  </w:style>
  <w:style w:type="character" w:styleId="46">
    <w:name w:val="Caption Char"/>
    <w:basedOn w:val="789"/>
    <w:link w:val="797"/>
    <w:uiPriority w:val="99"/>
  </w:style>
  <w:style w:type="table" w:styleId="49">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2"/>
    <w:uiPriority w:val="99"/>
    <w:rPr>
      <w:sz w:val="18"/>
    </w:rPr>
  </w:style>
  <w:style w:type="character" w:styleId="178">
    <w:name w:val="Endnote Text Char"/>
    <w:link w:val="796"/>
    <w:uiPriority w:val="99"/>
    <w:rPr>
      <w:sz w:val="20"/>
    </w:rPr>
  </w:style>
  <w:style w:type="paragraph" w:styleId="189">
    <w:name w:val="TOC Heading"/>
    <w:uiPriority w:val="39"/>
    <w:unhideWhenUsed/>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815"/>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link w:val="816"/>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17"/>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18"/>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19"/>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link w:val="820"/>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22"/>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23"/>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Normal Indent"/>
    <w:basedOn w:val="775"/>
    <w:uiPriority w:val="0"/>
    <w:qFormat/>
    <w:pPr>
      <w:ind w:firstLine="420"/>
    </w:pPr>
  </w:style>
  <w:style w:type="paragraph" w:styleId="789">
    <w:name w:val="Caption"/>
    <w:basedOn w:val="775"/>
    <w:next w:val="775"/>
    <w:uiPriority w:val="35"/>
    <w:semiHidden/>
    <w:unhideWhenUsed/>
    <w:qFormat/>
    <w:pPr>
      <w:spacing w:line="276" w:lineRule="auto"/>
    </w:pPr>
    <w:rPr>
      <w:b/>
      <w:bCs/>
      <w:color w:val="4f81bd"/>
      <w:sz w:val="18"/>
      <w:szCs w:val="18"/>
    </w:rPr>
  </w:style>
  <w:style w:type="paragraph" w:styleId="790">
    <w:name w:val="Body Text"/>
    <w:basedOn w:val="7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91">
    <w:name w:val="Body Text Indent"/>
    <w:basedOn w:val="775"/>
    <w:next w:val="775"/>
    <w:uiPriority w:val="0"/>
    <w:qFormat/>
    <w:pPr>
      <w:ind w:firstLine="630"/>
    </w:pPr>
    <w:rPr>
      <w:rFonts w:ascii="楷体_GB2312" w:eastAsia="楷体_GB2312"/>
      <w:sz w:val="32"/>
      <w:szCs w:val="20"/>
    </w:rPr>
  </w:style>
  <w:style w:type="paragraph" w:styleId="792">
    <w:name w:val="toc 5"/>
    <w:basedOn w:val="775"/>
    <w:next w:val="775"/>
    <w:uiPriority w:val="39"/>
    <w:unhideWhenUsed/>
    <w:qFormat/>
    <w:pPr>
      <w:ind w:left="1134"/>
      <w:spacing w:after="57"/>
    </w:pPr>
  </w:style>
  <w:style w:type="paragraph" w:styleId="793">
    <w:name w:val="toc 3"/>
    <w:basedOn w:val="775"/>
    <w:next w:val="775"/>
    <w:uiPriority w:val="39"/>
    <w:unhideWhenUsed/>
    <w:qFormat/>
    <w:pPr>
      <w:ind w:left="567"/>
      <w:spacing w:after="57"/>
    </w:pPr>
  </w:style>
  <w:style w:type="paragraph" w:styleId="794">
    <w:name w:val="Plain Text"/>
    <w:basedOn w:val="775"/>
    <w:uiPriority w:val="0"/>
    <w:qFormat/>
    <w:rPr>
      <w:rFonts w:ascii="宋体" w:hAnsi="Courier New"/>
      <w:szCs w:val="20"/>
    </w:rPr>
  </w:style>
  <w:style w:type="paragraph" w:styleId="795">
    <w:name w:val="toc 8"/>
    <w:basedOn w:val="775"/>
    <w:next w:val="775"/>
    <w:uiPriority w:val="39"/>
    <w:unhideWhenUsed/>
    <w:qFormat/>
    <w:pPr>
      <w:ind w:left="1984"/>
      <w:spacing w:after="57"/>
    </w:pPr>
  </w:style>
  <w:style w:type="paragraph" w:styleId="796">
    <w:name w:val="endnote text"/>
    <w:basedOn w:val="775"/>
    <w:link w:val="960"/>
    <w:uiPriority w:val="99"/>
    <w:semiHidden/>
    <w:unhideWhenUsed/>
    <w:qFormat/>
    <w:rPr>
      <w:sz w:val="20"/>
    </w:rPr>
  </w:style>
  <w:style w:type="paragraph" w:styleId="797">
    <w:name w:val="Footer"/>
    <w:basedOn w:val="775"/>
    <w:link w:val="833"/>
    <w:uiPriority w:val="99"/>
    <w:unhideWhenUsed/>
    <w:qFormat/>
    <w:pPr>
      <w:tabs>
        <w:tab w:val="center" w:pos="7143" w:leader="none"/>
        <w:tab w:val="right" w:pos="14287" w:leader="none"/>
      </w:tabs>
    </w:pPr>
  </w:style>
  <w:style w:type="paragraph" w:styleId="798">
    <w:name w:val="Header"/>
    <w:basedOn w:val="775"/>
    <w:link w:val="831"/>
    <w:uiPriority w:val="99"/>
    <w:unhideWhenUsed/>
    <w:qFormat/>
    <w:pPr>
      <w:tabs>
        <w:tab w:val="center" w:pos="7143" w:leader="none"/>
        <w:tab w:val="right" w:pos="14287" w:leader="none"/>
      </w:tabs>
    </w:pPr>
  </w:style>
  <w:style w:type="paragraph" w:styleId="799">
    <w:name w:val="toc 1"/>
    <w:basedOn w:val="775"/>
    <w:next w:val="775"/>
    <w:uiPriority w:val="39"/>
    <w:unhideWhenUsed/>
    <w:qFormat/>
    <w:pPr>
      <w:spacing w:after="57"/>
    </w:pPr>
  </w:style>
  <w:style w:type="paragraph" w:styleId="800">
    <w:name w:val="toc 4"/>
    <w:basedOn w:val="775"/>
    <w:next w:val="775"/>
    <w:uiPriority w:val="39"/>
    <w:unhideWhenUsed/>
    <w:qFormat/>
    <w:pPr>
      <w:ind w:left="850"/>
      <w:spacing w:after="57"/>
    </w:pPr>
  </w:style>
  <w:style w:type="paragraph" w:styleId="801">
    <w:name w:val="Subtitle"/>
    <w:basedOn w:val="775"/>
    <w:next w:val="775"/>
    <w:link w:val="826"/>
    <w:uiPriority w:val="11"/>
    <w:qFormat/>
    <w:pPr>
      <w:spacing w:before="200" w:after="200"/>
    </w:pPr>
    <w:rPr>
      <w:sz w:val="24"/>
    </w:rPr>
  </w:style>
  <w:style w:type="paragraph" w:styleId="802">
    <w:name w:val="footnote text"/>
    <w:basedOn w:val="775"/>
    <w:link w:val="959"/>
    <w:uiPriority w:val="99"/>
    <w:semiHidden/>
    <w:unhideWhenUsed/>
    <w:qFormat/>
    <w:pPr>
      <w:spacing w:after="40"/>
    </w:pPr>
    <w:rPr>
      <w:sz w:val="18"/>
    </w:rPr>
  </w:style>
  <w:style w:type="paragraph" w:styleId="803">
    <w:name w:val="toc 6"/>
    <w:basedOn w:val="775"/>
    <w:next w:val="775"/>
    <w:uiPriority w:val="39"/>
    <w:unhideWhenUsed/>
    <w:qFormat/>
    <w:pPr>
      <w:ind w:left="1417"/>
      <w:spacing w:after="57"/>
    </w:pPr>
  </w:style>
  <w:style w:type="paragraph" w:styleId="804">
    <w:name w:val="table of figures"/>
    <w:basedOn w:val="775"/>
    <w:next w:val="775"/>
    <w:uiPriority w:val="99"/>
    <w:unhideWhenUsed/>
    <w:qFormat/>
  </w:style>
  <w:style w:type="paragraph" w:styleId="805">
    <w:name w:val="toc 2"/>
    <w:basedOn w:val="775"/>
    <w:next w:val="775"/>
    <w:uiPriority w:val="39"/>
    <w:unhideWhenUsed/>
    <w:qFormat/>
    <w:pPr>
      <w:ind w:left="283"/>
      <w:spacing w:after="57"/>
    </w:pPr>
  </w:style>
  <w:style w:type="paragraph" w:styleId="806">
    <w:name w:val="toc 9"/>
    <w:basedOn w:val="775"/>
    <w:next w:val="775"/>
    <w:uiPriority w:val="39"/>
    <w:unhideWhenUsed/>
    <w:qFormat/>
    <w:pPr>
      <w:ind w:left="2268"/>
      <w:spacing w:after="57"/>
    </w:pPr>
  </w:style>
  <w:style w:type="paragraph" w:styleId="807">
    <w:name w:val="Normal (Web)"/>
    <w:basedOn w:val="775"/>
    <w:uiPriority w:val="99"/>
    <w:qFormat/>
    <w:pPr>
      <w:jc w:val="left"/>
      <w:spacing w:before="100" w:beforeAutospacing="1" w:after="100" w:afterAutospacing="1"/>
    </w:pPr>
    <w:rPr>
      <w:sz w:val="24"/>
      <w:szCs w:val="20"/>
    </w:rPr>
  </w:style>
  <w:style w:type="paragraph" w:styleId="808">
    <w:name w:val="Title"/>
    <w:basedOn w:val="775"/>
    <w:next w:val="775"/>
    <w:link w:val="825"/>
    <w:uiPriority w:val="10"/>
    <w:qFormat/>
    <w:pPr>
      <w:contextualSpacing/>
      <w:spacing w:before="300" w:after="200"/>
    </w:pPr>
    <w:rPr>
      <w:sz w:val="48"/>
      <w:szCs w:val="48"/>
    </w:rPr>
  </w:style>
  <w:style w:type="paragraph" w:styleId="809">
    <w:name w:val="Body Text First Indent 2"/>
    <w:basedOn w:val="791"/>
    <w:next w:val="775"/>
    <w:uiPriority w:val="0"/>
    <w:qFormat/>
    <w:pPr>
      <w:ind w:firstLine="420"/>
      <w:widowControl/>
    </w:pPr>
    <w:rPr>
      <w:rFonts w:ascii="仿宋_GB2312" w:eastAsia="仿宋_GB2312"/>
      <w:color w:val="ff6600"/>
      <w:sz w:val="21"/>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page number"/>
    <w:uiPriority w:val="0"/>
    <w:qFormat/>
  </w:style>
  <w:style w:type="character" w:styleId="813">
    <w:name w:val="Hyperlink"/>
    <w:uiPriority w:val="99"/>
    <w:unhideWhenUsed/>
    <w:qFormat/>
    <w:rPr>
      <w:color w:val="0000ff"/>
      <w:u w:val="single"/>
    </w:rPr>
  </w:style>
  <w:style w:type="character" w:styleId="814">
    <w:name w:val="footnote reference"/>
    <w:uiPriority w:val="99"/>
    <w:unhideWhenUsed/>
    <w:qFormat/>
    <w:rPr>
      <w:vertAlign w:val="superscript"/>
    </w:rPr>
  </w:style>
  <w:style w:type="character" w:styleId="815" w:customStyle="1">
    <w:name w:val="标题 1 字符"/>
    <w:link w:val="776"/>
    <w:uiPriority w:val="9"/>
    <w:qFormat/>
    <w:rPr>
      <w:rFonts w:ascii="Arial" w:hAnsi="Arial" w:eastAsia="Arial" w:cs="Arial"/>
      <w:sz w:val="40"/>
      <w:szCs w:val="40"/>
    </w:rPr>
  </w:style>
  <w:style w:type="character" w:styleId="816" w:customStyle="1">
    <w:name w:val="标题 2 字符"/>
    <w:link w:val="777"/>
    <w:uiPriority w:val="9"/>
    <w:qFormat/>
    <w:rPr>
      <w:rFonts w:ascii="Arial" w:hAnsi="Arial" w:eastAsia="Arial" w:cs="Arial"/>
      <w:sz w:val="34"/>
    </w:rPr>
  </w:style>
  <w:style w:type="character" w:styleId="817" w:customStyle="1">
    <w:name w:val="标题 3 字符"/>
    <w:link w:val="778"/>
    <w:uiPriority w:val="9"/>
    <w:qFormat/>
    <w:rPr>
      <w:rFonts w:ascii="Arial" w:hAnsi="Arial" w:eastAsia="Arial" w:cs="Arial"/>
      <w:sz w:val="30"/>
      <w:szCs w:val="30"/>
    </w:rPr>
  </w:style>
  <w:style w:type="character" w:styleId="818" w:customStyle="1">
    <w:name w:val="标题 4 字符"/>
    <w:link w:val="779"/>
    <w:uiPriority w:val="9"/>
    <w:qFormat/>
    <w:rPr>
      <w:rFonts w:ascii="Arial" w:hAnsi="Arial" w:eastAsia="Arial" w:cs="Arial"/>
      <w:b/>
      <w:bCs/>
      <w:sz w:val="26"/>
      <w:szCs w:val="26"/>
    </w:rPr>
  </w:style>
  <w:style w:type="character" w:styleId="819" w:customStyle="1">
    <w:name w:val="标题 5 字符"/>
    <w:link w:val="780"/>
    <w:uiPriority w:val="9"/>
    <w:qFormat/>
    <w:rPr>
      <w:rFonts w:ascii="Arial" w:hAnsi="Arial" w:eastAsia="Arial" w:cs="Arial"/>
      <w:b/>
      <w:bCs/>
      <w:sz w:val="24"/>
      <w:szCs w:val="24"/>
    </w:rPr>
  </w:style>
  <w:style w:type="character" w:styleId="820" w:customStyle="1">
    <w:name w:val="标题 6 字符"/>
    <w:link w:val="781"/>
    <w:uiPriority w:val="9"/>
    <w:qFormat/>
    <w:rPr>
      <w:rFonts w:ascii="Arial" w:hAnsi="Arial" w:eastAsia="Arial" w:cs="Arial"/>
      <w:b/>
      <w:bCs/>
      <w:sz w:val="22"/>
      <w:szCs w:val="22"/>
    </w:rPr>
  </w:style>
  <w:style w:type="character" w:styleId="821" w:customStyle="1">
    <w:name w:val="标题 7 字符"/>
    <w:link w:val="782"/>
    <w:uiPriority w:val="9"/>
    <w:qFormat/>
    <w:rPr>
      <w:rFonts w:ascii="Arial" w:hAnsi="Arial" w:eastAsia="Arial" w:cs="Arial"/>
      <w:b/>
      <w:bCs/>
      <w:i/>
      <w:iCs/>
      <w:sz w:val="22"/>
      <w:szCs w:val="22"/>
    </w:rPr>
  </w:style>
  <w:style w:type="character" w:styleId="822" w:customStyle="1">
    <w:name w:val="标题 8 字符"/>
    <w:link w:val="783"/>
    <w:uiPriority w:val="9"/>
    <w:qFormat/>
    <w:rPr>
      <w:rFonts w:ascii="Arial" w:hAnsi="Arial" w:eastAsia="Arial" w:cs="Arial"/>
      <w:i/>
      <w:iCs/>
      <w:sz w:val="22"/>
      <w:szCs w:val="22"/>
    </w:rPr>
  </w:style>
  <w:style w:type="character" w:styleId="823" w:customStyle="1">
    <w:name w:val="标题 9 字符"/>
    <w:link w:val="784"/>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字符"/>
    <w:link w:val="808"/>
    <w:uiPriority w:val="10"/>
    <w:qFormat/>
    <w:rPr>
      <w:sz w:val="48"/>
      <w:szCs w:val="48"/>
    </w:rPr>
  </w:style>
  <w:style w:type="character" w:styleId="826" w:customStyle="1">
    <w:name w:val="副标题 字符"/>
    <w:link w:val="801"/>
    <w:uiPriority w:val="11"/>
    <w:qFormat/>
    <w:rPr>
      <w:sz w:val="24"/>
      <w:szCs w:val="24"/>
    </w:rPr>
  </w:style>
  <w:style w:type="paragraph" w:styleId="827">
    <w:name w:val="Quote"/>
    <w:basedOn w:val="775"/>
    <w:next w:val="775"/>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75"/>
    <w:next w:val="775"/>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98"/>
    <w:uiPriority w:val="99"/>
    <w:qFormat/>
  </w:style>
  <w:style w:type="character" w:styleId="832" w:customStyle="1">
    <w:name w:val="Footer Char"/>
    <w:uiPriority w:val="99"/>
    <w:qFormat/>
  </w:style>
  <w:style w:type="character" w:styleId="833" w:customStyle="1">
    <w:name w:val="页脚 字符"/>
    <w:link w:val="797"/>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字符"/>
    <w:link w:val="802"/>
    <w:uiPriority w:val="99"/>
    <w:qFormat/>
    <w:rPr>
      <w:sz w:val="18"/>
    </w:rPr>
  </w:style>
  <w:style w:type="character" w:styleId="960" w:customStyle="1">
    <w:name w:val="尾注文本 字符"/>
    <w:link w:val="796"/>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paragraph" w:styleId="962" w:customStyle="1">
    <w:name w:val="标题 11"/>
    <w:basedOn w:val="775"/>
    <w:next w:val="775"/>
    <w:link w:val="969"/>
    <w:uiPriority w:val="99"/>
    <w:qFormat/>
    <w:pPr>
      <w:numPr>
        <w:ilvl w:val="0"/>
        <w:numId w:val="1"/>
      </w:numPr>
      <w:keepLines/>
      <w:keepNext/>
      <w:spacing w:before="340" w:after="330" w:line="578" w:lineRule="auto"/>
      <w:outlineLvl w:val="0"/>
    </w:pPr>
    <w:rPr>
      <w:b/>
      <w:bCs/>
      <w:sz w:val="44"/>
      <w:szCs w:val="44"/>
    </w:rPr>
  </w:style>
  <w:style w:type="paragraph" w:styleId="963" w:customStyle="1">
    <w:name w:val="标题 211"/>
    <w:basedOn w:val="775"/>
    <w:next w:val="775"/>
    <w:uiPriority w:val="0"/>
    <w:qFormat/>
    <w:pPr>
      <w:jc w:val="left"/>
      <w:spacing w:before="100" w:beforeAutospacing="1" w:after="100" w:afterAutospacing="1"/>
      <w:outlineLvl w:val="1"/>
    </w:pPr>
    <w:rPr>
      <w:rFonts w:hint="eastAsia" w:ascii="宋体" w:hAnsi="宋体"/>
      <w:b/>
      <w:bCs/>
      <w:sz w:val="36"/>
      <w:szCs w:val="36"/>
    </w:rPr>
  </w:style>
  <w:style w:type="paragraph" w:styleId="964" w:customStyle="1">
    <w:name w:val="标题 31"/>
    <w:basedOn w:val="775"/>
    <w:next w:val="965"/>
    <w:link w:val="970"/>
    <w:uiPriority w:val="99"/>
    <w:qFormat/>
    <w:pPr>
      <w:numPr>
        <w:ilvl w:val="2"/>
        <w:numId w:val="1"/>
      </w:numPr>
      <w:keepLines/>
      <w:keepNext/>
      <w:spacing w:before="260" w:after="260" w:line="416" w:lineRule="auto"/>
      <w:outlineLvl w:val="2"/>
    </w:pPr>
    <w:rPr>
      <w:b/>
      <w:bCs/>
      <w:sz w:val="32"/>
      <w:szCs w:val="32"/>
    </w:rPr>
  </w:style>
  <w:style w:type="paragraph" w:styleId="965" w:customStyle="1">
    <w:name w:val="正文缩进11"/>
    <w:basedOn w:val="775"/>
    <w:uiPriority w:val="99"/>
    <w:qFormat/>
    <w:pPr>
      <w:ind w:firstLine="420"/>
    </w:pPr>
  </w:style>
  <w:style w:type="paragraph" w:styleId="966" w:customStyle="1">
    <w:name w:val="标题 41"/>
    <w:basedOn w:val="775"/>
    <w:next w:val="775"/>
    <w:uiPriority w:val="0"/>
    <w:qFormat/>
    <w:pPr>
      <w:jc w:val="center"/>
      <w:keepLines/>
      <w:keepNext/>
      <w:spacing w:before="280" w:after="290" w:line="480" w:lineRule="exact"/>
      <w:outlineLvl w:val="3"/>
    </w:pPr>
    <w:rPr>
      <w:rFonts w:ascii="宋体" w:hAnsi="宋体"/>
      <w:b/>
      <w:sz w:val="24"/>
    </w:rPr>
  </w:style>
  <w:style w:type="character" w:styleId="967" w:customStyle="1">
    <w:name w:val="默认段落字体1"/>
    <w:uiPriority w:val="99"/>
    <w:semiHidden/>
    <w:qFormat/>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Char"/>
    <w:link w:val="962"/>
    <w:uiPriority w:val="99"/>
    <w:qFormat/>
    <w:rPr>
      <w:rFonts w:cs="Times New Roman"/>
      <w:b/>
      <w:bCs/>
      <w:sz w:val="44"/>
      <w:szCs w:val="44"/>
    </w:rPr>
  </w:style>
  <w:style w:type="character" w:styleId="970" w:customStyle="1">
    <w:name w:val="标题 3 Char"/>
    <w:link w:val="964"/>
    <w:uiPriority w:val="99"/>
    <w:semiHidden/>
    <w:qFormat/>
    <w:rPr>
      <w:rFonts w:cs="Times New Roman"/>
      <w:b/>
      <w:bCs/>
      <w:sz w:val="32"/>
      <w:szCs w:val="32"/>
    </w:rPr>
  </w:style>
  <w:style w:type="paragraph" w:styleId="971" w:customStyle="1">
    <w:name w:val="引文目录1"/>
    <w:basedOn w:val="775"/>
    <w:next w:val="775"/>
    <w:uiPriority w:val="0"/>
    <w:qFormat/>
    <w:pPr>
      <w:ind w:left="420"/>
    </w:pPr>
  </w:style>
  <w:style w:type="paragraph" w:styleId="972" w:customStyle="1">
    <w:name w:val="索引 51"/>
    <w:basedOn w:val="775"/>
    <w:next w:val="775"/>
    <w:uiPriority w:val="0"/>
    <w:qFormat/>
    <w:pPr>
      <w:ind w:left="798"/>
      <w:jc w:val="left"/>
    </w:pPr>
    <w:rPr>
      <w:rFonts w:ascii="Calibri" w:hAnsi="Calibri"/>
    </w:rPr>
  </w:style>
  <w:style w:type="paragraph" w:styleId="973" w:customStyle="1">
    <w:name w:val="文档结构图1"/>
    <w:basedOn w:val="775"/>
    <w:link w:val="974"/>
    <w:uiPriority w:val="99"/>
    <w:semiHidden/>
    <w:qFormat/>
    <w:pPr>
      <w:shd w:val="clear" w:color="auto" w:fill="000080"/>
    </w:pPr>
    <w:rPr>
      <w:sz w:val="2"/>
      <w:szCs w:val="20"/>
    </w:rPr>
  </w:style>
  <w:style w:type="character" w:styleId="974" w:customStyle="1">
    <w:name w:val="文档结构图 Char"/>
    <w:link w:val="973"/>
    <w:uiPriority w:val="99"/>
    <w:semiHidden/>
    <w:qFormat/>
    <w:rPr>
      <w:rFonts w:cs="Times New Roman"/>
      <w:sz w:val="2"/>
    </w:rPr>
  </w:style>
  <w:style w:type="paragraph" w:styleId="975" w:customStyle="1">
    <w:name w:val="引文目录标题1"/>
    <w:basedOn w:val="775"/>
    <w:next w:val="775"/>
    <w:uiPriority w:val="0"/>
    <w:qFormat/>
    <w:pPr>
      <w:spacing w:before="120"/>
    </w:pPr>
    <w:rPr>
      <w:rFonts w:ascii="Arial" w:hAnsi="Arial"/>
      <w:sz w:val="24"/>
    </w:rPr>
  </w:style>
  <w:style w:type="paragraph" w:styleId="976" w:customStyle="1">
    <w:name w:val="批注文字1"/>
    <w:basedOn w:val="775"/>
    <w:link w:val="977"/>
    <w:uiPriority w:val="99"/>
    <w:qFormat/>
    <w:pPr>
      <w:jc w:val="left"/>
    </w:pPr>
    <w:rPr>
      <w:sz w:val="24"/>
    </w:rPr>
  </w:style>
  <w:style w:type="character" w:styleId="977" w:customStyle="1">
    <w:name w:val="批注文字 Char"/>
    <w:link w:val="976"/>
    <w:uiPriority w:val="99"/>
    <w:semiHidden/>
    <w:qFormat/>
    <w:rPr>
      <w:rFonts w:cs="Times New Roman"/>
      <w:sz w:val="24"/>
      <w:szCs w:val="24"/>
    </w:rPr>
  </w:style>
  <w:style w:type="paragraph" w:styleId="978" w:customStyle="1">
    <w:name w:val="正文文本 31"/>
    <w:basedOn w:val="775"/>
    <w:link w:val="979"/>
    <w:uiPriority w:val="99"/>
    <w:qFormat/>
    <w:pPr>
      <w:jc w:val="center"/>
    </w:pPr>
    <w:rPr>
      <w:sz w:val="16"/>
      <w:szCs w:val="16"/>
    </w:rPr>
  </w:style>
  <w:style w:type="character" w:styleId="979" w:customStyle="1">
    <w:name w:val="正文文本 3 Char"/>
    <w:link w:val="978"/>
    <w:uiPriority w:val="99"/>
    <w:semiHidden/>
    <w:qFormat/>
    <w:rPr>
      <w:rFonts w:cs="Times New Roman"/>
      <w:sz w:val="16"/>
      <w:szCs w:val="16"/>
    </w:rPr>
  </w:style>
  <w:style w:type="paragraph" w:styleId="980" w:customStyle="1">
    <w:name w:val="正文文本111"/>
    <w:basedOn w:val="775"/>
    <w:next w:val="775"/>
    <w:link w:val="981"/>
    <w:uiPriority w:val="99"/>
    <w:qFormat/>
    <w:pPr>
      <w:jc w:val="center"/>
    </w:pPr>
    <w:rPr>
      <w:sz w:val="24"/>
    </w:rPr>
  </w:style>
  <w:style w:type="character" w:styleId="981" w:customStyle="1">
    <w:name w:val="正文文本 Char"/>
    <w:link w:val="980"/>
    <w:uiPriority w:val="99"/>
    <w:semiHidden/>
    <w:qFormat/>
    <w:rPr>
      <w:rFonts w:cs="Times New Roman"/>
      <w:sz w:val="24"/>
      <w:szCs w:val="24"/>
    </w:rPr>
  </w:style>
  <w:style w:type="paragraph" w:styleId="982" w:customStyle="1">
    <w:name w:val="正文文本缩进1"/>
    <w:basedOn w:val="775"/>
    <w:link w:val="983"/>
    <w:uiPriority w:val="99"/>
    <w:qFormat/>
    <w:pPr>
      <w:ind w:left="420"/>
      <w:spacing w:after="120"/>
    </w:pPr>
    <w:rPr>
      <w:sz w:val="24"/>
    </w:rPr>
  </w:style>
  <w:style w:type="character" w:styleId="983" w:customStyle="1">
    <w:name w:val="正文文本缩进 Char"/>
    <w:link w:val="982"/>
    <w:uiPriority w:val="99"/>
    <w:semiHidden/>
    <w:qFormat/>
    <w:rPr>
      <w:rFonts w:cs="Times New Roman"/>
      <w:sz w:val="24"/>
      <w:szCs w:val="24"/>
    </w:rPr>
  </w:style>
  <w:style w:type="paragraph" w:styleId="984" w:customStyle="1">
    <w:name w:val="文本块1"/>
    <w:basedOn w:val="775"/>
    <w:uiPriority w:val="99"/>
    <w:qFormat/>
    <w:pPr>
      <w:ind w:left="420" w:right="33"/>
      <w:jc w:val="left"/>
    </w:pPr>
    <w:rPr>
      <w:sz w:val="24"/>
      <w:szCs w:val="20"/>
    </w:rPr>
  </w:style>
  <w:style w:type="paragraph" w:styleId="985" w:customStyle="1">
    <w:name w:val="索引 41"/>
    <w:basedOn w:val="775"/>
    <w:next w:val="775"/>
    <w:uiPriority w:val="0"/>
    <w:unhideWhenUsed/>
    <w:qFormat/>
  </w:style>
  <w:style w:type="paragraph" w:styleId="986" w:customStyle="1">
    <w:name w:val="纯文本1111"/>
    <w:basedOn w:val="775"/>
    <w:link w:val="987"/>
    <w:uiPriority w:val="0"/>
    <w:qFormat/>
    <w:rPr>
      <w:rFonts w:ascii="宋体" w:hAnsi="Courier New"/>
      <w:szCs w:val="21"/>
    </w:rPr>
  </w:style>
  <w:style w:type="character" w:styleId="987" w:customStyle="1">
    <w:name w:val="纯文本 Char"/>
    <w:link w:val="986"/>
    <w:uiPriority w:val="0"/>
    <w:qFormat/>
    <w:rPr>
      <w:rFonts w:ascii="宋体" w:hAnsi="Courier New" w:cs="Courier New"/>
      <w:sz w:val="21"/>
      <w:szCs w:val="21"/>
    </w:rPr>
  </w:style>
  <w:style w:type="paragraph" w:styleId="988" w:customStyle="1">
    <w:name w:val="日期1"/>
    <w:basedOn w:val="775"/>
    <w:next w:val="775"/>
    <w:link w:val="989"/>
    <w:uiPriority w:val="99"/>
    <w:qFormat/>
    <w:pPr>
      <w:ind w:left="100"/>
    </w:pPr>
    <w:rPr>
      <w:sz w:val="24"/>
    </w:rPr>
  </w:style>
  <w:style w:type="character" w:styleId="989" w:customStyle="1">
    <w:name w:val="日期 Char"/>
    <w:link w:val="988"/>
    <w:uiPriority w:val="99"/>
    <w:semiHidden/>
    <w:qFormat/>
    <w:rPr>
      <w:rFonts w:cs="Times New Roman"/>
      <w:sz w:val="24"/>
      <w:szCs w:val="24"/>
    </w:rPr>
  </w:style>
  <w:style w:type="paragraph" w:styleId="990" w:customStyle="1">
    <w:name w:val="正文文本缩进 21"/>
    <w:basedOn w:val="775"/>
    <w:link w:val="991"/>
    <w:uiPriority w:val="99"/>
    <w:qFormat/>
    <w:pPr>
      <w:ind w:right="-2" w:firstLine="540"/>
      <w:tabs>
        <w:tab w:val="left" w:pos="9741" w:leader="none"/>
      </w:tabs>
    </w:pPr>
    <w:rPr>
      <w:sz w:val="24"/>
    </w:rPr>
  </w:style>
  <w:style w:type="character" w:styleId="991" w:customStyle="1">
    <w:name w:val="正文文本缩进 2 Char"/>
    <w:link w:val="990"/>
    <w:uiPriority w:val="99"/>
    <w:semiHidden/>
    <w:qFormat/>
    <w:rPr>
      <w:rFonts w:cs="Times New Roman"/>
      <w:sz w:val="24"/>
      <w:szCs w:val="24"/>
    </w:rPr>
  </w:style>
  <w:style w:type="paragraph" w:styleId="992" w:customStyle="1">
    <w:name w:val="批注框文本1"/>
    <w:basedOn w:val="775"/>
    <w:link w:val="993"/>
    <w:uiPriority w:val="99"/>
    <w:semiHidden/>
    <w:qFormat/>
    <w:rPr>
      <w:sz w:val="2"/>
      <w:szCs w:val="20"/>
    </w:rPr>
  </w:style>
  <w:style w:type="character" w:styleId="993" w:customStyle="1">
    <w:name w:val="批注框文本 Char"/>
    <w:link w:val="992"/>
    <w:uiPriority w:val="99"/>
    <w:semiHidden/>
    <w:qFormat/>
    <w:rPr>
      <w:rFonts w:cs="Times New Roman"/>
      <w:sz w:val="2"/>
    </w:rPr>
  </w:style>
  <w:style w:type="paragraph" w:styleId="994" w:customStyle="1">
    <w:name w:val="页脚11"/>
    <w:basedOn w:val="775"/>
    <w:link w:val="995"/>
    <w:uiPriority w:val="99"/>
    <w:qFormat/>
    <w:pPr>
      <w:jc w:val="left"/>
      <w:tabs>
        <w:tab w:val="center" w:pos="4153" w:leader="none"/>
        <w:tab w:val="right" w:pos="8306" w:leader="none"/>
      </w:tabs>
    </w:pPr>
    <w:rPr>
      <w:sz w:val="18"/>
      <w:szCs w:val="18"/>
    </w:rPr>
  </w:style>
  <w:style w:type="character" w:styleId="995" w:customStyle="1">
    <w:name w:val="页脚 Char"/>
    <w:link w:val="994"/>
    <w:uiPriority w:val="99"/>
    <w:semiHidden/>
    <w:qFormat/>
    <w:rPr>
      <w:rFonts w:cs="Times New Roman"/>
      <w:sz w:val="18"/>
      <w:szCs w:val="18"/>
    </w:rPr>
  </w:style>
  <w:style w:type="paragraph" w:styleId="996" w:customStyle="1">
    <w:name w:val="页眉11"/>
    <w:basedOn w:val="775"/>
    <w:link w:val="997"/>
    <w:uiPriority w:val="99"/>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Char"/>
    <w:link w:val="996"/>
    <w:uiPriority w:val="99"/>
    <w:semiHidden/>
    <w:qFormat/>
    <w:rPr>
      <w:rFonts w:cs="Times New Roman"/>
      <w:sz w:val="18"/>
      <w:szCs w:val="18"/>
    </w:rPr>
  </w:style>
  <w:style w:type="paragraph" w:styleId="998" w:customStyle="1">
    <w:name w:val="目录 11"/>
    <w:basedOn w:val="775"/>
    <w:next w:val="775"/>
    <w:uiPriority w:val="0"/>
    <w:semiHidden/>
    <w:qFormat/>
  </w:style>
  <w:style w:type="paragraph" w:styleId="999" w:customStyle="1">
    <w:name w:val="脚注文本1"/>
    <w:basedOn w:val="775"/>
    <w:next w:val="972"/>
    <w:uiPriority w:val="0"/>
    <w:qFormat/>
    <w:pPr>
      <w:jc w:val="left"/>
    </w:pPr>
    <w:rPr>
      <w:rFonts w:ascii="Calibri" w:hAnsi="Calibri"/>
      <w:sz w:val="18"/>
    </w:rPr>
  </w:style>
  <w:style w:type="paragraph" w:styleId="1000" w:customStyle="1">
    <w:name w:val="目录 61"/>
    <w:basedOn w:val="775"/>
    <w:next w:val="1001"/>
    <w:uiPriority w:val="0"/>
    <w:qFormat/>
    <w:pPr>
      <w:ind w:left="1700"/>
    </w:pPr>
    <w:rPr>
      <w:rFonts w:ascii="宋体" w:hAnsi="宋体" w:cs="宋体"/>
    </w:rPr>
  </w:style>
  <w:style w:type="paragraph" w:styleId="1001" w:customStyle="1">
    <w:name w:val="xl76"/>
    <w:basedOn w:val="775"/>
    <w:next w:val="1002"/>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1002" w:customStyle="1">
    <w:name w:val="xl56"/>
    <w:basedOn w:val="775"/>
    <w:next w:val="100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03" w:customStyle="1">
    <w:name w:val="xl32"/>
    <w:basedOn w:val="775"/>
    <w:next w:val="77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04" w:customStyle="1">
    <w:name w:val="正文文本缩进 31"/>
    <w:basedOn w:val="775"/>
    <w:link w:val="1005"/>
    <w:uiPriority w:val="99"/>
    <w:qFormat/>
    <w:pPr>
      <w:ind w:firstLine="435"/>
    </w:pPr>
    <w:rPr>
      <w:sz w:val="16"/>
      <w:szCs w:val="16"/>
    </w:rPr>
  </w:style>
  <w:style w:type="character" w:styleId="1005" w:customStyle="1">
    <w:name w:val="正文文本缩进 3 Char"/>
    <w:link w:val="1004"/>
    <w:uiPriority w:val="99"/>
    <w:semiHidden/>
    <w:qFormat/>
    <w:rPr>
      <w:rFonts w:cs="Times New Roman"/>
      <w:sz w:val="16"/>
      <w:szCs w:val="16"/>
    </w:rPr>
  </w:style>
  <w:style w:type="paragraph" w:styleId="1006" w:customStyle="1">
    <w:name w:val="目录 21"/>
    <w:basedOn w:val="775"/>
    <w:next w:val="775"/>
    <w:uiPriority w:val="0"/>
    <w:semiHidden/>
    <w:qFormat/>
    <w:pPr>
      <w:ind w:left="420"/>
    </w:pPr>
    <w:rPr>
      <w:szCs w:val="20"/>
    </w:rPr>
  </w:style>
  <w:style w:type="paragraph" w:styleId="1007" w:customStyle="1">
    <w:name w:val="正文文本 21"/>
    <w:basedOn w:val="775"/>
    <w:link w:val="1008"/>
    <w:uiPriority w:val="99"/>
    <w:qFormat/>
    <w:rPr>
      <w:sz w:val="24"/>
    </w:rPr>
  </w:style>
  <w:style w:type="character" w:styleId="1008" w:customStyle="1">
    <w:name w:val="正文文本 2 Char"/>
    <w:link w:val="1007"/>
    <w:uiPriority w:val="99"/>
    <w:semiHidden/>
    <w:qFormat/>
    <w:rPr>
      <w:rFonts w:cs="Times New Roman"/>
      <w:sz w:val="24"/>
      <w:szCs w:val="24"/>
    </w:rPr>
  </w:style>
  <w:style w:type="paragraph" w:styleId="1009" w:customStyle="1">
    <w:name w:val="信息标题11"/>
    <w:basedOn w:val="775"/>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10" w:customStyle="1">
    <w:name w:val="普通(网站)1"/>
    <w:basedOn w:val="775"/>
    <w:uiPriority w:val="99"/>
    <w:qFormat/>
    <w:pPr>
      <w:jc w:val="left"/>
      <w:spacing w:before="100" w:beforeAutospacing="1" w:after="100" w:afterAutospacing="1"/>
    </w:pPr>
    <w:rPr>
      <w:sz w:val="24"/>
      <w:szCs w:val="20"/>
    </w:rPr>
  </w:style>
  <w:style w:type="paragraph" w:styleId="1011" w:customStyle="1">
    <w:name w:val="标题1"/>
    <w:basedOn w:val="775"/>
    <w:next w:val="775"/>
    <w:uiPriority w:val="0"/>
    <w:qFormat/>
    <w:pPr>
      <w:jc w:val="center"/>
      <w:outlineLvl w:val="0"/>
    </w:pPr>
    <w:rPr>
      <w:rFonts w:ascii="Arial" w:hAnsi="Arial"/>
      <w:b/>
      <w:sz w:val="32"/>
    </w:rPr>
  </w:style>
  <w:style w:type="paragraph" w:styleId="1012" w:customStyle="1">
    <w:name w:val="批注主题1"/>
    <w:basedOn w:val="976"/>
    <w:next w:val="976"/>
    <w:link w:val="1013"/>
    <w:uiPriority w:val="99"/>
    <w:unhideWhenUsed/>
    <w:qFormat/>
    <w:rPr>
      <w:b/>
      <w:bCs/>
      <w:sz w:val="21"/>
    </w:rPr>
  </w:style>
  <w:style w:type="character" w:styleId="1013" w:customStyle="1">
    <w:name w:val="批注主题 Char"/>
    <w:link w:val="1012"/>
    <w:uiPriority w:val="99"/>
    <w:semiHidden/>
    <w:qFormat/>
    <w:rPr>
      <w:rFonts w:cs="Times New Roman"/>
      <w:b/>
      <w:bCs/>
      <w:sz w:val="21"/>
      <w:szCs w:val="24"/>
    </w:rPr>
  </w:style>
  <w:style w:type="paragraph" w:styleId="1014" w:customStyle="1">
    <w:name w:val="正文首行缩进11"/>
    <w:basedOn w:val="980"/>
    <w:next w:val="1011"/>
    <w:uiPriority w:val="99"/>
    <w:unhideWhenUsed/>
    <w:qFormat/>
    <w:pPr>
      <w:ind w:firstLine="420"/>
    </w:pPr>
  </w:style>
  <w:style w:type="paragraph" w:styleId="1015" w:customStyle="1">
    <w:name w:val="正文首行缩进 21"/>
    <w:basedOn w:val="982"/>
    <w:uiPriority w:val="0"/>
    <w:qFormat/>
    <w:pPr>
      <w:ind w:firstLine="420"/>
      <w:widowControl/>
    </w:pPr>
    <w:rPr>
      <w:rFonts w:ascii="仿宋_GB2312" w:eastAsia="仿宋_GB2312"/>
      <w:color w:val="ff6600"/>
      <w:sz w:val="21"/>
    </w:rPr>
  </w:style>
  <w:style w:type="table" w:styleId="1016" w:customStyle="1">
    <w:name w:val="网格型1"/>
    <w:basedOn w:val="968"/>
    <w:uiPriority w:val="99"/>
    <w:qFormat/>
    <w:tblPr>
      <w:tblCellMar>
        <w:left w:w="0" w:type="dxa"/>
        <w:top w:w="0" w:type="dxa"/>
        <w:right w:w="0" w:type="dxa"/>
        <w:bottom w:w="0" w:type="dxa"/>
      </w:tblCellMar>
    </w:tblPr>
  </w:style>
  <w:style w:type="character" w:styleId="1017" w:customStyle="1">
    <w:name w:val="要点1"/>
    <w:uiPriority w:val="99"/>
    <w:qFormat/>
    <w:rPr>
      <w:rFonts w:cs="Times New Roman"/>
      <w:b/>
    </w:rPr>
  </w:style>
  <w:style w:type="character" w:styleId="1018" w:customStyle="1">
    <w:name w:val="页码11"/>
    <w:uiPriority w:val="99"/>
    <w:qFormat/>
    <w:rPr>
      <w:rFonts w:cs="Times New Roman"/>
    </w:rPr>
  </w:style>
  <w:style w:type="character" w:styleId="1019" w:customStyle="1">
    <w:name w:val="已访问的超链接1"/>
    <w:uiPriority w:val="99"/>
    <w:qFormat/>
    <w:rPr>
      <w:rFonts w:cs="Times New Roman"/>
      <w:color w:val="800080"/>
      <w:u w:val="single"/>
    </w:rPr>
  </w:style>
  <w:style w:type="character" w:styleId="1020" w:customStyle="1">
    <w:name w:val="强调1"/>
    <w:uiPriority w:val="0"/>
    <w:qFormat/>
    <w:rPr>
      <w:b/>
      <w:bCs/>
    </w:rPr>
  </w:style>
  <w:style w:type="character" w:styleId="1021" w:customStyle="1">
    <w:name w:val="HTML 定义1"/>
    <w:basedOn w:val="967"/>
    <w:uiPriority w:val="99"/>
    <w:unhideWhenUsed/>
    <w:qFormat/>
  </w:style>
  <w:style w:type="character" w:styleId="1022" w:customStyle="1">
    <w:name w:val="HTML 打字机1"/>
    <w:uiPriority w:val="99"/>
    <w:unhideWhenUsed/>
    <w:qFormat/>
    <w:rPr>
      <w:rFonts w:ascii="monospace" w:hAnsi="monospace" w:eastAsia="monospace" w:cs="monospace"/>
      <w:sz w:val="20"/>
    </w:rPr>
  </w:style>
  <w:style w:type="character" w:styleId="1023" w:customStyle="1">
    <w:name w:val="HTML 缩写1"/>
    <w:basedOn w:val="967"/>
    <w:uiPriority w:val="99"/>
    <w:unhideWhenUsed/>
    <w:qFormat/>
  </w:style>
  <w:style w:type="character" w:styleId="1024" w:customStyle="1">
    <w:name w:val="HTML 变量1"/>
    <w:uiPriority w:val="99"/>
    <w:unhideWhenUsed/>
    <w:qFormat/>
    <w:rPr>
      <w:shd w:val="clear" w:color="auto" w:fill="ffffff"/>
    </w:rPr>
  </w:style>
  <w:style w:type="character" w:styleId="1025" w:customStyle="1">
    <w:name w:val="超链接1"/>
    <w:uiPriority w:val="99"/>
    <w:qFormat/>
    <w:rPr>
      <w:rFonts w:cs="Times New Roman"/>
      <w:color w:val="0000ff"/>
      <w:u w:val="single"/>
    </w:rPr>
  </w:style>
  <w:style w:type="character" w:styleId="1026" w:customStyle="1">
    <w:name w:val="HTML 代码1"/>
    <w:uiPriority w:val="99"/>
    <w:unhideWhenUsed/>
    <w:qFormat/>
    <w:rPr>
      <w:rFonts w:ascii="monospace" w:hAnsi="monospace" w:eastAsia="monospace" w:cs="monospace"/>
      <w:sz w:val="20"/>
    </w:rPr>
  </w:style>
  <w:style w:type="character" w:styleId="1027" w:customStyle="1">
    <w:name w:val="批注引用1"/>
    <w:uiPriority w:val="99"/>
    <w:unhideWhenUsed/>
    <w:qFormat/>
    <w:rPr>
      <w:sz w:val="21"/>
      <w:szCs w:val="21"/>
    </w:rPr>
  </w:style>
  <w:style w:type="character" w:styleId="1028" w:customStyle="1">
    <w:name w:val="HTML 引文1"/>
    <w:basedOn w:val="967"/>
    <w:uiPriority w:val="99"/>
    <w:unhideWhenUsed/>
    <w:qFormat/>
  </w:style>
  <w:style w:type="character" w:styleId="1029" w:customStyle="1">
    <w:name w:val="HTML 键盘1"/>
    <w:uiPriority w:val="99"/>
    <w:unhideWhenUsed/>
    <w:qFormat/>
    <w:rPr>
      <w:rFonts w:ascii="monospace" w:hAnsi="monospace" w:eastAsia="monospace" w:cs="monospace"/>
      <w:sz w:val="20"/>
    </w:rPr>
  </w:style>
  <w:style w:type="character" w:styleId="1030" w:customStyle="1">
    <w:name w:val="HTML 样本1"/>
    <w:uiPriority w:val="99"/>
    <w:unhideWhenUsed/>
    <w:qFormat/>
    <w:rPr>
      <w:rFonts w:ascii="monospace" w:hAnsi="monospace" w:eastAsia="monospace" w:cs="monospace"/>
    </w:rPr>
  </w:style>
  <w:style w:type="paragraph" w:styleId="1031" w:customStyle="1">
    <w:name w:val="Char Char Char Char Char Char Char Char Char Char Char Char Char"/>
    <w:basedOn w:val="775"/>
    <w:next w:val="775"/>
    <w:uiPriority w:val="0"/>
    <w:qFormat/>
    <w:pPr>
      <w:jc w:val="left"/>
      <w:spacing w:after="160" w:line="240" w:lineRule="exact"/>
      <w:widowControl/>
    </w:pPr>
    <w:rPr>
      <w:rFonts w:ascii="Verdana" w:hAnsi="Verdana"/>
      <w:sz w:val="20"/>
      <w:szCs w:val="20"/>
      <w:lang w:eastAsia="en-US"/>
    </w:rPr>
  </w:style>
  <w:style w:type="paragraph" w:styleId="1032" w:customStyle="1">
    <w:name w:val="正文文本1"/>
    <w:basedOn w:val="775"/>
    <w:next w:val="1033"/>
    <w:uiPriority w:val="0"/>
    <w:qFormat/>
    <w:pPr>
      <w:spacing w:after="120"/>
    </w:pPr>
  </w:style>
  <w:style w:type="paragraph" w:styleId="1033" w:customStyle="1">
    <w:name w:val="正文缩进1"/>
    <w:basedOn w:val="775"/>
    <w:next w:val="775"/>
    <w:uiPriority w:val="0"/>
    <w:qFormat/>
    <w:pPr>
      <w:ind w:firstLine="420"/>
    </w:pPr>
    <w:rPr>
      <w:szCs w:val="20"/>
    </w:rPr>
  </w:style>
  <w:style w:type="paragraph" w:styleId="1034" w:customStyle="1">
    <w:name w:val="正文1"/>
    <w:basedOn w:val="1035"/>
    <w:uiPriority w:val="0"/>
    <w:qFormat/>
    <w:pPr>
      <w:contextualSpacing/>
      <w:ind w:firstLine="200"/>
      <w:spacing w:before="120" w:after="120" w:line="180" w:lineRule="auto"/>
      <w:tabs>
        <w:tab w:val="left" w:pos="1110" w:leader="none"/>
      </w:tabs>
    </w:pPr>
    <w:rPr>
      <w:rFonts w:eastAsia="Adobe 仿宋 Std R"/>
    </w:rPr>
  </w:style>
  <w:style w:type="paragraph" w:styleId="1035" w:customStyle="1">
    <w:name w:val="样式1"/>
    <w:basedOn w:val="775"/>
    <w:next w:val="975"/>
    <w:uiPriority w:val="0"/>
    <w:qFormat/>
    <w:pPr>
      <w:numPr>
        <w:ilvl w:val="0"/>
        <w:numId w:val="2"/>
      </w:numPr>
      <w:tabs>
        <w:tab w:val="left" w:pos="1110" w:leader="none"/>
      </w:tabs>
    </w:pPr>
    <w:rPr>
      <w:rFonts w:ascii="宋体" w:hAnsi="宋体"/>
      <w:szCs w:val="21"/>
    </w:rPr>
  </w:style>
  <w:style w:type="character" w:styleId="1036" w:customStyle="1">
    <w:name w:val="页码1"/>
    <w:uiPriority w:val="0"/>
    <w:qFormat/>
    <w:rPr>
      <w:sz w:val="21"/>
      <w:szCs w:val="24"/>
      <w:lang w:val="en-US" w:eastAsia="zh-CN" w:bidi="ar-SA"/>
    </w:rPr>
  </w:style>
  <w:style w:type="paragraph" w:styleId="1037" w:customStyle="1">
    <w:name w:val="信息标题1"/>
    <w:basedOn w:val="775"/>
    <w:next w:val="77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1038" w:customStyle="1">
    <w:name w:val="标题 21"/>
    <w:basedOn w:val="775"/>
    <w:next w:val="7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9" w:customStyle="1">
    <w:name w:val="Char Char Char Char Char"/>
    <w:basedOn w:val="775"/>
    <w:next w:val="775"/>
    <w:uiPriority w:val="99"/>
    <w:qFormat/>
    <w:pPr>
      <w:ind w:firstLine="5632"/>
    </w:pPr>
  </w:style>
  <w:style w:type="paragraph" w:styleId="1040"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041" w:customStyle="1">
    <w:name w:val="BodyText1"/>
    <w:basedOn w:val="775"/>
    <w:uiPriority w:val="0"/>
    <w:qFormat/>
    <w:pPr>
      <w:spacing w:after="120"/>
    </w:pPr>
  </w:style>
  <w:style w:type="character" w:styleId="1042" w:customStyle="1">
    <w:name w:val="Plain Text Char1"/>
    <w:uiPriority w:val="99"/>
    <w:qFormat/>
    <w:rPr>
      <w:rFonts w:ascii="宋体" w:hAnsi="Courier New" w:eastAsia="宋体"/>
      <w:sz w:val="21"/>
      <w:lang w:val="en-US" w:eastAsia="zh-CN"/>
    </w:rPr>
  </w:style>
  <w:style w:type="character" w:styleId="1043" w:customStyle="1">
    <w:name w:val="15"/>
    <w:uiPriority w:val="99"/>
    <w:qFormat/>
    <w:rPr>
      <w:rFonts w:ascii="Calibri" w:hAnsi="Calibri"/>
    </w:rPr>
  </w:style>
  <w:style w:type="character" w:styleId="1044" w:customStyle="1">
    <w:name w:val="10"/>
    <w:uiPriority w:val="99"/>
    <w:qFormat/>
    <w:rPr>
      <w:rFonts w:ascii="Calibri" w:hAnsi="Calibri"/>
    </w:rPr>
  </w:style>
  <w:style w:type="character" w:styleId="1045" w:customStyle="1">
    <w:name w:val="apple-converted-space"/>
    <w:uiPriority w:val="99"/>
    <w:qFormat/>
    <w:rPr>
      <w:rFonts w:cs="Times New Roman"/>
    </w:rPr>
  </w:style>
  <w:style w:type="character" w:styleId="1046" w:customStyle="1">
    <w:name w:val="纯文本 Char1"/>
    <w:uiPriority w:val="99"/>
    <w:qFormat/>
    <w:rPr>
      <w:rFonts w:ascii="宋体" w:hAnsi="Courier New"/>
      <w:sz w:val="21"/>
    </w:rPr>
  </w:style>
  <w:style w:type="character" w:styleId="1047" w:customStyle="1">
    <w:name w:val="apple-style-span"/>
    <w:uiPriority w:val="99"/>
    <w:qFormat/>
    <w:rPr>
      <w:rFonts w:cs="Times New Roman"/>
    </w:rPr>
  </w:style>
  <w:style w:type="paragraph" w:styleId="1048" w:customStyle="1">
    <w:name w:val="xl78"/>
    <w:basedOn w:val="775"/>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049" w:customStyle="1">
    <w:name w:val="xl29"/>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50" w:customStyle="1">
    <w:name w:val="xl59"/>
    <w:basedOn w:val="775"/>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51" w:customStyle="1">
    <w:name w:val="xl54"/>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052" w:customStyle="1">
    <w:name w:val="xl55"/>
    <w:basedOn w:val="77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53"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54" w:customStyle="1">
    <w:name w:val="font8"/>
    <w:basedOn w:val="775"/>
    <w:uiPriority w:val="99"/>
    <w:qFormat/>
    <w:pPr>
      <w:jc w:val="left"/>
      <w:spacing w:before="100" w:beforeAutospacing="1" w:after="100" w:afterAutospacing="1"/>
      <w:widowControl/>
    </w:pPr>
    <w:rPr>
      <w:sz w:val="18"/>
      <w:szCs w:val="18"/>
    </w:rPr>
  </w:style>
  <w:style w:type="paragraph" w:styleId="1055" w:customStyle="1">
    <w:name w:val="xl86"/>
    <w:basedOn w:val="77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56" w:customStyle="1">
    <w:name w:val="font10"/>
    <w:basedOn w:val="775"/>
    <w:uiPriority w:val="99"/>
    <w:qFormat/>
    <w:pPr>
      <w:jc w:val="left"/>
      <w:spacing w:before="100" w:beforeAutospacing="1" w:after="100" w:afterAutospacing="1"/>
      <w:widowControl/>
    </w:pPr>
    <w:rPr>
      <w:sz w:val="18"/>
      <w:szCs w:val="18"/>
    </w:rPr>
  </w:style>
  <w:style w:type="paragraph" w:styleId="1057" w:customStyle="1">
    <w:name w:val="[Normal]"/>
    <w:uiPriority w:val="0"/>
    <w:qFormat/>
    <w:rPr>
      <w:rFonts w:ascii="Arial Unicode MS" w:hAnsi="Arial Unicode MS" w:eastAsia="Arial Unicode MS" w:cs="Courier New"/>
      <w:sz w:val="24"/>
      <w:szCs w:val="22"/>
      <w:lang w:val="zh-CN" w:eastAsia="zh-CN" w:bidi="ar-SA"/>
    </w:rPr>
  </w:style>
  <w:style w:type="paragraph" w:styleId="1058" w:customStyle="1">
    <w:name w:val="xl72"/>
    <w:basedOn w:val="77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59" w:customStyle="1">
    <w:name w:val="Char Char Char Char Char Char Char Char"/>
    <w:basedOn w:val="775"/>
    <w:uiPriority w:val="99"/>
    <w:qFormat/>
    <w:pPr>
      <w:jc w:val="left"/>
      <w:spacing w:after="160" w:line="240" w:lineRule="exact"/>
      <w:widowControl/>
    </w:pPr>
    <w:rPr>
      <w:rFonts w:ascii="Verdana" w:hAnsi="Verdana"/>
      <w:sz w:val="20"/>
      <w:szCs w:val="20"/>
      <w:lang w:eastAsia="en-US"/>
    </w:rPr>
  </w:style>
  <w:style w:type="paragraph" w:styleId="1060" w:customStyle="1">
    <w:name w:val="xl77"/>
    <w:basedOn w:val="775"/>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061" w:customStyle="1">
    <w:name w:val="xl52"/>
    <w:basedOn w:val="775"/>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062" w:customStyle="1">
    <w:name w:val="xl79"/>
    <w:basedOn w:val="775"/>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063" w:customStyle="1">
    <w:name w:val="_Style 2"/>
    <w:basedOn w:val="775"/>
    <w:uiPriority w:val="0"/>
    <w:qFormat/>
    <w:pPr>
      <w:ind w:firstLine="420"/>
    </w:pPr>
  </w:style>
  <w:style w:type="paragraph" w:styleId="1064" w:customStyle="1">
    <w:name w:val="xl60"/>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65" w:customStyle="1">
    <w:name w:val="xl37"/>
    <w:basedOn w:val="775"/>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066" w:customStyle="1">
    <w:name w:val="xl75"/>
    <w:basedOn w:val="775"/>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067" w:customStyle="1">
    <w:name w:val="xl64"/>
    <w:basedOn w:val="775"/>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068" w:customStyle="1">
    <w:name w:val="列出段落"/>
    <w:basedOn w:val="775"/>
    <w:uiPriority w:val="99"/>
    <w:qFormat/>
    <w:pPr>
      <w:ind w:firstLine="420"/>
    </w:pPr>
  </w:style>
  <w:style w:type="paragraph" w:styleId="1069" w:customStyle="1">
    <w:name w:val="Char"/>
    <w:basedOn w:val="775"/>
    <w:uiPriority w:val="99"/>
    <w:qFormat/>
    <w:pPr>
      <w:tabs>
        <w:tab w:val="left" w:pos="360" w:leader="none"/>
      </w:tabs>
    </w:pPr>
    <w:rPr>
      <w:sz w:val="24"/>
    </w:rPr>
  </w:style>
  <w:style w:type="paragraph" w:styleId="1070" w:customStyle="1">
    <w:name w:val="图"/>
    <w:basedOn w:val="775"/>
    <w:next w:val="1071"/>
    <w:uiPriority w:val="0"/>
    <w:qFormat/>
    <w:pPr>
      <w:jc w:val="center"/>
      <w:spacing w:before="60" w:after="60" w:line="360" w:lineRule="atLeast"/>
      <w:tabs>
        <w:tab w:val="left" w:pos="680" w:leader="none"/>
      </w:tabs>
    </w:pPr>
    <w:rPr>
      <w:rFonts w:ascii="Calibri" w:hAnsi="Calibri" w:eastAsia="黑体"/>
      <w:b/>
      <w:sz w:val="24"/>
    </w:rPr>
  </w:style>
  <w:style w:type="paragraph" w:styleId="1071" w:customStyle="1">
    <w:name w:val="文档正文"/>
    <w:basedOn w:val="775"/>
    <w:uiPriority w:val="0"/>
    <w:qFormat/>
    <w:rPr>
      <w:rFonts w:ascii="宋体"/>
      <w:sz w:val="20"/>
      <w:szCs w:val="20"/>
    </w:rPr>
  </w:style>
  <w:style w:type="paragraph" w:styleId="1072" w:customStyle="1">
    <w:name w:val="列出段落1"/>
    <w:basedOn w:val="775"/>
    <w:uiPriority w:val="99"/>
    <w:qFormat/>
    <w:pPr>
      <w:ind w:firstLine="420"/>
    </w:pPr>
    <w:rPr>
      <w:rFonts w:ascii="Calibri" w:hAnsi="Calibri"/>
      <w:szCs w:val="22"/>
    </w:rPr>
  </w:style>
  <w:style w:type="paragraph" w:styleId="1073" w:customStyle="1">
    <w:name w:val="xl36"/>
    <w:basedOn w:val="775"/>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074" w:customStyle="1">
    <w:name w:val="xl43"/>
    <w:basedOn w:val="775"/>
    <w:uiPriority w:val="99"/>
    <w:qFormat/>
    <w:pPr>
      <w:jc w:val="left"/>
      <w:spacing w:before="100" w:beforeAutospacing="1" w:after="100" w:afterAutospacing="1"/>
      <w:widowControl/>
    </w:pPr>
    <w:rPr>
      <w:rFonts w:ascii="Arial Unicode MS" w:hAnsi="Arial Unicode MS"/>
      <w:sz w:val="24"/>
    </w:rPr>
  </w:style>
  <w:style w:type="paragraph" w:styleId="1075" w:customStyle="1">
    <w:name w:val="Char1"/>
    <w:basedOn w:val="973"/>
    <w:uiPriority w:val="99"/>
    <w:qFormat/>
    <w:pPr>
      <w:spacing w:line="360" w:lineRule="auto"/>
    </w:pPr>
    <w:rPr>
      <w:rFonts w:ascii="Tahoma" w:hAnsi="Tahoma"/>
      <w:sz w:val="24"/>
    </w:rPr>
  </w:style>
  <w:style w:type="paragraph" w:styleId="1076" w:customStyle="1">
    <w:name w:val="xl85"/>
    <w:basedOn w:val="77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077" w:customStyle="1">
    <w:name w:val="Char Char Char Char Char Char Char Char Char Char Char Char Char1"/>
    <w:basedOn w:val="775"/>
    <w:uiPriority w:val="99"/>
    <w:qFormat/>
    <w:pPr>
      <w:jc w:val="left"/>
      <w:spacing w:after="160" w:line="240" w:lineRule="exact"/>
      <w:widowControl/>
    </w:pPr>
    <w:rPr>
      <w:rFonts w:ascii="Verdana" w:hAnsi="Verdana"/>
      <w:sz w:val="20"/>
      <w:szCs w:val="20"/>
      <w:lang w:eastAsia="en-US"/>
    </w:rPr>
  </w:style>
  <w:style w:type="paragraph" w:styleId="1078" w:customStyle="1">
    <w:name w:val="xl66"/>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79" w:customStyle="1">
    <w:name w:val="标书正文格式"/>
    <w:uiPriority w:val="99"/>
    <w:qFormat/>
    <w:pPr>
      <w:ind w:firstLine="480"/>
      <w:jc w:val="both"/>
      <w:spacing w:line="360" w:lineRule="auto"/>
    </w:pPr>
    <w:rPr>
      <w:rFonts w:ascii="宋体" w:hAnsi="宋体" w:eastAsia="宋体" w:cs="Times New Roman"/>
      <w:sz w:val="24"/>
      <w:szCs w:val="24"/>
      <w:lang w:val="en-US" w:eastAsia="zh-CN" w:bidi="ar-SA"/>
    </w:rPr>
  </w:style>
  <w:style w:type="paragraph" w:styleId="1080" w:customStyle="1">
    <w:name w:val="xl46"/>
    <w:basedOn w:val="775"/>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81" w:customStyle="1">
    <w:name w:val="xl57"/>
    <w:basedOn w:val="77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082" w:customStyle="1">
    <w:name w:val="xl65"/>
    <w:basedOn w:val="775"/>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083" w:customStyle="1">
    <w:name w:val="font12"/>
    <w:basedOn w:val="775"/>
    <w:uiPriority w:val="99"/>
    <w:qFormat/>
    <w:pPr>
      <w:jc w:val="left"/>
      <w:spacing w:before="100" w:beforeAutospacing="1" w:after="100" w:afterAutospacing="1"/>
      <w:widowControl/>
    </w:pPr>
    <w:rPr>
      <w:color w:val="333333"/>
      <w:sz w:val="18"/>
      <w:szCs w:val="18"/>
    </w:rPr>
  </w:style>
  <w:style w:type="paragraph" w:styleId="1084" w:customStyle="1">
    <w:name w:val="xl63"/>
    <w:basedOn w:val="775"/>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085" w:customStyle="1">
    <w:name w:val="默认段落字体 Para Char Char Char Char Char Char Char Char Char1 Char Char Char Char Char Char Char"/>
    <w:basedOn w:val="973"/>
    <w:uiPriority w:val="99"/>
    <w:qFormat/>
    <w:rPr>
      <w:rFonts w:ascii="Tahoma" w:hAnsi="Tahoma"/>
      <w:sz w:val="24"/>
    </w:rPr>
  </w:style>
  <w:style w:type="paragraph" w:styleId="1086" w:customStyle="1">
    <w:name w:val="Normal_19"/>
    <w:uiPriority w:val="0"/>
    <w:qFormat/>
    <w:pPr>
      <w:jc w:val="both"/>
      <w:widowControl w:val="off"/>
    </w:pPr>
    <w:rPr>
      <w:rFonts w:ascii="Times New Roman" w:hAnsi="Times New Roman" w:eastAsia="Times New Roman" w:cs="Times New Roman"/>
      <w:lang w:val="en-US" w:eastAsia="zh-CN" w:bidi="ar-SA"/>
    </w:rPr>
  </w:style>
  <w:style w:type="paragraph" w:styleId="1087" w:customStyle="1">
    <w:name w:val="font13"/>
    <w:basedOn w:val="775"/>
    <w:uiPriority w:val="99"/>
    <w:qFormat/>
    <w:pPr>
      <w:jc w:val="left"/>
      <w:spacing w:before="100" w:beforeAutospacing="1" w:after="100" w:afterAutospacing="1"/>
      <w:widowControl/>
    </w:pPr>
    <w:rPr>
      <w:b/>
      <w:bCs/>
      <w:sz w:val="18"/>
      <w:szCs w:val="18"/>
    </w:rPr>
  </w:style>
  <w:style w:type="paragraph" w:styleId="1088" w:customStyle="1">
    <w:name w:val="xl83"/>
    <w:basedOn w:val="775"/>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89" w:customStyle="1">
    <w:name w:val="xl61"/>
    <w:basedOn w:val="775"/>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90" w:customStyle="1">
    <w:name w:val="xl42"/>
    <w:basedOn w:val="77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091" w:customStyle="1">
    <w:name w:val="font9"/>
    <w:basedOn w:val="775"/>
    <w:uiPriority w:val="99"/>
    <w:qFormat/>
    <w:pPr>
      <w:jc w:val="left"/>
      <w:spacing w:before="100" w:beforeAutospacing="1" w:after="100" w:afterAutospacing="1"/>
      <w:widowControl/>
    </w:pPr>
    <w:rPr>
      <w:b/>
      <w:bCs/>
      <w:color w:val="000000"/>
      <w:sz w:val="18"/>
      <w:szCs w:val="18"/>
    </w:rPr>
  </w:style>
  <w:style w:type="paragraph" w:styleId="1092" w:customStyle="1">
    <w:name w:val="xl67"/>
    <w:basedOn w:val="775"/>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93" w:customStyle="1">
    <w:name w:val="Other|1"/>
    <w:basedOn w:val="775"/>
    <w:uiPriority w:val="0"/>
    <w:qFormat/>
    <w:pPr>
      <w:spacing w:line="388" w:lineRule="exact"/>
    </w:pPr>
    <w:rPr>
      <w:rFonts w:ascii="MingLiU" w:hAnsi="MingLiU" w:eastAsia="MingLiU" w:cs="MingLiU"/>
      <w:sz w:val="16"/>
      <w:szCs w:val="16"/>
      <w:lang w:val="zh-TW" w:eastAsia="zh-TW" w:bidi="zh-TW"/>
    </w:rPr>
  </w:style>
  <w:style w:type="paragraph" w:styleId="1094" w:customStyle="1">
    <w:name w:val="xl28"/>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95" w:customStyle="1">
    <w:name w:val="font5"/>
    <w:basedOn w:val="775"/>
    <w:uiPriority w:val="99"/>
    <w:qFormat/>
    <w:pPr>
      <w:jc w:val="left"/>
      <w:spacing w:before="100" w:beforeAutospacing="1" w:after="100" w:afterAutospacing="1"/>
      <w:widowControl/>
    </w:pPr>
    <w:rPr>
      <w:rFonts w:ascii="宋体" w:hAnsi="宋体"/>
      <w:sz w:val="18"/>
      <w:szCs w:val="18"/>
    </w:rPr>
  </w:style>
  <w:style w:type="paragraph" w:styleId="1096" w:customStyle="1">
    <w:name w:val="Normal_19_0"/>
    <w:uiPriority w:val="0"/>
    <w:qFormat/>
    <w:rPr>
      <w:rFonts w:ascii="Times New Roman" w:hAnsi="Times New Roman" w:eastAsia="Times New Roman" w:cs="Times New Roman"/>
      <w:sz w:val="24"/>
      <w:szCs w:val="24"/>
      <w:lang w:val="en-US" w:eastAsia="zh-CN" w:bidi="ar-SA"/>
    </w:rPr>
  </w:style>
  <w:style w:type="paragraph" w:styleId="1097" w:customStyle="1">
    <w:name w:val="xl82"/>
    <w:basedOn w:val="775"/>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098" w:customStyle="1">
    <w:name w:val="xl80"/>
    <w:basedOn w:val="775"/>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099" w:customStyle="1">
    <w:name w:val="p17"/>
    <w:basedOn w:val="775"/>
    <w:uiPriority w:val="99"/>
    <w:qFormat/>
    <w:pPr>
      <w:widowControl/>
    </w:pPr>
    <w:rPr>
      <w:rFonts w:hAnsi="宋体"/>
      <w:sz w:val="34"/>
    </w:rPr>
  </w:style>
  <w:style w:type="paragraph" w:styleId="1100" w:customStyle="1">
    <w:name w:val="xl51"/>
    <w:basedOn w:val="775"/>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101" w:customStyle="1">
    <w:name w:val="font7"/>
    <w:basedOn w:val="775"/>
    <w:uiPriority w:val="99"/>
    <w:qFormat/>
    <w:pPr>
      <w:jc w:val="left"/>
      <w:spacing w:before="100" w:beforeAutospacing="1" w:after="100" w:afterAutospacing="1"/>
      <w:widowControl/>
    </w:pPr>
    <w:rPr>
      <w:sz w:val="18"/>
      <w:szCs w:val="18"/>
    </w:rPr>
  </w:style>
  <w:style w:type="paragraph" w:styleId="1102" w:customStyle="1">
    <w:name w:val="xl49"/>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03" w:customStyle="1">
    <w:name w:val="xl74"/>
    <w:basedOn w:val="775"/>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04" w:customStyle="1">
    <w:name w:val="xl69"/>
    <w:basedOn w:val="775"/>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05" w:customStyle="1">
    <w:name w:val="xl73"/>
    <w:basedOn w:val="775"/>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06" w:customStyle="1">
    <w:name w:val="xl50"/>
    <w:basedOn w:val="775"/>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07" w:customStyle="1">
    <w:name w:val="xl34"/>
    <w:basedOn w:val="775"/>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108" w:customStyle="1">
    <w:name w:val="xl44"/>
    <w:basedOn w:val="775"/>
    <w:uiPriority w:val="99"/>
    <w:qFormat/>
    <w:pPr>
      <w:jc w:val="right"/>
      <w:spacing w:before="100" w:beforeAutospacing="1" w:after="100" w:afterAutospacing="1"/>
      <w:widowControl/>
    </w:pPr>
    <w:rPr>
      <w:rFonts w:ascii="Arial Unicode MS" w:hAnsi="Arial Unicode MS"/>
      <w:sz w:val="24"/>
    </w:rPr>
  </w:style>
  <w:style w:type="paragraph" w:styleId="1109" w:customStyle="1">
    <w:name w:val="_Style 3"/>
    <w:basedOn w:val="775"/>
    <w:uiPriority w:val="99"/>
    <w:qFormat/>
    <w:pPr>
      <w:ind w:firstLine="420"/>
      <w:jc w:val="left"/>
      <w:spacing w:after="200"/>
      <w:widowControl/>
    </w:pPr>
    <w:rPr>
      <w:rFonts w:ascii="Tahoma" w:hAnsi="Tahoma" w:eastAsia="微软雅黑"/>
      <w:sz w:val="22"/>
      <w:szCs w:val="22"/>
    </w:rPr>
  </w:style>
  <w:style w:type="paragraph" w:styleId="1110" w:customStyle="1">
    <w:name w:val="xl40"/>
    <w:basedOn w:val="775"/>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11" w:customStyle="1">
    <w:name w:val="xl47"/>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2" w:customStyle="1">
    <w:name w:val="xl31"/>
    <w:basedOn w:val="77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13" w:customStyle="1">
    <w:name w:val="xl38"/>
    <w:basedOn w:val="77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14" w:customStyle="1">
    <w:name w:val="xl33"/>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15" w:customStyle="1">
    <w:name w:val="xl53"/>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Char Char Char Char"/>
    <w:basedOn w:val="973"/>
    <w:uiPriority w:val="99"/>
    <w:qFormat/>
    <w:pPr>
      <w:spacing w:line="360" w:lineRule="auto"/>
    </w:pPr>
    <w:rPr>
      <w:rFonts w:ascii="Tahoma" w:hAnsi="Tahoma"/>
      <w:sz w:val="24"/>
    </w:rPr>
  </w:style>
  <w:style w:type="paragraph" w:styleId="1117" w:customStyle="1">
    <w:name w:val="xl81"/>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118" w:customStyle="1">
    <w:name w:val="_Style 1"/>
    <w:basedOn w:val="1119"/>
    <w:uiPriority w:val="99"/>
    <w:qFormat/>
    <w:pPr>
      <w:ind w:firstLine="420"/>
    </w:pPr>
  </w:style>
  <w:style w:type="paragraph" w:styleId="1119" w:customStyle="1">
    <w:name w:val="Normal_20"/>
    <w:uiPriority w:val="99"/>
    <w:qFormat/>
    <w:pPr>
      <w:jc w:val="both"/>
      <w:widowControl w:val="off"/>
    </w:pPr>
    <w:rPr>
      <w:rFonts w:ascii="Calibri" w:hAnsi="Calibri" w:eastAsia="宋体" w:cs="Times New Roman"/>
      <w:sz w:val="21"/>
      <w:szCs w:val="22"/>
      <w:lang w:val="en-US" w:eastAsia="zh-CN" w:bidi="ar-SA"/>
    </w:rPr>
  </w:style>
  <w:style w:type="paragraph" w:styleId="1120" w:customStyle="1">
    <w:name w:val="xl62"/>
    <w:basedOn w:val="775"/>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21" w:customStyle="1">
    <w:name w:val="xl58"/>
    <w:basedOn w:val="77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22" w:customStyle="1">
    <w:name w:val="xl39"/>
    <w:basedOn w:val="77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23" w:customStyle="1">
    <w:name w:val="xl68"/>
    <w:basedOn w:val="775"/>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24" w:customStyle="1">
    <w:name w:val="xl35"/>
    <w:basedOn w:val="775"/>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25" w:customStyle="1">
    <w:name w:val="xl30"/>
    <w:basedOn w:val="775"/>
    <w:uiPriority w:val="99"/>
    <w:qFormat/>
    <w:pPr>
      <w:jc w:val="left"/>
      <w:spacing w:before="100" w:beforeAutospacing="1" w:after="100" w:afterAutospacing="1"/>
      <w:widowControl/>
    </w:pPr>
    <w:rPr>
      <w:rFonts w:ascii="Arial Unicode MS" w:hAnsi="Arial Unicode MS"/>
      <w:sz w:val="18"/>
      <w:szCs w:val="18"/>
    </w:rPr>
  </w:style>
  <w:style w:type="paragraph" w:styleId="1126" w:customStyle="1">
    <w:name w:val="xl71"/>
    <w:basedOn w:val="775"/>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27" w:customStyle="1">
    <w:name w:val="xl84"/>
    <w:basedOn w:val="775"/>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28" w:customStyle="1">
    <w:name w:val="font11"/>
    <w:basedOn w:val="775"/>
    <w:uiPriority w:val="99"/>
    <w:qFormat/>
    <w:pPr>
      <w:jc w:val="left"/>
      <w:spacing w:before="100" w:beforeAutospacing="1" w:after="100" w:afterAutospacing="1"/>
      <w:widowControl/>
    </w:pPr>
    <w:rPr>
      <w:rFonts w:ascii="宋体" w:hAnsi="宋体"/>
      <w:color w:val="333333"/>
      <w:sz w:val="18"/>
      <w:szCs w:val="18"/>
    </w:rPr>
  </w:style>
  <w:style w:type="paragraph" w:styleId="1129" w:customStyle="1">
    <w:name w:val="font6"/>
    <w:basedOn w:val="775"/>
    <w:uiPriority w:val="99"/>
    <w:qFormat/>
    <w:pPr>
      <w:jc w:val="left"/>
      <w:spacing w:before="100" w:beforeAutospacing="1" w:after="100" w:afterAutospacing="1"/>
      <w:widowControl/>
    </w:pPr>
    <w:rPr>
      <w:sz w:val="18"/>
      <w:szCs w:val="18"/>
    </w:rPr>
  </w:style>
  <w:style w:type="paragraph" w:styleId="1130" w:customStyle="1">
    <w:name w:val="xl41"/>
    <w:basedOn w:val="775"/>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31" w:customStyle="1">
    <w:name w:val="xl70"/>
    <w:basedOn w:val="77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32" w:customStyle="1">
    <w:name w:val="普通正文"/>
    <w:basedOn w:val="775"/>
    <w:uiPriority w:val="99"/>
    <w:qFormat/>
    <w:pPr>
      <w:ind w:firstLine="480"/>
      <w:jc w:val="left"/>
      <w:spacing w:before="120" w:after="120" w:line="360" w:lineRule="auto"/>
    </w:pPr>
    <w:rPr>
      <w:rFonts w:ascii="Arial" w:hAnsi="Arial"/>
      <w:sz w:val="24"/>
    </w:rPr>
  </w:style>
  <w:style w:type="paragraph" w:styleId="1133" w:customStyle="1">
    <w:name w:val="xl45"/>
    <w:basedOn w:val="775"/>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34" w:customStyle="1">
    <w:name w:val="xl48"/>
    <w:basedOn w:val="775"/>
    <w:uiPriority w:val="99"/>
    <w:qFormat/>
    <w:pPr>
      <w:jc w:val="center"/>
      <w:spacing w:before="100" w:beforeAutospacing="1" w:after="100" w:afterAutospacing="1"/>
      <w:widowControl/>
    </w:pPr>
    <w:rPr>
      <w:rFonts w:ascii="Arial Unicode MS" w:hAnsi="Arial Unicode MS"/>
      <w:sz w:val="28"/>
      <w:szCs w:val="28"/>
    </w:rPr>
  </w:style>
  <w:style w:type="character" w:styleId="1135" w:customStyle="1">
    <w:name w:val="NormalCharacter1"/>
    <w:uiPriority w:val="0"/>
    <w:semiHidden/>
    <w:qFormat/>
  </w:style>
  <w:style w:type="character" w:styleId="1136" w:customStyle="1">
    <w:name w:val="font21"/>
    <w:uiPriority w:val="0"/>
    <w:qFormat/>
    <w:rPr>
      <w:rFonts w:hint="eastAsia" w:ascii="微软雅黑" w:hAnsi="微软雅黑" w:eastAsia="微软雅黑" w:cs="微软雅黑"/>
      <w:color w:val="000000"/>
      <w:sz w:val="18"/>
      <w:szCs w:val="18"/>
      <w:u w:val="none"/>
    </w:rPr>
  </w:style>
  <w:style w:type="character" w:styleId="1137" w:customStyle="1">
    <w:name w:val="font41"/>
    <w:uiPriority w:val="0"/>
    <w:qFormat/>
    <w:rPr>
      <w:rFonts w:hint="eastAsia" w:ascii="微软雅黑" w:hAnsi="微软雅黑" w:eastAsia="微软雅黑" w:cs="微软雅黑"/>
      <w:color w:val="000000"/>
      <w:sz w:val="18"/>
      <w:szCs w:val="18"/>
      <w:u w:val="none"/>
    </w:rPr>
  </w:style>
  <w:style w:type="character" w:styleId="1138" w:customStyle="1">
    <w:name w:val="font171"/>
    <w:uiPriority w:val="0"/>
    <w:qFormat/>
    <w:rPr>
      <w:rFonts w:hint="eastAsia" w:ascii="宋体" w:hAnsi="宋体" w:eastAsia="宋体" w:cs="宋体"/>
      <w:color w:val="000000"/>
      <w:sz w:val="18"/>
      <w:szCs w:val="18"/>
      <w:u w:val="none"/>
    </w:rPr>
  </w:style>
  <w:style w:type="character" w:styleId="1139" w:customStyle="1">
    <w:name w:val="font81"/>
    <w:uiPriority w:val="0"/>
    <w:qFormat/>
    <w:rPr>
      <w:rFonts w:hint="eastAsia" w:ascii="微软雅黑" w:hAnsi="微软雅黑" w:eastAsia="微软雅黑" w:cs="微软雅黑"/>
      <w:color w:val="000000"/>
      <w:sz w:val="18"/>
      <w:szCs w:val="18"/>
      <w:u w:val="none"/>
    </w:rPr>
  </w:style>
  <w:style w:type="paragraph" w:styleId="1140">
    <w:name w:val="List Paragraph"/>
    <w:basedOn w:val="775"/>
    <w:uiPriority w:val="34"/>
    <w:qFormat/>
    <w:pPr>
      <w:ind w:firstLine="420"/>
    </w:pPr>
  </w:style>
  <w:style w:type="paragraph" w:styleId="1141" w:customStyle="1">
    <w:name w:val="PlainText1"/>
    <w:basedOn w:val="775"/>
    <w:uiPriority w:val="0"/>
    <w:qFormat/>
    <w:pPr>
      <w:widowControl/>
    </w:pPr>
    <w:rPr>
      <w:rFonts w:ascii="宋体" w:hAnsi="Courier New"/>
      <w:szCs w:val="20"/>
    </w:rPr>
  </w:style>
  <w:style w:type="table" w:styleId="1142" w:customStyle="1">
    <w:name w:val="Table Normal"/>
    <w:uiPriority w:val="0"/>
    <w:unhideWhenUsed/>
    <w:qFormat/>
    <w:tblPr>
      <w:tblCellMar>
        <w:left w:w="0" w:type="dxa"/>
        <w:top w:w="0" w:type="dxa"/>
        <w:right w:w="0" w:type="dxa"/>
        <w:bottom w:w="0" w:type="dxa"/>
      </w:tblCellMar>
    </w:tblPr>
  </w:style>
  <w:style w:type="paragraph" w:styleId="1143" w:customStyle="1">
    <w:name w:val="WPSOffice手动目录 1"/>
    <w:uiPriority w:val="0"/>
    <w:qFormat/>
    <w:rPr>
      <w:rFonts w:ascii="Times New Roman" w:hAnsi="Times New Roman" w:eastAsia="宋体" w:cs="Times New Roman"/>
      <w:lang w:val="en-US" w:eastAsia="zh-CN" w:bidi="ar-SA"/>
    </w:rPr>
  </w:style>
  <w:style w:type="character" w:styleId="1144" w:customStyle="1">
    <w:name w:val="font61"/>
    <w:uiPriority w:val="0"/>
    <w:qFormat/>
    <w:rPr>
      <w:rFonts w:ascii="Arial" w:hAnsi="Arial" w:cs="Arial"/>
      <w:color w:val="000000"/>
      <w:sz w:val="20"/>
      <w:szCs w:val="20"/>
      <w:u w:val="none"/>
    </w:rPr>
  </w:style>
  <w:style w:type="paragraph" w:styleId="1145" w:customStyle="1">
    <w:name w:val="Table Paragraph"/>
    <w:basedOn w:val="775"/>
    <w:uiPriority w:val="1"/>
    <w:qFormat/>
  </w:style>
  <w:style w:type="character" w:styleId="1146" w:customStyle="1">
    <w:name w:val="font01"/>
    <w:uiPriority w:val="0"/>
    <w:qFormat/>
    <w:rPr>
      <w:rFonts w:hint="eastAsia" w:ascii="宋体" w:hAnsi="宋体" w:eastAsia="宋体" w:cs="宋体"/>
      <w:color w:val="000000"/>
      <w:sz w:val="20"/>
      <w:szCs w:val="20"/>
      <w:u w:val="none"/>
    </w:rPr>
  </w:style>
  <w:style w:type="character" w:styleId="1147" w:customStyle="1">
    <w:name w:val="font71"/>
    <w:uiPriority w:val="0"/>
    <w:qFormat/>
    <w:rPr>
      <w:rFonts w:hint="eastAsia" w:ascii="宋体" w:hAnsi="宋体" w:eastAsia="宋体" w:cs="宋体"/>
      <w:color w:val="000000"/>
      <w:sz w:val="20"/>
      <w:szCs w:val="20"/>
      <w:u w:val="none"/>
    </w:rPr>
  </w:style>
  <w:style w:type="character" w:styleId="1148" w:customStyle="1">
    <w:name w:val="font121"/>
    <w:uiPriority w:val="0"/>
    <w:qFormat/>
    <w:rPr>
      <w:rFonts w:hint="eastAsia" w:ascii="宋体" w:hAnsi="宋体" w:eastAsia="宋体" w:cs="宋体"/>
      <w:color w:val="000000"/>
      <w:sz w:val="20"/>
      <w:szCs w:val="20"/>
      <w:u w:val="none"/>
    </w:rPr>
  </w:style>
  <w:style w:type="character" w:styleId="1149" w:customStyle="1">
    <w:name w:val="font112"/>
    <w:uiPriority w:val="0"/>
    <w:qFormat/>
    <w:rPr>
      <w:rFonts w:hint="eastAsia" w:ascii="宋体" w:hAnsi="宋体" w:eastAsia="宋体" w:cs="宋体"/>
      <w:color w:val="000000"/>
      <w:sz w:val="20"/>
      <w:szCs w:val="20"/>
      <w:u w:val="none"/>
    </w:rPr>
  </w:style>
  <w:style w:type="character" w:styleId="1150" w:customStyle="1">
    <w:name w:val="hover"/>
    <w:basedOn w:val="967"/>
    <w:uiPriority w:val="0"/>
    <w:qFormat/>
  </w:style>
  <w:style w:type="character" w:styleId="1151" w:customStyle="1">
    <w:name w:val="hover1"/>
    <w:uiPriority w:val="0"/>
    <w:qFormat/>
    <w:rPr>
      <w:color w:val="2590eb"/>
    </w:rPr>
  </w:style>
  <w:style w:type="character" w:styleId="1152" w:customStyle="1">
    <w:name w:val="hover2"/>
    <w:uiPriority w:val="0"/>
    <w:qFormat/>
    <w:rPr>
      <w:color w:val="2590eb"/>
    </w:rPr>
  </w:style>
  <w:style w:type="character" w:styleId="1153" w:customStyle="1">
    <w:name w:val="hover3"/>
    <w:uiPriority w:val="0"/>
    <w:qFormat/>
    <w:rPr>
      <w:color w:val="2590eb"/>
      <w:shd w:val="clear" w:color="auto" w:fill="e9f4fd"/>
    </w:rPr>
  </w:style>
  <w:style w:type="character" w:styleId="1154" w:customStyle="1">
    <w:name w:val="hover4"/>
    <w:uiPriority w:val="0"/>
    <w:qFormat/>
    <w:rPr>
      <w:color w:val="2590eb"/>
      <w:shd w:val="clear" w:color="auto" w:fill="e9f4fd"/>
    </w:rPr>
  </w:style>
  <w:style w:type="paragraph" w:styleId="1155" w:customStyle="1">
    <w:name w:val="表 靠左"/>
    <w:basedOn w:val="1156"/>
    <w:uiPriority w:val="0"/>
    <w:qFormat/>
    <w:pPr>
      <w:jc w:val="left"/>
    </w:pPr>
    <w:rPr>
      <w:rFonts w:ascii="宋体" w:hAnsi="宋体"/>
    </w:rPr>
  </w:style>
  <w:style w:type="paragraph" w:styleId="1156" w:customStyle="1">
    <w:name w:val="表"/>
    <w:basedOn w:val="775"/>
    <w:next w:val="775"/>
    <w:uiPriority w:val="0"/>
    <w:qFormat/>
    <w:pPr>
      <w:jc w:val="center"/>
    </w:pPr>
  </w:style>
  <w:style w:type="paragraph" w:styleId="1157" w:customStyle="1">
    <w:name w:val="纯文本1"/>
    <w:basedOn w:val="775"/>
    <w:uiPriority w:val="0"/>
    <w:qFormat/>
    <w:rPr>
      <w:rFonts w:ascii="宋体" w:hAnsi="Courier New"/>
      <w:szCs w:val="20"/>
    </w:rPr>
  </w:style>
  <w:style w:type="paragraph" w:styleId="1158" w:customStyle="1">
    <w:name w:val="页眉1"/>
    <w:basedOn w:val="775"/>
    <w:uiPriority w:val="0"/>
    <w:qFormat/>
    <w:pPr>
      <w:jc w:val="center"/>
      <w:tabs>
        <w:tab w:val="center" w:pos="4153" w:leader="none"/>
        <w:tab w:val="right" w:pos="8306" w:leader="none"/>
      </w:tabs>
      <w:pBdr>
        <w:bottom w:val="single" w:color="000000" w:sz="6" w:space="1"/>
      </w:pBdr>
    </w:pPr>
    <w:rPr>
      <w:sz w:val="18"/>
      <w:szCs w:val="18"/>
    </w:rPr>
  </w:style>
  <w:style w:type="paragraph" w:styleId="1159" w:customStyle="1">
    <w:name w:val="页脚1"/>
    <w:basedOn w:val="775"/>
    <w:uiPriority w:val="0"/>
    <w:qFormat/>
    <w:pPr>
      <w:jc w:val="left"/>
      <w:tabs>
        <w:tab w:val="center" w:pos="4153" w:leader="none"/>
        <w:tab w:val="right" w:pos="8306" w:leader="none"/>
      </w:tabs>
    </w:pPr>
    <w:rPr>
      <w:sz w:val="18"/>
      <w:szCs w:val="18"/>
    </w:rPr>
  </w:style>
  <w:style w:type="character" w:styleId="1160" w:customStyle="1">
    <w:name w:val="font31"/>
    <w:uiPriority w:val="0"/>
    <w:qFormat/>
    <w:rPr>
      <w:rFonts w:hint="eastAsia" w:ascii="仿宋" w:hAnsi="仿宋" w:eastAsia="仿宋" w:cs="仿宋"/>
      <w:color w:val="000000"/>
      <w:sz w:val="18"/>
      <w:szCs w:val="18"/>
      <w:u w:val="none"/>
    </w:rPr>
  </w:style>
  <w:style w:type="paragraph" w:styleId="1161" w:customStyle="1">
    <w:name w:val="正文文本11"/>
    <w:basedOn w:val="775"/>
    <w:next w:val="775"/>
    <w:uiPriority w:val="0"/>
    <w:qFormat/>
    <w:rPr>
      <w:rFonts w:ascii="楷体_GB2312" w:hAnsi="Arial" w:eastAsia="楷体_GB2312"/>
      <w:sz w:val="28"/>
      <w:szCs w:val="28"/>
    </w:rPr>
  </w:style>
  <w:style w:type="paragraph" w:styleId="1162" w:customStyle="1">
    <w:name w:val="正文文本缩进11"/>
    <w:basedOn w:val="775"/>
    <w:next w:val="1163"/>
    <w:uiPriority w:val="0"/>
    <w:qFormat/>
    <w:pPr>
      <w:ind w:firstLine="435"/>
      <w:spacing w:line="480" w:lineRule="exact"/>
    </w:pPr>
    <w:rPr>
      <w:sz w:val="24"/>
    </w:rPr>
  </w:style>
  <w:style w:type="paragraph" w:styleId="1163" w:customStyle="1">
    <w:name w:val="寄信人地址1"/>
    <w:basedOn w:val="775"/>
    <w:uiPriority w:val="0"/>
    <w:qFormat/>
    <w:rPr>
      <w:rFonts w:ascii="Arial" w:hAnsi="Arial" w:eastAsia="楷体_GB2312"/>
      <w:sz w:val="26"/>
      <w:szCs w:val="20"/>
    </w:rPr>
  </w:style>
  <w:style w:type="paragraph" w:styleId="1164" w:customStyle="1">
    <w:name w:val="纯文本11"/>
    <w:basedOn w:val="775"/>
    <w:uiPriority w:val="0"/>
    <w:qFormat/>
    <w:rPr>
      <w:rFonts w:ascii="宋体" w:hAnsi="Courier New"/>
      <w:szCs w:val="20"/>
    </w:rPr>
  </w:style>
  <w:style w:type="character" w:styleId="1165" w:customStyle="1">
    <w:name w:val="active16"/>
    <w:uiPriority w:val="0"/>
    <w:qFormat/>
    <w:rPr>
      <w:color w:val="ffffff"/>
      <w:shd w:val="clear" w:color="auto" w:fill="0f5bb9"/>
    </w:rPr>
  </w:style>
  <w:style w:type="paragraph" w:styleId="1166"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167" w:customStyle="1">
    <w:name w:val="段"/>
    <w:basedOn w:val="775"/>
    <w:uiPriority w:val="0"/>
    <w:qFormat/>
    <w:pPr>
      <w:ind w:firstLine="200"/>
      <w:widowControl/>
    </w:pPr>
    <w:rPr>
      <w:rFonts w:hint="eastAsia" w:ascii="宋体"/>
      <w:szCs w:val="20"/>
    </w:rPr>
  </w:style>
  <w:style w:type="paragraph" w:styleId="1168" w:customStyle="1">
    <w:name w:val="Table Text"/>
    <w:basedOn w:val="775"/>
    <w:uiPriority w:val="0"/>
    <w:semiHidden/>
    <w:qFormat/>
    <w:rPr>
      <w:rFonts w:ascii="宋体" w:hAnsi="宋体" w:cs="宋体"/>
      <w:sz w:val="24"/>
      <w:lang w:eastAsia="en-US"/>
    </w:rPr>
  </w:style>
  <w:style w:type="paragraph" w:styleId="1169"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170" w:customStyle="1">
    <w:name w:val="标题 411"/>
    <w:basedOn w:val="775"/>
    <w:next w:val="775"/>
    <w:uiPriority w:val="9"/>
    <w:unhideWhenUsed/>
    <w:qFormat/>
    <w:pPr>
      <w:keepLines/>
      <w:keepNext/>
      <w:spacing w:before="320" w:after="200"/>
      <w:outlineLvl w:val="3"/>
    </w:pPr>
    <w:rPr>
      <w:rFonts w:ascii="Arial" w:hAnsi="Arial" w:eastAsia="Arial" w:cs="Arial"/>
      <w:b/>
      <w:bCs/>
      <w:sz w:val="26"/>
      <w:szCs w:val="26"/>
    </w:rPr>
  </w:style>
  <w:style w:type="paragraph" w:styleId="1171" w:customStyle="1">
    <w:name w:val="标题 311"/>
    <w:basedOn w:val="775"/>
    <w:uiPriority w:val="0"/>
    <w:qFormat/>
    <w:pPr>
      <w:keepLines/>
      <w:keepNext/>
      <w:spacing w:before="320" w:after="200"/>
      <w:outlineLvl w:val="2"/>
    </w:pPr>
    <w:rPr>
      <w:rFonts w:ascii="Arial" w:hAnsi="Arial"/>
      <w:sz w:val="30"/>
      <w:szCs w:val="30"/>
    </w:rPr>
  </w:style>
  <w:style w:type="paragraph" w:styleId="1172" w:customStyle="1">
    <w:name w:val="Blockquote"/>
    <w:basedOn w:val="775"/>
    <w:uiPriority w:val="0"/>
    <w:qFormat/>
    <w:pPr>
      <w:ind w:left="360" w:right="360"/>
      <w:jc w:val="left"/>
      <w:spacing w:before="100" w:after="100"/>
    </w:pPr>
    <w:rPr>
      <w:sz w:val="24"/>
    </w:rPr>
  </w:style>
  <w:style w:type="paragraph" w:styleId="1173" w:customStyle="1">
    <w:name w:val="正文首行缩进1"/>
    <w:uiPriority w:val="0"/>
    <w:qFormat/>
    <w:pPr>
      <w:ind w:left="72" w:right="30" w:firstLine="420"/>
      <w:jc w:val="center"/>
      <w:spacing w:after="60" w:line="360" w:lineRule="atLeast"/>
      <w:widowControl w:val="off"/>
    </w:pPr>
    <w:rPr>
      <w:rFonts w:ascii="Times New Roman" w:hAnsi="Times New Roman" w:eastAsia="宋体" w:cs="Times New Roman"/>
      <w:sz w:val="21"/>
      <w:szCs w:val="21"/>
      <w:lang w:val="en-US" w:eastAsia="zh-CN" w:bidi="ar-SA"/>
    </w:rPr>
  </w:style>
  <w:style w:type="paragraph" w:styleId="117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文本缩进 2_0"/>
    <w:basedOn w:val="1174"/>
    <w:uiPriority w:val="0"/>
    <w:qFormat/>
    <w:pPr>
      <w:ind w:firstLine="560"/>
    </w:pPr>
    <w:rPr>
      <w:rFonts w:ascii="宋体" w:hAnsi="宋体"/>
      <w:sz w:val="28"/>
      <w:szCs w:val="20"/>
    </w:rPr>
  </w:style>
  <w:style w:type="paragraph" w:styleId="1176" w:customStyle="1">
    <w:name w:val="纯文本111"/>
    <w:basedOn w:val="775"/>
    <w:next w:val="1077"/>
    <w:uiPriority w:val="0"/>
    <w:qFormat/>
    <w:rPr>
      <w:rFonts w:ascii="宋体" w:hAnsi="Courier New"/>
      <w:szCs w:val="20"/>
    </w:rPr>
  </w:style>
  <w:style w:type="numbering" w:styleId="13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徐亚丽</cp:lastModifiedBy>
  <cp:revision>6</cp:revision>
  <dcterms:created xsi:type="dcterms:W3CDTF">2018-06-19T10:06:00Z</dcterms:created>
  <dcterms:modified xsi:type="dcterms:W3CDTF">2026-07-01T06:58:40Z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eyJoZGlkIjoiODg5ZDg0ZDE2ZDFkZDkyZGY4Njk4YjZkMTczZjFlMTIiLCJ1c2VySWQiOiIxMDQxMzE2NjAyIn0=</vt:lpwstr>
  </property>
  <property fmtid="{D5CDD505-2E9C-101B-9397-08002B2CF9AE}" pid="3" name="KSOProductBuildVer">
    <vt:lpwstr>2052-12.1.0.26895</vt:lpwstr>
  </property>
  <property fmtid="{D5CDD505-2E9C-101B-9397-08002B2CF9AE}" pid="4" name="ICV">
    <vt:lpwstr>DE8E21770DD14839B8114208ADBEB3DD_12</vt:lpwstr>
  </property>
</Properties>
</file>