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4"/>
        <w:rPr>
          <w:rFonts w:hint="eastAsia" w:ascii="楷体" w:hAnsi="楷体" w:eastAsia="楷体"/>
          <w:b/>
          <w:sz w:val="72"/>
          <w:szCs w:val="72"/>
        </w:rPr>
      </w:pPr>
      <w:r>
        <w:rPr>
          <w:rFonts w:hint="eastAsia" w:ascii="楷体" w:hAnsi="楷体" w:eastAsia="楷体"/>
          <w:b/>
          <w:sz w:val="72"/>
          <w:szCs w:val="72"/>
        </w:rPr>
      </w:r>
      <w:r/>
    </w:p>
    <w:p>
      <w:pPr>
        <w:pStyle w:val="664"/>
        <w:jc w:val="center"/>
        <w:spacing w:line="1040" w:lineRule="exact"/>
        <w:rPr>
          <w:rFonts w:hint="eastAsia" w:ascii="黑体" w:hAnsi="黑体" w:eastAsia="黑体"/>
          <w:b/>
          <w:sz w:val="72"/>
          <w:szCs w:val="72"/>
        </w:rPr>
      </w:pPr>
      <w:r>
        <w:rPr>
          <w:rFonts w:hint="eastAsia" w:ascii="黑体" w:hAnsi="黑体" w:eastAsia="黑体"/>
          <w:b/>
          <w:sz w:val="72"/>
          <w:szCs w:val="72"/>
          <w:lang w:val="en-US" w:eastAsia="zh-CN"/>
        </w:rPr>
        <w:t xml:space="preserve">涟水县</w:t>
      </w:r>
      <w:r>
        <w:rPr>
          <w:rFonts w:hint="eastAsia" w:ascii="黑体" w:hAnsi="黑体" w:eastAsia="黑体"/>
          <w:b/>
          <w:sz w:val="72"/>
          <w:szCs w:val="72"/>
        </w:rPr>
        <w:t xml:space="preserve">政府采购封闭式框架协议采购征集文件</w:t>
      </w:r>
      <w:r>
        <w:rPr>
          <w:rFonts w:hint="eastAsia" w:ascii="黑体" w:hAnsi="黑体" w:eastAsia="黑体"/>
          <w:b/>
          <w:sz w:val="72"/>
          <w:szCs w:val="72"/>
        </w:rPr>
      </w:r>
      <w:r/>
    </w:p>
    <w:p>
      <w:pPr>
        <w:pStyle w:val="664"/>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664"/>
        <w:jc w:val="left"/>
        <w:tabs>
          <w:tab w:val="center" w:pos="4621" w:leader="none"/>
        </w:tabs>
        <w:rPr>
          <w:rFonts w:hint="eastAsia" w:ascii="黑体" w:hAnsi="黑体" w:eastAsia="黑体"/>
          <w:b/>
          <w:sz w:val="72"/>
        </w:rPr>
      </w:pPr>
      <w:r>
        <w:rPr>
          <w:rFonts w:hint="eastAsia" w:ascii="黑体" w:hAnsi="黑体" w:eastAsia="黑体"/>
          <w:b/>
          <w:sz w:val="72"/>
        </w:rPr>
      </w:r>
      <w:r/>
    </w:p>
    <w:p>
      <w:pPr>
        <w:pStyle w:val="664"/>
        <w:rPr>
          <w:rFonts w:hint="eastAsia" w:ascii="黑体" w:hAnsi="黑体" w:eastAsia="黑体"/>
          <w:b/>
          <w:sz w:val="32"/>
        </w:rPr>
      </w:pPr>
      <w:r>
        <w:rPr>
          <w:rFonts w:hint="eastAsia" w:ascii="黑体" w:hAnsi="黑体" w:eastAsia="黑体"/>
          <w:b/>
          <w:sz w:val="32"/>
        </w:rPr>
      </w:r>
      <w:r/>
    </w:p>
    <w:p>
      <w:pPr>
        <w:pStyle w:val="664"/>
        <w:rPr>
          <w:rFonts w:hint="eastAsia" w:ascii="黑体" w:hAnsi="黑体" w:eastAsia="黑体"/>
          <w:b/>
          <w:sz w:val="32"/>
        </w:rPr>
      </w:pPr>
      <w:r>
        <w:rPr>
          <w:rFonts w:hint="eastAsia" w:ascii="黑体" w:hAnsi="黑体" w:eastAsia="黑体"/>
          <w:b/>
          <w:sz w:val="32"/>
        </w:rPr>
      </w:r>
      <w:r/>
    </w:p>
    <w:p>
      <w:pPr>
        <w:pStyle w:val="664"/>
        <w:ind w:firstLine="708"/>
        <w:jc w:val="center"/>
        <w:spacing w:line="760" w:lineRule="exact"/>
        <w:rPr>
          <w:rFonts w:hint="eastAsia" w:ascii="黑体" w:hAnsi="黑体" w:eastAsia="黑体"/>
          <w:b/>
          <w:sz w:val="36"/>
          <w:szCs w:val="36"/>
          <w:lang w:val="en-US" w:eastAsia="zh-CN"/>
        </w:rPr>
      </w:pPr>
      <w:r>
        <w:rPr>
          <w:rFonts w:hint="eastAsia" w:ascii="黑体" w:hAnsi="黑体" w:eastAsia="黑体"/>
          <w:b/>
          <w:sz w:val="36"/>
          <w:szCs w:val="36"/>
        </w:rPr>
        <w:t xml:space="preserve">项目名称: </w:t>
      </w:r>
      <w:bookmarkStart w:id="0" w:name="_Hlk123551802"/>
      <w:r>
        <w:rPr>
          <w:rFonts w:hint="eastAsia" w:ascii="黑体" w:hAnsi="黑体" w:eastAsia="黑体"/>
          <w:b/>
          <w:sz w:val="36"/>
          <w:szCs w:val="36"/>
          <w:lang w:eastAsia="zh-CN"/>
        </w:rPr>
        <w:t xml:space="preserve">2026-2027年度涟水县党政机关、事业单位和社会团体物业服务采购</w:t>
      </w:r>
      <w:r>
        <w:rPr>
          <w:rFonts w:hint="eastAsia" w:ascii="黑体" w:hAnsi="黑体" w:eastAsia="黑体"/>
          <w:b/>
          <w:sz w:val="36"/>
          <w:szCs w:val="36"/>
          <w:lang w:val="en-US" w:eastAsia="zh-CN"/>
        </w:rPr>
        <w:t xml:space="preserve">项目</w:t>
      </w:r>
      <w:r>
        <w:rPr>
          <w:rFonts w:hint="eastAsia" w:ascii="黑体" w:hAnsi="黑体" w:eastAsia="黑体"/>
          <w:b/>
          <w:sz w:val="36"/>
          <w:szCs w:val="36"/>
          <w:lang w:val="en-US" w:eastAsia="zh-CN"/>
        </w:rPr>
      </w:r>
      <w:r/>
    </w:p>
    <w:p>
      <w:pPr>
        <w:pStyle w:val="664"/>
        <w:ind w:firstLine="354"/>
        <w:spacing w:line="760" w:lineRule="exact"/>
        <w:rPr>
          <w:rFonts w:hint="eastAsia" w:ascii="黑体" w:hAnsi="黑体" w:eastAsia="黑体"/>
          <w:b/>
          <w:sz w:val="36"/>
          <w:szCs w:val="36"/>
        </w:rPr>
      </w:pPr>
      <w:r/>
      <w:bookmarkEnd w:id="0"/>
      <w:r>
        <w:rPr>
          <w:rFonts w:hint="eastAsia" w:ascii="黑体" w:hAnsi="黑体" w:eastAsia="黑体"/>
          <w:b/>
          <w:sz w:val="36"/>
          <w:szCs w:val="36"/>
        </w:rPr>
      </w:r>
      <w:r/>
    </w:p>
    <w:p>
      <w:pPr>
        <w:pStyle w:val="664"/>
        <w:spacing w:line="760" w:lineRule="exact"/>
        <w:rPr>
          <w:rFonts w:hint="eastAsia" w:ascii="黑体" w:hAnsi="黑体" w:eastAsia="黑体"/>
          <w:b/>
          <w:sz w:val="36"/>
        </w:rPr>
      </w:pPr>
      <w:r>
        <w:rPr>
          <w:rFonts w:hint="eastAsia" w:ascii="黑体" w:hAnsi="黑体" w:eastAsia="黑体"/>
          <w:b/>
          <w:sz w:val="36"/>
        </w:rPr>
      </w:r>
      <w:r/>
    </w:p>
    <w:p>
      <w:pPr>
        <w:pStyle w:val="664"/>
        <w:spacing w:line="760" w:lineRule="exact"/>
        <w:rPr>
          <w:rFonts w:hint="eastAsia" w:ascii="黑体" w:hAnsi="黑体" w:eastAsia="黑体"/>
          <w:b/>
          <w:sz w:val="36"/>
        </w:rPr>
      </w:pPr>
      <w:r>
        <w:rPr>
          <w:rFonts w:hint="eastAsia" w:ascii="黑体" w:hAnsi="黑体" w:eastAsia="黑体"/>
          <w:b/>
          <w:sz w:val="36"/>
        </w:rPr>
      </w:r>
      <w:r/>
    </w:p>
    <w:p>
      <w:pPr>
        <w:pStyle w:val="664"/>
        <w:ind w:firstLine="730"/>
        <w:spacing w:line="520" w:lineRule="exact"/>
        <w:rPr>
          <w:rFonts w:ascii="黑体" w:hAnsi="黑体" w:eastAsia="黑体"/>
          <w:b/>
          <w:sz w:val="36"/>
          <w:highlight w:val="yellow"/>
          <w:lang w:val="en-US" w:eastAsia="zh-CN"/>
        </w:rPr>
      </w:pPr>
      <w:r>
        <w:rPr>
          <w:rFonts w:hint="eastAsia" w:ascii="黑体" w:hAnsi="黑体" w:eastAsia="黑体"/>
          <w:b/>
          <w:sz w:val="36"/>
        </w:rPr>
        <w:t xml:space="preserve">项目编号: </w:t>
      </w:r>
      <w:r>
        <w:rPr>
          <w:rFonts w:hint="eastAsia" w:ascii="黑体" w:hAnsi="黑体" w:eastAsia="黑体"/>
          <w:b/>
          <w:sz w:val="36"/>
          <w:szCs w:val="36"/>
        </w:rPr>
        <w:t xml:space="preserve"> JSZC-320826-JZCG-K2026-0010</w:t>
      </w:r>
      <w:r>
        <w:rPr>
          <w:rFonts w:ascii="黑体" w:hAnsi="黑体" w:eastAsia="黑体"/>
          <w:b/>
          <w:sz w:val="36"/>
          <w:highlight w:val="yellow"/>
          <w:lang w:val="en-US" w:eastAsia="zh-CN"/>
        </w:rPr>
      </w:r>
      <w:r/>
    </w:p>
    <w:p>
      <w:pPr>
        <w:pStyle w:val="664"/>
        <w:ind w:left="-359" w:firstLine="360"/>
        <w:rPr>
          <w:rFonts w:ascii="黑体" w:hAnsi="黑体" w:eastAsia="黑体"/>
          <w:b/>
          <w:sz w:val="32"/>
        </w:rPr>
      </w:pPr>
      <w:r>
        <w:rPr>
          <w:rFonts w:ascii="黑体" w:hAnsi="黑体" w:eastAsia="黑体"/>
          <w:b/>
          <w:sz w:val="32"/>
        </w:rPr>
      </w:r>
      <w:r/>
    </w:p>
    <w:p>
      <w:pPr>
        <w:pStyle w:val="664"/>
        <w:rPr>
          <w:rFonts w:ascii="黑体" w:hAnsi="黑体" w:eastAsia="黑体"/>
          <w:b/>
          <w:sz w:val="32"/>
        </w:rPr>
      </w:pPr>
      <w:r>
        <w:rPr>
          <w:rFonts w:ascii="黑体" w:hAnsi="黑体" w:eastAsia="黑体"/>
          <w:b/>
          <w:sz w:val="32"/>
        </w:rPr>
      </w:r>
      <w:r/>
    </w:p>
    <w:p>
      <w:pPr>
        <w:pStyle w:val="664"/>
        <w:rPr>
          <w:rFonts w:hint="eastAsia" w:ascii="黑体" w:hAnsi="黑体" w:eastAsia="黑体"/>
          <w:b/>
          <w:sz w:val="32"/>
        </w:rPr>
      </w:pPr>
      <w:r>
        <w:rPr>
          <w:rFonts w:hint="eastAsia" w:ascii="黑体" w:hAnsi="黑体" w:eastAsia="黑体"/>
          <w:b/>
          <w:sz w:val="32"/>
        </w:rPr>
      </w:r>
      <w:r/>
    </w:p>
    <w:p>
      <w:pPr>
        <w:pStyle w:val="664"/>
        <w:rPr>
          <w:rFonts w:hint="eastAsia" w:ascii="黑体" w:hAnsi="黑体" w:eastAsia="黑体"/>
          <w:b/>
          <w:sz w:val="32"/>
        </w:rPr>
      </w:pPr>
      <w:r>
        <w:rPr>
          <w:rFonts w:hint="eastAsia" w:ascii="黑体" w:hAnsi="黑体" w:eastAsia="黑体"/>
          <w:b/>
          <w:sz w:val="32"/>
        </w:rPr>
      </w:r>
      <w:r/>
    </w:p>
    <w:p>
      <w:pPr>
        <w:pStyle w:val="664"/>
        <w:rPr>
          <w:rFonts w:hint="eastAsia" w:ascii="黑体" w:hAnsi="黑体" w:eastAsia="黑体"/>
          <w:b/>
          <w:sz w:val="32"/>
        </w:rPr>
      </w:pPr>
      <w:r>
        <w:rPr>
          <w:rFonts w:hint="eastAsia" w:ascii="黑体" w:hAnsi="黑体" w:eastAsia="黑体"/>
          <w:b/>
          <w:sz w:val="32"/>
        </w:rPr>
      </w:r>
      <w:r/>
    </w:p>
    <w:p>
      <w:pPr>
        <w:pStyle w:val="664"/>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涟水县财政局</w:t>
      </w:r>
      <w:r>
        <w:rPr>
          <w:rFonts w:hint="eastAsia" w:ascii="黑体" w:hAnsi="黑体" w:eastAsia="黑体"/>
          <w:b/>
          <w:sz w:val="36"/>
          <w:szCs w:val="36"/>
          <w:u w:val="single"/>
        </w:rPr>
      </w:r>
      <w:r/>
    </w:p>
    <w:p>
      <w:pPr>
        <w:pStyle w:val="664"/>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十</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日</w:t>
      </w:r>
      <w:r>
        <w:rPr>
          <w:rFonts w:hint="eastAsia" w:ascii="黑体" w:hAnsi="黑体" w:eastAsia="黑体"/>
          <w:b/>
          <w:sz w:val="36"/>
          <w:szCs w:val="36"/>
        </w:rPr>
      </w:r>
      <w:r/>
    </w:p>
    <w:p>
      <w:pPr>
        <w:pStyle w:val="664"/>
        <w:jc w:val="center"/>
        <w:spacing w:line="520" w:lineRule="exact"/>
        <w:rPr>
          <w:rFonts w:hint="eastAsia" w:ascii="仿宋" w:hAnsi="仿宋" w:eastAsia="仿宋"/>
          <w:b/>
          <w:sz w:val="36"/>
          <w:szCs w:val="36"/>
        </w:rPr>
      </w:pPr>
      <w:r/>
      <w:bookmarkStart w:id="1" w:name="_Hlk137816442"/>
      <w:r>
        <w:rPr>
          <w:rFonts w:hint="eastAsia" w:ascii="仿宋" w:hAnsi="仿宋" w:eastAsia="仿宋"/>
          <w:b/>
          <w:sz w:val="36"/>
          <w:szCs w:val="36"/>
        </w:rPr>
        <w:t xml:space="preserve">第一章   参加征集活动的邀请</w:t>
      </w:r>
      <w:r>
        <w:rPr>
          <w:rFonts w:hint="eastAsia" w:ascii="仿宋" w:hAnsi="仿宋" w:eastAsia="仿宋"/>
          <w:b/>
          <w:sz w:val="36"/>
          <w:szCs w:val="36"/>
        </w:rPr>
      </w:r>
      <w:r/>
    </w:p>
    <w:p>
      <w:pPr>
        <w:pStyle w:val="664"/>
        <w:ind w:left="1" w:firstLine="537"/>
        <w:spacing w:line="500" w:lineRule="exact"/>
        <w:rPr>
          <w:rFonts w:hint="eastAsia" w:ascii="仿宋" w:hAnsi="仿宋" w:eastAsia="仿宋"/>
          <w:sz w:val="28"/>
          <w:szCs w:val="28"/>
        </w:rPr>
      </w:pPr>
      <w:r>
        <w:rPr>
          <w:rFonts w:hint="eastAsia" w:ascii="仿宋" w:hAnsi="仿宋" w:eastAsia="仿宋" w:cs="仿宋"/>
          <w:sz w:val="28"/>
          <w:szCs w:val="28"/>
        </w:rPr>
        <w:t xml:space="preserve">淮安市公共资源交易中心涟水分中心</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以下简称“采购中心”</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就2026-2027年度涟水县党政机关、事业单位和社会团体物业服务封闭式</w:t>
      </w:r>
      <w:r>
        <w:rPr>
          <w:rFonts w:hint="eastAsia" w:ascii="仿宋" w:hAnsi="仿宋" w:eastAsia="仿宋"/>
          <w:sz w:val="28"/>
          <w:szCs w:val="28"/>
        </w:rPr>
        <w:t xml:space="preserve">框架协议采购项目</w:t>
      </w:r>
      <w:r>
        <w:rPr>
          <w:rFonts w:hint="eastAsia" w:ascii="仿宋" w:hAnsi="仿宋" w:eastAsia="仿宋" w:cs="仿宋"/>
          <w:sz w:val="28"/>
          <w:szCs w:val="28"/>
        </w:rPr>
        <w:t xml:space="preserve">征集供应商，欢迎符合条件的供应商参加本次框架协议采购活动。</w:t>
      </w:r>
      <w:r>
        <w:rPr>
          <w:rFonts w:hint="eastAsia" w:ascii="仿宋" w:hAnsi="仿宋" w:eastAsia="仿宋"/>
          <w:sz w:val="28"/>
          <w:szCs w:val="28"/>
        </w:rPr>
      </w:r>
      <w:r/>
    </w:p>
    <w:p>
      <w:pPr>
        <w:pStyle w:val="664"/>
        <w:ind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-41909</wp:posOffset>
                </wp:positionH>
                <wp:positionV relativeFrom="paragraph">
                  <wp:posOffset>189865</wp:posOffset>
                </wp:positionV>
                <wp:extent cx="5767705" cy="168148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7705" cy="1681480"/>
                        </a:xfrm>
                        <a:prstGeom prst="rect">
                          <a:avLst/>
                        </a:prstGeom>
                        <a:solidFill>
                          <a:srgbClr val="FFFFFF"/>
                        </a:solidFill>
                        <a:ln>
                          <a:solidFill>
                            <a:srgbClr val="000000"/>
                          </a:solidFill>
                        </a:ln>
                      </wps:spPr>
                      <wps:txbx>
                        <w:txbxContent>
                          <w:p>
                            <w:pPr>
                              <w:pStyle w:val="664"/>
                              <w:rPr>
                                <w:rFonts w:hint="eastAsia"/>
                              </w:rPr>
                            </w:pPr>
                            <w:r>
                              <w:rPr>
                                <w:rFonts w:hint="eastAsia"/>
                              </w:rPr>
                            </w:r>
                            <w:r/>
                          </w:p>
                          <w:p>
                            <w:pPr>
                              <w:pStyle w:val="664"/>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3.3pt;mso-position-horizontal:absolute;mso-position-vertical-relative:text;margin-top:14.9pt;mso-position-vertical:absolute;width:454.1pt;height:132.4pt;mso-wrap-distance-left:9.0pt;mso-wrap-distance-top:0.0pt;mso-wrap-distance-right:9.0pt;mso-wrap-distance-bottom:0.0pt;visibility:visible;" fillcolor="#FFFFFF" strokecolor="#000000">
                <v:textbox inset="0,0,0,0">
                  <w:txbxContent>
                    <w:p>
                      <w:pPr>
                        <w:pStyle w:val="664"/>
                        <w:rPr>
                          <w:rFonts w:hint="eastAsia"/>
                        </w:rPr>
                      </w:pPr>
                      <w:r>
                        <w:rPr>
                          <w:rFonts w:hint="eastAsia"/>
                        </w:rPr>
                      </w:r>
                      <w:r/>
                    </w:p>
                    <w:p>
                      <w:pPr>
                        <w:pStyle w:val="664"/>
                      </w:pPr>
                      <w:r/>
                      <w:r/>
                    </w:p>
                  </w:txbxContent>
                </v:textbox>
              </v:shape>
            </w:pict>
          </mc:Fallback>
        </mc:AlternateContent>
      </w:r>
      <w:r>
        <w:rPr>
          <w:rFonts w:hint="eastAsia" w:ascii="仿宋" w:hAnsi="仿宋" w:eastAsia="仿宋"/>
          <w:sz w:val="28"/>
          <w:szCs w:val="28"/>
        </w:rPr>
      </w:r>
      <w:r/>
    </w:p>
    <w:p>
      <w:pPr>
        <w:pStyle w:val="664"/>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项目概况:2026-2027年度涟水县党政机关、事业单位和社会团体物业服务封闭式框架协议招标项目的潜在供应商应在</w:t>
      </w:r>
      <w:r>
        <w:rPr>
          <w:rFonts w:ascii="仿宋" w:hAnsi="仿宋" w:eastAsia="仿宋"/>
          <w:sz w:val="28"/>
          <w:szCs w:val="28"/>
        </w:rPr>
        <w:t xml:space="preserve">“江苏政府采购网”</w:t>
      </w:r>
      <w:r>
        <w:rPr>
          <w:rFonts w:hint="eastAsia" w:ascii="仿宋" w:hAnsi="仿宋" w:eastAsia="仿宋"/>
          <w:sz w:val="28"/>
          <w:szCs w:val="28"/>
        </w:rPr>
        <w:t xml:space="preserve">或者“淮安市政府采购网”自行免费下载征集文件，并于</w:t>
      </w:r>
      <w:r>
        <w:rPr>
          <w:rFonts w:ascii="仿宋" w:hAnsi="仿宋" w:eastAsia="仿宋"/>
          <w:sz w:val="28"/>
          <w:szCs w:val="28"/>
        </w:rPr>
        <w:t xml:space="preserve">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日上午0</w:t>
      </w:r>
      <w:r>
        <w:rPr>
          <w:rFonts w:ascii="仿宋" w:hAnsi="仿宋" w:eastAsia="仿宋"/>
          <w:sz w:val="28"/>
          <w:szCs w:val="28"/>
        </w:rPr>
        <w:t xml:space="preserve">9</w:t>
      </w:r>
      <w:r>
        <w:rPr>
          <w:rFonts w:hint="eastAsia" w:ascii="仿宋" w:hAnsi="仿宋" w:eastAsia="仿宋"/>
          <w:sz w:val="28"/>
          <w:szCs w:val="28"/>
        </w:rPr>
        <w:t xml:space="preserve">点</w:t>
      </w:r>
      <w:r>
        <w:rPr>
          <w:rFonts w:ascii="仿宋" w:hAnsi="仿宋" w:eastAsia="仿宋"/>
          <w:sz w:val="28"/>
          <w:szCs w:val="28"/>
        </w:rPr>
        <w:t xml:space="preserve">00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664"/>
        <w:ind w:firstLine="565"/>
        <w:spacing w:line="520" w:lineRule="exact"/>
        <w:rPr>
          <w:rFonts w:ascii="仿宋" w:hAnsi="仿宋" w:eastAsia="仿宋"/>
          <w:sz w:val="28"/>
          <w:szCs w:val="28"/>
        </w:rPr>
      </w:pPr>
      <w:r>
        <w:rPr>
          <w:rFonts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64"/>
        <w:ind w:firstLine="565"/>
        <w:spacing w:line="520" w:lineRule="exact"/>
        <w:rPr>
          <w:rFonts w:hint="eastAsia" w:ascii="仿宋" w:hAnsi="仿宋" w:eastAsia="仿宋"/>
          <w:sz w:val="28"/>
          <w:szCs w:val="28"/>
          <w:highlight w:val="yellow"/>
          <w:lang w:eastAsia="zh-CN"/>
        </w:rPr>
      </w:pPr>
      <w:r>
        <w:rPr>
          <w:rFonts w:hint="eastAsia" w:ascii="仿宋" w:hAnsi="仿宋" w:eastAsia="仿宋"/>
          <w:sz w:val="28"/>
          <w:szCs w:val="28"/>
        </w:rPr>
        <w:t xml:space="preserve">（一）项目编号: </w:t>
      </w:r>
      <w:r>
        <w:rPr>
          <w:rFonts w:hint="eastAsia" w:ascii="仿宋" w:hAnsi="仿宋" w:eastAsia="仿宋"/>
          <w:sz w:val="28"/>
          <w:szCs w:val="28"/>
          <w:lang w:eastAsia="zh-CN"/>
        </w:rPr>
        <w:t xml:space="preserve">JSZC-320826-JZCG-K2026-0010</w:t>
      </w:r>
      <w:r>
        <w:rPr>
          <w:rFonts w:hint="eastAsia" w:ascii="仿宋" w:hAnsi="仿宋" w:eastAsia="仿宋"/>
          <w:sz w:val="28"/>
          <w:szCs w:val="28"/>
          <w:highlight w:val="yellow"/>
          <w:lang w:eastAsia="zh-CN"/>
        </w:rPr>
      </w:r>
      <w:r/>
    </w:p>
    <w:p>
      <w:pPr>
        <w:pStyle w:val="664"/>
        <w:ind w:firstLine="565"/>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2026-2027年度涟水县党政机关、事业单位和社会团体物业服务采购</w:t>
      </w:r>
      <w:r>
        <w:rPr>
          <w:rFonts w:hint="eastAsia" w:ascii="仿宋" w:hAnsi="仿宋" w:eastAsia="仿宋"/>
          <w:sz w:val="28"/>
          <w:szCs w:val="28"/>
          <w:lang w:val="en-US" w:eastAsia="zh-CN"/>
        </w:rPr>
        <w:t xml:space="preserve">项目</w:t>
      </w:r>
      <w:r>
        <w:rPr>
          <w:rFonts w:hint="eastAsia" w:ascii="仿宋" w:hAnsi="仿宋" w:eastAsia="仿宋"/>
          <w:sz w:val="28"/>
          <w:szCs w:val="28"/>
          <w:lang w:val="en-US" w:eastAsia="zh-CN"/>
        </w:rPr>
      </w:r>
      <w:r/>
    </w:p>
    <w:p>
      <w:pPr>
        <w:pStyle w:val="664"/>
        <w:ind w:firstLine="565"/>
        <w:spacing w:line="520" w:lineRule="exact"/>
        <w:rPr>
          <w:rFonts w:ascii="仿宋" w:hAnsi="仿宋" w:eastAsia="仿宋"/>
          <w:sz w:val="28"/>
          <w:szCs w:val="28"/>
        </w:rPr>
      </w:pPr>
      <w:r>
        <w:rPr>
          <w:rFonts w:hint="eastAsia" w:ascii="仿宋" w:hAnsi="仿宋" w:eastAsia="仿宋"/>
          <w:bCs/>
          <w:sz w:val="28"/>
        </w:rPr>
        <w:t xml:space="preserve">（三）征集人：涟水县财政局</w:t>
      </w:r>
      <w:r>
        <w:rPr>
          <w:rFonts w:ascii="仿宋" w:hAnsi="仿宋" w:eastAsia="仿宋"/>
          <w:sz w:val="28"/>
          <w:szCs w:val="28"/>
        </w:rPr>
      </w:r>
      <w:r/>
    </w:p>
    <w:p>
      <w:pPr>
        <w:pStyle w:val="664"/>
        <w:ind w:firstLine="565"/>
        <w:spacing w:line="520" w:lineRule="exact"/>
        <w:rPr>
          <w:rFonts w:hint="eastAsia" w:ascii="仿宋" w:hAnsi="仿宋" w:eastAsia="仿宋" w:cs="仿宋"/>
          <w:sz w:val="28"/>
          <w:szCs w:val="28"/>
          <w:highlight w:val="none"/>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w:t>
      </w:r>
      <w:r>
        <w:rPr>
          <w:rFonts w:hint="eastAsia" w:ascii="仿宋" w:hAnsi="仿宋" w:eastAsia="仿宋" w:cs="仿宋"/>
          <w:sz w:val="28"/>
          <w:szCs w:val="28"/>
        </w:rPr>
        <w:t xml:space="preserve">最高限制单价：</w:t>
      </w:r>
      <w:r>
        <w:rPr>
          <w:rFonts w:hint="eastAsia" w:ascii="仿宋" w:hAnsi="仿宋" w:eastAsia="仿宋" w:cs="仿宋"/>
          <w:sz w:val="28"/>
          <w:szCs w:val="28"/>
          <w:highlight w:val="none"/>
        </w:rPr>
        <w:t xml:space="preserve">详见采购需求</w:t>
      </w:r>
      <w:r>
        <w:rPr>
          <w:rFonts w:hint="eastAsia" w:ascii="仿宋" w:hAnsi="仿宋" w:eastAsia="仿宋" w:cs="仿宋"/>
          <w:sz w:val="28"/>
          <w:szCs w:val="28"/>
          <w:highlight w:val="none"/>
        </w:rPr>
      </w:r>
      <w:r/>
    </w:p>
    <w:p>
      <w:pPr>
        <w:pStyle w:val="664"/>
        <w:ind w:firstLine="565"/>
        <w:spacing w:line="52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）适用本次框架协议的采购人或服务对象范围：</w:t>
      </w:r>
      <w:r>
        <w:rPr>
          <w:rFonts w:hint="eastAsia" w:ascii="仿宋" w:hAnsi="仿宋" w:eastAsia="仿宋"/>
          <w:sz w:val="28"/>
          <w:szCs w:val="28"/>
        </w:rPr>
        <w:t xml:space="preserve">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cs="仿宋"/>
          <w:sz w:val="28"/>
          <w:szCs w:val="28"/>
        </w:rPr>
        <w:t xml:space="preserve">。</w:t>
      </w:r>
      <w:r>
        <w:rPr>
          <w:rFonts w:hint="eastAsia" w:ascii="仿宋" w:hAnsi="仿宋" w:eastAsia="仿宋" w:cs="仿宋"/>
          <w:sz w:val="28"/>
          <w:szCs w:val="28"/>
          <w:highlight w:val="yellow"/>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）采购需求:涟水县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sz w:val="28"/>
          <w:szCs w:val="28"/>
          <w:highlight w:val="none"/>
        </w:rPr>
        <w:t xml:space="preserve">预算在</w:t>
      </w:r>
      <w:r>
        <w:rPr>
          <w:rFonts w:hint="eastAsia" w:ascii="仿宋" w:hAnsi="仿宋" w:eastAsia="仿宋"/>
          <w:sz w:val="28"/>
          <w:szCs w:val="28"/>
          <w:highlight w:val="none"/>
          <w:lang w:val="en-US" w:eastAsia="zh-CN"/>
        </w:rPr>
        <w:t xml:space="preserve">100</w:t>
      </w:r>
      <w:r>
        <w:rPr>
          <w:rFonts w:hint="eastAsia" w:ascii="仿宋" w:hAnsi="仿宋" w:eastAsia="仿宋"/>
          <w:sz w:val="28"/>
          <w:szCs w:val="28"/>
          <w:highlight w:val="none"/>
        </w:rPr>
        <w:t xml:space="preserve">万元（不含）以下的办公场所类物业管理服务</w:t>
      </w:r>
      <w:r>
        <w:rPr>
          <w:rFonts w:hint="eastAsia" w:ascii="仿宋" w:hAnsi="仿宋" w:eastAsia="仿宋"/>
          <w:sz w:val="28"/>
          <w:szCs w:val="28"/>
          <w:highlight w:val="none"/>
          <w:lang w:eastAsia="zh-CN"/>
        </w:rPr>
        <w:t xml:space="preserve">，</w:t>
      </w:r>
      <w:r>
        <w:rPr>
          <w:rFonts w:hint="eastAsia" w:ascii="仿宋" w:hAnsi="仿宋" w:eastAsia="仿宋" w:cs="仿宋"/>
          <w:sz w:val="28"/>
          <w:szCs w:val="28"/>
        </w:rPr>
        <w:t xml:space="preserve">详见征集文件第</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章。</w:t>
      </w:r>
      <w:r>
        <w:rPr>
          <w:rFonts w:ascii="仿宋" w:hAnsi="仿宋" w:eastAsia="仿宋"/>
          <w:sz w:val="28"/>
          <w:szCs w:val="28"/>
        </w:rPr>
      </w:r>
      <w:r/>
    </w:p>
    <w:p>
      <w:pPr>
        <w:pStyle w:val="664"/>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）合同履行期限:</w:t>
      </w:r>
      <w:r>
        <w:rPr>
          <w:rFonts w:hint="eastAsia" w:ascii="仿宋" w:hAnsi="仿宋" w:eastAsia="仿宋"/>
          <w:sz w:val="28"/>
          <w:szCs w:val="28"/>
          <w:lang w:val="en-US" w:eastAsia="zh-CN"/>
        </w:rPr>
        <w:t xml:space="preserve">合同签订后至2027年12月31日止</w:t>
      </w:r>
      <w:r>
        <w:rPr>
          <w:rFonts w:hint="eastAsia" w:ascii="仿宋" w:hAnsi="仿宋" w:eastAsia="仿宋"/>
          <w:sz w:val="28"/>
          <w:szCs w:val="28"/>
        </w:rPr>
        <w:t xml:space="preserve">  </w:t>
      </w:r>
      <w:r>
        <w:rPr>
          <w:rFonts w:hint="eastAsia"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八</w:t>
      </w:r>
      <w:r>
        <w:rPr>
          <w:rFonts w:hint="eastAsia" w:ascii="仿宋" w:hAnsi="仿宋" w:eastAsia="仿宋"/>
          <w:sz w:val="28"/>
          <w:szCs w:val="28"/>
        </w:rPr>
        <w:t xml:space="preserve">）本项目（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ascii="Wingdings 2" w:hAnsi="Wingdings 2" w:eastAsia="Wingdings 2" w:cs="Wingdings 2"/>
          <w:sz w:val="28"/>
          <w:szCs w:val="28"/>
        </w:rPr>
        <w:t xml:space="preserve">R</w:t>
      </w:r>
      <w:r>
        <w:rPr>
          <w:rFonts w:hint="eastAsia" w:ascii="仿宋" w:hAnsi="仿宋" w:eastAsia="仿宋"/>
          <w:sz w:val="28"/>
          <w:szCs w:val="28"/>
        </w:rPr>
        <w:t xml:space="preserve">否）接受联合体投标。</w:t>
      </w:r>
      <w:r>
        <w:rPr>
          <w:rFonts w:ascii="仿宋" w:hAnsi="仿宋" w:eastAsia="仿宋"/>
          <w:sz w:val="28"/>
          <w:szCs w:val="28"/>
        </w:rPr>
      </w:r>
      <w:r/>
    </w:p>
    <w:p>
      <w:pPr>
        <w:pStyle w:val="664"/>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rPr>
        <w:t xml:space="preserve">物业管理</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二、供应商的资格要求:</w:t>
      </w:r>
      <w:r>
        <w:rPr>
          <w:rFonts w:ascii="仿宋" w:hAnsi="仿宋" w:eastAsia="仿宋"/>
          <w:sz w:val="28"/>
          <w:szCs w:val="28"/>
        </w:rPr>
      </w:r>
      <w:r/>
    </w:p>
    <w:p>
      <w:pPr>
        <w:pStyle w:val="664"/>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rPr>
        <w:t xml:space="preserve">（二）落实政府采购政策需满足的资格要求:</w:t>
      </w:r>
      <w:r>
        <w:rPr>
          <w:rFonts w:ascii="仿宋" w:hAnsi="仿宋" w:eastAsia="仿宋"/>
          <w:sz w:val="28"/>
          <w:szCs w:val="28"/>
          <w:lang w:val="zh-CN"/>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ascii="仿宋" w:hAnsi="仿宋" w:eastAsia="仿宋"/>
          <w:sz w:val="28"/>
          <w:szCs w:val="28"/>
          <w:lang w:val="zh-CN"/>
        </w:rPr>
      </w:r>
      <w:r/>
    </w:p>
    <w:p>
      <w:pPr>
        <w:pStyle w:val="664"/>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ascii="仿宋" w:hAnsi="仿宋" w:eastAsia="仿宋"/>
          <w:sz w:val="28"/>
          <w:szCs w:val="28"/>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ascii="仿宋" w:hAnsi="仿宋" w:eastAsia="仿宋"/>
          <w:sz w:val="28"/>
          <w:szCs w:val="28"/>
          <w:lang w:val="zh-CN"/>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ascii="仿宋" w:hAnsi="仿宋" w:eastAsia="仿宋"/>
          <w:sz w:val="28"/>
          <w:szCs w:val="28"/>
          <w:lang w:val="zh-CN"/>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ascii="仿宋" w:hAnsi="仿宋" w:eastAsia="仿宋"/>
          <w:sz w:val="28"/>
          <w:szCs w:val="28"/>
          <w:lang w:val="zh-CN"/>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ascii="仿宋" w:hAnsi="仿宋" w:eastAsia="仿宋"/>
          <w:sz w:val="28"/>
          <w:szCs w:val="28"/>
        </w:rPr>
        <w:t xml:space="preserve">27</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ascii="仿宋" w:hAnsi="仿宋" w:eastAsia="仿宋"/>
          <w:sz w:val="28"/>
          <w:szCs w:val="28"/>
          <w:lang w:val="zh-CN"/>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注:监狱企业、残疾人福利性单位视同小微企业。</w:t>
      </w:r>
      <w:r>
        <w:rPr>
          <w:rFonts w:ascii="仿宋" w:hAnsi="仿宋" w:eastAsia="仿宋"/>
          <w:sz w:val="28"/>
          <w:szCs w:val="28"/>
        </w:rPr>
      </w:r>
      <w:r/>
    </w:p>
    <w:p>
      <w:pPr>
        <w:pStyle w:val="664"/>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本项目的特定资格要求:</w:t>
      </w:r>
      <w:r>
        <w:rPr>
          <w:rFonts w:hint="eastAsia" w:ascii="仿宋" w:hAnsi="仿宋" w:eastAsia="仿宋"/>
          <w:sz w:val="28"/>
          <w:szCs w:val="28"/>
          <w:lang w:val="en-US" w:eastAsia="zh-CN"/>
        </w:rPr>
        <w:t xml:space="preserve">无</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w:t>
      </w:r>
      <w:r>
        <w:rPr>
          <w:rFonts w:hint="eastAsia" w:ascii="仿宋" w:hAnsi="仿宋" w:eastAsia="仿宋"/>
          <w:color w:val="000000"/>
          <w:sz w:val="28"/>
          <w:szCs w:val="28"/>
          <w:lang w:val="en-US" w:eastAsia="zh-CN"/>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64"/>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w:t>
      </w:r>
      <w:r>
        <w:rPr>
          <w:rFonts w:hint="eastAsia" w:ascii="仿宋" w:hAnsi="仿宋" w:eastAsia="仿宋"/>
          <w:color w:val="000000"/>
          <w:sz w:val="28"/>
          <w:szCs w:val="28"/>
          <w:lang w:val="en-US" w:eastAsia="zh-CN"/>
        </w:rPr>
        <w:t xml:space="preserve">不得</w:t>
      </w:r>
      <w:r>
        <w:rPr>
          <w:rFonts w:ascii="仿宋" w:hAnsi="仿宋" w:eastAsia="仿宋"/>
          <w:color w:val="000000"/>
          <w:sz w:val="28"/>
          <w:szCs w:val="28"/>
        </w:rPr>
        <w:t xml:space="preserve">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6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3、供应商被“信用中国”网站、“中国政府采购网”列入失信被执行人、重大税收违法失信主体、政府采购严重违法失信行为记录名单。</w:t>
      </w:r>
      <w:r>
        <w:rPr>
          <w:rFonts w:ascii="仿宋" w:hAnsi="仿宋" w:eastAsia="仿宋"/>
          <w:color w:val="000000"/>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三、获取征集文件</w:t>
      </w:r>
      <w:r>
        <w:rPr>
          <w:rFonts w:ascii="仿宋" w:hAnsi="仿宋" w:eastAsia="仿宋"/>
          <w:sz w:val="28"/>
          <w:szCs w:val="28"/>
        </w:rPr>
      </w:r>
      <w:r/>
    </w:p>
    <w:p>
      <w:pPr>
        <w:pStyle w:val="664"/>
        <w:ind w:firstLine="560"/>
        <w:spacing w:line="520" w:lineRule="exact"/>
        <w:rPr>
          <w:rFonts w:hint="eastAsia" w:ascii="仿宋" w:hAnsi="仿宋" w:eastAsia="仿宋"/>
          <w:sz w:val="28"/>
        </w:rPr>
      </w:pPr>
      <w:r>
        <w:rPr>
          <w:rFonts w:hint="eastAsia" w:ascii="仿宋" w:hAnsi="仿宋" w:eastAsia="仿宋"/>
          <w:sz w:val="28"/>
        </w:rPr>
        <w:t xml:space="preserve">1、时间:自征集公告发布之日起五个工作日。</w:t>
      </w:r>
      <w:r>
        <w:rPr>
          <w:rFonts w:hint="eastAsia" w:ascii="仿宋" w:hAnsi="仿宋" w:eastAsia="仿宋"/>
          <w:sz w:val="28"/>
        </w:rPr>
      </w:r>
      <w:r/>
    </w:p>
    <w:p>
      <w:pPr>
        <w:pStyle w:val="664"/>
        <w:ind w:firstLine="565"/>
        <w:spacing w:line="520" w:lineRule="exact"/>
        <w:rPr>
          <w:rFonts w:hint="eastAsia" w:ascii="仿宋" w:hAnsi="仿宋" w:eastAsia="仿宋"/>
          <w:sz w:val="28"/>
        </w:rPr>
      </w:pPr>
      <w:r>
        <w:rPr>
          <w:rFonts w:hint="eastAsia" w:ascii="仿宋" w:hAnsi="仿宋" w:eastAsia="仿宋"/>
          <w:sz w:val="28"/>
        </w:rPr>
        <w:t xml:space="preserve">2、获取方式:</w:t>
      </w:r>
      <w:r>
        <w:rPr>
          <w:rFonts w:hint="eastAsia" w:ascii="仿宋" w:hAnsi="仿宋" w:eastAsia="仿宋"/>
          <w:sz w:val="28"/>
        </w:rPr>
      </w:r>
      <w:r/>
    </w:p>
    <w:p>
      <w:pPr>
        <w:pStyle w:val="66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w:t>
      </w:r>
      <w:r>
        <w:rPr>
          <w:rFonts w:hint="eastAsia" w:ascii="仿宋" w:hAnsi="仿宋" w:eastAsia="仿宋" w:cs="仿宋"/>
          <w:sz w:val="28"/>
          <w:szCs w:val="28"/>
          <w:lang w:eastAsia="zh-CN"/>
        </w:rPr>
        <w:t xml:space="preserve">登录</w:t>
      </w:r>
      <w:r>
        <w:rPr>
          <w:rFonts w:hint="eastAsia" w:ascii="仿宋" w:hAnsi="仿宋" w:eastAsia="仿宋" w:cs="仿宋"/>
          <w:sz w:val="28"/>
          <w:szCs w:val="28"/>
        </w:rPr>
        <w:t xml:space="preserve">江苏省政府采购网或者淮安市</w:t>
      </w:r>
      <w:r>
        <w:rPr>
          <w:rFonts w:ascii="仿宋" w:hAnsi="仿宋" w:eastAsia="仿宋" w:cs="仿宋"/>
          <w:sz w:val="28"/>
          <w:szCs w:val="28"/>
        </w:rPr>
        <w:t xml:space="preserve">政府采购网</w:t>
      </w:r>
      <w:r>
        <w:rPr>
          <w:rFonts w:hint="eastAsia" w:ascii="仿宋" w:hAnsi="仿宋" w:eastAsia="仿宋" w:cs="仿宋"/>
          <w:sz w:val="28"/>
          <w:szCs w:val="28"/>
        </w:rPr>
        <w:t xml:space="preserve">，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sz w:val="28"/>
          <w:szCs w:val="28"/>
        </w:rPr>
      </w:r>
      <w:r/>
    </w:p>
    <w:p>
      <w:pPr>
        <w:pStyle w:val="66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供应商如确定参加本次框架协议采购活动，可在苏采云智能客服平台在线查看《“苏采云”框架</w:t>
      </w:r>
      <w:r>
        <w:rPr>
          <w:rFonts w:hint="eastAsia" w:ascii="仿宋" w:hAnsi="仿宋" w:eastAsia="仿宋" w:cs="仿宋"/>
          <w:sz w:val="28"/>
          <w:szCs w:val="28"/>
          <w:lang w:eastAsia="zh-CN"/>
        </w:rPr>
        <w:t xml:space="preserve">协议</w:t>
      </w:r>
      <w:r>
        <w:rPr>
          <w:rFonts w:hint="eastAsia" w:ascii="仿宋" w:hAnsi="仿宋" w:eastAsia="仿宋" w:cs="仿宋"/>
          <w:sz w:val="28"/>
          <w:szCs w:val="28"/>
        </w:rPr>
        <w:t xml:space="preserve">操作手册》（以下简称《操作手册》）。《“苏采云”供应商政务CA办理指南》（http://jsxcmm.com/help/gys.html，以下简称《办理指南》），按照《办理指南》规定领取CA和办理电子签章（办理地址和具体联系方式见《办理指南》），已办理过江苏政务CA并在江苏省内参加过“苏采云”政府采购电子化项目的可直接使用，不需要再重复办理）。</w:t>
      </w:r>
      <w:r>
        <w:rPr>
          <w:rFonts w:hint="eastAsia" w:ascii="仿宋" w:hAnsi="仿宋" w:eastAsia="仿宋" w:cs="仿宋"/>
          <w:sz w:val="28"/>
          <w:szCs w:val="28"/>
        </w:rPr>
      </w:r>
      <w:r/>
    </w:p>
    <w:p>
      <w:pPr>
        <w:pStyle w:val="664"/>
        <w:ind w:firstLine="565"/>
        <w:spacing w:line="520" w:lineRule="exact"/>
        <w:rPr>
          <w:rFonts w:hint="eastAsia" w:ascii="仿宋" w:hAnsi="仿宋" w:eastAsia="仿宋"/>
          <w:sz w:val="28"/>
          <w:szCs w:val="28"/>
        </w:rPr>
      </w:pPr>
      <w:r>
        <w:rPr>
          <w:rFonts w:hint="eastAsia" w:ascii="仿宋" w:hAnsi="仿宋" w:eastAsia="仿宋"/>
          <w:sz w:val="28"/>
          <w:szCs w:val="28"/>
        </w:rPr>
        <w:t xml:space="preserve">四、响应文件的提交方式、提交截止时间和地点，开启方式、时间和地点：</w:t>
      </w:r>
      <w:r>
        <w:rPr>
          <w:rFonts w:hint="eastAsia"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（一）响应文件提交截止时间和开启时间:202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日上午9：</w:t>
      </w:r>
      <w:r>
        <w:rPr>
          <w:rFonts w:ascii="仿宋" w:hAnsi="仿宋" w:eastAsia="仿宋"/>
          <w:sz w:val="28"/>
          <w:szCs w:val="28"/>
        </w:rPr>
        <w:t xml:space="preserve">00</w:t>
      </w:r>
      <w:r>
        <w:rPr>
          <w:rFonts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（二）响应文件提交地址:http://jszfcg.jscz.gov.cn/jszc/login</w:t>
      </w:r>
      <w:r>
        <w:rPr>
          <w:rFonts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（三）开启地点:江苏省政府采购一体化不见面开标大厅。</w:t>
      </w:r>
      <w:r>
        <w:rPr>
          <w:rFonts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664"/>
        <w:ind w:firstLine="1122"/>
        <w:spacing w:line="520" w:lineRule="exact"/>
        <w:rPr>
          <w:rFonts w:ascii="仿宋" w:hAnsi="仿宋" w:eastAsia="仿宋"/>
          <w:sz w:val="28"/>
          <w:szCs w:val="28"/>
        </w:rPr>
      </w:pPr>
      <w:r>
        <w:rPr>
          <w:rFonts w:hint="eastAsia" w:ascii="仿宋" w:hAnsi="仿宋" w:eastAsia="仿宋"/>
          <w:sz w:val="28"/>
          <w:szCs w:val="28"/>
        </w:rPr>
        <w:t xml:space="preserve">无</w:t>
      </w:r>
      <w:r>
        <w:rPr>
          <w:rFonts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cs="仿宋"/>
          <w:sz w:val="28"/>
          <w:szCs w:val="28"/>
        </w:rPr>
        <w:t xml:space="preserve">征集人联系方式</w:t>
      </w:r>
      <w:r>
        <w:rPr>
          <w:rFonts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名称:涟水县财政局</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地址:淮安市涟水县海安路</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潘先生</w:t>
      </w:r>
      <w:r>
        <w:rPr>
          <w:rFonts w:hint="eastAsia" w:ascii="仿宋" w:hAnsi="仿宋" w:eastAsia="仿宋"/>
          <w:sz w:val="28"/>
          <w:szCs w:val="28"/>
        </w:rPr>
        <w:t xml:space="preserve">      电话：0517-82662917</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2、项目联系方式（组织本项目采购活动的具体工作人员姓名）</w:t>
      </w:r>
      <w:r>
        <w:rPr>
          <w:rFonts w:ascii="仿宋" w:hAnsi="仿宋" w:eastAsia="仿宋"/>
          <w:sz w:val="28"/>
          <w:szCs w:val="28"/>
        </w:rPr>
      </w:r>
      <w:r/>
    </w:p>
    <w:p>
      <w:pPr>
        <w:pStyle w:val="664"/>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项目联系人:</w:t>
      </w:r>
      <w:r>
        <w:rPr>
          <w:rFonts w:hint="eastAsia" w:ascii="仿宋" w:hAnsi="仿宋" w:eastAsia="仿宋"/>
          <w:sz w:val="28"/>
          <w:szCs w:val="28"/>
          <w:lang w:val="en-US" w:eastAsia="zh-CN"/>
        </w:rPr>
        <w:t xml:space="preserve">汪先生</w:t>
      </w:r>
      <w:r>
        <w:rPr>
          <w:rFonts w:ascii="仿宋" w:hAnsi="仿宋" w:eastAsia="仿宋"/>
          <w:sz w:val="28"/>
          <w:szCs w:val="28"/>
          <w:lang w:val="en-US" w:eastAsia="zh-CN"/>
        </w:rPr>
      </w:r>
      <w:r/>
    </w:p>
    <w:p>
      <w:pPr>
        <w:pStyle w:val="664"/>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联系方式:0517-8</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ascii="仿宋" w:hAnsi="仿宋" w:eastAsia="仿宋"/>
          <w:sz w:val="28"/>
          <w:szCs w:val="28"/>
        </w:rPr>
        <w:t xml:space="preserve">156</w:t>
      </w:r>
      <w:r>
        <w:rPr>
          <w:rFonts w:hint="eastAsia" w:ascii="仿宋" w:hAnsi="仿宋" w:eastAsia="仿宋"/>
          <w:sz w:val="28"/>
          <w:szCs w:val="28"/>
          <w:lang w:val="en-US" w:eastAsia="zh-CN"/>
        </w:rPr>
        <w:t xml:space="preserve">03</w:t>
      </w:r>
      <w:r>
        <w:rPr>
          <w:rFonts w:ascii="仿宋" w:hAnsi="仿宋" w:eastAsia="仿宋"/>
          <w:sz w:val="28"/>
          <w:szCs w:val="28"/>
          <w:lang w:val="en-US" w:eastAsia="zh-CN"/>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八、“</w:t>
      </w:r>
      <w:r>
        <w:rPr>
          <w:rFonts w:hint="eastAsia" w:ascii="仿宋" w:hAnsi="仿宋" w:eastAsia="仿宋"/>
          <w:sz w:val="28"/>
        </w:rPr>
        <w:t xml:space="preserve">全流程</w:t>
      </w:r>
      <w:r>
        <w:rPr>
          <w:rFonts w:hint="eastAsia" w:ascii="仿宋" w:hAnsi="仿宋" w:eastAsia="仿宋"/>
          <w:sz w:val="28"/>
          <w:szCs w:val="28"/>
        </w:rPr>
        <w:t xml:space="preserve">电子化”说明</w:t>
      </w:r>
      <w:r>
        <w:rPr>
          <w:rFonts w:hint="eastAsia" w:ascii="仿宋" w:hAnsi="仿宋" w:eastAsia="仿宋"/>
          <w:sz w:val="28"/>
          <w:szCs w:val="28"/>
        </w:rPr>
      </w:r>
      <w:r/>
    </w:p>
    <w:p>
      <w:pPr>
        <w:pStyle w:val="66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  本项目采用“全流程电子化”模式。通过“苏采云”系统及相应的配套硬件设备（摄像头、话筒、麦克风等）完成远程解密、公布报价、澄清等交互环节。相关要求和说明详见第二章“供应商须知”第</w:t>
      </w:r>
      <w:r>
        <w:rPr>
          <w:rFonts w:ascii="仿宋" w:hAnsi="仿宋" w:eastAsia="仿宋" w:cs="仿宋"/>
          <w:sz w:val="28"/>
          <w:szCs w:val="28"/>
        </w:rPr>
        <w:t xml:space="preserve">18</w:t>
      </w:r>
      <w:r>
        <w:rPr>
          <w:rFonts w:hint="eastAsia" w:ascii="仿宋" w:hAnsi="仿宋" w:eastAsia="仿宋" w:cs="仿宋"/>
          <w:sz w:val="28"/>
          <w:szCs w:val="28"/>
        </w:rPr>
        <w:t xml:space="preserve">条。</w:t>
      </w:r>
      <w:bookmarkEnd w:id="1"/>
      <w:r>
        <w:rPr>
          <w:rFonts w:hint="eastAsia" w:ascii="仿宋" w:hAnsi="仿宋" w:eastAsia="仿宋" w:cs="仿宋"/>
          <w:sz w:val="28"/>
          <w:szCs w:val="28"/>
        </w:rPr>
      </w:r>
      <w:r/>
    </w:p>
    <w:p>
      <w:pPr>
        <w:pStyle w:val="664"/>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pStyle w:val="664"/>
        <w:ind w:firstLine="2512"/>
        <w:spacing w:line="520" w:lineRule="exact"/>
        <w:rPr>
          <w:rFonts w:ascii="仿宋" w:hAnsi="仿宋" w:eastAsia="仿宋"/>
          <w:b/>
          <w:sz w:val="36"/>
          <w:szCs w:val="36"/>
        </w:rPr>
      </w:pPr>
      <w:r>
        <w:rPr>
          <w:rFonts w:ascii="仿宋" w:hAnsi="仿宋" w:eastAsia="仿宋"/>
          <w:b/>
          <w:sz w:val="36"/>
          <w:szCs w:val="36"/>
        </w:rPr>
      </w:r>
      <w:r/>
    </w:p>
    <w:p>
      <w:pPr>
        <w:pStyle w:val="664"/>
        <w:ind w:firstLine="2512"/>
        <w:spacing w:line="520" w:lineRule="exact"/>
        <w:rPr>
          <w:rFonts w:ascii="仿宋" w:hAnsi="仿宋" w:eastAsia="仿宋"/>
          <w:b/>
          <w:sz w:val="36"/>
          <w:szCs w:val="36"/>
        </w:rPr>
      </w:pPr>
      <w:r>
        <w:rPr>
          <w:rFonts w:ascii="仿宋" w:hAnsi="仿宋" w:eastAsia="仿宋"/>
          <w:b/>
          <w:sz w:val="36"/>
          <w:szCs w:val="36"/>
        </w:rPr>
      </w:r>
      <w:r/>
    </w:p>
    <w:p>
      <w:pPr>
        <w:pStyle w:val="664"/>
        <w:ind w:firstLine="2512"/>
        <w:spacing w:line="520" w:lineRule="exact"/>
        <w:rPr>
          <w:rFonts w:hint="eastAsia" w:ascii="仿宋" w:hAnsi="仿宋" w:eastAsia="仿宋"/>
          <w:b/>
          <w:sz w:val="36"/>
          <w:szCs w:val="36"/>
        </w:rPr>
      </w:pPr>
      <w:r>
        <w:rPr>
          <w:rFonts w:ascii="仿宋" w:hAnsi="仿宋" w:eastAsia="仿宋"/>
          <w:b/>
          <w:sz w:val="36"/>
          <w:szCs w:val="36"/>
        </w:rPr>
        <w:br w:type="page" w:clear="all"/>
      </w:r>
      <w:r>
        <w:rPr>
          <w:rFonts w:hint="eastAsia" w:ascii="仿宋" w:hAnsi="仿宋" w:eastAsia="仿宋"/>
          <w:b/>
          <w:sz w:val="36"/>
          <w:szCs w:val="36"/>
        </w:rPr>
        <w:t xml:space="preserve">第二章  供应商须知</w:t>
      </w:r>
      <w:r>
        <w:rPr>
          <w:rFonts w:hint="eastAsia" w:ascii="仿宋" w:hAnsi="仿宋" w:eastAsia="仿宋"/>
          <w:b/>
          <w:sz w:val="36"/>
          <w:szCs w:val="36"/>
        </w:rPr>
      </w:r>
      <w:r/>
    </w:p>
    <w:p>
      <w:pPr>
        <w:pStyle w:val="664"/>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rPr>
          <w:rFonts w:hint="eastAsia" w:ascii="仿宋" w:hAnsi="仿宋" w:eastAsia="仿宋"/>
          <w:b/>
          <w:sz w:val="32"/>
          <w:szCs w:val="32"/>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本征集文件仅适用于征集公告中所述项目的采购。</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rPr>
          <w:rFonts w:hint="eastAsia" w:ascii="仿宋" w:hAnsi="仿宋" w:eastAsia="仿宋"/>
          <w:sz w:val="28"/>
          <w:szCs w:val="28"/>
        </w:rPr>
      </w:r>
      <w:r/>
    </w:p>
    <w:p>
      <w:pPr>
        <w:pStyle w:val="664"/>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满足第一章参加征集活动的邀请中供应商资格要求的规定。 </w:t>
      </w:r>
      <w:r>
        <w:rPr>
          <w:rFonts w:hint="eastAsia" w:ascii="仿宋" w:hAnsi="仿宋" w:eastAsia="仿宋"/>
          <w:sz w:val="28"/>
          <w:szCs w:val="28"/>
        </w:rPr>
      </w:r>
      <w:r/>
    </w:p>
    <w:p>
      <w:pPr>
        <w:pStyle w:val="664"/>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满足征集文件中实质性条款的规定。</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.参加征集活动的费用</w:t>
      </w:r>
      <w:r>
        <w:rPr>
          <w:rFonts w:hint="eastAsia" w:ascii="仿宋" w:hAnsi="仿宋" w:eastAsia="仿宋"/>
          <w:sz w:val="28"/>
          <w:szCs w:val="28"/>
        </w:rPr>
      </w:r>
      <w:r/>
    </w:p>
    <w:p>
      <w:pPr>
        <w:pStyle w:val="664"/>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.1供应商应自行承担所有与参加本次征集活动有关的费用。不论征集活动的结果如何，淮安市公共资源交易中心涟水分中心（以下简称采购中心）在任何情况下均无义务和责任承担这些费用。</w:t>
      </w:r>
      <w:r>
        <w:rPr>
          <w:rFonts w:hint="eastAsia" w:ascii="仿宋" w:hAnsi="仿宋" w:eastAsia="仿宋"/>
          <w:sz w:val="28"/>
          <w:szCs w:val="28"/>
        </w:rPr>
      </w:r>
      <w:r/>
    </w:p>
    <w:p>
      <w:pPr>
        <w:pStyle w:val="664"/>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.2本次采购项目不收取标书工本费和中标管理费。</w:t>
      </w:r>
      <w:r>
        <w:rPr>
          <w:rFonts w:hint="eastAsia" w:ascii="仿宋" w:hAnsi="仿宋" w:eastAsia="仿宋"/>
          <w:sz w:val="28"/>
          <w:szCs w:val="28"/>
        </w:rPr>
      </w:r>
      <w:r/>
    </w:p>
    <w:p>
      <w:pPr>
        <w:pStyle w:val="664"/>
        <w:spacing w:line="520" w:lineRule="exact"/>
        <w:rPr>
          <w:rFonts w:hint="eastAsia" w:ascii="仿宋" w:hAnsi="仿宋" w:eastAsia="仿宋"/>
          <w:b/>
          <w:sz w:val="32"/>
          <w:szCs w:val="32"/>
        </w:rPr>
      </w:pPr>
      <w:r>
        <w:rPr>
          <w:rFonts w:hint="eastAsia" w:ascii="仿宋" w:hAnsi="仿宋" w:eastAsia="仿宋"/>
          <w:b/>
          <w:sz w:val="32"/>
          <w:szCs w:val="32"/>
        </w:rPr>
        <w:t xml:space="preserve">二、征集文件</w:t>
      </w:r>
      <w:r>
        <w:rPr>
          <w:rFonts w:hint="eastAsia" w:ascii="仿宋" w:hAnsi="仿宋" w:eastAsia="仿宋"/>
          <w:b/>
          <w:sz w:val="32"/>
          <w:szCs w:val="32"/>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.征集文件由以下部分组成:</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.1参加征集活动的邀请</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.2供应商须知</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.3评审标准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.4合同格式及条款</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.5项目采购需求</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.6响应文件</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.征集文件的澄清</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.1任何要求对征集文件进行澄清的供应商，均应在响应文件提交截止时间十日前按征集公告中的通讯地址，以书面形式通知采购中心，采购中心对响应文件提交截止时间前十日收到的任何澄清要求予以答复。</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 征集文件的更正或补充</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.1在响应文件提交截止时间十五日前，采购中心可主动或在解答供应商提出的澄清问题时对征集文件用更正公告的方式进行修正。</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2对征集文件的更正将在江苏省政府采购网、淮安市政府采购网、淮安市公共资源交易网进行公告。更正公告将作为征集文件的组成部分，对所有参加本次征集活动的供应商都具有约束力。</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.3为使供应商有足够的时间按征集文件的更正要求修正响应文件，采购中心有权按照相关法定的要求推迟响应文件的提交截止时间和开启日期。 </w:t>
      </w:r>
      <w:r>
        <w:rPr>
          <w:rFonts w:hint="eastAsia" w:ascii="仿宋" w:hAnsi="仿宋" w:eastAsia="仿宋"/>
          <w:sz w:val="28"/>
          <w:szCs w:val="28"/>
        </w:rPr>
      </w:r>
      <w:r/>
    </w:p>
    <w:p>
      <w:pPr>
        <w:pStyle w:val="664"/>
        <w:spacing w:line="520" w:lineRule="exact"/>
        <w:rPr>
          <w:rFonts w:hint="eastAsia" w:ascii="仿宋" w:hAnsi="仿宋" w:eastAsia="仿宋"/>
          <w:b/>
          <w:sz w:val="32"/>
          <w:szCs w:val="32"/>
        </w:rPr>
      </w:pPr>
      <w:r>
        <w:rPr>
          <w:rFonts w:hint="eastAsia" w:ascii="仿宋" w:hAnsi="仿宋" w:eastAsia="仿宋"/>
          <w:b/>
          <w:sz w:val="32"/>
          <w:szCs w:val="32"/>
        </w:rPr>
        <w:t xml:space="preserve">三、响应文件的编制</w:t>
      </w:r>
      <w:r>
        <w:rPr>
          <w:rFonts w:hint="eastAsia" w:ascii="仿宋" w:hAnsi="仿宋" w:eastAsia="仿宋"/>
          <w:b/>
          <w:sz w:val="32"/>
          <w:szCs w:val="32"/>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.响应文件的编制</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.1供应商编制的响应文件应按征集文件第六章“响应文件”中的要求编制。</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7.2供应商提交的响应文件以及供应商与采购中心就采购活动的所有来往通知、函件和文件均应使用简体中文。</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7.3除技术性能另有规定外，响应文件所使用的度量衡单位，均须采用国家法定计量单位。</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7.4如标书制作工具中格式和内容与“淮安市政府采购网”发布的征集文件不一致，请以“淮安市政府采购网”发布的征集文件为准。</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.开标一览表</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.1供应商必须按照征集文件中提供的报价一览表的规定格式完整、清晰、正确填写,不得自行增减内容。</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.2报价一览表中不得填报有选择性报价方案，表中内容应与响应文件中的内容完全一致，如不一致的，以报价一览表内容为准。</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.报价</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供应商的任何错漏、优惠、竞争性报价不得作为减轻责任、减少服务、增加收费、降低质量的理由。</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采购中心不接受备选的方案或有选择的报价。</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报价应以人民币为货币单位。</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0</w:t>
      </w:r>
      <w:r>
        <w:rPr>
          <w:rFonts w:hint="eastAsia" w:ascii="仿宋" w:hAnsi="仿宋" w:eastAsia="仿宋"/>
          <w:sz w:val="28"/>
          <w:szCs w:val="28"/>
        </w:rPr>
        <w:t xml:space="preserve">.技术要求响应偏离</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w:t>
      </w:r>
      <w:r>
        <w:rPr>
          <w:rFonts w:ascii="仿宋" w:hAnsi="仿宋" w:eastAsia="仿宋"/>
          <w:sz w:val="28"/>
          <w:szCs w:val="28"/>
        </w:rPr>
        <w:t xml:space="preserve">0</w:t>
      </w:r>
      <w:r>
        <w:rPr>
          <w:rFonts w:hint="eastAsia" w:ascii="仿宋" w:hAnsi="仿宋" w:eastAsia="仿宋"/>
          <w:sz w:val="28"/>
          <w:szCs w:val="28"/>
        </w:rPr>
        <w:t xml:space="preserve">.1供应商应对征集文件中的技术要求逐项作出响应或偏离，否则该响应文件将被拒绝。</w:t>
      </w:r>
      <w:r>
        <w:rPr>
          <w:rFonts w:hint="eastAsia" w:ascii="仿宋" w:hAnsi="仿宋" w:eastAsia="仿宋"/>
          <w:sz w:val="28"/>
          <w:szCs w:val="28"/>
          <w:highlight w:val="yellow"/>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1</w:t>
      </w:r>
      <w:r>
        <w:rPr>
          <w:rFonts w:hint="eastAsia" w:ascii="仿宋" w:hAnsi="仿宋" w:eastAsia="仿宋"/>
          <w:sz w:val="28"/>
          <w:szCs w:val="28"/>
        </w:rPr>
        <w:t xml:space="preserve">.服务承诺</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1</w:t>
      </w:r>
      <w:r>
        <w:rPr>
          <w:rFonts w:hint="eastAsia" w:ascii="仿宋" w:hAnsi="仿宋" w:eastAsia="仿宋"/>
          <w:sz w:val="28"/>
          <w:szCs w:val="28"/>
        </w:rPr>
        <w:t xml:space="preserve">.1供应商的服务承诺不能低于征集文件中对于服务的要求。</w:t>
      </w:r>
      <w:r>
        <w:rPr>
          <w:rFonts w:hint="eastAsia" w:ascii="仿宋" w:hAnsi="仿宋" w:eastAsia="仿宋"/>
          <w:sz w:val="28"/>
          <w:szCs w:val="28"/>
        </w:rPr>
      </w:r>
      <w:r/>
    </w:p>
    <w:p>
      <w:pPr>
        <w:pStyle w:val="664"/>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.投标保证金</w:t>
      </w:r>
      <w:r>
        <w:rPr>
          <w:rFonts w:hint="eastAsia"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w:t>
      </w:r>
      <w:r>
        <w:rPr>
          <w:rFonts w:ascii="仿宋" w:hAnsi="仿宋" w:eastAsia="仿宋"/>
          <w:bCs/>
          <w:sz w:val="28"/>
          <w:szCs w:val="28"/>
        </w:rPr>
        <w:t xml:space="preserve">1</w:t>
      </w:r>
      <w:r>
        <w:rPr>
          <w:rFonts w:hint="eastAsia" w:ascii="仿宋" w:hAnsi="仿宋" w:eastAsia="仿宋"/>
          <w:bCs/>
          <w:sz w:val="28"/>
          <w:szCs w:val="28"/>
        </w:rPr>
        <w:t xml:space="preserve">本项目不收取投标保证金。</w:t>
      </w:r>
      <w:r>
        <w:rPr>
          <w:rFonts w:hint="eastAsia" w:ascii="仿宋" w:hAnsi="仿宋" w:eastAsia="仿宋"/>
          <w:bCs/>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.响应文件有效期</w:t>
      </w:r>
      <w:r>
        <w:rPr>
          <w:rFonts w:ascii="仿宋" w:hAnsi="仿宋" w:eastAsia="仿宋"/>
          <w:sz w:val="28"/>
          <w:szCs w:val="28"/>
        </w:rPr>
        <w:tab/>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.1响应文件有效期为响应文件提交截止时间之日起计算的九十天。响应文件有效期比规定短的将被视为非响应征集文件而予以拒绝。</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2在特殊情况下，采购中心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rPr>
        <w:t xml:space="preserve">.响应文件的签署</w:t>
      </w:r>
      <w:r>
        <w:rPr>
          <w:rFonts w:hint="eastAsia" w:ascii="仿宋" w:hAnsi="仿宋" w:eastAsia="仿宋"/>
          <w:sz w:val="28"/>
          <w:szCs w:val="28"/>
        </w:rPr>
      </w:r>
      <w:r/>
    </w:p>
    <w:p>
      <w:pPr>
        <w:pStyle w:val="664"/>
        <w:ind w:firstLine="540"/>
        <w:spacing w:line="520" w:lineRule="exact"/>
        <w:rPr>
          <w:rFonts w:hint="eastAsia" w:ascii="仿宋" w:hAnsi="仿宋" w:eastAsia="仿宋"/>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4</w:t>
      </w:r>
      <w:r>
        <w:rPr>
          <w:rFonts w:hint="eastAsia" w:ascii="仿宋" w:hAnsi="仿宋" w:eastAsia="仿宋" w:cs="宋体"/>
          <w:sz w:val="28"/>
          <w:szCs w:val="28"/>
        </w:rPr>
        <w:t xml:space="preserve">.1</w:t>
      </w:r>
      <w:r>
        <w:rPr>
          <w:rFonts w:hint="eastAsia" w:ascii="仿宋" w:hAnsi="仿宋" w:eastAsia="仿宋"/>
          <w:sz w:val="28"/>
          <w:szCs w:val="28"/>
        </w:rPr>
        <w:t xml:space="preserve">响应文件仅需要在供应商进行签章的位置应进行电子签章。响应文件不得涂改、行间插字或删除，如果出现上述情况应重新编制。</w:t>
      </w:r>
      <w:r>
        <w:rPr>
          <w:rFonts w:hint="eastAsia" w:ascii="仿宋" w:hAnsi="仿宋" w:eastAsia="仿宋"/>
          <w:sz w:val="28"/>
          <w:szCs w:val="28"/>
        </w:rPr>
      </w:r>
      <w:r/>
    </w:p>
    <w:p>
      <w:pPr>
        <w:pStyle w:val="664"/>
        <w:spacing w:line="520" w:lineRule="exact"/>
        <w:rPr>
          <w:rFonts w:hint="eastAsia" w:ascii="仿宋" w:hAnsi="仿宋" w:eastAsia="仿宋"/>
          <w:b/>
          <w:sz w:val="32"/>
          <w:szCs w:val="32"/>
        </w:rPr>
      </w:pPr>
      <w:r>
        <w:rPr>
          <w:rFonts w:hint="eastAsia" w:ascii="仿宋" w:hAnsi="仿宋" w:eastAsia="仿宋"/>
          <w:b/>
          <w:sz w:val="32"/>
          <w:szCs w:val="32"/>
        </w:rPr>
        <w:t xml:space="preserve">四、电子响应文件上传</w:t>
      </w:r>
      <w:r>
        <w:rPr>
          <w:rFonts w:hint="eastAsia" w:ascii="仿宋" w:hAnsi="仿宋" w:eastAsia="仿宋"/>
          <w:b/>
          <w:sz w:val="32"/>
          <w:szCs w:val="32"/>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.响应文件的上传</w:t>
      </w:r>
      <w:r>
        <w:rPr>
          <w:rFonts w:hint="eastAsia" w:ascii="仿宋" w:hAnsi="仿宋" w:eastAsia="仿宋"/>
          <w:sz w:val="28"/>
          <w:szCs w:val="28"/>
        </w:rPr>
      </w:r>
      <w:r/>
    </w:p>
    <w:p>
      <w:pPr>
        <w:pStyle w:val="664"/>
        <w:ind w:firstLine="57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.1供应商在响应文件制作工具中生成加密电子响应文件后即可将响应文件上传至“苏采云”系统中。供应商应在征集邀请规定的响应文件提交截止时间前完成网上电子响应文件的上传。</w:t>
      </w:r>
      <w:r>
        <w:rPr>
          <w:rFonts w:hint="eastAsia" w:ascii="仿宋" w:hAnsi="仿宋" w:eastAsia="仿宋"/>
          <w:sz w:val="28"/>
          <w:szCs w:val="28"/>
        </w:rPr>
      </w:r>
      <w:r/>
    </w:p>
    <w:p>
      <w:pPr>
        <w:pStyle w:val="664"/>
        <w:ind w:firstLine="560"/>
        <w:spacing w:line="520" w:lineRule="exact"/>
        <w:rPr>
          <w:rFonts w:hint="eastAsia" w:ascii="仿宋" w:hAnsi="仿宋" w:eastAsia="仿宋" w:cs="宋体"/>
          <w:bCs/>
          <w:sz w:val="28"/>
          <w:szCs w:val="28"/>
          <w:lang w:val="zh-CN"/>
        </w:rPr>
      </w:pPr>
      <w:r>
        <w:rPr>
          <w:rFonts w:hint="eastAsia" w:ascii="仿宋" w:hAnsi="仿宋" w:eastAsia="仿宋" w:cs="宋体"/>
          <w:bCs/>
          <w:sz w:val="28"/>
          <w:szCs w:val="28"/>
        </w:rPr>
        <w:t xml:space="preserve">1</w:t>
      </w:r>
      <w:r>
        <w:rPr>
          <w:rFonts w:ascii="仿宋" w:hAnsi="仿宋" w:eastAsia="仿宋" w:cs="宋体"/>
          <w:bCs/>
          <w:sz w:val="28"/>
          <w:szCs w:val="28"/>
        </w:rPr>
        <w:t xml:space="preserve">5</w:t>
      </w:r>
      <w:r>
        <w:rPr>
          <w:rFonts w:hint="eastAsia" w:ascii="仿宋" w:hAnsi="仿宋" w:eastAsia="仿宋" w:cs="宋体"/>
          <w:bCs/>
          <w:sz w:val="28"/>
          <w:szCs w:val="28"/>
        </w:rPr>
        <w:t xml:space="preserve">.2供应商上传的电子响应文件内容不清楚或不清晰的（含扫描件），造成无法评审或部分影响评审的，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供应商</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.3采购中心可以按第</w:t>
      </w:r>
      <w:r>
        <w:rPr>
          <w:rFonts w:ascii="仿宋" w:hAnsi="仿宋" w:eastAsia="仿宋"/>
          <w:sz w:val="28"/>
          <w:szCs w:val="28"/>
        </w:rPr>
        <w:t xml:space="preserve">6</w:t>
      </w:r>
      <w:r>
        <w:rPr>
          <w:rFonts w:hint="eastAsia" w:ascii="仿宋" w:hAnsi="仿宋" w:eastAsia="仿宋"/>
          <w:sz w:val="28"/>
          <w:szCs w:val="28"/>
        </w:rPr>
        <w:t xml:space="preserve">条规定，通过修改征集文件有权酌情延长响应文件接收截止时间。在此情况下，供应商的所有权利和义务以及供应商受制约的截止日期均应以延长后新的截止日期为准。</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rPr>
        <w:t xml:space="preserve">.响应文件被拒绝接收的情形</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rPr>
        <w:t xml:space="preserve">.1在征集文件规定的提交响应文件截止时间后上传的电子响应文件。</w:t>
      </w:r>
      <w:r>
        <w:rPr>
          <w:rFonts w:hint="eastAsia" w:ascii="仿宋" w:hAnsi="仿宋" w:eastAsia="仿宋"/>
          <w:sz w:val="28"/>
          <w:szCs w:val="28"/>
        </w:rPr>
      </w:r>
      <w:r/>
    </w:p>
    <w:p>
      <w:pPr>
        <w:pStyle w:val="664"/>
        <w:spacing w:line="520" w:lineRule="exact"/>
        <w:rPr>
          <w:rFonts w:hint="eastAsia" w:ascii="仿宋" w:hAnsi="仿宋" w:eastAsia="仿宋"/>
          <w:b/>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.响应文件的修改和撤回</w:t>
      </w:r>
      <w:r>
        <w:rPr>
          <w:rFonts w:hint="eastAsia" w:ascii="仿宋" w:hAnsi="仿宋" w:eastAsia="仿宋"/>
          <w:b/>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.1供应商在上传电子响应文件后可以对其修改或撤回，但这种修改和撤回，必须在规定的响应文件提交截止时间之前，</w:t>
      </w:r>
      <w:r>
        <w:rPr>
          <w:rFonts w:ascii="仿宋" w:hAnsi="仿宋" w:eastAsia="仿宋"/>
          <w:sz w:val="28"/>
          <w:szCs w:val="28"/>
        </w:rPr>
        <w:t xml:space="preserve">具体操作方法见《操作手册》</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.2对于电子响应文件的修改，供应商可在响应文件截止时间前登录“苏采云”系统撤回电子响应文件，并上传新的电子响应文件。电子响应文件以最终完成上传的为准。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.3供应商不得在响应文件提交截止时间以后修改电子响应文件。</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.4供应商不得在提交电子响应文件截止时间起至响应文件有效期满前撤回电子响应文件。</w:t>
      </w:r>
      <w:r>
        <w:rPr>
          <w:rFonts w:hint="eastAsia" w:ascii="仿宋" w:hAnsi="仿宋" w:eastAsia="仿宋"/>
          <w:sz w:val="28"/>
          <w:szCs w:val="28"/>
        </w:rPr>
      </w:r>
      <w:r/>
    </w:p>
    <w:p>
      <w:pPr>
        <w:pStyle w:val="664"/>
        <w:numPr>
          <w:ilvl w:val="0"/>
          <w:numId w:val="5"/>
        </w:numPr>
        <w:spacing w:line="520" w:lineRule="exact"/>
        <w:rPr>
          <w:rFonts w:hint="eastAsia" w:ascii="仿宋" w:hAnsi="仿宋" w:eastAsia="仿宋"/>
          <w:b/>
          <w:sz w:val="32"/>
          <w:szCs w:val="32"/>
        </w:rPr>
      </w:pPr>
      <w:r/>
      <w:bookmarkStart w:id="2" w:name="_Toc162083530"/>
      <w:r>
        <w:rPr>
          <w:rFonts w:hint="eastAsia" w:ascii="仿宋" w:hAnsi="仿宋" w:eastAsia="仿宋"/>
          <w:b/>
          <w:sz w:val="32"/>
          <w:szCs w:val="32"/>
        </w:rPr>
        <w:t xml:space="preserve">开启及评审</w:t>
      </w:r>
      <w:r>
        <w:rPr>
          <w:rFonts w:hint="eastAsia" w:ascii="仿宋" w:hAnsi="仿宋" w:eastAsia="仿宋"/>
          <w:b/>
          <w:sz w:val="32"/>
          <w:szCs w:val="32"/>
        </w:rPr>
      </w:r>
      <w:r/>
    </w:p>
    <w:p>
      <w:pPr>
        <w:pStyle w:val="664"/>
        <w:spacing w:line="520" w:lineRule="exact"/>
        <w:rPr>
          <w:rFonts w:ascii="仿宋" w:hAnsi="仿宋" w:eastAsia="仿宋" w:cs="Times New Roman"/>
          <w:sz w:val="28"/>
          <w:szCs w:val="28"/>
          <w:highlight w:val="none"/>
          <w:lang w:val="en-US" w:eastAsia="zh-CN"/>
        </w:rPr>
      </w:pPr>
      <w:r/>
      <w:bookmarkEnd w:id="2"/>
      <w:r>
        <w:rPr>
          <w:rFonts w:hint="eastAsia" w:ascii="仿宋" w:hAnsi="仿宋" w:eastAsia="仿宋" w:cs="Times New Roman"/>
          <w:sz w:val="28"/>
          <w:szCs w:val="28"/>
          <w:highlight w:val="none"/>
          <w:lang w:val="en-US" w:eastAsia="zh-CN"/>
        </w:rPr>
        <w:t xml:space="preserve">18.“苏采云”系统相关说明</w:t>
      </w:r>
      <w:r>
        <w:rPr>
          <w:rFonts w:ascii="仿宋" w:hAnsi="仿宋" w:eastAsia="仿宋" w:cs="Times New Roman"/>
          <w:sz w:val="28"/>
          <w:szCs w:val="28"/>
          <w:highlight w:val="none"/>
          <w:lang w:val="en-US" w:eastAsia="zh-CN"/>
        </w:rPr>
      </w:r>
      <w:r/>
    </w:p>
    <w:p>
      <w:pPr>
        <w:pStyle w:val="664"/>
        <w:ind w:firstLine="560"/>
        <w:spacing w:line="520" w:lineRule="exact"/>
        <w:rPr>
          <w:rFonts w:hint="eastAsia" w:ascii="仿宋" w:hAnsi="仿宋" w:eastAsia="仿宋" w:cs="Times New Roman"/>
          <w:sz w:val="28"/>
          <w:szCs w:val="28"/>
          <w:highlight w:val="none"/>
        </w:rPr>
      </w:pPr>
      <w:r>
        <w:rPr>
          <w:rFonts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由于“苏采云”系统自身原因导致项目不能正常进行的，项目作废标处理。</w:t>
      </w:r>
      <w:r>
        <w:rPr>
          <w:rFonts w:hint="eastAsia" w:ascii="仿宋" w:hAnsi="仿宋" w:eastAsia="仿宋" w:cs="Times New Roman"/>
          <w:sz w:val="28"/>
          <w:szCs w:val="28"/>
          <w:highlight w:val="none"/>
        </w:rPr>
      </w:r>
      <w:r/>
    </w:p>
    <w:p>
      <w:pPr>
        <w:pStyle w:val="664"/>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.2本项</w:t>
      </w:r>
      <w:r>
        <w:rPr>
          <w:rFonts w:ascii="仿宋" w:hAnsi="仿宋" w:eastAsia="仿宋" w:cs="Times New Roman"/>
          <w:sz w:val="28"/>
          <w:szCs w:val="28"/>
          <w:highlight w:val="none"/>
        </w:rPr>
        <w:t xml:space="preserve">目</w:t>
      </w:r>
      <w:r>
        <w:rPr>
          <w:rFonts w:hint="eastAsia" w:ascii="仿宋" w:hAnsi="仿宋" w:eastAsia="仿宋" w:cs="Times New Roman"/>
          <w:sz w:val="28"/>
          <w:szCs w:val="28"/>
          <w:highlight w:val="none"/>
        </w:rPr>
        <w:t xml:space="preserve">中</w:t>
      </w:r>
      <w:r>
        <w:rPr>
          <w:rFonts w:ascii="仿宋" w:hAnsi="仿宋" w:eastAsia="仿宋" w:cs="Times New Roman"/>
          <w:sz w:val="28"/>
          <w:szCs w:val="28"/>
          <w:highlight w:val="none"/>
        </w:rPr>
        <w:t xml:space="preserve">的时间均以国家授时中心发布的时间为准</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r>
      <w:r/>
    </w:p>
    <w:p>
      <w:pPr>
        <w:pStyle w:val="664"/>
        <w:ind w:firstLine="560"/>
        <w:spacing w:line="520" w:lineRule="exact"/>
        <w:rPr>
          <w:rFonts w:hint="eastAsia" w:ascii="仿宋" w:hAnsi="仿宋" w:eastAsia="仿宋" w:cs="Times New Roman"/>
          <w:sz w:val="28"/>
          <w:szCs w:val="28"/>
          <w:highlight w:val="none"/>
        </w:rPr>
      </w:pPr>
      <w:r>
        <w:rPr>
          <w:rFonts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.3本项目的下载征集文件、上传响应文件均通过互联网操作，请供应商充分考虑网络拥堵及平台操作所需时间等因素。因供应商自身原因导致操作失败的，其责任自负。</w:t>
      </w:r>
      <w:r>
        <w:rPr>
          <w:rFonts w:hint="eastAsia" w:ascii="仿宋" w:hAnsi="仿宋" w:eastAsia="仿宋" w:cs="Times New Roman"/>
          <w:sz w:val="28"/>
          <w:szCs w:val="28"/>
          <w:highlight w:val="none"/>
        </w:rPr>
      </w:r>
      <w:r/>
    </w:p>
    <w:p>
      <w:pPr>
        <w:pStyle w:val="664"/>
        <w:ind w:firstLine="560"/>
        <w:spacing w:line="520" w:lineRule="exact"/>
        <w:rPr>
          <w:rFonts w:hint="eastAsia" w:ascii="仿宋" w:hAnsi="仿宋" w:eastAsia="仿宋" w:cs="Times New Roman"/>
          <w:sz w:val="28"/>
          <w:szCs w:val="28"/>
          <w:highlight w:val="none"/>
        </w:rPr>
      </w:pPr>
      <w:r>
        <w:rPr>
          <w:rFonts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.4本项目响应文件的编制使用“苏采云”政府采购</w:t>
      </w:r>
      <w:r>
        <w:rPr>
          <w:rFonts w:hint="eastAsia" w:ascii="仿宋" w:hAnsi="仿宋" w:eastAsia="仿宋" w:cs="Times New Roman"/>
          <w:sz w:val="28"/>
          <w:szCs w:val="28"/>
          <w:highlight w:val="none"/>
          <w:lang w:eastAsia="zh-CN"/>
        </w:rPr>
        <w:t xml:space="preserve">一体化平台</w:t>
      </w:r>
      <w:r>
        <w:rPr>
          <w:rFonts w:hint="eastAsia" w:ascii="仿宋" w:hAnsi="仿宋" w:eastAsia="仿宋" w:cs="Times New Roman"/>
          <w:sz w:val="28"/>
          <w:szCs w:val="28"/>
          <w:highlight w:val="none"/>
        </w:rPr>
        <w:t xml:space="preserve">，供应商响应件的编制和上传，应按照征集文件的规定进行。如未按征集文件要求编制、上传电子响应文件，将可能作无效响应文件处理，其后果由供应商自负。供应商如对正确使用“苏采云”政府采购</w:t>
      </w:r>
      <w:r>
        <w:rPr>
          <w:rFonts w:hint="eastAsia" w:ascii="仿宋" w:hAnsi="仿宋" w:eastAsia="仿宋" w:cs="Times New Roman"/>
          <w:sz w:val="28"/>
          <w:szCs w:val="28"/>
          <w:highlight w:val="none"/>
          <w:lang w:eastAsia="zh-CN"/>
        </w:rPr>
        <w:t xml:space="preserve">一体化平台</w:t>
      </w:r>
      <w:r>
        <w:rPr>
          <w:rFonts w:hint="eastAsia" w:ascii="仿宋" w:hAnsi="仿宋" w:eastAsia="仿宋" w:cs="Times New Roman"/>
          <w:sz w:val="28"/>
          <w:szCs w:val="28"/>
          <w:highlight w:val="none"/>
        </w:rPr>
        <w:t xml:space="preserve">有疑问的，请与软件公司技术人员联系。</w:t>
      </w:r>
      <w:r>
        <w:rPr>
          <w:rFonts w:hint="eastAsia" w:ascii="仿宋" w:hAnsi="仿宋" w:eastAsia="仿宋" w:cs="Times New Roman"/>
          <w:sz w:val="28"/>
          <w:szCs w:val="28"/>
          <w:highlight w:val="none"/>
        </w:rPr>
      </w:r>
      <w:r/>
    </w:p>
    <w:p>
      <w:pPr>
        <w:pStyle w:val="664"/>
        <w:ind w:firstLine="560"/>
        <w:spacing w:line="520" w:lineRule="exact"/>
        <w:rPr>
          <w:rFonts w:hint="eastAsia" w:ascii="仿宋" w:hAnsi="仿宋" w:eastAsia="仿宋" w:cs="Times New Roman"/>
          <w:color w:val="0000ff"/>
          <w:sz w:val="28"/>
          <w:szCs w:val="28"/>
          <w:highlight w:val="yellow"/>
        </w:rPr>
      </w:pPr>
      <w:r>
        <w:rPr>
          <w:rFonts w:hint="eastAsia" w:ascii="仿宋" w:hAnsi="仿宋" w:eastAsia="仿宋" w:cs="Times New Roman"/>
          <w:sz w:val="28"/>
          <w:szCs w:val="28"/>
          <w:lang w:val="en-US" w:eastAsia="zh-CN"/>
        </w:rPr>
        <w:t xml:space="preserve">18.5</w:t>
      </w:r>
      <w:r>
        <w:rPr>
          <w:rFonts w:hint="eastAsia" w:ascii="仿宋" w:hAnsi="仿宋" w:eastAsia="仿宋" w:cs="Times New Roman"/>
          <w:sz w:val="28"/>
          <w:szCs w:val="28"/>
        </w:rPr>
        <w:t xml:space="preserve">“全流程电子化交易”活动</w:t>
      </w:r>
      <w:r>
        <w:rPr>
          <w:rFonts w:ascii="仿宋" w:hAnsi="仿宋" w:eastAsia="仿宋" w:cs="Times New Roman"/>
          <w:sz w:val="28"/>
          <w:szCs w:val="28"/>
        </w:rPr>
        <w:t xml:space="preserve">当日，</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不必抵达现场，仅需在任意地点</w:t>
      </w:r>
      <w:r>
        <w:rPr>
          <w:rFonts w:hint="eastAsia" w:ascii="仿宋" w:hAnsi="仿宋" w:eastAsia="仿宋" w:cs="Times New Roman"/>
          <w:sz w:val="28"/>
          <w:szCs w:val="28"/>
        </w:rPr>
        <w:t xml:space="preserve">登录“苏采云”系统，进入江苏省政府采购一体化不见面开标大厅观看项目的活动组织。为保障供应商权益以及避免围标串标的情况，供应商必须插CA锁登录系统。具体操作详见《操作手册》。</w:t>
      </w:r>
      <w:r>
        <w:rPr>
          <w:rFonts w:hint="eastAsia" w:ascii="仿宋" w:hAnsi="仿宋" w:eastAsia="仿宋" w:cs="Times New Roman"/>
          <w:color w:val="0000ff"/>
          <w:sz w:val="28"/>
          <w:szCs w:val="28"/>
          <w:highlight w:val="yellow"/>
        </w:rPr>
      </w:r>
      <w:r/>
    </w:p>
    <w:p>
      <w:pPr>
        <w:pStyle w:val="664"/>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6电子响应文件开启时间前，各供应商的授权委托人或法人代表提前进入江苏省政府采购一体化不见面开标大厅，根据操作手册验证C</w:t>
      </w:r>
      <w:r>
        <w:rPr>
          <w:rFonts w:ascii="仿宋" w:hAnsi="仿宋" w:eastAsia="仿宋" w:cs="Times New Roman"/>
          <w:sz w:val="28"/>
          <w:szCs w:val="28"/>
        </w:rPr>
        <w:t xml:space="preserve">A</w:t>
      </w:r>
      <w:r>
        <w:rPr>
          <w:rFonts w:hint="eastAsia" w:ascii="仿宋" w:hAnsi="仿宋" w:eastAsia="仿宋" w:cs="Times New Roman"/>
          <w:sz w:val="28"/>
          <w:szCs w:val="28"/>
        </w:rPr>
        <w:t xml:space="preserve">与签章是否正常，以免影响响应文件的解密。 </w:t>
      </w:r>
      <w:r>
        <w:rPr>
          <w:rFonts w:hint="eastAsia" w:ascii="仿宋" w:hAnsi="仿宋" w:eastAsia="仿宋" w:cs="Times New Roman"/>
          <w:sz w:val="28"/>
          <w:szCs w:val="28"/>
        </w:rPr>
      </w:r>
      <w:r/>
    </w:p>
    <w:p>
      <w:pPr>
        <w:pStyle w:val="664"/>
        <w:ind w:firstLine="560"/>
        <w:spacing w:line="520" w:lineRule="exact"/>
        <w:rPr>
          <w:rFonts w:hint="eastAsia" w:ascii="仿宋" w:hAnsi="仿宋" w:eastAsia="仿宋" w:cs="Times New Roman"/>
          <w:sz w:val="28"/>
          <w:szCs w:val="28"/>
          <w:highlight w:val="yellow"/>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7电子响应</w:t>
      </w:r>
      <w:r>
        <w:rPr>
          <w:rFonts w:ascii="仿宋" w:hAnsi="仿宋" w:eastAsia="仿宋" w:cs="Times New Roman"/>
          <w:sz w:val="28"/>
          <w:szCs w:val="28"/>
        </w:rPr>
        <w:t xml:space="preserve">文件</w:t>
      </w:r>
      <w:r>
        <w:rPr>
          <w:rFonts w:hint="eastAsia" w:ascii="仿宋" w:hAnsi="仿宋" w:eastAsia="仿宋" w:cs="Times New Roman"/>
          <w:sz w:val="28"/>
          <w:szCs w:val="28"/>
        </w:rPr>
        <w:t xml:space="preserve">开启</w:t>
      </w:r>
      <w:r>
        <w:rPr>
          <w:rFonts w:ascii="仿宋" w:hAnsi="仿宋" w:eastAsia="仿宋" w:cs="Times New Roman"/>
          <w:sz w:val="28"/>
          <w:szCs w:val="28"/>
        </w:rPr>
        <w:t xml:space="preserve">后，</w:t>
      </w:r>
      <w:r>
        <w:rPr>
          <w:rFonts w:hint="eastAsia" w:ascii="仿宋" w:hAnsi="仿宋" w:eastAsia="仿宋" w:cs="Times New Roman"/>
          <w:sz w:val="28"/>
          <w:szCs w:val="28"/>
        </w:rPr>
        <w:t xml:space="preserve">采购中心</w:t>
      </w:r>
      <w:r>
        <w:rPr>
          <w:rFonts w:ascii="仿宋" w:hAnsi="仿宋" w:eastAsia="仿宋" w:cs="Times New Roman"/>
          <w:sz w:val="28"/>
          <w:szCs w:val="28"/>
        </w:rPr>
        <w:t xml:space="preserve">将在系统内公布</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名单，然后通过</w:t>
      </w:r>
      <w:r>
        <w:rPr>
          <w:rFonts w:hint="eastAsia" w:ascii="仿宋" w:hAnsi="仿宋" w:eastAsia="仿宋" w:cs="Times New Roman"/>
          <w:sz w:val="28"/>
          <w:szCs w:val="28"/>
        </w:rPr>
        <w:t xml:space="preserve">大厅操作区</w:t>
      </w:r>
      <w:r>
        <w:rPr>
          <w:rFonts w:ascii="仿宋" w:hAnsi="仿宋" w:eastAsia="仿宋" w:cs="Times New Roman"/>
          <w:sz w:val="28"/>
          <w:szCs w:val="28"/>
        </w:rPr>
        <w:t xml:space="preserve">发出</w:t>
      </w:r>
      <w:r>
        <w:rPr>
          <w:rFonts w:hint="eastAsia" w:ascii="仿宋" w:hAnsi="仿宋" w:eastAsia="仿宋" w:cs="Times New Roman"/>
          <w:sz w:val="28"/>
          <w:szCs w:val="28"/>
        </w:rPr>
        <w:t xml:space="preserve">响应</w:t>
      </w:r>
      <w:r>
        <w:rPr>
          <w:rFonts w:ascii="仿宋" w:hAnsi="仿宋" w:eastAsia="仿宋" w:cs="Times New Roman"/>
          <w:sz w:val="28"/>
          <w:szCs w:val="28"/>
        </w:rPr>
        <w:t xml:space="preserve">文件解密</w:t>
      </w:r>
      <w:r>
        <w:rPr>
          <w:rFonts w:hint="eastAsia" w:ascii="仿宋" w:hAnsi="仿宋" w:eastAsia="仿宋" w:cs="Times New Roman"/>
          <w:sz w:val="28"/>
          <w:szCs w:val="28"/>
        </w:rPr>
        <w:t xml:space="preserve">的</w:t>
      </w:r>
      <w:r>
        <w:rPr>
          <w:rFonts w:ascii="仿宋" w:hAnsi="仿宋" w:eastAsia="仿宋" w:cs="Times New Roman"/>
          <w:sz w:val="28"/>
          <w:szCs w:val="28"/>
        </w:rPr>
        <w:t xml:space="preserve">指令，</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在各自地点按规定时间自行实施远程解密，</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解密限定在</w:t>
      </w:r>
      <w:r>
        <w:rPr>
          <w:rFonts w:hint="eastAsia" w:ascii="仿宋" w:hAnsi="仿宋" w:eastAsia="仿宋" w:cs="Times New Roman"/>
          <w:sz w:val="28"/>
          <w:szCs w:val="28"/>
        </w:rPr>
        <w:t xml:space="preserve">主持人发布解密指令后</w:t>
      </w:r>
      <w:r>
        <w:rPr>
          <w:rFonts w:ascii="仿宋" w:hAnsi="仿宋" w:eastAsia="仿宋" w:cs="Times New Roman"/>
          <w:sz w:val="28"/>
          <w:szCs w:val="28"/>
        </w:rPr>
        <w:t xml:space="preserve">20分钟</w:t>
      </w:r>
      <w:r>
        <w:rPr>
          <w:rFonts w:hint="eastAsia" w:ascii="仿宋" w:hAnsi="仿宋" w:eastAsia="仿宋" w:cs="Times New Roman"/>
          <w:sz w:val="28"/>
          <w:szCs w:val="28"/>
        </w:rPr>
        <w:t xml:space="preserve">内</w:t>
      </w:r>
      <w:r>
        <w:rPr>
          <w:rFonts w:ascii="仿宋" w:hAnsi="仿宋" w:eastAsia="仿宋" w:cs="Times New Roman"/>
          <w:sz w:val="28"/>
          <w:szCs w:val="28"/>
        </w:rPr>
        <w:t xml:space="preserve">完成。因</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网络与电源不稳定、未按</w:t>
      </w:r>
      <w:r>
        <w:rPr>
          <w:rFonts w:hint="eastAsia" w:ascii="仿宋" w:hAnsi="仿宋" w:eastAsia="仿宋" w:cs="Times New Roman"/>
          <w:sz w:val="28"/>
          <w:szCs w:val="28"/>
        </w:rPr>
        <w:t xml:space="preserve">《</w:t>
      </w:r>
      <w:r>
        <w:rPr>
          <w:rFonts w:ascii="仿宋" w:hAnsi="仿宋" w:eastAsia="仿宋" w:cs="Times New Roman"/>
          <w:sz w:val="28"/>
          <w:szCs w:val="28"/>
        </w:rPr>
        <w:t xml:space="preserve">操作手册</w:t>
      </w:r>
      <w:r>
        <w:rPr>
          <w:rFonts w:hint="eastAsia" w:ascii="仿宋" w:hAnsi="仿宋" w:eastAsia="仿宋" w:cs="Times New Roman"/>
          <w:sz w:val="28"/>
          <w:szCs w:val="28"/>
        </w:rPr>
        <w:t xml:space="preserve">》</w:t>
      </w:r>
      <w:r>
        <w:rPr>
          <w:rFonts w:ascii="仿宋" w:hAnsi="仿宋" w:eastAsia="仿宋" w:cs="Times New Roman"/>
          <w:sz w:val="28"/>
          <w:szCs w:val="28"/>
        </w:rPr>
        <w:t xml:space="preserve">要求解密</w:t>
      </w:r>
      <w:r>
        <w:rPr>
          <w:rFonts w:hint="eastAsia" w:ascii="仿宋" w:hAnsi="仿宋" w:eastAsia="仿宋" w:cs="Times New Roman"/>
          <w:sz w:val="28"/>
          <w:szCs w:val="28"/>
        </w:rPr>
        <w:t xml:space="preserve">C</w:t>
      </w:r>
      <w:r>
        <w:rPr>
          <w:rFonts w:ascii="仿宋" w:hAnsi="仿宋" w:eastAsia="仿宋" w:cs="Times New Roman"/>
          <w:sz w:val="28"/>
          <w:szCs w:val="28"/>
        </w:rPr>
        <w:t xml:space="preserve">A锁发生故障或用错、故意不在要求时限内完成解密等自身原因，导致</w:t>
      </w:r>
      <w:r>
        <w:rPr>
          <w:rFonts w:hint="eastAsia" w:ascii="仿宋" w:hAnsi="仿宋" w:eastAsia="仿宋" w:cs="Times New Roman"/>
          <w:sz w:val="28"/>
          <w:szCs w:val="28"/>
        </w:rPr>
        <w:t xml:space="preserve">响应文件</w:t>
      </w:r>
      <w:r>
        <w:rPr>
          <w:rFonts w:ascii="仿宋" w:hAnsi="仿宋" w:eastAsia="仿宋" w:cs="Times New Roman"/>
          <w:sz w:val="28"/>
          <w:szCs w:val="28"/>
        </w:rPr>
        <w:t xml:space="preserve">在规定时间内未能解密、解密失败或解密超时，</w:t>
      </w:r>
      <w:r>
        <w:rPr>
          <w:rFonts w:hint="eastAsia" w:ascii="仿宋" w:hAnsi="仿宋" w:eastAsia="仿宋" w:cs="Times New Roman"/>
          <w:sz w:val="28"/>
          <w:szCs w:val="28"/>
        </w:rPr>
        <w:t xml:space="preserve">作无效响应文件处理。</w:t>
      </w:r>
      <w:r>
        <w:rPr>
          <w:rFonts w:ascii="仿宋" w:hAnsi="仿宋" w:eastAsia="仿宋" w:cs="Times New Roman"/>
          <w:sz w:val="28"/>
          <w:szCs w:val="28"/>
        </w:rPr>
        <w:t xml:space="preserve">因</w:t>
      </w:r>
      <w:r>
        <w:rPr>
          <w:rFonts w:hint="eastAsia" w:ascii="仿宋" w:hAnsi="仿宋" w:eastAsia="仿宋" w:cs="Times New Roman"/>
          <w:sz w:val="28"/>
          <w:szCs w:val="28"/>
        </w:rPr>
        <w:t xml:space="preserve">“苏采云”系统</w:t>
      </w:r>
      <w:r>
        <w:rPr>
          <w:rFonts w:ascii="仿宋" w:hAnsi="仿宋" w:eastAsia="仿宋" w:cs="Times New Roman"/>
          <w:sz w:val="28"/>
          <w:szCs w:val="28"/>
        </w:rPr>
        <w:t xml:space="preserve">发生故障，导致无法按时完成</w:t>
      </w:r>
      <w:r>
        <w:rPr>
          <w:rFonts w:hint="eastAsia" w:ascii="仿宋" w:hAnsi="仿宋" w:eastAsia="仿宋" w:cs="Times New Roman"/>
          <w:sz w:val="28"/>
          <w:szCs w:val="28"/>
        </w:rPr>
        <w:t xml:space="preserve">响应文件</w:t>
      </w:r>
      <w:r>
        <w:rPr>
          <w:rFonts w:ascii="仿宋" w:hAnsi="仿宋" w:eastAsia="仿宋" w:cs="Times New Roman"/>
          <w:sz w:val="28"/>
          <w:szCs w:val="28"/>
        </w:rPr>
        <w:t xml:space="preserve">解密，可根据实际情况相应延迟解密时间。本项目在限定的解密时间内，只要</w:t>
      </w:r>
      <w:r>
        <w:rPr>
          <w:rFonts w:hint="eastAsia" w:ascii="仿宋" w:hAnsi="仿宋" w:eastAsia="仿宋" w:cs="Times New Roman"/>
          <w:sz w:val="28"/>
          <w:szCs w:val="28"/>
        </w:rPr>
        <w:t xml:space="preserve">有任</w:t>
      </w:r>
      <w:r>
        <w:rPr>
          <w:rFonts w:ascii="仿宋" w:hAnsi="仿宋" w:eastAsia="仿宋" w:cs="Times New Roman"/>
          <w:sz w:val="28"/>
          <w:szCs w:val="28"/>
        </w:rPr>
        <w:t xml:space="preserve">一家</w:t>
      </w:r>
      <w:r>
        <w:rPr>
          <w:rFonts w:hint="eastAsia" w:ascii="仿宋" w:hAnsi="仿宋" w:eastAsia="仿宋" w:cs="Times New Roman"/>
          <w:sz w:val="28"/>
          <w:szCs w:val="28"/>
        </w:rPr>
        <w:t xml:space="preserve">投标人</w:t>
      </w:r>
      <w:r>
        <w:rPr>
          <w:rFonts w:ascii="仿宋" w:hAnsi="仿宋" w:eastAsia="仿宋" w:cs="Times New Roman"/>
          <w:sz w:val="28"/>
          <w:szCs w:val="28"/>
        </w:rPr>
        <w:t xml:space="preserve">解密成功，即视为</w:t>
      </w:r>
      <w:r>
        <w:rPr>
          <w:rFonts w:hint="eastAsia" w:ascii="仿宋" w:hAnsi="仿宋" w:eastAsia="仿宋" w:cs="Times New Roman"/>
          <w:sz w:val="28"/>
          <w:szCs w:val="28"/>
        </w:rPr>
        <w:t xml:space="preserve">“苏采云”系统</w:t>
      </w:r>
      <w:r>
        <w:rPr>
          <w:rFonts w:ascii="仿宋" w:hAnsi="仿宋" w:eastAsia="仿宋" w:cs="Times New Roman"/>
          <w:sz w:val="28"/>
          <w:szCs w:val="28"/>
        </w:rPr>
        <w:t xml:space="preserve">运行无故障</w:t>
      </w:r>
      <w:r>
        <w:rPr>
          <w:rFonts w:hint="eastAsia" w:ascii="仿宋" w:hAnsi="仿宋" w:eastAsia="仿宋" w:cs="Times New Roman"/>
          <w:sz w:val="28"/>
          <w:szCs w:val="28"/>
        </w:rPr>
        <w:t xml:space="preserve">。</w:t>
      </w:r>
      <w:r>
        <w:rPr>
          <w:rFonts w:hint="eastAsia" w:ascii="仿宋" w:hAnsi="仿宋" w:eastAsia="仿宋" w:cs="Times New Roman"/>
          <w:sz w:val="28"/>
          <w:szCs w:val="28"/>
          <w:highlight w:val="yellow"/>
        </w:rPr>
      </w:r>
      <w:r/>
    </w:p>
    <w:p>
      <w:pPr>
        <w:pStyle w:val="664"/>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ascii="仿宋" w:hAnsi="仿宋" w:eastAsia="仿宋" w:cs="Times New Roman"/>
          <w:sz w:val="28"/>
          <w:szCs w:val="28"/>
        </w:rPr>
        <w:t xml:space="preserve">8</w:t>
      </w:r>
      <w:r>
        <w:rPr>
          <w:rFonts w:hint="eastAsia" w:ascii="仿宋" w:hAnsi="仿宋" w:eastAsia="仿宋" w:cs="Times New Roman"/>
          <w:sz w:val="28"/>
          <w:szCs w:val="28"/>
        </w:rPr>
        <w:t xml:space="preserve">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仿宋" w:hAnsi="仿宋" w:eastAsia="仿宋" w:cs="Times New Roman"/>
          <w:sz w:val="28"/>
          <w:szCs w:val="28"/>
        </w:rPr>
      </w:r>
      <w:r/>
    </w:p>
    <w:p>
      <w:pPr>
        <w:pStyle w:val="664"/>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ascii="仿宋" w:hAnsi="仿宋" w:eastAsia="仿宋" w:cs="Times New Roman"/>
          <w:sz w:val="28"/>
          <w:szCs w:val="28"/>
        </w:rPr>
        <w:t xml:space="preserve">9为顺利实现本项目</w:t>
      </w:r>
      <w:r>
        <w:rPr>
          <w:rFonts w:hint="eastAsia" w:ascii="仿宋" w:hAnsi="仿宋" w:eastAsia="仿宋" w:cs="Times New Roman"/>
          <w:sz w:val="28"/>
          <w:szCs w:val="28"/>
        </w:rPr>
        <w:t xml:space="preserve">交易活动组织</w:t>
      </w:r>
      <w:r>
        <w:rPr>
          <w:rFonts w:ascii="仿宋" w:hAnsi="仿宋" w:eastAsia="仿宋" w:cs="Times New Roman"/>
          <w:sz w:val="28"/>
          <w:szCs w:val="28"/>
        </w:rPr>
        <w:t xml:space="preserve">的远程交互，建议</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配置</w:t>
      </w:r>
      <w:r>
        <w:rPr>
          <w:rFonts w:hint="eastAsia" w:ascii="仿宋" w:hAnsi="仿宋" w:eastAsia="仿宋" w:cs="Times New Roman"/>
          <w:sz w:val="28"/>
          <w:szCs w:val="28"/>
        </w:rPr>
        <w:t xml:space="preserve">相关软</w:t>
      </w:r>
      <w:r>
        <w:rPr>
          <w:rFonts w:ascii="仿宋" w:hAnsi="仿宋" w:eastAsia="仿宋" w:cs="Times New Roman"/>
          <w:sz w:val="28"/>
          <w:szCs w:val="28"/>
        </w:rPr>
        <w:t xml:space="preserve">硬件</w:t>
      </w:r>
      <w:r>
        <w:rPr>
          <w:rFonts w:hint="eastAsia" w:ascii="仿宋" w:hAnsi="仿宋" w:eastAsia="仿宋" w:cs="Times New Roman"/>
          <w:sz w:val="28"/>
          <w:szCs w:val="28"/>
        </w:rPr>
        <w:t xml:space="preserve">设施，具体包括</w:t>
      </w:r>
      <w:r>
        <w:rPr>
          <w:rFonts w:ascii="仿宋" w:hAnsi="仿宋" w:eastAsia="仿宋" w:cs="Times New Roman"/>
          <w:sz w:val="28"/>
          <w:szCs w:val="28"/>
        </w:rPr>
        <w:t xml:space="preserve">:</w:t>
      </w:r>
      <w:r>
        <w:rPr>
          <w:rFonts w:hint="eastAsia" w:ascii="仿宋" w:hAnsi="仿宋" w:eastAsia="仿宋" w:cs="Times New Roman"/>
          <w:sz w:val="28"/>
          <w:szCs w:val="28"/>
        </w:rPr>
      </w:r>
      <w:r/>
    </w:p>
    <w:p>
      <w:pPr>
        <w:pStyle w:val="664"/>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ascii="仿宋" w:hAnsi="仿宋" w:eastAsia="仿宋" w:cs="Times New Roman"/>
          <w:sz w:val="28"/>
          <w:szCs w:val="28"/>
        </w:rPr>
        <w:t xml:space="preserve">9</w:t>
      </w:r>
      <w:r>
        <w:rPr>
          <w:rFonts w:hint="eastAsia" w:ascii="仿宋" w:hAnsi="仿宋" w:eastAsia="仿宋" w:cs="Times New Roman"/>
          <w:sz w:val="28"/>
          <w:szCs w:val="28"/>
        </w:rPr>
        <w:t xml:space="preserve">.1</w:t>
      </w:r>
      <w:r>
        <w:rPr>
          <w:rFonts w:ascii="仿宋" w:hAnsi="仿宋" w:eastAsia="仿宋" w:cs="Times New Roman"/>
          <w:sz w:val="28"/>
          <w:szCs w:val="28"/>
        </w:rPr>
        <w:t xml:space="preserve">软件设施:</w:t>
      </w:r>
      <w:r>
        <w:rPr>
          <w:rFonts w:hint="eastAsia" w:ascii="仿宋" w:hAnsi="仿宋" w:eastAsia="仿宋" w:cs="Times New Roman"/>
          <w:sz w:val="28"/>
          <w:szCs w:val="28"/>
        </w:rPr>
        <w:t xml:space="preserve">谷歌</w:t>
      </w:r>
      <w:r>
        <w:rPr>
          <w:rFonts w:ascii="仿宋" w:hAnsi="仿宋" w:eastAsia="仿宋" w:cs="Times New Roman"/>
          <w:sz w:val="28"/>
          <w:szCs w:val="28"/>
        </w:rPr>
        <w:t xml:space="preserve">浏览器</w:t>
      </w:r>
      <w:r>
        <w:rPr>
          <w:rFonts w:hint="eastAsia" w:ascii="仿宋" w:hAnsi="仿宋" w:eastAsia="仿宋" w:cs="Times New Roman"/>
          <w:sz w:val="28"/>
          <w:szCs w:val="28"/>
        </w:rPr>
        <w:t xml:space="preserve">，同时必须安装“苏采云”政府采购客户端所要求的</w:t>
      </w:r>
      <w:r>
        <w:rPr>
          <w:rFonts w:ascii="仿宋" w:hAnsi="仿宋" w:eastAsia="仿宋" w:cs="Times New Roman"/>
          <w:sz w:val="28"/>
          <w:szCs w:val="28"/>
        </w:rPr>
        <w:t xml:space="preserve">驱动</w:t>
      </w:r>
      <w:r>
        <w:rPr>
          <w:rFonts w:hint="eastAsia" w:ascii="仿宋" w:hAnsi="仿宋" w:eastAsia="仿宋" w:cs="Times New Roman"/>
          <w:sz w:val="28"/>
          <w:szCs w:val="28"/>
        </w:rPr>
        <w:t xml:space="preserve">。 </w:t>
      </w:r>
      <w:r>
        <w:rPr>
          <w:rFonts w:hint="eastAsia" w:ascii="仿宋" w:hAnsi="仿宋" w:eastAsia="仿宋" w:cs="Times New Roman"/>
          <w:sz w:val="28"/>
          <w:szCs w:val="28"/>
        </w:rPr>
      </w:r>
      <w:r/>
    </w:p>
    <w:p>
      <w:pPr>
        <w:pStyle w:val="664"/>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9.</w:t>
      </w:r>
      <w:r>
        <w:rPr>
          <w:rFonts w:hint="eastAsia" w:ascii="仿宋" w:hAnsi="仿宋" w:eastAsia="仿宋" w:cs="Times New Roman"/>
          <w:sz w:val="28"/>
          <w:szCs w:val="28"/>
        </w:rPr>
        <w:t xml:space="preserve">2硬件设施:</w:t>
      </w:r>
      <w:r>
        <w:rPr>
          <w:rFonts w:ascii="仿宋" w:hAnsi="仿宋" w:eastAsia="仿宋" w:cs="Times New Roman"/>
          <w:sz w:val="28"/>
          <w:szCs w:val="28"/>
        </w:rPr>
        <w:t xml:space="preserve">高配置电脑</w:t>
      </w:r>
      <w:r>
        <w:rPr>
          <w:rFonts w:hint="eastAsia" w:ascii="仿宋" w:hAnsi="仿宋" w:eastAsia="仿宋" w:cs="Times New Roman"/>
          <w:sz w:val="28"/>
          <w:szCs w:val="28"/>
        </w:rPr>
        <w:t xml:space="preserve">（内存4G以上，建议屏幕分辨率用1024*768像素或以上，不要使用上网本）</w:t>
      </w:r>
      <w:r>
        <w:rPr>
          <w:rFonts w:ascii="仿宋" w:hAnsi="仿宋" w:eastAsia="仿宋" w:cs="Times New Roman"/>
          <w:sz w:val="28"/>
          <w:szCs w:val="28"/>
        </w:rPr>
        <w:t xml:space="preserve">、高速稳定的网络、CA锁、音视频设备（话筒、耳麦、高清摄像头</w:t>
      </w:r>
      <w:r>
        <w:rPr>
          <w:rFonts w:hint="eastAsia" w:ascii="仿宋" w:hAnsi="仿宋" w:eastAsia="仿宋" w:cs="Times New Roman"/>
          <w:sz w:val="28"/>
          <w:szCs w:val="28"/>
        </w:rPr>
        <w:t xml:space="preserve">（支持分辨率720P及以上）</w:t>
      </w:r>
      <w:r>
        <w:rPr>
          <w:rFonts w:ascii="仿宋" w:hAnsi="仿宋" w:eastAsia="仿宋" w:cs="Times New Roman"/>
          <w:sz w:val="28"/>
          <w:szCs w:val="28"/>
        </w:rPr>
        <w:t xml:space="preserve">、音响）等</w:t>
      </w:r>
      <w:r>
        <w:rPr>
          <w:rFonts w:hint="eastAsia" w:ascii="仿宋" w:hAnsi="仿宋" w:eastAsia="仿宋" w:cs="Times New Roman"/>
          <w:sz w:val="28"/>
          <w:szCs w:val="28"/>
        </w:rPr>
        <w:t xml:space="preserve">。</w:t>
      </w:r>
      <w:r>
        <w:rPr>
          <w:rFonts w:hint="eastAsia" w:ascii="仿宋" w:hAnsi="仿宋" w:eastAsia="仿宋" w:cs="Times New Roman"/>
          <w:sz w:val="28"/>
          <w:szCs w:val="28"/>
        </w:rPr>
      </w:r>
      <w:r/>
    </w:p>
    <w:p>
      <w:pPr>
        <w:pStyle w:val="664"/>
        <w:ind w:firstLine="560"/>
        <w:spacing w:line="520" w:lineRule="exact"/>
        <w:rPr>
          <w:rFonts w:hint="eastAsia" w:ascii="仿宋" w:hAnsi="仿宋" w:eastAsia="仿宋" w:cs="Times New Roman"/>
          <w:sz w:val="28"/>
          <w:szCs w:val="28"/>
          <w:highlight w:val="none"/>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ascii="仿宋" w:hAnsi="仿宋" w:eastAsia="仿宋" w:cs="Times New Roman"/>
          <w:sz w:val="28"/>
          <w:szCs w:val="28"/>
        </w:rPr>
        <w:t xml:space="preserve">9</w:t>
      </w:r>
      <w:r>
        <w:rPr>
          <w:rFonts w:hint="eastAsia" w:ascii="仿宋" w:hAnsi="仿宋" w:eastAsia="仿宋" w:cs="Times New Roman"/>
          <w:sz w:val="28"/>
          <w:szCs w:val="28"/>
        </w:rPr>
        <w:t xml:space="preserve">.3</w:t>
      </w:r>
      <w:r>
        <w:rPr>
          <w:rFonts w:ascii="仿宋" w:hAnsi="仿宋" w:eastAsia="仿宋" w:cs="Times New Roman"/>
          <w:sz w:val="28"/>
          <w:szCs w:val="28"/>
        </w:rPr>
        <w:t xml:space="preserve">为保证交互效果，</w:t>
      </w:r>
      <w:r>
        <w:rPr>
          <w:rFonts w:hint="eastAsia" w:ascii="仿宋" w:hAnsi="仿宋" w:eastAsia="仿宋" w:cs="Times New Roman"/>
          <w:sz w:val="28"/>
          <w:szCs w:val="28"/>
        </w:rPr>
        <w:t xml:space="preserve">要求供应商按上述要求配置相关软硬件并</w:t>
      </w:r>
      <w:r>
        <w:rPr>
          <w:rFonts w:ascii="仿宋" w:hAnsi="仿宋" w:eastAsia="仿宋" w:cs="Times New Roman"/>
          <w:sz w:val="28"/>
          <w:szCs w:val="28"/>
        </w:rPr>
        <w:t xml:space="preserve">选择封闭安静的地点参与远程交互。因</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自身软硬件配备不齐全或发生故障等问题而导致在交互过程中出现不稳定或中断等情况的，由</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自身承担一切后果。</w:t>
      </w:r>
      <w:r>
        <w:rPr>
          <w:rFonts w:hint="eastAsia" w:ascii="仿宋" w:hAnsi="仿宋" w:eastAsia="仿宋" w:cs="Times New Roman"/>
          <w:sz w:val="28"/>
          <w:szCs w:val="28"/>
          <w:highlight w:val="none"/>
        </w:rPr>
      </w:r>
      <w:r/>
    </w:p>
    <w:p>
      <w:pPr>
        <w:pStyle w:val="664"/>
        <w:ind w:firstLine="560"/>
        <w:spacing w:line="520" w:lineRule="exact"/>
        <w:rPr>
          <w:rFonts w:hint="eastAsia" w:ascii="仿宋" w:hAnsi="仿宋" w:eastAsia="仿宋" w:cs="Times New Roman"/>
          <w:sz w:val="28"/>
          <w:szCs w:val="28"/>
          <w:highlight w:val="none"/>
        </w:rPr>
      </w:pPr>
      <w:r>
        <w:rPr>
          <w:rFonts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10</w:t>
      </w:r>
      <w:r>
        <w:rPr>
          <w:rFonts w:hint="eastAsia" w:ascii="仿宋" w:hAnsi="仿宋" w:eastAsia="仿宋" w:cs="Times New Roman"/>
          <w:sz w:val="28"/>
          <w:szCs w:val="28"/>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cs="Times New Roman"/>
          <w:sz w:val="28"/>
          <w:szCs w:val="28"/>
          <w:highlight w:val="none"/>
          <w:lang w:val="en-US" w:eastAsia="zh-CN"/>
        </w:rPr>
        <w:t xml:space="preserve">0517-83638013、0517-80996047</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664"/>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18.11</w:t>
      </w:r>
      <w:r>
        <w:rPr>
          <w:rFonts w:hint="eastAsia" w:ascii="仿宋" w:hAnsi="仿宋" w:eastAsia="仿宋" w:cs="Times New Roman"/>
          <w:sz w:val="28"/>
          <w:szCs w:val="28"/>
        </w:rPr>
        <w:t xml:space="preserve">.开启</w:t>
      </w:r>
      <w:r>
        <w:rPr>
          <w:rFonts w:hint="eastAsia" w:ascii="仿宋" w:hAnsi="仿宋" w:eastAsia="仿宋" w:cs="Times New Roman"/>
          <w:sz w:val="28"/>
          <w:szCs w:val="28"/>
        </w:rPr>
      </w:r>
      <w:r/>
    </w:p>
    <w:p>
      <w:pPr>
        <w:pStyle w:val="664"/>
        <w:ind w:firstLine="560"/>
        <w:spacing w:line="520" w:lineRule="exact"/>
        <w:rPr>
          <w:rFonts w:hint="eastAsia" w:ascii="仿宋" w:hAnsi="仿宋" w:eastAsia="仿宋" w:cs="Times New Roman"/>
          <w:sz w:val="28"/>
          <w:highlight w:val="yellow"/>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11.</w:t>
      </w:r>
      <w:r>
        <w:rPr>
          <w:rFonts w:hint="eastAsia" w:ascii="仿宋" w:hAnsi="仿宋" w:eastAsia="仿宋" w:cs="Times New Roman"/>
          <w:sz w:val="28"/>
          <w:szCs w:val="28"/>
        </w:rPr>
        <w:t xml:space="preserve">1采购中心将在征集公告中规定的时间和地点组织开启响应文件。供应商应当按照《操作手册》规定，参加响应文件开启和在苏采云系统规定的时间内对电子响应文件进行解密。</w:t>
      </w:r>
      <w:r>
        <w:rPr>
          <w:rFonts w:hint="eastAsia" w:ascii="仿宋" w:hAnsi="仿宋" w:eastAsia="仿宋" w:cs="Times New Roman"/>
          <w:sz w:val="28"/>
          <w:highlight w:val="yellow"/>
        </w:rPr>
      </w:r>
      <w:r/>
    </w:p>
    <w:p>
      <w:pPr>
        <w:pStyle w:val="664"/>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18.11</w:t>
      </w:r>
      <w:r>
        <w:rPr>
          <w:rFonts w:ascii="仿宋" w:hAnsi="仿宋" w:eastAsia="仿宋" w:cs="Times New Roman"/>
          <w:sz w:val="28"/>
          <w:szCs w:val="28"/>
        </w:rPr>
        <w:t xml:space="preserve">.2</w:t>
      </w:r>
      <w:r>
        <w:rPr>
          <w:rFonts w:hint="eastAsia" w:ascii="仿宋" w:hAnsi="仿宋" w:eastAsia="仿宋" w:cs="Times New Roman"/>
          <w:sz w:val="28"/>
          <w:szCs w:val="28"/>
        </w:rPr>
        <w:t xml:space="preserve">响应文件开启仪式由采购中心组织,苏采云系统将自动公布各供应商的报价。</w:t>
      </w:r>
      <w:r>
        <w:rPr>
          <w:rFonts w:hint="eastAsia" w:ascii="仿宋" w:hAnsi="仿宋" w:eastAsia="仿宋" w:cs="Times New Roman"/>
          <w:sz w:val="28"/>
          <w:szCs w:val="28"/>
        </w:rPr>
      </w:r>
      <w:r/>
    </w:p>
    <w:p>
      <w:pPr>
        <w:pStyle w:val="664"/>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18.11</w:t>
      </w:r>
      <w:r>
        <w:rPr>
          <w:rFonts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3供应商在响应文件开启过程中涉及到的响应文件解密、结果确认等工作，应按照《操作手册》规定执行。</w:t>
      </w:r>
      <w:r>
        <w:rPr>
          <w:rFonts w:hint="eastAsia" w:ascii="仿宋" w:hAnsi="仿宋" w:eastAsia="仿宋" w:cs="Times New Roman"/>
          <w:sz w:val="28"/>
          <w:szCs w:val="28"/>
          <w:lang w:val="en-US" w:eastAsia="zh-CN"/>
        </w:rPr>
      </w:r>
      <w:r/>
    </w:p>
    <w:p>
      <w:pPr>
        <w:pStyle w:val="664"/>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18.11.4供应商如果对响应文件开启过程和开启记录有疑义，应当根据《操作手册》规定提出，如苏采云系统中《报价记录表》宣布后5分钟内未提出的，视同认可开启结果</w:t>
      </w:r>
      <w:r>
        <w:rPr>
          <w:rFonts w:hint="eastAsia" w:ascii="仿宋" w:hAnsi="仿宋" w:eastAsia="仿宋"/>
          <w:sz w:val="28"/>
          <w:szCs w:val="28"/>
        </w:rPr>
        <w:t xml:space="preserve">。</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.评审</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.1评审组织</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lang w:val="zh-CN"/>
        </w:rPr>
        <w:t xml:space="preserve">19.</w:t>
      </w:r>
      <w:r>
        <w:rPr>
          <w:rFonts w:hint="eastAsia" w:ascii="仿宋" w:hAnsi="仿宋" w:eastAsia="仿宋"/>
          <w:sz w:val="28"/>
          <w:szCs w:val="28"/>
          <w:lang w:val="zh-CN"/>
        </w:rPr>
        <w:t xml:space="preserve">1.1评审工作由采购中心负责组织，具体评标事务由依法组建的评审小组负责，并独立履行</w:t>
      </w:r>
      <w:r>
        <w:rPr>
          <w:rFonts w:hint="eastAsia" w:ascii="仿宋" w:hAnsi="仿宋" w:eastAsia="仿宋"/>
          <w:sz w:val="28"/>
          <w:szCs w:val="28"/>
        </w:rPr>
        <w:t xml:space="preserve">下列职责:</w:t>
      </w:r>
      <w:r>
        <w:rPr>
          <w:rFonts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（1）审查、评价响应文件是否符合征集文件的商务、技术等实质性要求；</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（2）要求供应商对响应文件有关事项作出澄清或者说明；</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（3）对响应文件进行比较和评价；</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（4）确定入围供应商名单；</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（5）向财政部门报告评标中发现的违法行为。</w:t>
      </w:r>
      <w:r>
        <w:rPr>
          <w:rFonts w:ascii="仿宋" w:hAnsi="仿宋" w:eastAsia="仿宋"/>
          <w:sz w:val="28"/>
          <w:szCs w:val="28"/>
        </w:rPr>
      </w:r>
      <w:r/>
    </w:p>
    <w:p>
      <w:pPr>
        <w:pStyle w:val="664"/>
        <w:ind w:firstLine="560"/>
        <w:spacing w:line="520" w:lineRule="exact"/>
        <w:rPr>
          <w:rFonts w:hint="eastAsia" w:ascii="仿宋" w:hAnsi="仿宋" w:eastAsia="仿宋"/>
          <w:sz w:val="28"/>
          <w:szCs w:val="28"/>
          <w:lang w:val="zh-CN"/>
        </w:rPr>
      </w:pPr>
      <w:r>
        <w:rPr>
          <w:rFonts w:ascii="仿宋" w:hAnsi="仿宋" w:eastAsia="仿宋"/>
          <w:bCs/>
          <w:sz w:val="28"/>
          <w:szCs w:val="28"/>
          <w:lang w:val="zh-CN"/>
        </w:rPr>
        <w:t xml:space="preserve">19.</w:t>
      </w:r>
      <w:r>
        <w:rPr>
          <w:rFonts w:hint="eastAsia" w:ascii="仿宋" w:hAnsi="仿宋" w:eastAsia="仿宋"/>
          <w:bCs/>
          <w:sz w:val="28"/>
          <w:szCs w:val="28"/>
          <w:lang w:val="zh-CN"/>
        </w:rPr>
        <w:t xml:space="preserve">1.2 </w:t>
      </w:r>
      <w:r>
        <w:rPr>
          <w:rFonts w:hint="eastAsia" w:ascii="仿宋" w:hAnsi="仿宋" w:eastAsia="仿宋"/>
          <w:sz w:val="28"/>
          <w:szCs w:val="28"/>
          <w:lang w:val="zh-CN"/>
        </w:rPr>
        <w:t xml:space="preserve">评审小组由有关技术、经济等方面的专家组成，独立开展评审工作。</w:t>
      </w:r>
      <w:r>
        <w:rPr>
          <w:rFonts w:hint="eastAsia" w:ascii="仿宋" w:hAnsi="仿宋" w:eastAsia="仿宋"/>
          <w:sz w:val="28"/>
          <w:szCs w:val="28"/>
          <w:lang w:val="zh-CN"/>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.2评审程序</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.2.1供应商资格审查</w:t>
      </w:r>
      <w:r>
        <w:rPr>
          <w:rFonts w:hint="eastAsia" w:ascii="仿宋" w:hAnsi="仿宋" w:eastAsia="仿宋"/>
          <w:sz w:val="28"/>
          <w:szCs w:val="28"/>
        </w:rPr>
      </w:r>
      <w:r/>
    </w:p>
    <w:p>
      <w:pPr>
        <w:pStyle w:val="664"/>
        <w:ind w:firstLine="560"/>
        <w:spacing w:line="520" w:lineRule="exact"/>
        <w:rPr>
          <w:rFonts w:hint="eastAsia" w:ascii="仿宋" w:hAnsi="仿宋" w:eastAsia="仿宋"/>
          <w:sz w:val="28"/>
        </w:rPr>
      </w:pPr>
      <w:r>
        <w:rPr>
          <w:rFonts w:ascii="仿宋" w:hAnsi="仿宋" w:eastAsia="仿宋"/>
          <w:sz w:val="28"/>
          <w:szCs w:val="28"/>
        </w:rPr>
        <w:t xml:space="preserve">19</w:t>
      </w:r>
      <w:r>
        <w:rPr>
          <w:rFonts w:hint="eastAsia" w:ascii="仿宋" w:hAnsi="仿宋" w:eastAsia="仿宋"/>
          <w:sz w:val="28"/>
          <w:szCs w:val="28"/>
        </w:rPr>
        <w:t xml:space="preserve">.2.1.1响应文件开启后，评审小组依法根据征集文件的规定对供应商的资格</w:t>
      </w:r>
      <w:r>
        <w:rPr>
          <w:rFonts w:hint="eastAsia" w:ascii="仿宋" w:hAnsi="仿宋" w:eastAsia="仿宋"/>
          <w:sz w:val="28"/>
        </w:rPr>
        <w:t xml:space="preserve">进行审查。</w:t>
      </w:r>
      <w:r>
        <w:rPr>
          <w:rFonts w:hint="eastAsia" w:ascii="仿宋" w:hAnsi="仿宋" w:eastAsia="仿宋"/>
          <w:sz w:val="28"/>
        </w:rPr>
      </w:r>
      <w:r/>
    </w:p>
    <w:p>
      <w:pPr>
        <w:pStyle w:val="664"/>
        <w:ind w:firstLine="560"/>
        <w:spacing w:line="520" w:lineRule="exact"/>
        <w:rPr>
          <w:rFonts w:hint="eastAsia" w:ascii="仿宋" w:hAnsi="仿宋" w:eastAsia="仿宋"/>
          <w:color w:val="000000"/>
          <w:sz w:val="28"/>
          <w:szCs w:val="28"/>
          <w:lang w:val="zh-CN"/>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.2.1.2资格审查:依据法律法规和征集文件的规定，对响应文件中的资格证明文件进行审查，以确定供应商是否具备征集资格。</w:t>
      </w:r>
      <w:r>
        <w:rPr>
          <w:rFonts w:hint="eastAsia" w:ascii="仿宋" w:hAnsi="仿宋" w:eastAsia="仿宋"/>
          <w:color w:val="000000"/>
          <w:sz w:val="28"/>
          <w:szCs w:val="28"/>
          <w:lang w:val="zh-CN"/>
        </w:rPr>
      </w:r>
      <w:r/>
    </w:p>
    <w:p>
      <w:pPr>
        <w:pStyle w:val="664"/>
        <w:ind w:firstLine="560"/>
        <w:spacing w:line="520" w:lineRule="exact"/>
        <w:rPr>
          <w:rFonts w:hint="eastAsia" w:ascii="仿宋" w:hAnsi="仿宋" w:eastAsia="仿宋"/>
          <w:sz w:val="28"/>
          <w:szCs w:val="28"/>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.2.1.3 </w:t>
      </w:r>
      <w:r>
        <w:rPr>
          <w:rFonts w:hint="eastAsia" w:ascii="仿宋" w:hAnsi="仿宋" w:eastAsia="仿宋" w:cs="宋体"/>
          <w:color w:val="000000"/>
          <w:sz w:val="28"/>
          <w:szCs w:val="28"/>
          <w:lang w:val="zh-CN"/>
        </w:rPr>
        <w:t xml:space="preserve">响应文件有下列情况之一的，在资格性审查时按照无效响应处理:</w:t>
      </w:r>
      <w:r>
        <w:rPr>
          <w:rFonts w:hint="eastAsia" w:ascii="仿宋" w:hAnsi="仿宋" w:eastAsia="仿宋"/>
          <w:sz w:val="28"/>
          <w:szCs w:val="28"/>
        </w:rPr>
      </w:r>
      <w:r/>
    </w:p>
    <w:p>
      <w:pPr>
        <w:pStyle w:val="664"/>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val="zh-CN"/>
        </w:rPr>
        <w:t xml:space="preserve">）不具备征集文件中规定的资格要求的；</w:t>
      </w:r>
      <w:r>
        <w:rPr>
          <w:rFonts w:hint="eastAsia" w:ascii="仿宋" w:hAnsi="仿宋" w:eastAsia="仿宋" w:cs="宋体"/>
          <w:color w:val="000000"/>
          <w:sz w:val="28"/>
          <w:szCs w:val="28"/>
          <w:lang w:val="zh-CN"/>
        </w:rPr>
      </w:r>
      <w:r/>
    </w:p>
    <w:p>
      <w:pPr>
        <w:pStyle w:val="664"/>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2</w:t>
      </w:r>
      <w:r>
        <w:rPr>
          <w:rFonts w:hint="eastAsia" w:ascii="仿宋" w:hAnsi="仿宋" w:eastAsia="仿宋" w:cs="宋体"/>
          <w:color w:val="000000"/>
          <w:sz w:val="28"/>
          <w:szCs w:val="28"/>
          <w:lang w:val="zh-CN"/>
        </w:rPr>
        <w:t xml:space="preserve">）</w:t>
      </w:r>
      <w:r>
        <w:rPr>
          <w:rFonts w:hint="eastAsia" w:ascii="仿宋" w:hAnsi="仿宋" w:eastAsia="仿宋"/>
          <w:color w:val="000000"/>
          <w:sz w:val="28"/>
          <w:szCs w:val="28"/>
        </w:rPr>
        <w:t xml:space="preserve">供应商被“信用中国”网站、“中国政府采购网”列入失信被执行人、重大税收违法失信主体、政府采购严重违法失信行为记录名单。</w:t>
      </w:r>
      <w:r>
        <w:rPr>
          <w:rFonts w:ascii="仿宋" w:hAnsi="仿宋" w:eastAsia="仿宋" w:cs="宋体"/>
          <w:color w:val="000000"/>
          <w:sz w:val="28"/>
          <w:szCs w:val="28"/>
          <w:lang w:val="zh-CN"/>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.2.2响应文件符合性审查</w:t>
      </w:r>
      <w:r>
        <w:rPr>
          <w:rFonts w:hint="eastAsia" w:ascii="仿宋" w:hAnsi="仿宋" w:eastAsia="仿宋"/>
          <w:sz w:val="28"/>
          <w:szCs w:val="28"/>
        </w:rPr>
      </w:r>
      <w:r/>
    </w:p>
    <w:p>
      <w:pPr>
        <w:pStyle w:val="664"/>
        <w:ind w:firstLine="560"/>
        <w:spacing w:line="520" w:lineRule="exact"/>
        <w:rPr>
          <w:rFonts w:hint="eastAsia"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.2.2.1评委会将依据法律法规和征集文件的规定，对响应文件的有效性、完整性和对征集文件的响应程度进行审查，以确定是否对征集文件的实质性要求作出响应。</w:t>
      </w:r>
      <w:r>
        <w:rPr>
          <w:rFonts w:hint="eastAsia" w:ascii="仿宋" w:hAnsi="仿宋" w:eastAsia="仿宋" w:cs="宋体"/>
          <w:color w:val="000000"/>
          <w:sz w:val="28"/>
          <w:szCs w:val="28"/>
          <w:lang w:val="zh-CN"/>
        </w:rPr>
      </w:r>
      <w:r/>
    </w:p>
    <w:p>
      <w:pPr>
        <w:pStyle w:val="664"/>
        <w:ind w:firstLine="560"/>
        <w:spacing w:line="520" w:lineRule="exact"/>
        <w:rPr>
          <w:rFonts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.2.2.2 实质性响应是与征集文件要求的全部条款、条件和项目服务要求相符。</w:t>
      </w:r>
      <w:r>
        <w:rPr>
          <w:rFonts w:ascii="仿宋" w:hAnsi="仿宋" w:eastAsia="仿宋" w:cs="宋体"/>
          <w:color w:val="000000"/>
          <w:sz w:val="28"/>
          <w:szCs w:val="28"/>
          <w:lang w:val="zh-CN"/>
        </w:rPr>
      </w:r>
      <w:r/>
    </w:p>
    <w:p>
      <w:pPr>
        <w:pStyle w:val="664"/>
        <w:ind w:firstLine="560"/>
        <w:spacing w:line="520" w:lineRule="exact"/>
        <w:rPr>
          <w:rFonts w:hint="eastAsia"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.2.2.3 如果响应文件实质上没有响应征集文件的要求，评审小组将予以拒绝，供应商不得通过修改或撤销不合要求的偏离或保留而使其响应文件成为实质性响应文件。</w:t>
      </w:r>
      <w:r>
        <w:rPr>
          <w:rFonts w:hint="eastAsia" w:ascii="仿宋" w:hAnsi="仿宋" w:eastAsia="仿宋" w:cs="宋体"/>
          <w:color w:val="000000"/>
          <w:sz w:val="28"/>
          <w:szCs w:val="28"/>
          <w:lang w:val="zh-CN"/>
        </w:rPr>
      </w:r>
      <w:r/>
    </w:p>
    <w:p>
      <w:pPr>
        <w:pStyle w:val="664"/>
        <w:ind w:firstLine="560"/>
        <w:spacing w:line="520" w:lineRule="exact"/>
        <w:rPr>
          <w:rFonts w:hint="eastAsia" w:ascii="仿宋" w:hAnsi="仿宋" w:eastAsia="仿宋"/>
          <w:bCs/>
          <w:sz w:val="28"/>
          <w:szCs w:val="28"/>
        </w:rPr>
      </w:pPr>
      <w:r>
        <w:rPr>
          <w:rFonts w:ascii="仿宋" w:hAnsi="仿宋" w:eastAsia="仿宋"/>
          <w:sz w:val="28"/>
          <w:szCs w:val="28"/>
        </w:rPr>
        <w:t xml:space="preserve">19</w:t>
      </w:r>
      <w:r>
        <w:rPr>
          <w:rFonts w:hint="eastAsia" w:ascii="仿宋" w:hAnsi="仿宋" w:eastAsia="仿宋"/>
          <w:sz w:val="28"/>
          <w:szCs w:val="28"/>
        </w:rPr>
        <w:t xml:space="preserve">.2.2.4</w:t>
      </w:r>
      <w:r>
        <w:rPr>
          <w:rFonts w:hint="eastAsia" w:ascii="仿宋" w:hAnsi="仿宋" w:eastAsia="仿宋"/>
          <w:bCs/>
          <w:sz w:val="28"/>
          <w:szCs w:val="28"/>
        </w:rPr>
        <w:t xml:space="preserve">评审小组将对确定为实质性响应文件进行进一步审核，看其是否有计算上或累加上的算术错误，修正错误的原则如下:</w:t>
      </w:r>
      <w:r>
        <w:rPr>
          <w:rFonts w:hint="eastAsia"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（1）响应文件中开标一览表内容与投标文件中相应内容不一致的，以开标一览表为准。</w:t>
      </w:r>
      <w:r>
        <w:rPr>
          <w:rFonts w:hint="eastAsia" w:ascii="仿宋" w:hAnsi="仿宋" w:eastAsia="仿宋"/>
          <w:bCs/>
          <w:sz w:val="28"/>
          <w:szCs w:val="28"/>
        </w:rPr>
      </w:r>
      <w:r/>
    </w:p>
    <w:p>
      <w:pPr>
        <w:pStyle w:val="664"/>
        <w:ind w:firstLine="560"/>
        <w:spacing w:line="520" w:lineRule="exact"/>
        <w:rPr>
          <w:rFonts w:ascii="仿宋" w:hAnsi="仿宋" w:eastAsia="仿宋"/>
          <w:bCs/>
          <w:sz w:val="28"/>
          <w:szCs w:val="28"/>
        </w:rPr>
      </w:pPr>
      <w:r>
        <w:rPr>
          <w:rFonts w:hint="eastAsia" w:ascii="仿宋" w:hAnsi="仿宋" w:eastAsia="仿宋"/>
          <w:bCs/>
          <w:sz w:val="28"/>
          <w:szCs w:val="28"/>
        </w:rPr>
        <w:t xml:space="preserve">（2）大写金额和小写金额不一致的，以大写金额为准。</w:t>
      </w:r>
      <w:r>
        <w:rPr>
          <w:rFonts w:ascii="仿宋" w:hAnsi="仿宋" w:eastAsia="仿宋"/>
          <w:bCs/>
          <w:sz w:val="28"/>
          <w:szCs w:val="28"/>
        </w:rPr>
      </w:r>
      <w:r/>
    </w:p>
    <w:p>
      <w:pPr>
        <w:pStyle w:val="664"/>
        <w:ind w:firstLine="560"/>
        <w:spacing w:line="520" w:lineRule="exact"/>
        <w:rPr>
          <w:rFonts w:ascii="仿宋" w:hAnsi="仿宋" w:eastAsia="仿宋"/>
          <w:bCs/>
          <w:sz w:val="28"/>
          <w:szCs w:val="28"/>
        </w:rPr>
      </w:pPr>
      <w:r>
        <w:rPr>
          <w:rFonts w:hint="eastAsia" w:ascii="仿宋" w:hAnsi="仿宋" w:eastAsia="仿宋"/>
          <w:bCs/>
          <w:sz w:val="28"/>
          <w:szCs w:val="28"/>
        </w:rPr>
        <w:t xml:space="preserve">（3）单价金额小数点或者百分比有明显错位的，以开标一览表的总价为准，并修改单价。</w:t>
      </w:r>
      <w:r>
        <w:rPr>
          <w:rFonts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（4）总价金额与按单价汇总金额不一致的，以单价金额计算结果为准。</w:t>
      </w:r>
      <w:r>
        <w:rPr>
          <w:rFonts w:hint="eastAsia"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rPr>
          <w:rFonts w:hint="eastAsia"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评委会将按上述修正错误的方法调整征集文件中的报价，调整后的价格应对供应商具有约束力。如果供应商不同意修正的，其响应文件无效。</w:t>
      </w:r>
      <w:r>
        <w:rPr>
          <w:rFonts w:hint="eastAsia" w:ascii="仿宋" w:hAnsi="仿宋" w:eastAsia="仿宋"/>
          <w:bCs/>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.2.3.响应文件的澄清</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2.3.1在评审期间，为有助于对响应文件的审查、评价和比较，评审小组有权要求供应商对其响应文件中含义不明确、同类问题表述不一致或者有明显文字和计算错误的内容进行澄清。但并非对每个供应商都作澄清要求。</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.2.3.2对响应文件中含义不明确、同类问题表述不一致或者明显文字错误的内容，评审小组将通过开标大厅进行视频交流并要求供应商作出必要的澄清、说明或者补正</w:t>
      </w:r>
      <w:r>
        <w:rPr>
          <w:rFonts w:hint="eastAsia" w:ascii="仿宋" w:hAnsi="仿宋" w:eastAsia="仿宋"/>
          <w:b/>
          <w:sz w:val="28"/>
          <w:szCs w:val="28"/>
        </w:rPr>
        <w:t xml:space="preserve">（在视频交流时，评审小组首先会核实授权委托人或法人代表的身份信息，如身份信息不符则视同供应商放弃澄清、说明或者补正的权利）</w:t>
      </w:r>
      <w:r>
        <w:rPr>
          <w:rFonts w:hint="eastAsia" w:ascii="仿宋" w:hAnsi="仿宋" w:eastAsia="仿宋"/>
          <w:sz w:val="28"/>
          <w:szCs w:val="28"/>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.2.3.3接到评审小组澄清要求的供应商如未按第</w:t>
      </w:r>
      <w:r>
        <w:rPr>
          <w:rFonts w:ascii="仿宋" w:hAnsi="仿宋" w:eastAsia="仿宋"/>
          <w:sz w:val="28"/>
          <w:szCs w:val="28"/>
        </w:rPr>
        <w:t xml:space="preserve">19</w:t>
      </w:r>
      <w:r>
        <w:rPr>
          <w:rFonts w:hint="eastAsia" w:ascii="仿宋" w:hAnsi="仿宋" w:eastAsia="仿宋"/>
          <w:sz w:val="28"/>
          <w:szCs w:val="28"/>
        </w:rPr>
        <w:t xml:space="preserve">.2.3.2条的规定做出澄清，将视为放弃该权利。</w:t>
      </w:r>
      <w:r>
        <w:rPr>
          <w:rFonts w:hint="eastAsia" w:ascii="仿宋" w:hAnsi="仿宋" w:eastAsia="仿宋"/>
          <w:sz w:val="28"/>
          <w:szCs w:val="28"/>
        </w:rPr>
      </w:r>
      <w:r/>
    </w:p>
    <w:p>
      <w:pPr>
        <w:pStyle w:val="664"/>
        <w:ind w:firstLine="560"/>
        <w:spacing w:line="520" w:lineRule="exact"/>
        <w:rPr>
          <w:rFonts w:hint="eastAsia" w:ascii="仿宋" w:hAnsi="仿宋" w:eastAsia="仿宋" w:cs="宋体"/>
          <w:color w:val="000000"/>
          <w:sz w:val="28"/>
          <w:szCs w:val="28"/>
          <w:lang w:val="zh-CN"/>
        </w:rPr>
      </w:pPr>
      <w:r>
        <w:rPr>
          <w:rFonts w:ascii="仿宋" w:hAnsi="仿宋" w:eastAsia="仿宋"/>
          <w:bCs/>
          <w:color w:val="000000"/>
          <w:sz w:val="28"/>
          <w:szCs w:val="28"/>
        </w:rPr>
        <w:t xml:space="preserve">19</w:t>
      </w: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4</w:t>
      </w:r>
      <w:r>
        <w:rPr>
          <w:rFonts w:hint="eastAsia" w:ascii="仿宋" w:hAnsi="仿宋" w:eastAsia="仿宋" w:cs="宋体"/>
          <w:color w:val="000000"/>
          <w:sz w:val="28"/>
          <w:szCs w:val="28"/>
          <w:lang w:val="zh-CN"/>
        </w:rPr>
        <w:t xml:space="preserve">响应文件有下列情况之一的，在符合性审查时按照无效响应文件处理</w:t>
      </w:r>
      <w:r>
        <w:rPr>
          <w:rFonts w:hint="eastAsia" w:ascii="仿宋" w:hAnsi="仿宋" w:eastAsia="仿宋"/>
          <w:color w:val="000000"/>
          <w:sz w:val="28"/>
          <w:szCs w:val="28"/>
          <w:lang w:val="zh-CN"/>
        </w:rPr>
        <w:t xml:space="preserve">:</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w:t>
      </w:r>
      <w:r>
        <w:rPr>
          <w:rFonts w:hint="eastAsia" w:ascii="仿宋" w:hAnsi="仿宋" w:eastAsia="仿宋" w:cs="宋体"/>
          <w:color w:val="000000"/>
          <w:sz w:val="28"/>
          <w:szCs w:val="28"/>
        </w:rPr>
        <w:t xml:space="preserve">未按照响应文件规定要求</w:t>
      </w:r>
      <w:r>
        <w:rPr>
          <w:rFonts w:hint="eastAsia" w:ascii="仿宋" w:hAnsi="仿宋" w:eastAsia="仿宋"/>
          <w:sz w:val="28"/>
          <w:szCs w:val="20"/>
        </w:rPr>
        <w:t xml:space="preserve">进行电子签章的</w:t>
      </w: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s="宋体"/>
          <w:sz w:val="28"/>
          <w:szCs w:val="28"/>
        </w:rPr>
      </w:pPr>
      <w:r>
        <w:rPr>
          <w:rFonts w:hint="eastAsia" w:ascii="仿宋" w:hAnsi="仿宋" w:eastAsia="仿宋" w:cs="宋体"/>
          <w:sz w:val="28"/>
          <w:szCs w:val="28"/>
        </w:rPr>
        <w:t xml:space="preserve">（2）已上传电子响应文件但</w:t>
      </w:r>
      <w:r>
        <w:rPr>
          <w:rFonts w:hint="eastAsia" w:ascii="仿宋" w:hAnsi="仿宋" w:eastAsia="仿宋"/>
          <w:sz w:val="28"/>
        </w:rPr>
        <w:t xml:space="preserve">因供应商原因未在规定时间前进行</w:t>
      </w:r>
      <w:r>
        <w:rPr>
          <w:rFonts w:hint="eastAsia" w:ascii="仿宋" w:hAnsi="仿宋" w:eastAsia="仿宋" w:cs="宋体"/>
          <w:sz w:val="28"/>
          <w:szCs w:val="28"/>
        </w:rPr>
        <w:t xml:space="preserve">解密的；</w:t>
      </w:r>
      <w:r>
        <w:rPr>
          <w:rFonts w:hint="eastAsia" w:ascii="仿宋" w:hAnsi="仿宋" w:eastAsia="仿宋" w:cs="宋体"/>
          <w:sz w:val="28"/>
          <w:szCs w:val="28"/>
        </w:rPr>
      </w:r>
      <w:r/>
    </w:p>
    <w:p>
      <w:pPr>
        <w:pStyle w:val="664"/>
        <w:ind w:firstLine="420"/>
        <w:jc w:val="left"/>
        <w:spacing w:line="520" w:lineRule="exact"/>
        <w:widowControl/>
        <w:rPr>
          <w:rFonts w:hint="eastAsia" w:ascii="仿宋" w:hAnsi="仿宋" w:eastAsia="仿宋" w:cs="宋体"/>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因</w:t>
      </w:r>
      <w:r>
        <w:rPr>
          <w:rFonts w:hint="eastAsia" w:ascii="仿宋" w:hAnsi="仿宋" w:eastAsia="仿宋"/>
          <w:sz w:val="28"/>
          <w:szCs w:val="28"/>
        </w:rPr>
        <w:t xml:space="preserve">供应商</w:t>
      </w:r>
      <w:r>
        <w:rPr>
          <w:rFonts w:ascii="仿宋" w:hAnsi="仿宋" w:eastAsia="仿宋"/>
          <w:sz w:val="28"/>
          <w:szCs w:val="28"/>
        </w:rPr>
        <w:t xml:space="preserve">网络与电源不稳定、未按操作手册要求解密</w:t>
      </w:r>
      <w:r>
        <w:rPr>
          <w:rFonts w:hint="eastAsia" w:ascii="仿宋" w:hAnsi="仿宋" w:eastAsia="仿宋"/>
          <w:sz w:val="28"/>
          <w:szCs w:val="28"/>
        </w:rPr>
        <w:t xml:space="preserve">C</w:t>
      </w:r>
      <w:r>
        <w:rPr>
          <w:rFonts w:ascii="仿宋" w:hAnsi="仿宋" w:eastAsia="仿宋"/>
          <w:sz w:val="28"/>
          <w:szCs w:val="28"/>
        </w:rPr>
        <w:t xml:space="preserve">A锁发生故障或用错、故意不在要求时限内完成解密等自身原因，导致</w:t>
      </w:r>
      <w:r>
        <w:rPr>
          <w:rFonts w:hint="eastAsia" w:ascii="仿宋" w:hAnsi="仿宋" w:eastAsia="仿宋"/>
          <w:sz w:val="28"/>
          <w:szCs w:val="28"/>
        </w:rPr>
        <w:t xml:space="preserve">响应</w:t>
      </w:r>
      <w:r>
        <w:rPr>
          <w:rFonts w:ascii="仿宋" w:hAnsi="仿宋" w:eastAsia="仿宋"/>
          <w:sz w:val="28"/>
          <w:szCs w:val="28"/>
        </w:rPr>
        <w:t xml:space="preserve">文件在规定时间内未能解密、解密失败或解密超时</w:t>
      </w:r>
      <w:r>
        <w:rPr>
          <w:rFonts w:hint="eastAsia" w:ascii="仿宋" w:hAnsi="仿宋" w:eastAsia="仿宋"/>
          <w:sz w:val="28"/>
          <w:szCs w:val="28"/>
        </w:rPr>
        <w:t xml:space="preserve">导致</w:t>
      </w:r>
      <w:r>
        <w:rPr>
          <w:rFonts w:hint="eastAsia" w:ascii="仿宋" w:hAnsi="仿宋" w:eastAsia="仿宋" w:cs="宋体"/>
          <w:sz w:val="28"/>
          <w:szCs w:val="28"/>
        </w:rPr>
        <w:t xml:space="preserve">未在规定时间内成功解密响应文件的；</w:t>
      </w:r>
      <w:r>
        <w:rPr>
          <w:rFonts w:hint="eastAsia" w:ascii="仿宋" w:hAnsi="仿宋" w:eastAsia="仿宋" w:cs="宋体"/>
          <w:sz w:val="28"/>
          <w:szCs w:val="28"/>
        </w:rPr>
      </w:r>
      <w:r/>
    </w:p>
    <w:p>
      <w:pPr>
        <w:pStyle w:val="664"/>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ascii="仿宋" w:hAnsi="仿宋" w:eastAsia="仿宋" w:cs="宋体"/>
          <w:color w:val="000000"/>
          <w:sz w:val="28"/>
          <w:szCs w:val="28"/>
        </w:rPr>
        <w:t xml:space="preserve">4</w:t>
      </w:r>
      <w:r>
        <w:rPr>
          <w:rFonts w:hint="eastAsia" w:ascii="仿宋" w:hAnsi="仿宋" w:eastAsia="仿宋" w:cs="宋体"/>
          <w:color w:val="000000"/>
          <w:sz w:val="28"/>
          <w:szCs w:val="28"/>
          <w:lang w:val="zh-CN"/>
        </w:rPr>
        <w:t xml:space="preserve">）报价超出征集文件规定的预算金额或者最高限价的；</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5</w:t>
      </w:r>
      <w:r>
        <w:rPr>
          <w:rFonts w:hint="eastAsia" w:ascii="仿宋" w:hAnsi="仿宋" w:eastAsia="仿宋"/>
          <w:color w:val="000000"/>
          <w:sz w:val="28"/>
          <w:szCs w:val="28"/>
        </w:rPr>
        <w:t xml:space="preserve">）不同供应商的响应文件由同一单位或者个人编制；</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6</w:t>
      </w:r>
      <w:r>
        <w:rPr>
          <w:rFonts w:hint="eastAsia" w:ascii="仿宋" w:hAnsi="仿宋" w:eastAsia="仿宋"/>
          <w:color w:val="000000"/>
          <w:sz w:val="28"/>
          <w:szCs w:val="28"/>
        </w:rPr>
        <w:t xml:space="preserve">）不同供应商委托同一单位或者个人办理参与采购活动事宜；</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7</w:t>
      </w:r>
      <w:r>
        <w:rPr>
          <w:rFonts w:hint="eastAsia" w:ascii="仿宋" w:hAnsi="仿宋" w:eastAsia="仿宋"/>
          <w:color w:val="000000"/>
          <w:sz w:val="28"/>
          <w:szCs w:val="28"/>
        </w:rPr>
        <w:t xml:space="preserve">）不同供应商的响应文件载明的项目管理成员或者联系人员为同一人；</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8</w:t>
      </w:r>
      <w:r>
        <w:rPr>
          <w:rFonts w:hint="eastAsia" w:ascii="仿宋" w:hAnsi="仿宋" w:eastAsia="仿宋"/>
          <w:color w:val="000000"/>
          <w:sz w:val="28"/>
          <w:szCs w:val="28"/>
        </w:rPr>
        <w:t xml:space="preserve">）不同供应商的响应文件异常一致或者投标报价呈规律性差异；</w:t>
      </w:r>
      <w:r>
        <w:rPr>
          <w:rFonts w:hint="eastAsia" w:ascii="仿宋" w:hAnsi="仿宋" w:eastAsia="仿宋"/>
          <w:color w:val="000000"/>
          <w:sz w:val="28"/>
          <w:szCs w:val="28"/>
        </w:rPr>
      </w:r>
      <w:r/>
    </w:p>
    <w:p>
      <w:pPr>
        <w:pStyle w:val="664"/>
        <w:ind w:firstLine="435"/>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9</w:t>
      </w:r>
      <w:r>
        <w:rPr>
          <w:rFonts w:hint="eastAsia" w:ascii="仿宋" w:hAnsi="仿宋" w:eastAsia="仿宋"/>
          <w:color w:val="000000"/>
          <w:sz w:val="28"/>
          <w:szCs w:val="28"/>
          <w:lang w:val="zh-CN"/>
        </w:rPr>
        <w:t xml:space="preserve">）响应文件含有采购人不能接受的附加条件的；</w:t>
      </w:r>
      <w:r>
        <w:rPr>
          <w:rFonts w:hint="eastAsia" w:ascii="仿宋" w:hAnsi="仿宋" w:eastAsia="仿宋"/>
          <w:color w:val="000000"/>
          <w:sz w:val="28"/>
          <w:szCs w:val="28"/>
        </w:rPr>
      </w:r>
      <w:r/>
    </w:p>
    <w:p>
      <w:pPr>
        <w:pStyle w:val="664"/>
        <w:ind w:firstLine="435"/>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）不符合法律、法规和征集文件规定的其他无效情形；</w:t>
      </w:r>
      <w:r>
        <w:rPr>
          <w:rFonts w:hint="eastAsia" w:ascii="仿宋" w:hAnsi="仿宋" w:eastAsia="仿宋"/>
          <w:color w:val="000000"/>
          <w:sz w:val="28"/>
          <w:szCs w:val="28"/>
          <w:lang w:val="zh-CN"/>
        </w:rPr>
      </w:r>
      <w:r/>
    </w:p>
    <w:p>
      <w:pPr>
        <w:pStyle w:val="664"/>
        <w:ind w:firstLine="435"/>
        <w:spacing w:line="520" w:lineRule="exact"/>
        <w:rPr>
          <w:rFonts w:hint="eastAsia" w:ascii="仿宋" w:hAnsi="仿宋" w:eastAsia="仿宋"/>
          <w:b/>
          <w:bCs/>
          <w:color w:val="000000"/>
          <w:sz w:val="28"/>
          <w:szCs w:val="28"/>
          <w:lang w:val="zh-CN"/>
        </w:rPr>
      </w:pPr>
      <w:r>
        <w:rPr>
          <w:rFonts w:hint="eastAsia" w:ascii="仿宋" w:hAnsi="仿宋" w:eastAsia="仿宋" w:cs="Times New Roman"/>
          <w:b/>
          <w:bCs/>
          <w:color w:val="000000"/>
          <w:sz w:val="28"/>
          <w:szCs w:val="28"/>
          <w:highlight w:val="none"/>
          <w:lang w:val="zh-CN"/>
        </w:rPr>
        <w:t xml:space="preserve">（</w:t>
      </w:r>
      <w:r>
        <w:rPr>
          <w:rFonts w:hint="eastAsia" w:ascii="仿宋" w:hAnsi="仿宋" w:eastAsia="仿宋" w:cs="Times New Roman"/>
          <w:b/>
          <w:bCs/>
          <w:color w:val="000000"/>
          <w:sz w:val="28"/>
          <w:szCs w:val="28"/>
          <w:highlight w:val="none"/>
          <w:lang w:val="en-US" w:eastAsia="zh-CN"/>
        </w:rPr>
        <w:t xml:space="preserve">11</w:t>
      </w:r>
      <w:r>
        <w:rPr>
          <w:rFonts w:hint="eastAsia" w:ascii="仿宋" w:hAnsi="仿宋" w:eastAsia="仿宋" w:cs="Times New Roman"/>
          <w:b/>
          <w:bCs/>
          <w:color w:val="000000"/>
          <w:sz w:val="28"/>
          <w:szCs w:val="28"/>
          <w:highlight w:val="none"/>
          <w:lang w:val="zh-CN"/>
        </w:rPr>
        <w:t xml:space="preserve">）评审小组认为供应商的报价属于《关于推动解决政府采购异常低价问题的通知》（财购〔202</w:t>
      </w: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lang w:val="zh-CN"/>
        </w:rPr>
        <w:t xml:space="preserve">〕2号）异常低价情形的，将通过苏采云系统，按照财购〔202</w:t>
      </w: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lang w:val="zh-CN"/>
        </w:rPr>
        <w:t xml:space="preserve">〕2号文件要求启动异常低价响应审查程序，要求其在合理的时间内提供说明，必要时提交相关证明材料（项目具体成本测算等与报价合理性相关的书面说明及相关证明材料）；供应商不提供书面说明、证明材料，或者提供的书面说明、证明材料不能足以证明其报价合理性的，</w:t>
      </w:r>
      <w:r>
        <w:rPr>
          <w:rFonts w:hint="eastAsia" w:ascii="仿宋" w:hAnsi="仿宋" w:eastAsia="仿宋" w:cs="Times New Roman"/>
          <w:b/>
          <w:bCs/>
          <w:color w:val="000000"/>
          <w:sz w:val="28"/>
          <w:szCs w:val="28"/>
          <w:highlight w:val="none"/>
          <w:lang w:val="en-US" w:eastAsia="zh-CN"/>
        </w:rPr>
        <w:t xml:space="preserve">评审小组</w:t>
      </w:r>
      <w:r>
        <w:rPr>
          <w:rFonts w:hint="eastAsia" w:ascii="仿宋" w:hAnsi="仿宋" w:eastAsia="仿宋" w:cs="Times New Roman"/>
          <w:b/>
          <w:bCs/>
          <w:color w:val="000000"/>
          <w:sz w:val="28"/>
          <w:szCs w:val="28"/>
          <w:highlight w:val="none"/>
          <w:lang w:val="zh-CN"/>
        </w:rPr>
        <w:t xml:space="preserve">应当将其作为无效响应文件处理。</w:t>
      </w:r>
      <w:r>
        <w:rPr>
          <w:rFonts w:hint="eastAsia" w:ascii="仿宋" w:hAnsi="仿宋" w:eastAsia="仿宋"/>
          <w:b/>
          <w:bCs/>
          <w:color w:val="000000"/>
          <w:sz w:val="28"/>
          <w:szCs w:val="28"/>
          <w:lang w:val="zh-CN"/>
        </w:rPr>
      </w:r>
      <w:r/>
    </w:p>
    <w:p>
      <w:pPr>
        <w:pStyle w:val="664"/>
        <w:ind w:firstLine="435"/>
        <w:spacing w:line="520" w:lineRule="exact"/>
        <w:rPr>
          <w:rFonts w:hint="eastAsia" w:ascii="仿宋" w:hAnsi="仿宋" w:eastAsia="仿宋"/>
          <w:sz w:val="28"/>
        </w:rPr>
      </w:pPr>
      <w:r>
        <w:rPr>
          <w:rFonts w:hint="eastAsia" w:ascii="仿宋" w:hAnsi="仿宋" w:eastAsia="仿宋"/>
          <w:color w:val="000000"/>
          <w:sz w:val="28"/>
          <w:szCs w:val="28"/>
          <w:lang w:val="zh-CN"/>
        </w:rPr>
        <w:t xml:space="preserve">（1</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val="zh-CN"/>
        </w:rPr>
        <w:t xml:space="preserve">）不符合征集文件中规定的其他实质性要求和条件的【本招标文件中</w:t>
      </w:r>
      <w:r>
        <w:rPr>
          <w:rFonts w:hint="eastAsia" w:ascii="仿宋" w:hAnsi="仿宋" w:eastAsia="仿宋" w:cs="宋体"/>
          <w:color w:val="000000"/>
          <w:sz w:val="28"/>
          <w:szCs w:val="28"/>
          <w:lang w:val="zh-CN"/>
        </w:rPr>
        <w:t xml:space="preserve">用带星号（“</w:t>
      </w:r>
      <w:r>
        <w:rPr>
          <w:rFonts w:ascii="仿宋" w:hAnsi="仿宋" w:eastAsia="仿宋" w:cs="宋体"/>
          <w:color w:val="000000"/>
          <w:sz w:val="28"/>
          <w:szCs w:val="28"/>
          <w:lang w:val="zh-CN"/>
        </w:rPr>
        <w:t xml:space="preserve">★</w:t>
      </w:r>
      <w:r>
        <w:rPr>
          <w:rFonts w:hint="eastAsia" w:ascii="仿宋" w:hAnsi="仿宋" w:eastAsia="仿宋" w:cs="宋体"/>
          <w:color w:val="000000"/>
          <w:sz w:val="28"/>
          <w:szCs w:val="28"/>
          <w:lang w:val="zh-CN"/>
        </w:rPr>
        <w:t xml:space="preserve">”）的商务和技术要求</w:t>
      </w:r>
      <w:r>
        <w:rPr>
          <w:rFonts w:hint="eastAsia" w:ascii="仿宋" w:hAnsi="仿宋" w:eastAsia="仿宋"/>
          <w:color w:val="000000"/>
          <w:sz w:val="28"/>
          <w:szCs w:val="28"/>
          <w:lang w:val="zh-CN"/>
        </w:rPr>
        <w:t xml:space="preserve">】</w:t>
      </w:r>
      <w:r>
        <w:rPr>
          <w:rFonts w:hint="eastAsia" w:ascii="仿宋" w:hAnsi="仿宋" w:eastAsia="仿宋"/>
          <w:sz w:val="28"/>
        </w:rPr>
        <w:t xml:space="preserve">。</w:t>
      </w:r>
      <w:r>
        <w:rPr>
          <w:rFonts w:hint="eastAsia" w:ascii="仿宋" w:hAnsi="仿宋" w:eastAsia="仿宋"/>
          <w:sz w:val="28"/>
        </w:rPr>
      </w:r>
      <w:r/>
    </w:p>
    <w:p>
      <w:pPr>
        <w:pStyle w:val="664"/>
        <w:ind w:firstLine="435"/>
        <w:spacing w:line="520" w:lineRule="exact"/>
        <w:rPr>
          <w:rFonts w:hint="eastAsia" w:ascii="仿宋" w:hAnsi="仿宋" w:eastAsia="仿宋" w:cs="Times New Roman"/>
          <w:color w:val="000000"/>
          <w:sz w:val="28"/>
          <w:szCs w:val="28"/>
          <w:highlight w:val="none"/>
          <w:lang w:val="zh-CN"/>
        </w:rPr>
      </w:pPr>
      <w:r>
        <w:rPr>
          <w:rFonts w:hint="eastAsia" w:ascii="仿宋" w:hAnsi="仿宋" w:eastAsia="仿宋" w:cs="Times New Roman"/>
          <w:color w:val="000000"/>
          <w:sz w:val="28"/>
          <w:szCs w:val="28"/>
          <w:highlight w:val="none"/>
          <w:lang w:val="zh-CN" w:eastAsia="zh-CN"/>
        </w:rPr>
        <w:t xml:space="preserve">（</w:t>
      </w:r>
      <w:r>
        <w:rPr>
          <w:rFonts w:hint="eastAsia" w:ascii="仿宋" w:hAnsi="仿宋" w:eastAsia="仿宋" w:cs="Times New Roman"/>
          <w:color w:val="000000"/>
          <w:sz w:val="28"/>
          <w:szCs w:val="28"/>
          <w:highlight w:val="none"/>
          <w:lang w:val="en-US" w:eastAsia="zh-CN"/>
        </w:rPr>
        <w:t xml:space="preserve">13</w:t>
      </w:r>
      <w:r>
        <w:rPr>
          <w:rFonts w:hint="eastAsia" w:ascii="仿宋" w:hAnsi="仿宋" w:eastAsia="仿宋" w:cs="Times New Roman"/>
          <w:color w:val="000000"/>
          <w:sz w:val="28"/>
          <w:szCs w:val="28"/>
          <w:highlight w:val="none"/>
          <w:lang w:val="zh-CN" w:eastAsia="zh-CN"/>
        </w:rPr>
        <w:t xml:space="preserve">）供应商未按照第五章“二、服务标准及内容”中</w:t>
      </w:r>
      <w:r>
        <w:rPr>
          <w:rFonts w:hint="eastAsia" w:ascii="仿宋" w:hAnsi="仿宋" w:eastAsia="仿宋" w:cs="Times New Roman"/>
          <w:color w:val="000000"/>
          <w:sz w:val="28"/>
          <w:szCs w:val="28"/>
          <w:highlight w:val="none"/>
          <w:lang w:val="zh-CN"/>
        </w:rPr>
        <w:t xml:space="preserve">“★”要求提供相关承诺函的；</w:t>
      </w:r>
      <w:r>
        <w:rPr>
          <w:rFonts w:hint="eastAsia" w:ascii="仿宋" w:hAnsi="仿宋" w:eastAsia="仿宋" w:cs="Times New Roman"/>
          <w:color w:val="000000"/>
          <w:sz w:val="28"/>
          <w:szCs w:val="28"/>
          <w:highlight w:val="none"/>
          <w:lang w:val="zh-CN"/>
        </w:rPr>
      </w:r>
      <w:r/>
    </w:p>
    <w:p>
      <w:pPr>
        <w:pStyle w:val="664"/>
        <w:ind w:firstLine="435"/>
        <w:spacing w:line="520" w:lineRule="exact"/>
        <w:rPr>
          <w:rFonts w:hint="eastAsia" w:ascii="仿宋" w:hAnsi="仿宋" w:eastAsia="仿宋"/>
          <w:sz w:val="28"/>
          <w:lang w:val="zh-CN"/>
        </w:rPr>
      </w:pPr>
      <w:r>
        <w:rPr>
          <w:rFonts w:hint="eastAsia" w:ascii="仿宋" w:hAnsi="仿宋" w:eastAsia="仿宋" w:cs="Times New Roman"/>
          <w:color w:val="000000"/>
          <w:sz w:val="28"/>
          <w:szCs w:val="28"/>
          <w:highlight w:val="none"/>
          <w:lang w:val="zh-CN"/>
        </w:rPr>
        <w:t xml:space="preserve">（</w:t>
      </w:r>
      <w:r>
        <w:rPr>
          <w:rFonts w:hint="eastAsia" w:ascii="仿宋" w:hAnsi="仿宋" w:eastAsia="仿宋" w:cs="Times New Roman"/>
          <w:color w:val="000000"/>
          <w:sz w:val="28"/>
          <w:szCs w:val="28"/>
          <w:highlight w:val="none"/>
          <w:lang w:val="en-US" w:eastAsia="zh-CN"/>
        </w:rPr>
        <w:t xml:space="preserve">14</w:t>
      </w:r>
      <w:r>
        <w:rPr>
          <w:rFonts w:hint="eastAsia" w:ascii="仿宋" w:hAnsi="仿宋" w:eastAsia="仿宋" w:cs="Times New Roman"/>
          <w:color w:val="000000"/>
          <w:sz w:val="28"/>
          <w:szCs w:val="28"/>
          <w:highlight w:val="none"/>
          <w:lang w:val="zh-CN"/>
        </w:rPr>
        <w:t xml:space="preserve">）</w:t>
      </w:r>
      <w:r>
        <w:rPr>
          <w:rFonts w:hint="eastAsia" w:ascii="仿宋" w:hAnsi="仿宋" w:eastAsia="仿宋" w:cs="Times New Roman"/>
          <w:color w:val="000000"/>
          <w:sz w:val="28"/>
          <w:szCs w:val="28"/>
          <w:highlight w:val="none"/>
          <w:lang w:val="zh-CN" w:eastAsia="zh-CN"/>
        </w:rPr>
        <w:t xml:space="preserve">供应商未完全满足第五章“★三、服务人员要求”的。</w:t>
      </w:r>
      <w:r>
        <w:rPr>
          <w:rFonts w:hint="eastAsia" w:ascii="仿宋" w:hAnsi="仿宋" w:eastAsia="仿宋"/>
          <w:sz w:val="28"/>
          <w:lang w:val="zh-CN"/>
        </w:rPr>
      </w:r>
      <w:r/>
    </w:p>
    <w:p>
      <w:pPr>
        <w:pStyle w:val="664"/>
        <w:ind w:firstLine="560"/>
        <w:spacing w:line="520" w:lineRule="exact"/>
        <w:rPr>
          <w:rFonts w:ascii="仿宋" w:hAnsi="仿宋" w:eastAsia="仿宋"/>
          <w:color w:val="000000"/>
          <w:sz w:val="28"/>
          <w:szCs w:val="28"/>
          <w:lang w:val="zh-CN"/>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lang w:val="zh-CN"/>
        </w:rPr>
        <w:t xml:space="preserve">有下列情形之一的采购活动予以终止:</w:t>
      </w:r>
      <w:r>
        <w:rPr>
          <w:rFonts w:ascii="仿宋" w:hAnsi="仿宋" w:eastAsia="仿宋"/>
          <w:color w:val="000000"/>
          <w:sz w:val="28"/>
          <w:szCs w:val="28"/>
          <w:lang w:val="zh-CN"/>
        </w:rPr>
      </w:r>
      <w:r/>
    </w:p>
    <w:p>
      <w:pPr>
        <w:pStyle w:val="664"/>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1</w:t>
      </w:r>
      <w:r>
        <w:rPr>
          <w:rFonts w:hint="eastAsia" w:ascii="仿宋" w:hAnsi="仿宋" w:eastAsia="仿宋"/>
          <w:color w:val="000000"/>
          <w:sz w:val="28"/>
          <w:szCs w:val="28"/>
          <w:lang w:val="zh-CN"/>
        </w:rPr>
        <w:t xml:space="preserve">）符合专业条件的供应商或者对征集文件作实质性响应的供应商不足</w:t>
      </w:r>
      <w:r>
        <w:rPr>
          <w:rFonts w:hint="eastAsia" w:ascii="仿宋" w:hAnsi="仿宋" w:eastAsia="仿宋"/>
          <w:color w:val="000000"/>
          <w:sz w:val="28"/>
          <w:szCs w:val="28"/>
          <w:lang w:val="en-US" w:eastAsia="zh-CN"/>
        </w:rPr>
        <w:t xml:space="preserve">两</w:t>
      </w:r>
      <w:r>
        <w:rPr>
          <w:rFonts w:hint="eastAsia" w:ascii="仿宋" w:hAnsi="仿宋" w:eastAsia="仿宋"/>
          <w:color w:val="000000"/>
          <w:sz w:val="28"/>
          <w:szCs w:val="28"/>
          <w:lang w:val="zh-CN"/>
        </w:rPr>
        <w:t xml:space="preserve">家的；</w:t>
      </w:r>
      <w:r>
        <w:rPr>
          <w:rFonts w:ascii="仿宋" w:hAnsi="仿宋" w:eastAsia="仿宋"/>
          <w:color w:val="000000"/>
          <w:sz w:val="28"/>
          <w:szCs w:val="28"/>
          <w:lang w:val="zh-CN"/>
        </w:rPr>
      </w:r>
      <w:r/>
    </w:p>
    <w:p>
      <w:pPr>
        <w:pStyle w:val="664"/>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2</w:t>
      </w:r>
      <w:r>
        <w:rPr>
          <w:rFonts w:hint="eastAsia" w:ascii="仿宋" w:hAnsi="仿宋" w:eastAsia="仿宋"/>
          <w:color w:val="000000"/>
          <w:sz w:val="28"/>
          <w:szCs w:val="28"/>
          <w:lang w:val="zh-CN"/>
        </w:rPr>
        <w:t xml:space="preserve">）出现影响采购公正的违法、违规行为的；</w:t>
      </w:r>
      <w:r>
        <w:rPr>
          <w:rFonts w:ascii="仿宋" w:hAnsi="仿宋" w:eastAsia="仿宋"/>
          <w:color w:val="000000"/>
          <w:sz w:val="28"/>
          <w:szCs w:val="28"/>
          <w:lang w:val="zh-CN"/>
        </w:rPr>
      </w:r>
      <w:r/>
    </w:p>
    <w:p>
      <w:pPr>
        <w:pStyle w:val="664"/>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3</w:t>
      </w:r>
      <w:r>
        <w:rPr>
          <w:rFonts w:hint="eastAsia" w:ascii="仿宋" w:hAnsi="仿宋" w:eastAsia="仿宋"/>
          <w:color w:val="000000"/>
          <w:sz w:val="28"/>
          <w:szCs w:val="28"/>
          <w:lang w:val="zh-CN"/>
        </w:rPr>
        <w:t xml:space="preserve">）供应商的报价均超过了采购预算或最高限价的，采购人不能支付的；</w:t>
      </w:r>
      <w:r>
        <w:rPr>
          <w:rFonts w:hint="eastAsia" w:ascii="仿宋" w:hAnsi="仿宋" w:eastAsia="仿宋"/>
          <w:color w:val="000000"/>
          <w:sz w:val="28"/>
          <w:szCs w:val="28"/>
          <w:lang w:val="zh-CN"/>
        </w:rPr>
      </w:r>
      <w:r/>
    </w:p>
    <w:p>
      <w:pPr>
        <w:pStyle w:val="664"/>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4</w:t>
      </w:r>
      <w:r>
        <w:rPr>
          <w:rFonts w:hint="eastAsia" w:ascii="仿宋" w:hAnsi="仿宋" w:eastAsia="仿宋"/>
          <w:color w:val="000000"/>
          <w:sz w:val="28"/>
          <w:szCs w:val="28"/>
          <w:lang w:val="zh-CN"/>
        </w:rPr>
        <w:t xml:space="preserve">）因重大变故，采购任务取消的；</w:t>
      </w:r>
      <w:r>
        <w:rPr>
          <w:rFonts w:hint="eastAsia" w:ascii="仿宋" w:hAnsi="仿宋" w:eastAsia="仿宋"/>
          <w:color w:val="000000"/>
          <w:sz w:val="28"/>
          <w:szCs w:val="28"/>
          <w:lang w:val="zh-CN"/>
        </w:rPr>
      </w:r>
      <w:r/>
    </w:p>
    <w:p>
      <w:pPr>
        <w:pStyle w:val="664"/>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（5）征集文件存在歧义、重大缺陷，或者征集文件内容违反国家有关强制性规定的。</w:t>
      </w:r>
      <w:r>
        <w:rPr>
          <w:rFonts w:hint="eastAsia" w:ascii="仿宋" w:hAnsi="仿宋" w:eastAsia="仿宋"/>
          <w:color w:val="000000"/>
          <w:sz w:val="28"/>
          <w:szCs w:val="28"/>
          <w:lang w:val="zh-CN"/>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评审小组将对通过资格性审查和符合性审查的响应文件进行评价和比较。</w:t>
      </w:r>
      <w:r>
        <w:rPr>
          <w:rFonts w:ascii="仿宋" w:hAnsi="仿宋" w:eastAsia="仿宋"/>
          <w:sz w:val="28"/>
          <w:szCs w:val="28"/>
        </w:rPr>
        <w:t xml:space="preserve"> </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19.4</w:t>
      </w:r>
      <w:r>
        <w:rPr>
          <w:rFonts w:hint="eastAsia" w:ascii="仿宋" w:hAnsi="仿宋" w:eastAsia="仿宋"/>
          <w:sz w:val="28"/>
          <w:szCs w:val="28"/>
        </w:rPr>
        <w:t xml:space="preserve">评审小组按征集文件第三章中公布的评审标准对每份合格响应文件进行评审，确定入围供应商，</w:t>
      </w:r>
      <w:r>
        <w:rPr>
          <w:rFonts w:hint="eastAsia" w:ascii="仿宋" w:hAnsi="仿宋" w:eastAsia="仿宋" w:cs="楷体"/>
          <w:sz w:val="28"/>
          <w:szCs w:val="28"/>
        </w:rPr>
        <w:t xml:space="preserve">任何单项因素的最优不能作为入围的保证。</w:t>
      </w:r>
      <w:r>
        <w:rPr>
          <w:rFonts w:ascii="仿宋" w:hAnsi="仿宋" w:eastAsia="仿宋" w:cs="楷体"/>
          <w:sz w:val="28"/>
          <w:szCs w:val="28"/>
        </w:rPr>
        <w:t xml:space="preserve"> </w:t>
      </w:r>
      <w:r>
        <w:rPr>
          <w:rFonts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.评审过程的保密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.1在宣布入围结果之前，凡属于审查、澄清、评价、比较响应文件和入围意向等有关信息，相关当事人均不得泄露给任何供应商或与评审工作无关的人员。</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w:t>
      </w:r>
      <w:r>
        <w:rPr>
          <w:rFonts w:ascii="仿宋" w:hAnsi="仿宋" w:eastAsia="仿宋"/>
          <w:sz w:val="28"/>
          <w:szCs w:val="28"/>
        </w:rPr>
        <w:t xml:space="preserve"> </w:t>
      </w:r>
      <w:r>
        <w:rPr>
          <w:rFonts w:hint="eastAsia" w:ascii="仿宋" w:hAnsi="仿宋" w:eastAsia="仿宋"/>
          <w:sz w:val="28"/>
          <w:szCs w:val="28"/>
        </w:rPr>
        <w:t xml:space="preserve">采购中心和评审小组不向未入围的供应商解释未入围原因，也不公布评审过程中的相关细节。</w:t>
      </w:r>
      <w:r>
        <w:rPr>
          <w:rFonts w:hint="eastAsia" w:ascii="仿宋" w:hAnsi="仿宋" w:eastAsia="仿宋"/>
          <w:sz w:val="28"/>
          <w:szCs w:val="28"/>
        </w:rPr>
      </w:r>
      <w:r/>
    </w:p>
    <w:p>
      <w:pPr>
        <w:pStyle w:val="664"/>
        <w:spacing w:line="520" w:lineRule="exact"/>
        <w:rPr>
          <w:rFonts w:hint="eastAsia" w:ascii="仿宋" w:hAnsi="仿宋" w:eastAsia="仿宋"/>
          <w:b/>
          <w:bCs/>
          <w:sz w:val="28"/>
          <w:szCs w:val="28"/>
        </w:rPr>
      </w:pPr>
      <w:r>
        <w:rPr>
          <w:rFonts w:hint="eastAsia" w:ascii="仿宋" w:hAnsi="仿宋" w:eastAsia="仿宋"/>
          <w:b/>
          <w:bCs/>
          <w:sz w:val="28"/>
          <w:szCs w:val="28"/>
        </w:rPr>
        <w:t xml:space="preserve">六、入围、确定成交供应商</w:t>
      </w:r>
      <w:r>
        <w:rPr>
          <w:rFonts w:hint="eastAsia" w:ascii="仿宋" w:hAnsi="仿宋" w:eastAsia="仿宋"/>
          <w:b/>
          <w:bCs/>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.确定第一阶段入围供应商</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rPr>
        <w:t xml:space="preserve">.</w:t>
      </w:r>
      <w:r>
        <w:rPr>
          <w:rFonts w:ascii="仿宋" w:hAnsi="仿宋" w:eastAsia="仿宋"/>
          <w:sz w:val="28"/>
          <w:szCs w:val="28"/>
        </w:rPr>
        <w:t xml:space="preserve">1确定第一阶段入围供应商的评审方法为质量优先法。质量优先法是指对满足采购需求且响应报价不超过最高限制单价的货物、服务进行质量综合评分，按照质量评分从高到低排序，根据征集文件规定的淘汰率或者入围供应商数量上限，确定入围供应商的评审方法。</w:t>
      </w:r>
      <w:r>
        <w:rPr>
          <w:rFonts w:ascii="仿宋" w:hAnsi="仿宋" w:eastAsia="仿宋"/>
          <w:sz w:val="28"/>
          <w:szCs w:val="28"/>
        </w:rPr>
      </w:r>
      <w:r/>
    </w:p>
    <w:p>
      <w:pPr>
        <w:pStyle w:val="664"/>
        <w:ind w:firstLine="560"/>
        <w:spacing w:line="620" w:lineRule="exact"/>
        <w:rPr>
          <w:rFonts w:ascii="仿宋" w:hAnsi="仿宋" w:eastAsia="仿宋"/>
          <w:sz w:val="28"/>
          <w:szCs w:val="28"/>
        </w:rPr>
      </w:pPr>
      <w:r>
        <w:rPr>
          <w:rFonts w:ascii="仿宋" w:hAnsi="仿宋" w:eastAsia="仿宋"/>
          <w:sz w:val="28"/>
          <w:szCs w:val="28"/>
        </w:rPr>
        <w:t xml:space="preserve">21.2</w:t>
      </w:r>
      <w:r>
        <w:rPr>
          <w:rFonts w:hint="eastAsia" w:ascii="仿宋" w:hAnsi="仿宋" w:eastAsia="仿宋"/>
          <w:sz w:val="28"/>
          <w:szCs w:val="28"/>
        </w:rPr>
        <w:t xml:space="preserve">入围供应商的淘汰比例：提交响应文件和符合资格条件、实质性要求的供应商淘汰率按20%计算（</w:t>
      </w:r>
      <w:r>
        <w:rPr>
          <w:rFonts w:ascii="仿宋" w:hAnsi="仿宋" w:eastAsia="仿宋"/>
          <w:sz w:val="28"/>
          <w:szCs w:val="28"/>
        </w:rPr>
        <w:t xml:space="preserve">四舍五入</w:t>
      </w:r>
      <w:r>
        <w:rPr>
          <w:rFonts w:hint="eastAsia" w:ascii="仿宋" w:hAnsi="仿宋" w:eastAsia="仿宋"/>
          <w:sz w:val="28"/>
          <w:szCs w:val="28"/>
        </w:rPr>
        <w:t xml:space="preserve">），且至少淘汰一家供应商（提交响应文件和符合资格条件、实质性要求的供应商少于</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家时，采购活动终止）。</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.3采购中心将在江苏省政府采购网、淮安市政府采购网、淮安市公共资源交易网发布入围结果公告，公告期限为1个工作日。</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ascii="仿宋" w:hAnsi="仿宋" w:eastAsia="仿宋"/>
          <w:sz w:val="28"/>
          <w:szCs w:val="28"/>
        </w:rPr>
        <w:t xml:space="preserve">21.4 入围供应商有下列情形之一，尚未签订框架协议的，取消其入围资格；已经签订框架协议的，解除与其签订的框架协议：</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）恶意串通谋取入围或者合同成交的。</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2）提供虚假材料谋取入围或者合同成交的。</w:t>
      </w:r>
      <w:r>
        <w:rPr>
          <w:rFonts w:ascii="Calibri" w:hAnsi="Calibri" w:eastAsia="仿宋" w:cs="Calibri"/>
          <w:sz w:val="28"/>
          <w:szCs w:val="28"/>
        </w:rPr>
        <w:t xml:space="preserve"> </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3）无正当理由拒不接受合同授予的。</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4）不履行合同义务或者履行合同义务不符合约定，经采购人请求履行后仍不履行或者仍未按约定履行的。</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5）框架协议有效期内，因违法行为被禁止或限制参加政府采购活动的。</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 框架协议约定的其他情形。</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ascii="仿宋" w:hAnsi="仿宋" w:eastAsia="仿宋"/>
          <w:sz w:val="28"/>
          <w:szCs w:val="28"/>
        </w:rPr>
        <w:t xml:space="preserve">21.5</w:t>
      </w:r>
      <w:r>
        <w:rPr>
          <w:rFonts w:hint="eastAsia" w:ascii="仿宋" w:hAnsi="仿宋" w:eastAsia="仿宋"/>
          <w:sz w:val="28"/>
          <w:szCs w:val="28"/>
        </w:rPr>
        <w:t xml:space="preserve">供应商电子响应文件将作为本次征集活动的电子档案保存，电子档案与纸制档案具有同等效力。</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21.6</w:t>
      </w:r>
      <w:r>
        <w:rPr>
          <w:rFonts w:hint="eastAsia" w:ascii="仿宋" w:hAnsi="仿宋" w:eastAsia="仿宋"/>
          <w:sz w:val="28"/>
          <w:szCs w:val="28"/>
        </w:rPr>
        <w:t xml:space="preserve">入围供应商在框架协议约定期限内，应当以不高于其报价的价格向适用框架协议的采购人或</w:t>
      </w:r>
      <w:r>
        <w:rPr>
          <w:rFonts w:ascii="仿宋" w:hAnsi="仿宋" w:eastAsia="仿宋"/>
          <w:sz w:val="28"/>
          <w:szCs w:val="28"/>
        </w:rPr>
        <w:t xml:space="preserve">服务对象</w:t>
      </w:r>
      <w:r>
        <w:rPr>
          <w:rFonts w:hint="eastAsia" w:ascii="仿宋" w:hAnsi="仿宋" w:eastAsia="仿宋"/>
          <w:sz w:val="28"/>
          <w:szCs w:val="28"/>
        </w:rPr>
        <w:t xml:space="preserve">提供便捷、优质服务。</w:t>
      </w:r>
      <w:r>
        <w:rPr>
          <w:rFonts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确定第二阶段成交供应商</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rPr>
        <w:t xml:space="preserve">.</w:t>
      </w:r>
      <w:r>
        <w:rPr>
          <w:rFonts w:ascii="仿宋" w:hAnsi="仿宋" w:eastAsia="仿宋"/>
          <w:sz w:val="28"/>
          <w:szCs w:val="28"/>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rPr>
        <w:t xml:space="preserve">.</w:t>
      </w:r>
      <w:r>
        <w:rPr>
          <w:rFonts w:ascii="仿宋" w:hAnsi="仿宋" w:eastAsia="仿宋"/>
          <w:sz w:val="28"/>
          <w:szCs w:val="28"/>
        </w:rPr>
        <w:t xml:space="preserve">2采购人在确定成交供应商后，双方应当按照框架协议中规定的“</w:t>
      </w:r>
      <w:r>
        <w:rPr>
          <w:rFonts w:hint="eastAsia" w:ascii="仿宋" w:hAnsi="仿宋" w:eastAsia="仿宋"/>
          <w:sz w:val="28"/>
          <w:szCs w:val="28"/>
        </w:rPr>
        <w:t xml:space="preserve">政府</w:t>
      </w:r>
      <w:r>
        <w:rPr>
          <w:rFonts w:ascii="仿宋" w:hAnsi="仿宋" w:eastAsia="仿宋"/>
          <w:sz w:val="28"/>
          <w:szCs w:val="28"/>
        </w:rPr>
        <w:t xml:space="preserve">采购合同文本”格式签订采购合同，不得擅自改变框架协议约定的合同实质性条款。</w:t>
      </w:r>
      <w:r>
        <w:rPr>
          <w:rFonts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.签订框架协议</w:t>
      </w:r>
      <w:r>
        <w:rPr>
          <w:rFonts w:ascii="仿宋" w:hAnsi="仿宋" w:eastAsia="仿宋"/>
          <w:sz w:val="28"/>
          <w:szCs w:val="28"/>
        </w:rPr>
      </w:r>
      <w:r/>
    </w:p>
    <w:p>
      <w:pPr>
        <w:pStyle w:val="664"/>
        <w:ind w:firstLine="560"/>
        <w:spacing w:line="520" w:lineRule="exact"/>
        <w:rPr>
          <w:rFonts w:ascii="仿宋" w:hAnsi="仿宋" w:eastAsia="仿宋"/>
          <w:sz w:val="28"/>
          <w:szCs w:val="28"/>
        </w:rPr>
      </w:pPr>
      <w:r/>
      <w:bookmarkStart w:id="3" w:name="_Toc513029237"/>
      <w:r/>
      <w:bookmarkStart w:id="4" w:name="_Toc16938553"/>
      <w:r/>
      <w:bookmarkStart w:id="5" w:name="_Toc20823309"/>
      <w:r>
        <w:rPr>
          <w:rFonts w:ascii="仿宋" w:hAnsi="仿宋" w:eastAsia="仿宋"/>
          <w:sz w:val="28"/>
          <w:szCs w:val="28"/>
        </w:rPr>
        <w:t xml:space="preserve">23.l 采购中心在入围通知书发出之日起</w:t>
      </w:r>
      <w:r>
        <w:rPr>
          <w:rFonts w:hint="eastAsia" w:ascii="仿宋" w:hAnsi="仿宋" w:eastAsia="仿宋"/>
          <w:sz w:val="28"/>
          <w:szCs w:val="28"/>
          <w:lang w:val="en-US" w:eastAsia="zh-CN"/>
        </w:rPr>
        <w:t xml:space="preserve">30</w:t>
      </w:r>
      <w:r>
        <w:rPr>
          <w:rFonts w:ascii="仿宋" w:hAnsi="仿宋" w:eastAsia="仿宋"/>
          <w:sz w:val="28"/>
          <w:szCs w:val="28"/>
        </w:rPr>
        <w:t xml:space="preserve">日内和入围供应商签订电子框架协议，入围供应商在接到采购中心通知后需及时使用CA</w:t>
      </w:r>
      <w:r>
        <w:rPr>
          <w:rFonts w:hint="eastAsia" w:ascii="仿宋" w:hAnsi="仿宋" w:eastAsia="仿宋"/>
          <w:sz w:val="28"/>
          <w:szCs w:val="28"/>
        </w:rPr>
        <w:t xml:space="preserve">锁</w:t>
      </w:r>
      <w:r>
        <w:rPr>
          <w:rFonts w:ascii="仿宋" w:hAnsi="仿宋" w:eastAsia="仿宋"/>
          <w:sz w:val="28"/>
          <w:szCs w:val="28"/>
        </w:rPr>
        <w:t xml:space="preserve">登录</w:t>
      </w:r>
      <w:r>
        <w:rPr>
          <w:rFonts w:hint="eastAsia" w:ascii="仿宋" w:hAnsi="仿宋" w:eastAsia="仿宋"/>
          <w:sz w:val="28"/>
          <w:szCs w:val="28"/>
        </w:rPr>
        <w:t xml:space="preserve">“</w:t>
      </w:r>
      <w:r>
        <w:rPr>
          <w:rFonts w:ascii="仿宋" w:hAnsi="仿宋" w:eastAsia="仿宋"/>
          <w:sz w:val="28"/>
          <w:szCs w:val="28"/>
        </w:rPr>
        <w:t xml:space="preserve">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23.2 征集文件、入围供应商的响应文件及评审过程中有关澄清、承诺文件均应作为框架协议的附件。</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23.3 签订框架协议后，入围供应商不得将产品及其他相关服务进行转包。未经采购人同意，入围供应商也不得采用分包的形式履行合同，否则采购中心有权终止框架协议，采购人有权终止采购合同。转包或分包造成采购中心或采购人损失的，入围供应商及其授权分支机构应承担相应赔偿责任。</w:t>
      </w:r>
      <w:r>
        <w:rPr>
          <w:rFonts w:ascii="仿宋" w:hAnsi="仿宋" w:eastAsia="仿宋"/>
          <w:sz w:val="28"/>
          <w:szCs w:val="28"/>
        </w:rPr>
      </w:r>
      <w:r/>
    </w:p>
    <w:p>
      <w:pPr>
        <w:pStyle w:val="664"/>
        <w:ind w:firstLine="560"/>
        <w:spacing w:line="520" w:lineRule="exact"/>
        <w:rPr>
          <w:rFonts w:ascii="仿宋" w:hAnsi="仿宋" w:eastAsia="仿宋"/>
          <w:sz w:val="28"/>
          <w:szCs w:val="28"/>
        </w:rPr>
      </w:pPr>
      <w:r/>
      <w:bookmarkEnd w:id="3"/>
      <w:r/>
      <w:bookmarkEnd w:id="4"/>
      <w:r/>
      <w:bookmarkEnd w:id="5"/>
      <w:r>
        <w:rPr>
          <w:rFonts w:ascii="仿宋" w:hAnsi="仿宋" w:eastAsia="仿宋"/>
          <w:sz w:val="28"/>
          <w:szCs w:val="28"/>
        </w:rPr>
        <w:t xml:space="preserve">23</w:t>
      </w:r>
      <w:r>
        <w:rPr>
          <w:rFonts w:hint="eastAsia" w:ascii="仿宋" w:hAnsi="仿宋" w:eastAsia="仿宋"/>
          <w:sz w:val="28"/>
          <w:szCs w:val="28"/>
        </w:rPr>
        <w:t xml:space="preserve">.4入围供应商非因不可抗力未履行征集文件、响应文件和合同规定的义务，一经查实，征集人将根据具体情况提请县政府采购监督管理部门作出相应处理。</w:t>
      </w:r>
      <w:r>
        <w:rPr>
          <w:rFonts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．用户反馈和评价机制</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本项目</w:t>
      </w:r>
      <w:r>
        <w:rPr>
          <w:rFonts w:ascii="仿宋" w:hAnsi="仿宋" w:eastAsia="仿宋"/>
          <w:sz w:val="28"/>
          <w:szCs w:val="28"/>
        </w:rPr>
        <w:t xml:space="preserve">建立</w:t>
      </w:r>
      <w:r>
        <w:rPr>
          <w:rFonts w:hint="eastAsia" w:ascii="仿宋" w:hAnsi="仿宋" w:eastAsia="仿宋"/>
          <w:sz w:val="28"/>
          <w:szCs w:val="28"/>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rPr>
          <w:rFonts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.履约保证金(本项目不收取)</w:t>
      </w:r>
      <w:r>
        <w:rPr>
          <w:rFonts w:hint="eastAsia" w:ascii="仿宋" w:hAnsi="仿宋" w:eastAsia="仿宋"/>
          <w:sz w:val="28"/>
          <w:szCs w:val="28"/>
        </w:rPr>
      </w:r>
      <w:r/>
    </w:p>
    <w:p>
      <w:pPr>
        <w:pStyle w:val="664"/>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质疑处理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6.1 </w:t>
      </w:r>
      <w:r>
        <w:rPr>
          <w:rFonts w:hint="eastAsia" w:ascii="仿宋" w:hAnsi="仿宋" w:eastAsia="仿宋"/>
          <w:sz w:val="28"/>
          <w:szCs w:val="28"/>
        </w:rPr>
        <w:t xml:space="preserve">供应商认为征集文件、采购过程和入围结果使自己的权益受到损害的，可以在知道或者应知其权益受到损害之日起七个工作日内，以以书面形式</w:t>
      </w:r>
      <w:r>
        <w:rPr>
          <w:rFonts w:hint="eastAsia" w:ascii="仿宋" w:hAnsi="仿宋" w:eastAsia="仿宋" w:cs="宋体"/>
          <w:sz w:val="28"/>
          <w:szCs w:val="28"/>
        </w:rPr>
        <w:t xml:space="preserve">向采购中心</w:t>
      </w:r>
      <w:r>
        <w:rPr>
          <w:rFonts w:hint="eastAsia" w:ascii="仿宋" w:hAnsi="仿宋" w:eastAsia="仿宋"/>
          <w:sz w:val="28"/>
          <w:szCs w:val="28"/>
        </w:rPr>
        <w:t xml:space="preserve">提出质疑。未以书面形式提交的、七个工作日之外以及未按2</w:t>
      </w:r>
      <w:r>
        <w:rPr>
          <w:rFonts w:ascii="仿宋" w:hAnsi="仿宋" w:eastAsia="仿宋"/>
          <w:sz w:val="28"/>
          <w:szCs w:val="28"/>
        </w:rPr>
        <w:t xml:space="preserve">6</w:t>
      </w:r>
      <w:r>
        <w:rPr>
          <w:rFonts w:hint="eastAsia" w:ascii="仿宋" w:hAnsi="仿宋" w:eastAsia="仿宋"/>
          <w:sz w:val="28"/>
          <w:szCs w:val="28"/>
        </w:rPr>
        <w:t xml:space="preserve">.5条的要求提供质疑的均不予受理。</w:t>
      </w:r>
      <w:r>
        <w:rPr>
          <w:rFonts w:ascii="仿宋" w:hAnsi="仿宋" w:eastAsia="仿宋"/>
          <w:sz w:val="28"/>
          <w:szCs w:val="28"/>
        </w:rPr>
        <w:t xml:space="preserve"> </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.2上述应知其权益受到损害之日是指:</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对</w:t>
      </w:r>
      <w:r>
        <w:rPr>
          <w:rFonts w:hint="eastAsia" w:ascii="仿宋" w:hAnsi="仿宋" w:eastAsia="仿宋"/>
          <w:sz w:val="28"/>
          <w:szCs w:val="28"/>
        </w:rPr>
        <w:t xml:space="preserve">征集</w:t>
      </w:r>
      <w:r>
        <w:rPr>
          <w:rFonts w:ascii="仿宋" w:hAnsi="仿宋" w:eastAsia="仿宋"/>
          <w:sz w:val="28"/>
          <w:szCs w:val="28"/>
        </w:rPr>
        <w:t xml:space="preserve">文件提出质疑的，</w:t>
      </w:r>
      <w:r>
        <w:rPr>
          <w:rFonts w:hint="eastAsia" w:ascii="仿宋" w:hAnsi="仿宋" w:eastAsia="仿宋"/>
          <w:sz w:val="28"/>
          <w:szCs w:val="28"/>
        </w:rPr>
        <w:t xml:space="preserve">为征集文件公告</w:t>
      </w:r>
      <w:r>
        <w:rPr>
          <w:rFonts w:ascii="仿宋" w:hAnsi="仿宋" w:eastAsia="仿宋"/>
          <w:sz w:val="28"/>
          <w:szCs w:val="28"/>
        </w:rPr>
        <w:t xml:space="preserve">期限届满之日起计算；</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对采购过程提出质疑的，</w:t>
      </w:r>
      <w:r>
        <w:rPr>
          <w:rFonts w:hint="eastAsia" w:ascii="仿宋" w:hAnsi="仿宋" w:eastAsia="仿宋"/>
          <w:sz w:val="28"/>
          <w:szCs w:val="28"/>
        </w:rPr>
        <w:t xml:space="preserve">为各</w:t>
      </w:r>
      <w:r>
        <w:rPr>
          <w:rFonts w:ascii="仿宋" w:hAnsi="仿宋" w:eastAsia="仿宋"/>
          <w:sz w:val="28"/>
          <w:szCs w:val="28"/>
        </w:rPr>
        <w:t xml:space="preserve">采购程序环节结束之日起计算；</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对</w:t>
      </w:r>
      <w:r>
        <w:rPr>
          <w:rFonts w:hint="eastAsia" w:ascii="仿宋" w:hAnsi="仿宋" w:eastAsia="仿宋"/>
          <w:sz w:val="28"/>
          <w:szCs w:val="28"/>
        </w:rPr>
        <w:t xml:space="preserve">入围</w:t>
      </w:r>
      <w:r>
        <w:rPr>
          <w:rFonts w:ascii="仿宋" w:hAnsi="仿宋" w:eastAsia="仿宋"/>
          <w:sz w:val="28"/>
          <w:szCs w:val="28"/>
        </w:rPr>
        <w:t xml:space="preserve">结果提出质疑的，</w:t>
      </w:r>
      <w:r>
        <w:rPr>
          <w:rFonts w:hint="eastAsia" w:ascii="仿宋" w:hAnsi="仿宋" w:eastAsia="仿宋"/>
          <w:sz w:val="28"/>
          <w:szCs w:val="28"/>
        </w:rPr>
        <w:t xml:space="preserve">为入围</w:t>
      </w:r>
      <w:r>
        <w:rPr>
          <w:rFonts w:ascii="仿宋" w:hAnsi="仿宋" w:eastAsia="仿宋"/>
          <w:sz w:val="28"/>
          <w:szCs w:val="28"/>
        </w:rPr>
        <w:t xml:space="preserve">结果公告期限届满之日起计算。</w:t>
      </w:r>
      <w:r>
        <w:rPr>
          <w:rFonts w:hint="eastAsia" w:ascii="仿宋" w:hAnsi="仿宋" w:eastAsia="仿宋"/>
          <w:sz w:val="28"/>
          <w:szCs w:val="28"/>
        </w:rPr>
        <w:t xml:space="preserve">  </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.3 </w:t>
      </w:r>
      <w:r>
        <w:rPr>
          <w:rFonts w:ascii="仿宋" w:hAnsi="仿宋" w:eastAsia="仿宋"/>
          <w:sz w:val="28"/>
          <w:szCs w:val="28"/>
        </w:rPr>
        <w:t xml:space="preserve">质疑</w:t>
      </w:r>
      <w:r>
        <w:rPr>
          <w:rFonts w:hint="eastAsia" w:ascii="仿宋" w:hAnsi="仿宋" w:eastAsia="仿宋"/>
          <w:sz w:val="28"/>
          <w:szCs w:val="28"/>
        </w:rPr>
        <w:t xml:space="preserve">供应商</w:t>
      </w:r>
      <w:r>
        <w:rPr>
          <w:rFonts w:ascii="仿宋" w:hAnsi="仿宋" w:eastAsia="仿宋"/>
          <w:sz w:val="28"/>
          <w:szCs w:val="28"/>
        </w:rPr>
        <w:t xml:space="preserve">是指直接参加本次</w:t>
      </w:r>
      <w:r>
        <w:rPr>
          <w:rFonts w:hint="eastAsia" w:ascii="仿宋" w:hAnsi="仿宋" w:eastAsia="仿宋"/>
          <w:sz w:val="28"/>
          <w:szCs w:val="28"/>
        </w:rPr>
        <w:t xml:space="preserve">封闭式框架协议采购</w:t>
      </w:r>
      <w:r>
        <w:rPr>
          <w:rFonts w:ascii="仿宋" w:hAnsi="仿宋" w:eastAsia="仿宋"/>
          <w:sz w:val="28"/>
          <w:szCs w:val="28"/>
        </w:rPr>
        <w:t xml:space="preserve">活动的</w:t>
      </w:r>
      <w:r>
        <w:rPr>
          <w:rFonts w:hint="eastAsia" w:ascii="仿宋" w:hAnsi="仿宋" w:eastAsia="仿宋"/>
          <w:sz w:val="28"/>
          <w:szCs w:val="28"/>
        </w:rPr>
        <w:t xml:space="preserve">供应商，未参加</w:t>
      </w:r>
      <w:r>
        <w:rPr>
          <w:rFonts w:ascii="仿宋" w:hAnsi="仿宋" w:eastAsia="仿宋"/>
          <w:sz w:val="28"/>
          <w:szCs w:val="28"/>
        </w:rPr>
        <w:t xml:space="preserve">本次</w:t>
      </w:r>
      <w:r>
        <w:rPr>
          <w:rFonts w:hint="eastAsia" w:ascii="仿宋" w:hAnsi="仿宋" w:eastAsia="仿宋"/>
          <w:sz w:val="28"/>
          <w:szCs w:val="28"/>
        </w:rPr>
        <w:t xml:space="preserve">采购</w:t>
      </w:r>
      <w:r>
        <w:rPr>
          <w:rFonts w:ascii="仿宋" w:hAnsi="仿宋" w:eastAsia="仿宋"/>
          <w:sz w:val="28"/>
          <w:szCs w:val="28"/>
        </w:rPr>
        <w:t xml:space="preserve">活动</w:t>
      </w:r>
      <w:r>
        <w:rPr>
          <w:rFonts w:hint="eastAsia" w:ascii="仿宋" w:hAnsi="仿宋" w:eastAsia="仿宋"/>
          <w:sz w:val="28"/>
          <w:szCs w:val="28"/>
        </w:rPr>
        <w:t xml:space="preserve">的供应商或在本次采购活动中自身权益未受到损害的供应商所提出的质疑不予受理。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.4 质疑供应商在法定质疑期内应当一次性提出针对同一采购环节提出质疑。</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ascii="仿宋" w:hAnsi="仿宋" w:eastAsia="仿宋"/>
          <w:sz w:val="28"/>
          <w:szCs w:val="28"/>
        </w:rPr>
        <w:t xml:space="preserve"> </w:t>
      </w:r>
      <w:r>
        <w:rPr>
          <w:rFonts w:hint="eastAsia" w:ascii="仿宋" w:hAnsi="仿宋" w:eastAsia="仿宋"/>
          <w:sz w:val="28"/>
          <w:szCs w:val="28"/>
        </w:rPr>
        <w:t xml:space="preserve">质疑函应当包括以下主要内容</w:t>
      </w:r>
      <w:r>
        <w:rPr>
          <w:rFonts w:hint="eastAsia" w:ascii="仿宋" w:hAnsi="仿宋" w:eastAsia="仿宋"/>
          <w:color w:val="000000"/>
          <w:sz w:val="28"/>
          <w:szCs w:val="28"/>
        </w:rPr>
        <w:t xml:space="preserve">，附上相关证明材料。否则，采购中心不予受理。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）质疑供应商的名称、地址、邮编、联系人及联系电话；</w:t>
      </w:r>
      <w:r>
        <w:rPr>
          <w:rFonts w:ascii="仿宋" w:hAnsi="仿宋" w:eastAsia="仿宋"/>
          <w:sz w:val="28"/>
          <w:szCs w:val="28"/>
        </w:rPr>
        <w:t xml:space="preserve"> </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t xml:space="preserve"> </w:t>
      </w:r>
      <w:r>
        <w:rPr>
          <w:rFonts w:ascii="仿宋" w:hAnsi="仿宋" w:eastAsia="仿宋"/>
          <w:sz w:val="28"/>
          <w:szCs w:val="28"/>
        </w:rPr>
      </w:r>
      <w:r/>
    </w:p>
    <w:p>
      <w:pPr>
        <w:pStyle w:val="664"/>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【质疑函必须署名，由法定代表人或者其授权代表签字，并加盖单位公章。授权代表签字的，还需提供法定代表人出具的办理质疑事项授权书（授权中必须载明具体权限、期限和事项）。】</w:t>
      </w:r>
      <w:r>
        <w:rPr>
          <w:rFonts w:hint="eastAsia" w:ascii="仿宋" w:hAnsi="仿宋" w:eastAsia="仿宋"/>
          <w:b/>
          <w:bCs/>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6</w:t>
      </w:r>
      <w:r>
        <w:rPr>
          <w:rFonts w:ascii="仿宋" w:hAnsi="仿宋" w:eastAsia="仿宋"/>
          <w:sz w:val="28"/>
          <w:szCs w:val="28"/>
        </w:rPr>
        <w:t xml:space="preserve"> </w:t>
      </w:r>
      <w:r>
        <w:rPr>
          <w:rFonts w:hint="eastAsia" w:ascii="仿宋" w:hAnsi="仿宋" w:eastAsia="仿宋"/>
          <w:sz w:val="28"/>
          <w:szCs w:val="28"/>
        </w:rPr>
        <w:t xml:space="preserve">采购中心收到质疑函后，将对质疑的形式和内容进行审查，如质疑函内容、格式不符合规定，采购中心将告知质疑人进行补正。</w:t>
      </w:r>
      <w:r>
        <w:rPr>
          <w:rFonts w:ascii="仿宋" w:hAnsi="仿宋" w:eastAsia="仿宋"/>
          <w:sz w:val="28"/>
          <w:szCs w:val="28"/>
        </w:rPr>
        <w:t xml:space="preserve"> </w:t>
      </w:r>
      <w:r>
        <w:rPr>
          <w:rFonts w:hint="eastAsia" w:ascii="仿宋" w:hAnsi="仿宋" w:eastAsia="仿宋"/>
          <w:sz w:val="28"/>
          <w:szCs w:val="28"/>
        </w:rPr>
        <w:t xml:space="preserve">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t xml:space="preserve"> </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7对于内容、格式符合规定的质疑函，采购中心将在七个工作日内以书面形式作出答复，但质疑答复的内容不涉及商业秘密。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8</w:t>
      </w:r>
      <w:r>
        <w:rPr>
          <w:rFonts w:ascii="仿宋" w:hAnsi="仿宋" w:eastAsia="仿宋"/>
          <w:sz w:val="28"/>
          <w:szCs w:val="28"/>
        </w:rPr>
        <w:t xml:space="preserve"> </w:t>
      </w:r>
      <w:r>
        <w:rPr>
          <w:rFonts w:hint="eastAsia" w:ascii="仿宋" w:hAnsi="仿宋" w:eastAsia="仿宋"/>
          <w:sz w:val="28"/>
          <w:szCs w:val="28"/>
        </w:rPr>
        <w:t xml:space="preserve">供应商提出的质疑必须有理、有据，不得恶意质疑或提交虚假质疑。否则，一经查实，采购中心有权依据政府采购的有关规定，报请涟水县财政局对该供应决列入失信行为或不良行为记录名单，进行相应的行政处罚。 </w:t>
      </w:r>
      <w:r>
        <w:rPr>
          <w:rFonts w:hint="eastAsia" w:ascii="仿宋" w:hAnsi="仿宋" w:eastAsia="仿宋"/>
          <w:sz w:val="28"/>
          <w:szCs w:val="28"/>
        </w:rPr>
      </w:r>
      <w:r/>
    </w:p>
    <w:p>
      <w:pPr>
        <w:pStyle w:val="664"/>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.政策功能落实</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符合下列情形的，享受本办法规定的中小企业扶持政策给予小微企业报价15%的扣除，用扣除后的价格参与评审。</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小微型企业</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（1）供应商须按照征集文件的要求提供相应的《企业声明函》，详见征集文件第六章示范格式。</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残疾人福利单位</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监狱和戒毒企业</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664"/>
        <w:ind w:firstLine="560"/>
        <w:spacing w:line="520" w:lineRule="exact"/>
        <w:rPr>
          <w:rFonts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27.5</w:t>
      </w:r>
      <w:r>
        <w:rPr>
          <w:rFonts w:hint="eastAsia" w:ascii="仿宋" w:hAnsi="仿宋" w:eastAsia="仿宋" w:cs="Times New Roman"/>
          <w:sz w:val="28"/>
          <w:szCs w:val="28"/>
          <w:highlight w:val="none"/>
          <w:lang w:val="en-US" w:eastAsia="zh-CN"/>
        </w:rPr>
        <w:t xml:space="preserve">促进绿色发展有关政策</w:t>
      </w:r>
      <w:r>
        <w:rPr>
          <w:rFonts w:ascii="仿宋" w:hAnsi="仿宋" w:eastAsia="仿宋" w:cs="Times New Roman"/>
          <w:sz w:val="28"/>
          <w:szCs w:val="28"/>
          <w:lang w:val="en-US" w:eastAsia="zh-CN"/>
        </w:rPr>
      </w:r>
      <w:r/>
    </w:p>
    <w:p>
      <w:pPr>
        <w:pStyle w:val="664"/>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rPr>
        <w:t xml:space="preserve">供应商向采购人提供商品及相关快递服务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充分认识限制一次性消费用品的重要意义，不主动提供一次性消费用品。</w:t>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p>
    <w:p>
      <w:pPr>
        <w:ind w:firstLine="560"/>
        <w:spacing w:line="520" w:lineRule="exact"/>
        <w:rPr>
          <w:rFonts w:hint="eastAsia"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pStyle w:val="664"/>
        <w:jc w:val="center"/>
        <w:spacing w:line="520" w:lineRule="exact"/>
        <w:rPr>
          <w:rFonts w:ascii="仿宋" w:hAnsi="仿宋" w:eastAsia="仿宋"/>
          <w:b/>
          <w:sz w:val="36"/>
          <w:szCs w:val="36"/>
        </w:rPr>
      </w:pPr>
      <w:r>
        <w:rPr>
          <w:rFonts w:hint="eastAsia" w:ascii="仿宋" w:hAnsi="仿宋" w:eastAsia="仿宋"/>
          <w:b/>
          <w:sz w:val="36"/>
          <w:szCs w:val="36"/>
        </w:rPr>
        <w:t xml:space="preserve">第三章  评审标准</w:t>
      </w:r>
      <w:r>
        <w:rPr>
          <w:rFonts w:ascii="仿宋" w:hAnsi="仿宋" w:eastAsia="仿宋"/>
          <w:b/>
          <w:sz w:val="36"/>
          <w:szCs w:val="36"/>
        </w:rPr>
      </w:r>
      <w:r/>
    </w:p>
    <w:p>
      <w:pPr>
        <w:pStyle w:val="664"/>
        <w:spacing w:line="500" w:lineRule="exact"/>
        <w:rPr>
          <w:rFonts w:hint="eastAsia" w:ascii="仿宋" w:hAnsi="仿宋" w:eastAsia="仿宋"/>
          <w:b/>
          <w:bCs/>
          <w:sz w:val="28"/>
          <w:szCs w:val="28"/>
        </w:rPr>
      </w:pPr>
      <w:r>
        <w:rPr>
          <w:rFonts w:ascii="仿宋" w:hAnsi="仿宋" w:eastAsia="仿宋"/>
          <w:b/>
          <w:bCs/>
          <w:sz w:val="28"/>
          <w:szCs w:val="28"/>
        </w:rPr>
        <w:t xml:space="preserve">一、</w:t>
      </w:r>
      <w:r>
        <w:rPr>
          <w:rFonts w:hint="eastAsia" w:ascii="仿宋" w:hAnsi="仿宋" w:eastAsia="仿宋"/>
          <w:b/>
          <w:bCs/>
          <w:sz w:val="28"/>
          <w:szCs w:val="28"/>
        </w:rPr>
        <w:t xml:space="preserve">确定第一阶段入围供应商的评审方法</w:t>
      </w:r>
      <w:r>
        <w:rPr>
          <w:rFonts w:hint="eastAsia" w:ascii="仿宋" w:hAnsi="仿宋" w:eastAsia="仿宋"/>
          <w:b/>
          <w:bCs/>
          <w:sz w:val="28"/>
          <w:szCs w:val="28"/>
        </w:rPr>
      </w:r>
      <w:r/>
    </w:p>
    <w:p>
      <w:pPr>
        <w:pStyle w:val="664"/>
        <w:ind w:firstLine="560"/>
        <w:spacing w:line="50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确定第一阶段入围供应商的评审方法为质量优先法。质量优先法是指对满足采购需求且响应报价不超过最高限制单价的货物、服务进行质量综合评分，按照质量评分从高到低排序，根据征集文件规定的淘汰率</w:t>
      </w:r>
      <w:r>
        <w:rPr>
          <w:rFonts w:hint="eastAsia" w:ascii="仿宋" w:hAnsi="仿宋" w:eastAsia="仿宋"/>
          <w:sz w:val="28"/>
          <w:szCs w:val="28"/>
          <w:lang w:val="en-US" w:eastAsia="zh-CN"/>
        </w:rPr>
        <w:t xml:space="preserve">和</w:t>
      </w:r>
      <w:r>
        <w:rPr>
          <w:rFonts w:ascii="仿宋" w:hAnsi="仿宋" w:eastAsia="仿宋"/>
          <w:sz w:val="28"/>
          <w:szCs w:val="28"/>
        </w:rPr>
        <w:t xml:space="preserve">入围供应商数量上限，确定入围供应商的评审方法。</w:t>
      </w:r>
      <w:r>
        <w:rPr>
          <w:rFonts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t xml:space="preserve">2、入围供应商的淘汰率：20%（四舍五入），且至少淘汰一家供应商（提交响应文件和符合资格条件、实质性要求的供</w:t>
      </w:r>
      <w:r>
        <w:rPr>
          <w:rFonts w:hint="eastAsia" w:ascii="仿宋" w:hAnsi="仿宋" w:eastAsia="仿宋" w:cs="Times New Roman"/>
          <w:sz w:val="28"/>
          <w:szCs w:val="28"/>
        </w:rPr>
        <w:t xml:space="preserve">应商</w:t>
      </w:r>
      <w:r>
        <w:rPr>
          <w:rFonts w:hint="eastAsia" w:ascii="仿宋" w:hAnsi="仿宋" w:eastAsia="仿宋" w:cs="Times New Roman"/>
          <w:sz w:val="28"/>
          <w:szCs w:val="28"/>
          <w:lang w:val="zh-CN"/>
        </w:rPr>
        <w:t xml:space="preserve">少于</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家时，采购活动终止）。</w:t>
      </w:r>
      <w:r>
        <w:rPr>
          <w:rFonts w:hint="eastAsia" w:ascii="仿宋" w:hAnsi="仿宋" w:eastAsia="仿宋"/>
          <w:sz w:val="28"/>
          <w:szCs w:val="28"/>
        </w:rPr>
      </w:r>
      <w:r/>
    </w:p>
    <w:p>
      <w:pPr>
        <w:pStyle w:val="664"/>
        <w:spacing w:line="500" w:lineRule="exact"/>
        <w:rPr>
          <w:rFonts w:ascii="仿宋" w:hAnsi="仿宋" w:eastAsia="仿宋"/>
          <w:b/>
          <w:bCs/>
          <w:sz w:val="28"/>
          <w:szCs w:val="28"/>
        </w:rPr>
      </w:pPr>
      <w:r>
        <w:rPr>
          <w:rFonts w:ascii="仿宋" w:hAnsi="仿宋" w:eastAsia="仿宋"/>
          <w:b/>
          <w:bCs/>
          <w:sz w:val="28"/>
          <w:szCs w:val="28"/>
        </w:rPr>
        <w:t xml:space="preserve">二、</w:t>
      </w:r>
      <w:r>
        <w:rPr>
          <w:rFonts w:hint="eastAsia" w:ascii="仿宋" w:hAnsi="仿宋" w:eastAsia="仿宋"/>
          <w:b/>
          <w:bCs/>
          <w:sz w:val="28"/>
          <w:szCs w:val="28"/>
        </w:rPr>
        <w:t xml:space="preserve">第一阶段评审标准</w:t>
      </w:r>
      <w:r>
        <w:rPr>
          <w:rFonts w:ascii="仿宋" w:hAnsi="仿宋" w:eastAsia="仿宋"/>
          <w:b/>
          <w:bCs/>
          <w:sz w:val="28"/>
          <w:szCs w:val="28"/>
        </w:rPr>
      </w:r>
      <w:r/>
    </w:p>
    <w:p>
      <w:pPr>
        <w:pStyle w:val="664"/>
        <w:ind w:firstLine="560"/>
        <w:spacing w:line="500" w:lineRule="exact"/>
        <w:rPr>
          <w:rFonts w:ascii="仿宋" w:hAnsi="仿宋" w:eastAsia="仿宋"/>
          <w:sz w:val="28"/>
          <w:szCs w:val="28"/>
        </w:rPr>
      </w:pPr>
      <w:r>
        <w:rPr>
          <w:rFonts w:hint="eastAsia" w:ascii="仿宋" w:hAnsi="仿宋" w:eastAsia="仿宋"/>
          <w:sz w:val="28"/>
          <w:szCs w:val="28"/>
        </w:rPr>
        <w:t xml:space="preserve">评审小组将依据下列评标标准进行评标，本评标标准的总分为100分。按评审后得分由高到低顺序排列。得分相同的，</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淘汰供应商。</w:t>
      </w:r>
      <w:r>
        <w:rPr>
          <w:rFonts w:ascii="仿宋" w:hAnsi="仿宋" w:eastAsia="仿宋"/>
          <w:sz w:val="28"/>
          <w:szCs w:val="28"/>
        </w:rPr>
      </w:r>
      <w:r/>
    </w:p>
    <w:p>
      <w:pPr>
        <w:pStyle w:val="664"/>
        <w:ind w:firstLine="562"/>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bCs/>
          <w:sz w:val="28"/>
          <w:szCs w:val="28"/>
          <w:lang w:eastAsia="zh-CN"/>
        </w:rPr>
        <w:t xml:space="preserve">（</w:t>
      </w:r>
      <w:r>
        <w:rPr>
          <w:rFonts w:hint="eastAsia" w:ascii="Times New Roman" w:hAnsi="Times New Roman" w:eastAsia="仿宋_GB2312" w:cs="Times New Roman"/>
          <w:b/>
          <w:bCs/>
          <w:sz w:val="28"/>
          <w:szCs w:val="28"/>
          <w:lang w:val="en-US" w:eastAsia="zh-CN"/>
        </w:rPr>
        <w:t xml:space="preserve">一</w:t>
      </w:r>
      <w:r>
        <w:rPr>
          <w:rFonts w:hint="eastAsia" w:ascii="Times New Roman" w:hAnsi="Times New Roman" w:eastAsia="仿宋_GB2312" w:cs="Times New Roman"/>
          <w:b/>
          <w:bCs/>
          <w:sz w:val="28"/>
          <w:szCs w:val="28"/>
          <w:lang w:eastAsia="zh-CN"/>
        </w:rPr>
        <w:t xml:space="preserve">）</w:t>
      </w:r>
      <w:r>
        <w:rPr>
          <w:rFonts w:hint="eastAsia" w:ascii="Times New Roman" w:hAnsi="Times New Roman" w:eastAsia="仿宋_GB2312" w:cs="Times New Roman"/>
          <w:b/>
          <w:bCs/>
          <w:sz w:val="28"/>
          <w:szCs w:val="28"/>
        </w:rPr>
        <w:t xml:space="preserve">服务方案（</w:t>
      </w:r>
      <w:r>
        <w:rPr>
          <w:rFonts w:hint="eastAsia" w:ascii="Times New Roman" w:hAnsi="Times New Roman" w:eastAsia="仿宋_GB2312" w:cs="Times New Roman"/>
          <w:b/>
          <w:bCs/>
          <w:sz w:val="28"/>
          <w:szCs w:val="28"/>
          <w:lang w:val="en-US" w:eastAsia="zh-CN"/>
        </w:rPr>
        <w:t xml:space="preserve">47</w:t>
      </w:r>
      <w:r>
        <w:rPr>
          <w:rFonts w:hint="eastAsia" w:ascii="Times New Roman" w:hAnsi="Times New Roman" w:eastAsia="仿宋_GB2312" w:cs="Times New Roman"/>
          <w:b/>
          <w:bCs/>
          <w:sz w:val="28"/>
          <w:szCs w:val="28"/>
        </w:rPr>
        <w:t xml:space="preserve">分）</w:t>
      </w:r>
      <w:r>
        <w:rPr>
          <w:rFonts w:hint="eastAsia" w:ascii="Times New Roman" w:hAnsi="Times New Roman" w:eastAsia="仿宋_GB2312" w:cs="Times New Roman"/>
          <w:b/>
          <w:bCs/>
          <w:sz w:val="28"/>
          <w:szCs w:val="28"/>
        </w:rPr>
      </w:r>
      <w:r/>
    </w:p>
    <w:p>
      <w:pPr>
        <w:pStyle w:val="664"/>
        <w:ind w:firstLine="562"/>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bCs/>
          <w:sz w:val="28"/>
          <w:szCs w:val="28"/>
        </w:rPr>
        <w:t xml:space="preserve">方案应具备下列要求，如无重大偏差，每项评分应不少于该项目分值的70%，不提供分项方案的或者经三分之二评审小组认定分项方案存在重大偏差的该分项不得分。</w:t>
      </w:r>
      <w:r>
        <w:rPr>
          <w:rFonts w:hint="eastAsia" w:ascii="Times New Roman" w:hAnsi="Times New Roman" w:eastAsia="仿宋_GB2312" w:cs="Times New Roman"/>
          <w:b/>
          <w:bCs/>
          <w:sz w:val="28"/>
          <w:szCs w:val="28"/>
        </w:rPr>
      </w:r>
      <w:r/>
    </w:p>
    <w:p>
      <w:pPr>
        <w:pStyle w:val="664"/>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1、根据投标人提供的物业管理整体设想及策划（包括服务管理工作目标、设想、起点、定位以及本项目重点、难点把控等）方案的合理性</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664"/>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2、根据投标人提供的保洁、绿化服务方案的合理性</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664"/>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3、根据投标人提供的保安、消防、车辆管理、设备设施巡查方案的合理性</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664"/>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4、根据投标人提供的突发事件应急处理预案合理性</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664"/>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5、评委根据投标人各类人员的培训计划、方式、管理、目标及言行规范、仪容仪表、公众形象、技术能力方案合理性、可行性进行综合评审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664"/>
        <w:ind w:firstLine="560"/>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val="0"/>
          <w:bCs w:val="0"/>
          <w:sz w:val="28"/>
          <w:szCs w:val="28"/>
        </w:rPr>
        <w:t xml:space="preserve">6、评委根据投标人针对本项目配置的设备、工具、物业办公、清洁消毒剂、员工服装、易耗品等、设施分列等方案的全面性、合理性进行综合评审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7</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bCs/>
          <w:sz w:val="28"/>
          <w:szCs w:val="28"/>
        </w:rPr>
      </w:r>
      <w:r/>
    </w:p>
    <w:p>
      <w:pPr>
        <w:pStyle w:val="664"/>
        <w:ind w:firstLine="562"/>
        <w:spacing w:line="500" w:lineRule="exact"/>
        <w:tabs>
          <w:tab w:val="left" w:pos="180" w:leader="none"/>
        </w:tabs>
        <w:rPr>
          <w:rFonts w:eastAsia="仿宋_GB2312"/>
          <w:b/>
          <w:bCs/>
          <w:sz w:val="28"/>
          <w:szCs w:val="28"/>
        </w:rPr>
      </w:pPr>
      <w:r>
        <w:rPr>
          <w:rFonts w:hint="eastAsia" w:eastAsia="仿宋_GB2312"/>
          <w:b/>
          <w:bCs/>
          <w:sz w:val="28"/>
          <w:szCs w:val="28"/>
        </w:rPr>
        <w:t xml:space="preserve">（</w:t>
      </w:r>
      <w:r>
        <w:rPr>
          <w:rFonts w:hint="eastAsia" w:eastAsia="仿宋_GB2312"/>
          <w:b/>
          <w:bCs/>
          <w:sz w:val="28"/>
          <w:szCs w:val="28"/>
          <w:lang w:val="en-US" w:eastAsia="zh-CN"/>
        </w:rPr>
        <w:t xml:space="preserve">三</w:t>
      </w:r>
      <w:r>
        <w:rPr>
          <w:rFonts w:hint="eastAsia" w:eastAsia="仿宋_GB2312"/>
          <w:b/>
          <w:bCs/>
          <w:sz w:val="28"/>
          <w:szCs w:val="28"/>
        </w:rPr>
        <w:t xml:space="preserve">） 商务部分（</w:t>
      </w:r>
      <w:r>
        <w:rPr>
          <w:rFonts w:hint="eastAsia" w:eastAsia="仿宋_GB2312"/>
          <w:b/>
          <w:bCs/>
          <w:sz w:val="28"/>
          <w:szCs w:val="28"/>
          <w:lang w:val="en-US" w:eastAsia="zh-CN"/>
        </w:rPr>
        <w:t xml:space="preserve">53</w:t>
      </w:r>
      <w:r>
        <w:rPr>
          <w:rFonts w:hint="eastAsia" w:eastAsia="仿宋_GB2312"/>
          <w:b/>
          <w:bCs/>
          <w:sz w:val="28"/>
          <w:szCs w:val="28"/>
        </w:rPr>
        <w:t xml:space="preserve">分）</w:t>
      </w:r>
      <w:r>
        <w:rPr>
          <w:rFonts w:eastAsia="仿宋_GB2312"/>
          <w:b/>
          <w:bCs/>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t xml:space="preserve">1、业绩（15分）</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供应商自2024年1月1日以来（以合同签订时间为准）承担过类似本项目业绩的</w:t>
      </w:r>
      <w:r>
        <w:rPr>
          <w:rFonts w:hint="eastAsia" w:ascii="仿宋" w:hAnsi="仿宋" w:eastAsia="仿宋"/>
          <w:sz w:val="28"/>
          <w:szCs w:val="28"/>
        </w:rPr>
        <w:t xml:space="preserve">，每提供一个得3分。最高得分15分。（提供服务合同</w:t>
      </w:r>
      <w:r>
        <w:rPr>
          <w:rFonts w:hint="eastAsia" w:ascii="仿宋" w:hAnsi="仿宋" w:eastAsia="仿宋"/>
          <w:sz w:val="28"/>
          <w:szCs w:val="28"/>
          <w:lang w:val="en-US" w:eastAsia="zh-CN"/>
        </w:rPr>
        <w:t xml:space="preserve">和中标（成交）通知书扫描件加盖供应商电子签章</w:t>
      </w:r>
      <w:r>
        <w:rPr>
          <w:rFonts w:hint="eastAsia" w:ascii="仿宋" w:hAnsi="仿宋" w:eastAsia="仿宋"/>
          <w:sz w:val="28"/>
          <w:szCs w:val="28"/>
        </w:rPr>
        <w:t xml:space="preserve">，同一项目不重复计分）</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获得2022年以来地市级（及以上）示范物业管理项目荣誉称号</w:t>
      </w:r>
      <w:r>
        <w:rPr>
          <w:rFonts w:hint="eastAsia" w:ascii="仿宋" w:hAnsi="仿宋" w:eastAsia="仿宋"/>
          <w:sz w:val="28"/>
          <w:szCs w:val="28"/>
          <w:lang w:val="en-US" w:eastAsia="zh-CN"/>
        </w:rPr>
        <w:t xml:space="preserve">的得7分；</w:t>
      </w:r>
      <w:r>
        <w:rPr>
          <w:rFonts w:hint="eastAsia" w:ascii="仿宋" w:hAnsi="仿宋" w:eastAsia="仿宋"/>
          <w:sz w:val="28"/>
          <w:szCs w:val="28"/>
        </w:rPr>
        <w:t xml:space="preserve">受到市级（及以上）政府或主管部门表彰的</w:t>
      </w:r>
      <w:r>
        <w:rPr>
          <w:rFonts w:hint="eastAsia" w:ascii="仿宋" w:hAnsi="仿宋" w:eastAsia="仿宋"/>
          <w:sz w:val="28"/>
          <w:szCs w:val="28"/>
          <w:lang w:val="en-US" w:eastAsia="zh-CN"/>
        </w:rPr>
        <w:t xml:space="preserve">得6</w:t>
      </w:r>
      <w:r>
        <w:rPr>
          <w:rFonts w:hint="eastAsia" w:ascii="仿宋" w:hAnsi="仿宋" w:eastAsia="仿宋"/>
          <w:sz w:val="28"/>
          <w:szCs w:val="28"/>
        </w:rPr>
        <w:t xml:space="preserve">分。</w:t>
      </w:r>
      <w:r>
        <w:rPr>
          <w:rFonts w:hint="eastAsia" w:ascii="仿宋" w:hAnsi="仿宋" w:eastAsia="仿宋"/>
          <w:sz w:val="28"/>
          <w:szCs w:val="28"/>
          <w:lang w:val="en-US" w:eastAsia="zh-CN"/>
        </w:rPr>
        <w:t xml:space="preserve">本项</w:t>
      </w:r>
      <w:r>
        <w:rPr>
          <w:rFonts w:hint="eastAsia" w:ascii="仿宋" w:hAnsi="仿宋" w:eastAsia="仿宋"/>
          <w:sz w:val="28"/>
          <w:szCs w:val="28"/>
        </w:rPr>
        <w:t xml:space="preserve">最高得1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w:t>
      </w:r>
      <w:r>
        <w:rPr>
          <w:rFonts w:hint="eastAsia" w:ascii="仿宋" w:hAnsi="仿宋" w:eastAsia="仿宋"/>
          <w:sz w:val="28"/>
          <w:szCs w:val="28"/>
          <w:lang w:eastAsia="zh-CN"/>
        </w:rPr>
        <w:t xml:space="preserve">。</w:t>
      </w:r>
      <w:r>
        <w:rPr>
          <w:rFonts w:hint="eastAsia" w:ascii="仿宋" w:hAnsi="仿宋" w:eastAsia="仿宋"/>
          <w:sz w:val="28"/>
          <w:szCs w:val="28"/>
        </w:rPr>
        <w:t xml:space="preserve">（提供相关文件</w:t>
      </w:r>
      <w:r>
        <w:rPr>
          <w:rFonts w:hint="eastAsia" w:ascii="仿宋" w:hAnsi="仿宋" w:eastAsia="仿宋"/>
          <w:sz w:val="28"/>
          <w:szCs w:val="28"/>
          <w:lang w:val="en-US" w:eastAsia="zh-CN"/>
        </w:rPr>
        <w:t xml:space="preserve">扫描件加盖供应商电子签章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t xml:space="preserve">3、项目经理（</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拟派的项目经理具有全国物业管理企业经理证书的得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分；具有保安员证书的得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分；具有应急管理部消防救援局颁发的消防设施操作员证书的得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分；本项最高</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分。(提供</w:t>
      </w:r>
      <w:r>
        <w:rPr>
          <w:rFonts w:hint="eastAsia" w:ascii="仿宋" w:hAnsi="仿宋" w:eastAsia="仿宋"/>
          <w:sz w:val="28"/>
          <w:szCs w:val="28"/>
          <w:lang w:val="en-US" w:eastAsia="zh-CN"/>
        </w:rPr>
        <w:t xml:space="preserve">证书扫描件和供应商自2026年1月</w:t>
      </w:r>
      <w:r>
        <w:rPr>
          <w:rFonts w:hint="eastAsia" w:ascii="仿宋" w:hAnsi="仿宋" w:eastAsia="仿宋"/>
          <w:sz w:val="28"/>
          <w:szCs w:val="28"/>
        </w:rPr>
        <w:t xml:space="preserve">以来为其缴纳的</w:t>
      </w:r>
      <w:r>
        <w:rPr>
          <w:rFonts w:hint="eastAsia" w:ascii="仿宋" w:hAnsi="仿宋" w:eastAsia="仿宋"/>
          <w:sz w:val="28"/>
          <w:szCs w:val="28"/>
          <w:lang w:val="en-US" w:eastAsia="zh-CN"/>
        </w:rPr>
        <w:t xml:space="preserve">任一</w:t>
      </w:r>
      <w:r>
        <w:rPr>
          <w:rFonts w:hint="eastAsia" w:ascii="仿宋" w:hAnsi="仿宋" w:eastAsia="仿宋"/>
          <w:sz w:val="28"/>
          <w:szCs w:val="28"/>
        </w:rPr>
        <w:t xml:space="preserve">个月的社保缴纳证明</w:t>
      </w:r>
      <w:r>
        <w:rPr>
          <w:rFonts w:hint="eastAsia" w:ascii="仿宋" w:hAnsi="仿宋" w:eastAsia="仿宋"/>
          <w:sz w:val="28"/>
          <w:szCs w:val="28"/>
          <w:lang w:val="en-US" w:eastAsia="zh-CN"/>
        </w:rPr>
        <w:t xml:space="preserve">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t xml:space="preserve">4、保安队长（</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分）</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人拟派的保安队长具有全国物业管理企业经理证书的得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分；具有应急管理部消防救援局颁发的消防设施操作员证书的得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分；本项最高</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分。(提供</w:t>
      </w:r>
      <w:r>
        <w:rPr>
          <w:rFonts w:hint="eastAsia" w:ascii="仿宋" w:hAnsi="仿宋" w:eastAsia="仿宋"/>
          <w:sz w:val="28"/>
          <w:szCs w:val="28"/>
          <w:lang w:val="en-US" w:eastAsia="zh-CN"/>
        </w:rPr>
        <w:t xml:space="preserve">证书扫描件和供应商自2026年1月</w:t>
      </w:r>
      <w:r>
        <w:rPr>
          <w:rFonts w:hint="eastAsia" w:ascii="仿宋" w:hAnsi="仿宋" w:eastAsia="仿宋"/>
          <w:sz w:val="28"/>
          <w:szCs w:val="28"/>
        </w:rPr>
        <w:t xml:space="preserve">以来为其缴纳的</w:t>
      </w:r>
      <w:r>
        <w:rPr>
          <w:rFonts w:hint="eastAsia" w:ascii="仿宋" w:hAnsi="仿宋" w:eastAsia="仿宋"/>
          <w:sz w:val="28"/>
          <w:szCs w:val="28"/>
          <w:lang w:val="en-US" w:eastAsia="zh-CN"/>
        </w:rPr>
        <w:t xml:space="preserve">任一</w:t>
      </w:r>
      <w:r>
        <w:rPr>
          <w:rFonts w:hint="eastAsia" w:ascii="仿宋" w:hAnsi="仿宋" w:eastAsia="仿宋"/>
          <w:sz w:val="28"/>
          <w:szCs w:val="28"/>
        </w:rPr>
        <w:t xml:space="preserve">个月的社保缴纳证明</w:t>
      </w:r>
      <w:r>
        <w:rPr>
          <w:rFonts w:hint="eastAsia" w:ascii="仿宋" w:hAnsi="仿宋" w:eastAsia="仿宋"/>
          <w:sz w:val="28"/>
          <w:szCs w:val="28"/>
          <w:lang w:val="en-US" w:eastAsia="zh-CN"/>
        </w:rPr>
        <w:t xml:space="preserve">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ascii="仿宋" w:hAnsi="仿宋" w:eastAsia="仿宋"/>
          <w:sz w:val="28"/>
          <w:szCs w:val="28"/>
        </w:rPr>
      </w:pPr>
      <w:r>
        <w:rPr>
          <w:rFonts w:hint="eastAsia" w:ascii="仿宋" w:hAnsi="仿宋" w:eastAsia="仿宋"/>
          <w:sz w:val="28"/>
          <w:szCs w:val="28"/>
        </w:rPr>
        <w:t xml:space="preserve">三、确定第二阶段成交供应商的方式</w:t>
      </w:r>
      <w:r>
        <w:rPr>
          <w:rFonts w:ascii="仿宋" w:hAnsi="仿宋" w:eastAsia="仿宋"/>
          <w:sz w:val="28"/>
          <w:szCs w:val="28"/>
        </w:rPr>
      </w:r>
      <w:r/>
    </w:p>
    <w:p>
      <w:pPr>
        <w:pStyle w:val="664"/>
        <w:ind w:firstLine="560"/>
        <w:spacing w:line="50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rPr>
          <w:rFonts w:ascii="仿宋" w:hAnsi="仿宋" w:eastAsia="仿宋"/>
          <w:sz w:val="28"/>
          <w:szCs w:val="28"/>
        </w:rPr>
      </w:r>
      <w:r/>
    </w:p>
    <w:p>
      <w:pPr>
        <w:pStyle w:val="664"/>
        <w:ind w:firstLine="56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采购人在确定成交供应商后，双方应当按照框架协议中规定的“政府采购合同文本”格式签订采购合同，不得擅自改变框架协议约定的合同实质性条款。</w:t>
      </w:r>
      <w:r>
        <w:rPr>
          <w:rFonts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t xml:space="preserve">第四章  框架协议文本</w:t>
      </w:r>
      <w:r>
        <w:rPr>
          <w:rFonts w:hint="eastAsia" w:ascii="仿宋" w:hAnsi="仿宋" w:eastAsia="仿宋"/>
          <w:b/>
          <w:sz w:val="36"/>
          <w:szCs w:val="36"/>
        </w:rPr>
      </w:r>
      <w:r/>
    </w:p>
    <w:p>
      <w:pPr>
        <w:pStyle w:val="664"/>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rPr>
        <w:t xml:space="preserve">2026-2027年度涟水县党政机关、事业单位和社会团体物业服务</w:t>
      </w:r>
      <w:r>
        <w:rPr>
          <w:rFonts w:hint="eastAsia" w:ascii="黑体" w:hAnsi="黑体" w:eastAsia="黑体" w:cs="仿宋"/>
          <w:sz w:val="28"/>
          <w:szCs w:val="28"/>
          <w:shd w:val="clear" w:color="auto" w:fill="ffffff"/>
        </w:rPr>
      </w:r>
      <w:r/>
    </w:p>
    <w:p>
      <w:pPr>
        <w:pStyle w:val="664"/>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rPr>
        <w:t xml:space="preserve">框架协议采购</w:t>
      </w:r>
      <w:r>
        <w:rPr>
          <w:rFonts w:hint="eastAsia" w:ascii="黑体" w:hAnsi="黑体" w:eastAsia="黑体" w:cs="仿宋"/>
          <w:sz w:val="28"/>
          <w:szCs w:val="28"/>
          <w:shd w:val="clear" w:color="auto" w:fill="ffffff"/>
        </w:rPr>
      </w:r>
      <w:r/>
    </w:p>
    <w:p>
      <w:pPr>
        <w:pStyle w:val="687"/>
        <w:spacing w:before="120" w:after="120"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协议名称:2026-2027年度涟水县党政机关、事业单位和社会团体物业服务采购协议</w:t>
      </w:r>
      <w:r>
        <w:rPr>
          <w:rFonts w:ascii="仿宋" w:hAnsi="仿宋" w:eastAsia="仿宋" w:cs="仿宋"/>
          <w:sz w:val="28"/>
          <w:szCs w:val="28"/>
          <w:shd w:val="clear" w:color="auto" w:fill="ffffff"/>
        </w:rPr>
      </w:r>
      <w:r/>
    </w:p>
    <w:p>
      <w:pPr>
        <w:pStyle w:val="664"/>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协议甲方:</w:t>
      </w:r>
      <w:r>
        <w:rPr>
          <w:rFonts w:hint="eastAsia" w:ascii="仿宋" w:hAnsi="仿宋" w:eastAsia="仿宋" w:cs="仿宋"/>
          <w:sz w:val="28"/>
          <w:szCs w:val="28"/>
          <w:u w:val="single"/>
          <w:shd w:val="clear" w:color="auto" w:fill="ffffff"/>
        </w:rPr>
        <w:t xml:space="preserve">涟水县财政局</w:t>
      </w:r>
      <w:r>
        <w:rPr>
          <w:rFonts w:hint="eastAsia" w:ascii="仿宋" w:hAnsi="仿宋" w:eastAsia="仿宋" w:cs="仿宋"/>
          <w:sz w:val="28"/>
          <w:szCs w:val="28"/>
          <w:shd w:val="clear" w:color="auto" w:fill="ffffff"/>
        </w:rPr>
        <w:t xml:space="preserve">                           </w:t>
      </w:r>
      <w:r>
        <w:rPr>
          <w:rFonts w:ascii="仿宋" w:hAnsi="仿宋" w:eastAsia="仿宋" w:cs="仿宋"/>
          <w:sz w:val="28"/>
          <w:szCs w:val="28"/>
          <w:shd w:val="clear" w:color="auto" w:fill="ffffff"/>
        </w:rPr>
      </w:r>
      <w:r/>
    </w:p>
    <w:p>
      <w:pPr>
        <w:pStyle w:val="664"/>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协议乙方:</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rPr>
          <w:rFonts w:ascii="仿宋" w:hAnsi="仿宋" w:eastAsia="仿宋" w:cs="仿宋"/>
          <w:sz w:val="28"/>
          <w:szCs w:val="28"/>
          <w:shd w:val="clear" w:color="auto" w:fill="ffffff"/>
        </w:rPr>
      </w:r>
      <w:r/>
    </w:p>
    <w:p>
      <w:pPr>
        <w:pStyle w:val="664"/>
        <w:spacing w:line="520" w:lineRule="exact"/>
        <w:rPr>
          <w:rFonts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rPr>
        <w:t xml:space="preserve">服务协议签订地点:淮安市</w:t>
      </w:r>
      <w:r>
        <w:rPr>
          <w:rFonts w:hint="eastAsia" w:ascii="仿宋" w:hAnsi="仿宋" w:eastAsia="仿宋" w:cs="仿宋"/>
          <w:sz w:val="28"/>
          <w:szCs w:val="28"/>
          <w:shd w:val="clear" w:color="auto" w:fill="ffffff"/>
          <w:lang w:val="en-US" w:eastAsia="zh-CN"/>
        </w:rPr>
        <w:t xml:space="preserve">涟水县</w:t>
      </w:r>
      <w:r>
        <w:rPr>
          <w:rFonts w:ascii="仿宋" w:hAnsi="仿宋" w:eastAsia="仿宋" w:cs="仿宋"/>
          <w:sz w:val="28"/>
          <w:szCs w:val="28"/>
          <w:shd w:val="clear" w:color="auto" w:fill="ffffff"/>
          <w:lang w:val="en-US" w:eastAsia="zh-CN"/>
        </w:rPr>
      </w:r>
      <w:r/>
    </w:p>
    <w:p>
      <w:pPr>
        <w:pStyle w:val="664"/>
        <w:ind w:firstLine="560"/>
        <w:spacing w:line="520" w:lineRule="exact"/>
        <w:tabs>
          <w:tab w:val="left" w:pos="180" w:leader="none"/>
        </w:tabs>
        <w:rPr>
          <w:rFonts w:hint="eastAsia" w:ascii="仿宋" w:hAnsi="仿宋" w:eastAsia="仿宋"/>
          <w:bCs/>
          <w:sz w:val="28"/>
          <w:szCs w:val="28"/>
        </w:rPr>
      </w:pPr>
      <w:r>
        <w:rPr>
          <w:rFonts w:ascii="仿宋" w:hAnsi="仿宋" w:eastAsia="仿宋"/>
          <w:bCs/>
          <w:sz w:val="28"/>
          <w:szCs w:val="28"/>
        </w:rPr>
        <w:t xml:space="preserve">甲</w:t>
      </w:r>
      <w:r>
        <w:rPr>
          <w:rFonts w:hint="eastAsia" w:ascii="仿宋" w:hAnsi="仿宋" w:eastAsia="仿宋"/>
          <w:bCs/>
          <w:sz w:val="28"/>
          <w:szCs w:val="28"/>
        </w:rPr>
        <w:t xml:space="preserve">、乙双方根据涟水县财政局</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bCs/>
          <w:sz w:val="28"/>
          <w:szCs w:val="28"/>
        </w:rPr>
        <w:t xml:space="preserve">项目框架协议采购的结果，签置本文本。</w:t>
      </w:r>
      <w:r>
        <w:rPr>
          <w:rFonts w:hint="eastAsia" w:ascii="仿宋" w:hAnsi="仿宋" w:eastAsia="仿宋"/>
          <w:bCs/>
          <w:sz w:val="28"/>
          <w:szCs w:val="28"/>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一、定义</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除非另有特别约定，在本协议以及与本协议有关的甲乙双方另行签订的其他文件中，下列词语按如下定义进行解释:</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1、“协议”是指甲方和乙方已达成由双方签订的协议格式中的文件，包括所有的附件、附录和组成协议部分的所有其他文件。</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2、“工作日”是指除公休日和国家法定节假日以外的日历日。</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3、“第三方”是指本协议以外的任何中国境内、境外的法人、自然人或其他组织。</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4、“附件”是指与本协议的订立、履行有关的，经甲乙双方认可的，对本协议约定的内容进行细化、补充、修改、变更的文件等资料。</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rPr>
      </w:pPr>
      <w:r>
        <w:rPr>
          <w:rFonts w:hint="eastAsia" w:ascii="仿宋" w:hAnsi="仿宋" w:eastAsia="仿宋" w:cs="仿宋"/>
          <w:sz w:val="28"/>
          <w:szCs w:val="28"/>
          <w:shd w:val="clear" w:color="auto" w:fill="ffffff"/>
        </w:rPr>
        <w:t xml:space="preserve">5、“征集文件”</w:t>
      </w:r>
      <w:r>
        <w:rPr>
          <w:rFonts w:hint="eastAsia" w:ascii="仿宋" w:hAnsi="仿宋" w:eastAsia="仿宋" w:cs="仿宋"/>
          <w:sz w:val="32"/>
          <w:szCs w:val="32"/>
        </w:rPr>
        <w:t xml:space="preserve"> </w:t>
      </w:r>
      <w:r>
        <w:rPr>
          <w:rFonts w:hint="eastAsia" w:ascii="仿宋" w:hAnsi="仿宋" w:eastAsia="仿宋" w:cs="仿宋"/>
          <w:sz w:val="28"/>
          <w:szCs w:val="28"/>
        </w:rPr>
        <w:t xml:space="preserve">是指《</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cs="仿宋"/>
          <w:sz w:val="28"/>
          <w:szCs w:val="28"/>
        </w:rPr>
        <w:t xml:space="preserve">项目》。</w:t>
      </w:r>
      <w:r>
        <w:rPr>
          <w:rFonts w:ascii="仿宋" w:hAnsi="仿宋" w:eastAsia="仿宋" w:cs="仿宋"/>
          <w:sz w:val="28"/>
          <w:szCs w:val="28"/>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6、</w:t>
      </w:r>
      <w:r>
        <w:rPr>
          <w:rFonts w:hint="eastAsia" w:ascii="仿宋" w:hAnsi="仿宋" w:eastAsia="仿宋" w:cs="仿宋"/>
          <w:sz w:val="28"/>
          <w:szCs w:val="28"/>
          <w:shd w:val="clear" w:color="auto" w:fill="ffffff"/>
        </w:rPr>
        <w:t xml:space="preserve">“服务对象”是指</w:t>
      </w:r>
      <w:r>
        <w:rPr>
          <w:rFonts w:hint="eastAsia" w:ascii="仿宋" w:hAnsi="仿宋" w:eastAsia="仿宋" w:cs="仿宋"/>
          <w:sz w:val="28"/>
          <w:szCs w:val="28"/>
          <w:shd w:val="clear" w:color="auto" w:fill="ffffff"/>
          <w:lang w:eastAsia="zh-CN"/>
        </w:rPr>
        <w:t xml:space="preserve">物业</w:t>
      </w:r>
      <w:r>
        <w:rPr>
          <w:rFonts w:hint="eastAsia" w:ascii="仿宋" w:hAnsi="仿宋" w:eastAsia="仿宋" w:cs="仿宋"/>
          <w:sz w:val="28"/>
          <w:szCs w:val="28"/>
          <w:shd w:val="clear" w:color="auto" w:fill="ffffff"/>
        </w:rPr>
        <w:t xml:space="preserve">服务对象，即:各级党政机关、事业单位和社会团体。</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二、协议的组成</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1、下列文件应作为本协议的组成部分:</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（1）本协议条款；</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（2）征集文件及征集文件的澄清、修改文件；</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（3）响应文件及响应文件的澄清、修改文件；</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（4）入围通知书；</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（5）形成协议的其他有关文件。</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2、上述文件互为补充和解释，如有不清或相互矛盾之处，以所列顺序在前的为准，但甲、乙双方有特别约定的除外。</w:t>
      </w:r>
      <w:r>
        <w:rPr>
          <w:rFonts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三、</w:t>
      </w:r>
      <w:r>
        <w:rPr>
          <w:rFonts w:hint="eastAsia" w:ascii="仿宋" w:hAnsi="仿宋" w:eastAsia="仿宋" w:cs="仿宋"/>
          <w:sz w:val="28"/>
          <w:szCs w:val="28"/>
          <w:shd w:val="clear" w:color="auto" w:fill="ffffff"/>
          <w:lang w:eastAsia="zh-CN"/>
        </w:rPr>
        <w:t xml:space="preserve">项目基本情况</w:t>
      </w:r>
      <w:r>
        <w:rPr>
          <w:rFonts w:hint="eastAsia" w:ascii="仿宋" w:hAnsi="仿宋" w:eastAsia="仿宋" w:cs="仿宋"/>
          <w:sz w:val="28"/>
          <w:szCs w:val="28"/>
          <w:shd w:val="clear" w:color="auto" w:fill="ffffff"/>
          <w:lang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1、采购需求：见征集文件</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2、最高限制单价：见征集文件</w:t>
      </w:r>
      <w:r>
        <w:rPr>
          <w:rFonts w:hint="eastAsia" w:ascii="仿宋" w:hAnsi="仿宋" w:eastAsia="仿宋" w:cs="仿宋"/>
          <w:sz w:val="28"/>
          <w:szCs w:val="28"/>
          <w:shd w:val="clear" w:color="auto" w:fill="ffffff"/>
          <w:lang w:val="en-US" w:eastAsia="zh-CN"/>
        </w:rPr>
      </w:r>
      <w:r/>
    </w:p>
    <w:p>
      <w:pPr>
        <w:pStyle w:val="664"/>
        <w:ind w:firstLine="565"/>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3、</w:t>
      </w:r>
      <w:r>
        <w:rPr>
          <w:rFonts w:hint="eastAsia" w:ascii="仿宋" w:hAnsi="仿宋" w:eastAsia="仿宋" w:cs="仿宋"/>
          <w:sz w:val="28"/>
          <w:szCs w:val="28"/>
          <w:shd w:val="clear" w:color="auto" w:fill="ffffff"/>
        </w:rPr>
        <w:t xml:space="preserve">适用本次框架协议的采购人范围：</w:t>
      </w:r>
      <w:r>
        <w:rPr>
          <w:rFonts w:hint="eastAsia" w:ascii="仿宋" w:hAnsi="仿宋" w:eastAsia="仿宋" w:cs="Times New Roman"/>
          <w:sz w:val="28"/>
          <w:szCs w:val="28"/>
        </w:rPr>
        <w:t xml:space="preserve">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cs="仿宋"/>
          <w:sz w:val="28"/>
          <w:szCs w:val="28"/>
        </w:rPr>
        <w:t xml:space="preserve">。</w:t>
      </w:r>
      <w:r>
        <w:rPr>
          <w:rFonts w:hint="eastAsia"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4、履行合同的地域范围：由采购人指定</w:t>
      </w:r>
      <w:r>
        <w:rPr>
          <w:rFonts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四、</w:t>
      </w:r>
      <w:r>
        <w:rPr>
          <w:rFonts w:hint="eastAsia" w:ascii="仿宋" w:hAnsi="仿宋" w:eastAsia="仿宋" w:cs="仿宋"/>
          <w:sz w:val="28"/>
          <w:szCs w:val="28"/>
          <w:shd w:val="clear" w:color="auto" w:fill="ffffff"/>
          <w:lang w:eastAsia="zh-CN"/>
        </w:rPr>
        <w:t xml:space="preserve">第一阶段入围服务相关信息</w:t>
      </w:r>
      <w:r>
        <w:rPr>
          <w:rFonts w:hint="eastAsia" w:ascii="仿宋" w:hAnsi="仿宋" w:eastAsia="仿宋" w:cs="仿宋"/>
          <w:sz w:val="28"/>
          <w:szCs w:val="28"/>
          <w:shd w:val="clear" w:color="auto" w:fill="ffffff"/>
          <w:lang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1、入围服务详细技术规格：见响应文件</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2、服务标准：见响应文件</w:t>
      </w:r>
      <w:r>
        <w:rPr>
          <w:rFonts w:hint="eastAsia" w:ascii="仿宋" w:hAnsi="仿宋" w:eastAsia="仿宋" w:cs="仿宋"/>
          <w:sz w:val="28"/>
          <w:szCs w:val="28"/>
          <w:shd w:val="clear" w:color="auto" w:fill="ffffff"/>
          <w:lang w:val="en-US" w:eastAsia="zh-CN"/>
        </w:rPr>
      </w:r>
      <w:r/>
    </w:p>
    <w:p>
      <w:pPr>
        <w:pStyle w:val="664"/>
        <w:ind w:firstLine="562"/>
        <w:spacing w:line="520" w:lineRule="exact"/>
        <w:rPr>
          <w:rFonts w:ascii="仿宋" w:hAnsi="仿宋" w:eastAsia="仿宋" w:cs="仿宋"/>
          <w:b/>
          <w:bCs/>
          <w:sz w:val="28"/>
          <w:szCs w:val="28"/>
          <w:shd w:val="clear" w:color="auto" w:fill="ffffff"/>
          <w:lang w:val="en-US" w:eastAsia="zh-CN"/>
        </w:rPr>
      </w:pPr>
      <w:r>
        <w:rPr>
          <w:rFonts w:ascii="仿宋" w:hAnsi="仿宋" w:eastAsia="仿宋" w:cs="仿宋"/>
          <w:b/>
          <w:bCs/>
          <w:sz w:val="28"/>
          <w:szCs w:val="28"/>
          <w:shd w:val="clear" w:color="auto" w:fill="ffffff"/>
          <w:lang w:val="en-US" w:eastAsia="zh-CN"/>
        </w:rPr>
        <w:t xml:space="preserve">3 服务协议价格：</w:t>
      </w:r>
      <w:r>
        <w:rPr>
          <w:rFonts w:hint="eastAsia" w:ascii="仿宋" w:hAnsi="仿宋" w:eastAsia="仿宋" w:cs="仿宋"/>
          <w:b/>
          <w:bCs/>
          <w:sz w:val="28"/>
          <w:szCs w:val="28"/>
          <w:shd w:val="clear" w:color="auto" w:fill="ffffff"/>
          <w:lang w:val="en-US" w:eastAsia="zh-CN"/>
        </w:rPr>
        <w:t xml:space="preserve">________________</w:t>
      </w:r>
      <w:r>
        <w:rPr>
          <w:rFonts w:ascii="仿宋" w:hAnsi="仿宋" w:eastAsia="仿宋" w:cs="仿宋"/>
          <w:b/>
          <w:bCs/>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五、入围服务升级换代规则</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本项目框架协议期内，不对入围服务进行升级换代。</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六、确定第二阶段成交供应商的方式</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采购人依据入围服务价格、质量、经营活动中重大违法记录情况、以及服务便利性、用户评价等因素，从第一阶段入围供应商中直接选定。</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七、资金支付方式、时间和条件</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合同签定并收到对应发票15天内，由采购人</w:t>
      </w:r>
      <w:r>
        <w:rPr>
          <w:rFonts w:hint="eastAsia" w:ascii="仿宋" w:hAnsi="仿宋" w:eastAsia="仿宋" w:cs="仿宋"/>
          <w:sz w:val="28"/>
          <w:szCs w:val="28"/>
          <w:highlight w:val="none"/>
          <w:shd w:val="clear" w:color="auto" w:fill="ffffff"/>
          <w:lang w:val="en-US" w:eastAsia="zh-CN"/>
        </w:rPr>
        <w:t xml:space="preserve">支付30%的</w:t>
      </w:r>
      <w:r>
        <w:rPr>
          <w:rFonts w:hint="eastAsia" w:ascii="仿宋" w:hAnsi="仿宋" w:eastAsia="仿宋" w:cs="仿宋"/>
          <w:sz w:val="28"/>
          <w:szCs w:val="28"/>
          <w:shd w:val="clear" w:color="auto" w:fill="ffffff"/>
          <w:lang w:val="en-US" w:eastAsia="zh-CN"/>
        </w:rPr>
        <w:t xml:space="preserve">金额，其他定期结算。</w:t>
      </w:r>
      <w:r>
        <w:rPr>
          <w:rFonts w:hint="eastAsia" w:ascii="仿宋" w:hAnsi="仿宋" w:eastAsia="仿宋" w:cs="仿宋"/>
          <w:sz w:val="28"/>
          <w:szCs w:val="28"/>
          <w:shd w:val="clear" w:color="auto" w:fill="ffffff"/>
          <w:lang w:val="en-US" w:eastAsia="zh-CN"/>
        </w:rPr>
      </w:r>
      <w:r/>
    </w:p>
    <w:p>
      <w:pPr>
        <w:pStyle w:val="664"/>
        <w:numPr>
          <w:ilvl w:val="0"/>
          <w:numId w:val="6"/>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框架协议期限</w:t>
      </w:r>
      <w:r>
        <w:rPr>
          <w:rFonts w:hint="eastAsia" w:ascii="仿宋" w:hAnsi="仿宋" w:eastAsia="仿宋" w:cs="仿宋"/>
          <w:sz w:val="28"/>
          <w:szCs w:val="28"/>
          <w:shd w:val="clear" w:color="auto" w:fill="ffffff"/>
          <w:lang w:val="en-US" w:eastAsia="zh-CN"/>
        </w:rPr>
      </w:r>
      <w:r/>
    </w:p>
    <w:p>
      <w:pPr>
        <w:pStyle w:val="664"/>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合同签订后至2027年12月31日止。</w:t>
      </w:r>
      <w:r>
        <w:rPr>
          <w:rFonts w:hint="eastAsia" w:ascii="仿宋" w:hAnsi="仿宋" w:eastAsia="仿宋" w:cs="仿宋"/>
          <w:sz w:val="28"/>
          <w:szCs w:val="28"/>
          <w:shd w:val="clear" w:color="auto" w:fill="ffffff"/>
          <w:lang w:val="en-US" w:eastAsia="zh-CN"/>
        </w:rPr>
      </w:r>
      <w:r/>
    </w:p>
    <w:p>
      <w:pPr>
        <w:pStyle w:val="664"/>
        <w:numPr>
          <w:ilvl w:val="0"/>
          <w:numId w:val="6"/>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入围供应商的清退和补充规则</w:t>
      </w:r>
      <w:r>
        <w:rPr>
          <w:rFonts w:hint="eastAsia" w:ascii="仿宋" w:hAnsi="仿宋" w:eastAsia="仿宋" w:cs="仿宋"/>
          <w:sz w:val="28"/>
          <w:szCs w:val="28"/>
          <w:shd w:val="clear" w:color="auto" w:fill="ffffff"/>
          <w:lang w:val="en-US" w:eastAsia="zh-CN"/>
        </w:rPr>
      </w:r>
      <w:r/>
    </w:p>
    <w:p>
      <w:pPr>
        <w:pStyle w:val="664"/>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1、清退规则：入围供应商存在《政府采购框架协议采购方式管理暂行办法》第十九条规定情形的，尚未签订框架协议的，取消其入围资格；已经签订框架协议的，解除与其签订的框架协议。</w:t>
      </w:r>
      <w:r>
        <w:rPr>
          <w:rFonts w:hint="eastAsia" w:ascii="仿宋" w:hAnsi="仿宋" w:eastAsia="仿宋" w:cs="仿宋"/>
          <w:sz w:val="28"/>
          <w:szCs w:val="28"/>
          <w:shd w:val="clear" w:color="auto" w:fill="ffffff"/>
          <w:lang w:val="en-US" w:eastAsia="zh-CN"/>
        </w:rPr>
      </w:r>
      <w:r/>
    </w:p>
    <w:p>
      <w:pPr>
        <w:pStyle w:val="664"/>
        <w:numPr>
          <w:ilvl w:val="0"/>
          <w:numId w:val="0"/>
        </w:numPr>
        <w:ind w:firstLine="560"/>
        <w:keepLines w:val="0"/>
        <w:keepNext w:val="0"/>
        <w:pageBreakBefore w:val="0"/>
        <w:spacing w:line="520" w:lineRule="exact"/>
        <w:widowControl w:val="off"/>
        <w:rPr>
          <w:rFonts w:hint="eastAsia" w:ascii="仿宋" w:hAnsi="仿宋" w:eastAsia="仿宋" w:cs="仿宋"/>
          <w:sz w:val="28"/>
          <w:szCs w:val="28"/>
          <w:highlight w:val="yellow"/>
          <w:shd w:val="clear" w:color="auto" w:fill="ffffff"/>
          <w:lang w:eastAsia="zh-CN"/>
        </w:rPr>
      </w:pPr>
      <w:r>
        <w:rPr>
          <w:rFonts w:hint="eastAsia" w:ascii="仿宋" w:hAnsi="仿宋" w:eastAsia="仿宋" w:cs="仿宋"/>
          <w:sz w:val="28"/>
          <w:szCs w:val="28"/>
          <w:shd w:val="clear" w:color="auto" w:fill="ffffff"/>
          <w:lang w:val="en-US" w:eastAsia="zh-CN"/>
        </w:rPr>
        <w:t xml:space="preserve">2、补充规则：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rFonts w:hint="eastAsia" w:ascii="仿宋" w:hAnsi="仿宋" w:eastAsia="仿宋" w:cs="仿宋"/>
          <w:sz w:val="28"/>
          <w:szCs w:val="28"/>
          <w:highlight w:val="yellow"/>
          <w:shd w:val="clear" w:color="auto" w:fill="ffffff"/>
          <w:lang w:eastAsia="zh-CN"/>
        </w:rPr>
      </w:r>
      <w:r/>
    </w:p>
    <w:p>
      <w:pPr>
        <w:pStyle w:val="664"/>
        <w:ind w:firstLine="560"/>
        <w:spacing w:line="520" w:lineRule="exact"/>
        <w:rPr>
          <w:rFonts w:hint="eastAsia" w:ascii="仿宋" w:hAnsi="仿宋" w:eastAsia="仿宋" w:cs="仿宋"/>
          <w:sz w:val="28"/>
          <w:szCs w:val="28"/>
          <w:highlight w:val="none"/>
          <w:shd w:val="clear" w:color="auto" w:fill="ffffff"/>
          <w:lang w:eastAsia="zh-CN"/>
        </w:rPr>
      </w:pPr>
      <w:r>
        <w:rPr>
          <w:rFonts w:hint="eastAsia" w:ascii="仿宋" w:hAnsi="仿宋" w:eastAsia="仿宋" w:cs="仿宋"/>
          <w:sz w:val="28"/>
          <w:szCs w:val="28"/>
          <w:highlight w:val="none"/>
          <w:shd w:val="clear" w:color="auto" w:fill="ffffff"/>
          <w:lang w:eastAsia="zh-CN"/>
        </w:rPr>
        <w:t xml:space="preserve">十、采购合同文本</w:t>
      </w:r>
      <w:r>
        <w:rPr>
          <w:rFonts w:hint="eastAsia" w:ascii="仿宋" w:hAnsi="仿宋" w:eastAsia="仿宋" w:cs="仿宋"/>
          <w:sz w:val="28"/>
          <w:szCs w:val="28"/>
          <w:highlight w:val="none"/>
          <w:shd w:val="clear" w:color="auto" w:fill="ffffff"/>
          <w:lang w:eastAsia="zh-CN"/>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见</w:t>
      </w:r>
      <w:r>
        <w:rPr>
          <w:rFonts w:hint="eastAsia" w:ascii="仿宋" w:hAnsi="仿宋" w:eastAsia="仿宋" w:cs="仿宋"/>
          <w:sz w:val="28"/>
          <w:szCs w:val="28"/>
          <w:shd w:val="clear" w:color="auto" w:fill="ffffff"/>
          <w:lang w:eastAsia="zh-CN"/>
        </w:rPr>
        <w:t xml:space="preserve">下</w:t>
      </w:r>
      <w:r>
        <w:rPr>
          <w:rFonts w:hint="eastAsia" w:ascii="仿宋" w:hAnsi="仿宋" w:eastAsia="仿宋" w:cs="仿宋"/>
          <w:sz w:val="28"/>
          <w:szCs w:val="28"/>
          <w:shd w:val="clear" w:color="auto" w:fill="ffffff"/>
        </w:rPr>
        <w:t xml:space="preserve">“框架协议文本附件1”（乙方在“苏采云”系统中与采购人签订电子采购合同）</w:t>
      </w:r>
      <w:r>
        <w:rPr>
          <w:rFonts w:hint="eastAsia"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eastAsia="zh-CN"/>
        </w:rPr>
        <w:t xml:space="preserve">十一</w:t>
      </w:r>
      <w:r>
        <w:rPr>
          <w:rFonts w:hint="eastAsia" w:ascii="仿宋" w:hAnsi="仿宋" w:eastAsia="仿宋" w:cs="仿宋"/>
          <w:sz w:val="28"/>
          <w:szCs w:val="28"/>
          <w:shd w:val="clear" w:color="auto" w:fill="ffffff"/>
        </w:rPr>
        <w:t xml:space="preserve">、甲乙双方的权利和义务</w:t>
      </w:r>
      <w:r>
        <w:rPr>
          <w:rFonts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甲方的权利</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（1）确定框架协议采购需求。</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（2）确定最高限制单价。</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（3）确定框架协议有效期。</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（4）制定统一的采购合同文本供采购人、供应商使用，并明确要求采购人、供应商不得擅自改变框架协议约定的合同实质性条款。</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（5）乙方存在《政府采购框架协议采购方式管理暂行办法》第十九条第一款规定的情形时，取消入围供应商的入围资格，或解除与其签订的框架协议。</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（6）在框架协议期内，随时对乙方履约情况进行检查。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甲方的义务</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（1）为第二阶段合同授予提供工作便利。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（2）对第二阶段最高限价和需求标准执行情况进行管理。</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（3）对第二阶段确定成交供应商情况进行管理。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（4）根据框架协议约定，在质量不降低、价格不提高的前提下，对入围供应商因服务升级换代、用新服务替代原入围服务的情形进行审核。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（5）建立用户反馈和评价机制，接受采购人对入围供应商履行框架协议和采购合同情况的反馈与评价，并将用户反馈和评价情况向采购人公开，作为第二阶段直接选定成交供应商的参考。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（6）公开封闭式框架协议的第二阶段成交结果。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（7）办理入围供应商清退和补充相关事宜。</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（8）建立真实完整的框架协议采购档案，妥善保存每项采购活动的采购文件资料。</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乙方的权利</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（1）乙方具有为采购人提供相关服务的资格。</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（2）乙方有权拒绝采购人提出的以本次框架协议采购名义购买非入围货物、服务、配件或满足采购人超出响应承诺以外的其他要求。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（3）对采购人在购买入围服务过程中的不正当要求和违规行为进行投诉，并要求有关部门做出处理。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（4）有权拒绝任何个人以采购人名义按照协议价格购买入围服务和进行现金交易。</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乙方的义务</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（1）严格执行国家法律法规，严格按照响应文件承诺的价格和服务履约，遵守本合同条款。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（2）乙方应当符合《</w:t>
      </w:r>
      <w:r>
        <w:rPr>
          <w:rFonts w:hint="eastAsia" w:ascii="仿宋" w:hAnsi="仿宋" w:eastAsia="仿宋" w:cs="仿宋"/>
          <w:sz w:val="28"/>
          <w:szCs w:val="28"/>
          <w:shd w:val="clear" w:color="auto" w:fill="ffffff"/>
          <w:lang w:eastAsia="zh-CN"/>
        </w:rPr>
        <w:t xml:space="preserve">中华人民共和国</w:t>
      </w:r>
      <w:r>
        <w:rPr>
          <w:rFonts w:hint="eastAsia" w:ascii="仿宋" w:hAnsi="仿宋" w:eastAsia="仿宋" w:cs="仿宋"/>
          <w:sz w:val="28"/>
          <w:szCs w:val="28"/>
          <w:shd w:val="clear" w:color="auto" w:fill="ffffff"/>
        </w:rPr>
        <w:t xml:space="preserve">政府采购法》第二十二条第一款的规定。</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（3）随时接受并配合甲方的监督检查，并配合财政部门对采购人和其他入围供应商对框架协议执行情况进行监督，发现违规违约情形的，及时向财政部门报告。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（4）在框架协议有效期内，按照不高于协议价格的价格，向采购人提供相关服务。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（5）乙方及其委托的聘用专家对本项目承担连带责任，乙方委托的聘用专家必须履行乙方在响应文件中承诺的责任和义务。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（6）框架协议期内，在质量不降低、价格不提高的前提下，乙方如出现因服务升级换代，需用新服务替代原入围服务情形时，必须在“苏采云”系统中向甲方提出申请。</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十二</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lang w:eastAsia="zh-CN"/>
        </w:rPr>
        <w:t xml:space="preserve">税费</w:t>
      </w:r>
      <w:r>
        <w:rPr>
          <w:rFonts w:hint="eastAsia" w:ascii="仿宋" w:hAnsi="仿宋" w:eastAsia="仿宋" w:cs="仿宋"/>
          <w:sz w:val="28"/>
          <w:szCs w:val="28"/>
          <w:shd w:val="clear" w:color="auto" w:fill="ffffff"/>
          <w:lang w:eastAsia="zh-CN"/>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本框架协议执行中相关的一切税费均由乙方负担。</w:t>
      </w:r>
      <w:r>
        <w:rPr>
          <w:rFonts w:ascii="仿宋" w:hAnsi="仿宋" w:eastAsia="仿宋" w:cs="仿宋"/>
          <w:sz w:val="28"/>
          <w:szCs w:val="28"/>
          <w:shd w:val="clear" w:color="auto" w:fill="ffffff"/>
        </w:rPr>
      </w:r>
      <w:r/>
    </w:p>
    <w:p>
      <w:pPr>
        <w:pStyle w:val="664"/>
        <w:numPr>
          <w:ilvl w:val="0"/>
          <w:numId w:val="7"/>
        </w:numPr>
        <w:ind w:left="560" w:firstLine="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争议解决的办法</w:t>
      </w:r>
      <w:r>
        <w:rPr>
          <w:rFonts w:hint="eastAsia" w:ascii="仿宋" w:hAnsi="仿宋" w:eastAsia="仿宋" w:cs="仿宋"/>
          <w:sz w:val="28"/>
          <w:szCs w:val="28"/>
          <w:shd w:val="clear" w:color="auto" w:fill="ffffff"/>
          <w:lang w:eastAsia="zh-CN"/>
        </w:rPr>
      </w:r>
      <w:r/>
    </w:p>
    <w:p>
      <w:pPr>
        <w:pStyle w:val="664"/>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因本框架协议的签订、履行而发生的争议，甲乙双方应通过友好协商解决，如协商不成由甲方住所地人民法院管辖。</w:t>
      </w:r>
      <w:r>
        <w:rPr>
          <w:rFonts w:hint="eastAsia" w:ascii="仿宋" w:hAnsi="仿宋" w:eastAsia="仿宋" w:cs="仿宋"/>
          <w:sz w:val="28"/>
          <w:szCs w:val="28"/>
          <w:shd w:val="clear" w:color="auto" w:fill="ffffff"/>
          <w:lang w:eastAsia="zh-CN"/>
        </w:rPr>
      </w:r>
      <w:r/>
    </w:p>
    <w:p>
      <w:pPr>
        <w:pStyle w:val="664"/>
        <w:numPr>
          <w:ilvl w:val="0"/>
          <w:numId w:val="7"/>
        </w:numPr>
        <w:ind w:left="560" w:firstLine="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框架协议文本的生效及其它</w:t>
      </w:r>
      <w:r>
        <w:rPr>
          <w:rFonts w:ascii="仿宋" w:hAnsi="仿宋" w:eastAsia="仿宋" w:cs="仿宋"/>
          <w:sz w:val="28"/>
          <w:szCs w:val="28"/>
          <w:shd w:val="clear" w:color="auto" w:fill="ffffff"/>
        </w:rPr>
      </w:r>
      <w:r/>
    </w:p>
    <w:p>
      <w:pPr>
        <w:pStyle w:val="664"/>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1、</w:t>
      </w:r>
      <w:r>
        <w:rPr>
          <w:rFonts w:hint="eastAsia" w:ascii="仿宋" w:hAnsi="仿宋" w:eastAsia="仿宋" w:cs="仿宋"/>
          <w:sz w:val="28"/>
          <w:szCs w:val="28"/>
          <w:shd w:val="clear" w:color="auto" w:fill="ffffff"/>
        </w:rPr>
        <w:t xml:space="preserve">本框架协议文本经甲乙双方法定代表人或授权委托代表人签字并加盖单位公章后生效。</w:t>
      </w:r>
      <w:r>
        <w:rPr>
          <w:rFonts w:hint="eastAsia" w:ascii="仿宋" w:hAnsi="仿宋" w:eastAsia="仿宋" w:cs="仿宋"/>
          <w:sz w:val="28"/>
          <w:szCs w:val="28"/>
          <w:shd w:val="clear" w:color="auto" w:fill="ffffff"/>
        </w:rPr>
      </w:r>
      <w:r/>
    </w:p>
    <w:p>
      <w:pPr>
        <w:pStyle w:val="664"/>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本框架协议文本未尽事宜，遵照《民法典》、《政府采购法》有关条文执行。</w:t>
      </w:r>
      <w:r>
        <w:rPr>
          <w:rFonts w:hint="eastAsia" w:ascii="仿宋" w:hAnsi="仿宋" w:eastAsia="仿宋" w:cs="仿宋"/>
          <w:sz w:val="28"/>
          <w:szCs w:val="28"/>
          <w:shd w:val="clear" w:color="auto" w:fill="ffffff"/>
        </w:rPr>
      </w:r>
      <w:r/>
    </w:p>
    <w:p>
      <w:pPr>
        <w:pStyle w:val="664"/>
        <w:numPr>
          <w:ilvl w:val="0"/>
          <w:numId w:val="0"/>
        </w:numPr>
        <w:ind w:firstLine="560"/>
        <w:jc w:val="both"/>
        <w:keepLines w:val="0"/>
        <w:keepNext w:val="0"/>
        <w:pageBreakBefore w:val="0"/>
        <w:spacing w:line="520" w:lineRule="exact"/>
        <w:widowControl w:val="off"/>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本框架协议文本正本一式两份，具有同等法律效力，甲方、乙方各执一份。</w:t>
      </w:r>
      <w:r>
        <w:rPr>
          <w:rFonts w:ascii="仿宋" w:hAnsi="仿宋" w:eastAsia="仿宋" w:cs="仿宋"/>
          <w:sz w:val="28"/>
          <w:szCs w:val="28"/>
          <w:shd w:val="clear" w:color="auto" w:fill="ffffff"/>
        </w:rPr>
      </w:r>
      <w:r/>
    </w:p>
    <w:p>
      <w:pPr>
        <w:pStyle w:val="664"/>
        <w:spacing w:line="520" w:lineRule="exact"/>
        <w:rPr>
          <w:rFonts w:ascii="仿宋" w:hAnsi="仿宋" w:eastAsia="仿宋" w:cs="Times New Roman"/>
          <w:sz w:val="28"/>
          <w:szCs w:val="28"/>
        </w:rPr>
      </w:pPr>
      <w:r>
        <w:rPr>
          <w:rFonts w:ascii="仿宋" w:hAnsi="仿宋" w:eastAsia="仿宋" w:cs="Times New Roman"/>
          <w:sz w:val="28"/>
          <w:szCs w:val="28"/>
        </w:rPr>
        <w:t xml:space="preserve">甲方：</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hint="eastAsia" w:ascii="仿宋" w:hAnsi="仿宋" w:eastAsia="仿宋" w:cs="Times New Roman"/>
          <w:sz w:val="28"/>
          <w:szCs w:val="28"/>
          <w:u w:val="single"/>
        </w:rPr>
        <w:t xml:space="preserve">（公章）</w:t>
      </w:r>
      <w:r>
        <w:rPr>
          <w:rFonts w:ascii="仿宋" w:hAnsi="仿宋" w:eastAsia="仿宋" w:cs="Times New Roman"/>
          <w:sz w:val="28"/>
          <w:szCs w:val="28"/>
          <w:u w:val="single"/>
        </w:rPr>
        <w:t xml:space="preserve">            </w:t>
      </w:r>
      <w:r>
        <w:rPr>
          <w:rFonts w:ascii="仿宋" w:hAnsi="仿宋" w:eastAsia="仿宋" w:cs="Times New Roman"/>
          <w:sz w:val="28"/>
          <w:szCs w:val="28"/>
        </w:rPr>
        <w:t xml:space="preserve">      乙方：</w:t>
      </w:r>
      <w:r>
        <w:rPr>
          <w:rFonts w:ascii="仿宋" w:hAnsi="仿宋" w:eastAsia="仿宋" w:cs="Times New Roman"/>
          <w:sz w:val="28"/>
          <w:szCs w:val="28"/>
          <w:u w:val="single"/>
        </w:rPr>
        <w:t xml:space="preserve">    </w:t>
      </w:r>
      <w:r>
        <w:rPr>
          <w:rFonts w:hint="eastAsia" w:ascii="仿宋" w:hAnsi="仿宋" w:eastAsia="仿宋" w:cs="Times New Roman"/>
          <w:sz w:val="28"/>
          <w:szCs w:val="28"/>
          <w:u w:val="single"/>
        </w:rPr>
        <w:t xml:space="preserve">（公章）</w:t>
      </w:r>
      <w:r>
        <w:rPr>
          <w:rFonts w:ascii="仿宋" w:hAnsi="仿宋" w:eastAsia="仿宋" w:cs="Times New Roman"/>
          <w:sz w:val="28"/>
          <w:szCs w:val="28"/>
          <w:u w:val="single"/>
        </w:rPr>
        <w:t xml:space="preserve">       </w:t>
      </w:r>
      <w:r>
        <w:rPr>
          <w:rFonts w:ascii="仿宋" w:hAnsi="仿宋" w:eastAsia="仿宋" w:cs="Times New Roman"/>
          <w:sz w:val="28"/>
          <w:szCs w:val="28"/>
        </w:rPr>
        <w:t xml:space="preserve"> </w:t>
      </w:r>
      <w:r>
        <w:rPr>
          <w:rFonts w:ascii="仿宋" w:hAnsi="仿宋" w:eastAsia="仿宋" w:cs="Times New Roman"/>
          <w:sz w:val="28"/>
          <w:szCs w:val="28"/>
        </w:rPr>
      </w:r>
      <w:r/>
    </w:p>
    <w:p>
      <w:pPr>
        <w:pStyle w:val="664"/>
        <w:spacing w:line="520" w:lineRule="exact"/>
        <w:rPr>
          <w:rFonts w:ascii="仿宋" w:hAnsi="仿宋" w:eastAsia="仿宋" w:cs="Times New Roman"/>
          <w:sz w:val="28"/>
          <w:szCs w:val="28"/>
        </w:rPr>
      </w:pPr>
      <w:r>
        <w:rPr>
          <w:rFonts w:ascii="仿宋" w:hAnsi="仿宋" w:eastAsia="仿宋" w:cs="Times New Roman"/>
          <w:sz w:val="28"/>
          <w:szCs w:val="28"/>
        </w:rPr>
        <w:t xml:space="preserve">地址：</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地址：</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w:t>
      </w:r>
      <w:r>
        <w:rPr>
          <w:rFonts w:ascii="仿宋" w:hAnsi="仿宋" w:eastAsia="仿宋" w:cs="Times New Roman"/>
          <w:sz w:val="28"/>
          <w:szCs w:val="28"/>
        </w:rPr>
      </w:r>
      <w:r/>
    </w:p>
    <w:p>
      <w:pPr>
        <w:pStyle w:val="664"/>
        <w:spacing w:line="520" w:lineRule="exact"/>
        <w:rPr>
          <w:rFonts w:ascii="仿宋" w:hAnsi="仿宋" w:eastAsia="仿宋" w:cs="Times New Roman"/>
          <w:sz w:val="28"/>
          <w:szCs w:val="28"/>
        </w:rPr>
      </w:pPr>
      <w:r>
        <w:rPr>
          <w:rFonts w:ascii="仿宋" w:hAnsi="仿宋" w:eastAsia="仿宋" w:cs="Times New Roman"/>
          <w:sz w:val="28"/>
          <w:szCs w:val="28"/>
        </w:rPr>
        <w:t xml:space="preserve">法定代表人</w:t>
      </w:r>
      <w:r>
        <w:rPr>
          <w:rFonts w:hint="eastAsia" w:ascii="仿宋" w:hAnsi="仿宋" w:eastAsia="仿宋" w:cs="Times New Roman"/>
          <w:sz w:val="28"/>
          <w:szCs w:val="28"/>
        </w:rPr>
        <w:t xml:space="preserve">或授权代表</w:t>
      </w:r>
      <w:r>
        <w:rPr>
          <w:rFonts w:ascii="仿宋" w:hAnsi="仿宋" w:eastAsia="仿宋" w:cs="Times New Roman"/>
          <w:sz w:val="28"/>
          <w:szCs w:val="28"/>
        </w:rPr>
        <w:t xml:space="preserve">：</w:t>
      </w:r>
      <w:r>
        <w:rPr>
          <w:rFonts w:hint="eastAsia" w:ascii="仿宋" w:hAnsi="仿宋" w:eastAsia="仿宋" w:cs="Times New Roman"/>
          <w:sz w:val="28"/>
          <w:szCs w:val="28"/>
          <w:u w:val="single"/>
        </w:rPr>
        <w:t xml:space="preserve"> （签字）</w:t>
      </w:r>
      <w:r>
        <w:rPr>
          <w:rFonts w:hint="eastAsia" w:ascii="仿宋" w:hAnsi="仿宋" w:eastAsia="仿宋" w:cs="Times New Roman"/>
          <w:sz w:val="28"/>
          <w:szCs w:val="28"/>
        </w:rPr>
        <w:t xml:space="preserve"> </w:t>
      </w:r>
      <w:r>
        <w:rPr>
          <w:rFonts w:ascii="仿宋" w:hAnsi="仿宋" w:eastAsia="仿宋" w:cs="Times New Roman"/>
          <w:sz w:val="28"/>
          <w:szCs w:val="28"/>
        </w:rPr>
        <w:t xml:space="preserve">法定代表人</w:t>
      </w:r>
      <w:r>
        <w:rPr>
          <w:rFonts w:hint="eastAsia" w:ascii="仿宋" w:hAnsi="仿宋" w:eastAsia="仿宋" w:cs="Times New Roman"/>
          <w:sz w:val="28"/>
          <w:szCs w:val="28"/>
        </w:rPr>
        <w:t xml:space="preserve">或授权代表</w:t>
      </w:r>
      <w:r>
        <w:rPr>
          <w:rFonts w:ascii="仿宋" w:hAnsi="仿宋" w:eastAsia="仿宋" w:cs="Times New Roman"/>
          <w:sz w:val="28"/>
          <w:szCs w:val="28"/>
        </w:rPr>
        <w:t xml:space="preserve">：</w:t>
      </w:r>
      <w:r>
        <w:rPr>
          <w:rFonts w:hint="eastAsia" w:ascii="仿宋" w:hAnsi="仿宋" w:eastAsia="仿宋" w:cs="Times New Roman"/>
          <w:sz w:val="28"/>
          <w:szCs w:val="28"/>
          <w:u w:val="single"/>
        </w:rPr>
        <w:t xml:space="preserve"> （签字）</w:t>
      </w:r>
      <w:r>
        <w:rPr>
          <w:rFonts w:ascii="仿宋" w:hAnsi="仿宋" w:eastAsia="仿宋" w:cs="Times New Roman"/>
          <w:sz w:val="28"/>
          <w:szCs w:val="28"/>
          <w:u w:val="single"/>
        </w:rPr>
        <w:t xml:space="preserve">         </w:t>
      </w:r>
      <w:r>
        <w:rPr>
          <w:rFonts w:ascii="仿宋" w:hAnsi="仿宋" w:eastAsia="仿宋" w:cs="Times New Roman"/>
          <w:sz w:val="28"/>
          <w:szCs w:val="28"/>
        </w:rPr>
      </w:r>
      <w:r/>
    </w:p>
    <w:p>
      <w:pPr>
        <w:pStyle w:val="664"/>
        <w:spacing w:line="520" w:lineRule="exact"/>
        <w:rPr>
          <w:rFonts w:ascii="仿宋" w:hAnsi="仿宋" w:eastAsia="仿宋" w:cs="Times New Roman"/>
          <w:sz w:val="28"/>
          <w:szCs w:val="28"/>
        </w:rPr>
      </w:pPr>
      <w:r>
        <w:rPr>
          <w:rFonts w:ascii="仿宋" w:hAnsi="仿宋" w:eastAsia="仿宋" w:cs="Times New Roman"/>
          <w:sz w:val="28"/>
          <w:szCs w:val="28"/>
        </w:rPr>
        <w:t xml:space="preserve">联系电话：</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联系电话：</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r>
      <w:r/>
    </w:p>
    <w:p>
      <w:pPr>
        <w:pStyle w:val="664"/>
        <w:jc w:val="both"/>
        <w:spacing w:line="520" w:lineRule="exact"/>
        <w:widowControl w:val="off"/>
        <w:rPr>
          <w:rFonts w:ascii="仿宋" w:hAnsi="仿宋" w:eastAsia="仿宋" w:cs="Times New Roman"/>
          <w:b/>
          <w:bCs/>
          <w:sz w:val="36"/>
          <w:szCs w:val="36"/>
          <w:highlight w:val="none"/>
          <w:lang w:val="en-US" w:eastAsia="zh-CN" w:bidi="ar-SA"/>
        </w:rPr>
      </w:pPr>
      <w:r>
        <w:rPr>
          <w:rFonts w:hint="eastAsia" w:ascii="仿宋" w:hAnsi="仿宋" w:eastAsia="仿宋" w:cs="Times New Roman"/>
          <w:sz w:val="28"/>
          <w:szCs w:val="24"/>
          <w:lang w:val="en-US" w:eastAsia="zh-CN" w:bidi="ar-SA"/>
        </w:rPr>
        <w:t xml:space="preserve">签定日期:  </w:t>
      </w:r>
      <w:r>
        <w:rPr>
          <w:rFonts w:hint="eastAsia" w:ascii="仿宋" w:hAnsi="仿宋" w:eastAsia="仿宋" w:cs="Times New Roman"/>
          <w:sz w:val="28"/>
          <w:szCs w:val="28"/>
          <w:u w:val="single"/>
          <w:lang w:val="en-US" w:eastAsia="zh-CN" w:bidi="ar-SA"/>
        </w:rPr>
        <w:t xml:space="preserve"> </w:t>
      </w:r>
      <w:r>
        <w:rPr>
          <w:rFonts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4"/>
          <w:lang w:val="en-US" w:eastAsia="zh-CN" w:bidi="ar-SA"/>
        </w:rPr>
        <w:t xml:space="preserve">   签定日期:</w:t>
      </w:r>
      <w:r>
        <w:rPr>
          <w:rFonts w:hint="eastAsia" w:ascii="仿宋" w:hAnsi="仿宋" w:eastAsia="仿宋" w:cs="Times New Roman"/>
          <w:sz w:val="28"/>
          <w:szCs w:val="28"/>
          <w:u w:val="single"/>
          <w:lang w:val="en-US" w:eastAsia="zh-CN" w:bidi="ar-SA"/>
        </w:rPr>
        <w:t xml:space="preserve"> </w:t>
      </w:r>
      <w:r>
        <w:rPr>
          <w:rFonts w:ascii="仿宋" w:hAnsi="仿宋" w:eastAsia="仿宋" w:cs="Times New Roman"/>
          <w:sz w:val="28"/>
          <w:szCs w:val="28"/>
          <w:u w:val="single"/>
          <w:lang w:val="en-US" w:eastAsia="zh-CN" w:bidi="ar-SA"/>
        </w:rPr>
        <w:t xml:space="preserve">                   </w:t>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highlight w:val="none"/>
          <w:lang w:val="en-US" w:eastAsia="zh-CN" w:bidi="ar-SA"/>
        </w:rPr>
      </w:r>
      <w:r>
        <w:rPr>
          <w:rFonts w:ascii="仿宋" w:hAnsi="仿宋" w:eastAsia="仿宋" w:cs="Times New Roman"/>
          <w:b/>
          <w:bCs/>
          <w:sz w:val="36"/>
          <w:szCs w:val="36"/>
          <w:highlight w:val="none"/>
          <w:lang w:val="en-US" w:eastAsia="zh-CN" w:bidi="ar-SA"/>
        </w:rPr>
      </w:r>
    </w:p>
    <w:p>
      <w:pPr>
        <w:pStyle w:val="664"/>
        <w:jc w:val="both"/>
        <w:spacing w:line="550" w:lineRule="exact"/>
        <w:rPr>
          <w:rFonts w:hint="eastAsia" w:ascii="Times New Roman" w:hAnsi="Times New Roman" w:eastAsia="仿宋" w:cs="Times New Roman"/>
          <w:sz w:val="28"/>
          <w:szCs w:val="28"/>
          <w:lang w:val="en-US" w:eastAsia="zh-CN" w:bidi="ar-SA"/>
        </w:rPr>
      </w:pPr>
      <w:r>
        <w:rPr>
          <w:rFonts w:hint="eastAsia" w:ascii="仿宋" w:hAnsi="仿宋" w:eastAsia="仿宋" w:cs="仿宋"/>
          <w:sz w:val="28"/>
          <w:szCs w:val="28"/>
          <w:shd w:val="clear" w:color="auto" w:fill="ffffff"/>
        </w:rPr>
        <w:t xml:space="preserve">框架协议文本附件1</w:t>
      </w:r>
      <w:r>
        <w:rPr>
          <w:rFonts w:hint="eastAsia" w:ascii="仿宋" w:hAnsi="仿宋" w:eastAsia="仿宋" w:cs="仿宋"/>
          <w:sz w:val="28"/>
          <w:szCs w:val="28"/>
          <w:shd w:val="clear" w:color="auto" w:fill="ffffff"/>
          <w:lang w:eastAsia="zh-CN"/>
        </w:rPr>
        <w:t xml:space="preserve">：</w:t>
      </w:r>
      <w:r>
        <w:rPr>
          <w:rFonts w:hint="eastAsia" w:ascii="Times New Roman" w:hAnsi="Times New Roman" w:eastAsia="仿宋" w:cs="Times New Roman"/>
          <w:sz w:val="28"/>
          <w:szCs w:val="28"/>
          <w:lang w:val="en-US" w:eastAsia="zh-CN" w:bidi="ar-SA"/>
        </w:rPr>
        <w:t xml:space="preserve">采购合同文本</w:t>
      </w:r>
      <w:r>
        <w:rPr>
          <w:rFonts w:hint="eastAsia" w:ascii="Times New Roman" w:hAnsi="Times New Roman" w:eastAsia="仿宋" w:cs="Times New Roman"/>
          <w:sz w:val="28"/>
          <w:szCs w:val="28"/>
          <w:lang w:val="en-US" w:eastAsia="zh-CN" w:bidi="ar-SA"/>
        </w:rPr>
      </w:r>
      <w:r/>
    </w:p>
    <w:p>
      <w:pPr>
        <w:pStyle w:val="664"/>
        <w:jc w:val="center"/>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政府采购合同（服务）（合同编号）</w:t>
      </w:r>
      <w:r>
        <w:rPr>
          <w:rFonts w:hint="eastAsia" w:ascii="Times New Roman" w:hAnsi="Times New Roman" w:eastAsia="仿宋" w:cs="Times New Roman"/>
          <w:sz w:val="28"/>
          <w:szCs w:val="28"/>
          <w:lang w:val="en-US" w:eastAsia="zh-CN" w:bidi="ar-SA"/>
        </w:rPr>
      </w:r>
      <w:r/>
    </w:p>
    <w:p>
      <w:pPr>
        <w:pStyle w:val="664"/>
        <w:ind w:left="0" w:firstLine="0"/>
        <w:jc w:val="left"/>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框架协议采购项目名称：                           </w:t>
      </w:r>
      <w:r>
        <w:rPr>
          <w:rFonts w:hint="eastAsia" w:ascii="Times New Roman" w:hAnsi="Times New Roman" w:eastAsia="仿宋" w:cs="Times New Roman"/>
          <w:sz w:val="28"/>
          <w:szCs w:val="28"/>
          <w:lang w:val="en-US" w:eastAsia="zh-CN" w:bidi="ar-SA"/>
        </w:rPr>
      </w:r>
      <w:r/>
    </w:p>
    <w:p>
      <w:pPr>
        <w:pStyle w:val="664"/>
        <w:ind w:left="0" w:firstLine="0"/>
        <w:jc w:val="left"/>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框架协议采购项目编号：</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甲方：（采购人）_________</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乙方：（成交供应商）_________</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甲、乙双方根据</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cs="仿宋"/>
          <w:sz w:val="28"/>
          <w:szCs w:val="28"/>
        </w:rPr>
        <w:t xml:space="preserve">项</w:t>
      </w:r>
      <w:r>
        <w:rPr>
          <w:rFonts w:hint="eastAsia" w:ascii="Times New Roman" w:hAnsi="Times New Roman" w:eastAsia="仿宋" w:cs="Times New Roman"/>
          <w:sz w:val="28"/>
          <w:szCs w:val="28"/>
          <w:lang w:val="en-US" w:eastAsia="zh-CN" w:bidi="ar-SA"/>
        </w:rPr>
        <w:t xml:space="preserve">目公开征集的结果，签署本合同。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一、合同内容</w:t>
      </w:r>
      <w:r>
        <w:rPr>
          <w:rFonts w:hint="eastAsia" w:ascii="Times New Roman" w:hAnsi="Times New Roman" w:eastAsia="仿宋" w:cs="Times New Roman"/>
          <w:sz w:val="28"/>
          <w:szCs w:val="28"/>
          <w:lang w:val="en-US" w:eastAsia="zh-CN" w:bidi="ar-SA"/>
        </w:rPr>
      </w:r>
      <w:r/>
    </w:p>
    <w:tbl>
      <w:tblPr>
        <w:tblW w:w="0" w:type="auto"/>
        <w:jc w:val="center"/>
        <w:tblInd w:w="-3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580"/>
        <w:gridCol w:w="546"/>
        <w:gridCol w:w="546"/>
        <w:gridCol w:w="700"/>
        <w:gridCol w:w="644"/>
        <w:gridCol w:w="644"/>
        <w:gridCol w:w="861"/>
        <w:gridCol w:w="1147"/>
        <w:gridCol w:w="966"/>
        <w:gridCol w:w="966"/>
      </w:tblGrid>
      <w:tr>
        <w:trPr>
          <w:trHeight w:val="1591"/>
        </w:trPr>
        <w:tc>
          <w:tcPr>
            <w:tcW w:w="560"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序号</w:t>
            </w:r>
            <w:r>
              <w:rPr>
                <w:rFonts w:hint="eastAsia" w:ascii="宋体" w:hAnsi="宋体" w:eastAsia="宋体" w:cs="宋体"/>
                <w:sz w:val="15"/>
                <w:szCs w:val="15"/>
                <w:lang w:val="en-US" w:eastAsia="zh-CN" w:bidi="ar-SA"/>
              </w:rPr>
            </w:r>
            <w:r/>
          </w:p>
        </w:tc>
        <w:tc>
          <w:tcPr>
            <w:tcW w:w="580"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服务内容</w:t>
            </w:r>
            <w:r>
              <w:rPr>
                <w:rFonts w:hint="eastAsia" w:ascii="宋体" w:hAnsi="宋体" w:eastAsia="宋体" w:cs="宋体"/>
                <w:sz w:val="15"/>
                <w:szCs w:val="15"/>
                <w:lang w:val="en-US" w:eastAsia="zh-CN" w:bidi="ar-SA"/>
              </w:rPr>
            </w:r>
            <w:r/>
          </w:p>
        </w:tc>
        <w:tc>
          <w:tcPr>
            <w:tcW w:w="546"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服务标准</w:t>
            </w:r>
            <w:r>
              <w:rPr>
                <w:rFonts w:hint="eastAsia" w:ascii="宋体" w:hAnsi="宋体" w:eastAsia="宋体" w:cs="宋体"/>
                <w:sz w:val="15"/>
                <w:szCs w:val="15"/>
                <w:lang w:val="en-US" w:eastAsia="zh-CN" w:bidi="ar-SA"/>
              </w:rPr>
            </w:r>
            <w:r/>
          </w:p>
        </w:tc>
        <w:tc>
          <w:tcPr>
            <w:tcW w:w="546"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工日数</w:t>
            </w:r>
            <w:r>
              <w:rPr>
                <w:rFonts w:hint="eastAsia" w:ascii="宋体" w:hAnsi="宋体" w:eastAsia="宋体" w:cs="宋体"/>
                <w:sz w:val="15"/>
                <w:szCs w:val="15"/>
                <w:lang w:val="en-US" w:eastAsia="zh-CN" w:bidi="ar-SA"/>
              </w:rPr>
            </w:r>
            <w:r/>
          </w:p>
        </w:tc>
        <w:tc>
          <w:tcPr>
            <w:tcW w:w="700"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服务工作量</w:t>
            </w:r>
            <w:r>
              <w:rPr>
                <w:rFonts w:hint="eastAsia" w:ascii="宋体" w:hAnsi="宋体" w:eastAsia="宋体" w:cs="宋体"/>
                <w:sz w:val="15"/>
                <w:szCs w:val="15"/>
                <w:lang w:val="en-US" w:eastAsia="zh-CN" w:bidi="ar-SA"/>
              </w:rPr>
            </w:r>
            <w:r/>
          </w:p>
        </w:tc>
        <w:tc>
          <w:tcPr>
            <w:tcW w:w="644"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服务工作量的计量方式</w:t>
            </w:r>
            <w:r>
              <w:rPr>
                <w:rFonts w:hint="eastAsia" w:ascii="宋体" w:hAnsi="宋体" w:eastAsia="宋体" w:cs="宋体"/>
                <w:sz w:val="15"/>
                <w:szCs w:val="15"/>
                <w:lang w:val="en-US" w:eastAsia="zh-CN" w:bidi="ar-SA"/>
              </w:rPr>
            </w:r>
            <w:r/>
          </w:p>
        </w:tc>
        <w:tc>
          <w:tcPr>
            <w:tcW w:w="644"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服务实施地点</w:t>
            </w:r>
            <w:r>
              <w:rPr>
                <w:rFonts w:hint="eastAsia" w:ascii="宋体" w:hAnsi="宋体" w:eastAsia="宋体" w:cs="宋体"/>
                <w:sz w:val="15"/>
                <w:szCs w:val="15"/>
                <w:lang w:val="en-US" w:eastAsia="zh-CN" w:bidi="ar-SA"/>
              </w:rPr>
            </w:r>
            <w:r/>
          </w:p>
        </w:tc>
        <w:tc>
          <w:tcPr>
            <w:tcW w:w="861"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服务期限</w:t>
            </w:r>
            <w:r>
              <w:rPr>
                <w:rFonts w:hint="eastAsia" w:ascii="宋体" w:hAnsi="宋体" w:eastAsia="宋体" w:cs="宋体"/>
                <w:sz w:val="15"/>
                <w:szCs w:val="15"/>
                <w:lang w:val="en-US" w:eastAsia="zh-CN" w:bidi="ar-SA"/>
              </w:rPr>
            </w:r>
            <w:r/>
          </w:p>
        </w:tc>
        <w:tc>
          <w:tcPr>
            <w:tcW w:w="1147"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所涉及的货物的质量标准</w:t>
            </w:r>
            <w:r>
              <w:rPr>
                <w:rFonts w:hint="eastAsia" w:ascii="宋体" w:hAnsi="宋体" w:eastAsia="宋体" w:cs="宋体"/>
                <w:sz w:val="15"/>
                <w:szCs w:val="15"/>
                <w:lang w:val="en-US" w:eastAsia="zh-CN" w:bidi="ar-SA"/>
              </w:rPr>
            </w:r>
            <w:r/>
          </w:p>
        </w:tc>
        <w:tc>
          <w:tcPr>
            <w:tcW w:w="966"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服务单价</w:t>
            </w:r>
            <w:r>
              <w:rPr>
                <w:rFonts w:hint="eastAsia" w:ascii="宋体" w:hAnsi="宋体" w:eastAsia="宋体" w:cs="宋体"/>
                <w:sz w:val="15"/>
                <w:szCs w:val="15"/>
                <w:lang w:val="en-US" w:eastAsia="zh-CN" w:bidi="ar-SA"/>
              </w:rPr>
            </w:r>
            <w:r/>
          </w:p>
        </w:tc>
        <w:tc>
          <w:tcPr>
            <w:tcW w:w="966"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服务总价</w:t>
            </w:r>
            <w:r>
              <w:rPr>
                <w:rFonts w:hint="eastAsia" w:ascii="宋体" w:hAnsi="宋体" w:eastAsia="宋体" w:cs="宋体"/>
                <w:sz w:val="15"/>
                <w:szCs w:val="15"/>
                <w:lang w:val="en-US" w:eastAsia="zh-CN" w:bidi="ar-SA"/>
              </w:rPr>
            </w:r>
            <w:r/>
          </w:p>
        </w:tc>
      </w:tr>
      <w:tr>
        <w:trPr>
          <w:trHeight w:val="878"/>
        </w:trPr>
        <w:tc>
          <w:tcPr>
            <w:tcW w:w="56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1</w:t>
            </w:r>
            <w:r>
              <w:rPr>
                <w:rFonts w:hint="eastAsia" w:ascii="宋体" w:hAnsi="宋体" w:eastAsia="宋体" w:cs="宋体"/>
                <w:sz w:val="15"/>
                <w:szCs w:val="15"/>
                <w:lang w:val="en-US" w:eastAsia="zh-CN" w:bidi="ar-SA"/>
              </w:rPr>
            </w:r>
            <w:r/>
          </w:p>
        </w:tc>
        <w:tc>
          <w:tcPr>
            <w:tcW w:w="58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70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861"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1147"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如不涉及货物则不填</w:t>
            </w:r>
            <w:r>
              <w:rPr>
                <w:rFonts w:hint="eastAsia" w:ascii="宋体" w:hAnsi="宋体" w:eastAsia="宋体" w:cs="宋体"/>
                <w:sz w:val="15"/>
                <w:szCs w:val="15"/>
                <w:lang w:val="en-US" w:eastAsia="zh-CN" w:bidi="ar-SA"/>
              </w:rPr>
            </w:r>
            <w:r/>
          </w:p>
        </w:tc>
        <w:tc>
          <w:tcPr>
            <w:tcW w:w="96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r>
      <w:tr>
        <w:trPr>
          <w:trHeight w:val="843"/>
        </w:trPr>
        <w:tc>
          <w:tcPr>
            <w:tcW w:w="56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2</w:t>
            </w:r>
            <w:r>
              <w:rPr>
                <w:rFonts w:hint="eastAsia" w:ascii="宋体" w:hAnsi="宋体" w:eastAsia="宋体" w:cs="宋体"/>
                <w:sz w:val="15"/>
                <w:szCs w:val="15"/>
                <w:lang w:val="en-US" w:eastAsia="zh-CN" w:bidi="ar-SA"/>
              </w:rPr>
            </w:r>
            <w:r/>
          </w:p>
        </w:tc>
        <w:tc>
          <w:tcPr>
            <w:tcW w:w="58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w:t>
            </w:r>
            <w:r>
              <w:rPr>
                <w:rFonts w:hint="eastAsia" w:ascii="宋体" w:hAnsi="宋体" w:eastAsia="宋体" w:cs="宋体"/>
                <w:sz w:val="15"/>
                <w:szCs w:val="15"/>
                <w:lang w:val="en-US" w:eastAsia="zh-CN" w:bidi="ar-SA"/>
              </w:rPr>
            </w:r>
            <w:r/>
          </w:p>
        </w:tc>
        <w:tc>
          <w:tcPr>
            <w:tcW w:w="54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70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861"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1147"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r>
    </w:tbl>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备注：项目经办人可以根据项目实际需要对表格结构进行调整。</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二、合同金额</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本合同金额为（大写）：_______圆（___元）人民币或其他币种。</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（备注：合同金额应当等于各项服务总价之和。）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三、技术资料</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1、乙方向甲方提供服务（包含与服务相关的货物）的同时应向甲方提供有关技术资料（如果有）。</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四、知识产权</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五、产权担保</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乙方保证所交付的服务（包含与服务相关的货物）的所有权完全属于乙方且无任何抵押、查封等产权瑕疵。</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六、合同转包或分包</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1、乙方不得将合同标的转包给他人履行。</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2、除非得到甲方的书面同意，乙方不得将合同标的分包给他人履行。</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3、乙方如有转包或未经甲方同意的分包行为，甲方有权给予终止合同。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七、合同款项支付</w:t>
      </w:r>
      <w:r>
        <w:rPr>
          <w:rFonts w:hint="eastAsia" w:ascii="Times New Roman" w:hAnsi="Times New Roman" w:eastAsia="仿宋" w:cs="Times New Roman"/>
          <w:sz w:val="28"/>
          <w:szCs w:val="28"/>
          <w:lang w:val="en-US" w:eastAsia="zh-CN" w:bidi="ar-SA"/>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合同签定并收到对应发票15天内，由采购人</w:t>
      </w:r>
      <w:r>
        <w:rPr>
          <w:rFonts w:hint="eastAsia" w:ascii="仿宋" w:hAnsi="仿宋" w:eastAsia="仿宋" w:cs="仿宋"/>
          <w:sz w:val="28"/>
          <w:szCs w:val="28"/>
          <w:highlight w:val="none"/>
          <w:shd w:val="clear" w:color="auto" w:fill="ffffff"/>
          <w:lang w:val="en-US" w:eastAsia="zh-CN"/>
        </w:rPr>
        <w:t xml:space="preserve">支付30%的预付款</w:t>
      </w:r>
      <w:r>
        <w:rPr>
          <w:rFonts w:hint="eastAsia" w:ascii="仿宋" w:hAnsi="仿宋" w:eastAsia="仿宋" w:cs="仿宋"/>
          <w:sz w:val="28"/>
          <w:szCs w:val="28"/>
          <w:shd w:val="clear" w:color="auto" w:fill="ffffff"/>
          <w:lang w:val="en-US" w:eastAsia="zh-CN"/>
        </w:rPr>
        <w:t xml:space="preserve">，其他定期结算。</w:t>
      </w:r>
      <w:r>
        <w:rPr>
          <w:rFonts w:hint="eastAsia" w:ascii="仿宋" w:hAnsi="仿宋" w:eastAsia="仿宋" w:cs="仿宋"/>
          <w:sz w:val="28"/>
          <w:szCs w:val="28"/>
          <w:shd w:val="clear" w:color="auto" w:fill="ffffff"/>
          <w:lang w:val="en-US" w:eastAsia="zh-CN"/>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八、税费</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本合同执行中相关的一切税费均由乙方负担。</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九、项目验收</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1、甲方依法组织履约验收工作。</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3、对于实际使用人和甲方分离的项目，甲方邀请实际使用人参与验收。</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4、如有必要，甲方邀请参加本项目的其他供应商或第三方专业机构及专家参与验收，相关意见将作为验收书的参考资料。</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十、违约责任</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1、甲方无正当理由拒绝接受乙方提供服务的，甲方向乙方偿付拒绝接受服务合同价款总值</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的违约金。</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2、甲方无故逾期验收和办理合同款项支付手续的,甲方应按逾期付款总额</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每日向乙方支付违约金。</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的违约金，如造成甲方损失超过违约金的，超出部分由乙方继续承担赔偿责任。 </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4、乙方所提供服务的标准不符合合同规定及征集文件规定标准的，甲方有权拒绝接受服务，并可单方面解除合同。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十一、不可抗力事件处理</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1、在合同有效期内，任何一方因不可抗力事件导致不能履行合同，则合同履行期可延长，其延长期与不可抗力影响 期相同。</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2、不可抗力事件发生后，应立即通知对方，并寄送有关权威机构出具的证明。</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3、不可抗力事件延续120天以上，双方应通过友好协商，确定是否继续履行合同。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十二、解决争议的方法</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双方在签订、履行合同中所发生的一切争议，应通过友好协商解决。如协商不成，由甲方住所地人民法院管辖。</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十三、合同的生效及其他</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1、合同经双方法定代表人或授权委托代表人签字并加盖单位公章后生效。</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2、本合同未尽事宜，遵照中华人民共和国现行法律法规有关条文执行。</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3、本合同正本一式二份，具有同等法律效力，甲方、乙方各执一份。</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4、本合同签订之日起10个工作日内，甲乙双方应各自在苏采云系统中下载电子采购合同。甲方负责保存合同授予的采购文件资料及本电子采购合同。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     </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                        乙方： </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地址：                        地址： </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法定代表人或授权代表：        法定代表人或授权代表：</w:t>
      </w:r>
      <w:r>
        <w:rPr>
          <w:rFonts w:hint="eastAsia" w:ascii="Times New Roman" w:hAnsi="Times New Roman" w:eastAsia="仿宋" w:cs="Times New Roman"/>
          <w:sz w:val="28"/>
          <w:szCs w:val="28"/>
          <w:lang w:val="en-US" w:eastAsia="zh-CN" w:bidi="ar-SA"/>
        </w:rPr>
      </w:r>
      <w:r/>
    </w:p>
    <w:p>
      <w:pPr>
        <w:pStyle w:val="664"/>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联系电话：                    联系电话：                             </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签订日期：      年    月   日 签订日期：      年    月   日</w:t>
      </w:r>
      <w:r>
        <w:rPr>
          <w:rFonts w:ascii="Times New Roman" w:hAnsi="Times New Roman" w:eastAsia="仿宋" w:cs="Times New Roman"/>
          <w:sz w:val="28"/>
          <w:szCs w:val="28"/>
          <w:lang w:val="en-US" w:eastAsia="zh-CN" w:bidi="ar-SA"/>
        </w:rPr>
      </w:r>
      <w:r/>
    </w:p>
    <w:p>
      <w:pPr>
        <w:pStyle w:val="687"/>
        <w:ind w:firstLine="2331"/>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64"/>
        <w:ind w:firstLine="560"/>
        <w:jc w:val="left"/>
        <w:spacing w:line="520" w:lineRule="exact"/>
        <w:widowControl/>
        <w:rPr>
          <w:rFonts w:hint="eastAsia" w:ascii="Times New Roman" w:hAnsi="黑体" w:eastAsia="黑体" w:cs="Times New Roman"/>
          <w:sz w:val="28"/>
          <w:szCs w:val="28"/>
          <w:highlight w:val="none"/>
          <w:lang w:eastAsia="zh-CN"/>
        </w:rPr>
      </w:pPr>
      <w:r>
        <w:rPr>
          <w:rFonts w:hint="eastAsia" w:ascii="Times New Roman" w:hAnsi="黑体" w:eastAsia="黑体" w:cs="Times New Roman"/>
          <w:sz w:val="28"/>
          <w:szCs w:val="28"/>
        </w:rPr>
        <w:t xml:space="preserve">一</w:t>
      </w:r>
      <w:r>
        <w:rPr>
          <w:rFonts w:hint="eastAsia" w:ascii="Times New Roman" w:hAnsi="黑体" w:eastAsia="黑体" w:cs="Times New Roman"/>
          <w:sz w:val="28"/>
          <w:szCs w:val="28"/>
          <w:highlight w:val="none"/>
        </w:rPr>
        <w:t xml:space="preserve">、基本</w:t>
      </w:r>
      <w:r>
        <w:rPr>
          <w:rFonts w:hint="eastAsia" w:ascii="Times New Roman" w:hAnsi="黑体" w:eastAsia="黑体" w:cs="Times New Roman"/>
          <w:sz w:val="28"/>
          <w:szCs w:val="28"/>
          <w:highlight w:val="none"/>
          <w:lang w:eastAsia="zh-CN"/>
        </w:rPr>
        <w:t xml:space="preserve">情况</w:t>
      </w:r>
      <w:r>
        <w:rPr>
          <w:rFonts w:hint="eastAsia" w:ascii="Times New Roman" w:hAnsi="黑体" w:eastAsia="黑体" w:cs="Times New Roman"/>
          <w:sz w:val="28"/>
          <w:szCs w:val="28"/>
          <w:highlight w:val="none"/>
          <w:lang w:eastAsia="zh-CN"/>
        </w:rPr>
      </w:r>
      <w:r/>
    </w:p>
    <w:p>
      <w:pPr>
        <w:pStyle w:val="664"/>
        <w:ind w:firstLine="560"/>
        <w:spacing w:line="520" w:lineRule="exact"/>
        <w:rPr>
          <w:rFonts w:hint="eastAsia" w:ascii="Times New Roman" w:hAnsi="Times New Roman" w:eastAsia="仿宋" w:cs="Times New Roman"/>
          <w:sz w:val="28"/>
          <w:szCs w:val="28"/>
        </w:rPr>
      </w:pPr>
      <w:r>
        <w:rPr>
          <w:rFonts w:hint="eastAsia" w:ascii="Times New Roman" w:hAnsi="Times New Roman" w:eastAsia="仿宋" w:cs="Times New Roman"/>
          <w:sz w:val="28"/>
          <w:szCs w:val="28"/>
          <w:highlight w:val="none"/>
        </w:rPr>
        <w:t xml:space="preserve">1、适用范围</w:t>
      </w:r>
      <w:r>
        <w:rPr>
          <w:rFonts w:hint="eastAsia" w:ascii="Times New Roman" w:hAnsi="Times New Roman" w:eastAsia="仿宋" w:cs="Times New Roman"/>
          <w:sz w:val="28"/>
          <w:szCs w:val="28"/>
          <w:highlight w:val="none"/>
          <w:lang w:eastAsia="zh-CN"/>
        </w:rPr>
        <w:t xml:space="preserve">：本次采购范围为涟水县党政机关、事业单位和社会团体物业管理服务预算金额在</w:t>
      </w:r>
      <w:r>
        <w:rPr>
          <w:rFonts w:hint="eastAsia" w:ascii="Times New Roman" w:hAnsi="Times New Roman" w:eastAsia="仿宋" w:cs="Times New Roman"/>
          <w:sz w:val="28"/>
          <w:szCs w:val="28"/>
          <w:highlight w:val="none"/>
          <w:lang w:val="en-US" w:eastAsia="zh-CN"/>
        </w:rPr>
        <w:t xml:space="preserve">100</w:t>
      </w:r>
      <w:r>
        <w:rPr>
          <w:rFonts w:hint="eastAsia" w:ascii="Times New Roman" w:hAnsi="Times New Roman" w:eastAsia="仿宋" w:cs="Times New Roman"/>
          <w:sz w:val="28"/>
          <w:szCs w:val="28"/>
          <w:highlight w:val="none"/>
          <w:lang w:eastAsia="zh-CN"/>
        </w:rPr>
        <w:t xml:space="preserve">万元（不含）</w:t>
      </w:r>
      <w:r>
        <w:rPr>
          <w:rFonts w:hint="eastAsia" w:ascii="Times New Roman" w:hAnsi="Times New Roman" w:eastAsia="仿宋" w:cs="Times New Roman"/>
          <w:sz w:val="28"/>
          <w:szCs w:val="28"/>
          <w:lang w:eastAsia="zh-CN"/>
        </w:rPr>
        <w:t xml:space="preserve">以下的办公场所类物业管理服务。</w:t>
      </w:r>
      <w:r>
        <w:rPr>
          <w:rFonts w:hint="eastAsia" w:ascii="Times New Roman" w:hAnsi="Times New Roman" w:eastAsia="仿宋" w:cs="Times New Roman"/>
          <w:sz w:val="28"/>
          <w:szCs w:val="28"/>
        </w:rPr>
      </w:r>
      <w:r/>
    </w:p>
    <w:p>
      <w:pPr>
        <w:pStyle w:val="664"/>
        <w:ind w:firstLine="560"/>
        <w:spacing w:line="520" w:lineRule="exac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2、框架协议期限</w:t>
      </w:r>
      <w:r>
        <w:rPr>
          <w:rFonts w:hint="eastAsia" w:ascii="Times New Roman" w:hAnsi="Times New Roman" w:eastAsia="仿宋" w:cs="Times New Roman"/>
          <w:sz w:val="28"/>
          <w:szCs w:val="28"/>
          <w:lang w:eastAsia="zh-CN"/>
        </w:rPr>
        <w:t xml:space="preserve">：</w:t>
      </w:r>
      <w:r>
        <w:rPr>
          <w:rFonts w:hint="eastAsia" w:ascii="Times New Roman" w:hAnsi="Times New Roman" w:eastAsia="仿宋" w:cs="Times New Roman"/>
          <w:sz w:val="28"/>
          <w:szCs w:val="28"/>
          <w:lang w:val="en-US" w:eastAsia="zh-CN"/>
        </w:rPr>
        <w:t xml:space="preserve">合同签订后至2027年12月31日止</w:t>
      </w:r>
      <w:r>
        <w:rPr>
          <w:rFonts w:hint="eastAsia" w:ascii="Times New Roman" w:hAnsi="Times New Roman" w:eastAsia="仿宋" w:cs="Times New Roman"/>
          <w:sz w:val="28"/>
          <w:szCs w:val="28"/>
        </w:rPr>
        <w:t xml:space="preserve">。</w:t>
      </w:r>
      <w:r>
        <w:rPr>
          <w:rFonts w:hint="eastAsia" w:ascii="Times New Roman" w:hAnsi="Times New Roman" w:eastAsia="仿宋" w:cs="Times New Roman"/>
          <w:sz w:val="28"/>
          <w:szCs w:val="28"/>
        </w:rPr>
      </w:r>
      <w:r/>
    </w:p>
    <w:p>
      <w:pPr>
        <w:pStyle w:val="664"/>
        <w:ind w:firstLine="560"/>
        <w:jc w:val="left"/>
        <w:spacing w:line="520" w:lineRule="exact"/>
        <w:widowControl/>
        <w:rPr>
          <w:rFonts w:hint="eastAsia" w:ascii="Times New Roman" w:hAnsi="黑体" w:eastAsia="黑体" w:cs="Times New Roman"/>
          <w:sz w:val="28"/>
          <w:szCs w:val="28"/>
          <w:lang w:eastAsia="zh-CN"/>
        </w:rPr>
      </w:pPr>
      <w:r>
        <w:rPr>
          <w:rFonts w:hint="eastAsia" w:ascii="Times New Roman" w:hAnsi="黑体" w:eastAsia="黑体" w:cs="Times New Roman"/>
          <w:sz w:val="28"/>
          <w:szCs w:val="28"/>
          <w:lang w:eastAsia="zh-CN"/>
        </w:rPr>
        <w:t xml:space="preserve">二</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服务标准及内容</w:t>
      </w:r>
      <w:r>
        <w:rPr>
          <w:rFonts w:hint="eastAsia" w:ascii="Times New Roman" w:hAnsi="黑体" w:eastAsia="黑体" w:cs="Times New Roman"/>
          <w:sz w:val="28"/>
          <w:szCs w:val="28"/>
          <w:lang w:eastAsia="zh-CN"/>
        </w:rPr>
      </w:r>
      <w:r/>
    </w:p>
    <w:p>
      <w:pPr>
        <w:pStyle w:val="664"/>
        <w:ind w:firstLine="560"/>
        <w:spacing w:line="520" w:lineRule="exact"/>
        <w:rPr>
          <w:rFonts w:hint="eastAsia"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t xml:space="preserve">供应商须提供承诺所提供服务至少满足《物业管理服务政府采购需求标准（办公场所类）试行》要求，服从征集人管理要求，通过“苏采云”系统框架协议采购管理模块执行本次框架协议采购合同，且须针对本项目指派专人负责日常管理及联络工作。（</w:t>
      </w:r>
      <w:r>
        <w:rPr>
          <w:rFonts w:hint="eastAsia" w:ascii="仿宋" w:hAnsi="仿宋" w:eastAsia="仿宋" w:cs="宋体"/>
          <w:b/>
          <w:bCs/>
          <w:color w:val="000000"/>
          <w:sz w:val="28"/>
          <w:szCs w:val="28"/>
          <w:highlight w:val="none"/>
          <w:lang w:val="zh-CN"/>
        </w:rPr>
        <w:t xml:space="preserve">提供相关人员联系方式及承诺函，格式自拟加盖投标人电子签章，不提供的作无效文件处理</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r>
      <w:r/>
    </w:p>
    <w:p>
      <w:pPr>
        <w:pStyle w:val="664"/>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采购人可按照《政府采购需求管理办法》（财库【</w:t>
      </w:r>
      <w:r>
        <w:rPr>
          <w:rFonts w:hint="eastAsia" w:ascii="仿宋" w:hAnsi="仿宋" w:eastAsia="仿宋" w:cs="宋体"/>
          <w:color w:val="000000"/>
          <w:sz w:val="28"/>
          <w:szCs w:val="28"/>
          <w:highlight w:val="none"/>
          <w:lang w:val="en-US" w:eastAsia="zh-CN"/>
        </w:rPr>
        <w:t xml:space="preserve">2021</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22号</w:t>
      </w:r>
      <w:r>
        <w:rPr>
          <w:rFonts w:hint="eastAsia" w:ascii="仿宋" w:hAnsi="仿宋" w:eastAsia="仿宋" w:cs="宋体"/>
          <w:color w:val="000000"/>
          <w:sz w:val="28"/>
          <w:szCs w:val="28"/>
          <w:highlight w:val="none"/>
          <w:lang w:val="zh-CN"/>
        </w:rPr>
        <w:t xml:space="preserve">）及《物业管理服务政府采购需求标准（办公场所类）试行》要求，结合项目实际情况，确定采购需求并明确所需服务人员。采购人可对本项目所列服务内容及标准作必要调整，也可提出更高要求，但不得超出实际需要。采购需求所有内容，应包含在合同文本中。</w:t>
      </w:r>
      <w:r>
        <w:rPr>
          <w:rFonts w:ascii="仿宋" w:hAnsi="仿宋" w:eastAsia="仿宋" w:cs="宋体"/>
          <w:color w:val="000000"/>
          <w:sz w:val="28"/>
          <w:szCs w:val="28"/>
          <w:highlight w:val="none"/>
          <w:lang w:val="zh-CN"/>
        </w:rPr>
      </w:r>
      <w:r/>
    </w:p>
    <w:p>
      <w:pPr>
        <w:pStyle w:val="664"/>
        <w:ind w:firstLine="560"/>
        <w:jc w:val="left"/>
        <w:spacing w:line="520" w:lineRule="exact"/>
        <w:widowControl/>
        <w:rPr>
          <w:rFonts w:hint="eastAsia" w:ascii="Times New Roman" w:hAnsi="黑体" w:eastAsia="黑体" w:cs="Times New Roman"/>
          <w:sz w:val="28"/>
          <w:szCs w:val="28"/>
          <w:lang w:eastAsia="zh-CN"/>
        </w:rPr>
      </w:pPr>
      <w:r>
        <w:rPr>
          <w:rFonts w:ascii="仿宋" w:hAnsi="仿宋" w:eastAsia="仿宋" w:cs="宋体"/>
          <w:color w:val="000000"/>
          <w:sz w:val="28"/>
          <w:szCs w:val="28"/>
          <w:highlight w:val="none"/>
          <w:lang w:val="zh-CN"/>
        </w:rPr>
        <w:t xml:space="preserve">★</w:t>
      </w:r>
      <w:r>
        <w:rPr>
          <w:rFonts w:hint="eastAsia" w:ascii="Times New Roman" w:hAnsi="黑体" w:eastAsia="黑体" w:cs="Times New Roman"/>
          <w:sz w:val="28"/>
          <w:szCs w:val="28"/>
          <w:lang w:eastAsia="zh-CN"/>
        </w:rPr>
        <w:t xml:space="preserve">三</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服务人员要求</w:t>
      </w:r>
      <w:r>
        <w:rPr>
          <w:rFonts w:hint="eastAsia" w:ascii="Times New Roman" w:hAnsi="黑体" w:eastAsia="黑体" w:cs="Times New Roman"/>
          <w:sz w:val="28"/>
          <w:szCs w:val="28"/>
          <w:lang w:eastAsia="zh-CN"/>
        </w:rPr>
      </w:r>
      <w:r/>
    </w:p>
    <w:tbl>
      <w:tblPr>
        <w:tblW w:w="91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714"/>
        <w:gridCol w:w="1065"/>
        <w:gridCol w:w="714"/>
        <w:gridCol w:w="2291"/>
        <w:gridCol w:w="3641"/>
      </w:tblGrid>
      <w:tr>
        <w:trPr>
          <w:trHeight w:val="454"/>
        </w:trPr>
        <w:tc>
          <w:tcPr>
            <w:tcW w:w="714" w:type="dxa"/>
            <w:vAlign w:val="center"/>
            <w:textDirection w:val="lrTb"/>
            <w:noWrap w:val="false"/>
          </w:tcPr>
          <w:p>
            <w:pPr>
              <w:pStyle w:val="664"/>
              <w:jc w:val="center"/>
              <w:widowControl/>
              <w:rPr>
                <w:rFonts w:hint="eastAsia"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序号</w:t>
            </w:r>
            <w:r>
              <w:rPr>
                <w:rFonts w:hint="eastAsia" w:ascii="Times New Roman" w:hAnsi="Times New Roman" w:eastAsia="宋体" w:cs="Times New Roman"/>
                <w:b/>
                <w:color w:val="000000"/>
                <w:lang w:val="en-US" w:eastAsia="zh-CN"/>
              </w:rPr>
            </w:r>
            <w:r/>
          </w:p>
        </w:tc>
        <w:tc>
          <w:tcPr>
            <w:tcW w:w="714" w:type="dxa"/>
            <w:vAlign w:val="center"/>
            <w:textDirection w:val="lrTb"/>
            <w:noWrap w:val="false"/>
          </w:tcPr>
          <w:p>
            <w:pPr>
              <w:pStyle w:val="664"/>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部门职能</w:t>
            </w:r>
            <w:r>
              <w:rPr>
                <w:rFonts w:ascii="Times New Roman" w:hAnsi="Times New Roman" w:eastAsia="宋体" w:cs="Times New Roman"/>
                <w:b/>
                <w:color w:val="000000"/>
              </w:rPr>
            </w:r>
            <w:r/>
          </w:p>
        </w:tc>
        <w:tc>
          <w:tcPr>
            <w:tcW w:w="1065" w:type="dxa"/>
            <w:vAlign w:val="center"/>
            <w:textDirection w:val="lrTb"/>
            <w:noWrap w:val="false"/>
          </w:tcPr>
          <w:p>
            <w:pPr>
              <w:pStyle w:val="664"/>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岗位</w:t>
            </w:r>
            <w:r>
              <w:rPr>
                <w:rFonts w:ascii="Times New Roman" w:hAnsi="Times New Roman" w:eastAsia="宋体" w:cs="Times New Roman"/>
                <w:b/>
                <w:color w:val="000000"/>
              </w:rPr>
            </w:r>
            <w:r/>
          </w:p>
        </w:tc>
        <w:tc>
          <w:tcPr>
            <w:tcW w:w="714" w:type="dxa"/>
            <w:vAlign w:val="center"/>
            <w:textDirection w:val="lrTb"/>
            <w:noWrap w:val="false"/>
          </w:tcPr>
          <w:p>
            <w:pPr>
              <w:pStyle w:val="664"/>
              <w:jc w:val="center"/>
              <w:widowControl/>
              <w:rPr>
                <w:rFonts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数量</w:t>
            </w:r>
            <w:r>
              <w:rPr>
                <w:rFonts w:ascii="Times New Roman" w:hAnsi="Times New Roman" w:eastAsia="宋体" w:cs="Times New Roman"/>
                <w:b/>
                <w:color w:val="000000"/>
                <w:lang w:val="en-US" w:eastAsia="zh-CN"/>
              </w:rPr>
            </w:r>
            <w:r/>
          </w:p>
        </w:tc>
        <w:tc>
          <w:tcPr>
            <w:tcW w:w="2291" w:type="dxa"/>
            <w:vAlign w:val="center"/>
            <w:textDirection w:val="lrTb"/>
            <w:noWrap w:val="false"/>
          </w:tcPr>
          <w:p>
            <w:pPr>
              <w:pStyle w:val="664"/>
              <w:jc w:val="center"/>
              <w:widowControl/>
              <w:rPr>
                <w:rFonts w:hint="eastAsia"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最高限价（元/人</w:t>
            </w:r>
            <w:r>
              <w:rPr>
                <w:rFonts w:hint="eastAsia" w:ascii="宋体" w:hAnsi="宋体" w:eastAsia="宋体" w:cs="宋体"/>
                <w:b/>
                <w:color w:val="000000"/>
                <w:lang w:val="en-US" w:eastAsia="zh-CN"/>
              </w:rPr>
              <w:t xml:space="preserve">·</w:t>
            </w:r>
            <w:r>
              <w:rPr>
                <w:rFonts w:hint="eastAsia" w:ascii="Times New Roman" w:hAnsi="Times New Roman" w:eastAsia="宋体" w:cs="Times New Roman"/>
                <w:b/>
                <w:color w:val="000000"/>
                <w:lang w:val="en-US" w:eastAsia="zh-CN"/>
              </w:rPr>
              <w:t xml:space="preserve">月）</w:t>
            </w:r>
            <w:r>
              <w:rPr>
                <w:rFonts w:hint="eastAsia" w:ascii="Times New Roman" w:hAnsi="Times New Roman" w:eastAsia="宋体" w:cs="Times New Roman"/>
                <w:b/>
                <w:color w:val="000000"/>
                <w:lang w:val="en-US" w:eastAsia="zh-CN"/>
              </w:rPr>
            </w:r>
            <w:r/>
          </w:p>
        </w:tc>
        <w:tc>
          <w:tcPr>
            <w:tcW w:w="3641" w:type="dxa"/>
            <w:vAlign w:val="center"/>
            <w:textDirection w:val="lrTb"/>
            <w:noWrap w:val="false"/>
          </w:tcPr>
          <w:p>
            <w:pPr>
              <w:pStyle w:val="664"/>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岗位</w:t>
            </w:r>
            <w:r>
              <w:rPr>
                <w:rFonts w:hint="eastAsia" w:ascii="Times New Roman" w:hAnsi="Times New Roman" w:eastAsia="宋体" w:cs="Times New Roman"/>
                <w:b/>
                <w:color w:val="000000"/>
                <w:lang w:val="en-US" w:eastAsia="zh-CN"/>
              </w:rPr>
              <w:t xml:space="preserve">具体</w:t>
            </w:r>
            <w:r>
              <w:rPr>
                <w:rFonts w:hint="eastAsia" w:ascii="Times New Roman" w:hAnsi="Times New Roman" w:eastAsia="宋体" w:cs="Times New Roman"/>
                <w:b/>
                <w:color w:val="000000"/>
              </w:rPr>
              <w:t xml:space="preserve">要求</w:t>
            </w:r>
            <w:r>
              <w:rPr>
                <w:rFonts w:ascii="Times New Roman" w:hAnsi="Times New Roman" w:eastAsia="宋体" w:cs="Times New Roman"/>
                <w:b/>
                <w:color w:val="000000"/>
              </w:rPr>
            </w:r>
            <w:r/>
          </w:p>
        </w:tc>
      </w:tr>
      <w:tr>
        <w:trPr>
          <w:trHeight w:val="90"/>
        </w:trPr>
        <w:tc>
          <w:tcPr>
            <w:tcW w:w="714" w:type="dxa"/>
            <w:vAlign w:val="center"/>
            <w:textDirection w:val="lrTb"/>
            <w:noWrap w:val="false"/>
          </w:tcPr>
          <w:p>
            <w:pPr>
              <w:pStyle w:val="664"/>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1</w:t>
            </w:r>
            <w:r>
              <w:rPr>
                <w:rFonts w:ascii="Times New Roman" w:hAnsi="Times New Roman" w:eastAsia="宋体" w:cs="Times New Roman"/>
                <w:bCs/>
                <w:color w:val="000000"/>
                <w:lang w:val="en-US" w:eastAsia="zh-CN"/>
              </w:rPr>
            </w:r>
            <w:r/>
          </w:p>
        </w:tc>
        <w:tc>
          <w:tcPr>
            <w:tcW w:w="714" w:type="dxa"/>
            <w:vAlign w:val="center"/>
            <w:vMerge w:val="restart"/>
            <w:textDirection w:val="lrTb"/>
            <w:noWrap w:val="false"/>
          </w:tcPr>
          <w:p>
            <w:pPr>
              <w:pStyle w:val="664"/>
              <w:widowControl/>
              <w:rPr>
                <w:rFonts w:ascii="Times New Roman" w:hAnsi="Times New Roman" w:eastAsia="宋体" w:cs="Times New Roman"/>
                <w:bCs/>
                <w:color w:val="000000"/>
              </w:rPr>
            </w:pPr>
            <w:r>
              <w:rPr>
                <w:rFonts w:ascii="Times New Roman" w:hAnsi="Times New Roman" w:eastAsia="宋体" w:cs="Times New Roman"/>
                <w:bCs/>
                <w:color w:val="000000"/>
              </w:rPr>
              <w:t xml:space="preserve">服务中心</w:t>
            </w:r>
            <w:r>
              <w:rPr>
                <w:rFonts w:ascii="Times New Roman" w:hAnsi="Times New Roman" w:eastAsia="宋体" w:cs="Times New Roman"/>
                <w:bCs/>
                <w:color w:val="000000"/>
              </w:rPr>
            </w:r>
            <w:r/>
          </w:p>
        </w:tc>
        <w:tc>
          <w:tcPr>
            <w:tcW w:w="1065" w:type="dxa"/>
            <w:vAlign w:val="center"/>
            <w:textDirection w:val="lrTb"/>
            <w:noWrap w:val="false"/>
          </w:tcPr>
          <w:p>
            <w:pPr>
              <w:pStyle w:val="664"/>
              <w:jc w:val="center"/>
              <w:widowControl/>
              <w:rPr>
                <w:rFonts w:ascii="Times New Roman" w:hAnsi="Times New Roman" w:eastAsia="宋体" w:cs="Times New Roman"/>
                <w:bCs/>
                <w:color w:val="000000"/>
              </w:rPr>
            </w:pPr>
            <w:r>
              <w:rPr>
                <w:rFonts w:ascii="Times New Roman" w:hAnsi="Times New Roman" w:eastAsia="宋体" w:cs="Times New Roman"/>
                <w:bCs/>
                <w:color w:val="000000"/>
              </w:rPr>
              <w:t xml:space="preserve">项目经理</w:t>
            </w:r>
            <w:r>
              <w:rPr>
                <w:rFonts w:ascii="Times New Roman" w:hAnsi="Times New Roman" w:eastAsia="宋体" w:cs="Times New Roman"/>
                <w:bCs/>
                <w:color w:val="000000"/>
              </w:rPr>
            </w:r>
            <w:r/>
          </w:p>
        </w:tc>
        <w:tc>
          <w:tcPr>
            <w:tcW w:w="714" w:type="dxa"/>
            <w:vAlign w:val="center"/>
            <w:textDirection w:val="lrTb"/>
            <w:noWrap w:val="false"/>
          </w:tcPr>
          <w:p>
            <w:pPr>
              <w:pStyle w:val="664"/>
              <w:ind w:firstLine="210"/>
              <w:spacing w:line="300" w:lineRule="auto"/>
              <w:widowControl/>
              <w:rPr>
                <w:rFonts w:ascii="宋体" w:hAnsi="宋体" w:eastAsia="宋体" w:cs="Times New Roman"/>
                <w:b/>
                <w:bCs/>
                <w:i/>
                <w:iCs/>
                <w:color w:val="000000"/>
                <w:u w:val="single"/>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b/>
                <w:bCs/>
                <w:i/>
                <w:iCs/>
                <w:color w:val="000000"/>
                <w:u w:val="single"/>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6000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60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rPr>
            </w:r>
            <w:r/>
          </w:p>
        </w:tc>
      </w:tr>
      <w:tr>
        <w:trPr>
          <w:trHeight w:val="90"/>
        </w:trPr>
        <w:tc>
          <w:tcPr>
            <w:tcW w:w="714" w:type="dxa"/>
            <w:vAlign w:val="center"/>
            <w:textDirection w:val="lrTb"/>
            <w:noWrap w:val="false"/>
          </w:tcPr>
          <w:p>
            <w:pPr>
              <w:pStyle w:val="664"/>
              <w:ind w:firstLine="210"/>
              <w:jc w:val="both"/>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2</w:t>
            </w:r>
            <w:r>
              <w:rPr>
                <w:rFonts w:hint="eastAsia" w:ascii="Times New Roman" w:hAnsi="Times New Roman" w:eastAsia="宋体" w:cs="Times New Roman"/>
                <w:bCs/>
                <w:color w:val="000000"/>
                <w:lang w:val="en-US" w:eastAsia="zh-CN"/>
              </w:rPr>
            </w:r>
            <w:r/>
          </w:p>
        </w:tc>
        <w:tc>
          <w:tcPr>
            <w:tcW w:w="714" w:type="dxa"/>
            <w:vAlign w:val="center"/>
            <w:vMerge w:val="continue"/>
            <w:textDirection w:val="lrTb"/>
            <w:noWrap w:val="false"/>
          </w:tcPr>
          <w:p>
            <w:pPr>
              <w:pStyle w:val="664"/>
              <w:widowControl/>
              <w:rPr>
                <w:rFonts w:ascii="Times New Roman" w:hAnsi="Times New Roman" w:eastAsia="宋体" w:cs="Times New Roman"/>
                <w:bCs/>
                <w:color w:val="000000"/>
              </w:rPr>
            </w:pPr>
            <w:r>
              <w:rPr>
                <w:rFonts w:ascii="Times New Roman" w:hAnsi="Times New Roman" w:eastAsia="宋体" w:cs="Times New Roman"/>
                <w:bCs/>
                <w:color w:val="000000"/>
              </w:rPr>
            </w:r>
            <w:r/>
          </w:p>
        </w:tc>
        <w:tc>
          <w:tcPr>
            <w:tcW w:w="1065" w:type="dxa"/>
            <w:vAlign w:val="center"/>
            <w:textDirection w:val="lrTb"/>
            <w:noWrap w:val="false"/>
          </w:tcPr>
          <w:p>
            <w:pPr>
              <w:pStyle w:val="664"/>
              <w:jc w:val="center"/>
              <w:widowControl/>
              <w:rPr>
                <w:rFonts w:ascii="Times New Roman" w:hAnsi="Times New Roman" w:eastAsia="宋体" w:cs="Times New Roman"/>
                <w:bCs/>
                <w:color w:val="000000"/>
              </w:rPr>
            </w:pPr>
            <w:r>
              <w:rPr>
                <w:rFonts w:hint="eastAsia" w:ascii="宋体" w:hAnsi="宋体" w:eastAsia="宋体" w:cs="Times New Roman"/>
                <w:color w:val="000000"/>
                <w:lang w:val="en-US" w:eastAsia="zh-CN"/>
              </w:rPr>
              <w:t xml:space="preserve">综合</w:t>
            </w:r>
            <w:r>
              <w:rPr>
                <w:rFonts w:hint="eastAsia" w:ascii="宋体" w:hAnsi="宋体" w:eastAsia="宋体" w:cs="Times New Roman"/>
                <w:color w:val="000000"/>
              </w:rPr>
              <w:t xml:space="preserve">主管</w:t>
            </w:r>
            <w:r>
              <w:rPr>
                <w:rFonts w:ascii="Times New Roman" w:hAnsi="Times New Roman" w:eastAsia="宋体" w:cs="Times New Roman"/>
                <w:bCs/>
                <w:color w:val="000000"/>
              </w:rPr>
            </w:r>
            <w:r/>
          </w:p>
        </w:tc>
        <w:tc>
          <w:tcPr>
            <w:tcW w:w="714" w:type="dxa"/>
            <w:vAlign w:val="center"/>
            <w:textDirection w:val="lrTb"/>
            <w:noWrap w:val="false"/>
          </w:tcPr>
          <w:p>
            <w:pPr>
              <w:pStyle w:val="664"/>
              <w:ind w:firstLine="210"/>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60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rPr>
            </w:r>
            <w:r/>
          </w:p>
        </w:tc>
      </w:tr>
      <w:tr>
        <w:trPr>
          <w:trHeight w:val="304"/>
        </w:trPr>
        <w:tc>
          <w:tcPr>
            <w:tcW w:w="714" w:type="dxa"/>
            <w:vAlign w:val="center"/>
            <w:textDirection w:val="lrTb"/>
            <w:noWrap w:val="false"/>
          </w:tcPr>
          <w:p>
            <w:pPr>
              <w:pStyle w:val="664"/>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3</w:t>
            </w:r>
            <w:r>
              <w:rPr>
                <w:rFonts w:ascii="Times New Roman" w:hAnsi="Times New Roman" w:eastAsia="宋体" w:cs="Times New Roman"/>
                <w:bCs/>
                <w:color w:val="000000"/>
                <w:lang w:val="en-US" w:eastAsia="zh-CN"/>
              </w:rPr>
            </w:r>
            <w:r/>
          </w:p>
        </w:tc>
        <w:tc>
          <w:tcPr>
            <w:tcW w:w="714" w:type="dxa"/>
            <w:vAlign w:val="center"/>
            <w:textDirection w:val="lrTb"/>
            <w:noWrap w:val="false"/>
          </w:tcPr>
          <w:p>
            <w:pPr>
              <w:pStyle w:val="664"/>
              <w:widowControl/>
              <w:rPr>
                <w:rFonts w:ascii="Times New Roman" w:hAnsi="Times New Roman" w:eastAsia="宋体" w:cs="Times New Roman"/>
                <w:bCs/>
                <w:color w:val="000000"/>
              </w:rPr>
            </w:pPr>
            <w:r>
              <w:rPr>
                <w:rFonts w:hint="eastAsia" w:ascii="Times New Roman" w:hAnsi="Times New Roman" w:eastAsia="宋体" w:cs="Times New Roman"/>
                <w:bCs/>
                <w:color w:val="000000"/>
              </w:rPr>
              <w:t xml:space="preserve">房屋维护服务</w:t>
            </w:r>
            <w:r>
              <w:rPr>
                <w:rFonts w:ascii="Times New Roman" w:hAnsi="Times New Roman" w:eastAsia="宋体" w:cs="Times New Roman"/>
                <w:bCs/>
                <w:color w:val="000000"/>
              </w:rPr>
            </w:r>
            <w:r/>
          </w:p>
        </w:tc>
        <w:tc>
          <w:tcPr>
            <w:tcW w:w="1065" w:type="dxa"/>
            <w:vAlign w:val="center"/>
            <w:textDirection w:val="lrTb"/>
            <w:noWrap w:val="false"/>
          </w:tcPr>
          <w:p>
            <w:pPr>
              <w:pStyle w:val="664"/>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工程</w:t>
            </w:r>
            <w:r>
              <w:rPr>
                <w:rFonts w:ascii="Times New Roman" w:hAnsi="Times New Roman" w:eastAsia="宋体" w:cs="Times New Roman"/>
                <w:bCs/>
                <w:color w:val="000000"/>
              </w:rPr>
              <w:t xml:space="preserve">维修</w:t>
            </w:r>
            <w:r>
              <w:rPr>
                <w:rFonts w:ascii="Times New Roman" w:hAnsi="Times New Roman" w:eastAsia="宋体" w:cs="Times New Roman"/>
                <w:bCs/>
                <w:color w:val="000000"/>
              </w:rPr>
            </w:r>
            <w:r/>
          </w:p>
        </w:tc>
        <w:tc>
          <w:tcPr>
            <w:tcW w:w="714" w:type="dxa"/>
            <w:vAlign w:val="center"/>
            <w:textDirection w:val="lrTb"/>
            <w:noWrap w:val="false"/>
          </w:tcPr>
          <w:p>
            <w:pPr>
              <w:pStyle w:val="664"/>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rPr>
              <w:t xml:space="preserve">持</w:t>
            </w:r>
            <w:r>
              <w:rPr>
                <w:rFonts w:hint="eastAsia" w:ascii="Times New Roman" w:hAnsi="Times New Roman" w:eastAsia="宋体" w:cs="Times New Roman"/>
                <w:bCs/>
                <w:color w:val="000000"/>
                <w:lang w:val="en-US" w:eastAsia="zh-CN"/>
              </w:rPr>
              <w:t xml:space="preserve">低</w:t>
            </w:r>
            <w:r>
              <w:rPr>
                <w:rFonts w:hint="eastAsia" w:ascii="Times New Roman" w:hAnsi="Times New Roman" w:eastAsia="宋体" w:cs="Times New Roman"/>
                <w:bCs/>
                <w:color w:val="000000"/>
              </w:rPr>
              <w:t xml:space="preserve">压电工证上岗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w:t>
            </w:r>
            <w:r>
              <w:rPr>
                <w:rFonts w:ascii="宋体" w:hAnsi="宋体" w:eastAsia="宋体" w:cs="Times New Roman"/>
                <w:color w:val="000000"/>
                <w:lang w:val="en-US" w:eastAsia="zh-CN"/>
              </w:rPr>
            </w:r>
            <w:r/>
          </w:p>
        </w:tc>
        <w:tc>
          <w:tcPr>
            <w:tcW w:w="714" w:type="dxa"/>
            <w:vAlign w:val="center"/>
            <w:textDirection w:val="lrTb"/>
            <w:noWrap w:val="false"/>
          </w:tcPr>
          <w:p>
            <w:pPr>
              <w:pStyle w:val="664"/>
              <w:widowControl/>
              <w:rPr>
                <w:rFonts w:hint="eastAsia" w:ascii="Times New Roman" w:hAnsi="Times New Roman" w:eastAsia="宋体" w:cs="Times New Roman"/>
                <w:bCs/>
                <w:color w:val="000000"/>
                <w:lang w:eastAsia="zh-CN"/>
              </w:rPr>
            </w:pPr>
            <w:r>
              <w:rPr>
                <w:rFonts w:hint="eastAsia" w:ascii="宋体" w:hAnsi="宋体" w:eastAsia="宋体" w:cs="Times New Roman"/>
                <w:color w:val="000000"/>
              </w:rPr>
              <w:t xml:space="preserve">会务</w:t>
            </w:r>
            <w:r>
              <w:rPr>
                <w:rFonts w:hint="eastAsia" w:ascii="宋体" w:hAnsi="宋体" w:eastAsia="宋体" w:cs="Times New Roman"/>
                <w:color w:val="000000"/>
                <w:lang w:val="en-US" w:eastAsia="zh-CN"/>
              </w:rPr>
              <w:t xml:space="preserve">服务</w:t>
            </w:r>
            <w:r>
              <w:rPr>
                <w:rFonts w:hint="eastAsia" w:ascii="Times New Roman" w:hAnsi="Times New Roman" w:eastAsia="宋体" w:cs="Times New Roman"/>
                <w:bCs/>
                <w:color w:val="000000"/>
                <w:lang w:eastAsia="zh-CN"/>
              </w:rPr>
            </w:r>
            <w:r/>
          </w:p>
        </w:tc>
        <w:tc>
          <w:tcPr>
            <w:tcW w:w="1065" w:type="dxa"/>
            <w:vAlign w:val="center"/>
            <w:textDirection w:val="lrTb"/>
            <w:noWrap w:val="false"/>
          </w:tcPr>
          <w:p>
            <w:pPr>
              <w:pStyle w:val="664"/>
              <w:jc w:val="center"/>
              <w:widowControl/>
              <w:rPr>
                <w:rFonts w:ascii="Times New Roman" w:hAnsi="Times New Roman" w:eastAsia="宋体" w:cs="Times New Roman"/>
                <w:bCs/>
                <w:color w:val="000000"/>
              </w:rPr>
            </w:pPr>
            <w:r>
              <w:rPr>
                <w:rFonts w:hint="eastAsia" w:ascii="宋体" w:hAnsi="宋体" w:eastAsia="宋体" w:cs="Times New Roman"/>
                <w:color w:val="000000"/>
              </w:rPr>
              <w:t xml:space="preserve">会务接待</w:t>
            </w:r>
            <w:r>
              <w:rPr>
                <w:rFonts w:ascii="Times New Roman" w:hAnsi="Times New Roman" w:eastAsia="宋体" w:cs="Times New Roman"/>
                <w:bCs/>
                <w:color w:val="000000"/>
              </w:rPr>
            </w:r>
            <w:r/>
          </w:p>
        </w:tc>
        <w:tc>
          <w:tcPr>
            <w:tcW w:w="714" w:type="dxa"/>
            <w:vAlign w:val="center"/>
            <w:textDirection w:val="lrTb"/>
            <w:noWrap w:val="false"/>
          </w:tcPr>
          <w:p>
            <w:pPr>
              <w:pStyle w:val="664"/>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hint="eastAsia"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女，40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w:t>
            </w:r>
            <w:r>
              <w:rPr>
                <w:rFonts w:ascii="宋体" w:hAnsi="宋体" w:eastAsia="宋体" w:cs="Times New Roman"/>
                <w:color w:val="000000"/>
                <w:lang w:val="en-US" w:eastAsia="zh-CN"/>
              </w:rPr>
            </w:r>
            <w:r/>
          </w:p>
        </w:tc>
        <w:tc>
          <w:tcPr>
            <w:tcW w:w="714" w:type="dxa"/>
            <w:vAlign w:val="center"/>
            <w:vMerge w:val="restart"/>
            <w:textDirection w:val="lrTb"/>
            <w:noWrap w:val="false"/>
          </w:tcPr>
          <w:p>
            <w:pPr>
              <w:pStyle w:val="664"/>
              <w:widowControl/>
              <w:rPr>
                <w:rFonts w:hint="eastAsia" w:ascii="宋体" w:hAnsi="宋体" w:eastAsia="宋体" w:cs="Times New Roman"/>
                <w:color w:val="000000"/>
                <w:lang w:eastAsia="zh-CN"/>
              </w:rPr>
            </w:pPr>
            <w:r>
              <w:rPr>
                <w:rFonts w:hint="eastAsia" w:ascii="宋体" w:hAnsi="宋体" w:eastAsia="宋体" w:cs="Times New Roman"/>
                <w:color w:val="000000"/>
                <w:lang w:eastAsia="zh-CN"/>
              </w:rPr>
              <w:t xml:space="preserve">安保服务</w:t>
            </w:r>
            <w:r>
              <w:rPr>
                <w:rFonts w:hint="eastAsia" w:ascii="宋体" w:hAnsi="宋体" w:eastAsia="宋体" w:cs="Times New Roman"/>
                <w:color w:val="000000"/>
                <w:lang w:eastAsia="zh-CN"/>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安保人员</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4300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6</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664"/>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安保人员（退役军人）</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4500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退役军人，</w:t>
            </w:r>
            <w:r>
              <w:rPr>
                <w:rFonts w:hint="eastAsia" w:ascii="Times New Roman" w:hAnsi="Times New Roman" w:eastAsia="宋体" w:cs="Times New Roman"/>
                <w:bCs/>
                <w:color w:val="000000"/>
              </w:rPr>
              <w:t xml:space="preserve">持保安员证上岗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7</w:t>
            </w:r>
            <w:r>
              <w:rPr>
                <w:rFonts w:ascii="宋体" w:hAnsi="宋体" w:eastAsia="宋体" w:cs="Times New Roman"/>
                <w:color w:val="000000"/>
                <w:lang w:val="en-US" w:eastAsia="zh-CN"/>
              </w:rPr>
            </w:r>
            <w:r/>
          </w:p>
        </w:tc>
        <w:tc>
          <w:tcPr>
            <w:tcW w:w="714" w:type="dxa"/>
            <w:vAlign w:val="center"/>
            <w:textDirection w:val="lrTb"/>
            <w:noWrap w:val="false"/>
          </w:tcPr>
          <w:p>
            <w:pPr>
              <w:pStyle w:val="664"/>
              <w:widowControl/>
              <w:rPr>
                <w:rFonts w:hint="eastAsia" w:ascii="宋体" w:hAnsi="宋体" w:eastAsia="宋体" w:cs="Times New Roman"/>
                <w:color w:val="000000"/>
              </w:rPr>
            </w:pPr>
            <w:r>
              <w:rPr>
                <w:rFonts w:hint="eastAsia" w:ascii="Times New Roman" w:hAnsi="Times New Roman" w:eastAsia="宋体" w:cs="Times New Roman"/>
                <w:b w:val="0"/>
                <w:bCs/>
                <w:color w:val="000000"/>
                <w:highlight w:val="none"/>
              </w:rPr>
              <w:t xml:space="preserve">绿化服务</w:t>
            </w: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ascii="Times New Roman" w:hAnsi="Times New Roman" w:eastAsia="宋体" w:cs="Times New Roman"/>
                <w:b w:val="0"/>
                <w:bCs/>
                <w:color w:val="000000"/>
                <w:highlight w:val="none"/>
              </w:rPr>
              <w:t xml:space="preserve">绿化工</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8</w:t>
            </w:r>
            <w:r>
              <w:rPr>
                <w:rFonts w:ascii="宋体" w:hAnsi="宋体" w:eastAsia="宋体" w:cs="Times New Roman"/>
                <w:color w:val="000000"/>
                <w:lang w:val="en-US" w:eastAsia="zh-CN"/>
              </w:rPr>
            </w:r>
            <w:r/>
          </w:p>
        </w:tc>
        <w:tc>
          <w:tcPr>
            <w:tcW w:w="714" w:type="dxa"/>
            <w:vAlign w:val="center"/>
            <w:vMerge w:val="restart"/>
            <w:textDirection w:val="lrTb"/>
            <w:noWrap w:val="false"/>
          </w:tcPr>
          <w:p>
            <w:pPr>
              <w:pStyle w:val="664"/>
              <w:widowControl/>
              <w:rPr>
                <w:rFonts w:hint="eastAsia" w:ascii="宋体" w:hAnsi="宋体" w:eastAsia="宋体" w:cs="Times New Roman"/>
                <w:color w:val="000000"/>
              </w:rPr>
            </w:pPr>
            <w:r>
              <w:rPr>
                <w:rFonts w:hint="eastAsia" w:ascii="Times New Roman" w:hAnsi="Times New Roman" w:eastAsia="宋体" w:cs="Times New Roman"/>
                <w:color w:val="000000"/>
              </w:rPr>
              <w:t xml:space="preserve">公用设施设备维护服务</w:t>
            </w:r>
            <w:r>
              <w:rPr>
                <w:rFonts w:hint="eastAsia" w:ascii="Times New Roman" w:hAnsi="Times New Roman" w:eastAsia="宋体" w:cs="Times New Roman"/>
                <w:color w:val="000000"/>
                <w:lang w:val="en-US" w:eastAsia="zh-CN"/>
              </w:rPr>
              <w:t xml:space="preserve">等</w:t>
            </w: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消防监控</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5300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持消防设施操作员证上岗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9</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664"/>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配电值班</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5600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rPr>
              <w:t xml:space="preserve">持高压电工证上岗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10</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664"/>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弱电工</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5600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11</w:t>
            </w:r>
            <w:r>
              <w:rPr>
                <w:rFonts w:ascii="宋体" w:hAnsi="宋体" w:eastAsia="宋体" w:cs="Times New Roman"/>
                <w:color w:val="000000"/>
                <w:lang w:val="en-US" w:eastAsia="zh-CN"/>
              </w:rPr>
            </w:r>
            <w:r/>
          </w:p>
        </w:tc>
        <w:tc>
          <w:tcPr>
            <w:tcW w:w="714" w:type="dxa"/>
            <w:vAlign w:val="center"/>
            <w:textDirection w:val="lrTb"/>
            <w:noWrap w:val="false"/>
          </w:tcPr>
          <w:p>
            <w:pPr>
              <w:pStyle w:val="664"/>
              <w:widowControl/>
              <w:rPr>
                <w:rFonts w:hint="eastAsia" w:ascii="宋体" w:hAnsi="宋体" w:eastAsia="宋体" w:cs="Times New Roman"/>
                <w:color w:val="000000"/>
              </w:rPr>
            </w:pPr>
            <w:r>
              <w:rPr>
                <w:rFonts w:hint="eastAsia" w:ascii="Times New Roman" w:hAnsi="Times New Roman" w:eastAsia="宋体" w:cs="Times New Roman"/>
                <w:color w:val="000000"/>
              </w:rPr>
              <w:t xml:space="preserve">保洁服务</w:t>
            </w: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ascii="Times New Roman" w:hAnsi="Times New Roman" w:eastAsia="宋体" w:cs="Times New Roman"/>
                <w:bCs/>
                <w:color w:val="000000"/>
              </w:rPr>
              <w:t xml:space="preserve">保洁员</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3600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bl>
    <w:p>
      <w:pPr>
        <w:pStyle w:val="664"/>
        <w:numPr>
          <w:ilvl w:val="0"/>
          <w:numId w:val="0"/>
        </w:numPr>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zh-CN"/>
        </w:rPr>
        <w:t xml:space="preserve">注：</w:t>
      </w:r>
      <w:r>
        <w:rPr>
          <w:rFonts w:hint="eastAsia" w:ascii="仿宋" w:hAnsi="仿宋" w:eastAsia="仿宋" w:cs="宋体"/>
          <w:color w:val="000000"/>
          <w:sz w:val="28"/>
          <w:szCs w:val="28"/>
          <w:highlight w:val="none"/>
          <w:lang w:val="en-US" w:eastAsia="zh-CN"/>
        </w:rPr>
        <w:t xml:space="preserve">1、以上人员要求各供应商与采购人签订合同时提供上述要求的人员名册和相关证书复印件，作为合同组成部分。</w:t>
      </w:r>
      <w:r>
        <w:rPr>
          <w:rFonts w:hint="eastAsia" w:ascii="仿宋" w:hAnsi="仿宋" w:eastAsia="仿宋" w:cs="宋体"/>
          <w:color w:val="000000"/>
          <w:sz w:val="28"/>
          <w:szCs w:val="28"/>
          <w:highlight w:val="none"/>
          <w:lang w:val="en-US" w:eastAsia="zh-CN"/>
        </w:rPr>
      </w:r>
      <w:r/>
    </w:p>
    <w:p>
      <w:pPr>
        <w:pStyle w:val="664"/>
        <w:numPr>
          <w:ilvl w:val="0"/>
          <w:numId w:val="8"/>
        </w:numPr>
        <w:ind w:firstLine="560"/>
        <w:spacing w:line="520" w:lineRule="exact"/>
        <w:rPr>
          <w:rFonts w:ascii="仿宋" w:hAnsi="仿宋" w:eastAsia="仿宋" w:cs="宋体"/>
          <w:color w:val="000000"/>
          <w:sz w:val="28"/>
          <w:szCs w:val="28"/>
          <w:highlight w:val="none"/>
          <w:lang w:val="en-US" w:eastAsia="zh-CN"/>
        </w:rPr>
      </w:pPr>
      <w:r>
        <w:rPr>
          <w:rFonts w:ascii="仿宋" w:hAnsi="仿宋" w:eastAsia="仿宋" w:cs="宋体"/>
          <w:color w:val="000000"/>
          <w:sz w:val="28"/>
          <w:szCs w:val="28"/>
          <w:highlight w:val="none"/>
          <w:lang w:val="en-US" w:eastAsia="zh-CN"/>
        </w:rPr>
        <w:t xml:space="preserve">各岗位具体工时以采购人与入围供应商合同约定为准。</w:t>
      </w:r>
      <w:r>
        <w:rPr>
          <w:rFonts w:ascii="仿宋" w:hAnsi="仿宋" w:eastAsia="仿宋" w:cs="宋体"/>
          <w:color w:val="000000"/>
          <w:sz w:val="28"/>
          <w:szCs w:val="28"/>
          <w:highlight w:val="none"/>
          <w:lang w:val="en-US" w:eastAsia="zh-CN"/>
        </w:rPr>
      </w:r>
      <w:r/>
    </w:p>
    <w:p>
      <w:pPr>
        <w:pStyle w:val="664"/>
        <w:numPr>
          <w:ilvl w:val="0"/>
          <w:numId w:val="8"/>
        </w:numPr>
        <w:ind w:firstLine="560"/>
        <w:spacing w:line="520" w:lineRule="exact"/>
        <w:rPr>
          <w:rFonts w:ascii="仿宋" w:hAnsi="仿宋" w:eastAsia="仿宋" w:cs="宋体"/>
          <w:color w:val="000000"/>
          <w:sz w:val="28"/>
          <w:szCs w:val="28"/>
          <w:highlight w:val="none"/>
          <w:lang w:val="en-US" w:eastAsia="zh-CN"/>
        </w:rPr>
      </w:pPr>
      <w:r>
        <w:rPr>
          <w:rFonts w:ascii="仿宋" w:hAnsi="仿宋" w:eastAsia="仿宋" w:cs="宋体"/>
          <w:color w:val="000000"/>
          <w:sz w:val="28"/>
          <w:szCs w:val="28"/>
          <w:highlight w:val="none"/>
          <w:lang w:val="en-US" w:eastAsia="zh-CN"/>
        </w:rPr>
        <w:t xml:space="preserve">项目需要安保人员的，应符合《保安服务管理条例》相关规定。</w:t>
      </w:r>
      <w:r>
        <w:rPr>
          <w:rFonts w:ascii="仿宋" w:hAnsi="仿宋" w:eastAsia="仿宋" w:cs="宋体"/>
          <w:color w:val="000000"/>
          <w:sz w:val="28"/>
          <w:szCs w:val="28"/>
          <w:highlight w:val="none"/>
          <w:lang w:val="en-US" w:eastAsia="zh-CN"/>
        </w:rPr>
      </w:r>
      <w:r/>
    </w:p>
    <w:p>
      <w:pPr>
        <w:pStyle w:val="664"/>
        <w:ind w:firstLine="560"/>
        <w:jc w:val="left"/>
        <w:spacing w:line="520" w:lineRule="exact"/>
        <w:widowControl/>
        <w:rPr>
          <w:rFonts w:hint="eastAsia" w:ascii="Times New Roman" w:hAnsi="黑体" w:eastAsia="黑体" w:cs="Times New Roman"/>
          <w:sz w:val="28"/>
          <w:szCs w:val="28"/>
          <w:lang w:eastAsia="zh-CN"/>
        </w:rPr>
      </w:pPr>
      <w:r>
        <w:rPr>
          <w:rFonts w:hint="eastAsia" w:ascii="Times New Roman" w:hAnsi="黑体" w:eastAsia="黑体" w:cs="Times New Roman"/>
          <w:sz w:val="28"/>
          <w:szCs w:val="28"/>
          <w:lang w:eastAsia="zh-CN"/>
        </w:rPr>
        <w:t xml:space="preserve">四</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设备及耗材需求</w:t>
      </w:r>
      <w:r>
        <w:rPr>
          <w:rFonts w:hint="eastAsia" w:ascii="Times New Roman" w:hAnsi="黑体" w:eastAsia="黑体" w:cs="Times New Roman"/>
          <w:sz w:val="28"/>
          <w:szCs w:val="28"/>
          <w:lang w:eastAsia="zh-CN"/>
        </w:rPr>
      </w:r>
      <w:r/>
    </w:p>
    <w:tbl>
      <w:tblPr>
        <w:tblW w:w="8662" w:type="dxa"/>
        <w:tblInd w:w="-15" w:type="dxa"/>
        <w:tblLayout w:type="fixed"/>
        <w:tblCellMar>
          <w:left w:w="108" w:type="dxa"/>
          <w:top w:w="0" w:type="dxa"/>
          <w:right w:w="108" w:type="dxa"/>
          <w:bottom w:w="0" w:type="dxa"/>
        </w:tblCellMar>
        <w:tblLook w:val="04A0" w:firstRow="1" w:lastRow="0" w:firstColumn="1" w:lastColumn="0" w:noHBand="0" w:noVBand="1"/>
      </w:tblPr>
      <w:tblGrid>
        <w:gridCol w:w="1716"/>
        <w:gridCol w:w="6946"/>
      </w:tblGrid>
      <w:tr>
        <w:trPr>
          <w:trHeight w:val="270"/>
        </w:trPr>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664"/>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使用人</w:t>
            </w:r>
            <w:r>
              <w:rPr>
                <w:rFonts w:hint="eastAsia" w:ascii="Times New Roman" w:hAnsi="Times New Roman" w:eastAsia="宋体" w:cs="Times New Roman"/>
                <w:color w:val="000000"/>
              </w:rPr>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pStyle w:val="664"/>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具体服务要求</w:t>
            </w:r>
            <w:r>
              <w:rPr>
                <w:rFonts w:hint="eastAsia" w:ascii="Times New Roman" w:hAnsi="Times New Roman" w:eastAsia="宋体" w:cs="Times New Roman"/>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664"/>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保安</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664"/>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对讲机、防刺背心、钢叉、防割手套、辣椒水、盾牌、武装带、强光电筒、巡更器</w:t>
            </w:r>
            <w:r>
              <w:rPr>
                <w:rFonts w:hint="eastAsia" w:ascii="Times New Roman" w:hAnsi="Times New Roman" w:eastAsia="宋体" w:cs="Times New Roman"/>
                <w:color w:val="000000"/>
              </w:rPr>
            </w:r>
            <w:r/>
          </w:p>
        </w:tc>
      </w:tr>
      <w:tr>
        <w:trPr>
          <w:trHeight w:val="108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664"/>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保洁</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664"/>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保洁设备及足量的易耗品：包含榨水器、玻璃刮水器、静电尘推、警示牌、洗地机、吸尘器、抛光机等，易耗品包含卫生间卫生纸、扫把、水桶、手套、各室场垃圾袋、专用消杀物资。</w:t>
            </w:r>
            <w:r>
              <w:rPr>
                <w:rFonts w:hint="eastAsia" w:ascii="Times New Roman" w:hAnsi="Times New Roman" w:eastAsia="宋体" w:cs="Times New Roman"/>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664"/>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维修工</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664"/>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扳手、螺钉旋具、锤子、钳子、电钻管工工具及计量器具等（维修必备工具）。</w:t>
            </w:r>
            <w:r>
              <w:rPr>
                <w:rFonts w:hint="eastAsia" w:ascii="Times New Roman" w:hAnsi="Times New Roman" w:eastAsia="宋体" w:cs="Times New Roman"/>
                <w:color w:val="000000"/>
              </w:rPr>
            </w:r>
            <w:r/>
          </w:p>
        </w:tc>
      </w:tr>
    </w:tbl>
    <w:p>
      <w:pPr>
        <w:pStyle w:val="664"/>
        <w:numPr>
          <w:ilvl w:val="0"/>
          <w:numId w:val="0"/>
        </w:numPr>
        <w:keepLines w:val="0"/>
        <w:keepNext w:val="0"/>
        <w:pageBreakBefore w:val="0"/>
        <w:spacing w:line="520" w:lineRule="exact"/>
        <w:widowControl w:val="off"/>
        <w:rPr>
          <w:rFonts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注：物业管理服务工作所需工具用具、低值易耗品等均由供应商自行承担，相关费用综合考虑在人员报价中。其余耗材等由采购人承担，服务供应商根据需要按月提报使用计划，经采购人审核后安排使用。</w:t>
      </w:r>
      <w:r>
        <w:rPr>
          <w:rFonts w:ascii="仿宋" w:hAnsi="仿宋" w:eastAsia="仿宋" w:cs="宋体"/>
          <w:color w:val="000000"/>
          <w:sz w:val="28"/>
          <w:szCs w:val="28"/>
          <w:highlight w:val="none"/>
          <w:lang w:val="en-US" w:eastAsia="zh-CN"/>
        </w:rPr>
      </w:r>
      <w:r/>
    </w:p>
    <w:p>
      <w:pPr>
        <w:pStyle w:val="664"/>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五、综合说明及其他要求</w:t>
      </w:r>
      <w:r>
        <w:rPr>
          <w:rFonts w:hint="eastAsia" w:ascii="Times New Roman" w:hAnsi="黑体" w:eastAsia="黑体" w:cs="Times New Roman"/>
          <w:sz w:val="28"/>
          <w:szCs w:val="28"/>
          <w:lang w:val="en-US" w:eastAsia="zh-CN"/>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1、响应单位按照征集文件的要求提交响应文件，并对所提供的全部资料的真实性承担法律责任。</w:t>
      </w:r>
      <w:r>
        <w:rPr>
          <w:rFonts w:hint="eastAsia"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2、响应报价一次报定，包括承包期内物业管理服务的需要的服务人工、设备及易耗品、福利、保险、社保、利润、税金、政策性文件规定及合同包含的所有风险、责任等各项应有费用。投标人应当充分考虑服务内容及价格，保障本项目的服务品质。遇到法律法规规定的最低工资调整，其中人工费用相应浮动，由供应商自行承担。</w:t>
      </w:r>
      <w:r>
        <w:rPr>
          <w:rFonts w:hint="eastAsia"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3、成交单位将根据征集文件、响应文件的相关约定，承担合同责任，履行合同义务。</w:t>
      </w:r>
      <w:r>
        <w:rPr>
          <w:rFonts w:hint="eastAsia"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4、采购方与派驻人员不发生任何劳动和雇佣关系，派驻人员由中标单位自行管理，中标单位和派驻人员应遵守安全操作规章制度，若发生人身伤害等工伤事故，由中标单位自负，与采购方无关。中标单位工作人员在岗履行职责期间（包括上下班途中），发生的人身伤害、伤亡，均由中标单位负责处理并承担经济和人道主义上的责任，采购方不承担任何责任。中标单位违反国家相关法规，与聘用人员发生纠纷，均由中标单位负责调解与处理，采购方不承担责任。</w:t>
      </w:r>
      <w:r>
        <w:rPr>
          <w:rFonts w:hint="eastAsia"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5、中标单位对服务缺陷不予更正，采购单位有权另请其他单位更正，所发生的费用在当期应支付款项中扣除。</w:t>
      </w:r>
      <w:r>
        <w:rPr>
          <w:rFonts w:hint="eastAsia"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6、因中标单位管理不善，造成保安、保洁、维修等工作范围内的物品、设施、设备等损坏或遗失的，由直接责任人赔偿，若直接责任人因故无法赔偿的，采购单位有权要求中标单位负责赔偿损失，情节严重的可终止合同甚至诉诸法律。</w:t>
      </w:r>
      <w:r>
        <w:rPr>
          <w:rFonts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7、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Times New Roman" w:hAnsi="Times New Roman" w:eastAsia="仿宋_GB2312" w:cs="Times New Roman"/>
          <w:bCs/>
          <w:color w:val="000000"/>
          <w:sz w:val="28"/>
          <w:szCs w:val="28"/>
          <w:lang w:val="en-US" w:eastAsia="zh-CN" w:bidi="ar-SA"/>
        </w:rPr>
      </w:r>
      <w:r/>
    </w:p>
    <w:p>
      <w:pPr>
        <w:pStyle w:val="664"/>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六、</w:t>
      </w:r>
      <w:r>
        <w:rPr>
          <w:rFonts w:hint="eastAsia" w:ascii="黑体" w:hAnsi="黑体" w:eastAsia="黑体" w:cs="黑体"/>
          <w:color w:val="000000"/>
          <w:sz w:val="28"/>
          <w:szCs w:val="28"/>
        </w:rPr>
        <w:t xml:space="preserve">框架协议合同授予</w:t>
      </w:r>
      <w:r>
        <w:rPr>
          <w:rFonts w:hint="eastAsia" w:ascii="Times New Roman" w:hAnsi="黑体" w:eastAsia="黑体" w:cs="Times New Roman"/>
          <w:sz w:val="28"/>
          <w:szCs w:val="28"/>
          <w:lang w:val="en-US" w:eastAsia="zh-CN"/>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确定第二阶段成交供应商应当由采购人依据入围服务价格、质量、经营活动中重大违法情况以及服务便利性、用户评价等因素，从第一阶段入围供应商中直接选定。</w:t>
      </w:r>
      <w:r>
        <w:rPr>
          <w:rFonts w:hint="eastAsia" w:ascii="Times New Roman" w:hAnsi="Times New Roman" w:eastAsia="仿宋_GB2312" w:cs="Times New Roman"/>
          <w:bCs/>
          <w:color w:val="000000"/>
          <w:sz w:val="28"/>
          <w:szCs w:val="28"/>
          <w:lang w:val="en-US" w:eastAsia="zh-CN" w:bidi="ar-SA"/>
        </w:rPr>
      </w:r>
      <w:r/>
    </w:p>
    <w:p>
      <w:pPr>
        <w:pStyle w:val="664"/>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七、</w:t>
      </w:r>
      <w:r>
        <w:rPr>
          <w:rFonts w:hint="eastAsia" w:ascii="黑体" w:hAnsi="黑体" w:eastAsia="黑体" w:cs="黑体"/>
          <w:color w:val="000000"/>
          <w:sz w:val="28"/>
          <w:szCs w:val="28"/>
        </w:rPr>
        <w:t xml:space="preserve">履约管理要求</w:t>
      </w:r>
      <w:r>
        <w:rPr>
          <w:rFonts w:hint="eastAsia" w:ascii="Times New Roman" w:hAnsi="黑体" w:eastAsia="黑体" w:cs="Times New Roman"/>
          <w:sz w:val="28"/>
          <w:szCs w:val="28"/>
          <w:lang w:val="en-US" w:eastAsia="zh-CN"/>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入围供应商应按照框架协议管理相关规定，主动配合征集人和财政部门的管理，按照相关的要求实施框架协议采购，并应做好息维护等工作。</w:t>
      </w:r>
      <w:r>
        <w:rPr>
          <w:rFonts w:hint="eastAsia" w:ascii="Times New Roman" w:hAnsi="Times New Roman" w:eastAsia="仿宋_GB2312" w:cs="Times New Roman"/>
          <w:bCs/>
          <w:color w:val="000000"/>
          <w:sz w:val="28"/>
          <w:szCs w:val="28"/>
          <w:highlight w:val="none"/>
          <w:lang w:val="en-US" w:eastAsia="zh-CN" w:bidi="ar-SA"/>
        </w:rPr>
        <w:t xml:space="preserve">请入围供应商在</w:t>
      </w:r>
      <w:r>
        <w:rPr>
          <w:rFonts w:hint="eastAsia" w:ascii="Times New Roman" w:hAnsi="Times New Roman" w:eastAsia="仿宋_GB2312" w:cs="Times New Roman"/>
          <w:bCs/>
          <w:color w:val="000000"/>
          <w:sz w:val="28"/>
          <w:szCs w:val="28"/>
          <w:lang w:val="en-US" w:eastAsia="zh-CN" w:bidi="ar-SA"/>
        </w:rPr>
        <w:t xml:space="preserve">“苏采云”系统框架协议采购管理模块进行数据及相关信息维护。</w:t>
      </w:r>
      <w:r>
        <w:rPr>
          <w:rFonts w:hint="eastAsia" w:ascii="Times New Roman" w:hAnsi="Times New Roman" w:eastAsia="仿宋_GB2312" w:cs="Times New Roman"/>
          <w:bCs/>
          <w:color w:val="000000"/>
          <w:sz w:val="28"/>
          <w:szCs w:val="28"/>
          <w:lang w:val="en-US" w:eastAsia="zh-CN" w:bidi="ar-SA"/>
        </w:rPr>
      </w:r>
      <w:r/>
    </w:p>
    <w:p>
      <w:pPr>
        <w:pStyle w:val="664"/>
        <w:ind w:firstLine="560"/>
        <w:rPr>
          <w:rFonts w:hint="eastAsia" w:ascii="Times New Roman" w:hAnsi="宋体" w:eastAsia="宋体" w:cs="Times New Roman"/>
          <w:b/>
          <w:bCs/>
          <w:sz w:val="44"/>
          <w:szCs w:val="44"/>
        </w:rPr>
      </w:pPr>
      <w:r>
        <w:rPr>
          <w:rFonts w:hint="eastAsia" w:ascii="Times New Roman" w:hAnsi="Times New Roman" w:eastAsia="仿宋_GB2312" w:cs="Times New Roman"/>
          <w:bCs/>
          <w:color w:val="000000"/>
          <w:sz w:val="28"/>
          <w:szCs w:val="28"/>
          <w:lang w:val="en-US" w:eastAsia="zh-CN" w:bidi="ar-SA"/>
        </w:rPr>
        <w:t xml:space="preserve">财政部门</w:t>
      </w:r>
      <w:r>
        <w:rPr>
          <w:rFonts w:hint="eastAsia" w:ascii="Times New Roman" w:hAnsi="Times New Roman" w:eastAsia="仿宋_GB2312" w:cs="Times New Roman"/>
          <w:bCs/>
          <w:sz w:val="28"/>
          <w:szCs w:val="28"/>
          <w:lang w:val="en-US" w:eastAsia="zh-CN"/>
        </w:rPr>
        <w:t xml:space="preserve">通过满意度调查、随机抽查、投诉举报处理等方式，对框架协议入围供应商开展履约及售后服务监督。</w:t>
      </w:r>
      <w:r>
        <w:rPr>
          <w:rFonts w:hint="eastAsia" w:ascii="Times New Roman" w:hAnsi="宋体" w:eastAsia="宋体" w:cs="Times New Roman"/>
          <w:b/>
          <w:bCs/>
          <w:sz w:val="44"/>
          <w:szCs w:val="44"/>
        </w:rPr>
      </w:r>
      <w:r/>
    </w:p>
    <w:p>
      <w:pPr>
        <w:pStyle w:val="687"/>
        <w:ind w:firstLine="562"/>
        <w:spacing w:line="520" w:lineRule="exact"/>
        <w:rPr>
          <w:rFonts w:ascii="Times New Roman" w:hAnsi="仿宋" w:eastAsia="仿宋"/>
          <w:b/>
          <w:bCs/>
          <w:sz w:val="28"/>
          <w:szCs w:val="28"/>
        </w:rPr>
      </w:pPr>
      <w:r>
        <w:rPr>
          <w:rFonts w:ascii="Times New Roman" w:hAnsi="仿宋" w:eastAsia="仿宋"/>
          <w:b/>
          <w:bCs/>
          <w:sz w:val="28"/>
          <w:szCs w:val="28"/>
        </w:rPr>
      </w:r>
      <w:r/>
    </w:p>
    <w:p>
      <w:pPr>
        <w:pStyle w:val="687"/>
        <w:ind w:firstLine="562"/>
        <w:spacing w:line="520" w:lineRule="exact"/>
        <w:rPr>
          <w:rFonts w:hint="eastAsia" w:hAnsi="宋体"/>
          <w:b/>
          <w:bCs/>
          <w:sz w:val="44"/>
          <w:szCs w:val="44"/>
        </w:rPr>
      </w:pPr>
      <w:r>
        <w:rPr>
          <w:rFonts w:hint="eastAsia" w:ascii="Times New Roman" w:hAnsi="仿宋" w:eastAsia="仿宋"/>
          <w:b/>
          <w:bCs/>
          <w:sz w:val="28"/>
          <w:szCs w:val="28"/>
        </w:rPr>
        <w:t xml:space="preserve">注：</w:t>
      </w:r>
      <w:r>
        <w:rPr>
          <w:rFonts w:hint="eastAsia" w:ascii="Times New Roman" w:hAnsi="仿宋" w:eastAsia="仿宋"/>
          <w:b w:val="0"/>
          <w:bCs w:val="0"/>
          <w:sz w:val="28"/>
          <w:szCs w:val="28"/>
        </w:rPr>
        <w:t xml:space="preserve">定点</w:t>
      </w:r>
      <w:r>
        <w:rPr>
          <w:rFonts w:hint="eastAsia" w:ascii="Times New Roman" w:hAnsi="仿宋" w:eastAsia="仿宋"/>
          <w:b w:val="0"/>
          <w:bCs w:val="0"/>
          <w:sz w:val="28"/>
          <w:szCs w:val="28"/>
          <w:lang w:val="en-US" w:eastAsia="zh-CN"/>
        </w:rPr>
        <w:t xml:space="preserve">物业</w:t>
      </w:r>
      <w:r>
        <w:rPr>
          <w:rFonts w:hint="eastAsia" w:ascii="Times New Roman" w:hAnsi="仿宋" w:eastAsia="仿宋"/>
          <w:sz w:val="28"/>
          <w:szCs w:val="28"/>
        </w:rPr>
        <w:t xml:space="preserve">服务中加强绿色低碳管理，公共部位的水、电应节约使用，不得有长明灯、长流水等浪费现象及违章使用未经许可的电器。供应商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rPr>
          <w:rFonts w:hint="eastAsia" w:hAnsi="宋体"/>
          <w:b/>
          <w:bCs/>
          <w:sz w:val="44"/>
          <w:szCs w:val="44"/>
        </w:rPr>
      </w:r>
      <w:r/>
    </w:p>
    <w:p>
      <w:pPr>
        <w:pStyle w:val="687"/>
        <w:ind w:firstLine="1100"/>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ind w:firstLine="0"/>
        <w:spacing w:line="400" w:lineRule="exact"/>
        <w:rPr>
          <w:rFonts w:hint="eastAsia" w:ascii="黑体" w:hAnsi="黑体" w:eastAsia="黑体"/>
          <w:b/>
          <w:bCs/>
          <w:sz w:val="36"/>
          <w:szCs w:val="36"/>
        </w:rPr>
      </w:pPr>
      <w:r>
        <w:rPr>
          <w:rFonts w:hint="eastAsia" w:ascii="黑体" w:hAnsi="黑体" w:eastAsia="黑体"/>
          <w:b/>
          <w:bCs/>
          <w:sz w:val="36"/>
        </w:rPr>
      </w:r>
      <w:r>
        <w:rPr>
          <w:rFonts w:hint="eastAsia" w:ascii="黑体" w:hAnsi="黑体" w:eastAsia="黑体"/>
          <w:b/>
          <w:bCs/>
          <w:sz w:val="36"/>
        </w:rPr>
      </w:r>
    </w:p>
    <w:p>
      <w:pPr>
        <w:pStyle w:val="664"/>
        <w:ind w:firstLine="0"/>
        <w:spacing w:line="400" w:lineRule="exact"/>
        <w:rPr>
          <w:rFonts w:hint="eastAsia" w:ascii="黑体" w:hAnsi="黑体" w:eastAsia="黑体"/>
          <w:b/>
          <w:bCs/>
          <w:sz w:val="36"/>
          <w:szCs w:val="36"/>
        </w:rPr>
      </w:pPr>
      <w:r>
        <w:rPr>
          <w:rFonts w:hint="eastAsia" w:ascii="黑体" w:hAnsi="黑体" w:eastAsia="黑体"/>
          <w:b/>
          <w:bCs/>
          <w:sz w:val="36"/>
        </w:rPr>
      </w:r>
      <w:r/>
    </w:p>
    <w:p>
      <w:pPr>
        <w:pStyle w:val="664"/>
        <w:ind w:firstLine="1807"/>
        <w:spacing w:line="400" w:lineRule="exact"/>
        <w:rPr>
          <w:rFonts w:hint="eastAsia" w:ascii="黑体" w:hAnsi="黑体" w:eastAsia="黑体"/>
          <w:b/>
          <w:bCs/>
          <w:sz w:val="36"/>
        </w:rPr>
      </w:pPr>
      <w:r>
        <w:rPr>
          <w:rFonts w:hint="eastAsia" w:ascii="黑体" w:hAnsi="黑体" w:eastAsia="黑体"/>
          <w:b/>
          <w:bCs/>
          <w:sz w:val="36"/>
        </w:rPr>
        <w:t xml:space="preserve">第六章   响  应  文  件</w:t>
      </w:r>
      <w:r>
        <w:rPr>
          <w:rFonts w:hint="eastAsia" w:ascii="黑体" w:hAnsi="黑体" w:eastAsia="黑体"/>
          <w:b/>
          <w:bCs/>
          <w:sz w:val="36"/>
        </w:rPr>
      </w:r>
      <w:r/>
    </w:p>
    <w:p>
      <w:pPr>
        <w:pStyle w:val="687"/>
        <w:rPr>
          <w:rFonts w:hint="eastAsia" w:ascii="黑体" w:hAnsi="黑体" w:eastAsia="黑体"/>
          <w:sz w:val="44"/>
          <w:szCs w:val="44"/>
        </w:rPr>
      </w:pPr>
      <w:r>
        <w:rPr>
          <w:rFonts w:hint="eastAsia" w:ascii="黑体" w:hAnsi="黑体" w:eastAsia="黑体"/>
          <w:sz w:val="44"/>
          <w:szCs w:val="44"/>
        </w:rPr>
      </w:r>
      <w:r/>
    </w:p>
    <w:p>
      <w:pPr>
        <w:pStyle w:val="687"/>
        <w:rPr>
          <w:rFonts w:hint="eastAsia" w:ascii="黑体" w:hAnsi="黑体" w:eastAsia="黑体"/>
          <w:sz w:val="32"/>
        </w:rPr>
      </w:pPr>
      <w:r>
        <w:rPr>
          <w:rFonts w:hint="eastAsia" w:ascii="黑体" w:hAnsi="黑体" w:eastAsia="黑体"/>
          <w:sz w:val="32"/>
        </w:rPr>
      </w:r>
      <w:r/>
    </w:p>
    <w:p>
      <w:pPr>
        <w:pStyle w:val="687"/>
        <w:rPr>
          <w:rFonts w:hint="eastAsia" w:ascii="黑体" w:hAnsi="黑体" w:eastAsia="黑体"/>
          <w:sz w:val="32"/>
        </w:rPr>
      </w:pPr>
      <w:r>
        <w:rPr>
          <w:rFonts w:hint="eastAsia" w:ascii="黑体" w:hAnsi="黑体" w:eastAsia="黑体"/>
          <w:sz w:val="32"/>
        </w:rPr>
      </w:r>
      <w:r/>
    </w:p>
    <w:p>
      <w:pPr>
        <w:pStyle w:val="687"/>
        <w:rPr>
          <w:rFonts w:hint="eastAsia" w:ascii="黑体" w:hAnsi="黑体" w:eastAsia="黑体"/>
          <w:sz w:val="32"/>
        </w:rPr>
      </w:pPr>
      <w:r>
        <w:rPr>
          <w:rFonts w:hint="eastAsia" w:ascii="黑体" w:hAnsi="黑体" w:eastAsia="黑体"/>
          <w:sz w:val="32"/>
        </w:rPr>
      </w:r>
      <w:r/>
    </w:p>
    <w:p>
      <w:pPr>
        <w:pStyle w:val="687"/>
        <w:rPr>
          <w:rFonts w:hint="eastAsia" w:ascii="黑体" w:hAnsi="黑体" w:eastAsia="黑体"/>
          <w:sz w:val="32"/>
        </w:rPr>
      </w:pPr>
      <w:r>
        <w:rPr>
          <w:rFonts w:hint="eastAsia" w:ascii="黑体" w:hAnsi="黑体" w:eastAsia="黑体"/>
          <w:sz w:val="32"/>
        </w:rPr>
      </w:r>
      <w:r/>
    </w:p>
    <w:p>
      <w:pPr>
        <w:pStyle w:val="664"/>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687"/>
        <w:rPr>
          <w:rFonts w:hint="eastAsia" w:ascii="黑体" w:hAnsi="黑体" w:eastAsia="黑体"/>
          <w:sz w:val="32"/>
        </w:rPr>
      </w:pPr>
      <w:r>
        <w:rPr>
          <w:rFonts w:hint="eastAsia" w:ascii="黑体" w:hAnsi="黑体" w:eastAsia="黑体"/>
          <w:sz w:val="32"/>
        </w:rPr>
      </w:r>
      <w:r/>
    </w:p>
    <w:p>
      <w:pPr>
        <w:pStyle w:val="687"/>
        <w:ind w:firstLine="1066"/>
        <w:rPr>
          <w:rFonts w:hint="eastAsia" w:ascii="黑体" w:hAnsi="黑体" w:eastAsia="黑体"/>
          <w:b/>
          <w:sz w:val="36"/>
          <w:szCs w:val="24"/>
        </w:rPr>
      </w:pPr>
      <w:r>
        <w:rPr>
          <w:rFonts w:hint="eastAsia" w:ascii="黑体" w:hAnsi="黑体" w:eastAsia="黑体"/>
          <w:b/>
          <w:sz w:val="36"/>
          <w:szCs w:val="24"/>
        </w:rPr>
      </w:r>
      <w:r/>
    </w:p>
    <w:p>
      <w:pPr>
        <w:pStyle w:val="687"/>
        <w:ind w:firstLine="1066"/>
        <w:rPr>
          <w:rFonts w:hint="eastAsia" w:ascii="黑体" w:hAnsi="黑体" w:eastAsia="黑体"/>
          <w:b/>
          <w:sz w:val="36"/>
          <w:szCs w:val="24"/>
        </w:rPr>
      </w:pPr>
      <w:r>
        <w:rPr>
          <w:rFonts w:hint="eastAsia" w:ascii="黑体" w:hAnsi="黑体" w:eastAsia="黑体"/>
          <w:b/>
          <w:sz w:val="36"/>
          <w:szCs w:val="24"/>
        </w:rPr>
      </w:r>
      <w:r/>
    </w:p>
    <w:p>
      <w:pPr>
        <w:pStyle w:val="687"/>
        <w:ind w:firstLine="1066"/>
        <w:rPr>
          <w:rFonts w:hint="eastAsia" w:ascii="黑体" w:hAnsi="黑体" w:eastAsia="黑体"/>
          <w:b/>
          <w:sz w:val="36"/>
          <w:szCs w:val="24"/>
        </w:rPr>
      </w:pPr>
      <w:r>
        <w:rPr>
          <w:rFonts w:hint="eastAsia" w:ascii="黑体" w:hAnsi="黑体" w:eastAsia="黑体"/>
          <w:b/>
          <w:sz w:val="36"/>
          <w:szCs w:val="24"/>
        </w:rPr>
      </w:r>
      <w:r/>
    </w:p>
    <w:p>
      <w:pPr>
        <w:pStyle w:val="687"/>
        <w:ind w:firstLine="1066"/>
        <w:rPr>
          <w:rFonts w:hint="eastAsia" w:ascii="黑体" w:hAnsi="黑体" w:eastAsia="黑体"/>
          <w:b/>
          <w:sz w:val="36"/>
          <w:szCs w:val="24"/>
        </w:rPr>
      </w:pPr>
      <w:r>
        <w:rPr>
          <w:rFonts w:hint="eastAsia" w:ascii="黑体" w:hAnsi="黑体" w:eastAsia="黑体"/>
          <w:b/>
          <w:sz w:val="36"/>
          <w:szCs w:val="24"/>
        </w:rPr>
      </w:r>
      <w:r/>
    </w:p>
    <w:p>
      <w:pPr>
        <w:pStyle w:val="687"/>
        <w:ind w:firstLine="1066"/>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ind w:firstLine="1066"/>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2103"/>
        <w:rPr>
          <w:rFonts w:hint="eastAsia"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rPr>
          <w:rFonts w:hint="eastAsia" w:ascii="黑体" w:hAnsi="黑体" w:eastAsia="黑体"/>
          <w:b/>
          <w:sz w:val="32"/>
        </w:rPr>
      </w:r>
      <w:r/>
    </w:p>
    <w:p>
      <w:pPr>
        <w:pStyle w:val="664"/>
        <w:jc w:val="center"/>
        <w:spacing w:line="60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一、响应函</w:t>
      </w:r>
      <w:r>
        <w:rPr>
          <w:rFonts w:hint="eastAsia" w:ascii="仿宋" w:hAnsi="仿宋" w:eastAsia="仿宋"/>
          <w:b/>
          <w:sz w:val="32"/>
          <w:szCs w:val="32"/>
        </w:rPr>
      </w:r>
      <w:r/>
    </w:p>
    <w:p>
      <w:pPr>
        <w:pStyle w:val="687"/>
        <w:spacing w:line="640" w:lineRule="exact"/>
        <w:rPr>
          <w:rFonts w:hint="eastAsia" w:ascii="仿宋" w:hAnsi="仿宋" w:eastAsia="仿宋"/>
          <w:sz w:val="28"/>
          <w:szCs w:val="24"/>
        </w:rPr>
      </w:pPr>
      <w:r>
        <w:rPr>
          <w:rFonts w:hint="eastAsia" w:ascii="仿宋" w:hAnsi="仿宋" w:eastAsia="仿宋"/>
          <w:sz w:val="28"/>
          <w:szCs w:val="24"/>
        </w:rPr>
        <w:t xml:space="preserve">涟水县财政局:</w:t>
      </w:r>
      <w:r>
        <w:rPr>
          <w:rFonts w:hint="eastAsia" w:ascii="仿宋" w:hAnsi="仿宋" w:eastAsia="仿宋"/>
          <w:sz w:val="28"/>
          <w:szCs w:val="24"/>
        </w:rPr>
      </w:r>
      <w:r/>
    </w:p>
    <w:p>
      <w:pPr>
        <w:pStyle w:val="749"/>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w:t>
      </w:r>
      <w:r>
        <w:rPr>
          <w:rFonts w:hint="eastAsia" w:ascii="仿宋" w:hAnsi="仿宋" w:eastAsia="仿宋"/>
          <w:sz w:val="28"/>
          <w:szCs w:val="28"/>
          <w:lang w:eastAsia="zh-CN"/>
        </w:rPr>
        <w:t xml:space="preserve">JSZC-320826-JZCG-K2026-0010</w:t>
      </w:r>
      <w:r>
        <w:rPr>
          <w:rFonts w:hint="eastAsia" w:ascii="仿宋" w:hAnsi="仿宋" w:eastAsia="仿宋"/>
          <w:sz w:val="28"/>
          <w:szCs w:val="28"/>
        </w:rPr>
        <w:t xml:space="preserve">）征集文件（包括更正公告、如果有的话）收悉，我们经详细审阅和研究，现决定参加本次采购活动。同时，正式授权下述签字人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全权处理本次项目采购的有关事宜。</w:t>
      </w:r>
      <w:r>
        <w:rPr>
          <w:rFonts w:hint="eastAsia" w:ascii="仿宋" w:hAnsi="仿宋" w:eastAsia="仿宋"/>
          <w:sz w:val="28"/>
          <w:szCs w:val="28"/>
        </w:rPr>
      </w:r>
      <w:r/>
    </w:p>
    <w:p>
      <w:pPr>
        <w:pStyle w:val="664"/>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64"/>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2、参加本次采购活动前，我方没有被“信用中国”网站、“中国政府采购网”列入失信被执行人名单、重大税收违法失信主体、政府采购严重违法失信行为记录名单。</w:t>
      </w:r>
      <w:r>
        <w:rPr>
          <w:rFonts w:hint="eastAsia" w:ascii="仿宋" w:hAnsi="仿宋" w:eastAsia="仿宋"/>
          <w:sz w:val="28"/>
        </w:rPr>
      </w:r>
      <w:r/>
    </w:p>
    <w:p>
      <w:pPr>
        <w:pStyle w:val="749"/>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3、我们接受征集文件的所有的条款和规定。</w:t>
      </w:r>
      <w:r>
        <w:rPr>
          <w:rFonts w:hint="eastAsia" w:ascii="仿宋" w:hAnsi="仿宋" w:eastAsia="仿宋"/>
          <w:sz w:val="28"/>
          <w:szCs w:val="28"/>
        </w:rPr>
      </w:r>
      <w:r/>
    </w:p>
    <w:p>
      <w:pPr>
        <w:pStyle w:val="74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4、我们同意按照征集文件第二章第1</w:t>
      </w:r>
      <w:r>
        <w:rPr>
          <w:rFonts w:ascii="仿宋" w:hAnsi="仿宋" w:eastAsia="仿宋"/>
          <w:sz w:val="28"/>
          <w:szCs w:val="28"/>
        </w:rPr>
        <w:t xml:space="preserve">3</w:t>
      </w:r>
      <w:r>
        <w:rPr>
          <w:rFonts w:hint="eastAsia" w:ascii="仿宋" w:hAnsi="仿宋" w:eastAsia="仿宋"/>
          <w:sz w:val="28"/>
          <w:szCs w:val="28"/>
        </w:rPr>
        <w:t xml:space="preserve">条的规定，本响应文件的有效期为从开标之日期起计算的九十天，在此期间，本响应文件将始终对我们具有约束力，并可随时被接受。如果我们入围，本响应文件在此期间之后将继续保持有效。</w:t>
      </w:r>
      <w:r>
        <w:rPr>
          <w:rFonts w:hint="eastAsia" w:ascii="仿宋" w:hAnsi="仿宋" w:eastAsia="仿宋"/>
          <w:sz w:val="28"/>
          <w:szCs w:val="28"/>
        </w:rPr>
      </w:r>
      <w:r/>
    </w:p>
    <w:p>
      <w:pPr>
        <w:pStyle w:val="74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报价最低的响应文件</w:t>
      </w:r>
      <w:r>
        <w:rPr>
          <w:rFonts w:hint="eastAsia" w:ascii="仿宋" w:hAnsi="仿宋" w:eastAsia="仿宋"/>
          <w:sz w:val="28"/>
          <w:szCs w:val="28"/>
        </w:rPr>
        <w:t xml:space="preserve">。同时也理解你们不承担我们本次参与采购活动的费用。</w:t>
      </w:r>
      <w:r>
        <w:rPr>
          <w:rFonts w:hint="eastAsia" w:ascii="仿宋" w:hAnsi="仿宋" w:eastAsia="仿宋"/>
          <w:sz w:val="28"/>
          <w:szCs w:val="28"/>
        </w:rPr>
      </w:r>
      <w:r/>
    </w:p>
    <w:p>
      <w:pPr>
        <w:pStyle w:val="749"/>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6、我们同意向贵方提供贵方可能要求的与参与采购活动有关的任何证据或资料，并保证所提供的都是真实的、准确的。</w:t>
      </w:r>
      <w:r>
        <w:rPr>
          <w:rFonts w:hint="eastAsia" w:ascii="仿宋" w:hAnsi="仿宋" w:eastAsia="仿宋"/>
          <w:sz w:val="28"/>
          <w:szCs w:val="28"/>
        </w:rPr>
      </w:r>
      <w:r/>
    </w:p>
    <w:p>
      <w:pPr>
        <w:pStyle w:val="74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7、一旦我方入围，我方将根据征集文件的规定，严格履行合同的责任和义务，并保证在按征集文件中规定的时间内供货，并完成项目的施工、调试、交付买方验收、使用。</w:t>
      </w:r>
      <w:r>
        <w:rPr>
          <w:rFonts w:hint="eastAsia" w:ascii="仿宋" w:hAnsi="仿宋" w:eastAsia="仿宋"/>
          <w:sz w:val="28"/>
          <w:szCs w:val="28"/>
        </w:rPr>
      </w:r>
      <w:r/>
    </w:p>
    <w:p>
      <w:pPr>
        <w:pStyle w:val="749"/>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749"/>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49"/>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64"/>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87"/>
        <w:ind w:right="560" w:firstLine="2940"/>
        <w:spacing w:line="640" w:lineRule="exact"/>
        <w:rPr>
          <w:rFonts w:hint="eastAsia" w:ascii="仿宋" w:hAnsi="仿宋" w:eastAsia="仿宋"/>
          <w:sz w:val="28"/>
          <w:u w:val="single"/>
        </w:rPr>
      </w:pPr>
      <w:r>
        <w:rPr>
          <w:rFonts w:hint="eastAsia" w:ascii="仿宋" w:hAnsi="仿宋" w:eastAsia="仿宋"/>
          <w:sz w:val="28"/>
          <w:szCs w:val="24"/>
        </w:rPr>
        <w:t xml:space="preserve">法定代表人（</w:t>
      </w:r>
      <w:r>
        <w:rPr>
          <w:rFonts w:hint="eastAsia" w:ascii="仿宋" w:hAnsi="仿宋" w:eastAsia="仿宋"/>
          <w:sz w:val="28"/>
        </w:rPr>
        <w:t xml:space="preserve">电子签章或</w:t>
      </w:r>
      <w:r>
        <w:rPr>
          <w:rFonts w:hint="eastAsia" w:ascii="仿宋" w:hAnsi="仿宋" w:eastAsia="仿宋"/>
          <w:sz w:val="28"/>
          <w:szCs w:val="24"/>
        </w:rPr>
        <w:t xml:space="preserve">电子签字）</w:t>
      </w:r>
      <w:r>
        <w:rPr>
          <w:rFonts w:hint="eastAsia" w:ascii="仿宋" w:hAnsi="仿宋" w:eastAsia="仿宋"/>
          <w:sz w:val="28"/>
        </w:rPr>
        <w:t xml:space="preserve">:</w:t>
      </w:r>
      <w:r>
        <w:rPr>
          <w:rFonts w:hint="eastAsia" w:ascii="仿宋" w:hAnsi="仿宋" w:eastAsia="仿宋"/>
          <w:sz w:val="28"/>
          <w:u w:val="single"/>
        </w:rPr>
        <w:t xml:space="preserve">   </w:t>
      </w:r>
      <w:r>
        <w:rPr>
          <w:rFonts w:hint="eastAsia" w:ascii="仿宋" w:hAnsi="仿宋" w:eastAsia="仿宋"/>
          <w:sz w:val="28"/>
          <w:u w:val="single"/>
        </w:rPr>
      </w:r>
      <w:r/>
    </w:p>
    <w:p>
      <w:pPr>
        <w:pStyle w:val="687"/>
        <w:ind w:right="560" w:firstLine="2940"/>
        <w:spacing w:line="640" w:lineRule="exact"/>
        <w:rPr>
          <w:rFonts w:hint="eastAsia" w:ascii="仿宋" w:hAnsi="仿宋" w:eastAsia="仿宋"/>
          <w:sz w:val="28"/>
          <w:szCs w:val="24"/>
        </w:rPr>
      </w:pPr>
      <w:r>
        <w:rPr>
          <w:rFonts w:hint="eastAsia" w:ascii="仿宋" w:hAnsi="仿宋" w:eastAsia="仿宋"/>
          <w:sz w:val="28"/>
          <w:szCs w:val="24"/>
        </w:rPr>
        <w:t xml:space="preserve">职务:</w:t>
      </w:r>
      <w:r>
        <w:rPr>
          <w:rFonts w:hint="eastAsia" w:ascii="仿宋" w:hAnsi="仿宋" w:eastAsia="仿宋"/>
          <w:sz w:val="28"/>
          <w:szCs w:val="24"/>
          <w:u w:val="single"/>
        </w:rPr>
        <w:t xml:space="preserve">                               </w:t>
      </w:r>
      <w:r>
        <w:rPr>
          <w:rFonts w:hint="eastAsia" w:ascii="仿宋" w:hAnsi="仿宋" w:eastAsia="仿宋"/>
          <w:sz w:val="28"/>
          <w:szCs w:val="24"/>
        </w:rPr>
      </w:r>
      <w:r/>
    </w:p>
    <w:p>
      <w:pPr>
        <w:pStyle w:val="687"/>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664"/>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64"/>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6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6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ascii="仿宋" w:hAnsi="仿宋" w:eastAsia="仿宋" w:cs="Arial"/>
          <w:bCs/>
          <w:sz w:val="28"/>
        </w:rPr>
      </w:pPr>
      <w:r>
        <w:rPr>
          <w:rFonts w:ascii="仿宋" w:hAnsi="仿宋" w:eastAsia="仿宋" w:cs="Arial"/>
          <w:bCs/>
          <w:sz w:val="28"/>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jc w:val="center"/>
        <w:spacing w:line="600" w:lineRule="exact"/>
        <w:rPr>
          <w:rFonts w:ascii="仿宋" w:hAnsi="仿宋" w:eastAsia="仿宋"/>
          <w:b/>
          <w:sz w:val="32"/>
          <w:szCs w:val="32"/>
        </w:rPr>
      </w:pPr>
      <w:r>
        <w:rPr>
          <w:rFonts w:hint="eastAsia" w:ascii="仿宋" w:hAnsi="仿宋" w:eastAsia="仿宋"/>
          <w:b/>
          <w:sz w:val="32"/>
          <w:szCs w:val="32"/>
        </w:rPr>
        <w:t xml:space="preserve">二、报价一览表</w:t>
      </w:r>
      <w:r>
        <w:rPr>
          <w:rFonts w:ascii="仿宋" w:hAnsi="仿宋" w:eastAsia="仿宋"/>
          <w:b/>
          <w:sz w:val="32"/>
          <w:szCs w:val="32"/>
        </w:rPr>
        <w:t xml:space="preserve"> </w:t>
      </w:r>
      <w:r>
        <w:rPr>
          <w:rFonts w:ascii="仿宋" w:hAnsi="仿宋" w:eastAsia="仿宋"/>
          <w:b/>
          <w:sz w:val="32"/>
          <w:szCs w:val="32"/>
        </w:rPr>
      </w:r>
      <w:r/>
    </w:p>
    <w:p>
      <w:pPr>
        <w:pStyle w:val="664"/>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664"/>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项目名称：</w:t>
      </w:r>
      <w:r>
        <w:rPr>
          <w:rFonts w:hint="eastAsia" w:ascii="仿宋" w:hAnsi="仿宋" w:eastAsia="仿宋" w:cs="Times New Roman"/>
          <w:sz w:val="28"/>
          <w:szCs w:val="28"/>
        </w:rPr>
      </w:r>
      <w:r/>
    </w:p>
    <w:p>
      <w:pPr>
        <w:pStyle w:val="664"/>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项目编号：                                </w:t>
      </w:r>
      <w:r>
        <w:rPr>
          <w:rFonts w:hint="eastAsia" w:ascii="仿宋" w:hAnsi="仿宋" w:eastAsia="仿宋" w:cs="Times New Roman"/>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64"/>
              <w:jc w:val="cente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服务</w:t>
            </w:r>
            <w:r>
              <w:rPr>
                <w:rFonts w:hint="eastAsia" w:ascii="仿宋" w:hAnsi="仿宋" w:eastAsia="仿宋" w:cs="Times New Roman"/>
                <w:sz w:val="28"/>
                <w:szCs w:val="28"/>
                <w:lang w:val="en-US" w:eastAsia="zh-CN"/>
              </w:rPr>
              <w:t xml:space="preserve">总价</w:t>
            </w:r>
            <w:r>
              <w:rPr>
                <w:rFonts w:hint="eastAsia" w:ascii="仿宋" w:hAnsi="仿宋" w:eastAsia="仿宋" w:cs="Times New Roman"/>
                <w:sz w:val="28"/>
                <w:szCs w:val="28"/>
                <w:lang w:eastAsia="zh-CN"/>
              </w:rPr>
            </w:r>
            <w:r/>
          </w:p>
        </w:tc>
      </w:tr>
      <w:tr>
        <w:trPr>
          <w:cantSplit/>
          <w:trHeight w:val="612"/>
        </w:trPr>
        <w:tc>
          <w:tcPr>
            <w:tcW w:w="8886" w:type="dxa"/>
            <w:vAlign w:val="center"/>
            <w:textDirection w:val="lrTb"/>
            <w:noWrap w:val="false"/>
          </w:tcPr>
          <w:p>
            <w:pPr>
              <w:pStyle w:val="664"/>
              <w:ind w:firstLine="0"/>
              <w:jc w:val="left"/>
              <w:spacing w:before="0" w:after="0" w:line="500" w:lineRule="exact"/>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大写：                             （人民币：</w:t>
            </w:r>
            <w:r>
              <w:rPr>
                <w:rFonts w:hint="eastAsia"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8"/>
                <w:lang w:val="en-US" w:eastAsia="zh-CN" w:bidi="ar-SA"/>
              </w:rPr>
              <w:t xml:space="preserve">元）</w:t>
            </w:r>
            <w:r>
              <w:rPr>
                <w:rFonts w:hint="eastAsia" w:ascii="仿宋" w:hAnsi="仿宋" w:eastAsia="仿宋" w:cs="Times New Roman"/>
                <w:sz w:val="28"/>
                <w:szCs w:val="28"/>
                <w:lang w:val="en-US" w:eastAsia="zh-CN" w:bidi="ar-SA"/>
              </w:rPr>
            </w:r>
            <w:r/>
          </w:p>
        </w:tc>
      </w:tr>
    </w:tbl>
    <w:p>
      <w:pPr>
        <w:pStyle w:val="664"/>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pStyle w:val="664"/>
        <w:spacing w:line="520" w:lineRule="exact"/>
        <w:rPr>
          <w:rFonts w:ascii="仿宋" w:hAnsi="仿宋" w:eastAsia="仿宋" w:cs="Times New Roman"/>
          <w:sz w:val="28"/>
          <w:szCs w:val="28"/>
          <w:u w:val="single"/>
        </w:rPr>
      </w:pPr>
      <w:r>
        <w:rPr>
          <w:rFonts w:hint="eastAsia" w:ascii="仿宋" w:hAnsi="仿宋" w:eastAsia="仿宋" w:cs="Times New Roman"/>
          <w:sz w:val="28"/>
          <w:szCs w:val="28"/>
        </w:rPr>
        <w:t xml:space="preserve">供应商: </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664"/>
        <w:spacing w:before="5"/>
        <w:rPr>
          <w:rFonts w:ascii="Times New Roman" w:hAnsi="Times New Roman" w:eastAsia="宋体" w:cs="Times New Roman"/>
          <w:b/>
          <w:bCs/>
          <w:sz w:val="24"/>
        </w:rPr>
      </w:pPr>
      <w:r>
        <w:rPr>
          <w:rFonts w:hint="eastAsia" w:ascii="仿宋" w:hAnsi="仿宋" w:eastAsia="仿宋" w:cs="仿宋"/>
          <w:sz w:val="28"/>
          <w:szCs w:val="28"/>
        </w:rPr>
        <w:t xml:space="preserve">法定代表人或其委托受托人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rPr>
          <w:rFonts w:hint="eastAsia" w:ascii="仿宋" w:hAnsi="仿宋" w:eastAsia="仿宋" w:cs="Times New Roman"/>
          <w:sz w:val="28"/>
          <w:u w:val="single"/>
        </w:rPr>
        <w:t xml:space="preserve">（电子签章或电子签字）</w:t>
      </w:r>
      <w:r>
        <w:rPr>
          <w:rFonts w:ascii="Times New Roman" w:hAnsi="Times New Roman" w:eastAsia="宋体" w:cs="Times New Roman"/>
          <w:b/>
          <w:bCs/>
          <w:sz w:val="24"/>
        </w:rPr>
      </w:r>
      <w:r/>
    </w:p>
    <w:p>
      <w:pPr>
        <w:pStyle w:val="664"/>
        <w:spacing w:line="400" w:lineRule="exact"/>
        <w:rPr>
          <w:rFonts w:ascii="黑体" w:hAnsi="Times New Roman" w:eastAsia="黑体" w:cs="Times New Roman"/>
          <w:bCs/>
          <w:sz w:val="32"/>
        </w:rPr>
      </w:pPr>
      <w:r>
        <w:rPr>
          <w:rFonts w:ascii="黑体" w:hAnsi="Times New Roman" w:eastAsia="黑体" w:cs="Times New Roman"/>
          <w:bCs/>
          <w:sz w:val="32"/>
        </w:rPr>
      </w:r>
      <w:r/>
    </w:p>
    <w:p>
      <w:pPr>
        <w:pStyle w:val="664"/>
        <w:jc w:val="both"/>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注：</w:t>
      </w:r>
      <w:r>
        <w:rPr>
          <w:rFonts w:hint="eastAsia" w:ascii="仿宋" w:hAnsi="仿宋" w:eastAsia="仿宋" w:cs="Times New Roman"/>
          <w:sz w:val="28"/>
          <w:szCs w:val="28"/>
          <w:lang w:val="en-US" w:eastAsia="zh-CN" w:bidi="ar-SA"/>
        </w:rPr>
      </w:r>
      <w:r/>
    </w:p>
    <w:p>
      <w:pPr>
        <w:pStyle w:val="664"/>
        <w:jc w:val="both"/>
        <w:widowControl w:val="off"/>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1、服务总价=（各岗位月报价之和）×1×16，与“分项报价明细表”中响应报价总计一致。</w:t>
      </w:r>
      <w:r>
        <w:rPr>
          <w:rFonts w:hint="eastAsia" w:ascii="Times New Roman" w:hAnsi="Times New Roman" w:eastAsia="仿宋_GB2312" w:cs="Times New Roman"/>
          <w:bCs/>
          <w:sz w:val="28"/>
          <w:szCs w:val="28"/>
          <w:lang w:val="en-US" w:eastAsia="zh-CN" w:bidi="ar-SA"/>
        </w:rPr>
      </w:r>
      <w:r/>
    </w:p>
    <w:p>
      <w:pPr>
        <w:pStyle w:val="664"/>
        <w:jc w:val="both"/>
        <w:widowControl w:val="off"/>
        <w:rPr>
          <w:rFonts w:ascii="仿宋" w:hAnsi="仿宋" w:eastAsia="仿宋" w:cs="Times New Roman"/>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ascii="仿宋" w:hAnsi="仿宋" w:eastAsia="仿宋" w:cs="Times New Roman"/>
          <w:sz w:val="28"/>
          <w:szCs w:val="28"/>
          <w:lang w:val="en-US" w:eastAsia="zh-CN" w:bidi="ar-SA"/>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ind w:left="840" w:hanging="840"/>
        <w:spacing w:line="400" w:lineRule="exact"/>
        <w:rPr>
          <w:rFonts w:ascii="仿宋" w:hAnsi="仿宋" w:eastAsia="仿宋"/>
          <w:sz w:val="28"/>
          <w:szCs w:val="28"/>
        </w:rPr>
      </w:pPr>
      <w:r>
        <w:rPr>
          <w:rFonts w:ascii="仿宋" w:hAnsi="仿宋" w:eastAsia="仿宋"/>
          <w:sz w:val="28"/>
          <w:szCs w:val="28"/>
        </w:rPr>
      </w:r>
      <w:r/>
    </w:p>
    <w:p>
      <w:pPr>
        <w:pStyle w:val="664"/>
        <w:rPr>
          <w:rFonts w:hint="eastAsia" w:ascii="黑体" w:hAnsi="宋体" w:eastAsia="黑体"/>
          <w:bCs/>
          <w:sz w:val="24"/>
        </w:rPr>
        <w:outlineLvl w:val="0"/>
      </w:pPr>
      <w:r>
        <w:rPr>
          <w:rFonts w:hint="eastAsia" w:ascii="黑体" w:hAnsi="宋体" w:eastAsia="黑体"/>
          <w:bCs/>
          <w:sz w:val="24"/>
        </w:rPr>
      </w:r>
      <w:r/>
    </w:p>
    <w:p>
      <w:pPr>
        <w:pStyle w:val="664"/>
        <w:rPr>
          <w:rFonts w:hint="eastAsia" w:ascii="黑体" w:hAnsi="宋体" w:eastAsia="黑体"/>
          <w:bCs/>
          <w:sz w:val="24"/>
        </w:rPr>
        <w:outlineLvl w:val="0"/>
      </w:pPr>
      <w:r>
        <w:rPr>
          <w:rFonts w:hint="eastAsia" w:ascii="黑体" w:hAnsi="宋体" w:eastAsia="黑体"/>
          <w:bCs/>
          <w:sz w:val="24"/>
        </w:rPr>
      </w:r>
      <w:r/>
    </w:p>
    <w:p>
      <w:pPr>
        <w:pStyle w:val="664"/>
        <w:rPr>
          <w:rFonts w:hint="eastAsia" w:ascii="黑体" w:hAnsi="宋体" w:eastAsia="黑体"/>
          <w:bCs/>
          <w:sz w:val="24"/>
        </w:rPr>
        <w:outlineLvl w:val="0"/>
      </w:pPr>
      <w:r>
        <w:rPr>
          <w:rFonts w:hint="eastAsia" w:ascii="黑体" w:hAnsi="宋体" w:eastAsia="黑体"/>
          <w:bCs/>
          <w:sz w:val="24"/>
        </w:rPr>
      </w:r>
      <w:r/>
    </w:p>
    <w:p>
      <w:pPr>
        <w:pStyle w:val="664"/>
        <w:rPr>
          <w:rFonts w:ascii="黑体" w:hAnsi="宋体" w:eastAsia="黑体"/>
          <w:bCs/>
          <w:sz w:val="24"/>
        </w:rPr>
        <w:outlineLvl w:val="0"/>
      </w:pPr>
      <w:r>
        <w:rPr>
          <w:rFonts w:ascii="黑体" w:hAnsi="宋体" w:eastAsia="黑体"/>
          <w:bCs/>
          <w:sz w:val="24"/>
        </w:rPr>
      </w:r>
      <w:r/>
    </w:p>
    <w:p>
      <w:pPr>
        <w:pStyle w:val="664"/>
        <w:rPr>
          <w:rFonts w:ascii="黑体" w:hAnsi="宋体" w:eastAsia="黑体"/>
          <w:bCs/>
          <w:sz w:val="24"/>
        </w:rPr>
        <w:outlineLvl w:val="0"/>
      </w:pPr>
      <w:r>
        <w:rPr>
          <w:rFonts w:ascii="黑体" w:hAnsi="宋体" w:eastAsia="黑体"/>
          <w:bCs/>
          <w:sz w:val="24"/>
        </w:rPr>
      </w:r>
      <w:r/>
    </w:p>
    <w:p>
      <w:pPr>
        <w:pStyle w:val="664"/>
        <w:rPr>
          <w:rFonts w:hint="eastAsia" w:ascii="黑体" w:hAnsi="宋体" w:eastAsia="黑体"/>
          <w:bCs/>
          <w:sz w:val="24"/>
        </w:rPr>
        <w:outlineLvl w:val="0"/>
      </w:pPr>
      <w:r>
        <w:rPr>
          <w:rFonts w:hint="eastAsia" w:ascii="黑体" w:hAnsi="宋体" w:eastAsia="黑体"/>
          <w:bCs/>
          <w:sz w:val="24"/>
        </w:rPr>
      </w:r>
      <w:r/>
    </w:p>
    <w:p>
      <w:pPr>
        <w:pStyle w:val="664"/>
        <w:rPr>
          <w:rFonts w:hint="eastAsia" w:ascii="黑体" w:hAnsi="宋体" w:eastAsia="黑体"/>
          <w:bCs/>
          <w:sz w:val="24"/>
        </w:rPr>
        <w:outlineLvl w:val="0"/>
      </w:pPr>
      <w:r>
        <w:rPr>
          <w:rFonts w:hint="eastAsia" w:ascii="黑体" w:hAnsi="宋体" w:eastAsia="黑体"/>
          <w:bCs/>
          <w:sz w:val="24"/>
        </w:rPr>
      </w:r>
      <w:r/>
    </w:p>
    <w:p>
      <w:pPr>
        <w:pStyle w:val="664"/>
        <w:ind w:firstLine="2715"/>
        <w:jc w:val="both"/>
        <w:spacing w:line="360" w:lineRule="exact"/>
        <w:widowControl w:val="off"/>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t xml:space="preserve">三、分项报价明细表</w:t>
      </w:r>
      <w:r>
        <w:rPr>
          <w:rFonts w:hint="eastAsia" w:ascii="仿宋" w:hAnsi="仿宋" w:eastAsia="仿宋" w:cs="仿宋"/>
          <w:b/>
          <w:sz w:val="32"/>
          <w:szCs w:val="32"/>
          <w:lang w:val="en-US" w:eastAsia="zh-CN" w:bidi="ar-SA"/>
        </w:rPr>
      </w:r>
      <w:r/>
    </w:p>
    <w:p>
      <w:pPr>
        <w:pStyle w:val="664"/>
        <w:rPr>
          <w:rFonts w:hint="eastAsia" w:ascii="Times New Roman" w:hAnsi="Times New Roman" w:eastAsia="宋体" w:cs="Times New Roman"/>
          <w:highlight w:val="red"/>
        </w:rPr>
      </w:pPr>
      <w:r>
        <w:rPr>
          <w:rFonts w:hint="eastAsia" w:ascii="Times New Roman" w:hAnsi="Times New Roman" w:eastAsia="宋体" w:cs="Times New Roman"/>
          <w:highlight w:val="red"/>
        </w:rPr>
      </w:r>
      <w:r/>
    </w:p>
    <w:tbl>
      <w:tblPr>
        <w:tblW w:w="9313"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126"/>
        <w:gridCol w:w="1417"/>
        <w:gridCol w:w="1364"/>
        <w:gridCol w:w="832"/>
        <w:gridCol w:w="1255"/>
        <w:gridCol w:w="1609"/>
      </w:tblGrid>
      <w:tr>
        <w:trPr>
          <w:cantSplit/>
          <w:trHeight w:val="544"/>
          <w:tblHeader/>
        </w:trPr>
        <w:tc>
          <w:tcPr>
            <w:shd w:val="clear" w:color="auto" w:fill="e0e0e0"/>
            <w:tcW w:w="710"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序号</w:t>
            </w:r>
            <w:r>
              <w:rPr>
                <w:rFonts w:hint="eastAsia" w:ascii="仿宋_GB2312" w:hAnsi="宋体" w:eastAsia="仿宋_GB2312" w:cs="Arial Unicode MS"/>
                <w:color w:val="000000"/>
                <w:sz w:val="24"/>
                <w:highlight w:val="none"/>
                <w:lang w:val="en-US" w:eastAsia="zh-CN"/>
              </w:rPr>
            </w:r>
            <w:r/>
          </w:p>
        </w:tc>
        <w:tc>
          <w:tcPr>
            <w:shd w:val="clear" w:color="auto" w:fill="e0e0e0"/>
            <w:tcW w:w="2126"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岗位名称</w:t>
            </w:r>
            <w:r>
              <w:rPr>
                <w:rFonts w:hint="eastAsia" w:ascii="仿宋_GB2312" w:hAnsi="宋体" w:eastAsia="仿宋_GB2312" w:cs="Arial Unicode MS"/>
                <w:color w:val="000000"/>
                <w:sz w:val="24"/>
                <w:highlight w:val="none"/>
                <w:lang w:val="en-US" w:eastAsia="zh-CN"/>
              </w:rPr>
            </w:r>
            <w:r/>
          </w:p>
        </w:tc>
        <w:tc>
          <w:tcPr>
            <w:shd w:val="clear" w:color="auto" w:fill="e0e0e0"/>
            <w:tcW w:w="1417"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分项单价</w:t>
            </w:r>
            <w:r>
              <w:rPr>
                <w:rFonts w:hint="eastAsia" w:ascii="仿宋_GB2312" w:hAnsi="宋体" w:eastAsia="仿宋_GB2312" w:cs="Arial Unicode MS"/>
                <w:color w:val="000000"/>
                <w:sz w:val="24"/>
                <w:highlight w:val="none"/>
                <w:lang w:val="en-US" w:eastAsia="zh-CN"/>
              </w:rPr>
            </w:r>
            <w:r/>
          </w:p>
        </w:tc>
        <w:tc>
          <w:tcPr>
            <w:shd w:val="clear" w:color="auto" w:fill="e0e0e0"/>
            <w:tcW w:w="1364"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单价单位</w:t>
            </w:r>
            <w:r>
              <w:rPr>
                <w:rFonts w:hint="eastAsia" w:ascii="仿宋_GB2312" w:hAnsi="宋体" w:eastAsia="仿宋_GB2312" w:cs="Arial Unicode MS"/>
                <w:color w:val="000000"/>
                <w:sz w:val="24"/>
                <w:highlight w:val="none"/>
                <w:lang w:val="en-US" w:eastAsia="zh-CN"/>
              </w:rPr>
            </w:r>
            <w:r/>
          </w:p>
        </w:tc>
        <w:tc>
          <w:tcPr>
            <w:shd w:val="clear" w:color="auto" w:fill="e0e0e0"/>
            <w:tcW w:w="832"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数量</w:t>
            </w:r>
            <w:r>
              <w:rPr>
                <w:rFonts w:hint="eastAsia" w:ascii="仿宋_GB2312" w:hAnsi="宋体" w:eastAsia="仿宋_GB2312" w:cs="Arial Unicode MS"/>
                <w:color w:val="000000"/>
                <w:sz w:val="24"/>
                <w:highlight w:val="none"/>
                <w:lang w:val="en-US" w:eastAsia="zh-CN"/>
              </w:rPr>
            </w:r>
            <w:r/>
          </w:p>
        </w:tc>
        <w:tc>
          <w:tcPr>
            <w:shd w:val="clear" w:color="auto" w:fill="e0e0e0"/>
            <w:tcW w:w="1255"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服务期限</w:t>
            </w:r>
            <w:r>
              <w:rPr>
                <w:rFonts w:hint="eastAsia" w:ascii="仿宋_GB2312" w:hAnsi="宋体" w:eastAsia="仿宋_GB2312" w:cs="Arial Unicode MS"/>
                <w:color w:val="000000"/>
                <w:sz w:val="24"/>
                <w:highlight w:val="none"/>
                <w:lang w:val="en-US" w:eastAsia="zh-CN"/>
              </w:rPr>
            </w:r>
            <w:r/>
          </w:p>
        </w:tc>
        <w:tc>
          <w:tcPr>
            <w:shd w:val="clear" w:color="auto" w:fill="e0e0e0"/>
            <w:tcW w:w="1609"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分项小计</w:t>
            </w: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项目经理</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restart"/>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 16 个月</w:t>
            </w: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6"/>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2</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综合主管</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3</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工程维修</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4</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会务接待</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5</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安保人员</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6</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安保人员（退役军人）</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7</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绿化工</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8</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消防监控</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9</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配电值班</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10</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弱电工</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11</w:t>
            </w:r>
            <w:r>
              <w:rPr>
                <w:rFonts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保洁员</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gridSpan w:val="2"/>
            <w:tcW w:w="283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响应报价总计</w:t>
            </w:r>
            <w:r>
              <w:rPr>
                <w:rFonts w:hint="eastAsia" w:ascii="仿宋_GB2312" w:hAnsi="宋体" w:eastAsia="仿宋_GB2312" w:cs="Arial Unicode MS"/>
                <w:color w:val="000000"/>
                <w:sz w:val="24"/>
                <w:highlight w:val="none"/>
                <w:lang w:val="en-US" w:eastAsia="zh-CN"/>
              </w:rPr>
            </w:r>
            <w:r/>
          </w:p>
        </w:tc>
        <w:tc>
          <w:tcPr>
            <w:gridSpan w:val="5"/>
            <w:tcW w:w="6477" w:type="dxa"/>
            <w:vAlign w:val="center"/>
            <w:textDirection w:val="lrTb"/>
            <w:noWrap w:val="false"/>
          </w:tcPr>
          <w:p>
            <w:pPr>
              <w:pStyle w:val="664"/>
              <w:ind w:firstLine="1200"/>
              <w:jc w:val="both"/>
              <w:spacing w:line="0" w:lineRule="atLeast"/>
              <w:rPr>
                <w:rFonts w:ascii="仿宋_GB2312" w:hAnsi="宋体" w:eastAsia="仿宋_GB2312" w:cs="Arial Unicode MS"/>
                <w:color w:val="000000"/>
                <w:sz w:val="24"/>
                <w:highlight w:val="none"/>
                <w:u w:val="single"/>
                <w:lang w:val="en-US" w:eastAsia="zh-CN"/>
              </w:rPr>
            </w:pPr>
            <w:r>
              <w:rPr>
                <w:rFonts w:hint="eastAsia" w:ascii="仿宋_GB2312" w:hAnsi="宋体" w:eastAsia="仿宋_GB2312" w:cs="Arial Unicode MS"/>
                <w:color w:val="000000"/>
                <w:sz w:val="24"/>
                <w:highlight w:val="none"/>
              </w:rPr>
              <w:t xml:space="preserve">￥：</w:t>
            </w:r>
            <w:r>
              <w:rPr>
                <w:rFonts w:hint="eastAsia" w:ascii="仿宋_GB2312" w:hAnsi="宋体" w:eastAsia="仿宋_GB2312" w:cs="Arial Unicode MS"/>
                <w:color w:val="000000"/>
                <w:sz w:val="24"/>
                <w:highlight w:val="none"/>
                <w:u w:val="single"/>
                <w:lang w:val="en-US" w:eastAsia="zh-CN"/>
              </w:rPr>
              <w:t xml:space="preserve">                     </w:t>
            </w:r>
            <w:r>
              <w:rPr>
                <w:rFonts w:ascii="仿宋_GB2312" w:hAnsi="宋体" w:eastAsia="仿宋_GB2312" w:cs="Arial Unicode MS"/>
                <w:color w:val="000000"/>
                <w:sz w:val="24"/>
                <w:highlight w:val="none"/>
                <w:u w:val="single"/>
                <w:lang w:val="en-US" w:eastAsia="zh-CN"/>
              </w:rPr>
            </w:r>
            <w:r/>
          </w:p>
          <w:p>
            <w:pPr>
              <w:pStyle w:val="664"/>
              <w:ind w:firstLine="960"/>
              <w:jc w:val="both"/>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rPr>
              <w:t xml:space="preserve">大写（人民币）：</w:t>
            </w:r>
            <w:r>
              <w:rPr>
                <w:rFonts w:hint="eastAsia" w:ascii="仿宋_GB2312" w:hAnsi="宋体" w:eastAsia="仿宋_GB2312" w:cs="Arial Unicode MS"/>
                <w:color w:val="000000"/>
                <w:sz w:val="24"/>
                <w:highlight w:val="none"/>
                <w:lang w:val="en-US" w:eastAsia="zh-CN"/>
              </w:rPr>
            </w:r>
            <w:r/>
          </w:p>
        </w:tc>
      </w:tr>
    </w:tbl>
    <w:p>
      <w:pPr>
        <w:pStyle w:val="664"/>
        <w:ind w:firstLine="560"/>
        <w:jc w:val="both"/>
        <w:keepLines w:val="0"/>
        <w:keepNext w:val="0"/>
        <w:pageBreakBefore w:val="0"/>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pStyle w:val="664"/>
        <w:spacing w:line="520" w:lineRule="exact"/>
        <w:rPr>
          <w:rFonts w:ascii="仿宋" w:hAnsi="仿宋" w:eastAsia="仿宋" w:cs="Times New Roman"/>
          <w:sz w:val="28"/>
          <w:szCs w:val="28"/>
          <w:u w:val="single"/>
        </w:rPr>
      </w:pPr>
      <w:r>
        <w:rPr>
          <w:rFonts w:hint="eastAsia" w:ascii="仿宋" w:hAnsi="仿宋" w:eastAsia="仿宋" w:cs="Times New Roman"/>
          <w:sz w:val="28"/>
          <w:szCs w:val="28"/>
        </w:rPr>
        <w:t xml:space="preserve">供应商: </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664"/>
        <w:spacing w:before="5"/>
        <w:rPr>
          <w:rFonts w:ascii="Times New Roman" w:hAnsi="Times New Roman" w:eastAsia="宋体" w:cs="Times New Roman"/>
          <w:b/>
          <w:bCs/>
          <w:sz w:val="24"/>
        </w:rPr>
      </w:pPr>
      <w:r>
        <w:rPr>
          <w:rFonts w:hint="eastAsia" w:ascii="仿宋" w:hAnsi="仿宋" w:eastAsia="仿宋" w:cs="仿宋"/>
          <w:sz w:val="28"/>
          <w:szCs w:val="28"/>
        </w:rPr>
        <w:t xml:space="preserve">法定代表人或其委托受托人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rPr>
          <w:rFonts w:hint="eastAsia" w:ascii="仿宋" w:hAnsi="仿宋" w:eastAsia="仿宋" w:cs="Times New Roman"/>
          <w:sz w:val="28"/>
          <w:u w:val="single"/>
        </w:rPr>
        <w:t xml:space="preserve">（电子签章或电子签字）</w:t>
      </w:r>
      <w:r>
        <w:rPr>
          <w:rFonts w:ascii="Times New Roman" w:hAnsi="Times New Roman" w:eastAsia="宋体" w:cs="Times New Roman"/>
          <w:b/>
          <w:bCs/>
          <w:sz w:val="24"/>
        </w:rPr>
      </w:r>
      <w:r/>
    </w:p>
    <w:p>
      <w:pPr>
        <w:pStyle w:val="664"/>
        <w:ind w:firstLine="560"/>
        <w:jc w:val="both"/>
        <w:keepLines w:val="0"/>
        <w:keepNext w:val="0"/>
        <w:pageBreakBefore w:val="0"/>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pStyle w:val="664"/>
        <w:ind w:firstLine="560"/>
        <w:jc w:val="both"/>
        <w:keepLines w:val="0"/>
        <w:keepNext w:val="0"/>
        <w:pageBreakBefore w:val="0"/>
        <w:widowControl w:val="off"/>
        <w:rPr>
          <w:rFonts w:hint="eastAsia" w:ascii="Times New Roman" w:hAnsi="Times New Roman" w:eastAsia="仿宋_GB2312" w:cs="Times New Roman"/>
          <w:bCs/>
          <w:sz w:val="28"/>
          <w:szCs w:val="28"/>
          <w:lang w:val="en-US" w:eastAsia="zh-CN" w:bidi="ar-SA"/>
        </w:rPr>
      </w:pPr>
      <w:r>
        <w:rPr>
          <w:rFonts w:hint="eastAsia" w:ascii="仿宋" w:hAnsi="仿宋" w:eastAsia="仿宋" w:cs="Times New Roman"/>
          <w:sz w:val="28"/>
          <w:szCs w:val="28"/>
          <w:lang w:val="en-US" w:eastAsia="zh-CN" w:bidi="ar-SA"/>
        </w:rPr>
        <w:t xml:space="preserve">注：1、</w:t>
      </w:r>
      <w:r>
        <w:rPr>
          <w:rFonts w:hint="eastAsia" w:ascii="Times New Roman" w:hAnsi="Times New Roman" w:eastAsia="仿宋_GB2312" w:cs="Times New Roman"/>
          <w:bCs/>
          <w:sz w:val="28"/>
          <w:szCs w:val="28"/>
          <w:lang w:val="en-US" w:eastAsia="zh-CN" w:bidi="ar-SA"/>
        </w:rPr>
        <w:t xml:space="preserve">响应报价总计=（各岗位月报价之和）×1×16，与“报价一览表”中服务总价一致。</w:t>
      </w:r>
      <w:r>
        <w:rPr>
          <w:rFonts w:hint="eastAsia" w:ascii="Times New Roman" w:hAnsi="Times New Roman" w:eastAsia="仿宋_GB2312" w:cs="Times New Roman"/>
          <w:bCs/>
          <w:sz w:val="28"/>
          <w:szCs w:val="28"/>
          <w:lang w:val="en-US" w:eastAsia="zh-CN" w:bidi="ar-SA"/>
        </w:rPr>
      </w:r>
      <w:r/>
    </w:p>
    <w:p>
      <w:pPr>
        <w:pStyle w:val="664"/>
        <w:numPr>
          <w:ilvl w:val="0"/>
          <w:numId w:val="9"/>
        </w:numPr>
        <w:ind w:left="70" w:firstLine="560"/>
        <w:jc w:val="both"/>
        <w:keepLines w:val="0"/>
        <w:keepNext w:val="0"/>
        <w:pageBreakBefore w:val="0"/>
        <w:widowControl w:val="off"/>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响应报价需综合考虑人员岗位工资、五险一金、高温费、福利费、法定节假日及替岗产生的及标准工时以外所有加班费、企业管理费、企业税金、利润、物业服务所需用品、耗材等各项其他费用支出。</w:t>
      </w:r>
      <w:r>
        <w:rPr>
          <w:rFonts w:hint="eastAsia" w:ascii="Times New Roman" w:hAnsi="Times New Roman" w:eastAsia="仿宋_GB2312" w:cs="Times New Roman"/>
          <w:bCs/>
          <w:sz w:val="28"/>
          <w:szCs w:val="28"/>
          <w:lang w:val="en-US" w:eastAsia="zh-CN" w:bidi="ar-SA"/>
        </w:rPr>
      </w:r>
      <w:r/>
    </w:p>
    <w:p>
      <w:pPr>
        <w:pStyle w:val="664"/>
        <w:numPr>
          <w:ilvl w:val="0"/>
          <w:numId w:val="9"/>
        </w:numPr>
        <w:ind w:left="70" w:firstLine="560"/>
        <w:jc w:val="both"/>
        <w:keepLines w:val="0"/>
        <w:keepNext w:val="0"/>
        <w:pageBreakBefore w:val="0"/>
        <w:widowControl w:val="off"/>
        <w:rPr>
          <w:rFonts w:ascii="Times New Roman" w:hAnsi="Times New Roman" w:eastAsia="仿宋_GB2312" w:cs="Times New Roman"/>
          <w:bCs/>
          <w:sz w:val="28"/>
          <w:szCs w:val="28"/>
          <w:lang w:val="en-US" w:eastAsia="zh-CN" w:bidi="ar-SA"/>
        </w:rPr>
      </w:pPr>
      <w:r>
        <w:rPr>
          <w:rFonts w:ascii="Times New Roman" w:hAnsi="Times New Roman" w:eastAsia="仿宋_GB2312" w:cs="Times New Roman"/>
          <w:bCs/>
          <w:sz w:val="28"/>
          <w:szCs w:val="28"/>
          <w:lang w:val="en-US" w:eastAsia="zh-CN" w:bidi="ar-SA"/>
        </w:rPr>
        <w:t xml:space="preserve">项目人员的月工资标准不得低于</w:t>
      </w:r>
      <w:r>
        <w:rPr>
          <w:rFonts w:hint="eastAsia" w:ascii="Times New Roman" w:hAnsi="Times New Roman" w:eastAsia="仿宋_GB2312" w:cs="Times New Roman"/>
          <w:bCs/>
          <w:sz w:val="28"/>
          <w:szCs w:val="28"/>
          <w:lang w:val="en-US" w:eastAsia="zh-CN" w:bidi="ar-SA"/>
        </w:rPr>
        <w:t xml:space="preserve">涟水县</w:t>
      </w:r>
      <w:r>
        <w:rPr>
          <w:rFonts w:ascii="Times New Roman" w:hAnsi="Times New Roman" w:eastAsia="仿宋_GB2312" w:cs="Times New Roman"/>
          <w:bCs/>
          <w:sz w:val="28"/>
          <w:szCs w:val="28"/>
          <w:lang w:val="en-US" w:eastAsia="zh-CN" w:bidi="ar-SA"/>
        </w:rPr>
        <w:t xml:space="preserve">最低工资标准要求，并按我国《劳动合同法》要求签订劳动合同。遇到法律法规规定的最低工资调整，其中人工费用相应浮动，由供应商自行承担。</w:t>
      </w:r>
      <w:r>
        <w:rPr>
          <w:rFonts w:ascii="Times New Roman" w:hAnsi="Times New Roman" w:eastAsia="仿宋_GB2312" w:cs="Times New Roman"/>
          <w:bCs/>
          <w:sz w:val="28"/>
          <w:szCs w:val="28"/>
          <w:lang w:val="en-US" w:eastAsia="zh-CN" w:bidi="ar-SA"/>
        </w:rPr>
      </w:r>
      <w:r/>
    </w:p>
    <w:p>
      <w:pPr>
        <w:pStyle w:val="685"/>
        <w:ind w:left="0" w:right="34" w:firstLine="0"/>
        <w:spacing w:before="120" w:line="520" w:lineRule="exact"/>
        <w:rPr>
          <w:rFonts w:ascii="仿宋" w:hAnsi="仿宋" w:eastAsia="仿宋"/>
          <w:b/>
          <w:sz w:val="32"/>
          <w:szCs w:val="32"/>
        </w:rPr>
      </w:pPr>
      <w:r>
        <w:rPr>
          <w:rFonts w:ascii="仿宋" w:hAnsi="仿宋" w:eastAsia="仿宋"/>
          <w:b/>
          <w:sz w:val="32"/>
          <w:szCs w:val="32"/>
        </w:rPr>
      </w:r>
      <w:r/>
    </w:p>
    <w:p>
      <w:pPr>
        <w:pStyle w:val="687"/>
        <w:ind w:firstLine="948"/>
        <w:spacing w:line="520" w:lineRule="exact"/>
        <w:rPr>
          <w:rFonts w:hint="eastAsia" w:ascii="仿宋" w:hAnsi="仿宋" w:eastAsia="仿宋"/>
          <w:b/>
          <w:bCs/>
          <w:sz w:val="32"/>
          <w:szCs w:val="32"/>
        </w:rPr>
      </w:pPr>
      <w:r>
        <w:rPr>
          <w:rFonts w:hint="eastAsia" w:ascii="仿宋" w:hAnsi="仿宋" w:eastAsia="仿宋"/>
          <w:b/>
          <w:bCs/>
          <w:sz w:val="32"/>
        </w:rPr>
        <w:t xml:space="preserve">四、</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rPr>
          <w:rFonts w:hint="eastAsia" w:ascii="仿宋" w:hAnsi="仿宋" w:eastAsia="仿宋"/>
          <w:b/>
          <w:bCs/>
          <w:sz w:val="32"/>
          <w:szCs w:val="32"/>
        </w:rPr>
      </w:r>
      <w:r/>
    </w:p>
    <w:p>
      <w:pPr>
        <w:pStyle w:val="687"/>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64"/>
        <w:ind w:firstLine="420"/>
        <w:spacing w:line="520" w:lineRule="exact"/>
        <w:rPr>
          <w:rFonts w:hint="eastAsia" w:ascii="仿宋" w:hAnsi="仿宋" w:eastAsia="仿宋"/>
          <w:sz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sz w:val="28"/>
        </w:rPr>
        <w:t xml:space="preserve">原件</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64"/>
        <w:ind w:firstLine="420"/>
        <w:spacing w:line="520" w:lineRule="exact"/>
        <w:rPr>
          <w:rFonts w:hint="eastAsia" w:ascii="仿宋" w:hAnsi="仿宋" w:eastAsia="仿宋"/>
          <w:sz w:val="28"/>
        </w:rPr>
      </w:pPr>
      <w:r>
        <w:rPr>
          <w:rFonts w:hint="eastAsia" w:ascii="仿宋" w:hAnsi="仿宋" w:eastAsia="仿宋"/>
          <w:sz w:val="28"/>
        </w:rPr>
        <w:t xml:space="preserve">（2）供应商提供授权委托书（</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，格式详见示范格式二）和</w:t>
      </w:r>
      <w:r>
        <w:rPr>
          <w:rFonts w:hint="eastAsia" w:ascii="仿宋" w:hAnsi="仿宋" w:eastAsia="仿宋"/>
          <w:bCs/>
          <w:sz w:val="28"/>
          <w:szCs w:val="28"/>
        </w:rPr>
        <w:t xml:space="preserve">受托人身份证（原件扫描件并加盖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64"/>
        <w:ind w:firstLine="560"/>
        <w:spacing w:line="520" w:lineRule="exact"/>
        <w:rPr>
          <w:rFonts w:ascii="仿宋" w:hAnsi="仿宋" w:eastAsia="仿宋"/>
          <w:sz w:val="28"/>
          <w:lang w:val="en-US" w:eastAsia="zh-CN"/>
        </w:rPr>
      </w:pPr>
      <w:r>
        <w:rPr>
          <w:rFonts w:hint="eastAsia" w:ascii="仿宋" w:hAnsi="仿宋" w:eastAsia="仿宋"/>
          <w:sz w:val="28"/>
        </w:rPr>
        <w:t xml:space="preserve">2、提供营业执照（扫描件并加盖</w:t>
      </w:r>
      <w:r>
        <w:rPr>
          <w:rFonts w:hint="eastAsia" w:ascii="仿宋" w:hAnsi="仿宋" w:eastAsia="仿宋"/>
          <w:sz w:val="28"/>
          <w:lang w:val="en-US" w:eastAsia="zh-CN"/>
        </w:rPr>
        <w:t xml:space="preserve">供应商</w:t>
      </w:r>
      <w:r>
        <w:rPr>
          <w:rFonts w:hint="eastAsia" w:ascii="仿宋" w:hAnsi="仿宋" w:eastAsia="仿宋"/>
          <w:sz w:val="28"/>
        </w:rPr>
        <w:t xml:space="preserve">电子签章，必须提供）；</w:t>
      </w:r>
      <w:r>
        <w:rPr>
          <w:rFonts w:ascii="仿宋" w:hAnsi="仿宋" w:eastAsia="仿宋"/>
          <w:sz w:val="28"/>
          <w:lang w:val="en-US" w:eastAsia="zh-CN"/>
        </w:rPr>
      </w:r>
      <w:r/>
    </w:p>
    <w:p>
      <w:pPr>
        <w:pStyle w:val="664"/>
        <w:ind w:firstLine="560"/>
        <w:spacing w:line="520" w:lineRule="exact"/>
        <w:rPr>
          <w:rFonts w:hint="eastAsia" w:ascii="仿宋" w:hAnsi="仿宋" w:eastAsia="仿宋"/>
          <w:sz w:val="28"/>
          <w:lang w:val="zh-CN"/>
        </w:rPr>
      </w:pPr>
      <w:r>
        <w:rPr>
          <w:rFonts w:hint="eastAsia" w:ascii="仿宋" w:hAnsi="仿宋" w:eastAsia="仿宋"/>
          <w:sz w:val="28"/>
          <w:lang w:val="en-US" w:eastAsia="zh-CN"/>
        </w:rPr>
        <w:t xml:space="preserve">3、</w:t>
      </w:r>
      <w:r>
        <w:rPr>
          <w:rFonts w:hint="eastAsia" w:ascii="仿宋" w:hAnsi="仿宋" w:eastAsia="仿宋"/>
          <w:sz w:val="28"/>
        </w:rPr>
        <w:t xml:space="preserve">供应商符合《政府采购法》第二十二条规定条件的承诺函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64"/>
        <w:ind w:firstLine="560"/>
        <w:spacing w:line="520" w:lineRule="exact"/>
        <w:rPr>
          <w:rFonts w:hint="eastAsia" w:ascii="仿宋" w:hAnsi="仿宋" w:eastAsia="仿宋"/>
          <w:sz w:val="28"/>
          <w:szCs w:val="28"/>
        </w:rPr>
      </w:pPr>
      <w:r>
        <w:rPr>
          <w:rFonts w:hint="eastAsia" w:ascii="仿宋" w:hAnsi="仿宋" w:eastAsia="仿宋"/>
          <w:sz w:val="28"/>
          <w:lang w:val="en-US" w:eastAsia="zh-CN"/>
        </w:rPr>
        <w:t xml:space="preserve">4</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无</w:t>
      </w:r>
      <w:r>
        <w:rPr>
          <w:rFonts w:hint="eastAsia" w:ascii="仿宋" w:hAnsi="仿宋" w:eastAsia="仿宋" w:cs="仿宋"/>
          <w:sz w:val="28"/>
          <w:szCs w:val="28"/>
          <w:lang w:val="en-US" w:eastAsia="zh-CN"/>
        </w:rPr>
      </w:r>
      <w:r/>
    </w:p>
    <w:p>
      <w:pPr>
        <w:pStyle w:val="664"/>
        <w:ind w:firstLine="560"/>
        <w:spacing w:line="520" w:lineRule="exact"/>
        <w:rPr>
          <w:rFonts w:hint="eastAsia" w:ascii="仿宋" w:hAnsi="仿宋" w:eastAsia="仿宋"/>
          <w:sz w:val="28"/>
        </w:rPr>
      </w:pPr>
      <w:r>
        <w:rPr>
          <w:rFonts w:hint="eastAsia" w:ascii="仿宋" w:hAnsi="仿宋" w:eastAsia="仿宋"/>
          <w:color w:val="000000"/>
          <w:sz w:val="28"/>
          <w:szCs w:val="28"/>
          <w:lang w:val="zh-CN"/>
        </w:rPr>
        <w:t xml:space="preserve">   </w:t>
      </w:r>
      <w:r>
        <w:rPr>
          <w:rFonts w:hint="eastAsia" w:ascii="仿宋" w:hAnsi="仿宋" w:eastAsia="仿宋"/>
          <w:sz w:val="28"/>
        </w:rPr>
        <w:t xml:space="preserve">注:</w:t>
      </w:r>
      <w:r>
        <w:rPr>
          <w:rFonts w:hint="eastAsia" w:ascii="仿宋" w:hAnsi="仿宋" w:eastAsia="仿宋"/>
          <w:sz w:val="28"/>
        </w:rPr>
      </w:r>
      <w:r/>
    </w:p>
    <w:p>
      <w:pPr>
        <w:pStyle w:val="664"/>
        <w:ind w:left="-36" w:firstLine="548"/>
        <w:spacing w:line="520" w:lineRule="exact"/>
        <w:rPr>
          <w:rFonts w:hint="eastAsia" w:ascii="仿宋" w:hAnsi="仿宋" w:eastAsia="仿宋"/>
          <w:sz w:val="28"/>
        </w:rPr>
      </w:pPr>
      <w:r>
        <w:rPr>
          <w:rFonts w:hint="eastAsia" w:ascii="仿宋" w:hAnsi="仿宋" w:eastAsia="仿宋"/>
          <w:sz w:val="28"/>
          <w:szCs w:val="28"/>
        </w:rPr>
        <w:t xml:space="preserve">（1）</w:t>
      </w:r>
      <w:r>
        <w:rPr>
          <w:rFonts w:hint="eastAsia" w:ascii="仿宋" w:hAnsi="仿宋" w:eastAsia="仿宋"/>
          <w:sz w:val="28"/>
        </w:rPr>
        <w:t xml:space="preserve">上述是在对供应商资质审查时，供应商所必须要提供的资格证明文件，如供应商未能提供上述资格证明文件以及</w:t>
      </w:r>
      <w:r>
        <w:rPr>
          <w:rFonts w:ascii="仿宋" w:hAnsi="仿宋" w:eastAsia="仿宋"/>
          <w:sz w:val="28"/>
        </w:rPr>
        <w:t xml:space="preserve">发现</w:t>
      </w:r>
      <w:r>
        <w:rPr>
          <w:rFonts w:hint="eastAsia" w:ascii="仿宋" w:hAnsi="仿宋" w:eastAsia="仿宋"/>
          <w:sz w:val="28"/>
        </w:rPr>
        <w:t xml:space="preserve">供应商的</w:t>
      </w:r>
      <w:r>
        <w:rPr>
          <w:rFonts w:ascii="仿宋" w:hAnsi="仿宋" w:eastAsia="仿宋"/>
          <w:sz w:val="28"/>
        </w:rPr>
        <w:t xml:space="preserve">资</w:t>
      </w:r>
      <w:r>
        <w:rPr>
          <w:rFonts w:hint="eastAsia" w:ascii="仿宋" w:hAnsi="仿宋" w:eastAsia="仿宋"/>
          <w:sz w:val="28"/>
        </w:rPr>
        <w:t xml:space="preserve">质</w:t>
      </w:r>
      <w:r>
        <w:rPr>
          <w:rFonts w:ascii="仿宋" w:hAnsi="仿宋" w:eastAsia="仿宋"/>
          <w:sz w:val="28"/>
        </w:rPr>
        <w:t xml:space="preserve">条件不符</w:t>
      </w:r>
      <w:r>
        <w:rPr>
          <w:rFonts w:hint="eastAsia" w:ascii="仿宋" w:hAnsi="仿宋" w:eastAsia="仿宋"/>
          <w:sz w:val="28"/>
        </w:rPr>
        <w:t xml:space="preserve">合征集文件</w:t>
      </w:r>
      <w:r>
        <w:rPr>
          <w:rFonts w:ascii="仿宋" w:hAnsi="仿宋" w:eastAsia="仿宋"/>
          <w:sz w:val="28"/>
        </w:rPr>
        <w:t xml:space="preserve">要求，可随时取消其</w:t>
      </w:r>
      <w:r>
        <w:rPr>
          <w:rFonts w:hint="eastAsia" w:ascii="仿宋" w:hAnsi="仿宋" w:eastAsia="仿宋"/>
          <w:sz w:val="28"/>
        </w:rPr>
        <w:t xml:space="preserve">征集</w:t>
      </w:r>
      <w:r>
        <w:rPr>
          <w:rFonts w:ascii="仿宋" w:hAnsi="仿宋" w:eastAsia="仿宋"/>
          <w:sz w:val="28"/>
        </w:rPr>
        <w:t xml:space="preserve">或</w:t>
      </w:r>
      <w:r>
        <w:rPr>
          <w:rFonts w:hint="eastAsia" w:ascii="仿宋" w:hAnsi="仿宋" w:eastAsia="仿宋"/>
          <w:sz w:val="28"/>
        </w:rPr>
        <w:t xml:space="preserve">入围</w:t>
      </w:r>
      <w:r>
        <w:rPr>
          <w:rFonts w:ascii="仿宋" w:hAnsi="仿宋" w:eastAsia="仿宋"/>
          <w:sz w:val="28"/>
        </w:rPr>
        <w:t xml:space="preserve">资格。</w:t>
      </w:r>
      <w:r>
        <w:rPr>
          <w:rFonts w:hint="eastAsia" w:ascii="仿宋" w:hAnsi="仿宋" w:eastAsia="仿宋"/>
          <w:sz w:val="28"/>
        </w:rPr>
      </w:r>
      <w:r/>
    </w:p>
    <w:p>
      <w:pPr>
        <w:pStyle w:val="664"/>
        <w:ind w:firstLine="548"/>
        <w:spacing w:line="520" w:lineRule="exact"/>
        <w:rPr>
          <w:rFonts w:hint="eastAsia" w:ascii="仿宋" w:hAnsi="仿宋" w:eastAsia="仿宋"/>
          <w:sz w:val="28"/>
        </w:rPr>
      </w:pPr>
      <w:r>
        <w:rPr>
          <w:rFonts w:hint="eastAsia" w:ascii="仿宋" w:hAnsi="仿宋" w:eastAsia="仿宋" w:cs="Arial"/>
          <w:bCs/>
          <w:sz w:val="28"/>
        </w:rPr>
        <w:t xml:space="preserve">（</w:t>
      </w:r>
      <w:r>
        <w:rPr>
          <w:rFonts w:ascii="仿宋" w:hAnsi="仿宋" w:eastAsia="仿宋" w:cs="Arial"/>
          <w:bCs/>
          <w:sz w:val="28"/>
        </w:rPr>
        <w:t xml:space="preserve">2</w:t>
      </w:r>
      <w:r>
        <w:rPr>
          <w:rFonts w:hint="eastAsia" w:ascii="仿宋" w:hAnsi="仿宋" w:eastAsia="仿宋" w:cs="Arial"/>
          <w:bCs/>
          <w:sz w:val="28"/>
        </w:rPr>
        <w:t xml:space="preserve">）供应商所提供的资格证明材料应真实、有效，采购中心及采购人保留对供应商提供的资格证明材料进行核查的权利。如发现</w:t>
      </w:r>
      <w:r>
        <w:rPr>
          <w:rFonts w:hint="eastAsia" w:ascii="仿宋" w:hAnsi="仿宋" w:eastAsia="仿宋"/>
          <w:sz w:val="28"/>
        </w:rPr>
        <w:t xml:space="preserve">供应商</w:t>
      </w:r>
      <w:r>
        <w:rPr>
          <w:rFonts w:hint="eastAsia" w:ascii="仿宋" w:hAnsi="仿宋" w:eastAsia="仿宋" w:cs="Arial"/>
          <w:bCs/>
          <w:sz w:val="28"/>
        </w:rPr>
        <w:t xml:space="preserve">提供虚假资格证明材料，采购中心将对其进行严肃处理。</w:t>
      </w:r>
      <w:r>
        <w:rPr>
          <w:rFonts w:hint="eastAsia" w:ascii="仿宋" w:hAnsi="仿宋" w:eastAsia="仿宋"/>
          <w:sz w:val="28"/>
        </w:rPr>
      </w:r>
      <w:r/>
    </w:p>
    <w:p>
      <w:pPr>
        <w:pStyle w:val="664"/>
        <w:jc w:val="left"/>
        <w:spacing w:line="520" w:lineRule="exact"/>
        <w:widowControl/>
        <w:rPr>
          <w:rFonts w:hint="eastAsia" w:ascii="宋体" w:hAnsi="宋体"/>
          <w:sz w:val="28"/>
          <w:szCs w:val="28"/>
        </w:rPr>
      </w:pPr>
      <w:r>
        <w:rPr>
          <w:rFonts w:hint="eastAsia" w:ascii="宋体" w:hAnsi="宋体"/>
          <w:sz w:val="28"/>
          <w:szCs w:val="28"/>
        </w:rPr>
      </w:r>
      <w:r/>
    </w:p>
    <w:p>
      <w:pPr>
        <w:pStyle w:val="664"/>
        <w:ind w:left="1260"/>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pStyle w:val="664"/>
        <w:ind w:left="1260"/>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lang w:eastAsia="zh-CN"/>
        </w:rPr>
      </w:r>
      <w:r>
        <w:rPr>
          <w:rFonts w:hint="eastAsia" w:ascii="仿宋" w:hAnsi="仿宋" w:eastAsia="仿宋" w:cs="Arial"/>
          <w:b/>
          <w:bCs/>
          <w:sz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p>
    <w:p>
      <w:pPr>
        <w:pStyle w:val="664"/>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lang w:eastAsia="zh-CN"/>
        </w:rPr>
      </w:r>
      <w:r/>
    </w:p>
    <w:p>
      <w:pPr>
        <w:pStyle w:val="664"/>
        <w:ind w:left="1260"/>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pStyle w:val="664"/>
        <w:ind w:left="1260"/>
        <w:jc w:val="left"/>
        <w:spacing w:line="520" w:lineRule="exact"/>
        <w:widowControl/>
        <w:rPr>
          <w:rFonts w:hint="eastAsia" w:ascii="仿宋" w:hAnsi="仿宋" w:eastAsia="仿宋" w:cs="Arial"/>
          <w:b/>
          <w:bCs/>
          <w:sz w:val="32"/>
        </w:rPr>
      </w:pPr>
      <w:r>
        <w:rPr>
          <w:rFonts w:hint="eastAsia" w:ascii="仿宋" w:hAnsi="仿宋" w:eastAsia="仿宋" w:cs="Arial"/>
          <w:b/>
          <w:bCs/>
          <w:sz w:val="32"/>
          <w:lang w:eastAsia="zh-CN"/>
        </w:rPr>
        <w:t xml:space="preserve">五</w:t>
      </w:r>
      <w:r>
        <w:rPr>
          <w:rFonts w:hint="eastAsia" w:ascii="仿宋" w:hAnsi="仿宋" w:eastAsia="仿宋" w:cs="Arial"/>
          <w:b/>
          <w:bCs/>
          <w:sz w:val="32"/>
        </w:rPr>
        <w:t xml:space="preserve"> 、</w:t>
      </w:r>
      <w:r>
        <w:rPr>
          <w:rFonts w:hint="eastAsia" w:ascii="仿宋" w:hAnsi="仿宋" w:eastAsia="仿宋" w:cs="Arial"/>
          <w:b/>
          <w:bCs/>
          <w:sz w:val="32"/>
          <w:lang w:eastAsia="zh-CN"/>
        </w:rPr>
        <w:t xml:space="preserve">符合性审查</w:t>
      </w:r>
      <w:r>
        <w:rPr>
          <w:rFonts w:hint="eastAsia" w:ascii="仿宋" w:hAnsi="仿宋" w:eastAsia="仿宋" w:cs="Arial"/>
          <w:b/>
          <w:bCs/>
          <w:sz w:val="32"/>
        </w:rPr>
        <w:t xml:space="preserve">时供应商需提供的证明文件</w:t>
      </w:r>
      <w:r>
        <w:rPr>
          <w:rFonts w:hint="eastAsia" w:ascii="仿宋" w:hAnsi="仿宋" w:eastAsia="仿宋" w:cs="Arial"/>
          <w:b/>
          <w:bCs/>
          <w:sz w:val="32"/>
        </w:rPr>
      </w:r>
      <w:r/>
    </w:p>
    <w:p>
      <w:pPr>
        <w:pStyle w:val="664"/>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eastAsia="zh-CN"/>
        </w:rPr>
        <w:t xml:space="preserve">详见征集文件第五章</w:t>
      </w:r>
      <w:r>
        <w:rPr>
          <w:rFonts w:hint="eastAsia" w:ascii="Times New Roman" w:hAnsi="Times New Roman" w:eastAsia="仿宋_GB2312" w:cs="Times New Roman"/>
          <w:sz w:val="28"/>
          <w:szCs w:val="28"/>
          <w:lang w:val="en-US" w:eastAsia="zh-CN"/>
        </w:rPr>
        <w:t xml:space="preserve"> 项目采购需求 中标注“</w:t>
      </w:r>
      <w:r>
        <w:rPr>
          <w:rFonts w:ascii="仿宋" w:hAnsi="仿宋" w:eastAsia="仿宋" w:cs="宋体"/>
          <w:color w:val="000000"/>
          <w:sz w:val="28"/>
          <w:szCs w:val="28"/>
          <w:highlight w:val="none"/>
          <w:lang w:val="zh-CN"/>
        </w:rPr>
        <w:t xml:space="preserve">★</w:t>
      </w:r>
      <w:r>
        <w:rPr>
          <w:rFonts w:hint="eastAsia" w:ascii="Times New Roman" w:hAnsi="Times New Roman" w:eastAsia="仿宋_GB2312" w:cs="Times New Roman"/>
          <w:sz w:val="28"/>
          <w:szCs w:val="28"/>
          <w:lang w:val="en-US" w:eastAsia="zh-CN"/>
        </w:rPr>
        <w:t xml:space="preserve">”要求</w:t>
      </w:r>
      <w:r>
        <w:rPr>
          <w:rFonts w:hint="eastAsia" w:ascii="Times New Roman" w:hAnsi="Times New Roman" w:eastAsia="仿宋_GB2312" w:cs="Times New Roman"/>
          <w:sz w:val="28"/>
          <w:szCs w:val="28"/>
          <w:lang w:val="en-US" w:eastAsia="zh-CN"/>
        </w:rPr>
      </w:r>
      <w:r/>
    </w:p>
    <w:p>
      <w:pPr>
        <w:pStyle w:val="664"/>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664"/>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664"/>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664"/>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664"/>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664"/>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664"/>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664"/>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664"/>
        <w:ind w:left="1260"/>
        <w:jc w:val="left"/>
        <w:spacing w:line="520" w:lineRule="exact"/>
        <w:widowControl/>
        <w:rPr>
          <w:rFonts w:hint="eastAsia" w:ascii="仿宋" w:hAnsi="仿宋" w:eastAsia="仿宋" w:cs="Arial"/>
          <w:b/>
          <w:bCs/>
          <w:sz w:val="32"/>
          <w:lang w:val="en-US" w:eastAsia="zh-CN"/>
        </w:rPr>
      </w:pPr>
      <w:r>
        <w:rPr>
          <w:rFonts w:hint="eastAsia" w:ascii="仿宋" w:hAnsi="仿宋" w:eastAsia="仿宋" w:cs="Arial"/>
          <w:b/>
          <w:bCs/>
          <w:sz w:val="32"/>
          <w:lang w:val="en-US" w:eastAsia="zh-CN"/>
        </w:rPr>
      </w:r>
      <w:r/>
    </w:p>
    <w:p>
      <w:pPr>
        <w:pStyle w:val="664"/>
        <w:ind w:left="1260"/>
        <w:jc w:val="left"/>
        <w:spacing w:line="520" w:lineRule="exact"/>
        <w:widowControl/>
        <w:rPr>
          <w:rFonts w:hint="eastAsia" w:ascii="仿宋" w:hAnsi="仿宋" w:eastAsia="仿宋" w:cs="Arial"/>
          <w:b/>
          <w:bCs/>
          <w:sz w:val="32"/>
        </w:rPr>
      </w:pPr>
      <w:r>
        <w:rPr>
          <w:rFonts w:hint="eastAsia" w:ascii="仿宋" w:hAnsi="仿宋" w:eastAsia="仿宋" w:cs="Arial"/>
          <w:b/>
          <w:bCs/>
          <w:sz w:val="32"/>
          <w:lang w:val="en-US" w:eastAsia="zh-CN"/>
        </w:rPr>
        <w:t xml:space="preserve">六</w:t>
      </w:r>
      <w:r>
        <w:rPr>
          <w:rFonts w:hint="eastAsia" w:ascii="仿宋" w:hAnsi="仿宋" w:eastAsia="仿宋" w:cs="Arial"/>
          <w:b/>
          <w:bCs/>
          <w:sz w:val="32"/>
        </w:rPr>
        <w:t xml:space="preserve">、综合评分时供应商需提供的证明文件</w:t>
      </w:r>
      <w:r>
        <w:rPr>
          <w:rFonts w:hint="eastAsia" w:ascii="仿宋" w:hAnsi="仿宋" w:eastAsia="仿宋" w:cs="Arial"/>
          <w:b/>
          <w:bCs/>
          <w:sz w:val="32"/>
        </w:rPr>
      </w:r>
      <w:r/>
    </w:p>
    <w:p>
      <w:pPr>
        <w:pStyle w:val="664"/>
        <w:ind w:left="210"/>
        <w:spacing w:line="520" w:lineRule="exact"/>
        <w:tabs>
          <w:tab w:val="left" w:pos="180" w:leader="none"/>
        </w:tabs>
        <w:rPr>
          <w:rFonts w:hint="eastAsia" w:ascii="宋体" w:hAnsi="宋体"/>
          <w:b/>
          <w:sz w:val="28"/>
          <w:szCs w:val="28"/>
        </w:rPr>
      </w:pPr>
      <w:r>
        <w:rPr>
          <w:rFonts w:hint="eastAsia" w:ascii="宋体" w:hAnsi="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64"/>
        <w:ind w:firstLine="2877"/>
        <w:spacing w:line="440" w:lineRule="exact"/>
        <w:rPr>
          <w:rFonts w:hint="eastAsia" w:ascii="仿宋" w:hAnsi="仿宋" w:eastAsia="仿宋"/>
          <w:b/>
          <w:sz w:val="32"/>
          <w:szCs w:val="32"/>
        </w:rPr>
      </w:pPr>
      <w:r>
        <w:rPr>
          <w:rFonts w:ascii="宋体" w:hAnsi="宋体"/>
          <w:b/>
          <w:sz w:val="36"/>
        </w:rPr>
        <w:br w:type="page" w:clear="all"/>
      </w:r>
      <w:bookmarkStart w:id="6" w:name="_Toc157775454"/>
      <w:r>
        <w:rPr>
          <w:rFonts w:hint="eastAsia" w:ascii="仿宋" w:hAnsi="仿宋" w:eastAsia="仿宋" w:cs="Times New Roman"/>
          <w:b/>
          <w:sz w:val="32"/>
          <w:szCs w:val="32"/>
          <w:lang w:val="en-US" w:eastAsia="zh-CN"/>
        </w:rPr>
        <w:t xml:space="preserve">七</w:t>
      </w:r>
      <w:r>
        <w:rPr>
          <w:rFonts w:hint="eastAsia" w:ascii="仿宋" w:hAnsi="仿宋" w:eastAsia="仿宋" w:cs="Times New Roman"/>
          <w:b/>
          <w:sz w:val="32"/>
          <w:szCs w:val="32"/>
        </w:rPr>
        <w:t xml:space="preserve">、</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664"/>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64"/>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664"/>
        <w:ind w:firstLine="2891"/>
        <w:spacing w:line="640" w:lineRule="exact"/>
        <w:rPr>
          <w:rFonts w:ascii="仿宋" w:hAnsi="仿宋" w:eastAsia="仿宋" w:cs="楷体_GB2312"/>
          <w:b/>
          <w:bCs/>
          <w:sz w:val="32"/>
          <w:szCs w:val="32"/>
          <w:lang w:val="zh-CN"/>
        </w:rPr>
      </w:pPr>
      <w:r/>
      <w:bookmarkEnd w:id="6"/>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6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6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6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64"/>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w:t>
      </w:r>
      <w:r>
        <w:rPr>
          <w:rFonts w:hint="eastAsia" w:ascii="仿宋" w:hAnsi="仿宋" w:eastAsia="仿宋"/>
          <w:color w:val="000000"/>
          <w:sz w:val="28"/>
          <w:szCs w:val="28"/>
        </w:rPr>
        <w:t xml:space="preserve">（项目编号: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JSZC-320826-JZCG-K2026-0010</w:t>
      </w:r>
      <w:r>
        <w:rPr>
          <w:rFonts w:hint="eastAsia" w:ascii="仿宋" w:hAnsi="仿宋" w:eastAsia="仿宋"/>
          <w:color w:val="000000"/>
          <w:sz w:val="28"/>
          <w:szCs w:val="28"/>
        </w:rPr>
        <w:t xml:space="preserve">）</w:t>
      </w:r>
      <w:r>
        <w:rPr>
          <w:rFonts w:hint="eastAsia" w:ascii="仿宋" w:hAnsi="仿宋" w:eastAsia="仿宋"/>
          <w:sz w:val="28"/>
        </w:rPr>
        <w:t xml:space="preserve">，签署上述项目的响应文件、参与本项目征集、签署合同和处理与之有关的一切事务。</w:t>
      </w:r>
      <w:r>
        <w:rPr>
          <w:rFonts w:hint="eastAsia" w:ascii="仿宋" w:hAnsi="仿宋" w:eastAsia="仿宋"/>
          <w:sz w:val="28"/>
        </w:rPr>
      </w:r>
      <w:r/>
    </w:p>
    <w:p>
      <w:pPr>
        <w:pStyle w:val="664"/>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64"/>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64"/>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6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64"/>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6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49"/>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6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64"/>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参与征集的，必须附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法定代表人授权其他人参加征集的，仅需填写“授权委托书”。</w:t>
      </w:r>
      <w:r>
        <w:rPr>
          <w:rFonts w:hint="eastAsia" w:ascii="仿宋" w:hAnsi="仿宋" w:eastAsia="仿宋"/>
          <w:bCs/>
          <w:color w:val="000000"/>
          <w:sz w:val="28"/>
          <w:szCs w:val="28"/>
        </w:rPr>
      </w:r>
      <w:r/>
    </w:p>
    <w:p>
      <w:pPr>
        <w:pStyle w:val="664"/>
        <w:ind w:left="-359" w:firstLine="357"/>
        <w:spacing w:line="640" w:lineRule="exact"/>
        <w:rPr>
          <w:rFonts w:hint="eastAsia" w:ascii="仿宋" w:hAnsi="仿宋" w:eastAsia="仿宋"/>
          <w:b/>
          <w:sz w:val="32"/>
        </w:rPr>
      </w:pPr>
      <w:r>
        <w:rPr>
          <w:rFonts w:hint="eastAsia" w:ascii="仿宋" w:hAnsi="仿宋" w:eastAsia="仿宋"/>
          <w:b/>
          <w:sz w:val="32"/>
        </w:rPr>
      </w:r>
      <w:r/>
    </w:p>
    <w:p>
      <w:pPr>
        <w:pStyle w:val="664"/>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64"/>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64"/>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致涟水县财政局:</w:t>
      </w:r>
      <w:r>
        <w:rPr>
          <w:rFonts w:hint="eastAsia" w:ascii="仿宋" w:hAnsi="仿宋" w:eastAsia="仿宋"/>
          <w:bCs/>
          <w:color w:val="000000"/>
          <w:sz w:val="30"/>
          <w:szCs w:val="28"/>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代表我公司参加涟水县财政局组织的（项目编号: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JSZC-320826-JZCG-K2026-0010</w:t>
      </w:r>
      <w:r>
        <w:rPr>
          <w:rFonts w:hint="eastAsia" w:ascii="仿宋" w:hAnsi="仿宋" w:eastAsia="仿宋"/>
          <w:color w:val="000000"/>
          <w:sz w:val="28"/>
          <w:szCs w:val="28"/>
        </w:rPr>
        <w:t xml:space="preserve">）</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64"/>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64"/>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4"/>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64"/>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64"/>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64"/>
        <w:ind w:firstLine="560"/>
        <w:spacing w:line="520" w:lineRule="exact"/>
        <w:rPr>
          <w:rFonts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受托人参与征集的，必须附受托人身份证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法定代表人直接参与征集的，仅需填写“法定代表人资格证明”。</w:t>
      </w:r>
      <w:r>
        <w:rPr>
          <w:rFonts w:ascii="仿宋" w:hAnsi="仿宋" w:eastAsia="仿宋"/>
          <w:color w:val="000000"/>
          <w:sz w:val="28"/>
          <w:szCs w:val="28"/>
        </w:rPr>
      </w:r>
      <w:r/>
    </w:p>
    <w:p>
      <w:pPr>
        <w:pStyle w:val="664"/>
        <w:ind w:firstLine="560"/>
        <w:spacing w:line="520" w:lineRule="exact"/>
        <w:rPr>
          <w:rFonts w:ascii="仿宋" w:hAnsi="仿宋" w:eastAsia="仿宋"/>
          <w:color w:val="000000"/>
          <w:sz w:val="28"/>
          <w:szCs w:val="28"/>
        </w:rPr>
      </w:pPr>
      <w:r>
        <w:rPr>
          <w:rFonts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4"/>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64"/>
        <w:rPr>
          <w:rFonts w:hint="eastAsia" w:ascii="仿宋" w:hAnsi="仿宋" w:eastAsia="仿宋"/>
          <w:b/>
          <w:sz w:val="32"/>
          <w:szCs w:val="32"/>
        </w:rPr>
      </w:pPr>
      <w:r>
        <w:rPr>
          <w:rFonts w:hint="eastAsia" w:ascii="仿宋" w:hAnsi="仿宋" w:eastAsia="仿宋"/>
          <w:b/>
          <w:sz w:val="32"/>
          <w:szCs w:val="32"/>
        </w:rPr>
      </w:r>
      <w:r/>
    </w:p>
    <w:p>
      <w:pPr>
        <w:pStyle w:val="664"/>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672"/>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664"/>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JSZC-320826-JZCG-K2026-0010</w:t>
      </w:r>
      <w:r>
        <w:rPr>
          <w:rFonts w:hint="eastAsia" w:ascii="仿宋" w:hAnsi="仿宋" w:eastAsia="仿宋"/>
          <w:color w:val="000000"/>
          <w:sz w:val="28"/>
          <w:szCs w:val="28"/>
        </w:rPr>
        <w:t xml:space="preserve">）</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64"/>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64"/>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64"/>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64"/>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64"/>
        <w:rPr>
          <w:rFonts w:hint="eastAsia" w:ascii="仿宋" w:hAnsi="仿宋" w:eastAsia="仿宋"/>
          <w:b/>
          <w:sz w:val="32"/>
          <w:szCs w:val="32"/>
        </w:rPr>
      </w:pPr>
      <w:r>
        <w:rPr>
          <w:rFonts w:hint="eastAsia" w:ascii="仿宋" w:hAnsi="仿宋" w:eastAsia="仿宋"/>
          <w:b/>
          <w:sz w:val="32"/>
          <w:szCs w:val="32"/>
        </w:rPr>
      </w:r>
      <w:r/>
    </w:p>
    <w:p>
      <w:pPr>
        <w:pStyle w:val="664"/>
        <w:rPr>
          <w:rFonts w:hint="eastAsia" w:ascii="仿宋" w:hAnsi="仿宋" w:eastAsia="仿宋"/>
          <w:b/>
          <w:sz w:val="32"/>
          <w:szCs w:val="32"/>
        </w:rPr>
      </w:pPr>
      <w:r>
        <w:rPr>
          <w:rFonts w:hint="eastAsia" w:ascii="仿宋" w:hAnsi="仿宋" w:eastAsia="仿宋"/>
          <w:b/>
          <w:sz w:val="32"/>
          <w:szCs w:val="32"/>
        </w:rPr>
      </w:r>
      <w:r/>
    </w:p>
    <w:p>
      <w:pPr>
        <w:pStyle w:val="664"/>
        <w:rPr>
          <w:rFonts w:hint="eastAsia" w:ascii="仿宋" w:hAnsi="仿宋" w:eastAsia="仿宋"/>
          <w:b/>
          <w:sz w:val="32"/>
          <w:szCs w:val="32"/>
        </w:rPr>
      </w:pPr>
      <w:r>
        <w:rPr>
          <w:rFonts w:hint="eastAsia" w:ascii="仿宋" w:hAnsi="仿宋" w:eastAsia="仿宋"/>
          <w:b/>
          <w:sz w:val="32"/>
          <w:szCs w:val="32"/>
        </w:rPr>
      </w:r>
      <w:r/>
    </w:p>
    <w:p>
      <w:pPr>
        <w:pStyle w:val="664"/>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64"/>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672"/>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664"/>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6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6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72"/>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72"/>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64"/>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72"/>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6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72"/>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72"/>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72"/>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72"/>
        <w:ind w:firstLine="560"/>
        <w:spacing w:line="640" w:lineRule="exact"/>
        <w:rPr>
          <w:rFonts w:ascii="仿宋" w:hAnsi="仿宋" w:eastAsia="仿宋"/>
          <w:sz w:val="28"/>
          <w:szCs w:val="28"/>
        </w:rPr>
      </w:pPr>
      <w:r>
        <w:rPr>
          <w:rFonts w:ascii="仿宋" w:hAnsi="仿宋" w:eastAsia="仿宋"/>
          <w:sz w:val="28"/>
          <w:szCs w:val="28"/>
        </w:rPr>
      </w:r>
      <w:r/>
    </w:p>
    <w:p>
      <w:pPr>
        <w:pStyle w:val="66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6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6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64"/>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153" w:leader="none"/>
        <w:tab w:val="right" w:pos="8306" w:leader="none"/>
      </w:tabs>
      <w:rPr>
        <w:rStyle w:val="710"/>
      </w:rPr>
      <w:framePr w:wrap="around" w:vAnchor="text" w:hAnchor="margin" w:xAlign="center" w:y="1"/>
    </w:pPr>
    <w:r>
      <w:fldChar w:fldCharType="begin"/>
    </w:r>
    <w:r>
      <w:rPr>
        <w:rStyle w:val="710"/>
      </w:rPr>
      <w:instrText xml:space="preserve">PAGE  </w:instrText>
    </w:r>
    <w:r>
      <w:fldChar w:fldCharType="separate"/>
    </w:r>
    <w:r>
      <w:rPr>
        <w:rStyle w:val="710"/>
      </w:rPr>
      <w:t xml:space="preserve">1</w:t>
    </w:r>
    <w:r>
      <w:fldChar w:fldCharType="end"/>
    </w:r>
    <w:r>
      <w:rPr>
        <w:rStyle w:val="710"/>
      </w:rPr>
    </w:r>
    <w:r/>
  </w:p>
  <w:p>
    <w:pPr>
      <w:pStyle w:val="69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153" w:leader="none"/>
        <w:tab w:val="right" w:pos="8306" w:leader="none"/>
      </w:tabs>
      <w:rPr>
        <w:rStyle w:val="710"/>
      </w:rPr>
      <w:framePr w:wrap="around" w:vAnchor="text" w:hAnchor="margin" w:xAlign="center" w:y="1"/>
    </w:pPr>
    <w:r>
      <w:fldChar w:fldCharType="begin"/>
    </w:r>
    <w:r>
      <w:rPr>
        <w:rStyle w:val="710"/>
      </w:rPr>
      <w:instrText xml:space="preserve">PAGE  </w:instrText>
    </w:r>
    <w:r>
      <w:fldChar w:fldCharType="end"/>
    </w:r>
    <w:r>
      <w:rPr>
        <w:rStyle w:val="710"/>
      </w:rPr>
    </w:r>
    <w:r/>
  </w:p>
  <w:p>
    <w:pPr>
      <w:pStyle w:val="6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ind w:firstLine="280"/>
      <w:jc w:val="both"/>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涟水县政府采购集中采购项目“全流程不见面交易”</w:t>
    </w:r>
    <w:r>
      <w:rPr>
        <w:rFonts w:hint="eastAsia" w:ascii="华文行楷" w:hAnsi="黑体" w:eastAsia="华文行楷"/>
        <w:sz w:val="28"/>
        <w:szCs w:val="28"/>
        <w:lang w:val="en-US" w:eastAsia="zh-CN"/>
      </w:rPr>
      <w:t xml:space="preserve">征集</w:t>
    </w:r>
    <w:r>
      <w:rPr>
        <w:rFonts w:hint="eastAsia" w:ascii="华文行楷" w:hAnsi="黑体" w:eastAsia="华文行楷"/>
        <w:sz w:val="28"/>
        <w:szCs w:val="28"/>
      </w:rPr>
      <w:t xml:space="preserve">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64"/>
      </w:p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pStyle w:val="664"/>
        <w:ind w:left="560" w:firstLine="0"/>
      </w:pPr>
      <w:rPr>
        <w:rFonts w:hint="eastAsia"/>
      </w:r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664"/>
        <w:ind w:left="70"/>
      </w:pPr>
    </w:lvl>
    <w:lvl w:ilvl="1">
      <w:start w:val="1"/>
      <w:numFmt w:val="bullet"/>
      <w:isLgl w:val="false"/>
      <w:suff w:val="tab"/>
      <w:lvlText w:val="o"/>
      <w:lvlJc w:val="left"/>
      <w:pPr>
        <w:pStyle w:val="664"/>
        <w:ind w:left="1510" w:hanging="360"/>
      </w:pPr>
      <w:rPr>
        <w:rFonts w:ascii="Courier New" w:hAnsi="Courier New" w:eastAsia="Courier New" w:cs="Courier New"/>
      </w:rPr>
    </w:lvl>
    <w:lvl w:ilvl="2">
      <w:start w:val="1"/>
      <w:numFmt w:val="bullet"/>
      <w:isLgl w:val="false"/>
      <w:suff w:val="tab"/>
      <w:lvlText w:val="§"/>
      <w:lvlJc w:val="left"/>
      <w:pPr>
        <w:pStyle w:val="664"/>
        <w:ind w:left="2230" w:hanging="360"/>
      </w:pPr>
      <w:rPr>
        <w:rFonts w:ascii="Wingdings" w:hAnsi="Wingdings" w:eastAsia="Wingdings" w:cs="Wingdings"/>
      </w:rPr>
    </w:lvl>
    <w:lvl w:ilvl="3">
      <w:start w:val="1"/>
      <w:numFmt w:val="bullet"/>
      <w:isLgl w:val="false"/>
      <w:suff w:val="tab"/>
      <w:lvlText w:val="·"/>
      <w:lvlJc w:val="left"/>
      <w:pPr>
        <w:pStyle w:val="664"/>
        <w:ind w:left="2950" w:hanging="360"/>
      </w:pPr>
      <w:rPr>
        <w:rFonts w:ascii="Symbol" w:hAnsi="Symbol" w:eastAsia="Symbol" w:cs="Symbol"/>
      </w:rPr>
    </w:lvl>
    <w:lvl w:ilvl="4">
      <w:start w:val="1"/>
      <w:numFmt w:val="bullet"/>
      <w:isLgl w:val="false"/>
      <w:suff w:val="tab"/>
      <w:lvlText w:val="o"/>
      <w:lvlJc w:val="left"/>
      <w:pPr>
        <w:pStyle w:val="664"/>
        <w:ind w:left="3670" w:hanging="360"/>
      </w:pPr>
      <w:rPr>
        <w:rFonts w:ascii="Courier New" w:hAnsi="Courier New" w:eastAsia="Courier New" w:cs="Courier New"/>
      </w:rPr>
    </w:lvl>
    <w:lvl w:ilvl="5">
      <w:start w:val="1"/>
      <w:numFmt w:val="bullet"/>
      <w:isLgl w:val="false"/>
      <w:suff w:val="tab"/>
      <w:lvlText w:val="§"/>
      <w:lvlJc w:val="left"/>
      <w:pPr>
        <w:pStyle w:val="664"/>
        <w:ind w:left="4390" w:hanging="360"/>
      </w:pPr>
      <w:rPr>
        <w:rFonts w:ascii="Wingdings" w:hAnsi="Wingdings" w:eastAsia="Wingdings" w:cs="Wingdings"/>
      </w:rPr>
    </w:lvl>
    <w:lvl w:ilvl="6">
      <w:start w:val="1"/>
      <w:numFmt w:val="bullet"/>
      <w:isLgl w:val="false"/>
      <w:suff w:val="tab"/>
      <w:lvlText w:val="·"/>
      <w:lvlJc w:val="left"/>
      <w:pPr>
        <w:pStyle w:val="664"/>
        <w:ind w:left="5110" w:hanging="360"/>
      </w:pPr>
      <w:rPr>
        <w:rFonts w:ascii="Symbol" w:hAnsi="Symbol" w:eastAsia="Symbol" w:cs="Symbol"/>
      </w:rPr>
    </w:lvl>
    <w:lvl w:ilvl="7">
      <w:start w:val="1"/>
      <w:numFmt w:val="bullet"/>
      <w:isLgl w:val="false"/>
      <w:suff w:val="tab"/>
      <w:lvlText w:val="o"/>
      <w:lvlJc w:val="left"/>
      <w:pPr>
        <w:pStyle w:val="664"/>
        <w:ind w:left="5830" w:hanging="360"/>
      </w:pPr>
      <w:rPr>
        <w:rFonts w:ascii="Courier New" w:hAnsi="Courier New" w:eastAsia="Courier New" w:cs="Courier New"/>
      </w:rPr>
    </w:lvl>
    <w:lvl w:ilvl="8">
      <w:start w:val="1"/>
      <w:numFmt w:val="bullet"/>
      <w:isLgl w:val="false"/>
      <w:suff w:val="tab"/>
      <w:lvlText w:val="§"/>
      <w:lvlJc w:val="left"/>
      <w:pPr>
        <w:pStyle w:val="664"/>
        <w:ind w:left="6550" w:hanging="360"/>
      </w:pPr>
      <w:rPr>
        <w:rFonts w:ascii="Wingdings" w:hAnsi="Wingdings" w:eastAsia="Wingdings" w:cs="Wingdings"/>
      </w:rPr>
    </w:lvl>
  </w:abstractNum>
  <w:abstractNum w:abstractNumId="4">
    <w:multiLevelType w:val="hybridMultilevel"/>
    <w:lvl w:ilvl="0">
      <w:start w:val="1"/>
      <w:numFmt w:val="chineseCountingThousand"/>
      <w:pStyle w:val="738"/>
      <w:isLgl w:val="false"/>
      <w:suff w:val="nothing"/>
      <w:lvlText w:val="第%1章"/>
      <w:lvlJc w:val="left"/>
      <w:pPr>
        <w:pStyle w:val="664"/>
        <w:ind w:left="640" w:firstLine="0"/>
      </w:pPr>
      <w:rPr>
        <w:rFonts w:hint="eastAsia"/>
      </w:rPr>
    </w:lvl>
    <w:lvl w:ilvl="1">
      <w:start w:val="1"/>
      <w:numFmt w:val="decimal"/>
      <w:isLgl w:val="false"/>
      <w:suff w:val="nothing"/>
      <w:lvlText w:val=""/>
      <w:lvlJc w:val="left"/>
      <w:pPr>
        <w:pStyle w:val="664"/>
        <w:ind w:left="640" w:firstLine="0"/>
      </w:pPr>
      <w:rPr>
        <w:rFonts w:hint="eastAsia"/>
      </w:rPr>
    </w:lvl>
    <w:lvl w:ilvl="2">
      <w:start w:val="1"/>
      <w:numFmt w:val="decimal"/>
      <w:isLgl w:val="false"/>
      <w:suff w:val="nothing"/>
      <w:lvlText w:val=""/>
      <w:lvlJc w:val="left"/>
      <w:pPr>
        <w:pStyle w:val="664"/>
        <w:ind w:left="640" w:firstLine="0"/>
      </w:pPr>
      <w:rPr>
        <w:rFonts w:hint="eastAsia"/>
      </w:rPr>
    </w:lvl>
    <w:lvl w:ilvl="3">
      <w:start w:val="1"/>
      <w:numFmt w:val="decimal"/>
      <w:isLgl w:val="false"/>
      <w:suff w:val="nothing"/>
      <w:lvlText w:val=""/>
      <w:lvlJc w:val="left"/>
      <w:pPr>
        <w:pStyle w:val="664"/>
        <w:ind w:left="640" w:firstLine="0"/>
      </w:pPr>
      <w:rPr>
        <w:rFonts w:hint="eastAsia"/>
      </w:rPr>
    </w:lvl>
    <w:lvl w:ilvl="4">
      <w:start w:val="1"/>
      <w:numFmt w:val="decimal"/>
      <w:isLgl w:val="false"/>
      <w:suff w:val="nothing"/>
      <w:lvlText w:val=""/>
      <w:lvlJc w:val="left"/>
      <w:pPr>
        <w:pStyle w:val="664"/>
        <w:ind w:left="640" w:firstLine="0"/>
      </w:pPr>
      <w:rPr>
        <w:rFonts w:hint="eastAsia"/>
      </w:rPr>
    </w:lvl>
    <w:lvl w:ilvl="5">
      <w:start w:val="1"/>
      <w:numFmt w:val="decimal"/>
      <w:isLgl w:val="false"/>
      <w:suff w:val="nothing"/>
      <w:lvlText w:val=""/>
      <w:lvlJc w:val="left"/>
      <w:pPr>
        <w:pStyle w:val="664"/>
        <w:ind w:left="640" w:firstLine="0"/>
      </w:pPr>
      <w:rPr>
        <w:rFonts w:hint="eastAsia"/>
      </w:rPr>
    </w:lvl>
    <w:lvl w:ilvl="6">
      <w:start w:val="1"/>
      <w:numFmt w:val="decimal"/>
      <w:isLgl w:val="false"/>
      <w:suff w:val="nothing"/>
      <w:lvlText w:val=""/>
      <w:lvlJc w:val="left"/>
      <w:pPr>
        <w:pStyle w:val="664"/>
        <w:ind w:left="640" w:firstLine="0"/>
      </w:pPr>
      <w:rPr>
        <w:rFonts w:hint="eastAsia"/>
      </w:rPr>
    </w:lvl>
    <w:lvl w:ilvl="7">
      <w:start w:val="1"/>
      <w:numFmt w:val="decimal"/>
      <w:isLgl w:val="false"/>
      <w:suff w:val="nothing"/>
      <w:lvlText w:val=""/>
      <w:lvlJc w:val="left"/>
      <w:pPr>
        <w:pStyle w:val="664"/>
        <w:ind w:left="640" w:firstLine="0"/>
      </w:pPr>
      <w:rPr>
        <w:rFonts w:hint="eastAsia"/>
      </w:rPr>
    </w:lvl>
    <w:lvl w:ilvl="8">
      <w:start w:val="1"/>
      <w:numFmt w:val="decimal"/>
      <w:isLgl w:val="false"/>
      <w:suff w:val="nothing"/>
      <w:lvlText w:val=""/>
      <w:lvlJc w:val="left"/>
      <w:pPr>
        <w:pStyle w:val="664"/>
        <w:ind w:left="640" w:firstLine="0"/>
      </w:pPr>
      <w:rPr>
        <w:rFonts w:hint="eastAsia"/>
      </w:rPr>
    </w:lvl>
  </w:abstractNum>
  <w:abstractNum w:abstractNumId="5">
    <w:multiLevelType w:val="hybridMultilevel"/>
    <w:lvl w:ilvl="0">
      <w:start w:val="3"/>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754"/>
      <w:isLgl w:val="false"/>
      <w:suff w:val="tab"/>
      <w:lvlText w:val="%1、"/>
      <w:lvlJc w:val="left"/>
      <w:pPr>
        <w:pStyle w:val="664"/>
        <w:ind w:left="420" w:hanging="420"/>
        <w:tabs>
          <w:tab w:val="num" w:pos="420" w:leader="none"/>
        </w:tabs>
      </w:pPr>
      <w:rPr>
        <w:rFonts w:hint="eastAsia"/>
        <w:b/>
        <w:i w:val="0"/>
      </w:rPr>
    </w:lvl>
    <w:lvl w:ilvl="1">
      <w:start w:val="1"/>
      <w:numFmt w:val="lowerLetter"/>
      <w:isLgl w:val="false"/>
      <w:suff w:val="tab"/>
      <w:lvlText w:val="%2)"/>
      <w:lvlJc w:val="left"/>
      <w:pPr>
        <w:pStyle w:val="664"/>
        <w:ind w:left="840" w:hanging="420"/>
        <w:tabs>
          <w:tab w:val="num" w:pos="840" w:leader="none"/>
        </w:tabs>
      </w:pPr>
    </w:lvl>
    <w:lvl w:ilvl="2">
      <w:start w:val="1"/>
      <w:numFmt w:val="lowerRoman"/>
      <w:isLgl w:val="false"/>
      <w:suff w:val="tab"/>
      <w:lvlText w:val="%3."/>
      <w:lvlJc w:val="right"/>
      <w:pPr>
        <w:pStyle w:val="664"/>
        <w:ind w:left="1260" w:hanging="420"/>
        <w:tabs>
          <w:tab w:val="num" w:pos="1260" w:leader="none"/>
        </w:tabs>
      </w:pPr>
    </w:lvl>
    <w:lvl w:ilvl="3">
      <w:start w:val="1"/>
      <w:numFmt w:val="decimal"/>
      <w:isLgl w:val="false"/>
      <w:suff w:val="tab"/>
      <w:lvlText w:val="%4."/>
      <w:lvlJc w:val="left"/>
      <w:pPr>
        <w:pStyle w:val="664"/>
        <w:ind w:left="1680" w:hanging="420"/>
        <w:tabs>
          <w:tab w:val="num" w:pos="1680" w:leader="none"/>
        </w:tabs>
      </w:pPr>
    </w:lvl>
    <w:lvl w:ilvl="4">
      <w:start w:val="1"/>
      <w:numFmt w:val="lowerLetter"/>
      <w:isLgl w:val="false"/>
      <w:suff w:val="tab"/>
      <w:lvlText w:val="%5)"/>
      <w:lvlJc w:val="left"/>
      <w:pPr>
        <w:pStyle w:val="664"/>
        <w:ind w:left="2100" w:hanging="420"/>
        <w:tabs>
          <w:tab w:val="num" w:pos="2100" w:leader="none"/>
        </w:tabs>
      </w:pPr>
    </w:lvl>
    <w:lvl w:ilvl="5">
      <w:start w:val="1"/>
      <w:numFmt w:val="lowerRoman"/>
      <w:isLgl w:val="false"/>
      <w:suff w:val="tab"/>
      <w:lvlText w:val="%6."/>
      <w:lvlJc w:val="right"/>
      <w:pPr>
        <w:pStyle w:val="664"/>
        <w:ind w:left="2520" w:hanging="420"/>
        <w:tabs>
          <w:tab w:val="num" w:pos="2520" w:leader="none"/>
        </w:tabs>
      </w:pPr>
    </w:lvl>
    <w:lvl w:ilvl="6">
      <w:start w:val="1"/>
      <w:numFmt w:val="decimal"/>
      <w:isLgl w:val="false"/>
      <w:suff w:val="tab"/>
      <w:lvlText w:val="%7."/>
      <w:lvlJc w:val="left"/>
      <w:pPr>
        <w:pStyle w:val="664"/>
        <w:ind w:left="2940" w:hanging="420"/>
        <w:tabs>
          <w:tab w:val="num" w:pos="2940" w:leader="none"/>
        </w:tabs>
      </w:pPr>
    </w:lvl>
    <w:lvl w:ilvl="7">
      <w:start w:val="1"/>
      <w:numFmt w:val="lowerLetter"/>
      <w:isLgl w:val="false"/>
      <w:suff w:val="tab"/>
      <w:lvlText w:val="%8)"/>
      <w:lvlJc w:val="left"/>
      <w:pPr>
        <w:pStyle w:val="664"/>
        <w:ind w:left="3360" w:hanging="420"/>
        <w:tabs>
          <w:tab w:val="num" w:pos="3360" w:leader="none"/>
        </w:tabs>
      </w:pPr>
    </w:lvl>
    <w:lvl w:ilvl="8">
      <w:start w:val="1"/>
      <w:numFmt w:val="lowerRoman"/>
      <w:isLgl w:val="false"/>
      <w:suff w:val="tab"/>
      <w:lvlText w:val="%9."/>
      <w:lvlJc w:val="right"/>
      <w:pPr>
        <w:pStyle w:val="664"/>
        <w:ind w:left="3780" w:hanging="420"/>
        <w:tabs>
          <w:tab w:val="num" w:pos="3780" w:leader="none"/>
        </w:tabs>
      </w:pPr>
    </w:lvl>
  </w:abstractNum>
  <w:abstractNum w:abstractNumId="7">
    <w:multiLevelType w:val="hybridMultilevel"/>
    <w:lvl w:ilvl="0">
      <w:start w:val="8"/>
      <w:numFmt w:val="chineseCounting"/>
      <w:isLgl w:val="false"/>
      <w:suff w:val="nothing"/>
      <w:lvlText w:val="%1、"/>
      <w:lvlJc w:val="left"/>
      <w:pPr>
        <w:pStyle w:val="664"/>
      </w:pPr>
      <w:rPr>
        <w:rFonts w:hint="eastAsia"/>
      </w:r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8">
    <w:multiLevelType w:val="hybridMultilevel"/>
    <w:lvl w:ilvl="0">
      <w:start w:val="2"/>
      <w:numFmt w:val="chineseCountingThousand"/>
      <w:pStyle w:val="736"/>
      <w:isLgl w:val="false"/>
      <w:suff w:val="nothing"/>
      <w:lvlText w:val="第%1部分"/>
      <w:lvlJc w:val="center"/>
      <w:pPr>
        <w:pStyle w:val="664"/>
        <w:ind w:left="432" w:firstLine="288"/>
      </w:pPr>
      <w:rPr>
        <w:rFonts w:hint="eastAsia"/>
        <w:sz w:val="28"/>
        <w:szCs w:val="28"/>
        <w:lang w:val="en-US"/>
      </w:rPr>
    </w:lvl>
    <w:lvl w:ilvl="1">
      <w:start w:val="1"/>
      <w:numFmt w:val="chineseCountingThousand"/>
      <w:isLgl w:val="false"/>
      <w:suff w:val="nothing"/>
      <w:lvlText w:val="%2、"/>
      <w:lvlJc w:val="left"/>
      <w:pPr>
        <w:pStyle w:val="664"/>
        <w:ind w:left="360" w:firstLine="0"/>
      </w:pPr>
      <w:rPr>
        <w:rFonts w:hint="eastAsia"/>
        <w:lang w:val="en-US"/>
      </w:rPr>
    </w:lvl>
    <w:lvl w:ilvl="2">
      <w:start w:val="1"/>
      <w:numFmt w:val="chineseCountingThousand"/>
      <w:isLgl w:val="false"/>
      <w:suff w:val="nothing"/>
      <w:lvlText w:val="(%3)"/>
      <w:lvlJc w:val="left"/>
      <w:pPr>
        <w:pStyle w:val="664"/>
        <w:ind w:left="0" w:firstLine="0"/>
      </w:pPr>
      <w:rPr>
        <w:rFonts w:hint="eastAsia"/>
      </w:rPr>
    </w:lvl>
    <w:lvl w:ilvl="3">
      <w:start w:val="1"/>
      <w:numFmt w:val="decimal"/>
      <w:isLgl w:val="false"/>
      <w:suff w:val="nothing"/>
      <w:lvlText w:val="%4、"/>
      <w:lvlJc w:val="left"/>
      <w:pPr>
        <w:pStyle w:val="664"/>
        <w:ind w:left="0" w:firstLine="0"/>
      </w:pPr>
      <w:rPr>
        <w:rFonts w:hint="eastAsia"/>
      </w:rPr>
    </w:lvl>
    <w:lvl w:ilvl="4">
      <w:start w:val="1"/>
      <w:numFmt w:val="upperLetter"/>
      <w:isLgl w:val="false"/>
      <w:suff w:val="nothing"/>
      <w:lvlText w:val="%5、"/>
      <w:lvlJc w:val="left"/>
      <w:pPr>
        <w:pStyle w:val="664"/>
        <w:ind w:left="0" w:firstLine="0"/>
      </w:pPr>
      <w:rPr>
        <w:rFonts w:hint="eastAsia"/>
      </w:rPr>
    </w:lvl>
    <w:lvl w:ilvl="5">
      <w:start w:val="1"/>
      <w:numFmt w:val="decimal"/>
      <w:isLgl w:val="false"/>
      <w:suff w:val="nothing"/>
      <w:lvlText w:val=""/>
      <w:lvlJc w:val="left"/>
      <w:pPr>
        <w:pStyle w:val="664"/>
        <w:ind w:left="0" w:firstLine="0"/>
      </w:pPr>
      <w:rPr>
        <w:rFonts w:hint="eastAsia"/>
      </w:rPr>
    </w:lvl>
    <w:lvl w:ilvl="6">
      <w:start w:val="1"/>
      <w:numFmt w:val="decimal"/>
      <w:isLgl w:val="false"/>
      <w:suff w:val="nothing"/>
      <w:lvlText w:val=""/>
      <w:lvlJc w:val="left"/>
      <w:pPr>
        <w:pStyle w:val="664"/>
        <w:ind w:left="0" w:firstLine="0"/>
      </w:pPr>
      <w:rPr>
        <w:rFonts w:hint="eastAsia"/>
      </w:rPr>
    </w:lvl>
    <w:lvl w:ilvl="7">
      <w:start w:val="1"/>
      <w:numFmt w:val="decimal"/>
      <w:isLgl w:val="false"/>
      <w:suff w:val="nothing"/>
      <w:lvlText w:val=""/>
      <w:lvlJc w:val="left"/>
      <w:pPr>
        <w:pStyle w:val="664"/>
        <w:ind w:left="0" w:firstLine="0"/>
      </w:pPr>
      <w:rPr>
        <w:rFonts w:hint="eastAsia"/>
      </w:rPr>
    </w:lvl>
    <w:lvl w:ilvl="8">
      <w:start w:val="1"/>
      <w:numFmt w:val="decimal"/>
      <w:isLgl w:val="false"/>
      <w:suff w:val="nothing"/>
      <w:lvlText w:val=""/>
      <w:lvlJc w:val="left"/>
      <w:pPr>
        <w:pStyle w:val="664"/>
        <w:ind w:left="0" w:firstLine="0"/>
      </w:pPr>
      <w:rPr>
        <w:rFonts w:hint="eastAsia"/>
      </w:rPr>
    </w:lvl>
  </w:abstractNum>
  <w:num w:numId="1">
    <w:abstractNumId w:val="8"/>
  </w:num>
  <w:num w:numId="2">
    <w:abstractNumId w:val="4"/>
  </w:num>
  <w:num w:numId="3">
    <w:abstractNumId w:val="6"/>
  </w:num>
  <w:num w:numId="4">
    <w:abstractNumId w:val="5"/>
  </w:num>
  <w:num w:numId="5">
    <w:abstractNumId w:val="2"/>
  </w:num>
  <w:num w:numId="6">
    <w:abstractNumId w:val="7"/>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4"/>
    <w:link w:val="664"/>
    <w:qFormat/>
    <w:pPr>
      <w:jc w:val="both"/>
      <w:widowControl w:val="off"/>
    </w:pPr>
    <w:rPr>
      <w:sz w:val="21"/>
      <w:szCs w:val="24"/>
      <w:lang w:val="en-US" w:eastAsia="zh-CN" w:bidi="ar-SA"/>
    </w:rPr>
  </w:style>
  <w:style w:type="paragraph" w:styleId="665">
    <w:name w:val="标题 1"/>
    <w:basedOn w:val="664"/>
    <w:next w:val="664"/>
    <w:link w:val="664"/>
    <w:uiPriority w:val="9"/>
    <w:qFormat/>
    <w:pPr>
      <w:keepLines/>
      <w:keepNext/>
      <w:spacing w:before="340" w:after="330" w:line="578" w:lineRule="auto"/>
      <w:outlineLvl w:val="0"/>
    </w:pPr>
    <w:rPr>
      <w:b/>
      <w:bCs/>
      <w:sz w:val="44"/>
      <w:szCs w:val="44"/>
    </w:rPr>
  </w:style>
  <w:style w:type="paragraph" w:styleId="666">
    <w:name w:val="标题 2"/>
    <w:basedOn w:val="664"/>
    <w:next w:val="672"/>
    <w:link w:val="664"/>
    <w:uiPriority w:val="9"/>
    <w:qFormat/>
    <w:pPr>
      <w:keepLines/>
      <w:keepNext/>
      <w:spacing w:before="260" w:after="260" w:line="413" w:lineRule="auto"/>
      <w:outlineLvl w:val="1"/>
    </w:pPr>
    <w:rPr>
      <w:rFonts w:ascii="Arial" w:hAnsi="Arial" w:eastAsia="黑体"/>
      <w:b/>
      <w:sz w:val="32"/>
      <w:szCs w:val="20"/>
    </w:rPr>
  </w:style>
  <w:style w:type="paragraph" w:styleId="667">
    <w:name w:val="标题 3"/>
    <w:basedOn w:val="664"/>
    <w:next w:val="664"/>
    <w:link w:val="664"/>
    <w:uiPriority w:val="9"/>
    <w:qFormat/>
    <w:pPr>
      <w:keepLines/>
      <w:keepNext/>
      <w:spacing w:before="260" w:after="260" w:line="413" w:lineRule="auto"/>
      <w:outlineLvl w:val="2"/>
    </w:pPr>
    <w:rPr>
      <w:rFonts w:ascii="Arial" w:hAnsi="Arial"/>
      <w:b/>
      <w:sz w:val="32"/>
      <w:szCs w:val="20"/>
    </w:rPr>
  </w:style>
  <w:style w:type="paragraph" w:styleId="668">
    <w:name w:val="标题 4"/>
    <w:basedOn w:val="664"/>
    <w:next w:val="664"/>
    <w:link w:val="674"/>
    <w:uiPriority w:val="9"/>
    <w:qFormat/>
    <w:pPr>
      <w:keepLines/>
      <w:keepNext/>
      <w:spacing w:before="280" w:after="290" w:line="376" w:lineRule="auto"/>
      <w:outlineLvl w:val="3"/>
    </w:pPr>
    <w:rPr>
      <w:rFonts w:ascii="Cambria" w:hAnsi="Cambria"/>
      <w:b/>
      <w:bCs/>
      <w:sz w:val="28"/>
      <w:szCs w:val="28"/>
    </w:rPr>
  </w:style>
  <w:style w:type="paragraph" w:styleId="669">
    <w:name w:val="标题 5"/>
    <w:basedOn w:val="664"/>
    <w:next w:val="664"/>
    <w:link w:val="675"/>
    <w:uiPriority w:val="9"/>
    <w:qFormat/>
    <w:pPr>
      <w:keepLines/>
      <w:keepNext/>
      <w:spacing w:before="280" w:after="290" w:line="376" w:lineRule="auto"/>
      <w:outlineLvl w:val="4"/>
    </w:pPr>
    <w:rPr>
      <w:b/>
      <w:bCs/>
      <w:sz w:val="28"/>
      <w:szCs w:val="28"/>
    </w:rPr>
  </w:style>
  <w:style w:type="character" w:styleId="670">
    <w:name w:val="默认段落字体"/>
    <w:next w:val="670"/>
    <w:link w:val="664"/>
    <w:semiHidden/>
  </w:style>
  <w:style w:type="table" w:styleId="671">
    <w:name w:val="普通表格"/>
    <w:next w:val="671"/>
    <w:link w:val="664"/>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72">
    <w:name w:val="正文缩进"/>
    <w:basedOn w:val="664"/>
    <w:next w:val="672"/>
    <w:link w:val="673"/>
    <w:qFormat/>
    <w:pPr>
      <w:ind w:firstLine="420"/>
    </w:pPr>
    <w:rPr>
      <w:szCs w:val="20"/>
    </w:rPr>
  </w:style>
  <w:style w:type="character" w:styleId="673">
    <w:name w:val="正文缩进 字符"/>
    <w:next w:val="673"/>
    <w:link w:val="672"/>
    <w:qFormat/>
    <w:rPr>
      <w:sz w:val="21"/>
    </w:rPr>
  </w:style>
  <w:style w:type="character" w:styleId="674">
    <w:name w:val="标题 4 字符"/>
    <w:next w:val="674"/>
    <w:link w:val="668"/>
    <w:uiPriority w:val="9"/>
    <w:qFormat/>
    <w:rPr>
      <w:rFonts w:ascii="Cambria" w:hAnsi="Cambria"/>
      <w:b/>
      <w:bCs/>
      <w:sz w:val="28"/>
      <w:szCs w:val="28"/>
    </w:rPr>
  </w:style>
  <w:style w:type="character" w:styleId="675">
    <w:name w:val="标题 5 字符"/>
    <w:next w:val="675"/>
    <w:link w:val="669"/>
    <w:uiPriority w:val="9"/>
    <w:qFormat/>
    <w:rPr>
      <w:b/>
      <w:bCs/>
      <w:sz w:val="28"/>
      <w:szCs w:val="28"/>
    </w:rPr>
  </w:style>
  <w:style w:type="paragraph" w:styleId="676">
    <w:name w:val="题注"/>
    <w:basedOn w:val="664"/>
    <w:next w:val="664"/>
    <w:link w:val="664"/>
    <w:uiPriority w:val="35"/>
    <w:qFormat/>
    <w:pPr>
      <w:jc w:val="center"/>
      <w:spacing w:before="156" w:after="156" w:line="360" w:lineRule="auto"/>
    </w:pPr>
    <w:rPr>
      <w:rFonts w:ascii="Arial" w:hAnsi="Arial" w:cs="Arial"/>
      <w:sz w:val="24"/>
      <w:szCs w:val="20"/>
    </w:rPr>
  </w:style>
  <w:style w:type="paragraph" w:styleId="677">
    <w:name w:val="文档结构图"/>
    <w:basedOn w:val="664"/>
    <w:next w:val="677"/>
    <w:link w:val="664"/>
    <w:semiHidden/>
    <w:qFormat/>
    <w:pPr>
      <w:shd w:val="clear" w:color="auto" w:fill="000080"/>
    </w:pPr>
  </w:style>
  <w:style w:type="paragraph" w:styleId="678">
    <w:name w:val="引文目录标题"/>
    <w:basedOn w:val="664"/>
    <w:next w:val="664"/>
    <w:link w:val="664"/>
    <w:qFormat/>
    <w:pPr>
      <w:spacing w:before="120"/>
    </w:pPr>
    <w:rPr>
      <w:rFonts w:ascii="Arial" w:hAnsi="Arial"/>
      <w:sz w:val="24"/>
    </w:rPr>
  </w:style>
  <w:style w:type="paragraph" w:styleId="679">
    <w:name w:val="批注文字"/>
    <w:basedOn w:val="664"/>
    <w:next w:val="679"/>
    <w:link w:val="680"/>
    <w:uiPriority w:val="99"/>
    <w:unhideWhenUsed/>
    <w:qFormat/>
    <w:pPr>
      <w:jc w:val="left"/>
    </w:pPr>
  </w:style>
  <w:style w:type="character" w:styleId="680">
    <w:name w:val="批注文字 字符"/>
    <w:next w:val="680"/>
    <w:link w:val="679"/>
    <w:uiPriority w:val="99"/>
    <w:qFormat/>
    <w:rPr>
      <w:sz w:val="21"/>
      <w:szCs w:val="24"/>
    </w:rPr>
  </w:style>
  <w:style w:type="paragraph" w:styleId="681">
    <w:name w:val="正文文本 3"/>
    <w:basedOn w:val="664"/>
    <w:next w:val="681"/>
    <w:link w:val="664"/>
    <w:qFormat/>
    <w:rPr>
      <w:rFonts w:ascii="楷体_GB2312" w:hAnsi="Arial" w:eastAsia="楷体_GB2312" w:cs="Arial"/>
      <w:b/>
      <w:bCs/>
      <w:color w:val="000000"/>
      <w:sz w:val="24"/>
    </w:rPr>
  </w:style>
  <w:style w:type="paragraph" w:styleId="682">
    <w:name w:val="正文文本"/>
    <w:basedOn w:val="664"/>
    <w:next w:val="682"/>
    <w:link w:val="68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683">
    <w:name w:val="正文文本 字符"/>
    <w:next w:val="683"/>
    <w:link w:val="682"/>
    <w:uiPriority w:val="99"/>
    <w:qFormat/>
    <w:rPr>
      <w:rFonts w:ascii="华文彩云" w:hAnsi="宋体" w:eastAsia="华文彩云"/>
      <w:bCs/>
      <w:color w:val="000000"/>
      <w:sz w:val="28"/>
      <w:szCs w:val="24"/>
    </w:rPr>
  </w:style>
  <w:style w:type="paragraph" w:styleId="684">
    <w:name w:val="正文文本缩进"/>
    <w:basedOn w:val="664"/>
    <w:next w:val="684"/>
    <w:link w:val="664"/>
    <w:qFormat/>
    <w:pPr>
      <w:ind w:firstLine="630"/>
    </w:pPr>
    <w:rPr>
      <w:rFonts w:ascii="楷体_GB2312" w:eastAsia="楷体_GB2312"/>
      <w:sz w:val="32"/>
      <w:szCs w:val="20"/>
    </w:rPr>
  </w:style>
  <w:style w:type="paragraph" w:styleId="685">
    <w:name w:val="文本块"/>
    <w:basedOn w:val="664"/>
    <w:next w:val="685"/>
    <w:link w:val="664"/>
    <w:qFormat/>
    <w:pPr>
      <w:ind w:left="420" w:right="33"/>
      <w:jc w:val="left"/>
    </w:pPr>
    <w:rPr>
      <w:sz w:val="24"/>
      <w:szCs w:val="20"/>
    </w:rPr>
  </w:style>
  <w:style w:type="paragraph" w:styleId="686">
    <w:name w:val="目录 3"/>
    <w:basedOn w:val="664"/>
    <w:next w:val="664"/>
    <w:link w:val="664"/>
    <w:semiHidden/>
    <w:qFormat/>
    <w:pPr>
      <w:ind w:left="840"/>
      <w:spacing w:line="300" w:lineRule="auto"/>
      <w:tabs>
        <w:tab w:val="right" w:pos="9344" w:leader="dot"/>
      </w:tabs>
    </w:pPr>
    <w:rPr>
      <w:rFonts w:ascii="Arial" w:hAnsi="Arial" w:cs="Arial"/>
      <w:szCs w:val="21"/>
    </w:rPr>
  </w:style>
  <w:style w:type="paragraph" w:styleId="687">
    <w:name w:val="纯文本"/>
    <w:basedOn w:val="664"/>
    <w:next w:val="664"/>
    <w:link w:val="688"/>
    <w:qFormat/>
    <w:rPr>
      <w:rFonts w:ascii="宋体" w:hAnsi="Courier New"/>
      <w:szCs w:val="20"/>
    </w:rPr>
  </w:style>
  <w:style w:type="character" w:styleId="688">
    <w:name w:val="纯文本 字符"/>
    <w:next w:val="688"/>
    <w:link w:val="687"/>
    <w:qFormat/>
    <w:rPr>
      <w:rFonts w:ascii="宋体" w:hAnsi="Courier New" w:eastAsia="宋体"/>
      <w:sz w:val="21"/>
      <w:lang w:val="en-US" w:eastAsia="zh-CN" w:bidi="ar-SA"/>
    </w:rPr>
  </w:style>
  <w:style w:type="paragraph" w:styleId="689">
    <w:name w:val="正文文本缩进 2"/>
    <w:basedOn w:val="664"/>
    <w:next w:val="689"/>
    <w:link w:val="664"/>
    <w:qFormat/>
    <w:pPr>
      <w:ind w:left="420"/>
      <w:spacing w:after="120" w:line="480" w:lineRule="auto"/>
    </w:pPr>
  </w:style>
  <w:style w:type="paragraph" w:styleId="690">
    <w:name w:val="批注框文本"/>
    <w:basedOn w:val="664"/>
    <w:next w:val="690"/>
    <w:link w:val="691"/>
    <w:qFormat/>
    <w:rPr>
      <w:sz w:val="18"/>
      <w:szCs w:val="18"/>
    </w:rPr>
  </w:style>
  <w:style w:type="character" w:styleId="691">
    <w:name w:val="批注框文本 字符"/>
    <w:next w:val="691"/>
    <w:link w:val="690"/>
    <w:qFormat/>
    <w:rPr>
      <w:sz w:val="18"/>
      <w:szCs w:val="18"/>
    </w:rPr>
  </w:style>
  <w:style w:type="paragraph" w:styleId="692">
    <w:name w:val="页脚"/>
    <w:basedOn w:val="664"/>
    <w:next w:val="692"/>
    <w:link w:val="693"/>
    <w:qFormat/>
    <w:pPr>
      <w:jc w:val="left"/>
      <w:tabs>
        <w:tab w:val="center" w:pos="4153" w:leader="none"/>
        <w:tab w:val="right" w:pos="8306" w:leader="none"/>
      </w:tabs>
    </w:pPr>
    <w:rPr>
      <w:sz w:val="18"/>
      <w:szCs w:val="18"/>
    </w:rPr>
  </w:style>
  <w:style w:type="character" w:styleId="693">
    <w:name w:val="页脚 字符"/>
    <w:next w:val="693"/>
    <w:link w:val="692"/>
    <w:qFormat/>
    <w:rPr>
      <w:sz w:val="18"/>
      <w:szCs w:val="18"/>
    </w:rPr>
  </w:style>
  <w:style w:type="paragraph" w:styleId="694">
    <w:name w:val="寄信人地址"/>
    <w:basedOn w:val="664"/>
    <w:next w:val="694"/>
    <w:link w:val="664"/>
    <w:uiPriority w:val="99"/>
    <w:unhideWhenUsed/>
    <w:qFormat/>
    <w:rPr>
      <w:rFonts w:ascii="Arial" w:hAnsi="Arial"/>
    </w:rPr>
  </w:style>
  <w:style w:type="paragraph" w:styleId="695">
    <w:name w:val="页眉"/>
    <w:basedOn w:val="664"/>
    <w:next w:val="695"/>
    <w:link w:val="696"/>
    <w:qFormat/>
    <w:pPr>
      <w:jc w:val="center"/>
      <w:tabs>
        <w:tab w:val="center" w:pos="4153" w:leader="none"/>
        <w:tab w:val="right" w:pos="8306" w:leader="none"/>
      </w:tabs>
      <w:pBdr>
        <w:bottom w:val="single" w:color="000000" w:sz="6" w:space="1"/>
      </w:pBdr>
    </w:pPr>
    <w:rPr>
      <w:sz w:val="18"/>
      <w:szCs w:val="18"/>
    </w:rPr>
  </w:style>
  <w:style w:type="character" w:styleId="696">
    <w:name w:val="页眉 字符"/>
    <w:next w:val="696"/>
    <w:link w:val="695"/>
    <w:qFormat/>
    <w:rPr>
      <w:sz w:val="18"/>
      <w:szCs w:val="18"/>
    </w:rPr>
  </w:style>
  <w:style w:type="paragraph" w:styleId="697">
    <w:name w:val="目录 1"/>
    <w:basedOn w:val="664"/>
    <w:next w:val="664"/>
    <w:link w:val="664"/>
    <w:semiHidden/>
    <w:qFormat/>
  </w:style>
  <w:style w:type="paragraph" w:styleId="698">
    <w:name w:val="正文文本缩进 3"/>
    <w:basedOn w:val="664"/>
    <w:next w:val="698"/>
    <w:link w:val="664"/>
    <w:uiPriority w:val="99"/>
    <w:qFormat/>
    <w:pPr>
      <w:ind w:firstLine="420"/>
    </w:pPr>
    <w:rPr>
      <w:rFonts w:eastAsia="楷体_GB2312"/>
    </w:rPr>
  </w:style>
  <w:style w:type="paragraph" w:styleId="699">
    <w:name w:val="索引 9"/>
    <w:basedOn w:val="664"/>
    <w:next w:val="664"/>
    <w:link w:val="664"/>
    <w:uiPriority w:val="99"/>
    <w:unhideWhenUsed/>
    <w:qFormat/>
    <w:pPr>
      <w:ind w:left="1600"/>
    </w:pPr>
    <w:rPr>
      <w:rFonts w:ascii="Calibri" w:hAnsi="Calibri"/>
    </w:rPr>
  </w:style>
  <w:style w:type="paragraph" w:styleId="700">
    <w:name w:val="目录 2"/>
    <w:basedOn w:val="664"/>
    <w:next w:val="664"/>
    <w:link w:val="664"/>
    <w:semiHidden/>
    <w:qFormat/>
    <w:pPr>
      <w:ind w:left="420"/>
    </w:pPr>
    <w:rPr>
      <w:szCs w:val="20"/>
    </w:rPr>
  </w:style>
  <w:style w:type="paragraph" w:styleId="701">
    <w:name w:val="正文文本 2"/>
    <w:basedOn w:val="664"/>
    <w:next w:val="701"/>
    <w:link w:val="702"/>
    <w:qFormat/>
    <w:pPr>
      <w:spacing w:line="440" w:lineRule="exact"/>
    </w:pPr>
    <w:rPr>
      <w:rFonts w:ascii="楷体_GB2312" w:eastAsia="楷体_GB2312"/>
      <w:sz w:val="28"/>
    </w:rPr>
  </w:style>
  <w:style w:type="character" w:styleId="702">
    <w:name w:val="正文文本 2 字符"/>
    <w:next w:val="702"/>
    <w:link w:val="701"/>
    <w:qFormat/>
    <w:rPr>
      <w:rFonts w:ascii="楷体_GB2312" w:eastAsia="楷体_GB2312"/>
      <w:sz w:val="28"/>
      <w:szCs w:val="24"/>
    </w:rPr>
  </w:style>
  <w:style w:type="paragraph" w:styleId="703">
    <w:name w:val="批注主题"/>
    <w:basedOn w:val="679"/>
    <w:next w:val="679"/>
    <w:link w:val="704"/>
    <w:qFormat/>
    <w:rPr>
      <w:b/>
      <w:bCs/>
    </w:rPr>
  </w:style>
  <w:style w:type="character" w:styleId="704">
    <w:name w:val="批注主题 字符"/>
    <w:next w:val="704"/>
    <w:link w:val="703"/>
    <w:qFormat/>
    <w:rPr>
      <w:b/>
      <w:bCs/>
      <w:sz w:val="21"/>
      <w:szCs w:val="24"/>
    </w:rPr>
  </w:style>
  <w:style w:type="paragraph" w:styleId="705">
    <w:name w:val="正文首行缩进"/>
    <w:basedOn w:val="682"/>
    <w:next w:val="705"/>
    <w:link w:val="706"/>
    <w:qFormat/>
    <w:pPr>
      <w:ind w:firstLine="420"/>
      <w:spacing w:after="120" w:line="240" w:lineRule="auto"/>
      <w:tabs>
        <w:tab w:val="left" w:pos="2020" w:leader="none"/>
        <w:tab w:val="center" w:pos="4535" w:leader="none"/>
      </w:tabs>
      <w:outlineLvl w:val="9"/>
    </w:pPr>
    <w:rPr>
      <w:rFonts w:ascii="Calibri" w:hAnsi="Calibri" w:eastAsia="宋体"/>
      <w:bCs w:val="0"/>
      <w:color w:val="000000"/>
      <w:sz w:val="21"/>
    </w:rPr>
  </w:style>
  <w:style w:type="character" w:styleId="706">
    <w:name w:val="正文文本首行缩进 字符"/>
    <w:next w:val="706"/>
    <w:link w:val="705"/>
    <w:qFormat/>
    <w:rPr>
      <w:rFonts w:ascii="Calibri" w:hAnsi="Calibri"/>
      <w:sz w:val="21"/>
      <w:szCs w:val="24"/>
    </w:rPr>
  </w:style>
  <w:style w:type="paragraph" w:styleId="707">
    <w:name w:val="正文首行缩进 2"/>
    <w:basedOn w:val="684"/>
    <w:next w:val="707"/>
    <w:link w:val="664"/>
    <w:qFormat/>
    <w:pPr>
      <w:ind w:left="420" w:firstLine="420"/>
      <w:spacing w:after="120"/>
      <w:widowControl/>
    </w:pPr>
    <w:rPr>
      <w:rFonts w:ascii="仿宋_GB2312" w:eastAsia="仿宋_GB2312"/>
      <w:color w:val="ff6600"/>
      <w:sz w:val="21"/>
    </w:rPr>
  </w:style>
  <w:style w:type="table" w:styleId="708">
    <w:name w:val="网格型"/>
    <w:basedOn w:val="671"/>
    <w:next w:val="708"/>
    <w:link w:val="664"/>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09">
    <w:name w:val="要点"/>
    <w:next w:val="709"/>
    <w:link w:val="664"/>
    <w:qFormat/>
    <w:rPr>
      <w:b w:val="0"/>
      <w:i w:val="0"/>
    </w:rPr>
  </w:style>
  <w:style w:type="character" w:styleId="710">
    <w:name w:val="页码"/>
    <w:next w:val="710"/>
    <w:link w:val="664"/>
    <w:qFormat/>
  </w:style>
  <w:style w:type="character" w:styleId="711">
    <w:name w:val="已访问的超链接"/>
    <w:next w:val="711"/>
    <w:link w:val="664"/>
    <w:qFormat/>
    <w:rPr>
      <w:color w:val="800080"/>
      <w:u w:val="none"/>
    </w:rPr>
  </w:style>
  <w:style w:type="character" w:styleId="712">
    <w:name w:val="强调"/>
    <w:next w:val="712"/>
    <w:link w:val="664"/>
    <w:qFormat/>
    <w:rPr>
      <w:b w:val="0"/>
      <w:i w:val="0"/>
    </w:rPr>
  </w:style>
  <w:style w:type="character" w:styleId="713">
    <w:name w:val="HTML 定义"/>
    <w:next w:val="713"/>
    <w:link w:val="664"/>
    <w:qFormat/>
    <w:rPr>
      <w:b w:val="0"/>
      <w:i w:val="0"/>
    </w:rPr>
  </w:style>
  <w:style w:type="character" w:styleId="714">
    <w:name w:val="HTML 打字机"/>
    <w:next w:val="714"/>
    <w:link w:val="664"/>
    <w:qFormat/>
    <w:rPr>
      <w:rFonts w:ascii="monospace" w:hAnsi="monospace" w:eastAsia="monospace" w:cs="monospace"/>
      <w:sz w:val="20"/>
    </w:rPr>
  </w:style>
  <w:style w:type="character" w:styleId="715">
    <w:name w:val="HTML 缩写"/>
    <w:next w:val="715"/>
    <w:link w:val="664"/>
    <w:qFormat/>
  </w:style>
  <w:style w:type="character" w:styleId="716">
    <w:name w:val="HTML 变量"/>
    <w:next w:val="716"/>
    <w:link w:val="664"/>
    <w:qFormat/>
    <w:rPr>
      <w:b w:val="0"/>
      <w:i w:val="0"/>
    </w:rPr>
  </w:style>
  <w:style w:type="character" w:styleId="717">
    <w:name w:val="超链接"/>
    <w:next w:val="717"/>
    <w:link w:val="664"/>
    <w:qFormat/>
    <w:rPr>
      <w:color w:val="0000ff"/>
      <w:u w:val="none"/>
    </w:rPr>
  </w:style>
  <w:style w:type="character" w:styleId="718">
    <w:name w:val="HTML 代码"/>
    <w:next w:val="718"/>
    <w:link w:val="664"/>
    <w:qFormat/>
    <w:rPr>
      <w:rFonts w:ascii="monospace" w:hAnsi="monospace" w:eastAsia="monospace" w:cs="monospace"/>
      <w:b w:val="0"/>
      <w:i w:val="0"/>
      <w:sz w:val="20"/>
    </w:rPr>
  </w:style>
  <w:style w:type="character" w:styleId="719">
    <w:name w:val="批注引用"/>
    <w:next w:val="719"/>
    <w:link w:val="664"/>
    <w:qFormat/>
    <w:rPr>
      <w:sz w:val="21"/>
      <w:szCs w:val="21"/>
    </w:rPr>
  </w:style>
  <w:style w:type="character" w:styleId="720">
    <w:name w:val="HTML 引文"/>
    <w:next w:val="720"/>
    <w:link w:val="664"/>
    <w:qFormat/>
    <w:rPr>
      <w:b w:val="0"/>
      <w:i w:val="0"/>
    </w:rPr>
  </w:style>
  <w:style w:type="character" w:styleId="721">
    <w:name w:val="HTML 键盘"/>
    <w:next w:val="721"/>
    <w:link w:val="664"/>
    <w:qFormat/>
    <w:rPr>
      <w:rFonts w:ascii="monospace" w:hAnsi="monospace" w:eastAsia="monospace" w:cs="monospace"/>
      <w:sz w:val="20"/>
    </w:rPr>
  </w:style>
  <w:style w:type="character" w:styleId="722">
    <w:name w:val="HTML 样本"/>
    <w:next w:val="722"/>
    <w:link w:val="664"/>
    <w:qFormat/>
    <w:rPr>
      <w:rFonts w:ascii="monospace" w:hAnsi="monospace" w:eastAsia="monospace" w:cs="monospace"/>
    </w:rPr>
  </w:style>
  <w:style w:type="character" w:styleId="723">
    <w:name w:val="hour_pm"/>
    <w:next w:val="723"/>
    <w:link w:val="664"/>
    <w:qFormat/>
  </w:style>
  <w:style w:type="character" w:styleId="724">
    <w:name w:val="Font Style37"/>
    <w:next w:val="724"/>
    <w:link w:val="664"/>
    <w:qFormat/>
    <w:rPr>
      <w:rFonts w:ascii="Arial" w:hAnsi="Arial" w:cs="Arial"/>
      <w:sz w:val="16"/>
      <w:szCs w:val="16"/>
    </w:rPr>
  </w:style>
  <w:style w:type="character" w:styleId="725">
    <w:name w:val="Plain Text Char"/>
    <w:next w:val="725"/>
    <w:link w:val="664"/>
    <w:qFormat/>
    <w:rPr>
      <w:rFonts w:ascii="宋体" w:hAnsi="Courier New" w:eastAsia="宋体"/>
      <w:sz w:val="21"/>
      <w:lang w:val="en-US" w:eastAsia="zh-CN" w:bidi="ar-SA"/>
    </w:rPr>
  </w:style>
  <w:style w:type="character" w:styleId="726">
    <w:name w:val="hour_am"/>
    <w:next w:val="726"/>
    <w:link w:val="664"/>
    <w:qFormat/>
  </w:style>
  <w:style w:type="character" w:styleId="727">
    <w:name w:val="old"/>
    <w:next w:val="727"/>
    <w:link w:val="664"/>
    <w:qFormat/>
    <w:rPr>
      <w:color w:val="999999"/>
    </w:rPr>
  </w:style>
  <w:style w:type="character" w:styleId="728">
    <w:name w:val="glyphicon"/>
    <w:next w:val="728"/>
    <w:link w:val="664"/>
    <w:qFormat/>
  </w:style>
  <w:style w:type="character" w:styleId="729">
    <w:name w:val="Font Style29"/>
    <w:next w:val="729"/>
    <w:link w:val="664"/>
    <w:qFormat/>
    <w:rPr>
      <w:rFonts w:ascii="Arial" w:hAnsi="Arial" w:cs="Arial"/>
      <w:sz w:val="14"/>
      <w:szCs w:val="14"/>
    </w:rPr>
  </w:style>
  <w:style w:type="character" w:styleId="730">
    <w:name w:val="标题 2 Char,节 Char,Heading 2 Hidden Char,Heading 2 CCBS Char,H2 Char,sect 1.2 Char,H21 Char,sect 1.21 Char,H22 Char,sect 1.22 Char,H211 Char,sect 1.211 Char,H23 Char,sect 1.23 Char,H212 Char,sect 1.212 Char,2nd level Char,h2 Char,2 Char,Header 2 Char"/>
    <w:next w:val="730"/>
    <w:link w:val="664"/>
    <w:qFormat/>
    <w:rPr>
      <w:rFonts w:ascii="Arial" w:hAnsi="Arial" w:eastAsia="黑体"/>
      <w:b/>
      <w:sz w:val="32"/>
      <w:lang w:val="en-US" w:eastAsia="zh-CN"/>
    </w:rPr>
  </w:style>
  <w:style w:type="character" w:styleId="731">
    <w:name w:val="Font Style30"/>
    <w:next w:val="731"/>
    <w:link w:val="664"/>
    <w:qFormat/>
    <w:rPr>
      <w:rFonts w:ascii="宋体" w:eastAsia="宋体" w:cs="宋体"/>
      <w:sz w:val="14"/>
      <w:szCs w:val="14"/>
    </w:rPr>
  </w:style>
  <w:style w:type="character" w:styleId="732">
    <w:name w:val="hover"/>
    <w:next w:val="732"/>
    <w:link w:val="664"/>
    <w:qFormat/>
    <w:rPr>
      <w:shd w:val="clear" w:color="auto" w:fill="eeeeee"/>
    </w:rPr>
  </w:style>
  <w:style w:type="character" w:styleId="733">
    <w:name w:val="Font Style36"/>
    <w:next w:val="733"/>
    <w:link w:val="664"/>
    <w:qFormat/>
    <w:rPr>
      <w:rFonts w:ascii="宋体" w:eastAsia="宋体" w:cs="宋体"/>
      <w:sz w:val="16"/>
      <w:szCs w:val="16"/>
    </w:rPr>
  </w:style>
  <w:style w:type="character" w:styleId="734">
    <w:name w:val="Font Style28"/>
    <w:next w:val="734"/>
    <w:link w:val="664"/>
    <w:qFormat/>
    <w:rPr>
      <w:rFonts w:ascii="Constantia" w:hAnsi="Constantia" w:cs="Constantia"/>
      <w:sz w:val="28"/>
      <w:szCs w:val="28"/>
    </w:rPr>
  </w:style>
  <w:style w:type="paragraph" w:styleId="735">
    <w:name w:val="正文（无缩进）"/>
    <w:basedOn w:val="664"/>
    <w:next w:val="735"/>
    <w:link w:val="664"/>
    <w:qFormat/>
    <w:pPr>
      <w:spacing w:line="360" w:lineRule="auto"/>
    </w:pPr>
    <w:rPr>
      <w:rFonts w:ascii="Calibri" w:hAnsi="Calibri"/>
      <w:sz w:val="24"/>
      <w:szCs w:val="21"/>
    </w:rPr>
  </w:style>
  <w:style w:type="paragraph" w:styleId="736">
    <w:name w:val="标题1"/>
    <w:basedOn w:val="665"/>
    <w:next w:val="664"/>
    <w:link w:val="664"/>
    <w:qFormat/>
    <w:pPr>
      <w:numPr>
        <w:ilvl w:val="0"/>
        <w:numId w:val="1"/>
      </w:numPr>
      <w:jc w:val="left"/>
      <w:spacing w:line="578" w:lineRule="atLeast"/>
    </w:pPr>
  </w:style>
  <w:style w:type="paragraph" w:styleId="737">
    <w:name w:val=" Char Char Char Char Char Char Char Char Char Char Char Char Char"/>
    <w:basedOn w:val="664"/>
    <w:next w:val="737"/>
    <w:link w:val="664"/>
    <w:pPr>
      <w:jc w:val="left"/>
      <w:spacing w:after="160" w:line="240" w:lineRule="exact"/>
      <w:widowControl/>
    </w:pPr>
    <w:rPr>
      <w:rFonts w:ascii="Verdana" w:hAnsi="Verdana"/>
      <w:sz w:val="20"/>
      <w:szCs w:val="20"/>
      <w:lang w:eastAsia="en-US"/>
    </w:rPr>
  </w:style>
  <w:style w:type="paragraph" w:styleId="738">
    <w:name w:val="我的样式"/>
    <w:basedOn w:val="665"/>
    <w:next w:val="664"/>
    <w:link w:val="664"/>
    <w:qFormat/>
    <w:pPr>
      <w:numPr>
        <w:ilvl w:val="0"/>
        <w:numId w:val="2"/>
      </w:numPr>
      <w:spacing w:line="360" w:lineRule="auto"/>
    </w:pPr>
    <w:rPr>
      <w:rFonts w:ascii="仿宋_GB2312" w:eastAsia="仿宋_GB2312"/>
      <w:sz w:val="32"/>
      <w:szCs w:val="30"/>
    </w:rPr>
  </w:style>
  <w:style w:type="paragraph" w:styleId="739">
    <w:name w:val="默认段落字体 Para Char Char Char Char Char Char Char Char Char1 Char Char Char Char Char Char Char"/>
    <w:basedOn w:val="677"/>
    <w:next w:val="739"/>
    <w:link w:val="664"/>
    <w:qFormat/>
    <w:rPr>
      <w:rFonts w:ascii="Tahoma" w:hAnsi="Tahoma"/>
      <w:sz w:val="24"/>
    </w:rPr>
  </w:style>
  <w:style w:type="paragraph" w:styleId="740">
    <w:name w:val="样式1"/>
    <w:basedOn w:val="664"/>
    <w:next w:val="740"/>
    <w:link w:val="664"/>
    <w:qFormat/>
    <w:pPr>
      <w:numPr>
        <w:ilvl w:val="0"/>
        <w:numId w:val="1"/>
      </w:numPr>
      <w:tabs>
        <w:tab w:val="left" w:pos="1110" w:leader="none"/>
      </w:tabs>
    </w:pPr>
    <w:rPr>
      <w:rFonts w:ascii="宋体" w:hAnsi="宋体"/>
      <w:szCs w:val="21"/>
    </w:rPr>
  </w:style>
  <w:style w:type="paragraph" w:styleId="741">
    <w:name w:val="Default"/>
    <w:next w:val="741"/>
    <w:link w:val="664"/>
    <w:qFormat/>
    <w:pPr>
      <w:widowControl w:val="off"/>
    </w:pPr>
    <w:rPr>
      <w:rFonts w:ascii="仿宋" w:eastAsia="仿宋" w:cs="仿宋"/>
      <w:color w:val="000000"/>
      <w:sz w:val="24"/>
      <w:szCs w:val="24"/>
      <w:lang w:val="en-US" w:eastAsia="zh-CN" w:bidi="ar-SA"/>
    </w:rPr>
  </w:style>
  <w:style w:type="paragraph" w:styleId="742">
    <w:name w:val=" Char Char Char1 Char Char Char Char"/>
    <w:basedOn w:val="664"/>
    <w:next w:val="742"/>
    <w:link w:val="664"/>
    <w:pPr>
      <w:jc w:val="left"/>
      <w:spacing w:after="160" w:line="240" w:lineRule="exact"/>
      <w:widowControl/>
    </w:pPr>
    <w:rPr>
      <w:rFonts w:ascii="宋体" w:hAnsi="宋体"/>
      <w:b/>
      <w:sz w:val="28"/>
      <w:szCs w:val="28"/>
    </w:rPr>
  </w:style>
  <w:style w:type="paragraph" w:styleId="743">
    <w:name w:val="Style9"/>
    <w:basedOn w:val="664"/>
    <w:next w:val="743"/>
    <w:link w:val="664"/>
    <w:qFormat/>
    <w:pPr>
      <w:jc w:val="left"/>
    </w:pPr>
    <w:rPr>
      <w:rFonts w:ascii="宋体"/>
      <w:sz w:val="24"/>
    </w:rPr>
  </w:style>
  <w:style w:type="paragraph" w:styleId="744">
    <w:name w:val="Char Char1 Char Char Char Char Char Char"/>
    <w:basedOn w:val="664"/>
    <w:next w:val="744"/>
    <w:link w:val="664"/>
    <w:qFormat/>
    <w:pPr>
      <w:jc w:val="center"/>
      <w:widowControl/>
    </w:pPr>
    <w:rPr>
      <w:rFonts w:ascii="宋体" w:hAnsi="宋体"/>
      <w:b/>
      <w:sz w:val="24"/>
      <w:lang w:eastAsia="en-US"/>
    </w:rPr>
  </w:style>
  <w:style w:type="paragraph" w:styleId="745">
    <w:name w:val="_Style 56"/>
    <w:basedOn w:val="677"/>
    <w:next w:val="745"/>
    <w:link w:val="664"/>
    <w:qFormat/>
    <w:pPr>
      <w:spacing w:line="436" w:lineRule="exact"/>
    </w:pPr>
    <w:rPr>
      <w:szCs w:val="20"/>
    </w:rPr>
  </w:style>
  <w:style w:type="paragraph" w:styleId="746">
    <w:name w:val="Style10"/>
    <w:basedOn w:val="664"/>
    <w:next w:val="746"/>
    <w:link w:val="664"/>
    <w:qFormat/>
    <w:pPr>
      <w:jc w:val="left"/>
    </w:pPr>
    <w:rPr>
      <w:rFonts w:ascii="宋体"/>
      <w:sz w:val="24"/>
    </w:rPr>
  </w:style>
  <w:style w:type="paragraph" w:styleId="747">
    <w:name w:val="Char Char Char Char"/>
    <w:basedOn w:val="677"/>
    <w:next w:val="747"/>
    <w:link w:val="664"/>
    <w:qFormat/>
    <w:pPr>
      <w:spacing w:line="360" w:lineRule="auto"/>
    </w:pPr>
    <w:rPr>
      <w:rFonts w:ascii="Tahoma" w:hAnsi="Tahoma"/>
      <w:sz w:val="24"/>
    </w:rPr>
  </w:style>
  <w:style w:type="paragraph" w:styleId="748">
    <w:name w:val="正文（缩进） Char1"/>
    <w:basedOn w:val="664"/>
    <w:next w:val="748"/>
    <w:link w:val="664"/>
    <w:qFormat/>
    <w:pPr>
      <w:ind w:firstLine="480"/>
      <w:spacing w:before="156" w:after="156" w:line="360" w:lineRule="auto"/>
    </w:pPr>
    <w:rPr>
      <w:sz w:val="24"/>
    </w:rPr>
  </w:style>
  <w:style w:type="paragraph" w:styleId="749">
    <w:name w:val="普通正文"/>
    <w:basedOn w:val="664"/>
    <w:next w:val="749"/>
    <w:link w:val="750"/>
    <w:qFormat/>
    <w:pPr>
      <w:ind w:firstLine="480"/>
      <w:jc w:val="left"/>
      <w:spacing w:before="120" w:after="120" w:line="360" w:lineRule="auto"/>
    </w:pPr>
    <w:rPr>
      <w:rFonts w:ascii="Arial" w:hAnsi="Arial"/>
      <w:sz w:val="24"/>
    </w:rPr>
  </w:style>
  <w:style w:type="character" w:styleId="750">
    <w:name w:val="普通正文 Char"/>
    <w:next w:val="750"/>
    <w:link w:val="749"/>
    <w:rPr>
      <w:rFonts w:ascii="Arial" w:hAnsi="Arial"/>
      <w:sz w:val="24"/>
      <w:szCs w:val="24"/>
    </w:rPr>
  </w:style>
  <w:style w:type="paragraph" w:styleId="751">
    <w:name w:val="修订"/>
    <w:next w:val="751"/>
    <w:link w:val="664"/>
    <w:uiPriority w:val="99"/>
    <w:semiHidden/>
    <w:rPr>
      <w:sz w:val="21"/>
      <w:szCs w:val="24"/>
      <w:lang w:val="en-US" w:eastAsia="zh-CN" w:bidi="ar-SA"/>
    </w:rPr>
  </w:style>
  <w:style w:type="paragraph" w:styleId="752">
    <w:name w:val=" Char"/>
    <w:basedOn w:val="664"/>
    <w:next w:val="752"/>
    <w:link w:val="664"/>
    <w:pPr>
      <w:ind w:left="420" w:hanging="420"/>
      <w:jc w:val="left"/>
      <w:tabs>
        <w:tab w:val="left" w:pos="420" w:leader="none"/>
      </w:tabs>
    </w:pPr>
    <w:rPr>
      <w:szCs w:val="20"/>
    </w:rPr>
  </w:style>
  <w:style w:type="paragraph" w:styleId="753">
    <w:name w:val="文档正文"/>
    <w:basedOn w:val="664"/>
    <w:next w:val="753"/>
    <w:link w:val="664"/>
    <w:qFormat/>
    <w:pPr>
      <w:ind w:firstLine="567"/>
      <w:spacing w:line="480" w:lineRule="atLeast"/>
    </w:pPr>
    <w:rPr>
      <w:rFonts w:ascii="仿宋_GB2312"/>
      <w:szCs w:val="20"/>
    </w:rPr>
  </w:style>
  <w:style w:type="paragraph" w:styleId="754">
    <w:name w:val="要点标题"/>
    <w:basedOn w:val="664"/>
    <w:next w:val="754"/>
    <w:link w:val="664"/>
    <w:qFormat/>
    <w:pPr>
      <w:numPr>
        <w:ilvl w:val="0"/>
        <w:numId w:val="3"/>
      </w:numPr>
      <w:jc w:val="left"/>
      <w:tabs>
        <w:tab w:val="left" w:pos="420" w:leader="none"/>
      </w:tabs>
    </w:pPr>
    <w:rPr>
      <w:rFonts w:ascii="宋体" w:hAnsi="宋体"/>
      <w:b/>
      <w:sz w:val="24"/>
    </w:rPr>
  </w:style>
  <w:style w:type="paragraph" w:styleId="755">
    <w:name w:val="Style11"/>
    <w:basedOn w:val="664"/>
    <w:next w:val="755"/>
    <w:link w:val="664"/>
    <w:qFormat/>
    <w:pPr>
      <w:jc w:val="left"/>
      <w:spacing w:line="446" w:lineRule="exact"/>
    </w:pPr>
    <w:rPr>
      <w:rFonts w:ascii="宋体"/>
      <w:sz w:val="24"/>
    </w:rPr>
  </w:style>
  <w:style w:type="paragraph" w:styleId="756">
    <w:name w:val="Char1"/>
    <w:basedOn w:val="664"/>
    <w:next w:val="756"/>
    <w:link w:val="664"/>
    <w:qFormat/>
    <w:pPr>
      <w:ind w:left="840" w:hanging="420"/>
      <w:tabs>
        <w:tab w:val="left" w:pos="840" w:leader="none"/>
      </w:tabs>
    </w:pPr>
    <w:rPr>
      <w:sz w:val="24"/>
    </w:rPr>
  </w:style>
  <w:style w:type="paragraph" w:styleId="757">
    <w:name w:val="Char"/>
    <w:basedOn w:val="664"/>
    <w:next w:val="757"/>
    <w:link w:val="664"/>
    <w:qFormat/>
    <w:pPr>
      <w:tabs>
        <w:tab w:val="left" w:pos="360" w:leader="none"/>
      </w:tabs>
    </w:pPr>
    <w:rPr>
      <w:sz w:val="24"/>
    </w:rPr>
  </w:style>
  <w:style w:type="paragraph" w:styleId="758">
    <w:name w:val="Style12"/>
    <w:basedOn w:val="664"/>
    <w:next w:val="758"/>
    <w:link w:val="664"/>
    <w:qFormat/>
    <w:pPr>
      <w:jc w:val="left"/>
    </w:pPr>
    <w:rPr>
      <w:rFonts w:ascii="宋体"/>
      <w:sz w:val="24"/>
    </w:rPr>
  </w:style>
  <w:style w:type="paragraph" w:styleId="759">
    <w:name w:val="表格正文"/>
    <w:next w:val="759"/>
    <w:link w:val="664"/>
    <w:qFormat/>
    <w:pPr>
      <w:spacing w:line="0" w:lineRule="atLeast"/>
    </w:pPr>
    <w:rPr>
      <w:sz w:val="24"/>
      <w:szCs w:val="24"/>
      <w:lang w:val="en-US" w:eastAsia="zh-CN" w:bidi="he-IL"/>
    </w:rPr>
  </w:style>
  <w:style w:type="paragraph" w:styleId="760">
    <w:name w:val="首行缩进"/>
    <w:basedOn w:val="664"/>
    <w:next w:val="760"/>
    <w:link w:val="664"/>
    <w:qFormat/>
    <w:pPr>
      <w:ind w:firstLine="420"/>
      <w:spacing w:line="360" w:lineRule="auto"/>
    </w:pPr>
    <w:rPr>
      <w:sz w:val="20"/>
    </w:rPr>
  </w:style>
  <w:style w:type="paragraph" w:styleId="761">
    <w:name w:val="正文1"/>
    <w:next w:val="761"/>
    <w:link w:val="664"/>
    <w:qFormat/>
    <w:pPr>
      <w:jc w:val="both"/>
      <w:widowControl w:val="off"/>
    </w:pPr>
    <w:rPr>
      <w:sz w:val="21"/>
      <w:szCs w:val="21"/>
      <w:lang w:val="en-US" w:eastAsia="zh-CN" w:bidi="ar-SA"/>
    </w:rPr>
  </w:style>
  <w:style w:type="paragraph" w:styleId="762">
    <w:name w:val="Char Char Char Char Char Char Char Char Char Char Char Char Char"/>
    <w:basedOn w:val="664"/>
    <w:next w:val="762"/>
    <w:link w:val="664"/>
    <w:qFormat/>
    <w:pPr>
      <w:jc w:val="left"/>
      <w:spacing w:after="160" w:line="240" w:lineRule="exact"/>
      <w:widowControl/>
    </w:pPr>
    <w:rPr>
      <w:rFonts w:ascii="Verdana" w:hAnsi="Verdana"/>
      <w:sz w:val="20"/>
      <w:szCs w:val="20"/>
      <w:lang w:eastAsia="en-US"/>
    </w:rPr>
  </w:style>
  <w:style w:type="paragraph" w:styleId="763">
    <w:name w:val="Char Char Char1 Char Char Char Char"/>
    <w:basedOn w:val="664"/>
    <w:next w:val="763"/>
    <w:link w:val="664"/>
    <w:qFormat/>
    <w:pPr>
      <w:jc w:val="left"/>
      <w:spacing w:after="160" w:line="240" w:lineRule="exact"/>
      <w:widowControl/>
    </w:pPr>
    <w:rPr>
      <w:rFonts w:ascii="宋体" w:hAnsi="宋体"/>
      <w:b/>
      <w:sz w:val="28"/>
      <w:szCs w:val="28"/>
    </w:rPr>
  </w:style>
  <w:style w:type="paragraph" w:styleId="764">
    <w:name w:val="_Style 62"/>
    <w:next w:val="764"/>
    <w:link w:val="664"/>
    <w:uiPriority w:val="99"/>
    <w:semiHidden/>
    <w:qFormat/>
    <w:rPr>
      <w:rFonts w:ascii="Calibri" w:hAnsi="Calibri"/>
      <w:sz w:val="21"/>
      <w:szCs w:val="24"/>
      <w:lang w:val="en-US" w:eastAsia="zh-CN" w:bidi="ar-SA"/>
    </w:rPr>
  </w:style>
  <w:style w:type="paragraph" w:styleId="765">
    <w:name w:val="Char21"/>
    <w:basedOn w:val="664"/>
    <w:next w:val="765"/>
    <w:link w:val="664"/>
    <w:qFormat/>
    <w:pPr>
      <w:tabs>
        <w:tab w:val="left" w:pos="360" w:leader="none"/>
      </w:tabs>
    </w:pPr>
    <w:rPr>
      <w:rFonts w:ascii="Calibri" w:hAnsi="Calibri"/>
      <w:sz w:val="24"/>
    </w:rPr>
  </w:style>
  <w:style w:type="paragraph" w:styleId="766">
    <w:name w:val="Char Char Char Char Char Char Char Char Char Char Char Char Char1"/>
    <w:basedOn w:val="664"/>
    <w:next w:val="766"/>
    <w:link w:val="664"/>
    <w:qFormat/>
    <w:pPr>
      <w:jc w:val="left"/>
      <w:spacing w:after="160" w:line="240" w:lineRule="exact"/>
      <w:widowControl/>
    </w:pPr>
    <w:rPr>
      <w:rFonts w:ascii="Verdana" w:hAnsi="Verdana"/>
      <w:sz w:val="20"/>
      <w:szCs w:val="20"/>
      <w:lang w:eastAsia="en-US"/>
    </w:rPr>
  </w:style>
  <w:style w:type="paragraph" w:styleId="767">
    <w:name w:val="Char Char Char1 Char Char Char Char1"/>
    <w:basedOn w:val="664"/>
    <w:next w:val="767"/>
    <w:link w:val="664"/>
    <w:qFormat/>
    <w:pPr>
      <w:jc w:val="left"/>
      <w:spacing w:after="160" w:line="240" w:lineRule="exact"/>
      <w:widowControl/>
    </w:pPr>
    <w:rPr>
      <w:rFonts w:ascii="宋体" w:hAnsi="宋体"/>
      <w:b/>
      <w:sz w:val="28"/>
      <w:szCs w:val="28"/>
    </w:rPr>
  </w:style>
  <w:style w:type="paragraph" w:styleId="768">
    <w:name w:val="_Style 97"/>
    <w:next w:val="768"/>
    <w:link w:val="664"/>
    <w:uiPriority w:val="99"/>
    <w:semiHidden/>
    <w:qFormat/>
    <w:rPr>
      <w:rFonts w:ascii="Calibri" w:hAnsi="Calibri"/>
      <w:sz w:val="21"/>
      <w:szCs w:val="24"/>
      <w:lang w:val="en-US" w:eastAsia="zh-CN" w:bidi="ar-SA"/>
    </w:rPr>
  </w:style>
  <w:style w:type="paragraph" w:styleId="769">
    <w:name w:val="Char2"/>
    <w:basedOn w:val="664"/>
    <w:next w:val="769"/>
    <w:link w:val="664"/>
    <w:qFormat/>
    <w:pPr>
      <w:tabs>
        <w:tab w:val="left" w:pos="360" w:leader="none"/>
      </w:tabs>
    </w:pPr>
    <w:rPr>
      <w:rFonts w:ascii="Calibri" w:hAnsi="Calibri"/>
      <w:sz w:val="24"/>
    </w:rPr>
  </w:style>
  <w:style w:type="paragraph" w:styleId="770">
    <w:name w:val="列表段落"/>
    <w:basedOn w:val="664"/>
    <w:next w:val="770"/>
    <w:link w:val="771"/>
    <w:uiPriority w:val="99"/>
    <w:qFormat/>
    <w:pPr>
      <w:ind w:firstLine="420"/>
    </w:pPr>
    <w:rPr>
      <w:rFonts w:ascii="Calibri" w:hAnsi="Calibri"/>
    </w:rPr>
  </w:style>
  <w:style w:type="character" w:styleId="771">
    <w:name w:val="列表段落 字符"/>
    <w:next w:val="771"/>
    <w:link w:val="770"/>
    <w:uiPriority w:val="34"/>
    <w:qFormat/>
    <w:rPr>
      <w:rFonts w:ascii="Calibri" w:hAnsi="Calibri"/>
      <w:sz w:val="21"/>
      <w:szCs w:val="24"/>
    </w:rPr>
  </w:style>
  <w:style w:type="paragraph" w:styleId="772">
    <w:name w:val="Table Paragraph"/>
    <w:basedOn w:val="664"/>
    <w:next w:val="772"/>
    <w:link w:val="664"/>
    <w:uiPriority w:val="1"/>
    <w:qFormat/>
    <w:rPr>
      <w:rFonts w:ascii="宋体" w:hAnsi="宋体" w:cs="宋体"/>
    </w:rPr>
  </w:style>
  <w:style w:type="paragraph" w:styleId="773">
    <w:name w:val="PlainText1"/>
    <w:basedOn w:val="664"/>
    <w:next w:val="773"/>
    <w:link w:val="774"/>
    <w:qFormat/>
    <w:pPr>
      <w:widowControl/>
    </w:pPr>
    <w:rPr>
      <w:rFonts w:ascii="宋体" w:hAnsi="Courier New"/>
      <w:szCs w:val="20"/>
    </w:rPr>
  </w:style>
  <w:style w:type="character" w:styleId="774">
    <w:name w:val="UserStyle_4"/>
    <w:next w:val="774"/>
    <w:link w:val="773"/>
    <w:qFormat/>
    <w:rPr>
      <w:rFonts w:ascii="宋体" w:hAnsi="Courier New"/>
      <w:sz w:val="21"/>
    </w:rPr>
  </w:style>
  <w:style w:type="paragraph" w:styleId="775">
    <w:name w:val="style4"/>
    <w:basedOn w:val="664"/>
    <w:next w:val="776"/>
    <w:link w:val="664"/>
    <w:qFormat/>
    <w:pPr>
      <w:spacing w:before="280" w:after="280"/>
      <w:widowControl/>
    </w:pPr>
    <w:rPr>
      <w:rFonts w:ascii="宋体" w:hAnsi="Calibri"/>
      <w:sz w:val="18"/>
    </w:rPr>
  </w:style>
  <w:style w:type="paragraph" w:styleId="776">
    <w:name w:val="2"/>
    <w:next w:val="664"/>
    <w:link w:val="664"/>
    <w:uiPriority w:val="99"/>
    <w:qFormat/>
    <w:pPr>
      <w:jc w:val="both"/>
      <w:widowControl w:val="off"/>
    </w:pPr>
    <w:rPr>
      <w:rFonts w:ascii="Calibri" w:hAnsi="Calibri"/>
      <w:sz w:val="21"/>
      <w:szCs w:val="21"/>
      <w:lang w:val="en-US" w:eastAsia="zh-CN" w:bidi="ar-SA"/>
    </w:rPr>
  </w:style>
  <w:style w:type="character" w:styleId="777">
    <w:name w:val="NormalCharacter1"/>
    <w:next w:val="777"/>
    <w:link w:val="664"/>
    <w:qFormat/>
  </w:style>
  <w:style w:type="character" w:styleId="778">
    <w:name w:val="font01"/>
    <w:next w:val="778"/>
    <w:link w:val="664"/>
    <w:qFormat/>
    <w:rPr>
      <w:rFonts w:hint="eastAsia" w:ascii="仿宋" w:hAnsi="仿宋" w:eastAsia="仿宋" w:cs="仿宋"/>
      <w:color w:val="000000"/>
      <w:sz w:val="22"/>
      <w:szCs w:val="22"/>
      <w:u w:val="none"/>
    </w:rPr>
  </w:style>
  <w:style w:type="character" w:styleId="779">
    <w:name w:val="fontstyle01"/>
    <w:next w:val="779"/>
    <w:link w:val="664"/>
    <w:qFormat/>
    <w:rPr>
      <w:rFonts w:hint="eastAsia" w:ascii="仿宋" w:hAnsi="仿宋" w:eastAsia="仿宋"/>
      <w:color w:val="000000"/>
      <w:sz w:val="28"/>
      <w:szCs w:val="28"/>
    </w:rPr>
  </w:style>
  <w:style w:type="character" w:styleId="780">
    <w:name w:val="font21"/>
    <w:next w:val="780"/>
    <w:link w:val="664"/>
    <w:qFormat/>
    <w:rPr>
      <w:rFonts w:hint="eastAsia" w:ascii="宋体" w:hAnsi="宋体" w:eastAsia="宋体" w:cs="宋体"/>
      <w:color w:val="000000"/>
      <w:sz w:val="22"/>
      <w:szCs w:val="22"/>
      <w:u w:val="none"/>
    </w:rPr>
  </w:style>
  <w:style w:type="character" w:styleId="781">
    <w:name w:val="font31"/>
    <w:next w:val="781"/>
    <w:link w:val="664"/>
    <w:qFormat/>
    <w:rPr>
      <w:rFonts w:ascii="Arial" w:hAnsi="Arial" w:cs="Arial"/>
      <w:color w:val="000000"/>
      <w:sz w:val="22"/>
      <w:szCs w:val="22"/>
      <w:u w:val="none"/>
    </w:rPr>
  </w:style>
  <w:style w:type="table" w:styleId="782">
    <w:name w:val="Table Normal"/>
    <w:next w:val="782"/>
    <w:link w:val="664"/>
    <w:unhideWhenUsed/>
    <w:qFormat/>
    <w:rPr>
      <w:lang w:val="en-US" w:eastAsia="zh-CN" w:bidi="ar-SA"/>
    </w:rPr>
    <w:tblPr/>
  </w:style>
  <w:style w:type="character" w:styleId="783">
    <w:name w:val="未处理的提及"/>
    <w:next w:val="783"/>
    <w:link w:val="664"/>
    <w:uiPriority w:val="99"/>
    <w:unhideWhenUsed/>
    <w:rPr>
      <w:color w:val="605e5c"/>
      <w:shd w:val="clear" w:color="auto" w:fill="e1dfdd"/>
    </w:rPr>
  </w:style>
  <w:style w:type="character" w:styleId="784">
    <w:name w:val="纯文本 Char,普通文字 Char Char1,纯文本 Char Char Char,普通文字 Char Char Char"/>
    <w:next w:val="784"/>
    <w:link w:val="664"/>
    <w:rPr>
      <w:rFonts w:ascii="宋体" w:hAnsi="Courier New"/>
      <w:sz w:val="21"/>
      <w:szCs w:val="21"/>
    </w:rPr>
  </w:style>
  <w:style w:type="paragraph" w:styleId="785">
    <w:name w:val="纯文本1"/>
    <w:basedOn w:val="664"/>
    <w:next w:val="785"/>
    <w:link w:val="664"/>
    <w:rPr>
      <w:rFonts w:ascii="宋体" w:hAnsi="Courier New" w:eastAsia="楷体_GB2312"/>
      <w:sz w:val="28"/>
      <w:szCs w:val="20"/>
    </w:rPr>
  </w:style>
  <w:style w:type="character" w:styleId="7694" w:default="1">
    <w:name w:val="Default Paragraph Font"/>
    <w:uiPriority w:val="1"/>
    <w:semiHidden/>
    <w:unhideWhenUsed/>
  </w:style>
  <w:style w:type="numbering" w:styleId="7695" w:default="1">
    <w:name w:val="No List"/>
    <w:uiPriority w:val="99"/>
    <w:semiHidden/>
    <w:unhideWhenUsed/>
  </w:style>
  <w:style w:type="table" w:styleId="76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汪晓</cp:lastModifiedBy>
  <cp:revision>12</cp:revision>
  <dcterms:created xsi:type="dcterms:W3CDTF">2017-06-27T01:24:00Z</dcterms:created>
  <dcterms:modified xsi:type="dcterms:W3CDTF">2026-07-21T07:07:19Z</dcterms:modified>
</cp:coreProperties>
</file>