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7FEAE">
      <w:pPr>
        <w:pStyle w:val="202"/>
        <w:spacing w:line="920" w:lineRule="exact"/>
        <w:jc w:val="left"/>
        <w:rPr>
          <w:rFonts w:hint="eastAsia" w:ascii="宋体" w:hAnsi="宋体" w:eastAsia="宋体"/>
          <w:b/>
          <w:bCs/>
          <w:sz w:val="48"/>
          <w:highlight w:val="none"/>
        </w:rPr>
      </w:pPr>
    </w:p>
    <w:p w14:paraId="5D131B5D">
      <w:pPr>
        <w:spacing w:line="1040" w:lineRule="exact"/>
        <w:ind w:left="241" w:firstLine="1785"/>
        <w:jc w:val="left"/>
        <w:rPr>
          <w:rFonts w:hint="eastAsia" w:ascii="黑体" w:hAnsi="黑体" w:eastAsia="黑体"/>
          <w:b/>
          <w:sz w:val="72"/>
          <w:szCs w:val="72"/>
          <w:highlight w:val="none"/>
        </w:rPr>
      </w:pPr>
    </w:p>
    <w:p w14:paraId="358CBC51">
      <w:pPr>
        <w:spacing w:line="1040" w:lineRule="exact"/>
        <w:ind w:left="241" w:firstLine="1785"/>
        <w:jc w:val="center"/>
        <w:rPr>
          <w:rFonts w:hint="eastAsia" w:ascii="黑体" w:hAnsi="黑体" w:eastAsia="黑体"/>
          <w:b/>
          <w:sz w:val="72"/>
          <w:szCs w:val="72"/>
          <w:highlight w:val="none"/>
        </w:rPr>
      </w:pPr>
    </w:p>
    <w:p w14:paraId="7F0D602C">
      <w:pPr>
        <w:spacing w:line="1040" w:lineRule="exact"/>
        <w:jc w:val="center"/>
        <w:rPr>
          <w:rFonts w:hint="eastAsia" w:ascii="黑体" w:hAnsi="黑体" w:eastAsia="黑体"/>
          <w:b/>
          <w:sz w:val="72"/>
          <w:szCs w:val="72"/>
          <w:highlight w:val="none"/>
        </w:rPr>
      </w:pPr>
      <w:r>
        <w:rPr>
          <w:rFonts w:hint="eastAsia" w:ascii="黑体" w:hAnsi="黑体" w:eastAsia="黑体"/>
          <w:b/>
          <w:sz w:val="72"/>
          <w:szCs w:val="72"/>
          <w:highlight w:val="none"/>
        </w:rPr>
        <w:t>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件</w:t>
      </w:r>
    </w:p>
    <w:p w14:paraId="5DCCE38E">
      <w:pPr>
        <w:ind w:firstLine="2862"/>
        <w:jc w:val="center"/>
        <w:rPr>
          <w:rFonts w:hint="eastAsia" w:ascii="宋体" w:hAnsi="宋体"/>
          <w:bCs/>
          <w:sz w:val="36"/>
          <w:highlight w:val="none"/>
        </w:rPr>
      </w:pPr>
    </w:p>
    <w:p w14:paraId="6663231C">
      <w:pPr>
        <w:ind w:firstLine="2862"/>
        <w:jc w:val="center"/>
        <w:rPr>
          <w:rFonts w:hint="eastAsia" w:ascii="宋体" w:hAnsi="宋体"/>
          <w:bCs/>
          <w:sz w:val="36"/>
          <w:highlight w:val="none"/>
        </w:rPr>
      </w:pPr>
    </w:p>
    <w:p w14:paraId="72A5702D">
      <w:pPr>
        <w:ind w:firstLine="2862"/>
        <w:jc w:val="center"/>
        <w:rPr>
          <w:rFonts w:hint="eastAsia" w:ascii="宋体" w:hAnsi="宋体"/>
          <w:bCs/>
          <w:sz w:val="36"/>
          <w:highlight w:val="none"/>
        </w:rPr>
      </w:pPr>
    </w:p>
    <w:p w14:paraId="0825590C">
      <w:pPr>
        <w:spacing w:line="760" w:lineRule="exact"/>
        <w:jc w:val="center"/>
        <w:rPr>
          <w:rFonts w:hint="eastAsia" w:ascii="黑体" w:hAnsi="黑体" w:eastAsia="黑体"/>
          <w:b/>
          <w:sz w:val="36"/>
          <w:szCs w:val="36"/>
          <w:highlight w:val="yellow"/>
          <w:lang w:eastAsia="zh-CN"/>
        </w:rPr>
      </w:pPr>
      <w:r>
        <w:rPr>
          <w:rFonts w:hint="eastAsia" w:ascii="黑体" w:hAnsi="黑体" w:eastAsia="黑体"/>
          <w:b/>
          <w:sz w:val="36"/>
          <w:szCs w:val="36"/>
          <w:highlight w:val="none"/>
        </w:rPr>
        <w:t>项目名称</w:t>
      </w:r>
      <w:r>
        <w:rPr>
          <w:rFonts w:hint="eastAsia" w:ascii="黑体" w:hAnsi="黑体" w:eastAsia="黑体"/>
          <w:b/>
          <w:sz w:val="36"/>
          <w:szCs w:val="36"/>
          <w:highlight w:val="none"/>
          <w:lang w:eastAsia="zh-CN"/>
        </w:rPr>
        <w:t>：</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淮安市楚州中医院保洁服务项目</w:t>
      </w:r>
    </w:p>
    <w:p w14:paraId="46A77BD5">
      <w:pPr>
        <w:spacing w:line="760" w:lineRule="exact"/>
        <w:jc w:val="center"/>
        <w:rPr>
          <w:rFonts w:hint="eastAsia" w:ascii="黑体" w:hAnsi="黑体" w:eastAsia="黑体"/>
          <w:b/>
          <w:bCs/>
          <w:sz w:val="36"/>
          <w:szCs w:val="36"/>
          <w:highlight w:val="none"/>
        </w:rPr>
      </w:pPr>
    </w:p>
    <w:p w14:paraId="54163126">
      <w:pPr>
        <w:spacing w:line="760" w:lineRule="exact"/>
        <w:jc w:val="center"/>
        <w:rPr>
          <w:rFonts w:hint="eastAsia" w:ascii="黑体" w:hAnsi="黑体" w:eastAsia="黑体"/>
          <w:b/>
          <w:bCs/>
          <w:sz w:val="36"/>
          <w:szCs w:val="36"/>
          <w:highlight w:val="none"/>
        </w:rPr>
      </w:pPr>
    </w:p>
    <w:p w14:paraId="44EB8A2D">
      <w:pPr>
        <w:spacing w:line="760" w:lineRule="exact"/>
        <w:jc w:val="center"/>
        <w:rPr>
          <w:rFonts w:ascii="黑体" w:hAnsi="黑体" w:eastAsia="黑体"/>
          <w:b/>
          <w:sz w:val="36"/>
          <w:szCs w:val="36"/>
          <w:highlight w:val="yellow"/>
        </w:rPr>
      </w:pPr>
      <w:r>
        <w:rPr>
          <w:rFonts w:hint="eastAsia" w:ascii="黑体" w:hAnsi="黑体" w:eastAsia="黑体"/>
          <w:b/>
          <w:sz w:val="36"/>
          <w:szCs w:val="36"/>
          <w:highlight w:val="none"/>
        </w:rPr>
        <w:t>项目编号</w:t>
      </w:r>
      <w:r>
        <w:rPr>
          <w:rFonts w:hint="eastAsia" w:ascii="黑体" w:hAnsi="黑体" w:eastAsia="黑体"/>
          <w:b/>
          <w:sz w:val="36"/>
          <w:szCs w:val="36"/>
          <w:highlight w:val="none"/>
          <w:lang w:eastAsia="zh-CN"/>
        </w:rPr>
        <w:t>：</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JSZC-320803-JZCG-C2026-0005</w:t>
      </w:r>
    </w:p>
    <w:p w14:paraId="3281FBFF">
      <w:pPr>
        <w:ind w:left="-359" w:firstLine="360"/>
        <w:jc w:val="left"/>
        <w:rPr>
          <w:rFonts w:ascii="黑体" w:hAnsi="黑体" w:eastAsia="黑体"/>
          <w:b/>
          <w:sz w:val="36"/>
          <w:szCs w:val="36"/>
          <w:highlight w:val="none"/>
        </w:rPr>
      </w:pPr>
    </w:p>
    <w:p w14:paraId="197BE9FE">
      <w:pPr>
        <w:rPr>
          <w:rFonts w:ascii="黑体" w:hAnsi="黑体" w:eastAsia="黑体"/>
          <w:b/>
          <w:sz w:val="32"/>
          <w:highlight w:val="none"/>
        </w:rPr>
      </w:pPr>
    </w:p>
    <w:p w14:paraId="59036AA0">
      <w:pPr>
        <w:pStyle w:val="45"/>
        <w:rPr>
          <w:rFonts w:ascii="黑体" w:hAnsi="黑体" w:eastAsia="黑体"/>
          <w:b/>
          <w:sz w:val="32"/>
          <w:highlight w:val="none"/>
        </w:rPr>
      </w:pPr>
    </w:p>
    <w:p w14:paraId="55F8DD82"/>
    <w:p w14:paraId="6AF6845E">
      <w:pPr>
        <w:rPr>
          <w:rFonts w:hint="eastAsia" w:ascii="黑体" w:hAnsi="黑体" w:eastAsia="黑体"/>
          <w:b/>
          <w:sz w:val="32"/>
          <w:highlight w:val="none"/>
        </w:rPr>
      </w:pPr>
    </w:p>
    <w:p w14:paraId="562E7547">
      <w:pPr>
        <w:rPr>
          <w:rFonts w:hint="eastAsia" w:ascii="黑体" w:hAnsi="黑体" w:eastAsia="黑体"/>
          <w:b/>
          <w:bCs/>
          <w:sz w:val="32"/>
          <w:szCs w:val="32"/>
          <w:highlight w:val="none"/>
        </w:rPr>
      </w:pPr>
    </w:p>
    <w:p w14:paraId="12C4689E">
      <w:pPr>
        <w:rPr>
          <w:rFonts w:hint="eastAsia" w:ascii="黑体" w:hAnsi="黑体" w:eastAsia="黑体"/>
          <w:b/>
          <w:bCs/>
          <w:sz w:val="32"/>
          <w:szCs w:val="32"/>
          <w:highlight w:val="none"/>
        </w:rPr>
      </w:pPr>
    </w:p>
    <w:p w14:paraId="0892B0D6">
      <w:pPr>
        <w:rPr>
          <w:rFonts w:hint="eastAsia" w:ascii="黑体" w:hAnsi="黑体" w:eastAsia="黑体"/>
          <w:b/>
          <w:bCs/>
          <w:sz w:val="32"/>
          <w:szCs w:val="32"/>
          <w:highlight w:val="none"/>
        </w:rPr>
      </w:pPr>
    </w:p>
    <w:p w14:paraId="77222680">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lang w:eastAsia="zh-CN"/>
        </w:rPr>
        <w:t>淮安市公共资源交易中心淮安分中心</w:t>
      </w:r>
    </w:p>
    <w:p w14:paraId="7E89DF0B">
      <w:pPr>
        <w:tabs>
          <w:tab w:val="center" w:pos="5215"/>
        </w:tabs>
        <w:jc w:val="center"/>
        <w:rPr>
          <w:rFonts w:hint="eastAsia"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lang w:val="en-US" w:eastAsia="zh-CN"/>
        </w:rPr>
        <w:t xml:space="preserve"> </w:t>
      </w:r>
    </w:p>
    <w:p w14:paraId="4F2BA0BC">
      <w:pPr>
        <w:tabs>
          <w:tab w:val="center" w:pos="5215"/>
        </w:tabs>
        <w:jc w:val="center"/>
        <w:rPr>
          <w:rFonts w:hint="eastAsia" w:ascii="黑体" w:hAnsi="黑体" w:eastAsia="黑体"/>
          <w:b/>
          <w:sz w:val="36"/>
          <w:szCs w:val="36"/>
          <w:highlight w:val="none"/>
        </w:rPr>
      </w:pPr>
      <w:r>
        <w:rPr>
          <w:rFonts w:hint="eastAsia" w:ascii="黑体" w:hAnsi="黑体" w:eastAsia="黑体"/>
          <w:b/>
          <w:color w:val="000000"/>
          <w:sz w:val="36"/>
          <w:szCs w:val="36"/>
          <w:highlight w:val="none"/>
          <w:lang w:eastAsia="zh-CN"/>
        </w:rPr>
        <w:t>二〇二六年七月十七日</w:t>
      </w:r>
    </w:p>
    <w:p w14:paraId="51CAD6CF">
      <w:pPr>
        <w:pStyle w:val="45"/>
        <w:ind w:left="0" w:firstLine="0"/>
        <w:rPr>
          <w:rFonts w:hint="eastAsia" w:ascii="黑体" w:hAnsi="黑体" w:eastAsia="黑体"/>
          <w:b/>
          <w:sz w:val="36"/>
          <w:szCs w:val="36"/>
          <w:highlight w:val="none"/>
        </w:rPr>
      </w:pPr>
    </w:p>
    <w:p w14:paraId="3008D9A2">
      <w:pPr>
        <w:rPr>
          <w:rFonts w:hint="eastAsia"/>
        </w:rPr>
      </w:pPr>
    </w:p>
    <w:p w14:paraId="5E691ED8">
      <w:pPr>
        <w:spacing w:line="520" w:lineRule="exact"/>
        <w:ind w:firstLine="3054"/>
        <w:rPr>
          <w:rFonts w:hint="eastAsia" w:ascii="仿宋" w:hAnsi="仿宋" w:eastAsia="仿宋"/>
          <w:b/>
          <w:bCs/>
          <w:sz w:val="36"/>
          <w:szCs w:val="36"/>
          <w:highlight w:val="none"/>
        </w:rPr>
        <w:sectPr>
          <w:headerReference r:id="rId3" w:type="default"/>
          <w:footerReference r:id="rId4" w:type="default"/>
          <w:pgSz w:w="11905" w:h="16839"/>
          <w:pgMar w:top="1323" w:right="1531" w:bottom="1280" w:left="1525" w:header="1038" w:footer="1037" w:gutter="0"/>
          <w:cols w:space="720" w:num="1"/>
        </w:sectPr>
      </w:pPr>
    </w:p>
    <w:p w14:paraId="47FE9892">
      <w:pPr>
        <w:spacing w:line="520" w:lineRule="exact"/>
        <w:ind w:firstLine="3054"/>
        <w:rPr>
          <w:rFonts w:hint="eastAsia" w:ascii="仿宋" w:hAnsi="仿宋" w:eastAsia="仿宋"/>
          <w:b/>
          <w:bCs/>
          <w:sz w:val="36"/>
          <w:szCs w:val="36"/>
          <w:highlight w:val="none"/>
        </w:rPr>
      </w:pPr>
      <w:r>
        <w:rPr>
          <w:rFonts w:hint="eastAsia" w:ascii="仿宋" w:hAnsi="仿宋" w:eastAsia="仿宋"/>
          <w:b/>
          <w:bCs/>
          <w:sz w:val="36"/>
          <w:szCs w:val="36"/>
          <w:highlight w:val="none"/>
        </w:rPr>
        <w:t>第一章   磋商邀请</w:t>
      </w:r>
    </w:p>
    <w:p w14:paraId="5F2C7AB9">
      <w:pPr>
        <w:spacing w:line="520" w:lineRule="exact"/>
        <w:ind w:firstLine="548"/>
        <w:rPr>
          <w:rFonts w:ascii="仿宋" w:hAnsi="仿宋" w:eastAsia="仿宋"/>
          <w:sz w:val="28"/>
          <w:highlight w:val="none"/>
        </w:rPr>
      </w:pPr>
      <w:r>
        <w:rPr>
          <w:rFonts w:hint="eastAsia" w:ascii="仿宋" w:hAnsi="仿宋" w:eastAsia="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984885</wp:posOffset>
                </wp:positionV>
                <wp:extent cx="6124575" cy="1765935"/>
                <wp:effectExtent l="5080" t="4445" r="4445" b="20320"/>
                <wp:wrapNone/>
                <wp:docPr id="1" name="矩形 1"/>
                <wp:cNvGraphicFramePr/>
                <a:graphic xmlns:a="http://schemas.openxmlformats.org/drawingml/2006/main">
                  <a:graphicData uri="http://schemas.microsoft.com/office/word/2010/wordprocessingShape">
                    <wps:wsp>
                      <wps:cNvSpPr/>
                      <wps:spPr bwMode="auto">
                        <a:xfrm>
                          <a:off x="0" y="0"/>
                          <a:ext cx="6124575" cy="1765935"/>
                        </a:xfrm>
                        <a:prstGeom prst="rect">
                          <a:avLst/>
                        </a:prstGeom>
                        <a:solidFill>
                          <a:srgbClr val="FFFFFF"/>
                        </a:solidFill>
                        <a:ln>
                          <a:solidFill>
                            <a:srgbClr val="000000"/>
                          </a:solidFill>
                        </a:ln>
                      </wps:spPr>
                      <wps:txbx>
                        <w:txbxContent>
                          <w:p w14:paraId="386C804B">
                            <w:pPr>
                              <w:keepNext w:val="0"/>
                              <w:keepLines w:val="0"/>
                              <w:pageBreakBefore w:val="0"/>
                              <w:widowControl w:val="0"/>
                              <w:kinsoku/>
                              <w:wordWrap w:val="0"/>
                              <w:overflowPunct/>
                              <w:topLinePunct w:val="0"/>
                              <w:bidi w:val="0"/>
                              <w:adjustRightInd/>
                              <w:snapToGrid/>
                              <w:spacing w:line="520" w:lineRule="exact"/>
                              <w:ind w:firstLine="561"/>
                              <w:textAlignment w:val="auto"/>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w:t>
                            </w:r>
                            <w:r>
                              <w:rPr>
                                <w:rFonts w:hint="eastAsia" w:ascii="仿宋" w:hAnsi="仿宋" w:eastAsia="仿宋"/>
                                <w:color w:val="auto"/>
                                <w:sz w:val="28"/>
                                <w:szCs w:val="28"/>
                                <w:highlight w:val="none"/>
                              </w:rPr>
                              <w:t>于</w:t>
                            </w:r>
                            <w:r>
                              <w:rPr>
                                <w:rFonts w:hint="eastAsia" w:ascii="仿宋" w:hAnsi="仿宋" w:eastAsia="仿宋"/>
                                <w:color w:val="auto"/>
                                <w:sz w:val="28"/>
                                <w:szCs w:val="28"/>
                                <w:highlight w:val="none"/>
                                <w:lang w:val="en-US" w:eastAsia="zh-CN"/>
                              </w:rPr>
                              <w:t>2026年7月28日9</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00</w:t>
                            </w:r>
                            <w:r>
                              <w:rPr>
                                <w:rFonts w:hint="eastAsia" w:ascii="仿宋" w:hAnsi="仿宋" w:eastAsia="仿宋"/>
                                <w:color w:val="auto"/>
                                <w:sz w:val="28"/>
                                <w:szCs w:val="28"/>
                                <w:highlight w:val="none"/>
                              </w:rPr>
                              <w:t>分</w:t>
                            </w:r>
                            <w:r>
                              <w:rPr>
                                <w:rFonts w:hint="eastAsia" w:ascii="仿宋" w:hAnsi="仿宋" w:eastAsia="仿宋"/>
                                <w:color w:val="auto"/>
                                <w:sz w:val="28"/>
                                <w:szCs w:val="28"/>
                              </w:rPr>
                              <w:t>（</w:t>
                            </w:r>
                            <w:r>
                              <w:rPr>
                                <w:rFonts w:hint="eastAsia" w:ascii="仿宋" w:hAnsi="仿宋" w:eastAsia="仿宋"/>
                                <w:sz w:val="28"/>
                                <w:szCs w:val="28"/>
                              </w:rPr>
                              <w:t>北京时间）前提交响应文件。</w:t>
                            </w:r>
                          </w:p>
                          <w:p w14:paraId="2B0F0EA1"/>
                          <w:p w14:paraId="7A72143C"/>
                        </w:txbxContent>
                      </wps:txbx>
                      <wps:bodyPr wrap="square" upright="1"/>
                    </wps:wsp>
                  </a:graphicData>
                </a:graphic>
              </wp:anchor>
            </w:drawing>
          </mc:Choice>
          <mc:Fallback>
            <w:pict>
              <v:rect id="_x0000_s1026" o:spid="_x0000_s1026" o:spt="1" style="position:absolute;left:0pt;margin-left:-1.45pt;margin-top:77.55pt;height:139.05pt;width:482.25pt;z-index:251659264;mso-width-relative:page;mso-height-relative:page;" fillcolor="#FFFFFF" filled="t" stroked="t" coordsize="21600,21600" o:gfxdata="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eM8mH2QAAAAoBAAAPAAAAAAAAAAEAIAAAACIA&#10;AABkcnMvZG93bnJldi54bWxQSwECFAAUAAAACACHTuJANkj7Js8BAACwAwAADgAAAAAAAAABACAA&#10;AAAoAQAAZHJzL2Uyb0RvYy54bWxQSwUGAAAAAAYABgBZAQAAaQUAAAAA&#10;">
                <v:fill on="t" focussize="0,0"/>
                <v:stroke color="#000000" joinstyle="round"/>
                <v:imagedata o:title=""/>
                <o:lock v:ext="edit" aspectratio="f"/>
                <v:textbox>
                  <w:txbxContent>
                    <w:p w14:paraId="386C804B">
                      <w:pPr>
                        <w:keepNext w:val="0"/>
                        <w:keepLines w:val="0"/>
                        <w:pageBreakBefore w:val="0"/>
                        <w:widowControl w:val="0"/>
                        <w:kinsoku/>
                        <w:wordWrap w:val="0"/>
                        <w:overflowPunct/>
                        <w:topLinePunct w:val="0"/>
                        <w:bidi w:val="0"/>
                        <w:adjustRightInd/>
                        <w:snapToGrid/>
                        <w:spacing w:line="520" w:lineRule="exact"/>
                        <w:ind w:firstLine="561"/>
                        <w:textAlignment w:val="auto"/>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w:t>
                      </w:r>
                      <w:r>
                        <w:rPr>
                          <w:rFonts w:hint="eastAsia" w:ascii="仿宋" w:hAnsi="仿宋" w:eastAsia="仿宋"/>
                          <w:color w:val="auto"/>
                          <w:sz w:val="28"/>
                          <w:szCs w:val="28"/>
                          <w:highlight w:val="none"/>
                        </w:rPr>
                        <w:t>于</w:t>
                      </w:r>
                      <w:r>
                        <w:rPr>
                          <w:rFonts w:hint="eastAsia" w:ascii="仿宋" w:hAnsi="仿宋" w:eastAsia="仿宋"/>
                          <w:color w:val="auto"/>
                          <w:sz w:val="28"/>
                          <w:szCs w:val="28"/>
                          <w:highlight w:val="none"/>
                          <w:lang w:val="en-US" w:eastAsia="zh-CN"/>
                        </w:rPr>
                        <w:t>2026年7月28日9</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00</w:t>
                      </w:r>
                      <w:r>
                        <w:rPr>
                          <w:rFonts w:hint="eastAsia" w:ascii="仿宋" w:hAnsi="仿宋" w:eastAsia="仿宋"/>
                          <w:color w:val="auto"/>
                          <w:sz w:val="28"/>
                          <w:szCs w:val="28"/>
                          <w:highlight w:val="none"/>
                        </w:rPr>
                        <w:t>分</w:t>
                      </w:r>
                      <w:r>
                        <w:rPr>
                          <w:rFonts w:hint="eastAsia" w:ascii="仿宋" w:hAnsi="仿宋" w:eastAsia="仿宋"/>
                          <w:color w:val="auto"/>
                          <w:sz w:val="28"/>
                          <w:szCs w:val="28"/>
                        </w:rPr>
                        <w:t>（</w:t>
                      </w:r>
                      <w:r>
                        <w:rPr>
                          <w:rFonts w:hint="eastAsia" w:ascii="仿宋" w:hAnsi="仿宋" w:eastAsia="仿宋"/>
                          <w:sz w:val="28"/>
                          <w:szCs w:val="28"/>
                        </w:rPr>
                        <w:t>北京时间）前提交响应文件。</w:t>
                      </w:r>
                    </w:p>
                    <w:p w14:paraId="2B0F0EA1"/>
                    <w:p w14:paraId="7A72143C"/>
                  </w:txbxContent>
                </v:textbox>
              </v:rect>
            </w:pict>
          </mc:Fallback>
        </mc:AlternateContent>
      </w:r>
      <w:r>
        <w:rPr>
          <w:rFonts w:hint="eastAsia" w:ascii="仿宋" w:hAnsi="仿宋" w:eastAsia="仿宋"/>
          <w:sz w:val="28"/>
          <w:highlight w:val="none"/>
        </w:rPr>
        <w:t>受</w:t>
      </w:r>
      <w:r>
        <w:rPr>
          <w:rFonts w:hint="eastAsia" w:ascii="仿宋" w:hAnsi="仿宋" w:eastAsia="仿宋"/>
          <w:sz w:val="28"/>
          <w:highlight w:val="none"/>
          <w:lang w:val="en-US" w:eastAsia="zh-CN"/>
        </w:rPr>
        <w:t>淮安市楚州中医院</w:t>
      </w:r>
      <w:r>
        <w:rPr>
          <w:rFonts w:hint="eastAsia" w:ascii="仿宋" w:hAnsi="仿宋" w:eastAsia="仿宋"/>
          <w:sz w:val="28"/>
          <w:highlight w:val="none"/>
        </w:rPr>
        <w:t>的委托，</w:t>
      </w:r>
      <w:r>
        <w:rPr>
          <w:rFonts w:hint="eastAsia" w:ascii="仿宋" w:hAnsi="仿宋" w:eastAsia="仿宋"/>
          <w:sz w:val="28"/>
          <w:highlight w:val="none"/>
          <w:lang w:eastAsia="zh-CN"/>
        </w:rPr>
        <w:t>淮安市公共资源交易中心淮安分中心</w:t>
      </w:r>
      <w:r>
        <w:rPr>
          <w:rFonts w:hint="eastAsia" w:ascii="仿宋" w:hAnsi="仿宋" w:eastAsia="仿宋"/>
          <w:sz w:val="28"/>
          <w:highlight w:val="none"/>
        </w:rPr>
        <w:t>就</w:t>
      </w:r>
      <w:r>
        <w:rPr>
          <w:rFonts w:hint="eastAsia" w:ascii="仿宋" w:hAnsi="仿宋" w:eastAsia="仿宋"/>
          <w:sz w:val="28"/>
          <w:highlight w:val="none"/>
          <w:lang w:val="en-US" w:eastAsia="zh-CN"/>
        </w:rPr>
        <w:t>数字档案馆项目</w:t>
      </w:r>
      <w:r>
        <w:rPr>
          <w:rFonts w:hint="eastAsia" w:ascii="仿宋" w:hAnsi="仿宋" w:eastAsia="仿宋"/>
          <w:sz w:val="28"/>
          <w:highlight w:val="none"/>
        </w:rPr>
        <w:t>政府采购项目进行竞争性磋商采购，现邀请符合条件的供应商参加竞争性磋商。</w:t>
      </w:r>
    </w:p>
    <w:p w14:paraId="39BD1AE2">
      <w:pPr>
        <w:spacing w:line="520" w:lineRule="exact"/>
        <w:ind w:left="1" w:firstLine="537"/>
        <w:rPr>
          <w:rFonts w:hint="eastAsia" w:ascii="仿宋" w:hAnsi="仿宋" w:eastAsia="仿宋"/>
          <w:sz w:val="28"/>
          <w:szCs w:val="28"/>
          <w:highlight w:val="none"/>
        </w:rPr>
      </w:pPr>
    </w:p>
    <w:p w14:paraId="65C0E1F5">
      <w:pPr>
        <w:spacing w:line="520" w:lineRule="exact"/>
        <w:ind w:firstLine="565"/>
        <w:rPr>
          <w:rFonts w:hint="eastAsia" w:ascii="仿宋" w:hAnsi="仿宋" w:eastAsia="仿宋"/>
          <w:sz w:val="28"/>
          <w:szCs w:val="28"/>
          <w:highlight w:val="none"/>
        </w:rPr>
      </w:pPr>
    </w:p>
    <w:p w14:paraId="10D631EA">
      <w:pPr>
        <w:spacing w:line="520" w:lineRule="exact"/>
        <w:ind w:firstLine="565"/>
        <w:rPr>
          <w:rFonts w:hint="eastAsia" w:ascii="仿宋" w:hAnsi="仿宋" w:eastAsia="仿宋"/>
          <w:sz w:val="28"/>
          <w:szCs w:val="28"/>
          <w:highlight w:val="none"/>
        </w:rPr>
      </w:pPr>
    </w:p>
    <w:p w14:paraId="2E4E4868">
      <w:pPr>
        <w:spacing w:line="520" w:lineRule="exact"/>
        <w:rPr>
          <w:rFonts w:hint="eastAsia" w:ascii="仿宋" w:hAnsi="仿宋" w:eastAsia="仿宋"/>
          <w:sz w:val="28"/>
          <w:szCs w:val="28"/>
          <w:highlight w:val="none"/>
        </w:rPr>
      </w:pPr>
    </w:p>
    <w:p w14:paraId="5667E973">
      <w:pPr>
        <w:spacing w:line="520" w:lineRule="exact"/>
        <w:ind w:firstLine="565"/>
        <w:rPr>
          <w:rFonts w:hint="eastAsia" w:ascii="仿宋" w:hAnsi="仿宋" w:eastAsia="仿宋"/>
          <w:sz w:val="28"/>
          <w:szCs w:val="28"/>
          <w:highlight w:val="none"/>
        </w:rPr>
      </w:pPr>
    </w:p>
    <w:p w14:paraId="75E6A6CF">
      <w:pPr>
        <w:spacing w:line="520" w:lineRule="exact"/>
        <w:ind w:firstLine="565"/>
        <w:rPr>
          <w:rFonts w:hint="eastAsia" w:ascii="仿宋" w:hAnsi="仿宋" w:eastAsia="仿宋"/>
          <w:sz w:val="28"/>
          <w:szCs w:val="28"/>
          <w:highlight w:val="none"/>
        </w:rPr>
      </w:pPr>
    </w:p>
    <w:p w14:paraId="2ADFF2C3">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一、项目基本情况</w:t>
      </w:r>
    </w:p>
    <w:p w14:paraId="035BB6D0">
      <w:pPr>
        <w:spacing w:line="520" w:lineRule="exact"/>
        <w:ind w:firstLine="565"/>
        <w:rPr>
          <w:rFonts w:hint="eastAsia" w:ascii="仿宋" w:hAnsi="仿宋" w:eastAsia="仿宋"/>
          <w:sz w:val="28"/>
          <w:szCs w:val="28"/>
          <w:highlight w:val="none"/>
          <w:lang w:eastAsia="zh-CN"/>
        </w:rPr>
      </w:pPr>
      <w:r>
        <w:rPr>
          <w:rFonts w:hint="eastAsia" w:ascii="仿宋" w:hAnsi="仿宋" w:eastAsia="仿宋"/>
          <w:sz w:val="28"/>
          <w:szCs w:val="28"/>
          <w:highlight w:val="none"/>
        </w:rPr>
        <w:t>（一）项目编号</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淮安市楚州中医院保洁服务项目</w:t>
      </w:r>
    </w:p>
    <w:p w14:paraId="259E9B73">
      <w:pPr>
        <w:spacing w:line="520" w:lineRule="exact"/>
        <w:ind w:firstLine="565"/>
        <w:rPr>
          <w:rFonts w:hint="eastAsia" w:ascii="仿宋" w:hAnsi="仿宋" w:eastAsia="仿宋"/>
          <w:bCs/>
          <w:sz w:val="28"/>
          <w:szCs w:val="28"/>
          <w:highlight w:val="none"/>
        </w:rPr>
      </w:pPr>
      <w:r>
        <w:rPr>
          <w:rFonts w:hint="eastAsia" w:ascii="仿宋" w:hAnsi="仿宋" w:eastAsia="仿宋"/>
          <w:sz w:val="28"/>
          <w:szCs w:val="28"/>
          <w:highlight w:val="none"/>
        </w:rPr>
        <w:t>（二）项目名称</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JSZC-320803-JZCG-C2026-0005</w:t>
      </w:r>
    </w:p>
    <w:p w14:paraId="3FB38AB8">
      <w:pPr>
        <w:spacing w:line="520" w:lineRule="exact"/>
        <w:ind w:firstLine="565"/>
        <w:rPr>
          <w:rFonts w:ascii="仿宋" w:hAnsi="仿宋" w:eastAsia="仿宋"/>
          <w:sz w:val="28"/>
          <w:szCs w:val="28"/>
          <w:highlight w:val="none"/>
        </w:rPr>
      </w:pPr>
      <w:r>
        <w:rPr>
          <w:rFonts w:hint="eastAsia" w:ascii="仿宋" w:hAnsi="仿宋" w:eastAsia="仿宋"/>
          <w:bCs/>
          <w:sz w:val="28"/>
          <w:szCs w:val="28"/>
          <w:highlight w:val="none"/>
        </w:rPr>
        <w:t>（三）采购方式</w:t>
      </w:r>
      <w:r>
        <w:rPr>
          <w:rFonts w:hint="eastAsia" w:ascii="仿宋" w:hAnsi="仿宋" w:eastAsia="仿宋"/>
          <w:bCs/>
          <w:sz w:val="28"/>
          <w:szCs w:val="28"/>
          <w:highlight w:val="none"/>
          <w:lang w:eastAsia="zh-CN"/>
        </w:rPr>
        <w:t>：</w:t>
      </w:r>
      <w:r>
        <w:rPr>
          <w:rFonts w:hint="eastAsia" w:ascii="仿宋" w:hAnsi="仿宋" w:eastAsia="仿宋"/>
          <w:bCs/>
          <w:sz w:val="28"/>
          <w:szCs w:val="28"/>
          <w:highlight w:val="none"/>
        </w:rPr>
        <w:t>竞争性磋商</w:t>
      </w:r>
    </w:p>
    <w:p w14:paraId="75C6DD8E">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（四）预算金额</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lang w:val="en-US" w:eastAsia="zh-CN"/>
        </w:rPr>
        <w:t>150</w:t>
      </w:r>
      <w:r>
        <w:rPr>
          <w:rFonts w:hint="eastAsia" w:ascii="仿宋" w:hAnsi="仿宋" w:eastAsia="仿宋"/>
          <w:sz w:val="28"/>
          <w:szCs w:val="28"/>
          <w:highlight w:val="none"/>
        </w:rPr>
        <w:t>万元</w:t>
      </w:r>
    </w:p>
    <w:p w14:paraId="370F20EF">
      <w:pPr>
        <w:spacing w:line="520" w:lineRule="exact"/>
        <w:ind w:firstLine="565"/>
        <w:rPr>
          <w:rFonts w:hint="eastAsia" w:ascii="仿宋" w:hAnsi="仿宋" w:eastAsia="仿宋"/>
          <w:sz w:val="28"/>
          <w:szCs w:val="28"/>
          <w:highlight w:val="none"/>
          <w:lang w:val="en-US" w:eastAsia="zh-CN"/>
        </w:rPr>
      </w:pPr>
      <w:r>
        <w:rPr>
          <w:rFonts w:hint="eastAsia" w:ascii="仿宋" w:hAnsi="仿宋" w:eastAsia="仿宋"/>
          <w:sz w:val="28"/>
          <w:szCs w:val="28"/>
          <w:highlight w:val="none"/>
        </w:rPr>
        <w:t>（五）最高限价</w:t>
      </w:r>
      <w:r>
        <w:rPr>
          <w:rFonts w:hint="eastAsia" w:ascii="仿宋" w:hAnsi="仿宋" w:eastAsia="仿宋"/>
          <w:sz w:val="28"/>
          <w:szCs w:val="28"/>
          <w:highlight w:val="none"/>
          <w:lang w:eastAsia="zh-CN"/>
        </w:rPr>
        <w:t>：</w:t>
      </w:r>
      <w:r>
        <w:rPr>
          <w:rFonts w:ascii="仿宋" w:hAnsi="仿宋" w:eastAsia="仿宋" w:cs="仿宋"/>
          <w:color w:val="000000"/>
          <w:sz w:val="28"/>
          <w:szCs w:val="28"/>
          <w:u w:val="single"/>
        </w:rPr>
        <w:t>150</w:t>
      </w:r>
      <w:r>
        <w:rPr>
          <w:rFonts w:hint="eastAsia" w:ascii="仿宋" w:hAnsi="仿宋" w:eastAsia="仿宋" w:cs="仿宋"/>
          <w:color w:val="000000"/>
          <w:sz w:val="28"/>
          <w:szCs w:val="28"/>
        </w:rPr>
        <w:t>万元</w:t>
      </w:r>
    </w:p>
    <w:p w14:paraId="0D9CFDD4">
      <w:pPr>
        <w:spacing w:line="520" w:lineRule="exact"/>
        <w:ind w:firstLine="565"/>
        <w:rPr>
          <w:rFonts w:hint="eastAsia" w:ascii="仿宋" w:hAnsi="仿宋" w:eastAsia="仿宋"/>
          <w:sz w:val="28"/>
          <w:szCs w:val="28"/>
          <w:highlight w:val="none"/>
          <w:lang w:eastAsia="zh-CN"/>
        </w:rPr>
      </w:pPr>
      <w:r>
        <w:rPr>
          <w:rFonts w:hint="eastAsia" w:ascii="仿宋" w:hAnsi="仿宋" w:eastAsia="仿宋"/>
          <w:sz w:val="28"/>
          <w:szCs w:val="28"/>
          <w:highlight w:val="none"/>
        </w:rPr>
        <w:t>（六）采购需求</w:t>
      </w:r>
      <w:r>
        <w:rPr>
          <w:rFonts w:hint="eastAsia" w:ascii="仿宋" w:hAnsi="仿宋" w:eastAsia="仿宋"/>
          <w:sz w:val="28"/>
          <w:szCs w:val="28"/>
          <w:highlight w:val="none"/>
          <w:lang w:eastAsia="zh-CN"/>
        </w:rPr>
        <w:t>：</w:t>
      </w:r>
      <w:bookmarkStart w:id="33" w:name="_GoBack"/>
      <w:bookmarkEnd w:id="33"/>
    </w:p>
    <w:p w14:paraId="5E071A80">
      <w:pPr>
        <w:pStyle w:val="314"/>
        <w:snapToGrid w:val="0"/>
        <w:spacing w:line="560" w:lineRule="exact"/>
        <w:ind w:firstLine="560" w:firstLineChars="200"/>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1.内外环境保洁（包括绿化养护及病虫媒防治消杀）。</w:t>
      </w:r>
    </w:p>
    <w:p w14:paraId="2041A297">
      <w:pPr>
        <w:pStyle w:val="314"/>
        <w:snapToGrid w:val="0"/>
        <w:spacing w:line="560" w:lineRule="exact"/>
        <w:ind w:firstLine="560" w:firstLineChars="200"/>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2.药品的运送（药库到药房）、氧气瓶（库房到病房）、医疗用品领用、标本运送。</w:t>
      </w:r>
    </w:p>
    <w:p w14:paraId="10985E8E">
      <w:pPr>
        <w:pStyle w:val="314"/>
        <w:snapToGrid w:val="0"/>
        <w:spacing w:line="560" w:lineRule="exact"/>
        <w:ind w:firstLine="560" w:firstLineChars="200"/>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3.未被污染的输液瓶（袋）的运送（病区到暂存处）。</w:t>
      </w:r>
    </w:p>
    <w:p w14:paraId="06061EFE">
      <w:pPr>
        <w:pStyle w:val="314"/>
        <w:snapToGrid w:val="0"/>
        <w:spacing w:line="560" w:lineRule="exact"/>
        <w:ind w:firstLine="560" w:firstLineChars="200"/>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4.医疗废弃物的收集、运送（病区到暂存处）</w:t>
      </w:r>
    </w:p>
    <w:p w14:paraId="4B5C0F1D">
      <w:pPr>
        <w:pStyle w:val="314"/>
        <w:snapToGrid w:val="0"/>
        <w:spacing w:line="560" w:lineRule="exact"/>
        <w:ind w:firstLine="560" w:firstLineChars="200"/>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5.配合院方做好各项创建活动和检查工作。</w:t>
      </w:r>
    </w:p>
    <w:p w14:paraId="00349934">
      <w:pPr>
        <w:spacing w:line="500" w:lineRule="exact"/>
        <w:ind w:firstLine="565"/>
        <w:rPr>
          <w:rFonts w:hint="eastAsia" w:ascii="仿宋" w:hAnsi="仿宋" w:eastAsia="方正仿宋_GBK"/>
          <w:color w:val="auto"/>
          <w:sz w:val="28"/>
          <w:szCs w:val="28"/>
          <w:highlight w:val="none"/>
          <w:lang w:eastAsia="zh-CN"/>
        </w:rPr>
      </w:pPr>
      <w:r>
        <w:rPr>
          <w:rFonts w:hint="eastAsia" w:ascii="仿宋" w:hAnsi="仿宋" w:eastAsia="仿宋"/>
          <w:color w:val="auto"/>
          <w:sz w:val="28"/>
          <w:szCs w:val="28"/>
          <w:highlight w:val="none"/>
        </w:rPr>
        <w:t>（七）合同履行期限</w:t>
      </w:r>
      <w:r>
        <w:rPr>
          <w:rFonts w:hint="eastAsia" w:ascii="仿宋" w:hAnsi="仿宋" w:eastAsia="仿宋"/>
          <w:color w:val="auto"/>
          <w:sz w:val="28"/>
          <w:szCs w:val="28"/>
          <w:highlight w:val="none"/>
          <w:lang w:eastAsia="zh-CN"/>
        </w:rPr>
        <w:t>：</w:t>
      </w:r>
      <w:r>
        <w:rPr>
          <w:rFonts w:hint="eastAsia" w:ascii="方正仿宋_GBK" w:hAnsi="方正仿宋_GBK" w:eastAsia="方正仿宋_GBK" w:cs="方正仿宋_GBK"/>
          <w:sz w:val="32"/>
          <w:szCs w:val="32"/>
        </w:rPr>
        <w:t>合同签订后</w:t>
      </w:r>
      <w:r>
        <w:rPr>
          <w:rFonts w:hint="eastAsia" w:ascii="方正仿宋_GBK" w:hAnsi="方正仿宋_GBK" w:eastAsia="方正仿宋_GBK" w:cs="方正仿宋_GBK"/>
          <w:sz w:val="32"/>
          <w:szCs w:val="32"/>
          <w:lang w:val="en-US" w:eastAsia="zh-CN"/>
        </w:rPr>
        <w:t>一</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eastAsia="zh-CN"/>
        </w:rPr>
        <w:t>。</w:t>
      </w:r>
    </w:p>
    <w:p w14:paraId="71BF8ABB">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（八）本项目（□是</w:t>
      </w:r>
      <w:r>
        <w:rPr>
          <w:rFonts w:ascii="Wingdings 2" w:hAnsi="Wingdings 2" w:eastAsia="Wingdings 2" w:cs="Wingdings 2"/>
          <w:sz w:val="28"/>
          <w:szCs w:val="28"/>
          <w:highlight w:val="none"/>
        </w:rPr>
        <w:t>R</w:t>
      </w:r>
      <w:r>
        <w:rPr>
          <w:rFonts w:hint="eastAsia" w:ascii="仿宋" w:hAnsi="仿宋" w:eastAsia="仿宋"/>
          <w:sz w:val="28"/>
          <w:szCs w:val="28"/>
          <w:highlight w:val="none"/>
        </w:rPr>
        <w:t>否）接受联合体竞争性磋商。</w:t>
      </w:r>
    </w:p>
    <w:p w14:paraId="67CBFEC1">
      <w:pPr>
        <w:spacing w:line="520" w:lineRule="exact"/>
        <w:ind w:firstLine="565"/>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（九）本项目采购标的对应</w:t>
      </w:r>
      <w:r>
        <w:rPr>
          <w:rFonts w:hint="eastAsia" w:ascii="仿宋" w:hAnsi="仿宋" w:eastAsia="仿宋"/>
          <w:color w:val="auto"/>
          <w:sz w:val="28"/>
          <w:szCs w:val="28"/>
          <w:highlight w:val="none"/>
        </w:rPr>
        <w:t>的中小企业划分标准所属行业为</w:t>
      </w:r>
      <w:r>
        <w:rPr>
          <w:rFonts w:hint="eastAsia" w:ascii="仿宋" w:hAnsi="仿宋" w:eastAsia="仿宋"/>
          <w:sz w:val="30"/>
          <w:szCs w:val="30"/>
          <w:highlight w:val="none"/>
          <w:u w:val="single"/>
          <w:lang w:eastAsia="zh-CN"/>
        </w:rPr>
        <w:t>物业管理服务</w:t>
      </w:r>
      <w:r>
        <w:rPr>
          <w:rFonts w:hint="eastAsia" w:ascii="仿宋" w:hAnsi="仿宋" w:eastAsia="仿宋"/>
          <w:sz w:val="30"/>
          <w:szCs w:val="30"/>
          <w:highlight w:val="none"/>
          <w:u w:val="single"/>
        </w:rPr>
        <w:t xml:space="preserve"> </w:t>
      </w:r>
      <w:r>
        <w:rPr>
          <w:rFonts w:hint="eastAsia" w:ascii="仿宋" w:hAnsi="仿宋" w:eastAsia="仿宋"/>
          <w:sz w:val="30"/>
          <w:szCs w:val="30"/>
          <w:highlight w:val="none"/>
        </w:rPr>
        <w:t>。</w:t>
      </w:r>
    </w:p>
    <w:p w14:paraId="444EEB1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二、申请人的资格要求</w:t>
      </w:r>
      <w:r>
        <w:rPr>
          <w:rFonts w:hint="eastAsia" w:ascii="仿宋" w:hAnsi="仿宋" w:eastAsia="仿宋"/>
          <w:sz w:val="28"/>
          <w:szCs w:val="28"/>
          <w:highlight w:val="none"/>
          <w:lang w:eastAsia="zh-CN"/>
        </w:rPr>
        <w:t>：</w:t>
      </w:r>
    </w:p>
    <w:p w14:paraId="7635E150">
      <w:pPr>
        <w:spacing w:line="520" w:lineRule="exact"/>
        <w:ind w:firstLine="560"/>
        <w:rPr>
          <w:rFonts w:ascii="仿宋" w:hAnsi="仿宋" w:eastAsia="仿宋"/>
          <w:b/>
          <w:sz w:val="28"/>
          <w:szCs w:val="28"/>
          <w:highlight w:val="none"/>
        </w:rPr>
      </w:pPr>
      <w:r>
        <w:rPr>
          <w:rFonts w:hint="eastAsia" w:ascii="仿宋" w:hAnsi="仿宋" w:eastAsia="仿宋"/>
          <w:sz w:val="28"/>
          <w:szCs w:val="28"/>
          <w:highlight w:val="none"/>
        </w:rPr>
        <w:t>（一）符合《中华人民共和国政府采购法》第二十二条规定；</w:t>
      </w:r>
    </w:p>
    <w:p w14:paraId="0598DC9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（二）落实政府采购政策需满足的资格要求</w:t>
      </w:r>
      <w:r>
        <w:rPr>
          <w:rFonts w:hint="eastAsia" w:ascii="仿宋" w:hAnsi="仿宋" w:eastAsia="仿宋"/>
          <w:sz w:val="28"/>
          <w:szCs w:val="28"/>
          <w:highlight w:val="none"/>
          <w:lang w:eastAsia="zh-CN"/>
        </w:rPr>
        <w:t>：</w:t>
      </w:r>
    </w:p>
    <w:p w14:paraId="031B1435">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种方式落实政府采购促进中小企业发展的要求：</w:t>
      </w:r>
    </w:p>
    <w:p w14:paraId="658B38C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14:paraId="3A3769E2">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2.</w:t>
      </w:r>
      <w:r>
        <w:rPr>
          <w:rFonts w:hint="eastAsia" w:ascii="仿宋" w:hAnsi="仿宋" w:eastAsia="仿宋"/>
          <w:sz w:val="28"/>
          <w:szCs w:val="28"/>
          <w:highlight w:val="none"/>
          <w:lang w:val="zh-CN"/>
        </w:rPr>
        <w:t>本项目通过以下第（）种方式预留部分采购份额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14:paraId="424175DE">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5739C97C">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08FAC801">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w:t>
      </w:r>
      <w:r>
        <w:rPr>
          <w:rFonts w:hint="eastAsia" w:ascii="仿宋" w:hAnsi="仿宋" w:eastAsia="仿宋"/>
          <w:sz w:val="28"/>
          <w:szCs w:val="28"/>
          <w:highlight w:val="none"/>
          <w:lang w:eastAsia="zh-CN"/>
        </w:rPr>
        <w:t>，</w:t>
      </w:r>
      <w:r>
        <w:rPr>
          <w:rFonts w:hint="eastAsia" w:ascii="仿宋" w:hAnsi="仿宋" w:eastAsia="仿宋"/>
          <w:sz w:val="28"/>
          <w:szCs w:val="28"/>
          <w:highlight w:val="none"/>
        </w:rPr>
        <w:t>用扣除后的价格参加评审，具体详见第二章“供应商须知”第3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.1项</w:t>
      </w:r>
      <w:r>
        <w:rPr>
          <w:rFonts w:hint="eastAsia" w:ascii="仿宋" w:hAnsi="仿宋" w:eastAsia="仿宋"/>
          <w:sz w:val="28"/>
          <w:szCs w:val="28"/>
          <w:highlight w:val="none"/>
          <w:lang w:val="zh-CN"/>
        </w:rPr>
        <w:t>。</w:t>
      </w:r>
    </w:p>
    <w:p w14:paraId="18BE0330">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49631EE5">
      <w:pPr>
        <w:spacing w:line="520" w:lineRule="exact"/>
        <w:ind w:firstLine="560"/>
        <w:rPr>
          <w:rFonts w:hint="eastAsia" w:ascii="仿宋" w:hAnsi="仿宋" w:eastAsia="仿宋"/>
          <w:color w:val="000000"/>
          <w:sz w:val="28"/>
          <w:szCs w:val="28"/>
          <w:highlight w:val="yellow"/>
          <w:lang w:val="en-US" w:eastAsia="zh-CN"/>
        </w:rPr>
      </w:pPr>
      <w:r>
        <w:rPr>
          <w:rFonts w:hint="eastAsia" w:ascii="仿宋" w:hAnsi="仿宋" w:eastAsia="仿宋"/>
          <w:sz w:val="28"/>
          <w:szCs w:val="28"/>
          <w:highlight w:val="none"/>
        </w:rPr>
        <w:t>（三）本项目的特定资格要求</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无。</w:t>
      </w:r>
    </w:p>
    <w:p w14:paraId="620BFAB2">
      <w:pPr>
        <w:spacing w:line="520" w:lineRule="exact"/>
        <w:ind w:firstLine="560"/>
        <w:rPr>
          <w:rFonts w:ascii="仿宋" w:hAnsi="仿宋" w:eastAsia="仿宋"/>
          <w:sz w:val="28"/>
          <w:szCs w:val="28"/>
          <w:highlight w:val="none"/>
        </w:rPr>
      </w:pPr>
      <w:r>
        <w:rPr>
          <w:rFonts w:hint="eastAsia" w:ascii="仿宋" w:hAnsi="仿宋" w:eastAsia="仿宋" w:cs="宋体"/>
          <w:color w:val="000000"/>
          <w:sz w:val="28"/>
          <w:szCs w:val="28"/>
          <w:highlight w:val="none"/>
        </w:rPr>
        <w:t>（四）拒绝下述条件的供应商参加本次采购活动</w:t>
      </w:r>
      <w:r>
        <w:rPr>
          <w:rFonts w:hint="eastAsia" w:ascii="仿宋" w:hAnsi="仿宋" w:eastAsia="仿宋" w:cs="宋体"/>
          <w:color w:val="000000"/>
          <w:sz w:val="28"/>
          <w:szCs w:val="28"/>
          <w:highlight w:val="none"/>
          <w:lang w:eastAsia="zh-CN"/>
        </w:rPr>
        <w:t>：</w:t>
      </w:r>
    </w:p>
    <w:p w14:paraId="1CF582B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14:paraId="13A3DB8C">
      <w:pPr>
        <w:spacing w:line="520" w:lineRule="exact"/>
        <w:ind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rPr>
        <w:t>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14:paraId="25440EC3">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rPr>
        <w:t>供应商被“信用中国”网站、“中国政府采购网”列入失信被执行人、重大税收违法案件当事人名单、政府采购严重违法失信行为记录名单。</w:t>
      </w:r>
    </w:p>
    <w:p w14:paraId="1E563791">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三、获取磋商文件</w:t>
      </w:r>
    </w:p>
    <w:p w14:paraId="66E59E8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1.</w:t>
      </w:r>
      <w:r>
        <w:rPr>
          <w:rFonts w:hint="eastAsia" w:ascii="仿宋" w:hAnsi="仿宋" w:eastAsia="仿宋"/>
          <w:sz w:val="28"/>
          <w:szCs w:val="28"/>
          <w:highlight w:val="none"/>
        </w:rPr>
        <w:t>时间</w:t>
      </w:r>
      <w:r>
        <w:rPr>
          <w:rFonts w:hint="eastAsia" w:ascii="仿宋" w:hAnsi="仿宋" w:eastAsia="仿宋"/>
          <w:sz w:val="28"/>
          <w:szCs w:val="28"/>
          <w:highlight w:val="none"/>
          <w:lang w:eastAsia="zh-CN"/>
        </w:rPr>
        <w:t>：</w:t>
      </w:r>
      <w:r>
        <w:rPr>
          <w:rFonts w:hint="eastAsia" w:ascii="仿宋" w:hAnsi="仿宋" w:eastAsia="仿宋"/>
          <w:sz w:val="28"/>
          <w:szCs w:val="28"/>
          <w:highlight w:val="none"/>
        </w:rPr>
        <w:t>自磋商公告发布之日起五个工作日。</w:t>
      </w:r>
    </w:p>
    <w:p w14:paraId="7F3F78C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2.</w:t>
      </w:r>
      <w:r>
        <w:rPr>
          <w:rFonts w:hint="eastAsia" w:ascii="仿宋" w:hAnsi="仿宋" w:eastAsia="仿宋"/>
          <w:sz w:val="28"/>
          <w:szCs w:val="28"/>
          <w:highlight w:val="none"/>
        </w:rPr>
        <w:t>方式：在“淮安市政府采购网”自行免费下载磋商文件。</w:t>
      </w:r>
    </w:p>
    <w:p w14:paraId="6C52AB2F">
      <w:pPr>
        <w:spacing w:line="500" w:lineRule="exact"/>
        <w:ind w:firstLine="565"/>
        <w:rPr>
          <w:rFonts w:ascii="仿宋" w:hAnsi="仿宋" w:eastAsia="仿宋"/>
          <w:sz w:val="28"/>
          <w:szCs w:val="28"/>
          <w:highlight w:val="none"/>
        </w:rPr>
      </w:pPr>
      <w:r>
        <w:rPr>
          <w:rFonts w:hint="eastAsia" w:ascii="仿宋" w:hAnsi="仿宋" w:eastAsia="仿宋"/>
          <w:color w:val="000000"/>
          <w:sz w:val="28"/>
          <w:szCs w:val="28"/>
          <w:highlight w:val="none"/>
        </w:rPr>
        <w:t>四、</w:t>
      </w:r>
      <w:r>
        <w:rPr>
          <w:rFonts w:hint="eastAsia" w:ascii="仿宋" w:hAnsi="仿宋" w:eastAsia="仿宋"/>
          <w:sz w:val="28"/>
          <w:szCs w:val="28"/>
          <w:highlight w:val="none"/>
        </w:rPr>
        <w:t>提交响应文件截止时间、磋商时间和地点</w:t>
      </w:r>
    </w:p>
    <w:p w14:paraId="5D2AB4BC">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（一）电子响应文件提交截止时间及磋商时间</w:t>
      </w:r>
      <w:r>
        <w:rPr>
          <w:rFonts w:hint="eastAsia" w:ascii="仿宋" w:hAnsi="仿宋" w:eastAsia="仿宋"/>
          <w:sz w:val="28"/>
          <w:szCs w:val="28"/>
          <w:highlight w:val="none"/>
          <w:lang w:eastAsia="zh-CN"/>
        </w:rPr>
        <w:t>：2026年7月28日</w:t>
      </w:r>
      <w:r>
        <w:rPr>
          <w:rFonts w:hint="eastAsia" w:ascii="仿宋" w:hAnsi="仿宋" w:eastAsia="仿宋"/>
          <w:sz w:val="28"/>
          <w:szCs w:val="28"/>
          <w:highlight w:val="none"/>
          <w:lang w:val="en-US" w:eastAsia="zh-CN"/>
        </w:rPr>
        <w:t>上午9</w:t>
      </w:r>
      <w:r>
        <w:rPr>
          <w:rFonts w:hint="eastAsia" w:ascii="仿宋" w:hAnsi="仿宋" w:eastAsia="仿宋"/>
          <w:sz w:val="28"/>
          <w:szCs w:val="28"/>
          <w:highlight w:val="none"/>
        </w:rPr>
        <w:t>:00。</w:t>
      </w:r>
    </w:p>
    <w:p w14:paraId="55E0E52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（二）电子响应文件上传地址：“苏采云”政府采购交易系统网上开标大厅。</w:t>
      </w:r>
    </w:p>
    <w:p w14:paraId="784C19D9">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五、公告期限</w:t>
      </w:r>
    </w:p>
    <w:p w14:paraId="63E7600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个工作日。</w:t>
      </w:r>
    </w:p>
    <w:p w14:paraId="056640A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lang w:val="en-US" w:eastAsia="zh-CN"/>
        </w:rPr>
        <w:t>六</w:t>
      </w:r>
      <w:r>
        <w:rPr>
          <w:rFonts w:hint="eastAsia" w:ascii="仿宋" w:hAnsi="仿宋" w:eastAsia="仿宋"/>
          <w:sz w:val="28"/>
          <w:szCs w:val="28"/>
          <w:highlight w:val="none"/>
        </w:rPr>
        <w:t>、其他补充事宜</w:t>
      </w:r>
    </w:p>
    <w:p w14:paraId="42F285A2">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本项目仅采购非进口产品（注</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本文件所称进口产品是指通过中国海关报关验放进入中国境内且产自关境外的产品）。</w:t>
      </w:r>
    </w:p>
    <w:p w14:paraId="51A8F8BB">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、对本次采购提出询问，请按以下方式联系。</w:t>
      </w:r>
    </w:p>
    <w:p w14:paraId="1265E35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1.</w:t>
      </w:r>
      <w:r>
        <w:rPr>
          <w:rFonts w:hint="eastAsia" w:ascii="仿宋" w:hAnsi="仿宋" w:eastAsia="仿宋"/>
          <w:sz w:val="28"/>
          <w:szCs w:val="28"/>
          <w:highlight w:val="none"/>
        </w:rPr>
        <w:t>采购人信息</w:t>
      </w:r>
    </w:p>
    <w:p w14:paraId="0D29CDFA">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：淮安市楚州中医院</w:t>
      </w:r>
    </w:p>
    <w:p w14:paraId="449ED038">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：淮安市淮安区淮城镇东坛巷40号</w:t>
      </w:r>
    </w:p>
    <w:p w14:paraId="252EF631">
      <w:pPr>
        <w:spacing w:line="520" w:lineRule="exact"/>
        <w:ind w:firstLine="560"/>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联系方式</w:t>
      </w:r>
      <w:r>
        <w:rPr>
          <w:rFonts w:hint="eastAsia" w:ascii="仿宋" w:hAnsi="仿宋" w:eastAsia="仿宋"/>
          <w:b w:val="0"/>
          <w:bCs w:val="0"/>
          <w:color w:val="auto"/>
          <w:sz w:val="28"/>
          <w:szCs w:val="28"/>
          <w:highlight w:val="none"/>
          <w:lang w:eastAsia="zh-CN"/>
        </w:rPr>
        <w:t>：韩文祥</w:t>
      </w:r>
      <w:r>
        <w:rPr>
          <w:rFonts w:hint="eastAsia" w:ascii="仿宋" w:hAnsi="仿宋" w:eastAsia="仿宋"/>
          <w:b w:val="0"/>
          <w:bCs w:val="0"/>
          <w:color w:val="auto"/>
          <w:sz w:val="28"/>
          <w:szCs w:val="28"/>
          <w:highlight w:val="none"/>
          <w:lang w:val="en-US" w:eastAsia="zh-CN"/>
        </w:rPr>
        <w:t xml:space="preserve">  0517-85912746</w:t>
      </w:r>
    </w:p>
    <w:p w14:paraId="730A59A1">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lang w:eastAsia="zh-CN"/>
        </w:rPr>
        <w:t>2.</w:t>
      </w:r>
      <w:r>
        <w:rPr>
          <w:rFonts w:hint="eastAsia" w:ascii="仿宋" w:hAnsi="仿宋" w:eastAsia="仿宋"/>
          <w:sz w:val="28"/>
          <w:szCs w:val="28"/>
          <w:highlight w:val="none"/>
        </w:rPr>
        <w:t>采购代理机构信息</w:t>
      </w:r>
    </w:p>
    <w:p w14:paraId="6EED66FC">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：淮安市公共资源交易中心淮安分中心</w:t>
      </w:r>
    </w:p>
    <w:p w14:paraId="52414EF5">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w:t>
      </w:r>
      <w:r>
        <w:rPr>
          <w:rFonts w:hint="eastAsia" w:ascii="仿宋" w:hAnsi="仿宋" w:eastAsia="仿宋"/>
          <w:sz w:val="28"/>
          <w:szCs w:val="28"/>
          <w:highlight w:val="none"/>
        </w:rPr>
        <w:t>淮安市</w:t>
      </w:r>
      <w:r>
        <w:rPr>
          <w:rFonts w:hint="eastAsia" w:ascii="仿宋" w:hAnsi="仿宋" w:eastAsia="仿宋"/>
          <w:sz w:val="28"/>
          <w:szCs w:val="28"/>
          <w:highlight w:val="none"/>
          <w:lang w:val="en-US" w:eastAsia="zh-CN"/>
        </w:rPr>
        <w:t>淮安区城西北路29号</w:t>
      </w:r>
    </w:p>
    <w:p w14:paraId="5CDDFB12">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联系方式</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陈志文   0517-85189606</w:t>
      </w:r>
    </w:p>
    <w:p w14:paraId="09F92E05">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八、其他</w:t>
      </w:r>
    </w:p>
    <w:p w14:paraId="4DFC0500">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p>
    <w:p w14:paraId="6B7E4502">
      <w:pPr>
        <w:keepNext w:val="0"/>
        <w:keepLines w:val="0"/>
        <w:pageBreakBefore w:val="0"/>
        <w:widowControl w:val="0"/>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具体办理指南和操作手册见链接：</w:t>
      </w:r>
      <w:r>
        <w:rPr>
          <w:rFonts w:hint="eastAsia" w:ascii="仿宋" w:hAnsi="仿宋" w:eastAsia="仿宋"/>
          <w:color w:val="000000"/>
          <w:sz w:val="28"/>
          <w:szCs w:val="28"/>
        </w:rPr>
        <w:t>http://www.ccgp</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jiangsu.gov.cn/jiangsu/zlxz/ee/ee3a4bc5a3454aa2b0d9312230633ce9.html</w:t>
      </w:r>
    </w:p>
    <w:p w14:paraId="2D512AD2">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9CC6471">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有关本次磋商活动的事项若存在变动或修改，敬请及时关注</w:t>
      </w:r>
      <w:r>
        <w:rPr>
          <w:rFonts w:hint="eastAsia" w:ascii="仿宋" w:hAnsi="仿宋" w:eastAsia="仿宋"/>
          <w:sz w:val="28"/>
          <w:szCs w:val="28"/>
          <w:highlight w:val="none"/>
          <w:lang w:eastAsia="zh-CN"/>
        </w:rPr>
        <w:t>淮安市公共资源交易中心淮安分中心</w:t>
      </w:r>
      <w:r>
        <w:rPr>
          <w:rFonts w:hint="eastAsia" w:ascii="仿宋" w:hAnsi="仿宋" w:eastAsia="仿宋"/>
          <w:sz w:val="28"/>
          <w:szCs w:val="28"/>
          <w:highlight w:val="none"/>
        </w:rPr>
        <w:t>在“淮安市政府采购网”发布的更正公告。</w:t>
      </w:r>
    </w:p>
    <w:p w14:paraId="1FFBA4AD">
      <w:pPr>
        <w:spacing w:line="520" w:lineRule="exact"/>
        <w:ind w:firstLine="565"/>
        <w:rPr>
          <w:rFonts w:hint="eastAsia" w:ascii="宋体" w:hAnsi="宋体"/>
          <w:bCs/>
          <w:sz w:val="32"/>
          <w:szCs w:val="32"/>
          <w:highlight w:val="none"/>
        </w:rPr>
      </w:pPr>
      <w:r>
        <w:rPr>
          <w:rFonts w:ascii="仿宋" w:hAnsi="仿宋" w:eastAsia="仿宋"/>
          <w:sz w:val="28"/>
          <w:szCs w:val="28"/>
          <w:highlight w:val="none"/>
        </w:rPr>
        <w:t>3</w:t>
      </w:r>
      <w:r>
        <w:rPr>
          <w:rFonts w:hint="eastAsia" w:ascii="仿宋" w:hAnsi="仿宋" w:eastAsia="仿宋"/>
          <w:sz w:val="28"/>
          <w:szCs w:val="28"/>
          <w:highlight w:val="none"/>
        </w:rPr>
        <w:t>. 本次采购不收取磋商保证金。</w:t>
      </w:r>
    </w:p>
    <w:p w14:paraId="43DCF131">
      <w:pPr>
        <w:spacing w:line="520" w:lineRule="exact"/>
        <w:ind w:firstLine="2692"/>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第二章   供应商须知</w:t>
      </w:r>
    </w:p>
    <w:p w14:paraId="1B943BC2">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一、总则</w:t>
      </w:r>
    </w:p>
    <w:p w14:paraId="0C38BE5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1.适用范围</w:t>
      </w:r>
    </w:p>
    <w:p w14:paraId="3A15D95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本竞争性磋商文件仅适用于本次采购邀请中所述项目的采购。</w:t>
      </w:r>
    </w:p>
    <w:p w14:paraId="1E54F6A5">
      <w:pPr>
        <w:spacing w:line="520" w:lineRule="exact"/>
        <w:rPr>
          <w:rFonts w:hint="eastAsia" w:ascii="仿宋" w:hAnsi="仿宋" w:eastAsia="仿宋"/>
          <w:bCs/>
          <w:sz w:val="28"/>
          <w:highlight w:val="none"/>
        </w:rPr>
      </w:pPr>
      <w:r>
        <w:rPr>
          <w:rFonts w:hint="eastAsia" w:ascii="仿宋" w:hAnsi="仿宋" w:eastAsia="仿宋"/>
          <w:bCs/>
          <w:sz w:val="28"/>
          <w:highlight w:val="none"/>
        </w:rPr>
        <w:t>2.合格的供应商</w:t>
      </w:r>
    </w:p>
    <w:p w14:paraId="3B86B0EF">
      <w:pPr>
        <w:spacing w:line="520" w:lineRule="exact"/>
        <w:ind w:left="-359" w:firstLine="915"/>
        <w:rPr>
          <w:rFonts w:hint="eastAsia" w:ascii="仿宋" w:hAnsi="仿宋" w:eastAsia="仿宋"/>
          <w:sz w:val="28"/>
          <w:szCs w:val="28"/>
          <w:highlight w:val="none"/>
        </w:rPr>
      </w:pPr>
      <w:r>
        <w:rPr>
          <w:rFonts w:hint="eastAsia" w:ascii="仿宋" w:hAnsi="仿宋" w:eastAsia="仿宋"/>
          <w:sz w:val="28"/>
          <w:szCs w:val="21"/>
          <w:highlight w:val="none"/>
        </w:rPr>
        <w:t>2.1</w:t>
      </w:r>
      <w:r>
        <w:rPr>
          <w:rFonts w:hint="eastAsia" w:ascii="仿宋" w:hAnsi="仿宋" w:eastAsia="仿宋"/>
          <w:sz w:val="28"/>
          <w:szCs w:val="28"/>
          <w:highlight w:val="none"/>
        </w:rPr>
        <w:t xml:space="preserve">满足第一章磋商邀请中供应商资格要求的规定。 </w:t>
      </w:r>
    </w:p>
    <w:p w14:paraId="43507A29">
      <w:pPr>
        <w:spacing w:line="520" w:lineRule="exact"/>
        <w:ind w:firstLine="566"/>
        <w:rPr>
          <w:rFonts w:hint="eastAsia" w:ascii="仿宋" w:hAnsi="仿宋" w:eastAsia="仿宋"/>
          <w:sz w:val="28"/>
          <w:szCs w:val="28"/>
          <w:highlight w:val="none"/>
        </w:rPr>
      </w:pPr>
      <w:r>
        <w:rPr>
          <w:rFonts w:hint="eastAsia" w:ascii="仿宋" w:hAnsi="仿宋" w:eastAsia="仿宋" w:cs="Arial"/>
          <w:spacing w:val="6"/>
          <w:sz w:val="28"/>
          <w:szCs w:val="28"/>
          <w:highlight w:val="none"/>
        </w:rPr>
        <w:t>2.2</w:t>
      </w:r>
      <w:r>
        <w:rPr>
          <w:rFonts w:hint="eastAsia" w:ascii="仿宋" w:hAnsi="仿宋" w:eastAsia="仿宋"/>
          <w:sz w:val="28"/>
          <w:szCs w:val="28"/>
          <w:highlight w:val="none"/>
        </w:rPr>
        <w:t>满足磋商文件中实质性条款的规定。</w:t>
      </w:r>
    </w:p>
    <w:p w14:paraId="51FD026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3.适用法律</w:t>
      </w:r>
    </w:p>
    <w:p w14:paraId="7AF1034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3.1《中华人民共和国政府采购法</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中华人民共和国政府采购法实施条例</w:t>
      </w:r>
      <w:r>
        <w:rPr>
          <w:rFonts w:hint="eastAsia" w:ascii="仿宋" w:hAnsi="仿宋" w:eastAsia="仿宋"/>
          <w:sz w:val="28"/>
          <w:szCs w:val="28"/>
          <w:highlight w:val="none"/>
          <w:lang w:eastAsia="zh-CN"/>
        </w:rPr>
        <w:t>》《</w:t>
      </w:r>
      <w:r>
        <w:rPr>
          <w:rFonts w:hint="eastAsia" w:ascii="仿宋" w:hAnsi="仿宋" w:eastAsia="仿宋"/>
          <w:sz w:val="28"/>
          <w:szCs w:val="28"/>
          <w:highlight w:val="none"/>
        </w:rPr>
        <w:t>政府采购竞争性磋商采购方式管理暂行办法》等有关法律、规章和规定等。</w:t>
      </w:r>
    </w:p>
    <w:p w14:paraId="2722785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4.磋商费用</w:t>
      </w:r>
    </w:p>
    <w:p w14:paraId="782E242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4.1供应商应自行承担所有与参加磋商有关的费用。不论磋商的结果如何，</w:t>
      </w:r>
      <w:r>
        <w:rPr>
          <w:rFonts w:hint="eastAsia" w:ascii="仿宋" w:hAnsi="仿宋" w:eastAsia="仿宋"/>
          <w:sz w:val="28"/>
          <w:szCs w:val="28"/>
          <w:highlight w:val="none"/>
          <w:lang w:eastAsia="zh-CN"/>
        </w:rPr>
        <w:t>淮安市公共资源交易中心淮安分中心</w:t>
      </w:r>
      <w:r>
        <w:rPr>
          <w:rFonts w:hint="eastAsia" w:ascii="仿宋" w:hAnsi="仿宋" w:eastAsia="仿宋"/>
          <w:sz w:val="28"/>
          <w:szCs w:val="28"/>
          <w:highlight w:val="none"/>
        </w:rPr>
        <w:t>（以下简称</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）在任何情况下均无义务和责任承担这些费用。</w:t>
      </w:r>
    </w:p>
    <w:p w14:paraId="39F44865">
      <w:pPr>
        <w:spacing w:line="520" w:lineRule="exact"/>
        <w:ind w:firstLine="562"/>
        <w:rPr>
          <w:rFonts w:hint="eastAsia" w:ascii="仿宋" w:hAnsi="仿宋" w:eastAsia="仿宋"/>
          <w:b/>
          <w:bCs/>
          <w:sz w:val="28"/>
          <w:szCs w:val="28"/>
          <w:highlight w:val="none"/>
        </w:rPr>
      </w:pPr>
      <w:r>
        <w:rPr>
          <w:rFonts w:hint="eastAsia" w:ascii="仿宋" w:hAnsi="仿宋" w:eastAsia="仿宋"/>
          <w:b/>
          <w:bCs/>
          <w:sz w:val="28"/>
          <w:szCs w:val="28"/>
          <w:highlight w:val="none"/>
        </w:rPr>
        <w:t>4.2本次采购项目不得以任何形式向投标人收取标书工本费及专家评审费。</w:t>
      </w:r>
    </w:p>
    <w:p w14:paraId="61F1D22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5.</w:t>
      </w:r>
      <w:r>
        <w:rPr>
          <w:rFonts w:hint="eastAsia" w:ascii="仿宋" w:hAnsi="仿宋" w:eastAsia="仿宋"/>
          <w:sz w:val="28"/>
          <w:szCs w:val="28"/>
          <w:highlight w:val="none"/>
        </w:rPr>
        <w:t>磋商文件的约束力</w:t>
      </w:r>
    </w:p>
    <w:p w14:paraId="12FAFB5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5.1供应商一旦参加本项目采购活动，即被认为接受了本磋商文件的规定和约束。</w:t>
      </w:r>
    </w:p>
    <w:p w14:paraId="122479F9">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二、磋商文件</w:t>
      </w:r>
    </w:p>
    <w:p w14:paraId="158DA069">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6</w:t>
      </w: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eastAsia="zh-CN"/>
        </w:rPr>
        <w:t>磋商文件构成</w:t>
      </w:r>
    </w:p>
    <w:p w14:paraId="5181BA83">
      <w:pPr>
        <w:spacing w:line="520" w:lineRule="exact"/>
        <w:ind w:firstLine="560"/>
        <w:rPr>
          <w:rFonts w:hint="eastAsia" w:ascii="仿宋" w:hAnsi="仿宋" w:eastAsia="仿宋"/>
          <w:sz w:val="28"/>
          <w:szCs w:val="28"/>
          <w:highlight w:val="none"/>
        </w:rPr>
      </w:pPr>
      <w:r>
        <w:rPr>
          <w:rFonts w:hint="eastAsia" w:ascii="仿宋" w:hAnsi="仿宋" w:eastAsia="仿宋"/>
          <w:bCs/>
          <w:sz w:val="28"/>
          <w:highlight w:val="none"/>
          <w:lang w:val="en-US" w:eastAsia="zh-CN"/>
        </w:rPr>
        <w:t>6.1</w:t>
      </w:r>
      <w:r>
        <w:rPr>
          <w:rFonts w:hint="eastAsia" w:ascii="仿宋" w:hAnsi="仿宋" w:eastAsia="仿宋"/>
          <w:bCs/>
          <w:sz w:val="28"/>
          <w:highlight w:val="none"/>
        </w:rPr>
        <w:t>磋商文件</w:t>
      </w:r>
      <w:r>
        <w:rPr>
          <w:rFonts w:hint="eastAsia" w:ascii="仿宋" w:hAnsi="仿宋" w:eastAsia="仿宋"/>
          <w:sz w:val="28"/>
          <w:szCs w:val="28"/>
          <w:highlight w:val="none"/>
        </w:rPr>
        <w:t>由以下部分组成</w:t>
      </w:r>
      <w:r>
        <w:rPr>
          <w:rFonts w:hint="eastAsia" w:ascii="仿宋" w:hAnsi="仿宋" w:eastAsia="仿宋"/>
          <w:sz w:val="28"/>
          <w:szCs w:val="28"/>
          <w:highlight w:val="none"/>
          <w:lang w:eastAsia="zh-CN"/>
        </w:rPr>
        <w:t>：</w:t>
      </w:r>
    </w:p>
    <w:p w14:paraId="13512CC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磋商邀请</w:t>
      </w:r>
    </w:p>
    <w:p w14:paraId="38C952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供应商须知</w:t>
      </w:r>
    </w:p>
    <w:p w14:paraId="104E648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评审方法与评审标准</w:t>
      </w:r>
    </w:p>
    <w:p w14:paraId="1199DEA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合同格式及条款</w:t>
      </w:r>
    </w:p>
    <w:p w14:paraId="2D685DF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采购需求</w:t>
      </w:r>
    </w:p>
    <w:p w14:paraId="492DC4C9">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响应文件</w:t>
      </w:r>
      <w:r>
        <w:rPr>
          <w:rFonts w:hint="eastAsia" w:ascii="仿宋" w:hAnsi="仿宋" w:eastAsia="仿宋"/>
          <w:sz w:val="28"/>
          <w:szCs w:val="28"/>
          <w:highlight w:val="none"/>
          <w:lang w:eastAsia="zh-CN"/>
        </w:rPr>
        <w:t>格式</w:t>
      </w:r>
    </w:p>
    <w:p w14:paraId="59EBC3B2">
      <w:p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0461429">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7.磋商文件的澄清和修改</w:t>
      </w:r>
    </w:p>
    <w:p w14:paraId="02F8A341">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7.1 在响应文件提交截止时间前，淮安分中心可以对磋商文件进行澄清和修改， 澄清或者修改的内容作为磋商文件的组成部分。澄清或者修改的内容可能影响响应文件编制的，淮安分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更正公告内容将作为磋商文件的组成部分，并对供应商具有约束力。不足5日的，淮安分中心将顺延提交首次响应文件截止时间。</w:t>
      </w:r>
    </w:p>
    <w:p w14:paraId="7C52FBEB">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7.2淮安分中心可以视采购项目的具体情况，组织供应商进行现场考察或召开磋商前答疑会，但不单独或分别组织只有一个供应商参加的现场考察和答疑会。</w:t>
      </w:r>
    </w:p>
    <w:p w14:paraId="2AC5F019">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三、响应文件的编制</w:t>
      </w:r>
    </w:p>
    <w:p w14:paraId="519FDE8A">
      <w:pPr>
        <w:spacing w:line="520" w:lineRule="exact"/>
        <w:rPr>
          <w:rFonts w:hint="eastAsia" w:ascii="仿宋" w:hAnsi="仿宋" w:eastAsia="仿宋" w:cs="Times New Roman"/>
          <w:sz w:val="28"/>
          <w:szCs w:val="28"/>
          <w:highlight w:val="none"/>
          <w:lang w:val="en-US" w:eastAsia="zh-CN"/>
        </w:rPr>
      </w:pPr>
      <w:bookmarkStart w:id="0" w:name="_Toc20823286"/>
      <w:bookmarkStart w:id="1" w:name="_Toc16938530"/>
      <w:bookmarkStart w:id="2" w:name="_Toc513029214"/>
      <w:bookmarkStart w:id="3" w:name="_Toc462564073"/>
      <w:r>
        <w:rPr>
          <w:rFonts w:hint="eastAsia" w:ascii="仿宋" w:hAnsi="仿宋" w:eastAsia="仿宋" w:cs="Times New Roman"/>
          <w:sz w:val="28"/>
          <w:szCs w:val="28"/>
          <w:highlight w:val="none"/>
          <w:lang w:val="en-US" w:eastAsia="zh-CN"/>
        </w:rPr>
        <w:t>8.响应文件的语言及度量衡单位</w:t>
      </w:r>
      <w:bookmarkEnd w:id="0"/>
      <w:bookmarkEnd w:id="1"/>
      <w:bookmarkEnd w:id="2"/>
      <w:bookmarkEnd w:id="3"/>
    </w:p>
    <w:p w14:paraId="057028C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8.1供应商提交的响应文件以及供应商与淮安分中心就有关磋商的所有来往通知、函件和文件均应使用简体中文。</w:t>
      </w:r>
    </w:p>
    <w:p w14:paraId="01FAF5FF">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8.2 除技术性能另有规定外，响应文件所使用的度量衡单位，均须采用国家法定计量单位。</w:t>
      </w:r>
    </w:p>
    <w:p w14:paraId="53B05B57">
      <w:pPr>
        <w:spacing w:line="520" w:lineRule="exact"/>
        <w:rPr>
          <w:rFonts w:hint="eastAsia" w:ascii="仿宋" w:hAnsi="仿宋" w:eastAsia="仿宋" w:cs="Times New Roman"/>
          <w:sz w:val="28"/>
          <w:szCs w:val="28"/>
          <w:highlight w:val="none"/>
          <w:lang w:val="en-US" w:eastAsia="zh-CN"/>
        </w:rPr>
      </w:pPr>
      <w:bookmarkStart w:id="4" w:name="_Toc462564074"/>
      <w:bookmarkStart w:id="5" w:name="_Toc20823287"/>
      <w:bookmarkStart w:id="6" w:name="_Toc16938531"/>
      <w:bookmarkStart w:id="7" w:name="_Toc513029215"/>
      <w:r>
        <w:rPr>
          <w:rFonts w:hint="eastAsia" w:ascii="仿宋" w:hAnsi="仿宋" w:eastAsia="仿宋" w:cs="Times New Roman"/>
          <w:sz w:val="28"/>
          <w:szCs w:val="28"/>
          <w:highlight w:val="none"/>
          <w:lang w:val="en-US" w:eastAsia="zh-CN"/>
        </w:rPr>
        <w:t>9.响应文件构成</w:t>
      </w:r>
      <w:bookmarkEnd w:id="4"/>
      <w:bookmarkEnd w:id="5"/>
      <w:bookmarkEnd w:id="6"/>
      <w:bookmarkEnd w:id="7"/>
    </w:p>
    <w:p w14:paraId="4E8E6D6A">
      <w:pPr>
        <w:spacing w:line="520" w:lineRule="exact"/>
        <w:ind w:firstLine="560"/>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9.1供应商编写的响应文件应包括资格证明文件、符合性证明文件、分项报价表、技术要求</w:t>
      </w:r>
      <w:r>
        <w:rPr>
          <w:rFonts w:hint="eastAsia" w:ascii="仿宋" w:hAnsi="仿宋" w:eastAsia="仿宋"/>
          <w:sz w:val="28"/>
          <w:szCs w:val="28"/>
          <w:highlight w:val="none"/>
        </w:rPr>
        <w:t>响应及偏离表、商务要求响应及偏离表、其他证明文件、磋商响应函等部分。请</w:t>
      </w:r>
      <w:r>
        <w:rPr>
          <w:rFonts w:hint="eastAsia" w:ascii="仿宋" w:hAnsi="仿宋" w:eastAsia="仿宋"/>
          <w:sz w:val="28"/>
          <w:szCs w:val="28"/>
          <w:highlight w:val="none"/>
          <w:lang w:val="en-US" w:eastAsia="zh-CN"/>
        </w:rPr>
        <w:t>供应商</w:t>
      </w:r>
      <w:r>
        <w:rPr>
          <w:rFonts w:hint="eastAsia" w:ascii="仿宋" w:hAnsi="仿宋" w:eastAsia="仿宋"/>
          <w:sz w:val="28"/>
          <w:szCs w:val="28"/>
          <w:highlight w:val="none"/>
        </w:rPr>
        <w:t>根据本</w:t>
      </w:r>
      <w:r>
        <w:rPr>
          <w:rFonts w:hint="eastAsia" w:ascii="仿宋" w:hAnsi="仿宋" w:eastAsia="仿宋"/>
          <w:sz w:val="28"/>
          <w:szCs w:val="28"/>
          <w:highlight w:val="none"/>
          <w:lang w:val="en-US" w:eastAsia="zh-CN"/>
        </w:rPr>
        <w:t>磋商</w:t>
      </w:r>
      <w:r>
        <w:rPr>
          <w:rFonts w:hint="eastAsia" w:ascii="仿宋" w:hAnsi="仿宋" w:eastAsia="仿宋"/>
          <w:sz w:val="28"/>
          <w:szCs w:val="28"/>
          <w:highlight w:val="none"/>
        </w:rPr>
        <w:t>文件的要求在指定模块中上传</w:t>
      </w:r>
      <w:r>
        <w:rPr>
          <w:rFonts w:hint="eastAsia" w:ascii="仿宋" w:hAnsi="仿宋" w:eastAsia="仿宋"/>
          <w:sz w:val="28"/>
          <w:szCs w:val="28"/>
          <w:highlight w:val="none"/>
          <w:lang w:val="en-US" w:eastAsia="zh-CN"/>
        </w:rPr>
        <w:t>相应</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磋商</w:t>
      </w:r>
      <w:r>
        <w:rPr>
          <w:rFonts w:hint="eastAsia" w:ascii="仿宋" w:hAnsi="仿宋" w:eastAsia="仿宋"/>
          <w:sz w:val="28"/>
          <w:szCs w:val="28"/>
          <w:highlight w:val="none"/>
        </w:rPr>
        <w:t>材料，未按</w:t>
      </w:r>
      <w:r>
        <w:rPr>
          <w:rFonts w:hint="eastAsia" w:ascii="仿宋" w:hAnsi="仿宋" w:eastAsia="仿宋"/>
          <w:sz w:val="28"/>
          <w:szCs w:val="28"/>
          <w:highlight w:val="none"/>
          <w:lang w:val="en-US" w:eastAsia="zh-CN"/>
        </w:rPr>
        <w:t>磋商</w:t>
      </w:r>
      <w:r>
        <w:rPr>
          <w:rFonts w:hint="eastAsia" w:ascii="仿宋" w:hAnsi="仿宋" w:eastAsia="仿宋"/>
          <w:sz w:val="28"/>
          <w:szCs w:val="28"/>
          <w:highlight w:val="none"/>
        </w:rPr>
        <w:t>文件要求在指定模块上传</w:t>
      </w:r>
      <w:r>
        <w:rPr>
          <w:rFonts w:hint="eastAsia" w:ascii="仿宋" w:hAnsi="仿宋" w:eastAsia="仿宋"/>
          <w:sz w:val="28"/>
          <w:szCs w:val="28"/>
          <w:highlight w:val="none"/>
          <w:lang w:val="en-US" w:eastAsia="zh-CN"/>
        </w:rPr>
        <w:t>相应</w:t>
      </w:r>
      <w:r>
        <w:rPr>
          <w:rFonts w:hint="eastAsia" w:ascii="仿宋" w:hAnsi="仿宋" w:eastAsia="仿宋"/>
          <w:sz w:val="28"/>
          <w:szCs w:val="28"/>
          <w:highlight w:val="none"/>
        </w:rPr>
        <w:t>材料的，视同未提交该</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材料处理。</w:t>
      </w:r>
    </w:p>
    <w:p w14:paraId="49FCB50E">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9.2 如响应文件制作工具中格式和内容与“江苏政府采购网”“淮安市政府采购网”发布的磋商文件不一致，请以“江苏政府采购网”“淮安市政府采购网”发布的磋商文件为准。</w:t>
      </w:r>
    </w:p>
    <w:p w14:paraId="759FDD78">
      <w:pPr>
        <w:spacing w:line="520" w:lineRule="exact"/>
        <w:rPr>
          <w:rFonts w:hint="eastAsia" w:ascii="仿宋" w:hAnsi="仿宋" w:eastAsia="仿宋" w:cs="Times New Roman"/>
          <w:sz w:val="28"/>
          <w:szCs w:val="28"/>
          <w:highlight w:val="none"/>
          <w:lang w:val="en-US" w:eastAsia="zh-CN"/>
        </w:rPr>
      </w:pPr>
      <w:bookmarkStart w:id="8" w:name="_Toc14577357"/>
      <w:bookmarkStart w:id="9" w:name="_Toc513029219"/>
      <w:bookmarkStart w:id="10" w:name="_Toc14577354"/>
      <w:bookmarkStart w:id="11" w:name="_Toc49090509"/>
      <w:bookmarkStart w:id="12" w:name="_Toc513029216"/>
      <w:bookmarkStart w:id="13" w:name="_Toc49090507"/>
      <w:bookmarkStart w:id="14" w:name="_Toc49090508"/>
      <w:bookmarkStart w:id="15" w:name="_Toc14577355"/>
      <w:r>
        <w:rPr>
          <w:rFonts w:hint="eastAsia" w:ascii="仿宋" w:hAnsi="仿宋" w:eastAsia="仿宋" w:cs="Times New Roman"/>
          <w:sz w:val="28"/>
          <w:szCs w:val="28"/>
          <w:highlight w:val="none"/>
          <w:lang w:val="en-US" w:eastAsia="zh-CN"/>
        </w:rPr>
        <w:t>10.证明磋商响应标的符合磋商文件规定的文件</w:t>
      </w:r>
      <w:bookmarkEnd w:id="8"/>
      <w:bookmarkEnd w:id="9"/>
      <w:bookmarkEnd w:id="10"/>
      <w:bookmarkEnd w:id="11"/>
      <w:bookmarkEnd w:id="12"/>
      <w:bookmarkEnd w:id="13"/>
    </w:p>
    <w:p w14:paraId="21CBC7BE">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10.1供应商应按照磋商文件要求提交证明文件，证明其及磋商响应标的符合磋商文件规定。</w:t>
      </w:r>
    </w:p>
    <w:p w14:paraId="23ADB447">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10.2磋商文件对证明文件无明确形式要求的，证明文件可以以文字资料、图纸和数据等形式提交。</w:t>
      </w:r>
      <w:bookmarkEnd w:id="14"/>
      <w:bookmarkEnd w:id="15"/>
    </w:p>
    <w:p w14:paraId="671AD55C">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11.分项报价表</w:t>
      </w:r>
    </w:p>
    <w:p w14:paraId="6386D24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11.1供应商应按照磋商文件规定格式填报分项报价表。</w:t>
      </w:r>
    </w:p>
    <w:p w14:paraId="0064788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11.2磋商货币。响应文件中的单价和总价无特殊规定的采用人民币报价，以元为单位标注。磋商文件中另有规定的按规定执行。</w:t>
      </w:r>
    </w:p>
    <w:p w14:paraId="15C9C78A">
      <w:pPr>
        <w:spacing w:line="520" w:lineRule="exact"/>
        <w:rPr>
          <w:rFonts w:hint="eastAsia" w:ascii="仿宋" w:hAnsi="仿宋" w:eastAsia="仿宋" w:cs="Times New Roman"/>
          <w:sz w:val="28"/>
          <w:szCs w:val="28"/>
          <w:highlight w:val="none"/>
          <w:lang w:val="en-US" w:eastAsia="zh-CN"/>
        </w:rPr>
      </w:pPr>
      <w:bookmarkStart w:id="16" w:name="_Hlt26954846"/>
      <w:bookmarkEnd w:id="16"/>
      <w:bookmarkStart w:id="17" w:name="_Hlt26954848"/>
      <w:bookmarkEnd w:id="17"/>
      <w:bookmarkStart w:id="18" w:name="_Hlt26670486"/>
      <w:bookmarkEnd w:id="18"/>
      <w:bookmarkStart w:id="19" w:name="_Hlt26954731"/>
      <w:bookmarkEnd w:id="19"/>
      <w:bookmarkStart w:id="20" w:name="_Hlt26670482"/>
      <w:bookmarkEnd w:id="20"/>
      <w:r>
        <w:rPr>
          <w:rFonts w:hint="eastAsia" w:ascii="仿宋" w:hAnsi="仿宋" w:eastAsia="仿宋" w:cs="Times New Roman"/>
          <w:sz w:val="28"/>
          <w:szCs w:val="28"/>
          <w:highlight w:val="none"/>
          <w:lang w:val="en-US" w:eastAsia="zh-CN"/>
        </w:rPr>
        <w:t>12.技术要求响应及偏离表、商务要求响应及偏离表（如有）</w:t>
      </w:r>
    </w:p>
    <w:p w14:paraId="4717941B">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12.1供应商需对磋商文件中的技术要求与商务要求逐项作出响应或偏离，并说明原因。</w:t>
      </w:r>
    </w:p>
    <w:p w14:paraId="44CB02C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12.2供应商可在响应文件中提供认为需要的其他技术文件或说明。</w:t>
      </w:r>
    </w:p>
    <w:p w14:paraId="548A02CE">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3B32901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13.1供应商需根据磋商文件要求提供有关售后服务的管理制度，售后服务机构的分布情况，售后服务人员的数量、素质、技术水平及售后服务的反应能力等。</w:t>
      </w:r>
    </w:p>
    <w:p w14:paraId="43EE5C4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13.2供应商需根据磋商文件要求提供培训计划。</w:t>
      </w:r>
    </w:p>
    <w:p w14:paraId="152337C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13.3供应商需根据磋商文件要求提供磋商响应标的的主要组成部分、功能设计、实现思路及关键技术等。</w:t>
      </w:r>
    </w:p>
    <w:p w14:paraId="43629445">
      <w:pPr>
        <w:spacing w:line="520" w:lineRule="exact"/>
        <w:rPr>
          <w:rFonts w:hint="eastAsia" w:ascii="仿宋" w:hAnsi="仿宋" w:eastAsia="仿宋" w:cs="Times New Roman"/>
          <w:sz w:val="28"/>
          <w:szCs w:val="28"/>
          <w:highlight w:val="none"/>
          <w:lang w:val="en-US" w:eastAsia="zh-CN"/>
        </w:rPr>
      </w:pPr>
      <w:bookmarkStart w:id="21" w:name="_Toc49090510"/>
      <w:bookmarkStart w:id="22" w:name="_Toc14577359"/>
      <w:r>
        <w:rPr>
          <w:rFonts w:hint="eastAsia" w:ascii="仿宋" w:hAnsi="仿宋" w:eastAsia="仿宋" w:cs="Times New Roman"/>
          <w:sz w:val="28"/>
          <w:szCs w:val="28"/>
          <w:highlight w:val="none"/>
          <w:lang w:val="en-US" w:eastAsia="zh-CN"/>
        </w:rPr>
        <w:t>14.磋商响应函</w:t>
      </w:r>
    </w:p>
    <w:p w14:paraId="3FBB5045">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14.1供应商应按照磋商文件中提供的格式完整、正确填写磋商响应函。</w:t>
      </w:r>
      <w:bookmarkEnd w:id="21"/>
      <w:bookmarkEnd w:id="22"/>
    </w:p>
    <w:p w14:paraId="5D121669">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15.方案部分（如本项目涉及的话）</w:t>
      </w:r>
    </w:p>
    <w:p w14:paraId="53F79D42">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15.1本项目评标标准中的方案部分采用暗标方式进行评审。</w:t>
      </w:r>
    </w:p>
    <w:p w14:paraId="61D0CC14">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15.2编制要求：</w:t>
      </w:r>
    </w:p>
    <w:p w14:paraId="495D15D8">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D98C740">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15.3供应商需按15.2的要求编制方案，否则按未提供方案处理。</w:t>
      </w:r>
    </w:p>
    <w:p w14:paraId="563C4EBA">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16.磋商有效期</w:t>
      </w:r>
    </w:p>
    <w:p w14:paraId="3AF233E5">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16.1磋商有效期为从磋商之日起计算的九十天。磋商有效期比规定短的将被视为</w:t>
      </w:r>
      <w:r>
        <w:rPr>
          <w:rFonts w:hint="eastAsia" w:ascii="仿宋" w:hAnsi="仿宋" w:eastAsia="仿宋" w:cs="Times New Roman"/>
          <w:sz w:val="28"/>
          <w:szCs w:val="28"/>
          <w:highlight w:val="none"/>
          <w:lang w:val="zh-CN" w:eastAsia="zh-CN"/>
        </w:rPr>
        <w:t>非响应磋商而予以拒绝。</w:t>
      </w:r>
    </w:p>
    <w:p w14:paraId="11192A13">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16.2在特殊情况下，淮安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D64A01C">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17.响应文件的签署</w:t>
      </w:r>
    </w:p>
    <w:p w14:paraId="498F8F0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17.1响应文件仅需要在供应商进行签章的位置应进行电子签章。电子响应文件不得涂改、行间插字或删除，如果出现上述情况应重新编制。</w:t>
      </w:r>
    </w:p>
    <w:p w14:paraId="2DA6998F">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四、响应文件上传</w:t>
      </w:r>
    </w:p>
    <w:p w14:paraId="6D2421D4">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18.响应文件的上传</w:t>
      </w:r>
    </w:p>
    <w:p w14:paraId="30E0025D">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p>
    <w:p w14:paraId="2D46A814">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19.提交响应文件截止时间</w:t>
      </w:r>
    </w:p>
    <w:p w14:paraId="576C707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19.1供应商上传电子响应文件的时间不得迟于磋商公告中规定的提交响应文件截止时间。</w:t>
      </w:r>
    </w:p>
    <w:p w14:paraId="21800B93">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19.2供应商应充分考虑到网络环境、网络带宽等风险因素，如因供应商自身原因造成的电子响应文件上传不成功的按照本磋商文件第二章第26.3.2条规定做无效响应处理。</w:t>
      </w:r>
    </w:p>
    <w:p w14:paraId="30AD88BF">
      <w:pPr>
        <w:spacing w:line="520" w:lineRule="exact"/>
        <w:ind w:firstLine="560"/>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19.3 淮安分中心可以按照规定，通过修改磋商文件酌情延长提交响应文件截止日期，在此情况下，供应商的所有权利和义务以及供应商受制的截止日期均应以延长后新的截止日期为准。</w:t>
      </w:r>
    </w:p>
    <w:p w14:paraId="3AEA016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20.</w:t>
      </w:r>
      <w:r>
        <w:rPr>
          <w:rFonts w:hint="eastAsia" w:ascii="仿宋" w:hAnsi="仿宋" w:eastAsia="仿宋"/>
          <w:sz w:val="28"/>
          <w:szCs w:val="28"/>
          <w:highlight w:val="none"/>
        </w:rPr>
        <w:t>响应文件被拒绝接收的情形</w:t>
      </w:r>
    </w:p>
    <w:p w14:paraId="0FCABF0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20.1在磋商文件规定的提交响应文件截止时间后上传的</w:t>
      </w:r>
      <w:r>
        <w:rPr>
          <w:rFonts w:hint="eastAsia" w:ascii="仿宋" w:hAnsi="仿宋" w:eastAsia="仿宋"/>
          <w:sz w:val="28"/>
          <w:szCs w:val="28"/>
          <w:highlight w:val="none"/>
          <w:lang w:eastAsia="zh-CN"/>
        </w:rPr>
        <w:t>任何</w:t>
      </w:r>
      <w:r>
        <w:rPr>
          <w:rFonts w:hint="eastAsia" w:ascii="仿宋" w:hAnsi="仿宋" w:eastAsia="仿宋"/>
          <w:sz w:val="28"/>
          <w:szCs w:val="28"/>
          <w:highlight w:val="none"/>
        </w:rPr>
        <w:t>电子响应文件。</w:t>
      </w:r>
    </w:p>
    <w:p w14:paraId="482ABB6F">
      <w:pPr>
        <w:spacing w:line="520" w:lineRule="exact"/>
        <w:rPr>
          <w:rFonts w:hint="eastAsia" w:ascii="仿宋" w:hAnsi="仿宋" w:eastAsia="仿宋"/>
          <w:sz w:val="28"/>
          <w:szCs w:val="28"/>
          <w:highlight w:val="none"/>
        </w:rPr>
      </w:pPr>
      <w:r>
        <w:rPr>
          <w:rFonts w:hint="eastAsia" w:ascii="仿宋" w:hAnsi="仿宋" w:eastAsia="仿宋"/>
          <w:bCs/>
          <w:sz w:val="28"/>
          <w:highlight w:val="none"/>
        </w:rPr>
        <w:t>21.响应文件的撤回和修改</w:t>
      </w:r>
    </w:p>
    <w:p w14:paraId="125B03D4">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21.1</w:t>
      </w:r>
      <w:r>
        <w:rPr>
          <w:rFonts w:hint="eastAsia" w:ascii="仿宋" w:hAnsi="仿宋" w:eastAsia="仿宋"/>
          <w:sz w:val="28"/>
          <w:szCs w:val="28"/>
          <w:highlight w:val="none"/>
          <w:lang w:eastAsia="zh-CN"/>
        </w:rPr>
        <w:t>响应文件的撤回</w:t>
      </w:r>
    </w:p>
    <w:p w14:paraId="139BB4E2">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21.1.1</w:t>
      </w:r>
      <w:r>
        <w:rPr>
          <w:rFonts w:hint="eastAsia" w:ascii="仿宋" w:hAnsi="仿宋" w:eastAsia="仿宋"/>
          <w:sz w:val="28"/>
          <w:szCs w:val="28"/>
          <w:highlight w:val="none"/>
        </w:rPr>
        <w:t>供应商可在提交响应文件截止时间前，登录</w:t>
      </w:r>
      <w:r>
        <w:rPr>
          <w:rFonts w:hint="eastAsia" w:ascii="仿宋" w:hAnsi="仿宋" w:eastAsia="仿宋"/>
          <w:sz w:val="28"/>
          <w:szCs w:val="28"/>
          <w:highlight w:val="none"/>
          <w:lang w:eastAsia="zh-CN"/>
        </w:rPr>
        <w:t>“苏采云”</w:t>
      </w:r>
      <w:r>
        <w:rPr>
          <w:rFonts w:hint="eastAsia" w:ascii="仿宋" w:hAnsi="仿宋" w:eastAsia="仿宋"/>
          <w:sz w:val="28"/>
          <w:szCs w:val="28"/>
          <w:highlight w:val="none"/>
        </w:rPr>
        <w:t>撤回电子响应文件</w:t>
      </w:r>
      <w:r>
        <w:rPr>
          <w:rFonts w:hint="eastAsia" w:ascii="仿宋" w:hAnsi="仿宋" w:eastAsia="仿宋"/>
          <w:sz w:val="28"/>
          <w:szCs w:val="28"/>
          <w:highlight w:val="none"/>
          <w:lang w:eastAsia="zh-CN"/>
        </w:rPr>
        <w:t>。</w:t>
      </w:r>
    </w:p>
    <w:p w14:paraId="7F45A53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21.1.2</w:t>
      </w:r>
      <w:r>
        <w:rPr>
          <w:rFonts w:hint="eastAsia" w:ascii="仿宋" w:hAnsi="仿宋" w:eastAsia="仿宋"/>
          <w:sz w:val="28"/>
          <w:szCs w:val="28"/>
          <w:highlight w:val="none"/>
        </w:rPr>
        <w:t>供应商在提交响应文件截止时间前撤回电子响应文件，</w:t>
      </w:r>
      <w:r>
        <w:rPr>
          <w:rFonts w:hint="eastAsia" w:ascii="仿宋" w:hAnsi="仿宋" w:eastAsia="仿宋"/>
          <w:sz w:val="28"/>
          <w:szCs w:val="28"/>
          <w:highlight w:val="none"/>
          <w:lang w:eastAsia="zh-CN"/>
        </w:rPr>
        <w:t>且未重新上传的，</w:t>
      </w:r>
      <w:r>
        <w:rPr>
          <w:rFonts w:hint="eastAsia" w:ascii="仿宋" w:hAnsi="仿宋" w:eastAsia="仿宋"/>
          <w:sz w:val="28"/>
          <w:szCs w:val="28"/>
          <w:highlight w:val="none"/>
        </w:rPr>
        <w:t>则认为其不再参与本项目磋商活动。</w:t>
      </w:r>
    </w:p>
    <w:p w14:paraId="560DD377">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21.</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响应文件的</w:t>
      </w:r>
      <w:r>
        <w:rPr>
          <w:rFonts w:hint="eastAsia" w:ascii="仿宋" w:hAnsi="仿宋" w:eastAsia="仿宋"/>
          <w:sz w:val="28"/>
          <w:szCs w:val="28"/>
          <w:highlight w:val="none"/>
          <w:lang w:eastAsia="zh-CN"/>
        </w:rPr>
        <w:t>修改</w:t>
      </w:r>
    </w:p>
    <w:p w14:paraId="6E7B556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21.2.1供应商可在提交响应文件截止时间前，登录</w:t>
      </w:r>
      <w:r>
        <w:rPr>
          <w:rFonts w:hint="eastAsia" w:ascii="仿宋" w:hAnsi="仿宋" w:eastAsia="仿宋"/>
          <w:sz w:val="28"/>
          <w:szCs w:val="28"/>
          <w:highlight w:val="none"/>
          <w:lang w:eastAsia="zh-CN"/>
        </w:rPr>
        <w:t>“苏采云”</w:t>
      </w:r>
      <w:r>
        <w:rPr>
          <w:rFonts w:hint="eastAsia" w:ascii="仿宋" w:hAnsi="仿宋" w:eastAsia="仿宋"/>
          <w:sz w:val="28"/>
          <w:szCs w:val="28"/>
          <w:highlight w:val="none"/>
          <w:lang w:val="en-US" w:eastAsia="zh-CN"/>
        </w:rPr>
        <w:t>修改电子响应文件，</w:t>
      </w:r>
      <w:r>
        <w:rPr>
          <w:rFonts w:hint="eastAsia" w:ascii="仿宋" w:hAnsi="仿宋" w:eastAsia="仿宋"/>
          <w:sz w:val="28"/>
          <w:szCs w:val="28"/>
          <w:highlight w:val="none"/>
        </w:rPr>
        <w:t>电子响应文件以最终完成上传的为准。</w:t>
      </w:r>
    </w:p>
    <w:p w14:paraId="2F7E8CA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21.2.</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供应商不得在提交响应文件截止时间之后修改电子响应文件。</w:t>
      </w:r>
    </w:p>
    <w:p w14:paraId="7FC18F2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21.3</w:t>
      </w:r>
      <w:r>
        <w:rPr>
          <w:rFonts w:hint="eastAsia" w:ascii="仿宋" w:hAnsi="仿宋" w:eastAsia="仿宋"/>
          <w:sz w:val="28"/>
          <w:highlight w:val="none"/>
        </w:rPr>
        <w:t>供应商不</w:t>
      </w:r>
      <w:r>
        <w:rPr>
          <w:rFonts w:hint="eastAsia" w:ascii="仿宋" w:hAnsi="仿宋" w:eastAsia="仿宋"/>
          <w:sz w:val="28"/>
          <w:szCs w:val="28"/>
          <w:highlight w:val="none"/>
        </w:rPr>
        <w:t>得在提交电子响应文件截止时间起至磋商有效期满前撤回</w:t>
      </w:r>
      <w:r>
        <w:rPr>
          <w:rFonts w:hint="eastAsia" w:ascii="仿宋" w:hAnsi="仿宋" w:eastAsia="仿宋"/>
          <w:sz w:val="28"/>
          <w:szCs w:val="28"/>
          <w:highlight w:val="none"/>
          <w:lang w:eastAsia="zh-CN"/>
        </w:rPr>
        <w:t>、修改</w:t>
      </w:r>
      <w:r>
        <w:rPr>
          <w:rFonts w:hint="eastAsia" w:ascii="仿宋" w:hAnsi="仿宋" w:eastAsia="仿宋"/>
          <w:sz w:val="28"/>
          <w:szCs w:val="28"/>
          <w:highlight w:val="none"/>
        </w:rPr>
        <w:t>电子响应文件。</w:t>
      </w:r>
    </w:p>
    <w:p w14:paraId="5B9672A2">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五、响应文件的解密与评审</w:t>
      </w:r>
    </w:p>
    <w:p w14:paraId="59DFB996">
      <w:pPr>
        <w:spacing w:line="520" w:lineRule="exact"/>
        <w:rPr>
          <w:rFonts w:hint="eastAsia" w:ascii="仿宋" w:hAnsi="仿宋" w:eastAsia="仿宋"/>
          <w:sz w:val="28"/>
          <w:szCs w:val="28"/>
          <w:highlight w:val="none"/>
        </w:rPr>
      </w:pPr>
      <w:bookmarkStart w:id="23" w:name="_Toc16938546"/>
      <w:bookmarkStart w:id="24" w:name="_Toc20823302"/>
      <w:bookmarkStart w:id="25" w:name="_Toc513029230"/>
      <w:r>
        <w:rPr>
          <w:rFonts w:hint="eastAsia" w:ascii="仿宋" w:hAnsi="仿宋" w:eastAsia="仿宋"/>
          <w:sz w:val="28"/>
          <w:szCs w:val="28"/>
          <w:highlight w:val="none"/>
        </w:rPr>
        <w:t>2</w:t>
      </w:r>
      <w:bookmarkEnd w:id="23"/>
      <w:bookmarkEnd w:id="24"/>
      <w:bookmarkEnd w:id="25"/>
      <w:r>
        <w:rPr>
          <w:rFonts w:hint="eastAsia" w:ascii="仿宋" w:hAnsi="仿宋" w:eastAsia="仿宋"/>
          <w:sz w:val="28"/>
          <w:szCs w:val="28"/>
          <w:highlight w:val="none"/>
        </w:rPr>
        <w:t>2.响应文件解密</w:t>
      </w:r>
    </w:p>
    <w:p w14:paraId="5654811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22.1供应商应当按照《操作手册》规定，在苏采云系统规定的时间内对磋商响应文件进行解密。</w:t>
      </w:r>
    </w:p>
    <w:p w14:paraId="61A30E69">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23.磋商小组</w:t>
      </w:r>
    </w:p>
    <w:p w14:paraId="57F267D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将组织磋商小组对响应文件进行评审。磋商小组由采购人代表和有关技术、经济等方面的专家组成，且人员构成符合政府采购有关规定。</w:t>
      </w:r>
    </w:p>
    <w:p w14:paraId="7D2A9F2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候选</w:t>
      </w:r>
      <w:r>
        <w:rPr>
          <w:rFonts w:hint="eastAsia" w:ascii="仿宋" w:hAnsi="仿宋" w:eastAsia="仿宋"/>
          <w:sz w:val="28"/>
          <w:szCs w:val="28"/>
          <w:highlight w:val="none"/>
        </w:rPr>
        <w:t>人。</w:t>
      </w:r>
    </w:p>
    <w:p w14:paraId="04D968E2">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24.评审过程的保密与公正</w:t>
      </w:r>
    </w:p>
    <w:p w14:paraId="6EC8D81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24.1磋商小组、采购人和</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工作人员、相关监督人员等与评审工作有关的人员，对评审情况以及在评审过程中获悉的国家秘密、商业秘密负有保密责任。</w:t>
      </w:r>
    </w:p>
    <w:p w14:paraId="1465E33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24.2在评审过程中，供应商不得以任何行为影响磋商评审过程，否则其响应文件将被作为无效响应文件。</w:t>
      </w:r>
    </w:p>
    <w:p w14:paraId="70EF746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24.3在项目评审期间，</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将设专门人员与供应商联系。</w:t>
      </w:r>
    </w:p>
    <w:p w14:paraId="605FD18A">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和磋商小组不向未成交的供应商解释未成交原因，也不公布评审过程中的相关细节。</w:t>
      </w:r>
    </w:p>
    <w:p w14:paraId="30E09747">
      <w:pPr>
        <w:spacing w:line="520" w:lineRule="exact"/>
        <w:rPr>
          <w:rFonts w:hint="eastAsia" w:ascii="仿宋" w:hAnsi="仿宋" w:eastAsia="仿宋"/>
          <w:sz w:val="28"/>
          <w:szCs w:val="28"/>
          <w:highlight w:val="none"/>
        </w:rPr>
      </w:pPr>
      <w:bookmarkStart w:id="26" w:name="_Toc513029232"/>
      <w:bookmarkStart w:id="27" w:name="_Toc20823304"/>
      <w:bookmarkStart w:id="28" w:name="_Toc16938548"/>
      <w:r>
        <w:rPr>
          <w:rFonts w:hint="eastAsia" w:ascii="仿宋" w:hAnsi="仿宋" w:eastAsia="仿宋"/>
          <w:sz w:val="28"/>
          <w:szCs w:val="28"/>
          <w:highlight w:val="none"/>
        </w:rPr>
        <w:t>25.评审过程中的澄清</w:t>
      </w:r>
      <w:bookmarkEnd w:id="26"/>
      <w:bookmarkEnd w:id="27"/>
      <w:bookmarkEnd w:id="28"/>
    </w:p>
    <w:p w14:paraId="78E7DB2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0D36B6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操作</w:t>
      </w:r>
      <w:r>
        <w:rPr>
          <w:rFonts w:hint="eastAsia" w:ascii="仿宋" w:hAnsi="仿宋" w:eastAsia="仿宋"/>
          <w:sz w:val="28"/>
          <w:szCs w:val="28"/>
          <w:highlight w:val="none"/>
        </w:rPr>
        <w:t>方式</w:t>
      </w:r>
      <w:r>
        <w:rPr>
          <w:rFonts w:ascii="仿宋" w:hAnsi="仿宋" w:eastAsia="仿宋"/>
          <w:sz w:val="28"/>
          <w:szCs w:val="28"/>
          <w:highlight w:val="none"/>
        </w:rPr>
        <w:t>见</w:t>
      </w:r>
      <w:r>
        <w:rPr>
          <w:rFonts w:hint="eastAsia" w:ascii="仿宋" w:hAnsi="仿宋" w:eastAsia="仿宋"/>
          <w:sz w:val="28"/>
          <w:szCs w:val="28"/>
          <w:highlight w:val="none"/>
        </w:rPr>
        <w:t>《操作手册》。</w:t>
      </w:r>
    </w:p>
    <w:p w14:paraId="182A78D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 接到磋商小组澄清、说明和更正要求的供应商如未按规定</w:t>
      </w:r>
      <w:r>
        <w:rPr>
          <w:rFonts w:hint="eastAsia" w:ascii="仿宋" w:hAnsi="仿宋" w:eastAsia="仿宋"/>
          <w:sz w:val="28"/>
          <w:szCs w:val="28"/>
          <w:highlight w:val="none"/>
          <w:lang w:val="en-US" w:eastAsia="zh-CN"/>
        </w:rPr>
        <w:t>作</w:t>
      </w:r>
      <w:r>
        <w:rPr>
          <w:rFonts w:hint="eastAsia" w:ascii="仿宋" w:hAnsi="仿宋" w:eastAsia="仿宋"/>
          <w:sz w:val="28"/>
          <w:szCs w:val="28"/>
          <w:highlight w:val="none"/>
        </w:rPr>
        <w:t>出澄清、说明和更正，其风险由供应商自行承担。</w:t>
      </w:r>
    </w:p>
    <w:p w14:paraId="4C82BB2A">
      <w:pPr>
        <w:spacing w:line="520" w:lineRule="exact"/>
        <w:rPr>
          <w:rFonts w:hint="eastAsia" w:ascii="仿宋" w:hAnsi="仿宋" w:eastAsia="仿宋"/>
          <w:sz w:val="28"/>
          <w:szCs w:val="28"/>
          <w:highlight w:val="none"/>
        </w:rPr>
      </w:pPr>
      <w:bookmarkStart w:id="29" w:name="_Toc20823305"/>
      <w:bookmarkStart w:id="30" w:name="_Toc513029233"/>
      <w:bookmarkStart w:id="31" w:name="_Toc16938549"/>
      <w:r>
        <w:rPr>
          <w:rFonts w:hint="eastAsia" w:ascii="仿宋" w:hAnsi="仿宋" w:eastAsia="仿宋"/>
          <w:sz w:val="28"/>
          <w:szCs w:val="28"/>
          <w:highlight w:val="none"/>
        </w:rPr>
        <w:t>26.对响应文件的审</w:t>
      </w:r>
      <w:bookmarkEnd w:id="29"/>
      <w:bookmarkEnd w:id="30"/>
      <w:bookmarkEnd w:id="31"/>
      <w:r>
        <w:rPr>
          <w:rFonts w:hint="eastAsia" w:ascii="仿宋" w:hAnsi="仿宋" w:eastAsia="仿宋"/>
          <w:sz w:val="28"/>
          <w:szCs w:val="28"/>
          <w:highlight w:val="none"/>
        </w:rPr>
        <w:t>查</w:t>
      </w:r>
    </w:p>
    <w:p w14:paraId="762F10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26.1响应文件审查分为资格审查和符合性审查。</w:t>
      </w:r>
    </w:p>
    <w:p w14:paraId="1AF6B0C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 资格审查：由磋商小组依据法律法规和磋商文件的规定，对响应文件中的资格证明文件进行审查，以确定供应商是否具备参加磋商的资格。</w:t>
      </w:r>
    </w:p>
    <w:p w14:paraId="55C97A8F">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磋商小组在进行资格审查的同时，将在“信用中国”网站（www.creditchina.gov.cn）查询供应商的信用记录，以确定供应商是否具备磋商资格,查询结果留存并归档。</w:t>
      </w:r>
    </w:p>
    <w:p w14:paraId="28B9F18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w:t>
      </w:r>
      <w:r>
        <w:rPr>
          <w:rFonts w:hint="eastAsia" w:ascii="仿宋" w:hAnsi="仿宋" w:eastAsia="仿宋"/>
          <w:sz w:val="28"/>
          <w:szCs w:val="28"/>
          <w:highlight w:val="none"/>
        </w:rPr>
        <w:t>联合体成员中任何一方存在不良信用记录的，视同联合体存在不良应用记录。</w:t>
      </w:r>
    </w:p>
    <w:p w14:paraId="566E348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26.1.2 符合性审查：依据磋商文件的规定，由磋商小组从响应文件的有效性、完整性和对磋商文件的响应程度进行审查，以确定是否对磋商文件的实质性要求作出响应。</w:t>
      </w:r>
    </w:p>
    <w:p w14:paraId="3390B54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244233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33A73BC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8CC7E9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26.3未实质性响应磋商文件的情形</w:t>
      </w:r>
    </w:p>
    <w:p w14:paraId="21C095E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26.3.1供应商在苏采云系统规定的时间内未成功解密电子响应文件的。</w:t>
      </w:r>
    </w:p>
    <w:p w14:paraId="5DBDB33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26.3.2供应商未按照磋商文件要求上传电子响应文件的。</w:t>
      </w:r>
    </w:p>
    <w:p w14:paraId="17A7FE2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26.3.3同一供应商提交两个（含两个）以上不同的响应文件或者最后报价的。</w:t>
      </w:r>
    </w:p>
    <w:p w14:paraId="71C7700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26.3.4供应商不具备磋商文件中规定资格要求的。</w:t>
      </w:r>
    </w:p>
    <w:p w14:paraId="2ADDDB9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26.3.5供应商的最后报价超过了采购预算。</w:t>
      </w:r>
    </w:p>
    <w:p w14:paraId="5E4267F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26.3.6</w:t>
      </w:r>
      <w:r>
        <w:rPr>
          <w:rFonts w:hint="eastAsia" w:ascii="仿宋" w:hAnsi="仿宋" w:eastAsia="仿宋"/>
          <w:color w:val="auto"/>
          <w:sz w:val="28"/>
          <w:szCs w:val="28"/>
          <w:highlight w:val="none"/>
          <w:lang w:eastAsia="zh-CN"/>
        </w:rPr>
        <w:t>磋商小组</w:t>
      </w:r>
      <w:r>
        <w:rPr>
          <w:rFonts w:hint="eastAsia" w:ascii="仿宋" w:hAnsi="仿宋" w:eastAsia="仿宋"/>
          <w:color w:val="auto"/>
          <w:sz w:val="28"/>
          <w:szCs w:val="28"/>
          <w:highlight w:val="none"/>
        </w:rPr>
        <w:t>认为</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的报价属于《关于推动解决政府采购异常低价问题的通知》（财库〔</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号）异常低价情形的，将通过苏采云系统，按照</w:t>
      </w:r>
      <w:r>
        <w:rPr>
          <w:rFonts w:hint="eastAsia" w:ascii="仿宋" w:hAnsi="仿宋" w:eastAsia="仿宋"/>
          <w:color w:val="auto"/>
          <w:sz w:val="28"/>
          <w:szCs w:val="28"/>
          <w:highlight w:val="none"/>
          <w:lang w:eastAsia="zh-CN"/>
        </w:rPr>
        <w:t>财库</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〕2号文件要求启动异</w:t>
      </w:r>
      <w:r>
        <w:rPr>
          <w:rFonts w:hint="eastAsia" w:ascii="仿宋" w:hAnsi="仿宋" w:eastAsia="仿宋"/>
          <w:sz w:val="28"/>
          <w:szCs w:val="28"/>
          <w:highlight w:val="none"/>
        </w:rPr>
        <w:t>常低价</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审查程序，要求其在合理的时间内提供说明，必要时提交相关证明材料；</w:t>
      </w:r>
      <w:r>
        <w:rPr>
          <w:rFonts w:hint="eastAsia" w:ascii="仿宋" w:hAnsi="仿宋" w:eastAsia="仿宋"/>
          <w:sz w:val="28"/>
          <w:szCs w:val="28"/>
          <w:highlight w:val="none"/>
          <w:lang w:eastAsia="zh-CN"/>
        </w:rPr>
        <w:t>供应商</w:t>
      </w:r>
      <w:r>
        <w:rPr>
          <w:rFonts w:hint="eastAsia" w:ascii="仿宋" w:hAnsi="仿宋" w:eastAsia="仿宋"/>
          <w:sz w:val="28"/>
          <w:szCs w:val="28"/>
          <w:highlight w:val="none"/>
        </w:rPr>
        <w:t>不能证明其报价合理性的，</w:t>
      </w:r>
      <w:r>
        <w:rPr>
          <w:rFonts w:hint="eastAsia" w:ascii="仿宋" w:hAnsi="仿宋" w:eastAsia="仿宋"/>
          <w:sz w:val="28"/>
          <w:szCs w:val="28"/>
          <w:highlight w:val="none"/>
          <w:lang w:eastAsia="zh-CN"/>
        </w:rPr>
        <w:t>磋商小组</w:t>
      </w:r>
      <w:r>
        <w:rPr>
          <w:rFonts w:hint="eastAsia" w:ascii="仿宋" w:hAnsi="仿宋" w:eastAsia="仿宋"/>
          <w:sz w:val="28"/>
          <w:szCs w:val="28"/>
          <w:highlight w:val="none"/>
        </w:rPr>
        <w:t>应当将其作为无效</w:t>
      </w:r>
      <w:r>
        <w:rPr>
          <w:rFonts w:hint="eastAsia" w:ascii="仿宋" w:hAnsi="仿宋" w:eastAsia="仿宋"/>
          <w:sz w:val="28"/>
          <w:szCs w:val="28"/>
          <w:highlight w:val="none"/>
          <w:lang w:eastAsia="zh-CN"/>
        </w:rPr>
        <w:t>响应文件</w:t>
      </w:r>
      <w:r>
        <w:rPr>
          <w:rFonts w:hint="eastAsia" w:ascii="仿宋" w:hAnsi="仿宋" w:eastAsia="仿宋"/>
          <w:sz w:val="28"/>
          <w:szCs w:val="28"/>
          <w:highlight w:val="none"/>
        </w:rPr>
        <w:t>处理。</w:t>
      </w:r>
    </w:p>
    <w:p w14:paraId="2FFA785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26.3.7</w:t>
      </w:r>
      <w:r>
        <w:rPr>
          <w:rFonts w:hint="eastAsia" w:ascii="仿宋" w:hAnsi="仿宋" w:eastAsia="仿宋"/>
          <w:sz w:val="28"/>
          <w:szCs w:val="28"/>
          <w:highlight w:val="none"/>
        </w:rPr>
        <w:t>不符合磋商文件中规定的实质性要求和条件的（实质性要求和条件是指本</w:t>
      </w:r>
      <w:r>
        <w:rPr>
          <w:rFonts w:hint="eastAsia" w:ascii="仿宋" w:hAnsi="仿宋" w:eastAsia="仿宋"/>
          <w:sz w:val="28"/>
          <w:szCs w:val="28"/>
          <w:highlight w:val="none"/>
          <w:lang w:eastAsia="zh-CN"/>
        </w:rPr>
        <w:t>磋商</w:t>
      </w:r>
      <w:r>
        <w:rPr>
          <w:rFonts w:hint="eastAsia" w:ascii="仿宋" w:hAnsi="仿宋" w:eastAsia="仿宋"/>
          <w:sz w:val="28"/>
          <w:szCs w:val="28"/>
          <w:highlight w:val="none"/>
        </w:rPr>
        <w:t>文件中用带星号（“★”）的商务和技术要求）。</w:t>
      </w:r>
    </w:p>
    <w:p w14:paraId="644BDCD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362092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 xml:space="preserve"> 响应文件含有采购人不能接受的附加条件的。</w:t>
      </w:r>
    </w:p>
    <w:p w14:paraId="2EFD9B6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按照第37.4的要求本项目中具有“强制采购”产品，但未提供经国家确定的认证机构出具的、处于有效期之内该节能产品认证证书图片的；</w:t>
      </w:r>
    </w:p>
    <w:p w14:paraId="78275F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响应文件未按照磋商文件要求加盖CA电子公章的。</w:t>
      </w:r>
    </w:p>
    <w:p w14:paraId="0971C6AB">
      <w:p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26.3.12其他法律法规及本磋商文件规定的属无效响应的情形。</w:t>
      </w:r>
    </w:p>
    <w:p w14:paraId="348CB4FE">
      <w:pPr>
        <w:spacing w:line="360" w:lineRule="auto"/>
        <w:ind w:firstLine="560"/>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26.3.13供应商未按照采购文件第六章响应文件“</w:t>
      </w:r>
      <w:r>
        <w:rPr>
          <w:rFonts w:hint="eastAsia" w:ascii="仿宋" w:hAnsi="仿宋" w:eastAsia="仿宋" w:cs="仿宋"/>
          <w:sz w:val="28"/>
          <w:szCs w:val="28"/>
          <w:highlight w:val="none"/>
          <w:lang w:val="en-US" w:eastAsia="zh-CN"/>
        </w:rPr>
        <w:t>四、团队配置要求</w:t>
      </w:r>
      <w:r>
        <w:rPr>
          <w:rFonts w:hint="eastAsia" w:ascii="仿宋" w:hAnsi="仿宋" w:eastAsia="仿宋"/>
          <w:sz w:val="28"/>
          <w:szCs w:val="28"/>
          <w:highlight w:val="none"/>
          <w:lang w:val="en-US" w:eastAsia="zh-CN"/>
        </w:rPr>
        <w:t>”提供人员配备表的。</w:t>
      </w:r>
    </w:p>
    <w:p w14:paraId="77D252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26.4未实质性响应磋商文件的响应文件按无效响应处理。</w:t>
      </w:r>
    </w:p>
    <w:p w14:paraId="5A8B77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26.5如果响应文件实质上没有响应磋商文件的要求，磋商小组将予以拒绝，供应商不得通过修改或撤销</w:t>
      </w:r>
      <w:r>
        <w:rPr>
          <w:rFonts w:hint="eastAsia" w:ascii="仿宋" w:hAnsi="仿宋" w:eastAsia="仿宋"/>
          <w:sz w:val="28"/>
          <w:szCs w:val="28"/>
          <w:highlight w:val="none"/>
          <w:lang w:eastAsia="zh-CN"/>
        </w:rPr>
        <w:t>不符</w:t>
      </w:r>
      <w:r>
        <w:rPr>
          <w:rFonts w:hint="eastAsia" w:ascii="仿宋" w:hAnsi="仿宋" w:eastAsia="仿宋"/>
          <w:sz w:val="28"/>
          <w:szCs w:val="28"/>
          <w:highlight w:val="none"/>
        </w:rPr>
        <w:t>合要求的偏离或保留而使其成为实质性响应的文件。</w:t>
      </w:r>
    </w:p>
    <w:p w14:paraId="56B29E5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26.6供应商在项目评审全过程中应</w:t>
      </w:r>
      <w:r>
        <w:rPr>
          <w:rFonts w:hint="eastAsia" w:ascii="仿宋" w:hAnsi="仿宋" w:eastAsia="仿宋"/>
          <w:sz w:val="28"/>
          <w:szCs w:val="28"/>
          <w:highlight w:val="none"/>
          <w:lang w:eastAsia="zh-CN"/>
        </w:rPr>
        <w:t>保持通信畅通</w:t>
      </w:r>
      <w:r>
        <w:rPr>
          <w:rFonts w:hint="eastAsia" w:ascii="仿宋" w:hAnsi="仿宋" w:eastAsia="仿宋"/>
          <w:sz w:val="28"/>
          <w:szCs w:val="28"/>
          <w:highlight w:val="none"/>
        </w:rPr>
        <w:t>，并安排专人与</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及磋商小组联系。</w:t>
      </w:r>
    </w:p>
    <w:p w14:paraId="0A2FFFE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27.磋商程序及评审方法和评审标准</w:t>
      </w:r>
    </w:p>
    <w:p w14:paraId="66D3581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27.1磋商程序</w:t>
      </w:r>
    </w:p>
    <w:p w14:paraId="044ACF9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8F1D2B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CD69D9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89D733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8A8438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B3AC21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w:t>
      </w:r>
      <w:r>
        <w:rPr>
          <w:rFonts w:hint="eastAsia" w:ascii="仿宋" w:hAnsi="仿宋" w:eastAsia="仿宋"/>
          <w:sz w:val="28"/>
          <w:szCs w:val="28"/>
          <w:highlight w:val="none"/>
        </w:rPr>
        <w:t>否则视为未提交最后报价。</w:t>
      </w:r>
      <w:r>
        <w:rPr>
          <w:rFonts w:ascii="仿宋" w:hAnsi="仿宋" w:eastAsia="仿宋"/>
          <w:sz w:val="28"/>
          <w:szCs w:val="28"/>
          <w:highlight w:val="none"/>
        </w:rPr>
        <w:t>已提交响应文件的供应商，在提交最后报价之前，可以根据磋商情况退出磋商</w:t>
      </w:r>
      <w:r>
        <w:rPr>
          <w:rFonts w:hint="eastAsia" w:ascii="仿宋" w:hAnsi="仿宋" w:eastAsia="仿宋"/>
          <w:sz w:val="28"/>
          <w:szCs w:val="28"/>
          <w:highlight w:val="none"/>
        </w:rPr>
        <w:t>，并在苏采云系统中提交“退出磋商函”并加盖CA电子公章</w:t>
      </w:r>
      <w:r>
        <w:rPr>
          <w:rFonts w:ascii="仿宋" w:hAnsi="仿宋" w:eastAsia="仿宋"/>
          <w:sz w:val="28"/>
          <w:szCs w:val="28"/>
          <w:highlight w:val="none"/>
        </w:rPr>
        <w:t>。</w:t>
      </w:r>
    </w:p>
    <w:p w14:paraId="3356E60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 评审方法和评审标准</w:t>
      </w:r>
    </w:p>
    <w:p w14:paraId="2EBDAD5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27.2.1评审方法。经磋商确定最终采购需求和提交最后报价的供应商后，由磋商小组采用综合评分法对提交最后报价的供应商的响应文件和最后报价进行综合评分。</w:t>
      </w:r>
    </w:p>
    <w:p w14:paraId="177E8B8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6C27AC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27.2.2评审标准</w:t>
      </w:r>
    </w:p>
    <w:p w14:paraId="53A28BE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见本磋商文件第三章规定。</w:t>
      </w:r>
    </w:p>
    <w:p w14:paraId="288251A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27.3采购活动终止的情况</w:t>
      </w:r>
    </w:p>
    <w:p w14:paraId="327374E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出现下列情形之一的，本次竞争性磋商采购活动将被终止：</w:t>
      </w:r>
    </w:p>
    <w:p w14:paraId="4C1B575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27.3.1因情况变化，不再符合规定的竞争性磋商采购方式适用情形的。</w:t>
      </w:r>
    </w:p>
    <w:p w14:paraId="5653EA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27.3.2出现影响采购公正的违法、违规行为的。</w:t>
      </w:r>
    </w:p>
    <w:p w14:paraId="1C6BD71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27.3.3除本磋商文件第二章第27.1.2条第三款规定的情形外，在采购过程中符合要求的供应商或者最后报价未超过采购预算的供应商不足3家的。</w:t>
      </w:r>
    </w:p>
    <w:p w14:paraId="134E771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27.3.4在苏采云系统规定时间内成功解密电子响应文件的供应商不足3家的。</w:t>
      </w:r>
    </w:p>
    <w:p w14:paraId="4F4479BB">
      <w:pPr>
        <w:spacing w:line="520" w:lineRule="exact"/>
        <w:rPr>
          <w:rFonts w:hint="eastAsia" w:ascii="仿宋" w:hAnsi="仿宋" w:eastAsia="仿宋"/>
          <w:bCs/>
          <w:sz w:val="28"/>
          <w:highlight w:val="none"/>
        </w:rPr>
      </w:pPr>
      <w:r>
        <w:rPr>
          <w:rFonts w:hint="eastAsia" w:ascii="仿宋" w:hAnsi="仿宋" w:eastAsia="仿宋"/>
          <w:bCs/>
          <w:sz w:val="28"/>
          <w:highlight w:val="none"/>
        </w:rPr>
        <w:t>28.推荐成交候选供应商</w:t>
      </w:r>
    </w:p>
    <w:p w14:paraId="5AFC6D12">
      <w:pPr>
        <w:spacing w:line="520" w:lineRule="exact"/>
        <w:ind w:firstLine="539"/>
        <w:rPr>
          <w:rFonts w:hint="eastAsia" w:ascii="仿宋" w:hAnsi="仿宋" w:eastAsia="仿宋"/>
          <w:sz w:val="28"/>
          <w:highlight w:val="none"/>
        </w:rPr>
      </w:pPr>
      <w:r>
        <w:rPr>
          <w:rFonts w:hint="eastAsia" w:ascii="仿宋" w:hAnsi="仿宋" w:eastAsia="仿宋"/>
          <w:sz w:val="28"/>
          <w:highlight w:val="none"/>
        </w:rPr>
        <w:t>28.1磋商小组将对通过资格性审查和符合性审查的响应文件进行评价和比较。</w:t>
      </w:r>
    </w:p>
    <w:p w14:paraId="0BD0753F">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28.2磋商小组</w:t>
      </w:r>
      <w:r>
        <w:rPr>
          <w:rFonts w:hint="eastAsia" w:ascii="仿宋" w:hAnsi="仿宋" w:eastAsia="仿宋"/>
          <w:sz w:val="28"/>
          <w:szCs w:val="28"/>
          <w:highlight w:val="none"/>
        </w:rPr>
        <w:t>按磋商文件第三章中公布的评标标准对每份合格响应文件进行评审，推荐3名成交候选供应商</w:t>
      </w:r>
      <w:r>
        <w:rPr>
          <w:rFonts w:hint="eastAsia" w:ascii="仿宋" w:hAnsi="仿宋" w:eastAsia="仿宋" w:cs="楷体"/>
          <w:sz w:val="28"/>
          <w:szCs w:val="28"/>
          <w:highlight w:val="none"/>
        </w:rPr>
        <w:t>。</w:t>
      </w:r>
      <w:r>
        <w:rPr>
          <w:rFonts w:ascii="仿宋" w:hAnsi="仿宋" w:eastAsia="仿宋" w:cs="楷体"/>
          <w:sz w:val="28"/>
          <w:szCs w:val="28"/>
          <w:highlight w:val="none"/>
        </w:rPr>
        <w:t xml:space="preserve"> </w:t>
      </w:r>
    </w:p>
    <w:p w14:paraId="5C537AE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w:t>
      </w:r>
      <w:r>
        <w:rPr>
          <w:rFonts w:ascii="仿宋" w:hAnsi="仿宋" w:eastAsia="仿宋"/>
          <w:sz w:val="28"/>
          <w:szCs w:val="28"/>
          <w:highlight w:val="none"/>
        </w:rPr>
        <w:t xml:space="preserve">.3 </w:t>
      </w:r>
      <w:r>
        <w:rPr>
          <w:rFonts w:hint="eastAsia" w:ascii="仿宋" w:hAnsi="仿宋" w:eastAsia="仿宋"/>
          <w:sz w:val="28"/>
          <w:szCs w:val="28"/>
          <w:highlight w:val="none"/>
        </w:rPr>
        <w:t>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修改磋商文件后重新组织采购活动。</w:t>
      </w:r>
    </w:p>
    <w:p w14:paraId="51D141BC">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29.磋商过程保密</w:t>
      </w:r>
    </w:p>
    <w:p w14:paraId="3432213B">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29.1在宣布成交结果前，凡属于审查、澄清、磋商、评审响应文件和确定成交等相关信息，</w:t>
      </w:r>
      <w:r>
        <w:rPr>
          <w:rFonts w:hint="eastAsia" w:ascii="仿宋" w:hAnsi="仿宋" w:eastAsia="仿宋"/>
          <w:sz w:val="28"/>
          <w:szCs w:val="28"/>
          <w:highlight w:val="none"/>
        </w:rPr>
        <w:t>均不得泄露给任何供应商或与评审工作无关的人员。</w:t>
      </w:r>
    </w:p>
    <w:p w14:paraId="2347E258">
      <w:pPr>
        <w:spacing w:line="520" w:lineRule="exact"/>
        <w:ind w:firstLine="540"/>
        <w:rPr>
          <w:rFonts w:hint="eastAsia" w:ascii="仿宋" w:hAnsi="仿宋" w:eastAsia="仿宋"/>
          <w:sz w:val="28"/>
          <w:highlight w:val="none"/>
        </w:rPr>
      </w:pPr>
      <w:r>
        <w:rPr>
          <w:rFonts w:hint="eastAsia" w:ascii="仿宋" w:hAnsi="仿宋" w:eastAsia="仿宋" w:cs="楷体"/>
          <w:sz w:val="28"/>
          <w:szCs w:val="28"/>
          <w:highlight w:val="none"/>
        </w:rPr>
        <w:t>29</w:t>
      </w:r>
      <w:r>
        <w:rPr>
          <w:rFonts w:ascii="仿宋" w:hAnsi="仿宋" w:eastAsia="仿宋" w:cs="楷体"/>
          <w:sz w:val="28"/>
          <w:szCs w:val="28"/>
          <w:highlight w:val="none"/>
        </w:rPr>
        <w:t>.</w:t>
      </w:r>
      <w:r>
        <w:rPr>
          <w:rFonts w:hint="eastAsia" w:ascii="仿宋" w:hAnsi="仿宋" w:eastAsia="仿宋" w:cs="楷体"/>
          <w:sz w:val="28"/>
          <w:szCs w:val="28"/>
          <w:highlight w:val="none"/>
        </w:rPr>
        <w:t>2</w:t>
      </w:r>
      <w:r>
        <w:rPr>
          <w:rFonts w:hint="eastAsia" w:ascii="仿宋" w:hAnsi="仿宋" w:eastAsia="仿宋"/>
          <w:sz w:val="28"/>
          <w:highlight w:val="none"/>
        </w:rPr>
        <w:t>供应商不得探听上述信息，不得以任何行为影响磋商过程，否则将被取消成交资格。</w:t>
      </w:r>
    </w:p>
    <w:p w14:paraId="462AE5E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29.3 磋商小组名单在磋商前确定，并在磋商结果确定前保密。</w:t>
      </w:r>
    </w:p>
    <w:p w14:paraId="20849403">
      <w:pPr>
        <w:spacing w:line="520" w:lineRule="exact"/>
        <w:ind w:right="-634"/>
        <w:rPr>
          <w:rFonts w:hint="eastAsia" w:ascii="仿宋" w:hAnsi="仿宋" w:eastAsia="仿宋"/>
          <w:b/>
          <w:bCs/>
          <w:sz w:val="32"/>
          <w:szCs w:val="32"/>
          <w:highlight w:val="none"/>
        </w:rPr>
      </w:pPr>
      <w:r>
        <w:rPr>
          <w:rFonts w:hint="eastAsia" w:ascii="仿宋" w:hAnsi="仿宋" w:eastAsia="仿宋"/>
          <w:b/>
          <w:bCs/>
          <w:sz w:val="32"/>
          <w:szCs w:val="32"/>
          <w:highlight w:val="none"/>
        </w:rPr>
        <w:t>六、确定成交及签订合同</w:t>
      </w:r>
    </w:p>
    <w:p w14:paraId="0775188C">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30.确定成交供应商</w:t>
      </w:r>
    </w:p>
    <w:p w14:paraId="247A48D0">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30.1采购人将从磋商小组推荐的符合采购需求的成交候选</w:t>
      </w:r>
      <w:r>
        <w:rPr>
          <w:rFonts w:hint="eastAsia" w:ascii="仿宋" w:hAnsi="仿宋" w:eastAsia="仿宋"/>
          <w:sz w:val="28"/>
          <w:szCs w:val="28"/>
          <w:highlight w:val="none"/>
        </w:rPr>
        <w:t>供应商</w:t>
      </w:r>
      <w:r>
        <w:rPr>
          <w:rFonts w:hint="eastAsia" w:ascii="仿宋" w:hAnsi="仿宋" w:eastAsia="仿宋"/>
          <w:sz w:val="28"/>
          <w:highlight w:val="none"/>
        </w:rPr>
        <w:t>中按排名先后确定成交供应商。</w:t>
      </w:r>
    </w:p>
    <w:p w14:paraId="47211E8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30.2</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将在淮安市政府采购网发布成交结果公告。</w:t>
      </w:r>
    </w:p>
    <w:p w14:paraId="09AD290C">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淮安分中心</w:t>
      </w:r>
      <w:r>
        <w:rPr>
          <w:rFonts w:hint="eastAsia" w:ascii="仿宋" w:hAnsi="仿宋" w:eastAsia="仿宋"/>
          <w:sz w:val="28"/>
          <w:highlight w:val="none"/>
        </w:rPr>
        <w:t>将取消其成交候选人资格。</w:t>
      </w:r>
    </w:p>
    <w:p w14:paraId="45AA80DE">
      <w:pPr>
        <w:spacing w:line="520" w:lineRule="exact"/>
        <w:rPr>
          <w:rFonts w:hint="eastAsia" w:ascii="仿宋" w:hAnsi="仿宋" w:eastAsia="仿宋"/>
          <w:sz w:val="28"/>
          <w:highlight w:val="none"/>
        </w:rPr>
      </w:pPr>
      <w:r>
        <w:rPr>
          <w:rFonts w:hint="eastAsia" w:ascii="仿宋" w:hAnsi="仿宋" w:eastAsia="仿宋"/>
          <w:sz w:val="28"/>
          <w:highlight w:val="none"/>
        </w:rPr>
        <w:t>31.成交通知书</w:t>
      </w:r>
    </w:p>
    <w:p w14:paraId="47A4A338">
      <w:pPr>
        <w:spacing w:line="520" w:lineRule="exact"/>
        <w:ind w:firstLine="560"/>
        <w:rPr>
          <w:rFonts w:hint="eastAsia" w:ascii="仿宋" w:hAnsi="仿宋" w:eastAsia="仿宋"/>
          <w:sz w:val="28"/>
          <w:highlight w:val="none"/>
        </w:rPr>
      </w:pPr>
      <w:r>
        <w:rPr>
          <w:rFonts w:hint="eastAsia" w:ascii="仿宋" w:hAnsi="仿宋" w:eastAsia="仿宋"/>
          <w:sz w:val="28"/>
          <w:highlight w:val="none"/>
        </w:rPr>
        <w:t>31.1成交结果确定后，</w:t>
      </w:r>
      <w:r>
        <w:rPr>
          <w:rFonts w:hint="eastAsia" w:ascii="仿宋" w:hAnsi="仿宋" w:eastAsia="仿宋"/>
          <w:sz w:val="28"/>
          <w:highlight w:val="none"/>
          <w:lang w:eastAsia="zh-CN"/>
        </w:rPr>
        <w:t>淮安分中心</w:t>
      </w:r>
      <w:r>
        <w:rPr>
          <w:rFonts w:hint="eastAsia" w:ascii="仿宋" w:hAnsi="仿宋" w:eastAsia="仿宋"/>
          <w:sz w:val="28"/>
          <w:highlight w:val="none"/>
        </w:rPr>
        <w:t>将向成交供应商发出成交通知书。请成交供应商在成交结果公告届满之日起30日内</w:t>
      </w:r>
      <w:r>
        <w:rPr>
          <w:rFonts w:hint="eastAsia" w:ascii="仿宋" w:hAnsi="仿宋" w:eastAsia="仿宋"/>
          <w:sz w:val="28"/>
          <w:highlight w:val="none"/>
          <w:lang w:eastAsia="zh-CN"/>
        </w:rPr>
        <w:t>，</w:t>
      </w:r>
      <w:r>
        <w:rPr>
          <w:rFonts w:hint="eastAsia" w:ascii="仿宋" w:hAnsi="仿宋" w:eastAsia="仿宋"/>
          <w:sz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w:t>
      </w:r>
      <w:r>
        <w:rPr>
          <w:rFonts w:hint="eastAsia" w:ascii="仿宋" w:hAnsi="仿宋" w:eastAsia="仿宋"/>
          <w:sz w:val="28"/>
          <w:highlight w:val="none"/>
        </w:rPr>
        <w:t>因未及时下载而造成的不利后果由成交供应商自行承担。</w:t>
      </w:r>
    </w:p>
    <w:p w14:paraId="64B3DF07">
      <w:pPr>
        <w:spacing w:line="520" w:lineRule="exact"/>
        <w:ind w:firstLine="560"/>
        <w:rPr>
          <w:rFonts w:hint="eastAsia" w:ascii="仿宋" w:hAnsi="仿宋" w:eastAsia="仿宋"/>
          <w:sz w:val="28"/>
          <w:highlight w:val="none"/>
        </w:rPr>
      </w:pPr>
      <w:r>
        <w:rPr>
          <w:rFonts w:hint="eastAsia" w:ascii="仿宋" w:hAnsi="仿宋" w:eastAsia="仿宋"/>
          <w:sz w:val="28"/>
          <w:highlight w:val="none"/>
        </w:rPr>
        <w:t>3</w:t>
      </w:r>
      <w:r>
        <w:rPr>
          <w:rFonts w:hint="eastAsia" w:ascii="仿宋" w:hAnsi="仿宋" w:eastAsia="仿宋"/>
          <w:sz w:val="28"/>
          <w:highlight w:val="none"/>
          <w:lang w:val="en-US" w:eastAsia="zh-CN"/>
        </w:rPr>
        <w:t>1</w:t>
      </w:r>
      <w:r>
        <w:rPr>
          <w:rFonts w:hint="eastAsia" w:ascii="仿宋" w:hAnsi="仿宋" w:eastAsia="仿宋"/>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03414CB9">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.签订合同</w:t>
      </w:r>
    </w:p>
    <w:p w14:paraId="7715C55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.1采购人与成交供应商应在成交通知书发出之日起三十日内签订政府采购合同。磋商文件、成交供应商的响应文件及澄清文件等均为签订合同依据。</w:t>
      </w:r>
    </w:p>
    <w:p w14:paraId="0DF8835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.2成交供应商自成交通知书发出之日起三十日内无正当理由不与采购人签订合同的，将按规定进行处理。</w:t>
      </w:r>
    </w:p>
    <w:p w14:paraId="5D7B734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.货物和服务的减少</w:t>
      </w:r>
    </w:p>
    <w:p w14:paraId="17252A5D">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.1采购结束后，采购人若由于各种客观原因，必须对采购项目所牵涉的货物和服务进行适当的减少时，在双方协商一致的前提下，可以按照磋商时的价格水平做相应的调减，并据此签订补充合同。</w:t>
      </w:r>
    </w:p>
    <w:p w14:paraId="2B33D932">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七、质疑处理</w:t>
      </w:r>
    </w:p>
    <w:p w14:paraId="391B74E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ascii="仿宋" w:hAnsi="仿宋" w:eastAsia="仿宋"/>
          <w:color w:val="auto"/>
          <w:sz w:val="28"/>
          <w:szCs w:val="28"/>
          <w:highlight w:val="none"/>
        </w:rPr>
        <w:t>.</w:t>
      </w:r>
      <w:r>
        <w:rPr>
          <w:rFonts w:hint="eastAsia" w:ascii="仿宋" w:hAnsi="仿宋" w:eastAsia="仿宋"/>
          <w:color w:val="auto"/>
          <w:sz w:val="28"/>
          <w:szCs w:val="28"/>
          <w:highlight w:val="none"/>
        </w:rPr>
        <w:t>质疑处理</w:t>
      </w:r>
    </w:p>
    <w:p w14:paraId="27628637">
      <w:pPr>
        <w:spacing w:line="52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w:t>
      </w:r>
      <w:r>
        <w:rPr>
          <w:rFonts w:hint="eastAsia" w:ascii="仿宋" w:hAnsi="仿宋" w:eastAsia="仿宋"/>
          <w:color w:val="auto"/>
          <w:sz w:val="28"/>
          <w:szCs w:val="28"/>
        </w:rPr>
        <w:t>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34.5</w:t>
      </w:r>
      <w:r>
        <w:rPr>
          <w:rFonts w:hint="eastAsia" w:ascii="仿宋" w:hAnsi="仿宋" w:eastAsia="仿宋"/>
          <w:color w:val="auto"/>
          <w:sz w:val="28"/>
          <w:szCs w:val="28"/>
        </w:rPr>
        <w:t>条款的规定向淮安分中心或采购人提出质疑</w:t>
      </w:r>
      <w:r>
        <w:rPr>
          <w:rFonts w:hint="eastAsia" w:ascii="仿宋" w:hAnsi="仿宋" w:eastAsia="仿宋"/>
          <w:color w:val="auto"/>
          <w:sz w:val="28"/>
          <w:szCs w:val="28"/>
          <w:lang w:eastAsia="zh-CN"/>
        </w:rPr>
        <w:t>。</w:t>
      </w:r>
    </w:p>
    <w:p w14:paraId="47CD6C4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.2上述应知其权益受到损害之日是指</w:t>
      </w:r>
      <w:r>
        <w:rPr>
          <w:rFonts w:hint="eastAsia" w:ascii="仿宋" w:hAnsi="仿宋" w:eastAsia="仿宋"/>
          <w:color w:val="auto"/>
          <w:sz w:val="28"/>
          <w:szCs w:val="28"/>
          <w:highlight w:val="none"/>
          <w:lang w:eastAsia="zh-CN"/>
        </w:rPr>
        <w:t>：</w:t>
      </w:r>
    </w:p>
    <w:p w14:paraId="0309615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（1）对磋商文件提出质疑的，为采购文件公告期限届满之日起计算；</w:t>
      </w:r>
    </w:p>
    <w:p w14:paraId="057E607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3F5D9AB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14:paraId="67A6AE4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.3质疑供应商是指直接参加本次磋商活动的供应商，未参加磋商活动的供应商或在磋商活动中自身权益未受到损害的供应商所提出的质疑不予受理。</w:t>
      </w:r>
    </w:p>
    <w:p w14:paraId="78AB96C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.4质疑供应商在法定质疑期内应当一次性针对同一采购环节提出质疑</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若质疑供应商针对同一环节提出两次及两次以上质疑，仅受理第一次提出的质疑</w:t>
      </w:r>
      <w:r>
        <w:rPr>
          <w:rFonts w:hint="eastAsia" w:ascii="仿宋" w:hAnsi="仿宋" w:eastAsia="仿宋"/>
          <w:sz w:val="28"/>
          <w:szCs w:val="28"/>
          <w:highlight w:val="none"/>
        </w:rPr>
        <w:t>。</w:t>
      </w:r>
    </w:p>
    <w:p w14:paraId="7EC6F1D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.5质疑函应当包括以下主要内容，附上相关证明材料。否则，</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不予受理。</w:t>
      </w:r>
    </w:p>
    <w:p w14:paraId="7DD8B37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14:paraId="6160A39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2672487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02E8180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48DE45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1866C87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601EEB6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47696A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提出，由</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负责答复。</w:t>
      </w:r>
    </w:p>
    <w:p w14:paraId="25F8F00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.7</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有权不予受理。</w:t>
      </w:r>
    </w:p>
    <w:p w14:paraId="0749042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对于内容、格式符合规定的质疑函，</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联系索取，或者在质疑函中明确提出该要求。</w:t>
      </w:r>
    </w:p>
    <w:p w14:paraId="2B4F1BD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.8供应商提出的质疑必须有理、有据，不得恶意质疑或提交虚假质疑。否则，一经查实，</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有权依据政府采购的有关规定，报请淮安市财政局政府采购管理处对该供应商列入失信行为或不良行为记录名单，进行相应的行政处罚。</w:t>
      </w:r>
    </w:p>
    <w:p w14:paraId="3AFC19C5">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八、政府采购政策功能落实</w:t>
      </w:r>
    </w:p>
    <w:p w14:paraId="6D9C54F7">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.政策功能落实</w:t>
      </w:r>
    </w:p>
    <w:p w14:paraId="7A8AA52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.1小微型企业价格扣除</w:t>
      </w:r>
    </w:p>
    <w:p w14:paraId="51C2952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.1.1</w:t>
      </w:r>
      <w:r>
        <w:rPr>
          <w:rFonts w:hint="eastAsia" w:ascii="仿宋" w:hAnsi="仿宋" w:eastAsia="仿宋"/>
          <w:sz w:val="28"/>
          <w:szCs w:val="28"/>
          <w:highlight w:val="none"/>
          <w:lang w:val="zh-CN"/>
        </w:rPr>
        <w:t>对于未预留份额专门面向中小企业采购的采购项目，供应商提供的货物或者服务</w:t>
      </w:r>
      <w:r>
        <w:rPr>
          <w:rFonts w:hint="eastAsia" w:ascii="仿宋" w:hAnsi="仿宋" w:eastAsia="仿宋"/>
          <w:sz w:val="28"/>
          <w:szCs w:val="28"/>
          <w:highlight w:val="none"/>
        </w:rPr>
        <w:t>符合下列情形的，享受本办法规定的中小企业扶持政策给予小微企业报价20%的扣除，用扣除后的价格参与评审：</w:t>
      </w:r>
    </w:p>
    <w:p w14:paraId="2742FE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（1）在货物采购项目中，货物由中小企业制造，即货物由中小企业生产且使用该中小企业商号或者注册商标；</w:t>
      </w:r>
    </w:p>
    <w:p w14:paraId="72925E9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（2）在服务采购项目中，服务由中小企业承接，即提供服务的人员为中小企业依照《中华人民共和国劳动合同法》订立劳动合同的从业人员。</w:t>
      </w:r>
    </w:p>
    <w:p w14:paraId="129B2ED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.1.2在货物采购项目中，供应商提供的货物既有中小企业制造货物，也有大型企业制造货物的，不享受本办法规定的中小企业扶持政策。</w:t>
      </w:r>
    </w:p>
    <w:p w14:paraId="3B831E9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.2联合体及分包</w:t>
      </w:r>
    </w:p>
    <w:p w14:paraId="3DD67EB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.2.1以联合体形式参加政府采购活动，联合体各方均为中小企业的，联合体视同中小企业。其中，联合体各方均为小微企业的，联合体视同小微企业。</w:t>
      </w:r>
    </w:p>
    <w:p w14:paraId="558722E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.2.2享受扶持政策获得政府采购合同的，小微企业不得将合同分包给大中型企业，中型企业不得将合同分包给大型企业。</w:t>
      </w:r>
    </w:p>
    <w:p w14:paraId="50AF11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CF2D52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73E57E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.3小微型企业</w:t>
      </w:r>
    </w:p>
    <w:p w14:paraId="098A001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（1）供应商须按照磋商文件的要求提供相应的《企业声明函》，详见磋商文件第六章示范格式。</w:t>
      </w:r>
    </w:p>
    <w:p w14:paraId="3918EBC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（2）企业标准请参照《政府采购促进中小企业发展管理办法》（财库〔2020〕46号）文件规定自行填写。</w:t>
      </w:r>
    </w:p>
    <w:p w14:paraId="0DA423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.4残疾人福利单位</w:t>
      </w:r>
    </w:p>
    <w:p w14:paraId="5EB74F1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（1）残疾人福利单位需按照招标文件的要求提供《残疾人福利性单位声明函》，详见招标文件第六章示范格式。</w:t>
      </w:r>
    </w:p>
    <w:p w14:paraId="2D37CFC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（2）残疾人福利单位标准请参照《关于促进残疾人就业政府采购政策的通知》（财库〔2017〕141号）。</w:t>
      </w:r>
    </w:p>
    <w:p w14:paraId="483897C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.5监狱和戒毒企业</w:t>
      </w:r>
    </w:p>
    <w:p w14:paraId="35E0476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300169B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（2）监狱企业标准请参照《关于政府采购支持监狱企业发展有关问题的通知》（财库〔2014〕68号）。</w:t>
      </w:r>
    </w:p>
    <w:p w14:paraId="4D2DAF3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 节能、环保政策（本项目不涉及）</w:t>
      </w:r>
    </w:p>
    <w:p w14:paraId="621BA23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F879C5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.2节能产品</w:t>
      </w:r>
    </w:p>
    <w:p w14:paraId="2D25839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14:paraId="018001E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.3环保产品</w:t>
      </w:r>
    </w:p>
    <w:p w14:paraId="02AF20A9">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被列入“环境标志产品品目清单”的，实行优先采购。</w:t>
      </w:r>
    </w:p>
    <w:p w14:paraId="1F619A13">
      <w:pPr>
        <w:spacing w:line="520" w:lineRule="exact"/>
        <w:ind w:firstLine="560"/>
        <w:rPr>
          <w:rFonts w:hint="eastAsia" w:ascii="仿宋" w:hAnsi="仿宋" w:eastAsia="仿宋"/>
          <w:sz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.4本项目中实行“强制采购”的，需</w:t>
      </w:r>
      <w:r>
        <w:rPr>
          <w:rFonts w:hint="eastAsia" w:ascii="仿宋" w:hAnsi="仿宋" w:eastAsia="仿宋"/>
          <w:sz w:val="28"/>
          <w:highlight w:val="none"/>
        </w:rPr>
        <w:t>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响应文件</w:t>
      </w:r>
      <w:r>
        <w:rPr>
          <w:rFonts w:hint="eastAsia" w:ascii="仿宋" w:hAnsi="仿宋" w:eastAsia="仿宋"/>
          <w:sz w:val="28"/>
          <w:highlight w:val="none"/>
        </w:rPr>
        <w:t>处理；实行“优先采购”的，在评分标准的“政策导向”处参与加分（详见第三章评标标准）。</w:t>
      </w:r>
    </w:p>
    <w:p w14:paraId="16A2C664">
      <w:pPr>
        <w:spacing w:line="520" w:lineRule="exact"/>
        <w:ind w:firstLine="560"/>
        <w:rPr>
          <w:rFonts w:hint="eastAsia" w:ascii="仿宋" w:hAnsi="仿宋" w:eastAsia="仿宋"/>
          <w:bCs/>
          <w:color w:val="000000"/>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通知》（财库〔2019〕19号）执行。国家对品目清单进行调整的，按照最新调整的品目清单执行。</w:t>
      </w:r>
    </w:p>
    <w:p w14:paraId="2191F82E">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37.</w:t>
      </w:r>
      <w:r>
        <w:rPr>
          <w:rFonts w:hint="eastAsia" w:ascii="仿宋" w:hAnsi="仿宋" w:eastAsia="仿宋"/>
          <w:bCs/>
          <w:color w:val="000000"/>
          <w:sz w:val="28"/>
          <w:szCs w:val="28"/>
          <w:highlight w:val="none"/>
        </w:rPr>
        <w:t>政府绿色采购</w:t>
      </w:r>
    </w:p>
    <w:p w14:paraId="44EBE7FB">
      <w:pPr>
        <w:spacing w:line="520" w:lineRule="exact"/>
        <w:ind w:firstLine="280"/>
        <w:rPr>
          <w:rFonts w:hint="eastAsia" w:ascii="仿宋" w:hAnsi="仿宋" w:eastAsia="仿宋"/>
          <w:bCs/>
          <w:color w:val="000000"/>
          <w:sz w:val="28"/>
          <w:szCs w:val="28"/>
          <w:highlight w:val="none"/>
        </w:rPr>
      </w:pPr>
      <w:r>
        <w:rPr>
          <w:rFonts w:hint="eastAsia" w:ascii="仿宋" w:hAnsi="仿宋" w:eastAsia="仿宋"/>
          <w:sz w:val="28"/>
          <w:szCs w:val="28"/>
          <w:highlight w:val="none"/>
        </w:rPr>
        <w:t>根据《江苏省财政厅关于加强政府绿色采购有关事项的通知》（苏财购〔2023〕65号）的要求，落实政府绿色采购相关政策，具体如下：</w:t>
      </w:r>
    </w:p>
    <w:p w14:paraId="7EE7C50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.1本项目为货物类采购项目的，所提供的产品需综合考虑节能环保、节水、循环再生、低碳、有机等因素；本项目为物业、合同能源管理等服务类采购项目的，应在服务中加强绿色低碳管理。</w:t>
      </w:r>
    </w:p>
    <w:p w14:paraId="4ABBB3BC">
      <w:pPr>
        <w:pStyle w:val="217"/>
        <w:spacing w:after="0"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.2本项目中涉及商品的</w:t>
      </w:r>
      <w:r>
        <w:rPr>
          <w:rFonts w:ascii="仿宋" w:hAnsi="仿宋" w:eastAsia="仿宋"/>
          <w:sz w:val="28"/>
          <w:szCs w:val="28"/>
          <w:highlight w:val="none"/>
        </w:rPr>
        <w:t>包装应按照“财办库〔2020〕123号《关于印发《商品包装政府采购需求标准（试行）</w:t>
      </w:r>
      <w:r>
        <w:rPr>
          <w:rFonts w:hint="eastAsia" w:ascii="仿宋" w:hAnsi="仿宋" w:eastAsia="仿宋"/>
          <w:sz w:val="28"/>
          <w:szCs w:val="28"/>
          <w:highlight w:val="none"/>
          <w:lang w:eastAsia="zh-CN"/>
        </w:rPr>
        <w:t>》《</w:t>
      </w:r>
      <w:r>
        <w:rPr>
          <w:rFonts w:ascii="仿宋" w:hAnsi="仿宋" w:eastAsia="仿宋"/>
          <w:sz w:val="28"/>
          <w:szCs w:val="28"/>
          <w:highlight w:val="none"/>
        </w:rPr>
        <w:t>快递包装政府采购需求标准（试行）》的通知》”执行</w:t>
      </w:r>
      <w:r>
        <w:rPr>
          <w:rFonts w:hint="eastAsia" w:ascii="仿宋" w:hAnsi="仿宋" w:eastAsia="仿宋"/>
          <w:sz w:val="28"/>
          <w:szCs w:val="28"/>
          <w:highlight w:val="none"/>
          <w:lang w:eastAsia="zh-CN"/>
        </w:rPr>
        <w:t>，</w:t>
      </w:r>
      <w:r>
        <w:rPr>
          <w:rFonts w:hint="eastAsia" w:ascii="仿宋" w:hAnsi="仿宋" w:eastAsia="仿宋"/>
          <w:sz w:val="28"/>
          <w:szCs w:val="28"/>
          <w:highlight w:val="none"/>
        </w:rPr>
        <w:t>在供货、安装过程中能做到低碳物流、环保节约、提高资源利用率；涉及设备运维参考《绿色数据中心政府采购需求标准（试行）》（财库〔2023〕7号文）执行。</w:t>
      </w:r>
    </w:p>
    <w:p w14:paraId="4818F5A7">
      <w:pPr>
        <w:pStyle w:val="217"/>
        <w:spacing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.3本项目中涉及涂料、胶黏剂、油墨、清洗剂等挥发性有机物产品的，要执行国家和江苏省VOCs含量限制标准，优先使用低挥发性原辅材料，使用低VOCs含量的涂料、胶黏剂等。</w:t>
      </w:r>
    </w:p>
    <w:p w14:paraId="4389EB5C">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 履约资金扶持政策</w:t>
      </w:r>
    </w:p>
    <w:p w14:paraId="4BF56A99">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6A35BC88">
      <w:pPr>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02DFEB7F">
      <w:pPr>
        <w:pStyle w:val="35"/>
        <w:keepNext w:val="0"/>
        <w:keepLines w:val="0"/>
        <w:pageBreakBefore w:val="0"/>
        <w:kinsoku/>
        <w:wordWrap/>
        <w:overflowPunct/>
        <w:topLinePunct w:val="0"/>
        <w:bidi w:val="0"/>
        <w:spacing w:line="520" w:lineRule="exact"/>
        <w:ind w:left="0" w:leftChars="0" w:firstLine="0" w:firstLineChars="0"/>
        <w:outlineLvl w:val="9"/>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39.</w:t>
      </w:r>
      <w:r>
        <w:rPr>
          <w:rFonts w:hint="eastAsia" w:ascii="仿宋" w:hAnsi="仿宋" w:eastAsia="仿宋"/>
          <w:color w:val="auto"/>
          <w:sz w:val="28"/>
          <w:szCs w:val="28"/>
        </w:rPr>
        <w:t>采购本国产品的支持政策</w:t>
      </w:r>
    </w:p>
    <w:p w14:paraId="74C7FEA0">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7.1 本项目政府采购活动中既有本国产品又有非本国产品参与竞争的，依法对本国产品给予价格评审优惠，对本国产品的报价给予20%的价格扣除，用扣除后的价格参与评审。</w:t>
      </w:r>
    </w:p>
    <w:p w14:paraId="79CB700D">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7.2 当采购项目或者采购包中含有多种产品，</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为该采购项目或者采购包提供的符合本国产品标准的产品成本之和占该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提供的全部产品成本之和的比例达到80%以上时</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需在“第六章 投标文件格式”的“</w:t>
      </w:r>
      <w:r>
        <w:rPr>
          <w:rFonts w:hint="eastAsia" w:ascii="仿宋" w:hAnsi="仿宋" w:eastAsia="仿宋"/>
          <w:color w:val="auto"/>
          <w:sz w:val="28"/>
          <w:szCs w:val="28"/>
          <w:highlight w:val="none"/>
          <w:lang w:eastAsia="zh-CN"/>
        </w:rPr>
        <w:t>三、投标报价明细表</w:t>
      </w:r>
      <w:r>
        <w:rPr>
          <w:rFonts w:hint="eastAsia" w:ascii="仿宋" w:hAnsi="仿宋" w:eastAsia="仿宋"/>
          <w:color w:val="auto"/>
          <w:sz w:val="28"/>
          <w:szCs w:val="28"/>
          <w:highlight w:val="none"/>
        </w:rPr>
        <w:t>”中填写比例数值）</w:t>
      </w:r>
      <w:r>
        <w:rPr>
          <w:rFonts w:hint="eastAsia" w:ascii="仿宋" w:hAnsi="仿宋" w:eastAsia="仿宋"/>
          <w:color w:val="auto"/>
          <w:sz w:val="28"/>
          <w:szCs w:val="28"/>
        </w:rPr>
        <w:t>，依法对该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提供的全部产品给予价格评审优惠，即对该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提供的全部产品的总报价给予20%的价格扣除，用扣除后的价格参与评审。</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未填写比例数值，或比例数值未达到80%的，将不享受本国产品价格评审优惠。</w:t>
      </w:r>
    </w:p>
    <w:p w14:paraId="6FA36848">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投标人</w:t>
      </w:r>
      <w:r>
        <w:rPr>
          <w:rFonts w:hint="eastAsia" w:ascii="仿宋" w:hAnsi="仿宋" w:eastAsia="仿宋"/>
          <w:color w:val="auto"/>
          <w:sz w:val="28"/>
          <w:szCs w:val="28"/>
        </w:rPr>
        <w:t>需按照招标文件的要求提供《关于符合本国产品标准的声明函》（以下简称《声明函》</w:t>
      </w:r>
      <w:r>
        <w:rPr>
          <w:rFonts w:hint="eastAsia" w:ascii="仿宋" w:hAnsi="仿宋" w:eastAsia="仿宋"/>
          <w:color w:val="auto"/>
          <w:sz w:val="28"/>
          <w:szCs w:val="28"/>
          <w:lang w:eastAsia="zh-CN"/>
        </w:rPr>
        <w:t>，详见第六章“示范格式六”</w:t>
      </w:r>
      <w:r>
        <w:rPr>
          <w:rFonts w:hint="eastAsia" w:ascii="仿宋" w:hAnsi="仿宋" w:eastAsia="仿宋"/>
          <w:color w:val="auto"/>
          <w:sz w:val="28"/>
          <w:szCs w:val="28"/>
        </w:rPr>
        <w:t>），如不提供将不享受本国产品价格评审优惠。</w:t>
      </w:r>
    </w:p>
    <w:p w14:paraId="31890583">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需在《声明函》中逐一、准确填写产品名称、厂名、生产厂址三项信息</w:t>
      </w:r>
      <w:r>
        <w:rPr>
          <w:rFonts w:hint="eastAsia" w:ascii="仿宋" w:hAnsi="仿宋" w:eastAsia="仿宋"/>
          <w:color w:val="auto"/>
          <w:sz w:val="28"/>
          <w:szCs w:val="28"/>
        </w:rPr>
        <w:t>，三项信息中任意一项未填写的视为该项产品不符合本国产品标准，不享受本国产品价格评审优惠。</w:t>
      </w:r>
    </w:p>
    <w:p w14:paraId="47D7E1B3">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7.5 评标过程中，如发现</w:t>
      </w:r>
      <w:r>
        <w:rPr>
          <w:rFonts w:hint="eastAsia" w:ascii="仿宋" w:hAnsi="仿宋" w:eastAsia="仿宋"/>
          <w:color w:val="auto"/>
          <w:sz w:val="28"/>
          <w:szCs w:val="28"/>
          <w:lang w:eastAsia="zh-CN"/>
        </w:rPr>
        <w:t>投标人</w:t>
      </w:r>
      <w:r>
        <w:rPr>
          <w:rFonts w:hint="eastAsia" w:ascii="仿宋" w:hAnsi="仿宋" w:eastAsia="仿宋"/>
          <w:color w:val="auto"/>
          <w:sz w:val="28"/>
          <w:szCs w:val="28"/>
        </w:rPr>
        <w:t>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提供的相关产品视为不符合本国产品标准。</w:t>
      </w:r>
    </w:p>
    <w:p w14:paraId="7026327A">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lang w:val="en-US" w:eastAsia="zh-CN"/>
        </w:rPr>
      </w:pPr>
      <w:r>
        <w:rPr>
          <w:rFonts w:hint="eastAsia" w:ascii="仿宋" w:hAnsi="仿宋" w:eastAsia="仿宋" w:cs="Times New Roman"/>
          <w:color w:val="auto"/>
          <w:sz w:val="28"/>
          <w:szCs w:val="28"/>
          <w:highlight w:val="none"/>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532DFB">
      <w:pPr>
        <w:pStyle w:val="45"/>
        <w:rPr>
          <w:rFonts w:hint="eastAsia"/>
        </w:rPr>
      </w:pPr>
    </w:p>
    <w:p w14:paraId="161D6E22">
      <w:pPr>
        <w:spacing w:line="520" w:lineRule="exact"/>
        <w:ind w:firstLine="560"/>
        <w:jc w:val="center"/>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评审方法与评审</w:t>
      </w:r>
      <w:r>
        <w:rPr>
          <w:rFonts w:hint="eastAsia" w:ascii="仿宋" w:hAnsi="仿宋" w:eastAsia="仿宋"/>
          <w:b/>
          <w:sz w:val="36"/>
          <w:szCs w:val="36"/>
          <w:highlight w:val="none"/>
        </w:rPr>
        <w:t>标准</w:t>
      </w:r>
    </w:p>
    <w:p w14:paraId="746F37E9">
      <w:pPr>
        <w:spacing w:line="520" w:lineRule="exact"/>
        <w:ind w:firstLine="539"/>
        <w:rPr>
          <w:rFonts w:hint="eastAsia" w:ascii="仿宋" w:hAnsi="仿宋" w:eastAsia="仿宋"/>
          <w:sz w:val="28"/>
          <w:highlight w:val="none"/>
        </w:rPr>
      </w:pPr>
      <w:r>
        <w:rPr>
          <w:rFonts w:hint="eastAsia" w:ascii="仿宋" w:hAnsi="仿宋" w:eastAsia="仿宋"/>
          <w:sz w:val="28"/>
          <w:szCs w:val="28"/>
          <w:highlight w:val="none"/>
          <w:lang w:val="zh-CN"/>
        </w:rPr>
        <w:t>一、本项目采用综合评分法进行评审。</w:t>
      </w:r>
      <w:r>
        <w:rPr>
          <w:rFonts w:hint="eastAsia" w:ascii="仿宋" w:hAnsi="仿宋" w:eastAsia="仿宋"/>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5341CA7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二、磋商小组将依据下列</w:t>
      </w:r>
      <w:r>
        <w:rPr>
          <w:rFonts w:hint="eastAsia" w:ascii="仿宋" w:hAnsi="仿宋" w:eastAsia="仿宋"/>
          <w:sz w:val="28"/>
          <w:szCs w:val="28"/>
          <w:highlight w:val="none"/>
          <w:lang w:eastAsia="zh-CN"/>
        </w:rPr>
        <w:t>评审</w:t>
      </w:r>
      <w:r>
        <w:rPr>
          <w:rFonts w:hint="eastAsia" w:ascii="仿宋" w:hAnsi="仿宋" w:eastAsia="仿宋"/>
          <w:sz w:val="28"/>
          <w:szCs w:val="28"/>
          <w:highlight w:val="none"/>
        </w:rPr>
        <w:t>标准进行评审，本评标标准的总分为100分。</w:t>
      </w:r>
    </w:p>
    <w:p w14:paraId="3E47280B">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三、具体标准</w:t>
      </w:r>
      <w:r>
        <w:rPr>
          <w:rFonts w:hint="eastAsia" w:ascii="仿宋" w:hAnsi="仿宋" w:eastAsia="仿宋" w:cs="仿宋"/>
          <w:color w:val="auto"/>
          <w:sz w:val="28"/>
          <w:szCs w:val="28"/>
          <w:highlight w:val="none"/>
          <w:lang w:eastAsia="zh-CN"/>
        </w:rPr>
        <w:t>：</w:t>
      </w:r>
    </w:p>
    <w:p w14:paraId="3B8B00ED">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b/>
          <w:bCs/>
          <w:sz w:val="28"/>
          <w:szCs w:val="28"/>
        </w:rPr>
      </w:pPr>
      <w:r>
        <w:rPr>
          <w:rFonts w:hint="eastAsia" w:ascii="仿宋" w:hAnsi="仿宋" w:eastAsia="仿宋"/>
          <w:b/>
          <w:bCs/>
          <w:sz w:val="28"/>
          <w:szCs w:val="28"/>
        </w:rPr>
        <w:t>1、价格:</w:t>
      </w:r>
      <w:r>
        <w:rPr>
          <w:rFonts w:hint="eastAsia" w:ascii="仿宋" w:hAnsi="仿宋" w:eastAsia="仿宋"/>
          <w:b/>
          <w:bCs/>
          <w:sz w:val="28"/>
          <w:szCs w:val="28"/>
          <w:lang w:val="en-US" w:eastAsia="zh-CN"/>
        </w:rPr>
        <w:t>20</w:t>
      </w:r>
      <w:r>
        <w:rPr>
          <w:rFonts w:hint="eastAsia" w:ascii="仿宋" w:hAnsi="仿宋" w:eastAsia="仿宋"/>
          <w:b/>
          <w:bCs/>
          <w:sz w:val="28"/>
          <w:szCs w:val="28"/>
        </w:rPr>
        <w:t>分</w:t>
      </w:r>
    </w:p>
    <w:p w14:paraId="120F69E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highlight w:val="none"/>
        </w:rPr>
        <w:t>采用低价优先法计算，满足</w:t>
      </w:r>
      <w:r>
        <w:rPr>
          <w:rFonts w:hint="eastAsia" w:ascii="仿宋" w:hAnsi="仿宋" w:eastAsia="仿宋"/>
          <w:sz w:val="28"/>
          <w:szCs w:val="28"/>
          <w:lang w:val="en-US" w:eastAsia="zh-CN"/>
        </w:rPr>
        <w:t>招标</w:t>
      </w:r>
      <w:r>
        <w:rPr>
          <w:rFonts w:hint="eastAsia" w:ascii="仿宋" w:hAnsi="仿宋" w:eastAsia="仿宋"/>
          <w:sz w:val="28"/>
          <w:szCs w:val="28"/>
        </w:rPr>
        <w:t>文件要求且</w:t>
      </w:r>
      <w:r>
        <w:rPr>
          <w:rFonts w:hint="eastAsia" w:ascii="仿宋" w:hAnsi="仿宋" w:eastAsia="仿宋"/>
          <w:sz w:val="28"/>
          <w:szCs w:val="28"/>
          <w:lang w:val="en-US" w:eastAsia="zh-CN"/>
        </w:rPr>
        <w:t>投标价格</w:t>
      </w:r>
      <w:r>
        <w:rPr>
          <w:rFonts w:hint="eastAsia" w:ascii="仿宋" w:hAnsi="仿宋" w:eastAsia="仿宋"/>
          <w:sz w:val="28"/>
          <w:szCs w:val="28"/>
        </w:rPr>
        <w:t>最低为</w:t>
      </w:r>
      <w:r>
        <w:rPr>
          <w:rFonts w:hint="eastAsia" w:ascii="仿宋" w:hAnsi="仿宋" w:eastAsia="仿宋"/>
          <w:sz w:val="28"/>
          <w:szCs w:val="28"/>
          <w:lang w:val="en-US" w:eastAsia="zh-CN"/>
        </w:rPr>
        <w:t>评标</w:t>
      </w:r>
      <w:r>
        <w:rPr>
          <w:rFonts w:hint="eastAsia" w:ascii="仿宋" w:hAnsi="仿宋" w:eastAsia="仿宋"/>
          <w:sz w:val="28"/>
          <w:szCs w:val="28"/>
        </w:rPr>
        <w:t>基准价，其价格分为满分。其他</w:t>
      </w:r>
      <w:r>
        <w:rPr>
          <w:rFonts w:hint="eastAsia" w:ascii="仿宋" w:hAnsi="仿宋" w:eastAsia="仿宋"/>
          <w:sz w:val="28"/>
          <w:szCs w:val="28"/>
          <w:lang w:val="en-US" w:eastAsia="zh-CN"/>
        </w:rPr>
        <w:t>投标人</w:t>
      </w:r>
      <w:r>
        <w:rPr>
          <w:rFonts w:hint="eastAsia" w:ascii="仿宋" w:hAnsi="仿宋" w:eastAsia="仿宋"/>
          <w:sz w:val="28"/>
          <w:szCs w:val="28"/>
        </w:rPr>
        <w:t xml:space="preserve">的价格分按照下列公式计算（小数点保留两位）: </w:t>
      </w:r>
    </w:p>
    <w:p w14:paraId="74B06291">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olor w:val="000000" w:themeColor="text1"/>
          <w:sz w:val="28"/>
          <w:szCs w:val="28"/>
        </w:rPr>
      </w:pPr>
      <w:r>
        <w:rPr>
          <w:rFonts w:hint="eastAsia" w:ascii="仿宋" w:hAnsi="仿宋" w:eastAsia="仿宋"/>
          <w:sz w:val="28"/>
          <w:szCs w:val="28"/>
          <w:lang w:val="en-US" w:eastAsia="zh-CN"/>
        </w:rPr>
        <w:t>投标</w:t>
      </w:r>
      <w:r>
        <w:rPr>
          <w:rFonts w:hint="eastAsia" w:ascii="仿宋" w:hAnsi="仿宋" w:eastAsia="仿宋"/>
          <w:sz w:val="28"/>
          <w:szCs w:val="28"/>
        </w:rPr>
        <w:t>报价</w:t>
      </w:r>
      <w:r>
        <w:rPr>
          <w:rFonts w:hint="eastAsia" w:ascii="仿宋" w:hAnsi="仿宋" w:eastAsia="仿宋"/>
          <w:color w:val="000000" w:themeColor="text1"/>
          <w:sz w:val="28"/>
          <w:szCs w:val="28"/>
        </w:rPr>
        <w:t>得分＝（</w:t>
      </w:r>
      <w:r>
        <w:rPr>
          <w:rFonts w:hint="eastAsia" w:ascii="仿宋" w:hAnsi="仿宋" w:eastAsia="仿宋"/>
          <w:color w:val="000000" w:themeColor="text1"/>
          <w:sz w:val="28"/>
          <w:szCs w:val="28"/>
          <w:lang w:val="en-US" w:eastAsia="zh-CN"/>
        </w:rPr>
        <w:t>评标</w:t>
      </w:r>
      <w:r>
        <w:rPr>
          <w:rFonts w:hint="eastAsia" w:ascii="仿宋" w:hAnsi="仿宋" w:eastAsia="仿宋"/>
          <w:color w:val="000000" w:themeColor="text1"/>
          <w:sz w:val="28"/>
          <w:szCs w:val="28"/>
        </w:rPr>
        <w:t>基准价/</w:t>
      </w:r>
      <w:r>
        <w:rPr>
          <w:rFonts w:hint="eastAsia" w:ascii="仿宋" w:hAnsi="仿宋" w:eastAsia="仿宋"/>
          <w:color w:val="000000" w:themeColor="text1"/>
          <w:sz w:val="28"/>
          <w:szCs w:val="28"/>
          <w:lang w:val="en-US" w:eastAsia="zh-CN"/>
        </w:rPr>
        <w:t>投标</w:t>
      </w:r>
      <w:r>
        <w:rPr>
          <w:rFonts w:hint="eastAsia" w:ascii="仿宋" w:hAnsi="仿宋" w:eastAsia="仿宋"/>
          <w:color w:val="000000" w:themeColor="text1"/>
          <w:sz w:val="28"/>
          <w:szCs w:val="28"/>
        </w:rPr>
        <w:t>报价）×</w:t>
      </w:r>
      <w:r>
        <w:rPr>
          <w:rFonts w:hint="eastAsia" w:ascii="仿宋" w:hAnsi="仿宋" w:eastAsia="仿宋"/>
          <w:color w:val="000000" w:themeColor="text1"/>
          <w:sz w:val="28"/>
          <w:szCs w:val="28"/>
          <w:lang w:val="en-US" w:eastAsia="zh-CN"/>
        </w:rPr>
        <w:t>20</w:t>
      </w:r>
      <w:r>
        <w:rPr>
          <w:rFonts w:hint="eastAsia" w:ascii="仿宋" w:hAnsi="仿宋" w:eastAsia="仿宋"/>
          <w:color w:val="000000" w:themeColor="text1"/>
          <w:sz w:val="28"/>
          <w:szCs w:val="28"/>
        </w:rPr>
        <w:t>分</w:t>
      </w:r>
    </w:p>
    <w:p w14:paraId="47587251">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2</w:t>
      </w:r>
      <w:r>
        <w:rPr>
          <w:rFonts w:hint="eastAsia" w:ascii="仿宋" w:hAnsi="仿宋" w:eastAsia="仿宋"/>
          <w:b/>
          <w:bCs/>
          <w:color w:val="000000" w:themeColor="text1"/>
          <w:sz w:val="28"/>
          <w:szCs w:val="28"/>
          <w:highlight w:val="none"/>
        </w:rPr>
        <w:t>、方案部分:</w:t>
      </w:r>
      <w:r>
        <w:rPr>
          <w:rFonts w:hint="eastAsia" w:ascii="仿宋" w:hAnsi="仿宋" w:eastAsia="仿宋"/>
          <w:b/>
          <w:bCs/>
          <w:color w:val="000000" w:themeColor="text1"/>
          <w:sz w:val="28"/>
          <w:szCs w:val="28"/>
          <w:highlight w:val="none"/>
          <w:lang w:val="en-US" w:eastAsia="zh-CN"/>
        </w:rPr>
        <w:t>44</w:t>
      </w:r>
      <w:r>
        <w:rPr>
          <w:rFonts w:hint="eastAsia" w:ascii="仿宋" w:hAnsi="仿宋" w:eastAsia="仿宋"/>
          <w:b/>
          <w:bCs/>
          <w:color w:val="000000" w:themeColor="text1"/>
          <w:sz w:val="28"/>
          <w:szCs w:val="28"/>
          <w:highlight w:val="none"/>
        </w:rPr>
        <w:t>分</w:t>
      </w:r>
    </w:p>
    <w:p w14:paraId="02E7C1A9">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color w:val="000000" w:themeColor="text1"/>
          <w:sz w:val="28"/>
          <w:szCs w:val="28"/>
          <w:lang w:val="en-US" w:eastAsia="zh-CN"/>
        </w:rPr>
      </w:pPr>
      <w:r>
        <w:rPr>
          <w:rFonts w:hint="eastAsia" w:ascii="仿宋" w:hAnsi="仿宋" w:eastAsia="仿宋"/>
          <w:b w:val="0"/>
          <w:bCs w:val="0"/>
          <w:color w:val="000000" w:themeColor="text1"/>
          <w:sz w:val="28"/>
          <w:szCs w:val="28"/>
          <w:lang w:val="en-US" w:eastAsia="zh-CN"/>
        </w:rPr>
        <w:t>（1）服务质量目标、整体设想及管理服务体系：5分</w:t>
      </w:r>
    </w:p>
    <w:p w14:paraId="7D0214B9">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color w:val="000000" w:themeColor="text1"/>
          <w:sz w:val="28"/>
          <w:szCs w:val="28"/>
          <w:lang w:val="en-US" w:eastAsia="zh-CN"/>
        </w:rPr>
        <w:t>投标人应根据采购需求和本项实</w:t>
      </w:r>
      <w:r>
        <w:rPr>
          <w:rFonts w:hint="eastAsia" w:ascii="仿宋" w:hAnsi="仿宋" w:eastAsia="仿宋"/>
          <w:b w:val="0"/>
          <w:bCs w:val="0"/>
          <w:sz w:val="28"/>
          <w:szCs w:val="28"/>
          <w:lang w:val="en-US" w:eastAsia="zh-CN"/>
        </w:rPr>
        <w:t>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p>
    <w:p w14:paraId="6217E927">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（2）组织架构、人员配置、培训管理以及拟采取的管理方式：5分</w:t>
      </w:r>
    </w:p>
    <w:p w14:paraId="7B3B7652">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p>
    <w:p w14:paraId="50D1B1E5">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（3）保洁管理办法：5分</w:t>
      </w:r>
    </w:p>
    <w:p w14:paraId="1D34F539">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p>
    <w:p w14:paraId="2BC676E9">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（4）运送管理办法：3分</w:t>
      </w:r>
    </w:p>
    <w:p w14:paraId="3ACB3E54">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2592C1C9">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（5）管理规章制度：5分</w:t>
      </w:r>
    </w:p>
    <w:p w14:paraId="27BE071B">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p>
    <w:p w14:paraId="591EFACC">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（6）人员培训及档案管理：3分</w:t>
      </w:r>
    </w:p>
    <w:p w14:paraId="4C6D5F1C">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7F471DA7">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（7）医疗垃圾和生活垃圾的分类、收集、处理的方法及措施：3分</w:t>
      </w:r>
    </w:p>
    <w:p w14:paraId="7F465087">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5A7CAFE5">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（8）清洁物品洗涤消毒的具体措施和方案：3分</w:t>
      </w:r>
    </w:p>
    <w:p w14:paraId="45C597EE">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5D60BB33">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（9）提供本项目可能发生的应急事件与突击检查事件处理方案：3分</w:t>
      </w:r>
    </w:p>
    <w:p w14:paraId="2A12A60F">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14E8BE2E">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（10）重大活动保障方案：3分</w:t>
      </w:r>
    </w:p>
    <w:p w14:paraId="44B766BC">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p>
    <w:p w14:paraId="30801B0B">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（11）防交叉感染方案：4分</w:t>
      </w:r>
    </w:p>
    <w:p w14:paraId="7799B4DF">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4分；方案内容较完整、清晰的阐述了项目基本要求且符合项目实际操作的得2分；有提供方案但阐述内容未完全响应项目基本要求的得1分；未提供的不得分。</w:t>
      </w:r>
    </w:p>
    <w:p w14:paraId="5A90162D">
      <w:pPr>
        <w:keepNext w:val="0"/>
        <w:keepLines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（12）进退场交接方案：2分</w:t>
      </w:r>
    </w:p>
    <w:p w14:paraId="25EFDD50">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color w:val="000000" w:themeColor="text1"/>
          <w:sz w:val="28"/>
          <w:szCs w:val="28"/>
          <w:lang w:val="en-US" w:eastAsia="zh-CN"/>
        </w:rPr>
      </w:pPr>
      <w:r>
        <w:rPr>
          <w:rFonts w:hint="eastAsia" w:ascii="仿宋" w:hAnsi="仿宋" w:eastAsia="仿宋"/>
          <w:b w:val="0"/>
          <w:bCs w:val="0"/>
          <w:sz w:val="28"/>
          <w:szCs w:val="28"/>
          <w:lang w:val="en-US" w:eastAsia="zh-CN"/>
        </w:rPr>
        <w:t>投标人应根据采购需求和本项实际提供服务方案，方案内容完整、清晰阐述项目内容，同时更有利于项目执行的得2分；方案内容较完整、清晰的阐述了项目基本要求且符合项目实际操作的得1分；有提供方案但阐述内容未完全响应</w:t>
      </w:r>
      <w:r>
        <w:rPr>
          <w:rFonts w:hint="eastAsia" w:ascii="仿宋" w:hAnsi="仿宋" w:eastAsia="仿宋"/>
          <w:b w:val="0"/>
          <w:bCs w:val="0"/>
          <w:color w:val="000000" w:themeColor="text1"/>
          <w:sz w:val="28"/>
          <w:szCs w:val="28"/>
          <w:lang w:val="en-US" w:eastAsia="zh-CN"/>
        </w:rPr>
        <w:t>项目基本要求或未提供的不得分。</w:t>
      </w:r>
    </w:p>
    <w:p w14:paraId="1748581E">
      <w:pPr>
        <w:keepNext w:val="0"/>
        <w:keepLines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lang w:val="en-US" w:eastAsia="zh-CN"/>
        </w:rPr>
        <w:t>3</w:t>
      </w:r>
      <w:r>
        <w:rPr>
          <w:rFonts w:hint="eastAsia" w:ascii="仿宋" w:hAnsi="仿宋" w:eastAsia="仿宋"/>
          <w:b/>
          <w:bCs/>
          <w:color w:val="000000" w:themeColor="text1"/>
          <w:sz w:val="28"/>
          <w:szCs w:val="28"/>
        </w:rPr>
        <w:t>、商务部</w:t>
      </w:r>
      <w:r>
        <w:rPr>
          <w:rFonts w:hint="eastAsia" w:ascii="仿宋" w:hAnsi="仿宋" w:eastAsia="仿宋"/>
          <w:b/>
          <w:bCs/>
          <w:color w:val="000000" w:themeColor="text1"/>
          <w:sz w:val="28"/>
          <w:szCs w:val="28"/>
          <w:highlight w:val="none"/>
        </w:rPr>
        <w:t>分:</w:t>
      </w:r>
      <w:r>
        <w:rPr>
          <w:rFonts w:hint="eastAsia" w:ascii="仿宋" w:hAnsi="仿宋" w:eastAsia="仿宋"/>
          <w:b/>
          <w:bCs/>
          <w:color w:val="000000" w:themeColor="text1"/>
          <w:sz w:val="28"/>
          <w:szCs w:val="28"/>
          <w:highlight w:val="none"/>
          <w:lang w:val="en-US" w:eastAsia="zh-CN"/>
        </w:rPr>
        <w:t>36</w:t>
      </w:r>
      <w:r>
        <w:rPr>
          <w:rFonts w:hint="eastAsia" w:ascii="仿宋" w:hAnsi="仿宋" w:eastAsia="仿宋"/>
          <w:b/>
          <w:bCs/>
          <w:color w:val="000000" w:themeColor="text1"/>
          <w:sz w:val="28"/>
          <w:szCs w:val="28"/>
          <w:highlight w:val="none"/>
        </w:rPr>
        <w:t>分</w:t>
      </w:r>
    </w:p>
    <w:p w14:paraId="23531C62">
      <w:pPr>
        <w:keepNext w:val="0"/>
        <w:keepLines w:val="0"/>
        <w:widowControl/>
        <w:suppressLineNumbers w:val="0"/>
        <w:kinsoku/>
        <w:wordWrap/>
        <w:overflowPunct/>
        <w:topLinePunct w:val="0"/>
        <w:autoSpaceDE/>
        <w:autoSpaceDN/>
        <w:bidi w:val="0"/>
        <w:adjustRightInd/>
        <w:snapToGrid/>
        <w:spacing w:line="360" w:lineRule="auto"/>
        <w:ind w:firstLine="280" w:firstLineChars="100"/>
        <w:jc w:val="left"/>
        <w:textAlignment w:val="auto"/>
        <w:rPr>
          <w:rFonts w:hint="eastAsia" w:ascii="仿宋" w:hAnsi="仿宋" w:eastAsia="仿宋" w:cs="仿宋"/>
          <w:color w:val="auto"/>
          <w:sz w:val="28"/>
          <w:szCs w:val="28"/>
          <w:highlight w:val="none"/>
        </w:rPr>
      </w:pPr>
      <w:r>
        <w:rPr>
          <w:rFonts w:hint="eastAsia" w:ascii="仿宋" w:hAnsi="仿宋" w:eastAsia="仿宋"/>
          <w:color w:val="000000" w:themeColor="text1"/>
          <w:sz w:val="28"/>
          <w:szCs w:val="28"/>
          <w:highlight w:val="none"/>
        </w:rPr>
        <w:t>（1）供应商具有有效期内的质量管理体系认证、职业健</w:t>
      </w:r>
      <w:r>
        <w:rPr>
          <w:rFonts w:hint="eastAsia" w:ascii="仿宋" w:hAnsi="仿宋" w:eastAsia="仿宋" w:cs="仿宋"/>
          <w:color w:val="000000" w:themeColor="text1"/>
          <w:sz w:val="28"/>
          <w:szCs w:val="28"/>
          <w:highlight w:val="none"/>
        </w:rPr>
        <w:t>康安全管理体系认证、环境管理</w:t>
      </w:r>
      <w:r>
        <w:rPr>
          <w:rFonts w:hint="eastAsia" w:ascii="仿宋" w:hAnsi="仿宋" w:eastAsia="仿宋"/>
          <w:color w:val="000000" w:themeColor="text1"/>
          <w:sz w:val="28"/>
          <w:szCs w:val="28"/>
          <w:highlight w:val="none"/>
        </w:rPr>
        <w:t>体系</w:t>
      </w:r>
      <w:r>
        <w:rPr>
          <w:rFonts w:hint="eastAsia" w:ascii="仿宋" w:hAnsi="仿宋" w:eastAsia="仿宋" w:cs="仿宋"/>
          <w:color w:val="000000" w:themeColor="text1"/>
          <w:sz w:val="28"/>
          <w:szCs w:val="28"/>
          <w:highlight w:val="none"/>
        </w:rPr>
        <w:t>认证</w:t>
      </w:r>
      <w:r>
        <w:rPr>
          <w:rFonts w:hint="eastAsia" w:ascii="仿宋" w:hAnsi="仿宋" w:eastAsia="仿宋" w:cs="仿宋"/>
          <w:color w:val="000000" w:themeColor="text1"/>
          <w:sz w:val="28"/>
          <w:szCs w:val="28"/>
          <w:highlight w:val="none"/>
          <w:lang w:eastAsia="zh-CN"/>
        </w:rPr>
        <w:t>、</w:t>
      </w:r>
      <w:r>
        <w:rPr>
          <w:rFonts w:hint="eastAsia" w:ascii="仿宋" w:hAnsi="仿宋" w:eastAsia="仿宋" w:cs="仿宋"/>
          <w:color w:val="000000" w:themeColor="text1"/>
          <w:sz w:val="28"/>
          <w:szCs w:val="28"/>
          <w:highlight w:val="none"/>
          <w:lang w:val="en-US" w:eastAsia="zh-CN"/>
        </w:rPr>
        <w:t>诚信</w:t>
      </w:r>
      <w:r>
        <w:rPr>
          <w:rFonts w:hint="eastAsia" w:ascii="仿宋" w:hAnsi="仿宋" w:eastAsia="仿宋" w:cs="仿宋"/>
          <w:color w:val="000000" w:themeColor="text1"/>
          <w:sz w:val="28"/>
          <w:szCs w:val="28"/>
          <w:highlight w:val="none"/>
          <w:lang w:eastAsia="zh-CN"/>
        </w:rPr>
        <w:t>服务</w:t>
      </w:r>
      <w:r>
        <w:rPr>
          <w:rFonts w:hint="eastAsia" w:ascii="仿宋" w:hAnsi="仿宋" w:eastAsia="仿宋" w:cs="仿宋"/>
          <w:color w:val="000000" w:themeColor="text1"/>
          <w:sz w:val="28"/>
          <w:szCs w:val="28"/>
          <w:highlight w:val="none"/>
        </w:rPr>
        <w:t>体系</w:t>
      </w:r>
      <w:r>
        <w:rPr>
          <w:rFonts w:hint="eastAsia" w:ascii="仿宋" w:hAnsi="仿宋" w:eastAsia="仿宋" w:cs="仿宋"/>
          <w:color w:val="000000" w:themeColor="text1"/>
          <w:sz w:val="28"/>
          <w:szCs w:val="28"/>
          <w:highlight w:val="none"/>
          <w:lang w:eastAsia="zh-CN"/>
        </w:rPr>
        <w:t>认证</w:t>
      </w:r>
      <w:r>
        <w:rPr>
          <w:rFonts w:hint="eastAsia" w:ascii="仿宋" w:hAnsi="仿宋" w:eastAsia="仿宋" w:cs="仿宋"/>
          <w:color w:val="000000" w:themeColor="text1"/>
          <w:sz w:val="28"/>
          <w:szCs w:val="28"/>
          <w:highlight w:val="none"/>
        </w:rPr>
        <w:t>的，</w:t>
      </w:r>
      <w:r>
        <w:rPr>
          <w:rFonts w:hint="eastAsia" w:ascii="仿宋" w:hAnsi="仿宋" w:eastAsia="仿宋" w:cs="仿宋"/>
          <w:color w:val="auto"/>
          <w:sz w:val="28"/>
          <w:szCs w:val="28"/>
          <w:highlight w:val="none"/>
        </w:rPr>
        <w:t>每提供一个得2分，本项最多得</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分，没有不得分。</w:t>
      </w:r>
      <w:r>
        <w:rPr>
          <w:rFonts w:ascii="仿宋" w:hAnsi="仿宋" w:eastAsia="仿宋" w:cs="仿宋"/>
          <w:color w:val="000000"/>
          <w:kern w:val="0"/>
          <w:sz w:val="28"/>
          <w:szCs w:val="28"/>
          <w:lang w:val="en-US" w:eastAsia="zh-CN" w:bidi="ar"/>
        </w:rPr>
        <w:t>（同时提供证件扫描件及在国家市场监督管理总局全国认</w:t>
      </w:r>
      <w:r>
        <w:rPr>
          <w:rFonts w:hint="eastAsia" w:ascii="仿宋" w:hAnsi="仿宋" w:eastAsia="仿宋" w:cs="仿宋"/>
          <w:color w:val="000000"/>
          <w:kern w:val="0"/>
          <w:sz w:val="28"/>
          <w:szCs w:val="28"/>
          <w:lang w:val="en-US" w:eastAsia="zh-CN" w:bidi="ar"/>
        </w:rPr>
        <w:t>证认可信息公共服务平台截图证明并加盖投标人电子签章。）</w:t>
      </w:r>
    </w:p>
    <w:p w14:paraId="6CB552FF">
      <w:pPr>
        <w:keepNext w:val="0"/>
        <w:keepLine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w:t>
      </w:r>
      <w:r>
        <w:rPr>
          <w:rFonts w:hint="eastAsia" w:ascii="仿宋" w:hAnsi="仿宋" w:eastAsia="仿宋" w:cs="仿宋"/>
          <w:color w:val="000000" w:themeColor="text1"/>
          <w:sz w:val="28"/>
          <w:szCs w:val="28"/>
          <w:highlight w:val="none"/>
          <w:lang w:val="en-US" w:eastAsia="zh-CN"/>
        </w:rPr>
        <w:t>2</w:t>
      </w:r>
      <w:r>
        <w:rPr>
          <w:rFonts w:hint="eastAsia" w:ascii="仿宋" w:hAnsi="仿宋" w:eastAsia="仿宋" w:cs="仿宋"/>
          <w:color w:val="000000" w:themeColor="text1"/>
          <w:sz w:val="28"/>
          <w:szCs w:val="28"/>
          <w:highlight w:val="none"/>
        </w:rPr>
        <w:t>）供应商自20</w:t>
      </w:r>
      <w:r>
        <w:rPr>
          <w:rFonts w:hint="eastAsia" w:ascii="仿宋" w:hAnsi="仿宋" w:eastAsia="仿宋" w:cs="仿宋"/>
          <w:color w:val="000000" w:themeColor="text1"/>
          <w:sz w:val="28"/>
          <w:szCs w:val="28"/>
          <w:highlight w:val="none"/>
          <w:lang w:val="en-US" w:eastAsia="zh-CN"/>
        </w:rPr>
        <w:t>23</w:t>
      </w:r>
      <w:r>
        <w:rPr>
          <w:rFonts w:hint="eastAsia" w:ascii="仿宋" w:hAnsi="仿宋" w:eastAsia="仿宋" w:cs="仿宋"/>
          <w:color w:val="000000" w:themeColor="text1"/>
          <w:sz w:val="28"/>
          <w:szCs w:val="28"/>
          <w:highlight w:val="none"/>
        </w:rPr>
        <w:t>年</w:t>
      </w:r>
      <w:r>
        <w:rPr>
          <w:rFonts w:hint="eastAsia" w:ascii="仿宋" w:hAnsi="仿宋" w:eastAsia="仿宋" w:cs="仿宋"/>
          <w:color w:val="000000" w:themeColor="text1"/>
          <w:sz w:val="28"/>
          <w:szCs w:val="28"/>
          <w:highlight w:val="none"/>
          <w:lang w:val="en-US" w:eastAsia="zh-CN"/>
        </w:rPr>
        <w:t>1月1日</w:t>
      </w:r>
      <w:r>
        <w:rPr>
          <w:rFonts w:hint="eastAsia" w:ascii="仿宋" w:hAnsi="仿宋" w:eastAsia="仿宋" w:cs="仿宋"/>
          <w:color w:val="000000" w:themeColor="text1"/>
          <w:sz w:val="28"/>
          <w:szCs w:val="28"/>
          <w:highlight w:val="none"/>
        </w:rPr>
        <w:t>以来承接过</w:t>
      </w:r>
      <w:r>
        <w:rPr>
          <w:rFonts w:hint="eastAsia" w:ascii="仿宋" w:hAnsi="仿宋" w:eastAsia="仿宋" w:cs="仿宋"/>
          <w:color w:val="000000" w:themeColor="text1"/>
          <w:sz w:val="28"/>
          <w:szCs w:val="28"/>
          <w:highlight w:val="none"/>
          <w:lang w:val="en-US" w:eastAsia="zh-CN"/>
        </w:rPr>
        <w:t>同类医疗机构</w:t>
      </w:r>
      <w:r>
        <w:rPr>
          <w:rFonts w:hint="eastAsia" w:ascii="仿宋" w:hAnsi="仿宋" w:eastAsia="仿宋" w:cs="仿宋"/>
          <w:color w:val="000000" w:themeColor="text1"/>
          <w:sz w:val="28"/>
          <w:szCs w:val="28"/>
          <w:highlight w:val="none"/>
        </w:rPr>
        <w:t>物业管理服务</w:t>
      </w:r>
      <w:r>
        <w:rPr>
          <w:rFonts w:hint="eastAsia" w:ascii="仿宋" w:hAnsi="仿宋" w:eastAsia="仿宋" w:cs="仿宋"/>
          <w:color w:val="000000" w:themeColor="text1"/>
          <w:sz w:val="28"/>
          <w:szCs w:val="28"/>
          <w:highlight w:val="none"/>
          <w:lang w:val="en-US" w:eastAsia="zh-CN"/>
        </w:rPr>
        <w:t>业绩的，</w:t>
      </w:r>
      <w:r>
        <w:rPr>
          <w:rFonts w:hint="eastAsia" w:ascii="仿宋" w:hAnsi="仿宋" w:eastAsia="仿宋" w:cs="仿宋"/>
          <w:color w:val="000000" w:themeColor="text1"/>
          <w:sz w:val="28"/>
          <w:szCs w:val="28"/>
          <w:highlight w:val="none"/>
        </w:rPr>
        <w:t>每提供一个得</w:t>
      </w:r>
      <w:r>
        <w:rPr>
          <w:rFonts w:hint="eastAsia" w:ascii="仿宋" w:hAnsi="仿宋" w:eastAsia="仿宋" w:cs="仿宋"/>
          <w:color w:val="000000" w:themeColor="text1"/>
          <w:sz w:val="28"/>
          <w:szCs w:val="28"/>
          <w:highlight w:val="none"/>
          <w:lang w:val="en-US" w:eastAsia="zh-CN"/>
        </w:rPr>
        <w:t>2.5</w:t>
      </w:r>
      <w:r>
        <w:rPr>
          <w:rFonts w:hint="eastAsia" w:ascii="仿宋" w:hAnsi="仿宋" w:eastAsia="仿宋" w:cs="仿宋"/>
          <w:color w:val="000000" w:themeColor="text1"/>
          <w:sz w:val="28"/>
          <w:szCs w:val="28"/>
          <w:highlight w:val="none"/>
        </w:rPr>
        <w:t>分，</w:t>
      </w:r>
      <w:r>
        <w:rPr>
          <w:rFonts w:hint="eastAsia" w:ascii="仿宋" w:hAnsi="仿宋" w:eastAsia="仿宋" w:cs="仿宋"/>
          <w:color w:val="000000" w:themeColor="text1"/>
          <w:sz w:val="28"/>
          <w:szCs w:val="28"/>
          <w:highlight w:val="none"/>
          <w:lang w:val="en-US" w:eastAsia="zh-CN"/>
        </w:rPr>
        <w:t>本项</w:t>
      </w:r>
      <w:r>
        <w:rPr>
          <w:rFonts w:hint="eastAsia" w:ascii="仿宋" w:hAnsi="仿宋" w:eastAsia="仿宋" w:cs="仿宋"/>
          <w:color w:val="000000" w:themeColor="text1"/>
          <w:sz w:val="28"/>
          <w:szCs w:val="28"/>
          <w:highlight w:val="none"/>
        </w:rPr>
        <w:t>最</w:t>
      </w:r>
      <w:r>
        <w:rPr>
          <w:rFonts w:hint="eastAsia" w:ascii="仿宋" w:hAnsi="仿宋" w:eastAsia="仿宋" w:cs="仿宋"/>
          <w:color w:val="000000" w:themeColor="text1"/>
          <w:sz w:val="28"/>
          <w:szCs w:val="28"/>
          <w:highlight w:val="none"/>
          <w:lang w:val="en-US" w:eastAsia="zh-CN"/>
        </w:rPr>
        <w:t>高</w:t>
      </w:r>
      <w:r>
        <w:rPr>
          <w:rFonts w:hint="eastAsia" w:ascii="仿宋" w:hAnsi="仿宋" w:eastAsia="仿宋" w:cs="仿宋"/>
          <w:color w:val="000000" w:themeColor="text1"/>
          <w:sz w:val="28"/>
          <w:szCs w:val="28"/>
          <w:highlight w:val="none"/>
        </w:rPr>
        <w:t>得</w:t>
      </w:r>
      <w:r>
        <w:rPr>
          <w:rFonts w:hint="eastAsia" w:ascii="仿宋" w:hAnsi="仿宋" w:eastAsia="仿宋" w:cs="仿宋"/>
          <w:color w:val="000000" w:themeColor="text1"/>
          <w:sz w:val="28"/>
          <w:szCs w:val="28"/>
          <w:highlight w:val="none"/>
          <w:lang w:val="en-US" w:eastAsia="zh-CN"/>
        </w:rPr>
        <w:t>5</w:t>
      </w:r>
      <w:r>
        <w:rPr>
          <w:rFonts w:hint="eastAsia" w:ascii="仿宋" w:hAnsi="仿宋" w:eastAsia="仿宋" w:cs="仿宋"/>
          <w:color w:val="000000" w:themeColor="text1"/>
          <w:sz w:val="28"/>
          <w:szCs w:val="28"/>
          <w:highlight w:val="none"/>
        </w:rPr>
        <w:t>分。</w:t>
      </w:r>
    </w:p>
    <w:p w14:paraId="163915B8">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rPr>
        <w:t>（</w:t>
      </w:r>
      <w:r>
        <w:rPr>
          <w:rFonts w:hint="eastAsia" w:ascii="仿宋" w:hAnsi="仿宋" w:eastAsia="仿宋"/>
          <w:color w:val="000000" w:themeColor="text1"/>
          <w:sz w:val="28"/>
          <w:szCs w:val="28"/>
          <w:highlight w:val="none"/>
          <w:lang w:val="en-US" w:eastAsia="zh-CN"/>
        </w:rPr>
        <w:t>3</w:t>
      </w:r>
      <w:r>
        <w:rPr>
          <w:rFonts w:hint="eastAsia" w:ascii="仿宋" w:hAnsi="仿宋" w:eastAsia="仿宋"/>
          <w:color w:val="000000" w:themeColor="text1"/>
          <w:sz w:val="28"/>
          <w:szCs w:val="28"/>
          <w:highlight w:val="none"/>
        </w:rPr>
        <w:t>）供应商针对本项目拟派的项目经理具备</w:t>
      </w:r>
      <w:r>
        <w:rPr>
          <w:rFonts w:hint="eastAsia" w:ascii="仿宋" w:hAnsi="仿宋" w:eastAsia="仿宋"/>
          <w:color w:val="000000" w:themeColor="text1"/>
          <w:sz w:val="28"/>
          <w:szCs w:val="28"/>
          <w:highlight w:val="none"/>
          <w:lang w:val="en-US" w:eastAsia="zh-CN"/>
        </w:rPr>
        <w:t>专科</w:t>
      </w:r>
      <w:r>
        <w:rPr>
          <w:rFonts w:hint="eastAsia" w:ascii="仿宋" w:hAnsi="仿宋" w:eastAsia="仿宋"/>
          <w:color w:val="000000" w:themeColor="text1"/>
          <w:sz w:val="28"/>
          <w:szCs w:val="28"/>
          <w:highlight w:val="none"/>
        </w:rPr>
        <w:t>及以上学历的得</w:t>
      </w:r>
      <w:r>
        <w:rPr>
          <w:rFonts w:hint="eastAsia" w:ascii="仿宋" w:hAnsi="仿宋" w:eastAsia="仿宋"/>
          <w:color w:val="000000" w:themeColor="text1"/>
          <w:sz w:val="28"/>
          <w:szCs w:val="28"/>
          <w:highlight w:val="none"/>
          <w:lang w:val="en-US" w:eastAsia="zh-CN"/>
        </w:rPr>
        <w:t>2</w:t>
      </w:r>
      <w:r>
        <w:rPr>
          <w:rFonts w:hint="eastAsia" w:ascii="仿宋" w:hAnsi="仿宋" w:eastAsia="仿宋"/>
          <w:color w:val="000000" w:themeColor="text1"/>
          <w:sz w:val="28"/>
          <w:szCs w:val="28"/>
          <w:highlight w:val="none"/>
        </w:rPr>
        <w:t>分，</w:t>
      </w:r>
      <w:r>
        <w:rPr>
          <w:rFonts w:hint="eastAsia" w:ascii="仿宋" w:hAnsi="仿宋" w:eastAsia="仿宋"/>
          <w:color w:val="000000" w:themeColor="text1"/>
          <w:sz w:val="28"/>
          <w:szCs w:val="28"/>
          <w:highlight w:val="none"/>
          <w:lang w:val="en-US" w:eastAsia="zh-CN"/>
        </w:rPr>
        <w:t>三年以上类似项目管理经验得3分，</w:t>
      </w:r>
      <w:r>
        <w:rPr>
          <w:rFonts w:hint="eastAsia" w:ascii="仿宋" w:hAnsi="仿宋" w:eastAsia="仿宋"/>
          <w:color w:val="000000" w:themeColor="text1"/>
          <w:sz w:val="28"/>
          <w:szCs w:val="28"/>
          <w:highlight w:val="none"/>
        </w:rPr>
        <w:t>具有</w:t>
      </w:r>
      <w:r>
        <w:rPr>
          <w:rFonts w:hint="eastAsia" w:ascii="仿宋" w:hAnsi="仿宋" w:eastAsia="仿宋"/>
          <w:color w:val="000000" w:themeColor="text1"/>
          <w:sz w:val="28"/>
          <w:szCs w:val="28"/>
          <w:highlight w:val="none"/>
          <w:lang w:val="en-US" w:eastAsia="zh-CN"/>
        </w:rPr>
        <w:t>中级</w:t>
      </w:r>
      <w:r>
        <w:rPr>
          <w:rFonts w:hint="eastAsia" w:ascii="仿宋" w:hAnsi="仿宋" w:eastAsia="仿宋"/>
          <w:color w:val="000000" w:themeColor="text1"/>
          <w:sz w:val="28"/>
          <w:szCs w:val="28"/>
          <w:highlight w:val="none"/>
        </w:rPr>
        <w:t>物业管理师证书的得</w:t>
      </w:r>
      <w:r>
        <w:rPr>
          <w:rFonts w:hint="eastAsia" w:ascii="仿宋" w:hAnsi="仿宋" w:eastAsia="仿宋"/>
          <w:color w:val="000000" w:themeColor="text1"/>
          <w:sz w:val="28"/>
          <w:szCs w:val="28"/>
          <w:highlight w:val="none"/>
          <w:lang w:val="en-US" w:eastAsia="zh-CN"/>
        </w:rPr>
        <w:t>3</w:t>
      </w:r>
      <w:r>
        <w:rPr>
          <w:rFonts w:hint="eastAsia" w:ascii="仿宋" w:hAnsi="仿宋" w:eastAsia="仿宋"/>
          <w:color w:val="000000" w:themeColor="text1"/>
          <w:sz w:val="28"/>
          <w:szCs w:val="28"/>
          <w:highlight w:val="none"/>
        </w:rPr>
        <w:t>分</w:t>
      </w:r>
      <w:r>
        <w:rPr>
          <w:rFonts w:hint="eastAsia" w:ascii="仿宋" w:hAnsi="仿宋" w:eastAsia="仿宋"/>
          <w:color w:val="000000" w:themeColor="text1"/>
          <w:sz w:val="28"/>
          <w:szCs w:val="28"/>
          <w:highlight w:val="none"/>
          <w:lang w:eastAsia="zh-CN"/>
        </w:rPr>
        <w:t>，</w:t>
      </w:r>
      <w:r>
        <w:rPr>
          <w:rFonts w:hint="eastAsia" w:ascii="仿宋" w:hAnsi="仿宋" w:eastAsia="仿宋"/>
          <w:color w:val="000000" w:themeColor="text1"/>
          <w:sz w:val="28"/>
          <w:szCs w:val="28"/>
          <w:highlight w:val="none"/>
        </w:rPr>
        <w:t>具有</w:t>
      </w:r>
      <w:r>
        <w:rPr>
          <w:rFonts w:hint="eastAsia" w:ascii="仿宋" w:hAnsi="仿宋" w:eastAsia="仿宋"/>
          <w:color w:val="000000" w:themeColor="text1"/>
          <w:sz w:val="28"/>
          <w:szCs w:val="28"/>
          <w:highlight w:val="none"/>
          <w:lang w:val="en-US" w:eastAsia="zh-CN"/>
        </w:rPr>
        <w:t>应急救援员1.5分，救护员</w:t>
      </w:r>
      <w:r>
        <w:rPr>
          <w:rFonts w:hint="eastAsia" w:ascii="仿宋" w:hAnsi="仿宋" w:eastAsia="仿宋"/>
          <w:color w:val="000000" w:themeColor="text1"/>
          <w:sz w:val="28"/>
          <w:szCs w:val="28"/>
          <w:highlight w:val="none"/>
        </w:rPr>
        <w:t>证书的得</w:t>
      </w:r>
      <w:r>
        <w:rPr>
          <w:rFonts w:hint="eastAsia" w:ascii="仿宋" w:hAnsi="仿宋" w:eastAsia="仿宋"/>
          <w:color w:val="000000" w:themeColor="text1"/>
          <w:sz w:val="28"/>
          <w:szCs w:val="28"/>
          <w:highlight w:val="none"/>
          <w:lang w:val="en-US" w:eastAsia="zh-CN"/>
        </w:rPr>
        <w:t>1.5</w:t>
      </w:r>
      <w:r>
        <w:rPr>
          <w:rFonts w:hint="eastAsia" w:ascii="仿宋" w:hAnsi="仿宋" w:eastAsia="仿宋"/>
          <w:color w:val="000000" w:themeColor="text1"/>
          <w:sz w:val="28"/>
          <w:szCs w:val="28"/>
          <w:highlight w:val="none"/>
        </w:rPr>
        <w:t>分</w:t>
      </w:r>
      <w:r>
        <w:rPr>
          <w:rFonts w:hint="eastAsia" w:ascii="仿宋" w:hAnsi="仿宋" w:eastAsia="仿宋"/>
          <w:color w:val="000000" w:themeColor="text1"/>
          <w:sz w:val="28"/>
          <w:szCs w:val="28"/>
          <w:highlight w:val="none"/>
          <w:lang w:eastAsia="zh-CN"/>
        </w:rPr>
        <w:t>，</w:t>
      </w:r>
      <w:r>
        <w:rPr>
          <w:rFonts w:hint="eastAsia" w:ascii="仿宋" w:hAnsi="仿宋" w:eastAsia="仿宋"/>
          <w:color w:val="000000" w:themeColor="text1"/>
          <w:sz w:val="28"/>
          <w:szCs w:val="28"/>
          <w:highlight w:val="none"/>
        </w:rPr>
        <w:t>本</w:t>
      </w:r>
      <w:r>
        <w:rPr>
          <w:rFonts w:hint="eastAsia" w:ascii="仿宋" w:hAnsi="仿宋" w:eastAsia="仿宋"/>
          <w:color w:val="auto"/>
          <w:sz w:val="28"/>
          <w:szCs w:val="28"/>
          <w:highlight w:val="none"/>
        </w:rPr>
        <w:t>项最高得</w:t>
      </w:r>
      <w:r>
        <w:rPr>
          <w:rFonts w:hint="eastAsia" w:ascii="仿宋" w:hAnsi="仿宋" w:eastAsia="仿宋"/>
          <w:color w:val="auto"/>
          <w:sz w:val="28"/>
          <w:szCs w:val="28"/>
          <w:highlight w:val="none"/>
          <w:lang w:val="en-US" w:eastAsia="zh-CN"/>
        </w:rPr>
        <w:t>11</w:t>
      </w:r>
      <w:r>
        <w:rPr>
          <w:rFonts w:hint="eastAsia" w:ascii="仿宋" w:hAnsi="仿宋" w:eastAsia="仿宋"/>
          <w:color w:val="auto"/>
          <w:sz w:val="28"/>
          <w:szCs w:val="28"/>
          <w:highlight w:val="none"/>
        </w:rPr>
        <w:t>分，没有不得分。</w:t>
      </w:r>
    </w:p>
    <w:p w14:paraId="0CBE1272">
      <w:pPr>
        <w:pStyle w:val="2"/>
        <w:tabs>
          <w:tab w:val="left" w:pos="2020"/>
          <w:tab w:val="center" w:pos="4535"/>
        </w:tabs>
        <w:ind w:firstLine="560"/>
        <w:rPr>
          <w:rFonts w:hint="eastAsia" w:ascii="方正仿宋_GBK" w:hAnsi="方正仿宋_GBK" w:eastAsia="方正仿宋_GBK" w:cs="方正仿宋_GBK"/>
          <w:b w:val="0"/>
          <w:b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（4）</w:t>
      </w:r>
      <w:r>
        <w:rPr>
          <w:rFonts w:hint="eastAsia" w:ascii="方正仿宋_GBK" w:hAnsi="方正仿宋_GBK" w:eastAsia="方正仿宋_GBK" w:cs="方正仿宋_GBK"/>
          <w:b w:val="0"/>
          <w:bCs w:val="0"/>
          <w:color w:val="auto"/>
          <w:sz w:val="28"/>
          <w:szCs w:val="28"/>
          <w:highlight w:val="none"/>
        </w:rPr>
        <w:t>投标人现有员工中</w:t>
      </w:r>
      <w:r>
        <w:rPr>
          <w:rFonts w:hint="eastAsia" w:ascii="方正仿宋_GBK" w:hAnsi="方正仿宋_GBK" w:eastAsia="方正仿宋_GBK" w:cs="方正仿宋_GBK"/>
          <w:b w:val="0"/>
          <w:bCs w:val="0"/>
          <w:color w:val="auto"/>
          <w:sz w:val="28"/>
          <w:szCs w:val="28"/>
          <w:highlight w:val="none"/>
          <w:lang w:val="en-US" w:eastAsia="zh-CN"/>
        </w:rPr>
        <w:t>具有</w:t>
      </w:r>
      <w:r>
        <w:rPr>
          <w:rFonts w:hint="eastAsia" w:ascii="方正仿宋_GBK" w:hAnsi="方正仿宋_GBK" w:eastAsia="方正仿宋_GBK" w:cs="方正仿宋_GBK"/>
          <w:b w:val="0"/>
          <w:bCs w:val="0"/>
          <w:color w:val="auto"/>
          <w:sz w:val="28"/>
          <w:szCs w:val="28"/>
          <w:highlight w:val="none"/>
        </w:rPr>
        <w:t>消毒员证书</w:t>
      </w:r>
      <w:r>
        <w:rPr>
          <w:rFonts w:hint="eastAsia" w:ascii="方正仿宋_GBK" w:hAnsi="方正仿宋_GBK" w:eastAsia="方正仿宋_GBK" w:cs="方正仿宋_GBK"/>
          <w:b w:val="0"/>
          <w:bCs w:val="0"/>
          <w:color w:val="auto"/>
          <w:sz w:val="28"/>
          <w:szCs w:val="28"/>
          <w:highlight w:val="none"/>
          <w:lang w:eastAsia="zh-CN"/>
        </w:rPr>
        <w:t>（</w:t>
      </w:r>
      <w:r>
        <w:rPr>
          <w:rFonts w:hint="eastAsia" w:ascii="方正仿宋_GBK" w:hAnsi="方正仿宋_GBK" w:eastAsia="方正仿宋_GBK" w:cs="方正仿宋_GBK"/>
          <w:b w:val="0"/>
          <w:bCs w:val="0"/>
          <w:color w:val="auto"/>
          <w:sz w:val="28"/>
          <w:szCs w:val="28"/>
          <w:highlight w:val="none"/>
          <w:lang w:val="en-US" w:eastAsia="zh-CN"/>
        </w:rPr>
        <w:t>初级及以上）</w:t>
      </w:r>
      <w:r>
        <w:rPr>
          <w:rFonts w:hint="eastAsia" w:ascii="方正仿宋_GBK" w:hAnsi="方正仿宋_GBK" w:eastAsia="方正仿宋_GBK" w:cs="方正仿宋_GBK"/>
          <w:b w:val="0"/>
          <w:bCs w:val="0"/>
          <w:color w:val="auto"/>
          <w:sz w:val="28"/>
          <w:szCs w:val="28"/>
          <w:highlight w:val="none"/>
        </w:rPr>
        <w:t>的，每提供1个得1</w:t>
      </w:r>
      <w:r>
        <w:rPr>
          <w:rFonts w:hint="eastAsia" w:ascii="方正仿宋_GBK" w:hAnsi="方正仿宋_GBK" w:eastAsia="方正仿宋_GBK" w:cs="方正仿宋_GBK"/>
          <w:b w:val="0"/>
          <w:bCs w:val="0"/>
          <w:color w:val="auto"/>
          <w:sz w:val="28"/>
          <w:szCs w:val="28"/>
          <w:highlight w:val="none"/>
          <w:lang w:val="en-US" w:eastAsia="zh-CN"/>
        </w:rPr>
        <w:t>.5</w:t>
      </w:r>
      <w:r>
        <w:rPr>
          <w:rFonts w:hint="eastAsia" w:ascii="方正仿宋_GBK" w:hAnsi="方正仿宋_GBK" w:eastAsia="方正仿宋_GBK" w:cs="方正仿宋_GBK"/>
          <w:b w:val="0"/>
          <w:bCs w:val="0"/>
          <w:color w:val="auto"/>
          <w:sz w:val="28"/>
          <w:szCs w:val="28"/>
          <w:highlight w:val="none"/>
        </w:rPr>
        <w:t>分，本项最高得</w:t>
      </w:r>
      <w:r>
        <w:rPr>
          <w:rFonts w:hint="eastAsia" w:ascii="方正仿宋_GBK" w:hAnsi="方正仿宋_GBK" w:eastAsia="方正仿宋_GBK" w:cs="方正仿宋_GBK"/>
          <w:b w:val="0"/>
          <w:bCs w:val="0"/>
          <w:color w:val="auto"/>
          <w:sz w:val="28"/>
          <w:szCs w:val="28"/>
          <w:highlight w:val="none"/>
          <w:lang w:val="en-US" w:eastAsia="zh-CN"/>
        </w:rPr>
        <w:t>3</w:t>
      </w:r>
      <w:r>
        <w:rPr>
          <w:rFonts w:hint="eastAsia" w:ascii="方正仿宋_GBK" w:hAnsi="方正仿宋_GBK" w:eastAsia="方正仿宋_GBK" w:cs="方正仿宋_GBK"/>
          <w:b w:val="0"/>
          <w:bCs w:val="0"/>
          <w:color w:val="auto"/>
          <w:sz w:val="28"/>
          <w:szCs w:val="28"/>
          <w:highlight w:val="none"/>
        </w:rPr>
        <w:t>分。</w:t>
      </w:r>
    </w:p>
    <w:p w14:paraId="4821423B">
      <w:pPr>
        <w:pStyle w:val="2"/>
        <w:tabs>
          <w:tab w:val="left" w:pos="2020"/>
          <w:tab w:val="center" w:pos="4535"/>
        </w:tabs>
        <w:ind w:firstLine="560"/>
        <w:rPr>
          <w:rFonts w:hint="eastAsia" w:ascii="方正仿宋_GBK" w:hAnsi="方正仿宋_GBK" w:eastAsia="方正仿宋_GBK" w:cs="方正仿宋_GBK"/>
          <w:b w:val="0"/>
          <w:bCs w:val="0"/>
          <w:color w:val="auto"/>
          <w:sz w:val="28"/>
          <w:szCs w:val="28"/>
          <w:highlight w:val="none"/>
          <w:lang w:val="en-US" w:eastAsia="zh-CN"/>
        </w:rPr>
      </w:pPr>
    </w:p>
    <w:p w14:paraId="2E642C52">
      <w:pPr>
        <w:pStyle w:val="2"/>
        <w:tabs>
          <w:tab w:val="left" w:pos="2020"/>
          <w:tab w:val="center" w:pos="4535"/>
        </w:tabs>
        <w:ind w:firstLine="560"/>
        <w:rPr>
          <w:rFonts w:hint="eastAsia" w:ascii="方正仿宋_GBK" w:hAnsi="方正仿宋_GBK" w:eastAsia="方正仿宋_GBK" w:cs="方正仿宋_GBK"/>
          <w:b w:val="0"/>
          <w:bCs w:val="0"/>
          <w:color w:val="auto"/>
          <w:kern w:val="2"/>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（5）履约能力：</w:t>
      </w:r>
      <w:r>
        <w:rPr>
          <w:rFonts w:hint="eastAsia" w:ascii="方正仿宋_GBK" w:hAnsi="方正仿宋_GBK" w:eastAsia="方正仿宋_GBK" w:cs="方正仿宋_GBK"/>
          <w:b w:val="0"/>
          <w:bCs w:val="0"/>
          <w:color w:val="auto"/>
          <w:kern w:val="2"/>
          <w:sz w:val="28"/>
          <w:szCs w:val="28"/>
          <w:highlight w:val="none"/>
          <w:lang w:val="en-US" w:eastAsia="zh-CN" w:bidi="ar-SA"/>
        </w:rPr>
        <w:t>投标人承诺中标后购买公众责任险（第三者意外险）、雇主责任险，提供承诺书得2分。投标人除以上两种保险外，承诺每增加购买其它一个险种得1分，满分2分。不承诺不得分。本项最高得分4分。</w:t>
      </w:r>
    </w:p>
    <w:p w14:paraId="67172930">
      <w:pPr>
        <w:pStyle w:val="2"/>
        <w:tabs>
          <w:tab w:val="left" w:pos="2020"/>
          <w:tab w:val="center" w:pos="4535"/>
        </w:tabs>
        <w:ind w:firstLine="560"/>
        <w:rPr>
          <w:rFonts w:hint="eastAsia" w:ascii="方正仿宋_GBK" w:hAnsi="方正仿宋_GBK" w:eastAsia="方正仿宋_GBK" w:cs="方正仿宋_GBK"/>
          <w:b w:val="0"/>
          <w:bCs w:val="0"/>
          <w:color w:val="auto"/>
          <w:kern w:val="2"/>
          <w:sz w:val="28"/>
          <w:szCs w:val="28"/>
          <w:highlight w:val="none"/>
          <w:lang w:val="en-US" w:eastAsia="zh-CN" w:bidi="ar-SA"/>
        </w:rPr>
      </w:pPr>
      <w:r>
        <w:rPr>
          <w:rFonts w:hint="eastAsia" w:ascii="方正仿宋_GBK" w:hAnsi="方正仿宋_GBK" w:eastAsia="方正仿宋_GBK" w:cs="方正仿宋_GBK"/>
          <w:b w:val="0"/>
          <w:bCs w:val="0"/>
          <w:color w:val="auto"/>
          <w:kern w:val="2"/>
          <w:sz w:val="28"/>
          <w:szCs w:val="28"/>
          <w:highlight w:val="none"/>
          <w:lang w:val="en-US" w:eastAsia="zh-CN" w:bidi="ar-SA"/>
        </w:rPr>
        <w:t>（6）设备配备：投标人具有符合项目采购需求的设备（包含以下保洁设备及运送设备），设备种类完整性、数量合理性、质量可靠（提供项目设备清单）得5分。每缺少一种关键设备，扣0.5 分。提供设备清单、采购提供采购合同，租赁提供租赁合同，不提供不得分。</w:t>
      </w:r>
    </w:p>
    <w:p w14:paraId="436940CA">
      <w:pPr>
        <w:pStyle w:val="2"/>
        <w:tabs>
          <w:tab w:val="left" w:pos="2020"/>
          <w:tab w:val="center" w:pos="4535"/>
        </w:tabs>
        <w:ind w:firstLine="560"/>
        <w:rPr>
          <w:rFonts w:hint="eastAsia" w:ascii="方正仿宋_GBK" w:hAnsi="方正仿宋_GBK" w:eastAsia="方正仿宋_GBK" w:cs="方正仿宋_GBK"/>
          <w:b w:val="0"/>
          <w:bCs w:val="0"/>
          <w:color w:val="auto"/>
          <w:kern w:val="2"/>
          <w:sz w:val="28"/>
          <w:szCs w:val="28"/>
          <w:highlight w:val="none"/>
          <w:lang w:val="en-US" w:eastAsia="zh-CN" w:bidi="ar-SA"/>
        </w:rPr>
      </w:pPr>
      <w:r>
        <w:rPr>
          <w:rFonts w:hint="eastAsia" w:ascii="方正仿宋_GBK" w:hAnsi="方正仿宋_GBK" w:eastAsia="方正仿宋_GBK" w:cs="方正仿宋_GBK"/>
          <w:b w:val="0"/>
          <w:bCs w:val="0"/>
          <w:color w:val="auto"/>
          <w:kern w:val="2"/>
          <w:sz w:val="28"/>
          <w:szCs w:val="28"/>
          <w:highlight w:val="none"/>
          <w:lang w:val="en-US" w:eastAsia="zh-CN" w:bidi="ar-SA"/>
        </w:rPr>
        <w:t>保洁设备：驾驶式洗地机、手推式洗地机、驾驶式扫地车、多功能吸尘吸水机、高速抛光机、高压水枪（含水管）、加长清洁工具等。</w:t>
      </w:r>
    </w:p>
    <w:p w14:paraId="5851C91F">
      <w:pPr>
        <w:pStyle w:val="2"/>
        <w:tabs>
          <w:tab w:val="left" w:pos="2020"/>
          <w:tab w:val="center" w:pos="4535"/>
        </w:tabs>
        <w:ind w:firstLine="560"/>
        <w:rPr>
          <w:rFonts w:hint="eastAsia" w:ascii="方正仿宋_GBK" w:hAnsi="方正仿宋_GBK" w:eastAsia="方正仿宋_GBK" w:cs="方正仿宋_GBK"/>
          <w:b w:val="0"/>
          <w:bCs w:val="0"/>
          <w:color w:val="auto"/>
          <w:kern w:val="2"/>
          <w:sz w:val="28"/>
          <w:szCs w:val="28"/>
          <w:highlight w:val="none"/>
          <w:lang w:val="en-US" w:eastAsia="zh-CN" w:bidi="ar-SA"/>
        </w:rPr>
      </w:pPr>
      <w:r>
        <w:rPr>
          <w:rFonts w:hint="eastAsia" w:ascii="方正仿宋_GBK" w:hAnsi="方正仿宋_GBK" w:eastAsia="方正仿宋_GBK" w:cs="方正仿宋_GBK"/>
          <w:b w:val="0"/>
          <w:bCs w:val="0"/>
          <w:color w:val="auto"/>
          <w:kern w:val="2"/>
          <w:sz w:val="28"/>
          <w:szCs w:val="28"/>
          <w:highlight w:val="none"/>
          <w:lang w:val="en-US" w:eastAsia="zh-CN" w:bidi="ar-SA"/>
        </w:rPr>
        <w:t>运送设备：对讲机、转运车（含平板车、密闭式手推车）、电动生活垃圾清运车、标本转运箱</w:t>
      </w:r>
    </w:p>
    <w:p w14:paraId="3004D602">
      <w:pPr>
        <w:keepNext w:val="0"/>
        <w:keepLines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注：1、</w:t>
      </w:r>
      <w:r>
        <w:rPr>
          <w:rFonts w:hint="eastAsia" w:ascii="仿宋" w:hAnsi="仿宋" w:eastAsia="仿宋" w:cs="仿宋"/>
          <w:color w:val="auto"/>
          <w:sz w:val="28"/>
          <w:szCs w:val="28"/>
          <w:highlight w:val="none"/>
        </w:rPr>
        <w:t>上述第（</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）项中</w:t>
      </w:r>
      <w:r>
        <w:rPr>
          <w:rFonts w:hint="eastAsia" w:ascii="仿宋" w:hAnsi="仿宋" w:eastAsia="仿宋"/>
          <w:color w:val="auto"/>
          <w:sz w:val="28"/>
          <w:szCs w:val="28"/>
          <w:highlight w:val="none"/>
        </w:rPr>
        <w:t>提供合同（</w:t>
      </w:r>
      <w:r>
        <w:rPr>
          <w:rFonts w:hint="eastAsia" w:ascii="仿宋" w:hAnsi="仿宋" w:eastAsia="仿宋"/>
          <w:color w:val="auto"/>
          <w:sz w:val="28"/>
          <w:szCs w:val="28"/>
          <w:highlight w:val="none"/>
          <w:lang w:eastAsia="zh-CN"/>
        </w:rPr>
        <w:t>或者</w:t>
      </w:r>
      <w:r>
        <w:rPr>
          <w:rFonts w:hint="eastAsia" w:ascii="仿宋" w:hAnsi="仿宋" w:eastAsia="仿宋"/>
          <w:color w:val="auto"/>
          <w:sz w:val="28"/>
          <w:szCs w:val="28"/>
          <w:highlight w:val="none"/>
        </w:rPr>
        <w:t>协议书）扫描件</w:t>
      </w:r>
      <w:r>
        <w:rPr>
          <w:rFonts w:hint="eastAsia" w:ascii="仿宋" w:hAnsi="仿宋" w:eastAsia="仿宋" w:cs="仿宋"/>
          <w:sz w:val="28"/>
          <w:szCs w:val="28"/>
        </w:rPr>
        <w:t>、合同期内任意1个月的服务费发票扫描件</w:t>
      </w:r>
      <w:r>
        <w:rPr>
          <w:rFonts w:hint="eastAsia" w:ascii="仿宋" w:hAnsi="仿宋" w:eastAsia="仿宋"/>
          <w:color w:val="auto"/>
          <w:sz w:val="28"/>
          <w:szCs w:val="28"/>
          <w:highlight w:val="none"/>
        </w:rPr>
        <w:t>并加盖供应商电子签章；</w:t>
      </w:r>
    </w:p>
    <w:p w14:paraId="48FC7B2F">
      <w:r>
        <w:rPr>
          <w:rFonts w:hint="eastAsia" w:ascii="仿宋" w:hAnsi="仿宋" w:eastAsia="仿宋"/>
          <w:color w:val="auto"/>
          <w:sz w:val="28"/>
          <w:szCs w:val="28"/>
          <w:highlight w:val="none"/>
        </w:rPr>
        <w:t>上述第（</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）项人员必须是本单位员工，提供人员相关证书</w:t>
      </w:r>
      <w:r>
        <w:rPr>
          <w:rFonts w:hint="eastAsia" w:ascii="仿宋" w:hAnsi="仿宋" w:eastAsia="仿宋"/>
          <w:color w:val="auto"/>
          <w:sz w:val="28"/>
          <w:szCs w:val="28"/>
          <w:highlight w:val="none"/>
          <w:lang w:val="en-US" w:eastAsia="zh-CN"/>
        </w:rPr>
        <w:t>及相应网站查询截</w:t>
      </w:r>
      <w:r>
        <w:rPr>
          <w:rFonts w:hint="eastAsia" w:ascii="仿宋" w:hAnsi="仿宋" w:eastAsia="仿宋"/>
          <w:color w:val="000000" w:themeColor="text1"/>
          <w:sz w:val="28"/>
          <w:szCs w:val="28"/>
          <w:highlight w:val="none"/>
          <w:lang w:val="en-US" w:eastAsia="zh-CN"/>
        </w:rPr>
        <w:t>图：</w:t>
      </w:r>
      <w:r>
        <w:rPr>
          <w:rFonts w:hint="eastAsia" w:ascii="仿宋" w:hAnsi="仿宋" w:eastAsia="仿宋"/>
          <w:b/>
          <w:bCs/>
          <w:color w:val="000000" w:themeColor="text1"/>
          <w:sz w:val="28"/>
          <w:szCs w:val="28"/>
          <w:highlight w:val="none"/>
          <w:lang w:val="en-US" w:eastAsia="zh-CN"/>
        </w:rPr>
        <w:t>学历证书</w:t>
      </w:r>
      <w:r>
        <w:rPr>
          <w:rFonts w:hint="eastAsia" w:ascii="仿宋" w:hAnsi="仿宋" w:eastAsia="仿宋"/>
          <w:color w:val="000000" w:themeColor="text1"/>
          <w:sz w:val="28"/>
          <w:szCs w:val="28"/>
          <w:highlight w:val="none"/>
          <w:lang w:val="en-US" w:eastAsia="zh-CN"/>
        </w:rPr>
        <w:t>：学信网https://www.chsi.com.cn/；</w:t>
      </w:r>
      <w:r>
        <w:rPr>
          <w:rFonts w:hint="eastAsia" w:ascii="仿宋" w:hAnsi="仿宋" w:eastAsia="仿宋"/>
          <w:b/>
          <w:bCs/>
          <w:color w:val="000000" w:themeColor="text1"/>
          <w:sz w:val="28"/>
          <w:szCs w:val="28"/>
          <w:highlight w:val="none"/>
          <w:lang w:val="en-US" w:eastAsia="zh-CN"/>
        </w:rPr>
        <w:t>物业管理师证书</w:t>
      </w:r>
      <w:r>
        <w:rPr>
          <w:rFonts w:hint="eastAsia" w:ascii="仿宋" w:hAnsi="仿宋" w:eastAsia="仿宋"/>
          <w:color w:val="000000" w:themeColor="text1"/>
          <w:sz w:val="28"/>
          <w:szCs w:val="28"/>
          <w:highlight w:val="none"/>
          <w:lang w:val="en-US" w:eastAsia="zh-CN"/>
        </w:rPr>
        <w:t>：人力资源和社会保障用户中心</w:t>
      </w:r>
      <w:r>
        <w:rPr>
          <w:rFonts w:hint="eastAsia" w:ascii="仿宋" w:hAnsi="仿宋" w:eastAsia="仿宋"/>
          <w:color w:val="000000" w:themeColor="text1"/>
          <w:sz w:val="28"/>
          <w:szCs w:val="28"/>
          <w:highlight w:val="none"/>
          <w:lang w:val="en-US" w:eastAsia="zh-CN"/>
        </w:rPr>
        <w:fldChar w:fldCharType="begin"/>
      </w:r>
      <w:r>
        <w:rPr>
          <w:rFonts w:hint="eastAsia" w:ascii="仿宋" w:hAnsi="仿宋" w:eastAsia="仿宋"/>
          <w:color w:val="000000" w:themeColor="text1"/>
          <w:sz w:val="28"/>
          <w:szCs w:val="28"/>
          <w:highlight w:val="none"/>
          <w:lang w:val="en-US" w:eastAsia="zh-CN"/>
        </w:rPr>
        <w:instrText xml:space="preserve"> HYPERLINK "http://jndj.osta.org.cn/" </w:instrText>
      </w:r>
      <w:r>
        <w:rPr>
          <w:rFonts w:hint="eastAsia" w:ascii="仿宋" w:hAnsi="仿宋" w:eastAsia="仿宋"/>
          <w:color w:val="000000" w:themeColor="text1"/>
          <w:sz w:val="28"/>
          <w:szCs w:val="28"/>
          <w:highlight w:val="none"/>
          <w:lang w:val="en-US" w:eastAsia="zh-CN"/>
        </w:rPr>
        <w:fldChar w:fldCharType="separate"/>
      </w:r>
      <w:r>
        <w:rPr>
          <w:rStyle w:val="43"/>
          <w:rFonts w:hint="eastAsia" w:ascii="仿宋" w:hAnsi="仿宋" w:eastAsia="仿宋"/>
          <w:color w:val="000000" w:themeColor="text1"/>
          <w:sz w:val="28"/>
          <w:szCs w:val="28"/>
          <w:highlight w:val="none"/>
          <w:lang w:val="en-US" w:eastAsia="zh-CN"/>
        </w:rPr>
        <w:t>http://jndj.osta.org.cn/</w:t>
      </w:r>
      <w:r>
        <w:rPr>
          <w:rFonts w:hint="eastAsia" w:ascii="仿宋" w:hAnsi="仿宋" w:eastAsia="仿宋"/>
          <w:color w:val="000000" w:themeColor="text1"/>
          <w:sz w:val="28"/>
          <w:szCs w:val="28"/>
          <w:highlight w:val="none"/>
          <w:lang w:val="en-US" w:eastAsia="zh-CN"/>
        </w:rPr>
        <w:fldChar w:fldCharType="end"/>
      </w:r>
      <w:r>
        <w:rPr>
          <w:rFonts w:hint="eastAsia" w:ascii="仿宋" w:hAnsi="仿宋" w:eastAsia="仿宋"/>
          <w:color w:val="000000" w:themeColor="text1"/>
          <w:sz w:val="28"/>
          <w:szCs w:val="28"/>
          <w:highlight w:val="none"/>
          <w:lang w:val="en-US" w:eastAsia="zh-CN"/>
        </w:rPr>
        <w:t>或江苏省人力</w:t>
      </w:r>
      <w:r>
        <w:rPr>
          <w:rFonts w:hint="eastAsia" w:ascii="仿宋" w:hAnsi="仿宋" w:eastAsia="仿宋"/>
          <w:color w:val="auto"/>
          <w:sz w:val="28"/>
          <w:szCs w:val="28"/>
          <w:highlight w:val="none"/>
          <w:lang w:val="en-US" w:eastAsia="zh-CN"/>
        </w:rPr>
        <w:t>资源和社会保障厅</w:t>
      </w:r>
      <w:r>
        <w:rPr>
          <w:rFonts w:hint="eastAsia" w:ascii="仿宋" w:hAnsi="仿宋" w:eastAsia="仿宋"/>
          <w:color w:val="auto"/>
          <w:sz w:val="21"/>
          <w:szCs w:val="21"/>
          <w:highlight w:val="none"/>
          <w:lang w:val="en-US" w:eastAsia="zh-CN"/>
        </w:rPr>
        <w:t>http://jshrss.jiangsu.gov.cn/col/col85519/</w:t>
      </w:r>
      <w:r>
        <w:rPr>
          <w:rFonts w:hint="eastAsia" w:ascii="仿宋" w:hAnsi="仿宋" w:eastAsia="仿宋"/>
          <w:color w:val="auto"/>
          <w:sz w:val="28"/>
          <w:szCs w:val="28"/>
          <w:highlight w:val="none"/>
          <w:lang w:val="en-US" w:eastAsia="zh-CN"/>
        </w:rPr>
        <w:t>；</w:t>
      </w:r>
      <w:r>
        <w:rPr>
          <w:rFonts w:hint="eastAsia" w:ascii="仿宋" w:hAnsi="仿宋" w:eastAsia="仿宋"/>
          <w:b/>
          <w:bCs/>
          <w:color w:val="auto"/>
          <w:sz w:val="28"/>
          <w:szCs w:val="28"/>
          <w:highlight w:val="none"/>
          <w:lang w:val="en-US" w:eastAsia="zh-CN"/>
        </w:rPr>
        <w:t>应急救援员证：</w:t>
      </w:r>
      <w:r>
        <w:rPr>
          <w:rFonts w:hint="eastAsia" w:ascii="仿宋" w:hAnsi="仿宋" w:eastAsia="仿宋"/>
          <w:color w:val="auto"/>
          <w:sz w:val="28"/>
          <w:szCs w:val="28"/>
          <w:highlight w:val="none"/>
          <w:lang w:val="en-US" w:eastAsia="zh-CN"/>
        </w:rPr>
        <w:t>国家应急救援员职业技能鉴定综合管理平台https://yjjyy.chinajjjy.org.cn/；救护员证：红十字应急救护服务平台https://www.crcntc.org.cn。同时提供</w:t>
      </w:r>
      <w:r>
        <w:rPr>
          <w:rFonts w:hint="eastAsia" w:ascii="仿宋" w:hAnsi="仿宋" w:eastAsia="仿宋"/>
          <w:color w:val="auto"/>
          <w:sz w:val="28"/>
          <w:szCs w:val="28"/>
          <w:highlight w:val="none"/>
        </w:rPr>
        <w:t>20</w:t>
      </w:r>
      <w:r>
        <w:rPr>
          <w:rFonts w:hint="eastAsia" w:ascii="仿宋" w:hAnsi="仿宋" w:eastAsia="仿宋"/>
          <w:color w:val="auto"/>
          <w:sz w:val="28"/>
          <w:szCs w:val="28"/>
          <w:highlight w:val="none"/>
          <w:lang w:val="en-US" w:eastAsia="zh-CN"/>
        </w:rPr>
        <w:t>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月以来</w:t>
      </w:r>
      <w:r>
        <w:rPr>
          <w:rFonts w:hint="eastAsia" w:ascii="仿宋" w:hAnsi="仿宋" w:eastAsia="仿宋"/>
          <w:color w:val="auto"/>
          <w:sz w:val="28"/>
          <w:szCs w:val="28"/>
          <w:highlight w:val="none"/>
          <w:lang w:val="en-US" w:eastAsia="zh-CN"/>
        </w:rPr>
        <w:t>任一个月</w:t>
      </w:r>
      <w:r>
        <w:rPr>
          <w:rFonts w:hint="eastAsia" w:ascii="仿宋" w:hAnsi="仿宋" w:eastAsia="仿宋"/>
          <w:color w:val="auto"/>
          <w:sz w:val="28"/>
          <w:szCs w:val="28"/>
          <w:highlight w:val="none"/>
        </w:rPr>
        <w:t>的供应商为其缴纳的养老保险证明（扫描件并加盖供应商电子签章）</w:t>
      </w:r>
      <w:r>
        <w:rPr>
          <w:rFonts w:hint="eastAsia" w:ascii="仿宋" w:hAnsi="仿宋" w:eastAsia="仿宋"/>
          <w:color w:val="auto"/>
          <w:sz w:val="28"/>
          <w:szCs w:val="28"/>
          <w:highlight w:val="none"/>
          <w:lang w:eastAsia="zh-CN"/>
        </w:rPr>
        <w:t>。</w:t>
      </w:r>
    </w:p>
    <w:p w14:paraId="33560C57">
      <w:pPr>
        <w:pStyle w:val="4"/>
        <w:rPr>
          <w:rFonts w:hint="eastAsia" w:ascii="仿宋" w:hAnsi="仿宋" w:eastAsia="仿宋" w:cs="仿宋"/>
          <w:color w:val="auto"/>
          <w:sz w:val="28"/>
          <w:szCs w:val="28"/>
          <w:highlight w:val="none"/>
          <w:lang w:eastAsia="zh-CN"/>
        </w:rPr>
      </w:pPr>
    </w:p>
    <w:p w14:paraId="7C56EED4">
      <w:pPr>
        <w:rPr>
          <w:rFonts w:hint="eastAsia" w:ascii="仿宋" w:hAnsi="仿宋" w:eastAsia="仿宋" w:cs="仿宋"/>
          <w:color w:val="auto"/>
          <w:sz w:val="28"/>
          <w:szCs w:val="28"/>
          <w:highlight w:val="none"/>
          <w:lang w:eastAsia="zh-CN"/>
        </w:rPr>
      </w:pPr>
    </w:p>
    <w:p w14:paraId="5A34E85B">
      <w:pPr>
        <w:pStyle w:val="4"/>
        <w:rPr>
          <w:rFonts w:hint="eastAsia" w:ascii="仿宋" w:hAnsi="仿宋" w:eastAsia="仿宋" w:cs="仿宋"/>
          <w:color w:val="auto"/>
          <w:sz w:val="28"/>
          <w:szCs w:val="28"/>
          <w:highlight w:val="none"/>
          <w:lang w:eastAsia="zh-CN"/>
        </w:rPr>
      </w:pPr>
    </w:p>
    <w:p w14:paraId="1CC5D9A1">
      <w:pPr>
        <w:rPr>
          <w:rFonts w:hint="eastAsia" w:ascii="仿宋" w:hAnsi="仿宋" w:eastAsia="仿宋" w:cs="仿宋"/>
          <w:color w:val="auto"/>
          <w:sz w:val="28"/>
          <w:szCs w:val="28"/>
          <w:highlight w:val="none"/>
          <w:lang w:eastAsia="zh-CN"/>
        </w:rPr>
      </w:pPr>
    </w:p>
    <w:p w14:paraId="2FCDCC39">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第四章  合同格式及条款</w:t>
      </w:r>
    </w:p>
    <w:p w14:paraId="5ED71F10">
      <w:pPr>
        <w:spacing w:line="640" w:lineRule="exact"/>
        <w:ind w:firstLine="551"/>
        <w:rPr>
          <w:rFonts w:hint="eastAsia" w:ascii="仿宋" w:hAnsi="仿宋" w:eastAsia="仿宋"/>
          <w:bCs/>
          <w:sz w:val="24"/>
          <w:highlight w:val="none"/>
        </w:rPr>
      </w:pPr>
      <w:r>
        <w:rPr>
          <w:rFonts w:hint="eastAsia" w:ascii="仿宋" w:hAnsi="仿宋" w:eastAsia="仿宋"/>
          <w:bCs/>
          <w:sz w:val="28"/>
          <w:szCs w:val="28"/>
          <w:highlight w:val="none"/>
        </w:rPr>
        <w:t>注:以下为采购人提出成交后签订本项目合同的条款，供应商必须实质性响应，成交供应商不得提出实质性的修改，关于专用条款将由采购人与成交供应商结合本项目具体情况协商后签订。</w:t>
      </w:r>
    </w:p>
    <w:p w14:paraId="45C5DEC3">
      <w:pPr>
        <w:spacing w:line="520" w:lineRule="exact"/>
        <w:jc w:val="left"/>
        <w:rPr>
          <w:rFonts w:hint="eastAsia" w:ascii="宋体" w:hAnsi="宋体" w:cs="Arial Unicode MS"/>
          <w:color w:val="000000"/>
          <w:sz w:val="28"/>
          <w:szCs w:val="28"/>
          <w:highlight w:val="none"/>
        </w:rPr>
      </w:pPr>
    </w:p>
    <w:p w14:paraId="0150A65F">
      <w:pPr>
        <w:keepNext w:val="0"/>
        <w:keepLines w:val="0"/>
        <w:pageBreakBefore w:val="0"/>
        <w:widowControl w:val="0"/>
        <w:kinsoku/>
        <w:wordWrap/>
        <w:overflowPunct/>
        <w:topLinePunct w:val="0"/>
        <w:autoSpaceDE/>
        <w:autoSpaceDN/>
        <w:bidi w:val="0"/>
        <w:adjustRightInd/>
        <w:snapToGrid/>
        <w:spacing w:line="520" w:lineRule="exact"/>
        <w:ind w:firstLine="550"/>
        <w:jc w:val="center"/>
        <w:textAlignment w:val="auto"/>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一、合同格式</w:t>
      </w:r>
    </w:p>
    <w:p w14:paraId="69832A4A">
      <w:pPr>
        <w:keepNext w:val="0"/>
        <w:keepLines w:val="0"/>
        <w:pageBreakBefore w:val="0"/>
        <w:widowControl w:val="0"/>
        <w:kinsoku/>
        <w:wordWrap/>
        <w:overflowPunct/>
        <w:topLinePunct w:val="0"/>
        <w:autoSpaceDE/>
        <w:autoSpaceDN/>
        <w:bidi w:val="0"/>
        <w:adjustRightInd/>
        <w:snapToGrid/>
        <w:spacing w:line="520" w:lineRule="exact"/>
        <w:ind w:firstLine="550"/>
        <w:textAlignment w:val="auto"/>
        <w:rPr>
          <w:rFonts w:hint="eastAsia" w:ascii="仿宋" w:hAnsi="仿宋" w:eastAsia="仿宋" w:cs="Times New Roman"/>
          <w:bCs/>
          <w:sz w:val="28"/>
          <w:szCs w:val="28"/>
          <w:highlight w:val="none"/>
        </w:rPr>
      </w:pPr>
    </w:p>
    <w:p w14:paraId="56DE074D">
      <w:pPr>
        <w:pStyle w:val="311"/>
        <w:keepNext w:val="0"/>
        <w:keepLines w:val="0"/>
        <w:kinsoku/>
        <w:wordWrap/>
        <w:overflowPunct/>
        <w:topLinePunct w:val="0"/>
        <w:autoSpaceDE/>
        <w:autoSpaceDN/>
        <w:bidi w:val="0"/>
        <w:adjustRightInd/>
        <w:spacing w:line="600" w:lineRule="exact"/>
        <w:ind w:left="0" w:leftChars="0"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项目名称：</w:t>
      </w:r>
      <w:r>
        <w:rPr>
          <w:rFonts w:hint="eastAsia" w:ascii="方正仿宋_GBK" w:hAnsi="方正仿宋_GBK" w:eastAsia="方正仿宋_GBK" w:cs="方正仿宋_GBK"/>
          <w:color w:val="auto"/>
          <w:sz w:val="32"/>
          <w:szCs w:val="32"/>
          <w:lang w:eastAsia="zh-CN"/>
        </w:rPr>
        <w:t>淮安市楚州中医院保洁</w:t>
      </w:r>
      <w:r>
        <w:rPr>
          <w:rFonts w:hint="eastAsia" w:ascii="方正仿宋_GBK" w:hAnsi="方正仿宋_GBK" w:eastAsia="方正仿宋_GBK" w:cs="方正仿宋_GBK"/>
          <w:color w:val="auto"/>
          <w:sz w:val="32"/>
          <w:szCs w:val="32"/>
        </w:rPr>
        <w:t xml:space="preserve">服务项目 </w:t>
      </w:r>
    </w:p>
    <w:p w14:paraId="7B1AE833">
      <w:pPr>
        <w:pStyle w:val="28"/>
        <w:keepNext w:val="0"/>
        <w:keepLines w:val="0"/>
        <w:kinsoku/>
        <w:wordWrap/>
        <w:overflowPunct/>
        <w:topLinePunct w:val="0"/>
        <w:autoSpaceDE/>
        <w:autoSpaceDN/>
        <w:bidi w:val="0"/>
        <w:adjustRightInd/>
        <w:spacing w:line="600" w:lineRule="exact"/>
        <w:ind w:left="0" w:leftChars="0" w:firstLine="640" w:firstLineChars="200"/>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项目编号：</w:t>
      </w:r>
    </w:p>
    <w:p w14:paraId="50469346">
      <w:pPr>
        <w:pStyle w:val="311"/>
        <w:keepNext w:val="0"/>
        <w:keepLines w:val="0"/>
        <w:kinsoku/>
        <w:wordWrap/>
        <w:overflowPunct/>
        <w:topLinePunct w:val="0"/>
        <w:autoSpaceDE/>
        <w:autoSpaceDN/>
        <w:bidi w:val="0"/>
        <w:adjustRightInd/>
        <w:spacing w:line="600" w:lineRule="exact"/>
        <w:ind w:left="0" w:leftChars="0"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甲方：</w:t>
      </w:r>
      <w:r>
        <w:rPr>
          <w:rFonts w:hint="eastAsia" w:ascii="方正仿宋_GBK" w:hAnsi="方正仿宋_GBK" w:eastAsia="方正仿宋_GBK" w:cs="方正仿宋_GBK"/>
          <w:color w:val="auto"/>
          <w:sz w:val="32"/>
          <w:szCs w:val="32"/>
          <w:lang w:eastAsia="zh-CN"/>
        </w:rPr>
        <w:t>淮安市楚州中</w:t>
      </w:r>
      <w:r>
        <w:rPr>
          <w:rFonts w:hint="eastAsia" w:ascii="方正仿宋_GBK" w:hAnsi="方正仿宋_GBK" w:eastAsia="方正仿宋_GBK" w:cs="方正仿宋_GBK"/>
          <w:color w:val="auto"/>
          <w:sz w:val="32"/>
          <w:szCs w:val="32"/>
        </w:rPr>
        <w:t>医院</w:t>
      </w:r>
    </w:p>
    <w:p w14:paraId="69FB284E">
      <w:pPr>
        <w:pStyle w:val="311"/>
        <w:keepNext w:val="0"/>
        <w:keepLines w:val="0"/>
        <w:kinsoku/>
        <w:wordWrap/>
        <w:overflowPunct/>
        <w:topLinePunct w:val="0"/>
        <w:autoSpaceDE/>
        <w:autoSpaceDN/>
        <w:bidi w:val="0"/>
        <w:adjustRightInd/>
        <w:spacing w:line="600" w:lineRule="exact"/>
        <w:ind w:left="0" w:leftChars="0" w:firstLine="640" w:firstLineChars="200"/>
        <w:textAlignment w:val="auto"/>
        <w:rPr>
          <w:rFonts w:hint="eastAsia" w:ascii="方正仿宋_GBK" w:hAnsi="方正仿宋_GBK" w:eastAsia="方正仿宋_GBK" w:cs="方正仿宋_GBK"/>
          <w:color w:val="auto"/>
          <w:sz w:val="32"/>
          <w:szCs w:val="32"/>
          <w:u w:val="single"/>
        </w:rPr>
      </w:pPr>
      <w:r>
        <w:rPr>
          <w:rFonts w:hint="eastAsia" w:ascii="方正仿宋_GBK" w:hAnsi="方正仿宋_GBK" w:eastAsia="方正仿宋_GBK" w:cs="方正仿宋_GBK"/>
          <w:color w:val="auto"/>
          <w:sz w:val="32"/>
          <w:szCs w:val="32"/>
        </w:rPr>
        <w:t>乙方：</w:t>
      </w:r>
      <w:r>
        <w:rPr>
          <w:rFonts w:hint="eastAsia" w:ascii="方正仿宋_GBK" w:hAnsi="方正仿宋_GBK" w:eastAsia="方正仿宋_GBK" w:cs="方正仿宋_GBK"/>
          <w:color w:val="auto"/>
          <w:sz w:val="32"/>
          <w:szCs w:val="32"/>
          <w:u w:val="single"/>
        </w:rPr>
        <w:t xml:space="preserve">                 </w:t>
      </w:r>
    </w:p>
    <w:p w14:paraId="2899EFE9">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甲乙</w:t>
      </w:r>
      <w:r>
        <w:rPr>
          <w:rFonts w:hint="eastAsia" w:ascii="方正仿宋_GBK" w:hAnsi="方正仿宋_GBK" w:eastAsia="方正仿宋_GBK" w:cs="方正仿宋_GBK"/>
          <w:color w:val="auto"/>
          <w:sz w:val="32"/>
          <w:szCs w:val="32"/>
        </w:rPr>
        <w:t>双方根据</w:t>
      </w:r>
      <w:r>
        <w:rPr>
          <w:rFonts w:hint="eastAsia" w:ascii="方正仿宋_GBK" w:hAnsi="方正仿宋_GBK" w:eastAsia="方正仿宋_GBK" w:cs="方正仿宋_GBK"/>
          <w:color w:val="auto"/>
          <w:sz w:val="32"/>
          <w:szCs w:val="32"/>
          <w:lang w:eastAsia="zh-CN"/>
        </w:rPr>
        <w:t>淮安市楚州中医院保洁</w:t>
      </w:r>
      <w:r>
        <w:rPr>
          <w:rFonts w:hint="eastAsia" w:ascii="方正仿宋_GBK" w:hAnsi="方正仿宋_GBK" w:eastAsia="方正仿宋_GBK" w:cs="方正仿宋_GBK"/>
          <w:color w:val="auto"/>
          <w:sz w:val="32"/>
          <w:szCs w:val="32"/>
        </w:rPr>
        <w:t>服务项目公开招标的结果，经平等协商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签署本合同。</w:t>
      </w:r>
    </w:p>
    <w:p w14:paraId="043D157D">
      <w:pPr>
        <w:pStyle w:val="311"/>
        <w:keepNext w:val="0"/>
        <w:keepLines w:val="0"/>
        <w:numPr>
          <w:ilvl w:val="0"/>
          <w:numId w:val="2"/>
        </w:numPr>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lang w:val="en-US" w:eastAsia="zh-CN"/>
        </w:rPr>
        <w:t>服务地点、内容及范围</w:t>
      </w:r>
    </w:p>
    <w:p w14:paraId="232BECAE">
      <w:pPr>
        <w:pStyle w:val="28"/>
        <w:keepNext w:val="0"/>
        <w:keepLines w:val="0"/>
        <w:numPr>
          <w:ilvl w:val="0"/>
          <w:numId w:val="0"/>
        </w:numPr>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color w:val="auto"/>
          <w:sz w:val="32"/>
          <w:szCs w:val="32"/>
          <w:lang w:val="en-US" w:eastAsia="zh-CN"/>
        </w:rPr>
        <w:t xml:space="preserve"> 1.保洁服务地点：淮安市楚州中医院  （淮安区楚州大道47号）</w:t>
      </w:r>
    </w:p>
    <w:p w14:paraId="0906287B">
      <w:pPr>
        <w:pStyle w:val="312"/>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方正仿宋_GBK" w:hAnsi="方正仿宋_GBK" w:eastAsia="方正仿宋_GBK" w:cs="方正仿宋_GBK"/>
          <w:bCs/>
          <w:color w:val="auto"/>
          <w:sz w:val="32"/>
          <w:szCs w:val="32"/>
        </w:rPr>
      </w:pPr>
      <w:r>
        <w:rPr>
          <w:rFonts w:hint="eastAsia" w:ascii="方正仿宋_GBK" w:hAnsi="方正仿宋_GBK" w:eastAsia="方正仿宋_GBK" w:cs="方正仿宋_GBK"/>
          <w:sz w:val="32"/>
          <w:szCs w:val="32"/>
          <w:lang w:val="en-US" w:eastAsia="zh-CN"/>
        </w:rPr>
        <w:t>2.服务内容包括及范围：</w:t>
      </w:r>
      <w:r>
        <w:rPr>
          <w:rFonts w:hint="eastAsia" w:ascii="方正仿宋_GBK" w:hAnsi="方正仿宋_GBK" w:eastAsia="方正仿宋_GBK" w:cs="方正仿宋_GBK"/>
          <w:color w:val="auto"/>
          <w:sz w:val="32"/>
          <w:szCs w:val="32"/>
          <w:lang w:eastAsia="zh-CN"/>
        </w:rPr>
        <w:t>淮安市楚州中医院</w:t>
      </w:r>
      <w:r>
        <w:rPr>
          <w:rFonts w:hint="eastAsia" w:ascii="方正仿宋_GBK" w:hAnsi="方正仿宋_GBK" w:eastAsia="方正仿宋_GBK" w:cs="方正仿宋_GBK"/>
          <w:bCs/>
          <w:sz w:val="32"/>
          <w:szCs w:val="32"/>
        </w:rPr>
        <w:t>门诊楼</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电梯1台</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rPr>
        <w:t>、病房楼</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电梯5台</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rPr>
        <w:t>、康复楼</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电梯1台</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rPr>
        <w:t>、康复大厅</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rPr>
        <w:t>药库楼</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电梯1台</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rPr>
        <w:t>、健康管理中心、行政楼、</w:t>
      </w:r>
      <w:r>
        <w:rPr>
          <w:rFonts w:hint="eastAsia" w:ascii="方正仿宋_GBK" w:hAnsi="方正仿宋_GBK" w:eastAsia="方正仿宋_GBK" w:cs="方正仿宋_GBK"/>
          <w:bCs/>
          <w:sz w:val="32"/>
          <w:szCs w:val="32"/>
          <w:lang w:val="en-US" w:eastAsia="zh-CN"/>
        </w:rPr>
        <w:t>发热门诊楼（电梯1台）、发热门诊北侧会议室</w:t>
      </w:r>
      <w:r>
        <w:rPr>
          <w:rFonts w:hint="eastAsia" w:ascii="方正仿宋_GBK" w:hAnsi="方正仿宋_GBK" w:eastAsia="方正仿宋_GBK" w:cs="方正仿宋_GBK"/>
          <w:sz w:val="32"/>
          <w:szCs w:val="32"/>
        </w:rPr>
        <w:t>等建筑</w:t>
      </w:r>
      <w:r>
        <w:rPr>
          <w:rFonts w:hint="eastAsia" w:ascii="方正仿宋_GBK" w:hAnsi="方正仿宋_GBK" w:eastAsia="方正仿宋_GBK" w:cs="方正仿宋_GBK"/>
          <w:sz w:val="32"/>
          <w:szCs w:val="32"/>
          <w:lang w:val="en-US" w:eastAsia="zh-CN"/>
        </w:rPr>
        <w:t>内外环境保洁；院内全部地面、墙面、公共设施</w:t>
      </w:r>
      <w:r>
        <w:rPr>
          <w:rFonts w:hint="eastAsia" w:ascii="方正仿宋_GBK" w:hAnsi="方正仿宋_GBK" w:eastAsia="方正仿宋_GBK" w:cs="方正仿宋_GBK"/>
          <w:color w:val="auto"/>
          <w:sz w:val="32"/>
          <w:szCs w:val="32"/>
        </w:rPr>
        <w:t>保洁</w:t>
      </w:r>
      <w:r>
        <w:rPr>
          <w:rFonts w:hint="eastAsia" w:ascii="方正仿宋_GBK" w:hAnsi="方正仿宋_GBK" w:eastAsia="方正仿宋_GBK" w:cs="方正仿宋_GBK"/>
          <w:color w:val="auto"/>
          <w:sz w:val="32"/>
          <w:szCs w:val="32"/>
          <w:lang w:val="en-US" w:eastAsia="zh-CN"/>
        </w:rPr>
        <w:t>服务</w:t>
      </w:r>
      <w:r>
        <w:rPr>
          <w:rFonts w:hint="eastAsia" w:ascii="方正仿宋_GBK" w:hAnsi="方正仿宋_GBK" w:eastAsia="方正仿宋_GBK" w:cs="方正仿宋_GBK"/>
          <w:sz w:val="32"/>
          <w:szCs w:val="32"/>
        </w:rPr>
        <w:t>（包括</w:t>
      </w:r>
      <w:r>
        <w:rPr>
          <w:rFonts w:hint="eastAsia" w:ascii="方正仿宋_GBK" w:hAnsi="方正仿宋_GBK" w:eastAsia="方正仿宋_GBK" w:cs="方正仿宋_GBK"/>
          <w:bCs/>
          <w:sz w:val="32"/>
          <w:szCs w:val="32"/>
        </w:rPr>
        <w:t>绿化养护及病虫媒防治消杀</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bCs/>
          <w:sz w:val="32"/>
          <w:szCs w:val="32"/>
        </w:rPr>
        <w:t>。</w:t>
      </w:r>
      <w:r>
        <w:rPr>
          <w:rFonts w:hint="eastAsia" w:ascii="方正仿宋_GBK" w:hAnsi="方正仿宋_GBK" w:eastAsia="方正仿宋_GBK" w:cs="方正仿宋_GBK"/>
          <w:bCs/>
          <w:sz w:val="32"/>
          <w:szCs w:val="32"/>
          <w:lang w:val="en-US" w:eastAsia="zh-CN"/>
        </w:rPr>
        <w:t>药品运送</w:t>
      </w:r>
      <w:r>
        <w:rPr>
          <w:rFonts w:hint="eastAsia" w:ascii="方正仿宋_GBK" w:hAnsi="方正仿宋_GBK" w:eastAsia="方正仿宋_GBK" w:cs="方正仿宋_GBK"/>
          <w:bCs/>
          <w:sz w:val="32"/>
          <w:szCs w:val="32"/>
        </w:rPr>
        <w:t>（药库到药房）</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color w:val="auto"/>
          <w:sz w:val="32"/>
          <w:szCs w:val="32"/>
          <w:lang w:eastAsia="zh-CN"/>
        </w:rPr>
        <w:t>氧气</w:t>
      </w:r>
      <w:r>
        <w:rPr>
          <w:rFonts w:hint="eastAsia" w:ascii="方正仿宋_GBK" w:hAnsi="方正仿宋_GBK" w:eastAsia="方正仿宋_GBK" w:cs="方正仿宋_GBK"/>
          <w:color w:val="auto"/>
          <w:sz w:val="32"/>
          <w:szCs w:val="32"/>
          <w:lang w:val="en-US" w:eastAsia="zh-CN"/>
        </w:rPr>
        <w:t>瓶运送（</w:t>
      </w:r>
      <w:r>
        <w:rPr>
          <w:rFonts w:hint="eastAsia" w:ascii="方正仿宋_GBK" w:hAnsi="方正仿宋_GBK" w:eastAsia="方正仿宋_GBK" w:cs="方正仿宋_GBK"/>
          <w:bCs/>
          <w:sz w:val="32"/>
          <w:szCs w:val="32"/>
        </w:rPr>
        <w:t>库房到病房</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、医疗用品领送、送检工作、医疗废物收集</w:t>
      </w:r>
      <w:r>
        <w:rPr>
          <w:rFonts w:hint="eastAsia" w:ascii="方正仿宋_GBK" w:hAnsi="方正仿宋_GBK" w:eastAsia="方正仿宋_GBK" w:cs="方正仿宋_GBK"/>
          <w:color w:val="auto"/>
          <w:sz w:val="32"/>
          <w:szCs w:val="32"/>
          <w:lang w:val="en-US" w:eastAsia="zh-CN"/>
        </w:rPr>
        <w:t>运送</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bCs/>
          <w:sz w:val="32"/>
          <w:szCs w:val="32"/>
        </w:rPr>
        <w:t>未被污染的输液瓶（袋）的</w:t>
      </w:r>
      <w:r>
        <w:rPr>
          <w:rFonts w:hint="eastAsia" w:ascii="方正仿宋_GBK" w:hAnsi="方正仿宋_GBK" w:eastAsia="方正仿宋_GBK" w:cs="方正仿宋_GBK"/>
          <w:bCs/>
          <w:sz w:val="32"/>
          <w:szCs w:val="32"/>
          <w:lang w:val="en-US" w:eastAsia="zh-CN"/>
        </w:rPr>
        <w:t>收集</w:t>
      </w:r>
      <w:r>
        <w:rPr>
          <w:rFonts w:hint="eastAsia" w:ascii="方正仿宋_GBK" w:hAnsi="方正仿宋_GBK" w:eastAsia="方正仿宋_GBK" w:cs="方正仿宋_GBK"/>
          <w:bCs/>
          <w:sz w:val="32"/>
          <w:szCs w:val="32"/>
        </w:rPr>
        <w:t>运送</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color w:val="auto"/>
          <w:sz w:val="32"/>
          <w:szCs w:val="32"/>
        </w:rPr>
        <w:t>生活垃圾收集运送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bCs/>
          <w:sz w:val="32"/>
          <w:szCs w:val="32"/>
        </w:rPr>
        <w:t>乙方须全程配合甲方文明创建、各级督查、专项检查等全部工作；全部用工岗位、细分作业标准详见招标文件项目需求，为本合同有效附件。</w:t>
      </w:r>
    </w:p>
    <w:p w14:paraId="783C726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eastAsia="zh-CN"/>
        </w:rPr>
        <w:t>二</w:t>
      </w:r>
      <w:r>
        <w:rPr>
          <w:rFonts w:hint="eastAsia" w:ascii="方正仿宋_GBK" w:hAnsi="方正仿宋_GBK" w:eastAsia="方正仿宋_GBK" w:cs="方正仿宋_GBK"/>
          <w:b/>
          <w:bCs/>
          <w:color w:val="auto"/>
          <w:sz w:val="32"/>
          <w:szCs w:val="32"/>
        </w:rPr>
        <w:t>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特别约定</w:t>
      </w:r>
    </w:p>
    <w:p w14:paraId="1181A886">
      <w:pPr>
        <w:pStyle w:val="311"/>
        <w:keepNext w:val="0"/>
        <w:keepLines w:val="0"/>
        <w:kinsoku/>
        <w:wordWrap/>
        <w:overflowPunct/>
        <w:topLinePunct w:val="0"/>
        <w:autoSpaceDE/>
        <w:autoSpaceDN/>
        <w:bidi w:val="0"/>
        <w:adjustRightInd/>
        <w:spacing w:line="600" w:lineRule="exact"/>
        <w:ind w:left="0" w:leftChars="0" w:firstLine="320" w:firstLineChars="1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保洁服务全年无休，不受节假日、昼夜、雨雪、季节影响，乙方须无条件服从甲方作息调度、临时加派任务要求。</w:t>
      </w:r>
    </w:p>
    <w:p w14:paraId="4233EC46">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由于乙方的原因，给国家、甲方或第三方造成的损失与伤害，所涉及的行政的、法律的、民事的责任由乙方全部承担。</w:t>
      </w:r>
    </w:p>
    <w:p w14:paraId="29903B79">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三</w:t>
      </w:r>
      <w:r>
        <w:rPr>
          <w:rFonts w:hint="eastAsia" w:ascii="方正仿宋_GBK" w:hAnsi="方正仿宋_GBK" w:eastAsia="方正仿宋_GBK" w:cs="方正仿宋_GBK"/>
          <w:b/>
          <w:bCs/>
          <w:color w:val="auto"/>
          <w:sz w:val="32"/>
          <w:szCs w:val="32"/>
        </w:rPr>
        <w:t>条 合同期限</w:t>
      </w:r>
      <w:r>
        <w:rPr>
          <w:rFonts w:hint="eastAsia" w:ascii="方正仿宋_GBK" w:hAnsi="方正仿宋_GBK" w:eastAsia="方正仿宋_GBK" w:cs="方正仿宋_GBK"/>
          <w:b/>
          <w:bCs/>
          <w:color w:val="auto"/>
          <w:sz w:val="32"/>
          <w:szCs w:val="32"/>
          <w:lang w:val="en-US" w:eastAsia="zh-CN"/>
        </w:rPr>
        <w:t>及付款方式</w:t>
      </w:r>
    </w:p>
    <w:p w14:paraId="13265722">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lang w:eastAsia="zh-CN"/>
        </w:rPr>
        <w:t>保洁</w:t>
      </w:r>
      <w:r>
        <w:rPr>
          <w:rFonts w:hint="eastAsia" w:ascii="方正仿宋_GBK" w:hAnsi="方正仿宋_GBK" w:eastAsia="方正仿宋_GBK" w:cs="方正仿宋_GBK"/>
          <w:color w:val="auto"/>
          <w:sz w:val="32"/>
          <w:szCs w:val="32"/>
        </w:rPr>
        <w:t>服务期限</w:t>
      </w:r>
      <w:r>
        <w:rPr>
          <w:rFonts w:hint="eastAsia" w:ascii="方正仿宋_GBK" w:hAnsi="方正仿宋_GBK" w:eastAsia="方正仿宋_GBK" w:cs="方正仿宋_GBK"/>
          <w:b/>
          <w:bCs/>
          <w:color w:val="auto"/>
          <w:sz w:val="32"/>
          <w:szCs w:val="32"/>
          <w:lang w:val="en-US" w:eastAsia="zh-CN"/>
        </w:rPr>
        <w:t>一</w:t>
      </w:r>
      <w:r>
        <w:rPr>
          <w:rFonts w:hint="eastAsia" w:ascii="方正仿宋_GBK" w:hAnsi="方正仿宋_GBK" w:eastAsia="方正仿宋_GBK" w:cs="方正仿宋_GBK"/>
          <w:b/>
          <w:bCs/>
          <w:color w:val="auto"/>
          <w:sz w:val="32"/>
          <w:szCs w:val="32"/>
        </w:rPr>
        <w:t>年</w:t>
      </w:r>
      <w:r>
        <w:rPr>
          <w:rFonts w:hint="eastAsia" w:ascii="方正仿宋_GBK" w:hAnsi="方正仿宋_GBK" w:eastAsia="方正仿宋_GBK" w:cs="方正仿宋_GBK"/>
          <w:color w:val="auto"/>
          <w:sz w:val="32"/>
          <w:szCs w:val="32"/>
        </w:rPr>
        <w:t>，自</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日起至</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日止</w:t>
      </w:r>
      <w:r>
        <w:rPr>
          <w:rFonts w:hint="eastAsia" w:ascii="方正仿宋_GBK" w:hAnsi="方正仿宋_GBK" w:eastAsia="方正仿宋_GBK" w:cs="方正仿宋_GBK"/>
          <w:color w:val="auto"/>
          <w:sz w:val="32"/>
          <w:szCs w:val="32"/>
          <w:lang w:eastAsia="zh-CN"/>
        </w:rPr>
        <w:t>。</w:t>
      </w:r>
    </w:p>
    <w:p w14:paraId="3B60DBF9">
      <w:pPr>
        <w:keepNext w:val="0"/>
        <w:keepLines w:val="0"/>
        <w:kinsoku/>
        <w:wordWrap/>
        <w:overflowPunct/>
        <w:topLinePunct w:val="0"/>
        <w:autoSpaceDE/>
        <w:autoSpaceDN/>
        <w:bidi w:val="0"/>
        <w:adjustRightIn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合同总价（一年含税包干总价）：人民币________元（大写：____________）。</w:t>
      </w:r>
    </w:p>
    <w:p w14:paraId="6C8CB435">
      <w:pPr>
        <w:keepNext w:val="0"/>
        <w:keepLines w:val="0"/>
        <w:kinsoku/>
        <w:wordWrap/>
        <w:overflowPunct/>
        <w:topLinePunct w:val="0"/>
        <w:autoSpaceDE/>
        <w:autoSpaceDN/>
        <w:bidi w:val="0"/>
        <w:adjustRightIn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总价为全费用包干价，包含：人员基本工资、法定节假日加班费、各类岗位补贴、高温津贴、社保、公积金、员工体检、工装、培训、保洁耗材、清洁设备购置折旧维修、绿化消杀药剂、公众责任险、管理费、税费、风险金、合理利润，以及完成招标文件全部服务所需一切隐性、配套费用，甲方无需额外支付任何费用。</w:t>
      </w:r>
    </w:p>
    <w:p w14:paraId="263EF34E">
      <w:pPr>
        <w:keepNext w:val="0"/>
        <w:keepLines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2"/>
          <w:sz w:val="32"/>
          <w:szCs w:val="32"/>
          <w:lang w:val="en-US" w:eastAsia="zh-CN" w:bidi="ar-SA"/>
        </w:rPr>
        <w:t>3.</w:t>
      </w:r>
      <w:r>
        <w:rPr>
          <w:rFonts w:hint="eastAsia" w:ascii="方正仿宋_GBK" w:hAnsi="方正仿宋_GBK" w:eastAsia="方正仿宋_GBK" w:cs="方正仿宋_GBK"/>
          <w:sz w:val="32"/>
          <w:szCs w:val="32"/>
          <w:lang w:val="en-US" w:eastAsia="zh-CN"/>
        </w:rPr>
        <w:t>付款约定</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甲方按照政府采购有关规定，合同签订生效后预付合同总价的40%给乙方，剩余60%款项根据工作进度，</w:t>
      </w:r>
      <w:r>
        <w:rPr>
          <w:rFonts w:hint="eastAsia" w:ascii="方正仿宋_GBK" w:hAnsi="方正仿宋_GBK" w:eastAsia="方正仿宋_GBK" w:cs="方正仿宋_GBK"/>
          <w:color w:val="auto"/>
          <w:sz w:val="32"/>
          <w:szCs w:val="32"/>
          <w:lang w:val="en-US" w:eastAsia="zh-CN"/>
        </w:rPr>
        <w:t>按月考核结算支付。</w:t>
      </w:r>
      <w:r>
        <w:rPr>
          <w:rFonts w:hint="eastAsia" w:ascii="方正仿宋_GBK" w:hAnsi="方正仿宋_GBK" w:eastAsia="方正仿宋_GBK" w:cs="方正仿宋_GBK"/>
          <w:color w:val="auto"/>
          <w:sz w:val="32"/>
          <w:szCs w:val="32"/>
        </w:rPr>
        <w:t>乙方每次申请付款，须向甲方提供合法、合规、有效的增值税全额发票，发票项目、税率符合国家财税规定，未提供合格发票甲方有权顺延付款，不承担逾期付款违约责任。</w:t>
      </w:r>
    </w:p>
    <w:p w14:paraId="61B42E84">
      <w:pPr>
        <w:pStyle w:val="2"/>
        <w:numPr>
          <w:ilvl w:val="0"/>
          <w:numId w:val="0"/>
        </w:numPr>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color w:val="000000"/>
          <w:kern w:val="2"/>
          <w:sz w:val="32"/>
          <w:szCs w:val="32"/>
          <w:lang w:val="en-US" w:eastAsia="zh-CN" w:bidi="ar-SA"/>
        </w:rPr>
        <w:t>4.</w:t>
      </w:r>
      <w:r>
        <w:rPr>
          <w:rFonts w:hint="eastAsia" w:ascii="方正仿宋_GBK" w:hAnsi="方正仿宋_GBK" w:eastAsia="方正仿宋_GBK" w:cs="方正仿宋_GBK"/>
          <w:sz w:val="32"/>
          <w:szCs w:val="32"/>
        </w:rPr>
        <w:t>预付款追偿约定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 xml:space="preserve"> 若乙方出现严重违约情形（包括但不限于：①乙方连续两个月月度考核得分低于 70 分，被甲方依法解除合同；②乙方无正当理由擅自停工、中途退场、拒不履约；③乙方存在转包、分包等违规行为），乙方须在甲方书面通知 3 日内，一次性退还甲方未履行服务期限对应的剩余预付款，逾期退还的，按应付退款金额每日</w:t>
      </w:r>
      <w:r>
        <w:rPr>
          <w:rFonts w:hint="eastAsia" w:ascii="方正仿宋_GBK" w:hAnsi="方正仿宋_GBK" w:eastAsia="方正仿宋_GBK" w:cs="方正仿宋_GBK"/>
          <w:sz w:val="32"/>
          <w:szCs w:val="32"/>
          <w:lang w:val="en-US" w:eastAsia="zh-CN"/>
        </w:rPr>
        <w:t>0.05%</w:t>
      </w:r>
      <w:r>
        <w:rPr>
          <w:rFonts w:hint="eastAsia" w:ascii="方正仿宋_GBK" w:hAnsi="方正仿宋_GBK" w:eastAsia="方正仿宋_GBK" w:cs="方正仿宋_GBK"/>
          <w:sz w:val="32"/>
          <w:szCs w:val="32"/>
        </w:rPr>
        <w:t>支付资金占用违约金。乙方拒不退款、拒不配合退场的，甲方有权上报政府采购监管部门，纳入供应商不良信用记录实施联合惩戒。</w:t>
      </w:r>
    </w:p>
    <w:p w14:paraId="2E3F7662">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四</w:t>
      </w:r>
      <w:r>
        <w:rPr>
          <w:rFonts w:hint="eastAsia" w:ascii="方正仿宋_GBK" w:hAnsi="方正仿宋_GBK" w:eastAsia="方正仿宋_GBK" w:cs="方正仿宋_GBK"/>
          <w:b/>
          <w:bCs/>
          <w:color w:val="auto"/>
          <w:sz w:val="32"/>
          <w:szCs w:val="32"/>
        </w:rPr>
        <w:t>条  甲方的权利和义务</w:t>
      </w:r>
    </w:p>
    <w:p w14:paraId="78E0E49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有权对乙方日常保洁、转运、消杀、院感防控开展业务指导、日常巡查、现场督查。</w:t>
      </w:r>
    </w:p>
    <w:p w14:paraId="3498DBF3">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审定乙方拟定的</w:t>
      </w:r>
      <w:r>
        <w:rPr>
          <w:rFonts w:hint="eastAsia" w:ascii="方正仿宋_GBK" w:hAnsi="方正仿宋_GBK" w:eastAsia="方正仿宋_GBK" w:cs="方正仿宋_GBK"/>
          <w:color w:val="auto"/>
          <w:sz w:val="32"/>
          <w:szCs w:val="32"/>
          <w:lang w:eastAsia="zh-CN"/>
        </w:rPr>
        <w:t>相关</w:t>
      </w:r>
      <w:r>
        <w:rPr>
          <w:rFonts w:hint="eastAsia" w:ascii="方正仿宋_GBK" w:hAnsi="方正仿宋_GBK" w:eastAsia="方正仿宋_GBK" w:cs="方正仿宋_GBK"/>
          <w:color w:val="auto"/>
          <w:sz w:val="32"/>
          <w:szCs w:val="32"/>
        </w:rPr>
        <w:t>管理制度</w:t>
      </w:r>
      <w:r>
        <w:rPr>
          <w:rFonts w:hint="eastAsia" w:ascii="方正仿宋_GBK" w:hAnsi="方正仿宋_GBK" w:eastAsia="方正仿宋_GBK" w:cs="方正仿宋_GBK"/>
          <w:color w:val="auto"/>
          <w:sz w:val="32"/>
          <w:szCs w:val="32"/>
          <w:lang w:val="en-US" w:eastAsia="zh-CN"/>
        </w:rPr>
        <w:t>及年度工作计划</w:t>
      </w:r>
      <w:r>
        <w:rPr>
          <w:rFonts w:hint="eastAsia" w:ascii="方正仿宋_GBK" w:hAnsi="方正仿宋_GBK" w:eastAsia="方正仿宋_GBK" w:cs="方正仿宋_GBK"/>
          <w:color w:val="auto"/>
          <w:sz w:val="32"/>
          <w:szCs w:val="32"/>
        </w:rPr>
        <w:t>。</w:t>
      </w:r>
    </w:p>
    <w:p w14:paraId="5BBCF639">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检查、监督乙方</w:t>
      </w:r>
      <w:r>
        <w:rPr>
          <w:rFonts w:hint="eastAsia" w:ascii="方正仿宋_GBK" w:hAnsi="方正仿宋_GBK" w:eastAsia="方正仿宋_GBK" w:cs="方正仿宋_GBK"/>
          <w:color w:val="auto"/>
          <w:sz w:val="32"/>
          <w:szCs w:val="32"/>
          <w:lang w:val="en-US" w:eastAsia="zh-CN"/>
        </w:rPr>
        <w:t>人员配置、保洁标准、院内转运、医疗废物处置等</w:t>
      </w:r>
      <w:r>
        <w:rPr>
          <w:rFonts w:hint="eastAsia" w:ascii="方正仿宋_GBK" w:hAnsi="方正仿宋_GBK" w:eastAsia="方正仿宋_GBK" w:cs="方正仿宋_GBK"/>
          <w:color w:val="auto"/>
          <w:sz w:val="32"/>
          <w:szCs w:val="32"/>
        </w:rPr>
        <w:t>制度的执行情况。</w:t>
      </w:r>
    </w:p>
    <w:p w14:paraId="54A6AEDF">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向乙方提供管理运作所需的办公室。</w:t>
      </w:r>
    </w:p>
    <w:p w14:paraId="5B90177D">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甲方对乙方保洁耗材、设备采购、人员薪酬发放拥有知情权、合理化建议权。</w:t>
      </w:r>
    </w:p>
    <w:p w14:paraId="4F0629DF">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月度百分制考核：每月组织医护、病患、后勤管理人员开展满意度测评，90 分（含）以上为达标；考核结果书面反馈乙方，依据考核规则扣除相应服务费，罚款从当月应付服务费中直接抵扣。</w:t>
      </w:r>
    </w:p>
    <w:p w14:paraId="16EF46A1">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7</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甲方在下列情况下可解除或终止与乙方签订的协议，不视为违约：</w:t>
      </w:r>
    </w:p>
    <w:p w14:paraId="42E59820">
      <w:pPr>
        <w:keepNext w:val="0"/>
        <w:keepLines w:val="0"/>
        <w:widowControl/>
        <w:suppressLineNumbers w:val="0"/>
        <w:kinsoku/>
        <w:wordWrap/>
        <w:overflowPunct/>
        <w:topLinePunct w:val="0"/>
        <w:autoSpaceDE/>
        <w:autoSpaceDN/>
        <w:bidi w:val="0"/>
        <w:adjustRightInd/>
        <w:spacing w:line="600" w:lineRule="exact"/>
        <w:ind w:firstLine="320" w:firstLineChars="1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（1）乙方连续两个月月度服务质量考核得分低于70分，甲方有权终止合同；终止前需向乙方出具书面整改通知，给予7日整改期，整改后仍不达标的，正式终止合同。</w:t>
      </w:r>
    </w:p>
    <w:p w14:paraId="1638D77C">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（2）遇有国家或地方政府的政策原因或医院重大决策调整以及发生不可抗力因素，甲方有权解除与乙方签订的协议，所造成的损失由双方协商解决。</w:t>
      </w:r>
    </w:p>
    <w:p w14:paraId="605B5F08">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法律法规规定的应由甲方承担的其他责任。</w:t>
      </w:r>
    </w:p>
    <w:p w14:paraId="50A927FE">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五</w:t>
      </w:r>
      <w:r>
        <w:rPr>
          <w:rFonts w:hint="eastAsia" w:ascii="方正仿宋_GBK" w:hAnsi="方正仿宋_GBK" w:eastAsia="方正仿宋_GBK" w:cs="方正仿宋_GBK"/>
          <w:b/>
          <w:bCs/>
          <w:color w:val="auto"/>
          <w:sz w:val="32"/>
          <w:szCs w:val="32"/>
        </w:rPr>
        <w:t>条乙方的权利和义务</w:t>
      </w:r>
    </w:p>
    <w:p w14:paraId="2E2CFC76">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乙方自行制定内部保洁、考核管理制度，常态化自查自纠；每月按在岗服务人员每人每月 200 元标准计提人员考核保证金，留存乙方专户管理，依据甲方月度考核、员工日常表现奖惩发放；全部考核台账、奖惩记录按月整理归档，甲方有权随时查阅。</w:t>
      </w:r>
    </w:p>
    <w:p w14:paraId="361C59AB">
      <w:pPr>
        <w:keepNext w:val="0"/>
        <w:keepLines w:val="0"/>
        <w:widowControl/>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2. 乙方所有保洁服务人员由乙方自主招聘、统一管理、独立用工，人员工资、福利、补贴、社保、公积金等全部用工成本由乙方全额承担。乙方严格遵守《劳动法》《劳动合同法》等法律法规，合法用工，杜绝劳务纠纷，所有用工风险由乙方承担。</w:t>
      </w:r>
    </w:p>
    <w:p w14:paraId="26F7238A">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FF0000"/>
          <w:sz w:val="32"/>
          <w:szCs w:val="32"/>
          <w:lang w:eastAsia="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特殊工种人员必须经过培训并具备相应资格证书，培训费用由乙方承担。</w:t>
      </w:r>
    </w:p>
    <w:p w14:paraId="554CFEC8">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乙方派驻项目主管、现场负责人须完全满足招标文件资质条件；甲方有权书面要求更换不符合资质、履职不力管理人员，乙方须 3 日内调整到位。</w:t>
      </w:r>
    </w:p>
    <w:p w14:paraId="09626A0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人员在岗管控：任一岗位缺岗人员占比不得超过总用工人数 3%，单人单次缺岗时长不得超过 10 日；缺岗期间乙方须调配替补人员完成全部工作，不得降低服务标准；员工无故离岗超过 30 日，甲方有权扣除该人员当月全部对应岗位服务费用。</w:t>
      </w:r>
    </w:p>
    <w:p w14:paraId="7B975E71">
      <w:pPr>
        <w:keepNext w:val="0"/>
        <w:keepLines w:val="0"/>
        <w:widowControl/>
        <w:numPr>
          <w:ilvl w:val="0"/>
          <w:numId w:val="0"/>
        </w:numPr>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color w:val="auto"/>
          <w:kern w:val="0"/>
          <w:sz w:val="32"/>
          <w:szCs w:val="32"/>
          <w:lang w:val="en-US" w:eastAsia="zh-CN" w:bidi="ar"/>
        </w:rPr>
      </w:pPr>
      <w:r>
        <w:rPr>
          <w:rFonts w:hint="eastAsia" w:ascii="方正仿宋_GBK" w:hAnsi="方正仿宋_GBK" w:eastAsia="方正仿宋_GBK" w:cs="方正仿宋_GBK"/>
          <w:color w:val="auto"/>
          <w:kern w:val="0"/>
          <w:sz w:val="32"/>
          <w:szCs w:val="32"/>
          <w:lang w:val="en-US" w:eastAsia="zh-CN" w:bidi="ar"/>
        </w:rPr>
        <w:t>5.乙方不得将本项目服务整体或部分转包、分包、委托第三方管理，不得与其他保洁、物业公司合作运营本项目，一经发现，甲方有权单方解除合同，乙方全额退还剩余预付款，并承担合同总价 20% 违约金，3日内完成退场。</w:t>
      </w:r>
    </w:p>
    <w:p w14:paraId="32428912">
      <w:pPr>
        <w:keepNext w:val="0"/>
        <w:keepLines w:val="0"/>
        <w:widowControl/>
        <w:numPr>
          <w:ilvl w:val="0"/>
          <w:numId w:val="0"/>
        </w:numPr>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6.乙方不得擅自占用、改造院内公共设施及场地用途，确因服务需要调整的，必须提交书面申请，经甲方书面批准后方可实施。</w:t>
      </w:r>
    </w:p>
    <w:p w14:paraId="74FA6718">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7</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乙方在工作期间必须节约使用耗材，杜绝浪费，对甲方相关房屋、设备、家具等人为造成损坏或由于工作不到位等原因造成甲方财产损失的要依法赔偿，并追究相关人员责任。</w:t>
      </w:r>
    </w:p>
    <w:p w14:paraId="1A3BB621">
      <w:pPr>
        <w:pStyle w:val="311"/>
        <w:keepNext w:val="0"/>
        <w:keepLines w:val="0"/>
        <w:kinsoku/>
        <w:wordWrap/>
        <w:overflowPunct/>
        <w:topLinePunct w:val="0"/>
        <w:autoSpaceDE/>
        <w:autoSpaceDN/>
        <w:bidi w:val="0"/>
        <w:adjustRightInd/>
        <w:spacing w:line="600" w:lineRule="exact"/>
        <w:ind w:left="0" w:leftChars="0"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乙方工作人员要统一着装，所有人员一律挂牌上岗。</w:t>
      </w:r>
    </w:p>
    <w:p w14:paraId="76A4C2A3">
      <w:pPr>
        <w:keepNext w:val="0"/>
        <w:keepLines w:val="0"/>
        <w:widowControl/>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9.乙方人员需文明服务、安全规范操作，作业过程中产生的所有人员人身安全风险、经济损失、安全事故责任，全部由乙方独立承担。</w:t>
      </w:r>
    </w:p>
    <w:p w14:paraId="5CF31F84">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10</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物业服务所需机械设备、设施由乙方自行提供。</w:t>
      </w:r>
    </w:p>
    <w:p w14:paraId="2F636D5E">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乙方服务人员必须遵纪守法，同时遵守医院相关规定，如出现违纪违规的行为，乙</w:t>
      </w:r>
      <w:r>
        <w:rPr>
          <w:rFonts w:hint="eastAsia" w:ascii="方正仿宋_GBK" w:hAnsi="方正仿宋_GBK" w:eastAsia="方正仿宋_GBK" w:cs="方正仿宋_GBK"/>
          <w:color w:val="000000"/>
          <w:sz w:val="32"/>
          <w:szCs w:val="32"/>
        </w:rPr>
        <w:t>方负责教育和处理，并承担相应经济和法律责任。</w:t>
      </w:r>
    </w:p>
    <w:p w14:paraId="54738E96">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12</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乙方应加强对员工的教育管理</w:t>
      </w:r>
      <w:r>
        <w:rPr>
          <w:rFonts w:hint="eastAsia" w:ascii="方正仿宋_GBK" w:hAnsi="方正仿宋_GBK" w:eastAsia="方正仿宋_GBK" w:cs="方正仿宋_GBK"/>
          <w:color w:val="auto"/>
          <w:sz w:val="32"/>
          <w:szCs w:val="32"/>
          <w:lang w:val="en-US" w:eastAsia="zh-CN"/>
        </w:rPr>
        <w:t>和培训</w:t>
      </w:r>
      <w:r>
        <w:rPr>
          <w:rFonts w:hint="eastAsia" w:ascii="方正仿宋_GBK" w:hAnsi="方正仿宋_GBK" w:eastAsia="方正仿宋_GBK" w:cs="方正仿宋_GBK"/>
          <w:color w:val="auto"/>
          <w:sz w:val="32"/>
          <w:szCs w:val="32"/>
        </w:rPr>
        <w:t>，员工如出现违规、违纪行为，造成纠纷、财产损失、人员伤亡的，乙方负全部责任。</w:t>
      </w:r>
    </w:p>
    <w:p w14:paraId="0132FDD3">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13</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kern w:val="0"/>
          <w:sz w:val="32"/>
          <w:szCs w:val="32"/>
          <w:lang w:val="en-US" w:eastAsia="zh-CN" w:bidi="ar"/>
        </w:rPr>
        <w:t>主动接受属地行业主管部门、政府监管部门及甲方的监督管理，服从甲方整体工作调度。</w:t>
      </w:r>
    </w:p>
    <w:p w14:paraId="30CC416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14</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法律法规规定的应由乙方承担的其他责任。</w:t>
      </w:r>
    </w:p>
    <w:p w14:paraId="463C4A88">
      <w:pPr>
        <w:keepNext w:val="0"/>
        <w:keepLines w:val="0"/>
        <w:widowControl/>
        <w:suppressLineNumbers w:val="0"/>
        <w:kinsoku/>
        <w:wordWrap/>
        <w:overflowPunct/>
        <w:topLinePunct w:val="0"/>
        <w:autoSpaceDE/>
        <w:autoSpaceDN/>
        <w:bidi w:val="0"/>
        <w:adjustRightInd/>
        <w:spacing w:line="600" w:lineRule="exact"/>
        <w:ind w:firstLine="320" w:firstLineChars="1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15</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合同到期或提前终止 3 日内，乙方完整移交办公用房、全部保洁台账、消杀记录、医疗废物转运台账、人员档案等全套资料；甲方无需承担乙方任何员工经济补偿、离职安置费用。</w:t>
      </w:r>
    </w:p>
    <w:p w14:paraId="1040263B">
      <w:pPr>
        <w:keepNext w:val="0"/>
        <w:keepLines w:val="0"/>
        <w:widowControl/>
        <w:suppressLineNumbers w:val="0"/>
        <w:kinsoku/>
        <w:wordWrap/>
        <w:overflowPunct/>
        <w:topLinePunct w:val="0"/>
        <w:autoSpaceDE/>
        <w:autoSpaceDN/>
        <w:bidi w:val="0"/>
        <w:adjustRightInd/>
        <w:spacing w:line="600" w:lineRule="exact"/>
        <w:ind w:firstLine="320" w:firstLineChars="1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val="0"/>
          <w:bCs w:val="0"/>
          <w:color w:val="auto"/>
          <w:sz w:val="32"/>
          <w:szCs w:val="32"/>
          <w:lang w:val="en-US" w:eastAsia="zh-CN"/>
        </w:rPr>
        <w:t>16.</w:t>
      </w:r>
      <w:r>
        <w:rPr>
          <w:rStyle w:val="39"/>
          <w:rFonts w:hint="eastAsia" w:ascii="方正仿宋_GBK" w:hAnsi="方正仿宋_GBK" w:eastAsia="方正仿宋_GBK" w:cs="方正仿宋_GBK"/>
          <w:b w:val="0"/>
          <w:bCs w:val="0"/>
          <w:color w:val="auto"/>
          <w:kern w:val="0"/>
          <w:sz w:val="32"/>
          <w:szCs w:val="32"/>
          <w:lang w:val="en-US" w:eastAsia="zh-CN" w:bidi="ar"/>
        </w:rPr>
        <w:t>安全生产与院感防控专项责任：乙方严格落实医疗机构院感管理、安全生产、医疗废物分类处置规范，配齐员工防护用品；因乙方违规操作引发院内交叉感染、院感事故、安全事故、环保处罚的，全部损失、处罚由乙方承担。</w:t>
      </w:r>
    </w:p>
    <w:p w14:paraId="110903B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六</w:t>
      </w:r>
      <w:r>
        <w:rPr>
          <w:rFonts w:hint="eastAsia" w:ascii="方正仿宋_GBK" w:hAnsi="方正仿宋_GBK" w:eastAsia="方正仿宋_GBK" w:cs="方正仿宋_GBK"/>
          <w:b/>
          <w:bCs/>
          <w:color w:val="auto"/>
          <w:sz w:val="32"/>
          <w:szCs w:val="32"/>
        </w:rPr>
        <w:t>条管理目标</w:t>
      </w:r>
    </w:p>
    <w:p w14:paraId="22753426">
      <w:pPr>
        <w:keepNext w:val="0"/>
        <w:keepLines w:val="0"/>
        <w:widowControl/>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乙方需在合同签订后7日内，根据甲方服务要求及项目招标文件，制定详细的保洁分项服务标准、作业规范、考核细则，经甲方审核确认后，作为本合同附件，与本合同具有同等法律效力。乙方需严格按照既定标准开展常态化服务，保障院内环境卫生、消杀、转运等工作达标。</w:t>
      </w:r>
    </w:p>
    <w:p w14:paraId="472250D8">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七</w:t>
      </w:r>
      <w:r>
        <w:rPr>
          <w:rFonts w:hint="eastAsia" w:ascii="方正仿宋_GBK" w:hAnsi="方正仿宋_GBK" w:eastAsia="方正仿宋_GBK" w:cs="方正仿宋_GBK"/>
          <w:b/>
          <w:bCs/>
          <w:color w:val="auto"/>
          <w:sz w:val="32"/>
          <w:szCs w:val="32"/>
        </w:rPr>
        <w:t>条合同的构成</w:t>
      </w:r>
    </w:p>
    <w:p w14:paraId="3691DD19">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1、本合同书；</w:t>
      </w:r>
    </w:p>
    <w:p w14:paraId="61EA041F">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2、本次该项目的招标文件；</w:t>
      </w:r>
    </w:p>
    <w:p w14:paraId="1D01C9D6">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3、本次该项目中标人的投标文件；</w:t>
      </w:r>
    </w:p>
    <w:p w14:paraId="1CD95214">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highlight w:val="none"/>
          <w:lang w:eastAsia="zh-CN"/>
        </w:rPr>
        <w:t>淮安市楚州中医院保洁</w:t>
      </w:r>
      <w:r>
        <w:rPr>
          <w:rFonts w:hint="eastAsia" w:ascii="方正仿宋_GBK" w:hAnsi="方正仿宋_GBK" w:eastAsia="方正仿宋_GBK" w:cs="方正仿宋_GBK"/>
          <w:color w:val="auto"/>
          <w:sz w:val="32"/>
          <w:szCs w:val="32"/>
          <w:highlight w:val="none"/>
        </w:rPr>
        <w:t>服务标准和</w:t>
      </w:r>
      <w:r>
        <w:rPr>
          <w:rFonts w:hint="eastAsia" w:ascii="方正仿宋_GBK" w:hAnsi="方正仿宋_GBK" w:eastAsia="方正仿宋_GBK" w:cs="方正仿宋_GBK"/>
          <w:color w:val="auto"/>
          <w:sz w:val="32"/>
          <w:szCs w:val="32"/>
          <w:highlight w:val="none"/>
          <w:lang w:val="en-US" w:eastAsia="zh-CN"/>
        </w:rPr>
        <w:t>质量考核标准</w:t>
      </w:r>
      <w:r>
        <w:rPr>
          <w:rFonts w:hint="eastAsia" w:ascii="方正仿宋_GBK" w:hAnsi="方正仿宋_GBK" w:eastAsia="方正仿宋_GBK" w:cs="方正仿宋_GBK"/>
          <w:color w:val="auto"/>
          <w:sz w:val="32"/>
          <w:szCs w:val="32"/>
          <w:highlight w:val="none"/>
        </w:rPr>
        <w:t>；</w:t>
      </w:r>
    </w:p>
    <w:p w14:paraId="2B2DEC13">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5、国家相关法律法规。</w:t>
      </w:r>
    </w:p>
    <w:p w14:paraId="2C459BFB">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第</w:t>
      </w:r>
      <w:r>
        <w:rPr>
          <w:rFonts w:hint="eastAsia" w:ascii="方正仿宋_GBK" w:hAnsi="方正仿宋_GBK" w:eastAsia="方正仿宋_GBK" w:cs="方正仿宋_GBK"/>
          <w:b/>
          <w:bCs/>
          <w:color w:val="auto"/>
          <w:sz w:val="32"/>
          <w:szCs w:val="32"/>
          <w:highlight w:val="none"/>
          <w:lang w:val="en-US" w:eastAsia="zh-CN"/>
        </w:rPr>
        <w:t>八</w:t>
      </w:r>
      <w:r>
        <w:rPr>
          <w:rFonts w:hint="eastAsia" w:ascii="方正仿宋_GBK" w:hAnsi="方正仿宋_GBK" w:eastAsia="方正仿宋_GBK" w:cs="方正仿宋_GBK"/>
          <w:b/>
          <w:bCs/>
          <w:color w:val="auto"/>
          <w:sz w:val="32"/>
          <w:szCs w:val="32"/>
          <w:highlight w:val="none"/>
        </w:rPr>
        <w:t>条 考核标准</w:t>
      </w:r>
      <w:r>
        <w:rPr>
          <w:rFonts w:hint="eastAsia" w:ascii="方正仿宋_GBK" w:hAnsi="方正仿宋_GBK" w:eastAsia="方正仿宋_GBK" w:cs="方正仿宋_GBK"/>
          <w:b/>
          <w:bCs/>
          <w:color w:val="auto"/>
          <w:sz w:val="32"/>
          <w:szCs w:val="32"/>
          <w:highlight w:val="none"/>
          <w:lang w:val="en-US" w:eastAsia="zh-CN"/>
        </w:rPr>
        <w:t>及</w:t>
      </w:r>
      <w:r>
        <w:rPr>
          <w:rFonts w:hint="eastAsia" w:ascii="方正仿宋_GBK" w:hAnsi="方正仿宋_GBK" w:eastAsia="方正仿宋_GBK" w:cs="方正仿宋_GBK"/>
          <w:b/>
          <w:bCs/>
          <w:color w:val="auto"/>
          <w:sz w:val="32"/>
          <w:szCs w:val="32"/>
          <w:highlight w:val="none"/>
        </w:rPr>
        <w:t>办法</w:t>
      </w:r>
    </w:p>
    <w:p w14:paraId="6DA57436">
      <w:pPr>
        <w:keepNext w:val="0"/>
        <w:keepLines w:val="0"/>
        <w:widowControl/>
        <w:suppressLineNumbers w:val="0"/>
        <w:kinsoku/>
        <w:wordWrap/>
        <w:overflowPunct/>
        <w:topLinePunct w:val="0"/>
        <w:autoSpaceDE/>
        <w:autoSpaceDN/>
        <w:bidi w:val="0"/>
        <w:adjustRightInd/>
        <w:spacing w:line="600" w:lineRule="exact"/>
        <w:ind w:firstLine="320" w:firstLineChars="1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1. 甲方实行月度百分制考核，月度考核得分≥90分为合格达标；得分低于90分的，每低1分扣除服务费500元，</w:t>
      </w:r>
      <w:r>
        <w:rPr>
          <w:rStyle w:val="39"/>
          <w:rFonts w:hint="eastAsia" w:ascii="方正仿宋_GBK" w:hAnsi="方正仿宋_GBK" w:eastAsia="方正仿宋_GBK" w:cs="方正仿宋_GBK"/>
          <w:kern w:val="0"/>
          <w:sz w:val="32"/>
          <w:szCs w:val="32"/>
          <w:lang w:val="en-US" w:eastAsia="zh-CN" w:bidi="ar"/>
        </w:rPr>
        <w:t>单月考核罚款最高不超过当月服务费的20%，年度累计罚款最高不超过合同总价的10%</w:t>
      </w:r>
      <w:r>
        <w:rPr>
          <w:rFonts w:hint="eastAsia" w:ascii="方正仿宋_GBK" w:hAnsi="方正仿宋_GBK" w:eastAsia="方正仿宋_GBK" w:cs="方正仿宋_GBK"/>
          <w:kern w:val="0"/>
          <w:sz w:val="32"/>
          <w:szCs w:val="32"/>
          <w:lang w:val="en-US" w:eastAsia="zh-CN" w:bidi="ar"/>
        </w:rPr>
        <w:t>。</w:t>
      </w:r>
    </w:p>
    <w:p w14:paraId="2EA6BB04">
      <w:pPr>
        <w:keepNext w:val="0"/>
        <w:keepLines w:val="0"/>
        <w:widowControl/>
        <w:suppressLineNumbers w:val="0"/>
        <w:kinsoku/>
        <w:wordWrap/>
        <w:overflowPunct/>
        <w:topLinePunct w:val="0"/>
        <w:autoSpaceDE/>
        <w:autoSpaceDN/>
        <w:bidi w:val="0"/>
        <w:adjustRightInd/>
        <w:spacing w:line="600" w:lineRule="exact"/>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2. 连续两个月考核得分低于70分的，甲方有权单方解除本合同，乙方无条件退场，并</w:t>
      </w:r>
      <w:r>
        <w:rPr>
          <w:rFonts w:hint="eastAsia" w:ascii="方正仿宋_GBK" w:hAnsi="方正仿宋_GBK" w:eastAsia="方正仿宋_GBK" w:cs="方正仿宋_GBK"/>
          <w:color w:val="000000" w:themeColor="text1"/>
          <w:kern w:val="0"/>
          <w:sz w:val="32"/>
          <w:szCs w:val="32"/>
          <w:lang w:val="en-US" w:eastAsia="zh-CN" w:bidi="ar"/>
        </w:rPr>
        <w:t>按第三条第 4 项约定退还未履约预付款。</w:t>
      </w:r>
    </w:p>
    <w:p w14:paraId="7DAE229E">
      <w:pPr>
        <w:keepNext w:val="0"/>
        <w:keepLines w:val="0"/>
        <w:widowControl/>
        <w:suppressLineNumbers w:val="0"/>
        <w:kinsoku/>
        <w:wordWrap/>
        <w:overflowPunct/>
        <w:topLinePunct w:val="0"/>
        <w:autoSpaceDE/>
        <w:autoSpaceDN/>
        <w:bidi w:val="0"/>
        <w:adjustRightInd/>
        <w:spacing w:line="600" w:lineRule="exact"/>
        <w:jc w:val="left"/>
        <w:textAlignment w:val="auto"/>
        <w:rPr>
          <w:rFonts w:hint="eastAsia" w:ascii="方正仿宋_GBK" w:hAnsi="方正仿宋_GBK" w:eastAsia="方正仿宋_GBK" w:cs="方正仿宋_GBK"/>
          <w:kern w:val="0"/>
          <w:sz w:val="32"/>
          <w:szCs w:val="32"/>
          <w:lang w:val="en-US" w:eastAsia="zh-CN" w:bidi="ar"/>
        </w:rPr>
      </w:pPr>
      <w:r>
        <w:rPr>
          <w:rFonts w:hint="eastAsia" w:ascii="方正仿宋_GBK" w:hAnsi="方正仿宋_GBK" w:eastAsia="方正仿宋_GBK" w:cs="方正仿宋_GBK"/>
          <w:kern w:val="0"/>
          <w:sz w:val="32"/>
          <w:szCs w:val="32"/>
          <w:lang w:val="en-US" w:eastAsia="zh-CN" w:bidi="ar"/>
        </w:rPr>
        <w:t>3. 各级主管部门督查、检查中发现乙方服务不达标、违规作业、台账缺失等问题，甲方根据情节轻重予以1000元-3000元单次处罚。罚款直接从当月服务费扣除；同一问题重复发生加倍处罚。</w:t>
      </w:r>
    </w:p>
    <w:p w14:paraId="4A56D3CA">
      <w:pPr>
        <w:pStyle w:val="2"/>
        <w:tabs>
          <w:tab w:val="left" w:pos="2020"/>
          <w:tab w:val="center" w:pos="4535"/>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rPr>
        <w:t>本合同项下所有罚款、违约金累计总额不超过合同总价 20%。</w:t>
      </w:r>
    </w:p>
    <w:p w14:paraId="65128680">
      <w:pPr>
        <w:pStyle w:val="2"/>
        <w:tabs>
          <w:tab w:val="left" w:pos="2020"/>
          <w:tab w:val="center" w:pos="4535"/>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rPr>
        <w:t>无论何种原因合同解除或终止，乙方必须提供不少于 15 日平稳过渡期服务，过渡期保持原有服务标准，不得降标、消极履职、停止作业，过渡期服务费正常按月结算。</w:t>
      </w:r>
    </w:p>
    <w:p w14:paraId="433581EC">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sz w:val="32"/>
          <w:szCs w:val="32"/>
        </w:rPr>
        <w:t>第</w:t>
      </w:r>
      <w:r>
        <w:rPr>
          <w:rFonts w:hint="eastAsia" w:ascii="方正仿宋_GBK" w:hAnsi="方正仿宋_GBK" w:eastAsia="方正仿宋_GBK" w:cs="方正仿宋_GBK"/>
          <w:b/>
          <w:bCs/>
          <w:color w:val="auto"/>
          <w:sz w:val="32"/>
          <w:szCs w:val="32"/>
          <w:lang w:val="en-US" w:eastAsia="zh-CN"/>
        </w:rPr>
        <w:t>九</w:t>
      </w:r>
      <w:r>
        <w:rPr>
          <w:rFonts w:hint="eastAsia" w:ascii="方正仿宋_GBK" w:hAnsi="方正仿宋_GBK" w:eastAsia="方正仿宋_GBK" w:cs="方正仿宋_GBK"/>
          <w:b/>
          <w:bCs/>
          <w:color w:val="auto"/>
          <w:sz w:val="32"/>
          <w:szCs w:val="32"/>
        </w:rPr>
        <w:t>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违约责任</w:t>
      </w:r>
    </w:p>
    <w:p w14:paraId="7ED5AF57">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甲方未按合同约定按期支付服务费，且无正当理由逾期超 30 日的，乙方可书面催告甲方 15 日内付清；逾期仍未支付，乙方有权暂停非医疗类保洁服务，甲方承担逾期付款相应违约责任。</w:t>
      </w:r>
    </w:p>
    <w:p w14:paraId="0BAB93E5">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因甲方房屋建筑、设施（设备）质量或安装技术不良等原因造成重大事故的，由甲方承担全部责任并作善后处理。事故的发生原因，以行业主管部门的调查鉴定结论为准。</w:t>
      </w:r>
    </w:p>
    <w:p w14:paraId="7512B537">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kern w:val="0"/>
          <w:sz w:val="32"/>
          <w:szCs w:val="32"/>
          <w:lang w:val="en-US" w:eastAsia="zh-CN" w:bidi="ar"/>
        </w:rPr>
      </w:pPr>
      <w:r>
        <w:rPr>
          <w:rFonts w:hint="eastAsia" w:ascii="方正仿宋_GBK" w:hAnsi="方正仿宋_GBK" w:eastAsia="方正仿宋_GBK" w:cs="方正仿宋_GBK"/>
          <w:color w:val="auto"/>
          <w:kern w:val="0"/>
          <w:sz w:val="32"/>
          <w:szCs w:val="32"/>
          <w:lang w:val="en-US" w:eastAsia="zh-CN" w:bidi="ar"/>
        </w:rPr>
        <w:t>3. 乙方项目负责人、各区域主管属于核心管理人员，无正当理由不得擅自调岗、更换；确需调整的，乙方提前 30 日提交书面申请，附替换人员资质材料，经甲方书面同意后方可更换。未经许可擅自更换核心管理人员，每人次罚款 1000 元；甲方限期 7 日内整改，拒不整改可单方解除合同。因员工突发重病、主动离职、不可抗力客观情况换人，免于处罚。</w:t>
      </w:r>
    </w:p>
    <w:p w14:paraId="36593F70">
      <w:pPr>
        <w:pStyle w:val="28"/>
        <w:rPr>
          <w:rFonts w:hint="eastAsia" w:ascii="方正仿宋_GBK" w:hAnsi="方正仿宋_GBK" w:eastAsia="方正仿宋_GBK" w:cs="方正仿宋_GBK"/>
          <w:color w:val="auto"/>
          <w:kern w:val="0"/>
          <w:sz w:val="32"/>
          <w:szCs w:val="32"/>
          <w:lang w:val="en-US" w:eastAsia="zh-CN" w:bidi="ar"/>
        </w:rPr>
      </w:pPr>
    </w:p>
    <w:p w14:paraId="3E91A4CF">
      <w:pPr>
        <w:pStyle w:val="28"/>
        <w:ind w:left="0" w:leftChars="0" w:firstLine="320" w:firstLineChars="100"/>
        <w:rPr>
          <w:rFonts w:hint="default" w:ascii="方正仿宋_GBK" w:hAnsi="方正仿宋_GBK" w:eastAsia="方正仿宋_GBK" w:cs="方正仿宋_GBK"/>
          <w:color w:val="auto"/>
          <w:kern w:val="0"/>
          <w:sz w:val="32"/>
          <w:szCs w:val="32"/>
          <w:lang w:val="en-US" w:eastAsia="zh-CN" w:bidi="ar"/>
        </w:rPr>
      </w:pPr>
      <w:r>
        <w:rPr>
          <w:rFonts w:hint="eastAsia" w:ascii="方正仿宋_GBK" w:hAnsi="方正仿宋_GBK" w:eastAsia="方正仿宋_GBK" w:cs="方正仿宋_GBK"/>
          <w:color w:val="auto"/>
          <w:kern w:val="0"/>
          <w:sz w:val="32"/>
          <w:szCs w:val="32"/>
          <w:lang w:val="en-US" w:eastAsia="zh-CN" w:bidi="ar"/>
        </w:rPr>
        <w:t>4.乙方未按要求配齐保洁、转运、消杀人员，缺岗比例超标、长期无人顶岗，甲方有权按缺岗人数扣减对应人工服务费，逾期 3 日未补齐人员加倍扣款。</w:t>
      </w:r>
    </w:p>
    <w:p w14:paraId="22525C11">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5</w:t>
      </w:r>
      <w:r>
        <w:rPr>
          <w:rFonts w:hint="eastAsia" w:ascii="方正仿宋_GBK" w:hAnsi="方正仿宋_GBK" w:eastAsia="方正仿宋_GBK" w:cs="方正仿宋_GBK"/>
          <w:color w:val="auto"/>
          <w:sz w:val="32"/>
          <w:szCs w:val="32"/>
          <w:highlight w:val="none"/>
          <w:lang w:val="en-US" w:eastAsia="zh-CN"/>
        </w:rPr>
        <w:t>.</w:t>
      </w:r>
      <w:r>
        <w:rPr>
          <w:rFonts w:hint="eastAsia" w:ascii="方正仿宋_GBK" w:hAnsi="方正仿宋_GBK" w:eastAsia="方正仿宋_GBK" w:cs="方正仿宋_GBK"/>
          <w:color w:val="auto"/>
          <w:sz w:val="32"/>
          <w:szCs w:val="32"/>
          <w:highlight w:val="none"/>
        </w:rPr>
        <w:t>甲乙双方无</w:t>
      </w:r>
      <w:r>
        <w:rPr>
          <w:rFonts w:hint="eastAsia" w:ascii="方正仿宋_GBK" w:hAnsi="方正仿宋_GBK" w:eastAsia="方正仿宋_GBK" w:cs="方正仿宋_GBK"/>
          <w:color w:val="auto"/>
          <w:sz w:val="32"/>
          <w:szCs w:val="32"/>
          <w:highlight w:val="none"/>
          <w:lang w:val="en-US" w:eastAsia="zh-CN"/>
        </w:rPr>
        <w:t>正当理由</w:t>
      </w:r>
      <w:r>
        <w:rPr>
          <w:rFonts w:hint="eastAsia" w:ascii="方正仿宋_GBK" w:hAnsi="方正仿宋_GBK" w:eastAsia="方正仿宋_GBK" w:cs="方正仿宋_GBK"/>
          <w:color w:val="auto"/>
          <w:sz w:val="32"/>
          <w:szCs w:val="32"/>
          <w:highlight w:val="none"/>
        </w:rPr>
        <w:t>，不得单方提前</w:t>
      </w:r>
      <w:r>
        <w:rPr>
          <w:rFonts w:hint="eastAsia" w:ascii="方正仿宋_GBK" w:hAnsi="方正仿宋_GBK" w:eastAsia="方正仿宋_GBK" w:cs="方正仿宋_GBK"/>
          <w:color w:val="auto"/>
          <w:sz w:val="32"/>
          <w:szCs w:val="32"/>
          <w:highlight w:val="none"/>
          <w:lang w:val="en-US" w:eastAsia="zh-CN"/>
        </w:rPr>
        <w:t>变更或</w:t>
      </w:r>
      <w:r>
        <w:rPr>
          <w:rFonts w:hint="eastAsia" w:ascii="方正仿宋_GBK" w:hAnsi="方正仿宋_GBK" w:eastAsia="方正仿宋_GBK" w:cs="方正仿宋_GBK"/>
          <w:color w:val="auto"/>
          <w:sz w:val="32"/>
          <w:szCs w:val="32"/>
          <w:highlight w:val="none"/>
        </w:rPr>
        <w:t>解除合同。乙方无正当理由擅自停工、提前退场，须全额退还甲方已支付全部预付款，并额外支付违约金 20000 元；因甲方自身原因无正当理由提前解约，按未履行期限预付款金额的 0.5% 向乙方支付一次性补偿。</w:t>
      </w:r>
    </w:p>
    <w:p w14:paraId="11F20840">
      <w:pPr>
        <w:pStyle w:val="311"/>
        <w:keepNext w:val="0"/>
        <w:keepLines w:val="0"/>
        <w:kinsoku/>
        <w:wordWrap/>
        <w:overflowPunct/>
        <w:topLinePunct w:val="0"/>
        <w:autoSpaceDE/>
        <w:autoSpaceDN/>
        <w:bidi w:val="0"/>
        <w:adjustRightIn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合同履行期间，如遇不可抗力的因素造成经济损失的，双方应相互体谅，协调处理善后事宜。</w:t>
      </w:r>
    </w:p>
    <w:p w14:paraId="3D536485">
      <w:pPr>
        <w:pStyle w:val="18"/>
        <w:keepNext w:val="0"/>
        <w:keepLines w:val="0"/>
        <w:kinsoku/>
        <w:wordWrap/>
        <w:overflowPunct/>
        <w:topLinePunct w:val="0"/>
        <w:autoSpaceDE/>
        <w:autoSpaceDN/>
        <w:bidi w:val="0"/>
        <w:adjustRightInd/>
        <w:snapToGrid w:val="0"/>
        <w:spacing w:before="120" w:after="120" w:line="600" w:lineRule="exact"/>
        <w:ind w:firstLine="643" w:firstLineChars="200"/>
        <w:textAlignment w:val="auto"/>
        <w:rPr>
          <w:rFonts w:hint="eastAsia" w:ascii="方正仿宋_GBK" w:hAnsi="方正仿宋_GBK" w:eastAsia="方正仿宋_GBK" w:cs="方正仿宋_GBK"/>
          <w:b/>
          <w:bCs/>
          <w:color w:val="auto"/>
          <w:kern w:val="2"/>
          <w:sz w:val="32"/>
          <w:szCs w:val="32"/>
          <w:highlight w:val="none"/>
          <w:lang w:val="en-US" w:eastAsia="zh-CN" w:bidi="ar-SA"/>
        </w:rPr>
      </w:pPr>
      <w:r>
        <w:rPr>
          <w:rFonts w:hint="eastAsia" w:ascii="方正仿宋_GBK" w:hAnsi="方正仿宋_GBK" w:eastAsia="方正仿宋_GBK" w:cs="方正仿宋_GBK"/>
          <w:b/>
          <w:bCs/>
          <w:color w:val="auto"/>
          <w:kern w:val="2"/>
          <w:sz w:val="32"/>
          <w:szCs w:val="32"/>
          <w:highlight w:val="none"/>
          <w:lang w:val="en-US" w:eastAsia="zh-CN" w:bidi="ar-SA"/>
        </w:rPr>
        <w:t>第十条  合同纠纷处理</w:t>
      </w:r>
    </w:p>
    <w:p w14:paraId="2CFB90E5">
      <w:pPr>
        <w:keepNext w:val="0"/>
        <w:keepLines w:val="0"/>
        <w:widowControl/>
        <w:suppressLineNumbers w:val="0"/>
        <w:kinsoku/>
        <w:wordWrap/>
        <w:overflowPunct/>
        <w:topLinePunct w:val="0"/>
        <w:autoSpaceDE/>
        <w:autoSpaceDN/>
        <w:bidi w:val="0"/>
        <w:adjustRightInd/>
        <w:spacing w:line="60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本合同履行过程中产生的争议、纠纷，双方优先友好协商解决；协商不成的，任何一方均有权向</w:t>
      </w:r>
      <w:r>
        <w:rPr>
          <w:rStyle w:val="39"/>
          <w:rFonts w:hint="eastAsia" w:ascii="方正仿宋_GBK" w:hAnsi="方正仿宋_GBK" w:eastAsia="方正仿宋_GBK" w:cs="方正仿宋_GBK"/>
          <w:kern w:val="0"/>
          <w:sz w:val="32"/>
          <w:szCs w:val="32"/>
          <w:lang w:val="en-US" w:eastAsia="zh-CN" w:bidi="ar"/>
        </w:rPr>
        <w:t>甲方所在地人民法院</w:t>
      </w:r>
      <w:r>
        <w:rPr>
          <w:rFonts w:hint="eastAsia" w:ascii="方正仿宋_GBK" w:hAnsi="方正仿宋_GBK" w:eastAsia="方正仿宋_GBK" w:cs="方正仿宋_GBK"/>
          <w:kern w:val="0"/>
          <w:sz w:val="32"/>
          <w:szCs w:val="32"/>
          <w:lang w:val="en-US" w:eastAsia="zh-CN" w:bidi="ar"/>
        </w:rPr>
        <w:t>提起诉讼。</w:t>
      </w:r>
    </w:p>
    <w:p w14:paraId="2E047CA3">
      <w:pPr>
        <w:pStyle w:val="18"/>
        <w:keepNext w:val="0"/>
        <w:keepLines w:val="0"/>
        <w:kinsoku/>
        <w:wordWrap/>
        <w:overflowPunct/>
        <w:topLinePunct w:val="0"/>
        <w:autoSpaceDE/>
        <w:autoSpaceDN/>
        <w:bidi w:val="0"/>
        <w:adjustRightInd/>
        <w:snapToGrid w:val="0"/>
        <w:spacing w:before="120" w:after="120" w:line="600" w:lineRule="exact"/>
        <w:ind w:firstLine="643"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b/>
          <w:bCs/>
          <w:color w:val="auto"/>
          <w:kern w:val="2"/>
          <w:sz w:val="32"/>
          <w:szCs w:val="32"/>
          <w:highlight w:val="none"/>
          <w:lang w:val="en-US" w:eastAsia="zh-CN" w:bidi="ar-SA"/>
        </w:rPr>
        <w:t>第十一条  合同生效及其它</w:t>
      </w:r>
    </w:p>
    <w:p w14:paraId="26513ABF">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淮安市公共资源交易中心淮安分中心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p>
    <w:p w14:paraId="1C5AFBDD">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本合同经甲、乙双方加盖电子签章后生效。</w:t>
      </w:r>
    </w:p>
    <w:p w14:paraId="23A099B9">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如需修改或补充合同内容，应经乙方、甲方协商，签署书面修改或补充协议，并报淮安市淮安区财政局备案后，方可更改。该协议将作为本合同不可分割的一部分。</w:t>
      </w:r>
    </w:p>
    <w:p w14:paraId="7EF89C9D">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本合同应按照中华人民共和国的现行法律进行解释。</w:t>
      </w:r>
    </w:p>
    <w:p w14:paraId="3363595D">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sz w:val="32"/>
          <w:szCs w:val="32"/>
          <w:highlight w:val="none"/>
        </w:rPr>
      </w:pPr>
    </w:p>
    <w:p w14:paraId="2D604170">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甲方：                              乙方：</w:t>
      </w:r>
    </w:p>
    <w:p w14:paraId="104F1DF0">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法定代表人或授权代表：              法定代表人或授权代表：</w:t>
      </w:r>
    </w:p>
    <w:p w14:paraId="7984D186">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联系电话：                          联系电话：</w:t>
      </w:r>
    </w:p>
    <w:p w14:paraId="7A0E335E">
      <w:pPr>
        <w:pStyle w:val="18"/>
        <w:keepNext w:val="0"/>
        <w:keepLines w:val="0"/>
        <w:kinsoku/>
        <w:wordWrap/>
        <w:overflowPunct/>
        <w:topLinePunct w:val="0"/>
        <w:autoSpaceDE/>
        <w:autoSpaceDN/>
        <w:bidi w:val="0"/>
        <w:adjustRightInd/>
        <w:snapToGrid w:val="0"/>
        <w:spacing w:before="120" w:after="120" w:line="600" w:lineRule="exact"/>
        <w:ind w:firstLine="640" w:firstLineChars="200"/>
        <w:textAlignment w:val="auto"/>
        <w:rPr>
          <w:rFonts w:hint="eastAsia" w:ascii="方正仿宋_GBK" w:hAnsi="方正仿宋_GBK" w:eastAsia="方正仿宋_GBK" w:cs="方正仿宋_GBK"/>
          <w:b/>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签订日期：</w:t>
      </w:r>
      <w:r>
        <w:rPr>
          <w:rFonts w:hint="eastAsia" w:ascii="方正仿宋_GBK" w:hAnsi="方正仿宋_GBK" w:eastAsia="方正仿宋_GBK" w:cs="方正仿宋_GBK"/>
          <w:color w:val="auto"/>
          <w:sz w:val="32"/>
          <w:szCs w:val="32"/>
          <w:highlight w:val="none"/>
        </w:rPr>
        <w:t xml:space="preserve">                  </w:t>
      </w:r>
      <w:r>
        <w:rPr>
          <w:rFonts w:hint="eastAsia" w:ascii="方正仿宋_GBK" w:hAnsi="方正仿宋_GBK" w:eastAsia="方正仿宋_GBK" w:cs="方正仿宋_GBK"/>
          <w:color w:val="auto"/>
          <w:sz w:val="32"/>
          <w:szCs w:val="32"/>
          <w:highlight w:val="none"/>
          <w:lang w:val="en-US" w:eastAsia="zh-CN"/>
        </w:rPr>
        <w:t xml:space="preserve">        签订日期：</w:t>
      </w:r>
    </w:p>
    <w:p w14:paraId="19E0344A">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b/>
          <w:bCs/>
          <w:sz w:val="24"/>
          <w:szCs w:val="24"/>
        </w:rPr>
      </w:pPr>
    </w:p>
    <w:p w14:paraId="4010E069">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24"/>
          <w:szCs w:val="24"/>
        </w:rPr>
        <w:t>附件</w:t>
      </w:r>
      <w:r>
        <w:rPr>
          <w:rFonts w:hint="eastAsia" w:ascii="方正仿宋_GBK" w:hAnsi="方正仿宋_GBK" w:eastAsia="方正仿宋_GBK" w:cs="方正仿宋_GBK"/>
          <w:b/>
          <w:bCs/>
          <w:sz w:val="24"/>
          <w:szCs w:val="24"/>
          <w:lang w:val="en-US" w:eastAsia="zh-CN"/>
        </w:rPr>
        <w:t>1</w:t>
      </w:r>
      <w:r>
        <w:rPr>
          <w:rFonts w:hint="eastAsia" w:ascii="方正仿宋_GBK" w:hAnsi="方正仿宋_GBK" w:eastAsia="方正仿宋_GBK" w:cs="方正仿宋_GBK"/>
          <w:b/>
          <w:bCs/>
          <w:sz w:val="24"/>
          <w:szCs w:val="24"/>
        </w:rPr>
        <w:t>:</w:t>
      </w:r>
      <w:r>
        <w:rPr>
          <w:rFonts w:hint="eastAsia" w:ascii="方正仿宋_GBK" w:hAnsi="方正仿宋_GBK" w:eastAsia="方正仿宋_GBK" w:cs="方正仿宋_GBK"/>
          <w:b/>
          <w:bCs/>
          <w:sz w:val="24"/>
          <w:szCs w:val="24"/>
          <w:lang w:val="en-US" w:eastAsia="zh-CN"/>
        </w:rPr>
        <w:t xml:space="preserve">                  </w:t>
      </w:r>
      <w:r>
        <w:rPr>
          <w:rFonts w:hint="eastAsia" w:ascii="方正仿宋_GBK" w:hAnsi="方正仿宋_GBK" w:eastAsia="方正仿宋_GBK" w:cs="方正仿宋_GBK"/>
          <w:b/>
          <w:bCs/>
          <w:sz w:val="32"/>
          <w:szCs w:val="32"/>
          <w:lang w:val="en-US" w:eastAsia="zh-CN"/>
        </w:rPr>
        <w:t xml:space="preserve">  </w:t>
      </w:r>
    </w:p>
    <w:p w14:paraId="785849C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保洁服务标准</w:t>
      </w:r>
    </w:p>
    <w:p w14:paraId="6EA62407">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1、拖把池</w:t>
      </w:r>
    </w:p>
    <w:tbl>
      <w:tblPr>
        <w:tblStyle w:val="36"/>
        <w:tblW w:w="962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3949"/>
        <w:gridCol w:w="4017"/>
      </w:tblGrid>
      <w:tr w14:paraId="2774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662" w:type="dxa"/>
            <w:noWrap/>
            <w:vAlign w:val="top"/>
          </w:tcPr>
          <w:p w14:paraId="25D3303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949" w:type="dxa"/>
            <w:noWrap/>
            <w:vAlign w:val="top"/>
          </w:tcPr>
          <w:p w14:paraId="7A7E1F3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4017" w:type="dxa"/>
            <w:noWrap/>
            <w:vAlign w:val="top"/>
          </w:tcPr>
          <w:p w14:paraId="6F0BB4E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7F52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662" w:type="dxa"/>
            <w:noWrap/>
            <w:vAlign w:val="center"/>
          </w:tcPr>
          <w:p w14:paraId="5478891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拖把池</w:t>
            </w:r>
          </w:p>
        </w:tc>
        <w:tc>
          <w:tcPr>
            <w:tcW w:w="3949" w:type="dxa"/>
            <w:noWrap/>
            <w:vAlign w:val="center"/>
          </w:tcPr>
          <w:p w14:paraId="32F745B0">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每个工具间安装三个拖把池，分洁净池、半洁净池、污染池，分别用绿、黄、红标注</w:t>
            </w:r>
          </w:p>
        </w:tc>
        <w:tc>
          <w:tcPr>
            <w:tcW w:w="4017" w:type="dxa"/>
            <w:noWrap/>
            <w:vAlign w:val="center"/>
          </w:tcPr>
          <w:p w14:paraId="288B650E">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每天对拖把池清洗2次，消毒1次</w:t>
            </w:r>
          </w:p>
        </w:tc>
      </w:tr>
      <w:tr w14:paraId="2504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662" w:type="dxa"/>
            <w:noWrap/>
            <w:vAlign w:val="center"/>
          </w:tcPr>
          <w:p w14:paraId="394A329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拖把</w:t>
            </w:r>
          </w:p>
        </w:tc>
        <w:tc>
          <w:tcPr>
            <w:tcW w:w="3949" w:type="dxa"/>
            <w:noWrap/>
            <w:vAlign w:val="center"/>
          </w:tcPr>
          <w:p w14:paraId="092D8CBB">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每个工具间在拖把池上部分别悬挂3个拖把，分洁净拖把、半洁净拖把、污染拖把, 分别用绿、黄、红标注</w:t>
            </w:r>
          </w:p>
        </w:tc>
        <w:tc>
          <w:tcPr>
            <w:tcW w:w="4017" w:type="dxa"/>
            <w:noWrap/>
            <w:vAlign w:val="center"/>
          </w:tcPr>
          <w:p w14:paraId="69EDE811">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先用有污染拖把对保洁区域进行第一遍拖洗,然后用半洁净拖把整理,最后用洁净拖把清面,每天对拖把进行清洗 消毒、晾晒1次,阴天使用备用拖把 </w:t>
            </w:r>
          </w:p>
        </w:tc>
      </w:tr>
      <w:tr w14:paraId="3222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662" w:type="dxa"/>
            <w:noWrap/>
            <w:vAlign w:val="center"/>
          </w:tcPr>
          <w:p w14:paraId="1313AB0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工具柜</w:t>
            </w:r>
          </w:p>
        </w:tc>
        <w:tc>
          <w:tcPr>
            <w:tcW w:w="3949" w:type="dxa"/>
            <w:noWrap/>
            <w:vAlign w:val="center"/>
          </w:tcPr>
          <w:p w14:paraId="787C493F">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外部统一，内部分四层、摆放鞋子、衣物、餐具、保洁易耗工具</w:t>
            </w:r>
          </w:p>
        </w:tc>
        <w:tc>
          <w:tcPr>
            <w:tcW w:w="4017" w:type="dxa"/>
            <w:noWrap/>
            <w:vAlign w:val="center"/>
          </w:tcPr>
          <w:p w14:paraId="3419AD02">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每天对柜体内外部清洁、擦拭一次</w:t>
            </w:r>
          </w:p>
        </w:tc>
      </w:tr>
      <w:tr w14:paraId="19B8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662" w:type="dxa"/>
            <w:noWrap/>
            <w:vAlign w:val="center"/>
          </w:tcPr>
          <w:p w14:paraId="45EFBEE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其它保洁工具</w:t>
            </w:r>
          </w:p>
        </w:tc>
        <w:tc>
          <w:tcPr>
            <w:tcW w:w="3949" w:type="dxa"/>
            <w:noWrap/>
            <w:vAlign w:val="center"/>
          </w:tcPr>
          <w:p w14:paraId="5836017F">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按要求划线整齐摆放，保持干净整洁</w:t>
            </w:r>
          </w:p>
        </w:tc>
        <w:tc>
          <w:tcPr>
            <w:tcW w:w="4017" w:type="dxa"/>
            <w:noWrap/>
            <w:vAlign w:val="center"/>
          </w:tcPr>
          <w:p w14:paraId="596D8088">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每天清洗、擦拭一次</w:t>
            </w:r>
          </w:p>
        </w:tc>
      </w:tr>
    </w:tbl>
    <w:p w14:paraId="04F5111D">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2、天花</w:t>
      </w:r>
    </w:p>
    <w:tbl>
      <w:tblPr>
        <w:tblStyle w:val="36"/>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5"/>
        <w:gridCol w:w="3911"/>
        <w:gridCol w:w="4062"/>
      </w:tblGrid>
      <w:tr w14:paraId="1E5B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55" w:type="dxa"/>
            <w:noWrap/>
            <w:vAlign w:val="top"/>
          </w:tcPr>
          <w:p w14:paraId="7549F65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911" w:type="dxa"/>
            <w:noWrap/>
            <w:vAlign w:val="top"/>
          </w:tcPr>
          <w:p w14:paraId="31C707A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4062" w:type="dxa"/>
            <w:noWrap/>
            <w:vAlign w:val="top"/>
          </w:tcPr>
          <w:p w14:paraId="0549E1C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6ED5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073465D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天花板</w:t>
            </w:r>
          </w:p>
        </w:tc>
        <w:tc>
          <w:tcPr>
            <w:tcW w:w="3911" w:type="dxa"/>
            <w:noWrap/>
            <w:vAlign w:val="top"/>
          </w:tcPr>
          <w:p w14:paraId="111FA15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无蜘蛛网、扬尘</w:t>
            </w:r>
          </w:p>
        </w:tc>
        <w:tc>
          <w:tcPr>
            <w:tcW w:w="4062" w:type="dxa"/>
            <w:noWrap/>
            <w:vAlign w:val="top"/>
          </w:tcPr>
          <w:p w14:paraId="75EA505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每月清扫一次，重点区域巡查</w:t>
            </w:r>
          </w:p>
        </w:tc>
      </w:tr>
      <w:tr w14:paraId="2881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73843A1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灯架</w:t>
            </w:r>
          </w:p>
        </w:tc>
        <w:tc>
          <w:tcPr>
            <w:tcW w:w="3911" w:type="dxa"/>
            <w:noWrap/>
            <w:vAlign w:val="top"/>
          </w:tcPr>
          <w:p w14:paraId="67ADFB2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干净、无尘、明亮</w:t>
            </w:r>
          </w:p>
        </w:tc>
        <w:tc>
          <w:tcPr>
            <w:tcW w:w="4062" w:type="dxa"/>
            <w:noWrap/>
            <w:vAlign w:val="top"/>
          </w:tcPr>
          <w:p w14:paraId="6D89C84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每月清扫擦拭一次</w:t>
            </w:r>
          </w:p>
        </w:tc>
      </w:tr>
      <w:tr w14:paraId="0DDDC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7C6BCA0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风口</w:t>
            </w:r>
          </w:p>
        </w:tc>
        <w:tc>
          <w:tcPr>
            <w:tcW w:w="3911" w:type="dxa"/>
            <w:noWrap/>
            <w:vAlign w:val="top"/>
          </w:tcPr>
          <w:p w14:paraId="18D5140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干净无粘贴物，无积尘</w:t>
            </w:r>
          </w:p>
        </w:tc>
        <w:tc>
          <w:tcPr>
            <w:tcW w:w="4062" w:type="dxa"/>
            <w:noWrap/>
            <w:vAlign w:val="top"/>
          </w:tcPr>
          <w:p w14:paraId="3577FC1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高风口每月擦拭一次</w:t>
            </w:r>
          </w:p>
        </w:tc>
      </w:tr>
      <w:tr w14:paraId="761B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2E5687A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吊牌指示牌</w:t>
            </w:r>
          </w:p>
        </w:tc>
        <w:tc>
          <w:tcPr>
            <w:tcW w:w="3911" w:type="dxa"/>
            <w:noWrap/>
            <w:vAlign w:val="top"/>
          </w:tcPr>
          <w:p w14:paraId="7FC8994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明镜、清洁光亮</w:t>
            </w:r>
          </w:p>
        </w:tc>
        <w:tc>
          <w:tcPr>
            <w:tcW w:w="4062" w:type="dxa"/>
            <w:noWrap/>
            <w:vAlign w:val="top"/>
          </w:tcPr>
          <w:p w14:paraId="1E3E025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高吊牌每月擦拭一次，低吊牌每日擦拭一次</w:t>
            </w:r>
          </w:p>
        </w:tc>
      </w:tr>
      <w:tr w14:paraId="7850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6639D75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反光镜</w:t>
            </w:r>
          </w:p>
        </w:tc>
        <w:tc>
          <w:tcPr>
            <w:tcW w:w="3911" w:type="dxa"/>
            <w:noWrap/>
            <w:vAlign w:val="top"/>
          </w:tcPr>
          <w:p w14:paraId="4FA1FEB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干净无尘、镜面无水渍</w:t>
            </w:r>
          </w:p>
        </w:tc>
        <w:tc>
          <w:tcPr>
            <w:tcW w:w="4062" w:type="dxa"/>
            <w:noWrap/>
            <w:vAlign w:val="top"/>
          </w:tcPr>
          <w:p w14:paraId="1231AB4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每天用清洁剂擦拭一次</w:t>
            </w:r>
          </w:p>
        </w:tc>
      </w:tr>
      <w:tr w14:paraId="5E2E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noWrap/>
            <w:vAlign w:val="top"/>
          </w:tcPr>
          <w:p w14:paraId="755A597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顶灯</w:t>
            </w:r>
          </w:p>
        </w:tc>
        <w:tc>
          <w:tcPr>
            <w:tcW w:w="3911" w:type="dxa"/>
            <w:noWrap/>
            <w:vAlign w:val="top"/>
          </w:tcPr>
          <w:p w14:paraId="5EC080C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灯盘干净无灰尘</w:t>
            </w:r>
          </w:p>
        </w:tc>
        <w:tc>
          <w:tcPr>
            <w:tcW w:w="4062" w:type="dxa"/>
            <w:noWrap/>
            <w:vAlign w:val="top"/>
          </w:tcPr>
          <w:p w14:paraId="6720355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每周擦拭一次，外场路灯每周擦拭一次</w:t>
            </w:r>
          </w:p>
        </w:tc>
      </w:tr>
    </w:tbl>
    <w:p w14:paraId="088F5B7F">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3、地面</w:t>
      </w:r>
    </w:p>
    <w:tbl>
      <w:tblPr>
        <w:tblStyle w:val="36"/>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1"/>
        <w:gridCol w:w="3885"/>
        <w:gridCol w:w="3912"/>
      </w:tblGrid>
      <w:tr w14:paraId="3807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4169FDD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885" w:type="dxa"/>
            <w:noWrap/>
            <w:vAlign w:val="top"/>
          </w:tcPr>
          <w:p w14:paraId="1EB84FA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912" w:type="dxa"/>
            <w:noWrap/>
            <w:vAlign w:val="top"/>
          </w:tcPr>
          <w:p w14:paraId="15D7989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w:t>
            </w:r>
          </w:p>
        </w:tc>
      </w:tr>
      <w:tr w14:paraId="294B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16CC0D6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台阶</w:t>
            </w:r>
          </w:p>
        </w:tc>
        <w:tc>
          <w:tcPr>
            <w:tcW w:w="3885" w:type="dxa"/>
            <w:noWrap/>
            <w:vAlign w:val="top"/>
          </w:tcPr>
          <w:p w14:paraId="3F96856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无污渍、烟头，防滑槽无积尘</w:t>
            </w:r>
          </w:p>
        </w:tc>
        <w:tc>
          <w:tcPr>
            <w:tcW w:w="3912" w:type="dxa"/>
            <w:noWrap/>
            <w:vAlign w:val="top"/>
          </w:tcPr>
          <w:p w14:paraId="789CDE1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w:t>
            </w:r>
          </w:p>
        </w:tc>
      </w:tr>
      <w:tr w14:paraId="77CE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7F5F8E9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护栏、闸杆</w:t>
            </w:r>
          </w:p>
        </w:tc>
        <w:tc>
          <w:tcPr>
            <w:tcW w:w="3885" w:type="dxa"/>
            <w:noWrap/>
            <w:vAlign w:val="top"/>
          </w:tcPr>
          <w:p w14:paraId="1609BC6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光洁无积尘，护栏无手印</w:t>
            </w:r>
          </w:p>
        </w:tc>
        <w:tc>
          <w:tcPr>
            <w:tcW w:w="3912" w:type="dxa"/>
            <w:noWrap/>
            <w:vAlign w:val="top"/>
          </w:tcPr>
          <w:p w14:paraId="3772F18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w:t>
            </w:r>
          </w:p>
        </w:tc>
      </w:tr>
      <w:tr w14:paraId="3B16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10BDD99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楼梯</w:t>
            </w:r>
          </w:p>
        </w:tc>
        <w:tc>
          <w:tcPr>
            <w:tcW w:w="3885" w:type="dxa"/>
            <w:noWrap/>
            <w:vAlign w:val="top"/>
          </w:tcPr>
          <w:p w14:paraId="1F36515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扶手无灰尘，台阶上无杂物</w:t>
            </w:r>
          </w:p>
        </w:tc>
        <w:tc>
          <w:tcPr>
            <w:tcW w:w="3912" w:type="dxa"/>
            <w:noWrap/>
            <w:vAlign w:val="top"/>
          </w:tcPr>
          <w:p w14:paraId="6177682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w:t>
            </w:r>
          </w:p>
        </w:tc>
      </w:tr>
      <w:tr w14:paraId="1FD9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1B9D16B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垃圾桶</w:t>
            </w:r>
          </w:p>
        </w:tc>
        <w:tc>
          <w:tcPr>
            <w:tcW w:w="3885" w:type="dxa"/>
            <w:noWrap/>
            <w:vAlign w:val="top"/>
          </w:tcPr>
          <w:p w14:paraId="378F042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渣袋干净无破损，桶外无杂物</w:t>
            </w:r>
          </w:p>
        </w:tc>
        <w:tc>
          <w:tcPr>
            <w:tcW w:w="3912" w:type="dxa"/>
            <w:noWrap/>
            <w:vAlign w:val="top"/>
          </w:tcPr>
          <w:p w14:paraId="6D0D7EE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每周清洗一次</w:t>
            </w:r>
          </w:p>
        </w:tc>
      </w:tr>
      <w:tr w14:paraId="5980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1C1053F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廊道、地面</w:t>
            </w:r>
          </w:p>
        </w:tc>
        <w:tc>
          <w:tcPr>
            <w:tcW w:w="3885" w:type="dxa"/>
            <w:noWrap/>
            <w:vAlign w:val="top"/>
          </w:tcPr>
          <w:p w14:paraId="37E56A9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无污痕、水渍</w:t>
            </w:r>
          </w:p>
        </w:tc>
        <w:tc>
          <w:tcPr>
            <w:tcW w:w="3912" w:type="dxa"/>
            <w:noWrap/>
            <w:vAlign w:val="top"/>
          </w:tcPr>
          <w:p w14:paraId="135D7FD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循环保洁，如遇特殊情况随机处理</w:t>
            </w:r>
          </w:p>
        </w:tc>
      </w:tr>
      <w:tr w14:paraId="4C171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60D5F84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闸道</w:t>
            </w:r>
          </w:p>
        </w:tc>
        <w:tc>
          <w:tcPr>
            <w:tcW w:w="3885" w:type="dxa"/>
            <w:noWrap/>
            <w:vAlign w:val="top"/>
          </w:tcPr>
          <w:p w14:paraId="0E658D5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清晰，无污渍</w:t>
            </w:r>
          </w:p>
        </w:tc>
        <w:tc>
          <w:tcPr>
            <w:tcW w:w="3912" w:type="dxa"/>
            <w:noWrap/>
            <w:vAlign w:val="top"/>
          </w:tcPr>
          <w:p w14:paraId="4E0212F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循环保洁，如遇特殊情况随机处理</w:t>
            </w:r>
          </w:p>
        </w:tc>
      </w:tr>
      <w:tr w14:paraId="16BB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831" w:type="dxa"/>
            <w:noWrap/>
            <w:vAlign w:val="top"/>
          </w:tcPr>
          <w:p w14:paraId="13F1374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公共区域</w:t>
            </w:r>
          </w:p>
        </w:tc>
        <w:tc>
          <w:tcPr>
            <w:tcW w:w="3885" w:type="dxa"/>
            <w:noWrap/>
            <w:vAlign w:val="top"/>
          </w:tcPr>
          <w:p w14:paraId="1907190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窗户、玻璃无明显污迹及积灰</w:t>
            </w:r>
          </w:p>
        </w:tc>
        <w:tc>
          <w:tcPr>
            <w:tcW w:w="3912" w:type="dxa"/>
            <w:noWrap/>
            <w:vAlign w:val="top"/>
          </w:tcPr>
          <w:p w14:paraId="6DB0D8F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循环保洁，如遇特殊情况随机处理</w:t>
            </w:r>
          </w:p>
        </w:tc>
      </w:tr>
    </w:tbl>
    <w:p w14:paraId="69E3D447">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4、墙面</w:t>
      </w:r>
    </w:p>
    <w:tbl>
      <w:tblPr>
        <w:tblStyle w:val="36"/>
        <w:tblW w:w="9637" w:type="dxa"/>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4"/>
        <w:gridCol w:w="3881"/>
        <w:gridCol w:w="3912"/>
      </w:tblGrid>
      <w:tr w14:paraId="63FF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39C898E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881" w:type="dxa"/>
            <w:noWrap/>
            <w:vAlign w:val="top"/>
          </w:tcPr>
          <w:p w14:paraId="74FCC96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912" w:type="dxa"/>
            <w:noWrap/>
            <w:vAlign w:val="top"/>
          </w:tcPr>
          <w:p w14:paraId="49FA91F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45094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59C1B79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墙面</w:t>
            </w:r>
          </w:p>
        </w:tc>
        <w:tc>
          <w:tcPr>
            <w:tcW w:w="3881" w:type="dxa"/>
            <w:noWrap/>
            <w:vAlign w:val="top"/>
          </w:tcPr>
          <w:p w14:paraId="3464229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表面无积尘，无明显污迹</w:t>
            </w:r>
          </w:p>
        </w:tc>
        <w:tc>
          <w:tcPr>
            <w:tcW w:w="3912" w:type="dxa"/>
            <w:noWrap/>
            <w:vAlign w:val="top"/>
          </w:tcPr>
          <w:p w14:paraId="1076B22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w:t>
            </w:r>
          </w:p>
        </w:tc>
      </w:tr>
      <w:tr w14:paraId="0BFD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142A07B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踢脚线</w:t>
            </w:r>
          </w:p>
        </w:tc>
        <w:tc>
          <w:tcPr>
            <w:tcW w:w="3881" w:type="dxa"/>
            <w:noWrap/>
            <w:vAlign w:val="top"/>
          </w:tcPr>
          <w:p w14:paraId="572DEC3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光亮无灰尘，无手印、无粘贴物，无污迹</w:t>
            </w:r>
          </w:p>
        </w:tc>
        <w:tc>
          <w:tcPr>
            <w:tcW w:w="3912" w:type="dxa"/>
            <w:noWrap/>
            <w:vAlign w:val="top"/>
          </w:tcPr>
          <w:p w14:paraId="5196B8E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每周清洗一次，循环保洁</w:t>
            </w:r>
          </w:p>
        </w:tc>
      </w:tr>
      <w:tr w14:paraId="030E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48A8DF6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立柱</w:t>
            </w:r>
          </w:p>
        </w:tc>
        <w:tc>
          <w:tcPr>
            <w:tcW w:w="3881" w:type="dxa"/>
            <w:noWrap/>
            <w:vAlign w:val="top"/>
          </w:tcPr>
          <w:p w14:paraId="2A2D22B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无破损无粘贴物</w:t>
            </w:r>
          </w:p>
        </w:tc>
        <w:tc>
          <w:tcPr>
            <w:tcW w:w="3912" w:type="dxa"/>
            <w:noWrap/>
            <w:vAlign w:val="top"/>
          </w:tcPr>
          <w:p w14:paraId="15224AD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每月清洗一次</w:t>
            </w:r>
          </w:p>
        </w:tc>
      </w:tr>
      <w:tr w14:paraId="6F7C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5156821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安全通道防火门</w:t>
            </w:r>
          </w:p>
        </w:tc>
        <w:tc>
          <w:tcPr>
            <w:tcW w:w="3881" w:type="dxa"/>
            <w:noWrap/>
            <w:vAlign w:val="top"/>
          </w:tcPr>
          <w:p w14:paraId="582CAF7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门面无污迹，手柄清洁无污渍</w:t>
            </w:r>
          </w:p>
        </w:tc>
        <w:tc>
          <w:tcPr>
            <w:tcW w:w="3912" w:type="dxa"/>
            <w:noWrap/>
            <w:vAlign w:val="top"/>
          </w:tcPr>
          <w:p w14:paraId="761B056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每天擦拭一次</w:t>
            </w:r>
          </w:p>
        </w:tc>
      </w:tr>
      <w:tr w14:paraId="32A4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73A97CB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警铃开关</w:t>
            </w:r>
          </w:p>
        </w:tc>
        <w:tc>
          <w:tcPr>
            <w:tcW w:w="3881" w:type="dxa"/>
            <w:noWrap/>
            <w:vAlign w:val="top"/>
          </w:tcPr>
          <w:p w14:paraId="735CB5C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外盒无粘贴物</w:t>
            </w:r>
          </w:p>
        </w:tc>
        <w:tc>
          <w:tcPr>
            <w:tcW w:w="3912" w:type="dxa"/>
            <w:noWrap/>
            <w:vAlign w:val="top"/>
          </w:tcPr>
          <w:p w14:paraId="1C4E54E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每天小心擦拭一次</w:t>
            </w:r>
          </w:p>
        </w:tc>
      </w:tr>
      <w:tr w14:paraId="75DD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1768FA5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消防栓（箱）</w:t>
            </w:r>
          </w:p>
        </w:tc>
        <w:tc>
          <w:tcPr>
            <w:tcW w:w="3881" w:type="dxa"/>
            <w:noWrap/>
            <w:vAlign w:val="top"/>
          </w:tcPr>
          <w:p w14:paraId="30A41C3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消防箱内各配件，干净无尘无锈渍</w:t>
            </w:r>
          </w:p>
        </w:tc>
        <w:tc>
          <w:tcPr>
            <w:tcW w:w="3912" w:type="dxa"/>
            <w:noWrap/>
            <w:vAlign w:val="top"/>
          </w:tcPr>
          <w:p w14:paraId="4265BDB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每天每班擦拭一次</w:t>
            </w:r>
          </w:p>
        </w:tc>
      </w:tr>
      <w:tr w14:paraId="7C0F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7451E30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广告灯箱</w:t>
            </w:r>
          </w:p>
        </w:tc>
        <w:tc>
          <w:tcPr>
            <w:tcW w:w="3881" w:type="dxa"/>
            <w:noWrap/>
            <w:vAlign w:val="top"/>
          </w:tcPr>
          <w:p w14:paraId="3D1ACC1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外部明亮，无积尘</w:t>
            </w:r>
          </w:p>
        </w:tc>
        <w:tc>
          <w:tcPr>
            <w:tcW w:w="3912" w:type="dxa"/>
            <w:noWrap/>
            <w:vAlign w:val="top"/>
          </w:tcPr>
          <w:p w14:paraId="372A3BD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循环保洁</w:t>
            </w:r>
          </w:p>
        </w:tc>
      </w:tr>
      <w:tr w14:paraId="35BB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noWrap/>
            <w:vAlign w:val="top"/>
          </w:tcPr>
          <w:p w14:paraId="6C52A00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电源箱</w:t>
            </w:r>
          </w:p>
        </w:tc>
        <w:tc>
          <w:tcPr>
            <w:tcW w:w="3881" w:type="dxa"/>
            <w:noWrap/>
            <w:vAlign w:val="top"/>
          </w:tcPr>
          <w:p w14:paraId="6722972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顶部无灰尘</w:t>
            </w:r>
          </w:p>
        </w:tc>
        <w:tc>
          <w:tcPr>
            <w:tcW w:w="3912" w:type="dxa"/>
            <w:noWrap/>
            <w:vAlign w:val="top"/>
          </w:tcPr>
          <w:p w14:paraId="4744C43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每天擦拭一次（干布）</w:t>
            </w:r>
          </w:p>
        </w:tc>
      </w:tr>
    </w:tbl>
    <w:p w14:paraId="6296FBA3">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5、洗手间</w:t>
      </w:r>
    </w:p>
    <w:tbl>
      <w:tblPr>
        <w:tblStyle w:val="36"/>
        <w:tblW w:w="9628" w:type="dxa"/>
        <w:tblInd w:w="-4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3950"/>
        <w:gridCol w:w="3620"/>
      </w:tblGrid>
      <w:tr w14:paraId="1BFD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7ABB6D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950" w:type="dxa"/>
            <w:noWrap/>
            <w:vAlign w:val="top"/>
          </w:tcPr>
          <w:p w14:paraId="6E31C4A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620" w:type="dxa"/>
            <w:noWrap/>
            <w:vAlign w:val="top"/>
          </w:tcPr>
          <w:p w14:paraId="023B164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4C4A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58A5646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便池 </w:t>
            </w:r>
          </w:p>
        </w:tc>
        <w:tc>
          <w:tcPr>
            <w:tcW w:w="3950" w:type="dxa"/>
            <w:noWrap/>
            <w:vAlign w:val="top"/>
          </w:tcPr>
          <w:p w14:paraId="1570F04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无污渍，无烟头痰迹</w:t>
            </w:r>
          </w:p>
        </w:tc>
        <w:tc>
          <w:tcPr>
            <w:tcW w:w="3620" w:type="dxa"/>
            <w:noWrap/>
            <w:vAlign w:val="top"/>
          </w:tcPr>
          <w:p w14:paraId="379B1D1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每天循环巡检冲洗、保洁，每周用稀释药水清洁1次</w:t>
            </w:r>
          </w:p>
        </w:tc>
      </w:tr>
      <w:tr w14:paraId="767A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0A5D37A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洗手台</w:t>
            </w:r>
          </w:p>
        </w:tc>
        <w:tc>
          <w:tcPr>
            <w:tcW w:w="3950" w:type="dxa"/>
            <w:noWrap/>
            <w:vAlign w:val="top"/>
          </w:tcPr>
          <w:p w14:paraId="5AFC579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台面无水迹无皂液内外光洁池内无杂物</w:t>
            </w:r>
          </w:p>
        </w:tc>
        <w:tc>
          <w:tcPr>
            <w:tcW w:w="3620" w:type="dxa"/>
            <w:noWrap/>
            <w:vAlign w:val="top"/>
          </w:tcPr>
          <w:p w14:paraId="7DB05A5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不间断保洁</w:t>
            </w:r>
          </w:p>
        </w:tc>
      </w:tr>
      <w:tr w14:paraId="6E6E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534B3D6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护板</w:t>
            </w:r>
          </w:p>
        </w:tc>
        <w:tc>
          <w:tcPr>
            <w:tcW w:w="3950" w:type="dxa"/>
            <w:noWrap/>
            <w:vAlign w:val="top"/>
          </w:tcPr>
          <w:p w14:paraId="50E00B8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表面无尘无污迹</w:t>
            </w:r>
          </w:p>
        </w:tc>
        <w:tc>
          <w:tcPr>
            <w:tcW w:w="3620" w:type="dxa"/>
            <w:noWrap/>
            <w:vAlign w:val="top"/>
          </w:tcPr>
          <w:p w14:paraId="2D3E937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每班次抹尘擦拭一次</w:t>
            </w:r>
          </w:p>
        </w:tc>
      </w:tr>
      <w:tr w14:paraId="48C3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4D56F8F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通风孔</w:t>
            </w:r>
          </w:p>
        </w:tc>
        <w:tc>
          <w:tcPr>
            <w:tcW w:w="3950" w:type="dxa"/>
            <w:noWrap/>
            <w:vAlign w:val="top"/>
          </w:tcPr>
          <w:p w14:paraId="796F3AF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无积尘</w:t>
            </w:r>
          </w:p>
        </w:tc>
        <w:tc>
          <w:tcPr>
            <w:tcW w:w="3620" w:type="dxa"/>
            <w:noWrap/>
            <w:vAlign w:val="top"/>
          </w:tcPr>
          <w:p w14:paraId="6A090BE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每周擦拭一次</w:t>
            </w:r>
          </w:p>
        </w:tc>
      </w:tr>
      <w:tr w14:paraId="78C3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4B6E02C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水龙头</w:t>
            </w:r>
          </w:p>
        </w:tc>
        <w:tc>
          <w:tcPr>
            <w:tcW w:w="3950" w:type="dxa"/>
            <w:noWrap/>
            <w:vAlign w:val="top"/>
          </w:tcPr>
          <w:p w14:paraId="327AE2C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光亮见本色</w:t>
            </w:r>
          </w:p>
        </w:tc>
        <w:tc>
          <w:tcPr>
            <w:tcW w:w="3620" w:type="dxa"/>
            <w:noWrap/>
            <w:vAlign w:val="top"/>
          </w:tcPr>
          <w:p w14:paraId="2605F77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每班次循环保洁</w:t>
            </w:r>
          </w:p>
        </w:tc>
      </w:tr>
      <w:tr w14:paraId="3A35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795EF0E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地面</w:t>
            </w:r>
          </w:p>
        </w:tc>
        <w:tc>
          <w:tcPr>
            <w:tcW w:w="3950" w:type="dxa"/>
            <w:noWrap/>
            <w:vAlign w:val="top"/>
          </w:tcPr>
          <w:p w14:paraId="3A7DFE8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无污水无杂物无脚印</w:t>
            </w:r>
          </w:p>
        </w:tc>
        <w:tc>
          <w:tcPr>
            <w:tcW w:w="3620" w:type="dxa"/>
            <w:noWrap/>
            <w:vAlign w:val="top"/>
          </w:tcPr>
          <w:p w14:paraId="77F2572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不间断循环保洁</w:t>
            </w:r>
          </w:p>
        </w:tc>
      </w:tr>
      <w:tr w14:paraId="58B0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08E1054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垃圾筒</w:t>
            </w:r>
          </w:p>
        </w:tc>
        <w:tc>
          <w:tcPr>
            <w:tcW w:w="3950" w:type="dxa"/>
            <w:noWrap/>
            <w:vAlign w:val="top"/>
          </w:tcPr>
          <w:p w14:paraId="14662C0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定时清理，不得超出桶的2/3,外面无污迹无积垢无陈积物</w:t>
            </w:r>
          </w:p>
        </w:tc>
        <w:tc>
          <w:tcPr>
            <w:tcW w:w="3620" w:type="dxa"/>
            <w:noWrap/>
            <w:vAlign w:val="top"/>
          </w:tcPr>
          <w:p w14:paraId="49CDF2A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每班次循环清倒，每班次使用套封垃圾袋</w:t>
            </w:r>
          </w:p>
        </w:tc>
      </w:tr>
      <w:tr w14:paraId="6A88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346D95B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窗户</w:t>
            </w:r>
          </w:p>
        </w:tc>
        <w:tc>
          <w:tcPr>
            <w:tcW w:w="3950" w:type="dxa"/>
            <w:noWrap/>
            <w:vAlign w:val="top"/>
          </w:tcPr>
          <w:p w14:paraId="08EDE1C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玻璃光亮，窗台无积尘</w:t>
            </w:r>
          </w:p>
        </w:tc>
        <w:tc>
          <w:tcPr>
            <w:tcW w:w="3620" w:type="dxa"/>
            <w:noWrap/>
            <w:vAlign w:val="top"/>
          </w:tcPr>
          <w:p w14:paraId="18BB672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每天每班次擦拭一次</w:t>
            </w:r>
          </w:p>
        </w:tc>
      </w:tr>
    </w:tbl>
    <w:p w14:paraId="42A85F3B">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6、电梯</w:t>
      </w:r>
    </w:p>
    <w:tbl>
      <w:tblPr>
        <w:tblStyle w:val="36"/>
        <w:tblW w:w="962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3900"/>
        <w:gridCol w:w="3670"/>
      </w:tblGrid>
      <w:tr w14:paraId="138B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34C35FB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900" w:type="dxa"/>
            <w:noWrap/>
            <w:vAlign w:val="top"/>
          </w:tcPr>
          <w:p w14:paraId="79D87E5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670" w:type="dxa"/>
            <w:noWrap/>
            <w:vAlign w:val="top"/>
          </w:tcPr>
          <w:p w14:paraId="165C159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0E22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6DAF989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顶灯</w:t>
            </w:r>
          </w:p>
        </w:tc>
        <w:tc>
          <w:tcPr>
            <w:tcW w:w="3900" w:type="dxa"/>
            <w:noWrap/>
            <w:vAlign w:val="top"/>
          </w:tcPr>
          <w:p w14:paraId="24FB5F2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灯具外框无污垢</w:t>
            </w:r>
          </w:p>
        </w:tc>
        <w:tc>
          <w:tcPr>
            <w:tcW w:w="3670" w:type="dxa"/>
            <w:noWrap/>
            <w:vAlign w:val="top"/>
          </w:tcPr>
          <w:p w14:paraId="7646858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每周抹尘擦拭一次</w:t>
            </w:r>
          </w:p>
        </w:tc>
      </w:tr>
      <w:tr w14:paraId="4DED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2058" w:type="dxa"/>
            <w:noWrap/>
            <w:vAlign w:val="top"/>
          </w:tcPr>
          <w:p w14:paraId="6F9E7F6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四壁墙面</w:t>
            </w:r>
          </w:p>
        </w:tc>
        <w:tc>
          <w:tcPr>
            <w:tcW w:w="3900" w:type="dxa"/>
            <w:noWrap/>
            <w:vAlign w:val="top"/>
          </w:tcPr>
          <w:p w14:paraId="5244B0C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无脏物</w:t>
            </w:r>
          </w:p>
        </w:tc>
        <w:tc>
          <w:tcPr>
            <w:tcW w:w="3670" w:type="dxa"/>
            <w:noWrap/>
            <w:vAlign w:val="top"/>
          </w:tcPr>
          <w:p w14:paraId="3AAC58F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每日每班次循环保洁</w:t>
            </w:r>
          </w:p>
        </w:tc>
      </w:tr>
      <w:tr w14:paraId="1D82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0CD369A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扶手带铝合金支架</w:t>
            </w:r>
          </w:p>
        </w:tc>
        <w:tc>
          <w:tcPr>
            <w:tcW w:w="3900" w:type="dxa"/>
            <w:noWrap/>
            <w:vAlign w:val="top"/>
          </w:tcPr>
          <w:p w14:paraId="6836D1F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扶手干净，无粘贴物</w:t>
            </w:r>
          </w:p>
        </w:tc>
        <w:tc>
          <w:tcPr>
            <w:tcW w:w="3670" w:type="dxa"/>
            <w:noWrap/>
            <w:vAlign w:val="top"/>
          </w:tcPr>
          <w:p w14:paraId="6930F4B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每天擦拭清洁2次</w:t>
            </w:r>
          </w:p>
        </w:tc>
      </w:tr>
      <w:tr w14:paraId="005C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01AB81E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梳齿板</w:t>
            </w:r>
          </w:p>
        </w:tc>
        <w:tc>
          <w:tcPr>
            <w:tcW w:w="3900" w:type="dxa"/>
            <w:noWrap/>
            <w:vAlign w:val="top"/>
          </w:tcPr>
          <w:p w14:paraId="5EEE720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齿缝内无杂物，物板见原色</w:t>
            </w:r>
          </w:p>
        </w:tc>
        <w:tc>
          <w:tcPr>
            <w:tcW w:w="3670" w:type="dxa"/>
            <w:noWrap/>
            <w:vAlign w:val="top"/>
          </w:tcPr>
          <w:p w14:paraId="4ED4D97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每周涮洗一次</w:t>
            </w:r>
          </w:p>
        </w:tc>
      </w:tr>
      <w:tr w14:paraId="2DF33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E61046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扶手玻璃</w:t>
            </w:r>
          </w:p>
        </w:tc>
        <w:tc>
          <w:tcPr>
            <w:tcW w:w="3900" w:type="dxa"/>
            <w:noWrap/>
            <w:vAlign w:val="top"/>
          </w:tcPr>
          <w:p w14:paraId="0AE0157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镜面透亮，无手印</w:t>
            </w:r>
          </w:p>
        </w:tc>
        <w:tc>
          <w:tcPr>
            <w:tcW w:w="3670" w:type="dxa"/>
            <w:noWrap/>
            <w:vAlign w:val="top"/>
          </w:tcPr>
          <w:p w14:paraId="7599C83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每天刮洗一次</w:t>
            </w:r>
          </w:p>
        </w:tc>
      </w:tr>
      <w:tr w14:paraId="1400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18E078B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轿厢地面</w:t>
            </w:r>
          </w:p>
        </w:tc>
        <w:tc>
          <w:tcPr>
            <w:tcW w:w="3900" w:type="dxa"/>
            <w:noWrap/>
            <w:vAlign w:val="top"/>
          </w:tcPr>
          <w:p w14:paraId="379B7AB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无杂物、地面光亮无污水</w:t>
            </w:r>
          </w:p>
        </w:tc>
        <w:tc>
          <w:tcPr>
            <w:tcW w:w="3670" w:type="dxa"/>
            <w:noWrap/>
            <w:vAlign w:val="top"/>
          </w:tcPr>
          <w:p w14:paraId="1403E65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每天循环保洁</w:t>
            </w:r>
          </w:p>
        </w:tc>
      </w:tr>
      <w:tr w14:paraId="3268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4BFEB2A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门槽</w:t>
            </w:r>
          </w:p>
        </w:tc>
        <w:tc>
          <w:tcPr>
            <w:tcW w:w="3900" w:type="dxa"/>
            <w:noWrap/>
            <w:vAlign w:val="top"/>
          </w:tcPr>
          <w:p w14:paraId="0B8C495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槽内无杂物</w:t>
            </w:r>
          </w:p>
        </w:tc>
        <w:tc>
          <w:tcPr>
            <w:tcW w:w="3670" w:type="dxa"/>
            <w:noWrap/>
            <w:vAlign w:val="top"/>
          </w:tcPr>
          <w:p w14:paraId="088FED4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每天拖擦三次，每周清理擦缝3次</w:t>
            </w:r>
          </w:p>
        </w:tc>
      </w:tr>
      <w:tr w14:paraId="3278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3152EF9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厢门（框）</w:t>
            </w:r>
          </w:p>
        </w:tc>
        <w:tc>
          <w:tcPr>
            <w:tcW w:w="3900" w:type="dxa"/>
            <w:noWrap/>
            <w:vAlign w:val="top"/>
          </w:tcPr>
          <w:p w14:paraId="4BD35B8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门框光亮、无污迹</w:t>
            </w:r>
          </w:p>
        </w:tc>
        <w:tc>
          <w:tcPr>
            <w:tcW w:w="3670" w:type="dxa"/>
            <w:noWrap/>
            <w:vAlign w:val="top"/>
          </w:tcPr>
          <w:p w14:paraId="758BB35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每天擦拭抹尘2次</w:t>
            </w:r>
          </w:p>
        </w:tc>
      </w:tr>
      <w:tr w14:paraId="3EA9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674A6A4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控制按钮</w:t>
            </w:r>
          </w:p>
        </w:tc>
        <w:tc>
          <w:tcPr>
            <w:tcW w:w="3900" w:type="dxa"/>
            <w:noWrap/>
            <w:vAlign w:val="top"/>
          </w:tcPr>
          <w:p w14:paraId="50C2826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按钮表层见原色</w:t>
            </w:r>
          </w:p>
        </w:tc>
        <w:tc>
          <w:tcPr>
            <w:tcW w:w="3670" w:type="dxa"/>
            <w:noWrap/>
            <w:vAlign w:val="top"/>
          </w:tcPr>
          <w:p w14:paraId="499CC94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每天擦拭2次</w:t>
            </w:r>
          </w:p>
        </w:tc>
      </w:tr>
      <w:tr w14:paraId="6C9E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BC133F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踏板</w:t>
            </w:r>
          </w:p>
        </w:tc>
        <w:tc>
          <w:tcPr>
            <w:tcW w:w="3900" w:type="dxa"/>
            <w:noWrap/>
            <w:vAlign w:val="top"/>
          </w:tcPr>
          <w:p w14:paraId="536ECAB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齿缝内无杂物，见底色</w:t>
            </w:r>
          </w:p>
        </w:tc>
        <w:tc>
          <w:tcPr>
            <w:tcW w:w="3670" w:type="dxa"/>
            <w:noWrap/>
            <w:vAlign w:val="top"/>
          </w:tcPr>
          <w:p w14:paraId="5E325FE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3次/星期</w:t>
            </w:r>
          </w:p>
        </w:tc>
      </w:tr>
    </w:tbl>
    <w:p w14:paraId="10326C84">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7、外围</w:t>
      </w:r>
    </w:p>
    <w:tbl>
      <w:tblPr>
        <w:tblStyle w:val="36"/>
        <w:tblW w:w="9628"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3800"/>
        <w:gridCol w:w="3770"/>
      </w:tblGrid>
      <w:tr w14:paraId="6BFA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C29687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800" w:type="dxa"/>
            <w:noWrap/>
            <w:vAlign w:val="top"/>
          </w:tcPr>
          <w:p w14:paraId="7FA3762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770" w:type="dxa"/>
            <w:noWrap/>
            <w:vAlign w:val="top"/>
          </w:tcPr>
          <w:p w14:paraId="3E8F54E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42B5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3A7ACEF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标牌</w:t>
            </w:r>
          </w:p>
        </w:tc>
        <w:tc>
          <w:tcPr>
            <w:tcW w:w="3800" w:type="dxa"/>
            <w:noWrap/>
            <w:vAlign w:val="top"/>
          </w:tcPr>
          <w:p w14:paraId="53D2311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表面干净无灰尘、无广告纸、无污迹</w:t>
            </w:r>
          </w:p>
        </w:tc>
        <w:tc>
          <w:tcPr>
            <w:tcW w:w="3770" w:type="dxa"/>
            <w:noWrap/>
            <w:vAlign w:val="top"/>
          </w:tcPr>
          <w:p w14:paraId="5DDEEA5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每周擦拭两次，每月用药剂清洗1次</w:t>
            </w:r>
          </w:p>
        </w:tc>
      </w:tr>
      <w:tr w14:paraId="12BA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41B9930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绿色植物</w:t>
            </w:r>
          </w:p>
        </w:tc>
        <w:tc>
          <w:tcPr>
            <w:tcW w:w="3800" w:type="dxa"/>
            <w:noWrap/>
            <w:vAlign w:val="top"/>
          </w:tcPr>
          <w:p w14:paraId="08FE8D0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容器内无垃圾、土壤松软树木无枯萎和明显积尘</w:t>
            </w:r>
          </w:p>
        </w:tc>
        <w:tc>
          <w:tcPr>
            <w:tcW w:w="3770" w:type="dxa"/>
            <w:noWrap/>
            <w:vAlign w:val="top"/>
          </w:tcPr>
          <w:p w14:paraId="5BB1AA9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每日每班次循环保洁，每周松土清理一次</w:t>
            </w:r>
          </w:p>
        </w:tc>
      </w:tr>
      <w:tr w14:paraId="33F1C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5EFB1E5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广告砖</w:t>
            </w:r>
          </w:p>
        </w:tc>
        <w:tc>
          <w:tcPr>
            <w:tcW w:w="3800" w:type="dxa"/>
            <w:noWrap/>
            <w:vAlign w:val="top"/>
          </w:tcPr>
          <w:p w14:paraId="5017C57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整洁干净广场内无废弃物明显的污迹</w:t>
            </w:r>
          </w:p>
        </w:tc>
        <w:tc>
          <w:tcPr>
            <w:tcW w:w="3770" w:type="dxa"/>
            <w:noWrap/>
            <w:vAlign w:val="top"/>
          </w:tcPr>
          <w:p w14:paraId="6AC8E96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每日每班次循环保洁，视情况每周晚间冲洗外场地砖1次</w:t>
            </w:r>
          </w:p>
        </w:tc>
      </w:tr>
      <w:tr w14:paraId="587A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5C417CA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消防栓</w:t>
            </w:r>
          </w:p>
        </w:tc>
        <w:tc>
          <w:tcPr>
            <w:tcW w:w="3800" w:type="dxa"/>
            <w:noWrap/>
            <w:vAlign w:val="top"/>
          </w:tcPr>
          <w:p w14:paraId="44DED72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消防栓上无垃圾，无广告纸</w:t>
            </w:r>
          </w:p>
        </w:tc>
        <w:tc>
          <w:tcPr>
            <w:tcW w:w="3770" w:type="dxa"/>
            <w:noWrap/>
            <w:vAlign w:val="top"/>
          </w:tcPr>
          <w:p w14:paraId="5FDB655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每日每班清洗一次</w:t>
            </w:r>
          </w:p>
        </w:tc>
      </w:tr>
      <w:tr w14:paraId="15AB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172B33F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排水沟盖板及下水道</w:t>
            </w:r>
          </w:p>
        </w:tc>
        <w:tc>
          <w:tcPr>
            <w:tcW w:w="3800" w:type="dxa"/>
            <w:noWrap/>
            <w:vAlign w:val="top"/>
          </w:tcPr>
          <w:p w14:paraId="42CC3D8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盖板无污迹</w:t>
            </w:r>
          </w:p>
          <w:p w14:paraId="646E9C0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下水道内无杂物</w:t>
            </w:r>
          </w:p>
        </w:tc>
        <w:tc>
          <w:tcPr>
            <w:tcW w:w="3770" w:type="dxa"/>
            <w:noWrap/>
            <w:vAlign w:val="top"/>
          </w:tcPr>
          <w:p w14:paraId="5E70290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每季清理下水道一次</w:t>
            </w:r>
          </w:p>
        </w:tc>
      </w:tr>
      <w:tr w14:paraId="1575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7BAAB76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外围台阶</w:t>
            </w:r>
          </w:p>
        </w:tc>
        <w:tc>
          <w:tcPr>
            <w:tcW w:w="3800" w:type="dxa"/>
            <w:noWrap/>
            <w:vAlign w:val="top"/>
          </w:tcPr>
          <w:p w14:paraId="3E45010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无纸屑、痰迹、烟头等</w:t>
            </w:r>
          </w:p>
        </w:tc>
        <w:tc>
          <w:tcPr>
            <w:tcW w:w="3770" w:type="dxa"/>
            <w:noWrap/>
            <w:vAlign w:val="top"/>
          </w:tcPr>
          <w:p w14:paraId="4E48A9B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每日每班循环保洁</w:t>
            </w:r>
          </w:p>
        </w:tc>
      </w:tr>
      <w:tr w14:paraId="73442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422ED37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垃圾桶</w:t>
            </w:r>
          </w:p>
        </w:tc>
        <w:tc>
          <w:tcPr>
            <w:tcW w:w="3800" w:type="dxa"/>
            <w:noWrap/>
            <w:vAlign w:val="top"/>
          </w:tcPr>
          <w:p w14:paraId="3732311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表面无污迹，每天定时清倒垃圾</w:t>
            </w:r>
          </w:p>
        </w:tc>
        <w:tc>
          <w:tcPr>
            <w:tcW w:w="3770" w:type="dxa"/>
            <w:noWrap/>
            <w:vAlign w:val="top"/>
          </w:tcPr>
          <w:p w14:paraId="7BF56F2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每日每班循环保洁</w:t>
            </w:r>
          </w:p>
        </w:tc>
      </w:tr>
    </w:tbl>
    <w:p w14:paraId="5CB0A081">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p>
    <w:p w14:paraId="5E17A4DB">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8、办公区域</w:t>
      </w:r>
    </w:p>
    <w:tbl>
      <w:tblPr>
        <w:tblStyle w:val="36"/>
        <w:tblpPr w:leftFromText="180" w:rightFromText="180" w:vertAnchor="text" w:horzAnchor="page" w:tblpX="1372" w:tblpY="315"/>
        <w:tblOverlap w:val="never"/>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3787"/>
        <w:gridCol w:w="3783"/>
      </w:tblGrid>
      <w:tr w14:paraId="41CC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09FE236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清洁项目</w:t>
            </w:r>
          </w:p>
        </w:tc>
        <w:tc>
          <w:tcPr>
            <w:tcW w:w="3787" w:type="dxa"/>
            <w:noWrap/>
            <w:vAlign w:val="top"/>
          </w:tcPr>
          <w:p w14:paraId="425460B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清洁要求</w:t>
            </w:r>
          </w:p>
        </w:tc>
        <w:tc>
          <w:tcPr>
            <w:tcW w:w="3783" w:type="dxa"/>
            <w:noWrap/>
            <w:vAlign w:val="top"/>
          </w:tcPr>
          <w:p w14:paraId="24B07FB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清洁周期及频次</w:t>
            </w:r>
          </w:p>
        </w:tc>
      </w:tr>
      <w:tr w14:paraId="387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F1DD14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办公桌</w:t>
            </w:r>
          </w:p>
        </w:tc>
        <w:tc>
          <w:tcPr>
            <w:tcW w:w="3787" w:type="dxa"/>
            <w:noWrap/>
            <w:vAlign w:val="top"/>
          </w:tcPr>
          <w:p w14:paraId="55CC9DC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表面无污迹</w:t>
            </w:r>
          </w:p>
        </w:tc>
        <w:tc>
          <w:tcPr>
            <w:tcW w:w="3783" w:type="dxa"/>
            <w:noWrap/>
            <w:vAlign w:val="top"/>
          </w:tcPr>
          <w:p w14:paraId="2C3244C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每天一次</w:t>
            </w:r>
          </w:p>
        </w:tc>
      </w:tr>
      <w:tr w14:paraId="63E7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2A83E7EF">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植物</w:t>
            </w:r>
          </w:p>
        </w:tc>
        <w:tc>
          <w:tcPr>
            <w:tcW w:w="3787" w:type="dxa"/>
            <w:noWrap/>
            <w:vAlign w:val="top"/>
          </w:tcPr>
          <w:p w14:paraId="053D757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叶面光亮</w:t>
            </w:r>
          </w:p>
        </w:tc>
        <w:tc>
          <w:tcPr>
            <w:tcW w:w="3783" w:type="dxa"/>
            <w:noWrap/>
            <w:vAlign w:val="top"/>
          </w:tcPr>
          <w:p w14:paraId="2DC439D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每天进行2-4次喷水</w:t>
            </w:r>
          </w:p>
        </w:tc>
      </w:tr>
      <w:tr w14:paraId="2FF0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1691C99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地面</w:t>
            </w:r>
          </w:p>
        </w:tc>
        <w:tc>
          <w:tcPr>
            <w:tcW w:w="3787" w:type="dxa"/>
            <w:noWrap/>
            <w:vAlign w:val="top"/>
          </w:tcPr>
          <w:p w14:paraId="5F97028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表面无纸屑、无杂物</w:t>
            </w:r>
          </w:p>
        </w:tc>
        <w:tc>
          <w:tcPr>
            <w:tcW w:w="3783" w:type="dxa"/>
            <w:noWrap/>
            <w:vAlign w:val="top"/>
          </w:tcPr>
          <w:p w14:paraId="44F1D39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视情况每天1次及以上清扫地面，每7天进行清洗一次</w:t>
            </w:r>
          </w:p>
        </w:tc>
      </w:tr>
      <w:tr w14:paraId="114C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1E65842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门、窗、内玻璃</w:t>
            </w:r>
          </w:p>
        </w:tc>
        <w:tc>
          <w:tcPr>
            <w:tcW w:w="3787" w:type="dxa"/>
            <w:noWrap/>
            <w:vAlign w:val="top"/>
          </w:tcPr>
          <w:p w14:paraId="6A1B5A8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无污迹</w:t>
            </w:r>
          </w:p>
        </w:tc>
        <w:tc>
          <w:tcPr>
            <w:tcW w:w="3783" w:type="dxa"/>
            <w:noWrap/>
            <w:vAlign w:val="top"/>
          </w:tcPr>
          <w:p w14:paraId="61E5F0F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每天擦拭一次</w:t>
            </w:r>
          </w:p>
        </w:tc>
      </w:tr>
      <w:tr w14:paraId="074F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noWrap/>
            <w:vAlign w:val="top"/>
          </w:tcPr>
          <w:p w14:paraId="522809E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洗手间</w:t>
            </w:r>
          </w:p>
        </w:tc>
        <w:tc>
          <w:tcPr>
            <w:tcW w:w="3787" w:type="dxa"/>
            <w:noWrap/>
            <w:vAlign w:val="top"/>
          </w:tcPr>
          <w:p w14:paraId="3551F25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按照3、4洗手间的标准要求</w:t>
            </w:r>
          </w:p>
        </w:tc>
        <w:tc>
          <w:tcPr>
            <w:tcW w:w="3783" w:type="dxa"/>
            <w:noWrap/>
            <w:vAlign w:val="top"/>
          </w:tcPr>
          <w:p w14:paraId="0A937CE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按照3、4洗手间的标准执行</w:t>
            </w:r>
          </w:p>
        </w:tc>
      </w:tr>
    </w:tbl>
    <w:p w14:paraId="6624523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b/>
          <w:bCs/>
          <w:sz w:val="24"/>
          <w:szCs w:val="24"/>
          <w:lang w:val="en-US" w:eastAsia="zh-CN"/>
        </w:rPr>
      </w:pPr>
    </w:p>
    <w:p w14:paraId="48FF493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b/>
          <w:bCs/>
          <w:sz w:val="24"/>
          <w:szCs w:val="24"/>
          <w:lang w:val="en-US" w:eastAsia="zh-CN"/>
        </w:rPr>
      </w:pPr>
    </w:p>
    <w:p w14:paraId="0478B29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附件2</w:t>
      </w:r>
    </w:p>
    <w:p w14:paraId="61E81CDE">
      <w:pPr>
        <w:keepNext w:val="0"/>
        <w:keepLines w:val="0"/>
        <w:pageBreakBefore w:val="0"/>
        <w:kinsoku/>
        <w:wordWrap/>
        <w:overflowPunct/>
        <w:topLinePunct w:val="0"/>
        <w:autoSpaceDE/>
        <w:autoSpaceDN/>
        <w:bidi w:val="0"/>
        <w:spacing w:line="560" w:lineRule="exact"/>
        <w:jc w:val="both"/>
        <w:textAlignment w:val="auto"/>
        <w:rPr>
          <w:rFonts w:hint="eastAsia" w:ascii="方正仿宋_GBK" w:hAnsi="方正仿宋_GBK" w:eastAsia="方正仿宋_GBK" w:cs="方正仿宋_GBK"/>
          <w:b/>
          <w:bCs/>
          <w:sz w:val="24"/>
          <w:szCs w:val="24"/>
        </w:rPr>
      </w:pPr>
    </w:p>
    <w:p w14:paraId="67E50CB6">
      <w:pPr>
        <w:spacing w:before="65" w:line="228" w:lineRule="auto"/>
        <w:ind w:firstLine="2114" w:firstLineChars="700"/>
        <w:rPr>
          <w:rFonts w:hint="eastAsia" w:ascii="仿宋" w:hAnsi="仿宋" w:eastAsia="仿宋" w:cs="仿宋"/>
          <w:b w:val="0"/>
          <w:bCs w:val="0"/>
          <w:color w:val="auto"/>
          <w:spacing w:val="11"/>
          <w:sz w:val="28"/>
          <w:szCs w:val="28"/>
          <w:lang w:val="en-US" w:eastAsia="zh-CN"/>
        </w:rPr>
      </w:pPr>
    </w:p>
    <w:p w14:paraId="4CF4C75D">
      <w:pPr>
        <w:spacing w:before="65" w:line="228" w:lineRule="auto"/>
        <w:ind w:firstLine="2114" w:firstLineChars="700"/>
        <w:rPr>
          <w:rFonts w:hint="eastAsia" w:ascii="仿宋" w:hAnsi="仿宋" w:eastAsia="仿宋" w:cs="仿宋"/>
          <w:b w:val="0"/>
          <w:bCs w:val="0"/>
          <w:color w:val="auto"/>
          <w:sz w:val="28"/>
          <w:szCs w:val="28"/>
        </w:rPr>
      </w:pPr>
      <w:r>
        <w:rPr>
          <w:rFonts w:hint="eastAsia" w:ascii="仿宋" w:hAnsi="仿宋" w:eastAsia="仿宋" w:cs="仿宋"/>
          <w:b w:val="0"/>
          <w:bCs w:val="0"/>
          <w:color w:val="auto"/>
          <w:spacing w:val="11"/>
          <w:sz w:val="28"/>
          <w:szCs w:val="28"/>
          <w:lang w:val="en-US" w:eastAsia="zh-CN"/>
        </w:rPr>
        <w:t>楚州中</w:t>
      </w:r>
      <w:r>
        <w:rPr>
          <w:rFonts w:hint="eastAsia" w:ascii="仿宋" w:hAnsi="仿宋" w:eastAsia="仿宋" w:cs="仿宋"/>
          <w:b w:val="0"/>
          <w:bCs w:val="0"/>
          <w:color w:val="auto"/>
          <w:spacing w:val="10"/>
          <w:sz w:val="28"/>
          <w:szCs w:val="28"/>
        </w:rPr>
        <w:t>医院</w:t>
      </w:r>
      <w:r>
        <w:rPr>
          <w:rFonts w:hint="eastAsia" w:ascii="仿宋" w:hAnsi="仿宋" w:eastAsia="仿宋" w:cs="仿宋"/>
          <w:b w:val="0"/>
          <w:bCs w:val="0"/>
          <w:color w:val="auto"/>
          <w:spacing w:val="10"/>
          <w:sz w:val="28"/>
          <w:szCs w:val="28"/>
          <w:lang w:val="en-US" w:eastAsia="zh-CN"/>
        </w:rPr>
        <w:t>保洁服务质量</w:t>
      </w:r>
      <w:r>
        <w:rPr>
          <w:rFonts w:hint="eastAsia" w:ascii="仿宋" w:hAnsi="仿宋" w:eastAsia="仿宋" w:cs="仿宋"/>
          <w:b w:val="0"/>
          <w:bCs w:val="0"/>
          <w:color w:val="auto"/>
          <w:spacing w:val="10"/>
          <w:sz w:val="28"/>
          <w:szCs w:val="28"/>
        </w:rPr>
        <w:t>考核表</w:t>
      </w:r>
    </w:p>
    <w:p w14:paraId="4DE825E5">
      <w:pPr>
        <w:spacing w:line="132" w:lineRule="exact"/>
      </w:pPr>
    </w:p>
    <w:tbl>
      <w:tblPr>
        <w:tblStyle w:val="313"/>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1043"/>
        <w:gridCol w:w="5919"/>
        <w:gridCol w:w="753"/>
      </w:tblGrid>
      <w:tr w14:paraId="0A42C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568" w:type="dxa"/>
            <w:noWrap w:val="0"/>
            <w:vAlign w:val="top"/>
          </w:tcPr>
          <w:p w14:paraId="3267E445">
            <w:pPr>
              <w:spacing w:before="240" w:line="229" w:lineRule="auto"/>
              <w:ind w:left="79"/>
              <w:rPr>
                <w:rFonts w:ascii="宋体" w:hAnsi="宋体" w:eastAsia="宋体" w:cs="宋体"/>
                <w:sz w:val="20"/>
                <w:szCs w:val="20"/>
              </w:rPr>
            </w:pPr>
            <w:r>
              <w:rPr>
                <w:rFonts w:ascii="宋体" w:hAnsi="宋体" w:eastAsia="宋体" w:cs="宋体"/>
                <w:spacing w:val="6"/>
                <w:sz w:val="20"/>
                <w:szCs w:val="20"/>
              </w:rPr>
              <w:t>序号</w:t>
            </w:r>
          </w:p>
        </w:tc>
        <w:tc>
          <w:tcPr>
            <w:tcW w:w="1043" w:type="dxa"/>
            <w:noWrap w:val="0"/>
            <w:vAlign w:val="top"/>
          </w:tcPr>
          <w:p w14:paraId="34C08D0D">
            <w:pPr>
              <w:spacing w:before="36" w:line="408" w:lineRule="exact"/>
              <w:ind w:left="126"/>
              <w:rPr>
                <w:rFonts w:ascii="宋体" w:hAnsi="宋体" w:eastAsia="宋体" w:cs="宋体"/>
                <w:sz w:val="20"/>
                <w:szCs w:val="20"/>
              </w:rPr>
            </w:pPr>
            <w:r>
              <w:rPr>
                <w:rFonts w:ascii="宋体" w:hAnsi="宋体" w:eastAsia="宋体" w:cs="宋体"/>
                <w:spacing w:val="9"/>
                <w:position w:val="15"/>
                <w:sz w:val="20"/>
                <w:szCs w:val="20"/>
              </w:rPr>
              <w:t>考</w:t>
            </w:r>
            <w:r>
              <w:rPr>
                <w:rFonts w:ascii="宋体" w:hAnsi="宋体" w:eastAsia="宋体" w:cs="宋体"/>
                <w:spacing w:val="7"/>
                <w:position w:val="15"/>
                <w:sz w:val="20"/>
                <w:szCs w:val="20"/>
              </w:rPr>
              <w:t>评项</w:t>
            </w:r>
          </w:p>
          <w:p w14:paraId="2B89DD37">
            <w:pPr>
              <w:spacing w:line="230" w:lineRule="auto"/>
              <w:ind w:left="377"/>
              <w:rPr>
                <w:rFonts w:ascii="宋体" w:hAnsi="宋体" w:eastAsia="宋体" w:cs="宋体"/>
                <w:sz w:val="20"/>
                <w:szCs w:val="20"/>
              </w:rPr>
            </w:pPr>
            <w:r>
              <w:rPr>
                <w:rFonts w:ascii="宋体" w:hAnsi="宋体" w:eastAsia="宋体" w:cs="宋体"/>
                <w:sz w:val="20"/>
                <w:szCs w:val="20"/>
              </w:rPr>
              <w:t>目</w:t>
            </w:r>
          </w:p>
        </w:tc>
        <w:tc>
          <w:tcPr>
            <w:tcW w:w="5919" w:type="dxa"/>
            <w:noWrap w:val="0"/>
            <w:vAlign w:val="top"/>
          </w:tcPr>
          <w:p w14:paraId="6D01320F">
            <w:pPr>
              <w:spacing w:before="239" w:line="228" w:lineRule="auto"/>
              <w:ind w:left="2099"/>
              <w:rPr>
                <w:rFonts w:ascii="宋体" w:hAnsi="宋体" w:eastAsia="宋体" w:cs="宋体"/>
                <w:sz w:val="20"/>
                <w:szCs w:val="20"/>
              </w:rPr>
            </w:pPr>
            <w:r>
              <w:rPr>
                <w:rFonts w:ascii="宋体" w:hAnsi="宋体" w:eastAsia="宋体" w:cs="宋体"/>
                <w:spacing w:val="15"/>
                <w:sz w:val="20"/>
                <w:szCs w:val="20"/>
              </w:rPr>
              <w:t>考</w:t>
            </w:r>
            <w:r>
              <w:rPr>
                <w:rFonts w:ascii="宋体" w:hAnsi="宋体" w:eastAsia="宋体" w:cs="宋体"/>
                <w:spacing w:val="9"/>
                <w:sz w:val="20"/>
                <w:szCs w:val="20"/>
              </w:rPr>
              <w:t>评内容与标准分值</w:t>
            </w:r>
          </w:p>
        </w:tc>
        <w:tc>
          <w:tcPr>
            <w:tcW w:w="753" w:type="dxa"/>
            <w:noWrap w:val="0"/>
            <w:vAlign w:val="top"/>
          </w:tcPr>
          <w:p w14:paraId="7F2A0D94">
            <w:pPr>
              <w:spacing w:before="240" w:line="228" w:lineRule="auto"/>
              <w:ind w:left="169"/>
              <w:rPr>
                <w:rFonts w:ascii="宋体" w:hAnsi="宋体" w:eastAsia="宋体" w:cs="宋体"/>
                <w:sz w:val="20"/>
                <w:szCs w:val="20"/>
              </w:rPr>
            </w:pPr>
            <w:r>
              <w:rPr>
                <w:rFonts w:ascii="宋体" w:hAnsi="宋体" w:eastAsia="宋体" w:cs="宋体"/>
                <w:spacing w:val="6"/>
                <w:sz w:val="20"/>
                <w:szCs w:val="20"/>
              </w:rPr>
              <w:t>评分</w:t>
            </w:r>
          </w:p>
        </w:tc>
      </w:tr>
      <w:tr w14:paraId="3AE76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7" w:hRule="atLeast"/>
        </w:trPr>
        <w:tc>
          <w:tcPr>
            <w:tcW w:w="568" w:type="dxa"/>
            <w:noWrap w:val="0"/>
            <w:vAlign w:val="top"/>
          </w:tcPr>
          <w:p w14:paraId="16A9E29C">
            <w:pPr>
              <w:keepNext w:val="0"/>
              <w:keepLines w:val="0"/>
              <w:pageBreakBefore w:val="0"/>
              <w:widowControl w:val="0"/>
              <w:kinsoku/>
              <w:wordWrap/>
              <w:overflowPunct/>
              <w:topLinePunct w:val="0"/>
              <w:autoSpaceDE/>
              <w:autoSpaceDN/>
              <w:bidi w:val="0"/>
              <w:adjustRightInd/>
              <w:snapToGrid/>
              <w:spacing w:line="296" w:lineRule="auto"/>
              <w:jc w:val="left"/>
              <w:textAlignment w:val="auto"/>
              <w:rPr>
                <w:rFonts w:ascii="Arial"/>
                <w:spacing w:val="0"/>
                <w:sz w:val="21"/>
              </w:rPr>
            </w:pPr>
          </w:p>
          <w:p w14:paraId="125A651D">
            <w:pPr>
              <w:keepNext w:val="0"/>
              <w:keepLines w:val="0"/>
              <w:pageBreakBefore w:val="0"/>
              <w:widowControl w:val="0"/>
              <w:kinsoku/>
              <w:wordWrap/>
              <w:overflowPunct/>
              <w:topLinePunct w:val="0"/>
              <w:autoSpaceDE/>
              <w:autoSpaceDN/>
              <w:bidi w:val="0"/>
              <w:adjustRightInd/>
              <w:snapToGrid/>
              <w:spacing w:line="296" w:lineRule="auto"/>
              <w:jc w:val="left"/>
              <w:textAlignment w:val="auto"/>
              <w:rPr>
                <w:rFonts w:ascii="Arial"/>
                <w:spacing w:val="0"/>
                <w:sz w:val="21"/>
              </w:rPr>
            </w:pPr>
          </w:p>
          <w:p w14:paraId="0D1BE52C">
            <w:pPr>
              <w:keepNext w:val="0"/>
              <w:keepLines w:val="0"/>
              <w:pageBreakBefore w:val="0"/>
              <w:widowControl w:val="0"/>
              <w:kinsoku/>
              <w:wordWrap/>
              <w:overflowPunct/>
              <w:topLinePunct w:val="0"/>
              <w:autoSpaceDE/>
              <w:autoSpaceDN/>
              <w:bidi w:val="0"/>
              <w:adjustRightInd/>
              <w:snapToGrid/>
              <w:spacing w:line="297" w:lineRule="auto"/>
              <w:jc w:val="left"/>
              <w:textAlignment w:val="auto"/>
              <w:rPr>
                <w:rFonts w:ascii="Arial"/>
                <w:spacing w:val="0"/>
                <w:sz w:val="21"/>
              </w:rPr>
            </w:pPr>
          </w:p>
          <w:p w14:paraId="0447153E">
            <w:pPr>
              <w:keepNext w:val="0"/>
              <w:keepLines w:val="0"/>
              <w:pageBreakBefore w:val="0"/>
              <w:widowControl w:val="0"/>
              <w:kinsoku/>
              <w:wordWrap/>
              <w:overflowPunct/>
              <w:topLinePunct w:val="0"/>
              <w:autoSpaceDE/>
              <w:autoSpaceDN/>
              <w:bidi w:val="0"/>
              <w:adjustRightInd/>
              <w:snapToGrid/>
              <w:spacing w:before="33" w:line="168" w:lineRule="exact"/>
              <w:ind w:left="188"/>
              <w:jc w:val="left"/>
              <w:textAlignment w:val="auto"/>
              <w:rPr>
                <w:rFonts w:hint="eastAsia" w:ascii="宋体" w:hAnsi="宋体" w:eastAsia="宋体" w:cs="宋体"/>
                <w:spacing w:val="0"/>
                <w:sz w:val="10"/>
                <w:szCs w:val="10"/>
                <w:lang w:eastAsia="zh-CN"/>
              </w:rPr>
            </w:pPr>
            <w:r>
              <w:rPr>
                <w:rFonts w:hint="eastAsia" w:ascii="宋体" w:hAnsi="宋体" w:cs="宋体"/>
                <w:spacing w:val="0"/>
                <w:position w:val="1"/>
                <w:sz w:val="21"/>
                <w:szCs w:val="21"/>
                <w:lang w:val="en-US" w:eastAsia="zh-CN"/>
              </w:rPr>
              <w:t>一</w:t>
            </w:r>
          </w:p>
        </w:tc>
        <w:tc>
          <w:tcPr>
            <w:tcW w:w="1043" w:type="dxa"/>
            <w:noWrap w:val="0"/>
            <w:vAlign w:val="center"/>
          </w:tcPr>
          <w:p w14:paraId="36331453">
            <w:pPr>
              <w:keepNext w:val="0"/>
              <w:keepLines w:val="0"/>
              <w:pageBreakBefore w:val="0"/>
              <w:widowControl w:val="0"/>
              <w:kinsoku/>
              <w:wordWrap/>
              <w:overflowPunct/>
              <w:topLinePunct w:val="0"/>
              <w:autoSpaceDE/>
              <w:autoSpaceDN/>
              <w:bidi w:val="0"/>
              <w:adjustRightInd/>
              <w:snapToGrid/>
              <w:spacing w:before="234" w:line="228" w:lineRule="auto"/>
              <w:ind w:left="129"/>
              <w:jc w:val="center"/>
              <w:textAlignment w:val="auto"/>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仪容</w:t>
            </w:r>
          </w:p>
          <w:p w14:paraId="02658B44">
            <w:pPr>
              <w:keepNext w:val="0"/>
              <w:keepLines w:val="0"/>
              <w:pageBreakBefore w:val="0"/>
              <w:widowControl w:val="0"/>
              <w:kinsoku/>
              <w:wordWrap/>
              <w:overflowPunct/>
              <w:topLinePunct w:val="0"/>
              <w:autoSpaceDE/>
              <w:autoSpaceDN/>
              <w:bidi w:val="0"/>
              <w:adjustRightInd/>
              <w:snapToGrid/>
              <w:spacing w:before="234" w:line="228" w:lineRule="auto"/>
              <w:ind w:left="129"/>
              <w:jc w:val="center"/>
              <w:textAlignment w:val="auto"/>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仪表</w:t>
            </w:r>
          </w:p>
          <w:p w14:paraId="7683D062">
            <w:pPr>
              <w:keepNext w:val="0"/>
              <w:keepLines w:val="0"/>
              <w:pageBreakBefore w:val="0"/>
              <w:widowControl w:val="0"/>
              <w:kinsoku/>
              <w:wordWrap/>
              <w:overflowPunct/>
              <w:topLinePunct w:val="0"/>
              <w:autoSpaceDE/>
              <w:autoSpaceDN/>
              <w:bidi w:val="0"/>
              <w:adjustRightInd/>
              <w:snapToGrid/>
              <w:spacing w:before="158" w:line="228" w:lineRule="auto"/>
              <w:jc w:val="center"/>
              <w:textAlignment w:val="auto"/>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w:t>
            </w:r>
            <w:r>
              <w:rPr>
                <w:rFonts w:hint="eastAsia" w:ascii="宋体" w:hAnsi="宋体" w:cs="宋体"/>
                <w:spacing w:val="0"/>
                <w:sz w:val="20"/>
                <w:szCs w:val="20"/>
                <w:lang w:val="en-US" w:eastAsia="zh-CN"/>
              </w:rPr>
              <w:t>5分</w:t>
            </w:r>
            <w:r>
              <w:rPr>
                <w:rFonts w:hint="eastAsia" w:ascii="宋体" w:hAnsi="宋体" w:cs="宋体"/>
                <w:spacing w:val="0"/>
                <w:sz w:val="20"/>
                <w:szCs w:val="20"/>
                <w:lang w:eastAsia="zh-CN"/>
              </w:rPr>
              <w:t>）</w:t>
            </w:r>
          </w:p>
        </w:tc>
        <w:tc>
          <w:tcPr>
            <w:tcW w:w="5919" w:type="dxa"/>
            <w:noWrap w:val="0"/>
            <w:vAlign w:val="top"/>
          </w:tcPr>
          <w:p w14:paraId="3A31E9AA">
            <w:pPr>
              <w:keepNext w:val="0"/>
              <w:keepLines w:val="0"/>
              <w:pageBreakBefore w:val="0"/>
              <w:widowControl w:val="0"/>
              <w:kinsoku/>
              <w:wordWrap/>
              <w:overflowPunct/>
              <w:topLinePunct w:val="0"/>
              <w:autoSpaceDE/>
              <w:autoSpaceDN/>
              <w:bidi w:val="0"/>
              <w:adjustRightInd/>
              <w:snapToGrid/>
              <w:spacing w:before="33" w:line="408" w:lineRule="exact"/>
              <w:ind w:left="77"/>
              <w:jc w:val="left"/>
              <w:textAlignment w:val="auto"/>
              <w:rPr>
                <w:rFonts w:ascii="宋体" w:hAnsi="宋体" w:eastAsia="宋体" w:cs="宋体"/>
                <w:spacing w:val="0"/>
                <w:sz w:val="20"/>
                <w:szCs w:val="20"/>
              </w:rPr>
            </w:pPr>
            <w:r>
              <w:rPr>
                <w:rFonts w:ascii="宋体" w:hAnsi="宋体" w:eastAsia="宋体" w:cs="宋体"/>
                <w:spacing w:val="0"/>
                <w:position w:val="15"/>
                <w:sz w:val="20"/>
                <w:szCs w:val="20"/>
              </w:rPr>
              <w:t>1.员工统一着装，佩戴胸牌 (1 分)</w:t>
            </w:r>
          </w:p>
          <w:p w14:paraId="0D4FCD4B">
            <w:pPr>
              <w:keepNext w:val="0"/>
              <w:keepLines w:val="0"/>
              <w:pageBreakBefore w:val="0"/>
              <w:widowControl w:val="0"/>
              <w:kinsoku/>
              <w:wordWrap/>
              <w:overflowPunct/>
              <w:topLinePunct w:val="0"/>
              <w:autoSpaceDE/>
              <w:autoSpaceDN/>
              <w:bidi w:val="0"/>
              <w:adjustRightInd/>
              <w:snapToGrid/>
              <w:spacing w:line="228" w:lineRule="auto"/>
              <w:ind w:left="64"/>
              <w:jc w:val="left"/>
              <w:textAlignment w:val="auto"/>
              <w:rPr>
                <w:rFonts w:ascii="宋体" w:hAnsi="宋体" w:eastAsia="宋体" w:cs="宋体"/>
                <w:spacing w:val="0"/>
                <w:sz w:val="20"/>
                <w:szCs w:val="20"/>
              </w:rPr>
            </w:pPr>
            <w:r>
              <w:rPr>
                <w:rFonts w:ascii="宋体" w:hAnsi="宋体" w:eastAsia="宋体" w:cs="宋体"/>
                <w:spacing w:val="0"/>
                <w:sz w:val="20"/>
                <w:szCs w:val="20"/>
              </w:rPr>
              <w:t>2.修剪指甲，着装整齐 (1 分)</w:t>
            </w:r>
          </w:p>
          <w:p w14:paraId="2D2A142A">
            <w:pPr>
              <w:keepNext w:val="0"/>
              <w:keepLines w:val="0"/>
              <w:pageBreakBefore w:val="0"/>
              <w:widowControl w:val="0"/>
              <w:kinsoku/>
              <w:wordWrap/>
              <w:overflowPunct/>
              <w:topLinePunct w:val="0"/>
              <w:autoSpaceDE/>
              <w:autoSpaceDN/>
              <w:bidi w:val="0"/>
              <w:adjustRightInd/>
              <w:snapToGrid/>
              <w:spacing w:before="160" w:line="228" w:lineRule="auto"/>
              <w:ind w:left="66"/>
              <w:jc w:val="left"/>
              <w:textAlignment w:val="auto"/>
              <w:rPr>
                <w:rFonts w:ascii="宋体" w:hAnsi="宋体" w:eastAsia="宋体" w:cs="宋体"/>
                <w:spacing w:val="0"/>
                <w:sz w:val="20"/>
                <w:szCs w:val="20"/>
              </w:rPr>
            </w:pPr>
            <w:r>
              <w:rPr>
                <w:rFonts w:ascii="宋体" w:hAnsi="宋体" w:eastAsia="宋体" w:cs="宋体"/>
                <w:spacing w:val="0"/>
                <w:sz w:val="20"/>
                <w:szCs w:val="20"/>
              </w:rPr>
              <w:t>3.不蓄胡须，不留长发 (1 分)</w:t>
            </w:r>
          </w:p>
          <w:p w14:paraId="3F7203BD">
            <w:pPr>
              <w:keepNext w:val="0"/>
              <w:keepLines w:val="0"/>
              <w:pageBreakBefore w:val="0"/>
              <w:widowControl w:val="0"/>
              <w:kinsoku/>
              <w:wordWrap/>
              <w:overflowPunct/>
              <w:topLinePunct w:val="0"/>
              <w:autoSpaceDE/>
              <w:autoSpaceDN/>
              <w:bidi w:val="0"/>
              <w:adjustRightInd/>
              <w:snapToGrid/>
              <w:spacing w:before="160" w:line="228" w:lineRule="auto"/>
              <w:ind w:left="61"/>
              <w:jc w:val="left"/>
              <w:textAlignment w:val="auto"/>
              <w:rPr>
                <w:rFonts w:ascii="宋体" w:hAnsi="宋体" w:eastAsia="宋体" w:cs="宋体"/>
                <w:spacing w:val="0"/>
                <w:sz w:val="20"/>
                <w:szCs w:val="20"/>
              </w:rPr>
            </w:pPr>
            <w:r>
              <w:rPr>
                <w:rFonts w:ascii="宋体" w:hAnsi="宋体" w:eastAsia="宋体" w:cs="宋体"/>
                <w:spacing w:val="0"/>
                <w:sz w:val="20"/>
                <w:szCs w:val="20"/>
              </w:rPr>
              <w:t>4.行走规范，礼让通道 (1 分)</w:t>
            </w:r>
          </w:p>
          <w:p w14:paraId="4178412B">
            <w:pPr>
              <w:keepNext w:val="0"/>
              <w:keepLines w:val="0"/>
              <w:pageBreakBefore w:val="0"/>
              <w:widowControl w:val="0"/>
              <w:kinsoku/>
              <w:wordWrap/>
              <w:overflowPunct/>
              <w:topLinePunct w:val="0"/>
              <w:autoSpaceDE/>
              <w:autoSpaceDN/>
              <w:bidi w:val="0"/>
              <w:adjustRightInd/>
              <w:snapToGrid/>
              <w:spacing w:before="161" w:line="228" w:lineRule="auto"/>
              <w:ind w:left="66"/>
              <w:jc w:val="left"/>
              <w:textAlignment w:val="auto"/>
              <w:rPr>
                <w:rFonts w:ascii="宋体" w:hAnsi="宋体" w:eastAsia="宋体" w:cs="宋体"/>
                <w:spacing w:val="0"/>
                <w:sz w:val="20"/>
                <w:szCs w:val="20"/>
              </w:rPr>
            </w:pPr>
            <w:r>
              <w:rPr>
                <w:rFonts w:ascii="宋体" w:hAnsi="宋体" w:eastAsia="宋体" w:cs="宋体"/>
                <w:spacing w:val="0"/>
                <w:sz w:val="20"/>
                <w:szCs w:val="20"/>
              </w:rPr>
              <w:t>5.文明用语，礼貌服务 (1 分)</w:t>
            </w:r>
          </w:p>
        </w:tc>
        <w:tc>
          <w:tcPr>
            <w:tcW w:w="753" w:type="dxa"/>
            <w:noWrap w:val="0"/>
            <w:vAlign w:val="top"/>
          </w:tcPr>
          <w:p w14:paraId="4EC977D3">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33240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6" w:hRule="atLeast"/>
        </w:trPr>
        <w:tc>
          <w:tcPr>
            <w:tcW w:w="568" w:type="dxa"/>
            <w:noWrap w:val="0"/>
            <w:vAlign w:val="top"/>
          </w:tcPr>
          <w:p w14:paraId="4296D1C5">
            <w:pPr>
              <w:keepNext w:val="0"/>
              <w:keepLines w:val="0"/>
              <w:pageBreakBefore w:val="0"/>
              <w:widowControl w:val="0"/>
              <w:kinsoku/>
              <w:wordWrap/>
              <w:overflowPunct/>
              <w:topLinePunct w:val="0"/>
              <w:autoSpaceDE/>
              <w:autoSpaceDN/>
              <w:bidi w:val="0"/>
              <w:adjustRightInd/>
              <w:snapToGrid/>
              <w:spacing w:line="272" w:lineRule="auto"/>
              <w:jc w:val="left"/>
              <w:textAlignment w:val="auto"/>
              <w:rPr>
                <w:rFonts w:ascii="Arial"/>
                <w:spacing w:val="0"/>
                <w:sz w:val="21"/>
              </w:rPr>
            </w:pPr>
          </w:p>
          <w:p w14:paraId="12689372">
            <w:pPr>
              <w:keepNext w:val="0"/>
              <w:keepLines w:val="0"/>
              <w:pageBreakBefore w:val="0"/>
              <w:widowControl w:val="0"/>
              <w:kinsoku/>
              <w:wordWrap/>
              <w:overflowPunct/>
              <w:topLinePunct w:val="0"/>
              <w:autoSpaceDE/>
              <w:autoSpaceDN/>
              <w:bidi w:val="0"/>
              <w:adjustRightInd/>
              <w:snapToGrid/>
              <w:spacing w:line="273" w:lineRule="auto"/>
              <w:jc w:val="left"/>
              <w:textAlignment w:val="auto"/>
              <w:rPr>
                <w:rFonts w:ascii="Arial"/>
                <w:spacing w:val="0"/>
                <w:sz w:val="21"/>
              </w:rPr>
            </w:pPr>
          </w:p>
          <w:p w14:paraId="0C20CEF1">
            <w:pPr>
              <w:keepNext w:val="0"/>
              <w:keepLines w:val="0"/>
              <w:pageBreakBefore w:val="0"/>
              <w:widowControl w:val="0"/>
              <w:kinsoku/>
              <w:wordWrap/>
              <w:overflowPunct/>
              <w:topLinePunct w:val="0"/>
              <w:autoSpaceDE/>
              <w:autoSpaceDN/>
              <w:bidi w:val="0"/>
              <w:adjustRightInd/>
              <w:snapToGrid/>
              <w:spacing w:line="273" w:lineRule="auto"/>
              <w:jc w:val="left"/>
              <w:textAlignment w:val="auto"/>
              <w:rPr>
                <w:rFonts w:ascii="Arial"/>
                <w:spacing w:val="0"/>
                <w:sz w:val="21"/>
              </w:rPr>
            </w:pPr>
          </w:p>
          <w:p w14:paraId="1B5766C4">
            <w:pPr>
              <w:keepNext w:val="0"/>
              <w:keepLines w:val="0"/>
              <w:pageBreakBefore w:val="0"/>
              <w:widowControl w:val="0"/>
              <w:kinsoku/>
              <w:wordWrap/>
              <w:overflowPunct/>
              <w:topLinePunct w:val="0"/>
              <w:autoSpaceDE/>
              <w:autoSpaceDN/>
              <w:bidi w:val="0"/>
              <w:adjustRightInd/>
              <w:snapToGrid/>
              <w:spacing w:before="65" w:line="189" w:lineRule="auto"/>
              <w:ind w:left="188"/>
              <w:jc w:val="left"/>
              <w:textAlignment w:val="auto"/>
              <w:rPr>
                <w:rFonts w:ascii="宋体" w:hAnsi="宋体" w:eastAsia="宋体" w:cs="宋体"/>
                <w:spacing w:val="0"/>
                <w:sz w:val="20"/>
                <w:szCs w:val="20"/>
              </w:rPr>
            </w:pPr>
            <w:r>
              <w:rPr>
                <w:rFonts w:ascii="宋体" w:hAnsi="宋体" w:eastAsia="宋体" w:cs="宋体"/>
                <w:spacing w:val="0"/>
                <w:sz w:val="20"/>
                <w:szCs w:val="20"/>
              </w:rPr>
              <w:t>二</w:t>
            </w:r>
          </w:p>
        </w:tc>
        <w:tc>
          <w:tcPr>
            <w:tcW w:w="1043" w:type="dxa"/>
            <w:noWrap w:val="0"/>
            <w:vAlign w:val="center"/>
          </w:tcPr>
          <w:p w14:paraId="06F887CE">
            <w:pPr>
              <w:keepNext w:val="0"/>
              <w:keepLines w:val="0"/>
              <w:pageBreakBefore w:val="0"/>
              <w:widowControl w:val="0"/>
              <w:kinsoku/>
              <w:wordWrap/>
              <w:overflowPunct/>
              <w:topLinePunct w:val="0"/>
              <w:autoSpaceDE/>
              <w:autoSpaceDN/>
              <w:bidi w:val="0"/>
              <w:adjustRightInd/>
              <w:snapToGrid/>
              <w:spacing w:line="230" w:lineRule="auto"/>
              <w:jc w:val="center"/>
              <w:textAlignment w:val="auto"/>
              <w:rPr>
                <w:rFonts w:hint="eastAsia" w:ascii="宋体" w:hAnsi="宋体" w:cs="宋体"/>
                <w:spacing w:val="0"/>
                <w:sz w:val="20"/>
                <w:szCs w:val="20"/>
                <w:lang w:val="en-US" w:eastAsia="zh-CN"/>
              </w:rPr>
            </w:pPr>
          </w:p>
          <w:p w14:paraId="1CF10704">
            <w:pPr>
              <w:keepNext w:val="0"/>
              <w:keepLines w:val="0"/>
              <w:pageBreakBefore w:val="0"/>
              <w:widowControl w:val="0"/>
              <w:kinsoku/>
              <w:wordWrap/>
              <w:overflowPunct/>
              <w:topLinePunct w:val="0"/>
              <w:autoSpaceDE/>
              <w:autoSpaceDN/>
              <w:bidi w:val="0"/>
              <w:adjustRightInd/>
              <w:snapToGrid/>
              <w:spacing w:line="230" w:lineRule="auto"/>
              <w:jc w:val="center"/>
              <w:textAlignment w:val="auto"/>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劳动</w:t>
            </w:r>
          </w:p>
          <w:p w14:paraId="4200DE45">
            <w:pPr>
              <w:keepNext w:val="0"/>
              <w:keepLines w:val="0"/>
              <w:pageBreakBefore w:val="0"/>
              <w:widowControl w:val="0"/>
              <w:kinsoku/>
              <w:wordWrap/>
              <w:overflowPunct/>
              <w:topLinePunct w:val="0"/>
              <w:autoSpaceDE/>
              <w:autoSpaceDN/>
              <w:bidi w:val="0"/>
              <w:adjustRightInd/>
              <w:snapToGrid/>
              <w:spacing w:line="230" w:lineRule="auto"/>
              <w:jc w:val="center"/>
              <w:textAlignment w:val="auto"/>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纪律</w:t>
            </w:r>
          </w:p>
          <w:p w14:paraId="097D25DD">
            <w:pPr>
              <w:keepNext w:val="0"/>
              <w:keepLines w:val="0"/>
              <w:pageBreakBefore w:val="0"/>
              <w:widowControl w:val="0"/>
              <w:kinsoku/>
              <w:wordWrap/>
              <w:overflowPunct/>
              <w:topLinePunct w:val="0"/>
              <w:autoSpaceDE/>
              <w:autoSpaceDN/>
              <w:bidi w:val="0"/>
              <w:adjustRightInd/>
              <w:snapToGrid/>
              <w:spacing w:line="230" w:lineRule="auto"/>
              <w:jc w:val="center"/>
              <w:textAlignment w:val="auto"/>
              <w:rPr>
                <w:rFonts w:ascii="宋体" w:hAnsi="宋体" w:eastAsia="宋体" w:cs="宋体"/>
                <w:spacing w:val="0"/>
                <w:sz w:val="20"/>
                <w:szCs w:val="20"/>
              </w:rPr>
            </w:pPr>
            <w:r>
              <w:rPr>
                <w:rFonts w:ascii="宋体" w:hAnsi="宋体" w:eastAsia="宋体" w:cs="宋体"/>
                <w:spacing w:val="0"/>
                <w:sz w:val="20"/>
                <w:szCs w:val="20"/>
              </w:rPr>
              <w:t>(5分)</w:t>
            </w:r>
          </w:p>
        </w:tc>
        <w:tc>
          <w:tcPr>
            <w:tcW w:w="5919" w:type="dxa"/>
            <w:noWrap w:val="0"/>
            <w:vAlign w:val="top"/>
          </w:tcPr>
          <w:p w14:paraId="0DC4FA2D">
            <w:pPr>
              <w:keepNext w:val="0"/>
              <w:keepLines w:val="0"/>
              <w:pageBreakBefore w:val="0"/>
              <w:widowControl w:val="0"/>
              <w:kinsoku/>
              <w:wordWrap/>
              <w:overflowPunct/>
              <w:topLinePunct w:val="0"/>
              <w:autoSpaceDE/>
              <w:autoSpaceDN/>
              <w:bidi w:val="0"/>
              <w:adjustRightInd/>
              <w:snapToGrid/>
              <w:spacing w:before="33" w:line="408" w:lineRule="exact"/>
              <w:ind w:left="77"/>
              <w:jc w:val="left"/>
              <w:textAlignment w:val="auto"/>
              <w:rPr>
                <w:rFonts w:ascii="宋体" w:hAnsi="宋体" w:eastAsia="宋体" w:cs="宋体"/>
                <w:spacing w:val="0"/>
                <w:sz w:val="20"/>
                <w:szCs w:val="20"/>
              </w:rPr>
            </w:pPr>
            <w:r>
              <w:rPr>
                <w:rFonts w:ascii="宋体" w:hAnsi="宋体" w:eastAsia="宋体" w:cs="宋体"/>
                <w:spacing w:val="0"/>
                <w:position w:val="15"/>
                <w:sz w:val="20"/>
                <w:szCs w:val="20"/>
              </w:rPr>
              <w:t>1.各岗位按时交班 (1 分)</w:t>
            </w:r>
          </w:p>
          <w:p w14:paraId="49901546">
            <w:pPr>
              <w:keepNext w:val="0"/>
              <w:keepLines w:val="0"/>
              <w:pageBreakBefore w:val="0"/>
              <w:widowControl w:val="0"/>
              <w:kinsoku/>
              <w:wordWrap/>
              <w:overflowPunct/>
              <w:topLinePunct w:val="0"/>
              <w:autoSpaceDE/>
              <w:autoSpaceDN/>
              <w:bidi w:val="0"/>
              <w:adjustRightInd/>
              <w:snapToGrid/>
              <w:spacing w:line="228" w:lineRule="auto"/>
              <w:ind w:left="64"/>
              <w:jc w:val="left"/>
              <w:textAlignment w:val="auto"/>
              <w:rPr>
                <w:rFonts w:ascii="宋体" w:hAnsi="宋体" w:eastAsia="宋体" w:cs="宋体"/>
                <w:spacing w:val="0"/>
                <w:sz w:val="20"/>
                <w:szCs w:val="20"/>
              </w:rPr>
            </w:pPr>
            <w:r>
              <w:rPr>
                <w:rFonts w:ascii="宋体" w:hAnsi="宋体" w:eastAsia="宋体" w:cs="宋体"/>
                <w:spacing w:val="0"/>
                <w:sz w:val="20"/>
                <w:szCs w:val="20"/>
              </w:rPr>
              <w:t>2.不迟到、比早退 (1 分)</w:t>
            </w:r>
          </w:p>
          <w:p w14:paraId="4E48594B">
            <w:pPr>
              <w:keepNext w:val="0"/>
              <w:keepLines w:val="0"/>
              <w:pageBreakBefore w:val="0"/>
              <w:widowControl w:val="0"/>
              <w:kinsoku/>
              <w:wordWrap/>
              <w:overflowPunct/>
              <w:topLinePunct w:val="0"/>
              <w:autoSpaceDE/>
              <w:autoSpaceDN/>
              <w:bidi w:val="0"/>
              <w:adjustRightInd/>
              <w:snapToGrid/>
              <w:spacing w:before="161" w:line="228" w:lineRule="auto"/>
              <w:ind w:left="66"/>
              <w:jc w:val="left"/>
              <w:textAlignment w:val="auto"/>
              <w:rPr>
                <w:rFonts w:ascii="宋体" w:hAnsi="宋体" w:eastAsia="宋体" w:cs="宋体"/>
                <w:spacing w:val="0"/>
                <w:sz w:val="20"/>
                <w:szCs w:val="20"/>
              </w:rPr>
            </w:pPr>
            <w:r>
              <w:rPr>
                <w:rFonts w:ascii="宋体" w:hAnsi="宋体" w:eastAsia="宋体" w:cs="宋体"/>
                <w:spacing w:val="0"/>
                <w:sz w:val="20"/>
                <w:szCs w:val="20"/>
              </w:rPr>
              <w:t>3.不串岗、不脱岗、不睡岗 (1 分)</w:t>
            </w:r>
          </w:p>
          <w:p w14:paraId="43A0EDAE">
            <w:pPr>
              <w:keepNext w:val="0"/>
              <w:keepLines w:val="0"/>
              <w:pageBreakBefore w:val="0"/>
              <w:widowControl w:val="0"/>
              <w:kinsoku/>
              <w:wordWrap/>
              <w:overflowPunct/>
              <w:topLinePunct w:val="0"/>
              <w:autoSpaceDE/>
              <w:autoSpaceDN/>
              <w:bidi w:val="0"/>
              <w:adjustRightInd/>
              <w:snapToGrid/>
              <w:spacing w:before="160" w:line="228" w:lineRule="auto"/>
              <w:ind w:left="61"/>
              <w:jc w:val="left"/>
              <w:textAlignment w:val="auto"/>
              <w:rPr>
                <w:rFonts w:ascii="宋体" w:hAnsi="宋体" w:eastAsia="宋体" w:cs="宋体"/>
                <w:spacing w:val="0"/>
                <w:sz w:val="20"/>
                <w:szCs w:val="20"/>
              </w:rPr>
            </w:pPr>
            <w:r>
              <w:rPr>
                <w:rFonts w:ascii="宋体" w:hAnsi="宋体" w:eastAsia="宋体" w:cs="宋体"/>
                <w:spacing w:val="0"/>
                <w:sz w:val="20"/>
                <w:szCs w:val="20"/>
              </w:rPr>
              <w:t>4.严格执行各项规章制度和工作流程 (1分)</w:t>
            </w:r>
          </w:p>
          <w:p w14:paraId="0E22E219">
            <w:pPr>
              <w:keepNext w:val="0"/>
              <w:keepLines w:val="0"/>
              <w:pageBreakBefore w:val="0"/>
              <w:widowControl w:val="0"/>
              <w:kinsoku/>
              <w:wordWrap/>
              <w:overflowPunct/>
              <w:topLinePunct w:val="0"/>
              <w:autoSpaceDE/>
              <w:autoSpaceDN/>
              <w:bidi w:val="0"/>
              <w:adjustRightInd/>
              <w:snapToGrid/>
              <w:spacing w:before="160" w:line="228" w:lineRule="auto"/>
              <w:ind w:left="66"/>
              <w:jc w:val="left"/>
              <w:textAlignment w:val="auto"/>
              <w:rPr>
                <w:rFonts w:ascii="宋体" w:hAnsi="宋体" w:eastAsia="宋体" w:cs="宋体"/>
                <w:spacing w:val="0"/>
                <w:sz w:val="20"/>
                <w:szCs w:val="20"/>
              </w:rPr>
            </w:pPr>
            <w:r>
              <w:rPr>
                <w:rFonts w:ascii="宋体" w:hAnsi="宋体" w:eastAsia="宋体" w:cs="宋体"/>
                <w:spacing w:val="0"/>
                <w:sz w:val="20"/>
                <w:szCs w:val="20"/>
              </w:rPr>
              <w:t>5.服从分配、服从管理、团结协作 (1 分)</w:t>
            </w:r>
          </w:p>
        </w:tc>
        <w:tc>
          <w:tcPr>
            <w:tcW w:w="753" w:type="dxa"/>
            <w:noWrap w:val="0"/>
            <w:vAlign w:val="top"/>
          </w:tcPr>
          <w:p w14:paraId="5A869CC1">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0921B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7" w:hRule="atLeast"/>
        </w:trPr>
        <w:tc>
          <w:tcPr>
            <w:tcW w:w="568" w:type="dxa"/>
            <w:noWrap w:val="0"/>
            <w:vAlign w:val="top"/>
          </w:tcPr>
          <w:p w14:paraId="6BE390F1">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20DACD1D">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13D3595D">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10D2129E">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1F1435F9">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7A208F22">
            <w:pPr>
              <w:keepNext w:val="0"/>
              <w:keepLines w:val="0"/>
              <w:pageBreakBefore w:val="0"/>
              <w:widowControl w:val="0"/>
              <w:kinsoku/>
              <w:wordWrap/>
              <w:overflowPunct/>
              <w:topLinePunct w:val="0"/>
              <w:autoSpaceDE/>
              <w:autoSpaceDN/>
              <w:bidi w:val="0"/>
              <w:adjustRightInd/>
              <w:snapToGrid/>
              <w:spacing w:line="266" w:lineRule="auto"/>
              <w:jc w:val="left"/>
              <w:textAlignment w:val="auto"/>
              <w:rPr>
                <w:rFonts w:ascii="Arial"/>
                <w:spacing w:val="0"/>
                <w:sz w:val="21"/>
              </w:rPr>
            </w:pPr>
          </w:p>
          <w:p w14:paraId="326E024F">
            <w:pPr>
              <w:keepNext w:val="0"/>
              <w:keepLines w:val="0"/>
              <w:pageBreakBefore w:val="0"/>
              <w:widowControl w:val="0"/>
              <w:kinsoku/>
              <w:wordWrap/>
              <w:overflowPunct/>
              <w:topLinePunct w:val="0"/>
              <w:autoSpaceDE/>
              <w:autoSpaceDN/>
              <w:bidi w:val="0"/>
              <w:adjustRightInd/>
              <w:snapToGrid/>
              <w:spacing w:before="65" w:line="265" w:lineRule="exact"/>
              <w:ind w:left="185"/>
              <w:jc w:val="left"/>
              <w:textAlignment w:val="auto"/>
              <w:rPr>
                <w:rFonts w:ascii="宋体" w:hAnsi="宋体" w:eastAsia="宋体" w:cs="宋体"/>
                <w:spacing w:val="0"/>
                <w:sz w:val="20"/>
                <w:szCs w:val="20"/>
              </w:rPr>
            </w:pPr>
            <w:r>
              <w:rPr>
                <w:rFonts w:ascii="宋体" w:hAnsi="宋体" w:eastAsia="宋体" w:cs="宋体"/>
                <w:spacing w:val="0"/>
                <w:position w:val="1"/>
                <w:sz w:val="20"/>
                <w:szCs w:val="20"/>
              </w:rPr>
              <w:t>三</w:t>
            </w:r>
          </w:p>
        </w:tc>
        <w:tc>
          <w:tcPr>
            <w:tcW w:w="1043" w:type="dxa"/>
            <w:noWrap w:val="0"/>
            <w:vAlign w:val="center"/>
          </w:tcPr>
          <w:p w14:paraId="25E837D7">
            <w:pPr>
              <w:keepNext w:val="0"/>
              <w:keepLines w:val="0"/>
              <w:pageBreakBefore w:val="0"/>
              <w:widowControl w:val="0"/>
              <w:kinsoku/>
              <w:wordWrap/>
              <w:overflowPunct/>
              <w:topLinePunct w:val="0"/>
              <w:autoSpaceDE/>
              <w:autoSpaceDN/>
              <w:bidi w:val="0"/>
              <w:adjustRightInd/>
              <w:snapToGrid/>
              <w:spacing w:before="161" w:line="408" w:lineRule="exact"/>
              <w:ind w:left="340"/>
              <w:jc w:val="center"/>
              <w:textAlignment w:val="auto"/>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安全</w:t>
            </w:r>
          </w:p>
          <w:p w14:paraId="2A2C96C5">
            <w:pPr>
              <w:keepNext w:val="0"/>
              <w:keepLines w:val="0"/>
              <w:pageBreakBefore w:val="0"/>
              <w:widowControl w:val="0"/>
              <w:kinsoku/>
              <w:wordWrap/>
              <w:overflowPunct/>
              <w:topLinePunct w:val="0"/>
              <w:autoSpaceDE/>
              <w:autoSpaceDN/>
              <w:bidi w:val="0"/>
              <w:adjustRightInd/>
              <w:snapToGrid/>
              <w:spacing w:before="161" w:line="408" w:lineRule="exact"/>
              <w:ind w:left="340"/>
              <w:jc w:val="center"/>
              <w:textAlignment w:val="auto"/>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管理</w:t>
            </w:r>
          </w:p>
          <w:p w14:paraId="3E254C2E">
            <w:pPr>
              <w:keepNext w:val="0"/>
              <w:keepLines w:val="0"/>
              <w:pageBreakBefore w:val="0"/>
              <w:widowControl w:val="0"/>
              <w:kinsoku/>
              <w:wordWrap/>
              <w:overflowPunct/>
              <w:topLinePunct w:val="0"/>
              <w:autoSpaceDE/>
              <w:autoSpaceDN/>
              <w:bidi w:val="0"/>
              <w:adjustRightInd/>
              <w:snapToGrid/>
              <w:spacing w:before="158" w:line="228" w:lineRule="auto"/>
              <w:ind w:left="234"/>
              <w:jc w:val="center"/>
              <w:textAlignment w:val="auto"/>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w:t>
            </w:r>
            <w:r>
              <w:rPr>
                <w:rFonts w:hint="eastAsia" w:ascii="宋体" w:hAnsi="宋体" w:cs="宋体"/>
                <w:spacing w:val="0"/>
                <w:sz w:val="20"/>
                <w:szCs w:val="20"/>
                <w:lang w:val="en-US" w:eastAsia="zh-CN"/>
              </w:rPr>
              <w:t>6分</w:t>
            </w:r>
            <w:r>
              <w:rPr>
                <w:rFonts w:hint="eastAsia" w:ascii="宋体" w:hAnsi="宋体" w:cs="宋体"/>
                <w:spacing w:val="0"/>
                <w:sz w:val="20"/>
                <w:szCs w:val="20"/>
                <w:lang w:eastAsia="zh-CN"/>
              </w:rPr>
              <w:t>）</w:t>
            </w:r>
          </w:p>
        </w:tc>
        <w:tc>
          <w:tcPr>
            <w:tcW w:w="5919" w:type="dxa"/>
            <w:noWrap w:val="0"/>
            <w:vAlign w:val="top"/>
          </w:tcPr>
          <w:p w14:paraId="6250CD28">
            <w:pPr>
              <w:keepNext w:val="0"/>
              <w:keepLines w:val="0"/>
              <w:pageBreakBefore w:val="0"/>
              <w:widowControl w:val="0"/>
              <w:kinsoku/>
              <w:wordWrap/>
              <w:overflowPunct/>
              <w:topLinePunct w:val="0"/>
              <w:autoSpaceDE/>
              <w:autoSpaceDN/>
              <w:bidi w:val="0"/>
              <w:adjustRightInd/>
              <w:snapToGrid/>
              <w:spacing w:before="34" w:line="228" w:lineRule="auto"/>
              <w:ind w:left="77"/>
              <w:jc w:val="left"/>
              <w:textAlignment w:val="auto"/>
              <w:rPr>
                <w:rFonts w:ascii="宋体" w:hAnsi="宋体" w:eastAsia="宋体" w:cs="宋体"/>
                <w:spacing w:val="0"/>
                <w:sz w:val="20"/>
                <w:szCs w:val="20"/>
              </w:rPr>
            </w:pPr>
            <w:r>
              <w:rPr>
                <w:rFonts w:ascii="宋体" w:hAnsi="宋体" w:eastAsia="宋体" w:cs="宋体"/>
                <w:spacing w:val="0"/>
                <w:sz w:val="20"/>
                <w:szCs w:val="20"/>
              </w:rPr>
              <w:t>1.严格遵守消毒隔离制度，防交叉感染 (1分)</w:t>
            </w:r>
          </w:p>
          <w:p w14:paraId="166E198D">
            <w:pPr>
              <w:keepNext w:val="0"/>
              <w:keepLines w:val="0"/>
              <w:pageBreakBefore w:val="0"/>
              <w:widowControl w:val="0"/>
              <w:kinsoku/>
              <w:wordWrap/>
              <w:overflowPunct/>
              <w:topLinePunct w:val="0"/>
              <w:autoSpaceDE/>
              <w:autoSpaceDN/>
              <w:bidi w:val="0"/>
              <w:adjustRightInd/>
              <w:snapToGrid/>
              <w:spacing w:before="159" w:line="377" w:lineRule="auto"/>
              <w:ind w:left="272" w:right="52" w:hanging="208"/>
              <w:jc w:val="left"/>
              <w:textAlignment w:val="auto"/>
              <w:rPr>
                <w:rFonts w:ascii="宋体" w:hAnsi="宋体" w:eastAsia="宋体" w:cs="宋体"/>
                <w:spacing w:val="0"/>
                <w:sz w:val="20"/>
                <w:szCs w:val="20"/>
              </w:rPr>
            </w:pPr>
            <w:r>
              <w:rPr>
                <w:rFonts w:ascii="宋体" w:hAnsi="宋体" w:eastAsia="宋体" w:cs="宋体"/>
                <w:spacing w:val="0"/>
                <w:sz w:val="20"/>
                <w:szCs w:val="20"/>
              </w:rPr>
              <w:t>2.严格遵守先净后污，先上后下，先内后外的清洁工作原则 ( 1 分)</w:t>
            </w:r>
          </w:p>
          <w:p w14:paraId="46BD187E">
            <w:pPr>
              <w:keepNext w:val="0"/>
              <w:keepLines w:val="0"/>
              <w:pageBreakBefore w:val="0"/>
              <w:widowControl w:val="0"/>
              <w:kinsoku/>
              <w:wordWrap/>
              <w:overflowPunct/>
              <w:topLinePunct w:val="0"/>
              <w:autoSpaceDE/>
              <w:autoSpaceDN/>
              <w:bidi w:val="0"/>
              <w:adjustRightInd/>
              <w:snapToGrid/>
              <w:spacing w:before="1" w:line="377" w:lineRule="auto"/>
              <w:ind w:left="273" w:right="52" w:hanging="207"/>
              <w:jc w:val="left"/>
              <w:textAlignment w:val="auto"/>
              <w:rPr>
                <w:rFonts w:ascii="宋体" w:hAnsi="宋体" w:eastAsia="宋体" w:cs="宋体"/>
                <w:spacing w:val="0"/>
                <w:sz w:val="20"/>
                <w:szCs w:val="20"/>
              </w:rPr>
            </w:pPr>
            <w:r>
              <w:rPr>
                <w:rFonts w:ascii="宋体" w:hAnsi="宋体" w:eastAsia="宋体" w:cs="宋体"/>
                <w:spacing w:val="0"/>
                <w:sz w:val="20"/>
                <w:szCs w:val="20"/>
              </w:rPr>
              <w:t>3.各区清洁用具分类使用，有明显区域标识，定时消毒侵泡 ( 1 分)</w:t>
            </w:r>
          </w:p>
          <w:p w14:paraId="0513F69F">
            <w:pPr>
              <w:keepNext w:val="0"/>
              <w:keepLines w:val="0"/>
              <w:pageBreakBefore w:val="0"/>
              <w:widowControl w:val="0"/>
              <w:kinsoku/>
              <w:wordWrap/>
              <w:overflowPunct/>
              <w:topLinePunct w:val="0"/>
              <w:autoSpaceDE/>
              <w:autoSpaceDN/>
              <w:bidi w:val="0"/>
              <w:adjustRightInd/>
              <w:snapToGrid/>
              <w:spacing w:line="270" w:lineRule="exact"/>
              <w:ind w:left="61"/>
              <w:jc w:val="left"/>
              <w:textAlignment w:val="auto"/>
              <w:rPr>
                <w:rFonts w:ascii="宋体" w:hAnsi="宋体" w:eastAsia="宋体" w:cs="宋体"/>
                <w:spacing w:val="0"/>
                <w:sz w:val="20"/>
                <w:szCs w:val="20"/>
              </w:rPr>
            </w:pPr>
            <w:r>
              <w:rPr>
                <w:rFonts w:ascii="宋体" w:hAnsi="宋体" w:eastAsia="宋体" w:cs="宋体"/>
                <w:spacing w:val="0"/>
                <w:position w:val="1"/>
                <w:sz w:val="20"/>
                <w:szCs w:val="20"/>
              </w:rPr>
              <w:t>4.各类用具分类摆放定位、整齐、无乱摆乱挂现象，工具房不得</w:t>
            </w:r>
          </w:p>
          <w:p w14:paraId="68F48952">
            <w:pPr>
              <w:keepNext w:val="0"/>
              <w:keepLines w:val="0"/>
              <w:pageBreakBefore w:val="0"/>
              <w:widowControl w:val="0"/>
              <w:kinsoku/>
              <w:wordWrap/>
              <w:overflowPunct/>
              <w:topLinePunct w:val="0"/>
              <w:autoSpaceDE/>
              <w:autoSpaceDN/>
              <w:bidi w:val="0"/>
              <w:adjustRightInd/>
              <w:snapToGrid/>
              <w:spacing w:before="137" w:line="408" w:lineRule="exact"/>
              <w:ind w:left="269"/>
              <w:jc w:val="left"/>
              <w:textAlignment w:val="auto"/>
              <w:rPr>
                <w:rFonts w:ascii="宋体" w:hAnsi="宋体" w:eastAsia="宋体" w:cs="宋体"/>
                <w:spacing w:val="0"/>
                <w:sz w:val="20"/>
                <w:szCs w:val="20"/>
              </w:rPr>
            </w:pPr>
            <w:r>
              <w:rPr>
                <w:rFonts w:ascii="宋体" w:hAnsi="宋体" w:eastAsia="宋体" w:cs="宋体"/>
                <w:spacing w:val="0"/>
                <w:position w:val="15"/>
                <w:sz w:val="20"/>
                <w:szCs w:val="20"/>
              </w:rPr>
              <w:t>存放私人物品 (1分)</w:t>
            </w:r>
          </w:p>
          <w:p w14:paraId="6A30A642">
            <w:pPr>
              <w:keepNext w:val="0"/>
              <w:keepLines w:val="0"/>
              <w:pageBreakBefore w:val="0"/>
              <w:widowControl w:val="0"/>
              <w:kinsoku/>
              <w:wordWrap/>
              <w:overflowPunct/>
              <w:topLinePunct w:val="0"/>
              <w:autoSpaceDE/>
              <w:autoSpaceDN/>
              <w:bidi w:val="0"/>
              <w:adjustRightInd/>
              <w:snapToGrid/>
              <w:spacing w:before="1" w:line="228" w:lineRule="auto"/>
              <w:ind w:left="66"/>
              <w:jc w:val="left"/>
              <w:textAlignment w:val="auto"/>
              <w:rPr>
                <w:rFonts w:ascii="宋体" w:hAnsi="宋体" w:eastAsia="宋体" w:cs="宋体"/>
                <w:spacing w:val="0"/>
                <w:sz w:val="20"/>
                <w:szCs w:val="20"/>
              </w:rPr>
            </w:pPr>
            <w:r>
              <w:rPr>
                <w:rFonts w:ascii="宋体" w:hAnsi="宋体" w:eastAsia="宋体" w:cs="宋体"/>
                <w:spacing w:val="0"/>
                <w:sz w:val="20"/>
                <w:szCs w:val="20"/>
              </w:rPr>
              <w:t>5.消杀及危险作业时要树警告牌 (1分)</w:t>
            </w:r>
          </w:p>
          <w:p w14:paraId="159E02F3">
            <w:pPr>
              <w:keepNext w:val="0"/>
              <w:keepLines w:val="0"/>
              <w:pageBreakBefore w:val="0"/>
              <w:widowControl w:val="0"/>
              <w:kinsoku/>
              <w:wordWrap/>
              <w:overflowPunct/>
              <w:topLinePunct w:val="0"/>
              <w:autoSpaceDE/>
              <w:autoSpaceDN/>
              <w:bidi w:val="0"/>
              <w:adjustRightInd/>
              <w:snapToGrid/>
              <w:spacing w:before="163" w:line="228" w:lineRule="auto"/>
              <w:ind w:left="63"/>
              <w:jc w:val="left"/>
              <w:textAlignment w:val="auto"/>
              <w:rPr>
                <w:rFonts w:ascii="宋体" w:hAnsi="宋体" w:eastAsia="宋体" w:cs="宋体"/>
                <w:spacing w:val="0"/>
                <w:sz w:val="20"/>
                <w:szCs w:val="20"/>
              </w:rPr>
            </w:pPr>
            <w:r>
              <w:rPr>
                <w:rFonts w:ascii="宋体" w:hAnsi="宋体" w:eastAsia="宋体" w:cs="宋体"/>
                <w:spacing w:val="0"/>
                <w:sz w:val="20"/>
                <w:szCs w:val="20"/>
              </w:rPr>
              <w:t>6.各类垃圾分类收集，存放在指定位置 (1分)</w:t>
            </w:r>
          </w:p>
        </w:tc>
        <w:tc>
          <w:tcPr>
            <w:tcW w:w="753" w:type="dxa"/>
            <w:noWrap w:val="0"/>
            <w:vAlign w:val="top"/>
          </w:tcPr>
          <w:p w14:paraId="3252590B">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0EC4E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568" w:type="dxa"/>
            <w:noWrap w:val="0"/>
            <w:vAlign w:val="top"/>
          </w:tcPr>
          <w:p w14:paraId="74F1167E">
            <w:pPr>
              <w:keepNext w:val="0"/>
              <w:keepLines w:val="0"/>
              <w:pageBreakBefore w:val="0"/>
              <w:widowControl w:val="0"/>
              <w:kinsoku/>
              <w:wordWrap/>
              <w:overflowPunct/>
              <w:topLinePunct w:val="0"/>
              <w:autoSpaceDE/>
              <w:autoSpaceDN/>
              <w:bidi w:val="0"/>
              <w:adjustRightInd/>
              <w:snapToGrid/>
              <w:spacing w:line="289" w:lineRule="auto"/>
              <w:jc w:val="left"/>
              <w:textAlignment w:val="auto"/>
              <w:rPr>
                <w:rFonts w:ascii="Arial"/>
                <w:spacing w:val="0"/>
                <w:sz w:val="21"/>
              </w:rPr>
            </w:pPr>
          </w:p>
          <w:p w14:paraId="55E7F30F">
            <w:pPr>
              <w:keepNext w:val="0"/>
              <w:keepLines w:val="0"/>
              <w:pageBreakBefore w:val="0"/>
              <w:widowControl w:val="0"/>
              <w:kinsoku/>
              <w:wordWrap/>
              <w:overflowPunct/>
              <w:topLinePunct w:val="0"/>
              <w:autoSpaceDE/>
              <w:autoSpaceDN/>
              <w:bidi w:val="0"/>
              <w:adjustRightInd/>
              <w:snapToGrid/>
              <w:spacing w:line="289" w:lineRule="auto"/>
              <w:jc w:val="left"/>
              <w:textAlignment w:val="auto"/>
              <w:rPr>
                <w:rFonts w:ascii="Arial"/>
                <w:spacing w:val="0"/>
                <w:sz w:val="21"/>
              </w:rPr>
            </w:pPr>
          </w:p>
          <w:p w14:paraId="19FD8E33">
            <w:pPr>
              <w:keepNext w:val="0"/>
              <w:keepLines w:val="0"/>
              <w:pageBreakBefore w:val="0"/>
              <w:widowControl w:val="0"/>
              <w:kinsoku/>
              <w:wordWrap/>
              <w:overflowPunct/>
              <w:topLinePunct w:val="0"/>
              <w:autoSpaceDE/>
              <w:autoSpaceDN/>
              <w:bidi w:val="0"/>
              <w:adjustRightInd/>
              <w:snapToGrid/>
              <w:spacing w:before="65" w:line="231" w:lineRule="auto"/>
              <w:ind w:left="205"/>
              <w:jc w:val="left"/>
              <w:textAlignment w:val="auto"/>
              <w:rPr>
                <w:rFonts w:ascii="宋体" w:hAnsi="宋体" w:eastAsia="宋体" w:cs="宋体"/>
                <w:spacing w:val="0"/>
                <w:sz w:val="20"/>
                <w:szCs w:val="20"/>
              </w:rPr>
            </w:pPr>
            <w:r>
              <w:rPr>
                <w:rFonts w:ascii="宋体" w:hAnsi="宋体" w:eastAsia="宋体" w:cs="宋体"/>
                <w:spacing w:val="0"/>
                <w:sz w:val="20"/>
                <w:szCs w:val="20"/>
              </w:rPr>
              <w:t>四</w:t>
            </w:r>
          </w:p>
        </w:tc>
        <w:tc>
          <w:tcPr>
            <w:tcW w:w="1043" w:type="dxa"/>
            <w:noWrap w:val="0"/>
            <w:vAlign w:val="center"/>
          </w:tcPr>
          <w:p w14:paraId="5045979A">
            <w:pPr>
              <w:keepNext w:val="0"/>
              <w:keepLines w:val="0"/>
              <w:pageBreakBefore w:val="0"/>
              <w:widowControl w:val="0"/>
              <w:kinsoku/>
              <w:wordWrap/>
              <w:overflowPunct/>
              <w:topLinePunct w:val="0"/>
              <w:autoSpaceDE/>
              <w:autoSpaceDN/>
              <w:bidi w:val="0"/>
              <w:adjustRightInd/>
              <w:snapToGrid/>
              <w:spacing w:line="230" w:lineRule="auto"/>
              <w:ind w:left="242"/>
              <w:jc w:val="center"/>
              <w:textAlignment w:val="auto"/>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室内清洁</w:t>
            </w:r>
            <w:r>
              <w:rPr>
                <w:rFonts w:ascii="宋体" w:hAnsi="宋体" w:eastAsia="宋体" w:cs="宋体"/>
                <w:spacing w:val="0"/>
                <w:sz w:val="20"/>
                <w:szCs w:val="20"/>
              </w:rPr>
              <w:t>(4</w:t>
            </w:r>
            <w:r>
              <w:rPr>
                <w:rFonts w:hint="eastAsia" w:ascii="宋体" w:hAnsi="宋体" w:cs="宋体"/>
                <w:spacing w:val="0"/>
                <w:sz w:val="20"/>
                <w:szCs w:val="20"/>
                <w:lang w:val="en-US" w:eastAsia="zh-CN"/>
              </w:rPr>
              <w:t>2</w:t>
            </w:r>
          </w:p>
          <w:p w14:paraId="2F9AFFA2">
            <w:pPr>
              <w:keepNext w:val="0"/>
              <w:keepLines w:val="0"/>
              <w:pageBreakBefore w:val="0"/>
              <w:widowControl w:val="0"/>
              <w:kinsoku/>
              <w:wordWrap/>
              <w:overflowPunct/>
              <w:topLinePunct w:val="0"/>
              <w:autoSpaceDE/>
              <w:autoSpaceDN/>
              <w:bidi w:val="0"/>
              <w:adjustRightInd/>
              <w:snapToGrid/>
              <w:spacing w:before="158" w:line="228" w:lineRule="auto"/>
              <w:ind w:left="234"/>
              <w:jc w:val="center"/>
              <w:textAlignment w:val="auto"/>
              <w:rPr>
                <w:rFonts w:ascii="宋体" w:hAnsi="宋体" w:eastAsia="宋体" w:cs="宋体"/>
                <w:spacing w:val="0"/>
                <w:sz w:val="20"/>
                <w:szCs w:val="20"/>
              </w:rPr>
            </w:pPr>
            <w:r>
              <w:rPr>
                <w:rFonts w:ascii="宋体" w:hAnsi="宋体" w:eastAsia="宋体" w:cs="宋体"/>
                <w:spacing w:val="0"/>
                <w:sz w:val="20"/>
                <w:szCs w:val="20"/>
              </w:rPr>
              <w:t>分)</w:t>
            </w:r>
          </w:p>
        </w:tc>
        <w:tc>
          <w:tcPr>
            <w:tcW w:w="5919" w:type="dxa"/>
            <w:noWrap w:val="0"/>
            <w:vAlign w:val="top"/>
          </w:tcPr>
          <w:p w14:paraId="288E110B">
            <w:pPr>
              <w:keepNext w:val="0"/>
              <w:keepLines w:val="0"/>
              <w:pageBreakBefore w:val="0"/>
              <w:widowControl w:val="0"/>
              <w:kinsoku/>
              <w:wordWrap/>
              <w:overflowPunct/>
              <w:topLinePunct w:val="0"/>
              <w:autoSpaceDE/>
              <w:autoSpaceDN/>
              <w:bidi w:val="0"/>
              <w:adjustRightInd/>
              <w:snapToGrid/>
              <w:spacing w:before="34" w:line="377" w:lineRule="auto"/>
              <w:ind w:left="61" w:right="52" w:firstLine="16"/>
              <w:jc w:val="left"/>
              <w:textAlignment w:val="auto"/>
              <w:rPr>
                <w:rFonts w:ascii="宋体" w:hAnsi="宋体" w:eastAsia="宋体" w:cs="宋体"/>
                <w:spacing w:val="0"/>
                <w:sz w:val="20"/>
                <w:szCs w:val="20"/>
              </w:rPr>
            </w:pPr>
            <w:r>
              <w:rPr>
                <w:rFonts w:ascii="宋体" w:hAnsi="宋体" w:eastAsia="宋体" w:cs="宋体"/>
                <w:spacing w:val="0"/>
                <w:sz w:val="20"/>
                <w:szCs w:val="20"/>
              </w:rPr>
              <w:t>1.洗手间                                                   ①洗手间保持无臭味、无积水、无污渍、无蚊蝇、排水畅通 (</w:t>
            </w:r>
            <w:r>
              <w:rPr>
                <w:rFonts w:hint="eastAsia" w:ascii="宋体" w:hAnsi="宋体" w:cs="宋体"/>
                <w:spacing w:val="0"/>
                <w:sz w:val="20"/>
                <w:szCs w:val="20"/>
                <w:lang w:val="en-US" w:eastAsia="zh-CN"/>
              </w:rPr>
              <w:t>1</w:t>
            </w:r>
            <w:r>
              <w:rPr>
                <w:rFonts w:ascii="宋体" w:hAnsi="宋体" w:eastAsia="宋体" w:cs="宋体"/>
                <w:spacing w:val="0"/>
                <w:sz w:val="20"/>
                <w:szCs w:val="20"/>
              </w:rPr>
              <w:t xml:space="preserve"> 分)</w:t>
            </w:r>
          </w:p>
          <w:p w14:paraId="4ADD631E">
            <w:pPr>
              <w:keepNext w:val="0"/>
              <w:keepLines w:val="0"/>
              <w:pageBreakBefore w:val="0"/>
              <w:widowControl w:val="0"/>
              <w:kinsoku/>
              <w:wordWrap/>
              <w:overflowPunct/>
              <w:topLinePunct w:val="0"/>
              <w:autoSpaceDE/>
              <w:autoSpaceDN/>
              <w:bidi w:val="0"/>
              <w:adjustRightInd/>
              <w:snapToGrid/>
              <w:spacing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②洗手间定期消毒 (</w:t>
            </w:r>
            <w:r>
              <w:rPr>
                <w:rFonts w:hint="eastAsia" w:ascii="宋体" w:hAnsi="宋体" w:cs="宋体"/>
                <w:spacing w:val="0"/>
                <w:sz w:val="20"/>
                <w:szCs w:val="20"/>
                <w:lang w:val="en-US" w:eastAsia="zh-CN"/>
              </w:rPr>
              <w:t>1</w:t>
            </w:r>
            <w:r>
              <w:rPr>
                <w:rFonts w:ascii="宋体" w:hAnsi="宋体" w:eastAsia="宋体" w:cs="宋体"/>
                <w:spacing w:val="0"/>
                <w:sz w:val="20"/>
                <w:szCs w:val="20"/>
              </w:rPr>
              <w:t>分)</w:t>
            </w:r>
          </w:p>
        </w:tc>
        <w:tc>
          <w:tcPr>
            <w:tcW w:w="753" w:type="dxa"/>
            <w:noWrap w:val="0"/>
            <w:vAlign w:val="top"/>
          </w:tcPr>
          <w:p w14:paraId="63E5CE31">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bl>
    <w:p w14:paraId="24C68DC4">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p w14:paraId="5C7752C1">
      <w:pPr>
        <w:keepNext w:val="0"/>
        <w:keepLines w:val="0"/>
        <w:pageBreakBefore w:val="0"/>
        <w:widowControl w:val="0"/>
        <w:kinsoku/>
        <w:wordWrap/>
        <w:overflowPunct/>
        <w:topLinePunct w:val="0"/>
        <w:autoSpaceDE/>
        <w:autoSpaceDN/>
        <w:bidi w:val="0"/>
        <w:adjustRightInd/>
        <w:snapToGrid/>
        <w:jc w:val="left"/>
        <w:textAlignment w:val="auto"/>
        <w:rPr>
          <w:spacing w:val="0"/>
        </w:rPr>
        <w:sectPr>
          <w:footerReference r:id="rId5" w:type="default"/>
          <w:pgSz w:w="11905" w:h="16839"/>
          <w:pgMar w:top="1323" w:right="1531" w:bottom="1280" w:left="1525" w:header="1038" w:footer="1037" w:gutter="0"/>
          <w:pgNumType w:fmt="decimal" w:start="1"/>
          <w:cols w:space="720" w:num="1"/>
        </w:sectPr>
      </w:pPr>
    </w:p>
    <w:p w14:paraId="4CA12D5C">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46C1188A">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272CA1A1">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738865EB">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36B56E17">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20C42CFA">
      <w:pPr>
        <w:keepNext w:val="0"/>
        <w:keepLines w:val="0"/>
        <w:pageBreakBefore w:val="0"/>
        <w:widowControl w:val="0"/>
        <w:kinsoku/>
        <w:wordWrap/>
        <w:overflowPunct/>
        <w:topLinePunct w:val="0"/>
        <w:autoSpaceDE/>
        <w:autoSpaceDN/>
        <w:bidi w:val="0"/>
        <w:adjustRightInd/>
        <w:snapToGrid/>
        <w:spacing w:line="93" w:lineRule="exact"/>
        <w:jc w:val="left"/>
        <w:textAlignment w:val="auto"/>
        <w:rPr>
          <w:spacing w:val="0"/>
        </w:rPr>
      </w:pPr>
    </w:p>
    <w:tbl>
      <w:tblPr>
        <w:tblStyle w:val="313"/>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878"/>
        <w:gridCol w:w="6084"/>
        <w:gridCol w:w="753"/>
      </w:tblGrid>
      <w:tr w14:paraId="16711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8" w:hRule="atLeast"/>
        </w:trPr>
        <w:tc>
          <w:tcPr>
            <w:tcW w:w="568" w:type="dxa"/>
            <w:noWrap w:val="0"/>
            <w:vAlign w:val="top"/>
          </w:tcPr>
          <w:p w14:paraId="06C2935F">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c>
          <w:tcPr>
            <w:tcW w:w="878" w:type="dxa"/>
            <w:noWrap w:val="0"/>
            <w:vAlign w:val="top"/>
          </w:tcPr>
          <w:p w14:paraId="1F08E7F1">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c>
          <w:tcPr>
            <w:tcW w:w="6084" w:type="dxa"/>
            <w:noWrap w:val="0"/>
            <w:vAlign w:val="top"/>
          </w:tcPr>
          <w:p w14:paraId="71D79305">
            <w:pPr>
              <w:keepNext w:val="0"/>
              <w:keepLines w:val="0"/>
              <w:pageBreakBefore w:val="0"/>
              <w:widowControl w:val="0"/>
              <w:kinsoku/>
              <w:wordWrap/>
              <w:overflowPunct/>
              <w:topLinePunct w:val="0"/>
              <w:autoSpaceDE/>
              <w:autoSpaceDN/>
              <w:bidi w:val="0"/>
              <w:adjustRightInd/>
              <w:snapToGrid/>
              <w:spacing w:before="35" w:line="313" w:lineRule="auto"/>
              <w:ind w:left="64" w:right="640" w:hanging="4"/>
              <w:jc w:val="left"/>
              <w:textAlignment w:val="auto"/>
              <w:rPr>
                <w:rFonts w:ascii="宋体" w:hAnsi="宋体" w:eastAsia="宋体" w:cs="宋体"/>
                <w:spacing w:val="0"/>
                <w:sz w:val="20"/>
                <w:szCs w:val="20"/>
              </w:rPr>
            </w:pPr>
            <w:r>
              <w:rPr>
                <w:rFonts w:ascii="宋体" w:hAnsi="宋体" w:eastAsia="宋体" w:cs="宋体"/>
                <w:spacing w:val="0"/>
                <w:sz w:val="20"/>
                <w:szCs w:val="20"/>
              </w:rPr>
              <w:t>③洗手池内无杂物排水畅通，镜面保持无污渍手印 (</w:t>
            </w:r>
            <w:r>
              <w:rPr>
                <w:rFonts w:hint="eastAsia" w:ascii="宋体" w:hAnsi="宋体" w:cs="宋体"/>
                <w:spacing w:val="0"/>
                <w:sz w:val="20"/>
                <w:szCs w:val="20"/>
                <w:lang w:val="en-US" w:eastAsia="zh-CN"/>
              </w:rPr>
              <w:t>1</w:t>
            </w:r>
            <w:r>
              <w:rPr>
                <w:rFonts w:ascii="宋体" w:hAnsi="宋体" w:eastAsia="宋体" w:cs="宋体"/>
                <w:spacing w:val="0"/>
                <w:sz w:val="20"/>
                <w:szCs w:val="20"/>
              </w:rPr>
              <w:t xml:space="preserve">分) </w:t>
            </w:r>
          </w:p>
          <w:p w14:paraId="45DF79E6">
            <w:pPr>
              <w:keepNext w:val="0"/>
              <w:keepLines w:val="0"/>
              <w:pageBreakBefore w:val="0"/>
              <w:widowControl w:val="0"/>
              <w:kinsoku/>
              <w:wordWrap/>
              <w:overflowPunct/>
              <w:topLinePunct w:val="0"/>
              <w:autoSpaceDE/>
              <w:autoSpaceDN/>
              <w:bidi w:val="0"/>
              <w:adjustRightInd/>
              <w:snapToGrid/>
              <w:spacing w:before="35" w:line="313" w:lineRule="auto"/>
              <w:ind w:left="64" w:right="640" w:hanging="4"/>
              <w:jc w:val="left"/>
              <w:textAlignment w:val="auto"/>
              <w:rPr>
                <w:rFonts w:ascii="宋体" w:hAnsi="宋体" w:eastAsia="宋体" w:cs="宋体"/>
                <w:spacing w:val="0"/>
                <w:sz w:val="20"/>
                <w:szCs w:val="20"/>
              </w:rPr>
            </w:pPr>
            <w:r>
              <w:rPr>
                <w:rFonts w:ascii="宋体" w:hAnsi="宋体" w:eastAsia="宋体" w:cs="宋体"/>
                <w:spacing w:val="0"/>
                <w:sz w:val="20"/>
                <w:szCs w:val="20"/>
              </w:rPr>
              <w:t>2.办公室、会议室、值班室</w:t>
            </w:r>
          </w:p>
          <w:p w14:paraId="101380FD">
            <w:pPr>
              <w:keepNext w:val="0"/>
              <w:keepLines w:val="0"/>
              <w:pageBreakBefore w:val="0"/>
              <w:widowControl w:val="0"/>
              <w:kinsoku/>
              <w:wordWrap/>
              <w:overflowPunct/>
              <w:topLinePunct w:val="0"/>
              <w:autoSpaceDE/>
              <w:autoSpaceDN/>
              <w:bidi w:val="0"/>
              <w:adjustRightInd/>
              <w:snapToGrid/>
              <w:spacing w:before="141" w:line="302" w:lineRule="auto"/>
              <w:ind w:left="71" w:right="53" w:hanging="10"/>
              <w:jc w:val="left"/>
              <w:textAlignment w:val="auto"/>
              <w:rPr>
                <w:rFonts w:ascii="宋体" w:hAnsi="宋体" w:eastAsia="宋体" w:cs="宋体"/>
                <w:spacing w:val="0"/>
                <w:sz w:val="20"/>
                <w:szCs w:val="20"/>
              </w:rPr>
            </w:pPr>
            <w:r>
              <w:rPr>
                <w:rFonts w:ascii="宋体" w:hAnsi="宋体" w:eastAsia="宋体" w:cs="宋体"/>
                <w:spacing w:val="0"/>
                <w:sz w:val="20"/>
                <w:szCs w:val="20"/>
              </w:rPr>
              <w:t>①用专用毛巾擦拭办公桌、椅、台、床等，用干净拖把湿拖地面 (</w:t>
            </w:r>
            <w:r>
              <w:rPr>
                <w:rFonts w:hint="eastAsia" w:ascii="宋体" w:hAnsi="宋体" w:cs="宋体"/>
                <w:spacing w:val="0"/>
                <w:sz w:val="20"/>
                <w:szCs w:val="20"/>
                <w:lang w:val="en-US" w:eastAsia="zh-CN"/>
              </w:rPr>
              <w:t>1</w:t>
            </w:r>
            <w:r>
              <w:rPr>
                <w:rFonts w:ascii="宋体" w:hAnsi="宋体" w:eastAsia="宋体" w:cs="宋体"/>
                <w:spacing w:val="0"/>
                <w:sz w:val="20"/>
                <w:szCs w:val="20"/>
              </w:rPr>
              <w:t>分)</w:t>
            </w:r>
          </w:p>
          <w:p w14:paraId="2C824A4B">
            <w:pPr>
              <w:keepNext w:val="0"/>
              <w:keepLines w:val="0"/>
              <w:pageBreakBefore w:val="0"/>
              <w:widowControl w:val="0"/>
              <w:kinsoku/>
              <w:wordWrap/>
              <w:overflowPunct/>
              <w:topLinePunct w:val="0"/>
              <w:autoSpaceDE/>
              <w:autoSpaceDN/>
              <w:bidi w:val="0"/>
              <w:adjustRightInd/>
              <w:snapToGrid/>
              <w:spacing w:before="161" w:line="312" w:lineRule="auto"/>
              <w:ind w:left="65" w:right="849" w:hanging="5"/>
              <w:jc w:val="left"/>
              <w:textAlignment w:val="auto"/>
              <w:rPr>
                <w:rFonts w:ascii="宋体" w:hAnsi="宋体" w:eastAsia="宋体" w:cs="宋体"/>
                <w:spacing w:val="0"/>
                <w:sz w:val="20"/>
                <w:szCs w:val="20"/>
              </w:rPr>
            </w:pPr>
            <w:r>
              <w:rPr>
                <w:rFonts w:ascii="宋体" w:hAnsi="宋体" w:eastAsia="宋体" w:cs="宋体"/>
                <w:spacing w:val="0"/>
                <w:sz w:val="20"/>
                <w:szCs w:val="20"/>
              </w:rPr>
              <w:t>②室内保持干净无灰尘、无杂物、桌椅摆放整齐 (2分)</w:t>
            </w:r>
          </w:p>
          <w:p w14:paraId="145239A2">
            <w:pPr>
              <w:keepNext w:val="0"/>
              <w:keepLines w:val="0"/>
              <w:pageBreakBefore w:val="0"/>
              <w:widowControl w:val="0"/>
              <w:kinsoku/>
              <w:wordWrap/>
              <w:overflowPunct/>
              <w:topLinePunct w:val="0"/>
              <w:autoSpaceDE/>
              <w:autoSpaceDN/>
              <w:bidi w:val="0"/>
              <w:adjustRightInd/>
              <w:snapToGrid/>
              <w:spacing w:before="161" w:line="312" w:lineRule="auto"/>
              <w:ind w:left="65" w:right="849" w:hanging="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 3.玻璃门窗</w:t>
            </w:r>
          </w:p>
          <w:p w14:paraId="066EF56D">
            <w:pPr>
              <w:keepNext w:val="0"/>
              <w:keepLines w:val="0"/>
              <w:pageBreakBefore w:val="0"/>
              <w:widowControl w:val="0"/>
              <w:kinsoku/>
              <w:wordWrap/>
              <w:overflowPunct/>
              <w:topLinePunct w:val="0"/>
              <w:autoSpaceDE/>
              <w:autoSpaceDN/>
              <w:bidi w:val="0"/>
              <w:adjustRightInd/>
              <w:snapToGrid/>
              <w:spacing w:before="142" w:line="225" w:lineRule="auto"/>
              <w:ind w:left="61"/>
              <w:jc w:val="left"/>
              <w:textAlignment w:val="auto"/>
              <w:rPr>
                <w:rFonts w:ascii="宋体" w:hAnsi="宋体" w:eastAsia="宋体" w:cs="宋体"/>
                <w:spacing w:val="0"/>
                <w:sz w:val="20"/>
                <w:szCs w:val="20"/>
              </w:rPr>
            </w:pPr>
            <w:r>
              <w:rPr>
                <w:rFonts w:ascii="宋体" w:hAnsi="宋体" w:eastAsia="宋体" w:cs="宋体"/>
                <w:spacing w:val="0"/>
                <w:sz w:val="20"/>
                <w:szCs w:val="20"/>
              </w:rPr>
              <w:t>①用玻璃刮将玻璃上的污渍刮净，玻璃洁净光亮 (2分)</w:t>
            </w:r>
          </w:p>
          <w:p w14:paraId="7A5E630A">
            <w:pPr>
              <w:keepNext w:val="0"/>
              <w:keepLines w:val="0"/>
              <w:pageBreakBefore w:val="0"/>
              <w:widowControl w:val="0"/>
              <w:kinsoku/>
              <w:wordWrap/>
              <w:overflowPunct/>
              <w:topLinePunct w:val="0"/>
              <w:autoSpaceDE/>
              <w:autoSpaceDN/>
              <w:bidi w:val="0"/>
              <w:adjustRightInd/>
              <w:snapToGrid/>
              <w:spacing w:before="164"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②窗槽用毛巾擦拭干净、无积尘 (</w:t>
            </w:r>
            <w:r>
              <w:rPr>
                <w:rFonts w:hint="eastAsia" w:ascii="宋体" w:hAnsi="宋体" w:cs="宋体"/>
                <w:spacing w:val="0"/>
                <w:sz w:val="20"/>
                <w:szCs w:val="20"/>
                <w:lang w:val="en-US" w:eastAsia="zh-CN"/>
              </w:rPr>
              <w:t>1</w:t>
            </w:r>
            <w:r>
              <w:rPr>
                <w:rFonts w:ascii="宋体" w:hAnsi="宋体" w:eastAsia="宋体" w:cs="宋体"/>
                <w:spacing w:val="0"/>
                <w:sz w:val="20"/>
                <w:szCs w:val="20"/>
              </w:rPr>
              <w:t>分)</w:t>
            </w:r>
          </w:p>
          <w:p w14:paraId="21E5340E">
            <w:pPr>
              <w:keepNext w:val="0"/>
              <w:keepLines w:val="0"/>
              <w:pageBreakBefore w:val="0"/>
              <w:widowControl w:val="0"/>
              <w:kinsoku/>
              <w:wordWrap/>
              <w:overflowPunct/>
              <w:topLinePunct w:val="0"/>
              <w:autoSpaceDE/>
              <w:autoSpaceDN/>
              <w:bidi w:val="0"/>
              <w:adjustRightInd/>
              <w:snapToGrid/>
              <w:spacing w:before="162" w:line="377" w:lineRule="auto"/>
              <w:ind w:left="61" w:right="53"/>
              <w:jc w:val="left"/>
              <w:textAlignment w:val="auto"/>
              <w:rPr>
                <w:rFonts w:ascii="宋体" w:hAnsi="宋体" w:eastAsia="宋体" w:cs="宋体"/>
                <w:spacing w:val="0"/>
                <w:sz w:val="20"/>
                <w:szCs w:val="20"/>
              </w:rPr>
            </w:pPr>
            <w:r>
              <w:rPr>
                <w:rFonts w:ascii="宋体" w:hAnsi="宋体" w:eastAsia="宋体" w:cs="宋体"/>
                <w:spacing w:val="0"/>
                <w:sz w:val="20"/>
                <w:szCs w:val="20"/>
              </w:rPr>
              <w:t>4.大厅走廊                                                 ①大厅、走廊、楼梯地面干净、无杂物、无积尘、无烟蒂、无垃 圾堆积、无明显污渍 (2分)</w:t>
            </w:r>
          </w:p>
          <w:p w14:paraId="4D142A1E">
            <w:pPr>
              <w:keepNext w:val="0"/>
              <w:keepLines w:val="0"/>
              <w:pageBreakBefore w:val="0"/>
              <w:widowControl w:val="0"/>
              <w:kinsoku/>
              <w:wordWrap/>
              <w:overflowPunct/>
              <w:topLinePunct w:val="0"/>
              <w:autoSpaceDE/>
              <w:autoSpaceDN/>
              <w:bidi w:val="0"/>
              <w:adjustRightInd/>
              <w:snapToGrid/>
              <w:spacing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②楼梯扶手干净、无积尘 (2分)</w:t>
            </w:r>
          </w:p>
          <w:p w14:paraId="00619D49">
            <w:pPr>
              <w:keepNext w:val="0"/>
              <w:keepLines w:val="0"/>
              <w:pageBreakBefore w:val="0"/>
              <w:widowControl w:val="0"/>
              <w:kinsoku/>
              <w:wordWrap/>
              <w:overflowPunct/>
              <w:topLinePunct w:val="0"/>
              <w:autoSpaceDE/>
              <w:autoSpaceDN/>
              <w:bidi w:val="0"/>
              <w:adjustRightInd/>
              <w:snapToGrid/>
              <w:spacing w:before="167" w:line="312" w:lineRule="auto"/>
              <w:ind w:left="65" w:right="2109" w:hanging="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③大厅、走廊各类标识无明显灰尘 (2分) </w:t>
            </w:r>
          </w:p>
          <w:p w14:paraId="572B58A8">
            <w:pPr>
              <w:keepNext w:val="0"/>
              <w:keepLines w:val="0"/>
              <w:pageBreakBefore w:val="0"/>
              <w:widowControl w:val="0"/>
              <w:kinsoku/>
              <w:wordWrap/>
              <w:overflowPunct/>
              <w:topLinePunct w:val="0"/>
              <w:autoSpaceDE/>
              <w:autoSpaceDN/>
              <w:bidi w:val="0"/>
              <w:adjustRightInd/>
              <w:snapToGrid/>
              <w:spacing w:before="167" w:line="312" w:lineRule="auto"/>
              <w:ind w:left="65" w:right="2109" w:hanging="5"/>
              <w:jc w:val="left"/>
              <w:textAlignment w:val="auto"/>
              <w:rPr>
                <w:rFonts w:ascii="宋体" w:hAnsi="宋体" w:eastAsia="宋体" w:cs="宋体"/>
                <w:spacing w:val="0"/>
                <w:sz w:val="20"/>
                <w:szCs w:val="20"/>
              </w:rPr>
            </w:pPr>
            <w:r>
              <w:rPr>
                <w:rFonts w:ascii="宋体" w:hAnsi="宋体" w:eastAsia="宋体" w:cs="宋体"/>
                <w:spacing w:val="0"/>
                <w:sz w:val="20"/>
                <w:szCs w:val="20"/>
              </w:rPr>
              <w:t>5.电梯</w:t>
            </w:r>
          </w:p>
          <w:p w14:paraId="73C0E499">
            <w:pPr>
              <w:keepNext w:val="0"/>
              <w:keepLines w:val="0"/>
              <w:pageBreakBefore w:val="0"/>
              <w:widowControl w:val="0"/>
              <w:kinsoku/>
              <w:wordWrap/>
              <w:overflowPunct/>
              <w:topLinePunct w:val="0"/>
              <w:autoSpaceDE/>
              <w:autoSpaceDN/>
              <w:bidi w:val="0"/>
              <w:adjustRightInd/>
              <w:snapToGrid/>
              <w:spacing w:before="139" w:line="302" w:lineRule="auto"/>
              <w:ind w:left="64" w:right="53" w:hanging="3"/>
              <w:jc w:val="left"/>
              <w:textAlignment w:val="auto"/>
              <w:rPr>
                <w:rFonts w:ascii="宋体" w:hAnsi="宋体" w:eastAsia="宋体" w:cs="宋体"/>
                <w:spacing w:val="0"/>
                <w:sz w:val="20"/>
                <w:szCs w:val="20"/>
              </w:rPr>
            </w:pPr>
            <w:r>
              <w:rPr>
                <w:rFonts w:ascii="宋体" w:hAnsi="宋体" w:eastAsia="宋体" w:cs="宋体"/>
                <w:spacing w:val="0"/>
                <w:sz w:val="20"/>
                <w:szCs w:val="20"/>
              </w:rPr>
              <w:t>①电梯厅门及轿厢内外光洁，无污渍、无异味、无烟蒂、及时清 扫垃圾杂物 (2分)</w:t>
            </w:r>
          </w:p>
          <w:p w14:paraId="7EA892FC">
            <w:pPr>
              <w:keepNext w:val="0"/>
              <w:keepLines w:val="0"/>
              <w:pageBreakBefore w:val="0"/>
              <w:widowControl w:val="0"/>
              <w:kinsoku/>
              <w:wordWrap/>
              <w:overflowPunct/>
              <w:topLinePunct w:val="0"/>
              <w:autoSpaceDE/>
              <w:autoSpaceDN/>
              <w:bidi w:val="0"/>
              <w:adjustRightInd/>
              <w:snapToGrid/>
              <w:spacing w:before="165"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②轿厢门槽内无垃圾 (2分)</w:t>
            </w:r>
          </w:p>
          <w:p w14:paraId="42D36171">
            <w:pPr>
              <w:keepNext w:val="0"/>
              <w:keepLines w:val="0"/>
              <w:pageBreakBefore w:val="0"/>
              <w:widowControl w:val="0"/>
              <w:tabs>
                <w:tab w:val="left" w:pos="172"/>
              </w:tabs>
              <w:kinsoku/>
              <w:wordWrap/>
              <w:overflowPunct/>
              <w:topLinePunct w:val="0"/>
              <w:autoSpaceDE/>
              <w:autoSpaceDN/>
              <w:bidi w:val="0"/>
              <w:adjustRightInd/>
              <w:snapToGrid/>
              <w:spacing w:before="165" w:line="377" w:lineRule="auto"/>
              <w:ind w:left="61" w:right="53" w:firstLine="2"/>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6.不锈钢痰桶                                               ①痰桶表面保持干净、光洁、无污渍、无烟蒂、 白石子更换及时 </w:t>
            </w:r>
            <w:r>
              <w:rPr>
                <w:rFonts w:ascii="宋体" w:hAnsi="宋体" w:eastAsia="宋体" w:cs="宋体"/>
                <w:spacing w:val="0"/>
                <w:sz w:val="20"/>
                <w:szCs w:val="20"/>
              </w:rPr>
              <w:tab/>
            </w:r>
            <w:r>
              <w:rPr>
                <w:rFonts w:ascii="宋体" w:hAnsi="宋体" w:eastAsia="宋体" w:cs="宋体"/>
                <w:spacing w:val="0"/>
                <w:sz w:val="20"/>
                <w:szCs w:val="20"/>
              </w:rPr>
              <w:t>(2 分)</w:t>
            </w:r>
          </w:p>
          <w:p w14:paraId="6234A1AE">
            <w:pPr>
              <w:keepNext w:val="0"/>
              <w:keepLines w:val="0"/>
              <w:pageBreakBefore w:val="0"/>
              <w:widowControl w:val="0"/>
              <w:kinsoku/>
              <w:wordWrap/>
              <w:overflowPunct/>
              <w:topLinePunct w:val="0"/>
              <w:autoSpaceDE/>
              <w:autoSpaceDN/>
              <w:bidi w:val="0"/>
              <w:adjustRightInd/>
              <w:snapToGrid/>
              <w:spacing w:line="312" w:lineRule="auto"/>
              <w:ind w:left="66" w:right="3369" w:hanging="6"/>
              <w:jc w:val="left"/>
              <w:textAlignment w:val="auto"/>
              <w:rPr>
                <w:rFonts w:ascii="宋体" w:hAnsi="宋体" w:eastAsia="宋体" w:cs="宋体"/>
                <w:spacing w:val="0"/>
                <w:sz w:val="20"/>
                <w:szCs w:val="20"/>
              </w:rPr>
            </w:pPr>
            <w:r>
              <w:rPr>
                <w:rFonts w:ascii="宋体" w:hAnsi="宋体" w:eastAsia="宋体" w:cs="宋体"/>
                <w:spacing w:val="0"/>
                <w:sz w:val="20"/>
                <w:szCs w:val="20"/>
              </w:rPr>
              <w:t>②痰桶位置摆放正确 (1分) 7.病房</w:t>
            </w:r>
          </w:p>
          <w:p w14:paraId="378B80F5">
            <w:pPr>
              <w:keepNext w:val="0"/>
              <w:keepLines w:val="0"/>
              <w:pageBreakBefore w:val="0"/>
              <w:widowControl w:val="0"/>
              <w:kinsoku/>
              <w:wordWrap/>
              <w:overflowPunct/>
              <w:topLinePunct w:val="0"/>
              <w:autoSpaceDE/>
              <w:autoSpaceDN/>
              <w:bidi w:val="0"/>
              <w:adjustRightInd/>
              <w:snapToGrid/>
              <w:spacing w:before="140" w:line="225" w:lineRule="auto"/>
              <w:ind w:left="61"/>
              <w:jc w:val="left"/>
              <w:textAlignment w:val="auto"/>
              <w:rPr>
                <w:rFonts w:ascii="宋体" w:hAnsi="宋体" w:eastAsia="宋体" w:cs="宋体"/>
                <w:spacing w:val="0"/>
                <w:sz w:val="20"/>
                <w:szCs w:val="20"/>
              </w:rPr>
            </w:pPr>
            <w:r>
              <w:rPr>
                <w:rFonts w:ascii="宋体" w:hAnsi="宋体" w:eastAsia="宋体" w:cs="宋体"/>
                <w:spacing w:val="0"/>
                <w:sz w:val="20"/>
                <w:szCs w:val="20"/>
              </w:rPr>
              <w:t>①病房地面无污渍、垃圾、烟蒂、  (2分)</w:t>
            </w:r>
          </w:p>
          <w:p w14:paraId="606282E3">
            <w:pPr>
              <w:keepNext w:val="0"/>
              <w:keepLines w:val="0"/>
              <w:pageBreakBefore w:val="0"/>
              <w:widowControl w:val="0"/>
              <w:kinsoku/>
              <w:wordWrap/>
              <w:overflowPunct/>
              <w:topLinePunct w:val="0"/>
              <w:autoSpaceDE/>
              <w:autoSpaceDN/>
              <w:bidi w:val="0"/>
              <w:adjustRightInd/>
              <w:snapToGrid/>
              <w:spacing w:before="165" w:line="302" w:lineRule="auto"/>
              <w:ind w:left="71" w:right="53" w:hanging="11"/>
              <w:jc w:val="left"/>
              <w:textAlignment w:val="auto"/>
              <w:rPr>
                <w:rFonts w:ascii="宋体" w:hAnsi="宋体" w:eastAsia="宋体" w:cs="宋体"/>
                <w:spacing w:val="0"/>
                <w:sz w:val="20"/>
                <w:szCs w:val="20"/>
              </w:rPr>
            </w:pPr>
            <w:r>
              <w:rPr>
                <w:rFonts w:ascii="宋体" w:hAnsi="宋体" w:eastAsia="宋体" w:cs="宋体"/>
                <w:spacing w:val="0"/>
                <w:sz w:val="20"/>
                <w:szCs w:val="20"/>
              </w:rPr>
              <w:t>②墙面、设备带、家具、 电器、空调出风口无污渍、灰尘、蛛网 (2 分)</w:t>
            </w:r>
          </w:p>
          <w:p w14:paraId="296FC186">
            <w:pPr>
              <w:keepNext w:val="0"/>
              <w:keepLines w:val="0"/>
              <w:pageBreakBefore w:val="0"/>
              <w:widowControl w:val="0"/>
              <w:kinsoku/>
              <w:wordWrap/>
              <w:overflowPunct/>
              <w:topLinePunct w:val="0"/>
              <w:autoSpaceDE/>
              <w:autoSpaceDN/>
              <w:bidi w:val="0"/>
              <w:adjustRightInd/>
              <w:snapToGrid/>
              <w:spacing w:before="161"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③电视柜台面、床头柜每日消毒液湿抹一次 (2分)</w:t>
            </w:r>
          </w:p>
          <w:p w14:paraId="275E919E">
            <w:pPr>
              <w:keepNext w:val="0"/>
              <w:keepLines w:val="0"/>
              <w:pageBreakBefore w:val="0"/>
              <w:widowControl w:val="0"/>
              <w:kinsoku/>
              <w:wordWrap/>
              <w:overflowPunct/>
              <w:topLinePunct w:val="0"/>
              <w:autoSpaceDE/>
              <w:autoSpaceDN/>
              <w:bidi w:val="0"/>
              <w:adjustRightInd/>
              <w:snapToGrid/>
              <w:spacing w:before="167"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④出院、死亡病人床单位应及时做好终末消毒 (2分)</w:t>
            </w:r>
          </w:p>
          <w:p w14:paraId="75805CD0">
            <w:pPr>
              <w:keepNext w:val="0"/>
              <w:keepLines w:val="0"/>
              <w:pageBreakBefore w:val="0"/>
              <w:widowControl w:val="0"/>
              <w:kinsoku/>
              <w:wordWrap/>
              <w:overflowPunct/>
              <w:topLinePunct w:val="0"/>
              <w:autoSpaceDE/>
              <w:autoSpaceDN/>
              <w:bidi w:val="0"/>
              <w:adjustRightInd/>
              <w:snapToGrid/>
              <w:spacing w:before="164" w:line="327" w:lineRule="auto"/>
              <w:ind w:left="62" w:right="52" w:hanging="2"/>
              <w:jc w:val="left"/>
              <w:textAlignment w:val="auto"/>
              <w:rPr>
                <w:rFonts w:ascii="宋体" w:hAnsi="宋体" w:eastAsia="宋体" w:cs="宋体"/>
                <w:spacing w:val="0"/>
                <w:sz w:val="20"/>
                <w:szCs w:val="20"/>
              </w:rPr>
            </w:pPr>
            <w:r>
              <w:rPr>
                <w:rFonts w:ascii="宋体" w:hAnsi="宋体" w:eastAsia="宋体" w:cs="宋体"/>
                <w:spacing w:val="0"/>
                <w:sz w:val="20"/>
                <w:szCs w:val="20"/>
              </w:rPr>
              <w:t>⑤病床、床头柜无污渍、灰尘，需挪动病人物品时，应经同意后 方可进行，清洁完毕后将物品归位，工作时不影响病人休息 (2 分)</w:t>
            </w:r>
          </w:p>
          <w:p w14:paraId="70CF0F2A">
            <w:pPr>
              <w:keepNext w:val="0"/>
              <w:keepLines w:val="0"/>
              <w:pageBreakBefore w:val="0"/>
              <w:widowControl w:val="0"/>
              <w:kinsoku/>
              <w:wordWrap/>
              <w:overflowPunct/>
              <w:topLinePunct w:val="0"/>
              <w:autoSpaceDE/>
              <w:autoSpaceDN/>
              <w:bidi w:val="0"/>
              <w:adjustRightInd/>
              <w:snapToGrid/>
              <w:spacing w:before="163" w:line="408" w:lineRule="exact"/>
              <w:ind w:left="62"/>
              <w:jc w:val="left"/>
              <w:textAlignment w:val="auto"/>
              <w:rPr>
                <w:rFonts w:ascii="宋体" w:hAnsi="宋体" w:eastAsia="宋体" w:cs="宋体"/>
                <w:spacing w:val="0"/>
                <w:sz w:val="20"/>
                <w:szCs w:val="20"/>
              </w:rPr>
            </w:pPr>
            <w:r>
              <w:rPr>
                <w:rFonts w:ascii="宋体" w:hAnsi="宋体" w:eastAsia="宋体" w:cs="宋体"/>
                <w:spacing w:val="0"/>
                <w:position w:val="15"/>
                <w:sz w:val="20"/>
                <w:szCs w:val="20"/>
              </w:rPr>
              <w:t>8.手术室、危重症监护室</w:t>
            </w:r>
          </w:p>
          <w:p w14:paraId="242AC907">
            <w:pPr>
              <w:keepNext w:val="0"/>
              <w:keepLines w:val="0"/>
              <w:pageBreakBefore w:val="0"/>
              <w:widowControl w:val="0"/>
              <w:kinsoku/>
              <w:wordWrap/>
              <w:overflowPunct/>
              <w:topLinePunct w:val="0"/>
              <w:autoSpaceDE/>
              <w:autoSpaceDN/>
              <w:bidi w:val="0"/>
              <w:adjustRightInd/>
              <w:snapToGrid/>
              <w:spacing w:before="1" w:line="225" w:lineRule="auto"/>
              <w:ind w:left="61"/>
              <w:jc w:val="left"/>
              <w:textAlignment w:val="auto"/>
              <w:rPr>
                <w:rFonts w:ascii="宋体" w:hAnsi="宋体" w:eastAsia="宋体" w:cs="宋体"/>
                <w:spacing w:val="0"/>
                <w:sz w:val="20"/>
                <w:szCs w:val="20"/>
              </w:rPr>
            </w:pPr>
            <w:r>
              <w:rPr>
                <w:rFonts w:ascii="宋体" w:hAnsi="宋体" w:eastAsia="宋体" w:cs="宋体"/>
                <w:spacing w:val="0"/>
                <w:sz w:val="20"/>
                <w:szCs w:val="20"/>
              </w:rPr>
              <w:t>①分区域、分手术间、分类使用清洁工具 (2分)</w:t>
            </w:r>
          </w:p>
        </w:tc>
        <w:tc>
          <w:tcPr>
            <w:tcW w:w="753" w:type="dxa"/>
            <w:noWrap w:val="0"/>
            <w:vAlign w:val="top"/>
          </w:tcPr>
          <w:p w14:paraId="63350EF4">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bl>
    <w:p w14:paraId="74F01422">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p w14:paraId="754A899B">
      <w:pPr>
        <w:keepNext w:val="0"/>
        <w:keepLines w:val="0"/>
        <w:pageBreakBefore w:val="0"/>
        <w:widowControl w:val="0"/>
        <w:kinsoku/>
        <w:wordWrap/>
        <w:overflowPunct/>
        <w:topLinePunct w:val="0"/>
        <w:autoSpaceDE/>
        <w:autoSpaceDN/>
        <w:bidi w:val="0"/>
        <w:adjustRightInd/>
        <w:snapToGrid/>
        <w:jc w:val="left"/>
        <w:textAlignment w:val="auto"/>
        <w:rPr>
          <w:spacing w:val="0"/>
        </w:rPr>
        <w:sectPr>
          <w:headerReference r:id="rId6" w:type="default"/>
          <w:footerReference r:id="rId7" w:type="default"/>
          <w:pgSz w:w="11905" w:h="16839"/>
          <w:pgMar w:top="400" w:right="1700" w:bottom="1280" w:left="1639" w:header="0" w:footer="1037" w:gutter="0"/>
          <w:pgNumType w:fmt="decimal"/>
          <w:cols w:space="720" w:num="1"/>
        </w:sectPr>
      </w:pPr>
    </w:p>
    <w:p w14:paraId="58ABAAA6">
      <w:pPr>
        <w:keepNext w:val="0"/>
        <w:keepLines w:val="0"/>
        <w:pageBreakBefore w:val="0"/>
        <w:widowControl w:val="0"/>
        <w:kinsoku/>
        <w:wordWrap/>
        <w:overflowPunct/>
        <w:topLinePunct w:val="0"/>
        <w:autoSpaceDE/>
        <w:autoSpaceDN/>
        <w:bidi w:val="0"/>
        <w:adjustRightInd/>
        <w:snapToGrid/>
        <w:jc w:val="left"/>
        <w:textAlignment w:val="auto"/>
        <w:rPr>
          <w:spacing w:val="0"/>
        </w:rPr>
      </w:pPr>
    </w:p>
    <w:p w14:paraId="5B8FBE00">
      <w:pPr>
        <w:keepNext w:val="0"/>
        <w:keepLines w:val="0"/>
        <w:pageBreakBefore w:val="0"/>
        <w:widowControl w:val="0"/>
        <w:kinsoku/>
        <w:wordWrap/>
        <w:overflowPunct/>
        <w:topLinePunct w:val="0"/>
        <w:autoSpaceDE/>
        <w:autoSpaceDN/>
        <w:bidi w:val="0"/>
        <w:adjustRightInd/>
        <w:snapToGrid/>
        <w:spacing w:line="135" w:lineRule="exact"/>
        <w:jc w:val="left"/>
        <w:textAlignment w:val="auto"/>
        <w:rPr>
          <w:spacing w:val="0"/>
        </w:rPr>
      </w:pPr>
    </w:p>
    <w:tbl>
      <w:tblPr>
        <w:tblStyle w:val="313"/>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878"/>
        <w:gridCol w:w="6084"/>
        <w:gridCol w:w="753"/>
      </w:tblGrid>
      <w:tr w14:paraId="5A8B1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9" w:hRule="atLeast"/>
        </w:trPr>
        <w:tc>
          <w:tcPr>
            <w:tcW w:w="568" w:type="dxa"/>
            <w:noWrap w:val="0"/>
            <w:vAlign w:val="top"/>
          </w:tcPr>
          <w:p w14:paraId="788A3DF6">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c>
          <w:tcPr>
            <w:tcW w:w="878" w:type="dxa"/>
            <w:noWrap w:val="0"/>
            <w:vAlign w:val="top"/>
          </w:tcPr>
          <w:p w14:paraId="6548CB1C">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c>
          <w:tcPr>
            <w:tcW w:w="6084" w:type="dxa"/>
            <w:noWrap w:val="0"/>
            <w:vAlign w:val="top"/>
          </w:tcPr>
          <w:p w14:paraId="56D29022">
            <w:pPr>
              <w:keepNext w:val="0"/>
              <w:keepLines w:val="0"/>
              <w:pageBreakBefore w:val="0"/>
              <w:widowControl w:val="0"/>
              <w:kinsoku/>
              <w:wordWrap/>
              <w:overflowPunct/>
              <w:topLinePunct w:val="0"/>
              <w:autoSpaceDE/>
              <w:autoSpaceDN/>
              <w:bidi w:val="0"/>
              <w:adjustRightInd/>
              <w:snapToGrid/>
              <w:spacing w:before="36" w:line="302" w:lineRule="auto"/>
              <w:ind w:left="60" w:right="53"/>
              <w:jc w:val="left"/>
              <w:textAlignment w:val="auto"/>
              <w:rPr>
                <w:rFonts w:ascii="宋体" w:hAnsi="宋体" w:eastAsia="宋体" w:cs="宋体"/>
                <w:spacing w:val="0"/>
                <w:sz w:val="20"/>
                <w:szCs w:val="20"/>
              </w:rPr>
            </w:pPr>
            <w:r>
              <w:rPr>
                <w:rFonts w:ascii="宋体" w:hAnsi="宋体" w:eastAsia="宋体" w:cs="宋体"/>
                <w:spacing w:val="0"/>
                <w:sz w:val="20"/>
                <w:szCs w:val="20"/>
              </w:rPr>
              <w:t>②每天用消毒毛巾擦拭天花、风口、墙面、 门窗、器械台、器械 柜、手术台、手术车 (2 分)</w:t>
            </w:r>
          </w:p>
          <w:p w14:paraId="622D161C">
            <w:pPr>
              <w:keepNext w:val="0"/>
              <w:keepLines w:val="0"/>
              <w:pageBreakBefore w:val="0"/>
              <w:widowControl w:val="0"/>
              <w:kinsoku/>
              <w:wordWrap/>
              <w:overflowPunct/>
              <w:topLinePunct w:val="0"/>
              <w:autoSpaceDE/>
              <w:autoSpaceDN/>
              <w:bidi w:val="0"/>
              <w:adjustRightInd/>
              <w:snapToGrid/>
              <w:spacing w:before="164" w:line="302" w:lineRule="auto"/>
              <w:ind w:left="61" w:right="53" w:hanging="1"/>
              <w:jc w:val="left"/>
              <w:textAlignment w:val="auto"/>
              <w:rPr>
                <w:rFonts w:ascii="宋体" w:hAnsi="宋体" w:eastAsia="宋体" w:cs="宋体"/>
                <w:spacing w:val="0"/>
                <w:sz w:val="20"/>
                <w:szCs w:val="20"/>
              </w:rPr>
            </w:pPr>
            <w:r>
              <w:rPr>
                <w:rFonts w:ascii="宋体" w:hAnsi="宋体" w:eastAsia="宋体" w:cs="宋体"/>
                <w:spacing w:val="0"/>
                <w:sz w:val="20"/>
                <w:szCs w:val="20"/>
              </w:rPr>
              <w:t>③室内地面用消毒拖把拖地，保持地面、床垫无血迹、无细小杂 物 (2 分)</w:t>
            </w:r>
          </w:p>
          <w:p w14:paraId="739B2DF0">
            <w:pPr>
              <w:keepNext w:val="0"/>
              <w:keepLines w:val="0"/>
              <w:pageBreakBefore w:val="0"/>
              <w:widowControl w:val="0"/>
              <w:kinsoku/>
              <w:wordWrap/>
              <w:overflowPunct/>
              <w:topLinePunct w:val="0"/>
              <w:autoSpaceDE/>
              <w:autoSpaceDN/>
              <w:bidi w:val="0"/>
              <w:adjustRightInd/>
              <w:snapToGrid/>
              <w:spacing w:before="161" w:line="225" w:lineRule="auto"/>
              <w:ind w:left="60"/>
              <w:jc w:val="left"/>
              <w:textAlignment w:val="auto"/>
              <w:rPr>
                <w:rFonts w:ascii="宋体" w:hAnsi="宋体" w:eastAsia="宋体" w:cs="宋体"/>
                <w:spacing w:val="0"/>
                <w:sz w:val="20"/>
                <w:szCs w:val="20"/>
              </w:rPr>
            </w:pPr>
            <w:r>
              <w:rPr>
                <w:rFonts w:ascii="宋体" w:hAnsi="宋体" w:eastAsia="宋体" w:cs="宋体"/>
                <w:spacing w:val="0"/>
                <w:sz w:val="20"/>
                <w:szCs w:val="20"/>
              </w:rPr>
              <w:t>④用消毒液将洗手池从内到外洗刷、消毒、擦干 (2分)</w:t>
            </w:r>
          </w:p>
          <w:p w14:paraId="1B6D5913">
            <w:pPr>
              <w:keepNext w:val="0"/>
              <w:keepLines w:val="0"/>
              <w:pageBreakBefore w:val="0"/>
              <w:widowControl w:val="0"/>
              <w:kinsoku/>
              <w:wordWrap/>
              <w:overflowPunct/>
              <w:topLinePunct w:val="0"/>
              <w:autoSpaceDE/>
              <w:autoSpaceDN/>
              <w:bidi w:val="0"/>
              <w:adjustRightInd/>
              <w:snapToGrid/>
              <w:spacing w:before="162" w:line="304" w:lineRule="auto"/>
              <w:ind w:left="62" w:right="53" w:hanging="2"/>
              <w:jc w:val="left"/>
              <w:textAlignment w:val="auto"/>
              <w:rPr>
                <w:rFonts w:ascii="宋体" w:hAnsi="宋体" w:eastAsia="宋体" w:cs="宋体"/>
                <w:spacing w:val="0"/>
                <w:sz w:val="20"/>
                <w:szCs w:val="20"/>
              </w:rPr>
            </w:pPr>
            <w:r>
              <w:rPr>
                <w:rFonts w:ascii="宋体" w:hAnsi="宋体" w:eastAsia="宋体" w:cs="宋体"/>
                <w:spacing w:val="0"/>
                <w:sz w:val="20"/>
                <w:szCs w:val="20"/>
              </w:rPr>
              <w:t>⑤及时清理室内污物，保持清洁，一床一垃圾篓，并及时更换垃 圾袋 (2 分)</w:t>
            </w:r>
          </w:p>
        </w:tc>
        <w:tc>
          <w:tcPr>
            <w:tcW w:w="753" w:type="dxa"/>
            <w:noWrap w:val="0"/>
            <w:vAlign w:val="top"/>
          </w:tcPr>
          <w:p w14:paraId="6DE0A482">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5253E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9" w:hRule="atLeast"/>
        </w:trPr>
        <w:tc>
          <w:tcPr>
            <w:tcW w:w="568" w:type="dxa"/>
            <w:noWrap w:val="0"/>
            <w:vAlign w:val="top"/>
          </w:tcPr>
          <w:p w14:paraId="2CB375B8">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Arial"/>
                <w:spacing w:val="0"/>
                <w:sz w:val="21"/>
              </w:rPr>
            </w:pPr>
          </w:p>
          <w:p w14:paraId="66CB10C4">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Arial"/>
                <w:spacing w:val="0"/>
                <w:sz w:val="21"/>
              </w:rPr>
            </w:pPr>
          </w:p>
          <w:p w14:paraId="0B9F8CD2">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45DD2FE6">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79B6D2C9">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1199FC80">
            <w:pPr>
              <w:keepNext w:val="0"/>
              <w:keepLines w:val="0"/>
              <w:pageBreakBefore w:val="0"/>
              <w:widowControl w:val="0"/>
              <w:kinsoku/>
              <w:wordWrap/>
              <w:overflowPunct/>
              <w:topLinePunct w:val="0"/>
              <w:autoSpaceDE/>
              <w:autoSpaceDN/>
              <w:bidi w:val="0"/>
              <w:adjustRightInd/>
              <w:snapToGrid/>
              <w:spacing w:line="265" w:lineRule="auto"/>
              <w:jc w:val="left"/>
              <w:textAlignment w:val="auto"/>
              <w:rPr>
                <w:rFonts w:ascii="Arial"/>
                <w:spacing w:val="0"/>
                <w:sz w:val="21"/>
              </w:rPr>
            </w:pPr>
          </w:p>
          <w:p w14:paraId="43D043C4">
            <w:pPr>
              <w:keepNext w:val="0"/>
              <w:keepLines w:val="0"/>
              <w:pageBreakBefore w:val="0"/>
              <w:widowControl w:val="0"/>
              <w:kinsoku/>
              <w:wordWrap/>
              <w:overflowPunct/>
              <w:topLinePunct w:val="0"/>
              <w:autoSpaceDE/>
              <w:autoSpaceDN/>
              <w:bidi w:val="0"/>
              <w:adjustRightInd/>
              <w:snapToGrid/>
              <w:spacing w:before="65" w:line="238" w:lineRule="auto"/>
              <w:ind w:left="188"/>
              <w:jc w:val="left"/>
              <w:textAlignment w:val="auto"/>
              <w:rPr>
                <w:rFonts w:ascii="宋体" w:hAnsi="宋体" w:eastAsia="宋体" w:cs="宋体"/>
                <w:spacing w:val="0"/>
                <w:sz w:val="20"/>
                <w:szCs w:val="20"/>
              </w:rPr>
            </w:pPr>
            <w:r>
              <w:rPr>
                <w:rFonts w:ascii="宋体" w:hAnsi="宋体" w:eastAsia="宋体" w:cs="宋体"/>
                <w:spacing w:val="0"/>
                <w:sz w:val="20"/>
                <w:szCs w:val="20"/>
              </w:rPr>
              <w:t>五</w:t>
            </w:r>
          </w:p>
        </w:tc>
        <w:tc>
          <w:tcPr>
            <w:tcW w:w="878" w:type="dxa"/>
            <w:noWrap w:val="0"/>
            <w:vAlign w:val="top"/>
          </w:tcPr>
          <w:p w14:paraId="53E83C10">
            <w:pPr>
              <w:keepNext w:val="0"/>
              <w:keepLines w:val="0"/>
              <w:pageBreakBefore w:val="0"/>
              <w:widowControl w:val="0"/>
              <w:kinsoku/>
              <w:wordWrap/>
              <w:overflowPunct/>
              <w:topLinePunct w:val="0"/>
              <w:autoSpaceDE/>
              <w:autoSpaceDN/>
              <w:bidi w:val="0"/>
              <w:adjustRightInd/>
              <w:snapToGrid/>
              <w:spacing w:line="245" w:lineRule="auto"/>
              <w:jc w:val="left"/>
              <w:textAlignment w:val="auto"/>
              <w:rPr>
                <w:rFonts w:ascii="Arial"/>
                <w:spacing w:val="0"/>
                <w:sz w:val="21"/>
              </w:rPr>
            </w:pPr>
          </w:p>
          <w:p w14:paraId="64164950">
            <w:pPr>
              <w:keepNext w:val="0"/>
              <w:keepLines w:val="0"/>
              <w:pageBreakBefore w:val="0"/>
              <w:widowControl w:val="0"/>
              <w:kinsoku/>
              <w:wordWrap/>
              <w:overflowPunct/>
              <w:topLinePunct w:val="0"/>
              <w:autoSpaceDE/>
              <w:autoSpaceDN/>
              <w:bidi w:val="0"/>
              <w:adjustRightInd/>
              <w:snapToGrid/>
              <w:spacing w:line="245" w:lineRule="auto"/>
              <w:jc w:val="left"/>
              <w:textAlignment w:val="auto"/>
              <w:rPr>
                <w:rFonts w:ascii="Arial"/>
                <w:spacing w:val="0"/>
                <w:sz w:val="21"/>
              </w:rPr>
            </w:pPr>
          </w:p>
          <w:p w14:paraId="3B98CBDF">
            <w:pPr>
              <w:keepNext w:val="0"/>
              <w:keepLines w:val="0"/>
              <w:pageBreakBefore w:val="0"/>
              <w:widowControl w:val="0"/>
              <w:kinsoku/>
              <w:wordWrap/>
              <w:overflowPunct/>
              <w:topLinePunct w:val="0"/>
              <w:autoSpaceDE/>
              <w:autoSpaceDN/>
              <w:bidi w:val="0"/>
              <w:adjustRightInd/>
              <w:snapToGrid/>
              <w:spacing w:line="245" w:lineRule="auto"/>
              <w:jc w:val="left"/>
              <w:textAlignment w:val="auto"/>
              <w:rPr>
                <w:rFonts w:ascii="Arial"/>
                <w:spacing w:val="0"/>
                <w:sz w:val="21"/>
              </w:rPr>
            </w:pPr>
          </w:p>
          <w:p w14:paraId="2E5628C9">
            <w:pPr>
              <w:keepNext w:val="0"/>
              <w:keepLines w:val="0"/>
              <w:pageBreakBefore w:val="0"/>
              <w:widowControl w:val="0"/>
              <w:kinsoku/>
              <w:wordWrap/>
              <w:overflowPunct/>
              <w:topLinePunct w:val="0"/>
              <w:autoSpaceDE/>
              <w:autoSpaceDN/>
              <w:bidi w:val="0"/>
              <w:adjustRightInd/>
              <w:snapToGrid/>
              <w:spacing w:line="246" w:lineRule="auto"/>
              <w:jc w:val="left"/>
              <w:textAlignment w:val="auto"/>
              <w:rPr>
                <w:rFonts w:ascii="Arial"/>
                <w:spacing w:val="0"/>
                <w:sz w:val="21"/>
              </w:rPr>
            </w:pPr>
          </w:p>
          <w:p w14:paraId="6674F2DC">
            <w:pPr>
              <w:keepNext w:val="0"/>
              <w:keepLines w:val="0"/>
              <w:pageBreakBefore w:val="0"/>
              <w:widowControl w:val="0"/>
              <w:kinsoku/>
              <w:wordWrap/>
              <w:overflowPunct/>
              <w:topLinePunct w:val="0"/>
              <w:autoSpaceDE/>
              <w:autoSpaceDN/>
              <w:bidi w:val="0"/>
              <w:adjustRightInd/>
              <w:snapToGrid/>
              <w:spacing w:before="65" w:line="228" w:lineRule="auto"/>
              <w:ind w:left="132"/>
              <w:jc w:val="left"/>
              <w:textAlignment w:val="auto"/>
              <w:rPr>
                <w:rFonts w:ascii="宋体" w:hAnsi="宋体" w:eastAsia="宋体" w:cs="宋体"/>
                <w:spacing w:val="0"/>
                <w:sz w:val="20"/>
                <w:szCs w:val="20"/>
              </w:rPr>
            </w:pPr>
            <w:r>
              <w:rPr>
                <w:rFonts w:ascii="宋体" w:hAnsi="宋体" w:eastAsia="宋体" w:cs="宋体"/>
                <w:spacing w:val="0"/>
                <w:sz w:val="20"/>
                <w:szCs w:val="20"/>
              </w:rPr>
              <w:t>外围</w:t>
            </w:r>
          </w:p>
          <w:p w14:paraId="2CF4002D">
            <w:pPr>
              <w:keepNext w:val="0"/>
              <w:keepLines w:val="0"/>
              <w:pageBreakBefore w:val="0"/>
              <w:widowControl w:val="0"/>
              <w:kinsoku/>
              <w:wordWrap/>
              <w:overflowPunct/>
              <w:topLinePunct w:val="0"/>
              <w:autoSpaceDE/>
              <w:autoSpaceDN/>
              <w:bidi w:val="0"/>
              <w:adjustRightInd/>
              <w:snapToGrid/>
              <w:spacing w:before="65" w:line="228" w:lineRule="auto"/>
              <w:ind w:left="132"/>
              <w:jc w:val="left"/>
              <w:textAlignment w:val="auto"/>
              <w:rPr>
                <w:rFonts w:hint="eastAsia" w:ascii="宋体" w:hAnsi="宋体" w:eastAsia="宋体" w:cs="宋体"/>
                <w:spacing w:val="0"/>
                <w:sz w:val="20"/>
                <w:szCs w:val="20"/>
                <w:lang w:val="en-US" w:eastAsia="zh-CN"/>
              </w:rPr>
            </w:pPr>
            <w:r>
              <w:rPr>
                <w:rFonts w:ascii="宋体" w:hAnsi="宋体" w:eastAsia="宋体" w:cs="宋体"/>
                <w:spacing w:val="0"/>
                <w:sz w:val="20"/>
                <w:szCs w:val="20"/>
              </w:rPr>
              <w:t>保</w:t>
            </w:r>
            <w:r>
              <w:rPr>
                <w:rFonts w:hint="eastAsia" w:ascii="宋体" w:hAnsi="宋体" w:cs="宋体"/>
                <w:spacing w:val="0"/>
                <w:sz w:val="20"/>
                <w:szCs w:val="20"/>
                <w:lang w:val="en-US" w:eastAsia="zh-CN"/>
              </w:rPr>
              <w:t>洁</w:t>
            </w:r>
          </w:p>
          <w:p w14:paraId="725D87BE">
            <w:pPr>
              <w:keepNext w:val="0"/>
              <w:keepLines w:val="0"/>
              <w:pageBreakBefore w:val="0"/>
              <w:widowControl w:val="0"/>
              <w:kinsoku/>
              <w:wordWrap/>
              <w:overflowPunct/>
              <w:topLinePunct w:val="0"/>
              <w:autoSpaceDE/>
              <w:autoSpaceDN/>
              <w:bidi w:val="0"/>
              <w:adjustRightInd/>
              <w:snapToGrid/>
              <w:spacing w:line="230" w:lineRule="auto"/>
              <w:ind w:left="242"/>
              <w:jc w:val="left"/>
              <w:textAlignment w:val="auto"/>
              <w:rPr>
                <w:rFonts w:hint="default" w:ascii="宋体" w:hAnsi="宋体" w:eastAsia="宋体" w:cs="宋体"/>
                <w:spacing w:val="0"/>
                <w:sz w:val="20"/>
                <w:szCs w:val="20"/>
                <w:lang w:val="en-US" w:eastAsia="zh-CN"/>
              </w:rPr>
            </w:pPr>
            <w:r>
              <w:rPr>
                <w:rFonts w:ascii="宋体" w:hAnsi="宋体" w:eastAsia="宋体" w:cs="宋体"/>
                <w:spacing w:val="0"/>
                <w:sz w:val="20"/>
                <w:szCs w:val="20"/>
              </w:rPr>
              <w:t>(1</w:t>
            </w:r>
            <w:r>
              <w:rPr>
                <w:rFonts w:hint="eastAsia" w:ascii="宋体" w:hAnsi="宋体" w:cs="宋体"/>
                <w:spacing w:val="0"/>
                <w:sz w:val="20"/>
                <w:szCs w:val="20"/>
                <w:lang w:val="en-US" w:eastAsia="zh-CN"/>
              </w:rPr>
              <w:t>4</w:t>
            </w:r>
          </w:p>
          <w:p w14:paraId="70B45F9C">
            <w:pPr>
              <w:keepNext w:val="0"/>
              <w:keepLines w:val="0"/>
              <w:pageBreakBefore w:val="0"/>
              <w:widowControl w:val="0"/>
              <w:kinsoku/>
              <w:wordWrap/>
              <w:overflowPunct/>
              <w:topLinePunct w:val="0"/>
              <w:autoSpaceDE/>
              <w:autoSpaceDN/>
              <w:bidi w:val="0"/>
              <w:adjustRightInd/>
              <w:snapToGrid/>
              <w:spacing w:before="158" w:line="228" w:lineRule="auto"/>
              <w:ind w:left="234"/>
              <w:jc w:val="left"/>
              <w:textAlignment w:val="auto"/>
              <w:rPr>
                <w:rFonts w:ascii="宋体" w:hAnsi="宋体" w:eastAsia="宋体" w:cs="宋体"/>
                <w:spacing w:val="0"/>
                <w:sz w:val="20"/>
                <w:szCs w:val="20"/>
              </w:rPr>
            </w:pPr>
            <w:r>
              <w:rPr>
                <w:rFonts w:ascii="宋体" w:hAnsi="宋体" w:eastAsia="宋体" w:cs="宋体"/>
                <w:spacing w:val="0"/>
                <w:sz w:val="20"/>
                <w:szCs w:val="20"/>
              </w:rPr>
              <w:t>分)</w:t>
            </w:r>
          </w:p>
        </w:tc>
        <w:tc>
          <w:tcPr>
            <w:tcW w:w="6084" w:type="dxa"/>
            <w:noWrap w:val="0"/>
            <w:vAlign w:val="top"/>
          </w:tcPr>
          <w:p w14:paraId="5150FFF9">
            <w:pPr>
              <w:keepNext w:val="0"/>
              <w:keepLines w:val="0"/>
              <w:pageBreakBefore w:val="0"/>
              <w:widowControl w:val="0"/>
              <w:kinsoku/>
              <w:wordWrap/>
              <w:overflowPunct/>
              <w:topLinePunct w:val="0"/>
              <w:autoSpaceDE/>
              <w:autoSpaceDN/>
              <w:bidi w:val="0"/>
              <w:adjustRightInd/>
              <w:snapToGrid/>
              <w:spacing w:before="32" w:line="228" w:lineRule="auto"/>
              <w:ind w:left="77"/>
              <w:jc w:val="left"/>
              <w:textAlignment w:val="auto"/>
              <w:rPr>
                <w:rFonts w:ascii="宋体" w:hAnsi="宋体" w:eastAsia="宋体" w:cs="宋体"/>
                <w:spacing w:val="0"/>
                <w:sz w:val="20"/>
                <w:szCs w:val="20"/>
              </w:rPr>
            </w:pPr>
            <w:r>
              <w:rPr>
                <w:rFonts w:ascii="宋体" w:hAnsi="宋体" w:eastAsia="宋体" w:cs="宋体"/>
                <w:spacing w:val="0"/>
                <w:sz w:val="20"/>
                <w:szCs w:val="20"/>
              </w:rPr>
              <w:t>1.各类标识牌无明显灰尘 (</w:t>
            </w:r>
            <w:r>
              <w:rPr>
                <w:rFonts w:hint="eastAsia" w:ascii="宋体" w:hAnsi="宋体" w:cs="宋体"/>
                <w:spacing w:val="0"/>
                <w:sz w:val="20"/>
                <w:szCs w:val="20"/>
                <w:lang w:val="en-US" w:eastAsia="zh-CN"/>
              </w:rPr>
              <w:t>2</w:t>
            </w:r>
            <w:r>
              <w:rPr>
                <w:rFonts w:ascii="宋体" w:hAnsi="宋体" w:eastAsia="宋体" w:cs="宋体"/>
                <w:spacing w:val="0"/>
                <w:sz w:val="20"/>
                <w:szCs w:val="20"/>
              </w:rPr>
              <w:t>分)</w:t>
            </w:r>
          </w:p>
          <w:p w14:paraId="301DDBF6">
            <w:pPr>
              <w:keepNext w:val="0"/>
              <w:keepLines w:val="0"/>
              <w:pageBreakBefore w:val="0"/>
              <w:widowControl w:val="0"/>
              <w:kinsoku/>
              <w:wordWrap/>
              <w:overflowPunct/>
              <w:topLinePunct w:val="0"/>
              <w:autoSpaceDE/>
              <w:autoSpaceDN/>
              <w:bidi w:val="0"/>
              <w:adjustRightInd/>
              <w:snapToGrid/>
              <w:spacing w:before="160" w:line="377" w:lineRule="auto"/>
              <w:ind w:left="61" w:right="53" w:firstLine="3"/>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2.污水井、雨水井排水畅通，无外溢、无恶臭，井盖完好无损， 放置平稳安全 (2分)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3.天台无积水、杂物、青苔、污垢、排水地漏通畅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4.玻璃门窗、墙体无明显灰尘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5.院内道路</w:t>
            </w:r>
            <w:r>
              <w:rPr>
                <w:rFonts w:hint="eastAsia" w:ascii="宋体" w:hAnsi="宋体" w:cs="宋体"/>
                <w:spacing w:val="0"/>
                <w:sz w:val="20"/>
                <w:szCs w:val="20"/>
                <w:lang w:val="en-US" w:eastAsia="zh-CN"/>
              </w:rPr>
              <w:t>广场</w:t>
            </w:r>
            <w:r>
              <w:rPr>
                <w:rFonts w:ascii="宋体" w:hAnsi="宋体" w:eastAsia="宋体" w:cs="宋体"/>
                <w:spacing w:val="0"/>
                <w:sz w:val="20"/>
                <w:szCs w:val="20"/>
              </w:rPr>
              <w:t>无垃圾、</w:t>
            </w:r>
            <w:r>
              <w:rPr>
                <w:rFonts w:hint="eastAsia" w:ascii="宋体" w:hAnsi="宋体" w:cs="宋体"/>
                <w:spacing w:val="0"/>
                <w:sz w:val="20"/>
                <w:szCs w:val="20"/>
                <w:lang w:val="en-US" w:eastAsia="zh-CN"/>
              </w:rPr>
              <w:t>无烟蒂、</w:t>
            </w:r>
            <w:r>
              <w:rPr>
                <w:rFonts w:ascii="宋体" w:hAnsi="宋体" w:eastAsia="宋体" w:cs="宋体"/>
                <w:spacing w:val="0"/>
                <w:sz w:val="20"/>
                <w:szCs w:val="20"/>
              </w:rPr>
              <w:t>无杂物堆积，道路保持干净畅通 (2分)</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w:t>
            </w:r>
          </w:p>
          <w:p w14:paraId="3762C4AB">
            <w:pPr>
              <w:keepNext w:val="0"/>
              <w:keepLines w:val="0"/>
              <w:pageBreakBefore w:val="0"/>
              <w:widowControl w:val="0"/>
              <w:kinsoku/>
              <w:wordWrap/>
              <w:overflowPunct/>
              <w:topLinePunct w:val="0"/>
              <w:autoSpaceDE/>
              <w:autoSpaceDN/>
              <w:bidi w:val="0"/>
              <w:adjustRightInd/>
              <w:snapToGrid/>
              <w:spacing w:before="160" w:line="377" w:lineRule="auto"/>
              <w:ind w:left="61" w:right="53" w:firstLine="3"/>
              <w:jc w:val="left"/>
              <w:textAlignment w:val="auto"/>
              <w:rPr>
                <w:rFonts w:ascii="宋体" w:hAnsi="宋体" w:eastAsia="宋体" w:cs="宋体"/>
                <w:spacing w:val="0"/>
                <w:sz w:val="20"/>
                <w:szCs w:val="20"/>
              </w:rPr>
            </w:pPr>
            <w:r>
              <w:rPr>
                <w:rFonts w:ascii="宋体" w:hAnsi="宋体" w:eastAsia="宋体" w:cs="宋体"/>
                <w:spacing w:val="0"/>
                <w:sz w:val="20"/>
                <w:szCs w:val="20"/>
              </w:rPr>
              <w:t>6.绿化带内无杂草、垃圾、按时浇水 (</w:t>
            </w:r>
            <w:r>
              <w:rPr>
                <w:rFonts w:hint="eastAsia" w:ascii="宋体" w:hAnsi="宋体" w:cs="宋体"/>
                <w:spacing w:val="0"/>
                <w:sz w:val="20"/>
                <w:szCs w:val="20"/>
                <w:lang w:val="en-US" w:eastAsia="zh-CN"/>
              </w:rPr>
              <w:t>2</w:t>
            </w:r>
            <w:r>
              <w:rPr>
                <w:rFonts w:ascii="宋体" w:hAnsi="宋体" w:eastAsia="宋体" w:cs="宋体"/>
                <w:spacing w:val="0"/>
                <w:sz w:val="20"/>
                <w:szCs w:val="20"/>
              </w:rPr>
              <w:t xml:space="preserve">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7.垃圾中转站无污渍、恶臭、蚊蝇、坑外无垃圾、坑内无积水</w:t>
            </w:r>
          </w:p>
          <w:p w14:paraId="31418D00">
            <w:pPr>
              <w:keepNext w:val="0"/>
              <w:keepLines w:val="0"/>
              <w:pageBreakBefore w:val="0"/>
              <w:widowControl w:val="0"/>
              <w:kinsoku/>
              <w:wordWrap/>
              <w:overflowPunct/>
              <w:topLinePunct w:val="0"/>
              <w:autoSpaceDE/>
              <w:autoSpaceDN/>
              <w:bidi w:val="0"/>
              <w:adjustRightInd/>
              <w:snapToGrid/>
              <w:spacing w:line="228" w:lineRule="auto"/>
              <w:ind w:left="72"/>
              <w:jc w:val="left"/>
              <w:textAlignment w:val="auto"/>
              <w:rPr>
                <w:rFonts w:ascii="宋体" w:hAnsi="宋体" w:eastAsia="宋体" w:cs="宋体"/>
                <w:spacing w:val="0"/>
                <w:sz w:val="20"/>
                <w:szCs w:val="20"/>
              </w:rPr>
            </w:pPr>
            <w:r>
              <w:rPr>
                <w:rFonts w:ascii="宋体" w:hAnsi="宋体" w:eastAsia="宋体" w:cs="宋体"/>
                <w:spacing w:val="0"/>
                <w:sz w:val="20"/>
                <w:szCs w:val="20"/>
              </w:rPr>
              <w:t>(</w:t>
            </w:r>
            <w:r>
              <w:rPr>
                <w:rFonts w:hint="eastAsia" w:ascii="宋体" w:hAnsi="宋体" w:cs="宋体"/>
                <w:spacing w:val="0"/>
                <w:sz w:val="20"/>
                <w:szCs w:val="20"/>
                <w:lang w:val="en-US" w:eastAsia="zh-CN"/>
              </w:rPr>
              <w:t>2</w:t>
            </w:r>
            <w:r>
              <w:rPr>
                <w:rFonts w:ascii="宋体" w:hAnsi="宋体" w:eastAsia="宋体" w:cs="宋体"/>
                <w:spacing w:val="0"/>
                <w:sz w:val="20"/>
                <w:szCs w:val="20"/>
              </w:rPr>
              <w:t xml:space="preserve"> 分)</w:t>
            </w:r>
          </w:p>
        </w:tc>
        <w:tc>
          <w:tcPr>
            <w:tcW w:w="753" w:type="dxa"/>
            <w:noWrap w:val="0"/>
            <w:vAlign w:val="top"/>
          </w:tcPr>
          <w:p w14:paraId="2FFB3991">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55A60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0" w:hRule="atLeast"/>
        </w:trPr>
        <w:tc>
          <w:tcPr>
            <w:tcW w:w="568" w:type="dxa"/>
            <w:noWrap w:val="0"/>
            <w:vAlign w:val="top"/>
          </w:tcPr>
          <w:p w14:paraId="550C8BFB">
            <w:pPr>
              <w:keepNext w:val="0"/>
              <w:keepLines w:val="0"/>
              <w:pageBreakBefore w:val="0"/>
              <w:widowControl w:val="0"/>
              <w:kinsoku/>
              <w:wordWrap/>
              <w:overflowPunct/>
              <w:topLinePunct w:val="0"/>
              <w:autoSpaceDE/>
              <w:autoSpaceDN/>
              <w:bidi w:val="0"/>
              <w:adjustRightInd/>
              <w:snapToGrid/>
              <w:spacing w:line="374" w:lineRule="auto"/>
              <w:jc w:val="left"/>
              <w:textAlignment w:val="auto"/>
              <w:rPr>
                <w:rFonts w:ascii="Arial"/>
                <w:spacing w:val="0"/>
                <w:sz w:val="21"/>
              </w:rPr>
            </w:pPr>
          </w:p>
          <w:p w14:paraId="5C92C425">
            <w:pPr>
              <w:keepNext w:val="0"/>
              <w:keepLines w:val="0"/>
              <w:pageBreakBefore w:val="0"/>
              <w:widowControl w:val="0"/>
              <w:kinsoku/>
              <w:wordWrap/>
              <w:overflowPunct/>
              <w:topLinePunct w:val="0"/>
              <w:autoSpaceDE/>
              <w:autoSpaceDN/>
              <w:bidi w:val="0"/>
              <w:adjustRightInd/>
              <w:snapToGrid/>
              <w:spacing w:before="65" w:line="232" w:lineRule="auto"/>
              <w:ind w:left="187"/>
              <w:jc w:val="left"/>
              <w:textAlignment w:val="auto"/>
              <w:rPr>
                <w:rFonts w:ascii="宋体" w:hAnsi="宋体" w:eastAsia="宋体" w:cs="宋体"/>
                <w:spacing w:val="0"/>
                <w:sz w:val="20"/>
                <w:szCs w:val="20"/>
              </w:rPr>
            </w:pPr>
            <w:r>
              <w:rPr>
                <w:rFonts w:ascii="宋体" w:hAnsi="宋体" w:eastAsia="宋体" w:cs="宋体"/>
                <w:spacing w:val="0"/>
                <w:sz w:val="20"/>
                <w:szCs w:val="20"/>
              </w:rPr>
              <w:t>六</w:t>
            </w:r>
          </w:p>
        </w:tc>
        <w:tc>
          <w:tcPr>
            <w:tcW w:w="878" w:type="dxa"/>
            <w:noWrap w:val="0"/>
            <w:vAlign w:val="top"/>
          </w:tcPr>
          <w:p w14:paraId="4FACF76F">
            <w:pPr>
              <w:keepNext w:val="0"/>
              <w:keepLines w:val="0"/>
              <w:pageBreakBefore w:val="0"/>
              <w:widowControl w:val="0"/>
              <w:kinsoku/>
              <w:wordWrap/>
              <w:overflowPunct/>
              <w:topLinePunct w:val="0"/>
              <w:autoSpaceDE/>
              <w:autoSpaceDN/>
              <w:bidi w:val="0"/>
              <w:adjustRightInd/>
              <w:snapToGrid/>
              <w:spacing w:before="33" w:line="228" w:lineRule="auto"/>
              <w:ind w:firstLine="200" w:firstLineChars="100"/>
              <w:jc w:val="left"/>
              <w:textAlignment w:val="auto"/>
              <w:rPr>
                <w:rFonts w:ascii="宋体" w:hAnsi="宋体" w:eastAsia="宋体" w:cs="宋体"/>
                <w:spacing w:val="0"/>
                <w:sz w:val="20"/>
                <w:szCs w:val="20"/>
              </w:rPr>
            </w:pPr>
            <w:r>
              <w:rPr>
                <w:rFonts w:ascii="宋体" w:hAnsi="宋体" w:eastAsia="宋体" w:cs="宋体"/>
                <w:spacing w:val="0"/>
                <w:sz w:val="20"/>
                <w:szCs w:val="20"/>
              </w:rPr>
              <w:t>消杀</w:t>
            </w:r>
          </w:p>
          <w:p w14:paraId="3ED64758">
            <w:pPr>
              <w:keepNext w:val="0"/>
              <w:keepLines w:val="0"/>
              <w:pageBreakBefore w:val="0"/>
              <w:widowControl w:val="0"/>
              <w:kinsoku/>
              <w:wordWrap/>
              <w:overflowPunct/>
              <w:topLinePunct w:val="0"/>
              <w:autoSpaceDE/>
              <w:autoSpaceDN/>
              <w:bidi w:val="0"/>
              <w:adjustRightInd/>
              <w:snapToGrid/>
              <w:spacing w:before="161" w:line="408" w:lineRule="exact"/>
              <w:ind w:left="174"/>
              <w:jc w:val="left"/>
              <w:textAlignment w:val="auto"/>
              <w:rPr>
                <w:rFonts w:hint="default" w:ascii="宋体" w:hAnsi="宋体" w:eastAsia="宋体" w:cs="宋体"/>
                <w:spacing w:val="0"/>
                <w:sz w:val="20"/>
                <w:szCs w:val="20"/>
                <w:lang w:val="en-US" w:eastAsia="zh-CN"/>
              </w:rPr>
            </w:pPr>
            <w:r>
              <w:rPr>
                <w:rFonts w:ascii="宋体" w:hAnsi="宋体" w:eastAsia="宋体" w:cs="宋体"/>
                <w:spacing w:val="0"/>
                <w:position w:val="15"/>
                <w:sz w:val="20"/>
                <w:szCs w:val="20"/>
              </w:rPr>
              <w:t>(</w:t>
            </w:r>
            <w:r>
              <w:rPr>
                <w:rFonts w:hint="eastAsia" w:ascii="宋体" w:hAnsi="宋体" w:cs="宋体"/>
                <w:spacing w:val="0"/>
                <w:position w:val="15"/>
                <w:sz w:val="20"/>
                <w:szCs w:val="20"/>
                <w:lang w:val="en-US" w:eastAsia="zh-CN"/>
              </w:rPr>
              <w:t>5分）</w:t>
            </w:r>
          </w:p>
        </w:tc>
        <w:tc>
          <w:tcPr>
            <w:tcW w:w="6084" w:type="dxa"/>
            <w:noWrap w:val="0"/>
            <w:vAlign w:val="top"/>
          </w:tcPr>
          <w:p w14:paraId="17CE5DD2">
            <w:pPr>
              <w:keepNext w:val="0"/>
              <w:keepLines w:val="0"/>
              <w:pageBreakBefore w:val="0"/>
              <w:widowControl w:val="0"/>
              <w:kinsoku/>
              <w:wordWrap/>
              <w:overflowPunct/>
              <w:topLinePunct w:val="0"/>
              <w:autoSpaceDE/>
              <w:autoSpaceDN/>
              <w:bidi w:val="0"/>
              <w:adjustRightInd/>
              <w:snapToGrid/>
              <w:spacing w:before="34" w:line="385" w:lineRule="auto"/>
              <w:ind w:left="61" w:right="53" w:firstLine="16"/>
              <w:jc w:val="left"/>
              <w:textAlignment w:val="auto"/>
              <w:rPr>
                <w:rFonts w:ascii="宋体" w:hAnsi="宋体" w:eastAsia="宋体" w:cs="宋体"/>
                <w:spacing w:val="0"/>
                <w:sz w:val="20"/>
                <w:szCs w:val="20"/>
              </w:rPr>
            </w:pPr>
            <w:r>
              <w:rPr>
                <w:rFonts w:ascii="宋体" w:hAnsi="宋体" w:eastAsia="宋体" w:cs="宋体"/>
                <w:spacing w:val="0"/>
                <w:sz w:val="20"/>
                <w:szCs w:val="20"/>
              </w:rPr>
              <w:t>1.定期进行全面消杀工作，并做好记录，确保“四害”密度控制 在国家规定的标准范围 (5分)</w:t>
            </w:r>
          </w:p>
        </w:tc>
        <w:tc>
          <w:tcPr>
            <w:tcW w:w="753" w:type="dxa"/>
            <w:noWrap w:val="0"/>
            <w:vAlign w:val="top"/>
          </w:tcPr>
          <w:p w14:paraId="7E0ED65B">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17462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4" w:hRule="atLeast"/>
        </w:trPr>
        <w:tc>
          <w:tcPr>
            <w:tcW w:w="568" w:type="dxa"/>
            <w:noWrap w:val="0"/>
            <w:vAlign w:val="top"/>
          </w:tcPr>
          <w:p w14:paraId="238B01CE">
            <w:pPr>
              <w:keepNext w:val="0"/>
              <w:keepLines w:val="0"/>
              <w:pageBreakBefore w:val="0"/>
              <w:widowControl w:val="0"/>
              <w:kinsoku/>
              <w:wordWrap/>
              <w:overflowPunct/>
              <w:topLinePunct w:val="0"/>
              <w:autoSpaceDE/>
              <w:autoSpaceDN/>
              <w:bidi w:val="0"/>
              <w:adjustRightInd/>
              <w:snapToGrid/>
              <w:spacing w:line="260" w:lineRule="auto"/>
              <w:jc w:val="left"/>
              <w:textAlignment w:val="auto"/>
              <w:rPr>
                <w:rFonts w:ascii="Arial"/>
                <w:spacing w:val="0"/>
                <w:sz w:val="21"/>
              </w:rPr>
            </w:pPr>
          </w:p>
          <w:p w14:paraId="2DCA5687">
            <w:pPr>
              <w:keepNext w:val="0"/>
              <w:keepLines w:val="0"/>
              <w:pageBreakBefore w:val="0"/>
              <w:widowControl w:val="0"/>
              <w:kinsoku/>
              <w:wordWrap/>
              <w:overflowPunct/>
              <w:topLinePunct w:val="0"/>
              <w:autoSpaceDE/>
              <w:autoSpaceDN/>
              <w:bidi w:val="0"/>
              <w:adjustRightInd/>
              <w:snapToGrid/>
              <w:spacing w:line="260" w:lineRule="auto"/>
              <w:jc w:val="left"/>
              <w:textAlignment w:val="auto"/>
              <w:rPr>
                <w:rFonts w:ascii="Arial"/>
                <w:spacing w:val="0"/>
                <w:sz w:val="21"/>
              </w:rPr>
            </w:pPr>
          </w:p>
          <w:p w14:paraId="537DF858">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59EE4A60">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3843F3C7">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62A8E25E">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05EAB993">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5E98D726">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192B683B">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102579A7">
            <w:pPr>
              <w:keepNext w:val="0"/>
              <w:keepLines w:val="0"/>
              <w:pageBreakBefore w:val="0"/>
              <w:widowControl w:val="0"/>
              <w:kinsoku/>
              <w:wordWrap/>
              <w:overflowPunct/>
              <w:topLinePunct w:val="0"/>
              <w:autoSpaceDE/>
              <w:autoSpaceDN/>
              <w:bidi w:val="0"/>
              <w:adjustRightInd/>
              <w:snapToGrid/>
              <w:spacing w:line="261" w:lineRule="auto"/>
              <w:jc w:val="left"/>
              <w:textAlignment w:val="auto"/>
              <w:rPr>
                <w:rFonts w:ascii="Arial"/>
                <w:spacing w:val="0"/>
                <w:sz w:val="21"/>
              </w:rPr>
            </w:pPr>
          </w:p>
          <w:p w14:paraId="7C230191">
            <w:pPr>
              <w:keepNext w:val="0"/>
              <w:keepLines w:val="0"/>
              <w:pageBreakBefore w:val="0"/>
              <w:widowControl w:val="0"/>
              <w:kinsoku/>
              <w:wordWrap/>
              <w:overflowPunct/>
              <w:topLinePunct w:val="0"/>
              <w:autoSpaceDE/>
              <w:autoSpaceDN/>
              <w:bidi w:val="0"/>
              <w:adjustRightInd/>
              <w:snapToGrid/>
              <w:spacing w:before="65" w:line="239" w:lineRule="auto"/>
              <w:ind w:left="184"/>
              <w:jc w:val="left"/>
              <w:textAlignment w:val="auto"/>
              <w:rPr>
                <w:rFonts w:ascii="宋体" w:hAnsi="宋体" w:eastAsia="宋体" w:cs="宋体"/>
                <w:spacing w:val="0"/>
                <w:sz w:val="20"/>
                <w:szCs w:val="20"/>
              </w:rPr>
            </w:pPr>
            <w:r>
              <w:rPr>
                <w:rFonts w:ascii="宋体" w:hAnsi="宋体" w:eastAsia="宋体" w:cs="宋体"/>
                <w:spacing w:val="0"/>
                <w:sz w:val="20"/>
                <w:szCs w:val="20"/>
              </w:rPr>
              <w:t>七</w:t>
            </w:r>
          </w:p>
        </w:tc>
        <w:tc>
          <w:tcPr>
            <w:tcW w:w="878" w:type="dxa"/>
            <w:noWrap w:val="0"/>
            <w:vAlign w:val="top"/>
          </w:tcPr>
          <w:p w14:paraId="12CE2CE4">
            <w:pPr>
              <w:keepNext w:val="0"/>
              <w:keepLines w:val="0"/>
              <w:pageBreakBefore w:val="0"/>
              <w:widowControl w:val="0"/>
              <w:kinsoku/>
              <w:wordWrap/>
              <w:overflowPunct/>
              <w:topLinePunct w:val="0"/>
              <w:autoSpaceDE/>
              <w:autoSpaceDN/>
              <w:bidi w:val="0"/>
              <w:adjustRightInd/>
              <w:snapToGrid/>
              <w:spacing w:line="249" w:lineRule="auto"/>
              <w:jc w:val="left"/>
              <w:textAlignment w:val="auto"/>
              <w:rPr>
                <w:rFonts w:ascii="Arial"/>
                <w:spacing w:val="0"/>
                <w:sz w:val="21"/>
              </w:rPr>
            </w:pPr>
          </w:p>
          <w:p w14:paraId="39D71244">
            <w:pPr>
              <w:keepNext w:val="0"/>
              <w:keepLines w:val="0"/>
              <w:pageBreakBefore w:val="0"/>
              <w:widowControl w:val="0"/>
              <w:kinsoku/>
              <w:wordWrap/>
              <w:overflowPunct/>
              <w:topLinePunct w:val="0"/>
              <w:autoSpaceDE/>
              <w:autoSpaceDN/>
              <w:bidi w:val="0"/>
              <w:adjustRightInd/>
              <w:snapToGrid/>
              <w:spacing w:line="249" w:lineRule="auto"/>
              <w:jc w:val="left"/>
              <w:textAlignment w:val="auto"/>
              <w:rPr>
                <w:rFonts w:ascii="Arial"/>
                <w:spacing w:val="0"/>
                <w:sz w:val="21"/>
              </w:rPr>
            </w:pPr>
          </w:p>
          <w:p w14:paraId="2443782A">
            <w:pPr>
              <w:keepNext w:val="0"/>
              <w:keepLines w:val="0"/>
              <w:pageBreakBefore w:val="0"/>
              <w:widowControl w:val="0"/>
              <w:kinsoku/>
              <w:wordWrap/>
              <w:overflowPunct/>
              <w:topLinePunct w:val="0"/>
              <w:autoSpaceDE/>
              <w:autoSpaceDN/>
              <w:bidi w:val="0"/>
              <w:adjustRightInd/>
              <w:snapToGrid/>
              <w:spacing w:line="249" w:lineRule="auto"/>
              <w:jc w:val="left"/>
              <w:textAlignment w:val="auto"/>
              <w:rPr>
                <w:rFonts w:ascii="Arial"/>
                <w:spacing w:val="0"/>
                <w:sz w:val="21"/>
              </w:rPr>
            </w:pPr>
          </w:p>
          <w:p w14:paraId="0B231C52">
            <w:pPr>
              <w:keepNext w:val="0"/>
              <w:keepLines w:val="0"/>
              <w:pageBreakBefore w:val="0"/>
              <w:widowControl w:val="0"/>
              <w:kinsoku/>
              <w:wordWrap/>
              <w:overflowPunct/>
              <w:topLinePunct w:val="0"/>
              <w:autoSpaceDE/>
              <w:autoSpaceDN/>
              <w:bidi w:val="0"/>
              <w:adjustRightInd/>
              <w:snapToGrid/>
              <w:spacing w:line="250" w:lineRule="auto"/>
              <w:jc w:val="left"/>
              <w:textAlignment w:val="auto"/>
              <w:rPr>
                <w:rFonts w:ascii="Arial"/>
                <w:spacing w:val="0"/>
                <w:sz w:val="21"/>
              </w:rPr>
            </w:pPr>
          </w:p>
          <w:p w14:paraId="5DDB8CCA">
            <w:pPr>
              <w:keepNext w:val="0"/>
              <w:keepLines w:val="0"/>
              <w:pageBreakBefore w:val="0"/>
              <w:widowControl w:val="0"/>
              <w:kinsoku/>
              <w:wordWrap/>
              <w:overflowPunct/>
              <w:topLinePunct w:val="0"/>
              <w:autoSpaceDE/>
              <w:autoSpaceDN/>
              <w:bidi w:val="0"/>
              <w:adjustRightInd/>
              <w:snapToGrid/>
              <w:spacing w:line="250" w:lineRule="auto"/>
              <w:jc w:val="left"/>
              <w:textAlignment w:val="auto"/>
              <w:rPr>
                <w:rFonts w:ascii="Arial"/>
                <w:spacing w:val="0"/>
                <w:sz w:val="21"/>
              </w:rPr>
            </w:pPr>
          </w:p>
          <w:p w14:paraId="4C6B944F">
            <w:pPr>
              <w:keepNext w:val="0"/>
              <w:keepLines w:val="0"/>
              <w:pageBreakBefore w:val="0"/>
              <w:widowControl w:val="0"/>
              <w:kinsoku/>
              <w:wordWrap/>
              <w:overflowPunct/>
              <w:topLinePunct w:val="0"/>
              <w:autoSpaceDE/>
              <w:autoSpaceDN/>
              <w:bidi w:val="0"/>
              <w:adjustRightInd/>
              <w:snapToGrid/>
              <w:spacing w:line="250" w:lineRule="auto"/>
              <w:jc w:val="left"/>
              <w:textAlignment w:val="auto"/>
              <w:rPr>
                <w:rFonts w:ascii="Arial"/>
                <w:spacing w:val="0"/>
                <w:sz w:val="21"/>
              </w:rPr>
            </w:pPr>
          </w:p>
          <w:p w14:paraId="7D66BB0E">
            <w:pPr>
              <w:keepNext w:val="0"/>
              <w:keepLines w:val="0"/>
              <w:pageBreakBefore w:val="0"/>
              <w:widowControl w:val="0"/>
              <w:kinsoku/>
              <w:wordWrap/>
              <w:overflowPunct/>
              <w:topLinePunct w:val="0"/>
              <w:autoSpaceDE/>
              <w:autoSpaceDN/>
              <w:bidi w:val="0"/>
              <w:adjustRightInd/>
              <w:snapToGrid/>
              <w:spacing w:line="250" w:lineRule="auto"/>
              <w:jc w:val="left"/>
              <w:textAlignment w:val="auto"/>
              <w:rPr>
                <w:rFonts w:ascii="Arial"/>
                <w:spacing w:val="0"/>
                <w:sz w:val="21"/>
              </w:rPr>
            </w:pPr>
          </w:p>
          <w:p w14:paraId="79D41F99">
            <w:pPr>
              <w:keepNext w:val="0"/>
              <w:keepLines w:val="0"/>
              <w:pageBreakBefore w:val="0"/>
              <w:widowControl w:val="0"/>
              <w:kinsoku/>
              <w:wordWrap/>
              <w:overflowPunct/>
              <w:topLinePunct w:val="0"/>
              <w:autoSpaceDE/>
              <w:autoSpaceDN/>
              <w:bidi w:val="0"/>
              <w:adjustRightInd/>
              <w:snapToGrid/>
              <w:spacing w:line="250" w:lineRule="auto"/>
              <w:jc w:val="left"/>
              <w:textAlignment w:val="auto"/>
              <w:rPr>
                <w:rFonts w:ascii="Arial"/>
                <w:spacing w:val="0"/>
                <w:sz w:val="21"/>
              </w:rPr>
            </w:pPr>
          </w:p>
          <w:p w14:paraId="706B9682">
            <w:pPr>
              <w:keepNext w:val="0"/>
              <w:keepLines w:val="0"/>
              <w:pageBreakBefore w:val="0"/>
              <w:widowControl w:val="0"/>
              <w:kinsoku/>
              <w:wordWrap/>
              <w:overflowPunct/>
              <w:topLinePunct w:val="0"/>
              <w:autoSpaceDE/>
              <w:autoSpaceDN/>
              <w:bidi w:val="0"/>
              <w:adjustRightInd/>
              <w:snapToGrid/>
              <w:spacing w:before="65" w:line="378" w:lineRule="auto"/>
              <w:ind w:left="129" w:right="123" w:firstLine="8"/>
              <w:jc w:val="left"/>
              <w:textAlignment w:val="auto"/>
              <w:rPr>
                <w:rFonts w:ascii="宋体" w:hAnsi="宋体" w:eastAsia="宋体" w:cs="宋体"/>
                <w:spacing w:val="0"/>
                <w:sz w:val="20"/>
                <w:szCs w:val="20"/>
              </w:rPr>
            </w:pPr>
            <w:r>
              <w:rPr>
                <w:rFonts w:ascii="宋体" w:hAnsi="宋体" w:eastAsia="宋体" w:cs="宋体"/>
                <w:spacing w:val="0"/>
                <w:sz w:val="20"/>
                <w:szCs w:val="20"/>
              </w:rPr>
              <w:t>医用垃 圾运送</w:t>
            </w:r>
          </w:p>
          <w:p w14:paraId="726AE6BB">
            <w:pPr>
              <w:keepNext w:val="0"/>
              <w:keepLines w:val="0"/>
              <w:pageBreakBefore w:val="0"/>
              <w:widowControl w:val="0"/>
              <w:kinsoku/>
              <w:wordWrap/>
              <w:overflowPunct/>
              <w:topLinePunct w:val="0"/>
              <w:autoSpaceDE/>
              <w:autoSpaceDN/>
              <w:bidi w:val="0"/>
              <w:adjustRightInd/>
              <w:snapToGrid/>
              <w:spacing w:line="408" w:lineRule="exact"/>
              <w:ind w:left="242"/>
              <w:jc w:val="left"/>
              <w:textAlignment w:val="auto"/>
              <w:rPr>
                <w:rFonts w:ascii="宋体" w:hAnsi="宋体" w:eastAsia="宋体" w:cs="宋体"/>
                <w:spacing w:val="0"/>
                <w:sz w:val="20"/>
                <w:szCs w:val="20"/>
              </w:rPr>
            </w:pPr>
            <w:r>
              <w:rPr>
                <w:rFonts w:ascii="宋体" w:hAnsi="宋体" w:eastAsia="宋体" w:cs="宋体"/>
                <w:spacing w:val="0"/>
                <w:position w:val="15"/>
                <w:sz w:val="20"/>
                <w:szCs w:val="20"/>
              </w:rPr>
              <w:t>(10</w:t>
            </w:r>
          </w:p>
          <w:p w14:paraId="1B5B9D28">
            <w:pPr>
              <w:keepNext w:val="0"/>
              <w:keepLines w:val="0"/>
              <w:pageBreakBefore w:val="0"/>
              <w:widowControl w:val="0"/>
              <w:kinsoku/>
              <w:wordWrap/>
              <w:overflowPunct/>
              <w:topLinePunct w:val="0"/>
              <w:autoSpaceDE/>
              <w:autoSpaceDN/>
              <w:bidi w:val="0"/>
              <w:adjustRightInd/>
              <w:snapToGrid/>
              <w:spacing w:line="228" w:lineRule="auto"/>
              <w:ind w:left="234"/>
              <w:jc w:val="left"/>
              <w:textAlignment w:val="auto"/>
              <w:rPr>
                <w:rFonts w:ascii="宋体" w:hAnsi="宋体" w:eastAsia="宋体" w:cs="宋体"/>
                <w:spacing w:val="0"/>
                <w:sz w:val="20"/>
                <w:szCs w:val="20"/>
              </w:rPr>
            </w:pPr>
            <w:r>
              <w:rPr>
                <w:rFonts w:ascii="宋体" w:hAnsi="宋体" w:eastAsia="宋体" w:cs="宋体"/>
                <w:spacing w:val="0"/>
                <w:sz w:val="20"/>
                <w:szCs w:val="20"/>
              </w:rPr>
              <w:t>分)</w:t>
            </w:r>
          </w:p>
        </w:tc>
        <w:tc>
          <w:tcPr>
            <w:tcW w:w="6084" w:type="dxa"/>
            <w:noWrap w:val="0"/>
            <w:vAlign w:val="top"/>
          </w:tcPr>
          <w:p w14:paraId="520266E6">
            <w:pPr>
              <w:keepNext w:val="0"/>
              <w:keepLines w:val="0"/>
              <w:pageBreakBefore w:val="0"/>
              <w:widowControl w:val="0"/>
              <w:kinsoku/>
              <w:wordWrap/>
              <w:overflowPunct/>
              <w:topLinePunct w:val="0"/>
              <w:autoSpaceDE/>
              <w:autoSpaceDN/>
              <w:bidi w:val="0"/>
              <w:adjustRightInd/>
              <w:snapToGrid/>
              <w:spacing w:before="34" w:line="377" w:lineRule="auto"/>
              <w:ind w:left="61" w:right="53" w:firstLine="15"/>
              <w:jc w:val="left"/>
              <w:textAlignment w:val="auto"/>
              <w:rPr>
                <w:rFonts w:ascii="宋体" w:hAnsi="宋体" w:eastAsia="宋体" w:cs="宋体"/>
                <w:spacing w:val="0"/>
                <w:sz w:val="20"/>
                <w:szCs w:val="20"/>
              </w:rPr>
            </w:pPr>
            <w:r>
              <w:rPr>
                <w:rFonts w:ascii="宋体" w:hAnsi="宋体" w:eastAsia="宋体" w:cs="宋体"/>
                <w:spacing w:val="0"/>
                <w:sz w:val="20"/>
                <w:szCs w:val="20"/>
              </w:rPr>
              <w:t>1.固定专人，分类收集 (1 分)                                2.按“条例”要求有分类标识、要分类存放。统一使用黄色垃圾 袋 (1 分)</w:t>
            </w:r>
          </w:p>
          <w:p w14:paraId="274E02D3">
            <w:pPr>
              <w:keepNext w:val="0"/>
              <w:keepLines w:val="0"/>
              <w:pageBreakBefore w:val="0"/>
              <w:widowControl w:val="0"/>
              <w:kinsoku/>
              <w:wordWrap/>
              <w:overflowPunct/>
              <w:topLinePunct w:val="0"/>
              <w:autoSpaceDE/>
              <w:autoSpaceDN/>
              <w:bidi w:val="0"/>
              <w:adjustRightInd/>
              <w:snapToGrid/>
              <w:spacing w:line="377" w:lineRule="auto"/>
              <w:ind w:left="61" w:right="53" w:firstLine="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3.医用垃圾护工要按规定路线，封闭运送医疗垃圾，防止造成环 境污染 (1 分)                                             </w:t>
            </w:r>
          </w:p>
          <w:p w14:paraId="7B0C8F25">
            <w:pPr>
              <w:keepNext w:val="0"/>
              <w:keepLines w:val="0"/>
              <w:pageBreakBefore w:val="0"/>
              <w:widowControl w:val="0"/>
              <w:kinsoku/>
              <w:wordWrap/>
              <w:overflowPunct/>
              <w:topLinePunct w:val="0"/>
              <w:autoSpaceDE/>
              <w:autoSpaceDN/>
              <w:bidi w:val="0"/>
              <w:adjustRightInd/>
              <w:snapToGrid/>
              <w:spacing w:line="377" w:lineRule="auto"/>
              <w:ind w:left="61" w:right="53" w:firstLine="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 4.医疗垃圾护工要按时(上、下午各一次)到科室收集医疗垃圾， 如有特殊感染的垃圾要随叫随收，做到无堆积 (1分)          </w:t>
            </w:r>
          </w:p>
          <w:p w14:paraId="28D12AD3">
            <w:pPr>
              <w:keepNext w:val="0"/>
              <w:keepLines w:val="0"/>
              <w:pageBreakBefore w:val="0"/>
              <w:widowControl w:val="0"/>
              <w:kinsoku/>
              <w:wordWrap/>
              <w:overflowPunct/>
              <w:topLinePunct w:val="0"/>
              <w:autoSpaceDE/>
              <w:autoSpaceDN/>
              <w:bidi w:val="0"/>
              <w:adjustRightInd/>
              <w:snapToGrid/>
              <w:spacing w:line="377" w:lineRule="auto"/>
              <w:ind w:left="61" w:right="53" w:firstLine="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 5.使用过的一次性输液管、注射器要集中存放，锐器要放入锐器 盒内，统一贴封条。实行称重量、双签名，防止流失 (1分) </w:t>
            </w:r>
          </w:p>
          <w:p w14:paraId="68AFFD40">
            <w:pPr>
              <w:keepNext w:val="0"/>
              <w:keepLines w:val="0"/>
              <w:pageBreakBefore w:val="0"/>
              <w:widowControl w:val="0"/>
              <w:kinsoku/>
              <w:wordWrap/>
              <w:overflowPunct/>
              <w:topLinePunct w:val="0"/>
              <w:autoSpaceDE/>
              <w:autoSpaceDN/>
              <w:bidi w:val="0"/>
              <w:adjustRightInd/>
              <w:snapToGrid/>
              <w:spacing w:line="377" w:lineRule="auto"/>
              <w:ind w:left="61" w:right="53" w:firstLine="5"/>
              <w:jc w:val="left"/>
              <w:textAlignment w:val="auto"/>
              <w:rPr>
                <w:rFonts w:ascii="宋体" w:hAnsi="宋体" w:eastAsia="宋体" w:cs="宋体"/>
                <w:spacing w:val="0"/>
                <w:sz w:val="20"/>
                <w:szCs w:val="20"/>
              </w:rPr>
            </w:pPr>
            <w:r>
              <w:rPr>
                <w:rFonts w:ascii="宋体" w:hAnsi="宋体" w:eastAsia="宋体" w:cs="宋体"/>
                <w:spacing w:val="0"/>
                <w:sz w:val="20"/>
                <w:szCs w:val="20"/>
              </w:rPr>
              <w:t xml:space="preserve"> 6.各科室设医疗垃圾登记本，每次由医疗垃圾护工与科室人员双 签名 (1 分)                                                 7.医疗垃圾护工要保持垃圾房和运输工具的清洁和消毒 (1分)  </w:t>
            </w:r>
          </w:p>
          <w:p w14:paraId="1C0CB1EF">
            <w:pPr>
              <w:keepNext w:val="0"/>
              <w:keepLines w:val="0"/>
              <w:pageBreakBefore w:val="0"/>
              <w:widowControl w:val="0"/>
              <w:kinsoku/>
              <w:wordWrap/>
              <w:overflowPunct/>
              <w:topLinePunct w:val="0"/>
              <w:autoSpaceDE/>
              <w:autoSpaceDN/>
              <w:bidi w:val="0"/>
              <w:adjustRightInd/>
              <w:snapToGrid/>
              <w:spacing w:line="377" w:lineRule="auto"/>
              <w:ind w:left="61" w:right="53" w:firstLine="5"/>
              <w:jc w:val="left"/>
              <w:textAlignment w:val="auto"/>
              <w:rPr>
                <w:rFonts w:ascii="宋体" w:hAnsi="宋体" w:eastAsia="宋体" w:cs="宋体"/>
                <w:spacing w:val="0"/>
                <w:sz w:val="20"/>
                <w:szCs w:val="20"/>
              </w:rPr>
            </w:pPr>
            <w:r>
              <w:rPr>
                <w:rFonts w:ascii="宋体" w:hAnsi="宋体" w:eastAsia="宋体" w:cs="宋体"/>
                <w:spacing w:val="0"/>
                <w:sz w:val="20"/>
                <w:szCs w:val="20"/>
              </w:rPr>
              <w:t>8.与废物处理中心称重、登记、签名 (1 分)</w:t>
            </w:r>
          </w:p>
          <w:p w14:paraId="6F70F5D1">
            <w:pPr>
              <w:keepNext w:val="0"/>
              <w:keepLines w:val="0"/>
              <w:pageBreakBefore w:val="0"/>
              <w:widowControl w:val="0"/>
              <w:kinsoku/>
              <w:wordWrap/>
              <w:overflowPunct/>
              <w:topLinePunct w:val="0"/>
              <w:autoSpaceDE/>
              <w:autoSpaceDN/>
              <w:bidi w:val="0"/>
              <w:adjustRightInd/>
              <w:snapToGrid/>
              <w:spacing w:line="228" w:lineRule="auto"/>
              <w:ind w:left="62"/>
              <w:jc w:val="left"/>
              <w:textAlignment w:val="auto"/>
              <w:rPr>
                <w:rFonts w:ascii="宋体" w:hAnsi="宋体" w:eastAsia="宋体" w:cs="宋体"/>
                <w:spacing w:val="0"/>
                <w:sz w:val="20"/>
                <w:szCs w:val="20"/>
              </w:rPr>
            </w:pPr>
            <w:r>
              <w:rPr>
                <w:rFonts w:ascii="宋体" w:hAnsi="宋体" w:eastAsia="宋体" w:cs="宋体"/>
                <w:spacing w:val="0"/>
                <w:sz w:val="20"/>
                <w:szCs w:val="20"/>
              </w:rPr>
              <w:t>9.每月按时报表 (1 分)</w:t>
            </w:r>
          </w:p>
          <w:p w14:paraId="77926801">
            <w:pPr>
              <w:keepNext w:val="0"/>
              <w:keepLines w:val="0"/>
              <w:pageBreakBefore w:val="0"/>
              <w:widowControl w:val="0"/>
              <w:kinsoku/>
              <w:wordWrap/>
              <w:overflowPunct/>
              <w:topLinePunct w:val="0"/>
              <w:autoSpaceDE/>
              <w:autoSpaceDN/>
              <w:bidi w:val="0"/>
              <w:adjustRightInd/>
              <w:snapToGrid/>
              <w:spacing w:line="228" w:lineRule="auto"/>
              <w:ind w:left="62"/>
              <w:jc w:val="left"/>
              <w:textAlignment w:val="auto"/>
              <w:rPr>
                <w:rFonts w:ascii="宋体" w:hAnsi="宋体" w:eastAsia="宋体" w:cs="宋体"/>
                <w:spacing w:val="0"/>
                <w:sz w:val="20"/>
                <w:szCs w:val="20"/>
              </w:rPr>
            </w:pPr>
            <w:r>
              <w:rPr>
                <w:rFonts w:ascii="宋体" w:hAnsi="宋体" w:eastAsia="宋体" w:cs="宋体"/>
                <w:spacing w:val="0"/>
                <w:sz w:val="20"/>
                <w:szCs w:val="20"/>
              </w:rPr>
              <w:t>10.医疗垃圾护工按要求做好自身防护 (1分)</w:t>
            </w:r>
          </w:p>
        </w:tc>
        <w:tc>
          <w:tcPr>
            <w:tcW w:w="753" w:type="dxa"/>
            <w:noWrap w:val="0"/>
            <w:vAlign w:val="top"/>
          </w:tcPr>
          <w:p w14:paraId="66F1349B">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46352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568" w:type="dxa"/>
            <w:noWrap w:val="0"/>
            <w:vAlign w:val="top"/>
          </w:tcPr>
          <w:p w14:paraId="4B3A019B">
            <w:pPr>
              <w:keepNext w:val="0"/>
              <w:keepLines w:val="0"/>
              <w:pageBreakBefore w:val="0"/>
              <w:widowControl w:val="0"/>
              <w:kinsoku/>
              <w:wordWrap/>
              <w:overflowPunct/>
              <w:topLinePunct w:val="0"/>
              <w:autoSpaceDE/>
              <w:autoSpaceDN/>
              <w:bidi w:val="0"/>
              <w:adjustRightInd/>
              <w:snapToGrid/>
              <w:spacing w:before="65" w:line="239" w:lineRule="auto"/>
              <w:ind w:left="184"/>
              <w:jc w:val="left"/>
              <w:textAlignment w:val="auto"/>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八</w:t>
            </w:r>
          </w:p>
        </w:tc>
        <w:tc>
          <w:tcPr>
            <w:tcW w:w="878" w:type="dxa"/>
            <w:noWrap w:val="0"/>
            <w:vAlign w:val="top"/>
          </w:tcPr>
          <w:p w14:paraId="36AE9413">
            <w:pPr>
              <w:keepNext w:val="0"/>
              <w:keepLines w:val="0"/>
              <w:pageBreakBefore w:val="0"/>
              <w:widowControl w:val="0"/>
              <w:kinsoku/>
              <w:wordWrap/>
              <w:overflowPunct/>
              <w:topLinePunct w:val="0"/>
              <w:autoSpaceDE/>
              <w:autoSpaceDN/>
              <w:bidi w:val="0"/>
              <w:adjustRightInd/>
              <w:snapToGrid/>
              <w:spacing w:line="228" w:lineRule="auto"/>
              <w:ind w:left="234"/>
              <w:jc w:val="left"/>
              <w:textAlignment w:val="auto"/>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领送物品（3分）</w:t>
            </w:r>
          </w:p>
        </w:tc>
        <w:tc>
          <w:tcPr>
            <w:tcW w:w="6084" w:type="dxa"/>
            <w:noWrap w:val="0"/>
            <w:vAlign w:val="top"/>
          </w:tcPr>
          <w:p w14:paraId="2B6EDBA3">
            <w:pPr>
              <w:keepNext w:val="0"/>
              <w:keepLines w:val="0"/>
              <w:pageBreakBefore w:val="0"/>
              <w:widowControl w:val="0"/>
              <w:kinsoku/>
              <w:wordWrap/>
              <w:overflowPunct/>
              <w:topLinePunct w:val="0"/>
              <w:autoSpaceDE/>
              <w:autoSpaceDN/>
              <w:bidi w:val="0"/>
              <w:adjustRightInd/>
              <w:snapToGrid/>
              <w:spacing w:line="228" w:lineRule="auto"/>
              <w:ind w:left="62"/>
              <w:jc w:val="left"/>
              <w:textAlignment w:val="auto"/>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医疗用品另送、标本送检及时准确、无差错。（3分）</w:t>
            </w:r>
          </w:p>
        </w:tc>
        <w:tc>
          <w:tcPr>
            <w:tcW w:w="753" w:type="dxa"/>
            <w:noWrap w:val="0"/>
            <w:vAlign w:val="top"/>
          </w:tcPr>
          <w:p w14:paraId="65E84B5C">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7F895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568" w:type="dxa"/>
            <w:noWrap w:val="0"/>
            <w:vAlign w:val="top"/>
          </w:tcPr>
          <w:p w14:paraId="1A4EEB4A">
            <w:pPr>
              <w:keepNext w:val="0"/>
              <w:keepLines w:val="0"/>
              <w:pageBreakBefore w:val="0"/>
              <w:widowControl w:val="0"/>
              <w:kinsoku/>
              <w:wordWrap/>
              <w:overflowPunct/>
              <w:topLinePunct w:val="0"/>
              <w:autoSpaceDE/>
              <w:autoSpaceDN/>
              <w:bidi w:val="0"/>
              <w:adjustRightInd/>
              <w:snapToGrid/>
              <w:spacing w:before="65" w:line="239" w:lineRule="auto"/>
              <w:ind w:left="184"/>
              <w:jc w:val="left"/>
              <w:textAlignment w:val="auto"/>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九</w:t>
            </w:r>
          </w:p>
        </w:tc>
        <w:tc>
          <w:tcPr>
            <w:tcW w:w="878" w:type="dxa"/>
            <w:noWrap w:val="0"/>
            <w:vAlign w:val="top"/>
          </w:tcPr>
          <w:p w14:paraId="10980774">
            <w:pPr>
              <w:keepNext w:val="0"/>
              <w:keepLines w:val="0"/>
              <w:pageBreakBefore w:val="0"/>
              <w:widowControl w:val="0"/>
              <w:kinsoku/>
              <w:wordWrap/>
              <w:overflowPunct/>
              <w:topLinePunct w:val="0"/>
              <w:autoSpaceDE/>
              <w:autoSpaceDN/>
              <w:bidi w:val="0"/>
              <w:adjustRightInd/>
              <w:snapToGrid/>
              <w:spacing w:line="228" w:lineRule="auto"/>
              <w:ind w:left="234"/>
              <w:jc w:val="left"/>
              <w:textAlignment w:val="auto"/>
              <w:rPr>
                <w:rFonts w:ascii="宋体" w:hAnsi="宋体" w:eastAsia="宋体" w:cs="宋体"/>
                <w:spacing w:val="0"/>
                <w:sz w:val="20"/>
                <w:szCs w:val="20"/>
              </w:rPr>
            </w:pPr>
            <w:r>
              <w:rPr>
                <w:rFonts w:ascii="宋体" w:hAnsi="宋体" w:eastAsia="宋体" w:cs="宋体"/>
                <w:spacing w:val="0"/>
                <w:sz w:val="20"/>
                <w:szCs w:val="20"/>
              </w:rPr>
              <w:t>地 面 养 护     ( 5分)</w:t>
            </w:r>
          </w:p>
        </w:tc>
        <w:tc>
          <w:tcPr>
            <w:tcW w:w="6084" w:type="dxa"/>
            <w:noWrap w:val="0"/>
            <w:vAlign w:val="top"/>
          </w:tcPr>
          <w:p w14:paraId="475430F5">
            <w:pPr>
              <w:keepNext w:val="0"/>
              <w:keepLines w:val="0"/>
              <w:pageBreakBefore w:val="0"/>
              <w:widowControl w:val="0"/>
              <w:kinsoku/>
              <w:wordWrap/>
              <w:overflowPunct/>
              <w:topLinePunct w:val="0"/>
              <w:autoSpaceDE/>
              <w:autoSpaceDN/>
              <w:bidi w:val="0"/>
              <w:adjustRightInd/>
              <w:snapToGrid/>
              <w:spacing w:line="228" w:lineRule="auto"/>
              <w:ind w:left="62"/>
              <w:jc w:val="left"/>
              <w:textAlignment w:val="auto"/>
              <w:rPr>
                <w:rFonts w:ascii="宋体" w:hAnsi="宋体" w:eastAsia="宋体" w:cs="宋体"/>
                <w:spacing w:val="0"/>
                <w:sz w:val="20"/>
                <w:szCs w:val="20"/>
              </w:rPr>
            </w:pPr>
            <w:r>
              <w:rPr>
                <w:rFonts w:ascii="宋体" w:hAnsi="宋体" w:eastAsia="宋体" w:cs="宋体"/>
                <w:spacing w:val="0"/>
                <w:sz w:val="20"/>
                <w:szCs w:val="20"/>
              </w:rPr>
              <w:t>每周对 PVC、花岗岩、拼花瓷砖地面进行清洗、养护，每周五冲 洗门诊楼及住院部前坪 (5分)</w:t>
            </w:r>
          </w:p>
        </w:tc>
        <w:tc>
          <w:tcPr>
            <w:tcW w:w="753" w:type="dxa"/>
            <w:noWrap w:val="0"/>
            <w:vAlign w:val="top"/>
          </w:tcPr>
          <w:p w14:paraId="28A3B442">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r w14:paraId="36EBC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568" w:type="dxa"/>
            <w:noWrap w:val="0"/>
            <w:vAlign w:val="top"/>
          </w:tcPr>
          <w:p w14:paraId="3E8FB7CA">
            <w:pPr>
              <w:keepNext w:val="0"/>
              <w:keepLines w:val="0"/>
              <w:pageBreakBefore w:val="0"/>
              <w:widowControl w:val="0"/>
              <w:kinsoku/>
              <w:wordWrap/>
              <w:overflowPunct/>
              <w:topLinePunct w:val="0"/>
              <w:autoSpaceDE/>
              <w:autoSpaceDN/>
              <w:bidi w:val="0"/>
              <w:adjustRightInd/>
              <w:snapToGrid/>
              <w:spacing w:before="65" w:line="239" w:lineRule="auto"/>
              <w:ind w:left="184"/>
              <w:jc w:val="left"/>
              <w:textAlignment w:val="auto"/>
              <w:rPr>
                <w:rFonts w:ascii="宋体" w:hAnsi="宋体" w:eastAsia="宋体" w:cs="宋体"/>
                <w:spacing w:val="0"/>
                <w:sz w:val="20"/>
                <w:szCs w:val="20"/>
              </w:rPr>
            </w:pPr>
            <w:r>
              <w:rPr>
                <w:rFonts w:hint="eastAsia" w:ascii="宋体" w:hAnsi="宋体" w:cs="宋体"/>
                <w:spacing w:val="0"/>
                <w:sz w:val="20"/>
                <w:szCs w:val="20"/>
                <w:lang w:val="en-US" w:eastAsia="zh-CN"/>
              </w:rPr>
              <w:t>十</w:t>
            </w:r>
          </w:p>
        </w:tc>
        <w:tc>
          <w:tcPr>
            <w:tcW w:w="878" w:type="dxa"/>
            <w:noWrap w:val="0"/>
            <w:vAlign w:val="top"/>
          </w:tcPr>
          <w:p w14:paraId="4BCFC7A3">
            <w:pPr>
              <w:keepNext w:val="0"/>
              <w:keepLines w:val="0"/>
              <w:pageBreakBefore w:val="0"/>
              <w:widowControl w:val="0"/>
              <w:kinsoku/>
              <w:wordWrap/>
              <w:overflowPunct/>
              <w:topLinePunct w:val="0"/>
              <w:autoSpaceDE/>
              <w:autoSpaceDN/>
              <w:bidi w:val="0"/>
              <w:adjustRightInd/>
              <w:snapToGrid/>
              <w:spacing w:line="228" w:lineRule="auto"/>
              <w:ind w:left="234"/>
              <w:jc w:val="left"/>
              <w:textAlignment w:val="auto"/>
              <w:rPr>
                <w:rFonts w:ascii="宋体" w:hAnsi="宋体" w:eastAsia="宋体" w:cs="宋体"/>
                <w:spacing w:val="0"/>
                <w:sz w:val="20"/>
                <w:szCs w:val="20"/>
              </w:rPr>
            </w:pPr>
            <w:r>
              <w:rPr>
                <w:rFonts w:hint="eastAsia" w:ascii="宋体" w:hAnsi="宋体" w:cs="宋体"/>
                <w:spacing w:val="0"/>
                <w:sz w:val="20"/>
                <w:szCs w:val="20"/>
                <w:lang w:val="en-US" w:eastAsia="zh-CN"/>
              </w:rPr>
              <w:t>满意度（5分）</w:t>
            </w:r>
          </w:p>
        </w:tc>
        <w:tc>
          <w:tcPr>
            <w:tcW w:w="6084" w:type="dxa"/>
            <w:noWrap w:val="0"/>
            <w:vAlign w:val="top"/>
          </w:tcPr>
          <w:p w14:paraId="17DDC4FF">
            <w:pPr>
              <w:keepNext w:val="0"/>
              <w:keepLines w:val="0"/>
              <w:pageBreakBefore w:val="0"/>
              <w:widowControl w:val="0"/>
              <w:kinsoku/>
              <w:wordWrap/>
              <w:overflowPunct/>
              <w:topLinePunct w:val="0"/>
              <w:autoSpaceDE/>
              <w:autoSpaceDN/>
              <w:bidi w:val="0"/>
              <w:adjustRightInd/>
              <w:snapToGrid/>
              <w:spacing w:line="228" w:lineRule="auto"/>
              <w:ind w:left="62"/>
              <w:jc w:val="left"/>
              <w:textAlignment w:val="auto"/>
              <w:rPr>
                <w:rFonts w:ascii="宋体" w:hAnsi="宋体" w:eastAsia="宋体" w:cs="宋体"/>
                <w:spacing w:val="0"/>
                <w:sz w:val="20"/>
                <w:szCs w:val="20"/>
              </w:rPr>
            </w:pPr>
            <w:r>
              <w:rPr>
                <w:rFonts w:hint="eastAsia" w:ascii="宋体" w:hAnsi="宋体" w:cs="宋体"/>
                <w:spacing w:val="0"/>
                <w:sz w:val="20"/>
                <w:szCs w:val="20"/>
                <w:lang w:val="en-US" w:eastAsia="zh-CN"/>
              </w:rPr>
              <w:t>患者及职工满意度不低于85%，每下降一个点扣1分，扣完为止。</w:t>
            </w:r>
          </w:p>
        </w:tc>
        <w:tc>
          <w:tcPr>
            <w:tcW w:w="753" w:type="dxa"/>
            <w:noWrap w:val="0"/>
            <w:vAlign w:val="top"/>
          </w:tcPr>
          <w:p w14:paraId="296D8946">
            <w:pPr>
              <w:keepNext w:val="0"/>
              <w:keepLines w:val="0"/>
              <w:pageBreakBefore w:val="0"/>
              <w:widowControl w:val="0"/>
              <w:kinsoku/>
              <w:wordWrap/>
              <w:overflowPunct/>
              <w:topLinePunct w:val="0"/>
              <w:autoSpaceDE/>
              <w:autoSpaceDN/>
              <w:bidi w:val="0"/>
              <w:adjustRightInd/>
              <w:snapToGrid/>
              <w:jc w:val="left"/>
              <w:textAlignment w:val="auto"/>
              <w:rPr>
                <w:rFonts w:ascii="Arial"/>
                <w:spacing w:val="0"/>
                <w:sz w:val="21"/>
              </w:rPr>
            </w:pPr>
          </w:p>
        </w:tc>
      </w:tr>
    </w:tbl>
    <w:p w14:paraId="16354FF1">
      <w:pPr>
        <w:pStyle w:val="28"/>
        <w:rPr>
          <w:rFonts w:ascii="宋体" w:hAnsi="宋体"/>
          <w:color w:val="auto"/>
          <w:highlight w:val="yellow"/>
        </w:rPr>
      </w:pPr>
    </w:p>
    <w:p w14:paraId="029C1106">
      <w:pPr>
        <w:pStyle w:val="28"/>
        <w:rPr>
          <w:rFonts w:ascii="宋体" w:hAnsi="宋体"/>
          <w:color w:val="auto"/>
          <w:highlight w:val="yellow"/>
        </w:rPr>
      </w:pPr>
    </w:p>
    <w:p w14:paraId="048A8C47">
      <w:pPr>
        <w:rPr>
          <w:highlight w:val="yellow"/>
        </w:rPr>
      </w:pPr>
    </w:p>
    <w:p w14:paraId="1B3B2257">
      <w:pPr>
        <w:pStyle w:val="2"/>
        <w:tabs>
          <w:tab w:val="left" w:pos="2020"/>
          <w:tab w:val="center" w:pos="4535"/>
        </w:tabs>
        <w:rPr>
          <w:highlight w:val="yellow"/>
        </w:rPr>
      </w:pPr>
    </w:p>
    <w:p w14:paraId="4144A33A">
      <w:pPr>
        <w:pStyle w:val="2"/>
        <w:tabs>
          <w:tab w:val="left" w:pos="2020"/>
          <w:tab w:val="center" w:pos="4535"/>
        </w:tabs>
        <w:rPr>
          <w:highlight w:val="yellow"/>
        </w:rPr>
      </w:pPr>
    </w:p>
    <w:p w14:paraId="087CDE6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p>
    <w:p w14:paraId="6B84752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p>
    <w:p w14:paraId="1EC0341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p>
    <w:p w14:paraId="6B85A0B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p>
    <w:p w14:paraId="02EF1EF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p>
    <w:p w14:paraId="1F71B91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患者对保洁的满意度调查表</w:t>
      </w:r>
    </w:p>
    <w:p w14:paraId="6D832493">
      <w:pPr>
        <w:keepNext w:val="0"/>
        <w:keepLines w:val="0"/>
        <w:pageBreakBefore w:val="0"/>
        <w:kinsoku/>
        <w:wordWrap/>
        <w:overflowPunct/>
        <w:topLinePunct w:val="0"/>
        <w:autoSpaceDE/>
        <w:autoSpaceDN/>
        <w:bidi w:val="0"/>
        <w:spacing w:before="156" w:beforeLines="50" w:line="560" w:lineRule="exac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  </w:t>
      </w:r>
      <w:r>
        <w:rPr>
          <w:rFonts w:hint="eastAsia" w:ascii="方正仿宋_GBK" w:hAnsi="方正仿宋_GBK" w:eastAsia="方正仿宋_GBK" w:cs="方正仿宋_GBK"/>
          <w:sz w:val="24"/>
          <w:szCs w:val="24"/>
        </w:rPr>
        <w:t xml:space="preserve">  </w:t>
      </w:r>
    </w:p>
    <w:tbl>
      <w:tblPr>
        <w:tblStyle w:val="36"/>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8"/>
        <w:gridCol w:w="1005"/>
        <w:gridCol w:w="1245"/>
        <w:gridCol w:w="1080"/>
        <w:gridCol w:w="975"/>
      </w:tblGrid>
      <w:tr w14:paraId="051B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838" w:type="dxa"/>
            <w:noWrap w:val="0"/>
            <w:tcMar>
              <w:left w:w="57" w:type="dxa"/>
              <w:right w:w="57" w:type="dxa"/>
            </w:tcMar>
            <w:vAlign w:val="center"/>
          </w:tcPr>
          <w:p w14:paraId="07DF6F1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项     目</w:t>
            </w:r>
          </w:p>
        </w:tc>
        <w:tc>
          <w:tcPr>
            <w:tcW w:w="1005" w:type="dxa"/>
            <w:noWrap w:val="0"/>
            <w:vAlign w:val="center"/>
          </w:tcPr>
          <w:p w14:paraId="71C686D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满 意</w:t>
            </w:r>
          </w:p>
        </w:tc>
        <w:tc>
          <w:tcPr>
            <w:tcW w:w="1245" w:type="dxa"/>
            <w:noWrap w:val="0"/>
            <w:vAlign w:val="center"/>
          </w:tcPr>
          <w:p w14:paraId="518FC1E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基本满意</w:t>
            </w:r>
          </w:p>
        </w:tc>
        <w:tc>
          <w:tcPr>
            <w:tcW w:w="1080" w:type="dxa"/>
            <w:noWrap w:val="0"/>
            <w:vAlign w:val="center"/>
          </w:tcPr>
          <w:p w14:paraId="6CA4AA9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一般</w:t>
            </w:r>
          </w:p>
        </w:tc>
        <w:tc>
          <w:tcPr>
            <w:tcW w:w="975" w:type="dxa"/>
            <w:noWrap w:val="0"/>
            <w:vAlign w:val="center"/>
          </w:tcPr>
          <w:p w14:paraId="27BA15B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差</w:t>
            </w:r>
          </w:p>
        </w:tc>
      </w:tr>
      <w:tr w14:paraId="0C88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7008E2AD">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1.院内广场、道路清洁，无杂物。</w:t>
            </w:r>
          </w:p>
        </w:tc>
        <w:tc>
          <w:tcPr>
            <w:tcW w:w="1005" w:type="dxa"/>
            <w:noWrap w:val="0"/>
            <w:vAlign w:val="center"/>
          </w:tcPr>
          <w:p w14:paraId="1E23FC8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1656EDB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7C69A57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197D6D9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60F9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4F3B9F46">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2.门诊走廊、诊室、大厅清洁。</w:t>
            </w:r>
          </w:p>
        </w:tc>
        <w:tc>
          <w:tcPr>
            <w:tcW w:w="1005" w:type="dxa"/>
            <w:noWrap w:val="0"/>
            <w:vAlign w:val="center"/>
          </w:tcPr>
          <w:p w14:paraId="049C6AA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4224222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0654819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46A6B66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64E7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18CF02CC">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3.院内公共卫生间及病区卫生间清洁、无异味。</w:t>
            </w:r>
          </w:p>
        </w:tc>
        <w:tc>
          <w:tcPr>
            <w:tcW w:w="1005" w:type="dxa"/>
            <w:noWrap w:val="0"/>
            <w:vAlign w:val="center"/>
          </w:tcPr>
          <w:p w14:paraId="28C6B88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0345C55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387F89B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7936C56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685E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186D4C9B">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4.病室地面、阳台、墙壁清洁。</w:t>
            </w:r>
          </w:p>
        </w:tc>
        <w:tc>
          <w:tcPr>
            <w:tcW w:w="1005" w:type="dxa"/>
            <w:noWrap w:val="0"/>
            <w:vAlign w:val="center"/>
          </w:tcPr>
          <w:p w14:paraId="719E104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4252BCE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559EE02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0C393B3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1B8B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19D3B9AD">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5.病室内所有物品、设施物品按时清洁，无污渍，垃圾篓更换及时。</w:t>
            </w:r>
          </w:p>
        </w:tc>
        <w:tc>
          <w:tcPr>
            <w:tcW w:w="1005" w:type="dxa"/>
            <w:noWrap w:val="0"/>
            <w:vAlign w:val="center"/>
          </w:tcPr>
          <w:p w14:paraId="545490D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6552F3F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1916318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009EAF7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0D8E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62249A2">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6.垃圾桶、垃圾车保持清洁，无污迹、无异味。</w:t>
            </w:r>
          </w:p>
        </w:tc>
        <w:tc>
          <w:tcPr>
            <w:tcW w:w="1005" w:type="dxa"/>
            <w:noWrap w:val="0"/>
            <w:vAlign w:val="center"/>
          </w:tcPr>
          <w:p w14:paraId="63E8463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0EE0C34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450E6D4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6E1613A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4763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7A7DBDAB">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7.标本运送及时、准确。</w:t>
            </w:r>
          </w:p>
        </w:tc>
        <w:tc>
          <w:tcPr>
            <w:tcW w:w="1005" w:type="dxa"/>
            <w:noWrap w:val="0"/>
            <w:vAlign w:val="center"/>
          </w:tcPr>
          <w:p w14:paraId="18ED219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10</w:t>
            </w:r>
          </w:p>
        </w:tc>
        <w:tc>
          <w:tcPr>
            <w:tcW w:w="1245" w:type="dxa"/>
            <w:noWrap w:val="0"/>
            <w:vAlign w:val="center"/>
          </w:tcPr>
          <w:p w14:paraId="0360BD4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8</w:t>
            </w:r>
          </w:p>
        </w:tc>
        <w:tc>
          <w:tcPr>
            <w:tcW w:w="1080" w:type="dxa"/>
            <w:noWrap w:val="0"/>
            <w:vAlign w:val="center"/>
          </w:tcPr>
          <w:p w14:paraId="3637B7E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6</w:t>
            </w:r>
          </w:p>
        </w:tc>
        <w:tc>
          <w:tcPr>
            <w:tcW w:w="975" w:type="dxa"/>
            <w:noWrap w:val="0"/>
            <w:vAlign w:val="center"/>
          </w:tcPr>
          <w:p w14:paraId="42A88EE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2</w:t>
            </w:r>
          </w:p>
        </w:tc>
      </w:tr>
      <w:tr w14:paraId="70BD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1B45B70">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8.保洁人员服务态度热情、礼貌、周到。</w:t>
            </w:r>
          </w:p>
        </w:tc>
        <w:tc>
          <w:tcPr>
            <w:tcW w:w="1005" w:type="dxa"/>
            <w:noWrap w:val="0"/>
            <w:vAlign w:val="center"/>
          </w:tcPr>
          <w:p w14:paraId="4850F95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36EA42B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0786FF9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364C69E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0936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7FD46AC">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9.保洁人员遵守工作纪律，工作时不干与工作无关的事情。</w:t>
            </w:r>
          </w:p>
        </w:tc>
        <w:tc>
          <w:tcPr>
            <w:tcW w:w="1005" w:type="dxa"/>
            <w:noWrap w:val="0"/>
            <w:vAlign w:val="center"/>
          </w:tcPr>
          <w:p w14:paraId="6B323D9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4688D22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4301F25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2429F92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12E6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7D61FF5D">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10.医院整体印象，干净、整洁。</w:t>
            </w:r>
          </w:p>
        </w:tc>
        <w:tc>
          <w:tcPr>
            <w:tcW w:w="1005" w:type="dxa"/>
            <w:noWrap w:val="0"/>
            <w:vAlign w:val="center"/>
          </w:tcPr>
          <w:p w14:paraId="053EF84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4C1BBCD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04BF103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7074FD0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04E4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C5C02D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b/>
                <w:bCs/>
                <w:sz w:val="18"/>
                <w:szCs w:val="18"/>
              </w:rPr>
              <w:t>合  计</w:t>
            </w:r>
          </w:p>
        </w:tc>
        <w:tc>
          <w:tcPr>
            <w:tcW w:w="4305" w:type="dxa"/>
            <w:gridSpan w:val="4"/>
            <w:noWrap w:val="0"/>
            <w:tcMar>
              <w:left w:w="57" w:type="dxa"/>
              <w:right w:w="57" w:type="dxa"/>
            </w:tcMar>
            <w:vAlign w:val="center"/>
          </w:tcPr>
          <w:p w14:paraId="3E09D64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p>
        </w:tc>
      </w:tr>
    </w:tbl>
    <w:p w14:paraId="0831FADB">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b/>
          <w:bCs/>
          <w:sz w:val="18"/>
          <w:szCs w:val="18"/>
        </w:rPr>
      </w:pPr>
    </w:p>
    <w:p w14:paraId="708B006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16030F3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5F9D3287">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3E663B6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6948F0A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2258C88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71F809D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46A75B9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1363F1D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p>
    <w:p w14:paraId="6FB8909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医护人员对保洁的满意度调查表</w:t>
      </w:r>
    </w:p>
    <w:p w14:paraId="39D23E9F">
      <w:pPr>
        <w:keepNext w:val="0"/>
        <w:keepLines w:val="0"/>
        <w:pageBreakBefore w:val="0"/>
        <w:kinsoku/>
        <w:wordWrap/>
        <w:overflowPunct/>
        <w:topLinePunct w:val="0"/>
        <w:autoSpaceDE/>
        <w:autoSpaceDN/>
        <w:bidi w:val="0"/>
        <w:spacing w:before="156" w:beforeLines="50" w:line="560" w:lineRule="exact"/>
        <w:textAlignment w:val="auto"/>
        <w:rPr>
          <w:rFonts w:hint="eastAsia" w:ascii="宋体" w:hAnsi="宋体" w:eastAsia="宋体" w:cs="宋体"/>
          <w:sz w:val="18"/>
          <w:szCs w:val="18"/>
        </w:rPr>
      </w:pPr>
      <w:r>
        <w:rPr>
          <w:rFonts w:hint="eastAsia" w:ascii="宋体" w:hAnsi="宋体" w:eastAsia="宋体" w:cs="宋体"/>
          <w:b/>
          <w:bCs/>
          <w:sz w:val="18"/>
          <w:szCs w:val="18"/>
        </w:rPr>
        <w:t xml:space="preserve">  </w:t>
      </w:r>
      <w:r>
        <w:rPr>
          <w:rFonts w:hint="eastAsia" w:ascii="宋体" w:hAnsi="宋体" w:eastAsia="宋体" w:cs="宋体"/>
          <w:sz w:val="18"/>
          <w:szCs w:val="18"/>
        </w:rPr>
        <w:t xml:space="preserve">  </w:t>
      </w:r>
    </w:p>
    <w:tbl>
      <w:tblPr>
        <w:tblStyle w:val="36"/>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8"/>
        <w:gridCol w:w="1005"/>
        <w:gridCol w:w="1245"/>
        <w:gridCol w:w="1080"/>
        <w:gridCol w:w="975"/>
      </w:tblGrid>
      <w:tr w14:paraId="72259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838" w:type="dxa"/>
            <w:noWrap w:val="0"/>
            <w:tcMar>
              <w:left w:w="57" w:type="dxa"/>
              <w:right w:w="57" w:type="dxa"/>
            </w:tcMar>
            <w:vAlign w:val="center"/>
          </w:tcPr>
          <w:p w14:paraId="61BD833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项     目</w:t>
            </w:r>
          </w:p>
        </w:tc>
        <w:tc>
          <w:tcPr>
            <w:tcW w:w="1005" w:type="dxa"/>
            <w:noWrap w:val="0"/>
            <w:vAlign w:val="center"/>
          </w:tcPr>
          <w:p w14:paraId="0EC2239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满 意</w:t>
            </w:r>
          </w:p>
        </w:tc>
        <w:tc>
          <w:tcPr>
            <w:tcW w:w="1245" w:type="dxa"/>
            <w:noWrap w:val="0"/>
            <w:vAlign w:val="center"/>
          </w:tcPr>
          <w:p w14:paraId="07A1853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基本满意</w:t>
            </w:r>
          </w:p>
        </w:tc>
        <w:tc>
          <w:tcPr>
            <w:tcW w:w="1080" w:type="dxa"/>
            <w:noWrap w:val="0"/>
            <w:vAlign w:val="center"/>
          </w:tcPr>
          <w:p w14:paraId="264BE1C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一般</w:t>
            </w:r>
          </w:p>
        </w:tc>
        <w:tc>
          <w:tcPr>
            <w:tcW w:w="975" w:type="dxa"/>
            <w:noWrap w:val="0"/>
            <w:vAlign w:val="center"/>
          </w:tcPr>
          <w:p w14:paraId="0816E15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差</w:t>
            </w:r>
          </w:p>
        </w:tc>
      </w:tr>
      <w:tr w14:paraId="1724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04E29AFD">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1.保洁员按时上下班，服从领导，不干私活。</w:t>
            </w:r>
          </w:p>
        </w:tc>
        <w:tc>
          <w:tcPr>
            <w:tcW w:w="1005" w:type="dxa"/>
            <w:noWrap w:val="0"/>
            <w:vAlign w:val="center"/>
          </w:tcPr>
          <w:p w14:paraId="23AAC85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2FB87CB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3A80873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4F35421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0962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1131B27">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2.工作时间着装，服务态度热情。</w:t>
            </w:r>
          </w:p>
        </w:tc>
        <w:tc>
          <w:tcPr>
            <w:tcW w:w="1005" w:type="dxa"/>
            <w:noWrap w:val="0"/>
            <w:vAlign w:val="center"/>
          </w:tcPr>
          <w:p w14:paraId="7404ECE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09A8255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59DB87E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47525F4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r>
      <w:tr w14:paraId="19FDC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1DA9DB2">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3.爱护公物；无偷拿、倒卖医疗废物。</w:t>
            </w:r>
          </w:p>
        </w:tc>
        <w:tc>
          <w:tcPr>
            <w:tcW w:w="1005" w:type="dxa"/>
            <w:noWrap w:val="0"/>
            <w:vAlign w:val="center"/>
          </w:tcPr>
          <w:p w14:paraId="3F150BF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215D186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0219A75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36B3E9C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5E7F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73F33055">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4.消毒液配置正确，掌握手卫生知识。</w:t>
            </w:r>
          </w:p>
        </w:tc>
        <w:tc>
          <w:tcPr>
            <w:tcW w:w="1005" w:type="dxa"/>
            <w:noWrap w:val="0"/>
            <w:vAlign w:val="center"/>
          </w:tcPr>
          <w:p w14:paraId="7B8DADD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35A6415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5251F55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2EA6A6E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4F82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1B191824">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5.清洁工具按区域划分并有标识，墩布抹布无异味。</w:t>
            </w:r>
          </w:p>
        </w:tc>
        <w:tc>
          <w:tcPr>
            <w:tcW w:w="1005" w:type="dxa"/>
            <w:noWrap w:val="0"/>
            <w:vAlign w:val="center"/>
          </w:tcPr>
          <w:p w14:paraId="4C1639B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321B1C0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1CA02E5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5D087B1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1CF2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37CA77A0">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6.病房走廊环境清洁、安全，墩布消毒规范。</w:t>
            </w:r>
          </w:p>
        </w:tc>
        <w:tc>
          <w:tcPr>
            <w:tcW w:w="1005" w:type="dxa"/>
            <w:noWrap w:val="0"/>
            <w:vAlign w:val="center"/>
          </w:tcPr>
          <w:p w14:paraId="6454C99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48F1E75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6AA2D13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036B33D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78DCD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2F31D91">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7.病室、阳台、处置室地面清洁，墩布消毒规范。</w:t>
            </w:r>
          </w:p>
        </w:tc>
        <w:tc>
          <w:tcPr>
            <w:tcW w:w="1005" w:type="dxa"/>
            <w:noWrap w:val="0"/>
            <w:vAlign w:val="center"/>
          </w:tcPr>
          <w:p w14:paraId="2F26BDE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3AA28C6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13335B4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291AF09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6FD1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EE0637A">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8.病室内所有物品、设施物品按时清洁，无污渍，垃圾篓更换及时。</w:t>
            </w:r>
          </w:p>
        </w:tc>
        <w:tc>
          <w:tcPr>
            <w:tcW w:w="1005" w:type="dxa"/>
            <w:noWrap w:val="0"/>
            <w:vAlign w:val="center"/>
          </w:tcPr>
          <w:p w14:paraId="35C736C7">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0BCADDD7">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4382AF4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76D3FFD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1B08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1D21C9C1">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9.门诊走廊、诊室、大厅保持清洁。</w:t>
            </w:r>
          </w:p>
        </w:tc>
        <w:tc>
          <w:tcPr>
            <w:tcW w:w="1005" w:type="dxa"/>
            <w:noWrap w:val="0"/>
            <w:vAlign w:val="center"/>
          </w:tcPr>
          <w:p w14:paraId="05E7E88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7F748FB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0AD6E8E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5F671F2C">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r>
      <w:tr w14:paraId="60C2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24C86FF0">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10.院内公共卫生间及病区卫生间清洁、无异味</w:t>
            </w:r>
          </w:p>
        </w:tc>
        <w:tc>
          <w:tcPr>
            <w:tcW w:w="1005" w:type="dxa"/>
            <w:noWrap w:val="0"/>
            <w:vAlign w:val="center"/>
          </w:tcPr>
          <w:p w14:paraId="57C37EBE">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245" w:type="dxa"/>
            <w:noWrap w:val="0"/>
            <w:vAlign w:val="center"/>
          </w:tcPr>
          <w:p w14:paraId="46E2F5A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7</w:t>
            </w:r>
          </w:p>
        </w:tc>
        <w:tc>
          <w:tcPr>
            <w:tcW w:w="1080" w:type="dxa"/>
            <w:noWrap w:val="0"/>
            <w:vAlign w:val="center"/>
          </w:tcPr>
          <w:p w14:paraId="58D2C41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1276F06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r>
      <w:tr w14:paraId="74F5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2626AEF">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11.院内广场、道路清洁，无杂物。</w:t>
            </w:r>
          </w:p>
        </w:tc>
        <w:tc>
          <w:tcPr>
            <w:tcW w:w="1005" w:type="dxa"/>
            <w:noWrap w:val="0"/>
            <w:vAlign w:val="center"/>
          </w:tcPr>
          <w:p w14:paraId="4FCFB79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c>
          <w:tcPr>
            <w:tcW w:w="1245" w:type="dxa"/>
            <w:noWrap w:val="0"/>
            <w:vAlign w:val="center"/>
          </w:tcPr>
          <w:p w14:paraId="6D9C3B0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80" w:type="dxa"/>
            <w:noWrap w:val="0"/>
            <w:vAlign w:val="center"/>
          </w:tcPr>
          <w:p w14:paraId="49F4EC2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975" w:type="dxa"/>
            <w:noWrap w:val="0"/>
            <w:vAlign w:val="center"/>
          </w:tcPr>
          <w:p w14:paraId="72AC6F0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1294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630DBCC7">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12.垃圾桶、垃圾车保持清洁，无污迹、无异味。</w:t>
            </w:r>
          </w:p>
        </w:tc>
        <w:tc>
          <w:tcPr>
            <w:tcW w:w="1005" w:type="dxa"/>
            <w:noWrap w:val="0"/>
            <w:vAlign w:val="center"/>
          </w:tcPr>
          <w:p w14:paraId="17C24EF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5</w:t>
            </w:r>
          </w:p>
        </w:tc>
        <w:tc>
          <w:tcPr>
            <w:tcW w:w="1245" w:type="dxa"/>
            <w:noWrap w:val="0"/>
            <w:vAlign w:val="center"/>
          </w:tcPr>
          <w:p w14:paraId="6366A43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4</w:t>
            </w:r>
          </w:p>
        </w:tc>
        <w:tc>
          <w:tcPr>
            <w:tcW w:w="1080" w:type="dxa"/>
            <w:noWrap w:val="0"/>
            <w:vAlign w:val="center"/>
          </w:tcPr>
          <w:p w14:paraId="151250A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3</w:t>
            </w:r>
          </w:p>
        </w:tc>
        <w:tc>
          <w:tcPr>
            <w:tcW w:w="975" w:type="dxa"/>
            <w:noWrap w:val="0"/>
            <w:vAlign w:val="center"/>
          </w:tcPr>
          <w:p w14:paraId="5B1FDA5F">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pacing w:val="-13"/>
                <w:sz w:val="18"/>
                <w:szCs w:val="18"/>
              </w:rPr>
            </w:pPr>
            <w:r>
              <w:rPr>
                <w:rFonts w:hint="eastAsia" w:ascii="宋体" w:hAnsi="宋体" w:eastAsia="宋体" w:cs="宋体"/>
                <w:sz w:val="18"/>
                <w:szCs w:val="18"/>
              </w:rPr>
              <w:t>0</w:t>
            </w:r>
          </w:p>
        </w:tc>
      </w:tr>
      <w:tr w14:paraId="7C12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2FD8CF4D">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13.拖布等清扫工具、物品放置规范。墩布、抹布挂起晾干备用。</w:t>
            </w:r>
          </w:p>
        </w:tc>
        <w:tc>
          <w:tcPr>
            <w:tcW w:w="1005" w:type="dxa"/>
            <w:noWrap w:val="0"/>
            <w:vAlign w:val="center"/>
          </w:tcPr>
          <w:p w14:paraId="0AE6DDB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45" w:type="dxa"/>
            <w:noWrap w:val="0"/>
            <w:vAlign w:val="center"/>
          </w:tcPr>
          <w:p w14:paraId="471A8363">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80" w:type="dxa"/>
            <w:noWrap w:val="0"/>
            <w:vAlign w:val="center"/>
          </w:tcPr>
          <w:p w14:paraId="5733CC75">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975" w:type="dxa"/>
            <w:noWrap w:val="0"/>
            <w:vAlign w:val="center"/>
          </w:tcPr>
          <w:p w14:paraId="1DD58D50">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466D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0010A322">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14.标本运送及时、准确</w:t>
            </w:r>
          </w:p>
        </w:tc>
        <w:tc>
          <w:tcPr>
            <w:tcW w:w="1005" w:type="dxa"/>
            <w:noWrap w:val="0"/>
            <w:vAlign w:val="center"/>
          </w:tcPr>
          <w:p w14:paraId="5483A782">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245" w:type="dxa"/>
            <w:noWrap w:val="0"/>
            <w:vAlign w:val="center"/>
          </w:tcPr>
          <w:p w14:paraId="5FF35706">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080" w:type="dxa"/>
            <w:noWrap w:val="0"/>
            <w:vAlign w:val="center"/>
          </w:tcPr>
          <w:p w14:paraId="0B99F554">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975" w:type="dxa"/>
            <w:noWrap w:val="0"/>
            <w:vAlign w:val="center"/>
          </w:tcPr>
          <w:p w14:paraId="0C452B58">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w:t>
            </w:r>
          </w:p>
        </w:tc>
      </w:tr>
      <w:tr w14:paraId="07F4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F68C7CC">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18"/>
                <w:szCs w:val="18"/>
              </w:rPr>
            </w:pPr>
            <w:r>
              <w:rPr>
                <w:rFonts w:hint="eastAsia" w:ascii="宋体" w:hAnsi="宋体" w:eastAsia="宋体" w:cs="宋体"/>
                <w:sz w:val="18"/>
                <w:szCs w:val="18"/>
              </w:rPr>
              <w:t>15.医疗废弃物收集规范，运送及时。</w:t>
            </w:r>
          </w:p>
        </w:tc>
        <w:tc>
          <w:tcPr>
            <w:tcW w:w="1005" w:type="dxa"/>
            <w:noWrap w:val="0"/>
            <w:vAlign w:val="center"/>
          </w:tcPr>
          <w:p w14:paraId="2249023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245" w:type="dxa"/>
            <w:noWrap w:val="0"/>
            <w:vAlign w:val="center"/>
          </w:tcPr>
          <w:p w14:paraId="3C40C9C9">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080" w:type="dxa"/>
            <w:noWrap w:val="0"/>
            <w:vAlign w:val="center"/>
          </w:tcPr>
          <w:p w14:paraId="41156FE1">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975" w:type="dxa"/>
            <w:noWrap w:val="0"/>
            <w:vAlign w:val="center"/>
          </w:tcPr>
          <w:p w14:paraId="4BA450F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r>
      <w:tr w14:paraId="15B7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4838" w:type="dxa"/>
            <w:noWrap w:val="0"/>
            <w:tcMar>
              <w:left w:w="57" w:type="dxa"/>
              <w:right w:w="57" w:type="dxa"/>
            </w:tcMar>
            <w:vAlign w:val="center"/>
          </w:tcPr>
          <w:p w14:paraId="55B16F2B">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r>
              <w:rPr>
                <w:rFonts w:hint="eastAsia" w:ascii="宋体" w:hAnsi="宋体" w:eastAsia="宋体" w:cs="宋体"/>
                <w:b/>
                <w:bCs/>
                <w:sz w:val="18"/>
                <w:szCs w:val="18"/>
              </w:rPr>
              <w:t>合  计</w:t>
            </w:r>
          </w:p>
        </w:tc>
        <w:tc>
          <w:tcPr>
            <w:tcW w:w="4305" w:type="dxa"/>
            <w:gridSpan w:val="4"/>
            <w:noWrap w:val="0"/>
            <w:tcMar>
              <w:left w:w="57" w:type="dxa"/>
              <w:right w:w="57" w:type="dxa"/>
            </w:tcMar>
            <w:vAlign w:val="center"/>
          </w:tcPr>
          <w:p w14:paraId="44D44AB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sz w:val="18"/>
                <w:szCs w:val="18"/>
              </w:rPr>
            </w:pPr>
          </w:p>
        </w:tc>
      </w:tr>
    </w:tbl>
    <w:p w14:paraId="4C07C730">
      <w:pPr>
        <w:keepNext w:val="0"/>
        <w:keepLines w:val="0"/>
        <w:pageBreakBefore w:val="0"/>
        <w:widowControl w:val="0"/>
        <w:kinsoku/>
        <w:wordWrap/>
        <w:overflowPunct/>
        <w:topLinePunct w:val="0"/>
        <w:autoSpaceDE/>
        <w:autoSpaceDN/>
        <w:bidi w:val="0"/>
        <w:adjustRightInd/>
        <w:snapToGrid/>
        <w:spacing w:line="520" w:lineRule="exact"/>
        <w:ind w:firstLine="550"/>
        <w:textAlignment w:val="auto"/>
        <w:rPr>
          <w:rFonts w:hint="eastAsia" w:ascii="仿宋" w:hAnsi="仿宋" w:eastAsia="仿宋" w:cs="Times New Roman"/>
          <w:bCs/>
          <w:sz w:val="28"/>
          <w:szCs w:val="28"/>
          <w:highlight w:val="none"/>
        </w:rPr>
      </w:pPr>
    </w:p>
    <w:p w14:paraId="6EBBC3EF">
      <w:pPr>
        <w:rPr>
          <w:rFonts w:hint="eastAsia" w:ascii="宋体" w:hAnsi="宋体"/>
          <w:bCs/>
          <w:sz w:val="32"/>
          <w:szCs w:val="32"/>
          <w:highlight w:val="none"/>
        </w:rPr>
      </w:pPr>
    </w:p>
    <w:p w14:paraId="554BB168">
      <w:pPr>
        <w:tabs>
          <w:tab w:val="left" w:pos="180"/>
        </w:tabs>
        <w:spacing w:line="520" w:lineRule="exact"/>
        <w:ind w:firstLine="3533"/>
        <w:rPr>
          <w:rFonts w:hint="eastAsia" w:ascii="仿宋" w:hAnsi="仿宋" w:eastAsia="仿宋"/>
          <w:sz w:val="28"/>
          <w:szCs w:val="28"/>
          <w:highlight w:val="none"/>
        </w:rPr>
      </w:pPr>
      <w:r>
        <w:rPr>
          <w:rFonts w:hint="eastAsia" w:ascii="仿宋" w:hAnsi="仿宋" w:eastAsia="仿宋"/>
          <w:sz w:val="28"/>
          <w:szCs w:val="28"/>
          <w:highlight w:val="none"/>
        </w:rPr>
        <w:t>二、合同条款</w:t>
      </w:r>
    </w:p>
    <w:p w14:paraId="55F5750D">
      <w:pPr>
        <w:spacing w:line="520" w:lineRule="exact"/>
        <w:rPr>
          <w:rFonts w:hint="eastAsia" w:ascii="仿宋" w:hAnsi="仿宋" w:eastAsia="仿宋"/>
          <w:sz w:val="28"/>
          <w:highlight w:val="none"/>
        </w:rPr>
      </w:pPr>
      <w:r>
        <w:rPr>
          <w:rFonts w:hint="eastAsia" w:ascii="仿宋" w:hAnsi="仿宋" w:eastAsia="仿宋"/>
          <w:sz w:val="28"/>
          <w:highlight w:val="none"/>
        </w:rPr>
        <w:t>1.定义</w:t>
      </w:r>
    </w:p>
    <w:p w14:paraId="440C44A0">
      <w:pPr>
        <w:spacing w:line="520" w:lineRule="exact"/>
        <w:ind w:firstLine="660"/>
        <w:rPr>
          <w:rFonts w:hint="eastAsia" w:ascii="仿宋" w:hAnsi="仿宋" w:eastAsia="仿宋"/>
          <w:sz w:val="28"/>
          <w:highlight w:val="none"/>
        </w:rPr>
      </w:pPr>
      <w:r>
        <w:rPr>
          <w:rFonts w:hint="eastAsia" w:ascii="仿宋" w:hAnsi="仿宋" w:eastAsia="仿宋"/>
          <w:sz w:val="28"/>
          <w:highlight w:val="none"/>
        </w:rPr>
        <w:t>本合同中下列术语应解释为</w:t>
      </w:r>
      <w:r>
        <w:rPr>
          <w:rFonts w:hint="eastAsia" w:ascii="仿宋" w:hAnsi="仿宋" w:eastAsia="仿宋"/>
          <w:sz w:val="28"/>
          <w:szCs w:val="28"/>
          <w:highlight w:val="none"/>
        </w:rPr>
        <w:t>:</w:t>
      </w:r>
    </w:p>
    <w:p w14:paraId="0062C5CD">
      <w:pPr>
        <w:spacing w:line="520" w:lineRule="exact"/>
        <w:ind w:firstLine="420"/>
        <w:rPr>
          <w:rFonts w:hint="eastAsia" w:ascii="仿宋" w:hAnsi="仿宋" w:eastAsia="仿宋"/>
          <w:sz w:val="28"/>
          <w:highlight w:val="none"/>
        </w:rPr>
      </w:pPr>
      <w:r>
        <w:rPr>
          <w:rFonts w:hint="eastAsia" w:ascii="仿宋" w:hAnsi="仿宋" w:eastAsia="仿宋"/>
          <w:sz w:val="28"/>
          <w:highlight w:val="none"/>
        </w:rPr>
        <w:t>（1）“合同”系指甲方和乙方（以下简称合同双方）签署的、合同格式中列明的合同双方所达成的协议，包括所有的附件、附录和构成合同的所有文件。</w:t>
      </w:r>
    </w:p>
    <w:p w14:paraId="4046935A">
      <w:pPr>
        <w:spacing w:line="520" w:lineRule="exact"/>
        <w:ind w:firstLine="420"/>
        <w:rPr>
          <w:rFonts w:hint="eastAsia" w:ascii="仿宋" w:hAnsi="仿宋" w:eastAsia="仿宋"/>
          <w:sz w:val="28"/>
          <w:highlight w:val="none"/>
        </w:rPr>
      </w:pPr>
      <w:r>
        <w:rPr>
          <w:rFonts w:hint="eastAsia" w:ascii="仿宋" w:hAnsi="仿宋" w:eastAsia="仿宋"/>
          <w:sz w:val="28"/>
          <w:highlight w:val="none"/>
        </w:rPr>
        <w:t>（2）“合同价”系指根据合同规定，乙方在完全履行合同义务后甲方应支付给乙方的价格。</w:t>
      </w:r>
    </w:p>
    <w:p w14:paraId="701372D0">
      <w:pPr>
        <w:spacing w:line="520" w:lineRule="exact"/>
        <w:ind w:firstLine="420"/>
        <w:rPr>
          <w:rFonts w:hint="eastAsia" w:ascii="仿宋" w:hAnsi="仿宋" w:eastAsia="仿宋"/>
          <w:sz w:val="28"/>
          <w:highlight w:val="none"/>
        </w:rPr>
      </w:pPr>
      <w:r>
        <w:rPr>
          <w:rFonts w:hint="eastAsia" w:ascii="仿宋" w:hAnsi="仿宋" w:eastAsia="仿宋"/>
          <w:sz w:val="28"/>
          <w:highlight w:val="none"/>
        </w:rPr>
        <w:t>（3）“货物（含软件及相关服务）”系指乙方按合同要求，须向甲方提供的一切设备、机械、仪表、备件、工具、技术及手册等有关材料。</w:t>
      </w:r>
    </w:p>
    <w:p w14:paraId="04BE5A28">
      <w:pPr>
        <w:spacing w:line="520" w:lineRule="exact"/>
        <w:ind w:firstLine="420"/>
        <w:rPr>
          <w:rFonts w:hint="eastAsia" w:ascii="仿宋" w:hAnsi="仿宋" w:eastAsia="仿宋"/>
          <w:sz w:val="28"/>
          <w:highlight w:val="none"/>
        </w:rPr>
      </w:pPr>
      <w:r>
        <w:rPr>
          <w:rFonts w:hint="eastAsia" w:ascii="仿宋" w:hAnsi="仿宋" w:eastAsia="仿宋"/>
          <w:sz w:val="28"/>
          <w:highlight w:val="none"/>
        </w:rPr>
        <w:t>（4）“服务”系指根据合同规定乙方承担与供货有关的所有辅助服务，如运输、保险以及</w:t>
      </w:r>
      <w:r>
        <w:rPr>
          <w:rFonts w:hint="eastAsia" w:ascii="仿宋" w:hAnsi="仿宋" w:eastAsia="仿宋"/>
          <w:sz w:val="28"/>
          <w:highlight w:val="none"/>
          <w:lang w:eastAsia="zh-CN"/>
        </w:rPr>
        <w:t>其他</w:t>
      </w:r>
      <w:r>
        <w:rPr>
          <w:rFonts w:hint="eastAsia" w:ascii="仿宋" w:hAnsi="仿宋" w:eastAsia="仿宋"/>
          <w:sz w:val="28"/>
          <w:highlight w:val="none"/>
        </w:rPr>
        <w:t>的服务，如安装、调试、提供技术援助、培训和其他类似的义务。</w:t>
      </w:r>
    </w:p>
    <w:p w14:paraId="2C022CA7">
      <w:pPr>
        <w:spacing w:line="520" w:lineRule="exact"/>
        <w:ind w:firstLine="420"/>
        <w:rPr>
          <w:rFonts w:hint="eastAsia" w:ascii="仿宋" w:hAnsi="仿宋" w:eastAsia="仿宋"/>
          <w:sz w:val="28"/>
          <w:highlight w:val="none"/>
        </w:rPr>
      </w:pPr>
      <w:r>
        <w:rPr>
          <w:rFonts w:hint="eastAsia" w:ascii="仿宋" w:hAnsi="仿宋" w:eastAsia="仿宋"/>
          <w:sz w:val="28"/>
          <w:highlight w:val="none"/>
        </w:rPr>
        <w:t>（5）“甲方”系指购买货物（含软件及相关服务）的单位。</w:t>
      </w:r>
    </w:p>
    <w:p w14:paraId="625854AD">
      <w:pPr>
        <w:spacing w:line="520" w:lineRule="exact"/>
        <w:ind w:firstLine="420"/>
        <w:rPr>
          <w:rFonts w:hint="eastAsia" w:ascii="仿宋" w:hAnsi="仿宋" w:eastAsia="仿宋"/>
          <w:sz w:val="28"/>
          <w:highlight w:val="none"/>
        </w:rPr>
      </w:pPr>
      <w:r>
        <w:rPr>
          <w:rFonts w:hint="eastAsia" w:ascii="仿宋" w:hAnsi="仿宋" w:eastAsia="仿宋"/>
          <w:sz w:val="28"/>
          <w:highlight w:val="none"/>
        </w:rPr>
        <w:t>（6）“乙方”系指根据合同规定提供货物（含软件及相关服务）和服务的供应商。</w:t>
      </w:r>
    </w:p>
    <w:p w14:paraId="3D5CF20F">
      <w:pPr>
        <w:spacing w:line="520" w:lineRule="exact"/>
        <w:rPr>
          <w:rFonts w:hint="eastAsia" w:ascii="仿宋" w:hAnsi="仿宋" w:eastAsia="仿宋"/>
          <w:bCs/>
          <w:sz w:val="28"/>
          <w:highlight w:val="none"/>
        </w:rPr>
      </w:pPr>
      <w:r>
        <w:rPr>
          <w:rFonts w:hint="eastAsia" w:ascii="仿宋" w:hAnsi="仿宋" w:eastAsia="仿宋"/>
          <w:bCs/>
          <w:sz w:val="28"/>
          <w:highlight w:val="none"/>
        </w:rPr>
        <w:t>2.技术规范</w:t>
      </w:r>
    </w:p>
    <w:p w14:paraId="6BD791A5">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p>
    <w:p w14:paraId="06CC4917">
      <w:pPr>
        <w:spacing w:line="520" w:lineRule="exact"/>
        <w:rPr>
          <w:rFonts w:hint="eastAsia" w:ascii="仿宋" w:hAnsi="仿宋" w:eastAsia="仿宋"/>
          <w:sz w:val="28"/>
          <w:highlight w:val="none"/>
        </w:rPr>
      </w:pPr>
      <w:r>
        <w:rPr>
          <w:rFonts w:hint="eastAsia" w:ascii="仿宋" w:hAnsi="仿宋" w:eastAsia="仿宋"/>
          <w:sz w:val="28"/>
          <w:highlight w:val="none"/>
        </w:rPr>
        <w:t>3.专利权</w:t>
      </w:r>
    </w:p>
    <w:p w14:paraId="7A06E9E5">
      <w:pPr>
        <w:spacing w:line="520" w:lineRule="exact"/>
        <w:ind w:firstLine="660"/>
        <w:rPr>
          <w:rFonts w:hint="eastAsia" w:ascii="仿宋" w:hAnsi="仿宋" w:eastAsia="仿宋"/>
          <w:sz w:val="28"/>
          <w:highlight w:val="none"/>
        </w:rPr>
      </w:pPr>
      <w:r>
        <w:rPr>
          <w:rFonts w:hint="eastAsia" w:ascii="仿宋" w:hAnsi="仿宋" w:eastAsia="仿宋"/>
          <w:sz w:val="28"/>
          <w:highlight w:val="none"/>
        </w:rPr>
        <w:t>3.1乙方须保障甲方在使用该货物</w:t>
      </w:r>
      <w:r>
        <w:rPr>
          <w:rFonts w:hint="eastAsia" w:ascii="仿宋" w:hAnsi="仿宋" w:eastAsia="仿宋"/>
          <w:sz w:val="28"/>
          <w:szCs w:val="28"/>
          <w:highlight w:val="none"/>
        </w:rPr>
        <w:t>（含软件及相关服务）</w:t>
      </w:r>
      <w:r>
        <w:rPr>
          <w:rFonts w:hint="eastAsia" w:ascii="仿宋" w:hAnsi="仿宋" w:eastAsia="仿宋"/>
          <w:sz w:val="28"/>
          <w:highlight w:val="none"/>
        </w:rPr>
        <w:t>或其任何一部分时不受到第三方关于侵犯专利权、商标权、版权、专有技术等权利的指控。如果任何第三方提出侵权指控，乙方须与第三方交涉并承担可能发生的一切损失和费用。</w:t>
      </w:r>
    </w:p>
    <w:p w14:paraId="75FB2439">
      <w:pPr>
        <w:spacing w:line="520" w:lineRule="exact"/>
        <w:rPr>
          <w:rFonts w:hint="eastAsia" w:ascii="仿宋" w:hAnsi="仿宋" w:eastAsia="仿宋"/>
          <w:sz w:val="28"/>
          <w:highlight w:val="none"/>
        </w:rPr>
      </w:pPr>
      <w:r>
        <w:rPr>
          <w:rFonts w:hint="eastAsia" w:ascii="仿宋" w:hAnsi="仿宋" w:eastAsia="仿宋"/>
          <w:sz w:val="28"/>
          <w:highlight w:val="none"/>
        </w:rPr>
        <w:t>4.包装要求</w:t>
      </w:r>
    </w:p>
    <w:p w14:paraId="5EDBA9D1">
      <w:pPr>
        <w:spacing w:line="520" w:lineRule="exact"/>
        <w:ind w:firstLine="660"/>
        <w:rPr>
          <w:rFonts w:hint="eastAsia" w:ascii="仿宋" w:hAnsi="仿宋" w:eastAsia="仿宋"/>
          <w:sz w:val="28"/>
          <w:highlight w:val="none"/>
        </w:rPr>
      </w:pPr>
      <w:r>
        <w:rPr>
          <w:rFonts w:hint="eastAsia" w:ascii="仿宋" w:hAnsi="仿宋" w:eastAsia="仿宋"/>
          <w:sz w:val="28"/>
          <w:highlight w:val="none"/>
        </w:rPr>
        <w:t>4.1除合同另有规定外，乙方提供的全部货物</w:t>
      </w:r>
      <w:r>
        <w:rPr>
          <w:rFonts w:hint="eastAsia" w:ascii="仿宋" w:hAnsi="仿宋" w:eastAsia="仿宋"/>
          <w:sz w:val="28"/>
          <w:szCs w:val="28"/>
          <w:highlight w:val="none"/>
        </w:rPr>
        <w:t>（含软件及相关服务），</w:t>
      </w:r>
      <w:r>
        <w:rPr>
          <w:rFonts w:hint="eastAsia" w:ascii="仿宋" w:hAnsi="仿宋" w:eastAsia="仿宋"/>
          <w:sz w:val="28"/>
          <w:highlight w:val="none"/>
        </w:rPr>
        <w:t>均应按相应的标准保护措施进行包装，使包装适应于远距离运输、防潮、防震、防锈和防粗暴装卸，确保货物</w:t>
      </w:r>
      <w:r>
        <w:rPr>
          <w:rFonts w:hint="eastAsia" w:ascii="仿宋" w:hAnsi="仿宋" w:eastAsia="仿宋"/>
          <w:sz w:val="28"/>
          <w:szCs w:val="28"/>
          <w:highlight w:val="none"/>
        </w:rPr>
        <w:t>（含软件及相关服务）</w:t>
      </w:r>
      <w:r>
        <w:rPr>
          <w:rFonts w:hint="eastAsia" w:ascii="仿宋" w:hAnsi="仿宋" w:eastAsia="仿宋"/>
          <w:sz w:val="28"/>
          <w:highlight w:val="none"/>
        </w:rPr>
        <w:t>安全无损运抵</w:t>
      </w:r>
      <w:r>
        <w:rPr>
          <w:rFonts w:hint="eastAsia" w:ascii="仿宋" w:hAnsi="仿宋" w:eastAsia="仿宋"/>
          <w:sz w:val="28"/>
          <w:highlight w:val="none"/>
          <w:lang w:val="en-US" w:eastAsia="zh-CN"/>
        </w:rPr>
        <w:t>至</w:t>
      </w:r>
      <w:r>
        <w:rPr>
          <w:rFonts w:hint="eastAsia" w:ascii="仿宋" w:hAnsi="仿宋" w:eastAsia="仿宋"/>
          <w:sz w:val="28"/>
          <w:highlight w:val="none"/>
        </w:rPr>
        <w:t>现场。由于包装不善所引起的货物</w:t>
      </w:r>
      <w:r>
        <w:rPr>
          <w:rFonts w:hint="eastAsia" w:ascii="仿宋" w:hAnsi="仿宋" w:eastAsia="仿宋"/>
          <w:sz w:val="28"/>
          <w:szCs w:val="28"/>
          <w:highlight w:val="none"/>
        </w:rPr>
        <w:t>（含软件及相关服务）</w:t>
      </w:r>
      <w:r>
        <w:rPr>
          <w:rFonts w:hint="eastAsia" w:ascii="仿宋" w:hAnsi="仿宋" w:eastAsia="仿宋"/>
          <w:sz w:val="28"/>
          <w:highlight w:val="none"/>
        </w:rPr>
        <w:t>锈蚀、损坏和损失均由乙方承担。</w:t>
      </w:r>
    </w:p>
    <w:p w14:paraId="69DAA0F8">
      <w:pPr>
        <w:spacing w:line="520" w:lineRule="exact"/>
        <w:ind w:firstLine="660"/>
        <w:rPr>
          <w:rFonts w:hint="eastAsia" w:ascii="仿宋" w:hAnsi="仿宋" w:eastAsia="仿宋"/>
          <w:sz w:val="28"/>
          <w:highlight w:val="none"/>
        </w:rPr>
      </w:pPr>
      <w:r>
        <w:rPr>
          <w:rFonts w:hint="eastAsia" w:ascii="仿宋" w:hAnsi="仿宋" w:eastAsia="仿宋"/>
          <w:sz w:val="28"/>
          <w:highlight w:val="none"/>
        </w:rPr>
        <w:t>4.2每件包装箱内应附一份详细装箱单和质量合格证。</w:t>
      </w:r>
    </w:p>
    <w:p w14:paraId="0E0AF953">
      <w:pPr>
        <w:spacing w:line="520" w:lineRule="exact"/>
        <w:rPr>
          <w:rFonts w:hint="eastAsia" w:ascii="仿宋" w:hAnsi="仿宋" w:eastAsia="仿宋"/>
          <w:sz w:val="28"/>
          <w:highlight w:val="none"/>
        </w:rPr>
      </w:pPr>
      <w:r>
        <w:rPr>
          <w:rFonts w:hint="eastAsia" w:ascii="仿宋" w:hAnsi="仿宋" w:eastAsia="仿宋"/>
          <w:sz w:val="28"/>
          <w:highlight w:val="none"/>
        </w:rPr>
        <w:t>5.装运标志</w:t>
      </w:r>
    </w:p>
    <w:p w14:paraId="06D24646">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乙方应在每一包装箱邻接的四侧用不褪色的油漆以醒目的中文字样做出下列标记:</w:t>
      </w:r>
      <w:r>
        <w:rPr>
          <w:rFonts w:ascii="仿宋" w:hAnsi="仿宋" w:eastAsia="仿宋"/>
          <w:sz w:val="28"/>
          <w:szCs w:val="28"/>
          <w:highlight w:val="none"/>
        </w:rPr>
        <w:t xml:space="preserve"> </w:t>
      </w:r>
    </w:p>
    <w:p w14:paraId="695A4FF1">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（1）收货人</w:t>
      </w:r>
      <w:r>
        <w:rPr>
          <w:rFonts w:ascii="仿宋" w:hAnsi="仿宋" w:eastAsia="仿宋"/>
          <w:sz w:val="28"/>
          <w:szCs w:val="28"/>
          <w:highlight w:val="none"/>
        </w:rPr>
        <w:t xml:space="preserve"> </w:t>
      </w:r>
    </w:p>
    <w:p w14:paraId="094CBC6F">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2</w:t>
      </w:r>
      <w:r>
        <w:rPr>
          <w:rFonts w:hint="eastAsia" w:ascii="仿宋" w:hAnsi="仿宋" w:eastAsia="仿宋"/>
          <w:sz w:val="28"/>
          <w:szCs w:val="28"/>
          <w:highlight w:val="none"/>
        </w:rPr>
        <w:t>）合同号</w:t>
      </w:r>
      <w:r>
        <w:rPr>
          <w:rFonts w:ascii="仿宋" w:hAnsi="仿宋" w:eastAsia="仿宋"/>
          <w:sz w:val="28"/>
          <w:szCs w:val="28"/>
          <w:highlight w:val="none"/>
        </w:rPr>
        <w:t xml:space="preserve"> </w:t>
      </w:r>
    </w:p>
    <w:p w14:paraId="0F962FCB">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）装运标志</w:t>
      </w:r>
      <w:r>
        <w:rPr>
          <w:rFonts w:ascii="仿宋" w:hAnsi="仿宋" w:eastAsia="仿宋"/>
          <w:sz w:val="28"/>
          <w:szCs w:val="28"/>
          <w:highlight w:val="none"/>
        </w:rPr>
        <w:t xml:space="preserve"> </w:t>
      </w:r>
    </w:p>
    <w:p w14:paraId="0DE8BC6F">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4</w:t>
      </w:r>
      <w:r>
        <w:rPr>
          <w:rFonts w:hint="eastAsia" w:ascii="仿宋" w:hAnsi="仿宋" w:eastAsia="仿宋"/>
          <w:sz w:val="28"/>
          <w:szCs w:val="28"/>
          <w:highlight w:val="none"/>
        </w:rPr>
        <w:t>）收货人代号</w:t>
      </w:r>
      <w:r>
        <w:rPr>
          <w:rFonts w:ascii="仿宋" w:hAnsi="仿宋" w:eastAsia="仿宋"/>
          <w:sz w:val="28"/>
          <w:szCs w:val="28"/>
          <w:highlight w:val="none"/>
        </w:rPr>
        <w:t xml:space="preserve"> </w:t>
      </w:r>
    </w:p>
    <w:p w14:paraId="4480960E">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5</w:t>
      </w:r>
      <w:r>
        <w:rPr>
          <w:rFonts w:hint="eastAsia" w:ascii="仿宋" w:hAnsi="仿宋" w:eastAsia="仿宋"/>
          <w:sz w:val="28"/>
          <w:szCs w:val="28"/>
          <w:highlight w:val="none"/>
        </w:rPr>
        <w:t>）目的地</w:t>
      </w:r>
      <w:r>
        <w:rPr>
          <w:rFonts w:ascii="仿宋" w:hAnsi="仿宋" w:eastAsia="仿宋"/>
          <w:sz w:val="28"/>
          <w:szCs w:val="28"/>
          <w:highlight w:val="none"/>
        </w:rPr>
        <w:t xml:space="preserve"> </w:t>
      </w:r>
    </w:p>
    <w:p w14:paraId="5232024C">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6</w:t>
      </w:r>
      <w:r>
        <w:rPr>
          <w:rFonts w:hint="eastAsia" w:ascii="仿宋" w:hAnsi="仿宋" w:eastAsia="仿宋"/>
          <w:sz w:val="28"/>
          <w:szCs w:val="28"/>
          <w:highlight w:val="none"/>
        </w:rPr>
        <w:t>）货物（含软件及相关服务）名称、品目号和箱号</w:t>
      </w:r>
    </w:p>
    <w:p w14:paraId="3E53F9A5">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7</w:t>
      </w:r>
      <w:r>
        <w:rPr>
          <w:rFonts w:hint="eastAsia" w:ascii="仿宋" w:hAnsi="仿宋" w:eastAsia="仿宋"/>
          <w:sz w:val="28"/>
          <w:szCs w:val="28"/>
          <w:highlight w:val="none"/>
        </w:rPr>
        <w:t>）毛重／净重</w:t>
      </w:r>
      <w:r>
        <w:rPr>
          <w:rFonts w:ascii="仿宋" w:hAnsi="仿宋" w:eastAsia="仿宋"/>
          <w:sz w:val="28"/>
          <w:szCs w:val="28"/>
          <w:highlight w:val="none"/>
        </w:rPr>
        <w:t xml:space="preserve"> </w:t>
      </w:r>
    </w:p>
    <w:p w14:paraId="29EA37B6">
      <w:pPr>
        <w:spacing w:line="520" w:lineRule="exact"/>
        <w:ind w:firstLine="420"/>
        <w:rPr>
          <w:rFonts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8</w:t>
      </w:r>
      <w:r>
        <w:rPr>
          <w:rFonts w:hint="eastAsia" w:ascii="仿宋" w:hAnsi="仿宋" w:eastAsia="仿宋"/>
          <w:sz w:val="28"/>
          <w:szCs w:val="28"/>
          <w:highlight w:val="none"/>
        </w:rPr>
        <w:t>）尺寸（长</w:t>
      </w:r>
      <w:r>
        <w:rPr>
          <w:rFonts w:ascii="仿宋" w:hAnsi="仿宋" w:eastAsia="仿宋"/>
          <w:sz w:val="28"/>
          <w:szCs w:val="28"/>
          <w:highlight w:val="none"/>
        </w:rPr>
        <w:t>X</w:t>
      </w:r>
      <w:r>
        <w:rPr>
          <w:rFonts w:hint="eastAsia" w:ascii="仿宋" w:hAnsi="仿宋" w:eastAsia="仿宋"/>
          <w:sz w:val="28"/>
          <w:szCs w:val="28"/>
          <w:highlight w:val="none"/>
        </w:rPr>
        <w:t>宽</w:t>
      </w:r>
      <w:r>
        <w:rPr>
          <w:rFonts w:ascii="仿宋" w:hAnsi="仿宋" w:eastAsia="仿宋"/>
          <w:sz w:val="28"/>
          <w:szCs w:val="28"/>
          <w:highlight w:val="none"/>
        </w:rPr>
        <w:t>X</w:t>
      </w:r>
      <w:r>
        <w:rPr>
          <w:rFonts w:hint="eastAsia" w:ascii="仿宋" w:hAnsi="仿宋" w:eastAsia="仿宋"/>
          <w:sz w:val="28"/>
          <w:szCs w:val="28"/>
          <w:highlight w:val="none"/>
        </w:rPr>
        <w:t>高，以厘米计）</w:t>
      </w:r>
      <w:r>
        <w:rPr>
          <w:rFonts w:ascii="仿宋" w:hAnsi="仿宋" w:eastAsia="仿宋"/>
          <w:sz w:val="28"/>
          <w:szCs w:val="28"/>
          <w:highlight w:val="none"/>
        </w:rPr>
        <w:t xml:space="preserve"> </w:t>
      </w:r>
    </w:p>
    <w:p w14:paraId="6E732970">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如果货物（含软件及相关服务）单件重量在两吨或两吨以上，乙方应在每件包装箱的两侧用中文和适当的运输标志标明</w:t>
      </w:r>
      <w:r>
        <w:rPr>
          <w:rFonts w:ascii="仿宋" w:hAnsi="仿宋" w:eastAsia="仿宋"/>
          <w:sz w:val="28"/>
          <w:szCs w:val="28"/>
          <w:highlight w:val="none"/>
        </w:rPr>
        <w:t>“</w:t>
      </w:r>
      <w:r>
        <w:rPr>
          <w:rFonts w:hint="eastAsia" w:ascii="仿宋" w:hAnsi="仿宋" w:eastAsia="仿宋"/>
          <w:sz w:val="28"/>
          <w:szCs w:val="28"/>
          <w:highlight w:val="none"/>
        </w:rPr>
        <w:t>重心</w:t>
      </w:r>
      <w:r>
        <w:rPr>
          <w:rFonts w:ascii="仿宋" w:hAnsi="仿宋" w:eastAsia="仿宋"/>
          <w:sz w:val="28"/>
          <w:szCs w:val="28"/>
          <w:highlight w:val="none"/>
        </w:rPr>
        <w:t>”</w:t>
      </w:r>
      <w:r>
        <w:rPr>
          <w:rFonts w:hint="eastAsia" w:ascii="仿宋" w:hAnsi="仿宋" w:eastAsia="仿宋"/>
          <w:sz w:val="28"/>
          <w:szCs w:val="28"/>
          <w:highlight w:val="none"/>
        </w:rPr>
        <w:t>和</w:t>
      </w:r>
      <w:r>
        <w:rPr>
          <w:rFonts w:ascii="仿宋" w:hAnsi="仿宋" w:eastAsia="仿宋"/>
          <w:sz w:val="28"/>
          <w:szCs w:val="28"/>
          <w:highlight w:val="none"/>
        </w:rPr>
        <w:t>“</w:t>
      </w:r>
      <w:r>
        <w:rPr>
          <w:rFonts w:hint="eastAsia" w:ascii="仿宋" w:hAnsi="仿宋" w:eastAsia="仿宋"/>
          <w:sz w:val="28"/>
          <w:szCs w:val="28"/>
          <w:highlight w:val="none"/>
        </w:rPr>
        <w:t>吊装点</w:t>
      </w:r>
      <w:r>
        <w:rPr>
          <w:rFonts w:ascii="仿宋" w:hAnsi="仿宋" w:eastAsia="仿宋"/>
          <w:sz w:val="28"/>
          <w:szCs w:val="28"/>
          <w:highlight w:val="none"/>
        </w:rPr>
        <w:t>”</w:t>
      </w:r>
      <w:r>
        <w:rPr>
          <w:rFonts w:hint="eastAsia" w:ascii="仿宋" w:hAnsi="仿宋" w:eastAsia="仿宋"/>
          <w:sz w:val="28"/>
          <w:szCs w:val="28"/>
          <w:highlight w:val="none"/>
        </w:rPr>
        <w:t>，以便装卸和搬运。根据货物（含软件及相关服务）的特点和运输的不同要求，乙方应在包装箱上清楚地标有“小心轻放”、</w:t>
      </w:r>
      <w:r>
        <w:rPr>
          <w:rFonts w:ascii="仿宋" w:hAnsi="仿宋" w:eastAsia="仿宋"/>
          <w:sz w:val="28"/>
          <w:szCs w:val="28"/>
          <w:highlight w:val="none"/>
        </w:rPr>
        <w:t>“</w:t>
      </w:r>
      <w:r>
        <w:rPr>
          <w:rFonts w:hint="eastAsia" w:ascii="仿宋" w:hAnsi="仿宋" w:eastAsia="仿宋"/>
          <w:sz w:val="28"/>
          <w:szCs w:val="28"/>
          <w:highlight w:val="none"/>
        </w:rPr>
        <w:t>勿倒置”、</w:t>
      </w:r>
      <w:r>
        <w:rPr>
          <w:rFonts w:ascii="仿宋" w:hAnsi="仿宋" w:eastAsia="仿宋"/>
          <w:sz w:val="28"/>
          <w:szCs w:val="28"/>
          <w:highlight w:val="none"/>
        </w:rPr>
        <w:t>“</w:t>
      </w:r>
      <w:r>
        <w:rPr>
          <w:rFonts w:hint="eastAsia" w:ascii="仿宋" w:hAnsi="仿宋" w:eastAsia="仿宋"/>
          <w:sz w:val="28"/>
          <w:szCs w:val="28"/>
          <w:highlight w:val="none"/>
        </w:rPr>
        <w:t>防潮</w:t>
      </w:r>
      <w:r>
        <w:rPr>
          <w:rFonts w:ascii="仿宋" w:hAnsi="仿宋" w:eastAsia="仿宋"/>
          <w:sz w:val="28"/>
          <w:szCs w:val="28"/>
          <w:highlight w:val="none"/>
        </w:rPr>
        <w:t>”</w:t>
      </w:r>
      <w:r>
        <w:rPr>
          <w:rFonts w:hint="eastAsia" w:ascii="仿宋" w:hAnsi="仿宋" w:eastAsia="仿宋"/>
          <w:sz w:val="28"/>
          <w:szCs w:val="28"/>
          <w:highlight w:val="none"/>
        </w:rPr>
        <w:t>等字样和其他适当的标记。</w:t>
      </w:r>
      <w:r>
        <w:rPr>
          <w:rFonts w:ascii="仿宋" w:hAnsi="仿宋" w:eastAsia="仿宋"/>
          <w:sz w:val="28"/>
          <w:szCs w:val="28"/>
          <w:highlight w:val="none"/>
        </w:rPr>
        <w:t xml:space="preserve"> </w:t>
      </w:r>
    </w:p>
    <w:p w14:paraId="51CF302D">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因缺少装运标志或者装运标志不明确导致货物在运输、装卸过程中产生的损失，乙方应承担相应的过错责任。</w:t>
      </w:r>
    </w:p>
    <w:p w14:paraId="74FE7367">
      <w:pPr>
        <w:spacing w:line="520" w:lineRule="exact"/>
        <w:rPr>
          <w:rFonts w:hint="eastAsia" w:ascii="仿宋" w:hAnsi="仿宋" w:eastAsia="仿宋"/>
          <w:sz w:val="28"/>
          <w:highlight w:val="none"/>
        </w:rPr>
      </w:pPr>
      <w:r>
        <w:rPr>
          <w:rFonts w:hint="eastAsia" w:ascii="仿宋" w:hAnsi="仿宋" w:eastAsia="仿宋"/>
          <w:sz w:val="28"/>
          <w:highlight w:val="none"/>
        </w:rPr>
        <w:t>6.付款方式</w:t>
      </w:r>
    </w:p>
    <w:p w14:paraId="5CC34E21">
      <w:pPr>
        <w:spacing w:line="520" w:lineRule="exact"/>
        <w:ind w:firstLine="660"/>
        <w:rPr>
          <w:rFonts w:hint="eastAsia" w:ascii="仿宋" w:hAnsi="仿宋" w:eastAsia="仿宋"/>
          <w:sz w:val="28"/>
          <w:highlight w:val="none"/>
        </w:rPr>
      </w:pPr>
      <w:r>
        <w:rPr>
          <w:rFonts w:hint="eastAsia" w:ascii="仿宋" w:hAnsi="仿宋" w:eastAsia="仿宋"/>
          <w:sz w:val="28"/>
          <w:highlight w:val="none"/>
        </w:rPr>
        <w:t>6.1本合同以人民币付款。</w:t>
      </w:r>
    </w:p>
    <w:p w14:paraId="172B21E6">
      <w:pPr>
        <w:spacing w:line="520" w:lineRule="exact"/>
        <w:ind w:firstLine="660"/>
        <w:rPr>
          <w:rFonts w:hint="eastAsia" w:ascii="仿宋" w:hAnsi="仿宋" w:eastAsia="仿宋"/>
          <w:sz w:val="28"/>
          <w:highlight w:val="none"/>
        </w:rPr>
      </w:pPr>
      <w:r>
        <w:rPr>
          <w:rFonts w:hint="eastAsia" w:ascii="仿宋" w:hAnsi="仿宋" w:eastAsia="仿宋"/>
          <w:sz w:val="28"/>
          <w:highlight w:val="none"/>
        </w:rPr>
        <w:t>6.2乙方应按照与甲方签订的合同规定交货。交货后乙方向甲方提供下列单据，甲方按合同规定审核后付款:</w:t>
      </w:r>
    </w:p>
    <w:p w14:paraId="039CCC54">
      <w:pPr>
        <w:spacing w:line="520" w:lineRule="exact"/>
        <w:ind w:firstLine="660"/>
        <w:rPr>
          <w:rFonts w:hint="eastAsia" w:ascii="仿宋" w:hAnsi="仿宋" w:eastAsia="仿宋"/>
          <w:sz w:val="28"/>
          <w:highlight w:val="none"/>
        </w:rPr>
      </w:pPr>
      <w:r>
        <w:rPr>
          <w:rFonts w:hint="eastAsia" w:ascii="仿宋" w:hAnsi="仿宋" w:eastAsia="仿宋"/>
          <w:sz w:val="28"/>
          <w:highlight w:val="none"/>
        </w:rPr>
        <w:t>（1）发票；</w:t>
      </w:r>
    </w:p>
    <w:p w14:paraId="0B5FFDD1">
      <w:pPr>
        <w:spacing w:line="520" w:lineRule="exact"/>
        <w:ind w:firstLine="660"/>
        <w:rPr>
          <w:rFonts w:hint="eastAsia" w:ascii="仿宋" w:hAnsi="仿宋" w:eastAsia="仿宋"/>
          <w:sz w:val="28"/>
          <w:highlight w:val="none"/>
        </w:rPr>
      </w:pPr>
      <w:r>
        <w:rPr>
          <w:rFonts w:hint="eastAsia" w:ascii="仿宋" w:hAnsi="仿宋" w:eastAsia="仿宋"/>
          <w:sz w:val="28"/>
          <w:highlight w:val="none"/>
        </w:rPr>
        <w:t>（2）制造厂家出具的质量检验证书等；</w:t>
      </w:r>
    </w:p>
    <w:p w14:paraId="71A752CF">
      <w:pPr>
        <w:spacing w:line="520" w:lineRule="exact"/>
        <w:ind w:firstLine="660"/>
        <w:rPr>
          <w:rFonts w:hint="eastAsia" w:ascii="仿宋" w:hAnsi="仿宋" w:eastAsia="仿宋"/>
          <w:sz w:val="28"/>
          <w:highlight w:val="none"/>
        </w:rPr>
      </w:pPr>
      <w:r>
        <w:rPr>
          <w:rFonts w:hint="eastAsia" w:ascii="仿宋" w:hAnsi="仿宋" w:eastAsia="仿宋"/>
          <w:sz w:val="28"/>
          <w:highlight w:val="none"/>
        </w:rPr>
        <w:t>（3）装箱单；</w:t>
      </w:r>
    </w:p>
    <w:p w14:paraId="57701096">
      <w:pPr>
        <w:spacing w:line="520" w:lineRule="exact"/>
        <w:ind w:firstLine="660"/>
        <w:rPr>
          <w:rFonts w:hint="eastAsia" w:ascii="仿宋" w:hAnsi="仿宋" w:eastAsia="仿宋"/>
          <w:sz w:val="28"/>
          <w:highlight w:val="none"/>
        </w:rPr>
      </w:pPr>
      <w:r>
        <w:rPr>
          <w:rFonts w:hint="eastAsia" w:ascii="仿宋" w:hAnsi="仿宋" w:eastAsia="仿宋"/>
          <w:sz w:val="28"/>
          <w:highlight w:val="none"/>
        </w:rPr>
        <w:t>（4）验收合格证；</w:t>
      </w:r>
    </w:p>
    <w:p w14:paraId="680C77A2">
      <w:pPr>
        <w:spacing w:line="520" w:lineRule="exact"/>
        <w:ind w:firstLine="660"/>
        <w:rPr>
          <w:rFonts w:hint="eastAsia" w:ascii="仿宋" w:hAnsi="仿宋" w:eastAsia="仿宋"/>
          <w:sz w:val="28"/>
          <w:highlight w:val="none"/>
        </w:rPr>
      </w:pPr>
      <w:r>
        <w:rPr>
          <w:rFonts w:hint="eastAsia" w:ascii="仿宋" w:hAnsi="仿宋" w:eastAsia="仿宋"/>
          <w:sz w:val="28"/>
          <w:highlight w:val="none"/>
        </w:rPr>
        <w:t>（5）使用方加盖公章证明货物交付使用合格的验收表。</w:t>
      </w:r>
    </w:p>
    <w:p w14:paraId="7BE5E343">
      <w:pPr>
        <w:spacing w:line="520" w:lineRule="exact"/>
        <w:ind w:firstLine="660"/>
        <w:rPr>
          <w:rFonts w:hint="eastAsia" w:ascii="仿宋" w:hAnsi="仿宋" w:eastAsia="仿宋"/>
          <w:sz w:val="28"/>
          <w:highlight w:val="none"/>
        </w:rPr>
      </w:pPr>
      <w:r>
        <w:rPr>
          <w:rFonts w:hint="eastAsia" w:ascii="仿宋" w:hAnsi="仿宋" w:eastAsia="仿宋"/>
          <w:sz w:val="28"/>
          <w:highlight w:val="none"/>
        </w:rPr>
        <w:t>6.3甲方将按磋商文件中规定的付款方式安排付款。</w:t>
      </w:r>
    </w:p>
    <w:p w14:paraId="55B4B86E">
      <w:pPr>
        <w:spacing w:line="520" w:lineRule="exact"/>
        <w:rPr>
          <w:rFonts w:hint="eastAsia" w:ascii="仿宋" w:hAnsi="仿宋" w:eastAsia="仿宋"/>
          <w:sz w:val="28"/>
          <w:highlight w:val="none"/>
        </w:rPr>
      </w:pPr>
      <w:r>
        <w:rPr>
          <w:rFonts w:hint="eastAsia" w:ascii="仿宋" w:hAnsi="仿宋" w:eastAsia="仿宋"/>
          <w:sz w:val="28"/>
          <w:highlight w:val="none"/>
        </w:rPr>
        <w:t>7.伴随服务</w:t>
      </w:r>
    </w:p>
    <w:p w14:paraId="56771DB9">
      <w:pPr>
        <w:spacing w:line="520" w:lineRule="exact"/>
        <w:ind w:firstLine="660"/>
        <w:rPr>
          <w:rFonts w:hint="eastAsia" w:ascii="仿宋" w:hAnsi="仿宋" w:eastAsia="仿宋"/>
          <w:sz w:val="28"/>
          <w:highlight w:val="none"/>
        </w:rPr>
      </w:pPr>
      <w:r>
        <w:rPr>
          <w:rFonts w:hint="eastAsia" w:ascii="仿宋" w:hAnsi="仿宋" w:eastAsia="仿宋"/>
          <w:sz w:val="28"/>
          <w:highlight w:val="none"/>
        </w:rPr>
        <w:t>7.1乙方应按照国家有关规定和合同中所附的服务承诺提供服务。</w:t>
      </w:r>
    </w:p>
    <w:p w14:paraId="74894CE9">
      <w:pPr>
        <w:spacing w:line="520" w:lineRule="exact"/>
        <w:ind w:firstLine="660"/>
        <w:rPr>
          <w:rFonts w:hint="eastAsia" w:ascii="仿宋" w:hAnsi="仿宋" w:eastAsia="仿宋"/>
          <w:sz w:val="28"/>
          <w:highlight w:val="none"/>
        </w:rPr>
      </w:pPr>
      <w:r>
        <w:rPr>
          <w:rFonts w:hint="eastAsia" w:ascii="仿宋" w:hAnsi="仿宋" w:eastAsia="仿宋"/>
          <w:sz w:val="28"/>
          <w:highlight w:val="none"/>
        </w:rPr>
        <w:t>7.2除第7.1条规定外，乙方还应提供下列服务:</w:t>
      </w:r>
    </w:p>
    <w:p w14:paraId="6657D30A">
      <w:pPr>
        <w:spacing w:line="520" w:lineRule="exact"/>
        <w:ind w:firstLine="560"/>
        <w:rPr>
          <w:rFonts w:hint="eastAsia" w:ascii="仿宋" w:hAnsi="仿宋" w:eastAsia="仿宋"/>
          <w:sz w:val="28"/>
          <w:highlight w:val="none"/>
        </w:rPr>
      </w:pPr>
      <w:r>
        <w:rPr>
          <w:rFonts w:hint="eastAsia" w:ascii="仿宋" w:hAnsi="仿宋" w:eastAsia="仿宋"/>
          <w:sz w:val="28"/>
          <w:highlight w:val="none"/>
        </w:rPr>
        <w:t>（1）货物的现场安装和启动监督；</w:t>
      </w:r>
    </w:p>
    <w:p w14:paraId="2E831303">
      <w:pPr>
        <w:spacing w:line="520" w:lineRule="exact"/>
        <w:ind w:firstLine="560"/>
        <w:rPr>
          <w:rFonts w:hint="eastAsia" w:ascii="仿宋" w:hAnsi="仿宋" w:eastAsia="仿宋"/>
          <w:sz w:val="28"/>
          <w:highlight w:val="none"/>
        </w:rPr>
      </w:pPr>
      <w:r>
        <w:rPr>
          <w:rFonts w:hint="eastAsia" w:ascii="仿宋" w:hAnsi="仿宋" w:eastAsia="仿宋"/>
          <w:sz w:val="28"/>
          <w:highlight w:val="none"/>
        </w:rPr>
        <w:t>（2）提供货物组装和维修所需的工具；</w:t>
      </w:r>
    </w:p>
    <w:p w14:paraId="4EDCB6C8">
      <w:pPr>
        <w:spacing w:line="520" w:lineRule="exact"/>
        <w:ind w:firstLine="560"/>
        <w:rPr>
          <w:rFonts w:hint="eastAsia" w:ascii="仿宋" w:hAnsi="仿宋" w:eastAsia="仿宋"/>
          <w:sz w:val="28"/>
          <w:highlight w:val="none"/>
        </w:rPr>
      </w:pPr>
      <w:r>
        <w:rPr>
          <w:rFonts w:hint="eastAsia" w:ascii="仿宋" w:hAnsi="仿宋" w:eastAsia="仿宋"/>
          <w:sz w:val="28"/>
          <w:highlight w:val="none"/>
        </w:rPr>
        <w:t>（3）在合同中乙方承诺的期限内对所提供货物实施运行监督、维修，但前提条件是该服务并不能免除乙方在质量保证期内应承担的义务；</w:t>
      </w:r>
    </w:p>
    <w:p w14:paraId="4B576A0E">
      <w:pPr>
        <w:spacing w:line="520" w:lineRule="exact"/>
        <w:ind w:firstLine="560"/>
        <w:rPr>
          <w:rFonts w:hint="eastAsia" w:ascii="仿宋" w:hAnsi="仿宋" w:eastAsia="仿宋"/>
          <w:sz w:val="28"/>
          <w:highlight w:val="none"/>
        </w:rPr>
      </w:pPr>
      <w:r>
        <w:rPr>
          <w:rFonts w:hint="eastAsia" w:ascii="仿宋" w:hAnsi="仿宋" w:eastAsia="仿宋"/>
          <w:sz w:val="28"/>
          <w:highlight w:val="none"/>
        </w:rPr>
        <w:t>（4）在项目交货现场就货物的安装、启动、运行、维护对甲方人员进行培训。</w:t>
      </w:r>
    </w:p>
    <w:p w14:paraId="57A90C44">
      <w:pPr>
        <w:spacing w:line="520" w:lineRule="exact"/>
        <w:ind w:firstLine="660"/>
        <w:rPr>
          <w:rFonts w:hint="eastAsia" w:ascii="仿宋" w:hAnsi="仿宋" w:eastAsia="仿宋"/>
          <w:sz w:val="28"/>
          <w:highlight w:val="none"/>
        </w:rPr>
      </w:pPr>
      <w:r>
        <w:rPr>
          <w:rFonts w:hint="eastAsia" w:ascii="仿宋" w:hAnsi="仿宋" w:eastAsia="仿宋"/>
          <w:sz w:val="28"/>
          <w:highlight w:val="none"/>
        </w:rPr>
        <w:t>7.3伴随服务的费用应含在合同价中，不单独进行支付。</w:t>
      </w:r>
    </w:p>
    <w:p w14:paraId="6AE5489A">
      <w:pPr>
        <w:spacing w:line="520" w:lineRule="exact"/>
        <w:rPr>
          <w:rFonts w:hint="eastAsia" w:ascii="仿宋" w:hAnsi="仿宋" w:eastAsia="仿宋"/>
          <w:sz w:val="28"/>
          <w:highlight w:val="none"/>
        </w:rPr>
      </w:pPr>
      <w:r>
        <w:rPr>
          <w:rFonts w:hint="eastAsia" w:ascii="仿宋" w:hAnsi="仿宋" w:eastAsia="仿宋"/>
          <w:sz w:val="28"/>
          <w:highlight w:val="none"/>
        </w:rPr>
        <w:t>8.质量保证</w:t>
      </w:r>
    </w:p>
    <w:p w14:paraId="28E151CC">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p>
    <w:p w14:paraId="0853C22F">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.2 </w:t>
      </w:r>
      <w:r>
        <w:rPr>
          <w:rFonts w:hint="eastAsia" w:ascii="仿宋" w:hAnsi="仿宋" w:eastAsia="仿宋"/>
          <w:sz w:val="28"/>
          <w:szCs w:val="28"/>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p>
    <w:p w14:paraId="7B71F5A2">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.3 </w:t>
      </w:r>
      <w:r>
        <w:rPr>
          <w:rFonts w:hint="eastAsia" w:ascii="仿宋" w:hAnsi="仿宋" w:eastAsia="仿宋"/>
          <w:sz w:val="28"/>
          <w:szCs w:val="28"/>
          <w:highlight w:val="none"/>
        </w:rPr>
        <w:t>乙方在收到通知后三十天内应免费维修或更换有缺陷的货物（含软件及相关服务）或部件。</w:t>
      </w:r>
      <w:r>
        <w:rPr>
          <w:rFonts w:ascii="仿宋" w:hAnsi="仿宋" w:eastAsia="仿宋"/>
          <w:sz w:val="28"/>
          <w:szCs w:val="28"/>
          <w:highlight w:val="none"/>
        </w:rPr>
        <w:t xml:space="preserve"> </w:t>
      </w:r>
    </w:p>
    <w:p w14:paraId="256EE6DA">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.4 </w:t>
      </w:r>
      <w:r>
        <w:rPr>
          <w:rFonts w:hint="eastAsia" w:ascii="仿宋" w:hAnsi="仿宋" w:eastAsia="仿宋"/>
          <w:sz w:val="28"/>
          <w:szCs w:val="28"/>
          <w:highlight w:val="none"/>
        </w:rPr>
        <w:t>如果乙方在收到通知后三十天内没有弥补缺陷，甲方可采取必要的补救措施，但风险和费用将由乙方承担。</w:t>
      </w:r>
    </w:p>
    <w:p w14:paraId="77C3B116">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.5 </w:t>
      </w:r>
      <w:r>
        <w:rPr>
          <w:rFonts w:hint="eastAsia" w:ascii="仿宋" w:hAnsi="仿宋" w:eastAsia="仿宋"/>
          <w:sz w:val="28"/>
          <w:szCs w:val="28"/>
          <w:highlight w:val="none"/>
        </w:rPr>
        <w:t>除合同专用条款规定外，合同项下货物（含软件及相关服务）的质量保证期为自货物（含软件及相关服务）通过最终验收起</w:t>
      </w:r>
      <w:r>
        <w:rPr>
          <w:rFonts w:ascii="仿宋" w:hAnsi="仿宋" w:eastAsia="仿宋"/>
          <w:sz w:val="28"/>
          <w:szCs w:val="28"/>
          <w:highlight w:val="none"/>
        </w:rPr>
        <w:t>12</w:t>
      </w:r>
      <w:r>
        <w:rPr>
          <w:rFonts w:hint="eastAsia" w:ascii="仿宋" w:hAnsi="仿宋" w:eastAsia="仿宋"/>
          <w:sz w:val="28"/>
          <w:szCs w:val="28"/>
          <w:highlight w:val="none"/>
        </w:rPr>
        <w:t>个月。</w:t>
      </w:r>
    </w:p>
    <w:p w14:paraId="5C032E0D">
      <w:pPr>
        <w:spacing w:line="520" w:lineRule="exact"/>
        <w:rPr>
          <w:rFonts w:hint="eastAsia" w:ascii="仿宋" w:hAnsi="仿宋" w:eastAsia="仿宋"/>
          <w:sz w:val="28"/>
          <w:highlight w:val="none"/>
        </w:rPr>
      </w:pPr>
      <w:r>
        <w:rPr>
          <w:rFonts w:hint="eastAsia" w:ascii="仿宋" w:hAnsi="仿宋" w:eastAsia="仿宋"/>
          <w:sz w:val="28"/>
          <w:highlight w:val="none"/>
        </w:rPr>
        <w:t>9.检验及安装</w:t>
      </w:r>
    </w:p>
    <w:p w14:paraId="54C95E8D">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p>
    <w:p w14:paraId="50847B58">
      <w:pPr>
        <w:spacing w:line="520" w:lineRule="exact"/>
        <w:ind w:firstLine="660"/>
        <w:rPr>
          <w:rFonts w:hint="eastAsia" w:ascii="仿宋" w:hAnsi="仿宋" w:eastAsia="仿宋"/>
          <w:b/>
          <w:sz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.2 </w:t>
      </w:r>
      <w:r>
        <w:rPr>
          <w:rFonts w:hint="eastAsia" w:ascii="仿宋" w:hAnsi="仿宋" w:eastAsia="仿宋"/>
          <w:sz w:val="28"/>
          <w:szCs w:val="28"/>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90</w:t>
      </w:r>
      <w:r>
        <w:rPr>
          <w:rFonts w:hint="eastAsia" w:ascii="仿宋" w:hAnsi="仿宋" w:eastAsia="仿宋"/>
          <w:sz w:val="28"/>
          <w:szCs w:val="28"/>
          <w:highlight w:val="none"/>
        </w:rPr>
        <w:t>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p>
    <w:p w14:paraId="035C8D6E">
      <w:pPr>
        <w:spacing w:line="520" w:lineRule="exact"/>
        <w:ind w:firstLine="660"/>
        <w:rPr>
          <w:rFonts w:hint="eastAsia" w:ascii="仿宋" w:hAnsi="仿宋" w:eastAsia="仿宋"/>
          <w:b/>
          <w:sz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.3 </w:t>
      </w:r>
      <w:r>
        <w:rPr>
          <w:rFonts w:hint="eastAsia" w:ascii="仿宋" w:hAnsi="仿宋" w:eastAsia="仿宋"/>
          <w:sz w:val="28"/>
          <w:szCs w:val="28"/>
          <w:highlight w:val="none"/>
        </w:rPr>
        <w:t>如果货物（含软件及相关服务）的质量和规格与合同不符，或在第</w:t>
      </w:r>
      <w:r>
        <w:rPr>
          <w:rFonts w:ascii="仿宋" w:hAnsi="仿宋" w:eastAsia="仿宋"/>
          <w:sz w:val="28"/>
          <w:szCs w:val="28"/>
          <w:highlight w:val="none"/>
        </w:rPr>
        <w:t>11</w:t>
      </w:r>
      <w:r>
        <w:rPr>
          <w:rFonts w:hint="eastAsia" w:ascii="仿宋" w:hAnsi="仿宋" w:eastAsia="仿宋"/>
          <w:sz w:val="28"/>
          <w:szCs w:val="28"/>
          <w:highlight w:val="none"/>
        </w:rPr>
        <w:t>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p>
    <w:p w14:paraId="4551D5B8">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.4 </w:t>
      </w:r>
      <w:r>
        <w:rPr>
          <w:rFonts w:hint="eastAsia" w:ascii="仿宋" w:hAnsi="仿宋" w:eastAsia="仿宋"/>
          <w:sz w:val="28"/>
          <w:szCs w:val="28"/>
          <w:highlight w:val="none"/>
        </w:rPr>
        <w:t>甲方有权提出在货物（含软件及相关服务）制造过程中派人到制造厂进行监造，乙方有义务为甲方监造人员提供方便。</w:t>
      </w:r>
    </w:p>
    <w:p w14:paraId="4333E22C">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.5 </w:t>
      </w:r>
      <w:r>
        <w:rPr>
          <w:rFonts w:hint="eastAsia" w:ascii="仿宋" w:hAnsi="仿宋" w:eastAsia="仿宋"/>
          <w:sz w:val="28"/>
          <w:szCs w:val="28"/>
          <w:highlight w:val="none"/>
        </w:rPr>
        <w:t>制造厂对所供货物（含软件及相关服务）进行机械运转试验和性能试验时，必须提前通知甲方。</w:t>
      </w:r>
      <w:r>
        <w:rPr>
          <w:rFonts w:ascii="仿宋" w:hAnsi="仿宋" w:eastAsia="仿宋"/>
          <w:sz w:val="28"/>
          <w:szCs w:val="28"/>
          <w:highlight w:val="none"/>
        </w:rPr>
        <w:t xml:space="preserve"> </w:t>
      </w:r>
    </w:p>
    <w:p w14:paraId="2FB09336">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.6 </w:t>
      </w:r>
      <w:r>
        <w:rPr>
          <w:rFonts w:hint="eastAsia" w:ascii="仿宋" w:hAnsi="仿宋" w:eastAsia="仿宋"/>
          <w:sz w:val="28"/>
          <w:szCs w:val="28"/>
          <w:highlight w:val="none"/>
        </w:rPr>
        <w:t>货物（含软件及相关服务）的安装按磋商文件要求进行。</w:t>
      </w:r>
    </w:p>
    <w:p w14:paraId="2D149E0C">
      <w:pPr>
        <w:spacing w:line="520" w:lineRule="exact"/>
        <w:rPr>
          <w:rFonts w:hint="eastAsia" w:ascii="仿宋" w:hAnsi="仿宋" w:eastAsia="仿宋"/>
          <w:sz w:val="28"/>
          <w:highlight w:val="none"/>
        </w:rPr>
      </w:pPr>
      <w:r>
        <w:rPr>
          <w:rFonts w:hint="eastAsia" w:ascii="仿宋" w:hAnsi="仿宋" w:eastAsia="仿宋"/>
          <w:sz w:val="28"/>
          <w:highlight w:val="none"/>
        </w:rPr>
        <w:t>10.索赔</w:t>
      </w:r>
    </w:p>
    <w:p w14:paraId="40A18508">
      <w:pPr>
        <w:spacing w:line="520" w:lineRule="exact"/>
        <w:ind w:firstLine="658"/>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.1 </w:t>
      </w:r>
      <w:r>
        <w:rPr>
          <w:rFonts w:hint="eastAsia" w:ascii="仿宋" w:hAnsi="仿宋" w:eastAsia="仿宋"/>
          <w:sz w:val="28"/>
          <w:szCs w:val="28"/>
          <w:highlight w:val="none"/>
        </w:rPr>
        <w:t>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p>
    <w:p w14:paraId="3EB518B1">
      <w:pPr>
        <w:spacing w:line="520" w:lineRule="exact"/>
        <w:ind w:firstLine="658"/>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.2 </w:t>
      </w:r>
      <w:r>
        <w:rPr>
          <w:rFonts w:hint="eastAsia" w:ascii="仿宋" w:hAnsi="仿宋" w:eastAsia="仿宋"/>
          <w:sz w:val="28"/>
          <w:szCs w:val="28"/>
          <w:highlight w:val="none"/>
        </w:rPr>
        <w:t>在第</w:t>
      </w:r>
      <w:r>
        <w:rPr>
          <w:rFonts w:ascii="仿宋" w:hAnsi="仿宋" w:eastAsia="仿宋"/>
          <w:sz w:val="28"/>
          <w:szCs w:val="28"/>
          <w:highlight w:val="none"/>
        </w:rPr>
        <w:t xml:space="preserve"> </w:t>
      </w:r>
      <w:r>
        <w:rPr>
          <w:rFonts w:hint="eastAsia" w:ascii="仿宋" w:hAnsi="仿宋" w:eastAsia="仿宋"/>
          <w:sz w:val="28"/>
          <w:szCs w:val="28"/>
          <w:highlight w:val="none"/>
        </w:rPr>
        <w:t>8条和第9条规定的检验期和质量保证期内，如果乙方对甲方提出的索赔和差异负有责任，乙方应按照甲方同意的下列一种或多种方式解决索赔事宜:</w:t>
      </w:r>
    </w:p>
    <w:p w14:paraId="175BECE6">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1</w:t>
      </w:r>
      <w:r>
        <w:rPr>
          <w:rFonts w:hint="eastAsia" w:ascii="仿宋" w:hAnsi="仿宋" w:eastAsia="仿宋"/>
          <w:sz w:val="28"/>
          <w:szCs w:val="28"/>
          <w:highlight w:val="none"/>
        </w:rPr>
        <w:t>）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highlight w:val="none"/>
          <w:lang w:eastAsia="zh-CN"/>
        </w:rPr>
        <w:t>其他</w:t>
      </w:r>
      <w:r>
        <w:rPr>
          <w:rFonts w:hint="eastAsia" w:ascii="仿宋" w:hAnsi="仿宋" w:eastAsia="仿宋"/>
          <w:sz w:val="28"/>
          <w:szCs w:val="28"/>
          <w:highlight w:val="none"/>
        </w:rPr>
        <w:t>必要费用。</w:t>
      </w:r>
    </w:p>
    <w:p w14:paraId="2A789521">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2</w:t>
      </w:r>
      <w:r>
        <w:rPr>
          <w:rFonts w:hint="eastAsia" w:ascii="仿宋" w:hAnsi="仿宋" w:eastAsia="仿宋"/>
          <w:sz w:val="28"/>
          <w:szCs w:val="28"/>
          <w:highlight w:val="none"/>
        </w:rPr>
        <w:t>）根据货物（含软件及相关服务）的低劣程度、损坏程度以及甲方遭受损失的数额，经买卖双方商定降低货物（含软件及相关服务）的价格。</w:t>
      </w:r>
    </w:p>
    <w:p w14:paraId="03C13929">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p>
    <w:p w14:paraId="7E13E1B4">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.3 </w:t>
      </w:r>
      <w:r>
        <w:rPr>
          <w:rFonts w:hint="eastAsia" w:ascii="仿宋" w:hAnsi="仿宋" w:eastAsia="仿宋"/>
          <w:sz w:val="28"/>
          <w:szCs w:val="28"/>
          <w:highlight w:val="none"/>
        </w:rPr>
        <w:t>如果在甲方发出索赔通知后</w:t>
      </w:r>
      <w:r>
        <w:rPr>
          <w:rFonts w:ascii="仿宋" w:hAnsi="仿宋" w:eastAsia="仿宋"/>
          <w:sz w:val="28"/>
          <w:szCs w:val="28"/>
          <w:highlight w:val="none"/>
        </w:rPr>
        <w:t>3</w:t>
      </w:r>
      <w:r>
        <w:rPr>
          <w:rFonts w:hint="eastAsia" w:ascii="仿宋" w:hAnsi="仿宋" w:eastAsia="仿宋"/>
          <w:sz w:val="28"/>
          <w:szCs w:val="28"/>
          <w:highlight w:val="none"/>
        </w:rPr>
        <w:t>0天内，乙方未能答复，</w:t>
      </w:r>
      <w:r>
        <w:rPr>
          <w:rFonts w:hint="eastAsia" w:ascii="仿宋" w:hAnsi="仿宋" w:eastAsia="仿宋"/>
          <w:sz w:val="28"/>
          <w:szCs w:val="28"/>
          <w:highlight w:val="none"/>
          <w:lang w:eastAsia="zh-CN"/>
        </w:rPr>
        <w:t>上述</w:t>
      </w:r>
      <w:r>
        <w:rPr>
          <w:rFonts w:hint="eastAsia" w:ascii="仿宋" w:hAnsi="仿宋" w:eastAsia="仿宋"/>
          <w:sz w:val="28"/>
          <w:szCs w:val="28"/>
          <w:highlight w:val="none"/>
        </w:rPr>
        <w:t>索赔应视为已被乙方接受。若乙方未能在甲方提出索赔通知后</w:t>
      </w:r>
      <w:r>
        <w:rPr>
          <w:rFonts w:ascii="仿宋" w:hAnsi="仿宋" w:eastAsia="仿宋"/>
          <w:sz w:val="28"/>
          <w:szCs w:val="28"/>
          <w:highlight w:val="none"/>
        </w:rPr>
        <w:t>30</w:t>
      </w:r>
      <w:r>
        <w:rPr>
          <w:rFonts w:hint="eastAsia" w:ascii="仿宋" w:hAnsi="仿宋" w:eastAsia="仿宋"/>
          <w:sz w:val="28"/>
          <w:szCs w:val="28"/>
          <w:highlight w:val="none"/>
        </w:rPr>
        <w:t>天内或甲方同意的更长时间内，按照第</w:t>
      </w: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2</w:t>
      </w:r>
      <w:r>
        <w:rPr>
          <w:rFonts w:hint="eastAsia" w:ascii="仿宋" w:hAnsi="仿宋" w:eastAsia="仿宋"/>
          <w:sz w:val="28"/>
          <w:szCs w:val="28"/>
          <w:highlight w:val="none"/>
        </w:rPr>
        <w:t>条规定的任何一种方法解决索赔事宜，甲方将从已付款或从乙方开具的履约保证金中扣回索赔</w:t>
      </w:r>
      <w:r>
        <w:rPr>
          <w:rFonts w:hint="eastAsia" w:ascii="仿宋" w:hAnsi="仿宋" w:eastAsia="仿宋"/>
          <w:sz w:val="28"/>
          <w:szCs w:val="28"/>
          <w:highlight w:val="none"/>
          <w:lang w:eastAsia="zh-CN"/>
        </w:rPr>
        <w:t>金额</w:t>
      </w:r>
      <w:r>
        <w:rPr>
          <w:rFonts w:hint="eastAsia" w:ascii="仿宋" w:hAnsi="仿宋" w:eastAsia="仿宋"/>
          <w:sz w:val="28"/>
          <w:szCs w:val="28"/>
          <w:highlight w:val="none"/>
        </w:rPr>
        <w:t>。如果这些金额不足以补偿索赔金额，甲方有权向乙方提出不足部分的补偿。</w:t>
      </w:r>
    </w:p>
    <w:p w14:paraId="76ABC79C">
      <w:pPr>
        <w:spacing w:line="520" w:lineRule="exact"/>
        <w:rPr>
          <w:rFonts w:hint="eastAsia" w:ascii="仿宋" w:hAnsi="仿宋" w:eastAsia="仿宋"/>
          <w:sz w:val="28"/>
          <w:highlight w:val="none"/>
        </w:rPr>
      </w:pPr>
      <w:r>
        <w:rPr>
          <w:rFonts w:hint="eastAsia" w:ascii="仿宋" w:hAnsi="仿宋" w:eastAsia="仿宋"/>
          <w:sz w:val="28"/>
          <w:highlight w:val="none"/>
        </w:rPr>
        <w:t>11.拖延交货</w:t>
      </w:r>
    </w:p>
    <w:p w14:paraId="1CA75C61">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乙方应按照合同专用条款中规定的交货期交货和提供服务。</w:t>
      </w:r>
      <w:r>
        <w:rPr>
          <w:rFonts w:ascii="仿宋" w:hAnsi="仿宋" w:eastAsia="仿宋"/>
          <w:sz w:val="28"/>
          <w:szCs w:val="28"/>
          <w:highlight w:val="none"/>
        </w:rPr>
        <w:t xml:space="preserve"> </w:t>
      </w:r>
    </w:p>
    <w:p w14:paraId="2E20B29E">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 xml:space="preserve">.2 </w:t>
      </w:r>
      <w:r>
        <w:rPr>
          <w:rFonts w:hint="eastAsia" w:ascii="仿宋" w:hAnsi="仿宋" w:eastAsia="仿宋"/>
          <w:sz w:val="28"/>
          <w:szCs w:val="28"/>
          <w:highlight w:val="none"/>
        </w:rPr>
        <w:t>如果乙方毫无理由地拖延交货，将受到以下制裁:没收履约保证金，加收违约损失赔偿和／或终止合同。</w:t>
      </w:r>
      <w:r>
        <w:rPr>
          <w:rFonts w:ascii="仿宋" w:hAnsi="仿宋" w:eastAsia="仿宋"/>
          <w:sz w:val="28"/>
          <w:szCs w:val="28"/>
          <w:highlight w:val="none"/>
        </w:rPr>
        <w:t xml:space="preserve"> </w:t>
      </w:r>
    </w:p>
    <w:p w14:paraId="7103F251">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 xml:space="preserve">.3 </w:t>
      </w:r>
      <w:r>
        <w:rPr>
          <w:rFonts w:hint="eastAsia" w:ascii="仿宋" w:hAnsi="仿宋" w:eastAsia="仿宋"/>
          <w:sz w:val="28"/>
          <w:szCs w:val="28"/>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p>
    <w:p w14:paraId="4D86983B">
      <w:pPr>
        <w:spacing w:line="520" w:lineRule="exact"/>
        <w:rPr>
          <w:rFonts w:hint="eastAsia" w:ascii="仿宋" w:hAnsi="仿宋" w:eastAsia="仿宋"/>
          <w:sz w:val="28"/>
          <w:szCs w:val="28"/>
          <w:highlight w:val="none"/>
        </w:rPr>
      </w:pPr>
      <w:r>
        <w:rPr>
          <w:rFonts w:hint="eastAsia" w:ascii="仿宋" w:hAnsi="仿宋" w:eastAsia="仿宋"/>
          <w:sz w:val="28"/>
          <w:highlight w:val="none"/>
        </w:rPr>
        <w:t>12.误期赔偿</w:t>
      </w:r>
    </w:p>
    <w:p w14:paraId="129A0439">
      <w:pPr>
        <w:spacing w:line="520" w:lineRule="exact"/>
        <w:ind w:firstLine="567"/>
        <w:rPr>
          <w:rFonts w:hint="eastAsia" w:ascii="仿宋" w:hAnsi="仿宋" w:eastAsia="仿宋"/>
          <w:sz w:val="28"/>
          <w:szCs w:val="28"/>
          <w:highlight w:val="none"/>
        </w:rPr>
      </w:pPr>
      <w:r>
        <w:rPr>
          <w:rFonts w:hint="eastAsia" w:ascii="仿宋" w:hAnsi="仿宋" w:eastAsia="仿宋"/>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额</w:t>
      </w:r>
      <w:r>
        <w:rPr>
          <w:rFonts w:hint="eastAsia" w:ascii="仿宋" w:hAnsi="仿宋" w:eastAsia="仿宋"/>
          <w:sz w:val="28"/>
          <w:highlight w:val="none"/>
        </w:rPr>
        <w:t>为误期货物或服务合同价的5%。一旦达到误期赔偿的最高限额，甲方和见证方可考虑终止合同。</w:t>
      </w:r>
    </w:p>
    <w:p w14:paraId="3D3B2DC0">
      <w:pPr>
        <w:spacing w:line="520" w:lineRule="exact"/>
        <w:rPr>
          <w:rFonts w:hint="eastAsia" w:ascii="仿宋" w:hAnsi="仿宋" w:eastAsia="仿宋"/>
          <w:sz w:val="28"/>
          <w:szCs w:val="28"/>
          <w:highlight w:val="none"/>
        </w:rPr>
      </w:pPr>
      <w:r>
        <w:rPr>
          <w:rFonts w:hint="eastAsia" w:ascii="仿宋" w:hAnsi="仿宋" w:eastAsia="仿宋"/>
          <w:sz w:val="28"/>
          <w:highlight w:val="none"/>
        </w:rPr>
        <w:t>13.不可抗力</w:t>
      </w:r>
    </w:p>
    <w:p w14:paraId="0DF74147">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3</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p>
    <w:p w14:paraId="138E1D35">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3</w:t>
      </w:r>
      <w:r>
        <w:rPr>
          <w:rFonts w:ascii="仿宋" w:hAnsi="仿宋" w:eastAsia="仿宋"/>
          <w:sz w:val="28"/>
          <w:szCs w:val="28"/>
          <w:highlight w:val="none"/>
        </w:rPr>
        <w:t xml:space="preserve">.2 </w:t>
      </w:r>
      <w:r>
        <w:rPr>
          <w:rFonts w:hint="eastAsia" w:ascii="仿宋" w:hAnsi="仿宋" w:eastAsia="仿宋"/>
          <w:sz w:val="28"/>
          <w:szCs w:val="28"/>
          <w:highlight w:val="none"/>
        </w:rPr>
        <w:t>受事故影响的一方应在不可抗力事故发生后尽快以电报、传真或电传通知另一方，并在事故发生后</w:t>
      </w:r>
      <w:r>
        <w:rPr>
          <w:rFonts w:ascii="仿宋" w:hAnsi="仿宋" w:eastAsia="仿宋"/>
          <w:sz w:val="28"/>
          <w:szCs w:val="28"/>
          <w:highlight w:val="none"/>
        </w:rPr>
        <w:t>14</w:t>
      </w:r>
      <w:r>
        <w:rPr>
          <w:rFonts w:hint="eastAsia" w:ascii="仿宋" w:hAnsi="仿宋" w:eastAsia="仿宋"/>
          <w:sz w:val="28"/>
          <w:szCs w:val="28"/>
          <w:highlight w:val="none"/>
        </w:rPr>
        <w:t>天内，将有关部门出具的证明文件用特快专递寄给或送给另一方。如果不可抗力影响时间延续</w:t>
      </w:r>
      <w:r>
        <w:rPr>
          <w:rFonts w:ascii="仿宋" w:hAnsi="仿宋" w:eastAsia="仿宋"/>
          <w:sz w:val="28"/>
          <w:szCs w:val="28"/>
          <w:highlight w:val="none"/>
        </w:rPr>
        <w:t>120</w:t>
      </w:r>
      <w:r>
        <w:rPr>
          <w:rFonts w:hint="eastAsia" w:ascii="仿宋" w:hAnsi="仿宋" w:eastAsia="仿宋"/>
          <w:sz w:val="28"/>
          <w:szCs w:val="28"/>
          <w:highlight w:val="none"/>
        </w:rPr>
        <w:t>天以上，双方应通过友好协商在合理的时间内达成进一步履行合同的协议。</w:t>
      </w:r>
      <w:r>
        <w:rPr>
          <w:rFonts w:ascii="仿宋" w:hAnsi="仿宋" w:eastAsia="仿宋"/>
          <w:sz w:val="28"/>
          <w:szCs w:val="28"/>
          <w:highlight w:val="none"/>
        </w:rPr>
        <w:t xml:space="preserve"> </w:t>
      </w:r>
    </w:p>
    <w:p w14:paraId="34BD789D">
      <w:pPr>
        <w:spacing w:line="520" w:lineRule="exact"/>
        <w:rPr>
          <w:rFonts w:hint="eastAsia" w:ascii="仿宋" w:hAnsi="仿宋" w:eastAsia="仿宋"/>
          <w:sz w:val="28"/>
          <w:highlight w:val="none"/>
        </w:rPr>
      </w:pPr>
      <w:r>
        <w:rPr>
          <w:rFonts w:hint="eastAsia" w:ascii="仿宋" w:hAnsi="仿宋" w:eastAsia="仿宋"/>
          <w:sz w:val="28"/>
          <w:highlight w:val="none"/>
        </w:rPr>
        <w:t>14.税费</w:t>
      </w:r>
    </w:p>
    <w:p w14:paraId="7DCE7E4F">
      <w:pPr>
        <w:spacing w:line="520" w:lineRule="exact"/>
        <w:ind w:firstLine="567"/>
        <w:rPr>
          <w:rFonts w:hint="eastAsia" w:ascii="仿宋" w:hAnsi="仿宋" w:eastAsia="仿宋"/>
          <w:sz w:val="28"/>
          <w:highlight w:val="none"/>
        </w:rPr>
      </w:pPr>
      <w:r>
        <w:rPr>
          <w:rFonts w:hint="eastAsia" w:ascii="仿宋" w:hAnsi="仿宋" w:eastAsia="仿宋"/>
          <w:sz w:val="28"/>
          <w:highlight w:val="none"/>
        </w:rPr>
        <w:t>14.1中国政府根据现行税法规定对甲方征收的与本合同有关的一切税费，均由甲方负担。</w:t>
      </w:r>
    </w:p>
    <w:p w14:paraId="3B94BA2A">
      <w:pPr>
        <w:spacing w:line="520" w:lineRule="exact"/>
        <w:ind w:firstLine="567"/>
        <w:rPr>
          <w:rFonts w:hint="eastAsia" w:ascii="仿宋" w:hAnsi="仿宋" w:eastAsia="仿宋"/>
          <w:sz w:val="28"/>
          <w:highlight w:val="none"/>
        </w:rPr>
      </w:pPr>
      <w:r>
        <w:rPr>
          <w:rFonts w:hint="eastAsia" w:ascii="仿宋" w:hAnsi="仿宋" w:eastAsia="仿宋"/>
          <w:sz w:val="28"/>
          <w:highlight w:val="none"/>
        </w:rPr>
        <w:t>14.2中国政府根据现行税法规定对乙方征收的与本合同有关的一切税费均由乙方负担。</w:t>
      </w:r>
    </w:p>
    <w:p w14:paraId="727CCF3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15.仲裁</w:t>
      </w:r>
    </w:p>
    <w:p w14:paraId="6526F1ED">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p>
    <w:p w14:paraId="7B219FCE">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.2 </w:t>
      </w:r>
      <w:r>
        <w:rPr>
          <w:rFonts w:hint="eastAsia" w:ascii="仿宋" w:hAnsi="仿宋" w:eastAsia="仿宋"/>
          <w:sz w:val="28"/>
          <w:szCs w:val="28"/>
          <w:highlight w:val="none"/>
        </w:rPr>
        <w:t>仲裁裁决应为终局裁决，对双方均具有约束力。</w:t>
      </w:r>
      <w:r>
        <w:rPr>
          <w:rFonts w:ascii="仿宋" w:hAnsi="仿宋" w:eastAsia="仿宋"/>
          <w:sz w:val="28"/>
          <w:szCs w:val="28"/>
          <w:highlight w:val="none"/>
        </w:rPr>
        <w:t xml:space="preserve"> </w:t>
      </w:r>
    </w:p>
    <w:p w14:paraId="0424D9DE">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.3 </w:t>
      </w:r>
      <w:r>
        <w:rPr>
          <w:rFonts w:hint="eastAsia" w:ascii="仿宋" w:hAnsi="仿宋" w:eastAsia="仿宋"/>
          <w:sz w:val="28"/>
          <w:szCs w:val="28"/>
          <w:highlight w:val="none"/>
        </w:rPr>
        <w:t>仲裁费除仲裁机构另有裁决外应由败诉方负担。</w:t>
      </w:r>
    </w:p>
    <w:p w14:paraId="51CE4169">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.4 </w:t>
      </w:r>
      <w:r>
        <w:rPr>
          <w:rFonts w:hint="eastAsia" w:ascii="仿宋" w:hAnsi="仿宋" w:eastAsia="仿宋"/>
          <w:sz w:val="28"/>
          <w:szCs w:val="28"/>
          <w:highlight w:val="none"/>
        </w:rPr>
        <w:t>在仲裁期间，除正在进行仲裁的部分外，合同</w:t>
      </w:r>
      <w:r>
        <w:rPr>
          <w:rFonts w:hint="eastAsia" w:ascii="仿宋" w:hAnsi="仿宋" w:eastAsia="仿宋"/>
          <w:sz w:val="28"/>
          <w:szCs w:val="28"/>
          <w:highlight w:val="none"/>
          <w:lang w:eastAsia="zh-CN"/>
        </w:rPr>
        <w:t>其他部分</w:t>
      </w:r>
      <w:r>
        <w:rPr>
          <w:rFonts w:hint="eastAsia" w:ascii="仿宋" w:hAnsi="仿宋" w:eastAsia="仿宋"/>
          <w:sz w:val="28"/>
          <w:szCs w:val="28"/>
          <w:highlight w:val="none"/>
        </w:rPr>
        <w:t>继续执行。</w:t>
      </w:r>
      <w:r>
        <w:rPr>
          <w:rFonts w:hint="eastAsia" w:ascii="仿宋" w:hAnsi="仿宋" w:eastAsia="仿宋"/>
          <w:b/>
          <w:sz w:val="28"/>
          <w:szCs w:val="28"/>
          <w:highlight w:val="none"/>
        </w:rPr>
        <w:t xml:space="preserve"> </w:t>
      </w:r>
    </w:p>
    <w:p w14:paraId="7803A61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16.违约终止合同</w:t>
      </w:r>
    </w:p>
    <w:p w14:paraId="7AD07B9F">
      <w:pPr>
        <w:spacing w:line="520" w:lineRule="exact"/>
        <w:ind w:firstLine="570"/>
        <w:rPr>
          <w:rFonts w:hint="eastAsia" w:ascii="仿宋" w:hAnsi="仿宋" w:eastAsia="仿宋"/>
          <w:sz w:val="28"/>
          <w:szCs w:val="28"/>
          <w:highlight w:val="none"/>
        </w:rPr>
      </w:pPr>
      <w:r>
        <w:rPr>
          <w:rFonts w:hint="eastAsia" w:ascii="仿宋" w:hAnsi="仿宋" w:eastAsia="仿宋"/>
          <w:sz w:val="28"/>
          <w:szCs w:val="28"/>
          <w:highlight w:val="none"/>
        </w:rPr>
        <w:t>16</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p>
    <w:p w14:paraId="52685CD4">
      <w:pPr>
        <w:pStyle w:val="282"/>
        <w:spacing w:line="520" w:lineRule="exact"/>
        <w:ind w:firstLine="560"/>
        <w:rPr>
          <w:rFonts w:hint="eastAsia" w:hAnsi="仿宋" w:cs="Times New Roman"/>
          <w:color w:val="000000"/>
          <w:sz w:val="28"/>
          <w:szCs w:val="28"/>
          <w:highlight w:val="none"/>
        </w:rPr>
      </w:pPr>
      <w:r>
        <w:rPr>
          <w:rFonts w:hint="eastAsia" w:hAnsi="仿宋" w:cs="Times New Roman"/>
          <w:color w:val="000000"/>
          <w:sz w:val="28"/>
          <w:szCs w:val="28"/>
          <w:highlight w:val="none"/>
        </w:rPr>
        <w:t>（1）如果乙方未能在合同规定的期限或甲方同意延期的限期内提供全部或部分货物（含软件及相关服务）；</w:t>
      </w:r>
      <w:r>
        <w:rPr>
          <w:rFonts w:hAnsi="仿宋" w:cs="Times New Roman"/>
          <w:color w:val="000000"/>
          <w:sz w:val="28"/>
          <w:szCs w:val="28"/>
          <w:highlight w:val="none"/>
        </w:rPr>
        <w:t xml:space="preserve"> </w:t>
      </w:r>
    </w:p>
    <w:p w14:paraId="69818872">
      <w:pPr>
        <w:pStyle w:val="282"/>
        <w:spacing w:line="520" w:lineRule="exact"/>
        <w:ind w:firstLine="560"/>
        <w:rPr>
          <w:rFonts w:hint="eastAsia" w:hAnsi="仿宋" w:cs="Times New Roman"/>
          <w:color w:val="000000"/>
          <w:sz w:val="28"/>
          <w:szCs w:val="28"/>
          <w:highlight w:val="none"/>
        </w:rPr>
      </w:pPr>
      <w:r>
        <w:rPr>
          <w:rFonts w:hint="eastAsia" w:hAnsi="仿宋" w:cs="Times New Roman"/>
          <w:color w:val="000000"/>
          <w:sz w:val="28"/>
          <w:szCs w:val="28"/>
          <w:highlight w:val="none"/>
        </w:rPr>
        <w:t>（</w:t>
      </w:r>
      <w:r>
        <w:rPr>
          <w:rFonts w:hAnsi="仿宋" w:cs="Times New Roman"/>
          <w:color w:val="000000"/>
          <w:sz w:val="28"/>
          <w:szCs w:val="28"/>
          <w:highlight w:val="none"/>
        </w:rPr>
        <w:t>2</w:t>
      </w:r>
      <w:r>
        <w:rPr>
          <w:rFonts w:hint="eastAsia" w:hAnsi="仿宋" w:cs="Times New Roman"/>
          <w:color w:val="000000"/>
          <w:sz w:val="28"/>
          <w:szCs w:val="28"/>
          <w:highlight w:val="none"/>
        </w:rPr>
        <w:t>）如果乙方未能履行合同规定的其它义务。</w:t>
      </w:r>
      <w:r>
        <w:rPr>
          <w:rFonts w:hAnsi="仿宋" w:cs="Times New Roman"/>
          <w:color w:val="000000"/>
          <w:sz w:val="28"/>
          <w:szCs w:val="28"/>
          <w:highlight w:val="none"/>
        </w:rPr>
        <w:t xml:space="preserve"> </w:t>
      </w:r>
    </w:p>
    <w:p w14:paraId="5680DAB7">
      <w:pPr>
        <w:pStyle w:val="282"/>
        <w:spacing w:line="520" w:lineRule="exact"/>
        <w:ind w:firstLine="560"/>
        <w:rPr>
          <w:rFonts w:hint="eastAsia" w:hAnsi="仿宋" w:cs="Times New Roman"/>
          <w:color w:val="000000"/>
          <w:sz w:val="28"/>
          <w:szCs w:val="28"/>
          <w:highlight w:val="none"/>
        </w:rPr>
      </w:pPr>
      <w:r>
        <w:rPr>
          <w:rFonts w:hint="eastAsia" w:hAnsi="仿宋" w:cs="Times New Roman"/>
          <w:color w:val="000000"/>
          <w:sz w:val="28"/>
          <w:szCs w:val="28"/>
          <w:highlight w:val="none"/>
        </w:rPr>
        <w:t>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在甲方根据第17</w:t>
      </w:r>
      <w:r>
        <w:rPr>
          <w:rFonts w:hAnsi="仿宋" w:cs="Times New Roman"/>
          <w:color w:val="000000"/>
          <w:sz w:val="28"/>
          <w:szCs w:val="28"/>
          <w:highlight w:val="none"/>
        </w:rPr>
        <w:t>.</w:t>
      </w:r>
      <w:r>
        <w:rPr>
          <w:rFonts w:hint="eastAsia" w:hAnsi="仿宋" w:cs="Times New Roman"/>
          <w:color w:val="000000"/>
          <w:sz w:val="28"/>
          <w:szCs w:val="28"/>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4D87A475">
      <w:pPr>
        <w:pStyle w:val="207"/>
        <w:spacing w:line="520" w:lineRule="exact"/>
        <w:rPr>
          <w:rFonts w:hint="eastAsia" w:ascii="仿宋" w:hAnsi="仿宋" w:eastAsia="仿宋"/>
          <w:sz w:val="28"/>
          <w:highlight w:val="none"/>
        </w:rPr>
      </w:pPr>
      <w:r>
        <w:rPr>
          <w:rFonts w:hint="eastAsia" w:ascii="仿宋" w:hAnsi="仿宋" w:eastAsia="仿宋"/>
          <w:sz w:val="28"/>
          <w:highlight w:val="none"/>
        </w:rPr>
        <w:t>17.破产中止合同</w:t>
      </w:r>
    </w:p>
    <w:p w14:paraId="738BB57C">
      <w:pPr>
        <w:pStyle w:val="207"/>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终止合同</w:t>
      </w:r>
      <w:r>
        <w:rPr>
          <w:rFonts w:hint="eastAsia" w:ascii="仿宋" w:hAnsi="仿宋" w:eastAsia="仿宋"/>
          <w:sz w:val="28"/>
          <w:szCs w:val="24"/>
          <w:highlight w:val="none"/>
        </w:rPr>
        <w:t>而不给乙方补偿。该中止合同将不损害或影响甲方和使用方已经采取或将要采取的任何行动或补救措施的权力。</w:t>
      </w:r>
    </w:p>
    <w:p w14:paraId="119B8D08">
      <w:pPr>
        <w:pStyle w:val="207"/>
        <w:spacing w:line="520" w:lineRule="exact"/>
        <w:rPr>
          <w:rFonts w:hint="eastAsia" w:ascii="仿宋" w:hAnsi="仿宋" w:eastAsia="仿宋"/>
          <w:sz w:val="28"/>
          <w:highlight w:val="none"/>
        </w:rPr>
      </w:pPr>
      <w:r>
        <w:rPr>
          <w:rFonts w:hint="eastAsia" w:ascii="仿宋" w:hAnsi="仿宋" w:eastAsia="仿宋"/>
          <w:sz w:val="28"/>
          <w:highlight w:val="none"/>
        </w:rPr>
        <w:t>18.转让</w:t>
      </w:r>
    </w:p>
    <w:p w14:paraId="5146609C">
      <w:pPr>
        <w:pStyle w:val="207"/>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18.1 除甲方和见证方事先书面同意外，乙方不得部分转让或全部转让其应履行的合同义务。</w:t>
      </w:r>
    </w:p>
    <w:p w14:paraId="35DBA26B">
      <w:pPr>
        <w:pStyle w:val="207"/>
        <w:spacing w:line="520" w:lineRule="exact"/>
        <w:rPr>
          <w:rFonts w:hint="eastAsia" w:ascii="仿宋" w:hAnsi="仿宋" w:eastAsia="仿宋"/>
          <w:sz w:val="28"/>
          <w:highlight w:val="none"/>
        </w:rPr>
      </w:pPr>
      <w:r>
        <w:rPr>
          <w:rFonts w:hint="eastAsia" w:ascii="仿宋" w:hAnsi="仿宋" w:eastAsia="仿宋"/>
          <w:sz w:val="28"/>
          <w:highlight w:val="none"/>
        </w:rPr>
        <w:t>19.合同生效及其它</w:t>
      </w:r>
    </w:p>
    <w:p w14:paraId="7C088A27">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淮安市公共资源交易中心淮安分中心JSZC-320803-JZCG-C2026-0005</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JSZC-320803-JZCG-C2026-0005</w:t>
      </w:r>
      <w:r>
        <w:rPr>
          <w:rFonts w:hint="eastAsia" w:ascii="仿宋" w:hAnsi="仿宋" w:eastAsia="仿宋"/>
          <w:sz w:val="28"/>
          <w:szCs w:val="28"/>
          <w:highlight w:val="none"/>
        </w:rPr>
        <w:t>响应文件、本次磋商的成交通知书和乙方的澄清等内容将作为本次采购合同文件的主要内容。乙方在合同履行过程中若发生服务内容缩减、服务不及时的现象，甲方有权对乙方处以适当的经济处罚。</w:t>
      </w:r>
    </w:p>
    <w:p w14:paraId="65186654">
      <w:pPr>
        <w:pStyle w:val="207"/>
        <w:spacing w:line="520" w:lineRule="exact"/>
        <w:ind w:firstLine="560"/>
        <w:rPr>
          <w:rFonts w:hint="eastAsia" w:ascii="仿宋" w:hAnsi="仿宋" w:eastAsia="仿宋"/>
          <w:sz w:val="28"/>
          <w:szCs w:val="24"/>
          <w:highlight w:val="none"/>
        </w:rPr>
      </w:pPr>
      <w:r>
        <w:rPr>
          <w:rFonts w:hint="eastAsia" w:ascii="仿宋" w:hAnsi="仿宋" w:eastAsia="仿宋"/>
          <w:sz w:val="28"/>
          <w:szCs w:val="24"/>
          <w:highlight w:val="none"/>
        </w:rPr>
        <w:t>19.2</w:t>
      </w:r>
      <w:r>
        <w:rPr>
          <w:rFonts w:hint="eastAsia" w:ascii="仿宋" w:hAnsi="仿宋" w:eastAsia="仿宋"/>
          <w:sz w:val="28"/>
          <w:szCs w:val="28"/>
          <w:highlight w:val="none"/>
        </w:rPr>
        <w:t>本合同经甲、乙双方加盖电子签章后生效。</w:t>
      </w:r>
      <w:r>
        <w:rPr>
          <w:rFonts w:hint="eastAsia" w:ascii="仿宋" w:hAnsi="仿宋" w:eastAsia="仿宋"/>
          <w:sz w:val="28"/>
          <w:szCs w:val="24"/>
          <w:highlight w:val="none"/>
        </w:rPr>
        <w:t xml:space="preserve">    </w:t>
      </w:r>
    </w:p>
    <w:p w14:paraId="28DDA3DE">
      <w:pPr>
        <w:pStyle w:val="20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p>
    <w:p w14:paraId="168ABB77">
      <w:pPr>
        <w:pStyle w:val="20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p>
    <w:p w14:paraId="4B7B9048">
      <w:pPr>
        <w:spacing w:line="520" w:lineRule="exact"/>
        <w:ind w:firstLine="560"/>
        <w:rPr>
          <w:rFonts w:hint="eastAsia" w:ascii="仿宋" w:hAnsi="仿宋" w:eastAsia="仿宋"/>
          <w:bCs/>
          <w:sz w:val="28"/>
          <w:szCs w:val="28"/>
          <w:highlight w:val="none"/>
        </w:rPr>
      </w:pPr>
      <w:r>
        <w:rPr>
          <w:rFonts w:hint="eastAsia" w:ascii="仿宋" w:hAnsi="仿宋" w:eastAsia="仿宋"/>
          <w:sz w:val="28"/>
          <w:highlight w:val="none"/>
        </w:rPr>
        <w:t>19.5本合同应按照中华人民共和国的现行法律进行解释。</w:t>
      </w:r>
    </w:p>
    <w:p w14:paraId="3D92A19A">
      <w:pPr>
        <w:pStyle w:val="207"/>
        <w:spacing w:line="520" w:lineRule="exact"/>
        <w:ind w:firstLine="2873"/>
        <w:rPr>
          <w:rFonts w:hint="eastAsia" w:ascii="宋体" w:hAnsi="宋体"/>
          <w:b/>
          <w:bCs/>
          <w:sz w:val="44"/>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第五章  项目采购需求</w:t>
      </w:r>
    </w:p>
    <w:p w14:paraId="69B2D09F">
      <w:pPr>
        <w:keepNext w:val="0"/>
        <w:keepLines w:val="0"/>
        <w:pageBreakBefore w:val="0"/>
        <w:kinsoku/>
        <w:wordWrap/>
        <w:overflowPunct/>
        <w:topLinePunct w:val="0"/>
        <w:autoSpaceDE/>
        <w:autoSpaceDN/>
        <w:bidi w:val="0"/>
        <w:spacing w:line="560" w:lineRule="exact"/>
        <w:ind w:firstLine="643"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一</w:t>
      </w:r>
      <w:r>
        <w:rPr>
          <w:rFonts w:hint="eastAsia" w:ascii="方正仿宋_GBK" w:hAnsi="方正仿宋_GBK" w:eastAsia="方正仿宋_GBK" w:cs="方正仿宋_GBK"/>
          <w:b/>
          <w:bCs/>
          <w:sz w:val="32"/>
          <w:szCs w:val="32"/>
        </w:rPr>
        <w:t>、项目概况：</w:t>
      </w:r>
      <w:r>
        <w:rPr>
          <w:rFonts w:hint="eastAsia" w:ascii="方正仿宋_GBK" w:hAnsi="方正仿宋_GBK" w:eastAsia="方正仿宋_GBK" w:cs="方正仿宋_GBK"/>
          <w:bCs/>
          <w:sz w:val="32"/>
          <w:szCs w:val="32"/>
        </w:rPr>
        <w:t>医院占地面积27000㎡，总建筑面积 3</w:t>
      </w:r>
      <w:r>
        <w:rPr>
          <w:rFonts w:hint="eastAsia" w:ascii="方正仿宋_GBK" w:hAnsi="方正仿宋_GBK" w:eastAsia="方正仿宋_GBK" w:cs="方正仿宋_GBK"/>
          <w:bCs/>
          <w:sz w:val="32"/>
          <w:szCs w:val="32"/>
          <w:lang w:val="en-US" w:eastAsia="zh-CN"/>
        </w:rPr>
        <w:t>6330</w:t>
      </w:r>
      <w:r>
        <w:rPr>
          <w:rFonts w:hint="eastAsia" w:ascii="方正仿宋_GBK" w:hAnsi="方正仿宋_GBK" w:eastAsia="方正仿宋_GBK" w:cs="方正仿宋_GBK"/>
          <w:bCs/>
          <w:sz w:val="32"/>
          <w:szCs w:val="32"/>
        </w:rPr>
        <w:t xml:space="preserve"> ㎡。其中包括门诊楼、</w:t>
      </w:r>
      <w:r>
        <w:rPr>
          <w:rFonts w:hint="eastAsia" w:ascii="方正仿宋_GBK" w:hAnsi="方正仿宋_GBK" w:eastAsia="方正仿宋_GBK" w:cs="方正仿宋_GBK"/>
          <w:bCs/>
          <w:sz w:val="32"/>
          <w:szCs w:val="32"/>
          <w:lang w:val="en-US" w:eastAsia="zh-CN"/>
        </w:rPr>
        <w:t>发热门诊楼、</w:t>
      </w:r>
      <w:r>
        <w:rPr>
          <w:rFonts w:hint="eastAsia" w:ascii="方正仿宋_GBK" w:hAnsi="方正仿宋_GBK" w:eastAsia="方正仿宋_GBK" w:cs="方正仿宋_GBK"/>
          <w:bCs/>
          <w:sz w:val="32"/>
          <w:szCs w:val="32"/>
        </w:rPr>
        <w:t>病房楼、康复楼、行政楼、药库楼、健康管理中心、康复大厅</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发热门诊楼北侧会议室</w:t>
      </w:r>
      <w:r>
        <w:rPr>
          <w:rFonts w:hint="eastAsia" w:ascii="方正仿宋_GBK" w:hAnsi="方正仿宋_GBK" w:eastAsia="方正仿宋_GBK" w:cs="方正仿宋_GBK"/>
          <w:sz w:val="32"/>
          <w:szCs w:val="32"/>
        </w:rPr>
        <w:t>等建筑。</w:t>
      </w:r>
    </w:p>
    <w:p w14:paraId="76748AD3">
      <w:pPr>
        <w:keepNext w:val="0"/>
        <w:keepLines w:val="0"/>
        <w:pageBreakBefore w:val="0"/>
        <w:kinsoku/>
        <w:wordWrap/>
        <w:overflowPunct/>
        <w:topLinePunct w:val="0"/>
        <w:autoSpaceDE/>
        <w:autoSpaceDN/>
        <w:bidi w:val="0"/>
        <w:spacing w:line="560" w:lineRule="exact"/>
        <w:ind w:firstLine="643" w:firstLineChars="200"/>
        <w:jc w:val="left"/>
        <w:textAlignment w:val="auto"/>
        <w:rPr>
          <w:rFonts w:hint="eastAsia" w:ascii="方正仿宋_GBK" w:hAnsi="方正仿宋_GBK" w:eastAsia="方正仿宋_GBK" w:cs="方正仿宋_GBK"/>
          <w:b/>
          <w:bCs/>
          <w:sz w:val="32"/>
          <w:szCs w:val="32"/>
          <w:lang w:eastAsia="zh-CN"/>
        </w:rPr>
      </w:pPr>
      <w:r>
        <w:rPr>
          <w:rFonts w:hint="eastAsia" w:ascii="方正仿宋_GBK" w:hAnsi="方正仿宋_GBK" w:eastAsia="方正仿宋_GBK" w:cs="方正仿宋_GBK"/>
          <w:b/>
          <w:bCs/>
          <w:sz w:val="32"/>
          <w:szCs w:val="32"/>
          <w:lang w:eastAsia="zh-CN"/>
        </w:rPr>
        <w:t>二、服务内容</w:t>
      </w:r>
    </w:p>
    <w:p w14:paraId="39BB8B4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1.内外环境保洁（包括绿化养护及病虫媒防治消杀）。</w:t>
      </w:r>
    </w:p>
    <w:p w14:paraId="0861FAC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2.药品的运送（药库到药房）、氧气瓶（库房到病房）、医疗用品领用、标本运送。</w:t>
      </w:r>
    </w:p>
    <w:p w14:paraId="7C6CB4B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3.未被污染的输液瓶（袋）的运送（病区到暂存处）。</w:t>
      </w:r>
    </w:p>
    <w:p w14:paraId="1B00743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4.医疗废弃物的收集、运送（病区到暂存处）。</w:t>
      </w:r>
    </w:p>
    <w:p w14:paraId="4FEE8EC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5.配合院方做好各项创建活动和检查工作。</w:t>
      </w:r>
    </w:p>
    <w:p w14:paraId="16F038A6">
      <w:pPr>
        <w:keepNext w:val="0"/>
        <w:keepLines w:val="0"/>
        <w:pageBreakBefore w:val="0"/>
        <w:kinsoku/>
        <w:wordWrap/>
        <w:overflowPunct/>
        <w:topLinePunct w:val="0"/>
        <w:autoSpaceDE/>
        <w:autoSpaceDN/>
        <w:bidi w:val="0"/>
        <w:spacing w:line="560" w:lineRule="exact"/>
        <w:ind w:firstLine="321" w:firstLineChars="1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w:t>
      </w:r>
      <w:r>
        <w:rPr>
          <w:rFonts w:hint="eastAsia" w:ascii="方正仿宋_GBK" w:hAnsi="方正仿宋_GBK" w:eastAsia="方正仿宋_GBK" w:cs="方正仿宋_GBK"/>
          <w:b/>
          <w:bCs/>
          <w:sz w:val="32"/>
          <w:szCs w:val="32"/>
          <w:lang w:val="en-US" w:eastAsia="zh-CN"/>
        </w:rPr>
        <w:t>三</w:t>
      </w:r>
      <w:r>
        <w:rPr>
          <w:rFonts w:hint="eastAsia" w:ascii="方正仿宋_GBK" w:hAnsi="方正仿宋_GBK" w:eastAsia="方正仿宋_GBK" w:cs="方正仿宋_GBK"/>
          <w:b/>
          <w:bCs/>
          <w:sz w:val="32"/>
          <w:szCs w:val="32"/>
        </w:rPr>
        <w:t>、人员配备</w:t>
      </w:r>
    </w:p>
    <w:tbl>
      <w:tblPr>
        <w:tblStyle w:val="36"/>
        <w:tblW w:w="9472"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1050"/>
        <w:gridCol w:w="2944"/>
        <w:gridCol w:w="4012"/>
      </w:tblGrid>
      <w:tr w14:paraId="7D13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647384D7">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职务</w:t>
            </w:r>
          </w:p>
        </w:tc>
        <w:tc>
          <w:tcPr>
            <w:tcW w:w="1050" w:type="dxa"/>
            <w:noWrap/>
            <w:vAlign w:val="center"/>
          </w:tcPr>
          <w:p w14:paraId="597C586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人数</w:t>
            </w:r>
          </w:p>
        </w:tc>
        <w:tc>
          <w:tcPr>
            <w:tcW w:w="2944" w:type="dxa"/>
            <w:noWrap/>
            <w:vAlign w:val="center"/>
          </w:tcPr>
          <w:p w14:paraId="361D724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工作范围</w:t>
            </w:r>
          </w:p>
        </w:tc>
        <w:tc>
          <w:tcPr>
            <w:tcW w:w="4012" w:type="dxa"/>
            <w:noWrap/>
            <w:vAlign w:val="center"/>
          </w:tcPr>
          <w:p w14:paraId="4DDC33A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具体要求</w:t>
            </w:r>
          </w:p>
        </w:tc>
      </w:tr>
      <w:tr w14:paraId="51B4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25C711C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highlight w:val="none"/>
                <w:lang w:val="en-US" w:eastAsia="zh-CN"/>
              </w:rPr>
              <w:t>物业经理</w:t>
            </w:r>
          </w:p>
        </w:tc>
        <w:tc>
          <w:tcPr>
            <w:tcW w:w="1050" w:type="dxa"/>
            <w:noWrap/>
            <w:vAlign w:val="center"/>
          </w:tcPr>
          <w:p w14:paraId="1DEB8AF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w:t>
            </w:r>
          </w:p>
        </w:tc>
        <w:tc>
          <w:tcPr>
            <w:tcW w:w="2944" w:type="dxa"/>
            <w:noWrap/>
            <w:vAlign w:val="center"/>
          </w:tcPr>
          <w:p w14:paraId="6897A33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全院</w:t>
            </w:r>
          </w:p>
        </w:tc>
        <w:tc>
          <w:tcPr>
            <w:tcW w:w="4012" w:type="dxa"/>
            <w:noWrap/>
            <w:vAlign w:val="center"/>
          </w:tcPr>
          <w:p w14:paraId="48FEA183">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负责保洁培训和检查以及全项目的管理工作</w:t>
            </w:r>
          </w:p>
        </w:tc>
      </w:tr>
      <w:tr w14:paraId="507E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1AFC363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保洁</w:t>
            </w:r>
          </w:p>
        </w:tc>
        <w:tc>
          <w:tcPr>
            <w:tcW w:w="1050" w:type="dxa"/>
            <w:noWrap/>
            <w:vAlign w:val="center"/>
          </w:tcPr>
          <w:p w14:paraId="29C7C585">
            <w:pPr>
              <w:keepNext w:val="0"/>
              <w:keepLines w:val="0"/>
              <w:pageBreakBefore w:val="0"/>
              <w:kinsoku/>
              <w:wordWrap/>
              <w:overflowPunct/>
              <w:topLinePunct w:val="0"/>
              <w:autoSpaceDE/>
              <w:autoSpaceDN/>
              <w:bidi w:val="0"/>
              <w:spacing w:line="560" w:lineRule="exact"/>
              <w:jc w:val="center"/>
              <w:textAlignment w:val="auto"/>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944" w:type="dxa"/>
            <w:noWrap/>
            <w:vAlign w:val="center"/>
          </w:tcPr>
          <w:p w14:paraId="5FEDD9B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吴鞠通中医馆</w:t>
            </w:r>
          </w:p>
        </w:tc>
        <w:tc>
          <w:tcPr>
            <w:tcW w:w="4012" w:type="dxa"/>
            <w:noWrap/>
            <w:vAlign w:val="center"/>
          </w:tcPr>
          <w:p w14:paraId="00BF0F86">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val="en-US" w:eastAsia="zh-CN"/>
              </w:rPr>
            </w:pPr>
          </w:p>
        </w:tc>
      </w:tr>
      <w:tr w14:paraId="573E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76E66EA0">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184C3DC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4</w:t>
            </w:r>
          </w:p>
        </w:tc>
        <w:tc>
          <w:tcPr>
            <w:tcW w:w="2944" w:type="dxa"/>
            <w:noWrap/>
            <w:vAlign w:val="center"/>
          </w:tcPr>
          <w:p w14:paraId="6440DCB9">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门诊楼</w:t>
            </w:r>
          </w:p>
        </w:tc>
        <w:tc>
          <w:tcPr>
            <w:tcW w:w="4012" w:type="dxa"/>
            <w:noWrap/>
            <w:vAlign w:val="center"/>
          </w:tcPr>
          <w:p w14:paraId="711F1862">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1-4层共3人，胃镜室1人</w:t>
            </w:r>
          </w:p>
        </w:tc>
      </w:tr>
      <w:tr w14:paraId="5125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466" w:type="dxa"/>
            <w:noWrap/>
            <w:vAlign w:val="center"/>
          </w:tcPr>
          <w:p w14:paraId="38797CE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783C316E">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944" w:type="dxa"/>
            <w:noWrap/>
            <w:vAlign w:val="center"/>
          </w:tcPr>
          <w:p w14:paraId="4C7C002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急诊科</w:t>
            </w:r>
          </w:p>
        </w:tc>
        <w:tc>
          <w:tcPr>
            <w:tcW w:w="4012" w:type="dxa"/>
            <w:noWrap/>
            <w:vAlign w:val="center"/>
          </w:tcPr>
          <w:p w14:paraId="6417288E">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抢救大厅及重症</w:t>
            </w:r>
          </w:p>
        </w:tc>
      </w:tr>
      <w:tr w14:paraId="22F0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466" w:type="dxa"/>
            <w:noWrap/>
            <w:vAlign w:val="center"/>
          </w:tcPr>
          <w:p w14:paraId="69964CDC">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0EE8BFF1">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4</w:t>
            </w:r>
          </w:p>
        </w:tc>
        <w:tc>
          <w:tcPr>
            <w:tcW w:w="2944" w:type="dxa"/>
            <w:noWrap/>
            <w:vAlign w:val="center"/>
          </w:tcPr>
          <w:p w14:paraId="2CACC3F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发热门诊楼</w:t>
            </w:r>
          </w:p>
        </w:tc>
        <w:tc>
          <w:tcPr>
            <w:tcW w:w="4012" w:type="dxa"/>
            <w:noWrap/>
            <w:vAlign w:val="center"/>
          </w:tcPr>
          <w:p w14:paraId="14B58C03">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发热、肠道门诊1人、肝病科、肿瘤脾胃病科各2人。</w:t>
            </w:r>
          </w:p>
        </w:tc>
      </w:tr>
      <w:tr w14:paraId="197E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466" w:type="dxa"/>
            <w:noWrap/>
            <w:vAlign w:val="center"/>
          </w:tcPr>
          <w:p w14:paraId="0D538E84">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3A01233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2</w:t>
            </w:r>
            <w:r>
              <w:rPr>
                <w:rFonts w:hint="eastAsia" w:ascii="方正仿宋_GBK" w:hAnsi="方正仿宋_GBK" w:eastAsia="方正仿宋_GBK" w:cs="方正仿宋_GBK"/>
                <w:color w:val="auto"/>
                <w:sz w:val="24"/>
                <w:szCs w:val="24"/>
                <w:lang w:val="en-US" w:eastAsia="zh-CN"/>
              </w:rPr>
              <w:t>6</w:t>
            </w:r>
          </w:p>
        </w:tc>
        <w:tc>
          <w:tcPr>
            <w:tcW w:w="2944" w:type="dxa"/>
            <w:noWrap/>
            <w:vAlign w:val="center"/>
          </w:tcPr>
          <w:p w14:paraId="668B575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病房</w:t>
            </w:r>
            <w:r>
              <w:rPr>
                <w:rFonts w:hint="eastAsia" w:ascii="方正仿宋_GBK" w:hAnsi="方正仿宋_GBK" w:eastAsia="方正仿宋_GBK" w:cs="方正仿宋_GBK"/>
                <w:color w:val="auto"/>
                <w:sz w:val="24"/>
                <w:szCs w:val="24"/>
                <w:lang w:val="en-US" w:eastAsia="zh-CN"/>
              </w:rPr>
              <w:t>大</w:t>
            </w:r>
            <w:r>
              <w:rPr>
                <w:rFonts w:hint="eastAsia" w:ascii="方正仿宋_GBK" w:hAnsi="方正仿宋_GBK" w:eastAsia="方正仿宋_GBK" w:cs="方正仿宋_GBK"/>
                <w:color w:val="auto"/>
                <w:sz w:val="24"/>
                <w:szCs w:val="24"/>
              </w:rPr>
              <w:t>楼</w:t>
            </w:r>
          </w:p>
        </w:tc>
        <w:tc>
          <w:tcPr>
            <w:tcW w:w="4012" w:type="dxa"/>
            <w:noWrap/>
            <w:vAlign w:val="center"/>
          </w:tcPr>
          <w:p w14:paraId="01832671">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六病区（含血透室）</w:t>
            </w:r>
            <w:r>
              <w:rPr>
                <w:rFonts w:hint="eastAsia" w:ascii="方正仿宋_GBK" w:hAnsi="方正仿宋_GBK" w:eastAsia="方正仿宋_GBK" w:cs="方正仿宋_GBK"/>
                <w:sz w:val="24"/>
                <w:szCs w:val="24"/>
                <w:lang w:val="en-US" w:eastAsia="zh-CN"/>
              </w:rPr>
              <w:t>4</w:t>
            </w:r>
            <w:r>
              <w:rPr>
                <w:rFonts w:hint="eastAsia" w:ascii="方正仿宋_GBK" w:hAnsi="方正仿宋_GBK" w:eastAsia="方正仿宋_GBK" w:cs="方正仿宋_GBK"/>
                <w:sz w:val="24"/>
                <w:szCs w:val="24"/>
              </w:rPr>
              <w:t>人，其他病区各2人，手术室白班3人、夜班1人，一楼大厅1人，供应室1人</w:t>
            </w:r>
          </w:p>
        </w:tc>
      </w:tr>
      <w:tr w14:paraId="784B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466" w:type="dxa"/>
            <w:noWrap/>
            <w:vAlign w:val="center"/>
          </w:tcPr>
          <w:p w14:paraId="1FB34A7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保洁</w:t>
            </w:r>
          </w:p>
        </w:tc>
        <w:tc>
          <w:tcPr>
            <w:tcW w:w="1050" w:type="dxa"/>
            <w:noWrap/>
            <w:vAlign w:val="center"/>
          </w:tcPr>
          <w:p w14:paraId="317509A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944" w:type="dxa"/>
            <w:noWrap/>
            <w:vAlign w:val="center"/>
          </w:tcPr>
          <w:p w14:paraId="39534F2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介入科</w:t>
            </w:r>
          </w:p>
        </w:tc>
        <w:tc>
          <w:tcPr>
            <w:tcW w:w="4012" w:type="dxa"/>
            <w:noWrap/>
            <w:vAlign w:val="center"/>
          </w:tcPr>
          <w:p w14:paraId="185FA1D4">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r w14:paraId="4EB3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113EE51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418F5952">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p>
        </w:tc>
        <w:tc>
          <w:tcPr>
            <w:tcW w:w="2944" w:type="dxa"/>
            <w:noWrap/>
            <w:vAlign w:val="center"/>
          </w:tcPr>
          <w:p w14:paraId="64571385">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药品搬运</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含氧气瓶运送</w:t>
            </w:r>
            <w:r>
              <w:rPr>
                <w:rFonts w:hint="eastAsia" w:ascii="方正仿宋_GBK" w:hAnsi="方正仿宋_GBK" w:eastAsia="方正仿宋_GBK" w:cs="方正仿宋_GBK"/>
                <w:color w:val="auto"/>
                <w:sz w:val="24"/>
                <w:szCs w:val="24"/>
                <w:lang w:eastAsia="zh-CN"/>
              </w:rPr>
              <w:t>）</w:t>
            </w:r>
          </w:p>
        </w:tc>
        <w:tc>
          <w:tcPr>
            <w:tcW w:w="4012" w:type="dxa"/>
            <w:noWrap/>
            <w:vAlign w:val="center"/>
          </w:tcPr>
          <w:p w14:paraId="56B8573B">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r w14:paraId="57E8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745FA3B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6F059D3A">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p>
        </w:tc>
        <w:tc>
          <w:tcPr>
            <w:tcW w:w="2944" w:type="dxa"/>
            <w:noWrap/>
            <w:vAlign w:val="center"/>
          </w:tcPr>
          <w:p w14:paraId="78972179">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收集大小便、送血样、送各病区零散物品</w:t>
            </w:r>
          </w:p>
        </w:tc>
        <w:tc>
          <w:tcPr>
            <w:tcW w:w="4012" w:type="dxa"/>
            <w:noWrap/>
            <w:vAlign w:val="center"/>
          </w:tcPr>
          <w:p w14:paraId="64E206F2">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r w14:paraId="47D5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16819CE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73DA962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p>
        </w:tc>
        <w:tc>
          <w:tcPr>
            <w:tcW w:w="2944" w:type="dxa"/>
            <w:noWrap/>
            <w:vAlign w:val="center"/>
          </w:tcPr>
          <w:p w14:paraId="78B1355A">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CT、放射科、磁共振室</w:t>
            </w:r>
          </w:p>
        </w:tc>
        <w:tc>
          <w:tcPr>
            <w:tcW w:w="4012" w:type="dxa"/>
            <w:noWrap/>
            <w:vAlign w:val="center"/>
          </w:tcPr>
          <w:p w14:paraId="602A2725">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r w14:paraId="0F13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461A639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17B05545">
            <w:pPr>
              <w:keepNext w:val="0"/>
              <w:keepLines w:val="0"/>
              <w:pageBreakBefore w:val="0"/>
              <w:kinsoku/>
              <w:wordWrap/>
              <w:overflowPunct/>
              <w:topLinePunct w:val="0"/>
              <w:autoSpaceDE/>
              <w:autoSpaceDN/>
              <w:bidi w:val="0"/>
              <w:spacing w:line="560" w:lineRule="exact"/>
              <w:jc w:val="center"/>
              <w:textAlignment w:val="auto"/>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3</w:t>
            </w:r>
          </w:p>
        </w:tc>
        <w:tc>
          <w:tcPr>
            <w:tcW w:w="2944" w:type="dxa"/>
            <w:noWrap/>
            <w:vAlign w:val="center"/>
          </w:tcPr>
          <w:p w14:paraId="77BE43D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康复楼</w:t>
            </w:r>
          </w:p>
        </w:tc>
        <w:tc>
          <w:tcPr>
            <w:tcW w:w="4012" w:type="dxa"/>
            <w:noWrap/>
            <w:vAlign w:val="center"/>
          </w:tcPr>
          <w:p w14:paraId="32406575">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1-2层各1人，3层加康复大厅</w:t>
            </w:r>
            <w:r>
              <w:rPr>
                <w:rFonts w:hint="eastAsia" w:ascii="方正仿宋_GBK" w:hAnsi="方正仿宋_GBK" w:eastAsia="方正仿宋_GBK" w:cs="方正仿宋_GBK"/>
                <w:sz w:val="24"/>
                <w:szCs w:val="24"/>
                <w:lang w:val="en-US" w:eastAsia="zh-CN"/>
              </w:rPr>
              <w:t>2</w:t>
            </w:r>
            <w:r>
              <w:rPr>
                <w:rFonts w:hint="eastAsia" w:ascii="方正仿宋_GBK" w:hAnsi="方正仿宋_GBK" w:eastAsia="方正仿宋_GBK" w:cs="方正仿宋_GBK"/>
                <w:sz w:val="24"/>
                <w:szCs w:val="24"/>
              </w:rPr>
              <w:t>人。</w:t>
            </w:r>
          </w:p>
        </w:tc>
      </w:tr>
      <w:tr w14:paraId="5AF3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3E0ABDC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61A980F3">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3</w:t>
            </w:r>
          </w:p>
        </w:tc>
        <w:tc>
          <w:tcPr>
            <w:tcW w:w="2944" w:type="dxa"/>
            <w:noWrap/>
            <w:vAlign w:val="center"/>
          </w:tcPr>
          <w:p w14:paraId="04FA7B34">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医院外围</w:t>
            </w:r>
          </w:p>
        </w:tc>
        <w:tc>
          <w:tcPr>
            <w:tcW w:w="4012" w:type="dxa"/>
            <w:noWrap/>
            <w:vAlign w:val="center"/>
          </w:tcPr>
          <w:p w14:paraId="3484D629">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医院室外所有环境</w:t>
            </w:r>
          </w:p>
        </w:tc>
      </w:tr>
      <w:tr w14:paraId="0FED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7929F11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324A4B98">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w:t>
            </w:r>
          </w:p>
        </w:tc>
        <w:tc>
          <w:tcPr>
            <w:tcW w:w="2944" w:type="dxa"/>
            <w:noWrap/>
            <w:vAlign w:val="center"/>
          </w:tcPr>
          <w:p w14:paraId="63D80D0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行政楼</w:t>
            </w:r>
          </w:p>
        </w:tc>
        <w:tc>
          <w:tcPr>
            <w:tcW w:w="4012" w:type="dxa"/>
            <w:noWrap/>
            <w:vAlign w:val="center"/>
          </w:tcPr>
          <w:p w14:paraId="0D806F04">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行政楼1-3层1人，四层、南北走道、卫生间及楼前广场1人。</w:t>
            </w:r>
          </w:p>
        </w:tc>
      </w:tr>
      <w:tr w14:paraId="185D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23FE3D8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76EA1EC5">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p>
        </w:tc>
        <w:tc>
          <w:tcPr>
            <w:tcW w:w="2944" w:type="dxa"/>
            <w:noWrap/>
            <w:vAlign w:val="center"/>
          </w:tcPr>
          <w:p w14:paraId="3BC875E4">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治未病科</w:t>
            </w:r>
          </w:p>
        </w:tc>
        <w:tc>
          <w:tcPr>
            <w:tcW w:w="4012" w:type="dxa"/>
            <w:noWrap/>
            <w:vAlign w:val="center"/>
          </w:tcPr>
          <w:p w14:paraId="74BDE5D6">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r w14:paraId="742D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586F74B6">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保洁</w:t>
            </w:r>
          </w:p>
        </w:tc>
        <w:tc>
          <w:tcPr>
            <w:tcW w:w="1050" w:type="dxa"/>
            <w:noWrap/>
            <w:vAlign w:val="center"/>
          </w:tcPr>
          <w:p w14:paraId="616AB4AB">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944" w:type="dxa"/>
            <w:noWrap/>
            <w:vAlign w:val="center"/>
          </w:tcPr>
          <w:p w14:paraId="6D8F5BDE">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药库楼</w:t>
            </w:r>
          </w:p>
        </w:tc>
        <w:tc>
          <w:tcPr>
            <w:tcW w:w="4012" w:type="dxa"/>
            <w:noWrap/>
            <w:vAlign w:val="center"/>
          </w:tcPr>
          <w:p w14:paraId="49CA97B4">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药库楼楼道、走廊另加住院部下水道疏通</w:t>
            </w:r>
          </w:p>
        </w:tc>
      </w:tr>
      <w:tr w14:paraId="59E7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noWrap/>
            <w:vAlign w:val="center"/>
          </w:tcPr>
          <w:p w14:paraId="0CD5791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总计</w:t>
            </w:r>
          </w:p>
        </w:tc>
        <w:tc>
          <w:tcPr>
            <w:tcW w:w="1050" w:type="dxa"/>
            <w:noWrap/>
            <w:vAlign w:val="center"/>
          </w:tcPr>
          <w:p w14:paraId="0A9DCD2D">
            <w:pPr>
              <w:keepNext w:val="0"/>
              <w:keepLines w:val="0"/>
              <w:pageBreakBefore w:val="0"/>
              <w:kinsoku/>
              <w:wordWrap/>
              <w:overflowPunct/>
              <w:topLinePunct w:val="0"/>
              <w:autoSpaceDE/>
              <w:autoSpaceDN/>
              <w:bidi w:val="0"/>
              <w:spacing w:line="560" w:lineRule="exact"/>
              <w:jc w:val="center"/>
              <w:textAlignment w:val="auto"/>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51</w:t>
            </w:r>
          </w:p>
        </w:tc>
        <w:tc>
          <w:tcPr>
            <w:tcW w:w="2944" w:type="dxa"/>
            <w:noWrap/>
            <w:vAlign w:val="center"/>
          </w:tcPr>
          <w:p w14:paraId="21346EE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color w:val="auto"/>
                <w:sz w:val="24"/>
                <w:szCs w:val="24"/>
              </w:rPr>
            </w:pPr>
          </w:p>
        </w:tc>
        <w:tc>
          <w:tcPr>
            <w:tcW w:w="4012" w:type="dxa"/>
            <w:noWrap/>
            <w:vAlign w:val="center"/>
          </w:tcPr>
          <w:p w14:paraId="073BEEA9">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sz w:val="24"/>
                <w:szCs w:val="24"/>
              </w:rPr>
            </w:pPr>
          </w:p>
        </w:tc>
      </w:tr>
    </w:tbl>
    <w:p w14:paraId="7DC5EC6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各投标人</w:t>
      </w:r>
      <w:r>
        <w:rPr>
          <w:rFonts w:hint="eastAsia" w:ascii="方正仿宋_GBK" w:hAnsi="方正仿宋_GBK" w:eastAsia="方正仿宋_GBK" w:cs="方正仿宋_GBK"/>
          <w:bCs/>
          <w:color w:val="000000"/>
          <w:sz w:val="32"/>
          <w:szCs w:val="32"/>
        </w:rPr>
        <w:t>对本项目人员配置自行设定，但不得低于上述人员配置最低要求，未达到最低配置要求的作无效响应文件处理。</w:t>
      </w:r>
    </w:p>
    <w:p w14:paraId="5B1DDCF3">
      <w:pPr>
        <w:keepNext w:val="0"/>
        <w:keepLines w:val="0"/>
        <w:pageBreakBefore w:val="0"/>
        <w:kinsoku/>
        <w:wordWrap/>
        <w:overflowPunct/>
        <w:topLinePunct w:val="0"/>
        <w:autoSpaceDE/>
        <w:autoSpaceDN/>
        <w:bidi w:val="0"/>
        <w:spacing w:line="560" w:lineRule="exact"/>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三</w:t>
      </w:r>
      <w:r>
        <w:rPr>
          <w:rFonts w:hint="eastAsia" w:ascii="方正仿宋_GBK" w:hAnsi="方正仿宋_GBK" w:eastAsia="方正仿宋_GBK" w:cs="方正仿宋_GBK"/>
          <w:b/>
          <w:bCs/>
          <w:sz w:val="32"/>
          <w:szCs w:val="32"/>
        </w:rPr>
        <w:t>、工作要求</w:t>
      </w:r>
    </w:p>
    <w:p w14:paraId="74EA73FF">
      <w:pPr>
        <w:keepNext w:val="0"/>
        <w:keepLines w:val="0"/>
        <w:pageBreakBefore w:val="0"/>
        <w:numPr>
          <w:ilvl w:val="0"/>
          <w:numId w:val="0"/>
        </w:numPr>
        <w:kinsoku/>
        <w:wordWrap/>
        <w:overflowPunct/>
        <w:topLinePunct w:val="0"/>
        <w:autoSpaceDE/>
        <w:autoSpaceDN/>
        <w:bidi w:val="0"/>
        <w:spacing w:line="56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w:t>
      </w:r>
      <w:r>
        <w:rPr>
          <w:rFonts w:hint="eastAsia" w:ascii="方正仿宋_GBK" w:hAnsi="方正仿宋_GBK" w:eastAsia="方正仿宋_GBK" w:cs="Times New Roman"/>
          <w:b/>
          <w:bCs/>
          <w:kern w:val="2"/>
          <w:sz w:val="32"/>
          <w:szCs w:val="32"/>
          <w:lang w:val="en-US" w:eastAsia="zh-CN" w:bidi="ar-SA"/>
        </w:rPr>
        <w:t>（一）</w:t>
      </w:r>
      <w:r>
        <w:rPr>
          <w:rFonts w:hint="eastAsia" w:ascii="方正仿宋_GBK" w:hAnsi="方正仿宋_GBK" w:eastAsia="方正仿宋_GBK" w:cs="方正仿宋_GBK"/>
          <w:b/>
          <w:bCs/>
          <w:sz w:val="32"/>
          <w:szCs w:val="32"/>
        </w:rPr>
        <w:t>工作人员要求</w:t>
      </w:r>
    </w:p>
    <w:p w14:paraId="42FBF95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themeColor="text1"/>
          <w:sz w:val="32"/>
          <w:szCs w:val="32"/>
        </w:rPr>
        <w:t>保洁</w:t>
      </w:r>
      <w:r>
        <w:rPr>
          <w:rFonts w:hint="eastAsia" w:ascii="方正仿宋_GBK" w:hAnsi="方正仿宋_GBK" w:eastAsia="方正仿宋_GBK" w:cs="方正仿宋_GBK"/>
          <w:color w:val="000000" w:themeColor="text1"/>
          <w:sz w:val="32"/>
          <w:szCs w:val="32"/>
          <w:lang w:val="en-US" w:eastAsia="zh-CN"/>
        </w:rPr>
        <w:t>人员</w:t>
      </w:r>
      <w:r>
        <w:rPr>
          <w:rFonts w:hint="eastAsia" w:ascii="方正仿宋_GBK" w:hAnsi="方正仿宋_GBK" w:eastAsia="方正仿宋_GBK" w:cs="方正仿宋_GBK"/>
          <w:color w:val="000000" w:themeColor="text1"/>
          <w:sz w:val="32"/>
          <w:szCs w:val="32"/>
        </w:rPr>
        <w:t>:女性年龄在18—55周岁，男性年龄在18—6</w:t>
      </w:r>
      <w:r>
        <w:rPr>
          <w:rFonts w:hint="eastAsia" w:ascii="方正仿宋_GBK" w:hAnsi="方正仿宋_GBK" w:eastAsia="方正仿宋_GBK" w:cs="方正仿宋_GBK"/>
          <w:color w:val="000000" w:themeColor="text1"/>
          <w:sz w:val="32"/>
          <w:szCs w:val="32"/>
          <w:lang w:val="en-US" w:eastAsia="zh-CN"/>
        </w:rPr>
        <w:t>5</w:t>
      </w:r>
      <w:r>
        <w:rPr>
          <w:rFonts w:hint="eastAsia" w:ascii="方正仿宋_GBK" w:hAnsi="方正仿宋_GBK" w:eastAsia="方正仿宋_GBK" w:cs="方正仿宋_GBK"/>
          <w:color w:val="000000" w:themeColor="text1"/>
          <w:sz w:val="32"/>
          <w:szCs w:val="32"/>
        </w:rPr>
        <w:t>周岁</w:t>
      </w:r>
      <w:r>
        <w:rPr>
          <w:rFonts w:hint="eastAsia" w:ascii="方正仿宋_GBK" w:hAnsi="方正仿宋_GBK" w:eastAsia="方正仿宋_GBK" w:cs="方正仿宋_GBK"/>
          <w:color w:val="000000" w:themeColor="text1"/>
          <w:sz w:val="32"/>
          <w:szCs w:val="32"/>
          <w:lang w:eastAsia="zh-CN"/>
        </w:rPr>
        <w:t>（</w:t>
      </w:r>
      <w:r>
        <w:rPr>
          <w:rFonts w:hint="eastAsia" w:ascii="方正仿宋_GBK" w:hAnsi="方正仿宋_GBK" w:eastAsia="方正仿宋_GBK" w:cs="方正仿宋_GBK"/>
          <w:color w:val="000000" w:themeColor="text1"/>
          <w:sz w:val="32"/>
          <w:szCs w:val="32"/>
          <w:lang w:val="en-US" w:eastAsia="zh-CN"/>
        </w:rPr>
        <w:t>其中</w:t>
      </w:r>
      <w:r>
        <w:rPr>
          <w:rFonts w:hint="eastAsia" w:ascii="方正仿宋_GBK" w:hAnsi="方正仿宋_GBK" w:eastAsia="方正仿宋_GBK" w:cs="方正仿宋_GBK"/>
          <w:color w:val="000000" w:themeColor="text1"/>
          <w:sz w:val="32"/>
          <w:szCs w:val="32"/>
          <w:lang w:eastAsia="zh-CN"/>
        </w:rPr>
        <w:t>男性60-65</w:t>
      </w:r>
      <w:r>
        <w:rPr>
          <w:rFonts w:hint="eastAsia" w:ascii="方正仿宋_GBK" w:hAnsi="方正仿宋_GBK" w:eastAsia="方正仿宋_GBK" w:cs="方正仿宋_GBK"/>
          <w:color w:val="000000" w:themeColor="text1"/>
          <w:sz w:val="32"/>
          <w:szCs w:val="32"/>
          <w:lang w:val="en-US" w:eastAsia="zh-CN"/>
        </w:rPr>
        <w:t>周岁</w:t>
      </w:r>
      <w:r>
        <w:rPr>
          <w:rFonts w:hint="eastAsia" w:ascii="方正仿宋_GBK" w:hAnsi="方正仿宋_GBK" w:eastAsia="方正仿宋_GBK" w:cs="方正仿宋_GBK"/>
          <w:color w:val="000000" w:themeColor="text1"/>
          <w:sz w:val="32"/>
          <w:szCs w:val="32"/>
          <w:lang w:eastAsia="zh-CN"/>
        </w:rPr>
        <w:t>，女性 50-55</w:t>
      </w:r>
      <w:r>
        <w:rPr>
          <w:rFonts w:hint="eastAsia" w:ascii="方正仿宋_GBK" w:hAnsi="方正仿宋_GBK" w:eastAsia="方正仿宋_GBK" w:cs="方正仿宋_GBK"/>
          <w:color w:val="000000" w:themeColor="text1"/>
          <w:sz w:val="32"/>
          <w:szCs w:val="32"/>
          <w:lang w:val="en-US" w:eastAsia="zh-CN"/>
        </w:rPr>
        <w:t>周岁年龄阶段的人员比例</w:t>
      </w:r>
      <w:r>
        <w:rPr>
          <w:rFonts w:hint="eastAsia" w:ascii="方正仿宋_GBK" w:hAnsi="方正仿宋_GBK" w:eastAsia="方正仿宋_GBK" w:cs="方正仿宋_GBK"/>
          <w:color w:val="000000" w:themeColor="text1"/>
          <w:sz w:val="32"/>
          <w:szCs w:val="32"/>
          <w:lang w:eastAsia="zh-CN"/>
        </w:rPr>
        <w:t>不得高于</w:t>
      </w:r>
      <w:r>
        <w:rPr>
          <w:rFonts w:hint="eastAsia" w:ascii="方正仿宋_GBK" w:hAnsi="方正仿宋_GBK" w:eastAsia="方正仿宋_GBK" w:cs="方正仿宋_GBK"/>
          <w:color w:val="000000" w:themeColor="text1"/>
          <w:sz w:val="32"/>
          <w:szCs w:val="32"/>
          <w:lang w:val="en-US" w:eastAsia="zh-CN"/>
        </w:rPr>
        <w:t>总人数的</w:t>
      </w:r>
      <w:r>
        <w:rPr>
          <w:rFonts w:hint="eastAsia" w:ascii="方正仿宋_GBK" w:hAnsi="方正仿宋_GBK" w:eastAsia="方正仿宋_GBK" w:cs="方正仿宋_GBK"/>
          <w:color w:val="000000" w:themeColor="text1"/>
          <w:sz w:val="32"/>
          <w:szCs w:val="32"/>
          <w:lang w:eastAsia="zh-CN"/>
        </w:rPr>
        <w:t>60%）。</w:t>
      </w:r>
      <w:r>
        <w:rPr>
          <w:rFonts w:hint="eastAsia" w:ascii="方正仿宋_GBK" w:hAnsi="方正仿宋_GBK" w:eastAsia="方正仿宋_GBK" w:cs="方正仿宋_GBK"/>
          <w:color w:val="000000" w:themeColor="text1"/>
          <w:sz w:val="32"/>
          <w:szCs w:val="32"/>
        </w:rPr>
        <w:t>身体健康，初中以上文化，有相关工作经验</w:t>
      </w:r>
      <w:r>
        <w:rPr>
          <w:rFonts w:hint="eastAsia" w:ascii="方正仿宋_GBK" w:hAnsi="方正仿宋_GBK" w:eastAsia="方正仿宋_GBK" w:cs="方正仿宋_GBK"/>
          <w:b/>
          <w:bCs/>
          <w:color w:val="000000" w:themeColor="text1"/>
          <w:sz w:val="32"/>
          <w:szCs w:val="32"/>
          <w:lang w:eastAsia="zh-CN"/>
        </w:rPr>
        <w:t>（</w:t>
      </w:r>
      <w:r>
        <w:rPr>
          <w:rFonts w:hint="eastAsia" w:ascii="方正仿宋_GBK" w:hAnsi="方正仿宋_GBK" w:eastAsia="方正仿宋_GBK" w:cs="方正仿宋_GBK"/>
          <w:b/>
          <w:bCs/>
          <w:color w:val="000000" w:themeColor="text1"/>
          <w:sz w:val="32"/>
          <w:szCs w:val="32"/>
          <w:lang w:val="en-US" w:eastAsia="zh-CN"/>
        </w:rPr>
        <w:t>需提供所有人员姓名、性别、身份证号码等信息</w:t>
      </w:r>
      <w:r>
        <w:rPr>
          <w:rFonts w:hint="eastAsia" w:ascii="方正仿宋_GBK" w:hAnsi="方正仿宋_GBK" w:eastAsia="方正仿宋_GBK" w:cs="方正仿宋_GBK"/>
          <w:b/>
          <w:bCs/>
          <w:color w:val="000000" w:themeColor="text1"/>
          <w:sz w:val="32"/>
          <w:szCs w:val="32"/>
          <w:lang w:eastAsia="zh-CN"/>
        </w:rPr>
        <w:t>）</w:t>
      </w:r>
      <w:r>
        <w:rPr>
          <w:rFonts w:hint="eastAsia" w:ascii="方正仿宋_GBK" w:hAnsi="方正仿宋_GBK" w:eastAsia="方正仿宋_GBK" w:cs="方正仿宋_GBK"/>
          <w:color w:val="000000" w:themeColor="text1"/>
          <w:sz w:val="32"/>
          <w:szCs w:val="32"/>
        </w:rPr>
        <w:t>。</w:t>
      </w:r>
      <w:r>
        <w:rPr>
          <w:rFonts w:hint="eastAsia" w:ascii="方正仿宋_GBK" w:hAnsi="方正仿宋_GBK" w:eastAsia="方正仿宋_GBK" w:cs="方正仿宋_GBK"/>
          <w:b w:val="0"/>
          <w:bCs w:val="0"/>
          <w:color w:val="000000" w:themeColor="text1"/>
          <w:spacing w:val="0"/>
          <w:sz w:val="32"/>
          <w:szCs w:val="32"/>
          <w:highlight w:val="none"/>
          <w:lang w:eastAsia="zh-CN"/>
        </w:rPr>
        <w:t>人员岗</w:t>
      </w:r>
      <w:r>
        <w:rPr>
          <w:rFonts w:hint="eastAsia" w:ascii="方正仿宋_GBK" w:hAnsi="方正仿宋_GBK" w:eastAsia="方正仿宋_GBK" w:cs="方正仿宋_GBK"/>
          <w:b w:val="0"/>
          <w:bCs w:val="0"/>
          <w:color w:val="auto"/>
          <w:spacing w:val="0"/>
          <w:sz w:val="32"/>
          <w:szCs w:val="32"/>
          <w:highlight w:val="none"/>
          <w:lang w:eastAsia="zh-CN"/>
        </w:rPr>
        <w:t>位配置年龄分化，</w:t>
      </w:r>
      <w:r>
        <w:rPr>
          <w:rFonts w:hint="eastAsia" w:ascii="方正仿宋_GBK" w:hAnsi="方正仿宋_GBK" w:eastAsia="方正仿宋_GBK" w:cs="方正仿宋_GBK"/>
          <w:sz w:val="32"/>
          <w:szCs w:val="32"/>
        </w:rPr>
        <w:t xml:space="preserve">遵守医院和公司的各项规章制度，非经允许，不得擅自移动物品，不允许翻看院方带有文字的纸张，不允许向院方询问与服务无关的任何问题。熟记操作规程及相关感管知识（如医疗固废收集整理、消毒液配比、自我保护和洗手方法等），能按操作规程及时完成各项工作任务。  </w:t>
      </w:r>
    </w:p>
    <w:p w14:paraId="66C24FB8">
      <w:pPr>
        <w:pStyle w:val="312"/>
        <w:keepNext w:val="0"/>
        <w:keepLines w:val="0"/>
        <w:pageBreakBefore w:val="0"/>
        <w:kinsoku/>
        <w:wordWrap/>
        <w:overflowPunct/>
        <w:topLinePunct w:val="0"/>
        <w:autoSpaceDE/>
        <w:autoSpaceDN/>
        <w:bidi w:val="0"/>
        <w:spacing w:line="56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（二）工作纪律</w:t>
      </w:r>
    </w:p>
    <w:p w14:paraId="6FEF60B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（1）服从工作安排调动，不推诿、不拒绝、不捡、不挑、不抢。</w:t>
      </w:r>
    </w:p>
    <w:p w14:paraId="5B2B781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（2）不准以任何借口和院方工作人员、病人及家属发生口角打骂等行为。</w:t>
      </w:r>
    </w:p>
    <w:p w14:paraId="561AE0F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（3）讲文明懂礼貌，不说脏话，要使用文明用语:“请、您好、对不起、打搅了”。讲究卫生，不随地吐痰、不乱扔杂物。</w:t>
      </w:r>
    </w:p>
    <w:p w14:paraId="4BAF2D2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（4）上班必须按规定统一着装并佩戴胸牌，工作服保持整洁。</w:t>
      </w:r>
    </w:p>
    <w:p w14:paraId="476E970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（5）女员工上班期间要衣着得体，不得浓妆艳抹，不穿过分暴露服装；男员工不留长发、胡须、保持整洁。</w:t>
      </w:r>
    </w:p>
    <w:p w14:paraId="5B40576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（6）在工作期间，不准会客，不处理私事。</w:t>
      </w:r>
    </w:p>
    <w:p w14:paraId="3C1E974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（7）必须在指定场所休息，禁止随便进入办公场所，严禁在办公场所大声说话、打闹、吸烟和大声喧哗。</w:t>
      </w:r>
    </w:p>
    <w:p w14:paraId="64C8527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（8）工作期间，中午禁止饮酒。</w:t>
      </w:r>
    </w:p>
    <w:p w14:paraId="106E17B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（9）上班期间不得随意离开自己的工作岗位、不得在病区洗澡、打开水带回家，不得随意坐在病人床上和在病房看电视。</w:t>
      </w:r>
    </w:p>
    <w:p w14:paraId="5F993CB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（10）手术室、抢救室、治疗室保洁人员要严格按流程进行工作，严格遵守上述科室各项制度。</w:t>
      </w:r>
    </w:p>
    <w:p w14:paraId="61DE9980">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（11）病区保洁人员在全面湿拖地面之前，清洁地面时摆放“小心地滑”工作牌。（考核:如因保洁地面太湿或安全提示不到位产生的不良后果，全部由保洁公司承担。）</w:t>
      </w:r>
    </w:p>
    <w:p w14:paraId="4546562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（12）严格遵守上下班签到制度。</w:t>
      </w:r>
    </w:p>
    <w:p w14:paraId="0EE2F5C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（13）保洁公司人员在服务工作中同一时间段一人不得做两人工作。</w:t>
      </w:r>
    </w:p>
    <w:p w14:paraId="56F8928E">
      <w:pPr>
        <w:pStyle w:val="312"/>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（14）在医院不收集、买卖废品，不将医院公物带到院外（包括废品、杂物）。</w:t>
      </w:r>
    </w:p>
    <w:p w14:paraId="4FB0A76B">
      <w:pPr>
        <w:pStyle w:val="312"/>
        <w:keepNext w:val="0"/>
        <w:keepLines w:val="0"/>
        <w:pageBreakBefore w:val="0"/>
        <w:kinsoku/>
        <w:wordWrap/>
        <w:overflowPunct/>
        <w:topLinePunct w:val="0"/>
        <w:autoSpaceDE/>
        <w:autoSpaceDN/>
        <w:bidi w:val="0"/>
        <w:spacing w:line="56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（三）工作范围及要求:</w:t>
      </w:r>
    </w:p>
    <w:p w14:paraId="34BDB88B">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1.保洁项目</w:t>
      </w:r>
    </w:p>
    <w:p w14:paraId="3EC13969">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（1）工作范围：</w:t>
      </w:r>
      <w:r>
        <w:rPr>
          <w:rFonts w:hint="eastAsia" w:ascii="方正仿宋_GBK" w:hAnsi="方正仿宋_GBK" w:eastAsia="方正仿宋_GBK" w:cs="方正仿宋_GBK"/>
          <w:kern w:val="0"/>
          <w:sz w:val="32"/>
          <w:szCs w:val="32"/>
        </w:rPr>
        <w:t>全院范围内的保洁工作，</w:t>
      </w:r>
      <w:r>
        <w:rPr>
          <w:rFonts w:hint="eastAsia" w:ascii="方正仿宋_GBK" w:hAnsi="方正仿宋_GBK" w:eastAsia="方正仿宋_GBK" w:cs="方正仿宋_GBK"/>
          <w:bCs/>
          <w:sz w:val="32"/>
          <w:szCs w:val="32"/>
        </w:rPr>
        <w:t>包括门诊楼、病房楼、康复楼、行政楼、</w:t>
      </w:r>
      <w:r>
        <w:rPr>
          <w:rFonts w:hint="eastAsia" w:ascii="方正仿宋_GBK" w:hAnsi="方正仿宋_GBK" w:eastAsia="方正仿宋_GBK" w:cs="方正仿宋_GBK"/>
          <w:bCs/>
          <w:sz w:val="32"/>
          <w:szCs w:val="32"/>
          <w:lang w:val="en-US" w:eastAsia="zh-CN"/>
        </w:rPr>
        <w:t>发热门诊楼、</w:t>
      </w:r>
      <w:r>
        <w:rPr>
          <w:rFonts w:hint="eastAsia" w:ascii="方正仿宋_GBK" w:hAnsi="方正仿宋_GBK" w:eastAsia="方正仿宋_GBK" w:cs="方正仿宋_GBK"/>
          <w:bCs/>
          <w:sz w:val="32"/>
          <w:szCs w:val="32"/>
        </w:rPr>
        <w:t>药库楼、健康管理中心、康复大厅</w:t>
      </w:r>
      <w:r>
        <w:rPr>
          <w:rFonts w:hint="eastAsia" w:ascii="方正仿宋_GBK" w:hAnsi="方正仿宋_GBK" w:eastAsia="方正仿宋_GBK" w:cs="方正仿宋_GBK"/>
          <w:kern w:val="0"/>
          <w:sz w:val="32"/>
          <w:szCs w:val="32"/>
        </w:rPr>
        <w:t>、放射科、核磁共振室</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rPr>
        <w:t>发热门诊北侧会议室等内外环境，大门四周、院内广场、道路、职工车棚等</w:t>
      </w:r>
      <w:r>
        <w:rPr>
          <w:rFonts w:hint="eastAsia" w:ascii="方正仿宋_GBK" w:hAnsi="方正仿宋_GBK" w:eastAsia="方正仿宋_GBK" w:cs="方正仿宋_GBK"/>
          <w:sz w:val="32"/>
          <w:szCs w:val="32"/>
        </w:rPr>
        <w:t>公共部位环境卫生</w:t>
      </w:r>
      <w:r>
        <w:rPr>
          <w:rFonts w:hint="eastAsia" w:ascii="方正仿宋_GBK" w:hAnsi="方正仿宋_GBK" w:eastAsia="方正仿宋_GBK" w:cs="方正仿宋_GBK"/>
          <w:kern w:val="0"/>
          <w:sz w:val="32"/>
          <w:szCs w:val="32"/>
        </w:rPr>
        <w:t>；院内绿化管养；蚊虫消杀、医疗废弃物收集清运未被污染的输液瓶（袋）收集运送；生活垃圾清运；</w:t>
      </w:r>
      <w:r>
        <w:rPr>
          <w:rFonts w:hint="eastAsia" w:ascii="方正仿宋_GBK" w:hAnsi="方正仿宋_GBK" w:eastAsia="方正仿宋_GBK" w:cs="方正仿宋_GBK"/>
          <w:sz w:val="32"/>
          <w:szCs w:val="32"/>
        </w:rPr>
        <w:t>配合院方做好上级部门交办的各项任务，如创建活动、各类检查、庆典活动、科室调整等保洁工作；完成传染病流行期间诊疗场所规范保洁工作；当发生突发事件和遇到恶劣天气（暴雨、台风、下雪等）等情况的安全应急处置工作。</w:t>
      </w:r>
    </w:p>
    <w:p w14:paraId="329EA64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（2）服务要求</w:t>
      </w:r>
    </w:p>
    <w:p w14:paraId="55F6E28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1）区域内的石材地面每年保养2次；</w:t>
      </w:r>
    </w:p>
    <w:p w14:paraId="2D9DE9A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2）负责全院纱窗、玻璃的清洗等；</w:t>
      </w:r>
    </w:p>
    <w:p w14:paraId="0B5BC9E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3）保洁区无尘、无卫生死角，纸篓、垃圾桶及时倾倒；保持地面整洁，不得扒垃圾，分检废品；</w:t>
      </w:r>
    </w:p>
    <w:p w14:paraId="752E145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4）楼内卫生(医疗设备除外)；</w:t>
      </w:r>
    </w:p>
    <w:p w14:paraId="1099A83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5）楼外卫生区域要求:地面无垃圾、积水等；</w:t>
      </w:r>
    </w:p>
    <w:p w14:paraId="2E53912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6）公共厕所、卫生间要求:</w:t>
      </w:r>
    </w:p>
    <w:p w14:paraId="124A4B2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各种洁具功能良好，设施齐全；尿斗、蹲坑、面盆:无污垢、无尿垢，便垢、便迹，清洁无异味；隔断:无灰尘、无乱涂乱画、无小广告、无污垢；水龙头:无水锈、无污渍；镜面和台面:无水迹、无污渍、明亮；地面:无垃圾、无水锈、无污渍、干燥防滑；墙面及门:无灰尘、无污渍；垃圾篓、污物箱等:必须套上垃圾袋，每日更换，无垃圾满溢现像（污物不超过三分之二）、无污渍，表面清洁、保持完好。</w:t>
      </w:r>
    </w:p>
    <w:p w14:paraId="33987A2C">
      <w:pPr>
        <w:pStyle w:val="18"/>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2.药品的运送（药库到药房）、标本运行、氧气瓶（库房到病房）、医疗用品领用。</w:t>
      </w:r>
    </w:p>
    <w:p w14:paraId="5280CEFE">
      <w:pPr>
        <w:keepNext w:val="0"/>
        <w:keepLines w:val="0"/>
        <w:pageBreakBefore w:val="0"/>
        <w:kinsoku/>
        <w:wordWrap/>
        <w:overflowPunct/>
        <w:topLinePunct w:val="0"/>
        <w:autoSpaceDE/>
        <w:autoSpaceDN/>
        <w:bidi w:val="0"/>
        <w:adjustRightInd w:val="0"/>
        <w:snapToGrid w:val="0"/>
        <w:spacing w:line="560" w:lineRule="exact"/>
        <w:ind w:firstLine="964" w:firstLineChars="300"/>
        <w:textAlignment w:val="auto"/>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服务要求：</w:t>
      </w:r>
    </w:p>
    <w:p w14:paraId="78DC51CD">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送检员：a.完成相关科室指派的各项任务；b.负责收、送各病区标本及报告单，履行登记手续，急诊标本及报告单24小时随叫随到并及时送达指定地点；以上要求须配送及时，核对无误，保护好标本，不损坏和丢弃、遗失标本；</w:t>
      </w:r>
    </w:p>
    <w:p w14:paraId="00D5095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（2）药品配送：药库药品运送到病区及门诊药房。要求配送人员固定；配送及时；配送药品不得遗失和损坏。</w:t>
      </w:r>
    </w:p>
    <w:p w14:paraId="226A8F09">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（3）物资配送:库房至病区易耗医用品及其它后勤物品的配送；配送人员固定、配送及时、配送物品不得遗失和损坏；</w:t>
      </w:r>
    </w:p>
    <w:p w14:paraId="26AC4B10">
      <w:pPr>
        <w:pStyle w:val="18"/>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3.</w:t>
      </w:r>
      <w:r>
        <w:rPr>
          <w:rFonts w:hint="eastAsia" w:ascii="方正仿宋_GBK" w:hAnsi="方正仿宋_GBK" w:eastAsia="方正仿宋_GBK" w:cs="方正仿宋_GBK"/>
          <w:bCs/>
          <w:sz w:val="32"/>
          <w:szCs w:val="32"/>
        </w:rPr>
        <w:t>未被污染的输液瓶（袋）的运送（病区到暂存处）</w:t>
      </w:r>
    </w:p>
    <w:p w14:paraId="46EB4F30">
      <w:pPr>
        <w:pStyle w:val="18"/>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服务要求：严格按照未被污染的输液瓶（袋）的管理规定做好收集、登记、交接工作。</w:t>
      </w:r>
    </w:p>
    <w:p w14:paraId="7E0A964F">
      <w:pPr>
        <w:pStyle w:val="18"/>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4.医疗废弃物的收集、运送（病区到暂存处）</w:t>
      </w:r>
    </w:p>
    <w:p w14:paraId="23CD60AB">
      <w:pPr>
        <w:pStyle w:val="18"/>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服务要求：严格按照院感有关规定，做好医疗废物的收集、运送、交接工作。</w:t>
      </w:r>
    </w:p>
    <w:p w14:paraId="1941555C">
      <w:pPr>
        <w:pStyle w:val="18"/>
        <w:keepNext w:val="0"/>
        <w:keepLines w:val="0"/>
        <w:pageBreakBefore w:val="0"/>
        <w:widowControl w:val="0"/>
        <w:kinsoku/>
        <w:wordWrap/>
        <w:overflowPunct/>
        <w:topLinePunct w:val="0"/>
        <w:autoSpaceDE/>
        <w:autoSpaceDN/>
        <w:bidi w:val="0"/>
        <w:adjustRightInd/>
        <w:snapToGrid/>
        <w:spacing w:line="560" w:lineRule="exact"/>
        <w:ind w:firstLine="321" w:firstLineChars="1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四</w:t>
      </w:r>
      <w:r>
        <w:rPr>
          <w:rFonts w:hint="eastAsia" w:ascii="方正仿宋_GBK" w:hAnsi="方正仿宋_GBK" w:eastAsia="方正仿宋_GBK" w:cs="方正仿宋_GBK"/>
          <w:b/>
          <w:bCs/>
          <w:sz w:val="32"/>
          <w:szCs w:val="32"/>
        </w:rPr>
        <w:t>、评标方法</w:t>
      </w:r>
    </w:p>
    <w:p w14:paraId="38F0A3A4">
      <w:pPr>
        <w:pStyle w:val="18"/>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本次采购采用</w:t>
      </w:r>
      <w:r>
        <w:rPr>
          <w:rFonts w:hint="eastAsia" w:ascii="方正仿宋_GBK" w:hAnsi="方正仿宋_GBK" w:eastAsia="方正仿宋_GBK" w:cs="方正仿宋_GBK"/>
          <w:sz w:val="32"/>
          <w:szCs w:val="32"/>
          <w:lang w:val="en-US" w:eastAsia="zh-CN"/>
        </w:rPr>
        <w:t>综合</w:t>
      </w:r>
      <w:r>
        <w:rPr>
          <w:rFonts w:hint="eastAsia" w:ascii="方正仿宋_GBK" w:hAnsi="方正仿宋_GBK" w:eastAsia="方正仿宋_GBK" w:cs="方正仿宋_GBK"/>
          <w:sz w:val="32"/>
          <w:szCs w:val="32"/>
          <w:lang w:eastAsia="zh-CN"/>
        </w:rPr>
        <w:t>评分</w:t>
      </w:r>
      <w:r>
        <w:rPr>
          <w:rFonts w:hint="eastAsia" w:ascii="方正仿宋_GBK" w:hAnsi="方正仿宋_GBK" w:eastAsia="方正仿宋_GBK" w:cs="方正仿宋_GBK"/>
          <w:sz w:val="32"/>
          <w:szCs w:val="32"/>
        </w:rPr>
        <w:t>法。</w:t>
      </w:r>
    </w:p>
    <w:p w14:paraId="6142A6F9">
      <w:pPr>
        <w:pStyle w:val="18"/>
        <w:keepNext w:val="0"/>
        <w:keepLines w:val="0"/>
        <w:pageBreakBefore w:val="0"/>
        <w:widowControl w:val="0"/>
        <w:kinsoku/>
        <w:wordWrap/>
        <w:overflowPunct/>
        <w:topLinePunct w:val="0"/>
        <w:autoSpaceDE/>
        <w:autoSpaceDN/>
        <w:bidi w:val="0"/>
        <w:adjustRightInd/>
        <w:snapToGrid/>
        <w:spacing w:line="560" w:lineRule="exact"/>
        <w:ind w:firstLine="321" w:firstLineChars="1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五</w:t>
      </w:r>
      <w:r>
        <w:rPr>
          <w:rFonts w:hint="eastAsia" w:ascii="方正仿宋_GBK" w:hAnsi="方正仿宋_GBK" w:eastAsia="方正仿宋_GBK" w:cs="方正仿宋_GBK"/>
          <w:b/>
          <w:bCs/>
          <w:sz w:val="32"/>
          <w:szCs w:val="32"/>
        </w:rPr>
        <w:t>、其他要求</w:t>
      </w:r>
    </w:p>
    <w:p w14:paraId="1B37DB8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1.投标人应提供报价明细表，其中员工工资及社保费用、税金、保险、法定加班费、劳保福利等法定费用，为不可让利部分，须按规定计算并报出。其中员工工资发放及社保缴纳不得低于本市最新公布的最低标准。</w:t>
      </w:r>
    </w:p>
    <w:p w14:paraId="5B901405">
      <w:pPr>
        <w:pStyle w:val="311"/>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Cs/>
          <w:color w:val="auto"/>
          <w:sz w:val="32"/>
          <w:szCs w:val="32"/>
        </w:rPr>
        <w:t>2.</w:t>
      </w:r>
      <w:r>
        <w:rPr>
          <w:rFonts w:hint="eastAsia" w:ascii="方正仿宋_GBK" w:hAnsi="方正仿宋_GBK" w:eastAsia="方正仿宋_GBK" w:cs="方正仿宋_GBK"/>
          <w:color w:val="auto"/>
          <w:sz w:val="32"/>
          <w:szCs w:val="32"/>
        </w:rPr>
        <w:t>投标人必须是有能力按照招标文件规定的要求独立完成物业服务工作的投标人，中标后不允许分包、转包，中标项目负责人在合同期内未经业主许可不得更换。</w:t>
      </w:r>
    </w:p>
    <w:p w14:paraId="46E5AD44">
      <w:pPr>
        <w:pStyle w:val="311"/>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3、本项目严禁以“挂靠”等形式投标、中标，一经发现取消投标、中标资格，并按相关规定进行处罚。</w:t>
      </w:r>
    </w:p>
    <w:p w14:paraId="4E7E18D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4.合同期中发生的一切事故、纠纷由中标人承担，采购人不承担任何责任。</w:t>
      </w:r>
    </w:p>
    <w:p w14:paraId="478F6F05">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5.</w:t>
      </w:r>
      <w:r>
        <w:rPr>
          <w:rFonts w:hint="eastAsia" w:ascii="方正仿宋_GBK" w:hAnsi="方正仿宋_GBK" w:eastAsia="方正仿宋_GBK" w:cs="方正仿宋_GBK"/>
          <w:bCs/>
          <w:sz w:val="32"/>
          <w:szCs w:val="32"/>
        </w:rPr>
        <w:t>除合同另有约定，中标方负责提供一切与履行合同所必须的设备、用具、物耗，包括运输、保险、维修及保养费用等。</w:t>
      </w:r>
    </w:p>
    <w:p w14:paraId="1C97BBDC">
      <w:pPr>
        <w:pStyle w:val="1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w:t>
      </w:r>
      <w:r>
        <w:rPr>
          <w:rFonts w:hint="eastAsia" w:ascii="方正仿宋_GBK" w:hAnsi="方正仿宋_GBK" w:eastAsia="方正仿宋_GBK" w:cs="方正仿宋_GBK"/>
          <w:b/>
          <w:bCs/>
          <w:sz w:val="32"/>
          <w:szCs w:val="32"/>
          <w:lang w:val="en-US" w:eastAsia="zh-CN"/>
        </w:rPr>
        <w:t xml:space="preserve"> 六</w:t>
      </w:r>
      <w:r>
        <w:rPr>
          <w:rFonts w:hint="eastAsia" w:ascii="方正仿宋_GBK" w:hAnsi="方正仿宋_GBK" w:eastAsia="方正仿宋_GBK" w:cs="方正仿宋_GBK"/>
          <w:b/>
          <w:bCs/>
          <w:sz w:val="32"/>
          <w:szCs w:val="32"/>
        </w:rPr>
        <w:t>、商务部分</w:t>
      </w:r>
    </w:p>
    <w:p w14:paraId="5A3752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（一）服务时间:合同签订后</w:t>
      </w:r>
      <w:r>
        <w:rPr>
          <w:rFonts w:hint="eastAsia" w:ascii="方正仿宋_GBK" w:hAnsi="方正仿宋_GBK" w:eastAsia="方正仿宋_GBK" w:cs="方正仿宋_GBK"/>
          <w:sz w:val="32"/>
          <w:szCs w:val="32"/>
          <w:lang w:val="en-US" w:eastAsia="zh-CN"/>
        </w:rPr>
        <w:t>一</w:t>
      </w:r>
      <w:r>
        <w:rPr>
          <w:rFonts w:hint="eastAsia" w:ascii="方正仿宋_GBK" w:hAnsi="方正仿宋_GBK" w:eastAsia="方正仿宋_GBK" w:cs="方正仿宋_GBK"/>
          <w:sz w:val="32"/>
          <w:szCs w:val="32"/>
        </w:rPr>
        <w:t>年。</w:t>
      </w:r>
    </w:p>
    <w:p w14:paraId="20DF79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（二）服务地点:由采购人指定。</w:t>
      </w:r>
    </w:p>
    <w:p w14:paraId="6CCA486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（三）考核方法、标准及付款方式.</w:t>
      </w:r>
    </w:p>
    <w:p w14:paraId="013B2A76">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1.上级部门各项检查中发现不足视情节轻重扣罚壹仟至叁仟元；</w:t>
      </w:r>
    </w:p>
    <w:p w14:paraId="5D0F8CC5">
      <w:pPr>
        <w:pStyle w:val="312"/>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2.</w:t>
      </w:r>
      <w:r>
        <w:rPr>
          <w:rFonts w:hint="eastAsia" w:ascii="方正仿宋_GBK" w:hAnsi="方正仿宋_GBK" w:eastAsia="方正仿宋_GBK" w:cs="方正仿宋_GBK"/>
          <w:sz w:val="32"/>
          <w:szCs w:val="32"/>
          <w:highlight w:val="none"/>
          <w:lang w:val="en-US" w:eastAsia="zh-CN"/>
        </w:rPr>
        <w:t>每月质量考核</w:t>
      </w:r>
      <w:r>
        <w:rPr>
          <w:rFonts w:hint="eastAsia" w:ascii="方正仿宋_GBK" w:hAnsi="方正仿宋_GBK" w:eastAsia="方正仿宋_GBK" w:cs="方正仿宋_GBK"/>
          <w:sz w:val="32"/>
          <w:szCs w:val="32"/>
          <w:highlight w:val="none"/>
        </w:rPr>
        <w:t>应达90</w:t>
      </w:r>
      <w:r>
        <w:rPr>
          <w:rFonts w:hint="eastAsia" w:ascii="方正仿宋_GBK" w:hAnsi="方正仿宋_GBK" w:eastAsia="方正仿宋_GBK" w:cs="方正仿宋_GBK"/>
          <w:sz w:val="32"/>
          <w:szCs w:val="32"/>
          <w:highlight w:val="none"/>
          <w:lang w:val="en-US" w:eastAsia="zh-CN"/>
        </w:rPr>
        <w:t>分</w:t>
      </w:r>
      <w:r>
        <w:rPr>
          <w:rFonts w:hint="eastAsia" w:ascii="方正仿宋_GBK" w:hAnsi="方正仿宋_GBK" w:eastAsia="方正仿宋_GBK" w:cs="方正仿宋_GBK"/>
          <w:sz w:val="32"/>
          <w:szCs w:val="32"/>
          <w:highlight w:val="none"/>
        </w:rPr>
        <w:t>以上，低于90</w:t>
      </w:r>
      <w:r>
        <w:rPr>
          <w:rFonts w:hint="eastAsia" w:ascii="方正仿宋_GBK" w:hAnsi="方正仿宋_GBK" w:eastAsia="方正仿宋_GBK" w:cs="方正仿宋_GBK"/>
          <w:sz w:val="32"/>
          <w:szCs w:val="32"/>
          <w:highlight w:val="none"/>
          <w:lang w:val="en-US" w:eastAsia="zh-CN"/>
        </w:rPr>
        <w:t>分</w:t>
      </w:r>
      <w:r>
        <w:rPr>
          <w:rFonts w:hint="eastAsia" w:ascii="方正仿宋_GBK" w:hAnsi="方正仿宋_GBK" w:eastAsia="方正仿宋_GBK" w:cs="方正仿宋_GBK"/>
          <w:sz w:val="32"/>
          <w:szCs w:val="32"/>
          <w:highlight w:val="none"/>
        </w:rPr>
        <w:t>时每少</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分处罚伍佰元.</w:t>
      </w:r>
      <w:r>
        <w:rPr>
          <w:rFonts w:hint="eastAsia" w:ascii="方正仿宋_GBK" w:hAnsi="方正仿宋_GBK" w:eastAsia="方正仿宋_GBK" w:cs="方正仿宋_GBK"/>
          <w:sz w:val="32"/>
          <w:szCs w:val="32"/>
          <w:highlight w:val="none"/>
          <w:lang w:val="en-US" w:eastAsia="zh-CN"/>
        </w:rPr>
        <w:t>连续两个月考核低于70分的，甲方有权随时解除合同。</w:t>
      </w:r>
    </w:p>
    <w:p w14:paraId="3A66F8CD">
      <w:pPr>
        <w:spacing w:line="500" w:lineRule="exact"/>
        <w:ind w:firstLine="640" w:firstLineChars="200"/>
        <w:rPr>
          <w:rFonts w:hint="eastAsia" w:ascii="仿宋" w:hAnsi="仿宋" w:eastAsia="仿宋" w:cs="仿宋"/>
          <w:color w:val="000000" w:themeColor="text1"/>
          <w:sz w:val="32"/>
          <w:szCs w:val="32"/>
        </w:rPr>
      </w:pPr>
      <w:r>
        <w:rPr>
          <w:rFonts w:hint="eastAsia" w:ascii="方正仿宋_GBK" w:hAnsi="方正仿宋_GBK" w:eastAsia="方正仿宋_GBK" w:cs="方正仿宋_GBK"/>
          <w:color w:val="000000" w:themeColor="text1"/>
          <w:sz w:val="32"/>
          <w:szCs w:val="32"/>
          <w:highlight w:val="none"/>
        </w:rPr>
        <w:t>3.付款</w:t>
      </w:r>
      <w:r>
        <w:rPr>
          <w:rFonts w:hint="eastAsia" w:ascii="方正仿宋_GBK" w:hAnsi="方正仿宋_GBK" w:eastAsia="方正仿宋_GBK" w:cs="方正仿宋_GBK"/>
          <w:color w:val="000000" w:themeColor="text1"/>
          <w:sz w:val="32"/>
          <w:szCs w:val="32"/>
          <w:highlight w:val="none"/>
          <w:lang w:val="en-US" w:eastAsia="zh-CN"/>
        </w:rPr>
        <w:t>方式及</w:t>
      </w:r>
      <w:r>
        <w:rPr>
          <w:rFonts w:hint="eastAsia" w:ascii="方正仿宋_GBK" w:hAnsi="方正仿宋_GBK" w:eastAsia="方正仿宋_GBK" w:cs="方正仿宋_GBK"/>
          <w:color w:val="000000" w:themeColor="text1"/>
          <w:sz w:val="32"/>
          <w:szCs w:val="32"/>
          <w:highlight w:val="none"/>
        </w:rPr>
        <w:t>时间</w:t>
      </w:r>
      <w:r>
        <w:rPr>
          <w:rFonts w:hint="eastAsia" w:ascii="仿宋" w:hAnsi="仿宋" w:eastAsia="仿宋" w:cs="仿宋"/>
          <w:color w:val="000000" w:themeColor="text1"/>
          <w:sz w:val="28"/>
          <w:szCs w:val="28"/>
          <w:highlight w:val="none"/>
        </w:rPr>
        <w:t>:</w:t>
      </w:r>
      <w:r>
        <w:rPr>
          <w:rFonts w:hint="eastAsia" w:ascii="仿宋" w:hAnsi="仿宋" w:eastAsia="仿宋" w:cs="仿宋"/>
          <w:color w:val="000000" w:themeColor="text1"/>
          <w:sz w:val="32"/>
          <w:szCs w:val="32"/>
          <w:lang w:val="en-US" w:eastAsia="zh-CN"/>
        </w:rPr>
        <w:t>甲方按照政府采购有关规定，合同签订生效后预付合同总价的40%给乙方，剩余60%款项根据工作进度，按月考核结算支付。</w:t>
      </w:r>
    </w:p>
    <w:p w14:paraId="42DFB1E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000000" w:themeColor="text1"/>
          <w:sz w:val="32"/>
          <w:szCs w:val="32"/>
          <w:highlight w:val="yellow"/>
        </w:rPr>
      </w:pPr>
    </w:p>
    <w:p w14:paraId="24422904">
      <w:pPr>
        <w:pStyle w:val="35"/>
        <w:spacing w:line="360" w:lineRule="auto"/>
        <w:ind w:left="0" w:leftChars="0" w:firstLine="0" w:firstLineChars="0"/>
        <w:rPr>
          <w:rFonts w:hint="eastAsia"/>
          <w:color w:val="000000" w:themeColor="text1"/>
        </w:rPr>
      </w:pPr>
      <w:r>
        <w:rPr>
          <w:rFonts w:hint="eastAsia" w:ascii="方正仿宋_GBK" w:hAnsi="方正仿宋_GBK" w:eastAsia="方正仿宋_GBK" w:cs="方正仿宋_GBK"/>
          <w:bCs/>
          <w:color w:val="000000" w:themeColor="text1"/>
          <w:sz w:val="32"/>
          <w:szCs w:val="32"/>
        </w:rPr>
        <w:t>注：项目中标注“★”的采购需求为实质性要求，未完全满足的，</w:t>
      </w:r>
      <w:r>
        <w:rPr>
          <w:rFonts w:hint="eastAsia" w:ascii="方正仿宋_GBK" w:hAnsi="方正仿宋_GBK" w:eastAsia="方正仿宋_GBK" w:cs="方正仿宋_GBK"/>
          <w:bCs/>
          <w:color w:val="000000" w:themeColor="text1"/>
          <w:sz w:val="32"/>
          <w:szCs w:val="32"/>
          <w:lang w:eastAsia="zh-CN"/>
        </w:rPr>
        <w:t>作</w:t>
      </w:r>
      <w:r>
        <w:rPr>
          <w:rFonts w:hint="eastAsia" w:ascii="方正仿宋_GBK" w:hAnsi="方正仿宋_GBK" w:eastAsia="方正仿宋_GBK" w:cs="方正仿宋_GBK"/>
          <w:bCs/>
          <w:color w:val="000000" w:themeColor="text1"/>
          <w:sz w:val="32"/>
          <w:szCs w:val="32"/>
        </w:rPr>
        <w:t>无效投标文件处理。</w:t>
      </w:r>
    </w:p>
    <w:p w14:paraId="43FA3C0C">
      <w:pPr>
        <w:pStyle w:val="207"/>
        <w:ind w:firstLine="2342"/>
        <w:rPr>
          <w:rFonts w:hint="eastAsia" w:ascii="黑体" w:hAnsi="黑体" w:eastAsia="黑体"/>
          <w:b/>
          <w:bCs/>
          <w:sz w:val="36"/>
          <w:szCs w:val="36"/>
          <w:highlight w:val="none"/>
        </w:rPr>
      </w:pPr>
    </w:p>
    <w:p w14:paraId="6753C26B">
      <w:pPr>
        <w:pStyle w:val="207"/>
        <w:ind w:firstLine="2342"/>
        <w:rPr>
          <w:rFonts w:hint="eastAsia" w:ascii="黑体" w:hAnsi="黑体" w:eastAsia="黑体"/>
          <w:b/>
          <w:bCs/>
          <w:sz w:val="36"/>
          <w:szCs w:val="36"/>
          <w:highlight w:val="none"/>
        </w:rPr>
      </w:pPr>
    </w:p>
    <w:p w14:paraId="62F9D3E4">
      <w:pPr>
        <w:pStyle w:val="207"/>
        <w:ind w:firstLine="2342"/>
        <w:rPr>
          <w:rFonts w:hint="eastAsia" w:ascii="黑体" w:hAnsi="黑体" w:eastAsia="黑体"/>
          <w:b/>
          <w:bCs/>
          <w:sz w:val="36"/>
          <w:szCs w:val="36"/>
          <w:highlight w:val="none"/>
        </w:rPr>
      </w:pPr>
    </w:p>
    <w:p w14:paraId="6EC4F4B1">
      <w:pPr>
        <w:pStyle w:val="207"/>
        <w:ind w:firstLine="2342"/>
        <w:rPr>
          <w:rFonts w:hint="eastAsia" w:ascii="黑体" w:hAnsi="黑体" w:eastAsia="黑体"/>
          <w:b/>
          <w:bCs/>
          <w:sz w:val="36"/>
          <w:szCs w:val="36"/>
          <w:highlight w:val="none"/>
        </w:rPr>
      </w:pPr>
    </w:p>
    <w:p w14:paraId="796AB45F">
      <w:pPr>
        <w:pStyle w:val="207"/>
        <w:ind w:firstLine="2342"/>
        <w:rPr>
          <w:rFonts w:hint="eastAsia" w:ascii="黑体" w:hAnsi="黑体" w:eastAsia="黑体"/>
          <w:b/>
          <w:bCs/>
          <w:sz w:val="36"/>
          <w:szCs w:val="36"/>
          <w:highlight w:val="none"/>
        </w:rPr>
      </w:pPr>
    </w:p>
    <w:p w14:paraId="65D88E62">
      <w:pPr>
        <w:pStyle w:val="207"/>
        <w:ind w:firstLine="2342"/>
        <w:rPr>
          <w:rFonts w:hint="eastAsia" w:ascii="黑体" w:hAnsi="黑体" w:eastAsia="黑体"/>
          <w:b/>
          <w:bCs/>
          <w:sz w:val="36"/>
          <w:szCs w:val="36"/>
          <w:highlight w:val="none"/>
        </w:rPr>
      </w:pPr>
    </w:p>
    <w:p w14:paraId="4B4CD7FB">
      <w:pPr>
        <w:pStyle w:val="207"/>
        <w:ind w:firstLine="2342"/>
        <w:rPr>
          <w:rFonts w:hint="eastAsia" w:ascii="黑体" w:hAnsi="黑体" w:eastAsia="黑体"/>
          <w:b/>
          <w:bCs/>
          <w:sz w:val="36"/>
          <w:szCs w:val="36"/>
          <w:highlight w:val="none"/>
        </w:rPr>
      </w:pPr>
    </w:p>
    <w:p w14:paraId="51C8F4E5">
      <w:pPr>
        <w:pStyle w:val="207"/>
        <w:ind w:firstLine="2342"/>
        <w:rPr>
          <w:rFonts w:hint="eastAsia" w:ascii="黑体" w:hAnsi="黑体" w:eastAsia="黑体"/>
          <w:b/>
          <w:bCs/>
          <w:sz w:val="36"/>
          <w:szCs w:val="36"/>
          <w:highlight w:val="none"/>
        </w:rPr>
      </w:pPr>
    </w:p>
    <w:p w14:paraId="644F2B52">
      <w:pPr>
        <w:pStyle w:val="207"/>
        <w:ind w:firstLine="2342"/>
        <w:rPr>
          <w:rFonts w:hint="eastAsia" w:ascii="黑体" w:hAnsi="黑体" w:eastAsia="黑体"/>
          <w:b/>
          <w:bCs/>
          <w:sz w:val="36"/>
          <w:szCs w:val="36"/>
          <w:highlight w:val="none"/>
        </w:rPr>
      </w:pPr>
    </w:p>
    <w:p w14:paraId="69FE8814">
      <w:pPr>
        <w:pStyle w:val="207"/>
        <w:ind w:firstLine="2342"/>
        <w:rPr>
          <w:rFonts w:hint="eastAsia" w:ascii="黑体" w:hAnsi="黑体" w:eastAsia="黑体"/>
          <w:b/>
          <w:bCs/>
          <w:sz w:val="36"/>
          <w:szCs w:val="36"/>
          <w:highlight w:val="none"/>
        </w:rPr>
      </w:pPr>
    </w:p>
    <w:p w14:paraId="32C87DAC">
      <w:pPr>
        <w:pStyle w:val="207"/>
        <w:ind w:firstLine="2342"/>
        <w:rPr>
          <w:rFonts w:hint="eastAsia" w:ascii="黑体" w:hAnsi="黑体" w:eastAsia="黑体"/>
          <w:b/>
          <w:bCs/>
          <w:sz w:val="36"/>
          <w:szCs w:val="36"/>
          <w:highlight w:val="none"/>
        </w:rPr>
      </w:pPr>
    </w:p>
    <w:p w14:paraId="5AFB84A4">
      <w:pPr>
        <w:pStyle w:val="207"/>
        <w:ind w:firstLine="2342"/>
        <w:rPr>
          <w:rFonts w:hint="eastAsia" w:ascii="黑体" w:hAnsi="黑体" w:eastAsia="黑体"/>
          <w:b/>
          <w:bCs/>
          <w:sz w:val="36"/>
          <w:szCs w:val="36"/>
          <w:highlight w:val="none"/>
        </w:rPr>
      </w:pPr>
    </w:p>
    <w:p w14:paraId="2032F15E">
      <w:pPr>
        <w:pStyle w:val="207"/>
        <w:ind w:firstLine="2342"/>
        <w:rPr>
          <w:rFonts w:hint="eastAsia" w:ascii="黑体" w:hAnsi="黑体" w:eastAsia="黑体"/>
          <w:b/>
          <w:bCs/>
          <w:sz w:val="36"/>
          <w:szCs w:val="36"/>
          <w:highlight w:val="none"/>
        </w:rPr>
      </w:pPr>
    </w:p>
    <w:p w14:paraId="4012DAFF">
      <w:pPr>
        <w:pStyle w:val="207"/>
        <w:ind w:firstLine="2342"/>
        <w:rPr>
          <w:rFonts w:hint="eastAsia" w:ascii="黑体" w:hAnsi="黑体" w:eastAsia="黑体"/>
          <w:b/>
          <w:bCs/>
          <w:sz w:val="36"/>
          <w:szCs w:val="36"/>
          <w:highlight w:val="none"/>
        </w:rPr>
      </w:pPr>
    </w:p>
    <w:p w14:paraId="36C5FA2E">
      <w:pPr>
        <w:pStyle w:val="207"/>
        <w:ind w:firstLine="2342"/>
        <w:rPr>
          <w:rFonts w:hint="eastAsia" w:ascii="黑体" w:hAnsi="黑体" w:eastAsia="黑体"/>
          <w:b/>
          <w:bCs/>
          <w:sz w:val="36"/>
          <w:szCs w:val="36"/>
          <w:highlight w:val="none"/>
        </w:rPr>
      </w:pPr>
    </w:p>
    <w:p w14:paraId="381ACF21">
      <w:pPr>
        <w:pStyle w:val="207"/>
        <w:ind w:firstLine="2342"/>
        <w:rPr>
          <w:rFonts w:hint="eastAsia" w:ascii="黑体" w:hAnsi="黑体" w:eastAsia="黑体"/>
          <w:b/>
          <w:bCs/>
          <w:sz w:val="36"/>
          <w:szCs w:val="36"/>
          <w:highlight w:val="none"/>
        </w:rPr>
      </w:pPr>
    </w:p>
    <w:p w14:paraId="28C69F02">
      <w:pPr>
        <w:pStyle w:val="207"/>
        <w:ind w:firstLine="2342"/>
        <w:rPr>
          <w:rFonts w:hint="eastAsia" w:ascii="黑体" w:hAnsi="黑体" w:eastAsia="黑体"/>
          <w:b/>
          <w:bCs/>
          <w:sz w:val="36"/>
          <w:szCs w:val="36"/>
          <w:highlight w:val="none"/>
        </w:rPr>
      </w:pPr>
    </w:p>
    <w:p w14:paraId="0D08034E">
      <w:pPr>
        <w:pStyle w:val="207"/>
        <w:ind w:firstLine="2342"/>
        <w:rPr>
          <w:rFonts w:hint="eastAsia" w:ascii="黑体" w:hAnsi="黑体" w:eastAsia="黑体"/>
          <w:b/>
          <w:bCs/>
          <w:sz w:val="36"/>
          <w:szCs w:val="36"/>
          <w:highlight w:val="none"/>
        </w:rPr>
      </w:pPr>
    </w:p>
    <w:p w14:paraId="2747C054">
      <w:pPr>
        <w:pStyle w:val="207"/>
        <w:ind w:firstLine="2342"/>
        <w:rPr>
          <w:rFonts w:hint="eastAsia" w:ascii="黑体" w:hAnsi="黑体" w:eastAsia="黑体"/>
          <w:b/>
          <w:bCs/>
          <w:sz w:val="36"/>
          <w:szCs w:val="36"/>
          <w:highlight w:val="none"/>
        </w:rPr>
      </w:pPr>
    </w:p>
    <w:p w14:paraId="253366D6">
      <w:pPr>
        <w:pStyle w:val="207"/>
        <w:ind w:firstLine="2342"/>
        <w:rPr>
          <w:rFonts w:hint="eastAsia" w:ascii="黑体" w:hAnsi="黑体" w:eastAsia="黑体"/>
          <w:b/>
          <w:bCs/>
          <w:sz w:val="36"/>
          <w:szCs w:val="36"/>
          <w:highlight w:val="none"/>
        </w:rPr>
      </w:pPr>
    </w:p>
    <w:p w14:paraId="0A06F4A9">
      <w:pPr>
        <w:pStyle w:val="207"/>
        <w:ind w:firstLine="2342"/>
        <w:rPr>
          <w:rFonts w:hint="eastAsia" w:ascii="黑体" w:hAnsi="黑体" w:eastAsia="黑体"/>
          <w:b/>
          <w:bCs/>
          <w:sz w:val="36"/>
          <w:szCs w:val="36"/>
          <w:highlight w:val="none"/>
        </w:rPr>
      </w:pPr>
    </w:p>
    <w:p w14:paraId="06BF580D">
      <w:pPr>
        <w:pStyle w:val="207"/>
        <w:ind w:firstLine="2342"/>
        <w:rPr>
          <w:rFonts w:hint="eastAsia" w:ascii="黑体" w:hAnsi="黑体" w:eastAsia="黑体"/>
          <w:b/>
          <w:bCs/>
          <w:sz w:val="36"/>
          <w:szCs w:val="36"/>
          <w:highlight w:val="none"/>
        </w:rPr>
      </w:pPr>
    </w:p>
    <w:p w14:paraId="48AF64B6">
      <w:pPr>
        <w:pStyle w:val="207"/>
        <w:ind w:firstLine="2342"/>
        <w:rPr>
          <w:rFonts w:hint="eastAsia" w:ascii="黑体" w:hAnsi="黑体" w:eastAsia="黑体"/>
          <w:b/>
          <w:bCs/>
          <w:sz w:val="36"/>
          <w:szCs w:val="36"/>
          <w:highlight w:val="none"/>
        </w:rPr>
      </w:pPr>
    </w:p>
    <w:p w14:paraId="6BFE4BD9">
      <w:pPr>
        <w:pStyle w:val="207"/>
        <w:ind w:firstLine="2342"/>
        <w:rPr>
          <w:rFonts w:hint="eastAsia" w:ascii="黑体" w:hAnsi="黑体" w:eastAsia="黑体"/>
          <w:b/>
          <w:bCs/>
          <w:sz w:val="36"/>
          <w:szCs w:val="36"/>
          <w:highlight w:val="none"/>
        </w:rPr>
      </w:pPr>
    </w:p>
    <w:p w14:paraId="601C58BF">
      <w:pPr>
        <w:pStyle w:val="207"/>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p>
    <w:p w14:paraId="77A8F6C2">
      <w:pPr>
        <w:pStyle w:val="207"/>
        <w:ind w:firstLine="2640"/>
        <w:rPr>
          <w:rFonts w:hint="eastAsia" w:ascii="黑体" w:hAnsi="黑体" w:eastAsia="黑体"/>
          <w:sz w:val="44"/>
          <w:szCs w:val="44"/>
          <w:highlight w:val="none"/>
        </w:rPr>
      </w:pPr>
    </w:p>
    <w:p w14:paraId="687EE07F">
      <w:pPr>
        <w:pStyle w:val="207"/>
        <w:ind w:firstLine="2640"/>
        <w:rPr>
          <w:rFonts w:hint="eastAsia" w:ascii="黑体" w:hAnsi="黑体" w:eastAsia="黑体"/>
          <w:sz w:val="44"/>
          <w:szCs w:val="44"/>
          <w:highlight w:val="none"/>
        </w:rPr>
      </w:pPr>
    </w:p>
    <w:p w14:paraId="46BA0D0A">
      <w:pPr>
        <w:pStyle w:val="207"/>
        <w:rPr>
          <w:rFonts w:hint="eastAsia" w:ascii="黑体" w:hAnsi="黑体" w:eastAsia="黑体"/>
          <w:sz w:val="44"/>
          <w:szCs w:val="44"/>
          <w:highlight w:val="none"/>
        </w:rPr>
      </w:pPr>
    </w:p>
    <w:p w14:paraId="66093907">
      <w:pPr>
        <w:pStyle w:val="207"/>
        <w:rPr>
          <w:rFonts w:hint="eastAsia" w:ascii="黑体" w:hAnsi="黑体" w:eastAsia="黑体"/>
          <w:sz w:val="32"/>
          <w:highlight w:val="none"/>
        </w:rPr>
      </w:pPr>
    </w:p>
    <w:p w14:paraId="5A79850B">
      <w:pPr>
        <w:pStyle w:val="207"/>
        <w:rPr>
          <w:rFonts w:hint="eastAsia" w:ascii="黑体" w:hAnsi="黑体" w:eastAsia="黑体"/>
          <w:sz w:val="32"/>
          <w:highlight w:val="none"/>
        </w:rPr>
      </w:pPr>
    </w:p>
    <w:p w14:paraId="0AC03E19">
      <w:pPr>
        <w:spacing w:line="400" w:lineRule="exact"/>
        <w:ind w:firstLine="1446"/>
        <w:rPr>
          <w:rFonts w:hint="eastAsia" w:ascii="黑体" w:hAnsi="黑体" w:eastAsia="黑体"/>
          <w:b/>
          <w:bCs/>
          <w:sz w:val="36"/>
          <w:highlight w:val="none"/>
        </w:rPr>
      </w:pPr>
      <w:r>
        <w:rPr>
          <w:rFonts w:hint="eastAsia" w:ascii="黑体" w:hAnsi="黑体" w:eastAsia="黑体"/>
          <w:b/>
          <w:bCs/>
          <w:sz w:val="36"/>
          <w:highlight w:val="none"/>
        </w:rPr>
        <w:t>项目名称:</w:t>
      </w:r>
    </w:p>
    <w:p w14:paraId="423A296B">
      <w:pPr>
        <w:pStyle w:val="207"/>
        <w:rPr>
          <w:rFonts w:hint="eastAsia" w:ascii="黑体" w:hAnsi="黑体" w:eastAsia="黑体"/>
          <w:sz w:val="32"/>
          <w:highlight w:val="none"/>
        </w:rPr>
      </w:pPr>
    </w:p>
    <w:p w14:paraId="0ECE6AA9">
      <w:pPr>
        <w:pStyle w:val="207"/>
        <w:ind w:firstLine="1066"/>
        <w:rPr>
          <w:rFonts w:hint="eastAsia" w:ascii="黑体" w:hAnsi="黑体" w:eastAsia="黑体"/>
          <w:b/>
          <w:sz w:val="36"/>
          <w:szCs w:val="24"/>
          <w:highlight w:val="none"/>
        </w:rPr>
      </w:pPr>
    </w:p>
    <w:p w14:paraId="17E8828B">
      <w:pPr>
        <w:pStyle w:val="207"/>
        <w:ind w:firstLine="1066"/>
        <w:rPr>
          <w:rFonts w:hint="eastAsia" w:ascii="黑体" w:hAnsi="黑体" w:eastAsia="黑体"/>
          <w:b/>
          <w:sz w:val="36"/>
          <w:szCs w:val="24"/>
          <w:highlight w:val="none"/>
        </w:rPr>
      </w:pPr>
    </w:p>
    <w:p w14:paraId="03D4868C">
      <w:pPr>
        <w:pStyle w:val="207"/>
        <w:ind w:firstLine="1428"/>
        <w:rPr>
          <w:rFonts w:ascii="黑体" w:hAnsi="黑体" w:eastAsia="黑体"/>
          <w:b/>
          <w:sz w:val="36"/>
          <w:szCs w:val="24"/>
          <w:highlight w:val="none"/>
        </w:rPr>
      </w:pPr>
      <w:r>
        <w:rPr>
          <w:rFonts w:hint="eastAsia" w:ascii="黑体" w:hAnsi="黑体" w:eastAsia="黑体"/>
          <w:b/>
          <w:sz w:val="36"/>
          <w:szCs w:val="24"/>
          <w:highlight w:val="none"/>
        </w:rPr>
        <w:t>项目编号:</w:t>
      </w:r>
    </w:p>
    <w:p w14:paraId="710BF008">
      <w:pPr>
        <w:spacing w:line="400" w:lineRule="exact"/>
        <w:rPr>
          <w:rFonts w:hint="eastAsia" w:ascii="黑体" w:hAnsi="黑体" w:eastAsia="黑体"/>
          <w:sz w:val="32"/>
          <w:szCs w:val="20"/>
          <w:highlight w:val="none"/>
        </w:rPr>
      </w:pPr>
    </w:p>
    <w:p w14:paraId="79BEC3A3">
      <w:pPr>
        <w:spacing w:line="400" w:lineRule="exact"/>
        <w:rPr>
          <w:rFonts w:hint="eastAsia" w:ascii="黑体" w:hAnsi="黑体" w:eastAsia="黑体"/>
          <w:sz w:val="32"/>
          <w:szCs w:val="20"/>
          <w:highlight w:val="none"/>
        </w:rPr>
      </w:pPr>
    </w:p>
    <w:p w14:paraId="04297DB2">
      <w:pPr>
        <w:spacing w:line="400" w:lineRule="exact"/>
        <w:rPr>
          <w:rFonts w:hint="eastAsia" w:ascii="黑体" w:hAnsi="黑体" w:eastAsia="黑体"/>
          <w:sz w:val="32"/>
          <w:szCs w:val="20"/>
          <w:highlight w:val="none"/>
        </w:rPr>
      </w:pPr>
    </w:p>
    <w:p w14:paraId="7F8BB592">
      <w:pPr>
        <w:spacing w:line="400" w:lineRule="exact"/>
        <w:rPr>
          <w:rFonts w:hint="eastAsia" w:ascii="黑体" w:hAnsi="黑体" w:eastAsia="黑体"/>
          <w:sz w:val="32"/>
          <w:szCs w:val="20"/>
          <w:highlight w:val="none"/>
        </w:rPr>
      </w:pPr>
    </w:p>
    <w:p w14:paraId="787301E4">
      <w:pPr>
        <w:spacing w:line="400" w:lineRule="exact"/>
        <w:rPr>
          <w:rFonts w:hint="eastAsia" w:ascii="黑体" w:hAnsi="黑体" w:eastAsia="黑体"/>
          <w:sz w:val="32"/>
          <w:szCs w:val="20"/>
          <w:highlight w:val="none"/>
        </w:rPr>
      </w:pPr>
    </w:p>
    <w:p w14:paraId="673D2C85">
      <w:pPr>
        <w:spacing w:line="400" w:lineRule="exact"/>
        <w:ind w:firstLine="1428"/>
        <w:rPr>
          <w:rFonts w:hint="eastAsia" w:ascii="黑体" w:hAnsi="黑体" w:eastAsia="黑体"/>
          <w:b/>
          <w:bCs/>
          <w:sz w:val="32"/>
          <w:highlight w:val="none"/>
        </w:rPr>
      </w:pPr>
      <w:r>
        <w:rPr>
          <w:rFonts w:hint="eastAsia" w:ascii="黑体" w:hAnsi="黑体" w:eastAsia="黑体"/>
          <w:b/>
          <w:bCs/>
          <w:sz w:val="36"/>
          <w:highlight w:val="none"/>
        </w:rPr>
        <w:t>供应商:</w:t>
      </w:r>
    </w:p>
    <w:p w14:paraId="65900353">
      <w:pPr>
        <w:pStyle w:val="207"/>
        <w:ind w:firstLine="1904"/>
        <w:rPr>
          <w:rFonts w:hint="eastAsia" w:ascii="黑体" w:hAnsi="黑体" w:eastAsia="黑体"/>
          <w:sz w:val="32"/>
          <w:highlight w:val="none"/>
        </w:rPr>
      </w:pPr>
    </w:p>
    <w:p w14:paraId="38E94E0F">
      <w:pPr>
        <w:pStyle w:val="207"/>
        <w:ind w:firstLine="1904"/>
        <w:rPr>
          <w:rFonts w:hint="eastAsia" w:ascii="黑体" w:hAnsi="黑体" w:eastAsia="黑体"/>
          <w:sz w:val="32"/>
          <w:highlight w:val="none"/>
        </w:rPr>
      </w:pPr>
    </w:p>
    <w:p w14:paraId="030FE7D8">
      <w:pPr>
        <w:pStyle w:val="207"/>
        <w:ind w:firstLine="1904"/>
        <w:rPr>
          <w:rFonts w:hint="eastAsia" w:ascii="黑体" w:hAnsi="黑体" w:eastAsia="黑体"/>
          <w:sz w:val="32"/>
          <w:highlight w:val="none"/>
        </w:rPr>
      </w:pPr>
    </w:p>
    <w:p w14:paraId="3A802A02">
      <w:pPr>
        <w:pStyle w:val="207"/>
        <w:ind w:firstLine="1904"/>
        <w:rPr>
          <w:rFonts w:hint="eastAsia" w:ascii="黑体" w:hAnsi="黑体" w:eastAsia="黑体"/>
          <w:sz w:val="32"/>
          <w:highlight w:val="none"/>
        </w:rPr>
      </w:pPr>
    </w:p>
    <w:p w14:paraId="2FA33767">
      <w:pPr>
        <w:pStyle w:val="207"/>
        <w:jc w:val="center"/>
        <w:rPr>
          <w:rFonts w:hint="eastAsia" w:ascii="宋体" w:hAnsi="宋体"/>
          <w:sz w:val="28"/>
          <w:szCs w:val="28"/>
          <w:highlight w:val="none"/>
        </w:rPr>
      </w:pPr>
      <w:r>
        <w:rPr>
          <w:rFonts w:hint="eastAsia" w:ascii="黑体" w:hAnsi="黑体" w:eastAsia="黑体"/>
          <w:b/>
          <w:sz w:val="36"/>
          <w:szCs w:val="24"/>
          <w:highlight w:val="none"/>
        </w:rPr>
        <w:t>年    月    日</w:t>
      </w:r>
    </w:p>
    <w:p w14:paraId="39A9AEDC">
      <w:pPr>
        <w:spacing w:line="640" w:lineRule="exact"/>
        <w:ind w:firstLine="3521"/>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一、磋商函</w:t>
      </w:r>
    </w:p>
    <w:p w14:paraId="549B5A39">
      <w:pPr>
        <w:spacing w:line="640" w:lineRule="exact"/>
        <w:rPr>
          <w:rFonts w:hint="eastAsia" w:ascii="仿宋" w:hAnsi="仿宋" w:eastAsia="仿宋"/>
          <w:sz w:val="28"/>
          <w:highlight w:val="none"/>
        </w:rPr>
      </w:pPr>
      <w:r>
        <w:rPr>
          <w:rFonts w:hint="eastAsia" w:ascii="仿宋" w:hAnsi="仿宋" w:eastAsia="仿宋"/>
          <w:sz w:val="28"/>
          <w:highlight w:val="none"/>
          <w:lang w:eastAsia="zh-CN"/>
        </w:rPr>
        <w:t>淮安市公共资源交易中心淮安分中心</w:t>
      </w:r>
      <w:r>
        <w:rPr>
          <w:rFonts w:hint="eastAsia" w:ascii="仿宋" w:hAnsi="仿宋" w:eastAsia="仿宋"/>
          <w:sz w:val="28"/>
          <w:highlight w:val="none"/>
        </w:rPr>
        <w:t>:</w:t>
      </w:r>
    </w:p>
    <w:p w14:paraId="167EE02F">
      <w:pPr>
        <w:pStyle w:val="242"/>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关于          采购项目</w:t>
      </w:r>
      <w:r>
        <w:rPr>
          <w:rFonts w:hint="eastAsia" w:ascii="仿宋" w:hAnsi="仿宋" w:eastAsia="仿宋"/>
          <w:sz w:val="28"/>
          <w:szCs w:val="28"/>
          <w:highlight w:val="none"/>
        </w:rPr>
        <w:t>（项目编号:            ）</w:t>
      </w:r>
      <w:r>
        <w:rPr>
          <w:rFonts w:hint="eastAsia" w:ascii="仿宋" w:hAnsi="仿宋" w:eastAsia="仿宋"/>
          <w:sz w:val="28"/>
          <w:highlight w:val="none"/>
        </w:rPr>
        <w:t>磋商文件（包括更正公告，如果有的话）收悉，我们经详细审阅和研究，现决定参加本项目磋商。</w:t>
      </w:r>
      <w:r>
        <w:rPr>
          <w:rFonts w:hint="eastAsia" w:ascii="仿宋" w:hAnsi="仿宋" w:eastAsia="仿宋"/>
          <w:sz w:val="28"/>
          <w:szCs w:val="28"/>
          <w:highlight w:val="none"/>
        </w:rPr>
        <w:t>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（供应商单位名称），全权处理本次项目磋商的有关事宜。</w:t>
      </w:r>
    </w:p>
    <w:p w14:paraId="3B61BAA4">
      <w:pPr>
        <w:spacing w:line="640" w:lineRule="exact"/>
        <w:ind w:firstLine="560"/>
        <w:rPr>
          <w:rFonts w:hint="eastAsia" w:ascii="仿宋" w:hAnsi="仿宋" w:eastAsia="仿宋"/>
          <w:color w:val="000000"/>
          <w:sz w:val="28"/>
          <w:szCs w:val="28"/>
          <w:highlight w:val="none"/>
        </w:rPr>
      </w:pPr>
      <w:r>
        <w:rPr>
          <w:rFonts w:hint="eastAsia" w:ascii="仿宋" w:hAnsi="仿宋" w:eastAsia="仿宋"/>
          <w:sz w:val="28"/>
          <w:highlight w:val="none"/>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14:paraId="468A6BC4">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14:paraId="13E9ED7E">
      <w:pPr>
        <w:pStyle w:val="242"/>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3、按照磋商文件中规定</w:t>
      </w:r>
      <w:r>
        <w:rPr>
          <w:rFonts w:hint="eastAsia" w:ascii="仿宋" w:hAnsi="仿宋" w:eastAsia="仿宋"/>
          <w:sz w:val="28"/>
          <w:szCs w:val="28"/>
          <w:highlight w:val="none"/>
          <w:lang w:val="en-US" w:eastAsia="zh-CN"/>
        </w:rPr>
        <w:t>的</w:t>
      </w:r>
      <w:r>
        <w:rPr>
          <w:rFonts w:hint="eastAsia" w:ascii="仿宋" w:hAnsi="仿宋" w:eastAsia="仿宋"/>
          <w:sz w:val="28"/>
          <w:szCs w:val="28"/>
          <w:highlight w:val="none"/>
        </w:rPr>
        <w:t>各项要求，我方愿以</w:t>
      </w:r>
      <w:r>
        <w:rPr>
          <w:rFonts w:hint="eastAsia" w:ascii="仿宋" w:hAnsi="仿宋" w:eastAsia="仿宋" w:cs="Arial"/>
          <w:sz w:val="28"/>
          <w:highlight w:val="none"/>
        </w:rPr>
        <w:t>（大写、人民币）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元）的磋商总报价并按磋商文件的规定要求提供</w:t>
      </w:r>
      <w:r>
        <w:rPr>
          <w:rFonts w:hint="eastAsia" w:ascii="仿宋" w:hAnsi="仿宋" w:eastAsia="仿宋"/>
          <w:sz w:val="28"/>
          <w:highlight w:val="none"/>
        </w:rPr>
        <w:t>货物和</w:t>
      </w:r>
      <w:r>
        <w:rPr>
          <w:rFonts w:hint="eastAsia" w:ascii="仿宋" w:hAnsi="仿宋" w:eastAsia="仿宋" w:cs="Arial"/>
          <w:sz w:val="28"/>
          <w:highlight w:val="none"/>
        </w:rPr>
        <w:t>服务。</w:t>
      </w:r>
    </w:p>
    <w:p w14:paraId="5F1445CA">
      <w:pPr>
        <w:spacing w:line="640" w:lineRule="exact"/>
        <w:ind w:firstLine="560"/>
        <w:rPr>
          <w:rFonts w:hint="eastAsia" w:ascii="仿宋" w:hAnsi="仿宋" w:eastAsia="仿宋"/>
          <w:sz w:val="28"/>
          <w:szCs w:val="28"/>
          <w:highlight w:val="none"/>
        </w:rPr>
      </w:pPr>
      <w:r>
        <w:rPr>
          <w:rFonts w:hint="eastAsia" w:ascii="仿宋" w:hAnsi="仿宋" w:eastAsia="仿宋"/>
          <w:sz w:val="28"/>
          <w:highlight w:val="none"/>
        </w:rPr>
        <w:t>4、如果我们成交，我们将按磋商文件规定的时间提供货物和服务</w:t>
      </w:r>
      <w:r>
        <w:rPr>
          <w:rFonts w:hint="eastAsia" w:ascii="仿宋" w:hAnsi="仿宋" w:eastAsia="仿宋"/>
          <w:sz w:val="28"/>
          <w:szCs w:val="28"/>
          <w:highlight w:val="none"/>
        </w:rPr>
        <w:t>。</w:t>
      </w:r>
    </w:p>
    <w:p w14:paraId="3D3110E8">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5、我方同意按照磋商文件中规定，本响应文件的有效期为从磋商之日起计算90天，在此期间，本响应文件将始终对我们具有约束力，并可随时被接受。如果我们成交，本响应文件在此期间之后将继续保持有效，直到合同生效。</w:t>
      </w:r>
    </w:p>
    <w:p w14:paraId="7F1FF74C">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6、我们同意向贵方提供贵方可能要求的与磋商有关的任何证据或资料</w:t>
      </w:r>
      <w:r>
        <w:rPr>
          <w:rFonts w:hint="eastAsia" w:ascii="仿宋" w:hAnsi="仿宋" w:eastAsia="仿宋"/>
          <w:sz w:val="28"/>
          <w:highlight w:val="none"/>
        </w:rPr>
        <w:t>，并保证所提供的都是真实的、准确的。</w:t>
      </w:r>
    </w:p>
    <w:p w14:paraId="056FC227">
      <w:pPr>
        <w:spacing w:line="640" w:lineRule="exact"/>
        <w:ind w:firstLine="567"/>
        <w:rPr>
          <w:rFonts w:hint="eastAsia" w:ascii="仿宋" w:hAnsi="仿宋" w:eastAsia="仿宋"/>
          <w:sz w:val="28"/>
          <w:szCs w:val="28"/>
          <w:highlight w:val="none"/>
        </w:rPr>
      </w:pPr>
      <w:r>
        <w:rPr>
          <w:rFonts w:hint="eastAsia" w:ascii="仿宋" w:hAnsi="仿宋" w:eastAsia="仿宋"/>
          <w:sz w:val="28"/>
          <w:highlight w:val="none"/>
        </w:rPr>
        <w:t>7、</w:t>
      </w:r>
      <w:r>
        <w:rPr>
          <w:rFonts w:hint="eastAsia" w:ascii="仿宋" w:hAnsi="仿宋" w:eastAsia="仿宋"/>
          <w:sz w:val="28"/>
          <w:szCs w:val="28"/>
          <w:highlight w:val="none"/>
        </w:rPr>
        <w:t>一旦我方成交，我方将按照磋商文件的规定，严格履行合同的责任和义务，并保证按磋商文件中规定的时间内提供</w:t>
      </w:r>
      <w:r>
        <w:rPr>
          <w:rFonts w:hint="eastAsia" w:ascii="仿宋" w:hAnsi="仿宋" w:eastAsia="仿宋"/>
          <w:sz w:val="28"/>
          <w:highlight w:val="none"/>
        </w:rPr>
        <w:t>货物和</w:t>
      </w:r>
      <w:r>
        <w:rPr>
          <w:rFonts w:hint="eastAsia" w:ascii="仿宋" w:hAnsi="仿宋" w:eastAsia="仿宋"/>
          <w:sz w:val="28"/>
          <w:szCs w:val="28"/>
          <w:highlight w:val="none"/>
        </w:rPr>
        <w:t>服务。</w:t>
      </w:r>
    </w:p>
    <w:p w14:paraId="417FF2EF">
      <w:pPr>
        <w:spacing w:line="640" w:lineRule="exact"/>
        <w:ind w:firstLine="567"/>
        <w:rPr>
          <w:rFonts w:hint="eastAsia" w:ascii="仿宋" w:hAnsi="仿宋" w:eastAsia="仿宋"/>
          <w:sz w:val="28"/>
          <w:highlight w:val="none"/>
        </w:rPr>
      </w:pPr>
    </w:p>
    <w:p w14:paraId="67E1655B">
      <w:pPr>
        <w:spacing w:line="640" w:lineRule="exact"/>
        <w:ind w:firstLine="567"/>
        <w:rPr>
          <w:rFonts w:hint="eastAsia" w:ascii="仿宋" w:hAnsi="仿宋" w:eastAsia="仿宋"/>
          <w:sz w:val="28"/>
          <w:szCs w:val="28"/>
          <w:highlight w:val="none"/>
        </w:rPr>
      </w:pPr>
    </w:p>
    <w:p w14:paraId="2308C947">
      <w:pPr>
        <w:pStyle w:val="242"/>
        <w:spacing w:before="0" w:after="0" w:line="640" w:lineRule="exact"/>
        <w:ind w:right="561" w:firstLine="3360"/>
        <w:rPr>
          <w:rFonts w:hint="eastAsia" w:ascii="仿宋" w:hAnsi="仿宋" w:eastAsia="仿宋"/>
          <w:sz w:val="28"/>
          <w:highlight w:val="none"/>
          <w:u w:val="single"/>
        </w:rPr>
      </w:pPr>
      <w:r>
        <w:rPr>
          <w:rFonts w:hint="eastAsia" w:ascii="仿宋" w:hAnsi="仿宋" w:eastAsia="仿宋"/>
          <w:sz w:val="28"/>
          <w:highlight w:val="none"/>
        </w:rPr>
        <w:t>供应商名称:</w:t>
      </w:r>
      <w:r>
        <w:rPr>
          <w:rFonts w:hint="eastAsia" w:ascii="仿宋" w:hAnsi="仿宋" w:eastAsia="仿宋"/>
          <w:sz w:val="28"/>
          <w:highlight w:val="none"/>
          <w:u w:val="single"/>
        </w:rPr>
        <w:t xml:space="preserve">  （电子签章）           </w:t>
      </w:r>
    </w:p>
    <w:p w14:paraId="77370743">
      <w:pPr>
        <w:pStyle w:val="242"/>
        <w:spacing w:before="0" w:after="0" w:line="640" w:lineRule="exact"/>
        <w:ind w:right="561" w:firstLine="3360"/>
        <w:rPr>
          <w:rFonts w:hint="eastAsia" w:ascii="仿宋" w:hAnsi="仿宋" w:eastAsia="仿宋"/>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u w:val="single"/>
        </w:rPr>
        <w:t xml:space="preserve">             </w:t>
      </w:r>
    </w:p>
    <w:p w14:paraId="32CE86EA">
      <w:pPr>
        <w:spacing w:line="640" w:lineRule="exact"/>
        <w:ind w:right="561" w:firstLine="3360"/>
        <w:rPr>
          <w:rFonts w:hint="eastAsia" w:ascii="仿宋" w:hAnsi="仿宋" w:eastAsia="仿宋"/>
          <w:color w:val="000000"/>
          <w:sz w:val="28"/>
          <w:szCs w:val="28"/>
          <w:highlight w:val="none"/>
          <w:u w:val="single"/>
        </w:rPr>
      </w:pPr>
      <w:r>
        <w:rPr>
          <w:rFonts w:hint="eastAsia" w:ascii="仿宋" w:hAnsi="仿宋" w:eastAsia="仿宋"/>
          <w:sz w:val="28"/>
          <w:szCs w:val="28"/>
          <w:highlight w:val="none"/>
        </w:rPr>
        <w:t>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u w:val="single"/>
        </w:rPr>
        <w:t xml:space="preserve">             </w:t>
      </w:r>
    </w:p>
    <w:p w14:paraId="4A7C1083">
      <w:pPr>
        <w:pStyle w:val="207"/>
        <w:spacing w:line="640" w:lineRule="exact"/>
        <w:ind w:right="561"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14:paraId="1379E795">
      <w:pPr>
        <w:spacing w:line="440" w:lineRule="exact"/>
        <w:ind w:firstLine="3408"/>
        <w:rPr>
          <w:rFonts w:hint="eastAsia" w:ascii="宋体" w:hAnsi="宋体"/>
          <w:b/>
          <w:bCs/>
          <w:spacing w:val="20"/>
          <w:sz w:val="32"/>
          <w:szCs w:val="32"/>
          <w:highlight w:val="none"/>
        </w:rPr>
      </w:pPr>
    </w:p>
    <w:p w14:paraId="60DACC57">
      <w:pPr>
        <w:spacing w:line="440" w:lineRule="exact"/>
        <w:ind w:firstLine="3357"/>
        <w:rPr>
          <w:rFonts w:hint="eastAsia" w:ascii="宋体" w:hAnsi="宋体"/>
          <w:b/>
          <w:bCs/>
          <w:sz w:val="32"/>
          <w:szCs w:val="32"/>
          <w:highlight w:val="none"/>
        </w:rPr>
      </w:pPr>
    </w:p>
    <w:p w14:paraId="6BA87716">
      <w:pPr>
        <w:spacing w:line="440" w:lineRule="exact"/>
        <w:ind w:firstLine="3357"/>
        <w:rPr>
          <w:rFonts w:hint="eastAsia" w:ascii="宋体" w:hAnsi="宋体"/>
          <w:b/>
          <w:bCs/>
          <w:sz w:val="32"/>
          <w:szCs w:val="32"/>
          <w:highlight w:val="none"/>
        </w:rPr>
      </w:pPr>
    </w:p>
    <w:p w14:paraId="7D6B45F6">
      <w:pPr>
        <w:spacing w:line="440" w:lineRule="exact"/>
        <w:ind w:firstLine="2926"/>
        <w:rPr>
          <w:rFonts w:hint="eastAsia" w:ascii="仿宋" w:hAnsi="仿宋" w:eastAsia="仿宋"/>
          <w:sz w:val="28"/>
          <w:szCs w:val="28"/>
          <w:highlight w:val="none"/>
        </w:rPr>
      </w:pPr>
    </w:p>
    <w:p w14:paraId="3001D0CB">
      <w:pPr>
        <w:spacing w:line="440" w:lineRule="exact"/>
        <w:ind w:firstLine="3357"/>
        <w:rPr>
          <w:rFonts w:hint="eastAsia" w:ascii="宋体" w:hAnsi="宋体"/>
          <w:b/>
          <w:bCs/>
          <w:sz w:val="32"/>
          <w:szCs w:val="32"/>
          <w:highlight w:val="none"/>
        </w:rPr>
      </w:pPr>
    </w:p>
    <w:p w14:paraId="3C00999B">
      <w:pPr>
        <w:spacing w:line="440" w:lineRule="exact"/>
        <w:ind w:firstLine="3357"/>
        <w:rPr>
          <w:rFonts w:hint="eastAsia" w:ascii="宋体" w:hAnsi="宋体"/>
          <w:b/>
          <w:bCs/>
          <w:sz w:val="32"/>
          <w:szCs w:val="32"/>
          <w:highlight w:val="none"/>
        </w:rPr>
      </w:pPr>
    </w:p>
    <w:p w14:paraId="0B74D42A">
      <w:pPr>
        <w:spacing w:line="440" w:lineRule="exact"/>
        <w:ind w:firstLine="3357"/>
        <w:rPr>
          <w:rFonts w:hint="eastAsia" w:ascii="宋体" w:hAnsi="宋体"/>
          <w:b/>
          <w:bCs/>
          <w:sz w:val="32"/>
          <w:szCs w:val="32"/>
          <w:highlight w:val="none"/>
        </w:rPr>
      </w:pPr>
    </w:p>
    <w:p w14:paraId="5A82BB0A">
      <w:pPr>
        <w:spacing w:line="440" w:lineRule="exact"/>
        <w:ind w:firstLine="3357"/>
        <w:rPr>
          <w:rFonts w:hint="eastAsia" w:ascii="宋体" w:hAnsi="宋体"/>
          <w:b/>
          <w:bCs/>
          <w:sz w:val="32"/>
          <w:szCs w:val="32"/>
          <w:highlight w:val="none"/>
        </w:rPr>
      </w:pPr>
    </w:p>
    <w:p w14:paraId="62E2E5D4">
      <w:pPr>
        <w:spacing w:line="440" w:lineRule="exact"/>
        <w:ind w:firstLine="3357"/>
        <w:rPr>
          <w:rFonts w:hint="eastAsia" w:ascii="宋体" w:hAnsi="宋体"/>
          <w:b/>
          <w:bCs/>
          <w:sz w:val="32"/>
          <w:szCs w:val="32"/>
          <w:highlight w:val="none"/>
        </w:rPr>
      </w:pPr>
    </w:p>
    <w:p w14:paraId="7EC27A44">
      <w:pPr>
        <w:widowControl/>
        <w:spacing w:before="19" w:line="440" w:lineRule="exact"/>
        <w:rPr>
          <w:rFonts w:hint="eastAsia" w:ascii="仿宋" w:hAnsi="仿宋" w:eastAsia="仿宋"/>
          <w:b/>
          <w:sz w:val="32"/>
          <w:szCs w:val="32"/>
          <w:highlight w:val="none"/>
        </w:rPr>
      </w:pPr>
    </w:p>
    <w:p w14:paraId="2988BBA8">
      <w:pPr>
        <w:spacing w:line="440" w:lineRule="exact"/>
        <w:jc w:val="center"/>
        <w:rPr>
          <w:rFonts w:hint="eastAsia" w:ascii="仿宋" w:hAnsi="仿宋" w:eastAsia="仿宋" w:cs="Arial"/>
          <w:bCs/>
          <w:sz w:val="28"/>
          <w:highlight w:val="none"/>
        </w:rPr>
      </w:pPr>
    </w:p>
    <w:p w14:paraId="74A23A1D">
      <w:pPr>
        <w:spacing w:line="440" w:lineRule="exact"/>
        <w:jc w:val="center"/>
        <w:rPr>
          <w:rFonts w:hint="eastAsia" w:ascii="仿宋" w:hAnsi="仿宋" w:eastAsia="仿宋" w:cs="Arial"/>
          <w:bCs/>
          <w:sz w:val="28"/>
          <w:highlight w:val="none"/>
        </w:rPr>
      </w:pPr>
    </w:p>
    <w:p w14:paraId="1660AD4F">
      <w:pPr>
        <w:spacing w:line="440" w:lineRule="exact"/>
        <w:jc w:val="center"/>
        <w:rPr>
          <w:rFonts w:hint="eastAsia" w:ascii="仿宋" w:hAnsi="仿宋" w:eastAsia="仿宋" w:cs="Arial"/>
          <w:bCs/>
          <w:sz w:val="28"/>
          <w:highlight w:val="none"/>
        </w:rPr>
      </w:pPr>
    </w:p>
    <w:p w14:paraId="1FA107EA">
      <w:pPr>
        <w:spacing w:line="440" w:lineRule="exact"/>
        <w:jc w:val="center"/>
        <w:rPr>
          <w:rFonts w:hint="eastAsia" w:ascii="仿宋" w:hAnsi="仿宋" w:eastAsia="仿宋" w:cs="Arial"/>
          <w:bCs/>
          <w:sz w:val="28"/>
          <w:highlight w:val="none"/>
        </w:rPr>
      </w:pPr>
    </w:p>
    <w:p w14:paraId="5FFC0F5F">
      <w:pPr>
        <w:spacing w:line="440" w:lineRule="exact"/>
        <w:jc w:val="center"/>
        <w:rPr>
          <w:rFonts w:hint="eastAsia" w:ascii="仿宋" w:hAnsi="仿宋" w:eastAsia="仿宋" w:cs="Arial"/>
          <w:bCs/>
          <w:sz w:val="28"/>
          <w:highlight w:val="none"/>
        </w:rPr>
      </w:pPr>
    </w:p>
    <w:p w14:paraId="403452AC">
      <w:pPr>
        <w:spacing w:line="440" w:lineRule="exact"/>
        <w:jc w:val="center"/>
        <w:rPr>
          <w:rFonts w:hint="eastAsia" w:ascii="仿宋" w:hAnsi="仿宋" w:eastAsia="仿宋" w:cs="Arial"/>
          <w:bCs/>
          <w:sz w:val="28"/>
          <w:highlight w:val="none"/>
        </w:rPr>
      </w:pPr>
    </w:p>
    <w:p w14:paraId="0738E65A">
      <w:pPr>
        <w:spacing w:line="440" w:lineRule="exact"/>
        <w:jc w:val="center"/>
        <w:rPr>
          <w:rFonts w:hint="eastAsia" w:ascii="仿宋" w:hAnsi="仿宋" w:eastAsia="仿宋" w:cs="Arial"/>
          <w:bCs/>
          <w:sz w:val="28"/>
          <w:highlight w:val="none"/>
        </w:rPr>
      </w:pPr>
    </w:p>
    <w:p w14:paraId="1ABBD3C5">
      <w:pPr>
        <w:spacing w:line="440" w:lineRule="exact"/>
        <w:jc w:val="center"/>
        <w:rPr>
          <w:rFonts w:hint="eastAsia" w:ascii="仿宋" w:hAnsi="仿宋" w:eastAsia="仿宋" w:cs="Arial"/>
          <w:bCs/>
          <w:sz w:val="28"/>
          <w:highlight w:val="none"/>
        </w:rPr>
      </w:pPr>
    </w:p>
    <w:p w14:paraId="7C930E66">
      <w:pPr>
        <w:spacing w:line="440" w:lineRule="exact"/>
        <w:jc w:val="center"/>
        <w:rPr>
          <w:rFonts w:hint="eastAsia" w:ascii="仿宋" w:hAnsi="仿宋" w:eastAsia="仿宋" w:cs="Arial"/>
          <w:bCs/>
          <w:sz w:val="28"/>
          <w:highlight w:val="none"/>
        </w:rPr>
      </w:pPr>
    </w:p>
    <w:p w14:paraId="2775A47A">
      <w:pPr>
        <w:spacing w:line="440" w:lineRule="exact"/>
        <w:jc w:val="center"/>
        <w:rPr>
          <w:rFonts w:hint="eastAsia" w:ascii="仿宋" w:hAnsi="仿宋" w:eastAsia="仿宋" w:cs="Arial"/>
          <w:bCs/>
          <w:sz w:val="28"/>
          <w:highlight w:val="none"/>
        </w:rPr>
      </w:pPr>
    </w:p>
    <w:p w14:paraId="7CA71842">
      <w:pPr>
        <w:spacing w:line="440" w:lineRule="exact"/>
        <w:jc w:val="center"/>
        <w:rPr>
          <w:rFonts w:hint="eastAsia" w:ascii="仿宋" w:hAnsi="仿宋" w:eastAsia="仿宋" w:cs="Arial"/>
          <w:bCs/>
          <w:sz w:val="28"/>
          <w:highlight w:val="none"/>
        </w:rPr>
      </w:pPr>
    </w:p>
    <w:p w14:paraId="01A08CD1">
      <w:pPr>
        <w:spacing w:line="440" w:lineRule="exact"/>
        <w:jc w:val="center"/>
        <w:rPr>
          <w:rFonts w:hint="eastAsia" w:ascii="仿宋" w:hAnsi="仿宋" w:eastAsia="仿宋" w:cs="Arial"/>
          <w:bCs/>
          <w:sz w:val="28"/>
          <w:highlight w:val="none"/>
        </w:rPr>
      </w:pPr>
    </w:p>
    <w:p w14:paraId="21A9A6A4">
      <w:pPr>
        <w:pStyle w:val="207"/>
        <w:jc w:val="center"/>
        <w:rPr>
          <w:rFonts w:hint="eastAsia" w:ascii="仿宋" w:hAnsi="仿宋" w:eastAsia="仿宋"/>
          <w:b/>
          <w:sz w:val="32"/>
          <w:szCs w:val="32"/>
          <w:highlight w:val="none"/>
        </w:rPr>
      </w:pPr>
      <w:r>
        <w:rPr>
          <w:rFonts w:hint="eastAsia" w:ascii="仿宋" w:hAnsi="仿宋" w:eastAsia="仿宋"/>
          <w:b/>
          <w:sz w:val="32"/>
          <w:szCs w:val="32"/>
          <w:highlight w:val="none"/>
        </w:rPr>
        <w:t>二、磋商报价明细表</w:t>
      </w:r>
    </w:p>
    <w:p w14:paraId="2F140956">
      <w:pPr>
        <w:pStyle w:val="207"/>
        <w:spacing w:line="340" w:lineRule="exact"/>
        <w:jc w:val="center"/>
        <w:rPr>
          <w:rFonts w:hint="eastAsia" w:ascii="仿宋" w:hAnsi="仿宋" w:eastAsia="仿宋" w:cs="Calibri"/>
          <w:sz w:val="24"/>
          <w:szCs w:val="24"/>
          <w:highlight w:val="none"/>
        </w:rPr>
      </w:pPr>
    </w:p>
    <w:tbl>
      <w:tblPr>
        <w:tblStyle w:val="3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14:paraId="2B550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noWrap w:val="0"/>
            <w:tcMar>
              <w:top w:w="0" w:type="dxa"/>
              <w:left w:w="108" w:type="dxa"/>
              <w:bottom w:w="0" w:type="dxa"/>
              <w:right w:w="108" w:type="dxa"/>
            </w:tcMar>
            <w:vAlign w:val="center"/>
          </w:tcPr>
          <w:p w14:paraId="3A8F42A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序号</w:t>
            </w:r>
          </w:p>
        </w:tc>
        <w:tc>
          <w:tcPr>
            <w:tcW w:w="1300" w:type="dxa"/>
            <w:noWrap w:val="0"/>
            <w:tcMar>
              <w:top w:w="0" w:type="dxa"/>
              <w:left w:w="108" w:type="dxa"/>
              <w:bottom w:w="0" w:type="dxa"/>
              <w:right w:w="108" w:type="dxa"/>
            </w:tcMar>
            <w:vAlign w:val="center"/>
          </w:tcPr>
          <w:p w14:paraId="59049262">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lang w:val="en-US" w:eastAsia="zh-CN"/>
              </w:rPr>
              <w:t>服务</w:t>
            </w:r>
            <w:r>
              <w:rPr>
                <w:rFonts w:ascii="仿宋" w:hAnsi="仿宋" w:eastAsia="仿宋"/>
                <w:sz w:val="24"/>
                <w:szCs w:val="24"/>
                <w:highlight w:val="none"/>
              </w:rPr>
              <w:t>名称</w:t>
            </w:r>
          </w:p>
        </w:tc>
        <w:tc>
          <w:tcPr>
            <w:tcW w:w="1635" w:type="dxa"/>
            <w:noWrap w:val="0"/>
            <w:tcMar>
              <w:top w:w="0" w:type="dxa"/>
              <w:left w:w="108" w:type="dxa"/>
              <w:bottom w:w="0" w:type="dxa"/>
              <w:right w:w="108" w:type="dxa"/>
            </w:tcMar>
            <w:vAlign w:val="center"/>
          </w:tcPr>
          <w:p w14:paraId="6BE8C72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lang w:val="en-US" w:eastAsia="zh-CN"/>
              </w:rPr>
              <w:t>服务内容</w:t>
            </w:r>
          </w:p>
        </w:tc>
        <w:tc>
          <w:tcPr>
            <w:tcW w:w="1230" w:type="dxa"/>
            <w:noWrap w:val="0"/>
            <w:tcMar>
              <w:top w:w="0" w:type="dxa"/>
              <w:left w:w="108" w:type="dxa"/>
              <w:bottom w:w="0" w:type="dxa"/>
              <w:right w:w="108" w:type="dxa"/>
            </w:tcMar>
            <w:vAlign w:val="center"/>
          </w:tcPr>
          <w:p w14:paraId="16E439FF">
            <w:pPr>
              <w:pStyle w:val="20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lang w:eastAsia="zh-CN"/>
              </w:rPr>
            </w:pPr>
            <w:r>
              <w:rPr>
                <w:rFonts w:hint="eastAsia" w:ascii="仿宋" w:hAnsi="仿宋" w:eastAsia="仿宋"/>
                <w:sz w:val="24"/>
                <w:szCs w:val="24"/>
                <w:highlight w:val="none"/>
                <w:lang w:val="en-US" w:eastAsia="zh-CN"/>
              </w:rPr>
              <w:t>服务地点</w:t>
            </w:r>
          </w:p>
        </w:tc>
        <w:tc>
          <w:tcPr>
            <w:tcW w:w="1455" w:type="dxa"/>
            <w:noWrap w:val="0"/>
            <w:tcMar>
              <w:top w:w="0" w:type="dxa"/>
              <w:left w:w="108" w:type="dxa"/>
              <w:bottom w:w="0" w:type="dxa"/>
              <w:right w:w="108" w:type="dxa"/>
            </w:tcMar>
            <w:vAlign w:val="center"/>
          </w:tcPr>
          <w:p w14:paraId="28F0B4A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交付期</w:t>
            </w:r>
          </w:p>
        </w:tc>
        <w:tc>
          <w:tcPr>
            <w:tcW w:w="1395" w:type="dxa"/>
            <w:noWrap w:val="0"/>
            <w:tcMar>
              <w:top w:w="0" w:type="dxa"/>
              <w:left w:w="108" w:type="dxa"/>
              <w:bottom w:w="0" w:type="dxa"/>
              <w:right w:w="108" w:type="dxa"/>
            </w:tcMar>
            <w:vAlign w:val="center"/>
          </w:tcPr>
          <w:p w14:paraId="4A88E35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分项单价</w:t>
            </w:r>
          </w:p>
        </w:tc>
        <w:tc>
          <w:tcPr>
            <w:tcW w:w="1206" w:type="dxa"/>
            <w:noWrap w:val="0"/>
            <w:tcMar>
              <w:top w:w="0" w:type="dxa"/>
              <w:left w:w="108" w:type="dxa"/>
              <w:bottom w:w="0" w:type="dxa"/>
              <w:right w:w="108" w:type="dxa"/>
            </w:tcMar>
            <w:vAlign w:val="center"/>
          </w:tcPr>
          <w:p w14:paraId="5EA6CC9D">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分项总价</w:t>
            </w:r>
          </w:p>
        </w:tc>
      </w:tr>
      <w:tr w14:paraId="5DE8EC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noWrap w:val="0"/>
            <w:tcMar>
              <w:top w:w="0" w:type="dxa"/>
              <w:left w:w="108" w:type="dxa"/>
              <w:bottom w:w="0" w:type="dxa"/>
              <w:right w:w="108" w:type="dxa"/>
            </w:tcMar>
            <w:vAlign w:val="center"/>
          </w:tcPr>
          <w:p w14:paraId="742DD8C0">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1</w:t>
            </w:r>
          </w:p>
        </w:tc>
        <w:tc>
          <w:tcPr>
            <w:tcW w:w="1300" w:type="dxa"/>
            <w:noWrap w:val="0"/>
            <w:tcMar>
              <w:top w:w="0" w:type="dxa"/>
              <w:left w:w="108" w:type="dxa"/>
              <w:bottom w:w="0" w:type="dxa"/>
              <w:right w:w="108" w:type="dxa"/>
            </w:tcMar>
            <w:vAlign w:val="center"/>
          </w:tcPr>
          <w:p w14:paraId="19A28C9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1FAD27B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3439EAA5">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30421855">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74DA461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3A86F7D5">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57C54F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noWrap w:val="0"/>
            <w:tcMar>
              <w:top w:w="0" w:type="dxa"/>
              <w:left w:w="108" w:type="dxa"/>
              <w:bottom w:w="0" w:type="dxa"/>
              <w:right w:w="108" w:type="dxa"/>
            </w:tcMar>
            <w:vAlign w:val="center"/>
          </w:tcPr>
          <w:p w14:paraId="0A17762C">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2</w:t>
            </w:r>
          </w:p>
        </w:tc>
        <w:tc>
          <w:tcPr>
            <w:tcW w:w="1300" w:type="dxa"/>
            <w:noWrap w:val="0"/>
            <w:tcMar>
              <w:top w:w="0" w:type="dxa"/>
              <w:left w:w="108" w:type="dxa"/>
              <w:bottom w:w="0" w:type="dxa"/>
              <w:right w:w="108" w:type="dxa"/>
            </w:tcMar>
            <w:vAlign w:val="center"/>
          </w:tcPr>
          <w:p w14:paraId="207F3000">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635" w:type="dxa"/>
            <w:noWrap w:val="0"/>
            <w:tcMar>
              <w:top w:w="0" w:type="dxa"/>
              <w:left w:w="108" w:type="dxa"/>
              <w:bottom w:w="0" w:type="dxa"/>
              <w:right w:w="108" w:type="dxa"/>
            </w:tcMar>
            <w:vAlign w:val="center"/>
          </w:tcPr>
          <w:p w14:paraId="4B45D1A8">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12207E83">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30" w:type="dxa"/>
            <w:noWrap w:val="0"/>
            <w:tcMar>
              <w:top w:w="0" w:type="dxa"/>
              <w:left w:w="108" w:type="dxa"/>
              <w:bottom w:w="0" w:type="dxa"/>
              <w:right w:w="108" w:type="dxa"/>
            </w:tcMar>
            <w:vAlign w:val="center"/>
          </w:tcPr>
          <w:p w14:paraId="2A7578E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455" w:type="dxa"/>
            <w:noWrap w:val="0"/>
            <w:tcMar>
              <w:top w:w="0" w:type="dxa"/>
              <w:left w:w="108" w:type="dxa"/>
              <w:bottom w:w="0" w:type="dxa"/>
              <w:right w:w="108" w:type="dxa"/>
            </w:tcMar>
            <w:vAlign w:val="center"/>
          </w:tcPr>
          <w:p w14:paraId="5A0C0C1E">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02757CF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395" w:type="dxa"/>
            <w:noWrap w:val="0"/>
            <w:tcMar>
              <w:top w:w="0" w:type="dxa"/>
              <w:left w:w="108" w:type="dxa"/>
              <w:bottom w:w="0" w:type="dxa"/>
              <w:right w:w="108" w:type="dxa"/>
            </w:tcMar>
            <w:vAlign w:val="center"/>
          </w:tcPr>
          <w:p w14:paraId="7A3EB514">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06" w:type="dxa"/>
            <w:noWrap w:val="0"/>
            <w:tcMar>
              <w:top w:w="0" w:type="dxa"/>
              <w:left w:w="108" w:type="dxa"/>
              <w:bottom w:w="0" w:type="dxa"/>
              <w:right w:w="108" w:type="dxa"/>
            </w:tcMar>
            <w:vAlign w:val="center"/>
          </w:tcPr>
          <w:p w14:paraId="73AE7AB4">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r>
      <w:tr w14:paraId="61F116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noWrap w:val="0"/>
            <w:tcMar>
              <w:top w:w="0" w:type="dxa"/>
              <w:left w:w="108" w:type="dxa"/>
              <w:bottom w:w="0" w:type="dxa"/>
              <w:right w:w="108" w:type="dxa"/>
            </w:tcMar>
            <w:vAlign w:val="center"/>
          </w:tcPr>
          <w:p w14:paraId="511147E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3</w:t>
            </w:r>
          </w:p>
        </w:tc>
        <w:tc>
          <w:tcPr>
            <w:tcW w:w="1300" w:type="dxa"/>
            <w:noWrap w:val="0"/>
            <w:tcMar>
              <w:top w:w="0" w:type="dxa"/>
              <w:left w:w="108" w:type="dxa"/>
              <w:bottom w:w="0" w:type="dxa"/>
              <w:right w:w="108" w:type="dxa"/>
            </w:tcMar>
            <w:vAlign w:val="center"/>
          </w:tcPr>
          <w:p w14:paraId="11C8B14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635" w:type="dxa"/>
            <w:noWrap w:val="0"/>
            <w:tcMar>
              <w:top w:w="0" w:type="dxa"/>
              <w:left w:w="108" w:type="dxa"/>
              <w:bottom w:w="0" w:type="dxa"/>
              <w:right w:w="108" w:type="dxa"/>
            </w:tcMar>
            <w:vAlign w:val="center"/>
          </w:tcPr>
          <w:p w14:paraId="2DE5382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5E5FC1F5">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30" w:type="dxa"/>
            <w:noWrap w:val="0"/>
            <w:tcMar>
              <w:top w:w="0" w:type="dxa"/>
              <w:left w:w="108" w:type="dxa"/>
              <w:bottom w:w="0" w:type="dxa"/>
              <w:right w:w="108" w:type="dxa"/>
            </w:tcMar>
            <w:vAlign w:val="center"/>
          </w:tcPr>
          <w:p w14:paraId="74B48D7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455" w:type="dxa"/>
            <w:noWrap w:val="0"/>
            <w:tcMar>
              <w:top w:w="0" w:type="dxa"/>
              <w:left w:w="108" w:type="dxa"/>
              <w:bottom w:w="0" w:type="dxa"/>
              <w:right w:w="108" w:type="dxa"/>
            </w:tcMar>
            <w:vAlign w:val="center"/>
          </w:tcPr>
          <w:p w14:paraId="7EBE499A">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15BE1A0E">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395" w:type="dxa"/>
            <w:noWrap w:val="0"/>
            <w:tcMar>
              <w:top w:w="0" w:type="dxa"/>
              <w:left w:w="108" w:type="dxa"/>
              <w:bottom w:w="0" w:type="dxa"/>
              <w:right w:w="108" w:type="dxa"/>
            </w:tcMar>
            <w:vAlign w:val="center"/>
          </w:tcPr>
          <w:p w14:paraId="5035E57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06" w:type="dxa"/>
            <w:noWrap w:val="0"/>
            <w:tcMar>
              <w:top w:w="0" w:type="dxa"/>
              <w:left w:w="108" w:type="dxa"/>
              <w:bottom w:w="0" w:type="dxa"/>
              <w:right w:w="108" w:type="dxa"/>
            </w:tcMar>
            <w:vAlign w:val="center"/>
          </w:tcPr>
          <w:p w14:paraId="1420D8A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r>
      <w:tr w14:paraId="63F231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57665B6C">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4</w:t>
            </w:r>
          </w:p>
        </w:tc>
        <w:tc>
          <w:tcPr>
            <w:tcW w:w="1300" w:type="dxa"/>
            <w:noWrap w:val="0"/>
            <w:tcMar>
              <w:top w:w="0" w:type="dxa"/>
              <w:left w:w="108" w:type="dxa"/>
              <w:bottom w:w="0" w:type="dxa"/>
              <w:right w:w="108" w:type="dxa"/>
            </w:tcMar>
            <w:vAlign w:val="center"/>
          </w:tcPr>
          <w:p w14:paraId="2E8C35EF">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635" w:type="dxa"/>
            <w:noWrap w:val="0"/>
            <w:tcMar>
              <w:top w:w="0" w:type="dxa"/>
              <w:left w:w="108" w:type="dxa"/>
              <w:bottom w:w="0" w:type="dxa"/>
              <w:right w:w="108" w:type="dxa"/>
            </w:tcMar>
            <w:vAlign w:val="center"/>
          </w:tcPr>
          <w:p w14:paraId="2343077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3A445E80">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30" w:type="dxa"/>
            <w:noWrap w:val="0"/>
            <w:tcMar>
              <w:top w:w="0" w:type="dxa"/>
              <w:left w:w="108" w:type="dxa"/>
              <w:bottom w:w="0" w:type="dxa"/>
              <w:right w:w="108" w:type="dxa"/>
            </w:tcMar>
            <w:vAlign w:val="center"/>
          </w:tcPr>
          <w:p w14:paraId="6E09967C">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455" w:type="dxa"/>
            <w:noWrap w:val="0"/>
            <w:tcMar>
              <w:top w:w="0" w:type="dxa"/>
              <w:left w:w="108" w:type="dxa"/>
              <w:bottom w:w="0" w:type="dxa"/>
              <w:right w:w="108" w:type="dxa"/>
            </w:tcMar>
            <w:vAlign w:val="center"/>
          </w:tcPr>
          <w:p w14:paraId="296C0032">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0700978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395" w:type="dxa"/>
            <w:noWrap w:val="0"/>
            <w:tcMar>
              <w:top w:w="0" w:type="dxa"/>
              <w:left w:w="108" w:type="dxa"/>
              <w:bottom w:w="0" w:type="dxa"/>
              <w:right w:w="108" w:type="dxa"/>
            </w:tcMar>
            <w:vAlign w:val="center"/>
          </w:tcPr>
          <w:p w14:paraId="4FC2AF74">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06" w:type="dxa"/>
            <w:noWrap w:val="0"/>
            <w:tcMar>
              <w:top w:w="0" w:type="dxa"/>
              <w:left w:w="108" w:type="dxa"/>
              <w:bottom w:w="0" w:type="dxa"/>
              <w:right w:w="108" w:type="dxa"/>
            </w:tcMar>
            <w:vAlign w:val="center"/>
          </w:tcPr>
          <w:p w14:paraId="26B3A5AA">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r>
      <w:tr w14:paraId="7FB565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0136FD6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rPr>
              <w:t>5</w:t>
            </w:r>
          </w:p>
        </w:tc>
        <w:tc>
          <w:tcPr>
            <w:tcW w:w="1300" w:type="dxa"/>
            <w:noWrap w:val="0"/>
            <w:tcMar>
              <w:top w:w="0" w:type="dxa"/>
              <w:left w:w="108" w:type="dxa"/>
              <w:bottom w:w="0" w:type="dxa"/>
              <w:right w:w="108" w:type="dxa"/>
            </w:tcMar>
            <w:vAlign w:val="center"/>
          </w:tcPr>
          <w:p w14:paraId="7EF740A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58A1571A">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4553D06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409DA8BD">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1149307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7CD43D0C">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28587A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7380AE3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rPr>
              <w:t>6</w:t>
            </w:r>
          </w:p>
        </w:tc>
        <w:tc>
          <w:tcPr>
            <w:tcW w:w="1300" w:type="dxa"/>
            <w:noWrap w:val="0"/>
            <w:tcMar>
              <w:top w:w="0" w:type="dxa"/>
              <w:left w:w="108" w:type="dxa"/>
              <w:bottom w:w="0" w:type="dxa"/>
              <w:right w:w="108" w:type="dxa"/>
            </w:tcMar>
            <w:vAlign w:val="center"/>
          </w:tcPr>
          <w:p w14:paraId="71CD0FD2">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26CD2B8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073AF423">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246B65E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2B9B649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78328038">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774A4C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3A88BC5D">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rPr>
              <w:t>7</w:t>
            </w:r>
          </w:p>
        </w:tc>
        <w:tc>
          <w:tcPr>
            <w:tcW w:w="1300" w:type="dxa"/>
            <w:noWrap w:val="0"/>
            <w:tcMar>
              <w:top w:w="0" w:type="dxa"/>
              <w:left w:w="108" w:type="dxa"/>
              <w:bottom w:w="0" w:type="dxa"/>
              <w:right w:w="108" w:type="dxa"/>
            </w:tcMar>
            <w:vAlign w:val="center"/>
          </w:tcPr>
          <w:p w14:paraId="022DF59F">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61CC86DA">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78722C3C">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7A4E5500">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4BA0134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61FD30CE">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267235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6D9E3060">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rPr>
              <w:t>8</w:t>
            </w:r>
          </w:p>
        </w:tc>
        <w:tc>
          <w:tcPr>
            <w:tcW w:w="1300" w:type="dxa"/>
            <w:noWrap w:val="0"/>
            <w:tcMar>
              <w:top w:w="0" w:type="dxa"/>
              <w:left w:w="108" w:type="dxa"/>
              <w:bottom w:w="0" w:type="dxa"/>
              <w:right w:w="108" w:type="dxa"/>
            </w:tcMar>
            <w:vAlign w:val="center"/>
          </w:tcPr>
          <w:p w14:paraId="328E9519">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4C94009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4F433202">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58416B0F">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68230DDF">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4CACD11D">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512F60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012E43B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hint="eastAsia" w:ascii="仿宋" w:hAnsi="仿宋" w:eastAsia="仿宋"/>
                <w:sz w:val="24"/>
                <w:szCs w:val="24"/>
                <w:highlight w:val="none"/>
              </w:rPr>
              <w:t>9</w:t>
            </w:r>
          </w:p>
        </w:tc>
        <w:tc>
          <w:tcPr>
            <w:tcW w:w="1300" w:type="dxa"/>
            <w:noWrap w:val="0"/>
            <w:tcMar>
              <w:top w:w="0" w:type="dxa"/>
              <w:left w:w="108" w:type="dxa"/>
              <w:bottom w:w="0" w:type="dxa"/>
              <w:right w:w="108" w:type="dxa"/>
            </w:tcMar>
            <w:vAlign w:val="center"/>
          </w:tcPr>
          <w:p w14:paraId="1047127A">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635" w:type="dxa"/>
            <w:noWrap w:val="0"/>
            <w:tcMar>
              <w:top w:w="0" w:type="dxa"/>
              <w:left w:w="108" w:type="dxa"/>
              <w:bottom w:w="0" w:type="dxa"/>
              <w:right w:w="108" w:type="dxa"/>
            </w:tcMar>
            <w:vAlign w:val="center"/>
          </w:tcPr>
          <w:p w14:paraId="57860846">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30" w:type="dxa"/>
            <w:noWrap w:val="0"/>
            <w:tcMar>
              <w:top w:w="0" w:type="dxa"/>
              <w:left w:w="108" w:type="dxa"/>
              <w:bottom w:w="0" w:type="dxa"/>
              <w:right w:w="108" w:type="dxa"/>
            </w:tcMar>
            <w:vAlign w:val="center"/>
          </w:tcPr>
          <w:p w14:paraId="60AEB072">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455" w:type="dxa"/>
            <w:noWrap w:val="0"/>
            <w:tcMar>
              <w:top w:w="0" w:type="dxa"/>
              <w:left w:w="108" w:type="dxa"/>
              <w:bottom w:w="0" w:type="dxa"/>
              <w:right w:w="108" w:type="dxa"/>
            </w:tcMar>
            <w:vAlign w:val="center"/>
          </w:tcPr>
          <w:p w14:paraId="7AFF20F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395" w:type="dxa"/>
            <w:noWrap w:val="0"/>
            <w:tcMar>
              <w:top w:w="0" w:type="dxa"/>
              <w:left w:w="108" w:type="dxa"/>
              <w:bottom w:w="0" w:type="dxa"/>
              <w:right w:w="108" w:type="dxa"/>
            </w:tcMar>
            <w:vAlign w:val="center"/>
          </w:tcPr>
          <w:p w14:paraId="0F9C31E4">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c>
          <w:tcPr>
            <w:tcW w:w="1206" w:type="dxa"/>
            <w:noWrap w:val="0"/>
            <w:tcMar>
              <w:top w:w="0" w:type="dxa"/>
              <w:left w:w="108" w:type="dxa"/>
              <w:bottom w:w="0" w:type="dxa"/>
              <w:right w:w="108" w:type="dxa"/>
            </w:tcMar>
            <w:vAlign w:val="center"/>
          </w:tcPr>
          <w:p w14:paraId="6EFBACCE">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p>
        </w:tc>
      </w:tr>
      <w:tr w14:paraId="3E891A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noWrap w:val="0"/>
            <w:tcMar>
              <w:top w:w="0" w:type="dxa"/>
              <w:left w:w="108" w:type="dxa"/>
              <w:bottom w:w="0" w:type="dxa"/>
              <w:right w:w="108" w:type="dxa"/>
            </w:tcMar>
            <w:vAlign w:val="center"/>
          </w:tcPr>
          <w:p w14:paraId="048EE178">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w:t>
            </w:r>
          </w:p>
        </w:tc>
        <w:tc>
          <w:tcPr>
            <w:tcW w:w="1300" w:type="dxa"/>
            <w:noWrap w:val="0"/>
            <w:tcMar>
              <w:top w:w="0" w:type="dxa"/>
              <w:left w:w="108" w:type="dxa"/>
              <w:bottom w:w="0" w:type="dxa"/>
              <w:right w:w="108" w:type="dxa"/>
            </w:tcMar>
            <w:vAlign w:val="center"/>
          </w:tcPr>
          <w:p w14:paraId="7CD5505F">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w:t>
            </w:r>
          </w:p>
        </w:tc>
        <w:tc>
          <w:tcPr>
            <w:tcW w:w="1635" w:type="dxa"/>
            <w:noWrap w:val="0"/>
            <w:tcMar>
              <w:top w:w="0" w:type="dxa"/>
              <w:left w:w="108" w:type="dxa"/>
              <w:bottom w:w="0" w:type="dxa"/>
              <w:right w:w="108" w:type="dxa"/>
            </w:tcMar>
            <w:vAlign w:val="center"/>
          </w:tcPr>
          <w:p w14:paraId="6F229B1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2B4AEDB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30" w:type="dxa"/>
            <w:noWrap w:val="0"/>
            <w:tcMar>
              <w:top w:w="0" w:type="dxa"/>
              <w:left w:w="108" w:type="dxa"/>
              <w:bottom w:w="0" w:type="dxa"/>
              <w:right w:w="108" w:type="dxa"/>
            </w:tcMar>
            <w:vAlign w:val="center"/>
          </w:tcPr>
          <w:p w14:paraId="3446A35D">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455" w:type="dxa"/>
            <w:noWrap w:val="0"/>
            <w:tcMar>
              <w:top w:w="0" w:type="dxa"/>
              <w:left w:w="108" w:type="dxa"/>
              <w:bottom w:w="0" w:type="dxa"/>
              <w:right w:w="108" w:type="dxa"/>
            </w:tcMar>
            <w:vAlign w:val="center"/>
          </w:tcPr>
          <w:p w14:paraId="7557B161">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p w14:paraId="6374F884">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395" w:type="dxa"/>
            <w:noWrap w:val="0"/>
            <w:tcMar>
              <w:top w:w="0" w:type="dxa"/>
              <w:left w:w="108" w:type="dxa"/>
              <w:bottom w:w="0" w:type="dxa"/>
              <w:right w:w="108" w:type="dxa"/>
            </w:tcMar>
            <w:vAlign w:val="center"/>
          </w:tcPr>
          <w:p w14:paraId="125DF65B">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c>
          <w:tcPr>
            <w:tcW w:w="1206" w:type="dxa"/>
            <w:noWrap w:val="0"/>
            <w:tcMar>
              <w:top w:w="0" w:type="dxa"/>
              <w:left w:w="108" w:type="dxa"/>
              <w:bottom w:w="0" w:type="dxa"/>
              <w:right w:w="108" w:type="dxa"/>
            </w:tcMar>
            <w:vAlign w:val="center"/>
          </w:tcPr>
          <w:p w14:paraId="384C3378">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r>
      <w:tr w14:paraId="2E4427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7974" w:type="dxa"/>
            <w:gridSpan w:val="6"/>
            <w:noWrap w:val="0"/>
            <w:tcMar>
              <w:top w:w="0" w:type="dxa"/>
              <w:left w:w="108" w:type="dxa"/>
              <w:bottom w:w="0" w:type="dxa"/>
              <w:right w:w="108" w:type="dxa"/>
            </w:tcMar>
            <w:vAlign w:val="center"/>
          </w:tcPr>
          <w:p w14:paraId="5E139164">
            <w:pPr>
              <w:pStyle w:val="207"/>
              <w:pBdr>
                <w:top w:val="none" w:color="000000" w:sz="0" w:space="0"/>
                <w:left w:val="none" w:color="000000" w:sz="0" w:space="0"/>
                <w:bottom w:val="none" w:color="000000" w:sz="0" w:space="0"/>
                <w:right w:val="none" w:color="000000" w:sz="0" w:space="0"/>
              </w:pBdr>
              <w:spacing w:line="340" w:lineRule="exact"/>
              <w:rPr>
                <w:rFonts w:ascii="仿宋" w:hAnsi="仿宋" w:eastAsia="仿宋"/>
                <w:sz w:val="24"/>
                <w:szCs w:val="24"/>
                <w:highlight w:val="none"/>
              </w:rPr>
            </w:pPr>
            <w:r>
              <w:rPr>
                <w:rFonts w:hint="eastAsia" w:ascii="仿宋" w:hAnsi="仿宋" w:eastAsia="仿宋"/>
                <w:sz w:val="24"/>
                <w:szCs w:val="24"/>
                <w:highlight w:val="none"/>
              </w:rPr>
              <w:t>磋商</w:t>
            </w:r>
            <w:r>
              <w:rPr>
                <w:rFonts w:ascii="仿宋" w:hAnsi="仿宋" w:eastAsia="仿宋"/>
                <w:sz w:val="24"/>
                <w:szCs w:val="24"/>
                <w:highlight w:val="none"/>
              </w:rPr>
              <w:t>总报价（人民币：元）</w:t>
            </w:r>
          </w:p>
        </w:tc>
        <w:tc>
          <w:tcPr>
            <w:tcW w:w="1206" w:type="dxa"/>
            <w:noWrap w:val="0"/>
            <w:tcMar>
              <w:top w:w="0" w:type="dxa"/>
              <w:left w:w="108" w:type="dxa"/>
              <w:bottom w:w="0" w:type="dxa"/>
              <w:right w:w="108" w:type="dxa"/>
            </w:tcMar>
            <w:vAlign w:val="top"/>
          </w:tcPr>
          <w:p w14:paraId="0D45D987">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highlight w:val="none"/>
              </w:rPr>
            </w:pPr>
            <w:r>
              <w:rPr>
                <w:rFonts w:ascii="仿宋" w:hAnsi="仿宋" w:eastAsia="仿宋"/>
                <w:sz w:val="24"/>
                <w:szCs w:val="24"/>
                <w:highlight w:val="none"/>
              </w:rPr>
              <w:t> </w:t>
            </w:r>
          </w:p>
        </w:tc>
      </w:tr>
    </w:tbl>
    <w:p w14:paraId="34D46743">
      <w:pPr>
        <w:pStyle w:val="207"/>
        <w:spacing w:line="440" w:lineRule="exact"/>
        <w:ind w:firstLine="411"/>
        <w:rPr>
          <w:rFonts w:hint="eastAsia" w:ascii="仿宋" w:hAnsi="仿宋" w:eastAsia="仿宋"/>
          <w:sz w:val="28"/>
          <w:szCs w:val="24"/>
          <w:highlight w:val="none"/>
        </w:rPr>
      </w:pPr>
    </w:p>
    <w:p w14:paraId="44A98830">
      <w:pPr>
        <w:pStyle w:val="207"/>
        <w:spacing w:line="440" w:lineRule="exact"/>
        <w:ind w:firstLine="411"/>
        <w:rPr>
          <w:rFonts w:ascii="仿宋" w:hAnsi="仿宋" w:eastAsia="仿宋"/>
          <w:sz w:val="28"/>
          <w:szCs w:val="24"/>
          <w:highlight w:val="none"/>
        </w:rPr>
      </w:pPr>
      <w:r>
        <w:rPr>
          <w:rFonts w:ascii="仿宋" w:hAnsi="仿宋" w:eastAsia="仿宋"/>
          <w:sz w:val="28"/>
          <w:szCs w:val="24"/>
          <w:highlight w:val="none"/>
        </w:rPr>
        <w:t>备注：1</w:t>
      </w:r>
      <w:r>
        <w:rPr>
          <w:rFonts w:hint="eastAsia" w:ascii="仿宋" w:hAnsi="仿宋" w:eastAsia="仿宋"/>
          <w:sz w:val="28"/>
          <w:szCs w:val="24"/>
          <w:highlight w:val="none"/>
        </w:rPr>
        <w:t>、</w:t>
      </w:r>
      <w:r>
        <w:rPr>
          <w:rFonts w:ascii="仿宋" w:hAnsi="仿宋" w:eastAsia="仿宋"/>
          <w:sz w:val="28"/>
          <w:szCs w:val="24"/>
          <w:highlight w:val="none"/>
        </w:rPr>
        <w:t>报价采用总承包方式，“</w:t>
      </w:r>
      <w:r>
        <w:rPr>
          <w:rFonts w:hint="eastAsia" w:ascii="仿宋" w:hAnsi="仿宋" w:eastAsia="仿宋"/>
          <w:sz w:val="28"/>
          <w:szCs w:val="24"/>
          <w:highlight w:val="none"/>
        </w:rPr>
        <w:t>磋商</w:t>
      </w:r>
      <w:r>
        <w:rPr>
          <w:rFonts w:ascii="仿宋" w:hAnsi="仿宋" w:eastAsia="仿宋"/>
          <w:sz w:val="28"/>
          <w:szCs w:val="24"/>
          <w:highlight w:val="none"/>
        </w:rPr>
        <w:t>总报价”应包括所投</w:t>
      </w:r>
      <w:r>
        <w:rPr>
          <w:rFonts w:hint="eastAsia" w:ascii="仿宋" w:hAnsi="仿宋" w:eastAsia="仿宋"/>
          <w:sz w:val="28"/>
          <w:szCs w:val="24"/>
          <w:highlight w:val="none"/>
          <w:lang w:val="en-US" w:eastAsia="zh-CN"/>
        </w:rPr>
        <w:t>服务</w:t>
      </w:r>
      <w:r>
        <w:rPr>
          <w:rFonts w:ascii="仿宋" w:hAnsi="仿宋" w:eastAsia="仿宋"/>
          <w:sz w:val="28"/>
          <w:szCs w:val="24"/>
          <w:highlight w:val="none"/>
        </w:rPr>
        <w:t>（包含与</w:t>
      </w:r>
      <w:r>
        <w:rPr>
          <w:rFonts w:hint="eastAsia" w:ascii="仿宋" w:hAnsi="仿宋" w:eastAsia="仿宋"/>
          <w:sz w:val="28"/>
          <w:szCs w:val="24"/>
          <w:highlight w:val="none"/>
          <w:lang w:val="en-US" w:eastAsia="zh-CN"/>
        </w:rPr>
        <w:t>服务</w:t>
      </w:r>
      <w:r>
        <w:rPr>
          <w:rFonts w:ascii="仿宋" w:hAnsi="仿宋" w:eastAsia="仿宋"/>
          <w:sz w:val="28"/>
          <w:szCs w:val="24"/>
          <w:highlight w:val="none"/>
        </w:rPr>
        <w:t>相关的</w:t>
      </w:r>
      <w:r>
        <w:rPr>
          <w:rFonts w:hint="eastAsia" w:ascii="仿宋" w:hAnsi="仿宋" w:eastAsia="仿宋"/>
          <w:sz w:val="28"/>
          <w:szCs w:val="24"/>
          <w:highlight w:val="none"/>
          <w:lang w:val="en-US" w:eastAsia="zh-CN"/>
        </w:rPr>
        <w:t>货物</w:t>
      </w:r>
      <w:r>
        <w:rPr>
          <w:rFonts w:ascii="仿宋" w:hAnsi="仿宋" w:eastAsia="仿宋"/>
          <w:sz w:val="28"/>
          <w:szCs w:val="24"/>
          <w:highlight w:val="none"/>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磋商</w:t>
      </w:r>
      <w:r>
        <w:rPr>
          <w:rFonts w:ascii="仿宋" w:hAnsi="仿宋" w:eastAsia="仿宋"/>
          <w:sz w:val="28"/>
          <w:szCs w:val="24"/>
          <w:highlight w:val="none"/>
        </w:rPr>
        <w:t>文件中另有规定的除外。</w:t>
      </w:r>
    </w:p>
    <w:p w14:paraId="390C352B">
      <w:pPr>
        <w:spacing w:line="440" w:lineRule="exact"/>
        <w:rPr>
          <w:rFonts w:hint="eastAsia" w:ascii="仿宋" w:hAnsi="仿宋" w:eastAsia="仿宋"/>
          <w:sz w:val="28"/>
          <w:szCs w:val="28"/>
          <w:highlight w:val="none"/>
        </w:rPr>
      </w:pPr>
    </w:p>
    <w:p w14:paraId="4D2CE0F7">
      <w:pPr>
        <w:spacing w:line="440" w:lineRule="exact"/>
        <w:rPr>
          <w:rFonts w:hint="eastAsia" w:ascii="仿宋" w:hAnsi="仿宋" w:eastAsia="仿宋"/>
          <w:sz w:val="28"/>
          <w:szCs w:val="28"/>
          <w:highlight w:val="none"/>
        </w:rPr>
      </w:pPr>
    </w:p>
    <w:p w14:paraId="3B873D0B">
      <w:pPr>
        <w:spacing w:line="440" w:lineRule="exact"/>
        <w:rPr>
          <w:rFonts w:hint="eastAsia" w:ascii="仿宋" w:hAnsi="仿宋" w:eastAsia="仿宋"/>
          <w:sz w:val="28"/>
          <w:szCs w:val="28"/>
          <w:highlight w:val="none"/>
        </w:rPr>
      </w:pPr>
    </w:p>
    <w:p w14:paraId="6F030ECC">
      <w:pPr>
        <w:spacing w:line="440" w:lineRule="exact"/>
        <w:rPr>
          <w:rFonts w:hint="eastAsia" w:ascii="仿宋" w:hAnsi="仿宋" w:eastAsia="仿宋"/>
          <w:sz w:val="28"/>
          <w:szCs w:val="28"/>
          <w:highlight w:val="none"/>
        </w:rPr>
      </w:pPr>
    </w:p>
    <w:p w14:paraId="0AB19BD4">
      <w:pPr>
        <w:spacing w:line="440" w:lineRule="exact"/>
        <w:rPr>
          <w:rFonts w:hint="eastAsia" w:ascii="仿宋" w:hAnsi="仿宋" w:eastAsia="仿宋"/>
          <w:sz w:val="28"/>
          <w:szCs w:val="28"/>
          <w:highlight w:val="none"/>
        </w:rPr>
      </w:pPr>
    </w:p>
    <w:p w14:paraId="1D570DC8">
      <w:pPr>
        <w:spacing w:line="440" w:lineRule="exact"/>
        <w:rPr>
          <w:rFonts w:hint="eastAsia" w:ascii="仿宋" w:hAnsi="仿宋" w:eastAsia="仿宋"/>
          <w:sz w:val="28"/>
          <w:szCs w:val="28"/>
          <w:highlight w:val="none"/>
        </w:rPr>
      </w:pPr>
    </w:p>
    <w:p w14:paraId="368FF4D0">
      <w:pPr>
        <w:spacing w:line="440" w:lineRule="exact"/>
        <w:ind w:firstLine="280"/>
        <w:rPr>
          <w:rFonts w:hint="eastAsia" w:ascii="仿宋" w:hAnsi="仿宋" w:eastAsia="仿宋"/>
          <w:sz w:val="28"/>
          <w:szCs w:val="28"/>
          <w:highlight w:val="none"/>
        </w:rPr>
      </w:pPr>
    </w:p>
    <w:p w14:paraId="1B167970">
      <w:pPr>
        <w:spacing w:line="440" w:lineRule="exact"/>
        <w:ind w:firstLine="2875"/>
        <w:rPr>
          <w:rFonts w:hint="eastAsia" w:ascii="仿宋" w:hAnsi="仿宋" w:eastAsia="仿宋"/>
          <w:b/>
          <w:sz w:val="32"/>
          <w:szCs w:val="32"/>
        </w:rPr>
      </w:pPr>
      <w:r>
        <w:rPr>
          <w:rFonts w:hint="eastAsia" w:ascii="仿宋" w:hAnsi="仿宋" w:eastAsia="仿宋"/>
          <w:b/>
          <w:sz w:val="32"/>
          <w:szCs w:val="32"/>
        </w:rPr>
        <w:t>三、</w:t>
      </w:r>
      <w:r>
        <w:rPr>
          <w:rFonts w:hint="eastAsia" w:ascii="仿宋" w:hAnsi="仿宋" w:eastAsia="仿宋"/>
          <w:b/>
          <w:sz w:val="32"/>
          <w:szCs w:val="32"/>
          <w:lang w:eastAsia="zh-CN"/>
        </w:rPr>
        <w:t>服务</w:t>
      </w:r>
      <w:r>
        <w:rPr>
          <w:rFonts w:hint="eastAsia" w:ascii="仿宋" w:hAnsi="仿宋" w:eastAsia="仿宋"/>
          <w:b/>
          <w:sz w:val="32"/>
          <w:szCs w:val="32"/>
        </w:rPr>
        <w:t>要求响应偏离表</w:t>
      </w:r>
    </w:p>
    <w:tbl>
      <w:tblPr>
        <w:tblStyle w:val="36"/>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14:paraId="75E821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39E1328D">
            <w:pPr>
              <w:spacing w:line="360" w:lineRule="auto"/>
              <w:jc w:val="center"/>
              <w:rPr>
                <w:rFonts w:hint="eastAsia" w:ascii="仿宋" w:hAnsi="仿宋" w:eastAsia="仿宋" w:cs="Arial"/>
                <w:sz w:val="24"/>
              </w:rPr>
            </w:pPr>
            <w:r>
              <w:rPr>
                <w:rFonts w:hint="eastAsia" w:ascii="仿宋" w:hAnsi="仿宋" w:eastAsia="仿宋" w:cs="Arial"/>
                <w:sz w:val="24"/>
              </w:rPr>
              <w:t>序号</w:t>
            </w:r>
          </w:p>
        </w:tc>
        <w:tc>
          <w:tcPr>
            <w:tcW w:w="3420" w:type="dxa"/>
            <w:noWrap w:val="0"/>
            <w:vAlign w:val="center"/>
          </w:tcPr>
          <w:p w14:paraId="072B2B1B">
            <w:pPr>
              <w:jc w:val="center"/>
              <w:rPr>
                <w:rFonts w:hint="eastAsia" w:ascii="仿宋" w:hAnsi="仿宋" w:eastAsia="仿宋" w:cs="Arial"/>
                <w:sz w:val="24"/>
              </w:rPr>
            </w:pPr>
            <w:r>
              <w:rPr>
                <w:rFonts w:hint="eastAsia" w:ascii="仿宋" w:hAnsi="仿宋" w:eastAsia="仿宋" w:cs="Arial"/>
                <w:sz w:val="24"/>
              </w:rPr>
              <w:t>项目采购需求中主要</w:t>
            </w:r>
            <w:r>
              <w:rPr>
                <w:rFonts w:hint="eastAsia" w:ascii="仿宋" w:hAnsi="仿宋" w:eastAsia="仿宋" w:cs="Arial"/>
                <w:sz w:val="24"/>
                <w:lang w:eastAsia="zh-CN"/>
              </w:rPr>
              <w:t>服务</w:t>
            </w:r>
            <w:r>
              <w:rPr>
                <w:rFonts w:hint="eastAsia" w:ascii="仿宋" w:hAnsi="仿宋" w:eastAsia="仿宋" w:cs="Arial"/>
                <w:sz w:val="24"/>
              </w:rPr>
              <w:t>描述</w:t>
            </w:r>
          </w:p>
        </w:tc>
        <w:tc>
          <w:tcPr>
            <w:tcW w:w="2880" w:type="dxa"/>
            <w:noWrap w:val="0"/>
            <w:vAlign w:val="center"/>
          </w:tcPr>
          <w:p w14:paraId="587BD8EF">
            <w:pPr>
              <w:jc w:val="center"/>
              <w:rPr>
                <w:rFonts w:hint="eastAsia" w:ascii="仿宋" w:hAnsi="仿宋" w:eastAsia="仿宋" w:cs="Arial"/>
                <w:sz w:val="24"/>
              </w:rPr>
            </w:pPr>
            <w:r>
              <w:rPr>
                <w:rFonts w:hint="eastAsia" w:ascii="仿宋" w:hAnsi="仿宋" w:eastAsia="仿宋" w:cs="Arial"/>
                <w:sz w:val="24"/>
              </w:rPr>
              <w:t>所报</w:t>
            </w:r>
            <w:r>
              <w:rPr>
                <w:rFonts w:hint="eastAsia" w:ascii="仿宋" w:hAnsi="仿宋" w:eastAsia="仿宋" w:cs="Arial"/>
                <w:sz w:val="24"/>
                <w:lang w:val="en-US" w:eastAsia="zh-CN"/>
              </w:rPr>
              <w:t>服务及相关</w:t>
            </w:r>
            <w:r>
              <w:rPr>
                <w:rFonts w:hint="eastAsia" w:ascii="仿宋" w:hAnsi="仿宋" w:eastAsia="仿宋" w:cs="Arial"/>
                <w:sz w:val="24"/>
              </w:rPr>
              <w:t>描述</w:t>
            </w:r>
          </w:p>
        </w:tc>
        <w:tc>
          <w:tcPr>
            <w:tcW w:w="1080" w:type="dxa"/>
            <w:noWrap w:val="0"/>
            <w:vAlign w:val="center"/>
          </w:tcPr>
          <w:p w14:paraId="362108DB">
            <w:pPr>
              <w:ind w:firstLine="240"/>
              <w:rPr>
                <w:rFonts w:hint="eastAsia" w:ascii="仿宋" w:hAnsi="仿宋" w:eastAsia="仿宋" w:cs="Arial"/>
                <w:sz w:val="24"/>
              </w:rPr>
            </w:pPr>
            <w:r>
              <w:rPr>
                <w:rFonts w:hint="eastAsia" w:ascii="仿宋" w:hAnsi="仿宋" w:eastAsia="仿宋" w:cs="Arial"/>
                <w:sz w:val="24"/>
              </w:rPr>
              <w:t>偏离</w:t>
            </w:r>
          </w:p>
          <w:p w14:paraId="52EA88DB">
            <w:pPr>
              <w:ind w:firstLine="240"/>
              <w:rPr>
                <w:rFonts w:hint="eastAsia" w:ascii="仿宋" w:hAnsi="仿宋" w:eastAsia="仿宋" w:cs="Arial"/>
                <w:sz w:val="24"/>
              </w:rPr>
            </w:pPr>
            <w:r>
              <w:rPr>
                <w:rFonts w:hint="eastAsia" w:ascii="仿宋" w:hAnsi="仿宋" w:eastAsia="仿宋" w:cs="Arial"/>
                <w:sz w:val="24"/>
              </w:rPr>
              <w:t>情况</w:t>
            </w:r>
          </w:p>
        </w:tc>
        <w:tc>
          <w:tcPr>
            <w:tcW w:w="1080" w:type="dxa"/>
            <w:noWrap w:val="0"/>
            <w:vAlign w:val="center"/>
          </w:tcPr>
          <w:p w14:paraId="5567EB2D">
            <w:pPr>
              <w:spacing w:line="360" w:lineRule="auto"/>
              <w:jc w:val="center"/>
              <w:rPr>
                <w:rFonts w:hint="eastAsia" w:ascii="仿宋" w:hAnsi="仿宋" w:eastAsia="仿宋" w:cs="Arial"/>
                <w:sz w:val="24"/>
              </w:rPr>
            </w:pPr>
            <w:r>
              <w:rPr>
                <w:rFonts w:hint="eastAsia" w:ascii="仿宋" w:hAnsi="仿宋" w:eastAsia="仿宋" w:cs="Arial"/>
                <w:sz w:val="24"/>
              </w:rPr>
              <w:t>备注</w:t>
            </w:r>
          </w:p>
        </w:tc>
      </w:tr>
      <w:tr w14:paraId="70FD4A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433BA58B">
            <w:pPr>
              <w:spacing w:line="360" w:lineRule="auto"/>
              <w:jc w:val="center"/>
              <w:rPr>
                <w:rFonts w:hint="eastAsia" w:ascii="仿宋" w:hAnsi="仿宋" w:eastAsia="仿宋" w:cs="Arial"/>
                <w:sz w:val="28"/>
                <w:szCs w:val="28"/>
              </w:rPr>
            </w:pPr>
          </w:p>
        </w:tc>
        <w:tc>
          <w:tcPr>
            <w:tcW w:w="3420" w:type="dxa"/>
            <w:noWrap w:val="0"/>
            <w:vAlign w:val="center"/>
          </w:tcPr>
          <w:p w14:paraId="34FD9FEF">
            <w:pPr>
              <w:jc w:val="center"/>
              <w:rPr>
                <w:rFonts w:hint="eastAsia" w:ascii="仿宋" w:hAnsi="仿宋" w:eastAsia="仿宋" w:cs="Arial"/>
                <w:sz w:val="24"/>
              </w:rPr>
            </w:pPr>
          </w:p>
        </w:tc>
        <w:tc>
          <w:tcPr>
            <w:tcW w:w="2880" w:type="dxa"/>
            <w:noWrap w:val="0"/>
            <w:vAlign w:val="center"/>
          </w:tcPr>
          <w:p w14:paraId="6662FECD">
            <w:pPr>
              <w:jc w:val="center"/>
              <w:rPr>
                <w:rFonts w:hint="eastAsia" w:ascii="仿宋" w:hAnsi="仿宋" w:eastAsia="仿宋" w:cs="Arial"/>
                <w:sz w:val="24"/>
              </w:rPr>
            </w:pPr>
          </w:p>
        </w:tc>
        <w:tc>
          <w:tcPr>
            <w:tcW w:w="1080" w:type="dxa"/>
            <w:noWrap w:val="0"/>
            <w:vAlign w:val="center"/>
          </w:tcPr>
          <w:p w14:paraId="1F8EFF46">
            <w:pPr>
              <w:spacing w:line="360" w:lineRule="auto"/>
              <w:jc w:val="center"/>
              <w:rPr>
                <w:rFonts w:hint="eastAsia" w:ascii="仿宋" w:hAnsi="仿宋" w:eastAsia="仿宋" w:cs="Arial"/>
                <w:sz w:val="24"/>
              </w:rPr>
            </w:pPr>
          </w:p>
        </w:tc>
        <w:tc>
          <w:tcPr>
            <w:tcW w:w="1080" w:type="dxa"/>
            <w:noWrap w:val="0"/>
            <w:vAlign w:val="center"/>
          </w:tcPr>
          <w:p w14:paraId="30321968">
            <w:pPr>
              <w:spacing w:line="360" w:lineRule="auto"/>
              <w:jc w:val="center"/>
              <w:rPr>
                <w:rFonts w:hint="eastAsia" w:ascii="仿宋" w:hAnsi="仿宋" w:eastAsia="仿宋" w:cs="Arial"/>
                <w:sz w:val="24"/>
              </w:rPr>
            </w:pPr>
          </w:p>
        </w:tc>
      </w:tr>
      <w:tr w14:paraId="0D45C37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2A07219C">
            <w:pPr>
              <w:spacing w:line="360" w:lineRule="auto"/>
              <w:jc w:val="center"/>
              <w:rPr>
                <w:rFonts w:hint="eastAsia" w:ascii="仿宋" w:hAnsi="仿宋" w:eastAsia="仿宋" w:cs="Arial"/>
                <w:sz w:val="28"/>
                <w:szCs w:val="28"/>
              </w:rPr>
            </w:pPr>
          </w:p>
        </w:tc>
        <w:tc>
          <w:tcPr>
            <w:tcW w:w="3420" w:type="dxa"/>
            <w:noWrap w:val="0"/>
            <w:vAlign w:val="center"/>
          </w:tcPr>
          <w:p w14:paraId="198D1A01">
            <w:pPr>
              <w:jc w:val="center"/>
              <w:rPr>
                <w:rFonts w:hint="eastAsia" w:ascii="仿宋" w:hAnsi="仿宋" w:eastAsia="仿宋" w:cs="Arial"/>
                <w:spacing w:val="-6"/>
                <w:sz w:val="24"/>
              </w:rPr>
            </w:pPr>
          </w:p>
        </w:tc>
        <w:tc>
          <w:tcPr>
            <w:tcW w:w="2880" w:type="dxa"/>
            <w:noWrap w:val="0"/>
            <w:vAlign w:val="center"/>
          </w:tcPr>
          <w:p w14:paraId="38C28028">
            <w:pPr>
              <w:jc w:val="center"/>
              <w:rPr>
                <w:rFonts w:hint="eastAsia" w:ascii="仿宋" w:hAnsi="仿宋" w:eastAsia="仿宋" w:cs="Arial"/>
                <w:sz w:val="24"/>
              </w:rPr>
            </w:pPr>
          </w:p>
        </w:tc>
        <w:tc>
          <w:tcPr>
            <w:tcW w:w="1080" w:type="dxa"/>
            <w:noWrap w:val="0"/>
            <w:vAlign w:val="center"/>
          </w:tcPr>
          <w:p w14:paraId="307277EE">
            <w:pPr>
              <w:spacing w:line="360" w:lineRule="auto"/>
              <w:jc w:val="center"/>
              <w:rPr>
                <w:rFonts w:hint="eastAsia" w:ascii="仿宋" w:hAnsi="仿宋" w:eastAsia="仿宋" w:cs="Arial"/>
                <w:sz w:val="24"/>
              </w:rPr>
            </w:pPr>
          </w:p>
        </w:tc>
        <w:tc>
          <w:tcPr>
            <w:tcW w:w="1080" w:type="dxa"/>
            <w:noWrap w:val="0"/>
            <w:vAlign w:val="center"/>
          </w:tcPr>
          <w:p w14:paraId="414AD0FF">
            <w:pPr>
              <w:spacing w:line="360" w:lineRule="auto"/>
              <w:jc w:val="center"/>
              <w:rPr>
                <w:rFonts w:hint="eastAsia" w:ascii="仿宋" w:hAnsi="仿宋" w:eastAsia="仿宋" w:cs="Arial"/>
                <w:sz w:val="24"/>
              </w:rPr>
            </w:pPr>
          </w:p>
        </w:tc>
      </w:tr>
      <w:tr w14:paraId="79EBF68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0D9DCD16">
            <w:pPr>
              <w:spacing w:line="360" w:lineRule="auto"/>
              <w:jc w:val="center"/>
              <w:rPr>
                <w:rFonts w:hint="eastAsia" w:ascii="仿宋" w:hAnsi="仿宋" w:eastAsia="仿宋" w:cs="Arial"/>
                <w:sz w:val="28"/>
                <w:szCs w:val="28"/>
              </w:rPr>
            </w:pPr>
          </w:p>
        </w:tc>
        <w:tc>
          <w:tcPr>
            <w:tcW w:w="3420" w:type="dxa"/>
            <w:noWrap w:val="0"/>
            <w:vAlign w:val="center"/>
          </w:tcPr>
          <w:p w14:paraId="4F424D71">
            <w:pPr>
              <w:jc w:val="center"/>
              <w:rPr>
                <w:rFonts w:hint="eastAsia" w:ascii="仿宋" w:hAnsi="仿宋" w:eastAsia="仿宋" w:cs="Arial"/>
                <w:sz w:val="24"/>
              </w:rPr>
            </w:pPr>
          </w:p>
        </w:tc>
        <w:tc>
          <w:tcPr>
            <w:tcW w:w="2880" w:type="dxa"/>
            <w:noWrap w:val="0"/>
            <w:vAlign w:val="center"/>
          </w:tcPr>
          <w:p w14:paraId="7C648725">
            <w:pPr>
              <w:jc w:val="center"/>
              <w:rPr>
                <w:rFonts w:hint="eastAsia" w:ascii="仿宋" w:hAnsi="仿宋" w:eastAsia="仿宋" w:cs="Arial"/>
                <w:sz w:val="24"/>
              </w:rPr>
            </w:pPr>
          </w:p>
        </w:tc>
        <w:tc>
          <w:tcPr>
            <w:tcW w:w="1080" w:type="dxa"/>
            <w:noWrap w:val="0"/>
            <w:vAlign w:val="center"/>
          </w:tcPr>
          <w:p w14:paraId="31EB7105">
            <w:pPr>
              <w:spacing w:line="360" w:lineRule="auto"/>
              <w:jc w:val="center"/>
              <w:rPr>
                <w:rFonts w:hint="eastAsia" w:ascii="仿宋" w:hAnsi="仿宋" w:eastAsia="仿宋" w:cs="Arial"/>
                <w:sz w:val="24"/>
              </w:rPr>
            </w:pPr>
          </w:p>
        </w:tc>
        <w:tc>
          <w:tcPr>
            <w:tcW w:w="1080" w:type="dxa"/>
            <w:noWrap w:val="0"/>
            <w:vAlign w:val="center"/>
          </w:tcPr>
          <w:p w14:paraId="08E37F0F">
            <w:pPr>
              <w:spacing w:line="360" w:lineRule="auto"/>
              <w:jc w:val="center"/>
              <w:rPr>
                <w:rFonts w:hint="eastAsia" w:ascii="仿宋" w:hAnsi="仿宋" w:eastAsia="仿宋" w:cs="Arial"/>
                <w:sz w:val="24"/>
              </w:rPr>
            </w:pPr>
          </w:p>
        </w:tc>
      </w:tr>
      <w:tr w14:paraId="6B874F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31FCAFB0">
            <w:pPr>
              <w:spacing w:line="360" w:lineRule="auto"/>
              <w:jc w:val="center"/>
              <w:rPr>
                <w:rFonts w:hint="eastAsia" w:ascii="仿宋" w:hAnsi="仿宋" w:eastAsia="仿宋" w:cs="Arial"/>
                <w:sz w:val="28"/>
                <w:szCs w:val="28"/>
              </w:rPr>
            </w:pPr>
          </w:p>
        </w:tc>
        <w:tc>
          <w:tcPr>
            <w:tcW w:w="3420" w:type="dxa"/>
            <w:noWrap w:val="0"/>
            <w:vAlign w:val="center"/>
          </w:tcPr>
          <w:p w14:paraId="7BF5A6F6">
            <w:pPr>
              <w:jc w:val="center"/>
              <w:rPr>
                <w:rFonts w:hint="eastAsia" w:ascii="仿宋" w:hAnsi="仿宋" w:eastAsia="仿宋" w:cs="Arial"/>
                <w:sz w:val="24"/>
              </w:rPr>
            </w:pPr>
          </w:p>
        </w:tc>
        <w:tc>
          <w:tcPr>
            <w:tcW w:w="2880" w:type="dxa"/>
            <w:noWrap w:val="0"/>
            <w:vAlign w:val="center"/>
          </w:tcPr>
          <w:p w14:paraId="730DB948">
            <w:pPr>
              <w:jc w:val="center"/>
              <w:rPr>
                <w:rFonts w:hint="eastAsia" w:ascii="仿宋" w:hAnsi="仿宋" w:eastAsia="仿宋" w:cs="Arial"/>
                <w:sz w:val="24"/>
              </w:rPr>
            </w:pPr>
          </w:p>
        </w:tc>
        <w:tc>
          <w:tcPr>
            <w:tcW w:w="1080" w:type="dxa"/>
            <w:noWrap w:val="0"/>
            <w:vAlign w:val="center"/>
          </w:tcPr>
          <w:p w14:paraId="79B80B9E">
            <w:pPr>
              <w:spacing w:line="360" w:lineRule="auto"/>
              <w:jc w:val="center"/>
              <w:rPr>
                <w:rFonts w:hint="eastAsia" w:ascii="仿宋" w:hAnsi="仿宋" w:eastAsia="仿宋" w:cs="Arial"/>
                <w:sz w:val="24"/>
              </w:rPr>
            </w:pPr>
          </w:p>
        </w:tc>
        <w:tc>
          <w:tcPr>
            <w:tcW w:w="1080" w:type="dxa"/>
            <w:noWrap w:val="0"/>
            <w:vAlign w:val="center"/>
          </w:tcPr>
          <w:p w14:paraId="53E70D0C">
            <w:pPr>
              <w:spacing w:line="360" w:lineRule="auto"/>
              <w:jc w:val="center"/>
              <w:rPr>
                <w:rFonts w:hint="eastAsia" w:ascii="仿宋" w:hAnsi="仿宋" w:eastAsia="仿宋" w:cs="Arial"/>
                <w:sz w:val="24"/>
              </w:rPr>
            </w:pPr>
          </w:p>
        </w:tc>
      </w:tr>
      <w:tr w14:paraId="3ACE9C8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3ED6ACD1">
            <w:pPr>
              <w:spacing w:line="360" w:lineRule="auto"/>
              <w:jc w:val="center"/>
              <w:rPr>
                <w:rFonts w:hint="eastAsia" w:ascii="仿宋" w:hAnsi="仿宋" w:eastAsia="仿宋" w:cs="Arial"/>
                <w:sz w:val="28"/>
                <w:szCs w:val="28"/>
              </w:rPr>
            </w:pPr>
          </w:p>
        </w:tc>
        <w:tc>
          <w:tcPr>
            <w:tcW w:w="3420" w:type="dxa"/>
            <w:noWrap w:val="0"/>
            <w:vAlign w:val="center"/>
          </w:tcPr>
          <w:p w14:paraId="4377B601">
            <w:pPr>
              <w:jc w:val="center"/>
              <w:rPr>
                <w:rFonts w:hint="eastAsia" w:ascii="仿宋" w:hAnsi="仿宋" w:eastAsia="仿宋" w:cs="Arial"/>
                <w:sz w:val="24"/>
              </w:rPr>
            </w:pPr>
          </w:p>
        </w:tc>
        <w:tc>
          <w:tcPr>
            <w:tcW w:w="2880" w:type="dxa"/>
            <w:noWrap w:val="0"/>
            <w:vAlign w:val="center"/>
          </w:tcPr>
          <w:p w14:paraId="3C81ECB2">
            <w:pPr>
              <w:jc w:val="center"/>
              <w:rPr>
                <w:rFonts w:hint="eastAsia" w:ascii="仿宋" w:hAnsi="仿宋" w:eastAsia="仿宋" w:cs="Arial"/>
                <w:sz w:val="24"/>
              </w:rPr>
            </w:pPr>
          </w:p>
        </w:tc>
        <w:tc>
          <w:tcPr>
            <w:tcW w:w="1080" w:type="dxa"/>
            <w:noWrap w:val="0"/>
            <w:vAlign w:val="center"/>
          </w:tcPr>
          <w:p w14:paraId="1A0DD615">
            <w:pPr>
              <w:spacing w:line="360" w:lineRule="auto"/>
              <w:jc w:val="center"/>
              <w:rPr>
                <w:rFonts w:hint="eastAsia" w:ascii="仿宋" w:hAnsi="仿宋" w:eastAsia="仿宋" w:cs="Arial"/>
                <w:sz w:val="24"/>
              </w:rPr>
            </w:pPr>
          </w:p>
        </w:tc>
        <w:tc>
          <w:tcPr>
            <w:tcW w:w="1080" w:type="dxa"/>
            <w:noWrap w:val="0"/>
            <w:vAlign w:val="center"/>
          </w:tcPr>
          <w:p w14:paraId="75A6C3E6">
            <w:pPr>
              <w:spacing w:line="360" w:lineRule="auto"/>
              <w:jc w:val="center"/>
              <w:rPr>
                <w:rFonts w:hint="eastAsia" w:ascii="仿宋" w:hAnsi="仿宋" w:eastAsia="仿宋" w:cs="Arial"/>
                <w:sz w:val="24"/>
              </w:rPr>
            </w:pPr>
          </w:p>
        </w:tc>
      </w:tr>
      <w:tr w14:paraId="1EE688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569F4768">
            <w:pPr>
              <w:spacing w:line="360" w:lineRule="auto"/>
              <w:jc w:val="center"/>
              <w:rPr>
                <w:rFonts w:hint="eastAsia" w:ascii="仿宋" w:hAnsi="仿宋" w:eastAsia="仿宋" w:cs="Arial"/>
                <w:sz w:val="28"/>
                <w:szCs w:val="28"/>
              </w:rPr>
            </w:pPr>
          </w:p>
        </w:tc>
        <w:tc>
          <w:tcPr>
            <w:tcW w:w="3420" w:type="dxa"/>
            <w:noWrap w:val="0"/>
            <w:vAlign w:val="center"/>
          </w:tcPr>
          <w:p w14:paraId="3EBEB718">
            <w:pPr>
              <w:jc w:val="center"/>
              <w:rPr>
                <w:rFonts w:hint="eastAsia" w:ascii="仿宋" w:hAnsi="仿宋" w:eastAsia="仿宋" w:cs="Arial"/>
                <w:sz w:val="24"/>
              </w:rPr>
            </w:pPr>
          </w:p>
        </w:tc>
        <w:tc>
          <w:tcPr>
            <w:tcW w:w="2880" w:type="dxa"/>
            <w:noWrap w:val="0"/>
            <w:vAlign w:val="center"/>
          </w:tcPr>
          <w:p w14:paraId="50F02E92">
            <w:pPr>
              <w:jc w:val="center"/>
              <w:rPr>
                <w:rFonts w:hint="eastAsia" w:ascii="仿宋" w:hAnsi="仿宋" w:eastAsia="仿宋" w:cs="Arial"/>
                <w:sz w:val="24"/>
              </w:rPr>
            </w:pPr>
          </w:p>
        </w:tc>
        <w:tc>
          <w:tcPr>
            <w:tcW w:w="1080" w:type="dxa"/>
            <w:noWrap w:val="0"/>
            <w:vAlign w:val="center"/>
          </w:tcPr>
          <w:p w14:paraId="1A47CB81">
            <w:pPr>
              <w:spacing w:line="360" w:lineRule="auto"/>
              <w:jc w:val="center"/>
              <w:rPr>
                <w:rFonts w:hint="eastAsia" w:ascii="仿宋" w:hAnsi="仿宋" w:eastAsia="仿宋" w:cs="Arial"/>
                <w:sz w:val="24"/>
              </w:rPr>
            </w:pPr>
          </w:p>
        </w:tc>
        <w:tc>
          <w:tcPr>
            <w:tcW w:w="1080" w:type="dxa"/>
            <w:noWrap w:val="0"/>
            <w:vAlign w:val="center"/>
          </w:tcPr>
          <w:p w14:paraId="4AD71527">
            <w:pPr>
              <w:spacing w:line="360" w:lineRule="auto"/>
              <w:jc w:val="center"/>
              <w:rPr>
                <w:rFonts w:hint="eastAsia" w:ascii="仿宋" w:hAnsi="仿宋" w:eastAsia="仿宋" w:cs="Arial"/>
                <w:sz w:val="24"/>
              </w:rPr>
            </w:pPr>
          </w:p>
        </w:tc>
      </w:tr>
      <w:tr w14:paraId="1C7D1E0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38379A59">
            <w:pPr>
              <w:spacing w:line="360" w:lineRule="auto"/>
              <w:jc w:val="center"/>
              <w:rPr>
                <w:rFonts w:hint="eastAsia" w:ascii="仿宋" w:hAnsi="仿宋" w:eastAsia="仿宋" w:cs="Arial"/>
                <w:sz w:val="28"/>
                <w:szCs w:val="28"/>
              </w:rPr>
            </w:pPr>
          </w:p>
        </w:tc>
        <w:tc>
          <w:tcPr>
            <w:tcW w:w="3420" w:type="dxa"/>
            <w:noWrap w:val="0"/>
            <w:vAlign w:val="center"/>
          </w:tcPr>
          <w:p w14:paraId="212B9BFE">
            <w:pPr>
              <w:jc w:val="center"/>
              <w:rPr>
                <w:rFonts w:hint="eastAsia" w:ascii="仿宋" w:hAnsi="仿宋" w:eastAsia="仿宋" w:cs="Arial"/>
                <w:sz w:val="24"/>
              </w:rPr>
            </w:pPr>
          </w:p>
        </w:tc>
        <w:tc>
          <w:tcPr>
            <w:tcW w:w="2880" w:type="dxa"/>
            <w:noWrap w:val="0"/>
            <w:vAlign w:val="center"/>
          </w:tcPr>
          <w:p w14:paraId="37F9BFFA">
            <w:pPr>
              <w:jc w:val="center"/>
              <w:rPr>
                <w:rFonts w:hint="eastAsia" w:ascii="仿宋" w:hAnsi="仿宋" w:eastAsia="仿宋" w:cs="Arial"/>
                <w:sz w:val="24"/>
              </w:rPr>
            </w:pPr>
          </w:p>
        </w:tc>
        <w:tc>
          <w:tcPr>
            <w:tcW w:w="1080" w:type="dxa"/>
            <w:noWrap w:val="0"/>
            <w:vAlign w:val="center"/>
          </w:tcPr>
          <w:p w14:paraId="118D2D08">
            <w:pPr>
              <w:spacing w:line="360" w:lineRule="auto"/>
              <w:jc w:val="center"/>
              <w:rPr>
                <w:rFonts w:hint="eastAsia" w:ascii="仿宋" w:hAnsi="仿宋" w:eastAsia="仿宋" w:cs="Arial"/>
                <w:sz w:val="24"/>
              </w:rPr>
            </w:pPr>
          </w:p>
        </w:tc>
        <w:tc>
          <w:tcPr>
            <w:tcW w:w="1080" w:type="dxa"/>
            <w:noWrap w:val="0"/>
            <w:vAlign w:val="center"/>
          </w:tcPr>
          <w:p w14:paraId="4F25D5B6">
            <w:pPr>
              <w:spacing w:line="360" w:lineRule="auto"/>
              <w:jc w:val="center"/>
              <w:rPr>
                <w:rFonts w:hint="eastAsia" w:ascii="仿宋" w:hAnsi="仿宋" w:eastAsia="仿宋" w:cs="Arial"/>
                <w:sz w:val="24"/>
              </w:rPr>
            </w:pPr>
          </w:p>
        </w:tc>
      </w:tr>
      <w:tr w14:paraId="681C41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719A4723">
            <w:pPr>
              <w:spacing w:line="360" w:lineRule="auto"/>
              <w:jc w:val="center"/>
              <w:rPr>
                <w:rFonts w:hint="eastAsia" w:ascii="仿宋" w:hAnsi="仿宋" w:eastAsia="仿宋" w:cs="Arial"/>
                <w:sz w:val="28"/>
                <w:szCs w:val="28"/>
              </w:rPr>
            </w:pPr>
          </w:p>
        </w:tc>
        <w:tc>
          <w:tcPr>
            <w:tcW w:w="3420" w:type="dxa"/>
            <w:noWrap w:val="0"/>
            <w:vAlign w:val="center"/>
          </w:tcPr>
          <w:p w14:paraId="4B8F1768">
            <w:pPr>
              <w:rPr>
                <w:rFonts w:hint="eastAsia" w:ascii="仿宋" w:hAnsi="仿宋" w:eastAsia="仿宋" w:cs="Arial"/>
                <w:spacing w:val="-6"/>
                <w:sz w:val="24"/>
              </w:rPr>
            </w:pPr>
          </w:p>
        </w:tc>
        <w:tc>
          <w:tcPr>
            <w:tcW w:w="2880" w:type="dxa"/>
            <w:noWrap w:val="0"/>
            <w:vAlign w:val="center"/>
          </w:tcPr>
          <w:p w14:paraId="7294B1C3">
            <w:pPr>
              <w:jc w:val="center"/>
              <w:rPr>
                <w:rFonts w:hint="eastAsia" w:ascii="仿宋" w:hAnsi="仿宋" w:eastAsia="仿宋" w:cs="Arial"/>
                <w:sz w:val="24"/>
              </w:rPr>
            </w:pPr>
          </w:p>
        </w:tc>
        <w:tc>
          <w:tcPr>
            <w:tcW w:w="1080" w:type="dxa"/>
            <w:noWrap w:val="0"/>
            <w:vAlign w:val="center"/>
          </w:tcPr>
          <w:p w14:paraId="4ABDCBA8">
            <w:pPr>
              <w:spacing w:line="360" w:lineRule="auto"/>
              <w:jc w:val="center"/>
              <w:rPr>
                <w:rFonts w:hint="eastAsia" w:ascii="仿宋" w:hAnsi="仿宋" w:eastAsia="仿宋" w:cs="Arial"/>
                <w:sz w:val="24"/>
              </w:rPr>
            </w:pPr>
          </w:p>
        </w:tc>
        <w:tc>
          <w:tcPr>
            <w:tcW w:w="1080" w:type="dxa"/>
            <w:noWrap w:val="0"/>
            <w:vAlign w:val="center"/>
          </w:tcPr>
          <w:p w14:paraId="4565CE22">
            <w:pPr>
              <w:spacing w:line="360" w:lineRule="auto"/>
              <w:jc w:val="center"/>
              <w:rPr>
                <w:rFonts w:hint="eastAsia" w:ascii="仿宋" w:hAnsi="仿宋" w:eastAsia="仿宋" w:cs="Arial"/>
                <w:sz w:val="24"/>
              </w:rPr>
            </w:pPr>
          </w:p>
        </w:tc>
      </w:tr>
      <w:tr w14:paraId="7B542A5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29E9943E">
            <w:pPr>
              <w:spacing w:line="360" w:lineRule="auto"/>
              <w:jc w:val="center"/>
              <w:rPr>
                <w:rFonts w:hint="eastAsia" w:ascii="仿宋" w:hAnsi="仿宋" w:eastAsia="仿宋" w:cs="Arial"/>
                <w:sz w:val="28"/>
                <w:szCs w:val="28"/>
              </w:rPr>
            </w:pPr>
          </w:p>
        </w:tc>
        <w:tc>
          <w:tcPr>
            <w:tcW w:w="3420" w:type="dxa"/>
            <w:noWrap w:val="0"/>
            <w:vAlign w:val="center"/>
          </w:tcPr>
          <w:p w14:paraId="0CFC63DD">
            <w:pPr>
              <w:rPr>
                <w:rFonts w:hint="eastAsia" w:ascii="仿宋" w:hAnsi="仿宋" w:eastAsia="仿宋"/>
                <w:spacing w:val="-10"/>
                <w:sz w:val="24"/>
              </w:rPr>
            </w:pPr>
          </w:p>
        </w:tc>
        <w:tc>
          <w:tcPr>
            <w:tcW w:w="2880" w:type="dxa"/>
            <w:noWrap w:val="0"/>
            <w:vAlign w:val="center"/>
          </w:tcPr>
          <w:p w14:paraId="26316B9F">
            <w:pPr>
              <w:jc w:val="center"/>
              <w:rPr>
                <w:rFonts w:hint="eastAsia" w:ascii="仿宋" w:hAnsi="仿宋" w:eastAsia="仿宋" w:cs="Arial"/>
                <w:sz w:val="24"/>
              </w:rPr>
            </w:pPr>
          </w:p>
        </w:tc>
        <w:tc>
          <w:tcPr>
            <w:tcW w:w="1080" w:type="dxa"/>
            <w:noWrap w:val="0"/>
            <w:vAlign w:val="center"/>
          </w:tcPr>
          <w:p w14:paraId="63FB74CD">
            <w:pPr>
              <w:spacing w:line="360" w:lineRule="auto"/>
              <w:jc w:val="center"/>
              <w:rPr>
                <w:rFonts w:hint="eastAsia" w:ascii="仿宋" w:hAnsi="仿宋" w:eastAsia="仿宋" w:cs="Arial"/>
                <w:sz w:val="24"/>
              </w:rPr>
            </w:pPr>
          </w:p>
        </w:tc>
        <w:tc>
          <w:tcPr>
            <w:tcW w:w="1080" w:type="dxa"/>
            <w:noWrap w:val="0"/>
            <w:vAlign w:val="center"/>
          </w:tcPr>
          <w:p w14:paraId="49D61590">
            <w:pPr>
              <w:spacing w:line="360" w:lineRule="auto"/>
              <w:jc w:val="center"/>
              <w:rPr>
                <w:rFonts w:hint="eastAsia" w:ascii="仿宋" w:hAnsi="仿宋" w:eastAsia="仿宋" w:cs="Arial"/>
                <w:sz w:val="24"/>
              </w:rPr>
            </w:pPr>
          </w:p>
        </w:tc>
      </w:tr>
      <w:tr w14:paraId="793931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0868A55B">
            <w:pPr>
              <w:spacing w:line="360" w:lineRule="auto"/>
              <w:jc w:val="center"/>
              <w:rPr>
                <w:rFonts w:hint="eastAsia" w:ascii="仿宋" w:hAnsi="仿宋" w:eastAsia="仿宋" w:cs="Arial"/>
                <w:sz w:val="28"/>
                <w:szCs w:val="28"/>
              </w:rPr>
            </w:pPr>
          </w:p>
        </w:tc>
        <w:tc>
          <w:tcPr>
            <w:tcW w:w="3420" w:type="dxa"/>
            <w:noWrap w:val="0"/>
            <w:vAlign w:val="center"/>
          </w:tcPr>
          <w:p w14:paraId="12217530">
            <w:pPr>
              <w:jc w:val="center"/>
              <w:rPr>
                <w:rFonts w:hint="eastAsia" w:ascii="仿宋" w:hAnsi="仿宋" w:eastAsia="仿宋" w:cs="Arial"/>
                <w:sz w:val="24"/>
              </w:rPr>
            </w:pPr>
          </w:p>
        </w:tc>
        <w:tc>
          <w:tcPr>
            <w:tcW w:w="2880" w:type="dxa"/>
            <w:noWrap w:val="0"/>
            <w:vAlign w:val="center"/>
          </w:tcPr>
          <w:p w14:paraId="37ACA574">
            <w:pPr>
              <w:jc w:val="center"/>
              <w:rPr>
                <w:rFonts w:hint="eastAsia" w:ascii="仿宋" w:hAnsi="仿宋" w:eastAsia="仿宋" w:cs="Arial"/>
                <w:sz w:val="24"/>
              </w:rPr>
            </w:pPr>
          </w:p>
        </w:tc>
        <w:tc>
          <w:tcPr>
            <w:tcW w:w="1080" w:type="dxa"/>
            <w:noWrap w:val="0"/>
            <w:vAlign w:val="center"/>
          </w:tcPr>
          <w:p w14:paraId="48A75A65">
            <w:pPr>
              <w:spacing w:line="360" w:lineRule="auto"/>
              <w:jc w:val="center"/>
              <w:rPr>
                <w:rFonts w:hint="eastAsia" w:ascii="仿宋" w:hAnsi="仿宋" w:eastAsia="仿宋" w:cs="Arial"/>
                <w:sz w:val="24"/>
              </w:rPr>
            </w:pPr>
          </w:p>
        </w:tc>
        <w:tc>
          <w:tcPr>
            <w:tcW w:w="1080" w:type="dxa"/>
            <w:noWrap w:val="0"/>
            <w:vAlign w:val="center"/>
          </w:tcPr>
          <w:p w14:paraId="5E67D666">
            <w:pPr>
              <w:spacing w:line="360" w:lineRule="auto"/>
              <w:jc w:val="center"/>
              <w:rPr>
                <w:rFonts w:hint="eastAsia" w:ascii="仿宋" w:hAnsi="仿宋" w:eastAsia="仿宋" w:cs="Arial"/>
                <w:sz w:val="24"/>
              </w:rPr>
            </w:pPr>
          </w:p>
        </w:tc>
      </w:tr>
      <w:tr w14:paraId="5722EEB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41A7315A">
            <w:pPr>
              <w:spacing w:line="360" w:lineRule="auto"/>
              <w:jc w:val="center"/>
              <w:rPr>
                <w:rFonts w:hint="eastAsia" w:ascii="仿宋" w:hAnsi="仿宋" w:eastAsia="仿宋" w:cs="Arial"/>
                <w:sz w:val="28"/>
                <w:szCs w:val="28"/>
              </w:rPr>
            </w:pPr>
          </w:p>
        </w:tc>
        <w:tc>
          <w:tcPr>
            <w:tcW w:w="3420" w:type="dxa"/>
            <w:noWrap w:val="0"/>
            <w:vAlign w:val="center"/>
          </w:tcPr>
          <w:p w14:paraId="51078B30">
            <w:pPr>
              <w:rPr>
                <w:rFonts w:hint="eastAsia" w:ascii="仿宋" w:hAnsi="仿宋" w:eastAsia="仿宋"/>
                <w:spacing w:val="-10"/>
                <w:sz w:val="24"/>
              </w:rPr>
            </w:pPr>
          </w:p>
        </w:tc>
        <w:tc>
          <w:tcPr>
            <w:tcW w:w="2880" w:type="dxa"/>
            <w:noWrap w:val="0"/>
            <w:vAlign w:val="center"/>
          </w:tcPr>
          <w:p w14:paraId="0F3E3F22">
            <w:pPr>
              <w:jc w:val="center"/>
              <w:rPr>
                <w:rFonts w:hint="eastAsia" w:ascii="仿宋" w:hAnsi="仿宋" w:eastAsia="仿宋" w:cs="Arial"/>
                <w:sz w:val="24"/>
              </w:rPr>
            </w:pPr>
          </w:p>
        </w:tc>
        <w:tc>
          <w:tcPr>
            <w:tcW w:w="1080" w:type="dxa"/>
            <w:noWrap w:val="0"/>
            <w:vAlign w:val="center"/>
          </w:tcPr>
          <w:p w14:paraId="2025B9E0">
            <w:pPr>
              <w:spacing w:line="360" w:lineRule="auto"/>
              <w:jc w:val="center"/>
              <w:rPr>
                <w:rFonts w:hint="eastAsia" w:ascii="仿宋" w:hAnsi="仿宋" w:eastAsia="仿宋" w:cs="Arial"/>
                <w:sz w:val="24"/>
              </w:rPr>
            </w:pPr>
          </w:p>
        </w:tc>
        <w:tc>
          <w:tcPr>
            <w:tcW w:w="1080" w:type="dxa"/>
            <w:noWrap w:val="0"/>
            <w:vAlign w:val="center"/>
          </w:tcPr>
          <w:p w14:paraId="3AE559D2">
            <w:pPr>
              <w:spacing w:line="360" w:lineRule="auto"/>
              <w:jc w:val="center"/>
              <w:rPr>
                <w:rFonts w:hint="eastAsia" w:ascii="仿宋" w:hAnsi="仿宋" w:eastAsia="仿宋" w:cs="Arial"/>
                <w:sz w:val="24"/>
              </w:rPr>
            </w:pPr>
          </w:p>
        </w:tc>
      </w:tr>
    </w:tbl>
    <w:p w14:paraId="1EA515F7">
      <w:pPr>
        <w:spacing w:line="520" w:lineRule="exact"/>
        <w:rPr>
          <w:rFonts w:hint="eastAsia"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374DA796">
      <w:pPr>
        <w:spacing w:line="520" w:lineRule="exact"/>
        <w:ind w:firstLine="560"/>
        <w:rPr>
          <w:rFonts w:hint="eastAsia" w:ascii="仿宋" w:hAnsi="仿宋" w:eastAsia="仿宋"/>
          <w:sz w:val="28"/>
          <w:szCs w:val="28"/>
        </w:rPr>
      </w:pPr>
      <w:r>
        <w:rPr>
          <w:rFonts w:hint="eastAsia" w:ascii="仿宋" w:hAnsi="仿宋" w:eastAsia="仿宋"/>
          <w:sz w:val="28"/>
          <w:szCs w:val="28"/>
        </w:rPr>
        <w:t>（2）供应商必须仔细阅读本磋商文件第五章中所有</w:t>
      </w:r>
      <w:r>
        <w:rPr>
          <w:rFonts w:hint="eastAsia" w:ascii="仿宋" w:hAnsi="仿宋" w:eastAsia="仿宋"/>
          <w:sz w:val="28"/>
          <w:szCs w:val="28"/>
          <w:lang w:eastAsia="zh-CN"/>
        </w:rPr>
        <w:t>服务</w:t>
      </w:r>
      <w:r>
        <w:rPr>
          <w:rFonts w:hint="eastAsia" w:ascii="仿宋" w:hAnsi="仿宋" w:eastAsia="仿宋"/>
          <w:sz w:val="28"/>
          <w:szCs w:val="28"/>
        </w:rPr>
        <w:t>条款和相关要求，并将响应情况及偏离情况逐项填入上表，响应时不得对原有</w:t>
      </w:r>
      <w:r>
        <w:rPr>
          <w:rFonts w:hint="eastAsia" w:ascii="仿宋" w:hAnsi="仿宋" w:eastAsia="仿宋"/>
          <w:sz w:val="28"/>
          <w:szCs w:val="28"/>
          <w:lang w:eastAsia="zh-CN"/>
        </w:rPr>
        <w:t>服务</w:t>
      </w:r>
      <w:r>
        <w:rPr>
          <w:rFonts w:hint="eastAsia" w:ascii="仿宋" w:hAnsi="仿宋" w:eastAsia="仿宋"/>
          <w:sz w:val="28"/>
          <w:szCs w:val="28"/>
        </w:rPr>
        <w:t>进行直接复制粘贴及简单表述为完全响应。</w:t>
      </w:r>
    </w:p>
    <w:p w14:paraId="310F3965">
      <w:pPr>
        <w:spacing w:line="440" w:lineRule="exact"/>
        <w:ind w:firstLine="2875"/>
        <w:rPr>
          <w:rFonts w:hint="eastAsia" w:ascii="仿宋" w:hAnsi="仿宋" w:eastAsia="仿宋"/>
          <w:b/>
          <w:sz w:val="32"/>
          <w:szCs w:val="32"/>
          <w:highlight w:val="none"/>
        </w:rPr>
      </w:pPr>
    </w:p>
    <w:p w14:paraId="57F5ED7A">
      <w:pPr>
        <w:spacing w:line="440" w:lineRule="exact"/>
        <w:ind w:firstLine="2875"/>
        <w:rPr>
          <w:rFonts w:hint="eastAsia" w:ascii="仿宋" w:hAnsi="仿宋" w:eastAsia="仿宋"/>
          <w:b/>
          <w:sz w:val="32"/>
          <w:szCs w:val="32"/>
          <w:highlight w:val="none"/>
        </w:rPr>
      </w:pPr>
    </w:p>
    <w:p w14:paraId="1D9359DC">
      <w:pPr>
        <w:spacing w:line="440" w:lineRule="exact"/>
        <w:ind w:firstLine="2875"/>
        <w:rPr>
          <w:rFonts w:hint="eastAsia" w:ascii="仿宋" w:hAnsi="仿宋" w:eastAsia="仿宋"/>
          <w:b/>
          <w:sz w:val="32"/>
          <w:szCs w:val="32"/>
          <w:highlight w:val="none"/>
        </w:rPr>
      </w:pPr>
    </w:p>
    <w:p w14:paraId="77519C59">
      <w:pPr>
        <w:spacing w:line="440" w:lineRule="exact"/>
        <w:ind w:firstLine="2875"/>
        <w:rPr>
          <w:rFonts w:hint="eastAsia" w:ascii="仿宋" w:hAnsi="仿宋" w:eastAsia="仿宋"/>
          <w:b/>
          <w:sz w:val="32"/>
          <w:szCs w:val="32"/>
          <w:highlight w:val="none"/>
        </w:rPr>
      </w:pPr>
    </w:p>
    <w:p w14:paraId="021BEC8A">
      <w:pPr>
        <w:spacing w:line="440" w:lineRule="exact"/>
        <w:ind w:firstLine="2875"/>
        <w:rPr>
          <w:rFonts w:hint="eastAsia" w:ascii="仿宋" w:hAnsi="仿宋" w:eastAsia="仿宋"/>
          <w:b/>
          <w:sz w:val="32"/>
          <w:szCs w:val="32"/>
          <w:highlight w:val="none"/>
        </w:rPr>
      </w:pPr>
    </w:p>
    <w:p w14:paraId="2F5F82A7">
      <w:pPr>
        <w:spacing w:line="440" w:lineRule="exact"/>
        <w:ind w:firstLine="2875"/>
        <w:rPr>
          <w:rFonts w:hint="eastAsia" w:ascii="仿宋" w:hAnsi="仿宋" w:eastAsia="仿宋"/>
          <w:b/>
          <w:sz w:val="32"/>
          <w:szCs w:val="32"/>
          <w:highlight w:val="none"/>
        </w:rPr>
      </w:pPr>
    </w:p>
    <w:p w14:paraId="32C2D5E0">
      <w:pPr>
        <w:spacing w:line="440" w:lineRule="exact"/>
        <w:ind w:firstLine="3855"/>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四</w:t>
      </w:r>
      <w:r>
        <w:rPr>
          <w:rFonts w:hint="eastAsia" w:ascii="仿宋" w:hAnsi="仿宋" w:eastAsia="仿宋"/>
          <w:b/>
          <w:sz w:val="32"/>
          <w:szCs w:val="32"/>
          <w:highlight w:val="none"/>
        </w:rPr>
        <w:t>、</w:t>
      </w:r>
      <w:r>
        <w:rPr>
          <w:rFonts w:hint="eastAsia" w:ascii="仿宋" w:hAnsi="仿宋" w:eastAsia="仿宋"/>
          <w:b/>
          <w:sz w:val="32"/>
          <w:szCs w:val="32"/>
          <w:highlight w:val="none"/>
          <w:lang w:eastAsia="zh-CN"/>
        </w:rPr>
        <w:t>人员配备表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14:paraId="79831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072" w:type="dxa"/>
            <w:noWrap w:val="0"/>
            <w:vAlign w:val="center"/>
          </w:tcPr>
          <w:p w14:paraId="6B1EC4B1">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序号</w:t>
            </w:r>
          </w:p>
        </w:tc>
        <w:tc>
          <w:tcPr>
            <w:tcW w:w="1076" w:type="dxa"/>
            <w:noWrap w:val="0"/>
            <w:vAlign w:val="top"/>
          </w:tcPr>
          <w:p w14:paraId="63E2D745">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姓名</w:t>
            </w:r>
          </w:p>
        </w:tc>
        <w:tc>
          <w:tcPr>
            <w:tcW w:w="1076" w:type="dxa"/>
            <w:noWrap w:val="0"/>
            <w:vAlign w:val="top"/>
          </w:tcPr>
          <w:p w14:paraId="60F90736">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性别</w:t>
            </w:r>
          </w:p>
        </w:tc>
        <w:tc>
          <w:tcPr>
            <w:tcW w:w="1076" w:type="dxa"/>
            <w:noWrap w:val="0"/>
            <w:vAlign w:val="center"/>
          </w:tcPr>
          <w:p w14:paraId="5EDB96CF">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年龄</w:t>
            </w:r>
          </w:p>
        </w:tc>
        <w:tc>
          <w:tcPr>
            <w:tcW w:w="1215" w:type="dxa"/>
            <w:noWrap w:val="0"/>
            <w:vAlign w:val="center"/>
          </w:tcPr>
          <w:p w14:paraId="45FB25F1">
            <w:pPr>
              <w:spacing w:line="520" w:lineRule="exact"/>
              <w:ind w:firstLine="140"/>
              <w:rPr>
                <w:rFonts w:ascii="仿宋" w:hAnsi="仿宋" w:eastAsia="仿宋" w:cs="仿宋"/>
                <w:sz w:val="28"/>
                <w:szCs w:val="28"/>
                <w:highlight w:val="none"/>
              </w:rPr>
            </w:pPr>
            <w:r>
              <w:rPr>
                <w:rFonts w:hint="eastAsia" w:ascii="仿宋" w:hAnsi="仿宋" w:eastAsia="仿宋" w:cs="仿宋"/>
                <w:sz w:val="28"/>
                <w:szCs w:val="28"/>
                <w:highlight w:val="none"/>
              </w:rPr>
              <w:t>学历</w:t>
            </w:r>
          </w:p>
        </w:tc>
        <w:tc>
          <w:tcPr>
            <w:tcW w:w="1121" w:type="dxa"/>
            <w:noWrap w:val="0"/>
            <w:vAlign w:val="center"/>
          </w:tcPr>
          <w:p w14:paraId="745EC957">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职称</w:t>
            </w:r>
          </w:p>
        </w:tc>
        <w:tc>
          <w:tcPr>
            <w:tcW w:w="1490" w:type="dxa"/>
            <w:noWrap w:val="0"/>
            <w:vAlign w:val="center"/>
          </w:tcPr>
          <w:p w14:paraId="7ACBFFCF">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相关证书</w:t>
            </w:r>
          </w:p>
        </w:tc>
        <w:tc>
          <w:tcPr>
            <w:tcW w:w="1624" w:type="dxa"/>
            <w:noWrap w:val="0"/>
            <w:vAlign w:val="center"/>
          </w:tcPr>
          <w:p w14:paraId="5DD8EF56">
            <w:pPr>
              <w:spacing w:line="5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拟任岗位</w:t>
            </w:r>
          </w:p>
        </w:tc>
      </w:tr>
      <w:tr w14:paraId="71BE8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2C28131E">
            <w:pPr>
              <w:spacing w:line="520" w:lineRule="exact"/>
              <w:rPr>
                <w:rFonts w:ascii="仿宋" w:hAnsi="仿宋" w:eastAsia="仿宋" w:cs="仿宋"/>
                <w:sz w:val="28"/>
                <w:szCs w:val="28"/>
                <w:highlight w:val="none"/>
              </w:rPr>
            </w:pPr>
          </w:p>
        </w:tc>
        <w:tc>
          <w:tcPr>
            <w:tcW w:w="1076" w:type="dxa"/>
            <w:noWrap w:val="0"/>
            <w:vAlign w:val="top"/>
          </w:tcPr>
          <w:p w14:paraId="24BCAACE">
            <w:pPr>
              <w:spacing w:line="520" w:lineRule="exact"/>
              <w:rPr>
                <w:rFonts w:ascii="仿宋" w:hAnsi="仿宋" w:eastAsia="仿宋" w:cs="仿宋"/>
                <w:sz w:val="28"/>
                <w:szCs w:val="28"/>
                <w:highlight w:val="none"/>
              </w:rPr>
            </w:pPr>
          </w:p>
        </w:tc>
        <w:tc>
          <w:tcPr>
            <w:tcW w:w="1076" w:type="dxa"/>
            <w:noWrap w:val="0"/>
            <w:vAlign w:val="top"/>
          </w:tcPr>
          <w:p w14:paraId="163C84EA">
            <w:pPr>
              <w:spacing w:line="520" w:lineRule="exact"/>
              <w:rPr>
                <w:rFonts w:ascii="仿宋" w:hAnsi="仿宋" w:eastAsia="仿宋" w:cs="仿宋"/>
                <w:sz w:val="28"/>
                <w:szCs w:val="28"/>
                <w:highlight w:val="none"/>
              </w:rPr>
            </w:pPr>
          </w:p>
        </w:tc>
        <w:tc>
          <w:tcPr>
            <w:tcW w:w="1076" w:type="dxa"/>
            <w:noWrap w:val="0"/>
            <w:vAlign w:val="top"/>
          </w:tcPr>
          <w:p w14:paraId="067AFEAC">
            <w:pPr>
              <w:spacing w:line="520" w:lineRule="exact"/>
              <w:rPr>
                <w:rFonts w:ascii="仿宋" w:hAnsi="仿宋" w:eastAsia="仿宋" w:cs="仿宋"/>
                <w:sz w:val="28"/>
                <w:szCs w:val="28"/>
                <w:highlight w:val="none"/>
              </w:rPr>
            </w:pPr>
          </w:p>
        </w:tc>
        <w:tc>
          <w:tcPr>
            <w:tcW w:w="1215" w:type="dxa"/>
            <w:noWrap w:val="0"/>
            <w:vAlign w:val="top"/>
          </w:tcPr>
          <w:p w14:paraId="3EBC3C5A">
            <w:pPr>
              <w:spacing w:line="520" w:lineRule="exact"/>
              <w:rPr>
                <w:rFonts w:ascii="仿宋" w:hAnsi="仿宋" w:eastAsia="仿宋" w:cs="仿宋"/>
                <w:sz w:val="28"/>
                <w:szCs w:val="28"/>
                <w:highlight w:val="none"/>
              </w:rPr>
            </w:pPr>
          </w:p>
        </w:tc>
        <w:tc>
          <w:tcPr>
            <w:tcW w:w="1121" w:type="dxa"/>
            <w:noWrap w:val="0"/>
            <w:vAlign w:val="top"/>
          </w:tcPr>
          <w:p w14:paraId="5DD0CF8F">
            <w:pPr>
              <w:spacing w:line="520" w:lineRule="exact"/>
              <w:rPr>
                <w:rFonts w:ascii="仿宋" w:hAnsi="仿宋" w:eastAsia="仿宋" w:cs="仿宋"/>
                <w:sz w:val="28"/>
                <w:szCs w:val="28"/>
                <w:highlight w:val="none"/>
              </w:rPr>
            </w:pPr>
          </w:p>
        </w:tc>
        <w:tc>
          <w:tcPr>
            <w:tcW w:w="1490" w:type="dxa"/>
            <w:noWrap w:val="0"/>
            <w:vAlign w:val="top"/>
          </w:tcPr>
          <w:p w14:paraId="2A1996B7">
            <w:pPr>
              <w:spacing w:line="520" w:lineRule="exact"/>
              <w:rPr>
                <w:rFonts w:ascii="仿宋" w:hAnsi="仿宋" w:eastAsia="仿宋" w:cs="仿宋"/>
                <w:sz w:val="28"/>
                <w:szCs w:val="28"/>
                <w:highlight w:val="none"/>
              </w:rPr>
            </w:pPr>
          </w:p>
        </w:tc>
        <w:tc>
          <w:tcPr>
            <w:tcW w:w="1624" w:type="dxa"/>
            <w:noWrap w:val="0"/>
            <w:vAlign w:val="top"/>
          </w:tcPr>
          <w:p w14:paraId="08DCF7FF">
            <w:pPr>
              <w:spacing w:line="520" w:lineRule="exact"/>
              <w:rPr>
                <w:rFonts w:ascii="仿宋" w:hAnsi="仿宋" w:eastAsia="仿宋" w:cs="仿宋"/>
                <w:sz w:val="28"/>
                <w:szCs w:val="28"/>
                <w:highlight w:val="none"/>
              </w:rPr>
            </w:pPr>
          </w:p>
        </w:tc>
      </w:tr>
      <w:tr w14:paraId="6DF08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79DE111C">
            <w:pPr>
              <w:spacing w:line="520" w:lineRule="exact"/>
              <w:rPr>
                <w:rFonts w:ascii="仿宋" w:hAnsi="仿宋" w:eastAsia="仿宋" w:cs="仿宋"/>
                <w:sz w:val="28"/>
                <w:szCs w:val="28"/>
                <w:highlight w:val="none"/>
              </w:rPr>
            </w:pPr>
          </w:p>
        </w:tc>
        <w:tc>
          <w:tcPr>
            <w:tcW w:w="1076" w:type="dxa"/>
            <w:noWrap w:val="0"/>
            <w:vAlign w:val="top"/>
          </w:tcPr>
          <w:p w14:paraId="17071DF7">
            <w:pPr>
              <w:spacing w:line="520" w:lineRule="exact"/>
              <w:rPr>
                <w:rFonts w:ascii="仿宋" w:hAnsi="仿宋" w:eastAsia="仿宋" w:cs="仿宋"/>
                <w:sz w:val="28"/>
                <w:szCs w:val="28"/>
                <w:highlight w:val="none"/>
              </w:rPr>
            </w:pPr>
          </w:p>
        </w:tc>
        <w:tc>
          <w:tcPr>
            <w:tcW w:w="1076" w:type="dxa"/>
            <w:noWrap w:val="0"/>
            <w:vAlign w:val="top"/>
          </w:tcPr>
          <w:p w14:paraId="6D6FFBA5">
            <w:pPr>
              <w:spacing w:line="520" w:lineRule="exact"/>
              <w:rPr>
                <w:rFonts w:ascii="仿宋" w:hAnsi="仿宋" w:eastAsia="仿宋" w:cs="仿宋"/>
                <w:sz w:val="28"/>
                <w:szCs w:val="28"/>
                <w:highlight w:val="none"/>
              </w:rPr>
            </w:pPr>
          </w:p>
        </w:tc>
        <w:tc>
          <w:tcPr>
            <w:tcW w:w="1076" w:type="dxa"/>
            <w:noWrap w:val="0"/>
            <w:vAlign w:val="top"/>
          </w:tcPr>
          <w:p w14:paraId="564A556A">
            <w:pPr>
              <w:spacing w:line="520" w:lineRule="exact"/>
              <w:rPr>
                <w:rFonts w:ascii="仿宋" w:hAnsi="仿宋" w:eastAsia="仿宋" w:cs="仿宋"/>
                <w:sz w:val="28"/>
                <w:szCs w:val="28"/>
                <w:highlight w:val="none"/>
              </w:rPr>
            </w:pPr>
          </w:p>
        </w:tc>
        <w:tc>
          <w:tcPr>
            <w:tcW w:w="1215" w:type="dxa"/>
            <w:noWrap w:val="0"/>
            <w:vAlign w:val="top"/>
          </w:tcPr>
          <w:p w14:paraId="17F2AA41">
            <w:pPr>
              <w:spacing w:line="520" w:lineRule="exact"/>
              <w:rPr>
                <w:rFonts w:ascii="仿宋" w:hAnsi="仿宋" w:eastAsia="仿宋" w:cs="仿宋"/>
                <w:sz w:val="28"/>
                <w:szCs w:val="28"/>
                <w:highlight w:val="none"/>
              </w:rPr>
            </w:pPr>
          </w:p>
        </w:tc>
        <w:tc>
          <w:tcPr>
            <w:tcW w:w="1121" w:type="dxa"/>
            <w:noWrap w:val="0"/>
            <w:vAlign w:val="top"/>
          </w:tcPr>
          <w:p w14:paraId="0CC2A3D6">
            <w:pPr>
              <w:spacing w:line="520" w:lineRule="exact"/>
              <w:rPr>
                <w:rFonts w:ascii="仿宋" w:hAnsi="仿宋" w:eastAsia="仿宋" w:cs="仿宋"/>
                <w:sz w:val="28"/>
                <w:szCs w:val="28"/>
                <w:highlight w:val="none"/>
              </w:rPr>
            </w:pPr>
          </w:p>
        </w:tc>
        <w:tc>
          <w:tcPr>
            <w:tcW w:w="1490" w:type="dxa"/>
            <w:noWrap w:val="0"/>
            <w:vAlign w:val="top"/>
          </w:tcPr>
          <w:p w14:paraId="01AC4977">
            <w:pPr>
              <w:spacing w:line="520" w:lineRule="exact"/>
              <w:rPr>
                <w:rFonts w:ascii="仿宋" w:hAnsi="仿宋" w:eastAsia="仿宋" w:cs="仿宋"/>
                <w:sz w:val="28"/>
                <w:szCs w:val="28"/>
                <w:highlight w:val="none"/>
              </w:rPr>
            </w:pPr>
          </w:p>
        </w:tc>
        <w:tc>
          <w:tcPr>
            <w:tcW w:w="1624" w:type="dxa"/>
            <w:noWrap w:val="0"/>
            <w:vAlign w:val="top"/>
          </w:tcPr>
          <w:p w14:paraId="49078890">
            <w:pPr>
              <w:spacing w:line="520" w:lineRule="exact"/>
              <w:rPr>
                <w:rFonts w:ascii="仿宋" w:hAnsi="仿宋" w:eastAsia="仿宋" w:cs="仿宋"/>
                <w:sz w:val="28"/>
                <w:szCs w:val="28"/>
                <w:highlight w:val="none"/>
              </w:rPr>
            </w:pPr>
          </w:p>
        </w:tc>
      </w:tr>
      <w:tr w14:paraId="2D053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9C6C29E">
            <w:pPr>
              <w:spacing w:line="520" w:lineRule="exact"/>
              <w:rPr>
                <w:rFonts w:ascii="仿宋" w:hAnsi="仿宋" w:eastAsia="仿宋" w:cs="仿宋"/>
                <w:sz w:val="28"/>
                <w:szCs w:val="28"/>
                <w:highlight w:val="none"/>
              </w:rPr>
            </w:pPr>
          </w:p>
        </w:tc>
        <w:tc>
          <w:tcPr>
            <w:tcW w:w="1076" w:type="dxa"/>
            <w:noWrap w:val="0"/>
            <w:vAlign w:val="top"/>
          </w:tcPr>
          <w:p w14:paraId="44248350">
            <w:pPr>
              <w:spacing w:line="520" w:lineRule="exact"/>
              <w:rPr>
                <w:rFonts w:ascii="仿宋" w:hAnsi="仿宋" w:eastAsia="仿宋" w:cs="仿宋"/>
                <w:sz w:val="28"/>
                <w:szCs w:val="28"/>
                <w:highlight w:val="none"/>
              </w:rPr>
            </w:pPr>
          </w:p>
        </w:tc>
        <w:tc>
          <w:tcPr>
            <w:tcW w:w="1076" w:type="dxa"/>
            <w:noWrap w:val="0"/>
            <w:vAlign w:val="top"/>
          </w:tcPr>
          <w:p w14:paraId="2EF1AD4A">
            <w:pPr>
              <w:spacing w:line="520" w:lineRule="exact"/>
              <w:rPr>
                <w:rFonts w:ascii="仿宋" w:hAnsi="仿宋" w:eastAsia="仿宋" w:cs="仿宋"/>
                <w:sz w:val="28"/>
                <w:szCs w:val="28"/>
                <w:highlight w:val="none"/>
              </w:rPr>
            </w:pPr>
          </w:p>
        </w:tc>
        <w:tc>
          <w:tcPr>
            <w:tcW w:w="1076" w:type="dxa"/>
            <w:noWrap w:val="0"/>
            <w:vAlign w:val="top"/>
          </w:tcPr>
          <w:p w14:paraId="4ED55B5C">
            <w:pPr>
              <w:spacing w:line="520" w:lineRule="exact"/>
              <w:rPr>
                <w:rFonts w:ascii="仿宋" w:hAnsi="仿宋" w:eastAsia="仿宋" w:cs="仿宋"/>
                <w:sz w:val="28"/>
                <w:szCs w:val="28"/>
                <w:highlight w:val="none"/>
              </w:rPr>
            </w:pPr>
          </w:p>
        </w:tc>
        <w:tc>
          <w:tcPr>
            <w:tcW w:w="1215" w:type="dxa"/>
            <w:noWrap w:val="0"/>
            <w:vAlign w:val="top"/>
          </w:tcPr>
          <w:p w14:paraId="1B9E4C23">
            <w:pPr>
              <w:spacing w:line="520" w:lineRule="exact"/>
              <w:rPr>
                <w:rFonts w:ascii="仿宋" w:hAnsi="仿宋" w:eastAsia="仿宋" w:cs="仿宋"/>
                <w:sz w:val="28"/>
                <w:szCs w:val="28"/>
                <w:highlight w:val="none"/>
              </w:rPr>
            </w:pPr>
          </w:p>
        </w:tc>
        <w:tc>
          <w:tcPr>
            <w:tcW w:w="1121" w:type="dxa"/>
            <w:noWrap w:val="0"/>
            <w:vAlign w:val="top"/>
          </w:tcPr>
          <w:p w14:paraId="4F5A51D0">
            <w:pPr>
              <w:spacing w:line="520" w:lineRule="exact"/>
              <w:rPr>
                <w:rFonts w:ascii="仿宋" w:hAnsi="仿宋" w:eastAsia="仿宋" w:cs="仿宋"/>
                <w:sz w:val="28"/>
                <w:szCs w:val="28"/>
                <w:highlight w:val="none"/>
              </w:rPr>
            </w:pPr>
          </w:p>
        </w:tc>
        <w:tc>
          <w:tcPr>
            <w:tcW w:w="1490" w:type="dxa"/>
            <w:noWrap w:val="0"/>
            <w:vAlign w:val="top"/>
          </w:tcPr>
          <w:p w14:paraId="6E05BE27">
            <w:pPr>
              <w:spacing w:line="520" w:lineRule="exact"/>
              <w:rPr>
                <w:rFonts w:ascii="仿宋" w:hAnsi="仿宋" w:eastAsia="仿宋" w:cs="仿宋"/>
                <w:sz w:val="28"/>
                <w:szCs w:val="28"/>
                <w:highlight w:val="none"/>
              </w:rPr>
            </w:pPr>
          </w:p>
        </w:tc>
        <w:tc>
          <w:tcPr>
            <w:tcW w:w="1624" w:type="dxa"/>
            <w:noWrap w:val="0"/>
            <w:vAlign w:val="top"/>
          </w:tcPr>
          <w:p w14:paraId="554BE712">
            <w:pPr>
              <w:spacing w:line="520" w:lineRule="exact"/>
              <w:rPr>
                <w:rFonts w:ascii="仿宋" w:hAnsi="仿宋" w:eastAsia="仿宋" w:cs="仿宋"/>
                <w:sz w:val="28"/>
                <w:szCs w:val="28"/>
                <w:highlight w:val="none"/>
              </w:rPr>
            </w:pPr>
          </w:p>
        </w:tc>
      </w:tr>
      <w:tr w14:paraId="32909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CE77E52">
            <w:pPr>
              <w:spacing w:line="520" w:lineRule="exact"/>
              <w:rPr>
                <w:rFonts w:ascii="仿宋" w:hAnsi="仿宋" w:eastAsia="仿宋" w:cs="仿宋"/>
                <w:sz w:val="28"/>
                <w:szCs w:val="28"/>
                <w:highlight w:val="none"/>
              </w:rPr>
            </w:pPr>
          </w:p>
        </w:tc>
        <w:tc>
          <w:tcPr>
            <w:tcW w:w="1076" w:type="dxa"/>
            <w:noWrap w:val="0"/>
            <w:vAlign w:val="top"/>
          </w:tcPr>
          <w:p w14:paraId="224A2301">
            <w:pPr>
              <w:spacing w:line="520" w:lineRule="exact"/>
              <w:rPr>
                <w:rFonts w:ascii="仿宋" w:hAnsi="仿宋" w:eastAsia="仿宋" w:cs="仿宋"/>
                <w:sz w:val="28"/>
                <w:szCs w:val="28"/>
                <w:highlight w:val="none"/>
              </w:rPr>
            </w:pPr>
          </w:p>
        </w:tc>
        <w:tc>
          <w:tcPr>
            <w:tcW w:w="1076" w:type="dxa"/>
            <w:noWrap w:val="0"/>
            <w:vAlign w:val="top"/>
          </w:tcPr>
          <w:p w14:paraId="0876548A">
            <w:pPr>
              <w:spacing w:line="520" w:lineRule="exact"/>
              <w:rPr>
                <w:rFonts w:ascii="仿宋" w:hAnsi="仿宋" w:eastAsia="仿宋" w:cs="仿宋"/>
                <w:sz w:val="28"/>
                <w:szCs w:val="28"/>
                <w:highlight w:val="none"/>
              </w:rPr>
            </w:pPr>
          </w:p>
        </w:tc>
        <w:tc>
          <w:tcPr>
            <w:tcW w:w="1076" w:type="dxa"/>
            <w:noWrap w:val="0"/>
            <w:vAlign w:val="top"/>
          </w:tcPr>
          <w:p w14:paraId="2D322627">
            <w:pPr>
              <w:spacing w:line="520" w:lineRule="exact"/>
              <w:rPr>
                <w:rFonts w:ascii="仿宋" w:hAnsi="仿宋" w:eastAsia="仿宋" w:cs="仿宋"/>
                <w:sz w:val="28"/>
                <w:szCs w:val="28"/>
                <w:highlight w:val="none"/>
              </w:rPr>
            </w:pPr>
          </w:p>
        </w:tc>
        <w:tc>
          <w:tcPr>
            <w:tcW w:w="1215" w:type="dxa"/>
            <w:noWrap w:val="0"/>
            <w:vAlign w:val="top"/>
          </w:tcPr>
          <w:p w14:paraId="7ABB0B55">
            <w:pPr>
              <w:spacing w:line="520" w:lineRule="exact"/>
              <w:rPr>
                <w:rFonts w:ascii="仿宋" w:hAnsi="仿宋" w:eastAsia="仿宋" w:cs="仿宋"/>
                <w:sz w:val="28"/>
                <w:szCs w:val="28"/>
                <w:highlight w:val="none"/>
              </w:rPr>
            </w:pPr>
          </w:p>
        </w:tc>
        <w:tc>
          <w:tcPr>
            <w:tcW w:w="1121" w:type="dxa"/>
            <w:noWrap w:val="0"/>
            <w:vAlign w:val="top"/>
          </w:tcPr>
          <w:p w14:paraId="72D4A01E">
            <w:pPr>
              <w:spacing w:line="520" w:lineRule="exact"/>
              <w:rPr>
                <w:rFonts w:ascii="仿宋" w:hAnsi="仿宋" w:eastAsia="仿宋" w:cs="仿宋"/>
                <w:sz w:val="28"/>
                <w:szCs w:val="28"/>
                <w:highlight w:val="none"/>
              </w:rPr>
            </w:pPr>
          </w:p>
        </w:tc>
        <w:tc>
          <w:tcPr>
            <w:tcW w:w="1490" w:type="dxa"/>
            <w:noWrap w:val="0"/>
            <w:vAlign w:val="top"/>
          </w:tcPr>
          <w:p w14:paraId="736D8F47">
            <w:pPr>
              <w:spacing w:line="520" w:lineRule="exact"/>
              <w:rPr>
                <w:rFonts w:ascii="仿宋" w:hAnsi="仿宋" w:eastAsia="仿宋" w:cs="仿宋"/>
                <w:sz w:val="28"/>
                <w:szCs w:val="28"/>
                <w:highlight w:val="none"/>
              </w:rPr>
            </w:pPr>
          </w:p>
        </w:tc>
        <w:tc>
          <w:tcPr>
            <w:tcW w:w="1624" w:type="dxa"/>
            <w:noWrap w:val="0"/>
            <w:vAlign w:val="top"/>
          </w:tcPr>
          <w:p w14:paraId="12DBC9A0">
            <w:pPr>
              <w:spacing w:line="520" w:lineRule="exact"/>
              <w:rPr>
                <w:rFonts w:ascii="仿宋" w:hAnsi="仿宋" w:eastAsia="仿宋" w:cs="仿宋"/>
                <w:sz w:val="28"/>
                <w:szCs w:val="28"/>
                <w:highlight w:val="none"/>
              </w:rPr>
            </w:pPr>
          </w:p>
        </w:tc>
      </w:tr>
      <w:tr w14:paraId="34521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41F5AF96">
            <w:pPr>
              <w:spacing w:line="520" w:lineRule="exact"/>
              <w:rPr>
                <w:rFonts w:ascii="仿宋" w:hAnsi="仿宋" w:eastAsia="仿宋" w:cs="仿宋"/>
                <w:sz w:val="28"/>
                <w:szCs w:val="28"/>
                <w:highlight w:val="none"/>
              </w:rPr>
            </w:pPr>
          </w:p>
        </w:tc>
        <w:tc>
          <w:tcPr>
            <w:tcW w:w="1076" w:type="dxa"/>
            <w:noWrap w:val="0"/>
            <w:vAlign w:val="top"/>
          </w:tcPr>
          <w:p w14:paraId="68A88087">
            <w:pPr>
              <w:spacing w:line="520" w:lineRule="exact"/>
              <w:rPr>
                <w:rFonts w:ascii="仿宋" w:hAnsi="仿宋" w:eastAsia="仿宋" w:cs="仿宋"/>
                <w:sz w:val="28"/>
                <w:szCs w:val="28"/>
                <w:highlight w:val="none"/>
              </w:rPr>
            </w:pPr>
          </w:p>
        </w:tc>
        <w:tc>
          <w:tcPr>
            <w:tcW w:w="1076" w:type="dxa"/>
            <w:noWrap w:val="0"/>
            <w:vAlign w:val="top"/>
          </w:tcPr>
          <w:p w14:paraId="0858EABE">
            <w:pPr>
              <w:spacing w:line="520" w:lineRule="exact"/>
              <w:rPr>
                <w:rFonts w:ascii="仿宋" w:hAnsi="仿宋" w:eastAsia="仿宋" w:cs="仿宋"/>
                <w:sz w:val="28"/>
                <w:szCs w:val="28"/>
                <w:highlight w:val="none"/>
              </w:rPr>
            </w:pPr>
          </w:p>
        </w:tc>
        <w:tc>
          <w:tcPr>
            <w:tcW w:w="1076" w:type="dxa"/>
            <w:noWrap w:val="0"/>
            <w:vAlign w:val="top"/>
          </w:tcPr>
          <w:p w14:paraId="52A8C807">
            <w:pPr>
              <w:spacing w:line="520" w:lineRule="exact"/>
              <w:rPr>
                <w:rFonts w:ascii="仿宋" w:hAnsi="仿宋" w:eastAsia="仿宋" w:cs="仿宋"/>
                <w:sz w:val="28"/>
                <w:szCs w:val="28"/>
                <w:highlight w:val="none"/>
              </w:rPr>
            </w:pPr>
          </w:p>
        </w:tc>
        <w:tc>
          <w:tcPr>
            <w:tcW w:w="1215" w:type="dxa"/>
            <w:noWrap w:val="0"/>
            <w:vAlign w:val="top"/>
          </w:tcPr>
          <w:p w14:paraId="056F4FA8">
            <w:pPr>
              <w:spacing w:line="520" w:lineRule="exact"/>
              <w:rPr>
                <w:rFonts w:ascii="仿宋" w:hAnsi="仿宋" w:eastAsia="仿宋" w:cs="仿宋"/>
                <w:sz w:val="28"/>
                <w:szCs w:val="28"/>
                <w:highlight w:val="none"/>
              </w:rPr>
            </w:pPr>
          </w:p>
        </w:tc>
        <w:tc>
          <w:tcPr>
            <w:tcW w:w="1121" w:type="dxa"/>
            <w:noWrap w:val="0"/>
            <w:vAlign w:val="top"/>
          </w:tcPr>
          <w:p w14:paraId="1274C202">
            <w:pPr>
              <w:spacing w:line="520" w:lineRule="exact"/>
              <w:rPr>
                <w:rFonts w:ascii="仿宋" w:hAnsi="仿宋" w:eastAsia="仿宋" w:cs="仿宋"/>
                <w:sz w:val="28"/>
                <w:szCs w:val="28"/>
                <w:highlight w:val="none"/>
              </w:rPr>
            </w:pPr>
          </w:p>
        </w:tc>
        <w:tc>
          <w:tcPr>
            <w:tcW w:w="1490" w:type="dxa"/>
            <w:noWrap w:val="0"/>
            <w:vAlign w:val="top"/>
          </w:tcPr>
          <w:p w14:paraId="4F83EF19">
            <w:pPr>
              <w:spacing w:line="520" w:lineRule="exact"/>
              <w:rPr>
                <w:rFonts w:ascii="仿宋" w:hAnsi="仿宋" w:eastAsia="仿宋" w:cs="仿宋"/>
                <w:sz w:val="28"/>
                <w:szCs w:val="28"/>
                <w:highlight w:val="none"/>
              </w:rPr>
            </w:pPr>
          </w:p>
        </w:tc>
        <w:tc>
          <w:tcPr>
            <w:tcW w:w="1624" w:type="dxa"/>
            <w:noWrap w:val="0"/>
            <w:vAlign w:val="top"/>
          </w:tcPr>
          <w:p w14:paraId="47D11E3E">
            <w:pPr>
              <w:spacing w:line="520" w:lineRule="exact"/>
              <w:rPr>
                <w:rFonts w:ascii="仿宋" w:hAnsi="仿宋" w:eastAsia="仿宋" w:cs="仿宋"/>
                <w:sz w:val="28"/>
                <w:szCs w:val="28"/>
                <w:highlight w:val="none"/>
              </w:rPr>
            </w:pPr>
          </w:p>
        </w:tc>
      </w:tr>
      <w:tr w14:paraId="0759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7CCEF603">
            <w:pPr>
              <w:spacing w:line="520" w:lineRule="exact"/>
              <w:rPr>
                <w:rFonts w:ascii="仿宋" w:hAnsi="仿宋" w:eastAsia="仿宋" w:cs="仿宋"/>
                <w:sz w:val="28"/>
                <w:szCs w:val="28"/>
                <w:highlight w:val="none"/>
              </w:rPr>
            </w:pPr>
          </w:p>
        </w:tc>
        <w:tc>
          <w:tcPr>
            <w:tcW w:w="1076" w:type="dxa"/>
            <w:noWrap w:val="0"/>
            <w:vAlign w:val="top"/>
          </w:tcPr>
          <w:p w14:paraId="1012153B">
            <w:pPr>
              <w:spacing w:line="520" w:lineRule="exact"/>
              <w:rPr>
                <w:rFonts w:ascii="仿宋" w:hAnsi="仿宋" w:eastAsia="仿宋" w:cs="仿宋"/>
                <w:sz w:val="28"/>
                <w:szCs w:val="28"/>
                <w:highlight w:val="none"/>
              </w:rPr>
            </w:pPr>
          </w:p>
        </w:tc>
        <w:tc>
          <w:tcPr>
            <w:tcW w:w="1076" w:type="dxa"/>
            <w:noWrap w:val="0"/>
            <w:vAlign w:val="top"/>
          </w:tcPr>
          <w:p w14:paraId="58736AFA">
            <w:pPr>
              <w:spacing w:line="520" w:lineRule="exact"/>
              <w:rPr>
                <w:rFonts w:ascii="仿宋" w:hAnsi="仿宋" w:eastAsia="仿宋" w:cs="仿宋"/>
                <w:sz w:val="28"/>
                <w:szCs w:val="28"/>
                <w:highlight w:val="none"/>
              </w:rPr>
            </w:pPr>
          </w:p>
        </w:tc>
        <w:tc>
          <w:tcPr>
            <w:tcW w:w="1076" w:type="dxa"/>
            <w:noWrap w:val="0"/>
            <w:vAlign w:val="top"/>
          </w:tcPr>
          <w:p w14:paraId="548DED93">
            <w:pPr>
              <w:spacing w:line="520" w:lineRule="exact"/>
              <w:rPr>
                <w:rFonts w:ascii="仿宋" w:hAnsi="仿宋" w:eastAsia="仿宋" w:cs="仿宋"/>
                <w:sz w:val="28"/>
                <w:szCs w:val="28"/>
                <w:highlight w:val="none"/>
              </w:rPr>
            </w:pPr>
          </w:p>
        </w:tc>
        <w:tc>
          <w:tcPr>
            <w:tcW w:w="1215" w:type="dxa"/>
            <w:noWrap w:val="0"/>
            <w:vAlign w:val="top"/>
          </w:tcPr>
          <w:p w14:paraId="11275F94">
            <w:pPr>
              <w:spacing w:line="520" w:lineRule="exact"/>
              <w:rPr>
                <w:rFonts w:ascii="仿宋" w:hAnsi="仿宋" w:eastAsia="仿宋" w:cs="仿宋"/>
                <w:sz w:val="28"/>
                <w:szCs w:val="28"/>
                <w:highlight w:val="none"/>
              </w:rPr>
            </w:pPr>
          </w:p>
        </w:tc>
        <w:tc>
          <w:tcPr>
            <w:tcW w:w="1121" w:type="dxa"/>
            <w:noWrap w:val="0"/>
            <w:vAlign w:val="top"/>
          </w:tcPr>
          <w:p w14:paraId="706F89DF">
            <w:pPr>
              <w:spacing w:line="520" w:lineRule="exact"/>
              <w:rPr>
                <w:rFonts w:ascii="仿宋" w:hAnsi="仿宋" w:eastAsia="仿宋" w:cs="仿宋"/>
                <w:sz w:val="28"/>
                <w:szCs w:val="28"/>
                <w:highlight w:val="none"/>
              </w:rPr>
            </w:pPr>
          </w:p>
        </w:tc>
        <w:tc>
          <w:tcPr>
            <w:tcW w:w="1490" w:type="dxa"/>
            <w:noWrap w:val="0"/>
            <w:vAlign w:val="top"/>
          </w:tcPr>
          <w:p w14:paraId="0A971E60">
            <w:pPr>
              <w:spacing w:line="520" w:lineRule="exact"/>
              <w:rPr>
                <w:rFonts w:ascii="仿宋" w:hAnsi="仿宋" w:eastAsia="仿宋" w:cs="仿宋"/>
                <w:sz w:val="28"/>
                <w:szCs w:val="28"/>
                <w:highlight w:val="none"/>
              </w:rPr>
            </w:pPr>
          </w:p>
        </w:tc>
        <w:tc>
          <w:tcPr>
            <w:tcW w:w="1624" w:type="dxa"/>
            <w:noWrap w:val="0"/>
            <w:vAlign w:val="top"/>
          </w:tcPr>
          <w:p w14:paraId="19ABE833">
            <w:pPr>
              <w:spacing w:line="520" w:lineRule="exact"/>
              <w:rPr>
                <w:rFonts w:ascii="仿宋" w:hAnsi="仿宋" w:eastAsia="仿宋" w:cs="仿宋"/>
                <w:sz w:val="28"/>
                <w:szCs w:val="28"/>
                <w:highlight w:val="none"/>
              </w:rPr>
            </w:pPr>
          </w:p>
        </w:tc>
      </w:tr>
      <w:tr w14:paraId="4EA85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270B7569">
            <w:pPr>
              <w:spacing w:line="520" w:lineRule="exact"/>
              <w:rPr>
                <w:rFonts w:ascii="仿宋" w:hAnsi="仿宋" w:eastAsia="仿宋" w:cs="仿宋"/>
                <w:sz w:val="28"/>
                <w:szCs w:val="28"/>
                <w:highlight w:val="none"/>
              </w:rPr>
            </w:pPr>
          </w:p>
        </w:tc>
        <w:tc>
          <w:tcPr>
            <w:tcW w:w="1076" w:type="dxa"/>
            <w:noWrap w:val="0"/>
            <w:vAlign w:val="top"/>
          </w:tcPr>
          <w:p w14:paraId="777F97E8">
            <w:pPr>
              <w:spacing w:line="520" w:lineRule="exact"/>
              <w:rPr>
                <w:rFonts w:ascii="仿宋" w:hAnsi="仿宋" w:eastAsia="仿宋" w:cs="仿宋"/>
                <w:sz w:val="28"/>
                <w:szCs w:val="28"/>
                <w:highlight w:val="none"/>
              </w:rPr>
            </w:pPr>
          </w:p>
        </w:tc>
        <w:tc>
          <w:tcPr>
            <w:tcW w:w="1076" w:type="dxa"/>
            <w:noWrap w:val="0"/>
            <w:vAlign w:val="top"/>
          </w:tcPr>
          <w:p w14:paraId="22623197">
            <w:pPr>
              <w:spacing w:line="520" w:lineRule="exact"/>
              <w:rPr>
                <w:rFonts w:ascii="仿宋" w:hAnsi="仿宋" w:eastAsia="仿宋" w:cs="仿宋"/>
                <w:sz w:val="28"/>
                <w:szCs w:val="28"/>
                <w:highlight w:val="none"/>
              </w:rPr>
            </w:pPr>
          </w:p>
        </w:tc>
        <w:tc>
          <w:tcPr>
            <w:tcW w:w="1076" w:type="dxa"/>
            <w:noWrap w:val="0"/>
            <w:vAlign w:val="top"/>
          </w:tcPr>
          <w:p w14:paraId="33E99734">
            <w:pPr>
              <w:spacing w:line="520" w:lineRule="exact"/>
              <w:rPr>
                <w:rFonts w:ascii="仿宋" w:hAnsi="仿宋" w:eastAsia="仿宋" w:cs="仿宋"/>
                <w:sz w:val="28"/>
                <w:szCs w:val="28"/>
                <w:highlight w:val="none"/>
              </w:rPr>
            </w:pPr>
          </w:p>
        </w:tc>
        <w:tc>
          <w:tcPr>
            <w:tcW w:w="1215" w:type="dxa"/>
            <w:noWrap w:val="0"/>
            <w:vAlign w:val="top"/>
          </w:tcPr>
          <w:p w14:paraId="1D3F7B2E">
            <w:pPr>
              <w:spacing w:line="520" w:lineRule="exact"/>
              <w:rPr>
                <w:rFonts w:ascii="仿宋" w:hAnsi="仿宋" w:eastAsia="仿宋" w:cs="仿宋"/>
                <w:sz w:val="28"/>
                <w:szCs w:val="28"/>
                <w:highlight w:val="none"/>
              </w:rPr>
            </w:pPr>
          </w:p>
        </w:tc>
        <w:tc>
          <w:tcPr>
            <w:tcW w:w="1121" w:type="dxa"/>
            <w:noWrap w:val="0"/>
            <w:vAlign w:val="top"/>
          </w:tcPr>
          <w:p w14:paraId="7185C3D7">
            <w:pPr>
              <w:spacing w:line="520" w:lineRule="exact"/>
              <w:rPr>
                <w:rFonts w:ascii="仿宋" w:hAnsi="仿宋" w:eastAsia="仿宋" w:cs="仿宋"/>
                <w:sz w:val="28"/>
                <w:szCs w:val="28"/>
                <w:highlight w:val="none"/>
              </w:rPr>
            </w:pPr>
          </w:p>
        </w:tc>
        <w:tc>
          <w:tcPr>
            <w:tcW w:w="1490" w:type="dxa"/>
            <w:noWrap w:val="0"/>
            <w:vAlign w:val="top"/>
          </w:tcPr>
          <w:p w14:paraId="4E378117">
            <w:pPr>
              <w:spacing w:line="520" w:lineRule="exact"/>
              <w:rPr>
                <w:rFonts w:ascii="仿宋" w:hAnsi="仿宋" w:eastAsia="仿宋" w:cs="仿宋"/>
                <w:sz w:val="28"/>
                <w:szCs w:val="28"/>
                <w:highlight w:val="none"/>
              </w:rPr>
            </w:pPr>
          </w:p>
        </w:tc>
        <w:tc>
          <w:tcPr>
            <w:tcW w:w="1624" w:type="dxa"/>
            <w:noWrap w:val="0"/>
            <w:vAlign w:val="top"/>
          </w:tcPr>
          <w:p w14:paraId="70B2CFFE">
            <w:pPr>
              <w:spacing w:line="520" w:lineRule="exact"/>
              <w:rPr>
                <w:rFonts w:ascii="仿宋" w:hAnsi="仿宋" w:eastAsia="仿宋" w:cs="仿宋"/>
                <w:sz w:val="28"/>
                <w:szCs w:val="28"/>
                <w:highlight w:val="none"/>
              </w:rPr>
            </w:pPr>
          </w:p>
        </w:tc>
      </w:tr>
      <w:tr w14:paraId="0CD42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B091047">
            <w:pPr>
              <w:spacing w:line="520" w:lineRule="exact"/>
              <w:rPr>
                <w:rFonts w:ascii="仿宋" w:hAnsi="仿宋" w:eastAsia="仿宋" w:cs="仿宋"/>
                <w:sz w:val="28"/>
                <w:szCs w:val="28"/>
                <w:highlight w:val="none"/>
              </w:rPr>
            </w:pPr>
          </w:p>
        </w:tc>
        <w:tc>
          <w:tcPr>
            <w:tcW w:w="1076" w:type="dxa"/>
            <w:noWrap w:val="0"/>
            <w:vAlign w:val="top"/>
          </w:tcPr>
          <w:p w14:paraId="0AA49ED4">
            <w:pPr>
              <w:spacing w:line="520" w:lineRule="exact"/>
              <w:rPr>
                <w:rFonts w:ascii="仿宋" w:hAnsi="仿宋" w:eastAsia="仿宋" w:cs="仿宋"/>
                <w:sz w:val="28"/>
                <w:szCs w:val="28"/>
                <w:highlight w:val="none"/>
              </w:rPr>
            </w:pPr>
          </w:p>
        </w:tc>
        <w:tc>
          <w:tcPr>
            <w:tcW w:w="1076" w:type="dxa"/>
            <w:noWrap w:val="0"/>
            <w:vAlign w:val="top"/>
          </w:tcPr>
          <w:p w14:paraId="293F137C">
            <w:pPr>
              <w:spacing w:line="520" w:lineRule="exact"/>
              <w:rPr>
                <w:rFonts w:ascii="仿宋" w:hAnsi="仿宋" w:eastAsia="仿宋" w:cs="仿宋"/>
                <w:sz w:val="28"/>
                <w:szCs w:val="28"/>
                <w:highlight w:val="none"/>
              </w:rPr>
            </w:pPr>
          </w:p>
        </w:tc>
        <w:tc>
          <w:tcPr>
            <w:tcW w:w="1076" w:type="dxa"/>
            <w:noWrap w:val="0"/>
            <w:vAlign w:val="top"/>
          </w:tcPr>
          <w:p w14:paraId="1DAF65FC">
            <w:pPr>
              <w:spacing w:line="520" w:lineRule="exact"/>
              <w:rPr>
                <w:rFonts w:ascii="仿宋" w:hAnsi="仿宋" w:eastAsia="仿宋" w:cs="仿宋"/>
                <w:sz w:val="28"/>
                <w:szCs w:val="28"/>
                <w:highlight w:val="none"/>
              </w:rPr>
            </w:pPr>
          </w:p>
        </w:tc>
        <w:tc>
          <w:tcPr>
            <w:tcW w:w="1215" w:type="dxa"/>
            <w:noWrap w:val="0"/>
            <w:vAlign w:val="top"/>
          </w:tcPr>
          <w:p w14:paraId="5839DE63">
            <w:pPr>
              <w:spacing w:line="520" w:lineRule="exact"/>
              <w:rPr>
                <w:rFonts w:ascii="仿宋" w:hAnsi="仿宋" w:eastAsia="仿宋" w:cs="仿宋"/>
                <w:sz w:val="28"/>
                <w:szCs w:val="28"/>
                <w:highlight w:val="none"/>
              </w:rPr>
            </w:pPr>
          </w:p>
        </w:tc>
        <w:tc>
          <w:tcPr>
            <w:tcW w:w="1121" w:type="dxa"/>
            <w:noWrap w:val="0"/>
            <w:vAlign w:val="top"/>
          </w:tcPr>
          <w:p w14:paraId="69783FCE">
            <w:pPr>
              <w:spacing w:line="520" w:lineRule="exact"/>
              <w:rPr>
                <w:rFonts w:ascii="仿宋" w:hAnsi="仿宋" w:eastAsia="仿宋" w:cs="仿宋"/>
                <w:sz w:val="28"/>
                <w:szCs w:val="28"/>
                <w:highlight w:val="none"/>
              </w:rPr>
            </w:pPr>
          </w:p>
        </w:tc>
        <w:tc>
          <w:tcPr>
            <w:tcW w:w="1490" w:type="dxa"/>
            <w:noWrap w:val="0"/>
            <w:vAlign w:val="top"/>
          </w:tcPr>
          <w:p w14:paraId="12AC3665">
            <w:pPr>
              <w:spacing w:line="520" w:lineRule="exact"/>
              <w:rPr>
                <w:rFonts w:ascii="仿宋" w:hAnsi="仿宋" w:eastAsia="仿宋" w:cs="仿宋"/>
                <w:sz w:val="28"/>
                <w:szCs w:val="28"/>
                <w:highlight w:val="none"/>
              </w:rPr>
            </w:pPr>
          </w:p>
        </w:tc>
        <w:tc>
          <w:tcPr>
            <w:tcW w:w="1624" w:type="dxa"/>
            <w:noWrap w:val="0"/>
            <w:vAlign w:val="top"/>
          </w:tcPr>
          <w:p w14:paraId="6D078F44">
            <w:pPr>
              <w:spacing w:line="520" w:lineRule="exact"/>
              <w:rPr>
                <w:rFonts w:ascii="仿宋" w:hAnsi="仿宋" w:eastAsia="仿宋" w:cs="仿宋"/>
                <w:sz w:val="28"/>
                <w:szCs w:val="28"/>
                <w:highlight w:val="none"/>
              </w:rPr>
            </w:pPr>
          </w:p>
        </w:tc>
      </w:tr>
      <w:tr w14:paraId="1939F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13EDBDF3">
            <w:pPr>
              <w:spacing w:line="520" w:lineRule="exact"/>
              <w:rPr>
                <w:rFonts w:ascii="仿宋" w:hAnsi="仿宋" w:eastAsia="仿宋" w:cs="仿宋"/>
                <w:sz w:val="28"/>
                <w:szCs w:val="28"/>
                <w:highlight w:val="none"/>
              </w:rPr>
            </w:pPr>
          </w:p>
        </w:tc>
        <w:tc>
          <w:tcPr>
            <w:tcW w:w="1076" w:type="dxa"/>
            <w:noWrap w:val="0"/>
            <w:vAlign w:val="top"/>
          </w:tcPr>
          <w:p w14:paraId="25B233A8">
            <w:pPr>
              <w:spacing w:line="520" w:lineRule="exact"/>
              <w:rPr>
                <w:rFonts w:ascii="仿宋" w:hAnsi="仿宋" w:eastAsia="仿宋" w:cs="仿宋"/>
                <w:sz w:val="28"/>
                <w:szCs w:val="28"/>
                <w:highlight w:val="none"/>
              </w:rPr>
            </w:pPr>
          </w:p>
        </w:tc>
        <w:tc>
          <w:tcPr>
            <w:tcW w:w="1076" w:type="dxa"/>
            <w:noWrap w:val="0"/>
            <w:vAlign w:val="top"/>
          </w:tcPr>
          <w:p w14:paraId="709258EC">
            <w:pPr>
              <w:spacing w:line="520" w:lineRule="exact"/>
              <w:rPr>
                <w:rFonts w:ascii="仿宋" w:hAnsi="仿宋" w:eastAsia="仿宋" w:cs="仿宋"/>
                <w:sz w:val="28"/>
                <w:szCs w:val="28"/>
                <w:highlight w:val="none"/>
              </w:rPr>
            </w:pPr>
          </w:p>
        </w:tc>
        <w:tc>
          <w:tcPr>
            <w:tcW w:w="1076" w:type="dxa"/>
            <w:noWrap w:val="0"/>
            <w:vAlign w:val="top"/>
          </w:tcPr>
          <w:p w14:paraId="121299D3">
            <w:pPr>
              <w:spacing w:line="520" w:lineRule="exact"/>
              <w:rPr>
                <w:rFonts w:ascii="仿宋" w:hAnsi="仿宋" w:eastAsia="仿宋" w:cs="仿宋"/>
                <w:sz w:val="28"/>
                <w:szCs w:val="28"/>
                <w:highlight w:val="none"/>
              </w:rPr>
            </w:pPr>
          </w:p>
        </w:tc>
        <w:tc>
          <w:tcPr>
            <w:tcW w:w="1215" w:type="dxa"/>
            <w:noWrap w:val="0"/>
            <w:vAlign w:val="top"/>
          </w:tcPr>
          <w:p w14:paraId="1216E6D4">
            <w:pPr>
              <w:spacing w:line="520" w:lineRule="exact"/>
              <w:rPr>
                <w:rFonts w:ascii="仿宋" w:hAnsi="仿宋" w:eastAsia="仿宋" w:cs="仿宋"/>
                <w:sz w:val="28"/>
                <w:szCs w:val="28"/>
                <w:highlight w:val="none"/>
              </w:rPr>
            </w:pPr>
          </w:p>
        </w:tc>
        <w:tc>
          <w:tcPr>
            <w:tcW w:w="1121" w:type="dxa"/>
            <w:noWrap w:val="0"/>
            <w:vAlign w:val="top"/>
          </w:tcPr>
          <w:p w14:paraId="73D5B2D1">
            <w:pPr>
              <w:spacing w:line="520" w:lineRule="exact"/>
              <w:rPr>
                <w:rFonts w:ascii="仿宋" w:hAnsi="仿宋" w:eastAsia="仿宋" w:cs="仿宋"/>
                <w:sz w:val="28"/>
                <w:szCs w:val="28"/>
                <w:highlight w:val="none"/>
              </w:rPr>
            </w:pPr>
          </w:p>
        </w:tc>
        <w:tc>
          <w:tcPr>
            <w:tcW w:w="1490" w:type="dxa"/>
            <w:noWrap w:val="0"/>
            <w:vAlign w:val="top"/>
          </w:tcPr>
          <w:p w14:paraId="3D84480B">
            <w:pPr>
              <w:spacing w:line="520" w:lineRule="exact"/>
              <w:rPr>
                <w:rFonts w:ascii="仿宋" w:hAnsi="仿宋" w:eastAsia="仿宋" w:cs="仿宋"/>
                <w:sz w:val="28"/>
                <w:szCs w:val="28"/>
                <w:highlight w:val="none"/>
              </w:rPr>
            </w:pPr>
          </w:p>
        </w:tc>
        <w:tc>
          <w:tcPr>
            <w:tcW w:w="1624" w:type="dxa"/>
            <w:noWrap w:val="0"/>
            <w:vAlign w:val="top"/>
          </w:tcPr>
          <w:p w14:paraId="321E6E36">
            <w:pPr>
              <w:spacing w:line="520" w:lineRule="exact"/>
              <w:rPr>
                <w:rFonts w:ascii="仿宋" w:hAnsi="仿宋" w:eastAsia="仿宋" w:cs="仿宋"/>
                <w:sz w:val="28"/>
                <w:szCs w:val="28"/>
                <w:highlight w:val="none"/>
              </w:rPr>
            </w:pPr>
          </w:p>
        </w:tc>
      </w:tr>
    </w:tbl>
    <w:p w14:paraId="48BC2950">
      <w:pPr>
        <w:spacing w:line="440" w:lineRule="exact"/>
        <w:ind w:firstLine="3357"/>
        <w:rPr>
          <w:rFonts w:ascii="仿宋" w:hAnsi="仿宋" w:eastAsia="仿宋"/>
          <w:b/>
          <w:bCs/>
          <w:sz w:val="32"/>
          <w:szCs w:val="32"/>
          <w:highlight w:val="none"/>
        </w:rPr>
      </w:pPr>
    </w:p>
    <w:p w14:paraId="03B7233C">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投标人:</w:t>
      </w:r>
      <w:r>
        <w:rPr>
          <w:rFonts w:hint="eastAsia" w:ascii="仿宋" w:hAnsi="仿宋" w:eastAsia="仿宋"/>
          <w:sz w:val="28"/>
          <w:szCs w:val="28"/>
          <w:highlight w:val="none"/>
          <w:u w:val="single"/>
        </w:rPr>
        <w:t xml:space="preserve">        （电子签章）      </w:t>
      </w:r>
    </w:p>
    <w:p w14:paraId="1D53576E">
      <w:pPr>
        <w:spacing w:line="440" w:lineRule="exact"/>
        <w:rPr>
          <w:rFonts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03F0A4B5">
      <w:pPr>
        <w:spacing w:line="440" w:lineRule="exact"/>
        <w:ind w:firstLine="3357"/>
        <w:rPr>
          <w:rFonts w:hint="eastAsia" w:ascii="仿宋" w:hAnsi="仿宋" w:eastAsia="仿宋"/>
          <w:b/>
          <w:bCs/>
          <w:sz w:val="32"/>
          <w:szCs w:val="32"/>
          <w:highlight w:val="none"/>
        </w:rPr>
      </w:pPr>
    </w:p>
    <w:p w14:paraId="1D054E0F">
      <w:pPr>
        <w:spacing w:line="440" w:lineRule="exact"/>
        <w:ind w:firstLine="3357"/>
        <w:rPr>
          <w:rFonts w:hint="eastAsia" w:ascii="仿宋" w:hAnsi="仿宋" w:eastAsia="仿宋"/>
          <w:b/>
          <w:bCs/>
          <w:sz w:val="32"/>
          <w:szCs w:val="32"/>
          <w:highlight w:val="none"/>
        </w:rPr>
      </w:pPr>
    </w:p>
    <w:p w14:paraId="67412900">
      <w:pPr>
        <w:spacing w:line="440" w:lineRule="exact"/>
        <w:ind w:firstLine="3357"/>
        <w:rPr>
          <w:rFonts w:hint="eastAsia" w:ascii="仿宋" w:hAnsi="仿宋" w:eastAsia="仿宋"/>
          <w:b/>
          <w:bCs/>
          <w:sz w:val="32"/>
          <w:szCs w:val="32"/>
          <w:highlight w:val="none"/>
        </w:rPr>
      </w:pPr>
    </w:p>
    <w:p w14:paraId="541C3776">
      <w:pPr>
        <w:spacing w:line="520" w:lineRule="exact"/>
        <w:ind w:firstLine="1285"/>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五</w:t>
      </w:r>
      <w:r>
        <w:rPr>
          <w:rFonts w:hint="eastAsia" w:ascii="仿宋" w:hAnsi="仿宋" w:eastAsia="仿宋"/>
          <w:b/>
          <w:bCs/>
          <w:sz w:val="32"/>
          <w:szCs w:val="32"/>
          <w:highlight w:val="none"/>
        </w:rPr>
        <w:t>、资质审查时供应商必须提交的资格证明文件</w:t>
      </w:r>
    </w:p>
    <w:p w14:paraId="64F424F8">
      <w:pPr>
        <w:pStyle w:val="207"/>
        <w:spacing w:line="520" w:lineRule="exact"/>
        <w:ind w:firstLine="551"/>
        <w:rPr>
          <w:rFonts w:hint="eastAsia" w:ascii="仿宋" w:hAnsi="仿宋" w:eastAsia="仿宋"/>
          <w:b/>
          <w:bCs/>
          <w:sz w:val="32"/>
          <w:szCs w:val="32"/>
          <w:highlight w:val="none"/>
        </w:rPr>
      </w:pPr>
      <w:r>
        <w:rPr>
          <w:rFonts w:hint="eastAsia" w:ascii="仿宋" w:hAnsi="仿宋" w:eastAsia="仿宋"/>
          <w:sz w:val="28"/>
          <w:szCs w:val="28"/>
          <w:highlight w:val="none"/>
        </w:rPr>
        <w:t>1、供应商提供下列材料之一:</w:t>
      </w:r>
    </w:p>
    <w:p w14:paraId="721EC86C">
      <w:pPr>
        <w:spacing w:line="520" w:lineRule="exact"/>
        <w:ind w:firstLine="420"/>
        <w:rPr>
          <w:rFonts w:hint="eastAsia" w:ascii="仿宋" w:hAnsi="仿宋" w:eastAsia="仿宋"/>
          <w:sz w:val="28"/>
          <w:highlight w:val="none"/>
        </w:rPr>
      </w:pPr>
      <w:r>
        <w:rPr>
          <w:rFonts w:hint="eastAsia" w:ascii="仿宋" w:hAnsi="仿宋" w:eastAsia="仿宋"/>
          <w:sz w:val="28"/>
          <w:highlight w:val="none"/>
        </w:rPr>
        <w:t>（1）</w:t>
      </w:r>
      <w:r>
        <w:rPr>
          <w:rFonts w:hint="eastAsia" w:ascii="仿宋" w:hAnsi="仿宋" w:eastAsia="仿宋" w:cs="Arial"/>
          <w:bCs/>
          <w:sz w:val="28"/>
          <w:szCs w:val="28"/>
          <w:highlight w:val="none"/>
        </w:rPr>
        <w:t>法定代表人资格证明</w:t>
      </w:r>
      <w:r>
        <w:rPr>
          <w:rFonts w:hint="eastAsia" w:ascii="仿宋" w:hAnsi="仿宋" w:eastAsia="仿宋"/>
          <w:sz w:val="28"/>
          <w:highlight w:val="none"/>
        </w:rPr>
        <w:t>（格式详见示范格式一）和</w:t>
      </w:r>
      <w:r>
        <w:rPr>
          <w:rFonts w:hint="eastAsia" w:ascii="仿宋" w:hAnsi="仿宋" w:eastAsia="仿宋"/>
          <w:bCs/>
          <w:sz w:val="28"/>
          <w:highlight w:val="none"/>
        </w:rPr>
        <w:t>法定代表人</w:t>
      </w:r>
      <w:r>
        <w:rPr>
          <w:rFonts w:hint="eastAsia" w:ascii="仿宋" w:hAnsi="仿宋" w:eastAsia="仿宋"/>
          <w:bCs/>
          <w:sz w:val="28"/>
          <w:szCs w:val="28"/>
          <w:highlight w:val="none"/>
        </w:rPr>
        <w:t>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2237AFE9">
      <w:pPr>
        <w:spacing w:line="520" w:lineRule="exact"/>
        <w:ind w:firstLine="420"/>
        <w:rPr>
          <w:rFonts w:hint="eastAsia" w:ascii="仿宋" w:hAnsi="仿宋" w:eastAsia="仿宋"/>
          <w:sz w:val="28"/>
          <w:highlight w:val="none"/>
        </w:rPr>
      </w:pPr>
      <w:r>
        <w:rPr>
          <w:rFonts w:hint="eastAsia" w:ascii="仿宋" w:hAnsi="仿宋" w:eastAsia="仿宋"/>
          <w:sz w:val="28"/>
          <w:highlight w:val="none"/>
        </w:rPr>
        <w:t>（2）授权委托书（格式详见示范格式二）和</w:t>
      </w:r>
      <w:r>
        <w:rPr>
          <w:rFonts w:hint="eastAsia" w:ascii="仿宋" w:hAnsi="仿宋" w:eastAsia="仿宋"/>
          <w:bCs/>
          <w:sz w:val="28"/>
          <w:szCs w:val="28"/>
          <w:highlight w:val="none"/>
        </w:rPr>
        <w:t>受托人身份证（加盖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1C7C569F">
      <w:pPr>
        <w:spacing w:line="520" w:lineRule="exact"/>
        <w:ind w:firstLine="700"/>
        <w:rPr>
          <w:rFonts w:hint="eastAsia" w:ascii="仿宋" w:hAnsi="仿宋" w:eastAsia="仿宋"/>
          <w:sz w:val="28"/>
          <w:highlight w:val="none"/>
          <w:lang w:val="zh-CN"/>
        </w:rPr>
      </w:pPr>
      <w:r>
        <w:rPr>
          <w:rFonts w:hint="eastAsia" w:ascii="仿宋" w:hAnsi="仿宋" w:eastAsia="仿宋"/>
          <w:sz w:val="28"/>
          <w:highlight w:val="none"/>
        </w:rPr>
        <w:t>2、供应商符合《</w:t>
      </w:r>
      <w:r>
        <w:rPr>
          <w:rFonts w:hint="eastAsia" w:ascii="仿宋" w:hAnsi="仿宋" w:eastAsia="仿宋"/>
          <w:sz w:val="28"/>
          <w:highlight w:val="none"/>
          <w:lang w:eastAsia="zh-CN"/>
        </w:rPr>
        <w:t>中华人民共和国</w:t>
      </w:r>
      <w:r>
        <w:rPr>
          <w:rFonts w:hint="eastAsia" w:ascii="仿宋" w:hAnsi="仿宋" w:eastAsia="仿宋"/>
          <w:sz w:val="28"/>
          <w:highlight w:val="none"/>
        </w:rPr>
        <w:t>政府采购法》第二十二条规定条件的承诺函</w:t>
      </w:r>
      <w:r>
        <w:rPr>
          <w:rFonts w:hint="eastAsia" w:ascii="仿宋" w:hAnsi="仿宋" w:eastAsia="仿宋"/>
          <w:sz w:val="28"/>
          <w:highlight w:val="none"/>
          <w:lang w:val="zh-CN"/>
        </w:rPr>
        <w:t>（</w:t>
      </w:r>
      <w:r>
        <w:rPr>
          <w:rFonts w:hint="eastAsia" w:ascii="仿宋" w:hAnsi="仿宋" w:eastAsia="仿宋"/>
          <w:sz w:val="28"/>
          <w:highlight w:val="none"/>
        </w:rPr>
        <w:t>格式详见示范格式三</w:t>
      </w:r>
      <w:r>
        <w:rPr>
          <w:rFonts w:hint="eastAsia" w:ascii="仿宋" w:hAnsi="仿宋" w:eastAsia="仿宋"/>
          <w:sz w:val="28"/>
          <w:highlight w:val="none"/>
          <w:lang w:val="zh-CN"/>
        </w:rPr>
        <w:t>）；</w:t>
      </w:r>
    </w:p>
    <w:p w14:paraId="49443784">
      <w:pPr>
        <w:spacing w:line="520" w:lineRule="exact"/>
        <w:ind w:firstLine="700"/>
        <w:rPr>
          <w:rFonts w:hint="eastAsia" w:ascii="仿宋" w:hAnsi="仿宋" w:eastAsia="仿宋"/>
          <w:sz w:val="28"/>
          <w:szCs w:val="28"/>
          <w:highlight w:val="none"/>
        </w:rPr>
      </w:pPr>
      <w:r>
        <w:rPr>
          <w:rFonts w:hint="eastAsia" w:ascii="仿宋" w:hAnsi="仿宋" w:eastAsia="仿宋"/>
          <w:sz w:val="28"/>
          <w:highlight w:val="none"/>
          <w:lang w:val="zh-CN"/>
        </w:rPr>
        <w:t>3、</w:t>
      </w:r>
      <w:r>
        <w:rPr>
          <w:rFonts w:hint="eastAsia" w:ascii="仿宋" w:hAnsi="仿宋" w:eastAsia="仿宋"/>
          <w:sz w:val="28"/>
          <w:szCs w:val="28"/>
          <w:highlight w:val="none"/>
        </w:rPr>
        <w:t>落实政府采购政策需满足的资格要求（提供下列任一项材料即可，</w:t>
      </w:r>
      <w:r>
        <w:rPr>
          <w:rFonts w:hint="eastAsia" w:ascii="仿宋" w:hAnsi="仿宋" w:eastAsia="仿宋"/>
          <w:sz w:val="28"/>
          <w:szCs w:val="28"/>
          <w:highlight w:val="none"/>
          <w:lang w:val="zh-CN"/>
        </w:rPr>
        <w:t>非专门面向中小企业或者预留份额的采购项目，本项无需提供</w:t>
      </w:r>
      <w:r>
        <w:rPr>
          <w:rFonts w:hint="eastAsia" w:ascii="仿宋" w:hAnsi="仿宋" w:eastAsia="仿宋"/>
          <w:sz w:val="28"/>
          <w:szCs w:val="28"/>
          <w:highlight w:val="none"/>
        </w:rPr>
        <w:t>）:</w:t>
      </w:r>
    </w:p>
    <w:p w14:paraId="013C6B27">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（1）企业声明函（详见示范格式四）；</w:t>
      </w:r>
    </w:p>
    <w:p w14:paraId="23413001">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（2）《残疾人福利性单位声明函》（详见示范格式五）；</w:t>
      </w:r>
    </w:p>
    <w:p w14:paraId="3892AB2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（3）由省级以上监狱管理局、戒毒管理局（含新疆生产建设兵团）出具的属于监狱企业的证明文件）（加盖出具单位公章的电子件）。</w:t>
      </w:r>
    </w:p>
    <w:p w14:paraId="63984C1A">
      <w:pPr>
        <w:spacing w:line="520" w:lineRule="exact"/>
        <w:ind w:firstLine="560"/>
        <w:rPr>
          <w:rFonts w:hint="eastAsia" w:ascii="仿宋" w:hAnsi="仿宋" w:eastAsia="仿宋"/>
          <w:sz w:val="28"/>
          <w:szCs w:val="28"/>
          <w:lang w:eastAsia="zh-CN"/>
        </w:rPr>
      </w:pPr>
      <w:r>
        <w:rPr>
          <w:rFonts w:hint="eastAsia" w:ascii="仿宋" w:hAnsi="仿宋" w:eastAsia="仿宋"/>
          <w:color w:val="000000"/>
          <w:sz w:val="28"/>
          <w:szCs w:val="28"/>
        </w:rPr>
        <w:t>4</w:t>
      </w:r>
      <w:r>
        <w:rPr>
          <w:rFonts w:hint="eastAsia" w:ascii="仿宋" w:hAnsi="仿宋" w:eastAsia="仿宋"/>
          <w:color w:val="000000"/>
          <w:sz w:val="28"/>
          <w:szCs w:val="28"/>
          <w:lang w:val="zh-CN"/>
        </w:rPr>
        <w:t>、</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供应商还须提供下列资料</w:t>
      </w:r>
      <w:r>
        <w:rPr>
          <w:rFonts w:hint="eastAsia" w:ascii="仿宋" w:hAnsi="仿宋" w:eastAsia="仿宋"/>
          <w:sz w:val="28"/>
          <w:szCs w:val="28"/>
          <w:highlight w:val="none"/>
        </w:rPr>
        <w:t>:</w:t>
      </w:r>
      <w:r>
        <w:rPr>
          <w:rFonts w:hint="eastAsia" w:ascii="仿宋" w:hAnsi="仿宋" w:eastAsia="仿宋"/>
          <w:sz w:val="28"/>
          <w:szCs w:val="28"/>
          <w:highlight w:val="none"/>
          <w:lang w:eastAsia="zh-CN"/>
        </w:rPr>
        <w:t>无</w:t>
      </w:r>
    </w:p>
    <w:p w14:paraId="748A7CCA">
      <w:pPr>
        <w:spacing w:line="520" w:lineRule="exact"/>
        <w:ind w:firstLine="560"/>
        <w:rPr>
          <w:rFonts w:hint="eastAsia" w:ascii="仿宋" w:hAnsi="仿宋" w:eastAsia="仿宋"/>
          <w:sz w:val="28"/>
          <w:szCs w:val="28"/>
          <w:highlight w:val="none"/>
        </w:rPr>
      </w:pPr>
    </w:p>
    <w:p w14:paraId="353373D8">
      <w:pPr>
        <w:spacing w:line="520" w:lineRule="exact"/>
        <w:ind w:firstLine="548"/>
        <w:rPr>
          <w:rFonts w:hint="eastAsia" w:ascii="仿宋" w:hAnsi="仿宋" w:eastAsia="仿宋"/>
          <w:sz w:val="28"/>
          <w:szCs w:val="28"/>
          <w:highlight w:val="none"/>
        </w:rPr>
      </w:pPr>
    </w:p>
    <w:p w14:paraId="1C362A61">
      <w:pPr>
        <w:spacing w:line="520" w:lineRule="exact"/>
        <w:ind w:firstLine="548"/>
        <w:rPr>
          <w:rFonts w:hint="eastAsia" w:ascii="仿宋" w:hAnsi="仿宋" w:eastAsia="仿宋"/>
          <w:bCs/>
          <w:sz w:val="28"/>
          <w:highlight w:val="none"/>
        </w:rPr>
      </w:pPr>
    </w:p>
    <w:p w14:paraId="6B39A0DE">
      <w:pPr>
        <w:spacing w:line="520" w:lineRule="exact"/>
        <w:ind w:firstLine="548"/>
        <w:rPr>
          <w:rFonts w:hint="eastAsia" w:ascii="仿宋" w:hAnsi="仿宋" w:eastAsia="仿宋" w:cs="Arial"/>
          <w:bCs/>
          <w:sz w:val="28"/>
          <w:highlight w:val="none"/>
        </w:rPr>
      </w:pPr>
    </w:p>
    <w:p w14:paraId="561FBB55">
      <w:pPr>
        <w:spacing w:line="520" w:lineRule="exact"/>
        <w:ind w:firstLine="548"/>
        <w:rPr>
          <w:rFonts w:hint="eastAsia" w:ascii="仿宋" w:hAnsi="仿宋" w:eastAsia="仿宋" w:cs="Arial"/>
          <w:bCs/>
          <w:sz w:val="28"/>
          <w:highlight w:val="none"/>
        </w:rPr>
      </w:pPr>
    </w:p>
    <w:p w14:paraId="10CCF0D5">
      <w:pPr>
        <w:spacing w:line="520" w:lineRule="exact"/>
        <w:ind w:firstLine="548"/>
        <w:rPr>
          <w:rFonts w:hint="eastAsia" w:ascii="仿宋" w:hAnsi="仿宋" w:eastAsia="仿宋" w:cs="Arial"/>
          <w:bCs/>
          <w:sz w:val="28"/>
          <w:highlight w:val="none"/>
        </w:rPr>
      </w:pPr>
    </w:p>
    <w:p w14:paraId="69E538AB">
      <w:pPr>
        <w:spacing w:line="520" w:lineRule="exact"/>
        <w:ind w:firstLine="548"/>
        <w:rPr>
          <w:rFonts w:hint="eastAsia" w:ascii="仿宋" w:hAnsi="仿宋" w:eastAsia="仿宋" w:cs="Arial"/>
          <w:bCs/>
          <w:sz w:val="28"/>
          <w:highlight w:val="none"/>
        </w:rPr>
      </w:pPr>
    </w:p>
    <w:p w14:paraId="42348B03">
      <w:pPr>
        <w:spacing w:line="520" w:lineRule="exact"/>
        <w:ind w:firstLine="548"/>
        <w:rPr>
          <w:rFonts w:hint="eastAsia" w:ascii="仿宋" w:hAnsi="仿宋" w:eastAsia="仿宋" w:cs="Arial"/>
          <w:bCs/>
          <w:sz w:val="28"/>
          <w:highlight w:val="none"/>
        </w:rPr>
      </w:pPr>
    </w:p>
    <w:p w14:paraId="16EE8BED">
      <w:pPr>
        <w:spacing w:line="520" w:lineRule="exact"/>
        <w:ind w:firstLine="548"/>
        <w:rPr>
          <w:rFonts w:hint="eastAsia" w:ascii="仿宋" w:hAnsi="仿宋" w:eastAsia="仿宋" w:cs="Arial"/>
          <w:bCs/>
          <w:sz w:val="28"/>
          <w:highlight w:val="none"/>
        </w:rPr>
      </w:pPr>
    </w:p>
    <w:p w14:paraId="5A2F7851">
      <w:pPr>
        <w:spacing w:line="520" w:lineRule="exact"/>
        <w:ind w:firstLine="548"/>
        <w:rPr>
          <w:rFonts w:hint="eastAsia" w:ascii="仿宋" w:hAnsi="仿宋" w:eastAsia="仿宋" w:cs="Arial"/>
          <w:bCs/>
          <w:sz w:val="28"/>
          <w:highlight w:val="none"/>
        </w:rPr>
      </w:pPr>
    </w:p>
    <w:p w14:paraId="1D0B514E">
      <w:pPr>
        <w:widowControl/>
        <w:spacing w:line="520" w:lineRule="exact"/>
        <w:ind w:firstLine="1269"/>
        <w:jc w:val="left"/>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六</w:t>
      </w:r>
      <w:r>
        <w:rPr>
          <w:rFonts w:hint="eastAsia" w:ascii="仿宋" w:hAnsi="仿宋" w:eastAsia="仿宋" w:cs="Arial"/>
          <w:b/>
          <w:bCs/>
          <w:sz w:val="32"/>
          <w:highlight w:val="none"/>
        </w:rPr>
        <w:t>、综合评分时供应商需提供的证明文件</w:t>
      </w:r>
    </w:p>
    <w:p w14:paraId="17E867F0">
      <w:pPr>
        <w:spacing w:line="520" w:lineRule="exact"/>
        <w:ind w:firstLine="840"/>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（供应商根据第三章评标标准的要求提供相关材料）</w:t>
      </w:r>
    </w:p>
    <w:p w14:paraId="4B68A828">
      <w:pPr>
        <w:widowControl/>
        <w:spacing w:line="520" w:lineRule="exact"/>
        <w:jc w:val="center"/>
        <w:rPr>
          <w:rFonts w:hint="eastAsia" w:ascii="仿宋" w:hAnsi="仿宋" w:eastAsia="仿宋" w:cs="Arial"/>
          <w:b/>
          <w:bCs/>
          <w:sz w:val="32"/>
          <w:lang w:eastAsia="zh-CN"/>
        </w:rPr>
      </w:pPr>
    </w:p>
    <w:p w14:paraId="08BA55FB">
      <w:pPr>
        <w:widowControl/>
        <w:spacing w:line="520" w:lineRule="exact"/>
        <w:jc w:val="center"/>
        <w:rPr>
          <w:rFonts w:hint="eastAsia" w:ascii="仿宋" w:hAnsi="仿宋" w:eastAsia="仿宋" w:cs="Arial"/>
          <w:b/>
          <w:bCs/>
          <w:sz w:val="32"/>
          <w:lang w:eastAsia="zh-CN"/>
        </w:rPr>
      </w:pPr>
    </w:p>
    <w:p w14:paraId="4E90D0F8">
      <w:pPr>
        <w:widowControl/>
        <w:spacing w:line="520" w:lineRule="exact"/>
        <w:jc w:val="center"/>
        <w:rPr>
          <w:rFonts w:hint="eastAsia" w:ascii="仿宋" w:hAnsi="仿宋" w:eastAsia="仿宋" w:cs="Arial"/>
          <w:b/>
          <w:bCs/>
          <w:sz w:val="32"/>
          <w:lang w:eastAsia="zh-CN"/>
        </w:rPr>
      </w:pPr>
    </w:p>
    <w:p w14:paraId="28D054BE">
      <w:pPr>
        <w:widowControl/>
        <w:spacing w:line="520" w:lineRule="exact"/>
        <w:jc w:val="center"/>
        <w:rPr>
          <w:rFonts w:hint="eastAsia" w:ascii="仿宋" w:hAnsi="仿宋" w:eastAsia="仿宋" w:cs="Arial"/>
          <w:b/>
          <w:bCs/>
          <w:sz w:val="32"/>
          <w:lang w:eastAsia="zh-CN"/>
        </w:rPr>
      </w:pPr>
    </w:p>
    <w:p w14:paraId="563119F7">
      <w:pPr>
        <w:widowControl/>
        <w:spacing w:line="520" w:lineRule="exact"/>
        <w:jc w:val="center"/>
        <w:rPr>
          <w:rFonts w:hint="eastAsia" w:ascii="仿宋" w:hAnsi="仿宋" w:eastAsia="仿宋" w:cs="Arial"/>
          <w:b/>
          <w:bCs/>
          <w:sz w:val="32"/>
          <w:lang w:eastAsia="zh-CN"/>
        </w:rPr>
      </w:pPr>
    </w:p>
    <w:p w14:paraId="19EE37E0">
      <w:pPr>
        <w:widowControl/>
        <w:spacing w:line="520" w:lineRule="exact"/>
        <w:jc w:val="center"/>
        <w:rPr>
          <w:rFonts w:hint="eastAsia" w:ascii="仿宋" w:hAnsi="仿宋" w:eastAsia="仿宋" w:cs="Arial"/>
          <w:b/>
          <w:bCs/>
          <w:sz w:val="32"/>
          <w:lang w:eastAsia="zh-CN"/>
        </w:rPr>
      </w:pPr>
    </w:p>
    <w:p w14:paraId="09738D91">
      <w:pPr>
        <w:widowControl/>
        <w:spacing w:line="520" w:lineRule="exact"/>
        <w:jc w:val="center"/>
        <w:rPr>
          <w:rFonts w:hint="eastAsia" w:ascii="仿宋" w:hAnsi="仿宋" w:eastAsia="仿宋" w:cs="Arial"/>
          <w:b/>
          <w:bCs/>
          <w:sz w:val="32"/>
          <w:lang w:eastAsia="zh-CN"/>
        </w:rPr>
      </w:pPr>
    </w:p>
    <w:p w14:paraId="47A3FC4C">
      <w:pPr>
        <w:widowControl/>
        <w:spacing w:line="520" w:lineRule="exact"/>
        <w:jc w:val="center"/>
        <w:rPr>
          <w:rFonts w:hint="eastAsia" w:ascii="仿宋" w:hAnsi="仿宋" w:eastAsia="仿宋" w:cs="Arial"/>
          <w:b/>
          <w:bCs/>
          <w:sz w:val="32"/>
          <w:lang w:eastAsia="zh-CN"/>
        </w:rPr>
      </w:pPr>
    </w:p>
    <w:p w14:paraId="406F864B">
      <w:pPr>
        <w:widowControl/>
        <w:spacing w:line="520" w:lineRule="exact"/>
        <w:jc w:val="center"/>
        <w:rPr>
          <w:rFonts w:hint="eastAsia" w:ascii="仿宋" w:hAnsi="仿宋" w:eastAsia="仿宋" w:cs="Arial"/>
          <w:b/>
          <w:bCs/>
          <w:sz w:val="32"/>
          <w:lang w:eastAsia="zh-CN"/>
        </w:rPr>
      </w:pPr>
    </w:p>
    <w:p w14:paraId="7D956BE4">
      <w:pPr>
        <w:widowControl/>
        <w:spacing w:line="520" w:lineRule="exact"/>
        <w:jc w:val="center"/>
        <w:rPr>
          <w:rFonts w:hint="eastAsia" w:ascii="仿宋" w:hAnsi="仿宋" w:eastAsia="仿宋" w:cs="Arial"/>
          <w:b/>
          <w:bCs/>
          <w:sz w:val="32"/>
          <w:lang w:eastAsia="zh-CN"/>
        </w:rPr>
      </w:pPr>
    </w:p>
    <w:p w14:paraId="04BFAC6B">
      <w:pPr>
        <w:widowControl/>
        <w:spacing w:line="520" w:lineRule="exact"/>
        <w:jc w:val="center"/>
        <w:rPr>
          <w:rFonts w:hint="eastAsia" w:ascii="仿宋" w:hAnsi="仿宋" w:eastAsia="仿宋" w:cs="Arial"/>
          <w:b/>
          <w:bCs/>
          <w:sz w:val="32"/>
          <w:lang w:eastAsia="zh-CN"/>
        </w:rPr>
      </w:pPr>
    </w:p>
    <w:p w14:paraId="07D04AE4">
      <w:pPr>
        <w:widowControl/>
        <w:spacing w:line="520" w:lineRule="exact"/>
        <w:jc w:val="center"/>
        <w:rPr>
          <w:rFonts w:hint="eastAsia" w:ascii="仿宋" w:hAnsi="仿宋" w:eastAsia="仿宋" w:cs="Arial"/>
          <w:b/>
          <w:bCs/>
          <w:sz w:val="32"/>
          <w:lang w:eastAsia="zh-CN"/>
        </w:rPr>
      </w:pPr>
    </w:p>
    <w:p w14:paraId="2BBF7455">
      <w:pPr>
        <w:widowControl/>
        <w:spacing w:line="520" w:lineRule="exact"/>
        <w:jc w:val="center"/>
        <w:rPr>
          <w:rFonts w:hint="eastAsia" w:ascii="仿宋" w:hAnsi="仿宋" w:eastAsia="仿宋" w:cs="Arial"/>
          <w:b/>
          <w:bCs/>
          <w:sz w:val="32"/>
          <w:lang w:eastAsia="zh-CN"/>
        </w:rPr>
      </w:pPr>
    </w:p>
    <w:p w14:paraId="7D6A7678">
      <w:pPr>
        <w:widowControl/>
        <w:spacing w:line="520" w:lineRule="exact"/>
        <w:jc w:val="center"/>
        <w:rPr>
          <w:rFonts w:hint="eastAsia" w:ascii="仿宋" w:hAnsi="仿宋" w:eastAsia="仿宋" w:cs="Arial"/>
          <w:b/>
          <w:bCs/>
          <w:sz w:val="32"/>
          <w:lang w:eastAsia="zh-CN"/>
        </w:rPr>
      </w:pPr>
    </w:p>
    <w:p w14:paraId="6A135C27">
      <w:pPr>
        <w:widowControl/>
        <w:spacing w:line="520" w:lineRule="exact"/>
        <w:jc w:val="center"/>
        <w:rPr>
          <w:rFonts w:hint="eastAsia" w:ascii="仿宋" w:hAnsi="仿宋" w:eastAsia="仿宋" w:cs="Arial"/>
          <w:b/>
          <w:bCs/>
          <w:sz w:val="32"/>
          <w:lang w:eastAsia="zh-CN"/>
        </w:rPr>
      </w:pPr>
    </w:p>
    <w:p w14:paraId="740033BE">
      <w:pPr>
        <w:widowControl/>
        <w:spacing w:line="520" w:lineRule="exact"/>
        <w:jc w:val="center"/>
        <w:rPr>
          <w:rFonts w:hint="eastAsia" w:ascii="仿宋" w:hAnsi="仿宋" w:eastAsia="仿宋" w:cs="Arial"/>
          <w:b/>
          <w:bCs/>
          <w:sz w:val="32"/>
          <w:lang w:eastAsia="zh-CN"/>
        </w:rPr>
      </w:pPr>
    </w:p>
    <w:p w14:paraId="7695B103">
      <w:pPr>
        <w:widowControl/>
        <w:spacing w:line="520" w:lineRule="exact"/>
        <w:jc w:val="center"/>
        <w:rPr>
          <w:rFonts w:hint="eastAsia" w:ascii="仿宋" w:hAnsi="仿宋" w:eastAsia="仿宋" w:cs="Arial"/>
          <w:b/>
          <w:bCs/>
          <w:sz w:val="32"/>
          <w:lang w:eastAsia="zh-CN"/>
        </w:rPr>
      </w:pPr>
    </w:p>
    <w:p w14:paraId="73D34CF2">
      <w:pPr>
        <w:widowControl/>
        <w:spacing w:line="520" w:lineRule="exact"/>
        <w:jc w:val="center"/>
        <w:rPr>
          <w:rFonts w:hint="eastAsia" w:ascii="仿宋" w:hAnsi="仿宋" w:eastAsia="仿宋" w:cs="Arial"/>
          <w:b/>
          <w:bCs/>
          <w:sz w:val="32"/>
          <w:lang w:eastAsia="zh-CN"/>
        </w:rPr>
      </w:pPr>
    </w:p>
    <w:p w14:paraId="1C3AFA73">
      <w:pPr>
        <w:widowControl/>
        <w:spacing w:line="520" w:lineRule="exact"/>
        <w:jc w:val="center"/>
        <w:rPr>
          <w:rFonts w:hint="eastAsia" w:ascii="仿宋" w:hAnsi="仿宋" w:eastAsia="仿宋" w:cs="Arial"/>
          <w:b/>
          <w:bCs/>
          <w:sz w:val="32"/>
          <w:lang w:eastAsia="zh-CN"/>
        </w:rPr>
      </w:pPr>
    </w:p>
    <w:p w14:paraId="1F719A68">
      <w:pPr>
        <w:widowControl/>
        <w:spacing w:line="520" w:lineRule="exact"/>
        <w:jc w:val="center"/>
        <w:rPr>
          <w:rFonts w:hint="eastAsia" w:ascii="仿宋" w:hAnsi="仿宋" w:eastAsia="仿宋" w:cs="Arial"/>
          <w:b/>
          <w:bCs/>
          <w:sz w:val="32"/>
          <w:lang w:eastAsia="zh-CN"/>
        </w:rPr>
      </w:pPr>
    </w:p>
    <w:p w14:paraId="5343EA07">
      <w:pPr>
        <w:widowControl/>
        <w:spacing w:line="520" w:lineRule="exact"/>
        <w:jc w:val="center"/>
        <w:rPr>
          <w:rFonts w:hint="eastAsia" w:ascii="仿宋" w:hAnsi="仿宋" w:eastAsia="仿宋" w:cs="Arial"/>
          <w:b/>
          <w:bCs/>
          <w:sz w:val="32"/>
          <w:lang w:eastAsia="zh-CN"/>
        </w:rPr>
      </w:pPr>
    </w:p>
    <w:p w14:paraId="6BD7F341">
      <w:pPr>
        <w:widowControl/>
        <w:spacing w:line="520" w:lineRule="exact"/>
        <w:jc w:val="center"/>
        <w:rPr>
          <w:rFonts w:hint="eastAsia" w:ascii="仿宋" w:hAnsi="仿宋" w:eastAsia="仿宋" w:cs="Arial"/>
          <w:b/>
          <w:bCs/>
          <w:sz w:val="32"/>
          <w:lang w:eastAsia="zh-CN"/>
        </w:rPr>
      </w:pPr>
    </w:p>
    <w:p w14:paraId="370F41B2">
      <w:pPr>
        <w:widowControl/>
        <w:spacing w:line="520" w:lineRule="exact"/>
        <w:jc w:val="center"/>
        <w:rPr>
          <w:rFonts w:hint="eastAsia" w:ascii="仿宋" w:hAnsi="仿宋" w:eastAsia="仿宋" w:cs="Arial"/>
          <w:b/>
          <w:bCs/>
          <w:sz w:val="32"/>
          <w:lang w:eastAsia="zh-CN"/>
        </w:rPr>
      </w:pPr>
    </w:p>
    <w:p w14:paraId="64FF992E">
      <w:pPr>
        <w:widowControl/>
        <w:spacing w:line="520" w:lineRule="exact"/>
        <w:jc w:val="center"/>
        <w:rPr>
          <w:rFonts w:hint="eastAsia" w:ascii="仿宋" w:hAnsi="仿宋" w:eastAsia="仿宋" w:cs="Arial"/>
          <w:b/>
          <w:bCs/>
          <w:sz w:val="32"/>
          <w:lang w:eastAsia="zh-CN"/>
        </w:rPr>
      </w:pPr>
    </w:p>
    <w:p w14:paraId="1434499D">
      <w:pPr>
        <w:widowControl/>
        <w:spacing w:line="520" w:lineRule="exact"/>
        <w:jc w:val="center"/>
        <w:rPr>
          <w:rFonts w:hint="eastAsia" w:ascii="仿宋" w:hAnsi="仿宋" w:eastAsia="仿宋" w:cs="Arial"/>
          <w:b/>
          <w:bCs/>
          <w:sz w:val="32"/>
          <w:lang w:eastAsia="zh-CN"/>
        </w:rPr>
      </w:pPr>
      <w:r>
        <w:rPr>
          <w:rFonts w:hint="eastAsia" w:ascii="仿宋" w:hAnsi="仿宋" w:eastAsia="仿宋" w:cs="Arial"/>
          <w:b/>
          <w:bCs/>
          <w:sz w:val="32"/>
          <w:lang w:eastAsia="zh-CN"/>
        </w:rPr>
        <w:t>七</w:t>
      </w:r>
      <w:r>
        <w:rPr>
          <w:rFonts w:hint="eastAsia" w:ascii="仿宋" w:hAnsi="仿宋" w:eastAsia="仿宋" w:cs="Arial"/>
          <w:b/>
          <w:bCs/>
          <w:sz w:val="32"/>
        </w:rPr>
        <w:t>、供应商</w:t>
      </w:r>
      <w:r>
        <w:rPr>
          <w:rFonts w:hint="eastAsia" w:ascii="仿宋" w:hAnsi="仿宋" w:eastAsia="仿宋" w:cs="Arial"/>
          <w:b/>
          <w:bCs/>
          <w:sz w:val="32"/>
          <w:lang w:eastAsia="zh-CN"/>
        </w:rPr>
        <w:t>认为</w:t>
      </w:r>
      <w:r>
        <w:rPr>
          <w:rFonts w:hint="eastAsia" w:ascii="仿宋" w:hAnsi="仿宋" w:eastAsia="仿宋" w:cs="Arial"/>
          <w:b/>
          <w:bCs/>
          <w:sz w:val="32"/>
        </w:rPr>
        <w:t>需提供的</w:t>
      </w:r>
      <w:r>
        <w:rPr>
          <w:rFonts w:hint="eastAsia" w:ascii="仿宋" w:hAnsi="仿宋" w:eastAsia="仿宋" w:cs="Arial"/>
          <w:b/>
          <w:bCs/>
          <w:sz w:val="32"/>
          <w:lang w:eastAsia="zh-CN"/>
        </w:rPr>
        <w:t>其他材料</w:t>
      </w:r>
    </w:p>
    <w:p w14:paraId="58764A28">
      <w:pPr>
        <w:spacing w:line="520" w:lineRule="exact"/>
        <w:ind w:firstLine="840"/>
        <w:rPr>
          <w:rFonts w:hint="eastAsia" w:ascii="仿宋" w:hAnsi="仿宋" w:eastAsia="仿宋" w:cs="楷体_GB2312"/>
          <w:sz w:val="28"/>
          <w:szCs w:val="28"/>
          <w:highlight w:val="none"/>
          <w:lang w:val="zh-CN"/>
        </w:rPr>
      </w:pPr>
    </w:p>
    <w:p w14:paraId="2C77742B">
      <w:pPr>
        <w:widowControl/>
        <w:spacing w:line="520" w:lineRule="exact"/>
        <w:ind w:firstLine="560"/>
        <w:jc w:val="left"/>
        <w:rPr>
          <w:rFonts w:hint="eastAsia" w:ascii="仿宋" w:hAnsi="仿宋" w:eastAsia="仿宋" w:cs="楷体_GB2312"/>
          <w:sz w:val="28"/>
          <w:szCs w:val="28"/>
          <w:highlight w:val="none"/>
          <w:lang w:val="zh-CN"/>
        </w:rPr>
      </w:pPr>
    </w:p>
    <w:p w14:paraId="0AD73C7C">
      <w:pPr>
        <w:spacing w:line="440" w:lineRule="exact"/>
        <w:ind w:firstLine="2877"/>
        <w:rPr>
          <w:rFonts w:hint="eastAsia" w:ascii="宋体" w:hAnsi="宋体"/>
          <w:b/>
          <w:sz w:val="36"/>
          <w:highlight w:val="none"/>
        </w:rPr>
      </w:pPr>
      <w:bookmarkStart w:id="32" w:name="_Toc157775454"/>
    </w:p>
    <w:p w14:paraId="58B4B959">
      <w:pPr>
        <w:spacing w:line="440" w:lineRule="exact"/>
        <w:ind w:firstLine="2877"/>
        <w:rPr>
          <w:rFonts w:hint="eastAsia" w:ascii="宋体" w:hAnsi="宋体"/>
          <w:b/>
          <w:sz w:val="36"/>
          <w:highlight w:val="none"/>
        </w:rPr>
      </w:pPr>
    </w:p>
    <w:p w14:paraId="00B17997">
      <w:pPr>
        <w:spacing w:line="440" w:lineRule="exact"/>
        <w:ind w:firstLine="2877"/>
        <w:rPr>
          <w:rFonts w:hint="eastAsia" w:ascii="宋体" w:hAnsi="宋体"/>
          <w:b/>
          <w:sz w:val="36"/>
          <w:highlight w:val="none"/>
        </w:rPr>
      </w:pPr>
    </w:p>
    <w:p w14:paraId="551E7872">
      <w:pPr>
        <w:spacing w:line="440" w:lineRule="exact"/>
        <w:ind w:firstLine="2877"/>
        <w:rPr>
          <w:rFonts w:hint="eastAsia" w:ascii="宋体" w:hAnsi="宋体"/>
          <w:b/>
          <w:sz w:val="36"/>
          <w:highlight w:val="none"/>
        </w:rPr>
      </w:pPr>
    </w:p>
    <w:p w14:paraId="04D673CF">
      <w:pPr>
        <w:spacing w:line="440" w:lineRule="exact"/>
        <w:ind w:firstLine="2877"/>
        <w:rPr>
          <w:rFonts w:hint="eastAsia" w:ascii="宋体" w:hAnsi="宋体"/>
          <w:b/>
          <w:sz w:val="36"/>
          <w:highlight w:val="none"/>
        </w:rPr>
      </w:pPr>
    </w:p>
    <w:p w14:paraId="2AC5605B">
      <w:pPr>
        <w:spacing w:line="440" w:lineRule="exact"/>
        <w:ind w:firstLine="2877"/>
        <w:rPr>
          <w:rFonts w:hint="eastAsia" w:ascii="宋体" w:hAnsi="宋体"/>
          <w:b/>
          <w:sz w:val="36"/>
          <w:highlight w:val="none"/>
        </w:rPr>
      </w:pPr>
    </w:p>
    <w:p w14:paraId="34EB85E9">
      <w:pPr>
        <w:spacing w:line="440" w:lineRule="exact"/>
        <w:ind w:firstLine="2877"/>
        <w:rPr>
          <w:rFonts w:hint="eastAsia" w:ascii="宋体" w:hAnsi="宋体"/>
          <w:b/>
          <w:sz w:val="36"/>
          <w:highlight w:val="none"/>
        </w:rPr>
      </w:pPr>
    </w:p>
    <w:p w14:paraId="588DEA1D">
      <w:pPr>
        <w:spacing w:line="440" w:lineRule="exact"/>
        <w:ind w:firstLine="2877"/>
        <w:rPr>
          <w:rFonts w:hint="eastAsia" w:ascii="宋体" w:hAnsi="宋体"/>
          <w:b/>
          <w:sz w:val="36"/>
          <w:highlight w:val="none"/>
        </w:rPr>
      </w:pPr>
    </w:p>
    <w:p w14:paraId="039A3EA2">
      <w:pPr>
        <w:spacing w:line="440" w:lineRule="exact"/>
        <w:ind w:firstLine="2877"/>
        <w:rPr>
          <w:rFonts w:hint="eastAsia" w:ascii="宋体" w:hAnsi="宋体"/>
          <w:b/>
          <w:sz w:val="36"/>
          <w:highlight w:val="none"/>
        </w:rPr>
      </w:pPr>
    </w:p>
    <w:p w14:paraId="3EA3E1BF">
      <w:pPr>
        <w:spacing w:line="440" w:lineRule="exact"/>
        <w:ind w:firstLine="2877"/>
        <w:rPr>
          <w:rFonts w:hint="eastAsia" w:ascii="宋体" w:hAnsi="宋体"/>
          <w:b/>
          <w:sz w:val="36"/>
          <w:highlight w:val="none"/>
        </w:rPr>
      </w:pPr>
    </w:p>
    <w:p w14:paraId="220AE2F0">
      <w:pPr>
        <w:spacing w:line="440" w:lineRule="exact"/>
        <w:ind w:firstLine="2877"/>
        <w:rPr>
          <w:rFonts w:hint="eastAsia" w:ascii="宋体" w:hAnsi="宋体"/>
          <w:b/>
          <w:sz w:val="36"/>
          <w:highlight w:val="none"/>
        </w:rPr>
      </w:pPr>
    </w:p>
    <w:p w14:paraId="21A92675">
      <w:pPr>
        <w:spacing w:line="440" w:lineRule="exact"/>
        <w:ind w:firstLine="2877"/>
        <w:rPr>
          <w:rFonts w:hint="eastAsia" w:ascii="宋体" w:hAnsi="宋体"/>
          <w:b/>
          <w:sz w:val="36"/>
          <w:highlight w:val="none"/>
        </w:rPr>
      </w:pPr>
    </w:p>
    <w:p w14:paraId="7EA31885">
      <w:pPr>
        <w:spacing w:line="440" w:lineRule="exact"/>
        <w:ind w:firstLine="2877"/>
        <w:rPr>
          <w:rFonts w:hint="eastAsia" w:ascii="宋体" w:hAnsi="宋体"/>
          <w:b/>
          <w:sz w:val="36"/>
          <w:highlight w:val="none"/>
        </w:rPr>
      </w:pPr>
    </w:p>
    <w:p w14:paraId="203F13DE">
      <w:pPr>
        <w:spacing w:line="440" w:lineRule="exact"/>
        <w:ind w:firstLine="2877"/>
        <w:rPr>
          <w:rFonts w:hint="eastAsia" w:ascii="宋体" w:hAnsi="宋体"/>
          <w:b/>
          <w:sz w:val="36"/>
          <w:highlight w:val="none"/>
        </w:rPr>
      </w:pPr>
    </w:p>
    <w:p w14:paraId="5FEBBF95">
      <w:pPr>
        <w:spacing w:line="440" w:lineRule="exact"/>
        <w:ind w:firstLine="2877"/>
        <w:rPr>
          <w:rFonts w:hint="eastAsia" w:ascii="宋体" w:hAnsi="宋体"/>
          <w:b/>
          <w:sz w:val="36"/>
          <w:highlight w:val="none"/>
        </w:rPr>
      </w:pPr>
    </w:p>
    <w:p w14:paraId="1E8AB772">
      <w:pPr>
        <w:spacing w:line="440" w:lineRule="exact"/>
        <w:ind w:firstLine="2877"/>
        <w:rPr>
          <w:rFonts w:hint="eastAsia" w:ascii="宋体" w:hAnsi="宋体"/>
          <w:b/>
          <w:sz w:val="36"/>
          <w:highlight w:val="none"/>
        </w:rPr>
      </w:pPr>
    </w:p>
    <w:p w14:paraId="631B5247">
      <w:pPr>
        <w:spacing w:line="440" w:lineRule="exact"/>
        <w:ind w:firstLine="2877"/>
        <w:rPr>
          <w:rFonts w:hint="eastAsia" w:ascii="宋体" w:hAnsi="宋体"/>
          <w:b/>
          <w:sz w:val="36"/>
          <w:highlight w:val="none"/>
        </w:rPr>
      </w:pPr>
    </w:p>
    <w:p w14:paraId="607AFC2D">
      <w:pPr>
        <w:spacing w:line="440" w:lineRule="exact"/>
        <w:ind w:firstLine="2877"/>
        <w:rPr>
          <w:rFonts w:hint="eastAsia" w:ascii="宋体" w:hAnsi="宋体"/>
          <w:b/>
          <w:sz w:val="36"/>
          <w:highlight w:val="none"/>
        </w:rPr>
      </w:pPr>
    </w:p>
    <w:p w14:paraId="702307D3">
      <w:pPr>
        <w:spacing w:line="440" w:lineRule="exact"/>
        <w:ind w:firstLine="2877"/>
        <w:rPr>
          <w:rFonts w:hint="eastAsia" w:ascii="宋体" w:hAnsi="宋体"/>
          <w:b/>
          <w:sz w:val="36"/>
          <w:highlight w:val="none"/>
        </w:rPr>
      </w:pPr>
    </w:p>
    <w:p w14:paraId="416CD7D8">
      <w:pPr>
        <w:spacing w:line="440" w:lineRule="exact"/>
        <w:ind w:firstLine="2877"/>
        <w:rPr>
          <w:rFonts w:hint="eastAsia" w:ascii="宋体" w:hAnsi="宋体"/>
          <w:b/>
          <w:sz w:val="36"/>
          <w:highlight w:val="none"/>
        </w:rPr>
      </w:pPr>
    </w:p>
    <w:p w14:paraId="26299941">
      <w:pPr>
        <w:spacing w:line="440" w:lineRule="exact"/>
        <w:ind w:firstLine="2877"/>
        <w:rPr>
          <w:rFonts w:hint="eastAsia" w:ascii="宋体" w:hAnsi="宋体"/>
          <w:b/>
          <w:sz w:val="36"/>
          <w:highlight w:val="none"/>
        </w:rPr>
      </w:pPr>
    </w:p>
    <w:p w14:paraId="747E2647">
      <w:pPr>
        <w:spacing w:line="440" w:lineRule="exact"/>
        <w:ind w:firstLine="2877"/>
        <w:rPr>
          <w:rFonts w:hint="eastAsia" w:ascii="宋体" w:hAnsi="宋体"/>
          <w:b/>
          <w:sz w:val="36"/>
          <w:highlight w:val="none"/>
        </w:rPr>
      </w:pPr>
    </w:p>
    <w:p w14:paraId="17C0D711">
      <w:pPr>
        <w:spacing w:line="440" w:lineRule="exact"/>
        <w:ind w:firstLine="2877"/>
        <w:rPr>
          <w:rFonts w:hint="eastAsia" w:ascii="宋体" w:hAnsi="宋体"/>
          <w:b/>
          <w:sz w:val="36"/>
          <w:highlight w:val="none"/>
        </w:rPr>
      </w:pPr>
    </w:p>
    <w:p w14:paraId="4387942C">
      <w:pPr>
        <w:spacing w:line="440" w:lineRule="exact"/>
        <w:ind w:firstLine="2877"/>
        <w:rPr>
          <w:rFonts w:hint="eastAsia" w:ascii="宋体" w:hAnsi="宋体"/>
          <w:b/>
          <w:sz w:val="36"/>
          <w:highlight w:val="none"/>
        </w:rPr>
      </w:pPr>
    </w:p>
    <w:p w14:paraId="3FBAE997">
      <w:pPr>
        <w:spacing w:line="440" w:lineRule="exact"/>
        <w:ind w:firstLine="2877"/>
        <w:rPr>
          <w:rFonts w:hint="eastAsia" w:ascii="宋体" w:hAnsi="宋体"/>
          <w:b/>
          <w:sz w:val="36"/>
          <w:highlight w:val="none"/>
        </w:rPr>
      </w:pPr>
    </w:p>
    <w:p w14:paraId="16CA8EA6">
      <w:pPr>
        <w:spacing w:line="440" w:lineRule="exact"/>
        <w:ind w:firstLine="2877"/>
        <w:rPr>
          <w:rFonts w:hint="eastAsia" w:ascii="宋体" w:hAnsi="宋体"/>
          <w:b/>
          <w:sz w:val="36"/>
          <w:highlight w:val="none"/>
        </w:rPr>
      </w:pPr>
    </w:p>
    <w:p w14:paraId="7549AC1E">
      <w:pPr>
        <w:spacing w:line="440" w:lineRule="exact"/>
        <w:ind w:firstLine="2877"/>
        <w:rPr>
          <w:rFonts w:hint="eastAsia" w:ascii="宋体" w:hAnsi="宋体"/>
          <w:b/>
          <w:sz w:val="36"/>
          <w:highlight w:val="none"/>
        </w:rPr>
      </w:pPr>
    </w:p>
    <w:p w14:paraId="23798FB7">
      <w:pPr>
        <w:spacing w:line="440" w:lineRule="exact"/>
        <w:ind w:firstLine="2557"/>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八</w:t>
      </w:r>
      <w:r>
        <w:rPr>
          <w:rFonts w:hint="eastAsia" w:ascii="仿宋" w:hAnsi="仿宋" w:eastAsia="仿宋"/>
          <w:b/>
          <w:sz w:val="32"/>
          <w:szCs w:val="32"/>
          <w:highlight w:val="none"/>
        </w:rPr>
        <w:t>、示范格式</w:t>
      </w:r>
    </w:p>
    <w:p w14:paraId="70721FE6">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p>
    <w:bookmarkEnd w:id="32"/>
    <w:p w14:paraId="237A316C">
      <w:pPr>
        <w:spacing w:line="440" w:lineRule="exact"/>
        <w:ind w:firstLine="2570"/>
        <w:rPr>
          <w:rFonts w:hint="eastAsia" w:ascii="仿宋" w:hAnsi="仿宋" w:eastAsia="仿宋" w:cs="Arial"/>
          <w:b/>
          <w:bCs/>
          <w:sz w:val="32"/>
          <w:highlight w:val="none"/>
        </w:rPr>
      </w:pPr>
    </w:p>
    <w:p w14:paraId="01DC4FC7">
      <w:pPr>
        <w:spacing w:line="640" w:lineRule="exact"/>
        <w:ind w:firstLine="2891"/>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14:paraId="0987880B">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14:paraId="34E90FBE">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14:paraId="6876C10B">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14:paraId="64C75B75">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（供应商单位名称）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w:t>
      </w:r>
      <w:r>
        <w:rPr>
          <w:rFonts w:hint="eastAsia" w:ascii="仿宋" w:hAnsi="仿宋" w:eastAsia="仿宋"/>
          <w:sz w:val="28"/>
          <w:highlight w:val="none"/>
          <w:lang w:eastAsia="zh-CN"/>
        </w:rPr>
        <w:t>响应</w:t>
      </w:r>
      <w:r>
        <w:rPr>
          <w:rFonts w:hint="eastAsia" w:ascii="仿宋" w:hAnsi="仿宋" w:eastAsia="仿宋"/>
          <w:sz w:val="28"/>
          <w:highlight w:val="none"/>
        </w:rPr>
        <w:t>文件、进行招标、签署合同和处理与之有关的一切事务。</w:t>
      </w:r>
    </w:p>
    <w:p w14:paraId="248684AA">
      <w:pPr>
        <w:spacing w:line="640" w:lineRule="exact"/>
        <w:ind w:firstLine="280"/>
        <w:rPr>
          <w:rFonts w:ascii="仿宋" w:hAnsi="仿宋" w:eastAsia="仿宋" w:cs="楷体_GB2312"/>
          <w:sz w:val="28"/>
          <w:szCs w:val="28"/>
          <w:highlight w:val="none"/>
        </w:rPr>
      </w:pPr>
    </w:p>
    <w:p w14:paraId="6A7BFFD9">
      <w:pPr>
        <w:spacing w:line="640" w:lineRule="exact"/>
        <w:rPr>
          <w:rFonts w:hint="eastAsia" w:ascii="仿宋" w:hAnsi="仿宋" w:eastAsia="仿宋" w:cs="楷体_GB2312"/>
          <w:sz w:val="28"/>
          <w:szCs w:val="28"/>
          <w:highlight w:val="none"/>
          <w:lang w:val="zh-CN"/>
        </w:rPr>
      </w:pPr>
    </w:p>
    <w:p w14:paraId="458AFF8F">
      <w:pPr>
        <w:spacing w:line="640" w:lineRule="exact"/>
        <w:ind w:firstLine="280"/>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14:paraId="424804FE">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14:paraId="1BC2E1E2">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14:paraId="6D52BB78">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1C93B879">
      <w:pPr>
        <w:pStyle w:val="242"/>
        <w:spacing w:before="0" w:after="0" w:line="520" w:lineRule="exact"/>
        <w:ind w:left="4760" w:right="560" w:hanging="1820"/>
        <w:rPr>
          <w:rFonts w:ascii="仿宋" w:hAnsi="仿宋" w:eastAsia="仿宋" w:cs="楷体_GB2312"/>
          <w:sz w:val="28"/>
          <w:szCs w:val="28"/>
          <w:highlight w:val="none"/>
          <w:lang w:val="zh-CN"/>
        </w:rPr>
      </w:pPr>
    </w:p>
    <w:p w14:paraId="5403B8CD">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p>
    <w:p w14:paraId="015A492E">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sz w:val="28"/>
          <w:highlight w:val="none"/>
        </w:rPr>
        <w:t>注:供应商法定代表人</w:t>
      </w:r>
      <w:r>
        <w:rPr>
          <w:rFonts w:hint="eastAsia" w:ascii="仿宋" w:hAnsi="仿宋" w:eastAsia="仿宋"/>
          <w:bCs/>
          <w:color w:val="000000"/>
          <w:sz w:val="28"/>
          <w:szCs w:val="28"/>
          <w:highlight w:val="none"/>
        </w:rPr>
        <w:t>参加磋商的，必须附</w:t>
      </w:r>
      <w:r>
        <w:rPr>
          <w:rFonts w:hint="eastAsia" w:ascii="仿宋" w:hAnsi="仿宋" w:eastAsia="仿宋"/>
          <w:bCs/>
          <w:sz w:val="28"/>
          <w:highlight w:val="none"/>
        </w:rPr>
        <w:t>法定代表人</w:t>
      </w:r>
      <w:r>
        <w:rPr>
          <w:rFonts w:hint="eastAsia" w:ascii="仿宋" w:hAnsi="仿宋" w:eastAsia="仿宋"/>
          <w:bCs/>
          <w:color w:val="000000"/>
          <w:sz w:val="28"/>
          <w:szCs w:val="28"/>
          <w:highlight w:val="none"/>
        </w:rPr>
        <w:t>身份证扫描件。</w:t>
      </w:r>
      <w:r>
        <w:rPr>
          <w:rFonts w:hint="eastAsia" w:ascii="仿宋" w:hAnsi="仿宋" w:eastAsia="仿宋"/>
          <w:color w:val="000000"/>
          <w:sz w:val="28"/>
          <w:szCs w:val="28"/>
          <w:highlight w:val="none"/>
        </w:rPr>
        <w:t>法定代表人授权其他人参加磋商的，仅需填写“授权委托书”。</w:t>
      </w:r>
    </w:p>
    <w:p w14:paraId="0CA76717">
      <w:pPr>
        <w:spacing w:line="640" w:lineRule="exact"/>
        <w:ind w:left="-359" w:firstLine="357"/>
        <w:rPr>
          <w:rFonts w:hint="eastAsia" w:ascii="仿宋" w:hAnsi="仿宋" w:eastAsia="仿宋"/>
          <w:b/>
          <w:sz w:val="32"/>
          <w:highlight w:val="none"/>
        </w:rPr>
      </w:pPr>
    </w:p>
    <w:p w14:paraId="6C2E0736">
      <w:pPr>
        <w:spacing w:line="640" w:lineRule="exact"/>
        <w:ind w:left="-359" w:firstLine="357"/>
        <w:rPr>
          <w:rFonts w:hint="eastAsia" w:ascii="仿宋" w:hAnsi="仿宋" w:eastAsia="仿宋"/>
          <w:b/>
          <w:sz w:val="32"/>
          <w:highlight w:val="none"/>
        </w:rPr>
      </w:pPr>
    </w:p>
    <w:p w14:paraId="4DFF2DE2">
      <w:pPr>
        <w:spacing w:line="640" w:lineRule="exact"/>
        <w:ind w:left="-359" w:firstLine="357"/>
        <w:rPr>
          <w:rFonts w:hint="eastAsia" w:ascii="仿宋" w:hAnsi="仿宋" w:eastAsia="仿宋"/>
          <w:b/>
          <w:sz w:val="32"/>
          <w:highlight w:val="none"/>
        </w:rPr>
      </w:pPr>
    </w:p>
    <w:p w14:paraId="6EDCF8AE">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sz w:val="32"/>
          <w:highlight w:val="none"/>
        </w:rPr>
        <w:t>示范格式二</w:t>
      </w:r>
    </w:p>
    <w:p w14:paraId="2ED53071">
      <w:pPr>
        <w:spacing w:line="520" w:lineRule="exact"/>
        <w:ind w:firstLine="3213"/>
        <w:rPr>
          <w:rFonts w:hint="eastAsia" w:ascii="仿宋" w:hAnsi="仿宋" w:eastAsia="仿宋"/>
          <w:b/>
          <w:bCs/>
          <w:sz w:val="28"/>
          <w:highlight w:val="none"/>
        </w:rPr>
      </w:pPr>
      <w:r>
        <w:rPr>
          <w:rFonts w:hint="eastAsia" w:ascii="仿宋" w:hAnsi="仿宋" w:eastAsia="仿宋"/>
          <w:b/>
          <w:bCs/>
          <w:sz w:val="32"/>
          <w:highlight w:val="none"/>
        </w:rPr>
        <w:t>授权委托书</w:t>
      </w:r>
    </w:p>
    <w:p w14:paraId="79FF375F">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w:t>
      </w:r>
      <w:r>
        <w:rPr>
          <w:rFonts w:hint="eastAsia" w:ascii="仿宋" w:hAnsi="仿宋" w:eastAsia="仿宋"/>
          <w:bCs/>
          <w:color w:val="000000"/>
          <w:sz w:val="30"/>
          <w:szCs w:val="28"/>
          <w:highlight w:val="none"/>
          <w:lang w:eastAsia="zh-CN"/>
        </w:rPr>
        <w:t>淮安市公共资源交易中心淮安分中心</w:t>
      </w:r>
      <w:r>
        <w:rPr>
          <w:rFonts w:hint="eastAsia" w:ascii="仿宋" w:hAnsi="仿宋" w:eastAsia="仿宋"/>
          <w:bCs/>
          <w:color w:val="000000"/>
          <w:sz w:val="30"/>
          <w:szCs w:val="28"/>
          <w:highlight w:val="none"/>
        </w:rPr>
        <w:t>:</w:t>
      </w:r>
    </w:p>
    <w:p w14:paraId="4CB4CD50">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p>
    <w:p w14:paraId="25C314F1">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p>
    <w:p w14:paraId="122E8BEE">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u w:val="single"/>
        </w:rPr>
        <w:t xml:space="preserve">          </w:t>
      </w:r>
    </w:p>
    <w:p w14:paraId="5E08B9E4">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14:paraId="2344C730">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u w:val="single"/>
        </w:rPr>
        <w:t xml:space="preserve">           </w:t>
      </w:r>
    </w:p>
    <w:p w14:paraId="38E3804B">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14:paraId="25092B5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w:t>
      </w:r>
      <w:r>
        <w:rPr>
          <w:rFonts w:hint="eastAsia" w:ascii="仿宋" w:hAnsi="仿宋" w:eastAsia="仿宋"/>
          <w:color w:val="000000"/>
          <w:sz w:val="28"/>
          <w:szCs w:val="28"/>
          <w:highlight w:val="none"/>
          <w:lang w:eastAsia="zh-CN"/>
        </w:rPr>
        <w:t>淮安市公共资源交易中心淮安分中心</w:t>
      </w:r>
      <w:r>
        <w:rPr>
          <w:rFonts w:hint="eastAsia" w:ascii="仿宋" w:hAnsi="仿宋" w:eastAsia="仿宋"/>
          <w:color w:val="000000"/>
          <w:sz w:val="28"/>
          <w:szCs w:val="28"/>
          <w:highlight w:val="none"/>
        </w:rPr>
        <w:t>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采购项目的政府采购活动，受托人有权在该招标活动中，以我单位的名义签署</w:t>
      </w:r>
      <w:r>
        <w:rPr>
          <w:rFonts w:hint="eastAsia" w:ascii="仿宋" w:hAnsi="仿宋" w:eastAsia="仿宋"/>
          <w:color w:val="000000"/>
          <w:sz w:val="28"/>
          <w:szCs w:val="28"/>
          <w:highlight w:val="none"/>
          <w:lang w:val="en-US" w:eastAsia="zh-CN"/>
        </w:rPr>
        <w:t>磋商</w:t>
      </w:r>
      <w:r>
        <w:rPr>
          <w:rFonts w:hint="eastAsia" w:ascii="仿宋" w:hAnsi="仿宋" w:eastAsia="仿宋"/>
          <w:color w:val="000000"/>
          <w:sz w:val="28"/>
          <w:szCs w:val="28"/>
          <w:highlight w:val="none"/>
        </w:rPr>
        <w:t>函和</w:t>
      </w:r>
      <w:r>
        <w:rPr>
          <w:rFonts w:hint="eastAsia" w:ascii="仿宋" w:hAnsi="仿宋" w:eastAsia="仿宋"/>
          <w:color w:val="000000"/>
          <w:sz w:val="28"/>
          <w:szCs w:val="28"/>
          <w:highlight w:val="none"/>
          <w:lang w:val="en-US" w:eastAsia="zh-CN"/>
        </w:rPr>
        <w:t>响应</w:t>
      </w:r>
      <w:r>
        <w:rPr>
          <w:rFonts w:hint="eastAsia" w:ascii="仿宋" w:hAnsi="仿宋" w:eastAsia="仿宋"/>
          <w:color w:val="000000"/>
          <w:sz w:val="28"/>
          <w:szCs w:val="28"/>
          <w:highlight w:val="none"/>
        </w:rPr>
        <w:t>文件，与</w:t>
      </w:r>
      <w:r>
        <w:rPr>
          <w:rFonts w:hint="eastAsia" w:ascii="仿宋" w:hAnsi="仿宋" w:eastAsia="仿宋"/>
          <w:color w:val="000000"/>
          <w:sz w:val="28"/>
          <w:szCs w:val="28"/>
          <w:highlight w:val="none"/>
          <w:lang w:eastAsia="zh-CN"/>
        </w:rPr>
        <w:t>淮安分中心</w:t>
      </w:r>
      <w:r>
        <w:rPr>
          <w:rFonts w:hint="eastAsia" w:ascii="仿宋" w:hAnsi="仿宋" w:eastAsia="仿宋"/>
          <w:color w:val="000000"/>
          <w:sz w:val="28"/>
          <w:szCs w:val="28"/>
          <w:highlight w:val="none"/>
        </w:rPr>
        <w:t>协商、澄清、解释，签订合同书并执行一切与此有关的事项。</w:t>
      </w:r>
    </w:p>
    <w:p w14:paraId="08AC0F7F">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14:paraId="1D12FCCB">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委托期限:至上述事宜处理完毕止。</w:t>
      </w:r>
    </w:p>
    <w:p w14:paraId="6A346FA2">
      <w:pPr>
        <w:spacing w:line="520" w:lineRule="exact"/>
        <w:ind w:firstLine="600"/>
        <w:rPr>
          <w:rFonts w:hint="eastAsia" w:ascii="仿宋" w:hAnsi="仿宋" w:eastAsia="仿宋"/>
          <w:b/>
          <w:color w:val="000000"/>
          <w:sz w:val="28"/>
          <w:szCs w:val="28"/>
          <w:highlight w:val="none"/>
        </w:rPr>
      </w:pPr>
    </w:p>
    <w:p w14:paraId="2130F0E7">
      <w:pPr>
        <w:spacing w:line="520" w:lineRule="exact"/>
        <w:rPr>
          <w:rFonts w:hint="eastAsia" w:ascii="仿宋" w:hAnsi="仿宋" w:eastAsia="仿宋"/>
          <w:color w:val="000000"/>
          <w:sz w:val="28"/>
          <w:szCs w:val="28"/>
          <w:highlight w:val="none"/>
        </w:rPr>
      </w:pPr>
    </w:p>
    <w:p w14:paraId="3C994C68">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E1FE480">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209FBCB0">
      <w:pPr>
        <w:spacing w:line="520" w:lineRule="exact"/>
        <w:ind w:left="-359" w:firstLine="548"/>
        <w:rPr>
          <w:rFonts w:hint="eastAsia" w:ascii="仿宋" w:hAnsi="仿宋" w:eastAsia="仿宋"/>
          <w:bCs/>
          <w:sz w:val="28"/>
          <w:highlight w:val="none"/>
        </w:rPr>
      </w:pPr>
    </w:p>
    <w:p w14:paraId="4BC952B1">
      <w:pPr>
        <w:spacing w:line="520" w:lineRule="exact"/>
        <w:ind w:firstLine="560"/>
        <w:rPr>
          <w:rFonts w:hint="eastAsia" w:ascii="仿宋" w:hAnsi="仿宋" w:eastAsia="仿宋"/>
          <w:color w:val="000000"/>
          <w:sz w:val="28"/>
          <w:szCs w:val="28"/>
          <w:highlight w:val="none"/>
        </w:rPr>
      </w:pPr>
      <w:r>
        <w:rPr>
          <w:rFonts w:hint="eastAsia" w:ascii="仿宋" w:hAnsi="仿宋" w:eastAsia="仿宋"/>
          <w:bCs/>
          <w:sz w:val="28"/>
          <w:highlight w:val="none"/>
        </w:rPr>
        <w:t>注:供应商委托</w:t>
      </w:r>
      <w:r>
        <w:rPr>
          <w:rFonts w:hint="eastAsia" w:ascii="仿宋" w:hAnsi="仿宋" w:eastAsia="仿宋"/>
          <w:bCs/>
          <w:color w:val="000000"/>
          <w:sz w:val="28"/>
          <w:szCs w:val="28"/>
          <w:highlight w:val="none"/>
        </w:rPr>
        <w:t>受托人参加磋商的，必须附受托人身份证</w:t>
      </w:r>
      <w:r>
        <w:rPr>
          <w:rFonts w:hint="eastAsia" w:ascii="仿宋" w:hAnsi="仿宋" w:eastAsia="仿宋"/>
          <w:sz w:val="28"/>
          <w:szCs w:val="28"/>
          <w:highlight w:val="none"/>
        </w:rPr>
        <w:t>扫描</w:t>
      </w:r>
      <w:r>
        <w:rPr>
          <w:rFonts w:hint="eastAsia" w:ascii="仿宋" w:hAnsi="仿宋" w:eastAsia="仿宋"/>
          <w:bCs/>
          <w:color w:val="000000"/>
          <w:sz w:val="28"/>
          <w:szCs w:val="28"/>
          <w:highlight w:val="none"/>
        </w:rPr>
        <w:t>件。</w:t>
      </w:r>
      <w:r>
        <w:rPr>
          <w:rFonts w:hint="eastAsia" w:ascii="仿宋" w:hAnsi="仿宋" w:eastAsia="仿宋"/>
          <w:color w:val="000000"/>
          <w:sz w:val="28"/>
          <w:szCs w:val="28"/>
          <w:highlight w:val="none"/>
        </w:rPr>
        <w:t>法定代表人直接参加磋商的，仅需填写“法定代表人资格证明”。</w:t>
      </w:r>
    </w:p>
    <w:p w14:paraId="6F5FF332">
      <w:pPr>
        <w:spacing w:line="640" w:lineRule="exact"/>
        <w:ind w:left="-359" w:firstLine="357"/>
        <w:rPr>
          <w:rFonts w:hint="eastAsia" w:ascii="仿宋" w:hAnsi="仿宋" w:eastAsia="仿宋"/>
          <w:b/>
          <w:sz w:val="32"/>
          <w:highlight w:val="none"/>
        </w:rPr>
      </w:pPr>
    </w:p>
    <w:p w14:paraId="19B5299B">
      <w:pPr>
        <w:rPr>
          <w:rFonts w:hint="eastAsia" w:ascii="仿宋" w:hAnsi="仿宋" w:eastAsia="仿宋"/>
          <w:b/>
          <w:sz w:val="32"/>
          <w:szCs w:val="32"/>
          <w:highlight w:val="none"/>
        </w:rPr>
      </w:pPr>
    </w:p>
    <w:p w14:paraId="2EFFEC45">
      <w:pPr>
        <w:rPr>
          <w:rFonts w:hint="eastAsia" w:ascii="仿宋" w:hAnsi="仿宋" w:eastAsia="仿宋"/>
          <w:b/>
          <w:sz w:val="32"/>
          <w:szCs w:val="32"/>
          <w:highlight w:val="none"/>
        </w:rPr>
      </w:pPr>
    </w:p>
    <w:p w14:paraId="3653AAAB">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14:paraId="7EC05B61">
      <w:pPr>
        <w:rPr>
          <w:rFonts w:hint="eastAsia" w:ascii="仿宋" w:hAnsi="仿宋" w:eastAsia="仿宋"/>
          <w:b/>
          <w:sz w:val="32"/>
          <w:szCs w:val="32"/>
          <w:highlight w:val="none"/>
        </w:rPr>
      </w:pPr>
    </w:p>
    <w:p w14:paraId="37D5746C">
      <w:pPr>
        <w:spacing w:line="520" w:lineRule="exact"/>
        <w:jc w:val="center"/>
        <w:rPr>
          <w:rFonts w:hint="eastAsia" w:ascii="仿宋" w:hAnsi="仿宋" w:eastAsia="仿宋"/>
          <w:b/>
          <w:bCs/>
          <w:sz w:val="32"/>
          <w:highlight w:val="none"/>
        </w:rPr>
      </w:pPr>
      <w:r>
        <w:rPr>
          <w:rFonts w:hint="eastAsia" w:ascii="仿宋" w:hAnsi="仿宋" w:eastAsia="仿宋"/>
          <w:b/>
          <w:bCs/>
          <w:sz w:val="32"/>
          <w:highlight w:val="none"/>
        </w:rPr>
        <w:t>符合《</w:t>
      </w:r>
      <w:r>
        <w:rPr>
          <w:rFonts w:hint="eastAsia" w:ascii="仿宋" w:hAnsi="仿宋" w:eastAsia="仿宋"/>
          <w:b/>
          <w:bCs/>
          <w:sz w:val="32"/>
          <w:highlight w:val="none"/>
          <w:lang w:eastAsia="zh-CN"/>
        </w:rPr>
        <w:t>中华人民共和国</w:t>
      </w:r>
      <w:r>
        <w:rPr>
          <w:rFonts w:hint="eastAsia" w:ascii="仿宋" w:hAnsi="仿宋" w:eastAsia="仿宋"/>
          <w:b/>
          <w:bCs/>
          <w:sz w:val="32"/>
          <w:highlight w:val="none"/>
        </w:rPr>
        <w:t>政府采购法》第二十二条规定条件的声明函</w:t>
      </w:r>
    </w:p>
    <w:p w14:paraId="1B4DB36A">
      <w:pPr>
        <w:spacing w:line="520" w:lineRule="exact"/>
        <w:ind w:firstLine="840"/>
        <w:rPr>
          <w:rFonts w:hint="eastAsia" w:ascii="仿宋" w:hAnsi="仿宋" w:eastAsia="仿宋"/>
          <w:color w:val="000000"/>
          <w:sz w:val="28"/>
          <w:szCs w:val="28"/>
          <w:highlight w:val="none"/>
        </w:rPr>
      </w:pPr>
    </w:p>
    <w:p w14:paraId="044E565D">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w:t>
      </w:r>
      <w:r>
        <w:rPr>
          <w:rFonts w:hint="eastAsia" w:ascii="仿宋" w:hAnsi="仿宋" w:eastAsia="仿宋"/>
          <w:sz w:val="28"/>
          <w:szCs w:val="28"/>
          <w:highlight w:val="none"/>
        </w:rPr>
        <w:t>贵中心组织实施</w:t>
      </w:r>
      <w:r>
        <w:rPr>
          <w:rFonts w:hint="eastAsia" w:ascii="仿宋" w:hAnsi="仿宋" w:eastAsia="仿宋"/>
          <w:color w:val="000000"/>
          <w:sz w:val="28"/>
          <w:szCs w:val="28"/>
          <w:highlight w:val="none"/>
        </w:rPr>
        <w:t>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14:paraId="37B7215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1、我单位具有独立承担民事责任的能力；</w:t>
      </w:r>
    </w:p>
    <w:p w14:paraId="210BA2B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2、我单位具有良好的商业信誉和健全的财务会计制度；</w:t>
      </w:r>
    </w:p>
    <w:p w14:paraId="2C1332C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3、我单位具有履行合同所必需的设备和专业技术能力；</w:t>
      </w:r>
    </w:p>
    <w:p w14:paraId="7EA2230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4、我单位有依法缴纳税收和社会保障资金的良好记录；</w:t>
      </w:r>
    </w:p>
    <w:p w14:paraId="0E3CD137">
      <w:pPr>
        <w:spacing w:line="640" w:lineRule="exact"/>
        <w:ind w:firstLine="560"/>
        <w:jc w:val="lef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14:paraId="6FB9F717">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6、我单位满足法律、行政法规规定的其他条件。</w:t>
      </w:r>
    </w:p>
    <w:p w14:paraId="2A10B533">
      <w:pPr>
        <w:spacing w:line="520" w:lineRule="exact"/>
        <w:rPr>
          <w:rFonts w:hint="eastAsia" w:ascii="仿宋" w:hAnsi="仿宋" w:eastAsia="仿宋"/>
          <w:color w:val="000000"/>
          <w:sz w:val="28"/>
          <w:szCs w:val="28"/>
          <w:highlight w:val="none"/>
          <w:u w:val="single"/>
        </w:rPr>
      </w:pPr>
    </w:p>
    <w:p w14:paraId="010F6D4C">
      <w:pPr>
        <w:spacing w:line="520" w:lineRule="exact"/>
        <w:rPr>
          <w:rFonts w:hint="eastAsia" w:ascii="仿宋" w:hAnsi="仿宋" w:eastAsia="仿宋"/>
          <w:color w:val="000000"/>
          <w:sz w:val="28"/>
          <w:szCs w:val="28"/>
          <w:highlight w:val="none"/>
          <w:u w:val="single"/>
        </w:rPr>
      </w:pPr>
    </w:p>
    <w:p w14:paraId="76C9BA0B">
      <w:pPr>
        <w:spacing w:line="640" w:lineRule="exact"/>
        <w:ind w:firstLine="4480"/>
        <w:jc w:val="both"/>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承诺人</w:t>
      </w:r>
      <w:r>
        <w:rPr>
          <w:rFonts w:hint="eastAsia" w:ascii="仿宋" w:hAnsi="仿宋" w:eastAsia="仿宋" w:cs="楷体_GB2312"/>
          <w:sz w:val="28"/>
          <w:szCs w:val="28"/>
          <w:highlight w:val="none"/>
          <w:lang w:val="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A5A0A2C">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58B19D0D">
      <w:pPr>
        <w:spacing w:line="520" w:lineRule="exact"/>
        <w:rPr>
          <w:rFonts w:hint="eastAsia" w:ascii="仿宋" w:hAnsi="仿宋" w:eastAsia="仿宋"/>
          <w:color w:val="000000"/>
          <w:sz w:val="28"/>
          <w:szCs w:val="28"/>
          <w:highlight w:val="none"/>
          <w:u w:val="single"/>
        </w:rPr>
      </w:pPr>
    </w:p>
    <w:p w14:paraId="060CD7A6">
      <w:pPr>
        <w:rPr>
          <w:rFonts w:hint="eastAsia" w:ascii="仿宋" w:hAnsi="仿宋" w:eastAsia="仿宋"/>
          <w:b/>
          <w:sz w:val="32"/>
          <w:szCs w:val="32"/>
          <w:highlight w:val="none"/>
        </w:rPr>
      </w:pPr>
    </w:p>
    <w:p w14:paraId="290B4CC0">
      <w:pPr>
        <w:rPr>
          <w:rFonts w:hint="eastAsia" w:ascii="仿宋" w:hAnsi="仿宋" w:eastAsia="仿宋"/>
          <w:b/>
          <w:sz w:val="32"/>
          <w:szCs w:val="32"/>
          <w:highlight w:val="none"/>
        </w:rPr>
      </w:pPr>
    </w:p>
    <w:p w14:paraId="6DF7AD14">
      <w:pPr>
        <w:rPr>
          <w:rFonts w:hint="eastAsia" w:ascii="仿宋" w:hAnsi="仿宋" w:eastAsia="仿宋"/>
          <w:b/>
          <w:sz w:val="32"/>
          <w:szCs w:val="32"/>
          <w:highlight w:val="none"/>
        </w:rPr>
      </w:pPr>
    </w:p>
    <w:p w14:paraId="1D27A299">
      <w:pPr>
        <w:rPr>
          <w:rFonts w:hint="eastAsia" w:ascii="仿宋" w:hAnsi="仿宋" w:eastAsia="仿宋"/>
          <w:b/>
          <w:sz w:val="32"/>
          <w:szCs w:val="32"/>
          <w:highlight w:val="none"/>
        </w:rPr>
      </w:pPr>
    </w:p>
    <w:p w14:paraId="57E89DBA">
      <w:pPr>
        <w:rPr>
          <w:rFonts w:hint="eastAsia" w:ascii="仿宋" w:hAnsi="仿宋" w:eastAsia="仿宋"/>
          <w:b/>
          <w:sz w:val="32"/>
          <w:szCs w:val="32"/>
          <w:highlight w:val="none"/>
        </w:rPr>
      </w:pPr>
    </w:p>
    <w:p w14:paraId="7D5B4425">
      <w:pPr>
        <w:rPr>
          <w:rFonts w:hint="eastAsia" w:ascii="仿宋" w:hAnsi="仿宋" w:eastAsia="仿宋"/>
          <w:b/>
          <w:sz w:val="32"/>
          <w:szCs w:val="32"/>
          <w:highlight w:val="none"/>
        </w:rPr>
      </w:pPr>
    </w:p>
    <w:p w14:paraId="2AEC102F">
      <w:pPr>
        <w:rPr>
          <w:rFonts w:hint="eastAsia" w:ascii="仿宋" w:hAnsi="仿宋" w:eastAsia="仿宋"/>
          <w:b/>
          <w:sz w:val="32"/>
          <w:szCs w:val="32"/>
          <w:highlight w:val="none"/>
        </w:rPr>
      </w:pPr>
    </w:p>
    <w:p w14:paraId="03A0175F">
      <w:pPr>
        <w:rPr>
          <w:rFonts w:hint="eastAsia" w:ascii="仿宋" w:hAnsi="仿宋" w:eastAsia="仿宋"/>
          <w:sz w:val="28"/>
          <w:szCs w:val="28"/>
          <w:highlight w:val="none"/>
        </w:rPr>
      </w:pP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14:paraId="148ADDA5">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企业声明函（服务）</w:t>
      </w:r>
    </w:p>
    <w:p w14:paraId="0BA1E0A0">
      <w:pPr>
        <w:pStyle w:val="19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211E0B25">
      <w:pPr>
        <w:pStyle w:val="19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6B55BBC2">
      <w:pPr>
        <w:pStyle w:val="19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722FF6C6">
      <w:pPr>
        <w:pStyle w:val="197"/>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0F8ACCBE">
      <w:pPr>
        <w:pStyle w:val="19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354EF634">
      <w:pPr>
        <w:pStyle w:val="19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14:paraId="7B210E0D">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1A74FD4">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013186AF">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2EE61626">
      <w:pPr>
        <w:pStyle w:val="197"/>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14:paraId="0DEB99AA">
      <w:pPr>
        <w:pStyle w:val="197"/>
        <w:spacing w:line="600" w:lineRule="exact"/>
        <w:ind w:firstLine="480"/>
        <w:rPr>
          <w:rFonts w:hint="eastAsia" w:ascii="仿宋" w:hAnsi="仿宋" w:eastAsia="仿宋"/>
          <w:bCs/>
          <w:color w:val="000000"/>
          <w:sz w:val="24"/>
          <w:highlight w:val="none"/>
        </w:rPr>
      </w:pPr>
    </w:p>
    <w:p w14:paraId="463DC99E">
      <w:pPr>
        <w:pStyle w:val="197"/>
        <w:spacing w:line="600" w:lineRule="exact"/>
        <w:ind w:firstLine="480"/>
        <w:rPr>
          <w:rFonts w:hint="eastAsia" w:ascii="仿宋" w:hAnsi="仿宋" w:eastAsia="仿宋"/>
          <w:bCs/>
          <w:color w:val="000000"/>
          <w:sz w:val="24"/>
          <w:highlight w:val="none"/>
        </w:rPr>
      </w:pPr>
    </w:p>
    <w:p w14:paraId="532C02F6">
      <w:pPr>
        <w:rPr>
          <w:rFonts w:hint="eastAsia"/>
        </w:rPr>
      </w:pPr>
    </w:p>
    <w:p w14:paraId="5E03DD84">
      <w:pPr>
        <w:pStyle w:val="197"/>
        <w:spacing w:line="520" w:lineRule="exact"/>
        <w:ind w:firstLine="643"/>
        <w:jc w:val="left"/>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14:paraId="3477147A">
      <w:pPr>
        <w:widowControl/>
        <w:spacing w:line="640" w:lineRule="exact"/>
        <w:jc w:val="center"/>
        <w:rPr>
          <w:rFonts w:ascii="仿宋" w:hAnsi="仿宋" w:eastAsia="仿宋" w:cs="宋体"/>
          <w:sz w:val="24"/>
          <w:highlight w:val="none"/>
        </w:rPr>
      </w:pPr>
      <w:r>
        <w:rPr>
          <w:rFonts w:hint="eastAsia" w:ascii="仿宋" w:hAnsi="仿宋" w:eastAsia="仿宋" w:cs="宋体"/>
          <w:b/>
          <w:bCs/>
          <w:color w:val="000000"/>
          <w:sz w:val="32"/>
          <w:szCs w:val="32"/>
          <w:highlight w:val="none"/>
        </w:rPr>
        <w:t>残疾人福利性单位声明函</w:t>
      </w:r>
    </w:p>
    <w:p w14:paraId="292C12BE">
      <w:pPr>
        <w:pStyle w:val="197"/>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33ED8D08">
      <w:pPr>
        <w:pStyle w:val="197"/>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1</w:t>
      </w:r>
      <w:r>
        <w:rPr>
          <w:rFonts w:hint="eastAsia" w:ascii="仿宋" w:hAnsi="仿宋" w:eastAsia="仿宋"/>
          <w:bCs/>
          <w:color w:val="000000"/>
          <w:sz w:val="28"/>
          <w:szCs w:val="28"/>
          <w:highlight w:val="none"/>
        </w:rPr>
        <w:t>、根据《财政部 民政部 中国残疾人联合会关于促进残疾人就业政府采购政策的通知》（财库〔2017〕141 号）规定的划分标准，本公司为残疾人福利性企业。</w:t>
      </w:r>
    </w:p>
    <w:p w14:paraId="51D0BF76">
      <w:pPr>
        <w:pStyle w:val="197"/>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4D1D12C4">
      <w:pPr>
        <w:pStyle w:val="197"/>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注:</w:t>
      </w:r>
      <w:r>
        <w:rPr>
          <w:rFonts w:hint="eastAsia" w:ascii="仿宋" w:hAnsi="仿宋" w:eastAsia="仿宋"/>
          <w:bCs/>
          <w:color w:val="000000"/>
          <w:sz w:val="28"/>
          <w:szCs w:val="28"/>
          <w:highlight w:val="none"/>
        </w:rPr>
        <w:t>本公司对上述声明的真实性负责。如有虚假，将依法承担相应责任。</w:t>
      </w:r>
    </w:p>
    <w:p w14:paraId="34B06118">
      <w:pPr>
        <w:pStyle w:val="197"/>
        <w:spacing w:line="640" w:lineRule="exact"/>
        <w:ind w:firstLine="560"/>
        <w:rPr>
          <w:rFonts w:ascii="仿宋" w:hAnsi="仿宋" w:eastAsia="仿宋"/>
          <w:sz w:val="28"/>
          <w:szCs w:val="28"/>
          <w:highlight w:val="none"/>
        </w:rPr>
      </w:pPr>
    </w:p>
    <w:p w14:paraId="11ACD5FB">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03A30BD8">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199B2440">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1671E72F">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sz w:val="28"/>
          <w:szCs w:val="28"/>
          <w:highlight w:val="none"/>
        </w:rPr>
        <w:t>需提供此函。</w:t>
      </w:r>
    </w:p>
    <w:p w14:paraId="5909B6CF">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b/>
          <w:sz w:val="32"/>
          <w:szCs w:val="32"/>
        </w:rPr>
      </w:pPr>
    </w:p>
    <w:p w14:paraId="4B376DE3">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b/>
          <w:sz w:val="32"/>
          <w:szCs w:val="32"/>
        </w:rPr>
      </w:pPr>
    </w:p>
    <w:p w14:paraId="2DA6CC55">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b/>
          <w:sz w:val="32"/>
          <w:szCs w:val="32"/>
        </w:rPr>
      </w:pPr>
    </w:p>
    <w:p w14:paraId="2C4C6DC3">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b/>
          <w:sz w:val="32"/>
          <w:szCs w:val="32"/>
        </w:rPr>
      </w:pPr>
    </w:p>
    <w:p w14:paraId="13CB3ACB">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b/>
          <w:sz w:val="32"/>
          <w:szCs w:val="32"/>
        </w:rPr>
      </w:pPr>
    </w:p>
    <w:p w14:paraId="32016153">
      <w:pPr>
        <w:pStyle w:val="7"/>
        <w:keepNext w:val="0"/>
        <w:keepLines w:val="0"/>
        <w:pageBreakBefore w:val="0"/>
        <w:kinsoku/>
        <w:wordWrap/>
        <w:overflowPunct/>
        <w:topLinePunct w:val="0"/>
        <w:bidi w:val="0"/>
        <w:spacing w:line="520" w:lineRule="exact"/>
        <w:ind w:firstLine="0"/>
        <w:jc w:val="left"/>
        <w:outlineLvl w:val="9"/>
        <w:rPr>
          <w:rFonts w:hint="eastAsia" w:ascii="仿宋" w:hAnsi="仿宋" w:eastAsia="仿宋" w:cs="Times New Roman"/>
          <w:bCs/>
          <w:color w:val="000000"/>
          <w:sz w:val="28"/>
          <w:szCs w:val="28"/>
        </w:rPr>
      </w:pPr>
      <w:r>
        <w:rPr>
          <w:rFonts w:hint="eastAsia" w:ascii="仿宋" w:hAnsi="仿宋" w:eastAsia="仿宋"/>
          <w:b/>
          <w:sz w:val="32"/>
          <w:szCs w:val="32"/>
        </w:rPr>
        <w:t>示范格式</w:t>
      </w:r>
      <w:r>
        <w:rPr>
          <w:rFonts w:hint="eastAsia" w:ascii="仿宋" w:hAnsi="仿宋" w:eastAsia="仿宋"/>
          <w:b/>
          <w:sz w:val="32"/>
          <w:szCs w:val="32"/>
          <w:lang w:eastAsia="zh-CN"/>
        </w:rPr>
        <w:t>六</w:t>
      </w:r>
    </w:p>
    <w:p w14:paraId="742EF7B4">
      <w:pPr>
        <w:pStyle w:val="7"/>
        <w:keepNext w:val="0"/>
        <w:keepLines w:val="0"/>
        <w:pageBreakBefore w:val="0"/>
        <w:kinsoku/>
        <w:wordWrap/>
        <w:overflowPunct/>
        <w:topLinePunct w:val="0"/>
        <w:bidi w:val="0"/>
        <w:spacing w:line="640" w:lineRule="exact"/>
        <w:ind w:firstLine="560"/>
        <w:jc w:val="center"/>
        <w:outlineLvl w:val="9"/>
        <w:rPr>
          <w:rFonts w:hint="eastAsia" w:ascii="仿宋" w:hAnsi="仿宋" w:eastAsia="仿宋" w:cs="Times New Roman"/>
          <w:bCs/>
          <w:color w:val="000000"/>
          <w:sz w:val="28"/>
          <w:szCs w:val="28"/>
        </w:rPr>
      </w:pPr>
      <w:r>
        <w:rPr>
          <w:rFonts w:hint="eastAsia" w:ascii="仿宋" w:hAnsi="仿宋" w:eastAsia="仿宋" w:cs="宋体"/>
          <w:b/>
          <w:bCs/>
          <w:color w:val="000000"/>
          <w:kern w:val="0"/>
          <w:sz w:val="32"/>
          <w:szCs w:val="32"/>
          <w:lang w:val="en-US" w:eastAsia="zh-CN" w:bidi="ar-SA"/>
        </w:rPr>
        <w:t>关于符合本国产品标准的声明函</w:t>
      </w:r>
    </w:p>
    <w:p w14:paraId="59C5D8C2">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55C58A58">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w:t>
      </w:r>
      <w:r>
        <w:rPr>
          <w:rFonts w:hint="eastAsia" w:ascii="仿宋" w:hAnsi="仿宋" w:eastAsia="仿宋" w:cs="Times New Roman"/>
          <w:bCs/>
          <w:color w:val="000000"/>
          <w:sz w:val="28"/>
          <w:szCs w:val="28"/>
          <w:u w:val="single"/>
        </w:rPr>
        <w:t>（产品名称</w:t>
      </w:r>
      <w:r>
        <w:rPr>
          <w:rFonts w:hint="eastAsia" w:ascii="仿宋" w:hAnsi="仿宋" w:eastAsia="仿宋" w:cs="Times New Roman"/>
          <w:bCs/>
          <w:color w:val="000000"/>
          <w:sz w:val="28"/>
          <w:szCs w:val="28"/>
          <w:u w:val="single"/>
          <w:lang w:val="en-US" w:eastAsia="zh-CN"/>
        </w:rPr>
        <w:t>1</w:t>
      </w:r>
      <w:r>
        <w:rPr>
          <w:rFonts w:hint="eastAsia" w:ascii="仿宋" w:hAnsi="仿宋" w:eastAsia="仿宋" w:cs="Times New Roman"/>
          <w:bCs/>
          <w:color w:val="000000"/>
          <w:sz w:val="28"/>
          <w:szCs w:val="28"/>
          <w:u w:val="single"/>
        </w:rPr>
        <w:t>）</w:t>
      </w:r>
      <w:r>
        <w:rPr>
          <w:rFonts w:hint="eastAsia" w:ascii="仿宋" w:hAnsi="仿宋" w:eastAsia="仿宋" w:cs="Times New Roman"/>
          <w:bCs/>
          <w:color w:val="000000"/>
          <w:sz w:val="36"/>
          <w:szCs w:val="36"/>
          <w:u w:val="single"/>
          <w:vertAlign w:val="superscript"/>
        </w:rPr>
        <w:t>1</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36"/>
          <w:szCs w:val="36"/>
          <w:vertAlign w:val="superscript"/>
        </w:rPr>
        <w:t>2</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32"/>
          <w:szCs w:val="32"/>
          <w:vertAlign w:val="superscript"/>
        </w:rPr>
        <w:t>3</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32"/>
          <w:szCs w:val="32"/>
          <w:vertAlign w:val="superscript"/>
        </w:rPr>
        <w:t>4</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36"/>
          <w:szCs w:val="36"/>
          <w:vertAlign w:val="superscript"/>
        </w:rPr>
        <w:t>5</w:t>
      </w:r>
      <w:r>
        <w:rPr>
          <w:rFonts w:hint="eastAsia" w:ascii="仿宋" w:hAnsi="仿宋" w:eastAsia="仿宋" w:cs="Times New Roman"/>
          <w:bCs/>
          <w:color w:val="000000"/>
          <w:sz w:val="28"/>
          <w:szCs w:val="28"/>
        </w:rPr>
        <w:t>在中国境内完成。</w:t>
      </w:r>
    </w:p>
    <w:p w14:paraId="0BFA89B6">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28"/>
          <w:szCs w:val="28"/>
        </w:rPr>
        <w:t>在中国境内完成。</w:t>
      </w:r>
    </w:p>
    <w:p w14:paraId="69B59077">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本公司（单位）对上述声明内容的真实性负责。如有虚假，愿承担相应法律责任。</w:t>
      </w:r>
    </w:p>
    <w:p w14:paraId="504D1C39">
      <w:pPr>
        <w:pStyle w:val="7"/>
        <w:keepNext w:val="0"/>
        <w:keepLines w:val="0"/>
        <w:pageBreakBefore w:val="0"/>
        <w:kinsoku/>
        <w:wordWrap/>
        <w:overflowPunct/>
        <w:topLinePunct w:val="0"/>
        <w:bidi w:val="0"/>
        <w:spacing w:line="640" w:lineRule="exact"/>
        <w:ind w:firstLine="4933" w:firstLineChars="1762"/>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公司（单位）名称（盖章）：　</w:t>
      </w:r>
    </w:p>
    <w:p w14:paraId="7DB32C71">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                                日期：　   年　  月　  日         </w:t>
      </w:r>
    </w:p>
    <w:p w14:paraId="7098FF56">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注：</w:t>
      </w:r>
      <w:r>
        <w:rPr>
          <w:rFonts w:hint="eastAsia" w:ascii="仿宋" w:hAnsi="仿宋" w:eastAsia="仿宋" w:cs="Times New Roman"/>
          <w:bCs/>
          <w:color w:val="000000"/>
          <w:sz w:val="28"/>
          <w:szCs w:val="28"/>
        </w:rPr>
        <w:t>1.产品如有型号，请在“产品名称”栏一并填写。</w:t>
      </w:r>
    </w:p>
    <w:p w14:paraId="13731A19">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2.生产厂名与厂址应与生产厂营业执照载明的相关信息保持一致。</w:t>
      </w:r>
    </w:p>
    <w:p w14:paraId="063F89E5">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3.该产品的中国境内生产的组件成本占比相关要求实施前，“规定比例”栏可不填，下同。</w:t>
      </w:r>
    </w:p>
    <w:p w14:paraId="4698ADC4">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4.该产品的关键组件要求实施前，“关键组件”栏可不填，下同。</w:t>
      </w:r>
    </w:p>
    <w:p w14:paraId="211D03F9">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5.该产品的关键工序要求实施前，“关键工序”栏可不填，下同。</w:t>
      </w:r>
    </w:p>
    <w:p w14:paraId="1B7BD6C6">
      <w:pPr>
        <w:pStyle w:val="7"/>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p>
    <w:p w14:paraId="59069694">
      <w:pPr>
        <w:spacing w:line="640" w:lineRule="exact"/>
        <w:ind w:firstLine="565"/>
        <w:rPr>
          <w:rFonts w:hint="eastAsia" w:ascii="仿宋" w:hAnsi="仿宋" w:eastAsia="仿宋"/>
          <w:sz w:val="28"/>
          <w:szCs w:val="28"/>
          <w:highlight w:val="none"/>
        </w:rPr>
      </w:pPr>
    </w:p>
    <w:p w14:paraId="462FA7DD">
      <w:pPr>
        <w:jc w:val="center"/>
        <w:rPr>
          <w:rFonts w:hint="eastAsia" w:ascii="宋体" w:hAnsi="宋体"/>
          <w:b/>
          <w:color w:val="000000"/>
          <w:sz w:val="30"/>
          <w:szCs w:val="30"/>
          <w:highlight w:val="none"/>
        </w:rPr>
      </w:pPr>
    </w:p>
    <w:p w14:paraId="67B2D5E2">
      <w:pPr>
        <w:spacing w:line="640" w:lineRule="exact"/>
        <w:ind w:firstLine="565"/>
        <w:rPr>
          <w:rFonts w:hint="eastAsia" w:ascii="仿宋" w:hAnsi="仿宋" w:eastAsia="仿宋"/>
          <w:b/>
          <w:color w:val="000000"/>
          <w:sz w:val="32"/>
          <w:szCs w:val="32"/>
        </w:rPr>
      </w:pPr>
    </w:p>
    <w:p w14:paraId="31A0A7F7">
      <w:pPr>
        <w:spacing w:line="640" w:lineRule="exact"/>
        <w:ind w:firstLine="565"/>
        <w:rPr>
          <w:rFonts w:hint="eastAsia" w:ascii="仿宋" w:hAnsi="仿宋" w:eastAsia="仿宋"/>
          <w:b/>
          <w:color w:val="000000"/>
          <w:sz w:val="32"/>
          <w:szCs w:val="32"/>
        </w:rPr>
      </w:pPr>
    </w:p>
    <w:p w14:paraId="04487812">
      <w:pPr>
        <w:spacing w:line="640" w:lineRule="exact"/>
        <w:ind w:firstLine="565"/>
        <w:rPr>
          <w:rFonts w:hint="eastAsia" w:ascii="仿宋" w:hAnsi="仿宋" w:eastAsia="仿宋"/>
          <w:b/>
          <w:color w:val="000000"/>
          <w:sz w:val="32"/>
          <w:szCs w:val="32"/>
        </w:rPr>
      </w:pPr>
    </w:p>
    <w:p w14:paraId="5DF43880">
      <w:pPr>
        <w:spacing w:line="640" w:lineRule="exact"/>
        <w:ind w:firstLine="565"/>
        <w:rPr>
          <w:rFonts w:hint="eastAsia" w:ascii="仿宋" w:hAnsi="仿宋" w:eastAsia="仿宋"/>
          <w:b/>
          <w:color w:val="000000"/>
          <w:sz w:val="32"/>
          <w:szCs w:val="32"/>
        </w:rPr>
      </w:pPr>
    </w:p>
    <w:p w14:paraId="7B20E2BE">
      <w:pPr>
        <w:spacing w:line="640" w:lineRule="exact"/>
        <w:ind w:firstLine="565"/>
        <w:rPr>
          <w:rFonts w:hint="eastAsia" w:ascii="仿宋" w:hAnsi="仿宋" w:eastAsia="仿宋"/>
          <w:b/>
          <w:color w:val="000000"/>
          <w:sz w:val="32"/>
          <w:szCs w:val="32"/>
        </w:rPr>
      </w:pPr>
    </w:p>
    <w:p w14:paraId="7CCF9D01">
      <w:pPr>
        <w:spacing w:line="640" w:lineRule="exact"/>
        <w:ind w:firstLine="565"/>
        <w:rPr>
          <w:rFonts w:hint="eastAsia" w:ascii="仿宋" w:hAnsi="仿宋" w:eastAsia="仿宋"/>
          <w:b/>
          <w:color w:val="000000"/>
          <w:sz w:val="32"/>
          <w:szCs w:val="32"/>
        </w:rPr>
      </w:pPr>
    </w:p>
    <w:p w14:paraId="3844EB73">
      <w:pPr>
        <w:spacing w:line="640" w:lineRule="exact"/>
        <w:ind w:firstLine="565"/>
        <w:rPr>
          <w:rFonts w:hint="eastAsia" w:ascii="仿宋" w:hAnsi="仿宋" w:eastAsia="仿宋"/>
          <w:b/>
          <w:color w:val="000000"/>
          <w:sz w:val="32"/>
          <w:szCs w:val="32"/>
        </w:rPr>
      </w:pPr>
    </w:p>
    <w:p w14:paraId="77139EC9">
      <w:pPr>
        <w:spacing w:line="640" w:lineRule="exact"/>
        <w:ind w:firstLine="565"/>
        <w:rPr>
          <w:rFonts w:hint="eastAsia" w:ascii="仿宋" w:hAnsi="仿宋" w:eastAsia="仿宋"/>
          <w:b/>
          <w:color w:val="000000"/>
          <w:sz w:val="32"/>
          <w:szCs w:val="32"/>
        </w:rPr>
      </w:pPr>
    </w:p>
    <w:p w14:paraId="2E3799DD">
      <w:pPr>
        <w:spacing w:line="640" w:lineRule="exact"/>
        <w:ind w:firstLine="565"/>
        <w:rPr>
          <w:rFonts w:hint="eastAsia" w:ascii="仿宋" w:hAnsi="仿宋" w:eastAsia="仿宋"/>
          <w:b/>
          <w:color w:val="000000"/>
          <w:sz w:val="32"/>
          <w:szCs w:val="32"/>
        </w:rPr>
      </w:pPr>
    </w:p>
    <w:p w14:paraId="6D680207">
      <w:pPr>
        <w:spacing w:line="640" w:lineRule="exact"/>
        <w:ind w:firstLine="565"/>
        <w:rPr>
          <w:rFonts w:hint="eastAsia" w:ascii="仿宋" w:hAnsi="仿宋" w:eastAsia="仿宋"/>
          <w:b/>
          <w:color w:val="000000"/>
          <w:sz w:val="32"/>
          <w:szCs w:val="32"/>
        </w:rPr>
      </w:pPr>
    </w:p>
    <w:p w14:paraId="29A8FBA4">
      <w:pPr>
        <w:spacing w:line="640" w:lineRule="exact"/>
        <w:ind w:firstLine="565"/>
        <w:rPr>
          <w:rFonts w:hint="eastAsia" w:ascii="仿宋" w:hAnsi="仿宋" w:eastAsia="仿宋"/>
          <w:b/>
          <w:color w:val="000000"/>
          <w:sz w:val="32"/>
          <w:szCs w:val="32"/>
        </w:rPr>
      </w:pPr>
    </w:p>
    <w:p w14:paraId="3B1031B4">
      <w:pPr>
        <w:spacing w:line="640" w:lineRule="exact"/>
        <w:ind w:firstLine="565"/>
        <w:rPr>
          <w:rFonts w:hint="eastAsia" w:ascii="仿宋" w:hAnsi="仿宋" w:eastAsia="仿宋"/>
          <w:b/>
          <w:color w:val="000000"/>
          <w:sz w:val="32"/>
          <w:szCs w:val="32"/>
        </w:rPr>
      </w:pPr>
    </w:p>
    <w:p w14:paraId="080AF4AB">
      <w:pPr>
        <w:spacing w:line="640" w:lineRule="exact"/>
        <w:ind w:firstLine="565"/>
        <w:rPr>
          <w:rFonts w:hint="eastAsia" w:ascii="仿宋" w:hAnsi="仿宋" w:eastAsia="仿宋"/>
          <w:b/>
          <w:color w:val="000000"/>
          <w:sz w:val="32"/>
          <w:szCs w:val="32"/>
        </w:rPr>
      </w:pPr>
    </w:p>
    <w:p w14:paraId="352F0AC6">
      <w:pPr>
        <w:spacing w:line="640" w:lineRule="exact"/>
        <w:ind w:firstLine="565"/>
        <w:rPr>
          <w:rFonts w:hint="eastAsia" w:ascii="仿宋" w:hAnsi="仿宋" w:eastAsia="仿宋"/>
          <w:b/>
          <w:color w:val="000000"/>
          <w:sz w:val="32"/>
          <w:szCs w:val="32"/>
        </w:rPr>
      </w:pPr>
    </w:p>
    <w:p w14:paraId="5C6BEA68">
      <w:pPr>
        <w:spacing w:line="640" w:lineRule="exact"/>
        <w:ind w:firstLine="565"/>
        <w:rPr>
          <w:rFonts w:hint="eastAsia" w:ascii="仿宋" w:hAnsi="仿宋" w:eastAsia="仿宋"/>
          <w:b/>
          <w:color w:val="000000"/>
          <w:sz w:val="32"/>
          <w:szCs w:val="32"/>
        </w:rPr>
      </w:pPr>
    </w:p>
    <w:p w14:paraId="3B46A04C">
      <w:pPr>
        <w:spacing w:line="640" w:lineRule="exact"/>
        <w:ind w:firstLine="565"/>
        <w:rPr>
          <w:rFonts w:hint="eastAsia" w:ascii="仿宋" w:hAnsi="仿宋" w:eastAsia="仿宋"/>
          <w:b/>
          <w:color w:val="000000"/>
          <w:sz w:val="32"/>
          <w:szCs w:val="32"/>
        </w:rPr>
      </w:pPr>
    </w:p>
    <w:p w14:paraId="302707E7">
      <w:pPr>
        <w:spacing w:line="640" w:lineRule="exact"/>
        <w:ind w:firstLine="565"/>
        <w:rPr>
          <w:rFonts w:hint="eastAsia" w:ascii="仿宋" w:hAnsi="仿宋" w:eastAsia="仿宋"/>
          <w:color w:val="000000"/>
          <w:sz w:val="28"/>
          <w:szCs w:val="28"/>
          <w:lang w:eastAsia="zh-CN"/>
        </w:rPr>
      </w:pPr>
      <w:r>
        <w:rPr>
          <w:rFonts w:hint="eastAsia" w:ascii="仿宋" w:hAnsi="仿宋" w:eastAsia="仿宋"/>
          <w:b/>
          <w:color w:val="000000"/>
          <w:sz w:val="32"/>
          <w:szCs w:val="32"/>
        </w:rPr>
        <w:t>示范格式</w:t>
      </w:r>
      <w:r>
        <w:rPr>
          <w:rFonts w:hint="eastAsia" w:ascii="仿宋" w:hAnsi="仿宋" w:eastAsia="仿宋"/>
          <w:b/>
          <w:color w:val="000000"/>
          <w:sz w:val="32"/>
          <w:szCs w:val="32"/>
          <w:lang w:eastAsia="zh-CN"/>
        </w:rPr>
        <w:t>七</w:t>
      </w:r>
    </w:p>
    <w:p w14:paraId="547E452E">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质疑函范本</w:t>
      </w:r>
    </w:p>
    <w:p w14:paraId="03104D3A">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671C15FD">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1A1EB9DD">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05926D85">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0A57DC7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26EF9EBF">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30A2E378">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0D2A85FA">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5A32D4C8">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6C79B001">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6AC2CF9B">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45F2D8F1">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11E53EB8">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4596C37B">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3B0A06F0">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4D18C46D">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12E84318">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31E948CA">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5C5F259D">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7A27A08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4BC4765F">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49FE836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117BAD90">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签字</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签章</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 xml:space="preserve">：                   公章：                      </w:t>
      </w:r>
    </w:p>
    <w:p w14:paraId="123BB28E">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6FE3B0F6">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7342F89E">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34DAA594">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5A9AFB3">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23E1334F">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15E979C7">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5097C670">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7D9053BE">
      <w:pPr>
        <w:spacing w:line="520" w:lineRule="exact"/>
        <w:ind w:firstLine="548"/>
        <w:rPr>
          <w:rFonts w:hint="eastAsia" w:ascii="仿宋" w:hAnsi="仿宋" w:eastAsia="仿宋" w:cs="Arial"/>
          <w:bCs/>
          <w:sz w:val="28"/>
          <w:highlight w:val="none"/>
        </w:rPr>
      </w:pPr>
    </w:p>
    <w:sectPr>
      <w:footerReference r:id="rId8" w:type="default"/>
      <w:footerReference r:id="rId9" w:type="even"/>
      <w:pgSz w:w="11906" w:h="16838"/>
      <w:pgMar w:top="1560" w:right="1106" w:bottom="1440" w:left="126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B6C8129-40AC-45CC-82AB-3BDF69F86660}"/>
  </w:font>
  <w:font w:name="黑体">
    <w:panose1 w:val="02010609060101010101"/>
    <w:charset w:val="86"/>
    <w:family w:val="auto"/>
    <w:pitch w:val="default"/>
    <w:sig w:usb0="800002BF" w:usb1="38CF7CFA" w:usb2="00000016" w:usb3="00000000" w:csb0="00040001" w:csb1="00000000"/>
    <w:embedRegular r:id="rId2" w:fontKey="{CC2CA1F1-D43F-4E62-B7B0-3D2321E4EB5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B96693F2-3E98-4781-B0DD-86A35CB2564F}"/>
  </w:font>
  <w:font w:name="仿宋">
    <w:panose1 w:val="02010609060101010101"/>
    <w:charset w:val="86"/>
    <w:family w:val="auto"/>
    <w:pitch w:val="default"/>
    <w:sig w:usb0="800002BF" w:usb1="38CF7CFA" w:usb2="00000016" w:usb3="00000000" w:csb0="00040001" w:csb1="00000000"/>
    <w:embedRegular r:id="rId4" w:fontKey="{A57A2FC4-93B4-4B81-8B56-68A4784DAFF9}"/>
  </w:font>
  <w:font w:name="楷体_GB2312">
    <w:altName w:val="楷体"/>
    <w:panose1 w:val="02010609030101010101"/>
    <w:charset w:val="86"/>
    <w:family w:val="auto"/>
    <w:pitch w:val="default"/>
    <w:sig w:usb0="00000000" w:usb1="00000000" w:usb2="00000000" w:usb3="00000000" w:csb0="00040000" w:csb1="00000000"/>
    <w:embedRegular r:id="rId5" w:fontKey="{22C49B9F-E3D9-456E-B0A3-1FB33EEE657F}"/>
  </w:font>
  <w:font w:name="楷体">
    <w:panose1 w:val="02010609060101010101"/>
    <w:charset w:val="86"/>
    <w:family w:val="auto"/>
    <w:pitch w:val="default"/>
    <w:sig w:usb0="800002BF" w:usb1="38CF7CFA" w:usb2="00000016" w:usb3="00000000" w:csb0="00040001" w:csb1="00000000"/>
    <w:embedRegular r:id="rId6" w:fontKey="{702EF7B5-90B8-4016-A214-A4B0A5C818F1}"/>
  </w:font>
  <w:font w:name="仿宋_GB2312">
    <w:altName w:val="仿宋"/>
    <w:panose1 w:val="02010609030101010101"/>
    <w:charset w:val="86"/>
    <w:family w:val="auto"/>
    <w:pitch w:val="default"/>
    <w:sig w:usb0="00000000" w:usb1="00000000" w:usb2="00000000" w:usb3="00000000" w:csb0="00040000" w:csb1="00000000"/>
    <w:embedRegular r:id="rId7" w:fontKey="{3A89F9B2-2B00-4562-AED4-3623F8643C04}"/>
  </w:font>
  <w:font w:name="Arial Unicode MS">
    <w:altName w:val="宋体"/>
    <w:panose1 w:val="020B0604020202020204"/>
    <w:charset w:val="86"/>
    <w:family w:val="auto"/>
    <w:pitch w:val="default"/>
    <w:sig w:usb0="00000000" w:usb1="00000000" w:usb2="0000003F" w:usb3="00000000" w:csb0="603F01FF" w:csb1="FFFF0000"/>
    <w:embedRegular r:id="rId8" w:fontKey="{11F80BD3-EC4C-4EAC-9950-6F239886C099}"/>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Helv">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仿宋_GBK">
    <w:panose1 w:val="03000509000000000000"/>
    <w:charset w:val="86"/>
    <w:family w:val="auto"/>
    <w:pitch w:val="default"/>
    <w:sig w:usb0="00000001" w:usb1="080E0000" w:usb2="00000000" w:usb3="00000000" w:csb0="00040000" w:csb1="00000000"/>
    <w:embedRegular r:id="rId9" w:fontKey="{1641E52D-9B79-4BB3-9215-EFD70070A695}"/>
  </w:font>
  <w:font w:name="Wingdings 2">
    <w:altName w:val="Wingdings"/>
    <w:panose1 w:val="05020102010507070707"/>
    <w:charset w:val="00"/>
    <w:family w:val="auto"/>
    <w:pitch w:val="default"/>
    <w:sig w:usb0="00000000" w:usb1="00000000" w:usb2="00000000" w:usb3="00000000" w:csb0="80000000" w:csb1="00000000"/>
    <w:embedRegular r:id="rId10" w:fontKey="{EF153B2B-91CA-44B7-BF65-40A85C0AB60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EE593">
    <w:pPr>
      <w:spacing w:before="55" w:line="195" w:lineRule="auto"/>
      <w:ind w:left="4093"/>
      <w:rPr>
        <w:rFonts w:ascii="Times New Roman" w:hAnsi="Times New Roman" w:eastAsia="Times New Roman" w:cs="Times New Roman"/>
        <w:sz w:val="20"/>
        <w:szCs w:val="20"/>
      </w:rPr>
    </w:pPr>
    <w:r>
      <w:rPr>
        <w:sz w:val="21"/>
      </w:rPr>
      <w:pict>
        <v:shape id="文本框 9" o:spid="_x0000_s2050"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v:imagedata o:title=""/>
          <o:lock v:ext="edit" aspectratio="f"/>
          <v:textbox inset="0mm,0mm,0mm,0mm" style="mso-fit-shape-to-text:t;">
            <w:txbxContent>
              <w:p w14:paraId="62770528">
                <w:pPr>
                  <w:pStyle w:val="21"/>
                  <w:tabs>
                    <w:tab w:val="center" w:pos="4153"/>
                    <w:tab w:val="right" w:pos="8306"/>
                    <w:tab w:val="clear" w:pos="7143"/>
                    <w:tab w:val="clear" w:pos="14287"/>
                  </w:tabs>
                </w:pPr>
              </w:p>
            </w:txbxContent>
          </v:textbox>
        </v:shape>
      </w:pict>
    </w:r>
    <w:r>
      <w:pict>
        <v:shape id="任意多边形 2" o:spid="_x0000_s2051" style="position:absolute;left:0pt;margin-left:85.05pt;margin-top:777.9pt;height:0.25pt;width:425.2pt;mso-position-horizontal-relative:page;mso-position-vertical-relative:page;z-index:251660288;mso-width-relative:page;mso-height-relative:page;" fillcolor="#000000" filled="t" stroked="f" coordsize="8504,5" o:allowincell="f" o:gfxdata="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iicZHbAAAADgEAAA8AAAAA&#10;AAAAAQAgAAAAIgAAAGRycy9kb3ducmV2LnhtbFBLAQIUABQAAAAIAIdO4kDxo5xUEQIAAHgEAAAO&#10;AAAAAAAAAAEAIAAAACoBAABkcnMvZTJvRG9jLnhtbFBLBQYAAAAABgAGAFkBAACtBQAAAAA=&#10;" path="m0,0l8503,0,8503,4,0,4,0,0xe">
          <v:path/>
          <v:fill on="t" focussize="0,0"/>
          <v:stroke on="f"/>
          <v:imagedata o:title=""/>
          <o:lock v:ext="edit" aspectratio="f"/>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41209">
    <w:pPr>
      <w:spacing w:before="55" w:line="195" w:lineRule="auto"/>
      <w:ind w:left="4093"/>
      <w:rPr>
        <w:rFonts w:ascii="Times New Roman" w:hAnsi="Times New Roman" w:eastAsia="Times New Roman" w:cs="Times New Roman"/>
        <w:sz w:val="20"/>
        <w:szCs w:val="20"/>
      </w:rPr>
    </w:pPr>
    <w:r>
      <w:rPr>
        <w:sz w:val="21"/>
      </w:rPr>
      <w:pict>
        <v:shape id="_x0000_s2054" o:spid="_x0000_s2054"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v:imagedata o:title=""/>
          <o:lock v:ext="edit" aspectratio="f"/>
          <v:textbox inset="0mm,0mm,0mm,0mm" style="mso-fit-shape-to-text:t;">
            <w:txbxContent>
              <w:p w14:paraId="3280B1E6">
                <w:pPr>
                  <w:pStyle w:val="21"/>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w:r>
    <w:r>
      <w:pict>
        <v:shape id="_x0000_s2055" o:spid="_x0000_s2055" style="position:absolute;left:0pt;margin-left:85.05pt;margin-top:777.9pt;height:0.25pt;width:425.2pt;mso-position-horizontal-relative:page;mso-position-vertical-relative:page;z-index:251664384;mso-width-relative:page;mso-height-relative:page;" fillcolor="#000000" filled="t" stroked="f" coordsize="8504,5" o:allowincell="f" o:gfxdata="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iicZHbAAAADgEAAA8AAAAA&#10;AAAAAQAgAAAAIgAAAGRycy9kb3ducmV2LnhtbFBLAQIUABQAAAAIAIdO4kDxo5xUEQIAAHgEAAAO&#10;AAAAAAAAAAEAIAAAACoBAABkcnMvZTJvRG9jLnhtbFBLBQYAAAAABgAGAFkBAACtBQAAAAA=&#10;" path="m0,0l8503,0,8503,4,0,4,0,0xe">
          <v:path/>
          <v:fill on="t" focussize="0,0"/>
          <v:stroke on="f"/>
          <v:imagedata o:title=""/>
          <o:lock v:ext="edit" aspectratio="f"/>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2BAC">
    <w:pPr>
      <w:spacing w:before="55" w:line="195" w:lineRule="auto"/>
      <w:ind w:left="4093"/>
      <w:rPr>
        <w:rFonts w:ascii="Times New Roman" w:hAnsi="Times New Roman" w:eastAsia="Times New Roman" w:cs="Times New Roman"/>
        <w:sz w:val="20"/>
        <w:szCs w:val="20"/>
      </w:rPr>
    </w:pPr>
    <w:r>
      <w:rPr>
        <w:sz w:val="21"/>
      </w:rPr>
      <w:pict>
        <v:shape id="文本框 10" o:spid="_x0000_s205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weight="0.5pt"/>
          <v:imagedata o:title=""/>
          <o:lock v:ext="edit" aspectratio="f"/>
          <v:textbox inset="0mm,0mm,0mm,0mm" style="mso-fit-shape-to-text:t;">
            <w:txbxContent>
              <w:p w14:paraId="2BEA36AB">
                <w:pPr>
                  <w:pStyle w:val="21"/>
                  <w:tabs>
                    <w:tab w:val="center" w:pos="4153"/>
                    <w:tab w:val="right" w:pos="8306"/>
                    <w:tab w:val="clear" w:pos="7143"/>
                    <w:tab w:val="clear" w:pos="14287"/>
                  </w:tabs>
                </w:pPr>
                <w:r>
                  <w:fldChar w:fldCharType="begin"/>
                </w:r>
                <w:r>
                  <w:instrText xml:space="preserve"> PAGE  \* MERGEFORMAT </w:instrText>
                </w:r>
                <w:r>
                  <w:fldChar w:fldCharType="separate"/>
                </w:r>
                <w:r>
                  <w:t>11</w:t>
                </w:r>
                <w:r>
                  <w:fldChar w:fldCharType="end"/>
                </w:r>
              </w:p>
            </w:txbxContent>
          </v:textbox>
        </v:shape>
      </w:pict>
    </w:r>
    <w:r>
      <w:pict>
        <v:shape id="任意多边形 3" o:spid="_x0000_s2053" style="position:absolute;left:0pt;margin-left:85.05pt;margin-top:777.9pt;height:0.25pt;width:425.2pt;mso-position-horizontal-relative:page;mso-position-vertical-relative:page;z-index:251661312;mso-width-relative:page;mso-height-relative:page;" fillcolor="#000000" filled="t" stroked="f" coordsize="8504,5" o:allowincell="f" o:gfxdata="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iicZHbAAAADgEAAA8AAAAA&#10;AAAAAQAgAAAAIgAAAGRycy9kb3ducmV2LnhtbFBLAQIUABQAAAAIAIdO4kAr0CVYEQIAAHgEAAAO&#10;AAAAAAAAAAEAIAAAACoBAABkcnMvZTJvRG9jLnhtbFBLBQYAAAAABgAGAFkBAACtBQAAAAA=&#10;" path="m0,0l8503,0,8503,4,0,4,0,0xe">
          <v:path/>
          <v:fill on="t" focussize="0,0"/>
          <v:stroke on="f"/>
          <v:imagedata o:title=""/>
          <o:lock v:ext="edit" aspectratio="f"/>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2513">
    <w:pPr>
      <w:pStyle w:val="212"/>
    </w:pPr>
    <w:r>
      <w:rPr>
        <w:sz w:val="18"/>
      </w:rPr>
      <w:pict>
        <v:shape id="_x0000_s2056" o:spid="_x0000_s2056"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61DCC9B9">
                <w:pPr>
                  <w:pStyle w:val="212"/>
                  <w:rPr>
                    <w:rStyle w:val="220"/>
                  </w:rPr>
                </w:pPr>
                <w:r>
                  <w:fldChar w:fldCharType="begin"/>
                </w:r>
                <w:r>
                  <w:rPr>
                    <w:rStyle w:val="220"/>
                  </w:rPr>
                  <w:instrText xml:space="preserve">PAGE  </w:instrText>
                </w:r>
                <w:r>
                  <w:fldChar w:fldCharType="separate"/>
                </w:r>
                <w:r>
                  <w:rPr>
                    <w:rStyle w:val="220"/>
                  </w:rPr>
                  <w:t>20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A8ADA">
    <w:pPr>
      <w:pStyle w:val="212"/>
      <w:framePr w:wrap="around" w:vAnchor="text" w:hAnchor="margin" w:xAlign="center" w:y="1"/>
      <w:rPr>
        <w:rStyle w:val="220"/>
      </w:rPr>
    </w:pPr>
    <w:r>
      <w:fldChar w:fldCharType="begin"/>
    </w:r>
    <w:r>
      <w:rPr>
        <w:rStyle w:val="220"/>
      </w:rPr>
      <w:instrText xml:space="preserve">PAGE  </w:instrText>
    </w:r>
    <w:r>
      <w:fldChar w:fldCharType="end"/>
    </w:r>
  </w:p>
  <w:p w14:paraId="7C6749C2">
    <w:pPr>
      <w:pStyle w:val="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0C8B4">
    <w:pPr>
      <w:spacing w:line="229" w:lineRule="auto"/>
      <w:jc w:val="right"/>
      <w:rPr>
        <w:rFonts w:ascii="楷体" w:hAnsi="楷体" w:eastAsia="楷体" w:cs="楷体"/>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97A59">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19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6"/>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204215EA"/>
    <w:multiLevelType w:val="singleLevel"/>
    <w:tmpl w:val="204215EA"/>
    <w:lvl w:ilvl="0" w:tentative="0">
      <w:start w:val="1"/>
      <w:numFmt w:val="chineseCounting"/>
      <w:suff w:val="space"/>
      <w:lvlText w:val="第%1条"/>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11A5F"/>
    <w:rsid w:val="016F283F"/>
    <w:rsid w:val="016F48DB"/>
    <w:rsid w:val="01C7201B"/>
    <w:rsid w:val="02306473"/>
    <w:rsid w:val="02EE59E6"/>
    <w:rsid w:val="0337738D"/>
    <w:rsid w:val="034A3AED"/>
    <w:rsid w:val="0371289F"/>
    <w:rsid w:val="045D1075"/>
    <w:rsid w:val="0539563E"/>
    <w:rsid w:val="05690402"/>
    <w:rsid w:val="067F1777"/>
    <w:rsid w:val="077E558A"/>
    <w:rsid w:val="08C01BD2"/>
    <w:rsid w:val="09E874F6"/>
    <w:rsid w:val="09FE1069"/>
    <w:rsid w:val="0A0D0E47"/>
    <w:rsid w:val="0B6947A3"/>
    <w:rsid w:val="0C6C00A7"/>
    <w:rsid w:val="0DF16EC7"/>
    <w:rsid w:val="0FC4644C"/>
    <w:rsid w:val="112150D8"/>
    <w:rsid w:val="130848A2"/>
    <w:rsid w:val="14331E76"/>
    <w:rsid w:val="162B50BD"/>
    <w:rsid w:val="166B7621"/>
    <w:rsid w:val="16D12BC9"/>
    <w:rsid w:val="17602EFE"/>
    <w:rsid w:val="17A5171C"/>
    <w:rsid w:val="17D71EFE"/>
    <w:rsid w:val="18113186"/>
    <w:rsid w:val="18377E6E"/>
    <w:rsid w:val="19205339"/>
    <w:rsid w:val="19622F5E"/>
    <w:rsid w:val="19CF7C98"/>
    <w:rsid w:val="19DB4ABE"/>
    <w:rsid w:val="19E020D4"/>
    <w:rsid w:val="1A095591"/>
    <w:rsid w:val="1AA475E6"/>
    <w:rsid w:val="1B386122"/>
    <w:rsid w:val="1BEC0C12"/>
    <w:rsid w:val="1C0F6CA1"/>
    <w:rsid w:val="1D1218AC"/>
    <w:rsid w:val="1D504EC1"/>
    <w:rsid w:val="1EBC67A1"/>
    <w:rsid w:val="1F0B4909"/>
    <w:rsid w:val="21C347B6"/>
    <w:rsid w:val="257007B0"/>
    <w:rsid w:val="25B763DF"/>
    <w:rsid w:val="25BD07D4"/>
    <w:rsid w:val="27B85E56"/>
    <w:rsid w:val="28EA0255"/>
    <w:rsid w:val="292612BD"/>
    <w:rsid w:val="2940049A"/>
    <w:rsid w:val="29AA70BF"/>
    <w:rsid w:val="29AC3D81"/>
    <w:rsid w:val="29D60DFE"/>
    <w:rsid w:val="2AD92954"/>
    <w:rsid w:val="2C11611D"/>
    <w:rsid w:val="2C610E53"/>
    <w:rsid w:val="2CE412F4"/>
    <w:rsid w:val="32470AEB"/>
    <w:rsid w:val="33003127"/>
    <w:rsid w:val="37B24C58"/>
    <w:rsid w:val="38CC1D4A"/>
    <w:rsid w:val="3A045513"/>
    <w:rsid w:val="3A8328DC"/>
    <w:rsid w:val="3AD57913"/>
    <w:rsid w:val="3B5F0C53"/>
    <w:rsid w:val="3BFA4E20"/>
    <w:rsid w:val="3CBD0327"/>
    <w:rsid w:val="3DC70363"/>
    <w:rsid w:val="3E61466D"/>
    <w:rsid w:val="3F951EFF"/>
    <w:rsid w:val="3FED7ECB"/>
    <w:rsid w:val="40063D93"/>
    <w:rsid w:val="401364B0"/>
    <w:rsid w:val="404148CC"/>
    <w:rsid w:val="4062417A"/>
    <w:rsid w:val="40722808"/>
    <w:rsid w:val="41111D36"/>
    <w:rsid w:val="41436921"/>
    <w:rsid w:val="42E44134"/>
    <w:rsid w:val="44F05F43"/>
    <w:rsid w:val="45C67B21"/>
    <w:rsid w:val="45FC54EE"/>
    <w:rsid w:val="46AA10A8"/>
    <w:rsid w:val="470807F1"/>
    <w:rsid w:val="4725528A"/>
    <w:rsid w:val="476F4F18"/>
    <w:rsid w:val="47794E4B"/>
    <w:rsid w:val="47D74267"/>
    <w:rsid w:val="4A642911"/>
    <w:rsid w:val="4C8A7AFA"/>
    <w:rsid w:val="4CC44C05"/>
    <w:rsid w:val="4CF530CB"/>
    <w:rsid w:val="4CFB26C0"/>
    <w:rsid w:val="4DB008BC"/>
    <w:rsid w:val="4E2D2E33"/>
    <w:rsid w:val="4E984750"/>
    <w:rsid w:val="4F450957"/>
    <w:rsid w:val="50ED7060"/>
    <w:rsid w:val="52DB2E5E"/>
    <w:rsid w:val="534704F3"/>
    <w:rsid w:val="540006A2"/>
    <w:rsid w:val="546E1AAF"/>
    <w:rsid w:val="54D20290"/>
    <w:rsid w:val="551E176E"/>
    <w:rsid w:val="55CC4BD5"/>
    <w:rsid w:val="5612303A"/>
    <w:rsid w:val="59611BE3"/>
    <w:rsid w:val="5A0F7891"/>
    <w:rsid w:val="5A771D26"/>
    <w:rsid w:val="5ACD14E0"/>
    <w:rsid w:val="5B1712E2"/>
    <w:rsid w:val="5B7F45A2"/>
    <w:rsid w:val="5C82279F"/>
    <w:rsid w:val="5E940365"/>
    <w:rsid w:val="5EBE28CA"/>
    <w:rsid w:val="60CC028A"/>
    <w:rsid w:val="62022D5A"/>
    <w:rsid w:val="630D670F"/>
    <w:rsid w:val="636F7BF7"/>
    <w:rsid w:val="63725CB2"/>
    <w:rsid w:val="64287945"/>
    <w:rsid w:val="667167B1"/>
    <w:rsid w:val="66BE1681"/>
    <w:rsid w:val="66E472C5"/>
    <w:rsid w:val="67257F66"/>
    <w:rsid w:val="679634D1"/>
    <w:rsid w:val="693469CC"/>
    <w:rsid w:val="6AF24D91"/>
    <w:rsid w:val="6C64581A"/>
    <w:rsid w:val="6CCF08C0"/>
    <w:rsid w:val="6DCB757A"/>
    <w:rsid w:val="6E05302D"/>
    <w:rsid w:val="6E0948CB"/>
    <w:rsid w:val="6E4D5C5E"/>
    <w:rsid w:val="6F1E6154"/>
    <w:rsid w:val="6FE4231F"/>
    <w:rsid w:val="70380103"/>
    <w:rsid w:val="705B0CE2"/>
    <w:rsid w:val="70837CBA"/>
    <w:rsid w:val="71C72AD3"/>
    <w:rsid w:val="72FD2525"/>
    <w:rsid w:val="7408706A"/>
    <w:rsid w:val="745F3497"/>
    <w:rsid w:val="74BF3F35"/>
    <w:rsid w:val="74E02C26"/>
    <w:rsid w:val="77660A29"/>
    <w:rsid w:val="78113F48"/>
    <w:rsid w:val="78316434"/>
    <w:rsid w:val="78B8118C"/>
    <w:rsid w:val="7A302B52"/>
    <w:rsid w:val="7A6D7F90"/>
    <w:rsid w:val="7AAC16F7"/>
    <w:rsid w:val="7B133AD1"/>
    <w:rsid w:val="7B8F21E1"/>
    <w:rsid w:val="7BDC53CD"/>
    <w:rsid w:val="7CCC223C"/>
    <w:rsid w:val="7D6640CF"/>
    <w:rsid w:val="7F115666"/>
    <w:rsid w:val="7F4C28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ind w:firstLine="200" w:firstLineChars="200"/>
    </w:pPr>
    <w:rPr>
      <w:rFonts w:eastAsia="仿宋"/>
      <w:sz w:val="28"/>
      <w:szCs w:val="22"/>
    </w:rPr>
  </w:style>
  <w:style w:type="paragraph" w:styleId="7">
    <w:name w:val="Normal Indent"/>
    <w:basedOn w:val="1"/>
    <w:unhideWhenUsed/>
    <w:qFormat/>
    <w:uiPriority w:val="99"/>
    <w:pPr>
      <w:ind w:firstLine="420" w:firstLineChars="200"/>
    </w:pPr>
    <w:rPr>
      <w:rFonts w:ascii="Times New Roman" w:hAnsi="Times New Roman"/>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Body Text Indent"/>
    <w:basedOn w:val="1"/>
    <w:qFormat/>
    <w:uiPriority w:val="0"/>
    <w:pPr>
      <w:ind w:firstLine="630"/>
    </w:pPr>
    <w:rPr>
      <w:rFonts w:ascii="楷体_GB2312" w:eastAsia="楷体_GB2312"/>
      <w:sz w:val="32"/>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3"/>
    <w:semiHidden/>
    <w:unhideWhenUsed/>
    <w:qFormat/>
    <w:uiPriority w:val="99"/>
    <w:pPr>
      <w:spacing w:after="0" w:line="240" w:lineRule="auto"/>
    </w:pPr>
    <w:rPr>
      <w:sz w:val="20"/>
    </w:rPr>
  </w:style>
  <w:style w:type="paragraph" w:styleId="21">
    <w:name w:val="footer"/>
    <w:basedOn w:val="1"/>
    <w:link w:val="66"/>
    <w:unhideWhenUsed/>
    <w:qFormat/>
    <w:uiPriority w:val="99"/>
    <w:pPr>
      <w:tabs>
        <w:tab w:val="center" w:pos="7143"/>
        <w:tab w:val="right" w:pos="14287"/>
      </w:tabs>
      <w:spacing w:after="0" w:line="240" w:lineRule="auto"/>
    </w:pPr>
  </w:style>
  <w:style w:type="paragraph" w:styleId="22">
    <w:name w:val="header"/>
    <w:basedOn w:val="1"/>
    <w:link w:val="64"/>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9"/>
    <w:qFormat/>
    <w:uiPriority w:val="11"/>
    <w:pPr>
      <w:spacing w:before="200" w:after="200"/>
    </w:pPr>
    <w:rPr>
      <w:sz w:val="24"/>
      <w:szCs w:val="24"/>
    </w:rPr>
  </w:style>
  <w:style w:type="paragraph" w:styleId="26">
    <w:name w:val="footnote text"/>
    <w:basedOn w:val="1"/>
    <w:link w:val="19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ind w:firstLine="420" w:firstLineChars="200"/>
    </w:pPr>
    <w:rPr>
      <w:rFonts w:eastAsia="楷体_GB2312"/>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3">
    <w:name w:val="Title"/>
    <w:basedOn w:val="1"/>
    <w:next w:val="1"/>
    <w:link w:val="58"/>
    <w:qFormat/>
    <w:uiPriority w:val="10"/>
    <w:pPr>
      <w:spacing w:before="300" w:after="200"/>
      <w:contextualSpacing/>
    </w:pPr>
    <w:rPr>
      <w:sz w:val="48"/>
      <w:szCs w:val="48"/>
    </w:rPr>
  </w:style>
  <w:style w:type="paragraph" w:styleId="34">
    <w:name w:val="Body Text First Indent"/>
    <w:basedOn w:val="2"/>
    <w:next w:val="27"/>
    <w:qFormat/>
    <w:uiPriority w:val="0"/>
    <w:pPr>
      <w:spacing w:after="0" w:line="480" w:lineRule="exact"/>
      <w:ind w:firstLine="360"/>
    </w:pPr>
    <w:rPr>
      <w:sz w:val="24"/>
      <w:szCs w:val="24"/>
    </w:rPr>
  </w:style>
  <w:style w:type="paragraph" w:styleId="35">
    <w:name w:val="Body Text First Indent 2"/>
    <w:basedOn w:val="15"/>
    <w:qFormat/>
    <w:uiPriority w:val="0"/>
    <w:pPr>
      <w:widowControl/>
      <w:spacing w:after="120"/>
      <w:ind w:left="420" w:leftChars="200" w:firstLine="420" w:firstLineChars="200"/>
    </w:pPr>
    <w:rPr>
      <w:rFonts w:ascii="仿宋_GB2312" w:eastAsia="仿宋_GB2312"/>
      <w:color w:val="FF6600"/>
      <w:sz w:val="21"/>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page number"/>
    <w:basedOn w:val="38"/>
    <w:semiHidden/>
    <w:unhideWhenUsed/>
    <w:qFormat/>
    <w:uiPriority w:val="99"/>
  </w:style>
  <w:style w:type="character" w:styleId="42">
    <w:name w:val="FollowedHyperlink"/>
    <w:basedOn w:val="38"/>
    <w:semiHidden/>
    <w:unhideWhenUsed/>
    <w:qFormat/>
    <w:uiPriority w:val="99"/>
    <w:rPr>
      <w:color w:val="333333"/>
      <w:u w:val="none"/>
    </w:rPr>
  </w:style>
  <w:style w:type="character" w:styleId="43">
    <w:name w:val="Hyperlink"/>
    <w:basedOn w:val="38"/>
    <w:unhideWhenUsed/>
    <w:qFormat/>
    <w:uiPriority w:val="99"/>
    <w:rPr>
      <w:color w:val="0000FF" w:themeColor="hyperlink"/>
      <w:u w:val="single"/>
    </w:rPr>
  </w:style>
  <w:style w:type="character" w:styleId="44">
    <w:name w:val="footnote reference"/>
    <w:unhideWhenUsed/>
    <w:qFormat/>
    <w:uiPriority w:val="99"/>
    <w:rPr>
      <w:vertAlign w:val="superscript"/>
    </w:rPr>
  </w:style>
  <w:style w:type="paragraph" w:customStyle="1" w:styleId="45">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46">
    <w:name w:val="标题 51"/>
    <w:basedOn w:val="1"/>
    <w:next w:val="1"/>
    <w:unhideWhenUsed/>
    <w:qFormat/>
    <w:uiPriority w:val="9"/>
    <w:pPr>
      <w:keepNext/>
      <w:keepLines/>
      <w:spacing w:before="320" w:after="200"/>
      <w:outlineLvl w:val="4"/>
    </w:pPr>
    <w:rPr>
      <w:rFonts w:ascii="Arial" w:hAnsi="Arial" w:eastAsia="Arial" w:cs="Arial"/>
      <w:b/>
      <w:bCs/>
      <w:sz w:val="24"/>
    </w:rPr>
  </w:style>
  <w:style w:type="character" w:customStyle="1" w:styleId="47">
    <w:name w:val="Heading 1 Char"/>
    <w:link w:val="3"/>
    <w:qFormat/>
    <w:uiPriority w:val="9"/>
    <w:rPr>
      <w:rFonts w:ascii="Arial" w:hAnsi="Arial" w:eastAsia="Arial" w:cs="Arial"/>
      <w:sz w:val="40"/>
      <w:szCs w:val="40"/>
    </w:rPr>
  </w:style>
  <w:style w:type="character" w:customStyle="1" w:styleId="48">
    <w:name w:val="Heading 2 Char"/>
    <w:link w:val="4"/>
    <w:qFormat/>
    <w:uiPriority w:val="9"/>
    <w:rPr>
      <w:rFonts w:ascii="Arial" w:hAnsi="Arial" w:eastAsia="Arial" w:cs="Arial"/>
      <w:sz w:val="34"/>
    </w:rPr>
  </w:style>
  <w:style w:type="character" w:customStyle="1" w:styleId="49">
    <w:name w:val="Heading 3 Char"/>
    <w:link w:val="5"/>
    <w:qFormat/>
    <w:uiPriority w:val="9"/>
    <w:rPr>
      <w:rFonts w:ascii="Arial" w:hAnsi="Arial" w:eastAsia="Arial" w:cs="Arial"/>
      <w:sz w:val="30"/>
      <w:szCs w:val="30"/>
    </w:rPr>
  </w:style>
  <w:style w:type="character" w:customStyle="1" w:styleId="50">
    <w:name w:val="Heading 4 Char"/>
    <w:link w:val="6"/>
    <w:qFormat/>
    <w:uiPriority w:val="9"/>
    <w:rPr>
      <w:rFonts w:ascii="Arial" w:hAnsi="Arial" w:eastAsia="Arial" w:cs="Arial"/>
      <w:b/>
      <w:bCs/>
      <w:sz w:val="26"/>
      <w:szCs w:val="26"/>
    </w:rPr>
  </w:style>
  <w:style w:type="character" w:customStyle="1" w:styleId="51">
    <w:name w:val="Heading 5 Char"/>
    <w:link w:val="8"/>
    <w:qFormat/>
    <w:uiPriority w:val="9"/>
    <w:rPr>
      <w:rFonts w:ascii="Arial" w:hAnsi="Arial" w:eastAsia="Arial" w:cs="Arial"/>
      <w:b/>
      <w:bCs/>
      <w:sz w:val="24"/>
      <w:szCs w:val="24"/>
    </w:rPr>
  </w:style>
  <w:style w:type="character" w:customStyle="1" w:styleId="52">
    <w:name w:val="Heading 6 Char"/>
    <w:link w:val="9"/>
    <w:qFormat/>
    <w:uiPriority w:val="9"/>
    <w:rPr>
      <w:rFonts w:ascii="Arial" w:hAnsi="Arial" w:eastAsia="Arial" w:cs="Arial"/>
      <w:b/>
      <w:bCs/>
      <w:sz w:val="22"/>
      <w:szCs w:val="22"/>
    </w:rPr>
  </w:style>
  <w:style w:type="character" w:customStyle="1" w:styleId="53">
    <w:name w:val="Heading 7 Char"/>
    <w:link w:val="10"/>
    <w:qFormat/>
    <w:uiPriority w:val="9"/>
    <w:rPr>
      <w:rFonts w:ascii="Arial" w:hAnsi="Arial" w:eastAsia="Arial" w:cs="Arial"/>
      <w:b/>
      <w:bCs/>
      <w:i/>
      <w:iCs/>
      <w:sz w:val="22"/>
      <w:szCs w:val="22"/>
    </w:rPr>
  </w:style>
  <w:style w:type="character" w:customStyle="1" w:styleId="54">
    <w:name w:val="Heading 8 Char"/>
    <w:link w:val="11"/>
    <w:qFormat/>
    <w:uiPriority w:val="9"/>
    <w:rPr>
      <w:rFonts w:ascii="Arial" w:hAnsi="Arial" w:eastAsia="Arial" w:cs="Arial"/>
      <w:i/>
      <w:iCs/>
      <w:sz w:val="22"/>
      <w:szCs w:val="22"/>
    </w:rPr>
  </w:style>
  <w:style w:type="character" w:customStyle="1" w:styleId="55">
    <w:name w:val="Heading 9 Char"/>
    <w:link w:val="12"/>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3"/>
    <w:qFormat/>
    <w:uiPriority w:val="10"/>
    <w:rPr>
      <w:sz w:val="48"/>
      <w:szCs w:val="48"/>
    </w:rPr>
  </w:style>
  <w:style w:type="character" w:customStyle="1" w:styleId="59">
    <w:name w:val="Subtitle Char"/>
    <w:link w:val="25"/>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2"/>
    <w:qFormat/>
    <w:uiPriority w:val="99"/>
  </w:style>
  <w:style w:type="character" w:customStyle="1" w:styleId="65">
    <w:name w:val="Footer Char"/>
    <w:link w:val="21"/>
    <w:qFormat/>
    <w:uiPriority w:val="99"/>
  </w:style>
  <w:style w:type="character" w:customStyle="1" w:styleId="66">
    <w:name w:val="Caption Char"/>
    <w:link w:val="21"/>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6"/>
    <w:qFormat/>
    <w:uiPriority w:val="99"/>
    <w:rPr>
      <w:sz w:val="18"/>
    </w:rPr>
  </w:style>
  <w:style w:type="character" w:customStyle="1" w:styleId="193">
    <w:name w:val="Endnote Text Char"/>
    <w:link w:val="20"/>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6">
    <w:name w:val="标题 31"/>
    <w:basedOn w:val="1"/>
    <w:next w:val="197"/>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7">
    <w:name w:val="正文缩进1"/>
    <w:basedOn w:val="1"/>
    <w:next w:val="1"/>
    <w:link w:val="200"/>
    <w:qFormat/>
    <w:uiPriority w:val="0"/>
    <w:pPr>
      <w:ind w:firstLine="420"/>
    </w:pPr>
  </w:style>
  <w:style w:type="character" w:customStyle="1" w:styleId="198">
    <w:name w:val="默认段落字体1"/>
    <w:link w:val="1"/>
    <w:semiHidden/>
    <w:qFormat/>
    <w:uiPriority w:val="0"/>
  </w:style>
  <w:style w:type="table" w:customStyle="1" w:styleId="199">
    <w:name w:val="普通表格1"/>
    <w:semiHidden/>
    <w:qFormat/>
    <w:uiPriority w:val="0"/>
  </w:style>
  <w:style w:type="character" w:customStyle="1" w:styleId="200">
    <w:name w:val="正文缩进 Char"/>
    <w:link w:val="197"/>
    <w:qFormat/>
    <w:uiPriority w:val="0"/>
    <w:rPr>
      <w:sz w:val="21"/>
      <w:szCs w:val="24"/>
    </w:rPr>
  </w:style>
  <w:style w:type="paragraph" w:customStyle="1" w:styleId="201">
    <w:name w:val="文档结构图1"/>
    <w:basedOn w:val="1"/>
    <w:semiHidden/>
    <w:qFormat/>
    <w:uiPriority w:val="0"/>
    <w:pPr>
      <w:shd w:val="clear" w:color="auto" w:fill="000080"/>
    </w:pPr>
  </w:style>
  <w:style w:type="paragraph" w:customStyle="1" w:styleId="202">
    <w:name w:val="正文文本 31"/>
    <w:basedOn w:val="1"/>
    <w:qFormat/>
    <w:uiPriority w:val="0"/>
    <w:pPr>
      <w:jc w:val="center"/>
    </w:pPr>
    <w:rPr>
      <w:rFonts w:eastAsia="黑体"/>
      <w:sz w:val="72"/>
    </w:rPr>
  </w:style>
  <w:style w:type="paragraph" w:customStyle="1" w:styleId="203">
    <w:name w:val="正文文本1"/>
    <w:basedOn w:val="1"/>
    <w:qFormat/>
    <w:uiPriority w:val="0"/>
    <w:pPr>
      <w:jc w:val="center"/>
    </w:pPr>
    <w:rPr>
      <w:rFonts w:eastAsia="仿宋_GB2312"/>
      <w:sz w:val="28"/>
    </w:rPr>
  </w:style>
  <w:style w:type="paragraph" w:customStyle="1" w:styleId="204">
    <w:name w:val="正文文本缩进1"/>
    <w:basedOn w:val="1"/>
    <w:link w:val="205"/>
    <w:qFormat/>
    <w:uiPriority w:val="0"/>
    <w:pPr>
      <w:spacing w:after="120"/>
      <w:ind w:left="420"/>
    </w:pPr>
  </w:style>
  <w:style w:type="character" w:customStyle="1" w:styleId="205">
    <w:name w:val="正文文本缩进 Char"/>
    <w:link w:val="204"/>
    <w:qFormat/>
    <w:uiPriority w:val="0"/>
    <w:rPr>
      <w:sz w:val="21"/>
      <w:szCs w:val="24"/>
    </w:rPr>
  </w:style>
  <w:style w:type="paragraph" w:customStyle="1" w:styleId="206">
    <w:name w:val="文本块1"/>
    <w:basedOn w:val="1"/>
    <w:qFormat/>
    <w:uiPriority w:val="0"/>
    <w:pPr>
      <w:ind w:left="420" w:right="33"/>
      <w:jc w:val="left"/>
    </w:pPr>
    <w:rPr>
      <w:sz w:val="24"/>
      <w:szCs w:val="20"/>
    </w:rPr>
  </w:style>
  <w:style w:type="paragraph" w:customStyle="1" w:styleId="207">
    <w:name w:val="纯文本1"/>
    <w:basedOn w:val="1"/>
    <w:link w:val="208"/>
    <w:qFormat/>
    <w:uiPriority w:val="0"/>
    <w:rPr>
      <w:rFonts w:ascii="宋体" w:hAnsi="Courier New"/>
      <w:szCs w:val="20"/>
    </w:rPr>
  </w:style>
  <w:style w:type="character" w:customStyle="1" w:styleId="208">
    <w:name w:val="纯文本 Char"/>
    <w:link w:val="207"/>
    <w:qFormat/>
    <w:uiPriority w:val="0"/>
    <w:rPr>
      <w:rFonts w:ascii="宋体" w:hAnsi="Courier New" w:eastAsia="宋体"/>
      <w:sz w:val="21"/>
      <w:lang w:val="en-US" w:eastAsia="zh-CN" w:bidi="ar-SA"/>
    </w:rPr>
  </w:style>
  <w:style w:type="paragraph" w:customStyle="1" w:styleId="209">
    <w:name w:val="日期1"/>
    <w:basedOn w:val="1"/>
    <w:next w:val="1"/>
    <w:qFormat/>
    <w:uiPriority w:val="0"/>
    <w:pPr>
      <w:ind w:left="100"/>
    </w:pPr>
    <w:rPr>
      <w:rFonts w:ascii="黑体" w:eastAsia="黑体"/>
      <w:sz w:val="72"/>
    </w:rPr>
  </w:style>
  <w:style w:type="paragraph" w:customStyle="1" w:styleId="210">
    <w:name w:val="正文文本缩进 21"/>
    <w:basedOn w:val="1"/>
    <w:qFormat/>
    <w:uiPriority w:val="0"/>
    <w:pPr>
      <w:tabs>
        <w:tab w:val="left" w:pos="9741"/>
      </w:tabs>
      <w:ind w:right="-2" w:firstLine="540"/>
    </w:pPr>
    <w:rPr>
      <w:rFonts w:eastAsia="仿宋_GB2312"/>
      <w:sz w:val="28"/>
    </w:rPr>
  </w:style>
  <w:style w:type="paragraph" w:customStyle="1" w:styleId="211">
    <w:name w:val="批注框文本1"/>
    <w:basedOn w:val="1"/>
    <w:semiHidden/>
    <w:qFormat/>
    <w:uiPriority w:val="0"/>
    <w:rPr>
      <w:sz w:val="18"/>
      <w:szCs w:val="18"/>
    </w:rPr>
  </w:style>
  <w:style w:type="paragraph" w:customStyle="1" w:styleId="212">
    <w:name w:val="页脚1"/>
    <w:basedOn w:val="1"/>
    <w:qFormat/>
    <w:uiPriority w:val="0"/>
    <w:pPr>
      <w:tabs>
        <w:tab w:val="center" w:pos="4153"/>
        <w:tab w:val="right" w:pos="8306"/>
      </w:tabs>
      <w:jc w:val="left"/>
    </w:pPr>
    <w:rPr>
      <w:sz w:val="18"/>
      <w:szCs w:val="18"/>
    </w:rPr>
  </w:style>
  <w:style w:type="paragraph" w:customStyle="1" w:styleId="21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4">
    <w:name w:val="正文文本缩进 31"/>
    <w:basedOn w:val="1"/>
    <w:qFormat/>
    <w:uiPriority w:val="0"/>
    <w:pPr>
      <w:ind w:firstLine="435"/>
    </w:pPr>
    <w:rPr>
      <w:rFonts w:ascii="仿宋_GB2312" w:hAnsi="宋体" w:eastAsia="仿宋_GB2312"/>
      <w:sz w:val="28"/>
    </w:rPr>
  </w:style>
  <w:style w:type="paragraph" w:customStyle="1" w:styleId="215">
    <w:name w:val="正文文本 21"/>
    <w:basedOn w:val="1"/>
    <w:qFormat/>
    <w:uiPriority w:val="0"/>
    <w:rPr>
      <w:rFonts w:ascii="仿宋_GB2312" w:eastAsia="仿宋_GB2312"/>
      <w:sz w:val="28"/>
    </w:rPr>
  </w:style>
  <w:style w:type="paragraph" w:customStyle="1" w:styleId="216">
    <w:name w:val="普通(网站)1"/>
    <w:basedOn w:val="1"/>
    <w:unhideWhenUsed/>
    <w:qFormat/>
    <w:uiPriority w:val="99"/>
    <w:pPr>
      <w:spacing w:before="100" w:beforeAutospacing="1" w:after="100" w:afterAutospacing="1"/>
      <w:jc w:val="left"/>
    </w:pPr>
    <w:rPr>
      <w:sz w:val="24"/>
      <w:szCs w:val="20"/>
    </w:rPr>
  </w:style>
  <w:style w:type="paragraph" w:customStyle="1" w:styleId="217">
    <w:name w:val="正文首行缩进 21"/>
    <w:basedOn w:val="204"/>
    <w:link w:val="218"/>
    <w:qFormat/>
    <w:uiPriority w:val="0"/>
    <w:pPr>
      <w:ind w:firstLine="420"/>
    </w:pPr>
  </w:style>
  <w:style w:type="character" w:customStyle="1" w:styleId="218">
    <w:name w:val="正文首行缩进 2 Char"/>
    <w:basedOn w:val="205"/>
    <w:link w:val="217"/>
    <w:qFormat/>
    <w:uiPriority w:val="0"/>
  </w:style>
  <w:style w:type="table" w:customStyle="1" w:styleId="219">
    <w:name w:val="网格型1"/>
    <w:basedOn w:val="199"/>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0">
    <w:name w:val="页码1"/>
    <w:link w:val="1"/>
    <w:qFormat/>
    <w:uiPriority w:val="0"/>
  </w:style>
  <w:style w:type="character" w:customStyle="1" w:styleId="221">
    <w:name w:val="已访问的超链接1"/>
    <w:link w:val="1"/>
    <w:qFormat/>
    <w:uiPriority w:val="0"/>
    <w:rPr>
      <w:color w:val="800080"/>
      <w:u w:val="single"/>
    </w:rPr>
  </w:style>
  <w:style w:type="character" w:customStyle="1" w:styleId="222">
    <w:name w:val="超链接1"/>
    <w:link w:val="1"/>
    <w:qFormat/>
    <w:uiPriority w:val="0"/>
    <w:rPr>
      <w:color w:val="0000FF"/>
      <w:u w:val="single"/>
    </w:rPr>
  </w:style>
  <w:style w:type="character" w:customStyle="1" w:styleId="223">
    <w:name w:val="纯文本 Char1"/>
    <w:link w:val="1"/>
    <w:qFormat/>
    <w:uiPriority w:val="0"/>
    <w:rPr>
      <w:rFonts w:ascii="宋体" w:hAnsi="Courier New"/>
      <w:sz w:val="21"/>
    </w:rPr>
  </w:style>
  <w:style w:type="paragraph" w:customStyle="1" w:styleId="224">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9">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0">
    <w:name w:val="列出段落"/>
    <w:basedOn w:val="1"/>
    <w:qFormat/>
    <w:uiPriority w:val="99"/>
    <w:pPr>
      <w:ind w:firstLine="420"/>
    </w:pPr>
  </w:style>
  <w:style w:type="paragraph" w:customStyle="1" w:styleId="23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2">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6">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8">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4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2">
    <w:name w:val="普通正文"/>
    <w:basedOn w:val="1"/>
    <w:qFormat/>
    <w:uiPriority w:val="0"/>
    <w:pPr>
      <w:spacing w:before="120" w:after="120" w:line="360" w:lineRule="auto"/>
      <w:ind w:firstLine="480"/>
      <w:jc w:val="left"/>
    </w:pPr>
    <w:rPr>
      <w:rFonts w:ascii="Arial" w:hAnsi="Arial"/>
      <w:sz w:val="24"/>
    </w:rPr>
  </w:style>
  <w:style w:type="paragraph" w:customStyle="1" w:styleId="24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7">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4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9">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9">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Char Char Char Char"/>
    <w:basedOn w:val="201"/>
    <w:qFormat/>
    <w:uiPriority w:val="0"/>
    <w:pPr>
      <w:spacing w:line="360" w:lineRule="auto"/>
    </w:pPr>
    <w:rPr>
      <w:rFonts w:ascii="Tahoma" w:hAnsi="Tahoma"/>
      <w:sz w:val="24"/>
    </w:rPr>
  </w:style>
  <w:style w:type="paragraph" w:customStyle="1" w:styleId="261">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4">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7">
    <w:name w:val="Char"/>
    <w:basedOn w:val="1"/>
    <w:qFormat/>
    <w:uiPriority w:val="0"/>
    <w:pPr>
      <w:tabs>
        <w:tab w:val="left" w:pos="360"/>
      </w:tabs>
    </w:pPr>
    <w:rPr>
      <w:sz w:val="24"/>
    </w:rPr>
  </w:style>
  <w:style w:type="paragraph" w:customStyle="1" w:styleId="26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9">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70">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7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4">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5">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7">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8">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1">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8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4">
    <w:name w:val=" Char"/>
    <w:basedOn w:val="201"/>
    <w:qFormat/>
    <w:uiPriority w:val="0"/>
    <w:pPr>
      <w:spacing w:line="360" w:lineRule="auto"/>
    </w:pPr>
    <w:rPr>
      <w:rFonts w:ascii="Tahoma" w:hAnsi="Tahoma"/>
      <w:sz w:val="24"/>
    </w:rPr>
  </w:style>
  <w:style w:type="paragraph" w:customStyle="1" w:styleId="28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默认段落字体 Para Char Char Char Char Char Char Char Char Char1 Char Char Char Char Char Char Char"/>
    <w:basedOn w:val="201"/>
    <w:qFormat/>
    <w:uiPriority w:val="0"/>
    <w:rPr>
      <w:rFonts w:ascii="Tahoma" w:hAnsi="Tahoma"/>
      <w:sz w:val="24"/>
    </w:rPr>
  </w:style>
  <w:style w:type="paragraph" w:customStyle="1" w:styleId="29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4">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正文首行缩进_0"/>
    <w:unhideWhenUsed/>
    <w:qFormat/>
    <w:uiPriority w:val="0"/>
    <w:pPr>
      <w:widowControl w:val="0"/>
      <w:spacing w:after="120"/>
      <w:ind w:firstLine="420"/>
      <w:jc w:val="both"/>
    </w:pPr>
    <w:rPr>
      <w:rFonts w:hint="default" w:ascii="Arial Unicode MS" w:hAnsi="Arial Unicode MS" w:eastAsia="Arial Unicode MS" w:cs="Times New Roman"/>
      <w:sz w:val="28"/>
      <w:lang w:val="en-US" w:eastAsia="zh-CN" w:bidi="ar-SA"/>
    </w:rPr>
  </w:style>
  <w:style w:type="paragraph" w:customStyle="1" w:styleId="304">
    <w:name w:val="[Normal]"/>
    <w:qFormat/>
    <w:uiPriority w:val="0"/>
    <w:rPr>
      <w:rFonts w:hint="default" w:ascii="宋体" w:hAnsi="宋体" w:eastAsia="宋体" w:cs="Times New Roman"/>
      <w:sz w:val="24"/>
      <w:szCs w:val="22"/>
      <w:lang w:val="zh-CN" w:eastAsia="zh-CN" w:bidi="ar-SA"/>
    </w:rPr>
  </w:style>
  <w:style w:type="paragraph" w:customStyle="1" w:styleId="305">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06">
    <w:name w:val="Normal_21"/>
    <w:qFormat/>
    <w:uiPriority w:val="0"/>
    <w:pPr>
      <w:widowControl w:val="0"/>
      <w:jc w:val="both"/>
    </w:pPr>
    <w:rPr>
      <w:rFonts w:ascii="Calibri" w:hAnsi="Calibri" w:eastAsia="Times New Roman" w:cs="Times New Roman"/>
      <w:lang w:val="en-US" w:eastAsia="zh-CN" w:bidi="ar-SA"/>
    </w:rPr>
  </w:style>
  <w:style w:type="paragraph" w:customStyle="1" w:styleId="307">
    <w:name w:val="UserStyle_63"/>
    <w:qFormat/>
    <w:uiPriority w:val="0"/>
    <w:pPr>
      <w:widowControl w:val="0"/>
      <w:ind w:firstLine="420" w:firstLineChars="200"/>
      <w:jc w:val="both"/>
      <w:textAlignment w:val="baseline"/>
    </w:pPr>
    <w:rPr>
      <w:rFonts w:ascii="Calibri" w:hAnsi="Calibri" w:eastAsia="宋体" w:cs="Times New Roman"/>
      <w:kern w:val="2"/>
      <w:sz w:val="21"/>
      <w:szCs w:val="22"/>
      <w:lang w:val="en-US" w:eastAsia="zh-CN" w:bidi="ar-SA"/>
    </w:rPr>
  </w:style>
  <w:style w:type="paragraph" w:customStyle="1" w:styleId="308">
    <w:name w:val="彩色列表 - 强调文字颜色 11"/>
    <w:basedOn w:val="1"/>
    <w:qFormat/>
    <w:uiPriority w:val="34"/>
    <w:pPr>
      <w:widowControl/>
      <w:spacing w:after="200" w:line="276" w:lineRule="auto"/>
      <w:ind w:firstLine="420" w:firstLineChars="200"/>
    </w:pPr>
  </w:style>
  <w:style w:type="paragraph" w:customStyle="1" w:styleId="309">
    <w:name w:val="ces正文"/>
    <w:basedOn w:val="1"/>
    <w:qFormat/>
    <w:uiPriority w:val="0"/>
    <w:pPr>
      <w:widowControl/>
      <w:tabs>
        <w:tab w:val="left" w:pos="1440"/>
      </w:tabs>
      <w:jc w:val="left"/>
    </w:pPr>
    <w:rPr>
      <w:rFonts w:ascii="Times New Roman" w:hAnsi="Times New Roman" w:cs="Times New Roman"/>
      <w:bCs/>
      <w:kern w:val="0"/>
      <w:szCs w:val="20"/>
    </w:rPr>
  </w:style>
  <w:style w:type="paragraph" w:customStyle="1" w:styleId="310">
    <w:name w:val="纯文本11"/>
    <w:basedOn w:val="1"/>
    <w:qFormat/>
    <w:uiPriority w:val="0"/>
    <w:rPr>
      <w:rFonts w:ascii="宋体" w:hAnsi="Courier New"/>
      <w:szCs w:val="20"/>
    </w:rPr>
  </w:style>
  <w:style w:type="paragraph" w:customStyle="1" w:styleId="311">
    <w:name w:val="4"/>
    <w:basedOn w:val="1"/>
    <w:next w:val="28"/>
    <w:qFormat/>
    <w:uiPriority w:val="99"/>
    <w:pPr>
      <w:spacing w:line="360" w:lineRule="auto"/>
      <w:ind w:firstLine="420"/>
    </w:pPr>
    <w:rPr>
      <w:color w:val="FF0000"/>
      <w:sz w:val="24"/>
      <w:szCs w:val="24"/>
    </w:rPr>
  </w:style>
  <w:style w:type="paragraph" w:customStyle="1" w:styleId="312">
    <w:name w:val="正文1"/>
    <w:basedOn w:val="1"/>
    <w:next w:val="1"/>
    <w:qFormat/>
    <w:uiPriority w:val="99"/>
    <w:pPr>
      <w:spacing w:before="156" w:line="360" w:lineRule="auto"/>
      <w:ind w:firstLine="510" w:firstLineChars="200"/>
    </w:pPr>
    <w:rPr>
      <w:rFonts w:ascii="Calibri" w:hAnsi="Calibri"/>
      <w:sz w:val="24"/>
      <w:szCs w:val="20"/>
    </w:rPr>
  </w:style>
  <w:style w:type="table" w:customStyle="1" w:styleId="313">
    <w:name w:val="Table Normal"/>
    <w:unhideWhenUsed/>
    <w:qFormat/>
    <w:uiPriority w:val="0"/>
    <w:tblPr>
      <w:tblCellMar>
        <w:top w:w="0" w:type="dxa"/>
        <w:left w:w="0" w:type="dxa"/>
        <w:bottom w:w="0" w:type="dxa"/>
        <w:right w:w="0" w:type="dxa"/>
      </w:tblCellMar>
    </w:tblPr>
  </w:style>
  <w:style w:type="paragraph" w:customStyle="1" w:styleId="314">
    <w:name w:val="BodyText"/>
    <w:basedOn w:val="1"/>
    <w:qFormat/>
    <w:uiPriority w:val="0"/>
    <w:pPr>
      <w:widowControl/>
      <w:tabs>
        <w:tab w:val="left" w:pos="2020"/>
        <w:tab w:val="center" w:pos="4535"/>
      </w:tabs>
      <w:spacing w:line="500" w:lineRule="exact"/>
      <w:textAlignment w:val="baseline"/>
    </w:pPr>
    <w:rPr>
      <w:rFonts w:ascii="华文彩云" w:hAnsi="宋体" w:eastAsia="华文彩云"/>
      <w:bCs/>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textRotate="1"/>
    <customShpInfo spid="_x0000_s2051"/>
    <customShpInfo spid="_x0000_s2054" textRotate="1"/>
    <customShpInfo spid="_x0000_s2055"/>
    <customShpInfo spid="_x0000_s2052" textRotate="1"/>
    <customShpInfo spid="_x0000_s2053"/>
    <customShpInfo spid="_x0000_s2056" textRotate="1"/>
    <customShpInfo spid="_x0000_s1026"/>
  </customShpExts>
</s:customData>
</file>

<file path=customXml/item2.xml><?xml version="1.0" encoding="utf-8"?>
<contractReview xmlns="http://schemas.wps.cn/vas-ai-hub/contract-review">
  <reviewItems>
    <reviewItem>
      <errorID>2108a53b-ac83-4c52-9af8-c1529bc3e7f8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2D512AD2</paraID>
      <start>9</start>
      <end>10</end>
      <status>unmodified</status>
      <modifiedWord/>
      <trackRevisions>false</trackRevisions>
    </reviewItem>
    <reviewItem>
      <errorID>c852c7df-edc0-4a18-bfdb-c449206a0e09</errorID>
      <errorWord>间</errorWord>
      <group>L1_Word</group>
      <groupName>字词问题</groupName>
      <ability>L2_Typo</ability>
      <abilityName>字词错误</abilityName>
      <candidateList>
        <item>间之</item>
      </candidateList>
      <explain/>
      <paraID> 2F8A341</paraID>
      <start>14</start>
      <end>15</end>
      <status>unmodified</status>
      <modifiedWord/>
      <trackRevisions>false</trackRevisions>
    </reviewItem>
    <reviewItem>
      <errorID>e51828b6-16b0-477d-b003-5f13d58e5cca</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unmodified</status>
      <modifiedWord/>
      <trackRevisions>false</trackRevisions>
    </reviewItem>
    <reviewItem>
      <errorID>e75a0be5-5817-4b99-b03b-e3c5d2635914</errorID>
      <errorWord>做无效响应处理</errorWord>
      <group>L1_Word</group>
      <groupName>字词问题</groupName>
      <ability>L2_Typo</ability>
      <abilityName>字词错误</abilityName>
      <candidateList>
        <item>作无效响应处理</item>
      </candidateList>
      <explain/>
      <paraID>21800B93</paraID>
      <start>72</start>
      <end>79</end>
      <status>unmodified</status>
      <modifiedWord/>
      <trackRevisions>false</trackRevisions>
    </reviewItem>
    <reviewItem>
      <errorID>273066d2-1368-4ab4-8446-88c288529475</errorID>
      <errorWord>,</errorWord>
      <group>L1_Word</group>
      <groupName>字词问题</groupName>
      <ability>L2_Typo</ability>
      <abilityName>字词错误</abilityName>
      <candidateList>
        <item>,将</item>
      </candidateList>
      <explain/>
      <paraID>55C97A8F</paraID>
      <start>74</start>
      <end>75</end>
      <status>unmodified</status>
      <modifiedWord/>
      <trackRevisions>false</trackRevisions>
    </reviewItem>
    <reviewItem>
      <errorID>e6a1a628-70d9-41ed-bbed-ccbec1fde1c3</errorID>
      <errorWord>（</errorWord>
      <group>L1_Punc</group>
      <groupName>标点问题</groupName>
      <ability>L2_Punc_CN</ability>
      <abilityName>标点符号问题</abilityName>
      <candidateList/>
      <explain>同一形式括号套用。</explain>
      <paraID>2FFA785D</paraID>
      <start>47</start>
      <end>48</end>
      <status>unmodified</status>
      <modifiedWord/>
      <trackRevisions>false</trackRevisions>
    </reviewItem>
    <reviewItem>
      <errorID>238d8e17-4918-4aae-ac4a-570d9f97eb8e</errorID>
      <errorWord>）</errorWord>
      <group>L1_Punc</group>
      <groupName>标点问题</groupName>
      <ability>L2_Punc_CN</ability>
      <abilityName>标点符号问题</abilityName>
      <candidateList/>
      <explain>同一形式括号套用。</explain>
      <paraID>2FFA785D</paraID>
      <start>51</start>
      <end>52</end>
      <status>unmodified</status>
      <modifiedWord/>
      <trackRevisions>false</trackRevisions>
    </reviewItem>
    <reviewItem>
      <errorID>7bb684f6-7633-4ee3-b751-be9e0bcfd1c4</errorID>
      <errorWord>规定的属无效</errorWord>
      <group>L1_Word</group>
      <groupName>字词问题</groupName>
      <ability>L2_Typo</ability>
      <abilityName>字词错误</abilityName>
      <candidateList>
        <item>规定的属于无效</item>
      </candidateList>
      <explain/>
      <paraID> 971C6AB</paraID>
      <start>19</start>
      <end>25</end>
      <status>unmodified</status>
      <modifiedWord/>
      <trackRevisions>false</trackRevisions>
    </reviewItem>
    <reviewItem>
      <errorID>7ec4414f-df3c-4e0b-970a-f1ab6be4876b</errorID>
      <errorWord>，</errorWord>
      <group>L1_Word</group>
      <groupName>字词问题</groupName>
      <ability>L2_Typo</ability>
      <abilityName>字词错误</abilityName>
      <candidateList>
        <item>，并</item>
      </candidateList>
      <explain/>
      <paraID>489D733F</paraID>
      <start>90</start>
      <end>91</end>
      <status>unmodified</status>
      <modifiedWord/>
      <trackRevisions>false</trackRevisions>
    </reviewItem>
    <reviewItem>
      <errorID>90cfbe02-4900-485a-a0b9-7f34280f6db9</errorID>
      <errorWord>，</errorWord>
      <group>L1_Word</group>
      <groupName>字词问题</groupName>
      <ability>L2_Typo</ability>
      <abilityName>字词错误</abilityName>
      <candidateList>
        <item>，对</item>
      </candidateList>
      <explain/>
      <paraID>67A6AE4A</paraID>
      <start>25</start>
      <end>26</end>
      <status>unmodified</status>
      <modifiedWord/>
      <trackRevisions>false</trackRevisions>
    </reviewItem>
    <reviewItem>
      <errorID>4384feb0-7cec-4afe-95cb-577be1d1f8b0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unmodified</status>
      <modifiedWord/>
      <trackRevisions>false</trackRevisions>
    </reviewItem>
    <reviewItem>
      <errorID>a518bc40-371d-40ff-93b1-9a287a2a786c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35E0476D</paraID>
      <start>61</start>
      <end>62</end>
      <status>unmodified</status>
      <modifiedWord/>
      <trackRevisions>false</trackRevisions>
    </reviewItem>
    <reviewItem>
      <errorID>5cefe51b-11f7-4c77-9026-6658c288ce92</errorID>
      <errorWord>《</errorWord>
      <group>L1_Punc</group>
      <groupName>标点问题</groupName>
      <ability>L2_Punc_CN</ability>
      <abilityName>标点符号问题</abilityName>
      <candidateList/>
      <explain>同一形式括号套用。</explain>
      <paraID>4ABBB3BC</paraID>
      <start>37</start>
      <end>38</end>
      <status>unmodified</status>
      <modifiedWord/>
      <trackRevisions>false</trackRevisions>
    </reviewItem>
    <reviewItem>
      <errorID>f33a0da3-4715-4493-bcf4-b025b1ca8f20</errorID>
      <errorWord>》</errorWord>
      <group>L1_Punc</group>
      <groupName>标点问题</groupName>
      <ability>L2_Punc_CN</ability>
      <abilityName>标点符号问题</abilityName>
      <candidateList/>
      <explain>同一形式括号套用。</explain>
      <paraID>4ABBB3BC</paraID>
      <start>54</start>
      <end>55</end>
      <status>unmodified</status>
      <modifiedWord/>
      <trackRevisions>false</trackRevisions>
    </reviewItem>
    <reviewItem>
      <errorID>8b37b13d-2e50-4829-a1b4-763f50863ddf</errorID>
      <errorWord>《</errorWord>
      <group>L1_Punc</group>
      <groupName>标点问题</groupName>
      <ability>L2_Punc_CN</ability>
      <abilityName>标点符号问题</abilityName>
      <candidateList/>
      <explain>同一形式括号套用。</explain>
      <paraID>4ABBB3BC</paraID>
      <start>55</start>
      <end>56</end>
      <status>unmodified</status>
      <modifiedWord/>
      <trackRevisions>false</trackRevisions>
    </reviewItem>
    <reviewItem>
      <errorID>6172d7ad-5cff-4802-b50d-8155d70f3472</errorID>
      <errorWord>》</errorWord>
      <group>L1_Punc</group>
      <groupName>标点问题</groupName>
      <ability>L2_Punc_CN</ability>
      <abilityName>标点符号问题</abilityName>
      <candidateList/>
      <explain>同一形式括号套用。</explain>
      <paraID>4ABBB3BC</paraID>
      <start>72</start>
      <end>73</end>
      <status>unmodified</status>
      <modifiedWord/>
      <trackRevisions>false</trackRevisions>
    </reviewItem>
    <reviewItem>
      <errorID>91b64155-21ff-4eff-80fb-f3da805c6b55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3B8B00ED</paraID>
      <start>0</start>
      <end>2</end>
      <status>unmodified</status>
      <modifiedWord/>
      <trackRevisions>false</trackRevisions>
    </reviewItem>
    <reviewItem>
      <errorID>ee1f5299-b3c4-4785-8e48-445711eff9c1</errorID>
      <errorWord>:</errorWord>
      <group>L1_Format</group>
      <groupName>格式问题</groupName>
      <ability>L2_HalfPunc_CN</ability>
      <abilityName>全半角问题</abilityName>
      <candidateList>
        <item>：</item>
      </candidateList>
      <explain>文本全半角错误。</explain>
      <paraID>3B8B00ED</paraID>
      <start>4</start>
      <end>5</end>
      <status>unmodified</status>
      <modifiedWord/>
      <trackRevisions>false</trackRevisions>
    </reviewItem>
    <reviewItem>
      <errorID>3d81913c-29e9-4529-a7c9-ef41b77418bb</errorID>
      <errorWord>:</errorWord>
      <group>L1_Format</group>
      <groupName>格式问题</groupName>
      <ability>L2_HalfPunc_CN</ability>
      <abilityName>全半角问题</abilityName>
      <candidateList>
        <item>：</item>
      </candidateList>
      <explain>文本全半角错误。</explain>
      <paraID>120F69EE</paraID>
      <start>66</start>
      <end>67</end>
      <status>unmodified</status>
      <modifiedWord/>
      <trackRevisions>false</trackRevisions>
    </reviewItem>
    <reviewItem>
      <errorID>dd552f5b-f7af-4ec4-9657-62274acd14c8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47587251</paraID>
      <start>0</start>
      <end>2</end>
      <status>unmodified</status>
      <modifiedWord/>
      <trackRevisions>false</trackRevisions>
    </reviewItem>
    <reviewItem>
      <errorID>0b51126b-b2ba-4477-9aea-08ada5bc6c35</errorID>
      <errorWord>:</errorWord>
      <group>L1_Format</group>
      <groupName>格式问题</groupName>
      <ability>L2_HalfPunc_CN</ability>
      <abilityName>全半角问题</abilityName>
      <candidateList>
        <item>：</item>
      </candidateList>
      <explain>文本全半角错误。</explain>
      <paraID>47587251</paraID>
      <start>6</start>
      <end>7</end>
      <status>unmodified</status>
      <modifiedWord/>
      <trackRevisions>false</trackRevisions>
    </reviewItem>
    <reviewItem>
      <errorID>01edf64b-7348-4709-812c-89fa75098fe1</errorID>
      <errorWord>项</errorWord>
      <group>L1_Word</group>
      <groupName>字词问题</groupName>
      <ability>L2_Typo</ability>
      <abilityName>字词错误</abilityName>
      <candidateList>
        <item>项目</item>
      </candidateList>
      <explain/>
      <paraID>7D0214B9</paraID>
      <start>12</start>
      <end>13</end>
      <status>unmodified</status>
      <modifiedWord/>
      <trackRevisions>false</trackRevisions>
    </reviewItem>
    <reviewItem>
      <errorID>532acb1f-e049-4bec-a33d-1c223ddaba6f</errorID>
      <errorWord>晰</errorWord>
      <group>L1_Word</group>
      <groupName>字词问题</groupName>
      <ability>L2_Typo</ability>
      <abilityName>字词错误</abilityName>
      <candidateList>
        <item>晰地</item>
      </candidateList>
      <explain/>
      <paraID>7D0214B9</paraID>
      <start>30</start>
      <end>31</end>
      <status>unmodified</status>
      <modifiedWord/>
      <trackRevisions>false</trackRevisions>
    </reviewItem>
    <reviewItem>
      <errorID>681dc4f2-3c42-4a05-8dfd-ee3b19c2a410</errorID>
      <errorWord>项</errorWord>
      <group>L1_Word</group>
      <groupName>字词问题</groupName>
      <ability>L2_Typo</ability>
      <abilityName>字词错误</abilityName>
      <candidateList>
        <item>项目</item>
      </candidateList>
      <explain/>
      <paraID>7B3B7652</paraID>
      <start>12</start>
      <end>13</end>
      <status>unmodified</status>
      <modifiedWord/>
      <trackRevisions>false</trackRevisions>
    </reviewItem>
    <reviewItem>
      <errorID>a958fb2f-5661-4529-a30f-578c5c777743</errorID>
      <errorWord>晰</errorWord>
      <group>L1_Word</group>
      <groupName>字词问题</groupName>
      <ability>L2_Typo</ability>
      <abilityName>字词错误</abilityName>
      <candidateList>
        <item>晰地</item>
      </candidateList>
      <explain/>
      <paraID>7B3B7652</paraID>
      <start>30</start>
      <end>31</end>
      <status>unmodified</status>
      <modifiedWord/>
      <trackRevisions>false</trackRevisions>
    </reviewItem>
    <reviewItem>
      <errorID>6d184055-ed11-4aa0-9ceb-ce74a6a3345f</errorID>
      <errorWord>。。</errorWord>
      <group>L1_Punc</group>
      <groupName>标点问题</groupName>
      <ability>L2_Punc_CN</ability>
      <abilityName>标点符号问题</abilityName>
      <candidateList>
        <item>。</item>
      </candidateList>
      <explain/>
      <paraID>7B3B7652</paraID>
      <start>120</start>
      <end>122</end>
      <status>unmodified</status>
      <modifiedWord/>
      <trackRevisions>false</trackRevisions>
    </reviewItem>
    <reviewItem>
      <errorID>d75a328e-3093-4ecc-9aac-1800fb358621</errorID>
      <errorWord>项</errorWord>
      <group>L1_Word</group>
      <groupName>字词问题</groupName>
      <ability>L2_Typo</ability>
      <abilityName>字词错误</abilityName>
      <candidateList>
        <item>项目</item>
      </candidateList>
      <explain/>
      <paraID>1D34F539</paraID>
      <start>12</start>
      <end>13</end>
      <status>unmodified</status>
      <modifiedWord/>
      <trackRevisions>false</trackRevisions>
    </reviewItem>
    <reviewItem>
      <errorID>18928dca-3b9d-47e4-9618-36429aff0884</errorID>
      <errorWord>晰</errorWord>
      <group>L1_Word</group>
      <groupName>字词问题</groupName>
      <ability>L2_Typo</ability>
      <abilityName>字词错误</abilityName>
      <candidateList>
        <item>晰地</item>
      </candidateList>
      <explain/>
      <paraID>1D34F539</paraID>
      <start>30</start>
      <end>31</end>
      <status>unmodified</status>
      <modifiedWord/>
      <trackRevisions>false</trackRevisions>
    </reviewItem>
    <reviewItem>
      <errorID>6b7b1fc5-a14a-4562-9a2e-6159fd86b753</errorID>
      <errorWord>项</errorWord>
      <group>L1_Word</group>
      <groupName>字词问题</groupName>
      <ability>L2_Typo</ability>
      <abilityName>字词错误</abilityName>
      <candidateList>
        <item>项目</item>
      </candidateList>
      <explain/>
      <paraID>3ACB3E54</paraID>
      <start>12</start>
      <end>13</end>
      <status>unmodified</status>
      <modifiedWord/>
      <trackRevisions>false</trackRevisions>
    </reviewItem>
    <reviewItem>
      <errorID>0fd203fa-3e8e-48a5-80f8-2a9d7423d223</errorID>
      <errorWord>项</errorWord>
      <group>L1_Word</group>
      <groupName>字词问题</groupName>
      <ability>L2_Typo</ability>
      <abilityName>字词错误</abilityName>
      <candidateList>
        <item>项目</item>
      </candidateList>
      <explain/>
      <paraID>27BE071B</paraID>
      <start>12</start>
      <end>13</end>
      <status>unmodified</status>
      <modifiedWord/>
      <trackRevisions>false</trackRevisions>
    </reviewItem>
    <reviewItem>
      <errorID>c49fcc8b-0227-4c7e-9f1b-7b87206b29c8</errorID>
      <errorWord>晰</errorWord>
      <group>L1_Word</group>
      <groupName>字词问题</groupName>
      <ability>L2_Typo</ability>
      <abilityName>字词错误</abilityName>
      <candidateList>
        <item>晰地</item>
      </candidateList>
      <explain/>
      <paraID>27BE071B</paraID>
      <start>30</start>
      <end>31</end>
      <status>unmodified</status>
      <modifiedWord/>
      <trackRevisions>false</trackRevisions>
    </reviewItem>
    <reviewItem>
      <errorID>911d00ee-c070-414e-81ac-e6c26316ac95</errorID>
      <errorWord>项</errorWord>
      <group>L1_Word</group>
      <groupName>字词问题</groupName>
      <ability>L2_Typo</ability>
      <abilityName>字词错误</abilityName>
      <candidateList>
        <item>项目</item>
      </candidateList>
      <explain/>
      <paraID>4C6D5F1C</paraID>
      <start>12</start>
      <end>13</end>
      <status>unmodified</status>
      <modifiedWord/>
      <trackRevisions>false</trackRevisions>
    </reviewItem>
    <reviewItem>
      <errorID>e70980f9-bd67-40b8-8094-6814fff9f47e</errorID>
      <errorWord>方案方案</errorWord>
      <group>L1_Word</group>
      <groupName>字词问题</groupName>
      <ability>L2_Typo</ability>
      <abilityName>字词错误</abilityName>
      <candidateList>
        <item>方案</item>
      </candidateList>
      <explain/>
      <paraID>4C6D5F1C</paraID>
      <start>19</start>
      <end>23</end>
      <status>unmodified</status>
      <modifiedWord/>
      <trackRevisions>false</trackRevisions>
    </reviewItem>
    <reviewItem>
      <errorID>34c6d814-75b4-42c5-90f7-60477987c5c5</errorID>
      <errorWord>晰</errorWord>
      <group>L1_Word</group>
      <groupName>字词问题</groupName>
      <ability>L2_Typo</ability>
      <abilityName>字词错误</abilityName>
      <candidateList>
        <item>晰地</item>
      </candidateList>
      <explain/>
      <paraID>4C6D5F1C</paraID>
      <start>29</start>
      <end>30</end>
      <status>unmodified</status>
      <modifiedWord/>
      <trackRevisions>false</trackRevisions>
    </reviewItem>
    <reviewItem>
      <errorID>f36b7a1a-ddae-4e71-9a1a-37a8a4c62676</errorID>
      <errorWord>项</errorWord>
      <group>L1_Word</group>
      <groupName>字词问题</groupName>
      <ability>L2_Typo</ability>
      <abilityName>字词错误</abilityName>
      <candidateList>
        <item>项目</item>
      </candidateList>
      <explain/>
      <paraID>7F465087</paraID>
      <start>12</start>
      <end>13</end>
      <status>unmodified</status>
      <modifiedWord/>
      <trackRevisions>false</trackRevisions>
    </reviewItem>
    <reviewItem>
      <errorID>cc66bdf3-3b8a-4d5c-a465-1d3240801f43</errorID>
      <errorWord>方案方案</errorWord>
      <group>L1_Word</group>
      <groupName>字词问题</groupName>
      <ability>L2_Typo</ability>
      <abilityName>字词错误</abilityName>
      <candidateList>
        <item>方案</item>
      </candidateList>
      <explain/>
      <paraID>7F465087</paraID>
      <start>19</start>
      <end>23</end>
      <status>unmodified</status>
      <modifiedWord/>
      <trackRevisions>false</trackRevisions>
    </reviewItem>
    <reviewItem>
      <errorID>afa83c96-084b-4f06-b082-ddabe8aec407</errorID>
      <errorWord>晰</errorWord>
      <group>L1_Word</group>
      <groupName>字词问题</groupName>
      <ability>L2_Typo</ability>
      <abilityName>字词错误</abilityName>
      <candidateList>
        <item>晰地</item>
      </candidateList>
      <explain/>
      <paraID>7F465087</paraID>
      <start>29</start>
      <end>30</end>
      <status>unmodified</status>
      <modifiedWord/>
      <trackRevisions>false</trackRevisions>
    </reviewItem>
    <reviewItem>
      <errorID>994cd26c-911b-4945-b726-855fb767a574</errorID>
      <errorWord>项</errorWord>
      <group>L1_Word</group>
      <groupName>字词问题</groupName>
      <ability>L2_Typo</ability>
      <abilityName>字词错误</abilityName>
      <candidateList>
        <item>项目</item>
      </candidateList>
      <explain/>
      <paraID>45C597EE</paraID>
      <start>12</start>
      <end>13</end>
      <status>unmodified</status>
      <modifiedWord/>
      <trackRevisions>false</trackRevisions>
    </reviewItem>
    <reviewItem>
      <errorID>8c74ea34-d9c7-4ca4-934d-80a227406506</errorID>
      <errorWord>项</errorWord>
      <group>L1_Word</group>
      <groupName>字词问题</groupName>
      <ability>L2_Typo</ability>
      <abilityName>字词错误</abilityName>
      <candidateList>
        <item>项目</item>
      </candidateList>
      <explain/>
      <paraID>2A12A60F</paraID>
      <start>12</start>
      <end>13</end>
      <status>unmodified</status>
      <modifiedWord/>
      <trackRevisions>false</trackRevisions>
    </reviewItem>
    <reviewItem>
      <errorID>2a227773-2017-42f8-a182-42a460082ef2</errorID>
      <errorWord>项</errorWord>
      <group>L1_Word</group>
      <groupName>字词问题</groupName>
      <ability>L2_Typo</ability>
      <abilityName>字词错误</abilityName>
      <candidateList>
        <item>项目</item>
      </candidateList>
      <explain/>
      <paraID>44B766BC</paraID>
      <start>12</start>
      <end>13</end>
      <status>unmodified</status>
      <modifiedWord/>
      <trackRevisions>false</trackRevisions>
    </reviewItem>
    <reviewItem>
      <errorID>eecddb32-6bb4-4864-83d0-3aa7ed323f82</errorID>
      <errorWord>项</errorWord>
      <group>L1_Word</group>
      <groupName>字词问题</groupName>
      <ability>L2_Typo</ability>
      <abilityName>字词错误</abilityName>
      <candidateList>
        <item>项目</item>
      </candidateList>
      <explain/>
      <paraID>7799B4DF</paraID>
      <start>12</start>
      <end>13</end>
      <status>unmodified</status>
      <modifiedWord/>
      <trackRevisions>false</trackRevisions>
    </reviewItem>
    <reviewItem>
      <errorID>a2043078-6565-4ae0-a463-d520bef25e92</errorID>
      <errorWord>晰</errorWord>
      <group>L1_Word</group>
      <groupName>字词问题</groupName>
      <ability>L2_Typo</ability>
      <abilityName>字词错误</abilityName>
      <candidateList>
        <item>晰地</item>
      </candidateList>
      <explain/>
      <paraID>7799B4DF</paraID>
      <start>30</start>
      <end>31</end>
      <status>unmodified</status>
      <modifiedWord/>
      <trackRevisions>false</trackRevisions>
    </reviewItem>
    <reviewItem>
      <errorID>9ea8733c-3f19-45c4-9829-49dc2c6462d2</errorID>
      <errorWord>项</errorWord>
      <group>L1_Word</group>
      <groupName>字词问题</groupName>
      <ability>L2_Typo</ability>
      <abilityName>字词错误</abilityName>
      <candidateList>
        <item>项目</item>
      </candidateList>
      <explain/>
      <paraID>25EFDD50</paraID>
      <start>12</start>
      <end>13</end>
      <status>unmodified</status>
      <modifiedWord/>
      <trackRevisions>false</trackRevisions>
    </reviewItem>
    <reviewItem>
      <errorID>f9c1137b-fada-4f44-96cc-4c77b9953ab5</errorID>
      <errorWord>晰</errorWord>
      <group>L1_Word</group>
      <groupName>字词问题</groupName>
      <ability>L2_Typo</ability>
      <abilityName>字词错误</abilityName>
      <candidateList>
        <item>晰地</item>
      </candidateList>
      <explain/>
      <paraID>25EFDD50</paraID>
      <start>30</start>
      <end>31</end>
      <status>unmodified</status>
      <modifiedWord/>
      <trackRevisions>false</trackRevisions>
    </reviewItem>
    <reviewItem>
      <errorID>8fc76a7e-e926-412d-b817-13333f5971b4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1748581E</paraID>
      <start>0</start>
      <end>2</end>
      <status>unmodified</status>
      <modifiedWord/>
      <trackRevisions>false</trackRevisions>
    </reviewItem>
    <reviewItem>
      <errorID>5e563d8c-fe1a-4a46-a042-b82a6e6424a8</errorID>
      <errorWord>:</errorWord>
      <group>L1_Format</group>
      <groupName>格式问题</groupName>
      <ability>L2_HalfPunc_CN</ability>
      <abilityName>全半角问题</abilityName>
      <candidateList>
        <item>：</item>
      </candidateList>
      <explain>文本全半角错误。</explain>
      <paraID>1748581E</paraID>
      <start>6</start>
      <end>7</end>
      <status>unmodified</status>
      <modifiedWord/>
      <trackRevisions>false</trackRevisions>
    </reviewItem>
    <reviewItem>
      <errorID>04b1643d-9284-4da9-a8f2-9306b3a0da3a</errorID>
      <errorWord>:</errorWord>
      <group>L1_Format</group>
      <groupName>格式问题</groupName>
      <ability>L2_HalfPunc_CN</ability>
      <abilityName>全半角问题</abilityName>
      <candidateList>
        <item>：</item>
      </candidateList>
      <explain>文本全半角错误。</explain>
      <paraID>5ED71F10</paraID>
      <start>1</start>
      <end>2</end>
      <status>unmodified</status>
      <modifiedWord/>
      <trackRevisions>false</trackRevisions>
    </reviewItem>
    <reviewItem>
      <errorID>353b6e09-ca93-4da8-97f9-4f566330d8cb</errorID>
      <errorWord>包括及</errorWord>
      <group>L1_Word</group>
      <groupName>字词问题</groupName>
      <ability>L2_Typo</ability>
      <abilityName>字词错误</abilityName>
      <candidateList>
        <item>包括</item>
      </candidateList>
      <explain/>
      <paraID> 906287B</paraID>
      <start>6</start>
      <end>9</end>
      <status>unmodified</status>
      <modifiedWord/>
      <trackRevisions>false</trackRevisions>
    </reviewItem>
    <reviewItem>
      <errorID>08d824af-bab9-4286-b793-408cb616b9c7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361C59AB</paraID>
      <start>70</start>
      <end>73</end>
      <status>unmodified</status>
      <modifiedWord/>
      <trackRevisions>false</trackRevisions>
    </reviewItem>
    <reviewItem>
      <errorID>96c79301-45c7-4ddb-a7ae-86db8be545df</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361C59AB</paraID>
      <start>75</start>
      <end>80</end>
      <status>unmodified</status>
      <modifiedWord/>
      <trackRevisions>false</trackRevisions>
    </reviewItem>
    <reviewItem>
      <errorID>66e4de31-00b8-473d-95a9-dc1014574b8c</errorID>
      <errorWord>须</errorWord>
      <group>L1_Word</group>
      <groupName>字词问题</groupName>
      <ability>L2_Typo</ability>
      <abilityName>字词错误</abilityName>
      <candidateList>
        <item>须在</item>
      </candidateList>
      <explain/>
      <paraID>554CFEC8</paraID>
      <start>57</start>
      <end>58</end>
      <status>unmodified</status>
      <modifiedWord/>
      <trackRevisions>false</trackRevisions>
    </reviewItem>
    <reviewItem>
      <errorID>69dd8af5-3aaa-4a34-a26d-0c3367a93ca8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3691DD19</paraID>
      <start>0</start>
      <end>2</end>
      <status>unmodified</status>
      <modifiedWord/>
      <trackRevisions>false</trackRevisions>
    </reviewItem>
    <reviewItem>
      <errorID>e9a59551-0868-4ac8-8e2d-11d754e45506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61EA041F</paraID>
      <start>0</start>
      <end>2</end>
      <status>unmodified</status>
      <modifiedWord/>
      <trackRevisions>false</trackRevisions>
    </reviewItem>
    <reviewItem>
      <errorID>ba5cb378-90af-4880-a7da-9aa652fa37af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1D01C9D6</paraID>
      <start>0</start>
      <end>2</end>
      <status>unmodified</status>
      <modifiedWord/>
      <trackRevisions>false</trackRevisions>
    </reviewItem>
    <reviewItem>
      <errorID>f7aba017-e049-4b0e-8ad1-9f0cfc99ff33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1CD95214</paraID>
      <start>0</start>
      <end>2</end>
      <status>unmodified</status>
      <modifiedWord/>
      <trackRevisions>false</trackRevisions>
    </reviewItem>
    <reviewItem>
      <errorID>0881466d-dfe6-4aae-8682-6d17ee008cd4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2B2DEC13</paraID>
      <start>0</start>
      <end>2</end>
      <status>unmodified</status>
      <modifiedWord/>
      <trackRevisions>false</trackRevisions>
    </reviewItem>
    <reviewItem>
      <errorID>ae2de587-18f9-4db3-86de-7b20a731c4b4</errorID>
      <errorWord>超</errorWord>
      <group>L1_Word</group>
      <groupName>字词问题</groupName>
      <ability>L2_Typo</ability>
      <abilityName>字词错误</abilityName>
      <candidateList>
        <item>超过</item>
      </candidateList>
      <explain/>
      <paraID>7ED5AF57</paraID>
      <start>27</start>
      <end>28</end>
      <status>unmodified</status>
      <modifiedWord/>
      <trackRevisions>false</trackRevisions>
    </reviewItem>
    <reviewItem>
      <errorID>b13f64e8-0775-42c5-b453-e91af2e8c99c</errorID>
      <errorWord>作</errorWord>
      <group>L1_Word</group>
      <groupName>字词问题</groupName>
      <ability>L2_Typo</ability>
      <abilityName>字词错误</abilityName>
      <candidateList>
        <item>做</item>
      </candidateList>
      <explain>存在发音相同字词的误用。</explain>
      <paraID> BAB93E5</paraID>
      <start>46</start>
      <end>47</end>
      <status>unmodified</status>
      <modifiedWord/>
      <trackRevisions>false</trackRevisions>
    </reviewItem>
    <reviewItem>
      <errorID>b0d56249-883c-4835-88aa-516d9e47179c</errorID>
      <errorWord>力</errorWord>
      <group>L1_Word</group>
      <groupName>字词问题</groupName>
      <ability>L2_Typo</ability>
      <abilityName>字词错误</abilityName>
      <candidateList>
        <item>力等</item>
      </candidateList>
      <explain/>
      <paraID>7512B537</paraID>
      <start>153</start>
      <end>154</end>
      <status>unmodified</status>
      <modifiedWord/>
      <trackRevisions>false</trackRevisions>
    </reviewItem>
    <reviewItem>
      <errorID>a67bbb88-db09-47e4-bc43-9b82becab02c</errorID>
      <errorWord>免于</errorWord>
      <group>L1_Word</group>
      <groupName>字词问题</groupName>
      <ability>L2_Typo</ability>
      <abilityName>字词错误</abilityName>
      <candidateList>
        <item>免予</item>
      </candidateList>
      <explain>存在发音相同字词的误用。</explain>
      <paraID>7512B537</paraID>
      <start>161</start>
      <end>163</end>
      <status>unmodified</status>
      <modifiedWord/>
      <trackRevisions>false</trackRevisions>
    </reviewItem>
    <reviewItem>
      <errorID>20d718b2-b827-4052-9102-18a297d52bdd</errorID>
      <errorWord>不可抗力的因素</errorWord>
      <group>L1_Word</group>
      <groupName>字词问题</groupName>
      <ability>L2_Typo</ability>
      <abilityName>字词错误</abilityName>
      <candidateList>
        <item>不可抗力因素</item>
      </candidateList>
      <explain/>
      <paraID>11F20840</paraID>
      <start>11</start>
      <end>18</end>
      <status>unmodified</status>
      <modifiedWord/>
      <trackRevisions>false</trackRevisions>
    </reviewItem>
    <reviewItem>
      <errorID>f7a23b4b-a219-4aae-a1c0-02207b1b069b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6EA62407</paraID>
      <start>0</start>
      <end>2</end>
      <status>unmodified</status>
      <modifiedWord/>
      <trackRevisions>false</trackRevisions>
    </reviewItem>
    <reviewItem>
      <errorID>68acb3fa-ad8a-4fcf-8663-e96c53b95b5b</errorID>
      <errorWord>,</errorWord>
      <group>L1_Format</group>
      <groupName>格式问题</groupName>
      <ability>L2_HalfPunc_CN</ability>
      <abilityName>全半角问题</abilityName>
      <candidateList>
        <item>，</item>
      </candidateList>
      <explain>文本全半角错误。</explain>
      <paraID> 92D8CBB</paraID>
      <start>36</start>
      <end>37</end>
      <status>unmodified</status>
      <modifiedWord/>
      <trackRevisions>false</trackRevisions>
    </reviewItem>
    <reviewItem>
      <errorID>26bcbc14-6511-48e8-a5f5-5e46a2dc00d5</errorID>
      <errorWord>,</errorWord>
      <group>L1_Format</group>
      <groupName>格式问题</groupName>
      <ability>L2_HalfPunc_CN</ability>
      <abilityName>全半角问题</abilityName>
      <candidateList>
        <item>，</item>
      </candidateList>
      <explain>文本全半角错误。</explain>
      <paraID>69EDE811</paraID>
      <start>19</start>
      <end>20</end>
      <status>unmodified</status>
      <modifiedWord/>
      <trackRevisions>false</trackRevisions>
    </reviewItem>
    <reviewItem>
      <errorID>8195d7b3-41d1-45c0-a2b5-4a32acaa4b21</errorID>
      <errorWord>,</errorWord>
      <group>L1_Format</group>
      <groupName>格式问题</groupName>
      <ability>L2_HalfPunc_CN</ability>
      <abilityName>全半角问题</abilityName>
      <candidateList>
        <item>，</item>
      </candidateList>
      <explain>文本全半角错误。</explain>
      <paraID>69EDE811</paraID>
      <start>30</start>
      <end>31</end>
      <status>unmodified</status>
      <modifiedWord/>
      <trackRevisions>false</trackRevisions>
    </reviewItem>
    <reviewItem>
      <errorID>cc919511-eda1-4457-9ba5-fd0aeb6d76fa</errorID>
      <errorWord>,</errorWord>
      <group>L1_Format</group>
      <groupName>格式问题</groupName>
      <ability>L2_HalfPunc_CN</ability>
      <abilityName>全半角问题</abilityName>
      <candidateList>
        <item>，</item>
      </candidateList>
      <explain>文本全半角错误。</explain>
      <paraID>69EDE811</paraID>
      <start>40</start>
      <end>41</end>
      <status>unmodified</status>
      <modifiedWord/>
      <trackRevisions>false</trackRevisions>
    </reviewItem>
    <reviewItem>
      <errorID>6e013946-9a18-47b2-9fbf-b944b03521fc</errorID>
      <errorWord>,</errorWord>
      <group>L1_Format</group>
      <groupName>格式问题</groupName>
      <ability>L2_HalfPunc_CN</ability>
      <abilityName>全半角问题</abilityName>
      <candidateList>
        <item>，</item>
      </candidateList>
      <explain>文本全半角错误。</explain>
      <paraID>69EDE811</paraID>
      <start>58</start>
      <end>59</end>
      <status>unmodified</status>
      <modifiedWord/>
      <trackRevisions>false</trackRevisions>
    </reviewItem>
    <reviewItem>
      <errorID>d25e8beb-e1fe-4f97-af39-5e042ab992d3</errorID>
      <errorWord>其它</errorWord>
      <group>L1_Word</group>
      <groupName>字词问题</groupName>
      <ability>L2_Alias</ability>
      <abilityName>也作/曾用词</abilityName>
      <candidateList>
        <item>其他</item>
      </candidateList>
      <explain>词汇[其它]为不规范表述或旧称，其规范书面表述为[其他]。</explain>
      <paraID>45EFBEE1</paraID>
      <start>0</start>
      <end>2</end>
      <status>unmodified</status>
      <modifiedWord/>
      <trackRevisions>false</trackRevisions>
    </reviewItem>
    <reviewItem>
      <errorID>ae797326-baee-4455-923b-79330bf7b5d9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4F5111D</paraID>
      <start>0</start>
      <end>2</end>
      <status>unmodified</status>
      <modifiedWord/>
      <trackRevisions>false</trackRevisions>
    </reviewItem>
    <reviewItem>
      <errorID>eddad920-f7ec-4197-a3c3-53e2e58d8382</errorID>
      <errorWord>明镜</errorWord>
      <group>L1_Word</group>
      <groupName>字词问题</groupName>
      <ability>L2_Typo</ability>
      <abilityName>字词错误</abilityName>
      <candidateList>
        <item>明净</item>
      </candidateList>
      <explain>存在发音相同字词的误用。</explain>
      <paraID>7FC89944</paraID>
      <start>0</start>
      <end>2</end>
      <status>unmodified</status>
      <modifiedWord/>
      <trackRevisions>false</trackRevisions>
    </reviewItem>
    <reviewItem>
      <errorID>d2ccd8e7-0de4-488c-84d5-7478dc30b7aa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88F5B7F</paraID>
      <start>0</start>
      <end>2</end>
      <status>unmodified</status>
      <modifiedWord/>
      <trackRevisions>false</trackRevisions>
    </reviewItem>
    <reviewItem>
      <errorID>2a7ef545-f80e-4add-ac80-99e1a49bb746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69E3D447</paraID>
      <start>0</start>
      <end>2</end>
      <status>unmodified</status>
      <modifiedWord/>
      <trackRevisions>false</trackRevisions>
    </reviewItem>
    <reviewItem>
      <errorID>cbb33bec-9fc1-467c-a061-4028b85709cf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6296FBA3</paraID>
      <start>0</start>
      <end>2</end>
      <status>unmodified</status>
      <modifiedWord/>
      <trackRevisions>false</trackRevisions>
    </reviewItem>
    <reviewItem>
      <errorID>813af2ca-1346-4426-9e91-08684ff8b194</errorID>
      <errorWord>垃圾筒</errorWord>
      <group>L1_Word</group>
      <groupName>字词问题</groupName>
      <ability>L2_Typo</ability>
      <abilityName>字词错误</abilityName>
      <candidateList>
        <item>垃圾桶</item>
      </candidateList>
      <explain/>
      <paraID> 8E10549</paraID>
      <start>0</start>
      <end>3</end>
      <status>unmodified</status>
      <modifiedWord/>
      <trackRevisions>false</trackRevisions>
    </reviewItem>
    <reviewItem>
      <errorID>1a91230e-2b33-4e67-98ad-4be5924f7721</errorID>
      <errorWord>,</errorWord>
      <group>L1_Format</group>
      <groupName>格式问题</groupName>
      <ability>L2_HalfPunc_CN</ability>
      <abilityName>全半角问题</abilityName>
      <candidateList>
        <item>，</item>
      </candidateList>
      <explain>文本全半角错误。</explain>
      <paraID>14662C0D</paraID>
      <start>14</start>
      <end>15</end>
      <status>unmodified</status>
      <modifiedWord/>
      <trackRevisions>false</trackRevisions>
    </reviewItem>
    <reviewItem>
      <errorID>8c4987d4-4596-4f17-9d5a-d872e6ee6716</errorID>
      <errorWord>陈积物</errorWord>
      <group>L1_Word</group>
      <groupName>字词问题</groupName>
      <ability>L2_Typo</ability>
      <abilityName>字词错误</abilityName>
      <candidateList>
        <item>沉积物</item>
      </candidateList>
      <explain>存在发音相同字词的误用。</explain>
      <paraID>14662C0D</paraID>
      <start>24</start>
      <end>27</end>
      <status>unmodified</status>
      <modifiedWord/>
      <trackRevisions>false</trackRevisions>
    </reviewItem>
    <reviewItem>
      <errorID>7d67d8c0-f100-4295-b4ae-8c34ec5e28b7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42A85F3B</paraID>
      <start>0</start>
      <end>2</end>
      <status>unmodified</status>
      <modifiedWord/>
      <trackRevisions>false</trackRevisions>
    </reviewItem>
    <reviewItem>
      <errorID>d6cb52d2-2f9d-442d-9568-54e974ec396e</errorID>
      <errorWord>涮洗</errorWord>
      <group>L1_Word</group>
      <groupName>字词问题</groupName>
      <ability>L2_Typo</ability>
      <abilityName>字词错误</abilityName>
      <candidateList>
        <item>刷洗</item>
      </candidateList>
      <explain>存在发音相近字词的误用。</explain>
      <paraID>4ED4D972</paraID>
      <start>2</start>
      <end>4</end>
      <status>unmodified</status>
      <modifiedWord/>
      <trackRevisions>false</trackRevisions>
    </reviewItem>
    <reviewItem>
      <errorID>795b7d69-62b5-4226-b039-b04c95b3d777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10326C84</paraID>
      <start>0</start>
      <end>2</end>
      <status>unmodified</status>
      <modifiedWord/>
      <trackRevisions>false</trackRevisions>
    </reviewItem>
    <reviewItem>
      <errorID>aa66c5b1-d45d-49c7-8c05-31419d5cf5d9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5E17A4DB</paraID>
      <start>0</start>
      <end>2</end>
      <status>unmodified</status>
      <modifiedWord/>
      <trackRevisions>false</trackRevisions>
    </reviewItem>
    <reviewItem>
      <errorID>542502f9-18de-4d2e-9d12-7d7a0ace4b62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2DC439D4</paraID>
      <start>5</start>
      <end>6</end>
      <status>unmodified</status>
      <modifiedWord/>
      <trackRevisions>false</trackRevisions>
    </reviewItem>
    <reviewItem>
      <errorID>e25034a9-de05-40cb-a6d8-6bb4c03fcbb9</errorID>
      <errorWord>)</errorWord>
      <group>L1_Format</group>
      <groupName>格式问题</groupName>
      <ability>L2_HalfPunc_CN</ability>
      <abilityName>全半角问题</abilityName>
      <candidateList>
        <item>）</item>
      </candidateList>
      <explain>文本全半角错误。</explain>
      <paraID>3A31E9AA</paraID>
      <start>18</start>
      <end>19</end>
      <status>unmodified</status>
      <modifiedWord/>
      <trackRevisions>false</trackRevisions>
    </reviewItem>
    <reviewItem>
      <errorID>16b406d4-a358-438a-b49b-65542c3914f5</errorID>
      <errorWord>)</errorWord>
      <group>L1_Format</group>
      <groupName>格式问题</groupName>
      <ability>L2_HalfPunc_CN</ability>
      <abilityName>全半角问题</abilityName>
      <candidateList>
        <item>）</item>
      </candidateList>
      <explain>文本全半角错误。</explain>
      <paraID> D4FCD4B</paraID>
      <start>16</start>
      <end>17</end>
      <status>unmodified</status>
      <modifiedWord/>
      <trackRevisions>false</trackRevisions>
    </reviewItem>
    <reviewItem>
      <errorID>9992c94f-0a8c-40f8-bf94-ab5f72dc359f</errorID>
      <errorWord>)</errorWord>
      <group>L1_Format</group>
      <groupName>格式问题</groupName>
      <ability>L2_HalfPunc_CN</ability>
      <abilityName>全半角问题</abilityName>
      <candidateList>
        <item>）</item>
      </candidateList>
      <explain>文本全半角错误。</explain>
      <paraID>2D2A142A</paraID>
      <start>16</start>
      <end>17</end>
      <status>unmodified</status>
      <modifiedWord/>
      <trackRevisions>false</trackRevisions>
    </reviewItem>
    <reviewItem>
      <errorID>ad0170b3-c81e-493d-a5f4-3550b4a4513f</errorID>
      <errorWord>)</errorWord>
      <group>L1_Format</group>
      <groupName>格式问题</groupName>
      <ability>L2_HalfPunc_CN</ability>
      <abilityName>全半角问题</abilityName>
      <candidateList>
        <item>）</item>
      </candidateList>
      <explain>文本全半角错误。</explain>
      <paraID>3F7203BD</paraID>
      <start>16</start>
      <end>17</end>
      <status>unmodified</status>
      <modifiedWord/>
      <trackRevisions>false</trackRevisions>
    </reviewItem>
    <reviewItem>
      <errorID>b6a55c61-9ad2-49dc-b62e-05a9a58409f6</errorID>
      <errorWord>)</errorWord>
      <group>L1_Format</group>
      <groupName>格式问题</groupName>
      <ability>L2_HalfPunc_CN</ability>
      <abilityName>全半角问题</abilityName>
      <candidateList>
        <item>）</item>
      </candidateList>
      <explain>文本全半角错误。</explain>
      <paraID>4178412B</paraID>
      <start>16</start>
      <end>17</end>
      <status>unmodified</status>
      <modifiedWord/>
      <trackRevisions>false</trackRevisions>
    </reviewItem>
    <reviewItem>
      <errorID>0413a406-f22d-4222-9052-19b94aaf25f2</errorID>
      <errorWord>(</errorWord>
      <group>L1_Format</group>
      <groupName>格式问题</groupName>
      <ability>L2_HalfPunc_CN</ability>
      <abilityName>全半角问题</abilityName>
      <candidateList>
        <item>（</item>
      </candidateList>
      <explain>文本全半角错误。</explain>
      <paraID> 97D25DD</paraID>
      <start>0</start>
      <end>1</end>
      <status>unmodified</status>
      <modifiedWord/>
      <trackRevisions>false</trackRevisions>
    </reviewItem>
    <reviewItem>
      <errorID>4c0d6fbf-4027-4524-bb81-cdb4cf412169</errorID>
      <errorWord>)</errorWord>
      <group>L1_Format</group>
      <groupName>格式问题</groupName>
      <ability>L2_HalfPunc_CN</ability>
      <abilityName>全半角问题</abilityName>
      <candidateList>
        <item>）</item>
      </candidateList>
      <explain>文本全半角错误。</explain>
      <paraID> 97D25DD</paraID>
      <start>3</start>
      <end>4</end>
      <status>unmodified</status>
      <modifiedWord/>
      <trackRevisions>false</trackRevisions>
    </reviewItem>
    <reviewItem>
      <errorID>7d945bd7-8582-4272-9b8c-37de548bf77c</errorID>
      <errorWord>)</errorWord>
      <group>L1_Format</group>
      <groupName>格式问题</groupName>
      <ability>L2_HalfPunc_CN</ability>
      <abilityName>全半角问题</abilityName>
      <candidateList>
        <item>）</item>
      </candidateList>
      <explain>文本全半角错误。</explain>
      <paraID> DC4FA2D</paraID>
      <start>14</start>
      <end>15</end>
      <status>unmodified</status>
      <modifiedWord/>
      <trackRevisions>false</trackRevisions>
    </reviewItem>
    <reviewItem>
      <errorID>7f0cf718-453a-453f-94d2-61c89aafc009</errorID>
      <errorWord>比</errorWord>
      <group>L1_Word</group>
      <groupName>字词问题</groupName>
      <ability>L2_Typo</ability>
      <abilityName>字词错误</abilityName>
      <candidateList>
        <item>不</item>
      </candidateList>
      <explain>存在发音相近字词的误用。</explain>
      <paraID>49901546</paraID>
      <start>6</start>
      <end>7</end>
      <status>unmodified</status>
      <modifiedWord/>
      <trackRevisions>false</trackRevisions>
    </reviewItem>
    <reviewItem>
      <errorID>baad956e-9a28-4ea7-be52-1ec0f6155db4</errorID>
      <errorWord>)</errorWord>
      <group>L1_Format</group>
      <groupName>格式问题</groupName>
      <ability>L2_HalfPunc_CN</ability>
      <abilityName>全半角问题</abilityName>
      <candidateList>
        <item>）</item>
      </candidateList>
      <explain>文本全半角错误。</explain>
      <paraID>49901546</paraID>
      <start>14</start>
      <end>15</end>
      <status>unmodified</status>
      <modifiedWord/>
      <trackRevisions>false</trackRevisions>
    </reviewItem>
    <reviewItem>
      <errorID>1a152084-ddfb-4f24-9312-cff87d922aa2</errorID>
      <errorWord>)</errorWord>
      <group>L1_Format</group>
      <groupName>格式问题</groupName>
      <ability>L2_HalfPunc_CN</ability>
      <abilityName>全半角问题</abilityName>
      <candidateList>
        <item>）</item>
      </candidateList>
      <explain>文本全半角错误。</explain>
      <paraID>4E48594B</paraID>
      <start>18</start>
      <end>19</end>
      <status>unmodified</status>
      <modifiedWord/>
      <trackRevisions>false</trackRevisions>
    </reviewItem>
    <reviewItem>
      <errorID>109b9849-0193-4671-957c-615aa6ef74e0</errorID>
      <errorWord>)</errorWord>
      <group>L1_Format</group>
      <groupName>格式问题</groupName>
      <ability>L2_HalfPunc_CN</ability>
      <abilityName>全半角问题</abilityName>
      <candidateList>
        <item>）</item>
      </candidateList>
      <explain>文本全半角错误。</explain>
      <paraID>43A0EDAE</paraID>
      <start>21</start>
      <end>22</end>
      <status>unmodified</status>
      <modifiedWord/>
      <trackRevisions>false</trackRevisions>
    </reviewItem>
    <reviewItem>
      <errorID>a7eb8e1b-10fc-4494-9de9-1e3251562402</errorID>
      <errorWord>)</errorWord>
      <group>L1_Format</group>
      <groupName>格式问题</groupName>
      <ability>L2_HalfPunc_CN</ability>
      <abilityName>全半角问题</abilityName>
      <candidateList>
        <item>）</item>
      </candidateList>
      <explain>文本全半角错误。</explain>
      <paraID> E22E219</paraID>
      <start>21</start>
      <end>22</end>
      <status>unmodified</status>
      <modifiedWord/>
      <trackRevisions>false</trackRevisions>
    </reviewItem>
    <reviewItem>
      <errorID>e89ce6b5-3631-4872-bfbb-cabb87b115f6</errorID>
      <errorWord>)</errorWord>
      <group>L1_Format</group>
      <groupName>格式问题</groupName>
      <ability>L2_HalfPunc_CN</ability>
      <abilityName>全半角问题</abilityName>
      <candidateList>
        <item>）</item>
      </candidateList>
      <explain>文本全半角错误。</explain>
      <paraID>6250CD28</paraID>
      <start>22</start>
      <end>23</end>
      <status>unmodified</status>
      <modifiedWord/>
      <trackRevisions>false</trackRevisions>
    </reviewItem>
    <reviewItem>
      <errorID>11c71e13-4065-4165-8068-dd18757c0f90</errorID>
      <errorWord>)</errorWord>
      <group>L1_Format</group>
      <groupName>格式问题</groupName>
      <ability>L2_HalfPunc_CN</ability>
      <abilityName>全半角问题</abilityName>
      <candidateList>
        <item>）</item>
      </candidateList>
      <explain>文本全半角错误。</explain>
      <paraID>166E198D</paraID>
      <start>33</start>
      <end>34</end>
      <status>unmodified</status>
      <modifiedWord/>
      <trackRevisions>false</trackRevisions>
    </reviewItem>
    <reviewItem>
      <errorID>c2f7a4bb-f190-42bf-ad4c-3b3843e64031</errorID>
      <errorWord>侵泡</errorWord>
      <group>L1_Word</group>
      <groupName>字词问题</groupName>
      <ability>L2_Typo</ability>
      <abilityName>字词错误</abilityName>
      <candidateList>
        <item>浸泡</item>
      </candidateList>
      <explain/>
      <paraID>46BD187E</paraID>
      <start>25</start>
      <end>27</end>
      <status>unmodified</status>
      <modifiedWord/>
      <trackRevisions>false</trackRevisions>
    </reviewItem>
    <reviewItem>
      <errorID>77d3f497-27cf-416f-8617-4a931240c995</errorID>
      <errorWord>)</errorWord>
      <group>L1_Format</group>
      <groupName>格式问题</groupName>
      <ability>L2_HalfPunc_CN</ability>
      <abilityName>全半角问题</abilityName>
      <candidateList>
        <item>）</item>
      </candidateList>
      <explain>文本全半角错误。</explain>
      <paraID>46BD187E</paraID>
      <start>33</start>
      <end>34</end>
      <status>unmodified</status>
      <modifiedWord/>
      <trackRevisions>false</trackRevisions>
    </reviewItem>
    <reviewItem>
      <errorID>767d8ba1-61b8-4bc4-bcc4-d7ec8403b052</errorID>
      <errorWord>)</errorWord>
      <group>L1_Format</group>
      <groupName>格式问题</groupName>
      <ability>L2_HalfPunc_CN</ability>
      <abilityName>全半角问题</abilityName>
      <candidateList>
        <item>）</item>
      </candidateList>
      <explain>文本全半角错误。</explain>
      <paraID>68F48952</paraID>
      <start>10</start>
      <end>11</end>
      <status>unmodified</status>
      <modifiedWord/>
      <trackRevisions>false</trackRevisions>
    </reviewItem>
    <reviewItem>
      <errorID>aa705f2a-1e01-4a89-a4b7-29cf5b802f27</errorID>
      <errorWord>树</errorWord>
      <group>L1_Word</group>
      <groupName>字词问题</groupName>
      <ability>L2_Typo</ability>
      <abilityName>字词错误</abilityName>
      <candidateList>
        <item>树立</item>
      </candidateList>
      <explain/>
      <paraID>6A30A642</paraID>
      <start>11</start>
      <end>12</end>
      <status>unmodified</status>
      <modifiedWord/>
      <trackRevisions>false</trackRevisions>
    </reviewItem>
    <reviewItem>
      <errorID>87a785b6-c42f-4880-9913-dfd8afe558ee</errorID>
      <errorWord>)</errorWord>
      <group>L1_Format</group>
      <groupName>格式问题</groupName>
      <ability>L2_HalfPunc_CN</ability>
      <abilityName>全半角问题</abilityName>
      <candidateList>
        <item>）</item>
      </candidateList>
      <explain>文本全半角错误。</explain>
      <paraID>6A30A642</paraID>
      <start>19</start>
      <end>20</end>
      <status>unmodified</status>
      <modifiedWord/>
      <trackRevisions>false</trackRevisions>
    </reviewItem>
    <reviewItem>
      <errorID>4cd4b99c-6ee7-476c-867e-b834087a9763</errorID>
      <errorWord>)</errorWord>
      <group>L1_Format</group>
      <groupName>格式问题</groupName>
      <ability>L2_HalfPunc_CN</ability>
      <abilityName>全半角问题</abilityName>
      <candidateList>
        <item>）</item>
      </candidateList>
      <explain>文本全半角错误。</explain>
      <paraID>159E02F3</paraID>
      <start>22</start>
      <end>23</end>
      <status>unmodified</status>
      <modifiedWord/>
      <trackRevisions>false</trackRevisions>
    </reviewItem>
    <reviewItem>
      <errorID>ab8f1cee-fff3-45f9-ad35-30b3c54b8bd2</errorID>
      <errorWord>(</errorWord>
      <group>L1_Format</group>
      <groupName>格式问题</groupName>
      <ability>L2_HalfPunc_CN</ability>
      <abilityName>全半角问题</abilityName>
      <candidateList>
        <item>（</item>
      </candidateList>
      <explain>文本全半角错误。</explain>
      <paraID>5045979A</paraID>
      <start>4</start>
      <end>5</end>
      <status>unmodified</status>
      <modifiedWord/>
      <trackRevisions>false</trackRevisions>
    </reviewItem>
    <reviewItem>
      <errorID>c7a49765-1bda-4c66-9af6-8ca3efc4dbe1</errorID>
      <errorWord>)</errorWord>
      <group>L1_Format</group>
      <groupName>格式问题</groupName>
      <ability>L2_HalfPunc_CN</ability>
      <abilityName>全半角问题</abilityName>
      <candidateList>
        <item>）</item>
      </candidateList>
      <explain>文本全半角错误。</explain>
      <paraID>2F9AFFA2</paraID>
      <start>1</start>
      <end>2</end>
      <status>unmodified</status>
      <modifiedWord/>
      <trackRevisions>false</trackRevisions>
    </reviewItem>
    <reviewItem>
      <errorID>675b5738-2efc-400e-be02-02669e89b285</errorID>
      <errorWord>)</errorWord>
      <group>L1_Format</group>
      <groupName>格式问题</groupName>
      <ability>L2_HalfPunc_CN</ability>
      <abilityName>全半角问题</abilityName>
      <candidateList>
        <item>）</item>
      </candidateList>
      <explain>文本全半角错误。</explain>
      <paraID>288E110B</paraID>
      <start>87</start>
      <end>88</end>
      <status>unmodified</status>
      <modifiedWord/>
      <trackRevisions>false</trackRevisions>
    </reviewItem>
    <reviewItem>
      <errorID>40703062-f4f8-4d63-9129-b8012d71f8f7</errorID>
      <errorWord>)</errorWord>
      <group>L1_Format</group>
      <groupName>格式问题</groupName>
      <ability>L2_HalfPunc_CN</ability>
      <abilityName>全半角问题</abilityName>
      <candidateList>
        <item>）</item>
      </candidateList>
      <explain>文本全半角错误。</explain>
      <paraID>4ADD631E</paraID>
      <start>12</start>
      <end>13</end>
      <status>unmodified</status>
      <modifiedWord/>
      <trackRevisions>false</trackRevisions>
    </reviewItem>
    <reviewItem>
      <errorID>d5bdec2c-f913-4bf9-af32-2629d2de858a</errorID>
      <errorWord>)</errorWord>
      <group>L1_Format</group>
      <groupName>格式问题</groupName>
      <ability>L2_HalfPunc_CN</ability>
      <abilityName>全半角问题</abilityName>
      <candidateList>
        <item>）</item>
      </candidateList>
      <explain>文本全半角错误。</explain>
      <paraID>71D79305</paraID>
      <start>26</start>
      <end>27</end>
      <status>unmodified</status>
      <modifiedWord/>
      <trackRevisions>false</trackRevisions>
    </reviewItem>
    <reviewItem>
      <errorID>4d26554c-f768-4b35-8fc7-71029718be6a</errorID>
      <errorWord>)</errorWord>
      <group>L1_Format</group>
      <groupName>格式问题</groupName>
      <ability>L2_HalfPunc_CN</ability>
      <abilityName>全半角问题</abilityName>
      <candidateList>
        <item>）</item>
      </candidateList>
      <explain>文本全半角错误。</explain>
      <paraID>101380FD</paraID>
      <start>32</start>
      <end>33</end>
      <status>unmodified</status>
      <modifiedWord/>
      <trackRevisions>false</trackRevisions>
    </reviewItem>
    <reviewItem>
      <errorID>a524169e-9fed-4a37-a2fd-a648ebc366cc</errorID>
      <errorWord>)</errorWord>
      <group>L1_Format</group>
      <groupName>格式问题</groupName>
      <ability>L2_HalfPunc_CN</ability>
      <abilityName>全半角问题</abilityName>
      <candidateList>
        <item>）</item>
      </candidateList>
      <explain>文本全半角错误。</explain>
      <paraID>2C824A4B</paraID>
      <start>25</start>
      <end>26</end>
      <status>unmodified</status>
      <modifiedWord/>
      <trackRevisions>false</trackRevisions>
    </reviewItem>
    <reviewItem>
      <errorID>5e3a95b7-5da9-47f6-9cc6-4f161896040f</errorID>
      <errorWord>)</errorWord>
      <group>L1_Format</group>
      <groupName>格式问题</groupName>
      <ability>L2_HalfPunc_CN</ability>
      <abilityName>全半角问题</abilityName>
      <candidateList>
        <item>）</item>
      </candidateList>
      <explain>文本全半角错误。</explain>
      <paraID> 66EF56D</paraID>
      <start>25</start>
      <end>26</end>
      <status>unmodified</status>
      <modifiedWord/>
      <trackRevisions>false</trackRevisions>
    </reviewItem>
    <reviewItem>
      <errorID>0bddc286-40c3-4e89-abf9-88488779929b</errorID>
      <errorWord>)</errorWord>
      <group>L1_Format</group>
      <groupName>格式问题</groupName>
      <ability>L2_HalfPunc_CN</ability>
      <abilityName>全半角问题</abilityName>
      <candidateList>
        <item>）</item>
      </candidateList>
      <explain>文本全半角错误。</explain>
      <paraID>7A5E630A</paraID>
      <start>18</start>
      <end>19</end>
      <status>unmodified</status>
      <modifiedWord/>
      <trackRevisions>false</trackRevisions>
    </reviewItem>
    <reviewItem>
      <errorID>bfcaa0a0-3297-42e1-b213-1531e71c3231</errorID>
      <errorWord>)</errorWord>
      <group>L1_Format</group>
      <groupName>格式问题</groupName>
      <ability>L2_HalfPunc_CN</ability>
      <abilityName>全半角问题</abilityName>
      <candidateList>
        <item>）</item>
      </candidateList>
      <explain>文本全半角错误。</explain>
      <paraID>21E5340E</paraID>
      <start>97</start>
      <end>98</end>
      <status>unmodified</status>
      <modifiedWord/>
      <trackRevisions>false</trackRevisions>
    </reviewItem>
    <reviewItem>
      <errorID>2c70f1c9-4a59-4a06-b76c-c08458bbcca6</errorID>
      <errorWord>)</errorWord>
      <group>L1_Format</group>
      <groupName>格式问题</groupName>
      <ability>L2_HalfPunc_CN</ability>
      <abilityName>全半角问题</abilityName>
      <candidateList>
        <item>）</item>
      </candidateList>
      <explain>文本全半角错误。</explain>
      <paraID>4D142A1E</paraID>
      <start>15</start>
      <end>16</end>
      <status>unmodified</status>
      <modifiedWord/>
      <trackRevisions>false</trackRevisions>
    </reviewItem>
    <reviewItem>
      <errorID>0a2ce23c-25a7-4513-b531-686f8df46036</errorID>
      <errorWord>)</errorWord>
      <group>L1_Format</group>
      <groupName>格式问题</groupName>
      <ability>L2_HalfPunc_CN</ability>
      <abilityName>全半角问题</abilityName>
      <candidateList>
        <item>）</item>
      </candidateList>
      <explain>文本全半角错误。</explain>
      <paraID>  619D49</paraID>
      <start>19</start>
      <end>20</end>
      <status>unmodified</status>
      <modifiedWord/>
      <trackRevisions>false</trackRevisions>
    </reviewItem>
    <reviewItem>
      <errorID>cf5a09d8-ca0a-423f-b749-01400c5e1f4f</errorID>
      <errorWord>)</errorWord>
      <group>L1_Format</group>
      <groupName>格式问题</groupName>
      <ability>L2_HalfPunc_CN</ability>
      <abilityName>全半角问题</abilityName>
      <candidateList>
        <item>）</item>
      </candidateList>
      <explain>文本全半角错误。</explain>
      <paraID>73C0E499</paraID>
      <start>38</start>
      <end>39</end>
      <status>unmodified</status>
      <modifiedWord/>
      <trackRevisions>false</trackRevisions>
    </reviewItem>
    <reviewItem>
      <errorID>e41558b3-7846-4df3-b384-6f90931c04f1</errorID>
      <errorWord>)</errorWord>
      <group>L1_Format</group>
      <groupName>格式问题</groupName>
      <ability>L2_HalfPunc_CN</ability>
      <abilityName>全半角问题</abilityName>
      <candidateList>
        <item>）</item>
      </candidateList>
      <explain>文本全半角错误。</explain>
      <paraID>7EA892FC</paraID>
      <start>13</start>
      <end>14</end>
      <status>unmodified</status>
      <modifiedWord/>
      <trackRevisions>false</trackRevisions>
    </reviewItem>
    <reviewItem>
      <errorID>a3778a97-9140-443c-ab37-6abd66163ce2</errorID>
      <errorWord>)</errorWord>
      <group>L1_Format</group>
      <groupName>格式问题</groupName>
      <ability>L2_HalfPunc_CN</ability>
      <abilityName>全半角问题</abilityName>
      <candidateList>
        <item>）</item>
      </candidateList>
      <explain>文本全半角错误。</explain>
      <paraID>42D36171</paraID>
      <start>89</start>
      <end>90</end>
      <status>unmodified</status>
      <modifiedWord/>
      <trackRevisions>false</trackRevisions>
    </reviewItem>
    <reviewItem>
      <errorID>342c3690-eaca-4455-ac9f-6c639b0992b0</errorID>
      <errorWord>)</errorWord>
      <group>L1_Format</group>
      <groupName>格式问题</groupName>
      <ability>L2_HalfPunc_CN</ability>
      <abilityName>全半角问题</abilityName>
      <candidateList>
        <item>）</item>
      </candidateList>
      <explain>文本全半角错误。</explain>
      <paraID>6234A1AE</paraID>
      <start>13</start>
      <end>14</end>
      <status>unmodified</status>
      <modifiedWord/>
      <trackRevisions>false</trackRevisions>
    </reviewItem>
    <reviewItem>
      <errorID>3dd0fb93-6083-4250-b37a-fec107618daf</errorID>
      <errorWord>)</errorWord>
      <group>L1_Format</group>
      <groupName>格式问题</groupName>
      <ability>L2_HalfPunc_CN</ability>
      <abilityName>全半角问题</abilityName>
      <candidateList>
        <item>）</item>
      </candidateList>
      <explain>文本全半角错误。</explain>
      <paraID>378B80F5</paraID>
      <start>20</start>
      <end>21</end>
      <status>unmodified</status>
      <modifiedWord/>
      <trackRevisions>false</trackRevisions>
    </reviewItem>
    <reviewItem>
      <errorID>c9282dfa-f02f-4b8e-afde-bd7001201ec6</errorID>
      <errorWord>)</errorWord>
      <group>L1_Format</group>
      <groupName>格式问题</groupName>
      <ability>L2_HalfPunc_CN</ability>
      <abilityName>全半角问题</abilityName>
      <candidateList>
        <item>）</item>
      </candidateList>
      <explain>文本全半角错误。</explain>
      <paraID>606282E3</paraID>
      <start>34</start>
      <end>35</end>
      <status>unmodified</status>
      <modifiedWord/>
      <trackRevisions>false</trackRevisions>
    </reviewItem>
    <reviewItem>
      <errorID>bd6f5542-947d-45b3-be5a-1956a5cfe4f0</errorID>
      <errorWord>)</errorWord>
      <group>L1_Format</group>
      <groupName>格式问题</groupName>
      <ability>L2_HalfPunc_CN</ability>
      <abilityName>全半角问题</abilityName>
      <candidateList>
        <item>）</item>
      </candidateList>
      <explain>文本全半角错误。</explain>
      <paraID>296FC186</paraID>
      <start>23</start>
      <end>24</end>
      <status>unmodified</status>
      <modifiedWord/>
      <trackRevisions>false</trackRevisions>
    </reviewItem>
    <reviewItem>
      <errorID>1fb9153a-75a7-406e-b781-ee9f4dfaee1d</errorID>
      <errorWord>)</errorWord>
      <group>L1_Format</group>
      <groupName>格式问题</groupName>
      <ability>L2_HalfPunc_CN</ability>
      <abilityName>全半角问题</abilityName>
      <candidateList>
        <item>）</item>
      </candidateList>
      <explain>文本全半角错误。</explain>
      <paraID>275E919E</paraID>
      <start>24</start>
      <end>25</end>
      <status>unmodified</status>
      <modifiedWord/>
      <trackRevisions>false</trackRevisions>
    </reviewItem>
    <reviewItem>
      <errorID>745e45e9-de07-4c50-b5c8-acb29a53db3f</errorID>
      <errorWord>)</errorWord>
      <group>L1_Format</group>
      <groupName>格式问题</groupName>
      <ability>L2_HalfPunc_CN</ability>
      <abilityName>全半角问题</abilityName>
      <candidateList>
        <item>）</item>
      </candidateList>
      <explain>文本全半角错误。</explain>
      <paraID>75805CD0</paraID>
      <start>60</start>
      <end>61</end>
      <status>unmodified</status>
      <modifiedWord/>
      <trackRevisions>false</trackRevisions>
    </reviewItem>
    <reviewItem>
      <errorID>e982723f-772e-41d5-a9e4-13bc8062dbc3</errorID>
      <errorWord>)</errorWord>
      <group>L1_Format</group>
      <groupName>格式问题</groupName>
      <ability>L2_HalfPunc_CN</ability>
      <abilityName>全半角问题</abilityName>
      <candidateList>
        <item>）</item>
      </candidateList>
      <explain>文本全半角错误。</explain>
      <paraID>242AC907</paraID>
      <start>22</start>
      <end>23</end>
      <status>unmodified</status>
      <modifiedWord/>
      <trackRevisions>false</trackRevisions>
    </reviewItem>
    <reviewItem>
      <errorID>4a32c838-7a94-45e3-9739-69ae66e02304</errorID>
      <errorWord>)</errorWord>
      <group>L1_Format</group>
      <groupName>格式问题</groupName>
      <ability>L2_HalfPunc_CN</ability>
      <abilityName>全半角问题</abilityName>
      <candidateList>
        <item>）</item>
      </candidateList>
      <explain>文本全半角错误。</explain>
      <paraID>56D29022</paraID>
      <start>44</start>
      <end>45</end>
      <status>unmodified</status>
      <modifiedWord/>
      <trackRevisions>false</trackRevisions>
    </reviewItem>
    <reviewItem>
      <errorID>5f3e780a-c3ce-4a01-93d6-0acfd0faa4f8</errorID>
      <errorWord>)</errorWord>
      <group>L1_Format</group>
      <groupName>格式问题</groupName>
      <ability>L2_HalfPunc_CN</ability>
      <abilityName>全半角问题</abilityName>
      <candidateList>
        <item>）</item>
      </candidateList>
      <explain>文本全半角错误。</explain>
      <paraID>622D161C</paraID>
      <start>35</start>
      <end>36</end>
      <status>unmodified</status>
      <modifiedWord/>
      <trackRevisions>false</trackRevisions>
    </reviewItem>
    <reviewItem>
      <errorID>04394ac7-50af-4eaf-af11-93f6d31dc969</errorID>
      <errorWord>)</errorWord>
      <group>L1_Format</group>
      <groupName>格式问题</groupName>
      <ability>L2_HalfPunc_CN</ability>
      <abilityName>全半角问题</abilityName>
      <candidateList>
        <item>）</item>
      </candidateList>
      <explain>文本全半角错误。</explain>
      <paraID>739B2DF0</paraID>
      <start>25</start>
      <end>26</end>
      <status>unmodified</status>
      <modifiedWord/>
      <trackRevisions>false</trackRevisions>
    </reviewItem>
    <reviewItem>
      <errorID>b0ce93b0-eca1-49e3-9ce2-7264c722c34c</errorID>
      <errorWord>)</errorWord>
      <group>L1_Format</group>
      <groupName>格式问题</groupName>
      <ability>L2_HalfPunc_CN</ability>
      <abilityName>全半角问题</abilityName>
      <candidateList>
        <item>）</item>
      </candidateList>
      <explain>文本全半角错误。</explain>
      <paraID>1B6D5913</paraID>
      <start>36</start>
      <end>37</end>
      <status>unmodified</status>
      <modifiedWord/>
      <trackRevisions>false</trackRevisions>
    </reviewItem>
    <reviewItem>
      <errorID>244dcdb8-9e38-4aeb-b257-805c36f7b179</errorID>
      <errorWord>)</errorWord>
      <group>L1_Format</group>
      <groupName>格式问题</groupName>
      <ability>L2_HalfPunc_CN</ability>
      <abilityName>全半角问题</abilityName>
      <candidateList>
        <item>）</item>
      </candidateList>
      <explain>文本全半角错误。</explain>
      <paraID>70B45F9C</paraID>
      <start>1</start>
      <end>2</end>
      <status>unmodified</status>
      <modifiedWord/>
      <trackRevisions>false</trackRevisions>
    </reviewItem>
    <reviewItem>
      <errorID>4121abd1-47e0-4d7f-a222-26eaf10f25b4</errorID>
      <errorWord>)</errorWord>
      <group>L1_Format</group>
      <groupName>格式问题</groupName>
      <ability>L2_HalfPunc_CN</ability>
      <abilityName>全半角问题</abilityName>
      <candidateList>
        <item>）</item>
      </candidateList>
      <explain>文本全半角错误。</explain>
      <paraID>5150FFF9</paraID>
      <start>16</start>
      <end>17</end>
      <status>unmodified</status>
      <modifiedWord/>
      <trackRevisions>false</trackRevisions>
    </reviewItem>
    <reviewItem>
      <errorID>633635dc-c9d2-4384-8305-24df20939c6f</errorID>
      <errorWord>)</errorWord>
      <group>L1_Format</group>
      <groupName>格式问题</groupName>
      <ability>L2_HalfPunc_CN</ability>
      <abilityName>全半角问题</abilityName>
      <candidateList>
        <item>）</item>
      </candidateList>
      <explain>文本全半角错误。</explain>
      <paraID>301DDBF6</paraID>
      <start>40</start>
      <end>41</end>
      <status>unmodified</status>
      <modifiedWord/>
      <trackRevisions>false</trackRevisions>
    </reviewItem>
    <reviewItem>
      <errorID>a2eb9e18-b51e-43cf-a061-b9a9b49c9bd6</errorID>
      <errorWord>)</errorWord>
      <group>L1_Format</group>
      <groupName>格式问题</groupName>
      <ability>L2_HalfPunc_CN</ability>
      <abilityName>全半角问题</abilityName>
      <candidateList>
        <item>）</item>
      </candidateList>
      <explain>文本全半角错误。</explain>
      <paraID>301DDBF6</paraID>
      <start>111</start>
      <end>112</end>
      <status>unmodified</status>
      <modifiedWord/>
      <trackRevisions>false</trackRevisions>
    </reviewItem>
    <reviewItem>
      <errorID>17189803-565f-4d4d-8e04-8b186962d151</errorID>
      <errorWord>)</errorWord>
      <group>L1_Format</group>
      <groupName>格式问题</groupName>
      <ability>L2_HalfPunc_CN</ability>
      <abilityName>全半角问题</abilityName>
      <candidateList>
        <item>）</item>
      </candidateList>
      <explain>文本全半角错误。</explain>
      <paraID>301DDBF6</paraID>
      <start>142</start>
      <end>143</end>
      <status>unmodified</status>
      <modifiedWord/>
      <trackRevisions>false</trackRevisions>
    </reviewItem>
    <reviewItem>
      <errorID>1a6c531c-ee1b-4600-be34-08e5447a0820</errorID>
      <errorWord>)</errorWord>
      <group>L1_Format</group>
      <groupName>格式问题</groupName>
      <ability>L2_HalfPunc_CN</ability>
      <abilityName>全半角问题</abilityName>
      <candidateList>
        <item>）</item>
      </candidateList>
      <explain>文本全半角错误。</explain>
      <paraID>301DDBF6</paraID>
      <start>203</start>
      <end>204</end>
      <status>unmodified</status>
      <modifiedWord/>
      <trackRevisions>false</trackRevisions>
    </reviewItem>
    <reviewItem>
      <errorID>b12e21ab-ce92-4c78-8abb-bf547c1bc491</errorID>
      <errorWord>)</errorWord>
      <group>L1_Format</group>
      <groupName>格式问题</groupName>
      <ability>L2_HalfPunc_CN</ability>
      <abilityName>全半角问题</abilityName>
      <candidateList>
        <item>）</item>
      </candidateList>
      <explain>文本全半角错误。</explain>
      <paraID>3762C4AB</paraID>
      <start>22</start>
      <end>23</end>
      <status>unmodified</status>
      <modifiedWord/>
      <trackRevisions>false</trackRevisions>
    </reviewItem>
    <reviewItem>
      <errorID>30a0efa6-c697-445f-883e-21ed214693b5</errorID>
      <errorWord>(</errorWord>
      <group>L1_Format</group>
      <groupName>格式问题</groupName>
      <ability>L2_HalfPunc_CN</ability>
      <abilityName>全半角问题</abilityName>
      <candidateList>
        <item>（</item>
      </candidateList>
      <explain>文本全半角错误。</explain>
      <paraID>31418D00</paraID>
      <start>0</start>
      <end>1</end>
      <status>unmodified</status>
      <modifiedWord/>
      <trackRevisions>false</trackRevisions>
    </reviewItem>
    <reviewItem>
      <errorID>cc6a8ba7-f7c3-47fe-8f68-8c5da40399af</errorID>
      <errorWord>)</errorWord>
      <group>L1_Format</group>
      <groupName>格式问题</groupName>
      <ability>L2_HalfPunc_CN</ability>
      <abilityName>全半角问题</abilityName>
      <candidateList>
        <item>）</item>
      </candidateList>
      <explain>文本全半角错误。</explain>
      <paraID>31418D00</paraID>
      <start>4</start>
      <end>5</end>
      <status>unmodified</status>
      <modifiedWord/>
      <trackRevisions>false</trackRevisions>
    </reviewItem>
    <reviewItem>
      <errorID>7b9bfe82-4c63-4737-9337-e2e8458e4178</errorID>
      <errorWord>(</errorWord>
      <group>L1_Format</group>
      <groupName>格式问题</groupName>
      <ability>L2_HalfPunc_CN</ability>
      <abilityName>全半角问题</abilityName>
      <candidateList>
        <item>（</item>
      </candidateList>
      <explain>文本全半角错误。</explain>
      <paraID>3ED64758</paraID>
      <start>0</start>
      <end>1</end>
      <status>unmodified</status>
      <modifiedWord/>
      <trackRevisions>false</trackRevisions>
    </reviewItem>
    <reviewItem>
      <errorID>c5306291-0899-4331-bebb-d2ae64d11bcb</errorID>
      <errorWord>)</errorWord>
      <group>L1_Format</group>
      <groupName>格式问题</groupName>
      <ability>L2_HalfPunc_CN</ability>
      <abilityName>全半角问题</abilityName>
      <candidateList>
        <item>）</item>
      </candidateList>
      <explain>文本全半角错误。</explain>
      <paraID>17CE5DD2</paraID>
      <start>44</start>
      <end>45</end>
      <status>unmodified</status>
      <modifiedWord/>
      <trackRevisions>false</trackRevisions>
    </reviewItem>
    <reviewItem>
      <errorID>fb468de1-f4e0-4290-81af-42b5163612a1</errorID>
      <errorWord>)</errorWord>
      <group>L1_Format</group>
      <groupName>格式问题</groupName>
      <ability>L2_HalfPunc_CN</ability>
      <abilityName>全半角问题</abilityName>
      <candidateList>
        <item>）</item>
      </candidateList>
      <explain>文本全半角错误。</explain>
      <paraID>1B5B9D28</paraID>
      <start>1</start>
      <end>2</end>
      <status>unmodified</status>
      <modifiedWord/>
      <trackRevisions>false</trackRevisions>
    </reviewItem>
    <reviewItem>
      <errorID>3b0c3ee8-2c35-41c6-bdab-d420d2c530ce</errorID>
      <errorWord>)</errorWord>
      <group>L1_Format</group>
      <groupName>格式问题</groupName>
      <ability>L2_HalfPunc_CN</ability>
      <abilityName>全半角问题</abilityName>
      <candidateList>
        <item>）</item>
      </candidateList>
      <explain>文本全半角错误。</explain>
      <paraID>520266E6</paraID>
      <start>16</start>
      <end>17</end>
      <status>unmodified</status>
      <modifiedWord/>
      <trackRevisions>false</trackRevisions>
    </reviewItem>
    <reviewItem>
      <errorID>6dfb65ad-efd4-4f3c-8682-1c1e47fa5ca7</errorID>
      <errorWord>)</errorWord>
      <group>L1_Format</group>
      <groupName>格式问题</groupName>
      <ability>L2_HalfPunc_CN</ability>
      <abilityName>全半角问题</abilityName>
      <candidateList>
        <item>）</item>
      </candidateList>
      <explain>文本全半角错误。</explain>
      <paraID>520266E6</paraID>
      <start>85</start>
      <end>86</end>
      <status>unmodified</status>
      <modifiedWord/>
      <trackRevisions>false</trackRevisions>
    </reviewItem>
    <reviewItem>
      <errorID>9acbefaa-3980-4e9e-b37a-569bfb01981e</errorID>
      <errorWord>)</errorWord>
      <group>L1_Format</group>
      <groupName>格式问题</groupName>
      <ability>L2_HalfPunc_CN</ability>
      <abilityName>全半角问题</abilityName>
      <candidateList>
        <item>）</item>
      </candidateList>
      <explain>文本全半角错误。</explain>
      <paraID>274E02D3</paraID>
      <start>38</start>
      <end>39</end>
      <status>unmodified</status>
      <modifiedWord/>
      <trackRevisions>false</trackRevisions>
    </reviewItem>
    <reviewItem>
      <errorID>a16924f0-1f88-40dd-b7a6-81b174e3e3a3</errorID>
      <errorWord>(</errorWord>
      <group>L1_Format</group>
      <groupName>格式问题</groupName>
      <ability>L2_HalfPunc_CN</ability>
      <abilityName>全半角问题</abilityName>
      <candidateList>
        <item>（</item>
      </candidateList>
      <explain>文本全半角错误。</explain>
      <paraID>7B0C8F25</paraID>
      <start>12</start>
      <end>13</end>
      <status>unmodified</status>
      <modifiedWord/>
      <trackRevisions>false</trackRevisions>
    </reviewItem>
    <reviewItem>
      <errorID>82f4377a-8988-416e-a2d5-565822a59f7c</errorID>
      <errorWord>)</errorWord>
      <group>L1_Format</group>
      <groupName>格式问题</groupName>
      <ability>L2_HalfPunc_CN</ability>
      <abilityName>全半角问题</abilityName>
      <candidateList>
        <item>）</item>
      </candidateList>
      <explain>文本全半角错误。</explain>
      <paraID>7B0C8F25</paraID>
      <start>20</start>
      <end>21</end>
      <status>unmodified</status>
      <modifiedWord/>
      <trackRevisions>false</trackRevisions>
    </reviewItem>
    <reviewItem>
      <errorID>36f26465-6796-44d6-a2e4-fb8af9b7c35f</errorID>
      <errorWord>)</errorWord>
      <group>L1_Format</group>
      <groupName>格式问题</groupName>
      <ability>L2_HalfPunc_CN</ability>
      <abilityName>全半角问题</abilityName>
      <candidateList>
        <item>）</item>
      </candidateList>
      <explain>文本全半角错误。</explain>
      <paraID>7B0C8F25</paraID>
      <start>56</start>
      <end>57</end>
      <status>unmodified</status>
      <modifiedWord/>
      <trackRevisions>false</trackRevisions>
    </reviewItem>
    <reviewItem>
      <errorID>58d89211-0b38-4f95-8aa7-907bf35a1d12</errorID>
      <errorWord>)</errorWord>
      <group>L1_Format</group>
      <groupName>格式问题</groupName>
      <ability>L2_HalfPunc_CN</ability>
      <abilityName>全半角问题</abilityName>
      <candidateList>
        <item>）</item>
      </candidateList>
      <explain>文本全半角错误。</explain>
      <paraID>28D12AD3</paraID>
      <start>58</start>
      <end>59</end>
      <status>unmodified</status>
      <modifiedWord/>
      <trackRevisions>false</trackRevisions>
    </reviewItem>
    <reviewItem>
      <errorID>d92983de-670d-4bf7-83ac-9172dc9c0438</errorID>
      <errorWord>)</errorWord>
      <group>L1_Format</group>
      <groupName>格式问题</groupName>
      <ability>L2_HalfPunc_CN</ability>
      <abilityName>全半角问题</abilityName>
      <candidateList>
        <item>）</item>
      </candidateList>
      <explain>文本全半角错误。</explain>
      <paraID>68AFFD40</paraID>
      <start>38</start>
      <end>39</end>
      <status>unmodified</status>
      <modifiedWord/>
      <trackRevisions>false</trackRevisions>
    </reviewItem>
    <reviewItem>
      <errorID>65475361-d240-4be7-beea-1e4a8b79037a</errorID>
      <errorWord>)</errorWord>
      <group>L1_Format</group>
      <groupName>格式问题</groupName>
      <ability>L2_HalfPunc_CN</ability>
      <abilityName>全半角问题</abilityName>
      <candidateList>
        <item>）</item>
      </candidateList>
      <explain>文本全半角错误。</explain>
      <paraID>68AFFD40</paraID>
      <start>117</start>
      <end>118</end>
      <status>unmodified</status>
      <modifiedWord/>
      <trackRevisions>false</trackRevisions>
    </reviewItem>
    <reviewItem>
      <errorID>d232d39c-fed0-4ec3-af25-400335ee7bc6</errorID>
      <errorWord>)</errorWord>
      <group>L1_Format</group>
      <groupName>格式问题</groupName>
      <ability>L2_HalfPunc_CN</ability>
      <abilityName>全半角问题</abilityName>
      <candidateList>
        <item>）</item>
      </candidateList>
      <explain>文本全半角错误。</explain>
      <paraID>1C0CB1EF</paraID>
      <start>22</start>
      <end>23</end>
      <status>unmodified</status>
      <modifiedWord/>
      <trackRevisions>false</trackRevisions>
    </reviewItem>
    <reviewItem>
      <errorID>ea744c13-95de-449f-8d1d-795e11dc8c08</errorID>
      <errorWord>)</errorWord>
      <group>L1_Format</group>
      <groupName>格式问题</groupName>
      <ability>L2_HalfPunc_CN</ability>
      <abilityName>全半角问题</abilityName>
      <candidateList>
        <item>）</item>
      </candidateList>
      <explain>文本全半角错误。</explain>
      <paraID>6F70F5D1</paraID>
      <start>13</start>
      <end>14</end>
      <status>unmodified</status>
      <modifiedWord/>
      <trackRevisions>false</trackRevisions>
    </reviewItem>
    <reviewItem>
      <errorID>f98f65ec-1693-469b-b3cc-17dac8c9e68f</errorID>
      <errorWord>)</errorWord>
      <group>L1_Format</group>
      <groupName>格式问题</groupName>
      <ability>L2_HalfPunc_CN</ability>
      <abilityName>全半角问题</abilityName>
      <candidateList>
        <item>）</item>
      </candidateList>
      <explain>文本全半角错误。</explain>
      <paraID>77926801</paraID>
      <start>22</start>
      <end>23</end>
      <status>unmodified</status>
      <modifiedWord/>
      <trackRevisions>false</trackRevisions>
    </reviewItem>
    <reviewItem>
      <errorID>417f5488-7060-4c8b-b295-01b888e17bca</errorID>
      <errorWord>)</errorWord>
      <group>L1_Format</group>
      <groupName>格式问题</groupName>
      <ability>L2_HalfPunc_CN</ability>
      <abilityName>全半角问题</abilityName>
      <candidateList>
        <item>）</item>
      </candidateList>
      <explain>文本全半角错误。</explain>
      <paraID>10980774</paraID>
      <start>16</start>
      <end>17</end>
      <status>unmodified</status>
      <modifiedWord/>
      <trackRevisions>false</trackRevisions>
    </reviewItem>
    <reviewItem>
      <errorID>59679d34-8fd6-4c30-9c5f-63db1399f3da</errorID>
      <errorWord>)</errorWord>
      <group>L1_Format</group>
      <groupName>格式问题</groupName>
      <ability>L2_HalfPunc_CN</ability>
      <abilityName>全半角问题</abilityName>
      <candidateList>
        <item>）</item>
      </candidateList>
      <explain>文本全半角错误。</explain>
      <paraID>475430F5</paraID>
      <start>45</start>
      <end>46</end>
      <status>unmodified</status>
      <modifiedWord/>
      <trackRevisions>false</trackRevisions>
    </reviewItem>
    <reviewItem>
      <errorID>3b0b8c54-c327-42e0-85de-a67f36207d57</errorID>
      <errorWord>:</errorWord>
      <group>L1_Format</group>
      <groupName>格式问题</groupName>
      <ability>L2_HalfPunc_CN</ability>
      <abilityName>全半角问题</abilityName>
      <candidateList>
        <item>：</item>
      </candidateList>
      <explain>文本全半角错误。</explain>
      <paraID>440C44A0</paraID>
      <start>12</start>
      <end>13</end>
      <status>unmodified</status>
      <modifiedWord/>
      <trackRevisions>false</trackRevisions>
    </reviewItem>
    <reviewItem>
      <errorID>17354f31-c609-42be-90d6-9de1512eaf4b</errorID>
      <errorWord>其他的</errorWord>
      <group>L1_Word</group>
      <groupName>字词问题</groupName>
      <ability>L2_Typo</ability>
      <abilityName>字词错误</abilityName>
      <candidateList>
        <item>其他</item>
      </candidateList>
      <explain/>
      <paraID> 4BE5A28</paraID>
      <start>40</start>
      <end>43</end>
      <status>unmodified</status>
      <modifiedWord/>
      <trackRevisions>false</trackRevisions>
    </reviewItem>
    <reviewItem>
      <errorID>02afb752-d8d9-4e75-9d34-b7ffd159886f</errorID>
      <errorWord>运抵至</errorWord>
      <group>L1_Word</group>
      <groupName>字词问题</groupName>
      <ability>L2_Typo</ability>
      <abilityName>字词错误</abilityName>
      <candidateList>
        <item>运抵</item>
      </candidateList>
      <explain/>
      <paraID>5EDBA9D1</paraID>
      <start>94</start>
      <end>97</end>
      <status>unmodified</status>
      <modifiedWord/>
      <trackRevisions>false</trackRevisions>
    </reviewItem>
    <reviewItem>
      <errorID>ba0e561f-fa41-4eac-b1c9-6ac3ae4b8aeb</errorID>
      <errorWord>:</errorWord>
      <group>L1_Format</group>
      <groupName>格式问题</groupName>
      <ability>L2_HalfPunc_CN</ability>
      <abilityName>全半角问题</abilityName>
      <candidateList>
        <item>：</item>
      </candidateList>
      <explain>文本全半角错误。</explain>
      <paraID> 6D24646</paraID>
      <start>39</start>
      <end>40</end>
      <status>unmodified</status>
      <modifiedWord/>
      <trackRevisions>false</trackRevisions>
    </reviewItem>
    <reviewItem>
      <errorID>ef9629ae-d637-4474-839b-73abbb4b4cbd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unmodified</status>
      <modifiedWord/>
      <trackRevisions>false</trackRevisions>
    </reviewItem>
    <reviewItem>
      <errorID>72465bd0-b4b6-45aa-bf22-809b0f384529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unmodified</status>
      <modifiedWord/>
      <trackRevisions>false</trackRevisions>
    </reviewItem>
    <reviewItem>
      <errorID>138b93df-030b-41e7-9757-e735e7616893</errorID>
      <errorWord>:</errorWord>
      <group>L1_Format</group>
      <groupName>格式问题</groupName>
      <ability>L2_HalfPunc_CN</ability>
      <abilityName>全半角问题</abilityName>
      <candidateList>
        <item>：</item>
      </candidateList>
      <explain>文本全半角错误。</explain>
      <paraID>172B21E6</paraID>
      <start>48</start>
      <end>49</end>
      <status>unmodified</status>
      <modifiedWord/>
      <trackRevisions>false</trackRevisions>
    </reviewItem>
    <reviewItem>
      <errorID>1172f2e6-9427-42ff-a6e9-c6d0dbcbb549</errorID>
      <errorWord>:</errorWord>
      <group>L1_Format</group>
      <groupName>格式问题</groupName>
      <ability>L2_HalfPunc_CN</ability>
      <abilityName>全半角问题</abilityName>
      <candidateList>
        <item>：</item>
      </candidateList>
      <explain>文本全半角错误。</explain>
      <paraID>74894CE9</paraID>
      <start>23</start>
      <end>24</end>
      <status>unmodified</status>
      <modifiedWord/>
      <trackRevisions>false</trackRevisions>
    </reviewItem>
    <reviewItem>
      <errorID>5be99596-cacf-442e-b013-615d93466a6d</errorID>
      <errorWord>承担的</errorWord>
      <group>L1_Word</group>
      <groupName>字词问题</groupName>
      <ability>L2_Typo</ability>
      <abilityName>字词错误</abilityName>
      <candidateList>
        <item>承担</item>
      </candidateList>
      <explain/>
      <paraID>50847B58</paraID>
      <start>172</start>
      <end>175</end>
      <status>unmodified</status>
      <modifiedWord/>
      <trackRevisions>false</trackRevisions>
    </reviewItem>
    <reviewItem>
      <errorID>ab1a68ef-fa96-494d-a78b-93b776bd16a5</errorID>
      <errorWord>承担的</errorWord>
      <group>L1_Word</group>
      <groupName>字词问题</groupName>
      <ability>L2_Typo</ability>
      <abilityName>字词错误</abilityName>
      <candidateList>
        <item>承担</item>
      </candidateList>
      <explain/>
      <paraID>40A18508</paraID>
      <start>19</start>
      <end>22</end>
      <status>unmodified</status>
      <modifiedWord/>
      <trackRevisions>false</trackRevisions>
    </reviewItem>
    <reviewItem>
      <errorID>6c625a58-1e6e-462b-ae7d-a95d34cf7663</errorID>
      <errorWord>:</errorWord>
      <group>L1_Format</group>
      <groupName>格式问题</groupName>
      <ability>L2_HalfPunc_CN</ability>
      <abilityName>全半角问题</abilityName>
      <candidateList>
        <item>：</item>
      </candidateList>
      <explain>文本全半角错误。</explain>
      <paraID>3EB518B1</paraID>
      <start>73</start>
      <end>74</end>
      <status>unmodified</status>
      <modifiedWord/>
      <trackRevisions>false</trackRevisions>
    </reviewItem>
    <reviewItem>
      <errorID>be73f8df-e2d5-4b30-bf6f-9ff91a42baaa</errorID>
      <errorWord>:</errorWord>
      <group>L1_Format</group>
      <groupName>格式问题</groupName>
      <ability>L2_HalfPunc_CN</ability>
      <abilityName>全半角问题</abilityName>
      <candidateList>
        <item>：</item>
      </candidateList>
      <explain>文本全半角错误。</explain>
      <paraID>2E20B29E</paraID>
      <start>26</start>
      <end>27</end>
      <status>unmodified</status>
      <modifiedWord/>
      <trackRevisions>false</trackRevisions>
    </reviewItem>
    <reviewItem>
      <errorID>b66aa0a0-1d4c-4b41-bffa-494da73c7005</errorID>
      <errorWord>:</errorWord>
      <group>L1_Format</group>
      <groupName>格式问题</groupName>
      <ability>L2_HalfPunc_CN</ability>
      <abilityName>全半角问题</abilityName>
      <candidateList>
        <item>：</item>
      </candidateList>
      <explain>文本全半角错误。</explain>
      <paraID>42FBF95E</paraID>
      <start>4</start>
      <end>5</end>
      <status>unmodified</status>
      <modifiedWord/>
      <trackRevisions>false</trackRevisions>
    </reviewItem>
    <reviewItem>
      <errorID>2481eb03-c63b-46de-bcf6-c8c4b58467f2</errorID>
      <errorWord>感管</errorWord>
      <group>L1_Word</group>
      <groupName>字词问题</groupName>
      <ability>L2_Typo</ability>
      <abilityName>字词错误</abilityName>
      <candidateList>
        <item>感官</item>
      </candidateList>
      <explain/>
      <paraID>42FBF95E</paraID>
      <start>201</start>
      <end>203</end>
      <status>unmodified</status>
      <modifiedWord/>
      <trackRevisions>false</trackRevisions>
    </reviewItem>
    <reviewItem>
      <errorID>55644917-ad08-4be8-9a75-e45194158e8d</errorID>
      <errorWord>捡</errorWord>
      <group>L1_Word</group>
      <groupName>字词问题</groupName>
      <ability>L2_Typo</ability>
      <abilityName>字词错误</abilityName>
      <candidateList>
        <item>拣</item>
      </candidateList>
      <explain>存在发音相同字词的误用。</explain>
      <paraID>6FEF60BE</paraID>
      <start>21</start>
      <end>22</end>
      <status>unmodified</status>
      <modifiedWord/>
      <trackRevisions>false</trackRevisions>
    </reviewItem>
    <reviewItem>
      <errorID>d6af097b-7d93-442b-8cfb-a63233dd82f3</errorID>
      <errorWord>:</errorWord>
      <group>L1_Format</group>
      <groupName>格式问题</groupName>
      <ability>L2_HalfPunc_CN</ability>
      <abilityName>全半角问题</abilityName>
      <candidateList>
        <item>：</item>
      </candidateList>
      <explain>文本全半角错误。</explain>
      <paraID>561AE0F6</paraID>
      <start>22</start>
      <end>23</end>
      <status>unmodified</status>
      <modifiedWord/>
      <trackRevisions>false</trackRevisions>
    </reviewItem>
    <reviewItem>
      <errorID>fca8e406-f339-40f5-ae70-b234953b2e9c</errorID>
      <errorWord>:</errorWord>
      <group>L1_Format</group>
      <groupName>格式问题</groupName>
      <ability>L2_HalfPunc_CN</ability>
      <abilityName>全半角问题</abilityName>
      <candidateList>
        <item>：</item>
      </candidateList>
      <explain>文本全半角错误。</explain>
      <paraID>61DE9980</paraID>
      <start>40</start>
      <end>41</end>
      <status>unmodified</status>
      <modifiedWord/>
      <trackRevisions>false</trackRevisions>
    </reviewItem>
    <reviewItem>
      <errorID>94958d64-60c1-4cfa-8814-fd6dba555f83</errorID>
      <errorWord>:</errorWord>
      <group>L1_Format</group>
      <groupName>格式问题</groupName>
      <ability>L2_HalfPunc_CN</ability>
      <abilityName>全半角问题</abilityName>
      <candidateList>
        <item>：</item>
      </candidateList>
      <explain>文本全半角错误。</explain>
      <paraID>4FB0A76B</paraID>
      <start>10</start>
      <end>11</end>
      <status>unmodified</status>
      <modifiedWord/>
      <trackRevisions>false</trackRevisions>
    </reviewItem>
    <reviewItem>
      <errorID>ed9031b0-860a-464a-ae52-5fbcfd2f0a60</errorID>
      <errorWord>分检</errorWord>
      <group>L1_Word</group>
      <groupName>字词问题</groupName>
      <ability>L2_Typo</ability>
      <abilityName>字词错误</abilityName>
      <candidateList>
        <item>分拣</item>
      </candidateList>
      <explain/>
      <paraID> B5BC9E8</paraID>
      <start>38</start>
      <end>40</end>
      <status>unmodified</status>
      <modifiedWord/>
      <trackRevisions>false</trackRevisions>
    </reviewItem>
    <reviewItem>
      <errorID>114cf6ae-0a08-4412-bd80-e1a9a364f06d</errorID>
      <errorWord>(</errorWord>
      <group>L1_Format</group>
      <groupName>格式问题</groupName>
      <ability>L2_HalfPunc_CN</ability>
      <abilityName>全半角问题</abilityName>
      <candidateList>
        <item>（</item>
      </candidateList>
      <explain>文本全半角错误。</explain>
      <paraID>752E1454</paraID>
      <start>6</start>
      <end>7</end>
      <status>unmodified</status>
      <modifiedWord/>
      <trackRevisions>false</trackRevisions>
    </reviewItem>
    <reviewItem>
      <errorID>99aff643-78d4-4e1b-a1f6-93a346a49634</errorID>
      <errorWord>)</errorWord>
      <group>L1_Format</group>
      <groupName>格式问题</groupName>
      <ability>L2_HalfPunc_CN</ability>
      <abilityName>全半角问题</abilityName>
      <candidateList>
        <item>）</item>
      </candidateList>
      <explain>文本全半角错误。</explain>
      <paraID>752E1454</paraID>
      <start>13</start>
      <end>14</end>
      <status>unmodified</status>
      <modifiedWord/>
      <trackRevisions>false</trackRevisions>
    </reviewItem>
    <reviewItem>
      <errorID>e3b2985c-01c0-445f-9c78-5cd5c4420249</errorID>
      <errorWord>:</errorWord>
      <group>L1_Format</group>
      <groupName>格式问题</groupName>
      <ability>L2_HalfPunc_CN</ability>
      <abilityName>全半角问题</abilityName>
      <candidateList>
        <item>：</item>
      </candidateList>
      <explain>文本全半角错误。</explain>
      <paraID>1099A83B</paraID>
      <start>10</start>
      <end>11</end>
      <status>unmodified</status>
      <modifiedWord/>
      <trackRevisions>false</trackRevisions>
    </reviewItem>
    <reviewItem>
      <errorID>565bf428-df76-4456-a469-8d0e1dce877b</errorID>
      <errorWord>:</errorWord>
      <group>L1_Format</group>
      <groupName>格式问题</groupName>
      <ability>L2_HalfPunc_CN</ability>
      <abilityName>全半角问题</abilityName>
      <candidateList>
        <item>：</item>
      </candidateList>
      <explain>文本全半角错误。</explain>
      <paraID>2E53912B</paraID>
      <start>12</start>
      <end>13</end>
      <status>unmodified</status>
      <modifiedWord/>
      <trackRevisions>false</trackRevisions>
    </reviewItem>
    <reviewItem>
      <errorID>09091559-8f8f-4c32-9881-06e15731d026</errorID>
      <errorWord>:</errorWord>
      <group>L1_Format</group>
      <groupName>格式问题</groupName>
      <ability>L2_HalfPunc_CN</ability>
      <abilityName>全半角问题</abilityName>
      <candidateList>
        <item>：</item>
      </candidateList>
      <explain>文本全半角错误。</explain>
      <paraID>124A4B2F</paraID>
      <start>22</start>
      <end>23</end>
      <status>unmodified</status>
      <modifiedWord/>
      <trackRevisions>false</trackRevisions>
    </reviewItem>
    <reviewItem>
      <errorID>7f80a7d7-ba52-4da7-bb83-95cc20d5221a</errorID>
      <errorWord>:</errorWord>
      <group>L1_Format</group>
      <groupName>格式问题</groupName>
      <ability>L2_HalfPunc_CN</ability>
      <abilityName>全半角问题</abilityName>
      <candidateList>
        <item>：</item>
      </candidateList>
      <explain>文本全半角错误。</explain>
      <paraID>124A4B2F</paraID>
      <start>45</start>
      <end>46</end>
      <status>unmodified</status>
      <modifiedWord/>
      <trackRevisions>false</trackRevisions>
    </reviewItem>
    <reviewItem>
      <errorID>442ad237-12bc-40eb-a7c5-63a2956ffc92</errorID>
      <errorWord>:</errorWord>
      <group>L1_Format</group>
      <groupName>格式问题</groupName>
      <ability>L2_HalfPunc_CN</ability>
      <abilityName>全半角问题</abilityName>
      <candidateList>
        <item>：</item>
      </candidateList>
      <explain>文本全半角错误。</explain>
      <paraID>124A4B2F</paraID>
      <start>68</start>
      <end>69</end>
      <status>unmodified</status>
      <modifiedWord/>
      <trackRevisions>false</trackRevisions>
    </reviewItem>
    <reviewItem>
      <errorID>db823de0-449a-4b3f-92b1-ac8bab97ac81</errorID>
      <errorWord>:</errorWord>
      <group>L1_Format</group>
      <groupName>格式问题</groupName>
      <ability>L2_HalfPunc_CN</ability>
      <abilityName>全半角问题</abilityName>
      <candidateList>
        <item>：</item>
      </candidateList>
      <explain>文本全半角错误。</explain>
      <paraID>124A4B2F</paraID>
      <start>82</start>
      <end>83</end>
      <status>unmodified</status>
      <modifiedWord/>
      <trackRevisions>false</trackRevisions>
    </reviewItem>
    <reviewItem>
      <errorID>ba425f93-9f9b-417c-a14c-fa8b9802c5aa</errorID>
      <errorWord>:</errorWord>
      <group>L1_Format</group>
      <groupName>格式问题</groupName>
      <ability>L2_HalfPunc_CN</ability>
      <abilityName>全半角问题</abilityName>
      <candidateList>
        <item>：</item>
      </candidateList>
      <explain>文本全半角错误。</explain>
      <paraID>124A4B2F</paraID>
      <start>96</start>
      <end>97</end>
      <status>unmodified</status>
      <modifiedWord/>
      <trackRevisions>false</trackRevisions>
    </reviewItem>
    <reviewItem>
      <errorID>8a4911a5-ad63-4f7d-8218-f76c13eb3092</errorID>
      <errorWord>:</errorWord>
      <group>L1_Format</group>
      <groupName>格式问题</groupName>
      <ability>L2_HalfPunc_CN</ability>
      <abilityName>全半角问题</abilityName>
      <candidateList>
        <item>：</item>
      </candidateList>
      <explain>文本全半角错误。</explain>
      <paraID>124A4B2F</paraID>
      <start>118</start>
      <end>119</end>
      <status>unmodified</status>
      <modifiedWord/>
      <trackRevisions>false</trackRevisions>
    </reviewItem>
    <reviewItem>
      <errorID>b1744879-fc7a-4441-b272-135389e263d2</errorID>
      <errorWord>:</errorWord>
      <group>L1_Format</group>
      <groupName>格式问题</groupName>
      <ability>L2_HalfPunc_CN</ability>
      <abilityName>全半角问题</abilityName>
      <candidateList>
        <item>：</item>
      </candidateList>
      <explain>文本全半角错误。</explain>
      <paraID>124A4B2F</paraID>
      <start>135</start>
      <end>136</end>
      <status>unmodified</status>
      <modifiedWord/>
      <trackRevisions>false</trackRevisions>
    </reviewItem>
    <reviewItem>
      <errorID>986c2c0c-1326-4a98-b419-f3f36d5bbfc0</errorID>
      <errorWord>现像</errorWord>
      <group>L1_Word</group>
      <groupName>字词问题</groupName>
      <ability>L2_Typo</ability>
      <abilityName>字词错误</abilityName>
      <candidateList>
        <item>现象</item>
      </candidateList>
      <explain/>
      <paraID>124A4B2F</paraID>
      <start>154</start>
      <end>156</end>
      <status>unmodified</status>
      <modifiedWord/>
      <trackRevisions>false</trackRevisions>
    </reviewItem>
    <reviewItem>
      <errorID>1c07a2c5-84e0-40ac-84a2-1b1c576f35bd</errorID>
      <errorWord>:</errorWord>
      <group>L1_Format</group>
      <groupName>格式问题</groupName>
      <ability>L2_HalfPunc_CN</ability>
      <abilityName>全半角问题</abilityName>
      <candidateList>
        <item>：</item>
      </candidateList>
      <explain>文本全半角错误。</explain>
      <paraID>226A8F09</paraID>
      <start>7</start>
      <end>8</end>
      <status>unmodified</status>
      <modifiedWord/>
      <trackRevisions>false</trackRevisions>
    </reviewItem>
    <reviewItem>
      <errorID>eae18b2c-a6eb-451d-bcd5-0d50e246ed5d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46E5AD44</paraID>
      <start>0</start>
      <end>2</end>
      <status>unmodified</status>
      <modifiedWord/>
      <trackRevisions>false</trackRevisions>
    </reviewItem>
    <reviewItem>
      <errorID>498f3b25-b2f8-4875-b364-d649bb81ae94</errorID>
      <errorWord>:</errorWord>
      <group>L1_Format</group>
      <groupName>格式问题</groupName>
      <ability>L2_HalfPunc_CN</ability>
      <abilityName>全半角问题</abilityName>
      <candidateList>
        <item>：</item>
      </candidateList>
      <explain>文本全半角错误。</explain>
      <paraID>5A375255</paraID>
      <start>7</start>
      <end>8</end>
      <status>unmodified</status>
      <modifiedWord/>
      <trackRevisions>false</trackRevisions>
    </reviewItem>
    <reviewItem>
      <errorID>5382f405-0bd8-449b-b50b-c4509f1073bf</errorID>
      <errorWord>:</errorWord>
      <group>L1_Format</group>
      <groupName>格式问题</groupName>
      <ability>L2_HalfPunc_CN</ability>
      <abilityName>全半角问题</abilityName>
      <candidateList>
        <item>：</item>
      </candidateList>
      <explain>文本全半角错误。</explain>
      <paraID>20DF7919</paraID>
      <start>7</start>
      <end>8</end>
      <status>unmodified</status>
      <modifiedWord/>
      <trackRevisions>false</trackRevisions>
    </reviewItem>
    <reviewItem>
      <errorID>3568ebc3-1f21-4520-82ce-854f6d9141f0</errorID>
      <errorWord>.</errorWord>
      <group>L1_Format</group>
      <groupName>格式问题</groupName>
      <ability>L2_HalfPunc_CN</ability>
      <abilityName>全半角问题</abilityName>
      <candidateList>
        <item>。</item>
      </candidateList>
      <explain>文本全半角错误。</explain>
      <paraID>6CCA486C</paraID>
      <start>15</start>
      <end>16</end>
      <status>unmodified</status>
      <modifiedWord/>
      <trackRevisions>false</trackRevisions>
    </reviewItem>
    <reviewItem>
      <errorID>3bffa3a2-87ba-47f4-9c57-cfdde6aea443</errorID>
      <errorWord>仟</errorWord>
      <group>L1_Word</group>
      <groupName>字词问题</groupName>
      <ability>L2_Typo</ability>
      <abilityName>字词错误</abilityName>
      <candidateList>
        <item>仟元</item>
      </candidateList>
      <explain/>
      <paraID> 13B2A76</paraID>
      <start>23</start>
      <end>24</end>
      <status>unmodified</status>
      <modifiedWord/>
      <trackRevisions>false</trackRevisions>
    </reviewItem>
    <reviewItem>
      <errorID>fe69f3cc-4bef-4240-a0a7-9d40c6ae4c67</errorID>
      <errorWord>.</errorWord>
      <group>L1_Format</group>
      <groupName>格式问题</groupName>
      <ability>L2_HalfPunc_CN</ability>
      <abilityName>全半角问题</abilityName>
      <candidateList>
        <item>。</item>
      </candidateList>
      <explain>文本全半角错误。</explain>
      <paraID>5D0F8CC5</paraID>
      <start>31</start>
      <end>32</end>
      <status>unmodified</status>
      <modifiedWord/>
      <trackRevisions>false</trackRevisions>
    </reviewItem>
    <reviewItem>
      <errorID>cf16f473-fb79-4452-8ed3-c94ec079bcf3</errorID>
      <errorWord>:</errorWord>
      <group>L1_Format</group>
      <groupName>格式问题</groupName>
      <ability>L2_HalfPunc_CN</ability>
      <abilityName>全半角问题</abilityName>
      <candidateList>
        <item>：</item>
      </candidateList>
      <explain>文本全半角错误。</explain>
      <paraID>3A66F8CD</paraID>
      <start>9</start>
      <end>10</end>
      <status>unmodified</status>
      <modifiedWord/>
      <trackRevisions>false</trackRevisions>
    </reviewItem>
    <reviewItem>
      <errorID>bcc028db-eb56-48d3-9eb5-bc7d984a11af</errorID>
      <errorWord>:</errorWord>
      <group>L1_Format</group>
      <groupName>格式问题</groupName>
      <ability>L2_HalfPunc_CN</ability>
      <abilityName>全半角问题</abilityName>
      <candidateList>
        <item>：</item>
      </candidateList>
      <explain>文本全半角错误。</explain>
      <paraID> AC03E19</paraID>
      <start>4</start>
      <end>5</end>
      <status>unmodified</status>
      <modifiedWord/>
      <trackRevisions>false</trackRevisions>
    </reviewItem>
    <reviewItem>
      <errorID>a8f468b7-9424-48fc-b589-781dbbbd1ddd</errorID>
      <errorWord>:</errorWord>
      <group>L1_Format</group>
      <groupName>格式问题</groupName>
      <ability>L2_HalfPunc_CN</ability>
      <abilityName>全半角问题</abilityName>
      <candidateList>
        <item>：</item>
      </candidateList>
      <explain>文本全半角错误。</explain>
      <paraID> 3D4868C</paraID>
      <start>4</start>
      <end>5</end>
      <status>unmodified</status>
      <modifiedWord/>
      <trackRevisions>false</trackRevisions>
    </reviewItem>
    <reviewItem>
      <errorID>db6a21ee-3c89-40b6-8313-cb2eb2bef93b</errorID>
      <errorWord>:</errorWord>
      <group>L1_Format</group>
      <groupName>格式问题</groupName>
      <ability>L2_HalfPunc_CN</ability>
      <abilityName>全半角问题</abilityName>
      <candidateList>
        <item>：</item>
      </candidateList>
      <explain>文本全半角错误。</explain>
      <paraID>673D2C85</paraID>
      <start>3</start>
      <end>4</end>
      <status>unmodified</status>
      <modifiedWord/>
      <trackRevisions>false</trackRevisions>
    </reviewItem>
    <reviewItem>
      <errorID>ba0f7c39-b516-4253-baa0-2abaf83d17fd</errorID>
      <errorWord>:</errorWord>
      <group>L1_Format</group>
      <groupName>格式问题</groupName>
      <ability>L2_HalfPunc_CN</ability>
      <abilityName>全半角问题</abilityName>
      <candidateList>
        <item>：</item>
      </candidateList>
      <explain>文本全半角错误。</explain>
      <paraID>549B5A39</paraID>
      <start>16</start>
      <end>17</end>
      <status>unmodified</status>
      <modifiedWord/>
      <trackRevisions>false</trackRevisions>
    </reviewItem>
    <reviewItem>
      <errorID>67ff2c52-4083-4b02-b849-e449689bbdda</errorID>
      <errorWord>:</errorWord>
      <group>L1_Format</group>
      <groupName>格式问题</groupName>
      <ability>L2_HalfPunc_CN</ability>
      <abilityName>全半角问题</abilityName>
      <candidateList>
        <item>：</item>
      </candidateList>
      <explain>文本全半角错误。</explain>
      <paraID>167EE02F</paraID>
      <start>21</start>
      <end>22</end>
      <status>unmodified</status>
      <modifiedWord/>
      <trackRevisions>false</trackRevisions>
    </reviewItem>
    <reviewItem>
      <errorID>25aaf8c6-b444-4510-bba4-470f5eb22d2b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c86b67af-6b2c-4cf9-aa2e-2998eaf879b9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8aedb175-b732-44a2-b84e-776b7056c92e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d2281452-bf4d-416e-ae1e-28b3b92caee2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fa16d1ed-7534-4060-b041-aa1628ab5bd2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13479f02-9972-4962-aa8d-d2c0960b00ef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af3498d7-fb22-43c8-9a05-dbbbabd5b2d9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dad743ad-9091-4366-90c7-19ef1ba987fc</errorID>
      <errorWord>:</errorWord>
      <group>L1_Format</group>
      <groupName>格式问题</groupName>
      <ability>L2_HalfPunc_CN</ability>
      <abilityName>全半角问题</abilityName>
      <candidateList>
        <item>：</item>
      </candidateList>
      <explain>文本全半角错误。</explain>
      <paraID>2308C947</paraID>
      <start>5</start>
      <end>6</end>
      <status>unmodified</status>
      <modifiedWord/>
      <trackRevisions>false</trackRevisions>
    </reviewItem>
    <reviewItem>
      <errorID>62df0c49-8421-46ee-8eaf-a9a35c315f6a</errorID>
      <errorWord>:</errorWord>
      <group>L1_Format</group>
      <groupName>格式问题</groupName>
      <ability>L2_HalfPunc_CN</ability>
      <abilityName>全半角问题</abilityName>
      <candidateList>
        <item>：</item>
      </candidateList>
      <explain>文本全半角错误。</explain>
      <paraID>77370743</paraID>
      <start>2</start>
      <end>3</end>
      <status>unmodified</status>
      <modifiedWord/>
      <trackRevisions>false</trackRevisions>
    </reviewItem>
    <reviewItem>
      <errorID>f1a26e4a-3d3d-4a4c-93be-5236b1df3c76</errorID>
      <errorWord>:</errorWord>
      <group>L1_Format</group>
      <groupName>格式问题</groupName>
      <ability>L2_HalfPunc_CN</ability>
      <abilityName>全半角问题</abilityName>
      <candidateList>
        <item>：</item>
      </candidateList>
      <explain>文本全半角错误。</explain>
      <paraID>77370743</paraID>
      <start>18</start>
      <end>19</end>
      <status>unmodified</status>
      <modifiedWord/>
      <trackRevisions>false</trackRevisions>
    </reviewItem>
    <reviewItem>
      <errorID>c82543c5-e4ce-46bf-a7f9-1113aab108cf</errorID>
      <errorWord>:</errorWord>
      <group>L1_Format</group>
      <groupName>格式问题</groupName>
      <ability>L2_HalfPunc_CN</ability>
      <abilityName>全半角问题</abilityName>
      <candidateList>
        <item>：</item>
      </candidateList>
      <explain>文本全半角错误。</explain>
      <paraID>32CE86EA</paraID>
      <start>2</start>
      <end>3</end>
      <status>unmodified</status>
      <modifiedWord/>
      <trackRevisions>false</trackRevisions>
    </reviewItem>
    <reviewItem>
      <errorID>71b6fce0-b2a3-4817-ae9e-33f0e2e6b91c</errorID>
      <errorWord>:</errorWord>
      <group>L1_Format</group>
      <groupName>格式问题</groupName>
      <ability>L2_HalfPunc_CN</ability>
      <abilityName>全半角问题</abilityName>
      <candidateList>
        <item>：</item>
      </candidateList>
      <explain>文本全半角错误。</explain>
      <paraID>32CE86EA</paraID>
      <start>18</start>
      <end>19</end>
      <status>unmodified</status>
      <modifiedWord/>
      <trackRevisions>false</trackRevisions>
    </reviewItem>
    <reviewItem>
      <errorID>ae6bbb29-341d-48a3-bd97-bffedbadef72</errorID>
      <errorWord>:</errorWord>
      <group>L1_Format</group>
      <groupName>格式问题</groupName>
      <ability>L2_HalfPunc_CN</ability>
      <abilityName>全半角问题</abilityName>
      <candidateList>
        <item>：</item>
      </candidateList>
      <explain>文本全半角错误。</explain>
      <paraID>4A7C1083</paraID>
      <start>11</start>
      <end>12</end>
      <status>unmodified</status>
      <modifiedWord/>
      <trackRevisions>false</trackRevisions>
    </reviewItem>
    <reviewItem>
      <errorID>c9584e09-5e58-42c3-a784-4de01301cead</errorID>
      <errorWord>:</errorWord>
      <group>L1_Format</group>
      <groupName>格式问题</groupName>
      <ability>L2_HalfPunc_CN</ability>
      <abilityName>全半角问题</abilityName>
      <candidateList>
        <item>：</item>
      </candidateList>
      <explain>文本全半角错误。</explain>
      <paraID>1EA515F7</paraID>
      <start>1</start>
      <end>2</end>
      <status>unmodified</status>
      <modifiedWord/>
      <trackRevisions>false</trackRevisions>
    </reviewItem>
    <reviewItem>
      <errorID>74177fbc-1767-4014-9a3e-7bca693eb428</errorID>
      <errorWord>:</errorWord>
      <group>L1_Format</group>
      <groupName>格式问题</groupName>
      <ability>L2_HalfPunc_CN</ability>
      <abilityName>全半角问题</abilityName>
      <candidateList>
        <item>：</item>
      </candidateList>
      <explain>文本全半角错误。</explain>
      <paraID> 3B7233C</paraID>
      <start>3</start>
      <end>4</end>
      <status>unmodified</status>
      <modifiedWord/>
      <trackRevisions>false</trackRevisions>
    </reviewItem>
    <reviewItem>
      <errorID>a745a526-7145-4c68-a556-d4d680fb4c60</errorID>
      <errorWord>:</errorWord>
      <group>L1_Format</group>
      <groupName>格式问题</groupName>
      <ability>L2_HalfPunc_CN</ability>
      <abilityName>全半角问题</abilityName>
      <candidateList>
        <item>：</item>
      </candidateList>
      <explain>文本全半角错误。</explain>
      <paraID>1D53576E</paraID>
      <start>5</start>
      <end>6</end>
      <status>unmodified</status>
      <modifiedWord/>
      <trackRevisions>false</trackRevisions>
    </reviewItem>
    <reviewItem>
      <errorID>11997487-406e-4d46-8a5c-dc0c79c19c87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5c63bf8d-2ab5-413c-8f95-78184f362add</errorID>
      <errorWord>:</errorWord>
      <group>L1_Format</group>
      <groupName>格式问题</groupName>
      <ability>L2_HalfPunc_CN</ability>
      <abilityName>全半角问题</abilityName>
      <candidateList>
        <item>：</item>
      </candidateList>
      <explain>文本全半角错误。</explain>
      <paraID>64F424F8</paraID>
      <start>13</start>
      <end>14</end>
      <status>unmodified</status>
      <modifiedWord/>
      <trackRevisions>false</trackRevisions>
    </reviewItem>
    <reviewItem>
      <errorID>b8f3ce72-6dd7-4212-9f2e-fb0095051557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128bc332-81eb-4669-8cdd-06ff3fd415aa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30e8fdda-eba0-44d7-9cc3-259806ba8eae</errorID>
      <errorWord>:</errorWord>
      <group>L1_Format</group>
      <groupName>格式问题</groupName>
      <ability>L2_HalfPunc_CN</ability>
      <abilityName>全半角问题</abilityName>
      <candidateList>
        <item>：</item>
      </candidateList>
      <explain>文本全半角错误。</explain>
      <paraID>49443784</paraID>
      <start>59</start>
      <end>60</end>
      <status>unmodified</status>
      <modifiedWord/>
      <trackRevisions>false</trackRevisions>
    </reviewItem>
    <reviewItem>
      <errorID>ab760d5c-1f45-4a9d-9930-6895d243e904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bcf15f69-9cf4-4c3d-9714-c9a4b4e7b2e6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45edebe7-d8e8-4cd1-9124-bd958989f49d</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38ac5f89-5e3c-46ea-b290-4fb0c365d8e1</errorID>
      <errorWord>:</errorWord>
      <group>L1_Format</group>
      <groupName>格式问题</groupName>
      <ability>L2_HalfPunc_CN</ability>
      <abilityName>全半角问题</abilityName>
      <candidateList>
        <item>：</item>
      </candidateList>
      <explain>文本全半角错误。</explain>
      <paraID>63984C1A</paraID>
      <start>26</start>
      <end>27</end>
      <status>unmodified</status>
      <modifiedWord/>
      <trackRevisions>false</trackRevisions>
    </reviewItem>
    <reviewItem>
      <errorID>d84b71b6-32af-470c-b951-4d35217373ce</errorID>
      <errorWord>:</errorWord>
      <group>L1_Format</group>
      <groupName>格式问题</groupName>
      <ability>L2_HalfPunc_CN</ability>
      <abilityName>全半角问题</abilityName>
      <candidateList>
        <item>：</item>
      </candidateList>
      <explain>文本全半角错误。</explain>
      <paraID> 987880B</paraID>
      <start>4</start>
      <end>5</end>
      <status>unmodified</status>
      <modifiedWord/>
      <trackRevisions>false</trackRevisions>
    </reviewItem>
    <reviewItem>
      <errorID>509c68ea-341b-452c-a03b-545a3771918f</errorID>
      <errorWord>:</errorWord>
      <group>L1_Format</group>
      <groupName>格式问题</groupName>
      <ability>L2_HalfPunc_CN</ability>
      <abilityName>全半角问题</abilityName>
      <candidateList>
        <item>：</item>
      </candidateList>
      <explain>文本全半角错误。</explain>
      <paraID>34E90FBE</paraID>
      <start>2</start>
      <end>3</end>
      <status>unmodified</status>
      <modifiedWord/>
      <trackRevisions>false</trackRevisions>
    </reviewItem>
    <reviewItem>
      <errorID>9185e381-b191-4099-a9e4-f9d27ce2cd9c</errorID>
      <errorWord>:</errorWord>
      <group>L1_Format</group>
      <groupName>格式问题</groupName>
      <ability>L2_HalfPunc_CN</ability>
      <abilityName>全半角问题</abilityName>
      <candidateList>
        <item>：</item>
      </candidateList>
      <explain>文本全半角错误。</explain>
      <paraID>6876C10B</paraID>
      <start>2</start>
      <end>3</end>
      <status>unmodified</status>
      <modifiedWord/>
      <trackRevisions>false</trackRevisions>
    </reviewItem>
    <reviewItem>
      <errorID>0e426ba5-7a0c-42c5-8623-c75726a2ed6d</errorID>
      <errorWord>:</errorWord>
      <group>L1_Format</group>
      <groupName>格式问题</groupName>
      <ability>L2_HalfPunc_CN</ability>
      <abilityName>全半角问题</abilityName>
      <candidateList>
        <item>：</item>
      </candidateList>
      <explain>文本全半角错误。</explain>
      <paraID>6876C10B</paraID>
      <start>10</start>
      <end>11</end>
      <status>unmodified</status>
      <modifiedWord/>
      <trackRevisions>false</trackRevisions>
    </reviewItem>
    <reviewItem>
      <errorID>eb015659-0d5e-4ea1-bd9d-8b2ada9ba855</errorID>
      <errorWord>:</errorWord>
      <group>L1_Format</group>
      <groupName>格式问题</groupName>
      <ability>L2_HalfPunc_CN</ability>
      <abilityName>全半角问题</abilityName>
      <candidateList>
        <item>：</item>
      </candidateList>
      <explain>文本全半角错误。</explain>
      <paraID>6876C10B</paraID>
      <start>19</start>
      <end>20</end>
      <status>unmodified</status>
      <modifiedWord/>
      <trackRevisions>false</trackRevisions>
    </reviewItem>
    <reviewItem>
      <errorID>226e4f1b-2385-4281-b77e-aad735eeb4af</errorID>
      <errorWord>:</errorWord>
      <group>L1_Format</group>
      <groupName>格式问题</groupName>
      <ability>L2_HalfPunc_CN</ability>
      <abilityName>全半角问题</abilityName>
      <candidateList>
        <item>：</item>
      </candidateList>
      <explain>文本全半角错误。</explain>
      <paraID>6876C10B</paraID>
      <start>28</start>
      <end>29</end>
      <status>unmodified</status>
      <modifiedWord/>
      <trackRevisions>false</trackRevisions>
    </reviewItem>
    <reviewItem>
      <errorID>bcc1a961-2588-4af5-aea7-26f7ad6d2571</errorID>
      <errorWord>:</errorWord>
      <group>L1_Format</group>
      <groupName>格式问题</groupName>
      <ability>L2_HalfPunc_CN</ability>
      <abilityName>全半角问题</abilityName>
      <candidateList>
        <item>：</item>
      </candidateList>
      <explain>文本全半角错误。</explain>
      <paraID>1BC2E1E2</paraID>
      <start>20</start>
      <end>21</end>
      <status>unmodified</status>
      <modifiedWord/>
      <trackRevisions>false</trackRevisions>
    </reviewItem>
    <reviewItem>
      <errorID>97010447-4673-4278-b891-559b4fc18c0f</errorID>
      <errorWord>:</errorWord>
      <group>L1_Format</group>
      <groupName>格式问题</groupName>
      <ability>L2_HalfPunc_CN</ability>
      <abilityName>全半角问题</abilityName>
      <candidateList>
        <item>：</item>
      </candidateList>
      <explain>文本全半角错误。</explain>
      <paraID>6D52BB78</paraID>
      <start>24</start>
      <end>25</end>
      <status>unmodified</status>
      <modifiedWord/>
      <trackRevisions>false</trackRevisions>
    </reviewItem>
    <reviewItem>
      <errorID>230c66d8-8b0b-4493-b0de-5c254e874744</errorID>
      <errorWord>:</errorWord>
      <group>L1_Format</group>
      <groupName>格式问题</groupName>
      <ability>L2_HalfPunc_CN</ability>
      <abilityName>全半角问题</abilityName>
      <candidateList>
        <item>：</item>
      </candidateList>
      <explain>文本全半角错误。</explain>
      <paraID> 15A492E</paraID>
      <start>1</start>
      <end>2</end>
      <status>unmodified</status>
      <modifiedWord/>
      <trackRevisions>false</trackRevisions>
    </reviewItem>
    <reviewItem>
      <errorID>80f0d113-43b2-4aad-a96d-c4cf74ade732</errorID>
      <errorWord>:</errorWord>
      <group>L1_Format</group>
      <groupName>格式问题</groupName>
      <ability>L2_HalfPunc_CN</ability>
      <abilityName>全半角问题</abilityName>
      <candidateList>
        <item>：</item>
      </candidateList>
      <explain>文本全半角错误。</explain>
      <paraID>79FF375F</paraID>
      <start>17</start>
      <end>18</end>
      <status>unmodified</status>
      <modifiedWord/>
      <trackRevisions>false</trackRevisions>
    </reviewItem>
    <reviewItem>
      <errorID>f3e13770-2bc3-4822-8e9d-d558ebcac981</errorID>
      <errorWord>:</errorWord>
      <group>L1_Format</group>
      <groupName>格式问题</groupName>
      <ability>L2_HalfPunc_CN</ability>
      <abilityName>全半角问题</abilityName>
      <candidateList>
        <item>：</item>
      </candidateList>
      <explain>文本全半角错误。</explain>
      <paraID>4CB4CD50</paraID>
      <start>6</start>
      <end>7</end>
      <status>unmodified</status>
      <modifiedWord/>
      <trackRevisions>false</trackRevisions>
    </reviewItem>
    <reviewItem>
      <errorID>92989f9f-3f08-4ed1-a0d0-e380639f77e7</errorID>
      <errorWord>:</errorWord>
      <group>L1_Format</group>
      <groupName>格式问题</groupName>
      <ability>L2_HalfPunc_CN</ability>
      <abilityName>全半角问题</abilityName>
      <candidateList>
        <item>：</item>
      </candidateList>
      <explain>文本全半角错误。</explain>
      <paraID>25C314F1</paraID>
      <start>3</start>
      <end>4</end>
      <status>unmodified</status>
      <modifiedWord/>
      <trackRevisions>false</trackRevisions>
    </reviewItem>
    <reviewItem>
      <errorID>de6d49fa-152e-409e-8e54-a5074c86dc37</errorID>
      <errorWord>:</errorWord>
      <group>L1_Format</group>
      <groupName>格式问题</groupName>
      <ability>L2_HalfPunc_CN</ability>
      <abilityName>全半角问题</abilityName>
      <candidateList>
        <item>：</item>
      </candidateList>
      <explain>文本全半角错误。</explain>
      <paraID>25C314F1</paraID>
      <start>18</start>
      <end>19</end>
      <status>unmodified</status>
      <modifiedWord/>
      <trackRevisions>false</trackRevisions>
    </reviewItem>
    <reviewItem>
      <errorID>7dcfd959-14e9-45fd-aabe-30c10b2dd629</errorID>
      <errorWord>:</errorWord>
      <group>L1_Format</group>
      <groupName>格式问题</groupName>
      <ability>L2_HalfPunc_CN</ability>
      <abilityName>全半角问题</abilityName>
      <candidateList>
        <item>：</item>
      </candidateList>
      <explain>文本全半角错误。</explain>
      <paraID>122E8BEE</paraID>
      <start>5</start>
      <end>6</end>
      <status>unmodified</status>
      <modifiedWord/>
      <trackRevisions>false</trackRevisions>
    </reviewItem>
    <reviewItem>
      <errorID>b5bdbb3c-a22d-413e-9776-e0e4b19a953c</errorID>
      <errorWord>:</errorWord>
      <group>L1_Format</group>
      <groupName>格式问题</groupName>
      <ability>L2_HalfPunc_CN</ability>
      <abilityName>全半角问题</abilityName>
      <candidateList>
        <item>：</item>
      </candidateList>
      <explain>文本全半角错误。</explain>
      <paraID>5E08B9E4</paraID>
      <start>3</start>
      <end>4</end>
      <status>unmodified</status>
      <modifiedWord/>
      <trackRevisions>false</trackRevisions>
    </reviewItem>
    <reviewItem>
      <errorID>2088cceb-6874-496d-955f-b7ec003556e0</errorID>
      <errorWord>:</errorWord>
      <group>L1_Format</group>
      <groupName>格式问题</groupName>
      <ability>L2_HalfPunc_CN</ability>
      <abilityName>全半角问题</abilityName>
      <candidateList>
        <item>：</item>
      </candidateList>
      <explain>文本全半角错误。</explain>
      <paraID>5E08B9E4</paraID>
      <start>15</start>
      <end>16</end>
      <status>unmodified</status>
      <modifiedWord/>
      <trackRevisions>false</trackRevisions>
    </reviewItem>
    <reviewItem>
      <errorID>d802bfcc-6345-474e-b6dd-151f748064b8</errorID>
      <errorWord>:</errorWord>
      <group>L1_Format</group>
      <groupName>格式问题</groupName>
      <ability>L2_HalfPunc_CN</ability>
      <abilityName>全半角问题</abilityName>
      <candidateList>
        <item>：</item>
      </candidateList>
      <explain>文本全半角错误。</explain>
      <paraID>5E08B9E4</paraID>
      <start>25</start>
      <end>26</end>
      <status>unmodified</status>
      <modifiedWord/>
      <trackRevisions>false</trackRevisions>
    </reviewItem>
    <reviewItem>
      <errorID>d4d0ab27-1459-4d35-97e9-fa3bec6bb676</errorID>
      <errorWord>:</errorWord>
      <group>L1_Format</group>
      <groupName>格式问题</groupName>
      <ability>L2_HalfPunc_CN</ability>
      <abilityName>全半角问题</abilityName>
      <candidateList>
        <item>：</item>
      </candidateList>
      <explain>文本全半角错误。</explain>
      <paraID>2344C730</paraID>
      <start>4</start>
      <end>5</end>
      <status>unmodified</status>
      <modifiedWord/>
      <trackRevisions>false</trackRevisions>
    </reviewItem>
    <reviewItem>
      <errorID>19b559be-1b3c-4834-aceb-398432080198</errorID>
      <errorWord>:</errorWord>
      <group>L1_Format</group>
      <groupName>格式问题</groupName>
      <ability>L2_HalfPunc_CN</ability>
      <abilityName>全半角问题</abilityName>
      <candidateList>
        <item>：</item>
      </candidateList>
      <explain>文本全半角错误。</explain>
      <paraID>2344C730</paraID>
      <start>23</start>
      <end>24</end>
      <status>unmodified</status>
      <modifiedWord/>
      <trackRevisions>false</trackRevisions>
    </reviewItem>
    <reviewItem>
      <errorID>38dd5bf9-85d0-4cd5-80d0-183fdd7a7fc7</errorID>
      <errorWord>:</errorWord>
      <group>L1_Format</group>
      <groupName>格式问题</groupName>
      <ability>L2_HalfPunc_CN</ability>
      <abilityName>全半角问题</abilityName>
      <candidateList>
        <item>：</item>
      </candidateList>
      <explain>文本全半角错误。</explain>
      <paraID>38E3804B</paraID>
      <start>5</start>
      <end>6</end>
      <status>unmodified</status>
      <modifiedWord/>
      <trackRevisions>false</trackRevisions>
    </reviewItem>
    <reviewItem>
      <errorID>345172f1-09fb-44a5-859c-1904d4e9577d</errorID>
      <errorWord>:</errorWord>
      <group>L1_Format</group>
      <groupName>格式问题</groupName>
      <ability>L2_HalfPunc_CN</ability>
      <abilityName>全半角问题</abilityName>
      <candidateList>
        <item>：</item>
      </candidateList>
      <explain>文本全半角错误。</explain>
      <paraID>38E3804B</paraID>
      <start>26</start>
      <end>27</end>
      <status>unmodified</status>
      <modifiedWord/>
      <trackRevisions>false</trackRevisions>
    </reviewItem>
    <reviewItem>
      <errorID>38c6d74a-72a0-461b-8916-89d6305e2178</errorID>
      <errorWord>:</errorWord>
      <group>L1_Format</group>
      <groupName>格式问题</groupName>
      <ability>L2_HalfPunc_CN</ability>
      <abilityName>全半角问题</abilityName>
      <candidateList>
        <item>：</item>
      </candidateList>
      <explain>文本全半角错误。</explain>
      <paraID>25092B5D</paraID>
      <start>44</start>
      <end>45</end>
      <status>unmodified</status>
      <modifiedWord/>
      <trackRevisions>false</trackRevisions>
    </reviewItem>
    <reviewItem>
      <errorID>52fac5f4-a6d1-487d-867c-0c85a0f1abb1</errorID>
      <errorWord>:</errorWord>
      <group>L1_Format</group>
      <groupName>格式问题</groupName>
      <ability>L2_HalfPunc_CN</ability>
      <abilityName>全半角问题</abilityName>
      <candidateList>
        <item>：</item>
      </candidateList>
      <explain>文本全半角错误。</explain>
      <paraID>1D12FCCB</paraID>
      <start>4</start>
      <end>5</end>
      <status>unmodified</status>
      <modifiedWord/>
      <trackRevisions>false</trackRevisions>
    </reviewItem>
    <reviewItem>
      <errorID>79151da3-7128-4206-9cef-1f96c9f845ba</errorID>
      <errorWord>:</errorWord>
      <group>L1_Format</group>
      <groupName>格式问题</groupName>
      <ability>L2_HalfPunc_CN</ability>
      <abilityName>全半角问题</abilityName>
      <candidateList>
        <item>：</item>
      </candidateList>
      <explain>文本全半角错误。</explain>
      <paraID>3C994C68</paraID>
      <start>29</start>
      <end>30</end>
      <status>unmodified</status>
      <modifiedWord/>
      <trackRevisions>false</trackRevisions>
    </reviewItem>
    <reviewItem>
      <errorID>0b3c187c-a6cc-4e20-855f-6c62eeaf1779</errorID>
      <errorWord>:</errorWord>
      <group>L1_Format</group>
      <groupName>格式问题</groupName>
      <ability>L2_HalfPunc_CN</ability>
      <abilityName>全半角问题</abilityName>
      <candidateList>
        <item>：</item>
      </candidateList>
      <explain>文本全半角错误。</explain>
      <paraID>5E1FE480</paraID>
      <start>34</start>
      <end>35</end>
      <status>unmodified</status>
      <modifiedWord/>
      <trackRevisions>false</trackRevisions>
    </reviewItem>
    <reviewItem>
      <errorID>2aa32903-8800-4130-b7b4-9b49f1b55599</errorID>
      <errorWord>:</errorWord>
      <group>L1_Format</group>
      <groupName>格式问题</groupName>
      <ability>L2_HalfPunc_CN</ability>
      <abilityName>全半角问题</abilityName>
      <candidateList>
        <item>：</item>
      </candidateList>
      <explain>文本全半角错误。</explain>
      <paraID>4BC952B1</paraID>
      <start>1</start>
      <end>2</end>
      <status>unmodified</status>
      <modifiedWord/>
      <trackRevisions>false</trackRevisions>
    </reviewItem>
    <reviewItem>
      <errorID>e7cea699-5b20-48a0-9b28-dbe8e1e4a951</errorID>
      <errorWord>:</errorWord>
      <group>L1_Format</group>
      <groupName>格式问题</groupName>
      <ability>L2_HalfPunc_CN</ability>
      <abilityName>全半角问题</abilityName>
      <candidateList>
        <item>：</item>
      </candidateList>
      <explain>文本全半角错误。</explain>
      <paraID> 44E565D</paraID>
      <start>18</start>
      <end>19</end>
      <status>unmodified</status>
      <modifiedWord/>
      <trackRevisions>false</trackRevisions>
    </reviewItem>
    <reviewItem>
      <errorID>e1bb5a61-9e67-4d21-8022-3a27876db349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eeb7406e-f860-478a-be58-9114aeedb9c6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0c22f738-8182-4440-a7fc-3c44774e5c3f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75462a1e-9fe4-4047-b15a-58ff1cd85bac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225981f9-9eb2-41d8-9779-642c97894954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274e97c9-c2da-4a07-a28e-23fd2e171956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8d882465-711f-44d4-8c21-13c729861eda</errorID>
      <errorWord>:</errorWord>
      <group>L1_Format</group>
      <groupName>格式问题</groupName>
      <ability>L2_HalfPunc_CN</ability>
      <abilityName>全半角问题</abilityName>
      <candidateList>
        <item>：</item>
      </candidateList>
      <explain>文本全半角错误。</explain>
      <paraID>76C9BA0B</paraID>
      <start>3</start>
      <end>4</end>
      <status>unmodified</status>
      <modifiedWord/>
      <trackRevisions>false</trackRevisions>
    </reviewItem>
    <reviewItem>
      <errorID>33dc570c-7e8d-4bbd-9d53-f45e8f73c97d</errorID>
      <errorWord>:</errorWord>
      <group>L1_Format</group>
      <groupName>格式问题</groupName>
      <ability>L2_HalfPunc_CN</ability>
      <abilityName>全半角问题</abilityName>
      <candidateList>
        <item>：</item>
      </candidateList>
      <explain>文本全半角错误。</explain>
      <paraID>5A5A0A2C</paraID>
      <start>34</start>
      <end>35</end>
      <status>unmodified</status>
      <modifiedWord/>
      <trackRevisions>false</trackRevisions>
    </reviewItem>
    <reviewItem>
      <errorID>43fb40a3-bbfa-4ebe-b900-3cd46c307358</errorID>
      <errorWord>:</errorWord>
      <group>L1_Format</group>
      <groupName>格式问题</groupName>
      <ability>L2_HalfPunc_CN</ability>
      <abilityName>全半角问题</abilityName>
      <candidateList>
        <item>：</item>
      </candidateList>
      <explain>文本全半角错误。</explain>
      <paraID>7B210E0D</paraID>
      <start>23</start>
      <end>24</end>
      <status>unmodified</status>
      <modifiedWord/>
      <trackRevisions>false</trackRevisions>
    </reviewItem>
    <reviewItem>
      <errorID>d61d230c-2566-4065-a36c-e6785cf6a8b1</errorID>
      <errorWord>:</errorWord>
      <group>L1_Format</group>
      <groupName>格式问题</groupName>
      <ability>L2_HalfPunc_CN</ability>
      <abilityName>全半角问题</abilityName>
      <candidateList>
        <item>：</item>
      </candidateList>
      <explain>文本全半角错误。</explain>
      <paraID>51A74FD4</paraID>
      <start>31</start>
      <end>32</end>
      <status>unmodified</status>
      <modifiedWord/>
      <trackRevisions>false</trackRevisions>
    </reviewItem>
    <reviewItem>
      <errorID>ae4981a2-5387-4815-b6d3-73b5b910f269</errorID>
      <errorWord>:</errorWord>
      <group>L1_Format</group>
      <groupName>格式问题</groupName>
      <ability>L2_HalfPunc_CN</ability>
      <abilityName>全半角问题</abilityName>
      <candidateList>
        <item>：</item>
      </candidateList>
      <explain>文本全半角错误。</explain>
      <paraID> 13186AF</paraID>
      <start>26</start>
      <end>27</end>
      <status>unmodified</status>
      <modifiedWord/>
      <trackRevisions>false</trackRevisions>
    </reviewItem>
    <reviewItem>
      <errorID>4865ee7d-5092-4140-81d2-23566b8422b6</errorID>
      <errorWord>:</errorWord>
      <group>L1_Format</group>
      <groupName>格式问题</groupName>
      <ability>L2_HalfPunc_CN</ability>
      <abilityName>全半角问题</abilityName>
      <candidateList>
        <item>：</item>
      </candidateList>
      <explain>文本全半角错误。</explain>
      <paraID>292C12BE</paraID>
      <start>96</start>
      <end>97</end>
      <status>unmodified</status>
      <modifiedWord/>
      <trackRevisions>false</trackRevisions>
    </reviewItem>
    <reviewItem>
      <errorID>45f798fe-8136-4aae-b998-e32619605e22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484c4abb-15df-4954-9d94-a659ce10381b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c9257b80-176f-4b40-a35a-7ab9ee7e9744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249d9b95-ce09-4ffb-8f58-1f3114f5225d</errorID>
      <errorWord>:</errorWord>
      <group>L1_Format</group>
      <groupName>格式问题</groupName>
      <ability>L2_HalfPunc_CN</ability>
      <abilityName>全半角问题</abilityName>
      <candidateList>
        <item>：</item>
      </candidateList>
      <explain>文本全半角错误。</explain>
      <paraID>4D1D12C4</paraID>
      <start>1</start>
      <end>2</end>
      <status>unmodified</status>
      <modifiedWord/>
      <trackRevisions>false</trackRevisions>
    </reviewItem>
    <reviewItem>
      <errorID>fd96d993-88eb-43fc-92e2-8d6cdf2eb779</errorID>
      <errorWord>:</errorWord>
      <group>L1_Format</group>
      <groupName>格式问题</groupName>
      <ability>L2_HalfPunc_CN</ability>
      <abilityName>全半角问题</abilityName>
      <candidateList>
        <item>：</item>
      </candidateList>
      <explain>文本全半角错误。</explain>
      <paraID>11ACD5FB</paraID>
      <start>23</start>
      <end>24</end>
      <status>unmodified</status>
      <modifiedWord/>
      <trackRevisions>false</trackRevisions>
    </reviewItem>
    <reviewItem>
      <errorID>574673d6-b327-4668-a1ed-e3681e4d8d84</errorID>
      <errorWord>:</errorWord>
      <group>L1_Format</group>
      <groupName>格式问题</groupName>
      <ability>L2_HalfPunc_CN</ability>
      <abilityName>全半角问题</abilityName>
      <candidateList>
        <item>：</item>
      </candidateList>
      <explain>文本全半角错误。</explain>
      <paraID> 3A30BD8</paraID>
      <start>31</start>
      <end>32</end>
      <status>unmodified</status>
      <modifiedWord/>
      <trackRevisions>false</trackRevisions>
    </reviewItem>
    <reviewItem>
      <errorID>acf25ef5-a8c2-4c33-b324-261080b13078</errorID>
      <errorWord>:</errorWord>
      <group>L1_Format</group>
      <groupName>格式问题</groupName>
      <ability>L2_HalfPunc_CN</ability>
      <abilityName>全半角问题</abilityName>
      <candidateList>
        <item>：</item>
      </candidateList>
      <explain>文本全半角错误。</explain>
      <paraID>199B2440</paraID>
      <start>26</start>
      <end>27</end>
      <status>unmodified</status>
      <modifiedWord/>
      <trackRevisions>false</trackRevisions>
    </reviewItem>
    <reviewItem>
      <errorID>af0596b7-0a24-4a59-b238-c77a672ca37c</errorID>
      <errorWord>:</errorWord>
      <group>L1_Format</group>
      <groupName>格式问题</groupName>
      <ability>L2_HalfPunc_CN</ability>
      <abilityName>全半角问题</abilityName>
      <candidateList>
        <item>：</item>
      </candidateList>
      <explain>文本全半角错误。</explain>
      <paraID>1671E72F</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9e6f54-1bad-46b7-ad4b-a379992ca27c}">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81</Pages>
  <Words>15727</Words>
  <Characters>16773</Characters>
  <TotalTime>20</TotalTime>
  <ScaleCrop>false</ScaleCrop>
  <LinksUpToDate>false</LinksUpToDate>
  <CharactersWithSpaces>16887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Administrator</cp:lastModifiedBy>
  <dcterms:modified xsi:type="dcterms:W3CDTF">2026-07-16T08:45:02Z</dcterms:modified>
  <dc:title>淮安市职业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eyJoZGlkIjoiOTVmYjZjZWYwMzNmMTMxZmRmMjBlNTI3MGRjODZlNzAiLCJ1c2VySWQiOiIxMzE0NDA5NTU1In0=</vt:lpwstr>
  </property>
  <property fmtid="{D5CDD505-2E9C-101B-9397-08002B2CF9AE}" pid="3" name="KSOProductBuildVer">
    <vt:lpwstr>2052-12.1.0.26895</vt:lpwstr>
  </property>
  <property fmtid="{D5CDD505-2E9C-101B-9397-08002B2CF9AE}" pid="4" name="ICV">
    <vt:lpwstr>719A252350704CCEA7C871BF20BAE1B5_12</vt:lpwstr>
  </property>
</Properties>
</file>