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pPr>
      <w:r/>
      <w:bookmarkStart w:id="0" w:name="OLE_LINK1"/>
      <w:r/>
      <w:r/>
    </w:p>
    <w:p>
      <w:pPr>
        <w:ind w:firstLine="426"/>
        <w:jc w:val="center"/>
        <w:spacing w:line="1040" w:lineRule="exact"/>
        <w:rPr>
          <w:rFonts w:ascii="仿宋" w:hAnsi="仿宋" w:eastAsia="仿宋" w:cs="宋体"/>
          <w:b/>
          <w:sz w:val="72"/>
          <w:szCs w:val="72"/>
        </w:rPr>
      </w:pPr>
      <w:r>
        <w:rPr>
          <w:rFonts w:ascii="仿宋" w:hAnsi="仿宋" w:eastAsia="仿宋" w:cs="宋体"/>
          <w:b/>
          <w:sz w:val="72"/>
          <w:szCs w:val="72"/>
        </w:rPr>
      </w:r>
      <w:r/>
    </w:p>
    <w:p>
      <w:pPr>
        <w:ind w:firstLine="426"/>
        <w:jc w:val="center"/>
        <w:spacing w:line="1040" w:lineRule="exact"/>
        <w:rPr>
          <w:rFonts w:ascii="仿宋" w:hAnsi="仿宋" w:eastAsia="仿宋" w:cs="宋体"/>
          <w:b/>
          <w:sz w:val="72"/>
          <w:szCs w:val="72"/>
        </w:rPr>
      </w:pPr>
      <w:r>
        <w:rPr>
          <w:rFonts w:hint="eastAsia" w:ascii="仿宋" w:hAnsi="仿宋" w:eastAsia="仿宋" w:cs="宋体"/>
          <w:b/>
          <w:sz w:val="72"/>
          <w:szCs w:val="72"/>
        </w:rPr>
        <w:t xml:space="preserve">“</w:t>
      </w:r>
      <w:r>
        <w:rPr>
          <w:rFonts w:hint="eastAsia" w:ascii="仿宋" w:hAnsi="仿宋" w:eastAsia="仿宋" w:cs="宋体"/>
          <w:b/>
          <w:sz w:val="52"/>
          <w:szCs w:val="52"/>
        </w:rPr>
        <w:t xml:space="preserve">苏采云全流程不见面交易</w:t>
      </w:r>
      <w:r>
        <w:rPr>
          <w:rFonts w:hint="eastAsia" w:ascii="仿宋" w:hAnsi="仿宋" w:eastAsia="仿宋" w:cs="宋体"/>
          <w:b/>
          <w:sz w:val="72"/>
          <w:szCs w:val="72"/>
        </w:rPr>
        <w:t xml:space="preserve">”</w:t>
      </w:r>
      <w:r/>
    </w:p>
    <w:p>
      <w:pPr>
        <w:ind w:firstLine="308"/>
        <w:jc w:val="center"/>
        <w:spacing w:line="1040" w:lineRule="exact"/>
        <w:rPr>
          <w:rFonts w:ascii="仿宋" w:hAnsi="仿宋" w:eastAsia="仿宋" w:cs="宋体"/>
          <w:b/>
          <w:sz w:val="52"/>
          <w:szCs w:val="52"/>
        </w:rPr>
      </w:pPr>
      <w:r>
        <w:rPr>
          <w:rFonts w:hint="eastAsia" w:ascii="仿宋" w:hAnsi="仿宋" w:eastAsia="仿宋" w:cs="宋体"/>
          <w:b/>
          <w:sz w:val="52"/>
          <w:szCs w:val="52"/>
        </w:rPr>
        <w:t xml:space="preserve">竞争性谈判文件</w:t>
      </w:r>
      <w:r/>
    </w:p>
    <w:p>
      <w:pPr>
        <w:rPr>
          <w:rFonts w:ascii="仿宋" w:hAnsi="仿宋" w:eastAsia="仿宋" w:cs="宋体"/>
          <w:bCs/>
          <w:sz w:val="32"/>
          <w:szCs w:val="32"/>
        </w:rPr>
      </w:pPr>
      <w:r>
        <w:rPr>
          <w:rFonts w:ascii="仿宋" w:hAnsi="仿宋" w:eastAsia="仿宋" w:cs="宋体"/>
          <w:bCs/>
          <w:sz w:val="32"/>
          <w:szCs w:val="32"/>
        </w:rPr>
      </w:r>
      <w:r/>
    </w:p>
    <w:p>
      <w:pPr>
        <w:rPr>
          <w:rFonts w:ascii="仿宋" w:hAnsi="仿宋" w:eastAsia="仿宋" w:cs="宋体"/>
          <w:bCs/>
          <w:sz w:val="32"/>
          <w:szCs w:val="32"/>
        </w:rPr>
      </w:pPr>
      <w:r>
        <w:rPr>
          <w:rFonts w:ascii="仿宋" w:hAnsi="仿宋" w:eastAsia="仿宋" w:cs="宋体"/>
          <w:bCs/>
          <w:sz w:val="32"/>
          <w:szCs w:val="32"/>
        </w:rPr>
      </w:r>
      <w:r/>
    </w:p>
    <w:p>
      <w:pPr>
        <w:rPr>
          <w:rFonts w:ascii="仿宋" w:hAnsi="仿宋" w:eastAsia="仿宋" w:cs="宋体"/>
          <w:bCs/>
          <w:sz w:val="32"/>
          <w:szCs w:val="32"/>
        </w:rPr>
      </w:pPr>
      <w:r>
        <w:rPr>
          <w:rFonts w:ascii="仿宋" w:hAnsi="仿宋" w:eastAsia="仿宋" w:cs="宋体"/>
          <w:bCs/>
          <w:sz w:val="32"/>
          <w:szCs w:val="32"/>
        </w:rPr>
      </w:r>
      <w:r/>
    </w:p>
    <w:p>
      <w:pPr>
        <w:ind w:firstLine="190"/>
        <w:jc w:val="center"/>
        <w:spacing w:line="760" w:lineRule="exact"/>
        <w:rPr>
          <w:rFonts w:ascii="仿宋" w:hAnsi="仿宋" w:eastAsia="仿宋" w:cs="宋体"/>
          <w:b/>
          <w:sz w:val="32"/>
          <w:szCs w:val="32"/>
        </w:rPr>
      </w:pPr>
      <w:r>
        <w:rPr>
          <w:rFonts w:hint="eastAsia" w:ascii="仿宋" w:hAnsi="仿宋" w:eastAsia="仿宋" w:cs="宋体"/>
          <w:b/>
          <w:sz w:val="32"/>
          <w:szCs w:val="32"/>
        </w:rPr>
        <w:t xml:space="preserve">项目编号：</w:t>
      </w:r>
      <w:r>
        <w:rPr>
          <w:rFonts w:ascii="仿宋" w:hAnsi="仿宋" w:eastAsia="仿宋" w:cs="宋体"/>
          <w:b/>
          <w:sz w:val="32"/>
          <w:szCs w:val="32"/>
          <w:highlight w:val="white"/>
        </w:rPr>
        <w:t xml:space="preserve">JSZC-320830-JZCG-T2026-0002</w:t>
      </w:r>
      <w:r/>
    </w:p>
    <w:p>
      <w:pPr>
        <w:rPr>
          <w:rFonts w:ascii="仿宋" w:hAnsi="仿宋" w:eastAsia="仿宋" w:cs="宋体"/>
          <w:b/>
          <w:sz w:val="32"/>
          <w:szCs w:val="32"/>
        </w:rPr>
      </w:pPr>
      <w:r>
        <w:rPr>
          <w:rFonts w:ascii="仿宋" w:hAnsi="仿宋" w:eastAsia="仿宋" w:cs="宋体"/>
          <w:b/>
          <w:sz w:val="32"/>
          <w:szCs w:val="32"/>
        </w:rPr>
      </w:r>
      <w:r/>
    </w:p>
    <w:p>
      <w:pPr>
        <w:pStyle w:val="855"/>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spacing w:line="760" w:lineRule="exact"/>
        <w:rPr>
          <w:rFonts w:ascii="仿宋" w:hAnsi="仿宋" w:eastAsia="仿宋" w:cs="宋体"/>
          <w:b/>
          <w:sz w:val="32"/>
          <w:szCs w:val="32"/>
        </w:rPr>
      </w:pPr>
      <w:r>
        <w:rPr>
          <w:rFonts w:hint="eastAsia" w:ascii="仿宋" w:hAnsi="仿宋" w:eastAsia="仿宋" w:cs="宋体"/>
          <w:b/>
          <w:sz w:val="32"/>
          <w:szCs w:val="32"/>
        </w:rPr>
        <w:t xml:space="preserve">项目名称：</w:t>
      </w:r>
      <w:r>
        <w:rPr>
          <w:rFonts w:hint="eastAsia" w:ascii="仿宋" w:hAnsi="仿宋" w:eastAsia="仿宋" w:cs="宋体"/>
          <w:b/>
          <w:sz w:val="32"/>
          <w:szCs w:val="32"/>
        </w:rPr>
        <w:t xml:space="preserve">盱眙县反腐倡廉教育服务中心物业管理服务采购</w:t>
      </w:r>
      <w:r/>
    </w:p>
    <w:p>
      <w:pPr>
        <w:spacing w:line="760" w:lineRule="exact"/>
        <w:rPr>
          <w:rFonts w:ascii="仿宋" w:hAnsi="仿宋" w:eastAsia="仿宋" w:cs="宋体"/>
          <w:b/>
          <w:sz w:val="32"/>
          <w:szCs w:val="32"/>
        </w:rPr>
      </w:pPr>
      <w:r>
        <w:rPr>
          <w:rFonts w:hint="eastAsia" w:ascii="仿宋" w:hAnsi="仿宋" w:eastAsia="仿宋" w:cs="宋体"/>
          <w:b/>
          <w:sz w:val="32"/>
          <w:szCs w:val="32"/>
        </w:rPr>
        <w:t xml:space="preserve">采购人：盱眙县反腐倡廉教育服务中心</w:t>
      </w:r>
      <w:r/>
    </w:p>
    <w:p>
      <w:pPr>
        <w:spacing w:line="760" w:lineRule="exact"/>
        <w:rPr>
          <w:rFonts w:ascii="仿宋" w:hAnsi="仿宋" w:eastAsia="仿宋" w:cs="宋体"/>
          <w:b/>
          <w:sz w:val="32"/>
          <w:szCs w:val="32"/>
        </w:rPr>
      </w:pPr>
      <w:r>
        <w:rPr>
          <w:rFonts w:hint="eastAsia" w:ascii="仿宋" w:hAnsi="仿宋" w:eastAsia="仿宋" w:cs="宋体"/>
          <w:b/>
          <w:sz w:val="32"/>
          <w:szCs w:val="32"/>
        </w:rPr>
        <w:t xml:space="preserve">代理机构：淮安市公共资源交易中心盱眙分中心</w:t>
      </w:r>
      <w:r/>
    </w:p>
    <w:p>
      <w:pPr>
        <w:ind w:firstLine="190"/>
        <w:jc w:val="center"/>
        <w:tabs>
          <w:tab w:val="center" w:pos="5215" w:leader="none"/>
        </w:tabs>
        <w:rPr>
          <w:rFonts w:ascii="仿宋" w:hAnsi="仿宋" w:eastAsia="仿宋" w:cs="宋体"/>
          <w:b/>
          <w:sz w:val="32"/>
          <w:szCs w:val="32"/>
        </w:rPr>
      </w:pPr>
      <w:r>
        <w:rPr>
          <w:rFonts w:ascii="仿宋" w:hAnsi="仿宋" w:eastAsia="仿宋" w:cs="宋体"/>
          <w:b/>
          <w:sz w:val="32"/>
          <w:szCs w:val="32"/>
        </w:rPr>
      </w:r>
      <w:r/>
    </w:p>
    <w:p>
      <w:pPr>
        <w:ind w:firstLine="190"/>
        <w:jc w:val="center"/>
        <w:tabs>
          <w:tab w:val="center" w:pos="5215" w:leader="none"/>
        </w:tabs>
        <w:rPr>
          <w:rFonts w:ascii="仿宋" w:hAnsi="仿宋" w:eastAsia="仿宋" w:cs="宋体"/>
          <w:b/>
          <w:sz w:val="32"/>
          <w:szCs w:val="32"/>
        </w:rPr>
      </w:pPr>
      <w:r>
        <w:rPr>
          <w:rFonts w:ascii="仿宋" w:hAnsi="仿宋" w:eastAsia="仿宋" w:cs="宋体"/>
          <w:b/>
          <w:sz w:val="32"/>
          <w:szCs w:val="32"/>
        </w:rPr>
      </w:r>
      <w:r/>
    </w:p>
    <w:p>
      <w:pPr>
        <w:ind w:firstLine="190"/>
        <w:jc w:val="center"/>
        <w:tabs>
          <w:tab w:val="center" w:pos="5215" w:leader="none"/>
        </w:tabs>
        <w:rPr>
          <w:rFonts w:ascii="仿宋" w:hAnsi="仿宋" w:eastAsia="仿宋" w:cs="宋体"/>
          <w:b/>
          <w:sz w:val="32"/>
          <w:szCs w:val="32"/>
        </w:rPr>
      </w:pPr>
      <w:r>
        <w:rPr>
          <w:rFonts w:hint="eastAsia" w:ascii="仿宋" w:hAnsi="仿宋" w:eastAsia="仿宋" w:cs="宋体"/>
          <w:b/>
          <w:sz w:val="32"/>
          <w:szCs w:val="32"/>
        </w:rPr>
        <w:t xml:space="preserve">2026</w:t>
      </w:r>
      <w:r>
        <w:rPr>
          <w:rFonts w:hint="eastAsia" w:ascii="仿宋" w:hAnsi="仿宋" w:eastAsia="仿宋" w:cs="宋体"/>
          <w:b/>
          <w:sz w:val="32"/>
          <w:szCs w:val="32"/>
        </w:rPr>
        <w:t xml:space="preserve">年</w:t>
      </w:r>
      <w:r>
        <w:rPr>
          <w:rFonts w:hint="eastAsia" w:ascii="仿宋" w:hAnsi="仿宋" w:eastAsia="仿宋" w:cs="宋体"/>
          <w:b/>
          <w:sz w:val="32"/>
          <w:szCs w:val="32"/>
        </w:rPr>
        <w:t xml:space="preserve">7</w:t>
      </w:r>
      <w:r>
        <w:rPr>
          <w:rFonts w:hint="eastAsia" w:ascii="仿宋" w:hAnsi="仿宋" w:eastAsia="仿宋" w:cs="宋体"/>
          <w:b/>
          <w:sz w:val="32"/>
          <w:szCs w:val="32"/>
        </w:rPr>
        <w:t xml:space="preserve">月</w:t>
      </w:r>
      <w:r/>
    </w:p>
    <w:p>
      <w:pPr>
        <w:rPr>
          <w:rFonts w:ascii="Arial" w:hAnsi="Arial" w:eastAsia="黑体"/>
          <w:b/>
          <w:sz w:val="32"/>
          <w:szCs w:val="20"/>
        </w:rPr>
      </w:pPr>
      <w:r>
        <w:rPr>
          <w:rFonts w:ascii="Arial" w:hAnsi="Arial" w:eastAsia="黑体"/>
          <w:b/>
          <w:sz w:val="32"/>
          <w:szCs w:val="20"/>
        </w:rPr>
      </w:r>
      <w:r/>
    </w:p>
    <w:p>
      <w:pPr>
        <w:pStyle w:val="805"/>
      </w:pPr>
      <w:r/>
      <w:r/>
    </w:p>
    <w:p>
      <w:pPr>
        <w:ind w:firstLine="3762"/>
        <w:rPr>
          <w:rFonts w:ascii="宋体" w:hAnsi="宋体"/>
          <w:bCs/>
          <w:sz w:val="44"/>
        </w:rPr>
      </w:pPr>
      <w:r>
        <w:rPr>
          <w:rFonts w:hint="eastAsia" w:ascii="宋体" w:hAnsi="宋体"/>
          <w:bCs/>
          <w:sz w:val="44"/>
        </w:rPr>
        <w:t xml:space="preserve">目   录</w:t>
      </w:r>
      <w:r/>
    </w:p>
    <w:p>
      <w:pPr>
        <w:pStyle w:val="840"/>
        <w:spacing w:line="480" w:lineRule="auto"/>
        <w:tabs>
          <w:tab w:val="right" w:pos="9736" w:leader="dot"/>
        </w:tabs>
        <w:rPr>
          <w:rFonts w:ascii="宋体" w:hAnsi="宋体"/>
          <w:bCs/>
          <w:sz w:val="32"/>
          <w:szCs w:val="32"/>
        </w:rPr>
      </w:pPr>
      <w:r>
        <w:rPr>
          <w:rFonts w:hint="eastAsia" w:ascii="宋体" w:hAnsi="宋体"/>
          <w:bCs/>
          <w:sz w:val="32"/>
          <w:szCs w:val="32"/>
        </w:rPr>
        <w:t xml:space="preserve">第一章    谈判邀请</w:t>
      </w:r>
      <w:r/>
    </w:p>
    <w:p>
      <w:pPr>
        <w:spacing w:line="480" w:lineRule="auto"/>
        <w:rPr>
          <w:rFonts w:ascii="宋体" w:hAnsi="宋体"/>
          <w:bCs/>
          <w:sz w:val="32"/>
          <w:szCs w:val="32"/>
        </w:rPr>
      </w:pPr>
      <w:r>
        <w:rPr>
          <w:rFonts w:hint="eastAsia" w:ascii="宋体" w:hAnsi="宋体"/>
          <w:bCs/>
          <w:sz w:val="32"/>
          <w:szCs w:val="32"/>
        </w:rPr>
        <w:t xml:space="preserve">第二章    供应商须知</w:t>
      </w:r>
      <w:r/>
    </w:p>
    <w:p>
      <w:pPr>
        <w:spacing w:line="480" w:lineRule="auto"/>
        <w:rPr>
          <w:rFonts w:ascii="宋体" w:hAnsi="宋体"/>
          <w:bCs/>
          <w:sz w:val="32"/>
          <w:szCs w:val="32"/>
        </w:rPr>
      </w:pPr>
      <w:r>
        <w:rPr>
          <w:rFonts w:hint="eastAsia" w:ascii="宋体" w:hAnsi="宋体"/>
          <w:bCs/>
          <w:sz w:val="32"/>
          <w:szCs w:val="32"/>
        </w:rPr>
        <w:t xml:space="preserve">第三章    合同文本</w:t>
      </w:r>
      <w:r/>
    </w:p>
    <w:p>
      <w:pPr>
        <w:spacing w:line="480" w:lineRule="auto"/>
        <w:rPr>
          <w:rFonts w:ascii="宋体" w:hAnsi="宋体"/>
          <w:bCs/>
          <w:sz w:val="32"/>
          <w:szCs w:val="32"/>
        </w:rPr>
      </w:pPr>
      <w:r>
        <w:rPr>
          <w:rFonts w:hint="eastAsia" w:ascii="宋体" w:hAnsi="宋体"/>
          <w:bCs/>
          <w:sz w:val="32"/>
          <w:szCs w:val="32"/>
        </w:rPr>
        <w:t xml:space="preserve">第四章    采购需求</w:t>
      </w:r>
      <w:r/>
    </w:p>
    <w:p>
      <w:pPr>
        <w:spacing w:line="480" w:lineRule="auto"/>
        <w:rPr>
          <w:rFonts w:ascii="宋体" w:hAnsi="宋体"/>
          <w:bCs/>
          <w:sz w:val="32"/>
          <w:szCs w:val="32"/>
        </w:rPr>
      </w:pPr>
      <w:r>
        <w:rPr>
          <w:rFonts w:hint="eastAsia" w:ascii="宋体" w:hAnsi="宋体"/>
          <w:bCs/>
          <w:sz w:val="32"/>
          <w:szCs w:val="32"/>
        </w:rPr>
        <w:t xml:space="preserve">第五章    响应文件格式</w:t>
      </w:r>
      <w:r/>
    </w:p>
    <w:p>
      <w:pPr>
        <w:pStyle w:val="840"/>
        <w:tabs>
          <w:tab w:val="right" w:pos="9736" w:leader="dot"/>
        </w:tabs>
        <w:rPr>
          <w:rFonts w:ascii="等线" w:hAnsi="等线" w:eastAsia="等线"/>
          <w:sz w:val="28"/>
          <w:szCs w:val="28"/>
        </w:rPr>
      </w:pPr>
      <w:r>
        <w:rPr>
          <w:rFonts w:ascii="宋体" w:hAnsi="宋体"/>
          <w:bCs/>
          <w:sz w:val="28"/>
          <w:szCs w:val="28"/>
        </w:rPr>
        <w:fldChar w:fldCharType="begin"/>
      </w:r>
      <w:r>
        <w:rPr>
          <w:rFonts w:hint="eastAsia" w:ascii="宋体" w:hAnsi="宋体"/>
          <w:bCs/>
          <w:sz w:val="28"/>
          <w:szCs w:val="28"/>
        </w:rPr>
        <w:instrText xml:space="preserve">TOC \o "1-3" \h \z \u</w:instrText>
      </w:r>
      <w:r>
        <w:rPr>
          <w:rFonts w:ascii="宋体" w:hAnsi="宋体"/>
          <w:bCs/>
          <w:sz w:val="28"/>
          <w:szCs w:val="28"/>
        </w:rPr>
        <w:fldChar w:fldCharType="separate"/>
      </w:r>
      <w:r/>
    </w:p>
    <w:p>
      <w:pPr>
        <w:rPr>
          <w:rFonts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p>
    <w:p>
      <w:pPr>
        <w:pStyle w:val="846"/>
        <w:ind w:firstLine="571"/>
        <w:spacing w:line="640" w:lineRule="exact"/>
        <w:rPr>
          <w:rFonts w:ascii="宋体" w:eastAsia="宋体"/>
          <w:bCs/>
        </w:rPr>
      </w:pPr>
      <w:r>
        <w:rPr>
          <w:rFonts w:hint="eastAsia" w:ascii="宋体" w:eastAsia="宋体"/>
          <w:bCs/>
        </w:rPr>
        <w:t xml:space="preserve">欢迎参加本次项目的竞争性谈判。为了保证谈判顺利进行，请在制作响应文件之前，仔细阅读谈判文件的各项条款，并严格按要求制作和递交响应文件。谢谢合作！</w:t>
      </w:r>
      <w:r/>
    </w:p>
    <w:p>
      <w:pPr>
        <w:pStyle w:val="804"/>
        <w:jc w:val="center"/>
        <w:spacing w:before="0" w:after="0" w:line="360" w:lineRule="auto"/>
        <w:rPr>
          <w:rFonts w:hAnsi="宋体"/>
          <w:bCs/>
          <w:sz w:val="36"/>
          <w:szCs w:val="44"/>
        </w:rPr>
      </w:pPr>
      <w:r>
        <w:rPr>
          <w:rFonts w:hAnsi="宋体"/>
          <w:bCs/>
          <w:sz w:val="36"/>
          <w:szCs w:val="44"/>
        </w:rPr>
        <w:br w:type="page" w:clear="all"/>
      </w:r>
      <w:bookmarkStart w:id="1" w:name="_Toc109231701"/>
      <w:r>
        <w:rPr>
          <w:rFonts w:hint="eastAsia" w:hAnsi="宋体"/>
          <w:bCs/>
          <w:sz w:val="36"/>
          <w:szCs w:val="44"/>
        </w:rPr>
        <w:t xml:space="preserve">第一章   </w:t>
      </w:r>
      <w:bookmarkEnd w:id="1"/>
      <w:r>
        <w:rPr>
          <w:rFonts w:hint="eastAsia" w:hAnsi="宋体"/>
          <w:bCs/>
          <w:sz w:val="36"/>
          <w:szCs w:val="44"/>
        </w:rPr>
        <w:t xml:space="preserve">谈判邀请</w:t>
      </w:r>
      <w:r/>
    </w:p>
    <w:tbl>
      <w:tblPr>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40"/>
      </w:tblGrid>
      <w:tr>
        <w:trPr>
          <w:trHeight w:val="2670"/>
        </w:trPr>
        <w:tc>
          <w:tcPr>
            <w:tcW w:w="9640" w:type="dxa"/>
            <w:textDirection w:val="lrTb"/>
            <w:noWrap w:val="false"/>
          </w:tcPr>
          <w:p>
            <w:pPr>
              <w:spacing w:line="520" w:lineRule="exact"/>
              <w:rPr>
                <w:rFonts w:ascii="宋体" w:hAnsi="宋体"/>
                <w:sz w:val="24"/>
              </w:rPr>
            </w:pPr>
            <w:r/>
            <w:bookmarkStart w:id="2" w:name="_Toc28359012"/>
            <w:r/>
            <w:bookmarkStart w:id="3" w:name="_Toc28359089"/>
            <w:r/>
            <w:bookmarkStart w:id="4" w:name="_Toc35393629"/>
            <w:r/>
            <w:bookmarkStart w:id="5" w:name="_Toc35393798"/>
            <w:r>
              <w:rPr>
                <w:rFonts w:ascii="宋体" w:hAnsi="宋体"/>
                <w:sz w:val="24"/>
              </w:rPr>
              <w:t xml:space="preserve">项目概况</w:t>
            </w:r>
            <w:r/>
          </w:p>
          <w:p>
            <w:pPr>
              <w:ind w:left="368" w:firstLine="480"/>
              <w:spacing w:line="520" w:lineRule="exact"/>
              <w:rPr>
                <w:rFonts w:ascii="宋体" w:hAnsi="宋体"/>
                <w:sz w:val="24"/>
              </w:rPr>
            </w:pPr>
            <w:r>
              <w:rPr>
                <w:rFonts w:hint="eastAsia" w:ascii="宋体" w:hAnsi="宋体"/>
                <w:sz w:val="24"/>
              </w:rPr>
              <w:t xml:space="preserve">盱眙县反腐倡廉教育服务中心物业管理服务采购</w:t>
            </w:r>
            <w:r>
              <w:rPr>
                <w:rFonts w:hint="eastAsia" w:ascii="宋体" w:hAnsi="宋体"/>
                <w:sz w:val="24"/>
              </w:rPr>
              <w:t xml:space="preserve">JSZC-320830-JZCG-T2026-0002</w:t>
            </w:r>
            <w:r>
              <w:rPr>
                <w:rFonts w:hint="eastAsia" w:ascii="宋体" w:hAnsi="宋体"/>
                <w:sz w:val="24"/>
              </w:rPr>
              <w:t xml:space="preserve">采购项目的潜在供应商</w:t>
            </w:r>
            <w:r>
              <w:rPr>
                <w:rFonts w:hint="eastAsia" w:ascii="宋体" w:hAnsi="宋体"/>
                <w:sz w:val="24"/>
              </w:rPr>
              <w:t xml:space="preserve">应在中国政府采购网或江苏政府采购网或淮安市政府采购网获取采购文件，并于</w:t>
            </w:r>
            <w:r>
              <w:rPr>
                <w:rFonts w:hint="eastAsia" w:ascii="宋体" w:hAnsi="宋体"/>
                <w:sz w:val="24"/>
              </w:rPr>
              <w:t xml:space="preserve">2026-</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13</w:t>
            </w:r>
            <w:r>
              <w:rPr>
                <w:rFonts w:hint="eastAsia" w:ascii="宋体" w:hAnsi="宋体"/>
                <w:sz w:val="24"/>
              </w:rPr>
              <w:t xml:space="preserve"> 09:00（北京时间）前提交响应文件。</w:t>
            </w:r>
            <w:r/>
          </w:p>
        </w:tc>
      </w:tr>
    </w:tbl>
    <w:p>
      <w:pPr>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ascii="宋体" w:hAnsi="宋体"/>
          <w:sz w:val="24"/>
        </w:rPr>
      </w:pPr>
      <w:r>
        <w:rPr>
          <w:rFonts w:hint="eastAsia" w:ascii="宋体" w:hAnsi="宋体"/>
          <w:sz w:val="24"/>
        </w:rPr>
        <w:t xml:space="preserve">项目编号：</w:t>
      </w:r>
      <w:r>
        <w:rPr>
          <w:rFonts w:hint="eastAsia" w:ascii="宋体" w:hAnsi="宋体"/>
          <w:sz w:val="24"/>
        </w:rPr>
        <w:t xml:space="preserve">JSZC-320830-JZCG-T2026-0002</w:t>
      </w:r>
      <w:r>
        <w:rPr>
          <w:rFonts w:hint="eastAsia" w:ascii="宋体" w:hAnsi="宋体"/>
          <w:sz w:val="24"/>
        </w:rPr>
        <w:t xml:space="preserve">；</w:t>
      </w:r>
      <w:r/>
    </w:p>
    <w:p>
      <w:pPr>
        <w:ind w:firstLine="480"/>
        <w:spacing w:line="520" w:lineRule="exact"/>
        <w:rPr>
          <w:rFonts w:ascii="宋体" w:hAnsi="宋体"/>
          <w:sz w:val="24"/>
          <w:u w:val="single"/>
        </w:rPr>
      </w:pPr>
      <w:r>
        <w:rPr>
          <w:rFonts w:hint="eastAsia" w:ascii="宋体" w:hAnsi="宋体"/>
          <w:sz w:val="24"/>
        </w:rPr>
        <w:t xml:space="preserve">项目名称：</w:t>
      </w:r>
      <w:r>
        <w:rPr>
          <w:rFonts w:hint="eastAsia" w:ascii="宋体" w:hAnsi="宋体"/>
          <w:sz w:val="24"/>
        </w:rPr>
        <w:t xml:space="preserve">盱眙县反腐倡廉教育服务中心物业管理服务采购</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采购方式：竞争性谈判；</w:t>
      </w:r>
      <w:r/>
    </w:p>
    <w:p>
      <w:pPr>
        <w:ind w:firstLine="480"/>
        <w:spacing w:line="520" w:lineRule="exact"/>
        <w:rPr>
          <w:rFonts w:ascii="宋体" w:hAnsi="宋体"/>
          <w:sz w:val="24"/>
        </w:rPr>
      </w:pPr>
      <w:r>
        <w:rPr>
          <w:rFonts w:hint="eastAsia" w:ascii="宋体" w:hAnsi="宋体"/>
          <w:sz w:val="24"/>
        </w:rPr>
        <w:t xml:space="preserve">预算金额：325万元；</w:t>
      </w:r>
      <w:r/>
    </w:p>
    <w:p>
      <w:pPr>
        <w:ind w:firstLine="480"/>
        <w:spacing w:line="520" w:lineRule="exact"/>
        <w:rPr>
          <w:rFonts w:ascii="宋体" w:hAnsi="宋体"/>
          <w:sz w:val="24"/>
        </w:rPr>
      </w:pPr>
      <w:r>
        <w:rPr>
          <w:rFonts w:hint="eastAsia" w:ascii="宋体" w:hAnsi="宋体"/>
          <w:sz w:val="24"/>
        </w:rPr>
        <w:t xml:space="preserve">最高限价：325万元（报价高于限价的，视为重大偏差，作废标处理。）；</w:t>
      </w:r>
      <w:r/>
    </w:p>
    <w:p>
      <w:pPr>
        <w:ind w:firstLine="480"/>
        <w:spacing w:line="520" w:lineRule="exact"/>
        <w:rPr>
          <w:rFonts w:ascii="宋体" w:hAnsi="宋体"/>
          <w:sz w:val="24"/>
        </w:rPr>
      </w:pPr>
      <w:r>
        <w:rPr>
          <w:rFonts w:hint="eastAsia" w:ascii="宋体" w:hAnsi="宋体"/>
          <w:sz w:val="24"/>
        </w:rPr>
        <w:t xml:space="preserve">采购需求：</w:t>
      </w:r>
      <w:r>
        <w:rPr>
          <w:rFonts w:hint="eastAsia" w:ascii="宋体" w:hAnsi="宋体"/>
          <w:sz w:val="24"/>
        </w:rPr>
        <w:t xml:space="preserve">盱眙县反腐倡廉教育服务中心物业管理服务采购</w:t>
      </w:r>
      <w:r>
        <w:rPr>
          <w:rFonts w:ascii="宋体" w:hAnsi="宋体"/>
          <w:sz w:val="24"/>
        </w:rPr>
        <w:t xml:space="preserve">服务</w:t>
      </w:r>
      <w:r>
        <w:rPr>
          <w:rFonts w:hint="eastAsia" w:ascii="宋体" w:hAnsi="宋体"/>
          <w:sz w:val="24"/>
        </w:rPr>
        <w:t xml:space="preserve">，详见本谈判文件第四章采购需求；</w:t>
      </w:r>
      <w:r/>
    </w:p>
    <w:p>
      <w:pPr>
        <w:ind w:firstLine="480"/>
        <w:spacing w:line="520" w:lineRule="exact"/>
        <w:rPr>
          <w:rFonts w:ascii="宋体" w:hAnsi="宋体"/>
          <w:sz w:val="24"/>
          <w:highlight w:val="white"/>
        </w:rPr>
      </w:pPr>
      <w:r>
        <w:rPr>
          <w:rFonts w:hint="eastAsia" w:ascii="宋体" w:hAnsi="宋体"/>
          <w:sz w:val="24"/>
        </w:rPr>
        <w:t xml:space="preserve">合同履行期限：</w:t>
      </w:r>
      <w:r>
        <w:rPr>
          <w:rFonts w:hint="eastAsia" w:ascii="宋体" w:hAnsi="宋体"/>
          <w:sz w:val="24"/>
          <w:highlight w:val="white"/>
        </w:rPr>
        <w:t xml:space="preserve">合同履行期限：</w:t>
      </w:r>
      <w:r>
        <w:rPr>
          <w:rFonts w:ascii="宋体" w:hAnsi="宋体"/>
          <w:sz w:val="24"/>
          <w:highlight w:val="white"/>
        </w:rPr>
        <w:t xml:space="preserve">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w:t>
      </w:r>
      <w:r>
        <w:rPr>
          <w:rFonts w:ascii="宋体" w:hAnsi="宋体"/>
          <w:sz w:val="24"/>
          <w:highlight w:val="white"/>
        </w:rPr>
        <w:t xml:space="preserve">补充协议，要求减少或增加服务人员并相应降低或增加支付的服务费用</w:t>
      </w:r>
      <w:r>
        <w:rPr>
          <w:rFonts w:hint="eastAsia" w:ascii="宋体" w:hAnsi="宋体"/>
          <w:sz w:val="24"/>
          <w:highlight w:val="white"/>
        </w:rPr>
        <w:t xml:space="preserve">；</w:t>
      </w:r>
      <w:r>
        <w:rPr>
          <w:highlight w:val="white"/>
        </w:rPr>
      </w:r>
    </w:p>
    <w:p>
      <w:pPr>
        <w:ind w:firstLine="480"/>
        <w:spacing w:line="520" w:lineRule="exact"/>
        <w:rPr>
          <w:rFonts w:ascii="宋体" w:hAnsi="宋体"/>
          <w:sz w:val="24"/>
          <w:highlight w:val="white"/>
        </w:rPr>
      </w:pPr>
      <w:r>
        <w:rPr>
          <w:rFonts w:ascii="宋体" w:hAnsi="宋体"/>
          <w:sz w:val="24"/>
          <w:highlight w:val="white"/>
        </w:rPr>
        <w:t xml:space="preserve">服务要求：</w:t>
      </w:r>
      <w:r>
        <w:rPr>
          <w:rFonts w:hint="eastAsia" w:ascii="宋体" w:hAnsi="宋体"/>
          <w:sz w:val="24"/>
          <w:highlight w:val="white"/>
        </w:rPr>
        <w:t xml:space="preserve">合格</w:t>
      </w:r>
      <w:r>
        <w:rPr>
          <w:rFonts w:ascii="宋体" w:hAnsi="宋体"/>
          <w:sz w:val="24"/>
          <w:highlight w:val="white"/>
        </w:rPr>
        <w:t xml:space="preserve">。</w:t>
      </w:r>
      <w:r>
        <w:rPr>
          <w:highlight w:val="white"/>
        </w:rPr>
      </w:r>
    </w:p>
    <w:p>
      <w:pPr>
        <w:ind w:firstLine="480"/>
        <w:spacing w:line="520" w:lineRule="exact"/>
        <w:rPr>
          <w:rFonts w:ascii="宋体" w:hAnsi="宋体"/>
          <w:sz w:val="24"/>
        </w:rPr>
      </w:pPr>
      <w:r>
        <w:rPr>
          <w:rFonts w:hint="eastAsia" w:ascii="宋体" w:hAnsi="宋体"/>
          <w:sz w:val="24"/>
        </w:rPr>
        <w:t xml:space="preserve">本项目（是/否）接受联合体：否</w:t>
      </w:r>
      <w:r/>
    </w:p>
    <w:p>
      <w:pPr>
        <w:spacing w:line="520" w:lineRule="exact"/>
      </w:pPr>
      <w:r>
        <w:rPr>
          <w:rFonts w:ascii="宋体" w:hAnsi="宋体"/>
          <w:sz w:val="24"/>
        </w:rPr>
        <w:t xml:space="preserve">二、申请人的资格要求：</w:t>
      </w:r>
      <w:r/>
    </w:p>
    <w:p>
      <w:pPr>
        <w:ind w:firstLine="24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w:t>
      </w:r>
      <w:r>
        <w:rPr>
          <w:rFonts w:hint="eastAsia" w:ascii="宋体" w:hAnsi="宋体" w:cs="宋体"/>
          <w:color w:val="000000"/>
          <w:sz w:val="24"/>
        </w:rPr>
        <w:t xml:space="preserve">满足《中华人民共和国政府采购法》第二十二条规定：</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1.供应商提供下列材料之一: </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（1）法定代表人资格证明（格式详见示范格式一）和法定代表人身份证（加盖CA电子签章）； </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（2）授权委托书（格式详见示范格式二）和受托人身份证（加盖CA电子签章）。</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rPr>
        <w:t xml:space="preserve">依据财政部关于印发《政府采购竞争性</w:t>
      </w:r>
      <w:r>
        <w:rPr>
          <w:rFonts w:hint="eastAsia" w:ascii="宋体" w:hAnsi="宋体" w:cs="宋体"/>
          <w:color w:val="000000"/>
          <w:sz w:val="24"/>
        </w:rPr>
        <w:t xml:space="preserve">谈判</w:t>
      </w:r>
      <w:r>
        <w:rPr>
          <w:rFonts w:hint="eastAsia" w:ascii="宋体" w:hAnsi="宋体" w:cs="宋体"/>
          <w:color w:val="000000"/>
          <w:sz w:val="24"/>
        </w:rPr>
        <w:t xml:space="preserve">采购方式管理暂行办法》的通知第六条，书面推荐方式的邀请；（采购人发出的邀请函,扫描件上传至电子标书）</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有效的营业执照；（扫描件上传至电子响应文件）</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color w:val="000000"/>
          <w:sz w:val="24"/>
        </w:rPr>
        <w:t xml:space="preserve">.</w:t>
      </w:r>
      <w:r>
        <w:rPr>
          <w:rFonts w:ascii="宋体" w:hAnsi="宋体" w:cs="宋体"/>
          <w:color w:val="000000"/>
          <w:sz w:val="24"/>
        </w:rPr>
        <w:t xml:space="preserve">承诺书（格式按照示范格式三要求）；（扫描件上传至电子响应文件）</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5.供应商未被“信用中国”网（https://www.creditchina.gov.cn/）列入失信被执行人、重大税收违法案件当事人名单。供应商未被“中国政府采购网”（http://www.ccgp.gov.cn/）列入政府采购严重违法失信行为记录名单。</w:t>
      </w:r>
      <w:r>
        <w:rPr>
          <w:rFonts w:hint="eastAsia" w:ascii="宋体" w:hAnsi="宋体" w:cs="宋体"/>
          <w:color w:val="000000"/>
          <w:sz w:val="24"/>
        </w:rPr>
        <w:t xml:space="preserve">（由采购单位或采购代理单位组织</w:t>
      </w:r>
      <w:r>
        <w:rPr>
          <w:rFonts w:hint="eastAsia" w:ascii="宋体" w:hAnsi="宋体" w:cs="宋体"/>
          <w:color w:val="000000"/>
          <w:sz w:val="24"/>
        </w:rPr>
        <w:t xml:space="preserve">谈判</w:t>
      </w:r>
      <w:r>
        <w:rPr>
          <w:rFonts w:hint="eastAsia" w:ascii="宋体" w:hAnsi="宋体" w:cs="宋体"/>
          <w:color w:val="000000"/>
          <w:sz w:val="24"/>
        </w:rPr>
        <w:t xml:space="preserve">小组在资格审查时查询</w:t>
      </w:r>
      <w:r>
        <w:rPr>
          <w:rFonts w:hint="eastAsia" w:ascii="宋体" w:hAnsi="宋体" w:cs="宋体"/>
          <w:color w:val="000000"/>
          <w:sz w:val="24"/>
        </w:rPr>
        <w:t xml:space="preserve">，一旦被查询存在上述失信行为记录名单的，将视为资格审查不通过）。</w:t>
      </w:r>
      <w:r/>
    </w:p>
    <w:p>
      <w:pPr>
        <w:ind w:firstLine="24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ascii="宋体" w:hAnsi="宋体" w:cs="宋体"/>
          <w:color w:val="000000"/>
          <w:sz w:val="24"/>
        </w:rPr>
        <w:t xml:space="preserve">落实政府采购政策需满足的资格要求：</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本项目按照以下第</w:t>
      </w:r>
      <w:r>
        <w:rPr>
          <w:rFonts w:ascii="宋体" w:hAnsi="宋体" w:cs="宋体"/>
          <w:color w:val="000000"/>
          <w:sz w:val="24"/>
          <w:u w:val="single"/>
        </w:rPr>
        <w:t xml:space="preserve">3.</w:t>
      </w:r>
      <w:r>
        <w:rPr>
          <w:rFonts w:ascii="宋体" w:hAnsi="宋体" w:cs="宋体"/>
          <w:color w:val="000000"/>
          <w:sz w:val="24"/>
        </w:rPr>
        <w:t xml:space="preserve">种方式落实政府采购促进中小企业发展的要求：</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本项目为专门面向中小企业采购的项目，供应商必须为中小微企业，不接受非中小型企业参与本项目投标。</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本项目通过以下第（）种方式预留部分采购份额采购中小企业服务：</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本项目为非预留份额的采购项目，对小微企业报价给予扣除，用扣除后的价格参加评审。</w:t>
      </w:r>
      <w:r/>
    </w:p>
    <w:p>
      <w:pPr>
        <w:ind w:firstLine="480"/>
        <w:spacing w:line="440" w:lineRule="exact"/>
        <w:tabs>
          <w:tab w:val="left" w:pos="900" w:leader="none"/>
        </w:tabs>
        <w:rPr>
          <w:rFonts w:ascii="宋体" w:hAnsi="宋体"/>
          <w:color w:val="000000" w:themeColor="text1"/>
          <w:sz w:val="24"/>
        </w:rPr>
      </w:pPr>
      <w:r>
        <w:rPr>
          <w:rFonts w:hint="eastAsia" w:ascii="宋体" w:hAnsi="宋体" w:cs="宋体"/>
          <w:color w:val="000000"/>
          <w:sz w:val="24"/>
        </w:rPr>
        <w:t xml:space="preserve">注:</w:t>
      </w:r>
      <w:r>
        <w:rPr>
          <w:rFonts w:hint="eastAsia" w:ascii="宋体" w:hAnsi="宋体"/>
          <w:b/>
          <w:color w:val="000000" w:themeColor="text1"/>
          <w:sz w:val="24"/>
        </w:rPr>
        <w:t xml:space="preserve">本项目采购标的对应的中小企业划分标准所属行业为</w:t>
      </w:r>
      <w:r>
        <w:rPr>
          <w:rFonts w:hint="eastAsia" w:ascii="宋体" w:hAnsi="宋体"/>
          <w:b/>
          <w:color w:val="ff0000"/>
          <w:sz w:val="24"/>
        </w:rPr>
        <w:t xml:space="preserve">物业管理</w:t>
      </w:r>
      <w:r>
        <w:rPr>
          <w:rFonts w:hint="eastAsia" w:ascii="宋体" w:hAnsi="宋体"/>
          <w:b/>
          <w:color w:val="ff0000"/>
          <w:sz w:val="24"/>
        </w:rPr>
        <w:t xml:space="preserve">业</w:t>
      </w:r>
      <w:r>
        <w:rPr>
          <w:rFonts w:hint="eastAsia" w:ascii="宋体" w:hAnsi="宋体"/>
          <w:b/>
          <w:color w:val="000000" w:themeColor="text1"/>
          <w:sz w:val="24"/>
        </w:rPr>
        <w:t xml:space="preserve">。</w:t>
      </w:r>
      <w:r>
        <w:rPr>
          <w:rFonts w:hint="eastAsia" w:ascii="宋体" w:hAnsi="宋体"/>
          <w:color w:val="000000" w:themeColor="text1"/>
          <w:sz w:val="24"/>
        </w:rPr>
        <w:t xml:space="preserve">监狱企业、残疾人福利性单位视同小微企业。符合中小企业划分标准的个体工商户，在政府采购活动中视同中小企业，享受政府采购支持中小企业发展。</w:t>
      </w:r>
      <w:r/>
    </w:p>
    <w:p>
      <w:pPr>
        <w:ind w:firstLine="480"/>
        <w:spacing w:line="520" w:lineRule="exact"/>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（三）本项目的特定资格要求:</w:t>
      </w:r>
      <w:r>
        <w:rPr>
          <w:rFonts w:hint="eastAsia" w:cs="宋体" w:asciiTheme="minorEastAsia" w:hAnsiTheme="minorEastAsia" w:eastAsiaTheme="minorEastAsia"/>
          <w:color w:val="000000"/>
          <w:sz w:val="24"/>
        </w:rPr>
        <w:t xml:space="preserve">无</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三、获取</w:t>
      </w:r>
      <w:r>
        <w:rPr>
          <w:rFonts w:hint="eastAsia" w:ascii="宋体" w:hAnsi="宋体"/>
          <w:sz w:val="24"/>
        </w:rPr>
        <w:t xml:space="preserve">采购</w:t>
      </w:r>
      <w:r>
        <w:rPr>
          <w:rFonts w:ascii="宋体" w:hAnsi="宋体"/>
          <w:sz w:val="24"/>
        </w:rPr>
        <w:t xml:space="preserve">文件</w:t>
      </w:r>
      <w:r/>
    </w:p>
    <w:p>
      <w:pPr>
        <w:ind w:firstLine="480"/>
        <w:spacing w:line="520" w:lineRule="exac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w:t>
      </w:r>
      <w:bookmarkStart w:id="6" w:name="_GoBack"/>
      <w:r/>
      <w:bookmarkEnd w:id="6"/>
      <w:r>
        <w:rPr>
          <w:rFonts w:hint="eastAsia" w:ascii="宋体" w:hAnsi="宋体" w:cs="宋体"/>
          <w:color w:val="000000"/>
          <w:sz w:val="24"/>
          <w:highlight w:val="white"/>
        </w:rPr>
        <w:t xml:space="preserve">自谈判</w:t>
      </w:r>
      <w:r>
        <w:rPr>
          <w:rFonts w:ascii="宋体" w:hAnsi="宋体" w:cs="宋体"/>
          <w:color w:val="000000"/>
          <w:sz w:val="24"/>
          <w:highlight w:val="white"/>
        </w:rPr>
        <w:t xml:space="preserve">文件公告发布之日起</w:t>
      </w:r>
      <w:r>
        <w:rPr>
          <w:rFonts w:hint="eastAsia" w:ascii="宋体" w:hAnsi="宋体" w:cs="宋体"/>
          <w:color w:val="000000"/>
          <w:sz w:val="24"/>
          <w:highlight w:val="white"/>
        </w:rPr>
        <w:t xml:space="preserve">3个工作日。</w:t>
      </w:r>
      <w:r>
        <w:rPr>
          <w:highlight w:val="white"/>
        </w:rP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地点：中国政府采购网或江苏政府采购网或淮安市政府采购网</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式：供应商登陆中国政府采购网或中国政府采购网或江苏政府采购网或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售价：0元</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四、响应文件提交</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截止时间：</w:t>
      </w:r>
      <w:r>
        <w:rPr>
          <w:rFonts w:ascii="宋体" w:hAnsi="宋体" w:cs="宋体"/>
          <w:color w:val="000000"/>
          <w:sz w:val="24"/>
          <w:highlight w:val="white"/>
        </w:rPr>
        <w:t xml:space="preserve">202</w:t>
      </w:r>
      <w:r>
        <w:rPr>
          <w:rFonts w:hint="eastAsia" w:ascii="宋体" w:hAnsi="宋体" w:cs="宋体"/>
          <w:color w:val="000000"/>
          <w:sz w:val="24"/>
          <w:highlight w:val="white"/>
        </w:rPr>
        <w:t xml:space="preserve">6-</w:t>
      </w:r>
      <w:r>
        <w:rPr>
          <w:rFonts w:hint="eastAsia" w:ascii="宋体" w:hAnsi="宋体" w:cs="宋体"/>
          <w:color w:val="000000"/>
          <w:sz w:val="24"/>
          <w:highlight w:val="white"/>
        </w:rPr>
        <w:t xml:space="preserve">7</w:t>
      </w:r>
      <w:r>
        <w:rPr>
          <w:rFonts w:hint="eastAsia" w:ascii="宋体" w:hAnsi="宋体" w:cs="宋体" w:eastAsiaTheme="minorEastAsia"/>
          <w:color w:val="000000"/>
          <w:sz w:val="24"/>
          <w:highlight w:val="white"/>
        </w:rPr>
        <w:t xml:space="preserve">-</w:t>
      </w:r>
      <w:r>
        <w:rPr>
          <w:rFonts w:hint="eastAsia" w:ascii="宋体" w:hAnsi="宋体" w:cs="宋体" w:eastAsiaTheme="minorEastAsia"/>
          <w:color w:val="000000"/>
          <w:sz w:val="24"/>
          <w:highlight w:val="white"/>
        </w:rPr>
        <w:t xml:space="preserve">13</w:t>
      </w:r>
      <w:r>
        <w:rPr>
          <w:rFonts w:hint="eastAsia" w:ascii="宋体" w:hAnsi="宋体" w:cs="宋体"/>
          <w:color w:val="000000"/>
          <w:sz w:val="24"/>
          <w:highlight w:val="white"/>
        </w:rPr>
        <w:t xml:space="preserve"> 9：00</w:t>
      </w:r>
      <w:r>
        <w:rPr>
          <w:rFonts w:ascii="宋体" w:hAnsi="宋体" w:cs="宋体"/>
          <w:color w:val="000000"/>
          <w:sz w:val="24"/>
          <w:highlight w:val="white"/>
        </w:rPr>
        <w:t xml:space="preserve">（北京时间）</w:t>
      </w:r>
      <w:r/>
    </w:p>
    <w:p>
      <w:pPr>
        <w:ind w:firstLine="480"/>
        <w:spacing w:line="520" w:lineRule="exact"/>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w:t>
      </w:r>
      <w:r>
        <w:rPr>
          <w:rFonts w:ascii="宋体" w:hAnsi="宋体" w:cs="宋体"/>
          <w:color w:val="000000"/>
          <w:sz w:val="24"/>
        </w:rPr>
        <w:t xml:space="preserve">：http://jszfcg.jscz.gov.cn/jszc/login</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五、开启</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w:t>
      </w:r>
      <w:r>
        <w:rPr>
          <w:rFonts w:ascii="宋体" w:hAnsi="宋体" w:cs="宋体"/>
          <w:color w:val="000000"/>
          <w:sz w:val="24"/>
          <w:highlight w:val="white"/>
        </w:rPr>
        <w:t xml:space="preserve">202</w:t>
      </w:r>
      <w:r>
        <w:rPr>
          <w:rFonts w:hint="eastAsia" w:ascii="宋体" w:hAnsi="宋体" w:cs="宋体"/>
          <w:color w:val="000000"/>
          <w:sz w:val="24"/>
          <w:highlight w:val="white"/>
        </w:rPr>
        <w:t xml:space="preserve">6-</w:t>
      </w:r>
      <w:r>
        <w:rPr>
          <w:rFonts w:hint="eastAsia" w:ascii="宋体" w:hAnsi="宋体" w:cs="宋体"/>
          <w:color w:val="000000"/>
          <w:sz w:val="24"/>
          <w:highlight w:val="white"/>
        </w:rPr>
        <w:t xml:space="preserve">7</w:t>
      </w:r>
      <w:r>
        <w:rPr>
          <w:rFonts w:hint="eastAsia" w:ascii="宋体" w:hAnsi="宋体" w:cs="宋体" w:eastAsiaTheme="minorEastAsia"/>
          <w:color w:val="000000"/>
          <w:sz w:val="24"/>
          <w:highlight w:val="white"/>
        </w:rPr>
        <w:t xml:space="preserve">-</w:t>
      </w:r>
      <w:r>
        <w:rPr>
          <w:rFonts w:hint="eastAsia" w:ascii="宋体" w:hAnsi="宋体" w:cs="宋体" w:eastAsiaTheme="minorEastAsia"/>
          <w:color w:val="000000"/>
          <w:sz w:val="24"/>
          <w:highlight w:val="white"/>
        </w:rPr>
        <w:t xml:space="preserve">13</w:t>
      </w:r>
      <w:r>
        <w:rPr>
          <w:rFonts w:hint="eastAsia" w:ascii="宋体" w:hAnsi="宋体" w:cs="宋体"/>
          <w:color w:val="000000"/>
          <w:sz w:val="24"/>
          <w:highlight w:val="white"/>
        </w:rPr>
        <w:t xml:space="preserve"> 9：</w:t>
      </w:r>
      <w:r>
        <w:rPr>
          <w:rFonts w:hint="eastAsia" w:ascii="宋体" w:hAnsi="宋体" w:cs="宋体"/>
          <w:color w:val="000000"/>
          <w:sz w:val="24"/>
        </w:rPr>
        <w:t xml:space="preserve">00</w:t>
      </w:r>
      <w:r>
        <w:rPr>
          <w:rFonts w:ascii="宋体" w:hAnsi="宋体" w:cs="宋体"/>
          <w:color w:val="000000"/>
          <w:sz w:val="24"/>
        </w:rPr>
        <w:t xml:space="preserve">（北京时间）</w:t>
      </w:r>
      <w:r/>
    </w:p>
    <w:p>
      <w:pPr>
        <w:ind w:firstLine="480"/>
        <w:spacing w:line="520" w:lineRule="exact"/>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w:t>
      </w:r>
      <w:r>
        <w:rPr>
          <w:rFonts w:ascii="宋体" w:hAnsi="宋体" w:cs="宋体"/>
          <w:color w:val="000000"/>
          <w:sz w:val="24"/>
        </w:rPr>
        <w:t xml:space="preserve">：江苏省政府采购一体化不见面开标（采购）大厅</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六、公告期限</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自本公告发布之日起3个工作日。</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七、其他补充事宜</w:t>
      </w:r>
      <w:r/>
    </w:p>
    <w:p>
      <w:pPr>
        <w:ind w:firstLine="480"/>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w:t>
      </w:r>
      <w:r>
        <w:rPr>
          <w:rFonts w:ascii="宋体" w:hAnsi="宋体"/>
          <w:sz w:val="24"/>
        </w:rPr>
        <w:t xml:space="preserve">本次</w:t>
      </w:r>
      <w:r>
        <w:rPr>
          <w:rFonts w:hint="eastAsia" w:ascii="宋体" w:hAnsi="宋体"/>
          <w:sz w:val="24"/>
        </w:rPr>
        <w:t xml:space="preserve">谈判</w:t>
      </w:r>
      <w:r>
        <w:rPr>
          <w:rFonts w:ascii="宋体" w:hAnsi="宋体"/>
          <w:sz w:val="24"/>
        </w:rPr>
        <w:t xml:space="preserve">不收取</w:t>
      </w:r>
      <w:r>
        <w:rPr>
          <w:rFonts w:hint="eastAsia" w:ascii="宋体" w:hAnsi="宋体"/>
          <w:sz w:val="24"/>
        </w:rPr>
        <w:t xml:space="preserve">谈判</w:t>
      </w:r>
      <w:r>
        <w:rPr>
          <w:rFonts w:ascii="宋体" w:hAnsi="宋体"/>
          <w:sz w:val="24"/>
        </w:rPr>
        <w:t xml:space="preserve">保证金。</w:t>
      </w:r>
      <w:r/>
    </w:p>
    <w:p>
      <w:pPr>
        <w:ind w:firstLine="480"/>
        <w:spacing w:line="520" w:lineRule="exact"/>
        <w:rPr>
          <w:rFonts w:ascii="宋体" w:hAnsi="宋体"/>
          <w:sz w:val="24"/>
        </w:rPr>
      </w:pPr>
      <w:r>
        <w:rPr>
          <w:rFonts w:hint="eastAsia" w:ascii="宋体" w:hAnsi="宋体"/>
          <w:sz w:val="24"/>
        </w:rPr>
        <w:t xml:space="preserve">2.履约保证金：成交总价的1%。</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w:t>
      </w:r>
      <w:r>
        <w:rPr>
          <w:rFonts w:ascii="宋体" w:hAnsi="宋体" w:cs="宋体"/>
          <w:color w:val="000000"/>
          <w:sz w:val="24"/>
        </w:rPr>
        <w:t xml:space="preserve">本项目采用“苏采云全流程不见面交易”模式，通过不见面交易系统及相应的配套硬件设备（摄像头、话筒、麦克风等）完成远程解密、澄清等交互环节。相关要求和说明详见第二章“供应商须知”第18条。</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4.</w:t>
      </w:r>
      <w:r>
        <w:rPr>
          <w:rFonts w:ascii="宋体" w:hAnsi="宋体" w:cs="宋体"/>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w:t>
      </w:r>
      <w:r>
        <w:rPr>
          <w:rFonts w:hint="eastAsia" w:ascii="宋体" w:hAnsi="宋体" w:cs="宋体"/>
          <w:color w:val="000000"/>
          <w:sz w:val="24"/>
        </w:rPr>
        <w:t xml:space="preserve">需要更换或办理</w:t>
      </w:r>
      <w:r>
        <w:rPr>
          <w:rFonts w:ascii="宋体" w:hAnsi="宋体" w:cs="宋体"/>
          <w:color w:val="000000"/>
          <w:sz w:val="24"/>
        </w:rPr>
        <w:t xml:space="preserve">CA数字证书和电子签章。具体办理指南和操作手册见链接：</w:t>
      </w:r>
      <w:hyperlink r:id="rId15" w:tooltip="http://www.ccgp-jiangsu.gov.cn/jiangsu/zlxz/ee/ee3a4bc5a3454aa2b0d9312230633ce9.html%E3%80%82" w:history="1">
        <w:r>
          <w:rPr>
            <w:rStyle w:val="866"/>
            <w:rFonts w:ascii="宋体" w:hAnsi="宋体" w:cs="宋体"/>
            <w:color w:val="0000ee"/>
            <w:sz w:val="24"/>
            <w:u w:val="single"/>
          </w:rPr>
          <w:t xml:space="preserve">http://www.ccgp-</w:t>
        </w:r>
        <w:r>
          <w:rPr>
            <w:rStyle w:val="866"/>
            <w:rFonts w:ascii="宋体" w:hAnsi="宋体" w:cs="宋体"/>
            <w:color w:val="0000ee"/>
            <w:sz w:val="24"/>
            <w:u w:val="single"/>
          </w:rPr>
          <w:t xml:space="preserve">jiangsu.gov.cn/jiangsu/zlxz/ee/ee3a4bc5a3454aa2b0d9312230633ce9.html。</w:t>
        </w:r>
      </w:hyperlink>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5.</w:t>
      </w:r>
      <w:r>
        <w:rPr>
          <w:rFonts w:ascii="宋体" w:hAnsi="宋体" w:cs="宋体"/>
          <w:color w:val="000000"/>
          <w:sz w:val="24"/>
        </w:rPr>
        <w:t xml:space="preserve">有关本次</w:t>
      </w:r>
      <w:r>
        <w:rPr>
          <w:rFonts w:hint="eastAsia" w:ascii="宋体" w:hAnsi="宋体" w:cs="宋体"/>
          <w:color w:val="000000"/>
          <w:sz w:val="24"/>
        </w:rPr>
        <w:t xml:space="preserve">谈判</w:t>
      </w:r>
      <w:r>
        <w:rPr>
          <w:rFonts w:ascii="宋体" w:hAnsi="宋体" w:cs="宋体"/>
          <w:color w:val="000000"/>
          <w:sz w:val="24"/>
        </w:rPr>
        <w:t xml:space="preserve">的事项若存在变动或修改，敬请及时关注中国政府采购网或江苏政府采购网或淮安市政府采购网发布的更正公告，否则产生的后果由供应商自行承担。</w:t>
      </w:r>
      <w:r/>
    </w:p>
    <w:p>
      <w:pPr>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w:t>
      </w:r>
      <w:r>
        <w:rPr>
          <w:rFonts w:hint="eastAsia" w:ascii="宋体" w:hAnsi="宋体" w:cs="宋体"/>
          <w:color w:val="000000"/>
          <w:sz w:val="24"/>
        </w:rPr>
        <w:t xml:space="preserve">凡</w:t>
      </w:r>
      <w:r>
        <w:rPr>
          <w:rFonts w:ascii="宋体" w:hAnsi="宋体" w:cs="宋体"/>
          <w:color w:val="000000"/>
          <w:sz w:val="24"/>
        </w:rPr>
        <w:t xml:space="preserve">对本次采购提出的询问，请按以下方式联系。</w:t>
      </w:r>
      <w:r/>
    </w:p>
    <w:p>
      <w:pPr>
        <w:ind w:firstLine="480"/>
        <w:spacing w:line="520" w:lineRule="exact"/>
        <w:rPr>
          <w:rFonts w:ascii="宋体" w:hAnsi="宋体" w:cs="宋体"/>
          <w:color w:val="000000"/>
          <w:sz w:val="24"/>
        </w:rPr>
      </w:pPr>
      <w:r>
        <w:rPr>
          <w:rFonts w:hint="eastAsia" w:cs="宋体" w:asciiTheme="minorEastAsia" w:hAnsiTheme="minorEastAsia" w:eastAsiaTheme="minorEastAsia"/>
          <w:color w:val="000000"/>
          <w:sz w:val="24"/>
        </w:rPr>
        <w:t xml:space="preserve">1.</w:t>
      </w:r>
      <w:r>
        <w:rPr>
          <w:rFonts w:hint="eastAsia" w:ascii="宋体" w:hAnsi="宋体" w:cs="宋体"/>
          <w:color w:val="000000"/>
          <w:sz w:val="24"/>
        </w:rPr>
        <w:t xml:space="preserve">采购人信息</w:t>
      </w:r>
      <w:r/>
    </w:p>
    <w:p>
      <w:pPr>
        <w:ind w:firstLine="482"/>
        <w:spacing w:line="520" w:lineRule="exact"/>
        <w:rPr>
          <w:rFonts w:ascii="宋体" w:hAnsi="宋体" w:cs="宋体"/>
          <w:sz w:val="24"/>
        </w:rPr>
      </w:pPr>
      <w:r>
        <w:rPr>
          <w:rFonts w:hint="eastAsia" w:ascii="宋体" w:hAnsi="宋体" w:cs="宋体"/>
          <w:sz w:val="24"/>
        </w:rPr>
        <w:t xml:space="preserve">单位名称：盱眙县反腐倡廉教育服务中心</w:t>
      </w:r>
      <w:r/>
    </w:p>
    <w:p>
      <w:pPr>
        <w:ind w:firstLine="482"/>
        <w:spacing w:line="520" w:lineRule="exact"/>
        <w:rPr>
          <w:rFonts w:ascii="宋体" w:hAnsi="宋体" w:cs="宋体"/>
          <w:sz w:val="24"/>
        </w:rPr>
      </w:pPr>
      <w:r/>
      <w:bookmarkStart w:id="7" w:name="OLE_LINK4"/>
      <w:r/>
      <w:bookmarkStart w:id="8" w:name="OLE_LINK5"/>
      <w:r>
        <w:rPr>
          <w:rFonts w:hint="eastAsia" w:ascii="宋体" w:hAnsi="宋体" w:cs="宋体"/>
          <w:sz w:val="24"/>
        </w:rPr>
        <w:t xml:space="preserve">单位</w:t>
      </w:r>
      <w:bookmarkEnd w:id="7"/>
      <w:r/>
      <w:bookmarkEnd w:id="8"/>
      <w:r>
        <w:rPr>
          <w:rFonts w:hint="eastAsia" w:ascii="宋体" w:hAnsi="宋体" w:cs="宋体"/>
          <w:sz w:val="24"/>
        </w:rPr>
        <w:t xml:space="preserve">地址：盱眙县清韵路1号</w:t>
      </w:r>
      <w:r/>
    </w:p>
    <w:p>
      <w:pPr>
        <w:ind w:firstLine="482"/>
        <w:spacing w:line="520" w:lineRule="exact"/>
        <w:rPr>
          <w:rFonts w:ascii="宋体" w:hAnsi="宋体" w:cs="宋体"/>
          <w:sz w:val="24"/>
          <w:highlight w:val="white"/>
        </w:rPr>
      </w:pPr>
      <w:r>
        <w:rPr>
          <w:rFonts w:hint="eastAsia" w:ascii="宋体" w:hAnsi="宋体" w:cs="宋体"/>
          <w:sz w:val="24"/>
        </w:rPr>
        <w:t xml:space="preserve">联系人：</w:t>
      </w:r>
      <w:r>
        <w:rPr>
          <w:rFonts w:hint="eastAsia" w:ascii="宋体" w:hAnsi="宋体" w:cs="宋体"/>
          <w:sz w:val="24"/>
          <w:highlight w:val="white"/>
        </w:rPr>
        <w:t xml:space="preserve">张慧</w:t>
      </w:r>
      <w:r>
        <w:rPr>
          <w:highlight w:val="white"/>
        </w:rPr>
      </w:r>
    </w:p>
    <w:p>
      <w:pPr>
        <w:ind w:firstLine="482"/>
        <w:spacing w:line="520" w:lineRule="exact"/>
        <w:rPr>
          <w:rFonts w:ascii="宋体" w:hAnsi="宋体" w:cs="宋体"/>
          <w:sz w:val="24"/>
          <w:highlight w:val="white"/>
        </w:rPr>
      </w:pPr>
      <w:r>
        <w:rPr>
          <w:rFonts w:hint="eastAsia" w:ascii="宋体" w:hAnsi="宋体" w:cs="宋体"/>
          <w:sz w:val="24"/>
          <w:highlight w:val="white"/>
        </w:rPr>
        <w:t xml:space="preserve">联系电话：</w:t>
      </w:r>
      <w:r>
        <w:rPr>
          <w:rFonts w:ascii="宋体" w:hAnsi="宋体" w:cs="宋体"/>
          <w:sz w:val="24"/>
          <w:highlight w:val="white"/>
        </w:rPr>
        <w:t xml:space="preserve">0517</w:t>
      </w:r>
      <w:r>
        <w:rPr>
          <w:rFonts w:hint="eastAsia" w:ascii="宋体" w:hAnsi="宋体" w:cs="宋体"/>
          <w:sz w:val="24"/>
          <w:highlight w:val="white"/>
        </w:rPr>
        <w:t xml:space="preserve">-</w:t>
      </w:r>
      <w:r>
        <w:rPr>
          <w:rFonts w:ascii="宋体" w:hAnsi="宋体" w:cs="宋体"/>
          <w:sz w:val="24"/>
          <w:highlight w:val="white"/>
        </w:rPr>
        <w:t xml:space="preserve">89683921</w:t>
      </w:r>
      <w:r>
        <w:rPr>
          <w:highlight w:val="white"/>
        </w:rPr>
      </w:r>
    </w:p>
    <w:p>
      <w:pPr>
        <w:ind w:firstLine="480"/>
        <w:spacing w:line="520" w:lineRule="exact"/>
        <w:rPr>
          <w:rFonts w:ascii="宋体" w:hAnsi="宋体" w:cs="宋体"/>
          <w:sz w:val="24"/>
        </w:rPr>
      </w:pPr>
      <w:r>
        <w:rPr>
          <w:rFonts w:hint="eastAsia" w:ascii="宋体" w:hAnsi="宋体" w:cs="宋体"/>
          <w:sz w:val="24"/>
        </w:rPr>
        <w:t xml:space="preserve">2.采购代理机构信息</w:t>
      </w:r>
      <w:r/>
    </w:p>
    <w:p>
      <w:pPr>
        <w:ind w:firstLine="482"/>
        <w:spacing w:line="520" w:lineRule="exact"/>
        <w:rPr>
          <w:rFonts w:ascii="宋体" w:hAnsi="宋体" w:cs="宋体"/>
          <w:sz w:val="24"/>
        </w:rPr>
      </w:pPr>
      <w:r>
        <w:rPr>
          <w:rFonts w:hint="eastAsia" w:ascii="宋体" w:hAnsi="宋体" w:cs="宋体"/>
          <w:sz w:val="24"/>
        </w:rPr>
        <w:t xml:space="preserve">名称：淮安市公共资源交易中心盱眙分中心</w:t>
      </w:r>
      <w:r/>
    </w:p>
    <w:p>
      <w:pPr>
        <w:ind w:firstLine="482"/>
        <w:spacing w:line="520" w:lineRule="exact"/>
        <w:rPr>
          <w:rFonts w:ascii="宋体" w:hAnsi="宋体" w:cs="宋体"/>
          <w:sz w:val="24"/>
        </w:rPr>
      </w:pPr>
      <w:r>
        <w:rPr>
          <w:rFonts w:hint="eastAsia" w:ascii="宋体" w:hAnsi="宋体" w:cs="宋体"/>
          <w:sz w:val="24"/>
        </w:rPr>
        <w:t xml:space="preserve">地址：盱眙县金鹏大道2号</w:t>
      </w:r>
      <w:r/>
    </w:p>
    <w:p>
      <w:pPr>
        <w:ind w:firstLine="480"/>
        <w:spacing w:line="520" w:lineRule="exact"/>
        <w:rPr>
          <w:rFonts w:ascii="宋体" w:hAnsi="宋体" w:cs="宋体"/>
          <w:sz w:val="24"/>
        </w:rPr>
      </w:pPr>
      <w:r>
        <w:rPr>
          <w:rFonts w:hint="eastAsia" w:ascii="宋体" w:hAnsi="宋体" w:cs="宋体"/>
          <w:sz w:val="24"/>
        </w:rPr>
        <w:t xml:space="preserve">3.项目联系方式</w:t>
      </w:r>
      <w:r/>
    </w:p>
    <w:p>
      <w:pPr>
        <w:ind w:firstLine="482"/>
        <w:spacing w:line="520" w:lineRule="exact"/>
        <w:rPr>
          <w:rFonts w:ascii="宋体" w:hAnsi="宋体" w:cs="宋体"/>
          <w:sz w:val="24"/>
        </w:rPr>
      </w:pPr>
      <w:r>
        <w:rPr>
          <w:rFonts w:hint="eastAsia" w:ascii="宋体" w:hAnsi="宋体" w:cs="宋体"/>
          <w:sz w:val="24"/>
        </w:rPr>
        <w:t xml:space="preserve">项目联系人：李东</w:t>
      </w:r>
      <w:r/>
    </w:p>
    <w:p>
      <w:pPr>
        <w:ind w:firstLine="482"/>
        <w:spacing w:line="520" w:lineRule="exact"/>
        <w:rPr>
          <w:rFonts w:ascii="宋体" w:hAnsi="宋体" w:cs="宋体"/>
          <w:sz w:val="24"/>
        </w:rPr>
      </w:pPr>
      <w:r>
        <w:rPr>
          <w:rFonts w:hint="eastAsia" w:ascii="宋体" w:hAnsi="宋体" w:cs="宋体"/>
          <w:sz w:val="24"/>
        </w:rPr>
        <w:t xml:space="preserve">电话：</w:t>
      </w:r>
      <w:r>
        <w:rPr>
          <w:rFonts w:ascii="宋体" w:hAnsi="宋体" w:cs="宋体"/>
          <w:sz w:val="24"/>
        </w:rPr>
        <w:t xml:space="preserve">0517</w:t>
      </w:r>
      <w:r>
        <w:rPr>
          <w:rFonts w:hint="eastAsia" w:ascii="宋体" w:hAnsi="宋体" w:cs="宋体"/>
          <w:sz w:val="24"/>
        </w:rPr>
        <w:t xml:space="preserve">-</w:t>
      </w:r>
      <w:r>
        <w:rPr>
          <w:rFonts w:hint="eastAsia" w:ascii="宋体" w:hAnsi="宋体" w:cs="宋体"/>
          <w:sz w:val="24"/>
        </w:rPr>
        <w:t xml:space="preserve">88226767</w:t>
      </w:r>
      <w:r/>
    </w:p>
    <w:p>
      <w:pPr>
        <w:ind w:firstLine="480"/>
        <w:spacing w:line="520" w:lineRule="exact"/>
        <w:rPr>
          <w:rFonts w:ascii="宋体" w:hAnsi="宋体"/>
          <w:sz w:val="24"/>
        </w:rPr>
      </w:pPr>
      <w:r>
        <w:rPr>
          <w:rFonts w:ascii="宋体" w:hAnsi="宋体"/>
          <w:sz w:val="24"/>
        </w:rPr>
      </w:r>
      <w:r/>
    </w:p>
    <w:p>
      <w:pPr>
        <w:ind w:firstLine="482"/>
        <w:jc w:val="right"/>
        <w:spacing w:line="520" w:lineRule="exact"/>
        <w:rPr>
          <w:rFonts w:ascii="宋体" w:hAnsi="宋体" w:cs="宋体"/>
          <w:sz w:val="24"/>
        </w:rPr>
      </w:pPr>
      <w:r/>
      <w:bookmarkStart w:id="9" w:name="_Toc28359016"/>
      <w:r/>
      <w:bookmarkStart w:id="10" w:name="_Toc28359093"/>
      <w:r/>
      <w:bookmarkStart w:id="11" w:name="_Toc35393633"/>
      <w:r/>
      <w:bookmarkStart w:id="12" w:name="_Toc35393802"/>
      <w:r/>
      <w:bookmarkEnd w:id="2"/>
      <w:r/>
      <w:bookmarkEnd w:id="3"/>
      <w:r/>
      <w:bookmarkEnd w:id="4"/>
      <w:r/>
      <w:bookmarkEnd w:id="5"/>
      <w:r>
        <w:rPr>
          <w:rFonts w:hint="eastAsia" w:ascii="宋体" w:hAnsi="宋体" w:cs="宋体"/>
          <w:sz w:val="24"/>
        </w:rPr>
        <w:t xml:space="preserve">盱眙县反腐倡廉教育服务中心</w:t>
      </w:r>
      <w:r/>
    </w:p>
    <w:p>
      <w:pPr>
        <w:ind w:firstLine="482"/>
        <w:jc w:val="right"/>
        <w:spacing w:line="520" w:lineRule="exact"/>
        <w:rPr>
          <w:rFonts w:ascii="宋体" w:hAnsi="宋体" w:cs="宋体"/>
          <w:sz w:val="24"/>
          <w:highlight w:val="white"/>
        </w:rPr>
      </w:pPr>
      <w:r>
        <w:rPr>
          <w:rFonts w:hint="eastAsia" w:ascii="宋体" w:hAnsi="宋体" w:cs="宋体"/>
          <w:sz w:val="24"/>
          <w:highlight w:val="white"/>
        </w:rPr>
        <w:t xml:space="preserve">2026</w:t>
      </w:r>
      <w:r>
        <w:rPr>
          <w:rFonts w:hint="eastAsia" w:ascii="宋体" w:hAnsi="宋体" w:cs="宋体"/>
          <w:sz w:val="24"/>
          <w:highlight w:val="white"/>
        </w:rPr>
        <w:t xml:space="preserve">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6</w:t>
      </w:r>
      <w:r>
        <w:rPr>
          <w:rFonts w:hint="eastAsia" w:ascii="宋体" w:hAnsi="宋体" w:cs="宋体"/>
          <w:sz w:val="24"/>
          <w:highlight w:val="white"/>
        </w:rPr>
        <w:t xml:space="preserve">日</w:t>
      </w:r>
      <w:bookmarkEnd w:id="9"/>
      <w:r/>
      <w:bookmarkEnd w:id="10"/>
      <w:r/>
      <w:bookmarkEnd w:id="11"/>
      <w:r/>
      <w:bookmarkEnd w:id="12"/>
      <w:r/>
      <w:r>
        <w:rPr>
          <w:highlight w:val="white"/>
        </w:rPr>
      </w:r>
    </w:p>
    <w:p>
      <w:pPr>
        <w:pStyle w:val="805"/>
        <w:jc w:val="center"/>
        <w:spacing w:before="0" w:after="0" w:line="520" w:lineRule="exact"/>
        <w:rPr>
          <w:rFonts w:ascii="宋体" w:hAnsi="宋体" w:eastAsia="宋体"/>
          <w:bCs/>
          <w:sz w:val="28"/>
          <w:szCs w:val="28"/>
        </w:rPr>
      </w:pPr>
      <w:r>
        <w:rPr>
          <w:rFonts w:ascii="宋体" w:hAnsi="宋体" w:eastAsia="宋体"/>
          <w:bCs/>
          <w:sz w:val="28"/>
          <w:szCs w:val="28"/>
        </w:rPr>
        <w:br w:type="page" w:clear="all"/>
      </w:r>
      <w:bookmarkStart w:id="13" w:name="_Toc109231703"/>
      <w:r>
        <w:rPr>
          <w:rFonts w:hint="eastAsia" w:ascii="宋体" w:hAnsi="宋体" w:eastAsia="宋体"/>
          <w:bCs/>
          <w:sz w:val="28"/>
          <w:szCs w:val="28"/>
        </w:rPr>
        <w:t xml:space="preserve">第二章  供应商须知</w:t>
      </w:r>
      <w:bookmarkEnd w:id="13"/>
      <w:r/>
      <w:r/>
    </w:p>
    <w:p>
      <w:pPr>
        <w:ind w:firstLine="525"/>
        <w:spacing w:line="520" w:lineRule="exact"/>
        <w:rPr>
          <w:rFonts w:ascii="宋体" w:hAnsi="宋体"/>
          <w:b/>
          <w:bCs/>
          <w:sz w:val="24"/>
        </w:rPr>
      </w:pPr>
      <w:r>
        <w:rPr>
          <w:rFonts w:hint="eastAsia" w:ascii="宋体" w:hAnsi="宋体"/>
          <w:b/>
          <w:bCs/>
          <w:sz w:val="24"/>
        </w:rPr>
        <w:t xml:space="preserve">友情提醒：谈判供应商应认真阅读谈判文件中全部内容。如果谈判供应商未按照谈判文件中响应文件格式规定和要求提交响应文件及要求提供的全部资料，或者谈判供应商未对谈判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b/>
          <w:sz w:val="24"/>
        </w:rPr>
      </w:pPr>
      <w:r>
        <w:rPr>
          <w:rFonts w:hint="eastAsia" w:ascii="宋体" w:hAnsi="宋体"/>
          <w:b/>
          <w:sz w:val="24"/>
        </w:rPr>
        <w:t xml:space="preserve">1.采购方式</w:t>
      </w:r>
      <w:r/>
    </w:p>
    <w:p>
      <w:pPr>
        <w:ind w:firstLine="480"/>
        <w:spacing w:line="520" w:lineRule="exact"/>
        <w:rPr>
          <w:rFonts w:ascii="宋体" w:hAnsi="宋体"/>
          <w:sz w:val="24"/>
        </w:rPr>
      </w:pPr>
      <w:r>
        <w:rPr>
          <w:rFonts w:hint="eastAsia" w:ascii="宋体" w:hAnsi="宋体"/>
          <w:sz w:val="24"/>
          <w:szCs w:val="21"/>
        </w:rPr>
        <w:t xml:space="preserve">1.1本次政府采购活动采取竞争性谈判(以下简称谈判)方式，</w:t>
      </w:r>
      <w:r>
        <w:rPr>
          <w:rFonts w:hint="eastAsia" w:ascii="宋体" w:hAnsi="宋体"/>
          <w:sz w:val="24"/>
        </w:rPr>
        <w:t xml:space="preserve">本谈判文件仅适用于本次谈判邀请中所述项目的采购。</w:t>
      </w:r>
      <w:r/>
    </w:p>
    <w:p>
      <w:pPr>
        <w:spacing w:line="520" w:lineRule="exact"/>
        <w:rPr>
          <w:rFonts w:ascii="宋体" w:hAnsi="宋体"/>
          <w:b/>
          <w:bCs/>
          <w:sz w:val="24"/>
        </w:rPr>
      </w:pPr>
      <w:r>
        <w:rPr>
          <w:rFonts w:hint="eastAsia" w:ascii="宋体" w:hAnsi="宋体"/>
          <w:b/>
          <w:bCs/>
          <w:sz w:val="24"/>
        </w:rPr>
        <w:t xml:space="preserve">2.合格的谈判供应商</w:t>
      </w:r>
      <w:r/>
    </w:p>
    <w:p>
      <w:pPr>
        <w:ind w:firstLine="480"/>
        <w:spacing w:line="520" w:lineRule="exact"/>
        <w:rPr>
          <w:rFonts w:ascii="宋体" w:hAnsi="宋体"/>
          <w:sz w:val="24"/>
        </w:rPr>
      </w:pPr>
      <w:r>
        <w:rPr>
          <w:rFonts w:hint="eastAsia" w:ascii="宋体" w:hAnsi="宋体"/>
          <w:sz w:val="24"/>
        </w:rPr>
        <w:t xml:space="preserve">2.1谈判供应商必须符合第一部分谈判邀请中谈判供应商资格要求；</w:t>
      </w:r>
      <w:r/>
    </w:p>
    <w:p>
      <w:pPr>
        <w:ind w:firstLine="504"/>
        <w:spacing w:line="520" w:lineRule="exact"/>
        <w:rPr>
          <w:rFonts w:ascii="宋体" w:hAnsi="宋体" w:cs="Arial"/>
          <w:spacing w:val="6"/>
          <w:sz w:val="24"/>
        </w:rPr>
      </w:pPr>
      <w:r>
        <w:rPr>
          <w:rFonts w:hint="eastAsia" w:ascii="宋体" w:hAnsi="宋体" w:cs="Arial"/>
          <w:spacing w:val="6"/>
          <w:sz w:val="24"/>
        </w:rPr>
        <w:t xml:space="preserve">2.2满足本竞争性谈判文件实质性要求和条件的规定。</w:t>
      </w:r>
      <w:r/>
    </w:p>
    <w:p>
      <w:pPr>
        <w:ind w:firstLine="504"/>
        <w:spacing w:line="520" w:lineRule="exact"/>
        <w:rPr>
          <w:rFonts w:ascii="宋体" w:hAnsi="宋体"/>
          <w:sz w:val="24"/>
        </w:rPr>
      </w:pPr>
      <w:r>
        <w:rPr>
          <w:rFonts w:hint="eastAsia" w:ascii="宋体" w:hAnsi="宋体" w:cs="Arial"/>
          <w:spacing w:val="6"/>
          <w:sz w:val="24"/>
        </w:rPr>
        <w:t xml:space="preserve">2.3</w:t>
      </w:r>
      <w:r>
        <w:rPr>
          <w:rFonts w:hint="eastAsia" w:ascii="宋体" w:hAnsi="宋体"/>
          <w:sz w:val="24"/>
        </w:rPr>
        <w:t xml:space="preserve">凡有能力按照谈判文件规定的要求交付货物、工程和服务的供应商均为合格的供应商。</w:t>
      </w:r>
      <w:r/>
    </w:p>
    <w:p>
      <w:pPr>
        <w:spacing w:line="520" w:lineRule="exact"/>
        <w:rPr>
          <w:rFonts w:ascii="宋体" w:hAnsi="宋体"/>
          <w:b/>
          <w:sz w:val="24"/>
        </w:rPr>
      </w:pPr>
      <w:r>
        <w:rPr>
          <w:rFonts w:hint="eastAsia" w:ascii="宋体" w:hAnsi="宋体"/>
          <w:b/>
          <w:sz w:val="24"/>
        </w:rPr>
        <w:t xml:space="preserve">3.适用法律</w:t>
      </w:r>
      <w:r/>
    </w:p>
    <w:p>
      <w:pPr>
        <w:ind w:firstLine="480"/>
        <w:spacing w:line="520" w:lineRule="exact"/>
        <w:rPr>
          <w:rFonts w:ascii="宋体" w:hAnsi="宋体"/>
          <w:sz w:val="24"/>
        </w:rPr>
      </w:pPr>
      <w:r>
        <w:rPr>
          <w:rFonts w:hint="eastAsia" w:ascii="宋体" w:hAnsi="宋体"/>
          <w:sz w:val="24"/>
        </w:rPr>
        <w:t xml:space="preserve">3.1</w:t>
      </w:r>
      <w:r>
        <w:rPr>
          <w:rFonts w:hint="eastAsia" w:ascii="宋体" w:hAnsi="宋体"/>
          <w:sz w:val="24"/>
          <w:szCs w:val="21"/>
        </w:rPr>
        <w:t xml:space="preserve">本次谈判及由此产生的合同受中华人民共和国有关的法律法规制约和保护</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4.谈判费用</w:t>
      </w:r>
      <w:r/>
    </w:p>
    <w:p>
      <w:pPr>
        <w:ind w:firstLine="480"/>
        <w:spacing w:line="520" w:lineRule="exact"/>
        <w:rPr>
          <w:rFonts w:ascii="宋体" w:hAnsi="宋体"/>
          <w:sz w:val="24"/>
        </w:rPr>
      </w:pPr>
      <w:r>
        <w:rPr>
          <w:rFonts w:hint="eastAsia" w:ascii="宋体" w:hAnsi="宋体"/>
          <w:sz w:val="24"/>
        </w:rPr>
        <w:t xml:space="preserve">4.1谈判供应商应自行承担所有与参加谈判有关的费用。不论谈判过程中的做法和结果如何，采购人或代理机构在任何情况下均无义务和责任承担这些费用。</w:t>
      </w:r>
      <w:r/>
    </w:p>
    <w:p>
      <w:pPr>
        <w:ind w:firstLine="480"/>
        <w:spacing w:line="520" w:lineRule="exact"/>
        <w:rPr>
          <w:rFonts w:ascii="宋体" w:hAnsi="宋体"/>
          <w:sz w:val="24"/>
        </w:rPr>
      </w:pPr>
      <w:r>
        <w:rPr>
          <w:rFonts w:hint="eastAsia" w:ascii="宋体" w:hAnsi="宋体"/>
          <w:sz w:val="24"/>
        </w:rPr>
        <w:t xml:space="preserve">4.2本项目由中企华建友工程管理有限公司协助采购人作了前期咨询工作。因此各投标人在报价时必须将咨询费用包含在投标报价中，不需单独列项计取。本次咨询费</w:t>
      </w:r>
      <w:r>
        <w:rPr>
          <w:rFonts w:hint="eastAsia" w:ascii="宋体" w:hAnsi="宋体"/>
          <w:sz w:val="24"/>
        </w:rPr>
        <w:t xml:space="preserve">参照苏政采协〔2024〕20号《江苏省政府采购代理服务收费指导意见》的标准计费。</w:t>
      </w:r>
      <w:r>
        <w:rPr>
          <w:rFonts w:hint="eastAsia" w:ascii="宋体" w:hAnsi="宋体"/>
          <w:sz w:val="24"/>
        </w:rPr>
        <w:t xml:space="preserve">中标人在领取中标通知书之日向中企华建友工程管理有限公司一次性付清。</w:t>
      </w:r>
      <w:r/>
    </w:p>
    <w:p>
      <w:pPr>
        <w:spacing w:line="520" w:lineRule="exact"/>
        <w:rPr>
          <w:rFonts w:ascii="宋体" w:hAnsi="宋体"/>
          <w:b/>
          <w:sz w:val="24"/>
        </w:rPr>
      </w:pPr>
      <w:r>
        <w:rPr>
          <w:rFonts w:hint="eastAsia" w:ascii="宋体" w:hAnsi="宋体"/>
          <w:b/>
          <w:sz w:val="24"/>
        </w:rPr>
        <w:t xml:space="preserve">5.谈判文件的约束力</w:t>
      </w:r>
      <w:r/>
    </w:p>
    <w:p>
      <w:pPr>
        <w:ind w:firstLine="482"/>
        <w:spacing w:line="520" w:lineRule="exact"/>
        <w:rPr>
          <w:rFonts w:ascii="宋体" w:hAnsi="宋体"/>
          <w:b/>
          <w:sz w:val="24"/>
        </w:rPr>
      </w:pPr>
      <w:r>
        <w:rPr>
          <w:rFonts w:hint="eastAsia" w:ascii="宋体" w:hAnsi="宋体"/>
          <w:b/>
          <w:sz w:val="24"/>
        </w:rPr>
        <w:t xml:space="preserve">5.1供应商一旦参加本项目采购活动，即被认为接受了本谈判文件中的所有规定和约束。</w:t>
      </w:r>
      <w:r/>
    </w:p>
    <w:p>
      <w:pPr>
        <w:ind w:firstLine="482"/>
        <w:jc w:val="center"/>
        <w:spacing w:line="520" w:lineRule="exact"/>
        <w:rPr>
          <w:rFonts w:ascii="宋体" w:hAnsi="宋体"/>
          <w:b/>
          <w:bCs/>
          <w:sz w:val="24"/>
        </w:rPr>
      </w:pPr>
      <w:r>
        <w:rPr>
          <w:rFonts w:ascii="宋体" w:hAnsi="宋体"/>
          <w:b/>
          <w:bCs/>
          <w:sz w:val="24"/>
        </w:rPr>
      </w:r>
      <w:r/>
    </w:p>
    <w:p>
      <w:pPr>
        <w:ind w:firstLine="482"/>
        <w:jc w:val="center"/>
        <w:spacing w:line="520" w:lineRule="exact"/>
        <w:rPr>
          <w:rFonts w:ascii="宋体" w:hAnsi="宋体"/>
          <w:b/>
          <w:bCs/>
          <w:sz w:val="24"/>
        </w:rPr>
      </w:pPr>
      <w:r>
        <w:rPr>
          <w:rFonts w:hint="eastAsia" w:ascii="宋体" w:hAnsi="宋体"/>
          <w:b/>
          <w:bCs/>
          <w:sz w:val="24"/>
        </w:rPr>
        <w:t xml:space="preserve">二、谈判文件</w:t>
      </w:r>
      <w:r/>
    </w:p>
    <w:p>
      <w:pPr>
        <w:spacing w:line="520" w:lineRule="exact"/>
        <w:rPr>
          <w:rFonts w:ascii="宋体" w:hAnsi="宋体"/>
          <w:b/>
          <w:bCs/>
          <w:sz w:val="24"/>
        </w:rPr>
      </w:pPr>
      <w:r>
        <w:rPr>
          <w:rFonts w:hint="eastAsia" w:ascii="宋体" w:hAnsi="宋体"/>
          <w:b/>
          <w:bCs/>
          <w:sz w:val="24"/>
        </w:rPr>
        <w:t xml:space="preserve">6.谈判文件构成</w:t>
      </w:r>
      <w:r>
        <w:rPr>
          <w:rFonts w:hint="eastAsia" w:ascii="宋体" w:hAnsi="宋体"/>
          <w:b/>
          <w:sz w:val="24"/>
        </w:rPr>
        <w:t xml:space="preserve">包括：</w:t>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ind w:firstLine="360"/>
        <w:spacing w:line="400" w:lineRule="exact"/>
        <w:rPr>
          <w:rFonts w:ascii="宋体" w:hAnsi="宋体"/>
          <w:sz w:val="24"/>
        </w:rPr>
      </w:pPr>
      <w:r>
        <w:rPr>
          <w:rFonts w:hint="eastAsia" w:ascii="宋体" w:hAnsi="宋体"/>
          <w:sz w:val="24"/>
        </w:rPr>
        <w:t xml:space="preserve">（1）谈判</w:t>
      </w:r>
      <w:r>
        <w:rPr>
          <w:rFonts w:ascii="宋体" w:hAnsi="宋体"/>
          <w:sz w:val="24"/>
        </w:rPr>
        <w:t xml:space="preserve">邀请</w:t>
      </w:r>
      <w:r/>
    </w:p>
    <w:p>
      <w:pPr>
        <w:ind w:firstLine="360"/>
        <w:spacing w:line="400" w:lineRule="exact"/>
        <w:rPr>
          <w:rFonts w:ascii="宋体" w:hAnsi="宋体"/>
          <w:sz w:val="24"/>
        </w:rPr>
      </w:pPr>
      <w:r>
        <w:rPr>
          <w:rFonts w:hint="eastAsia" w:ascii="宋体" w:hAnsi="宋体"/>
          <w:sz w:val="24"/>
        </w:rPr>
        <w:t xml:space="preserve">（2）供应商须知</w:t>
      </w:r>
      <w:r/>
    </w:p>
    <w:p>
      <w:pPr>
        <w:ind w:firstLine="360"/>
        <w:spacing w:line="400" w:lineRule="exact"/>
        <w:rPr>
          <w:rFonts w:ascii="宋体" w:hAnsi="宋体"/>
          <w:sz w:val="24"/>
        </w:rPr>
      </w:pPr>
      <w:r>
        <w:rPr>
          <w:rFonts w:hint="eastAsia" w:ascii="宋体" w:hAnsi="宋体"/>
          <w:sz w:val="24"/>
        </w:rPr>
        <w:t xml:space="preserve">（3）合同文本</w:t>
      </w:r>
      <w:r/>
    </w:p>
    <w:p>
      <w:pPr>
        <w:ind w:firstLine="360"/>
        <w:spacing w:line="400" w:lineRule="exact"/>
        <w:rPr>
          <w:rFonts w:ascii="宋体" w:hAnsi="宋体"/>
          <w:sz w:val="24"/>
        </w:rPr>
      </w:pPr>
      <w:r>
        <w:rPr>
          <w:rFonts w:hint="eastAsia" w:ascii="宋体" w:hAnsi="宋体"/>
          <w:sz w:val="24"/>
        </w:rPr>
        <w:t xml:space="preserve">（4）采购需求</w:t>
      </w:r>
      <w:r/>
    </w:p>
    <w:p>
      <w:pPr>
        <w:ind w:firstLine="360"/>
        <w:spacing w:line="400" w:lineRule="exact"/>
        <w:rPr>
          <w:rFonts w:ascii="宋体" w:hAnsi="宋体"/>
          <w:sz w:val="24"/>
        </w:rPr>
      </w:pPr>
      <w:r>
        <w:rPr>
          <w:rFonts w:hint="eastAsia" w:ascii="宋体" w:hAnsi="宋体"/>
          <w:sz w:val="24"/>
        </w:rPr>
        <w:t xml:space="preserve">（5）响应文件格式</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spacing w:line="520" w:lineRule="exact"/>
        <w:rPr>
          <w:rFonts w:ascii="宋体" w:hAnsi="宋体"/>
          <w:b/>
          <w:bCs/>
          <w:sz w:val="24"/>
        </w:rPr>
      </w:pPr>
      <w:r>
        <w:rPr>
          <w:rFonts w:hint="eastAsia" w:ascii="宋体" w:hAnsi="宋体"/>
          <w:b/>
          <w:bCs/>
          <w:sz w:val="24"/>
        </w:rPr>
        <w:t xml:space="preserve">7.谈判文件的澄清</w:t>
      </w:r>
      <w:r/>
    </w:p>
    <w:p>
      <w:pPr>
        <w:ind w:firstLine="360"/>
        <w:spacing w:line="440" w:lineRule="exact"/>
        <w:rPr>
          <w:rFonts w:ascii="宋体" w:hAnsi="宋体" w:cs="宋体"/>
          <w:b/>
          <w:bCs/>
          <w:sz w:val="24"/>
        </w:rPr>
      </w:pPr>
      <w:r>
        <w:rPr>
          <w:rFonts w:hint="eastAsia" w:ascii="宋体" w:hAnsi="宋体" w:cs="宋体"/>
          <w:sz w:val="24"/>
        </w:rPr>
        <w:t xml:space="preserve">7.1</w:t>
      </w:r>
      <w:r>
        <w:rPr>
          <w:rFonts w:hint="eastAsia" w:ascii="宋体"/>
          <w:sz w:val="24"/>
        </w:rPr>
        <w:t xml:space="preserve">任何对谈判文件要求进行澄清的谈判供应商，均应在法律规定的时间内按谈判文件要求提出（逾期递交对谈判文件要求进行澄清的采购人将不予受理）</w:t>
      </w:r>
      <w:r>
        <w:rPr>
          <w:rFonts w:hint="eastAsia" w:ascii="宋体" w:hAnsi="宋体" w:cs="宋体"/>
          <w:b/>
          <w:bCs/>
          <w:sz w:val="24"/>
        </w:rPr>
        <w:t xml:space="preserve">。</w:t>
      </w:r>
      <w:r/>
    </w:p>
    <w:p>
      <w:pPr>
        <w:spacing w:line="520" w:lineRule="exact"/>
        <w:rPr>
          <w:rFonts w:ascii="宋体" w:hAnsi="宋体" w:cs="楷体_GB2312"/>
          <w:b/>
          <w:sz w:val="24"/>
        </w:rPr>
      </w:pPr>
      <w:r>
        <w:rPr>
          <w:rFonts w:hint="eastAsia" w:ascii="宋体" w:hAnsi="宋体"/>
          <w:b/>
          <w:bCs/>
          <w:sz w:val="24"/>
        </w:rPr>
        <w:t xml:space="preserve">8.</w:t>
      </w:r>
      <w:r>
        <w:rPr>
          <w:rFonts w:hint="eastAsia" w:ascii="宋体"/>
          <w:b/>
          <w:sz w:val="24"/>
        </w:rPr>
        <w:t xml:space="preserve">谈判文件的澄清和修改</w:t>
      </w:r>
      <w:r/>
    </w:p>
    <w:p>
      <w:pPr>
        <w:ind w:firstLine="480"/>
        <w:spacing w:line="440" w:lineRule="exact"/>
        <w:rPr>
          <w:rFonts w:ascii="宋体"/>
          <w:sz w:val="24"/>
        </w:rPr>
      </w:pPr>
      <w:r>
        <w:rPr>
          <w:rFonts w:hint="eastAsia" w:ascii="宋体" w:hAnsi="宋体" w:cs="宋体"/>
          <w:sz w:val="24"/>
        </w:rPr>
        <w:t xml:space="preserve">8.1</w:t>
      </w:r>
      <w:r>
        <w:rPr>
          <w:rFonts w:hint="eastAsia" w:ascii="宋体"/>
          <w:sz w:val="24"/>
        </w:rPr>
        <w:t xml:space="preserve">在响应文件提交截止时间前，采购人、采购代理机构可以对谈判文件进行澄清或者修改，澄清或者修改的内容作为谈判文件的组成部分。澄清或者修改的内容可能影响响应文件编制的，采购人、采购代理机构应当在提交首次响应文件截止时间至少</w:t>
      </w:r>
      <w:r>
        <w:rPr>
          <w:rFonts w:hint="eastAsia" w:ascii="宋体"/>
          <w:sz w:val="24"/>
        </w:rPr>
        <w:t xml:space="preserve">3</w:t>
      </w:r>
      <w:r>
        <w:rPr>
          <w:rFonts w:hint="eastAsia" w:ascii="宋体"/>
          <w:sz w:val="24"/>
        </w:rPr>
        <w:t xml:space="preserve">日前，在“中国政府采购网或江苏政府采购网或淮安市政府采购网”上发布书面更正公告形式通知所有获取谈判文件的供应商，更正公告内容将作为谈判文件的组成部分，并对供应商具有约束力。不足</w:t>
      </w:r>
      <w:r>
        <w:rPr>
          <w:rFonts w:hint="eastAsia" w:ascii="宋体"/>
          <w:sz w:val="24"/>
        </w:rPr>
        <w:t xml:space="preserve">3</w:t>
      </w:r>
      <w:r>
        <w:rPr>
          <w:rFonts w:hint="eastAsia" w:ascii="宋体"/>
          <w:sz w:val="24"/>
        </w:rPr>
        <w:t xml:space="preserve">日的，采购中心将顺延提交首次响应文件截止时间。</w:t>
      </w:r>
      <w:r/>
    </w:p>
    <w:p>
      <w:pPr>
        <w:ind w:firstLine="600"/>
        <w:spacing w:line="440" w:lineRule="exact"/>
        <w:rPr>
          <w:rFonts w:ascii="宋体"/>
          <w:sz w:val="24"/>
        </w:rPr>
      </w:pPr>
      <w:r>
        <w:rPr>
          <w:rFonts w:hint="eastAsia" w:ascii="宋体"/>
          <w:sz w:val="24"/>
        </w:rPr>
        <w:t xml:space="preserve">8.2供应商应在谈判文件递交截止时间前连续登录中国政府采购网或江苏政府采购网或淮安市政府采购网查看采购信息的更正或修改，因供应商未能登录网站查看，责任由供应商自己负责。</w:t>
      </w:r>
      <w:r/>
    </w:p>
    <w:p>
      <w:pPr>
        <w:ind w:firstLine="480"/>
        <w:spacing w:line="500" w:lineRule="exact"/>
        <w:rPr>
          <w:rFonts w:ascii="宋体" w:hAnsi="宋体"/>
          <w:sz w:val="24"/>
          <w:szCs w:val="21"/>
        </w:rPr>
      </w:pPr>
      <w:r>
        <w:rPr>
          <w:rFonts w:hint="eastAsia" w:ascii="宋体"/>
          <w:sz w:val="24"/>
        </w:rPr>
        <w:t xml:space="preserve">8.3采购人可以视采购项目的具体情况，组织供应商进行现场考察或召开谈判前答疑会，但不单独或分别组织只有一个供应商</w:t>
      </w:r>
      <w:r>
        <w:rPr>
          <w:rFonts w:hint="eastAsia" w:ascii="宋体" w:hAnsi="宋体"/>
          <w:sz w:val="24"/>
          <w:szCs w:val="21"/>
        </w:rPr>
        <w:t xml:space="preserve">参加的现场考察和答疑会。</w:t>
      </w:r>
      <w:r/>
    </w:p>
    <w:p>
      <w:pPr>
        <w:ind w:firstLine="482"/>
        <w:jc w:val="center"/>
        <w:spacing w:line="520" w:lineRule="exact"/>
        <w:rPr>
          <w:rFonts w:ascii="宋体" w:hAnsi="宋体"/>
          <w:b/>
          <w:bCs/>
          <w:sz w:val="24"/>
        </w:rPr>
      </w:pPr>
      <w:r>
        <w:rPr>
          <w:rFonts w:hint="eastAsia" w:ascii="宋体" w:hAnsi="宋体"/>
          <w:b/>
          <w:bCs/>
          <w:sz w:val="24"/>
        </w:rPr>
        <w:t xml:space="preserve">三、响应文件的编制</w:t>
      </w:r>
      <w:r/>
    </w:p>
    <w:p>
      <w:pPr>
        <w:spacing w:line="520" w:lineRule="exact"/>
        <w:rPr>
          <w:rFonts w:ascii="宋体" w:hAnsi="宋体"/>
          <w:b/>
          <w:bCs/>
          <w:sz w:val="24"/>
        </w:rPr>
      </w:pPr>
      <w:r>
        <w:rPr>
          <w:rFonts w:hint="eastAsia" w:ascii="宋体" w:hAnsi="宋体"/>
          <w:b/>
          <w:bCs/>
          <w:sz w:val="24"/>
        </w:rPr>
        <w:t xml:space="preserve">9.响应文件的语言及度量衡单位</w:t>
      </w:r>
      <w:r/>
    </w:p>
    <w:p>
      <w:pPr>
        <w:ind w:firstLine="480"/>
        <w:spacing w:line="520" w:lineRule="exact"/>
        <w:rPr>
          <w:rFonts w:ascii="宋体" w:hAnsi="宋体"/>
          <w:sz w:val="24"/>
        </w:rPr>
      </w:pPr>
      <w:r>
        <w:rPr>
          <w:rFonts w:hint="eastAsia" w:ascii="宋体" w:hAnsi="宋体"/>
          <w:sz w:val="24"/>
        </w:rPr>
        <w:t xml:space="preserve">9.1供应商提交的响应文件以及供应商与采购人或代理机构就有关谈判的所有来往通知、</w:t>
      </w:r>
      <w:r>
        <w:rPr>
          <w:rFonts w:hint="eastAsia" w:ascii="宋体" w:hAnsi="宋体"/>
          <w:sz w:val="24"/>
        </w:rPr>
        <w:t xml:space="preserve">函件和文件均应使用简体中文。</w:t>
      </w:r>
      <w:r/>
    </w:p>
    <w:p>
      <w:pPr>
        <w:ind w:firstLine="480"/>
        <w:spacing w:line="520" w:lineRule="exact"/>
        <w:rPr>
          <w:rFonts w:ascii="宋体" w:hAnsi="宋体" w:cs="仿宋_GB2312"/>
          <w:sz w:val="24"/>
          <w:lang w:val="zh-CN"/>
        </w:rPr>
      </w:pPr>
      <w:r>
        <w:rPr>
          <w:rFonts w:hint="eastAsia" w:ascii="宋体" w:hAnsi="宋体"/>
          <w:sz w:val="24"/>
        </w:rPr>
        <w:t xml:space="preserve">9.2</w:t>
      </w:r>
      <w:r>
        <w:rPr>
          <w:rFonts w:hint="eastAsia" w:ascii="宋体" w:hAnsi="宋体" w:cs="仿宋_GB2312"/>
          <w:sz w:val="24"/>
          <w:lang w:val="zh-CN"/>
        </w:rPr>
        <w:t xml:space="preserve">除技术性能另有规定外，响应文件所使用的度量衡单位，均须采用国家法定计量单位。</w:t>
      </w:r>
      <w:r/>
    </w:p>
    <w:p>
      <w:pPr>
        <w:spacing w:line="520" w:lineRule="exact"/>
        <w:rPr>
          <w:rFonts w:ascii="宋体" w:hAnsi="宋体"/>
          <w:b/>
          <w:bCs/>
          <w:sz w:val="24"/>
        </w:rPr>
      </w:pPr>
      <w:r>
        <w:rPr>
          <w:rFonts w:hint="eastAsia" w:ascii="宋体" w:hAnsi="宋体"/>
          <w:b/>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10.1供应商编写的响应文件应包括资格证明文件、符合性证明文件、分项报价表、技术要求响应及偏离表、商务要求响应及偏离表、其他证明文件、谈判响应函等部分。</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szCs w:val="21"/>
        </w:rPr>
        <w:t xml:space="preserve">如标书制作工具中格式和内容与“中国政府采购网或江苏政府采购网或淮安市政府采购网”发布的竞争性谈判文件不一致，请以“中国政府采购网或江苏政府采购网或淮安市政府采购网”发布的竞争性谈判文件为准。</w:t>
      </w:r>
      <w:r/>
    </w:p>
    <w:p>
      <w:pPr>
        <w:ind w:firstLine="480"/>
        <w:spacing w:line="520" w:lineRule="exact"/>
        <w:rPr>
          <w:rFonts w:ascii="宋体" w:hAnsi="宋体"/>
          <w:sz w:val="24"/>
        </w:rPr>
      </w:pPr>
      <w:r>
        <w:rPr>
          <w:rFonts w:hint="eastAsia" w:ascii="宋体" w:hAnsi="宋体"/>
          <w:sz w:val="24"/>
        </w:rPr>
        <w:t xml:space="preserve">10.3响应文件仅需要在供应商进行签章的位置应进行电子签章。电子响应文件不得涂改、行间插字或删除，如果出现上述情况应重新编制。</w:t>
      </w:r>
      <w:r/>
    </w:p>
    <w:p>
      <w:pPr>
        <w:spacing w:line="520" w:lineRule="exact"/>
        <w:rPr>
          <w:rFonts w:ascii="宋体" w:hAnsi="宋体"/>
          <w:b/>
          <w:bCs/>
          <w:sz w:val="24"/>
        </w:rPr>
      </w:pPr>
      <w:r/>
      <w:bookmarkStart w:id="14" w:name="_Toc14577357"/>
      <w:r/>
      <w:bookmarkStart w:id="15" w:name="_Toc49090509"/>
      <w:r/>
      <w:bookmarkStart w:id="16" w:name="_Toc513029219"/>
      <w:r/>
      <w:bookmarkStart w:id="17" w:name="_Toc14577354"/>
      <w:r/>
      <w:bookmarkStart w:id="18" w:name="_Toc513029216"/>
      <w:r/>
      <w:bookmarkStart w:id="19" w:name="_Toc49090507"/>
      <w:r/>
      <w:bookmarkStart w:id="20" w:name="_Toc14577355"/>
      <w:r/>
      <w:bookmarkStart w:id="21" w:name="_Toc49090508"/>
      <w:r>
        <w:rPr>
          <w:rFonts w:hint="eastAsia" w:ascii="宋体" w:hAnsi="宋体"/>
          <w:b/>
          <w:bCs/>
          <w:sz w:val="24"/>
        </w:rPr>
        <w:t xml:space="preserve">11.证明谈判响应标的符合谈判文件规定的文件</w:t>
      </w:r>
      <w:bookmarkEnd w:id="14"/>
      <w:r/>
      <w:bookmarkEnd w:id="15"/>
      <w:r/>
      <w:bookmarkEnd w:id="16"/>
      <w:r/>
      <w:bookmarkEnd w:id="17"/>
      <w:bookmarkEnd w:id="18"/>
      <w:bookmarkEnd w:id="19"/>
      <w:r/>
    </w:p>
    <w:p>
      <w:pPr>
        <w:spacing w:line="520" w:lineRule="exact"/>
        <w:rPr>
          <w:rFonts w:ascii="宋体" w:hAnsi="宋体"/>
          <w:bCs/>
          <w:sz w:val="24"/>
        </w:rPr>
      </w:pPr>
      <w:r>
        <w:rPr>
          <w:rFonts w:hint="eastAsia" w:ascii="宋体" w:hAnsi="宋体"/>
          <w:bCs/>
          <w:sz w:val="24"/>
        </w:rPr>
        <w:t xml:space="preserve">    11.1供应商应按照谈判文件要求提交证明文件，证明其及谈判响应标的符合谈判文件规定。</w:t>
      </w:r>
      <w:r/>
    </w:p>
    <w:p>
      <w:pPr>
        <w:ind w:firstLine="480"/>
        <w:spacing w:line="520" w:lineRule="exact"/>
        <w:rPr>
          <w:rFonts w:ascii="宋体" w:hAnsi="宋体"/>
          <w:bCs/>
          <w:sz w:val="24"/>
        </w:rPr>
      </w:pPr>
      <w:r>
        <w:rPr>
          <w:rFonts w:hint="eastAsia" w:ascii="宋体" w:hAnsi="宋体"/>
          <w:bCs/>
          <w:sz w:val="24"/>
        </w:rPr>
        <w:t xml:space="preserve">11.2谈判文件对证明文件无明确形式要求的，证明文件可以以文字资料、图纸和数据等形式提交。</w:t>
      </w:r>
      <w:bookmarkEnd w:id="20"/>
      <w:bookmarkEnd w:id="21"/>
      <w:r/>
    </w:p>
    <w:p>
      <w:pPr>
        <w:spacing w:line="520" w:lineRule="exact"/>
        <w:rPr>
          <w:rFonts w:ascii="宋体" w:hAnsi="宋体"/>
          <w:b/>
          <w:bCs/>
          <w:sz w:val="24"/>
        </w:rPr>
      </w:pPr>
      <w:r>
        <w:rPr>
          <w:rFonts w:hint="eastAsia" w:ascii="宋体" w:hAnsi="宋体"/>
          <w:b/>
          <w:bCs/>
          <w:sz w:val="24"/>
        </w:rPr>
        <w:t xml:space="preserve">12.分项报价表</w:t>
      </w:r>
      <w:r/>
    </w:p>
    <w:p>
      <w:pPr>
        <w:ind w:firstLine="482"/>
        <w:spacing w:line="520" w:lineRule="exact"/>
        <w:rPr>
          <w:rFonts w:ascii="宋体" w:hAnsi="宋体"/>
          <w:sz w:val="24"/>
          <w:szCs w:val="21"/>
        </w:rPr>
      </w:pPr>
      <w:r>
        <w:rPr>
          <w:rFonts w:hint="eastAsia" w:ascii="宋体" w:hAnsi="宋体"/>
          <w:b/>
          <w:sz w:val="24"/>
        </w:rPr>
        <w:t xml:space="preserve">12.1</w:t>
      </w:r>
      <w:r>
        <w:rPr>
          <w:rFonts w:hint="eastAsia" w:ascii="宋体" w:hAnsi="宋体"/>
          <w:sz w:val="24"/>
          <w:szCs w:val="21"/>
        </w:rPr>
        <w:t xml:space="preserve">供应商应按照谈判文件规定格式填报分项报价表。</w:t>
      </w:r>
      <w:r/>
    </w:p>
    <w:p>
      <w:pPr>
        <w:ind w:firstLine="482"/>
        <w:spacing w:line="520" w:lineRule="exact"/>
        <w:rPr>
          <w:rFonts w:ascii="宋体" w:hAnsi="宋体"/>
          <w:b/>
          <w:sz w:val="24"/>
        </w:rPr>
      </w:pPr>
      <w:r>
        <w:rPr>
          <w:rFonts w:hint="eastAsia" w:ascii="宋体" w:hAnsi="宋体"/>
          <w:b/>
          <w:sz w:val="24"/>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p>
    <w:p>
      <w:pPr>
        <w:ind w:firstLine="482"/>
        <w:spacing w:line="520" w:lineRule="exact"/>
        <w:rPr>
          <w:rFonts w:ascii="宋体" w:hAnsi="宋体"/>
          <w:b/>
          <w:sz w:val="24"/>
        </w:rPr>
      </w:pPr>
      <w:r>
        <w:rPr>
          <w:rFonts w:hint="eastAsia" w:ascii="宋体" w:hAnsi="宋体"/>
          <w:b/>
          <w:sz w:val="24"/>
        </w:rPr>
        <w:t xml:space="preserve">12.3本项目采用总承包方式，因此供应商的报价应包含本项目有关的所有费用。</w:t>
      </w:r>
      <w:r/>
    </w:p>
    <w:p>
      <w:pPr>
        <w:ind w:firstLine="482"/>
        <w:spacing w:line="520" w:lineRule="exact"/>
        <w:rPr>
          <w:rFonts w:ascii="宋体" w:hAnsi="宋体"/>
          <w:b/>
          <w:sz w:val="24"/>
        </w:rPr>
      </w:pPr>
      <w:r>
        <w:rPr>
          <w:rFonts w:hint="eastAsia" w:ascii="宋体" w:hAnsi="宋体"/>
          <w:b/>
          <w:sz w:val="24"/>
        </w:rPr>
        <w:t xml:space="preserve">12.4供应商的任何错漏、优惠、竞争性报价不得作为减轻责任、减少服务、增加收费、降低质量的理由。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12.5采购人或代理机构不接受备选的谈判方案或有选择的报价。</w:t>
      </w:r>
      <w:r/>
    </w:p>
    <w:p>
      <w:pPr>
        <w:spacing w:line="520" w:lineRule="exact"/>
        <w:rPr>
          <w:rFonts w:ascii="宋体" w:hAnsi="宋体"/>
          <w:b/>
          <w:bCs/>
          <w:sz w:val="24"/>
        </w:rPr>
      </w:pPr>
      <w:r>
        <w:rPr>
          <w:rFonts w:hint="eastAsia" w:ascii="宋体" w:hAnsi="宋体"/>
          <w:b/>
          <w:bCs/>
          <w:sz w:val="24"/>
        </w:rPr>
        <w:t xml:space="preserve">13.技术要求响应及偏离表、商务要求响应及偏离表</w:t>
      </w:r>
      <w:r/>
    </w:p>
    <w:p>
      <w:pPr>
        <w:ind w:firstLine="480"/>
        <w:spacing w:line="520" w:lineRule="exact"/>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供应商需对谈判文件中的技术要求与商务要求逐项作出响应或偏离，并说明原因。</w:t>
      </w:r>
      <w:r/>
    </w:p>
    <w:p>
      <w:pPr>
        <w:ind w:firstLine="480"/>
        <w:spacing w:line="520" w:lineRule="exact"/>
        <w:rPr>
          <w:rFonts w:ascii="宋体" w:hAnsi="宋体"/>
          <w:bCs/>
          <w:sz w:val="24"/>
        </w:rPr>
      </w:pPr>
      <w:r>
        <w:rPr>
          <w:rFonts w:hint="eastAsia" w:ascii="宋体" w:hAnsi="宋体"/>
          <w:bCs/>
          <w:sz w:val="24"/>
        </w:rPr>
        <w:t xml:space="preserve">13.2供应商可在响应文件中提供认为需要的其他技术文件或说明。</w:t>
      </w:r>
      <w:r/>
    </w:p>
    <w:p>
      <w:pPr>
        <w:spacing w:line="520" w:lineRule="exact"/>
        <w:rPr>
          <w:rFonts w:ascii="宋体" w:hAnsi="宋体"/>
          <w:b/>
          <w:bCs/>
          <w:sz w:val="24"/>
        </w:rPr>
      </w:pPr>
      <w:r>
        <w:rPr>
          <w:rFonts w:hint="eastAsia" w:ascii="宋体" w:hAnsi="宋体"/>
          <w:b/>
          <w:bCs/>
          <w:sz w:val="24"/>
        </w:rPr>
        <w:t xml:space="preserve">14.服务承诺、培训计划、人员安排及其他</w:t>
      </w:r>
      <w:r/>
    </w:p>
    <w:p>
      <w:pPr>
        <w:ind w:firstLine="480"/>
        <w:spacing w:line="480" w:lineRule="exact"/>
        <w:rPr>
          <w:rFonts w:ascii="宋体" w:hAnsi="宋体"/>
          <w:bCs/>
          <w:sz w:val="24"/>
        </w:rPr>
      </w:pPr>
      <w:r>
        <w:rPr>
          <w:rFonts w:hint="eastAsia" w:ascii="宋体" w:hAnsi="宋体"/>
          <w:bCs/>
          <w:sz w:val="24"/>
        </w:rPr>
        <w:t xml:space="preserve">14.1供应商需根据谈判文件要求提供有关售后服务的管理制度，售后服务机构的分布情况，售后服务人员的数量、素质、技术水平及售后服务的反应能力等。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bCs/>
          <w:sz w:val="24"/>
        </w:rPr>
      </w:pPr>
      <w:r>
        <w:rPr>
          <w:rFonts w:hint="eastAsia" w:ascii="宋体" w:hAnsi="宋体"/>
          <w:bCs/>
          <w:sz w:val="24"/>
        </w:rPr>
        <w:t xml:space="preserve">14.2供应商需根据谈判文件要求提供培训计划。</w:t>
      </w:r>
      <w:r/>
    </w:p>
    <w:p>
      <w:pPr>
        <w:ind w:firstLine="480"/>
        <w:spacing w:line="520" w:lineRule="exact"/>
        <w:rPr>
          <w:rFonts w:ascii="宋体" w:hAnsi="宋体"/>
          <w:bCs/>
          <w:sz w:val="24"/>
        </w:rPr>
      </w:pPr>
      <w:r>
        <w:rPr>
          <w:rFonts w:hint="eastAsia" w:ascii="宋体" w:hAnsi="宋体"/>
          <w:bCs/>
          <w:sz w:val="24"/>
        </w:rPr>
        <w:t xml:space="preserve">14.3供应商需根据谈判文件要求提供谈判响应标的的主要组成部分、功能设计、实现思路及关键技术等。</w:t>
      </w:r>
      <w:r/>
    </w:p>
    <w:p>
      <w:pPr>
        <w:spacing w:line="520" w:lineRule="exact"/>
        <w:rPr>
          <w:rFonts w:ascii="宋体" w:hAnsi="宋体"/>
          <w:b/>
          <w:bCs/>
          <w:sz w:val="24"/>
        </w:rPr>
      </w:pPr>
      <w:r/>
      <w:bookmarkStart w:id="22" w:name="_Toc49090510"/>
      <w:r/>
      <w:bookmarkStart w:id="23" w:name="_Toc14577359"/>
      <w:r>
        <w:rPr>
          <w:rFonts w:hint="eastAsia" w:ascii="宋体" w:hAnsi="宋体"/>
          <w:b/>
          <w:bCs/>
          <w:sz w:val="24"/>
        </w:rPr>
        <w:t xml:space="preserve">15.谈判响应函</w:t>
      </w:r>
      <w:r/>
    </w:p>
    <w:p>
      <w:pPr>
        <w:ind w:firstLine="480"/>
        <w:spacing w:line="520" w:lineRule="exact"/>
        <w:rPr>
          <w:rFonts w:ascii="宋体" w:hAnsi="宋体"/>
          <w:bCs/>
          <w:sz w:val="24"/>
        </w:rPr>
      </w:pPr>
      <w:r>
        <w:rPr>
          <w:rFonts w:hint="eastAsia" w:ascii="宋体" w:hAnsi="宋体"/>
          <w:bCs/>
          <w:sz w:val="24"/>
        </w:rPr>
        <w:t xml:space="preserve">15.1供应商应按照谈判文件中提供的格式完整、正确填写谈判响应函。</w:t>
      </w:r>
      <w:r/>
    </w:p>
    <w:p>
      <w:pPr>
        <w:spacing w:line="480" w:lineRule="exact"/>
        <w:rPr>
          <w:rFonts w:ascii="宋体" w:hAnsi="宋体"/>
          <w:b/>
          <w:bCs/>
          <w:sz w:val="24"/>
        </w:rPr>
      </w:pPr>
      <w:r/>
      <w:bookmarkStart w:id="24" w:name="_Toc49090511"/>
      <w:r/>
      <w:bookmarkStart w:id="25" w:name="_Toc14577360"/>
      <w:r>
        <w:rPr>
          <w:rFonts w:hint="eastAsia" w:ascii="宋体" w:hAnsi="宋体"/>
          <w:b/>
          <w:bCs/>
          <w:sz w:val="24"/>
        </w:rPr>
        <w:t xml:space="preserve">16.谈判有效期</w:t>
      </w:r>
      <w:bookmarkEnd w:id="24"/>
      <w:r/>
      <w:bookmarkEnd w:id="25"/>
      <w:r/>
      <w:r/>
    </w:p>
    <w:p>
      <w:pPr>
        <w:ind w:firstLine="480"/>
        <w:spacing w:line="480" w:lineRule="exact"/>
        <w:rPr>
          <w:rFonts w:ascii="宋体" w:hAnsi="宋体"/>
          <w:bCs/>
          <w:sz w:val="24"/>
        </w:rPr>
      </w:pPr>
      <w:r>
        <w:rPr>
          <w:rFonts w:hint="eastAsia" w:ascii="宋体" w:hAnsi="宋体"/>
          <w:bCs/>
          <w:sz w:val="24"/>
        </w:rPr>
        <w:t xml:space="preserve">16.1谈判有效期为采购人或采购代理规定的提交响应文件截止之日后60天，谈判有效期比规定短的将被视为非实质性响应谈判而予以拒绝。</w:t>
      </w:r>
      <w:r/>
    </w:p>
    <w:p>
      <w:pPr>
        <w:spacing w:line="480" w:lineRule="exact"/>
        <w:rPr>
          <w:rFonts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.谈判有效期的延长</w:t>
      </w:r>
      <w:r/>
    </w:p>
    <w:p>
      <w:pPr>
        <w:ind w:firstLine="480"/>
        <w:spacing w:line="480" w:lineRule="exact"/>
        <w:rPr>
          <w:rFonts w:ascii="宋体" w:hAnsi="宋体"/>
          <w:bCs/>
          <w:sz w:val="24"/>
        </w:rPr>
      </w:pPr>
      <w:r>
        <w:rPr>
          <w:rFonts w:hint="eastAsia" w:ascii="宋体" w:hAnsi="宋体"/>
          <w:bCs/>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bookmarkEnd w:id="22"/>
      <w:r/>
      <w:bookmarkEnd w:id="23"/>
      <w:r/>
      <w:r/>
    </w:p>
    <w:p>
      <w:r/>
      <w:r/>
    </w:p>
    <w:p>
      <w:pPr>
        <w:ind w:firstLine="3694"/>
        <w:keepLines/>
        <w:keepNext/>
        <w:spacing w:line="360" w:lineRule="auto"/>
        <w:rPr>
          <w:b/>
          <w:bCs/>
          <w:sz w:val="32"/>
          <w:szCs w:val="32"/>
        </w:rPr>
        <w:outlineLvl w:val="2"/>
      </w:pPr>
      <w:r/>
      <w:bookmarkStart w:id="26" w:name="_Toc16938540"/>
      <w:r/>
      <w:bookmarkStart w:id="27" w:name="_Toc20823296"/>
      <w:r/>
      <w:bookmarkStart w:id="28" w:name="_Toc513029224"/>
      <w:r/>
      <w:bookmarkStart w:id="29" w:name="_Toc120614217"/>
      <w:r>
        <w:rPr>
          <w:rFonts w:hint="eastAsia"/>
          <w:b/>
          <w:bCs/>
          <w:sz w:val="32"/>
          <w:szCs w:val="32"/>
        </w:rPr>
        <w:t xml:space="preserve">四、响应文件的递交</w:t>
      </w:r>
      <w:bookmarkEnd w:id="26"/>
      <w:r/>
      <w:bookmarkEnd w:id="27"/>
      <w:r/>
      <w:bookmarkEnd w:id="28"/>
      <w:r/>
      <w:bookmarkEnd w:id="29"/>
      <w:r/>
      <w:r/>
    </w:p>
    <w:p>
      <w:pPr>
        <w:spacing w:line="480" w:lineRule="exact"/>
        <w:rPr>
          <w:rFonts w:ascii="宋体" w:hAnsi="宋体"/>
          <w:b/>
          <w:bCs/>
          <w:sz w:val="24"/>
        </w:rPr>
      </w:pPr>
      <w:r/>
      <w:bookmarkStart w:id="30" w:name="_Toc462564084"/>
      <w:r/>
      <w:bookmarkStart w:id="31" w:name="_Toc20823297"/>
      <w:r/>
      <w:bookmarkStart w:id="32" w:name="_Toc16938541"/>
      <w:r/>
      <w:bookmarkStart w:id="33" w:name="_Toc513029225"/>
      <w:r>
        <w:rPr>
          <w:rFonts w:hint="eastAsia" w:ascii="宋体" w:hAnsi="宋体"/>
          <w:b/>
          <w:bCs/>
          <w:sz w:val="24"/>
        </w:rPr>
        <w:t xml:space="preserve">1</w:t>
      </w:r>
      <w:r>
        <w:rPr>
          <w:rFonts w:ascii="宋体" w:hAnsi="宋体"/>
          <w:b/>
          <w:bCs/>
          <w:sz w:val="24"/>
        </w:rPr>
        <w:t xml:space="preserve">8</w:t>
      </w:r>
      <w:r>
        <w:rPr>
          <w:rFonts w:hint="eastAsia" w:ascii="宋体" w:hAnsi="宋体"/>
          <w:b/>
          <w:bCs/>
          <w:sz w:val="24"/>
        </w:rPr>
        <w:t xml:space="preserve">.电子谈判</w:t>
      </w:r>
      <w:bookmarkEnd w:id="30"/>
      <w:r/>
      <w:bookmarkEnd w:id="31"/>
      <w:r/>
      <w:bookmarkEnd w:id="32"/>
      <w:r/>
      <w:bookmarkEnd w:id="33"/>
      <w:r>
        <w:rPr>
          <w:rFonts w:hint="eastAsia" w:ascii="宋体" w:hAnsi="宋体"/>
          <w:b/>
          <w:bCs/>
          <w:sz w:val="24"/>
        </w:rPr>
        <w:t xml:space="preserve">响应文件的递交</w:t>
      </w:r>
      <w:r/>
    </w:p>
    <w:p>
      <w:pPr>
        <w:ind w:firstLine="480"/>
        <w:spacing w:line="520" w:lineRule="exact"/>
        <w:rPr>
          <w:rFonts w:ascii="宋体" w:hAnsi="宋体"/>
          <w:bCs/>
          <w:sz w:val="24"/>
        </w:rPr>
      </w:pPr>
      <w:r>
        <w:rPr>
          <w:rFonts w:hint="eastAsia" w:ascii="宋体" w:hAnsi="宋体"/>
          <w:bCs/>
          <w:sz w:val="24"/>
        </w:rPr>
        <w:t xml:space="preserve">18.1</w:t>
      </w:r>
      <w:bookmarkStart w:id="34" w:name="_Toc513029226"/>
      <w:r/>
      <w:bookmarkStart w:id="35" w:name="_Toc16938542"/>
      <w:r/>
      <w:bookmarkStart w:id="36" w:name="_Toc20823298"/>
      <w:r>
        <w:rPr>
          <w:rFonts w:hint="eastAsia" w:ascii="宋体" w:hAnsi="宋体"/>
          <w:bCs/>
          <w:sz w:val="24"/>
        </w:rPr>
        <w:t xml:space="preserve">供应商应当按照《操作手册》的规定，在谈判响应文件接收截止时间前制作并上传电子响应文件。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18.2供应商上传的电子响应文件内容不清楚或不清晰的（含扫描件），造成无法评审或部分影响评审的，责任由供应商自负。</w:t>
      </w:r>
      <w:r/>
    </w:p>
    <w:p>
      <w:pPr>
        <w:ind w:firstLine="480"/>
        <w:spacing w:line="520" w:lineRule="exact"/>
        <w:rPr>
          <w:rFonts w:ascii="宋体" w:hAnsi="宋体"/>
          <w:bCs/>
          <w:sz w:val="24"/>
        </w:rPr>
      </w:pPr>
      <w:r>
        <w:rPr>
          <w:rFonts w:hint="eastAsia" w:ascii="宋体" w:hAnsi="宋体"/>
          <w:bCs/>
          <w:sz w:val="24"/>
        </w:rPr>
        <w:t xml:space="preserve">18.3供应商上传电子响应文件的时间不得迟于谈判邀请中规定的截止时间。</w:t>
      </w:r>
      <w:r/>
    </w:p>
    <w:p>
      <w:pPr>
        <w:ind w:firstLine="480"/>
        <w:spacing w:line="480" w:lineRule="exact"/>
        <w:rPr>
          <w:rFonts w:ascii="宋体" w:hAnsi="宋体"/>
          <w:bCs/>
          <w:sz w:val="24"/>
        </w:rPr>
      </w:pPr>
      <w:r>
        <w:rPr>
          <w:rFonts w:hint="eastAsia" w:ascii="宋体" w:hAnsi="宋体"/>
          <w:b/>
          <w:bCs/>
          <w:sz w:val="24"/>
        </w:rPr>
        <w:t xml:space="preserve">18.4成交供应商在成交通知书发出之前，必须提供</w:t>
      </w:r>
      <w:r>
        <w:rPr>
          <w:rFonts w:hint="eastAsia" w:ascii="宋体" w:hAnsi="宋体"/>
          <w:b/>
          <w:bCs/>
          <w:color w:val="ff0000"/>
          <w:sz w:val="24"/>
        </w:rPr>
        <w:t xml:space="preserve">5份</w:t>
      </w:r>
      <w:r>
        <w:rPr>
          <w:rFonts w:hint="eastAsia" w:ascii="宋体" w:hAnsi="宋体"/>
          <w:b/>
          <w:bCs/>
          <w:sz w:val="24"/>
        </w:rPr>
        <w:t xml:space="preserve">与电子响应文件一致的纸质打</w:t>
      </w:r>
      <w:r>
        <w:rPr>
          <w:rFonts w:hint="eastAsia" w:ascii="宋体" w:hAnsi="宋体"/>
          <w:b/>
          <w:bCs/>
          <w:sz w:val="24"/>
        </w:rPr>
        <w:t xml:space="preserve">印响应文件邮寄给代理机构（打印胶装完整不得缺页、漏页）。</w:t>
      </w:r>
      <w:r/>
    </w:p>
    <w:p>
      <w:pPr>
        <w:spacing w:line="480" w:lineRule="exact"/>
        <w:rPr>
          <w:rFonts w:ascii="宋体" w:hAnsi="宋体"/>
          <w:b/>
          <w:bCs/>
          <w:sz w:val="24"/>
        </w:rPr>
      </w:pPr>
      <w:r>
        <w:rPr>
          <w:rFonts w:ascii="宋体" w:hAnsi="宋体"/>
          <w:b/>
          <w:bCs/>
          <w:sz w:val="24"/>
        </w:rPr>
        <w:t xml:space="preserve">19</w:t>
      </w:r>
      <w:r>
        <w:rPr>
          <w:rFonts w:hint="eastAsia" w:ascii="宋体" w:hAnsi="宋体"/>
          <w:b/>
          <w:bCs/>
          <w:sz w:val="24"/>
        </w:rPr>
        <w:t xml:space="preserve">.提交响应文件截止时间</w:t>
      </w:r>
      <w:bookmarkEnd w:id="34"/>
      <w:r/>
      <w:bookmarkEnd w:id="35"/>
      <w:r/>
      <w:bookmarkEnd w:id="36"/>
      <w:r/>
      <w:r/>
    </w:p>
    <w:p>
      <w:pPr>
        <w:ind w:firstLine="480"/>
        <w:spacing w:line="480" w:lineRule="exact"/>
        <w:rPr>
          <w:rFonts w:ascii="宋体" w:hAnsi="宋体"/>
          <w:bCs/>
          <w:sz w:val="24"/>
        </w:rPr>
      </w:pPr>
      <w:r>
        <w:rPr>
          <w:rFonts w:ascii="宋体" w:hAnsi="宋体"/>
          <w:bCs/>
          <w:sz w:val="24"/>
        </w:rPr>
        <w:t xml:space="preserve">19</w:t>
      </w:r>
      <w:r>
        <w:rPr>
          <w:rFonts w:hint="eastAsia" w:ascii="宋体" w:hAnsi="宋体"/>
          <w:bCs/>
          <w:sz w:val="24"/>
        </w:rPr>
        <w:t xml:space="preserve">.1供应商上传电子响应文件的时间不得迟于谈判公告中规定的提交响应文件截止时间。</w:t>
      </w:r>
      <w:r/>
    </w:p>
    <w:p>
      <w:pPr>
        <w:ind w:firstLine="480"/>
        <w:spacing w:line="480" w:lineRule="exact"/>
        <w:rPr>
          <w:rFonts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供应商应充分考虑到网络环境、网络带宽等风险因素，如因供应商自身原因造成的电子响应文件上传不成功的按照本谈判文件规定做无效响应处理。</w:t>
      </w:r>
      <w:r/>
    </w:p>
    <w:p>
      <w:pPr>
        <w:ind w:firstLine="480"/>
        <w:spacing w:line="480" w:lineRule="exact"/>
        <w:rPr>
          <w:rFonts w:ascii="宋体" w:hAnsi="宋体"/>
          <w:bCs/>
          <w:sz w:val="24"/>
        </w:rPr>
      </w:pPr>
      <w:r>
        <w:rPr>
          <w:rFonts w:ascii="宋体" w:hAnsi="宋体"/>
          <w:bCs/>
          <w:sz w:val="24"/>
        </w:rPr>
        <w:t xml:space="preserve">19</w:t>
      </w:r>
      <w:r>
        <w:rPr>
          <w:rFonts w:hint="eastAsia" w:ascii="宋体" w:hAnsi="宋体"/>
          <w:bCs/>
          <w:sz w:val="24"/>
        </w:rPr>
        <w:t xml:space="preserve">.2采购人可以按照规定，通过修改谈判文件酌情延长提交响应文件截止日期，在此情况下，供应商的所有权利和义务以及供应商受制的截止日期均应以延长后新的截止日期为准。</w:t>
      </w:r>
      <w:r/>
    </w:p>
    <w:p>
      <w:pPr>
        <w:spacing w:line="480" w:lineRule="exact"/>
        <w:rPr>
          <w:rFonts w:ascii="宋体" w:hAnsi="宋体"/>
          <w:b/>
          <w:bCs/>
          <w:sz w:val="24"/>
        </w:rPr>
      </w:pPr>
      <w:r/>
      <w:bookmarkStart w:id="37" w:name="_Toc16938543"/>
      <w:r/>
      <w:bookmarkStart w:id="38" w:name="_Toc513029227"/>
      <w:r/>
      <w:bookmarkStart w:id="39" w:name="_Toc20823299"/>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w:t>
      </w:r>
      <w:bookmarkEnd w:id="37"/>
      <w:r/>
      <w:bookmarkEnd w:id="38"/>
      <w:r/>
      <w:bookmarkEnd w:id="39"/>
      <w:r>
        <w:rPr>
          <w:rFonts w:hint="eastAsia" w:ascii="宋体" w:hAnsi="宋体"/>
          <w:b/>
          <w:bCs/>
          <w:sz w:val="24"/>
        </w:rPr>
        <w:t xml:space="preserve">的拒收</w:t>
      </w:r>
      <w:r/>
    </w:p>
    <w:p>
      <w:pPr>
        <w:ind w:firstLine="480"/>
        <w:spacing w:line="480" w:lineRule="exact"/>
        <w:rPr>
          <w:rFonts w:ascii="宋体" w:hAnsi="宋体"/>
          <w:bCs/>
          <w:sz w:val="24"/>
        </w:rPr>
      </w:pPr>
      <w:r>
        <w:rPr>
          <w:rFonts w:hint="eastAsia" w:ascii="宋体" w:hAnsi="宋体"/>
          <w:bCs/>
          <w:sz w:val="24"/>
        </w:rPr>
        <w:t xml:space="preserve">20.1采购人拒绝接收在其规定的提交响应文件截止时间后上传的任何电子响应文件。</w:t>
      </w:r>
      <w:r/>
    </w:p>
    <w:p>
      <w:pPr>
        <w:spacing w:line="480" w:lineRule="exact"/>
        <w:rPr>
          <w:rFonts w:ascii="宋体" w:hAnsi="宋体"/>
          <w:b/>
          <w:bCs/>
          <w:sz w:val="24"/>
        </w:rPr>
      </w:pPr>
      <w:r/>
      <w:bookmarkStart w:id="40" w:name="_Toc16938544"/>
      <w:r/>
      <w:bookmarkStart w:id="41" w:name="_Toc20823300"/>
      <w:r/>
      <w:bookmarkStart w:id="42" w:name="_Toc513029228"/>
      <w:r>
        <w:rPr>
          <w:rFonts w:hint="eastAsia" w:ascii="宋体" w:hAnsi="宋体"/>
          <w:b/>
          <w:bCs/>
          <w:sz w:val="24"/>
        </w:rPr>
        <w:t xml:space="preserve">2</w:t>
      </w:r>
      <w:r>
        <w:rPr>
          <w:rFonts w:ascii="宋体" w:hAnsi="宋体"/>
          <w:b/>
          <w:bCs/>
          <w:sz w:val="24"/>
        </w:rPr>
        <w:t xml:space="preserve">1</w:t>
      </w:r>
      <w:r>
        <w:rPr>
          <w:rFonts w:hint="eastAsia" w:ascii="宋体" w:hAnsi="宋体"/>
          <w:b/>
          <w:bCs/>
          <w:sz w:val="24"/>
        </w:rPr>
        <w:t xml:space="preserve">.响应文件的撤回和修改</w:t>
      </w:r>
      <w:bookmarkEnd w:id="40"/>
      <w:r/>
      <w:bookmarkEnd w:id="41"/>
      <w:r/>
      <w:bookmarkEnd w:id="42"/>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.1响应文件的撤回</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.1.1电子响应文件的撤回</w:t>
      </w:r>
      <w:r/>
    </w:p>
    <w:p>
      <w:pPr>
        <w:ind w:firstLine="480"/>
        <w:spacing w:line="480" w:lineRule="exact"/>
        <w:rPr>
          <w:rFonts w:ascii="宋体" w:hAnsi="宋体"/>
          <w:bCs/>
          <w:sz w:val="24"/>
        </w:rPr>
      </w:pPr>
      <w:r>
        <w:rPr>
          <w:rFonts w:hint="eastAsia" w:ascii="宋体" w:hAnsi="宋体"/>
          <w:bCs/>
          <w:sz w:val="24"/>
        </w:rPr>
        <w:t xml:space="preserve">供应商可在提交响应文件截止时间前，撤回其电子响应文件，具体操作方法见《操作手册》。</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供应商撤回电子响应文件，则认为其不再参与本项目谈判活动。</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.2响应文件的修改</w:t>
      </w:r>
      <w:r/>
    </w:p>
    <w:p>
      <w:pPr>
        <w:ind w:firstLine="480"/>
        <w:spacing w:line="480" w:lineRule="exact"/>
        <w:rPr>
          <w:rFonts w:ascii="宋体" w:hAnsi="宋体"/>
          <w:bCs/>
          <w:sz w:val="24"/>
        </w:rPr>
      </w:pPr>
      <w:r>
        <w:rPr>
          <w:rFonts w:hint="eastAsia" w:ascii="宋体" w:hAnsi="宋体"/>
          <w:bCs/>
          <w:sz w:val="24"/>
        </w:rPr>
        <w:t xml:space="preserve">对于电子响应文件的修改，供应商可在提交响应文件截止时间前，对其电子响应文件进行修改，具体操作方法见《操作手册》。电子响应文件以最终完成上传的为准。</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.3在提交响应文件截止时间之后，供应商不得对其电子响应文件作任何修改。</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.4在提交响应文件截止时间至谈判文件中规定的谈判有效期满之间的这段时间内，供应商不得撤回其响应文件。</w:t>
      </w:r>
      <w:r/>
    </w:p>
    <w:p>
      <w:pPr>
        <w:ind w:firstLine="3373"/>
        <w:keepLines/>
        <w:keepNext/>
        <w:spacing w:line="360" w:lineRule="auto"/>
        <w:rPr>
          <w:b/>
          <w:bCs/>
          <w:sz w:val="32"/>
          <w:szCs w:val="32"/>
        </w:rPr>
        <w:outlineLvl w:val="2"/>
      </w:pPr>
      <w:r/>
      <w:bookmarkStart w:id="43" w:name="_Toc20823301"/>
      <w:r/>
      <w:bookmarkStart w:id="44" w:name="_Toc120614218"/>
      <w:r/>
      <w:bookmarkStart w:id="45" w:name="_Toc513029229"/>
      <w:r/>
      <w:bookmarkStart w:id="46" w:name="_Toc16938545"/>
      <w:r>
        <w:rPr>
          <w:rFonts w:hint="eastAsia"/>
          <w:b/>
          <w:bCs/>
          <w:sz w:val="32"/>
          <w:szCs w:val="32"/>
        </w:rPr>
        <w:t xml:space="preserve">五、响应文件的解密与评审</w:t>
      </w:r>
      <w:bookmarkEnd w:id="43"/>
      <w:r/>
      <w:bookmarkEnd w:id="44"/>
      <w:r/>
      <w:bookmarkEnd w:id="45"/>
      <w:r/>
      <w:bookmarkEnd w:id="46"/>
      <w:r/>
      <w:r/>
    </w:p>
    <w:p>
      <w:pPr>
        <w:spacing w:line="520" w:lineRule="exact"/>
        <w:rPr>
          <w:rFonts w:ascii="宋体" w:hAnsi="宋体"/>
          <w:b/>
          <w:bCs/>
          <w:sz w:val="24"/>
        </w:rPr>
      </w:pPr>
      <w:r>
        <w:rPr>
          <w:rFonts w:hint="eastAsia" w:ascii="宋体" w:hAnsi="宋体"/>
          <w:b/>
          <w:bCs/>
          <w:sz w:val="24"/>
        </w:rPr>
        <w:t xml:space="preserve">22.响应文件解密</w:t>
      </w:r>
      <w:r/>
    </w:p>
    <w:p>
      <w:pPr>
        <w:ind w:firstLine="480"/>
        <w:spacing w:line="520" w:lineRule="exact"/>
        <w:rPr>
          <w:rFonts w:ascii="宋体" w:hAnsi="宋体"/>
          <w:bCs/>
          <w:sz w:val="24"/>
        </w:rPr>
      </w:pPr>
      <w:r>
        <w:rPr>
          <w:rFonts w:hint="eastAsia" w:ascii="宋体" w:hAnsi="宋体"/>
          <w:bCs/>
          <w:sz w:val="24"/>
        </w:rPr>
        <w:t xml:space="preserve">22.1本项目采用“全流程不见面交易”模式，通过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及相应的配套硬件设备（摄像头、话筒、麦克风等）完成远程解密、澄清等交互环节。采购</w:t>
      </w:r>
      <w:r>
        <w:rPr>
          <w:rFonts w:hint="eastAsia" w:ascii="宋体" w:hAnsi="宋体"/>
          <w:bCs/>
          <w:sz w:val="24"/>
        </w:rPr>
        <w:t xml:space="preserve">人或代理机构将按照要求组织本项目的“不见面交易”活动。供应商仅需在任意地点登录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22.2开标</w:t>
      </w:r>
      <w:r/>
    </w:p>
    <w:p>
      <w:pPr>
        <w:ind w:firstLine="480"/>
        <w:spacing w:line="520" w:lineRule="exact"/>
        <w:rPr>
          <w:rFonts w:ascii="宋体" w:hAnsi="宋体"/>
          <w:bCs/>
          <w:sz w:val="24"/>
        </w:rPr>
      </w:pPr>
      <w:r>
        <w:rPr>
          <w:rFonts w:hint="eastAsia" w:ascii="宋体" w:hAnsi="宋体"/>
          <w:bCs/>
          <w:sz w:val="24"/>
        </w:rPr>
        <w:t xml:space="preserve">22.2.1代理机构将在采购公告中规定的时间和地点组织谈判开始仪式。供应商应当按照《操作手册》规定，参加谈判活动。</w:t>
      </w:r>
      <w:r/>
    </w:p>
    <w:p>
      <w:pPr>
        <w:ind w:firstLine="480"/>
        <w:spacing w:line="520" w:lineRule="exact"/>
        <w:rPr>
          <w:rFonts w:ascii="宋体" w:hAnsi="宋体"/>
          <w:bCs/>
          <w:sz w:val="24"/>
        </w:rPr>
      </w:pPr>
      <w:r>
        <w:rPr>
          <w:rFonts w:hint="eastAsia" w:ascii="宋体" w:hAnsi="宋体"/>
          <w:bCs/>
          <w:sz w:val="24"/>
        </w:rPr>
        <w:t xml:space="preserve">22.2.2供应商在谈判过程中涉及到的响应文件解密等工作，应按照《操作手册》规定执行。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22.2.3报价一览表内容与报价明细表内容不一致的，一律以报价一览表内容为准。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22.2.4响应文件提交截止时间结束后参加谈判的供应商不足三家情况的，除采购任务取消情形外，按财政部令第74号第二十七条条款进行处理。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22.3全流程不见面交易采购说明</w:t>
      </w:r>
      <w:r/>
    </w:p>
    <w:p>
      <w:pPr>
        <w:ind w:firstLine="480"/>
        <w:spacing w:line="520" w:lineRule="exact"/>
        <w:rPr>
          <w:rFonts w:ascii="宋体" w:hAnsi="宋体"/>
          <w:bCs/>
          <w:sz w:val="24"/>
        </w:rPr>
      </w:pPr>
      <w:r>
        <w:rPr>
          <w:rFonts w:hint="eastAsia" w:ascii="宋体" w:hAnsi="宋体"/>
          <w:bCs/>
          <w:sz w:val="24"/>
        </w:rPr>
        <w:t xml:space="preserve">22.3.1由于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22.3.2本项目中的时间均以国家授时中心发布的时间为准。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22.3.3本项目下载谈判文件、上传响应文件均通过互联网操作，请供应商充分考虑网络拥堵及平台操作所需时间等因素。因供应商自身原因导致操作失败的，其责任自负。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22.3.4本项目响应文件的编制使用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客户端，供应商响应文件的编制和上传，应按照谈判文件的规定进行。如未按谈判文件要求编制、上传电子响应文件，将可能作无效响应文件处理，其后果由供应商自负。供应商如对正确使用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客户端有疑问的，请与软件公司技术人员联系，联系电话：0517-83638013。</w:t>
      </w:r>
      <w:r/>
    </w:p>
    <w:p>
      <w:pPr>
        <w:ind w:firstLine="480"/>
        <w:spacing w:line="520" w:lineRule="exact"/>
        <w:rPr>
          <w:rFonts w:ascii="宋体" w:hAnsi="宋体"/>
          <w:bCs/>
          <w:sz w:val="24"/>
        </w:rPr>
      </w:pPr>
      <w:r>
        <w:rPr>
          <w:rFonts w:hint="eastAsia" w:ascii="宋体" w:hAnsi="宋体"/>
          <w:bCs/>
          <w:sz w:val="24"/>
        </w:rPr>
        <w:t xml:space="preserve">22.3.5“全流程不见面交易”活动当日，供应商不必抵达现场，仅需在任意地点登录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22.3.9为顺利实现本项目交易活动组织的远程交互，建议供应商配置相关软硬件设施，具体包括: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22.3.9.1软件设施：谷歌浏览器或360安全浏览器，同时必须安装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w:t>
      </w:r>
      <w:r/>
    </w:p>
    <w:p>
      <w:pPr>
        <w:ind w:firstLine="480"/>
        <w:spacing w:line="520" w:lineRule="exact"/>
        <w:rPr>
          <w:rFonts w:ascii="宋体" w:hAnsi="宋体"/>
          <w:bCs/>
          <w:sz w:val="24"/>
        </w:rPr>
      </w:pPr>
      <w:r>
        <w:rPr>
          <w:rFonts w:hint="eastAsia" w:ascii="宋体" w:hAnsi="宋体"/>
          <w:bCs/>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22.3.9.3为保证交互效果，要求供应商按上述要求配置相关软硬件并选择封闭安静的地点参与远程交互。因供应商自身软硬件配备不齐全或发生故障等问题而导致在交互过程</w:t>
      </w:r>
      <w:r>
        <w:rPr>
          <w:rFonts w:hint="eastAsia" w:ascii="宋体" w:hAnsi="宋体"/>
          <w:bCs/>
          <w:sz w:val="24"/>
        </w:rPr>
        <w:t xml:space="preserve">中出现不稳定或中断等情况的，由供应商自身承担一切后果。</w:t>
      </w:r>
      <w:r/>
    </w:p>
    <w:p>
      <w:pPr>
        <w:ind w:firstLine="480"/>
        <w:spacing w:line="520" w:lineRule="exact"/>
        <w:rPr>
          <w:rFonts w:ascii="宋体" w:hAnsi="宋体"/>
          <w:bCs/>
          <w:sz w:val="24"/>
        </w:rPr>
      </w:pPr>
      <w:r>
        <w:rPr>
          <w:rFonts w:hint="eastAsia" w:ascii="宋体" w:hAnsi="宋体"/>
          <w:bCs/>
          <w:sz w:val="24"/>
        </w:rPr>
        <w:t xml:space="preserve">22.3.10供应商在制作上传电子响应文件、观看活动组织、响应文件解密等技术方面遇到问题时，请与软件公司技术人员咨询，联系电话:0517-83638013。</w:t>
      </w:r>
      <w:r/>
    </w:p>
    <w:p>
      <w:pPr>
        <w:spacing w:line="520" w:lineRule="exact"/>
        <w:rPr>
          <w:rFonts w:ascii="宋体" w:hAnsi="宋体"/>
          <w:b/>
          <w:bCs/>
          <w:sz w:val="24"/>
        </w:rPr>
      </w:pPr>
      <w:r>
        <w:rPr>
          <w:rFonts w:ascii="宋体" w:hAnsi="宋体"/>
          <w:b/>
          <w:bCs/>
          <w:sz w:val="24"/>
        </w:rPr>
        <w:t xml:space="preserve">23</w:t>
      </w:r>
      <w:r>
        <w:rPr>
          <w:rFonts w:hint="eastAsia" w:ascii="宋体" w:hAnsi="宋体"/>
          <w:b/>
          <w:bCs/>
          <w:sz w:val="24"/>
        </w:rPr>
        <w:t xml:space="preserve">.</w:t>
      </w:r>
      <w:r>
        <w:rPr>
          <w:rFonts w:ascii="宋体" w:hAnsi="宋体"/>
          <w:b/>
          <w:bCs/>
          <w:sz w:val="24"/>
        </w:rPr>
        <w:t xml:space="preserve">谈判小组</w:t>
      </w:r>
      <w:r/>
    </w:p>
    <w:p>
      <w:pPr>
        <w:ind w:firstLine="480"/>
        <w:spacing w:line="520" w:lineRule="exact"/>
        <w:rPr>
          <w:rFonts w:ascii="宋体" w:hAnsi="宋体"/>
          <w:bCs/>
          <w:sz w:val="24"/>
        </w:rPr>
      </w:pPr>
      <w:r>
        <w:rPr>
          <w:rFonts w:ascii="宋体" w:hAnsi="宋体"/>
          <w:bCs/>
          <w:sz w:val="24"/>
        </w:rPr>
        <w:t xml:space="preserve">23.1采购人、采购代理机构将组织谈判小组对响应文件进行评审。谈判小组由采购人代表和有关技术、经济等方面的专家共3人以上单数组成，且人员构成符合政府采购有关规定。</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23.2谈判小组应以科学、公正的态度参加评审工作。谈判小组在评审过程中不受任何干扰，独立、负责地提出评审意见，并对自己的评审意见承担责任。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23.3谈判小组应对供应商的商业、技术秘密予以保密。</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23.4谈</w:t>
      </w:r>
      <w:r>
        <w:rPr>
          <w:rFonts w:hint="eastAsia" w:ascii="宋体" w:hAnsi="宋体"/>
          <w:bCs/>
          <w:sz w:val="24"/>
        </w:rPr>
        <w:t xml:space="preserve">判小组独立工作，负责评审所有响应文件并推荐成交候</w:t>
      </w:r>
      <w:r>
        <w:rPr>
          <w:rFonts w:hint="eastAsia" w:ascii="宋体" w:hAnsi="宋体"/>
          <w:bCs/>
          <w:sz w:val="24"/>
        </w:rPr>
        <w:t xml:space="preserve">选人。</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24</w:t>
      </w:r>
      <w:r>
        <w:rPr>
          <w:rFonts w:hint="eastAsia" w:ascii="宋体" w:hAnsi="宋体"/>
          <w:b/>
          <w:bCs/>
          <w:sz w:val="24"/>
        </w:rPr>
        <w:t xml:space="preserve">.</w:t>
      </w:r>
      <w:r>
        <w:rPr>
          <w:rFonts w:ascii="宋体" w:hAnsi="宋体"/>
          <w:b/>
          <w:bCs/>
          <w:sz w:val="24"/>
        </w:rPr>
        <w:t xml:space="preserve">评审过程的保密与公正</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24.1谈判小组、采购人和采购代理机构、相关监督人员等与评审工作有关的人员，对评审情况以及在评审过程中获悉的国家秘密、商业秘密负有保密责任。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24.2在评审过程中，供应商不得以任何行为影响谈判评审过程，否则其响应文件将被作为无效响应文件。</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24.3在项目评审期间，将设专门人员与供应商联系。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24.4采购人、采购代理机构和谈判小组不向未成交的供应商解释未成交原因，也不公布评审过程中的相关细节。</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25</w:t>
      </w:r>
      <w:r>
        <w:rPr>
          <w:rFonts w:hint="eastAsia" w:ascii="宋体" w:hAnsi="宋体"/>
          <w:b/>
          <w:bCs/>
          <w:sz w:val="24"/>
        </w:rPr>
        <w:t xml:space="preserve">.</w:t>
      </w:r>
      <w:r>
        <w:rPr>
          <w:rFonts w:ascii="宋体" w:hAnsi="宋体"/>
          <w:b/>
          <w:bCs/>
          <w:sz w:val="24"/>
        </w:rPr>
        <w:t xml:space="preserve">评审过程中</w:t>
      </w:r>
      <w:r>
        <w:rPr>
          <w:rFonts w:ascii="宋体" w:hAnsi="宋体"/>
          <w:b/>
          <w:bCs/>
          <w:sz w:val="24"/>
        </w:rPr>
        <w:t xml:space="preserve">的澄清</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谈判小组并非对每个供应商都作澄清要求。</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25.2需要供应商进行澄清、说明和更正的，谈判小组将通过苏采云系统向供应商发布“澄清要求函”，接到“澄清要求函”的供应商应当按照要求在苏采云系统中提交“澄清</w:t>
      </w:r>
      <w:r>
        <w:rPr>
          <w:rFonts w:ascii="宋体" w:hAnsi="宋体"/>
          <w:bCs/>
          <w:sz w:val="24"/>
        </w:rPr>
        <w:t xml:space="preserve">响应函”并加盖CA电子公章。澄清、说明和更正的内容作为响应文件的补充部分，具体操作方式见《操作手册》。</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25.3接到谈判小组澄清、说明和更正要求的供应商如未按规定做出澄清、说明和 更正，其风险由供应商自行承担。</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26</w:t>
      </w:r>
      <w:r>
        <w:rPr>
          <w:rFonts w:hint="eastAsia" w:ascii="宋体" w:hAnsi="宋体"/>
          <w:b/>
          <w:bCs/>
          <w:sz w:val="24"/>
        </w:rPr>
        <w:t xml:space="preserve">.</w:t>
      </w:r>
      <w:r>
        <w:rPr>
          <w:rFonts w:ascii="宋体" w:hAnsi="宋体"/>
          <w:b/>
          <w:bCs/>
          <w:sz w:val="24"/>
        </w:rPr>
        <w:t xml:space="preserve">对响应文件的审查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26.1响应文件审查分为资格审查和符合性审查。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26.1.1资格审查：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（1）由谈判小组依据法律法规和谈判文件的规定，对响应文件中的资格证明文件进行审查，以确定供应商是否具备参加谈判的资格。</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谈判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谈判资格,查询结果将以网页打印的形式留存并归档。</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80" w:lineRule="exact"/>
        <w:rPr>
          <w:rFonts w:ascii="宋体" w:hAnsi="宋体"/>
          <w:bCs/>
          <w:sz w:val="24"/>
        </w:rPr>
      </w:pPr>
      <w:r>
        <w:rPr>
          <w:rFonts w:hint="eastAsia" w:ascii="宋体" w:hAnsi="宋体"/>
          <w:bCs/>
          <w:sz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w:t>
      </w:r>
      <w:r>
        <w:rPr>
          <w:rFonts w:hint="eastAsia" w:ascii="宋体" w:hAnsi="宋体"/>
          <w:bCs/>
          <w:sz w:val="24"/>
        </w:rPr>
        <w:t xml:space="preserve">谈判小组按照少数服从多数的原则认定。谈判小组决定响应文件的响应性只根据响应文件本身的内容，而不寻求外部的证据。</w:t>
      </w:r>
      <w:r/>
    </w:p>
    <w:p>
      <w:pPr>
        <w:ind w:firstLine="480"/>
        <w:spacing w:line="460" w:lineRule="exact"/>
        <w:rPr>
          <w:rFonts w:ascii="宋体" w:hAnsi="宋体"/>
          <w:bCs/>
          <w:sz w:val="24"/>
          <w:szCs w:val="21"/>
        </w:rPr>
      </w:pPr>
      <w:r>
        <w:rPr>
          <w:rFonts w:ascii="宋体" w:hAnsi="宋体"/>
          <w:bCs/>
          <w:sz w:val="24"/>
        </w:rPr>
        <w:t xml:space="preserve">26.3</w:t>
      </w:r>
      <w:r>
        <w:rPr>
          <w:rFonts w:hint="eastAsia" w:ascii="宋体" w:hAnsi="宋体"/>
          <w:bCs/>
          <w:sz w:val="24"/>
          <w:szCs w:val="21"/>
        </w:rPr>
        <w:t xml:space="preserve">未实质性响应谈判文件的情形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26.3.4供应商不具备谈判文件中规定资格要求的。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ascii="宋体" w:hAnsi="宋体"/>
          <w:bCs/>
          <w:sz w:val="24"/>
          <w:szCs w:val="21"/>
        </w:rPr>
      </w:pPr>
      <w:r>
        <w:rPr>
          <w:rFonts w:hint="eastAsia" w:ascii="宋体" w:hAnsi="宋体"/>
          <w:bCs/>
          <w:sz w:val="24"/>
          <w:szCs w:val="21"/>
        </w:rPr>
        <w:t xml:space="preserve">26.3.6不符合谈判文件中规定的实质性要求和条件的。</w:t>
      </w:r>
      <w:r/>
    </w:p>
    <w:p>
      <w:pPr>
        <w:ind w:firstLine="480"/>
        <w:spacing w:line="460" w:lineRule="exact"/>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520" w:lineRule="exact"/>
        <w:rPr>
          <w:rFonts w:ascii="宋体" w:hAnsi="宋体"/>
          <w:bCs/>
          <w:sz w:val="24"/>
          <w:szCs w:val="21"/>
        </w:rPr>
      </w:pPr>
      <w:r>
        <w:rPr>
          <w:rFonts w:hint="eastAsia" w:ascii="宋体" w:hAnsi="宋体"/>
          <w:bCs/>
          <w:sz w:val="24"/>
          <w:szCs w:val="21"/>
        </w:rPr>
        <w:t xml:space="preserve">26.3.9</w:t>
      </w:r>
      <w:r>
        <w:rPr>
          <w:rFonts w:hint="eastAsia" w:ascii="宋体" w:hAnsi="宋体"/>
          <w:bCs/>
          <w:sz w:val="24"/>
          <w:szCs w:val="21"/>
        </w:rPr>
        <w:t xml:space="preserve">谈判小组认为供应商的报价属于《财政部关于推动解决政府采购异常低价问题的通知》（财库〔2026〕2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号文件要求启动异常低价响应审查程序，要求其在合理的时间内提供说明，必要时提交相关证明材料；供应商不能证明其报价合理性的，谈判小组应当将其作为无效响应文件处理。</w:t>
      </w:r>
      <w:r/>
    </w:p>
    <w:p>
      <w:pPr>
        <w:ind w:firstLine="480"/>
        <w:spacing w:line="460" w:lineRule="exact"/>
        <w:rPr>
          <w:rFonts w:ascii="宋体" w:hAnsi="宋体"/>
          <w:bCs/>
          <w:sz w:val="24"/>
          <w:szCs w:val="21"/>
        </w:rPr>
      </w:pPr>
      <w:r>
        <w:rPr>
          <w:rFonts w:hint="eastAsia" w:ascii="宋体" w:hAnsi="宋体"/>
          <w:bCs/>
          <w:sz w:val="24"/>
          <w:szCs w:val="21"/>
        </w:rPr>
        <w:t xml:space="preserve">26.3.10</w:t>
      </w:r>
      <w:r>
        <w:rPr>
          <w:rFonts w:hint="eastAsia" w:ascii="宋体" w:hAnsi="宋体"/>
          <w:bCs/>
          <w:sz w:val="24"/>
          <w:szCs w:val="21"/>
        </w:rPr>
        <w:t xml:space="preserve">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26.3.11</w:t>
      </w:r>
      <w:r>
        <w:rPr>
          <w:rFonts w:hint="eastAsia" w:ascii="宋体" w:hAnsi="宋体"/>
          <w:bCs/>
          <w:sz w:val="24"/>
          <w:szCs w:val="21"/>
        </w:rPr>
        <w:t xml:space="preserve">响应文件未按照谈判文件要求加盖CA电子公章的。</w:t>
      </w:r>
      <w:r/>
    </w:p>
    <w:p>
      <w:pPr>
        <w:ind w:firstLine="480"/>
        <w:spacing w:line="460" w:lineRule="exact"/>
        <w:rPr>
          <w:rFonts w:ascii="宋体" w:hAnsi="宋体"/>
          <w:bCs/>
          <w:sz w:val="24"/>
          <w:szCs w:val="21"/>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26.4</w:t>
      </w:r>
      <w:r>
        <w:rPr>
          <w:rFonts w:hint="eastAsia" w:ascii="宋体" w:hAnsi="宋体"/>
          <w:bCs/>
          <w:sz w:val="24"/>
          <w:szCs w:val="21"/>
        </w:rPr>
        <w:t xml:space="preserve">未实质性响应谈判文件的响应文件按无效响应处理。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w:t>
      </w:r>
      <w:r>
        <w:rPr>
          <w:rFonts w:hint="eastAsia" w:ascii="宋体" w:hAnsi="宋体"/>
          <w:bCs/>
          <w:sz w:val="24"/>
        </w:rPr>
        <w:t xml:space="preserve">5</w:t>
      </w:r>
      <w:r>
        <w:rPr>
          <w:rFonts w:ascii="宋体" w:hAnsi="宋体"/>
          <w:bCs/>
          <w:sz w:val="24"/>
        </w:rPr>
        <w:t xml:space="preserve">供应商在项目评审全过程中应保持通讯畅通，并安排专人与采购人、采购代理机构及谈判小组联系。</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27</w:t>
      </w:r>
      <w:r>
        <w:rPr>
          <w:rFonts w:hint="eastAsia" w:ascii="宋体" w:hAnsi="宋体"/>
          <w:b/>
          <w:bCs/>
          <w:sz w:val="24"/>
        </w:rPr>
        <w:t xml:space="preserve">.</w:t>
      </w:r>
      <w:r>
        <w:rPr>
          <w:rFonts w:ascii="宋体" w:hAnsi="宋体"/>
          <w:b/>
          <w:bCs/>
          <w:sz w:val="24"/>
        </w:rPr>
        <w:t xml:space="preserve">谈判程序</w:t>
      </w:r>
      <w:r>
        <w:rPr>
          <w:rFonts w:hint="eastAsia" w:ascii="宋体" w:hAnsi="宋体"/>
          <w:b/>
          <w:bCs/>
          <w:sz w:val="24"/>
        </w:rPr>
        <w:t xml:space="preserve">及成交原则</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27.1谈判程序</w:t>
      </w:r>
      <w:r/>
    </w:p>
    <w:p>
      <w:pPr>
        <w:ind w:firstLine="480"/>
        <w:spacing w:line="46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27.1.1对于通过资格审查和符合性审查的供应商，谈判小组将集中与单一供应商分别</w:t>
      </w:r>
      <w:r>
        <w:rPr>
          <w:rFonts w:ascii="宋体" w:hAnsi="宋体"/>
          <w:bCs/>
          <w:sz w:val="24"/>
        </w:rPr>
        <w:t xml:space="preserve">进行谈判</w:t>
      </w:r>
      <w:r>
        <w:rPr>
          <w:rFonts w:hint="eastAsia" w:ascii="宋体" w:hAnsi="宋体"/>
          <w:sz w:val="24"/>
        </w:rPr>
        <w:t xml:space="preserve">。谈判小组通过</w:t>
      </w:r>
      <w:r>
        <w:rPr>
          <w:rFonts w:hint="eastAsia" w:ascii="宋体" w:hAnsi="宋体"/>
          <w:color w:val="ff0000"/>
          <w:sz w:val="24"/>
        </w:rPr>
        <w:t xml:space="preserve">苏采云系统</w:t>
      </w:r>
      <w:r>
        <w:rPr>
          <w:rFonts w:hint="eastAsia" w:ascii="宋体" w:hAnsi="宋体"/>
          <w:sz w:val="24"/>
        </w:rPr>
        <w:t xml:space="preserve">向供应商发布“谈判函”，供应商应当按照要求在</w:t>
      </w:r>
      <w:r>
        <w:rPr>
          <w:rFonts w:hint="eastAsia" w:ascii="宋体" w:hAnsi="宋体"/>
          <w:color w:val="ff0000"/>
          <w:sz w:val="24"/>
        </w:rPr>
        <w:t xml:space="preserve">苏采云系统</w:t>
      </w:r>
      <w:r>
        <w:rPr>
          <w:rFonts w:hint="eastAsia" w:ascii="宋体" w:hAnsi="宋体"/>
          <w:sz w:val="24"/>
        </w:rPr>
        <w:t xml:space="preserve">提交“谈判响应函”并加盖CA电子公章。</w:t>
      </w:r>
      <w:r>
        <w:rPr>
          <w:rFonts w:hint="eastAsia" w:ascii="宋体" w:hAnsi="宋体" w:cs="宋体"/>
          <w:b/>
          <w:color w:val="000000"/>
          <w:sz w:val="24"/>
        </w:rPr>
        <w:t xml:space="preserve">本项目共2轮（第2轮报价即为最后报价）。</w:t>
      </w:r>
      <w:r/>
    </w:p>
    <w:p>
      <w:pPr>
        <w:ind w:firstLine="480"/>
        <w:spacing w:line="460" w:lineRule="exact"/>
        <w:rPr>
          <w:rFonts w:ascii="宋体" w:hAnsi="宋体"/>
          <w:bCs/>
          <w:sz w:val="24"/>
          <w:szCs w:val="21"/>
        </w:rPr>
      </w:pPr>
      <w:r>
        <w:rPr>
          <w:rFonts w:hint="eastAsia" w:ascii="宋体" w:hAnsi="宋体"/>
          <w:bCs/>
          <w:sz w:val="24"/>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60" w:lineRule="exact"/>
        <w:rPr>
          <w:rFonts w:ascii="宋体" w:hAnsi="宋体"/>
          <w:bCs/>
          <w:sz w:val="24"/>
          <w:szCs w:val="21"/>
        </w:rPr>
      </w:pPr>
      <w:r>
        <w:rPr>
          <w:rFonts w:hint="eastAsia" w:ascii="宋体" w:hAnsi="宋体"/>
          <w:bCs/>
          <w:sz w:val="24"/>
          <w:szCs w:val="21"/>
        </w:rPr>
        <w:t xml:space="preserve">27.1.2</w:t>
      </w:r>
      <w:r>
        <w:rPr>
          <w:rFonts w:ascii="宋体" w:hAnsi="宋体"/>
          <w:bCs/>
          <w:sz w:val="24"/>
          <w:szCs w:val="21"/>
        </w:rPr>
        <w:t xml:space="preserve">谈判文件能够详细列明采购标的的技术、服务要求的，谈判结束后，谈判小组</w:t>
      </w:r>
      <w:r>
        <w:rPr>
          <w:rFonts w:hint="eastAsia" w:ascii="宋体" w:hAnsi="宋体"/>
          <w:bCs/>
          <w:sz w:val="24"/>
          <w:szCs w:val="21"/>
        </w:rPr>
        <w:t xml:space="preserve">将在苏采云系统向所有</w:t>
      </w:r>
      <w:r>
        <w:rPr>
          <w:rFonts w:ascii="宋体" w:hAnsi="宋体"/>
          <w:bCs/>
          <w:sz w:val="24"/>
          <w:szCs w:val="21"/>
        </w:rPr>
        <w:t xml:space="preserve">实质性响应的供应商</w:t>
      </w:r>
      <w:r>
        <w:rPr>
          <w:rFonts w:hint="eastAsia" w:ascii="宋体" w:hAnsi="宋体"/>
          <w:bCs/>
          <w:sz w:val="24"/>
          <w:szCs w:val="21"/>
        </w:rPr>
        <w:t xml:space="preserve">发布“最后报价要求函”及最后报价格式表，</w:t>
      </w:r>
      <w:r>
        <w:rPr>
          <w:rFonts w:ascii="宋体" w:hAnsi="宋体"/>
          <w:bCs/>
          <w:sz w:val="24"/>
          <w:szCs w:val="21"/>
        </w:rPr>
        <w:t xml:space="preserve">要求所有实质性响应的供应商在规定时间内提交最后报价。</w:t>
      </w:r>
      <w:r/>
    </w:p>
    <w:p>
      <w:pPr>
        <w:ind w:firstLine="480"/>
        <w:spacing w:line="460" w:lineRule="exact"/>
        <w:rPr>
          <w:rFonts w:ascii="宋体" w:hAnsi="宋体"/>
          <w:bCs/>
          <w:sz w:val="24"/>
          <w:szCs w:val="21"/>
        </w:rPr>
      </w:pPr>
      <w:r>
        <w:rPr>
          <w:rFonts w:hint="eastAsia" w:ascii="宋体" w:hAnsi="宋体"/>
          <w:bCs/>
          <w:sz w:val="24"/>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60" w:lineRule="exact"/>
        <w:rPr>
          <w:rFonts w:ascii="宋体" w:hAnsi="宋体"/>
          <w:bCs/>
          <w:sz w:val="24"/>
          <w:szCs w:val="21"/>
        </w:rPr>
      </w:pPr>
      <w:r>
        <w:rPr>
          <w:rFonts w:hint="eastAsia" w:ascii="宋体" w:hAnsi="宋体"/>
          <w:bCs/>
          <w:sz w:val="24"/>
          <w:szCs w:val="21"/>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bCs/>
          <w:sz w:val="24"/>
          <w:szCs w:val="21"/>
        </w:rPr>
        <w:t xml:space="preserve">已提交响应文件的供应商，在提交最后报价之前，可以根据谈判情况退出谈判</w:t>
      </w:r>
      <w:r>
        <w:rPr>
          <w:rFonts w:hint="eastAsia" w:ascii="宋体" w:hAnsi="宋体"/>
          <w:bCs/>
          <w:sz w:val="24"/>
          <w:szCs w:val="21"/>
        </w:rPr>
        <w:t xml:space="preserve">，并在苏采云系统中提交“退出谈判函”并加盖CA电子公章</w:t>
      </w:r>
      <w:r>
        <w:rPr>
          <w:rFonts w:ascii="宋体" w:hAnsi="宋体"/>
          <w:bCs/>
          <w:sz w:val="24"/>
          <w:szCs w:val="21"/>
        </w:rPr>
        <w:t xml:space="preserve">。</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w:t>
      </w:r>
      <w:r>
        <w:rPr>
          <w:rFonts w:hint="eastAsia" w:ascii="宋体" w:hAnsi="宋体"/>
          <w:sz w:val="24"/>
        </w:rPr>
        <w:t xml:space="preserve">成交原则</w:t>
      </w:r>
      <w:r/>
    </w:p>
    <w:p>
      <w:pPr>
        <w:ind w:firstLine="480"/>
        <w:spacing w:line="460" w:lineRule="exact"/>
        <w:rPr>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27.2.1</w:t>
      </w:r>
      <w:r>
        <w:rPr>
          <w:rFonts w:hint="eastAsia"/>
          <w:sz w:val="24"/>
        </w:rPr>
        <w:t xml:space="preserve">谈判小组将从质量和服务均能满足采购文件实质性响应要求的供应商中，按照最后报价由低到高顺序推荐</w:t>
      </w:r>
      <w:r>
        <w:rPr>
          <w:rFonts w:hint="eastAsia"/>
          <w:sz w:val="24"/>
        </w:rPr>
        <w:t xml:space="preserve">3</w:t>
      </w:r>
      <w:r>
        <w:rPr>
          <w:rFonts w:hint="eastAsia"/>
          <w:sz w:val="24"/>
        </w:rPr>
        <w:t xml:space="preserve">名成交候选供应商，并编写评审报告。采购人从评审报告提出的成交候选供应商中，根据质量和服务均能满足采购文件实质性响应要求且最后报价最低的原则确定成交供应商。</w:t>
      </w:r>
      <w:r/>
    </w:p>
    <w:p>
      <w:pPr>
        <w:ind w:firstLine="480"/>
        <w:spacing w:line="460" w:lineRule="exact"/>
        <w:rPr>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27.2.2</w:t>
      </w:r>
      <w:r>
        <w:rPr>
          <w:rFonts w:hint="eastAsia"/>
          <w:sz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460" w:lineRule="exact"/>
        <w:rPr>
          <w:sz w:val="24"/>
        </w:rPr>
        <w:pBdr>
          <w:top w:val="none" w:color="000000" w:sz="0" w:space="0"/>
          <w:left w:val="none" w:color="000000" w:sz="0" w:space="0"/>
          <w:bottom w:val="none" w:color="000000" w:sz="0" w:space="0"/>
          <w:right w:val="none" w:color="000000" w:sz="0" w:space="0"/>
        </w:pBdr>
      </w:pPr>
      <w:r>
        <w:rPr>
          <w:rFonts w:hint="eastAsia"/>
          <w:sz w:val="24"/>
        </w:rPr>
        <w:t xml:space="preserve">谈判终止后，采购人应当将谈判终止的理由通知所有谈判供应商。在特殊情况下，采</w:t>
      </w:r>
      <w:r>
        <w:rPr>
          <w:rFonts w:hint="eastAsia"/>
          <w:sz w:val="24"/>
        </w:rPr>
        <w:t xml:space="preserve">购人有权在向政府采购监督管理部门申请批准的情况下，与两家或一家谈判供应商进行谈判。</w:t>
      </w:r>
      <w:bookmarkStart w:id="47" w:name="_Toc513029238"/>
      <w:r/>
      <w:bookmarkStart w:id="48" w:name="_Toc16938554"/>
      <w:r/>
      <w:bookmarkStart w:id="49" w:name="_Toc20823310"/>
      <w:r/>
      <w:r/>
    </w:p>
    <w:p>
      <w:pPr>
        <w:ind w:firstLine="480"/>
        <w:spacing w:line="460" w:lineRule="exact"/>
        <w:rPr>
          <w:sz w:val="24"/>
        </w:rPr>
        <w:pBdr>
          <w:top w:val="none" w:color="000000" w:sz="0" w:space="0"/>
          <w:left w:val="none" w:color="000000" w:sz="0" w:space="0"/>
          <w:bottom w:val="none" w:color="000000" w:sz="0" w:space="0"/>
          <w:right w:val="none" w:color="000000" w:sz="0" w:space="0"/>
        </w:pBdr>
      </w:pPr>
      <w:r>
        <w:rPr>
          <w:rFonts w:hint="eastAsia"/>
          <w:sz w:val="24"/>
        </w:rPr>
        <w:t xml:space="preserve">27.2.3</w:t>
      </w:r>
      <w:r>
        <w:rPr>
          <w:rFonts w:hint="eastAsia"/>
          <w:sz w:val="24"/>
        </w:rPr>
        <w:t xml:space="preserve">供应商的最后报价如相同，则优先采购</w:t>
      </w:r>
      <w:r>
        <w:rPr>
          <w:rFonts w:hint="eastAsia"/>
          <w:sz w:val="24"/>
        </w:rPr>
        <w:t xml:space="preserve"> </w:t>
      </w:r>
      <w:r>
        <w:rPr>
          <w:rFonts w:hint="eastAsia"/>
          <w:sz w:val="24"/>
        </w:rPr>
        <w:t xml:space="preserve">“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460" w:lineRule="exact"/>
        <w:rPr>
          <w:sz w:val="24"/>
        </w:rPr>
        <w:pBdr>
          <w:top w:val="none" w:color="000000" w:sz="0" w:space="0"/>
          <w:left w:val="none" w:color="000000" w:sz="0" w:space="0"/>
          <w:bottom w:val="none" w:color="000000" w:sz="0" w:space="0"/>
          <w:right w:val="none" w:color="000000" w:sz="0" w:space="0"/>
        </w:pBdr>
      </w:pPr>
      <w:r>
        <w:rPr>
          <w:rFonts w:hint="eastAsia"/>
          <w:sz w:val="24"/>
        </w:rPr>
        <w:t xml:space="preserve">27.2.4</w:t>
      </w:r>
      <w:r>
        <w:rPr>
          <w:rFonts w:hint="eastAsia"/>
          <w:sz w:val="24"/>
        </w:rPr>
        <w:t xml:space="preserve">采购人确定成交供应商后，采购中心将在“中国政府采购网或江苏政府采购网或淮安市政府采购网”发布成交结果公告，公告期限为</w:t>
      </w:r>
      <w:r>
        <w:rPr>
          <w:rFonts w:hint="eastAsia"/>
          <w:sz w:val="24"/>
        </w:rPr>
        <w:t xml:space="preserve">1</w:t>
      </w:r>
      <w:r>
        <w:rPr>
          <w:rFonts w:hint="eastAsia"/>
          <w:sz w:val="24"/>
        </w:rPr>
        <w:t xml:space="preserve">个工作日。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27.3采购活动终止的情况</w:t>
      </w:r>
      <w:r>
        <w:rPr>
          <w:rFonts w:hint="eastAsia" w:ascii="宋体" w:hAnsi="宋体"/>
          <w:bCs/>
          <w:sz w:val="24"/>
        </w:rPr>
        <w:br/>
        <w:t xml:space="preserve">出现下列情形之一的，本次竞争性谈判采购活动将被终止：</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27.3.1因情况变化，不再符合规定的竞争性谈判采购方式适用情形的。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27.3.2出现影响采购公正的违法、违规行为的。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27.3.3在采购过程中符合要求的供应商或者最后报价未超过采购预算的供应商不足3家的。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27.3.4在苏采云系统规定时间内成功解密电子响应文件的供应商不足3家的。</w:t>
      </w:r>
      <w:r/>
    </w:p>
    <w:p>
      <w:pPr>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2</w:t>
      </w:r>
      <w:r>
        <w:rPr>
          <w:rFonts w:ascii="宋体" w:hAnsi="宋体"/>
          <w:b/>
          <w:bCs/>
          <w:sz w:val="24"/>
        </w:rPr>
        <w:t xml:space="preserve">8</w:t>
      </w:r>
      <w:bookmarkEnd w:id="47"/>
      <w:r>
        <w:rPr>
          <w:rFonts w:hint="eastAsia" w:ascii="宋体" w:hAnsi="宋体"/>
          <w:b/>
          <w:bCs/>
          <w:sz w:val="24"/>
        </w:rPr>
        <w:t xml:space="preserve">.</w:t>
      </w:r>
      <w:bookmarkEnd w:id="48"/>
      <w:r/>
      <w:bookmarkEnd w:id="49"/>
      <w:r>
        <w:rPr>
          <w:rFonts w:hint="eastAsia" w:ascii="宋体" w:hAnsi="宋体"/>
          <w:b/>
          <w:bCs/>
          <w:sz w:val="24"/>
        </w:rPr>
        <w:t xml:space="preserve">成交供应商被取消成交资格情形</w:t>
      </w:r>
      <w:r/>
    </w:p>
    <w:p>
      <w:pPr>
        <w:ind w:firstLine="480"/>
        <w:spacing w:line="440" w:lineRule="exact"/>
        <w:rPr>
          <w:rFonts w:ascii="宋体" w:hAnsi="宋体"/>
          <w:bCs/>
          <w:sz w:val="24"/>
          <w:szCs w:val="21"/>
        </w:rPr>
      </w:pPr>
      <w:r/>
      <w:bookmarkStart w:id="50" w:name="_Toc200451960"/>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28.1提供虚假材料谋取成交的。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28.2与评审专家、采购人、其他供应商或者采购中心工作人员恶意串通的。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28.3向评审专家、采购人或采购中心工作人员行贿或者提供其他不正当利益的。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ind w:firstLine="480"/>
        <w:spacing w:line="440" w:lineRule="exact"/>
        <w:rPr>
          <w:rFonts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28.7将政府采购合同转包的。</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29</w:t>
      </w:r>
      <w:r>
        <w:rPr>
          <w:rFonts w:hint="eastAsia" w:ascii="宋体" w:hAnsi="宋体"/>
          <w:b/>
          <w:bCs/>
          <w:sz w:val="24"/>
        </w:rPr>
        <w:t xml:space="preserve">.质疑处理</w:t>
      </w:r>
      <w:bookmarkEnd w:id="50"/>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29.1提出质疑的供应商应当是参与所质疑项目采购活动的供应商。潜在供应商依法获取其可质疑的采购文件的，可以对采购文件提出质疑。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29.2供应商认为采购文件、采购过程和采购结果使自己的权益受到损害的，可以在知道或应知其权益受到损害之日起七个工作日内，以电子文件形式从通过“苏采云平台”-</w:t>
      </w:r>
      <w:r>
        <w:rPr>
          <w:rFonts w:ascii="宋体" w:hAnsi="宋体"/>
          <w:bCs/>
          <w:sz w:val="24"/>
        </w:rPr>
        <w:t xml:space="preserve">&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29.2.1对可以质疑的采购文件提出质疑的，为采购文件之日或者采购文件公告期限届满之日。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29.2.2对采购过程提出质疑的，为各采购程序环节结束之日。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29.2.3对成交结果提出质疑的，为成交结果公告期限届满之日。</w:t>
      </w:r>
      <w:r/>
    </w:p>
    <w:p>
      <w:pPr>
        <w:ind w:firstLine="480"/>
        <w:spacing w:line="48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供应商应当在法定质疑期内一次性提出针对同一采购程序环节的质疑。供应商如在法定期限内对同一采购程序环节提出多次质疑的，采购中心、</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29.3质</w:t>
      </w:r>
      <w:r>
        <w:rPr>
          <w:rFonts w:hint="eastAsia" w:ascii="宋体" w:hAnsi="宋体"/>
          <w:sz w:val="24"/>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29.4</w:t>
      </w:r>
      <w:r>
        <w:rPr>
          <w:rFonts w:hint="eastAsia" w:ascii="宋体" w:hAnsi="宋体"/>
          <w:sz w:val="24"/>
        </w:rPr>
        <w:t xml:space="preserve">供应商（含</w:t>
      </w:r>
      <w:r>
        <w:rPr>
          <w:rFonts w:ascii="宋体" w:hAnsi="宋体"/>
          <w:sz w:val="24"/>
        </w:rPr>
        <w:t xml:space="preserve">潜在供应商</w:t>
      </w:r>
      <w:r>
        <w:rPr>
          <w:rFonts w:hint="eastAsia" w:ascii="宋体" w:hAnsi="宋体"/>
          <w:sz w:val="24"/>
        </w:rPr>
        <w:t xml:space="preserve">）对与</w:t>
      </w:r>
      <w:r>
        <w:rPr>
          <w:rFonts w:ascii="宋体" w:hAnsi="宋体"/>
          <w:sz w:val="24"/>
        </w:rPr>
        <w:t xml:space="preserve">本项目</w:t>
      </w:r>
      <w:r>
        <w:rPr>
          <w:rFonts w:hint="eastAsia" w:ascii="宋体" w:hAnsi="宋体"/>
          <w:sz w:val="24"/>
        </w:rPr>
        <w:t xml:space="preserve">有关的</w:t>
      </w:r>
      <w:r>
        <w:rPr>
          <w:rFonts w:ascii="宋体" w:hAnsi="宋体"/>
          <w:sz w:val="24"/>
        </w:rPr>
        <w:t xml:space="preserve">所有询问、质疑</w:t>
      </w:r>
      <w:r>
        <w:rPr>
          <w:rFonts w:hint="eastAsia" w:ascii="宋体" w:hAnsi="宋体"/>
          <w:sz w:val="24"/>
        </w:rPr>
        <w:t xml:space="preserve">均</w:t>
      </w:r>
      <w:r>
        <w:rPr>
          <w:rFonts w:ascii="宋体" w:hAnsi="宋体"/>
          <w:sz w:val="24"/>
        </w:rPr>
        <w:t xml:space="preserve">请向采购人提出，由采购人负责答复。</w:t>
      </w:r>
      <w:r/>
    </w:p>
    <w:p>
      <w:pPr>
        <w:ind w:firstLine="480"/>
        <w:spacing w:line="480" w:lineRule="exact"/>
        <w:rPr>
          <w:rFonts w:ascii="宋体" w:hAnsi="宋体"/>
          <w:sz w:val="24"/>
        </w:rPr>
      </w:pPr>
      <w:r>
        <w:rPr>
          <w:rFonts w:hint="eastAsia" w:ascii="宋体" w:hAnsi="宋体"/>
          <w:bCs/>
          <w:sz w:val="24"/>
        </w:rPr>
        <w:t xml:space="preserve">29.5</w:t>
      </w:r>
      <w:r>
        <w:rPr>
          <w:rFonts w:hint="eastAsia" w:ascii="宋体" w:hAnsi="宋体"/>
          <w:sz w:val="24"/>
        </w:rPr>
        <w:t xml:space="preserve">以下情形的质疑不予受理</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.5.1内容不符合《政府采购质疑和投诉办法》第十二条规定的质疑。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.5.2超出政府采购法定期限的质疑。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.5.3以传真、电子邮件等方式递交的非原件形式的质疑。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.5.4未参加谈判活动的供应商或在谈判活动中自身权益未受到损害的供应商所提出的质疑。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.5.5供应商组成联合体参加谈判，联合体中任何一方或多方未按要求签字、盖章、加盖公章的质疑。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29.6</w:t>
      </w:r>
      <w:r>
        <w:rPr>
          <w:rFonts w:hint="eastAsia" w:ascii="宋体" w:hAnsi="宋体"/>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w:t>
      </w:r>
      <w:r>
        <w:rPr>
          <w:rFonts w:ascii="宋体" w:hAnsi="宋体"/>
          <w:b/>
          <w:bCs/>
          <w:sz w:val="24"/>
        </w:rPr>
        <w:t xml:space="preserve">0</w:t>
      </w:r>
      <w:r>
        <w:rPr>
          <w:rFonts w:hint="eastAsia" w:ascii="宋体" w:hAnsi="宋体"/>
          <w:b/>
          <w:bCs/>
          <w:sz w:val="24"/>
        </w:rPr>
        <w:t xml:space="preserve">.成交通知书</w:t>
      </w:r>
      <w:r/>
    </w:p>
    <w:p>
      <w:pPr>
        <w:ind w:firstLine="480"/>
        <w:spacing w:line="480" w:lineRule="exact"/>
        <w:rPr>
          <w:rFonts w:ascii="宋体" w:hAnsi="宋体"/>
          <w:sz w:val="24"/>
        </w:rPr>
      </w:pPr>
      <w:r/>
      <w:bookmarkStart w:id="51" w:name="_Toc120614220"/>
      <w:r/>
      <w:bookmarkStart w:id="52" w:name="_Toc513029236"/>
      <w:r/>
      <w:bookmarkStart w:id="53" w:name="_Toc20823308"/>
      <w:r/>
      <w:bookmarkStart w:id="54" w:name="_Toc16938552"/>
      <w:r>
        <w:rPr>
          <w:rFonts w:hint="eastAsia" w:ascii="宋体" w:hAnsi="宋体"/>
          <w:sz w:val="24"/>
        </w:rPr>
        <w:t xml:space="preserve">30.1成交结果确定后，采购中心将向成交供应商发出成交通知书。请成交供应商在成交结果公告届满之日起30日内,使用CA数字证书登录苏采云系统及时下载成交通知书。因</w:t>
      </w:r>
      <w:r>
        <w:rPr>
          <w:rFonts w:hint="eastAsia" w:ascii="宋体" w:hAnsi="宋体"/>
          <w:sz w:val="24"/>
        </w:rPr>
        <w:t xml:space="preserve">系统存储空间有限，自成交结果公告届满之日起30日后，苏采云系统不再保证提供下载成交通知书服务,因未及时下载而造成的不利后果由成交供应商自行承担。</w:t>
      </w:r>
      <w:r/>
    </w:p>
    <w:p>
      <w:pPr>
        <w:ind w:firstLine="480"/>
        <w:spacing w:line="480" w:lineRule="exact"/>
        <w:rPr>
          <w:rFonts w:ascii="宋体" w:hAnsi="宋体"/>
          <w:sz w:val="24"/>
        </w:rPr>
      </w:pPr>
      <w:r>
        <w:rPr>
          <w:rFonts w:hint="eastAsia" w:ascii="宋体" w:hAnsi="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31.履约保证金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31.1乙方应在中标通知书发出之前，须提供相当于成交总价1%的履约保证金。</w:t>
      </w:r>
      <w:r>
        <w:rPr>
          <w:rFonts w:hint="eastAsia" w:ascii="宋体" w:hAnsi="宋体"/>
          <w:bCs/>
          <w:sz w:val="24"/>
        </w:rPr>
        <w:br/>
        <w:t xml:space="preserve">乙方提供的履约保证金可以是人民币形式（银行本票、汇票、支票、电汇），或银行保函、担保公司的保证担保或保险公司的保证保险等多种形式。</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31.2乙方选取人民币形式缴纳履约保证金的，交纳信息如下:</w:t>
      </w:r>
      <w:r>
        <w:rPr>
          <w:rFonts w:hint="eastAsia" w:ascii="宋体" w:hAnsi="宋体"/>
          <w:bCs/>
          <w:sz w:val="24"/>
        </w:rPr>
        <w:br/>
        <w:t xml:space="preserve">         开户名称:（采购人开户名称）</w:t>
      </w:r>
      <w:r>
        <w:rPr>
          <w:rFonts w:hint="eastAsia" w:ascii="宋体" w:hAnsi="宋体"/>
          <w:bCs/>
          <w:sz w:val="24"/>
        </w:rPr>
        <w:br/>
        <w:t xml:space="preserve">         开户行:</w:t>
      </w:r>
      <w:r>
        <w:rPr>
          <w:rFonts w:hint="eastAsia" w:ascii="宋体" w:hAnsi="宋体"/>
          <w:bCs/>
          <w:sz w:val="24"/>
        </w:rPr>
        <w:br/>
        <w:t xml:space="preserve">         </w:t>
      </w:r>
      <w:r>
        <w:rPr>
          <w:rFonts w:hint="eastAsia" w:ascii="宋体" w:hAnsi="宋体"/>
          <w:bCs/>
          <w:sz w:val="24"/>
        </w:rPr>
        <w:t xml:space="preserve">账号</w:t>
      </w:r>
      <w:r>
        <w:rPr>
          <w:rFonts w:hint="eastAsia" w:ascii="宋体" w:hAnsi="宋体"/>
          <w:bCs/>
          <w:sz w:val="24"/>
        </w:rPr>
        <w:t xml:space="preserve">:</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31.2.1乙方选取银行保函、担保公司的保证担保或保险公司的保证保险等形式的向采购人缴纳，如保函（担保、保险等）的约定期到期但乙方履约仍未结束的，乙方须进行续保。   </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31.3如乙方未能履行合同规定的义务，甲方有权从履约保证金中取得补偿。</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31.4履约保证金在合同约定期间内不予退还或者应完全有效，约定期届满之日起5个工作日内，甲方应将人民币形式的履约保证金退还乙方，逾期退还的，按中国人民银行同期贷款</w:t>
      </w:r>
      <w:r>
        <w:rPr>
          <w:rFonts w:hint="eastAsia" w:ascii="宋体" w:hAnsi="宋体"/>
          <w:bCs/>
          <w:sz w:val="24"/>
        </w:rPr>
        <w:t xml:space="preserve">基准利率</w:t>
      </w:r>
      <w:r>
        <w:rPr>
          <w:rFonts w:hint="eastAsia" w:ascii="宋体" w:hAnsi="宋体"/>
          <w:bCs/>
          <w:sz w:val="24"/>
        </w:rPr>
        <w:t xml:space="preserve">上浮20%后的利率支付超期资金占用费，但因乙方自身原因导致无法及时退还的除外。</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31.5履约保证金在项目验收合格后退还给乙方。</w:t>
      </w:r>
      <w:r/>
    </w:p>
    <w:p>
      <w:pPr>
        <w:ind w:right="-634" w:firstLine="3433"/>
        <w:spacing w:line="520" w:lineRule="exact"/>
        <w:rPr>
          <w:rFonts w:ascii="宋体" w:hAnsi="宋体"/>
          <w:b/>
          <w:bCs/>
          <w:sz w:val="24"/>
        </w:rPr>
      </w:pPr>
      <w:r>
        <w:rPr>
          <w:rFonts w:hint="eastAsia" w:ascii="宋体" w:hAnsi="宋体"/>
          <w:b/>
          <w:bCs/>
          <w:sz w:val="24"/>
        </w:rPr>
        <w:t xml:space="preserve">七、授予合同</w:t>
      </w:r>
      <w:bookmarkEnd w:id="51"/>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bookmarkStart w:id="55" w:name="_Toc513029237"/>
      <w:r/>
      <w:bookmarkStart w:id="56" w:name="_Toc20823309"/>
      <w:r/>
      <w:bookmarkStart w:id="57" w:name="_Toc16938553"/>
      <w:r/>
      <w:bookmarkEnd w:id="52"/>
      <w:r/>
      <w:bookmarkEnd w:id="53"/>
      <w:r/>
      <w:bookmarkEnd w:id="54"/>
      <w:r>
        <w:rPr>
          <w:rFonts w:hint="eastAsia" w:ascii="宋体" w:hAnsi="宋体"/>
          <w:b/>
          <w:color w:val="000000" w:themeColor="text1"/>
          <w:sz w:val="24"/>
        </w:rPr>
        <w:t xml:space="preserve">32.签订</w:t>
      </w:r>
      <w:r>
        <w:rPr>
          <w:rFonts w:hint="eastAsia" w:ascii="宋体" w:hAnsi="宋体"/>
          <w:b/>
          <w:bCs/>
          <w:sz w:val="24"/>
        </w:rPr>
        <w:t xml:space="preserve">合同</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.l成交供应商应当在成交通知书发出之日起十</w:t>
      </w:r>
      <w:r>
        <w:rPr>
          <w:rFonts w:hint="eastAsia" w:ascii="宋体" w:hAnsi="宋体"/>
          <w:bCs/>
          <w:sz w:val="24"/>
        </w:rPr>
        <w:t xml:space="preserve">五</w:t>
      </w:r>
      <w:r>
        <w:rPr>
          <w:rFonts w:ascii="宋体" w:hAnsi="宋体"/>
          <w:bCs/>
          <w:sz w:val="24"/>
        </w:rPr>
        <w:t xml:space="preserve">日内，按照谈判文件确定的事项与采购人签订政府采购合同。</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.2谈判文件、成交供应商的响应文件及谈判过程中有关澄清、承诺文件均应作为合同附件。</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.3签订合同后，成交供应商不得将合同标的进行转包。未经采购人同意，成交供应</w:t>
      </w:r>
      <w:r>
        <w:rPr>
          <w:rFonts w:ascii="宋体" w:hAnsi="宋体"/>
          <w:bCs/>
          <w:sz w:val="24"/>
        </w:rPr>
        <w:t xml:space="preserve">商也不得采用分包形式履行合同,否则采购人有权终止合同。转包或分包造成采购人损失的，成交供应商应承担相应赔偿责任。</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33.标的物的追加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5"/>
      <w:r/>
      <w:bookmarkEnd w:id="56"/>
      <w:r/>
      <w:bookmarkEnd w:id="57"/>
      <w:r/>
      <w:r/>
    </w:p>
    <w:p>
      <w:pPr>
        <w:spacing w:line="520" w:lineRule="exact"/>
        <w:rPr>
          <w:rFonts w:ascii="宋体" w:hAnsi="宋体"/>
          <w:b/>
          <w:bCs/>
          <w:sz w:val="24"/>
        </w:rPr>
      </w:pPr>
      <w:r>
        <w:rPr>
          <w:rFonts w:hint="eastAsia" w:ascii="宋体" w:hAnsi="宋体"/>
          <w:b/>
          <w:bCs/>
          <w:sz w:val="24"/>
        </w:rPr>
        <w:t xml:space="preserve">34.政府采购政策功能落实</w:t>
      </w:r>
      <w:r/>
    </w:p>
    <w:p>
      <w:pPr>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4.1</w:t>
      </w:r>
      <w:r>
        <w:rPr>
          <w:rFonts w:hint="eastAsia" w:ascii="宋体" w:hAnsi="宋体"/>
          <w:bCs/>
          <w:sz w:val="24"/>
        </w:rPr>
        <w:t xml:space="preserve">.政策功能落实</w:t>
      </w:r>
      <w:r/>
    </w:p>
    <w:p>
      <w:pPr>
        <w:ind w:firstLine="560"/>
        <w:spacing w:line="520" w:lineRule="exact"/>
        <w:rPr>
          <w:rFonts w:ascii="宋体" w:hAnsi="宋体"/>
          <w:bCs/>
          <w:sz w:val="24"/>
        </w:rPr>
      </w:pPr>
      <w:r>
        <w:rPr>
          <w:rFonts w:hint="eastAsia" w:ascii="宋体" w:hAnsi="宋体"/>
          <w:bCs/>
          <w:sz w:val="24"/>
        </w:rPr>
        <w:t xml:space="preserve">34.1.1</w:t>
      </w:r>
      <w:r>
        <w:rPr>
          <w:rFonts w:hint="eastAsia" w:ascii="宋体" w:hAnsi="宋体"/>
          <w:bCs/>
          <w:sz w:val="24"/>
        </w:rPr>
        <w:t xml:space="preserve">小微型企业价格扣除</w:t>
      </w:r>
      <w:r/>
    </w:p>
    <w:p>
      <w:pPr>
        <w:ind w:firstLine="560"/>
        <w:spacing w:line="520" w:lineRule="exact"/>
        <w:rPr>
          <w:rFonts w:ascii="宋体" w:hAnsi="宋体"/>
          <w:bCs/>
          <w:sz w:val="24"/>
        </w:rPr>
      </w:pPr>
      <w:r>
        <w:rPr>
          <w:rFonts w:hint="eastAsia" w:ascii="宋体" w:hAnsi="宋体"/>
          <w:bCs/>
          <w:sz w:val="24"/>
        </w:rPr>
        <w:t xml:space="preserve">34.1.1.1</w:t>
      </w:r>
      <w:r>
        <w:rPr>
          <w:rFonts w:hint="eastAsia" w:ascii="宋体" w:hAnsi="宋体"/>
          <w:bCs/>
          <w:sz w:val="24"/>
        </w:rPr>
        <w:t xml:space="preserve">对于未预留份额专门面向中小企业采购的采购项目，供应商提供的货物或者服务符合下列情形的，享受本办法规定的中小企业扶持政策给予小微企业报价20%的扣除，用扣除后的价格参与评审：</w:t>
      </w:r>
      <w:r/>
    </w:p>
    <w:p>
      <w:pPr>
        <w:ind w:firstLine="560"/>
        <w:spacing w:line="520" w:lineRule="exact"/>
        <w:rPr>
          <w:rFonts w:ascii="宋体" w:hAnsi="宋体"/>
          <w:bCs/>
          <w:sz w:val="24"/>
        </w:rPr>
      </w:pPr>
      <w:r>
        <w:rPr>
          <w:rFonts w:hint="eastAsia" w:ascii="宋体" w:hAnsi="宋体"/>
          <w:bCs/>
          <w:sz w:val="24"/>
        </w:rPr>
        <w:t xml:space="preserve">（1）在货物采购项目中，货物由中小企业制造，即货物由中小企业生产且使用该中小企业商号或者注册商标；</w:t>
      </w:r>
      <w:r/>
    </w:p>
    <w:p>
      <w:pPr>
        <w:ind w:firstLine="560"/>
        <w:spacing w:line="520" w:lineRule="exact"/>
        <w:rPr>
          <w:rFonts w:ascii="宋体" w:hAnsi="宋体"/>
          <w:bCs/>
          <w:sz w:val="24"/>
        </w:rPr>
      </w:pPr>
      <w:r>
        <w:rPr>
          <w:rFonts w:hint="eastAsia" w:ascii="宋体" w:hAnsi="宋体"/>
          <w:bCs/>
          <w:sz w:val="24"/>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.2联合体及分包</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.2.2享受扶持政策获得政府采购合同的，小微企业不得将合同分包给大中型企业，中型企业不得将合同分包给大型企业。</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.3小微型企业</w:t>
      </w:r>
      <w:r/>
    </w:p>
    <w:p>
      <w:pPr>
        <w:ind w:firstLine="560"/>
        <w:spacing w:line="520" w:lineRule="exact"/>
        <w:rPr>
          <w:rFonts w:ascii="宋体" w:hAnsi="宋体"/>
          <w:bCs/>
          <w:sz w:val="24"/>
        </w:rPr>
      </w:pPr>
      <w:r>
        <w:rPr>
          <w:rFonts w:hint="eastAsia" w:ascii="宋体" w:hAnsi="宋体"/>
          <w:bCs/>
          <w:sz w:val="24"/>
        </w:rPr>
        <w:t xml:space="preserve">（1）供应商须按照</w:t>
      </w:r>
      <w:r>
        <w:rPr>
          <w:rFonts w:hint="eastAsia" w:ascii="宋体" w:hAnsi="宋体"/>
          <w:bCs/>
          <w:sz w:val="24"/>
        </w:rPr>
        <w:t xml:space="preserve">谈判</w:t>
      </w:r>
      <w:r>
        <w:rPr>
          <w:rFonts w:hint="eastAsia" w:ascii="宋体" w:hAnsi="宋体"/>
          <w:bCs/>
          <w:sz w:val="24"/>
        </w:rPr>
        <w:t xml:space="preserve">文件的要求提供相应的《企业声明函》，详见</w:t>
      </w:r>
      <w:r>
        <w:rPr>
          <w:rFonts w:hint="eastAsia" w:ascii="宋体" w:hAnsi="宋体"/>
          <w:bCs/>
          <w:sz w:val="24"/>
        </w:rPr>
        <w:t xml:space="preserve">谈判</w:t>
      </w:r>
      <w:r>
        <w:rPr>
          <w:rFonts w:hint="eastAsia" w:ascii="宋体" w:hAnsi="宋体"/>
          <w:bCs/>
          <w:sz w:val="24"/>
        </w:rPr>
        <w:t xml:space="preserve">文件第六章示范格式。</w:t>
      </w:r>
      <w:r/>
    </w:p>
    <w:p>
      <w:pPr>
        <w:ind w:firstLine="560"/>
        <w:spacing w:line="520" w:lineRule="exact"/>
        <w:rPr>
          <w:rFonts w:ascii="宋体" w:hAnsi="宋体"/>
          <w:bCs/>
          <w:sz w:val="24"/>
        </w:rPr>
      </w:pPr>
      <w:r>
        <w:rPr>
          <w:rFonts w:hint="eastAsia" w:ascii="宋体" w:hAnsi="宋体"/>
          <w:bCs/>
          <w:sz w:val="24"/>
        </w:rPr>
        <w:t xml:space="preserve">（2）企业标准请参照《政府采购促进中小企业发展管理办法》（财库〔2020〕46号）文件规定自行填写。</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.4残疾人福利单位</w:t>
      </w:r>
      <w:r/>
    </w:p>
    <w:p>
      <w:pPr>
        <w:ind w:firstLine="560"/>
        <w:spacing w:line="520" w:lineRule="exact"/>
        <w:rPr>
          <w:rFonts w:ascii="宋体" w:hAnsi="宋体"/>
          <w:bCs/>
          <w:sz w:val="24"/>
        </w:rPr>
      </w:pPr>
      <w:r>
        <w:rPr>
          <w:rFonts w:hint="eastAsia" w:ascii="宋体" w:hAnsi="宋体"/>
          <w:bCs/>
          <w:sz w:val="24"/>
        </w:rPr>
        <w:t xml:space="preserve">（1）残疾人福利单位需按照招标文件的要求提供《残疾人福利性单位声明函》，详见招标文件第六章示范格式。</w:t>
      </w:r>
      <w:r/>
    </w:p>
    <w:p>
      <w:pPr>
        <w:ind w:firstLine="560"/>
        <w:spacing w:line="520" w:lineRule="exact"/>
        <w:rPr>
          <w:rFonts w:ascii="宋体" w:hAnsi="宋体"/>
          <w:bCs/>
          <w:sz w:val="24"/>
        </w:rPr>
      </w:pPr>
      <w:r>
        <w:rPr>
          <w:rFonts w:hint="eastAsia" w:ascii="宋体" w:hAnsi="宋体"/>
          <w:bCs/>
          <w:sz w:val="24"/>
        </w:rPr>
        <w:t xml:space="preserve">（2）残疾人福利单位标准请参照《关于促进残疾人就业政府采购政策的通知》（财库〔2017〕141号）。</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4</w:t>
      </w:r>
      <w:r>
        <w:rPr>
          <w:rFonts w:hint="eastAsia" w:ascii="宋体" w:hAnsi="宋体"/>
          <w:bCs/>
          <w:sz w:val="24"/>
        </w:rPr>
        <w:t xml:space="preserve">.5监狱和戒毒企业</w:t>
      </w:r>
      <w:r/>
    </w:p>
    <w:p>
      <w:pPr>
        <w:ind w:firstLine="560"/>
        <w:spacing w:line="520" w:lineRule="exact"/>
        <w:rPr>
          <w:rFonts w:ascii="宋体" w:hAnsi="宋体"/>
          <w:bCs/>
          <w:sz w:val="24"/>
        </w:rPr>
      </w:pPr>
      <w:r>
        <w:rPr>
          <w:rFonts w:hint="eastAsia" w:ascii="宋体" w:hAnsi="宋体"/>
          <w:bCs/>
          <w:sz w:val="24"/>
        </w:rPr>
        <w:t xml:space="preserve">（1）监狱企业参加政府采购活动时，需提供由省级以上监狱管理局、戒毒管理局（含新疆生产建设兵团）出具的属于监狱企业的证明文件）（</w:t>
      </w:r>
      <w:r>
        <w:rPr>
          <w:rFonts w:hint="eastAsia" w:ascii="宋体" w:hAnsi="宋体"/>
          <w:bCs/>
          <w:sz w:val="24"/>
        </w:rPr>
        <w:t xml:space="preserve">谈判</w:t>
      </w:r>
      <w:r>
        <w:rPr>
          <w:rFonts w:hint="eastAsia" w:ascii="宋体" w:hAnsi="宋体"/>
          <w:bCs/>
          <w:sz w:val="24"/>
        </w:rPr>
        <w:t xml:space="preserve">文件中上传加盖出具单位公章的电子件）。</w:t>
      </w:r>
      <w:r/>
    </w:p>
    <w:p>
      <w:pPr>
        <w:ind w:firstLine="560"/>
        <w:spacing w:line="520" w:lineRule="exact"/>
        <w:rPr>
          <w:rFonts w:ascii="宋体" w:hAnsi="宋体"/>
          <w:bCs/>
          <w:sz w:val="24"/>
        </w:rPr>
      </w:pPr>
      <w:r>
        <w:rPr>
          <w:rFonts w:hint="eastAsia" w:ascii="宋体" w:hAnsi="宋体"/>
          <w:bCs/>
          <w:sz w:val="24"/>
        </w:rPr>
        <w:t xml:space="preserve">（2）监狱企业标准请参照《关于政府采购支持监狱企业发展有关问题的通知》（财库〔2014〕68号）。</w:t>
      </w:r>
      <w:r/>
    </w:p>
    <w:p>
      <w:pPr>
        <w:spacing w:line="520" w:lineRule="exact"/>
        <w:rPr>
          <w:rFonts w:ascii="宋体" w:hAnsi="宋体"/>
          <w:bCs/>
          <w:sz w:val="24"/>
        </w:rPr>
      </w:pPr>
      <w:r>
        <w:rPr>
          <w:rFonts w:hint="eastAsia" w:ascii="宋体" w:hAnsi="宋体"/>
          <w:bCs/>
          <w:sz w:val="24"/>
        </w:rPr>
        <w:t xml:space="preserve">36. 节能、环保政策（本项目不涉及）</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t xml:space="preserve">.2节能产品</w:t>
      </w:r>
      <w:r/>
    </w:p>
    <w:p>
      <w:pPr>
        <w:ind w:firstLine="560"/>
        <w:spacing w:line="520" w:lineRule="exact"/>
        <w:rPr>
          <w:rFonts w:ascii="宋体" w:hAnsi="宋体"/>
          <w:bCs/>
          <w:sz w:val="24"/>
        </w:rPr>
      </w:pPr>
      <w:r>
        <w:rPr>
          <w:rFonts w:hint="eastAsia" w:ascii="宋体" w:hAnsi="宋体"/>
          <w:bCs/>
          <w:sz w:val="24"/>
        </w:rPr>
        <w:t xml:space="preserve">本项目/被列入“节能产品品目清单”的，实行（优先采购/强制采购）。</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t xml:space="preserve">.3环保产品</w:t>
      </w:r>
      <w:r/>
    </w:p>
    <w:p>
      <w:pPr>
        <w:ind w:firstLine="560"/>
        <w:spacing w:line="520" w:lineRule="exact"/>
        <w:rPr>
          <w:rFonts w:ascii="宋体" w:hAnsi="宋体"/>
          <w:bCs/>
          <w:sz w:val="24"/>
        </w:rPr>
      </w:pPr>
      <w:r>
        <w:rPr>
          <w:rFonts w:hint="eastAsia" w:ascii="宋体" w:hAnsi="宋体"/>
          <w:bCs/>
          <w:sz w:val="24"/>
        </w:rPr>
        <w:t xml:space="preserve">本项目中 /被列入“环境标志产品品目清单”的，实行优先采购。</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t xml:space="preserve">.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bCs/>
          <w:sz w:val="24"/>
        </w:rPr>
      </w:pPr>
      <w:r>
        <w:rPr>
          <w:rFonts w:hint="eastAsia" w:ascii="宋体" w:hAnsi="宋体"/>
          <w:bCs/>
          <w:sz w:val="24"/>
        </w:rPr>
        <w:t xml:space="preserve">36</w:t>
      </w:r>
      <w:r>
        <w:rPr>
          <w:rFonts w:hint="eastAsia" w:ascii="宋体" w:hAnsi="宋体"/>
          <w:bCs/>
          <w:sz w:val="24"/>
        </w:rPr>
        <w:t xml:space="preserve">．政府绿色采购</w:t>
      </w:r>
      <w:r/>
    </w:p>
    <w:p>
      <w:pPr>
        <w:ind w:firstLine="280"/>
        <w:spacing w:line="520" w:lineRule="exact"/>
        <w:rPr>
          <w:rFonts w:ascii="宋体" w:hAnsi="宋体"/>
          <w:bCs/>
          <w:sz w:val="24"/>
        </w:rPr>
      </w:pPr>
      <w:r>
        <w:rPr>
          <w:rFonts w:hint="eastAsia" w:ascii="宋体" w:hAnsi="宋体"/>
          <w:bCs/>
          <w:sz w:val="24"/>
        </w:rPr>
        <w:t xml:space="preserve">根据《江苏省财政厅关于加强政府绿色采购有关事项的通知》（苏财购〔2023〕65号）的要求，落实政府绿色采购相关政策，具体如下：</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6</w:t>
      </w:r>
      <w:r>
        <w:rPr>
          <w:rFonts w:hint="eastAsia" w:ascii="宋体" w:hAnsi="宋体"/>
          <w:bCs/>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55"/>
        <w:ind w:left="0" w:firstLine="560"/>
        <w:spacing w:after="0"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6</w:t>
      </w:r>
      <w:r>
        <w:rPr>
          <w:rFonts w:hint="eastAsia" w:ascii="宋体" w:hAnsi="宋体"/>
          <w:bCs/>
          <w:sz w:val="24"/>
        </w:rPr>
        <w:t xml:space="preserve">.2本项目中涉及商品的</w:t>
      </w:r>
      <w:r>
        <w:rPr>
          <w:rFonts w:ascii="宋体" w:hAnsi="宋体"/>
          <w:bCs/>
          <w:sz w:val="24"/>
        </w:rPr>
        <w:t xml:space="preserve">包装应按照“财办库〔2020〕123号《关于印发《商品包装政府采购需求标准（试行）》、《快递包装政府采购需求标准（试行）》的通知》”执行</w:t>
      </w:r>
      <w:r>
        <w:rPr>
          <w:rFonts w:hint="eastAsia" w:ascii="宋体" w:hAnsi="宋体"/>
          <w:bCs/>
          <w:sz w:val="24"/>
        </w:rPr>
        <w:t xml:space="preserve">,在供货、安装过程中能做到低碳物流、环保节约、提高资源利用率；涉及设备运维参考《绿色数据中心政府采购需求标准（试行）》（财库〔2023〕7号文）执行。</w:t>
      </w:r>
      <w:r/>
    </w:p>
    <w:p>
      <w:pPr>
        <w:pStyle w:val="855"/>
        <w:ind w:left="0"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6</w:t>
      </w:r>
      <w:r>
        <w:rPr>
          <w:rFonts w:hint="eastAsia" w:ascii="宋体" w:hAnsi="宋体"/>
          <w:bCs/>
          <w:sz w:val="24"/>
        </w:rPr>
        <w:t xml:space="preserve">.3本项目中涉及涂料、胶黏剂、油墨、清洗剂等挥发性有机物产品的，要执行国家和江苏省VOCs含量限制标准，优先使用低挥发性原辅材料，使用低VOCs含量的涂料、胶黏剂等。</w:t>
      </w:r>
      <w:r/>
    </w:p>
    <w:p>
      <w:pPr>
        <w:pStyle w:val="855"/>
        <w:ind w:left="0"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7</w:t>
      </w:r>
      <w:r>
        <w:rPr>
          <w:rFonts w:hint="eastAsia" w:ascii="宋体" w:hAnsi="宋体"/>
          <w:bCs/>
          <w:sz w:val="24"/>
        </w:rPr>
        <w:t xml:space="preserve">. 履约资金扶持政策</w:t>
      </w:r>
      <w:r/>
    </w:p>
    <w:p>
      <w:pPr>
        <w:ind w:firstLine="560"/>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7</w:t>
      </w:r>
      <w:r>
        <w:rPr>
          <w:rFonts w:hint="eastAsia" w:ascii="宋体" w:hAnsi="宋体"/>
          <w:bCs/>
          <w:sz w:val="24"/>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7</w:t>
      </w:r>
      <w:r>
        <w:rPr>
          <w:rFonts w:hint="eastAsia" w:ascii="宋体" w:hAnsi="宋体"/>
          <w:bCs/>
          <w:sz w:val="24"/>
        </w:rPr>
        <w:t xml:space="preserve">.2有融资贷款需求的成交人，与采购人在苏采云【合同在线签订】模块中进行合同</w:t>
      </w:r>
      <w:r>
        <w:rPr>
          <w:rFonts w:hint="eastAsia" w:ascii="宋体" w:hAnsi="宋体"/>
          <w:bCs/>
          <w:sz w:val="24"/>
        </w:rPr>
        <w:t xml:space="preserve">在线签订时，【账户信息完善】的“是否融资”一栏中需选择“是”，同时完善收款账号信息和合同补充协议（融资账号）。</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.采购本国产品的支持政策</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.3 供应商需按照招标文件的要求提供《关于符合本国产品标准的声明函》（以下简称《声明函》，详见第六章“示范格式六”），如不提供将不享受本国产品价格评审优惠。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.4 供应商需在《声明函》中逐一、准确填写产品名称、厂名、生产厂址三项信息，三项信息中任意一项未填写的视为该项产品不符合本国产品标准，不享受本国产品价格评审优惠。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8</w:t>
      </w:r>
      <w:r>
        <w:rPr>
          <w:rFonts w:hint="eastAsia" w:ascii="宋体" w:hAnsi="宋体"/>
          <w:bCs/>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520" w:lineRule="exact"/>
        <w:rPr>
          <w:rFonts w:ascii="宋体" w:hAnsi="宋体"/>
          <w:bCs/>
          <w:sz w:val="24"/>
        </w:rPr>
      </w:pPr>
      <w:r>
        <w:rPr>
          <w:rFonts w:hint="eastAsia" w:ascii="宋体" w:hAnsi="宋体"/>
          <w:bCs/>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w:t>
      </w:r>
      <w:r>
        <w:rPr>
          <w:rFonts w:hint="eastAsia" w:ascii="宋体" w:hAnsi="宋体"/>
          <w:bCs/>
          <w:sz w:val="24"/>
        </w:rPr>
        <w:t xml:space="preserve">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5"/>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w:t>
      </w:r>
      <w:r>
        <w:rPr>
          <w:rFonts w:hint="eastAsia" w:ascii="宋体" w:hAnsi="宋体" w:eastAsia="宋体"/>
          <w:b w:val="0"/>
          <w:bCs/>
          <w:sz w:val="24"/>
          <w:szCs w:val="24"/>
        </w:rPr>
        <w:t xml:space="preserve">.异常低价情形:</w:t>
      </w:r>
      <w:r/>
    </w:p>
    <w:p>
      <w:pPr>
        <w:pStyle w:val="805"/>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39.1</w:t>
      </w:r>
      <w:r>
        <w:rPr>
          <w:rFonts w:hint="eastAsia" w:ascii="宋体" w:hAnsi="宋体" w:eastAsia="宋体"/>
          <w:b w:val="0"/>
          <w:bCs/>
          <w:sz w:val="24"/>
          <w:szCs w:val="24"/>
        </w:rPr>
        <w:t xml:space="preserve">投标(响应)报价低于全部通过符合性审查供应商投标(响应)报价平均值50%的，即投标(响应)报价〈全部通过符合性审查供应商投标(响应)报价平均值x50%;</w:t>
      </w:r>
      <w:r/>
    </w:p>
    <w:p>
      <w:pPr>
        <w:pStyle w:val="805"/>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39.2</w:t>
      </w:r>
      <w:r>
        <w:rPr>
          <w:rFonts w:hint="eastAsia" w:ascii="宋体" w:hAnsi="宋体" w:eastAsia="宋体"/>
          <w:b w:val="0"/>
          <w:bCs/>
          <w:sz w:val="24"/>
          <w:szCs w:val="24"/>
        </w:rPr>
        <w:t xml:space="preserve">投标(响应)报价低于通过符合性审查的次低报价供应商投标(响应)报价50%的，即投标(响应)报价〈通过符合性审查的次低报价供应商投标(响应)报价X50%;</w:t>
      </w:r>
      <w:r/>
    </w:p>
    <w:p>
      <w:pPr>
        <w:pStyle w:val="805"/>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39.3</w:t>
      </w:r>
      <w:r>
        <w:rPr>
          <w:rFonts w:hint="eastAsia" w:ascii="宋体" w:hAnsi="宋体" w:eastAsia="宋体"/>
          <w:b w:val="0"/>
          <w:bCs/>
          <w:sz w:val="24"/>
          <w:szCs w:val="24"/>
        </w:rPr>
        <w:t xml:space="preserve">投标(响应)报价低于采购项目最高限价45%的，即投标(响应)报价〈采购项目最高限价X45%;</w:t>
      </w:r>
      <w:r/>
    </w:p>
    <w:p>
      <w:pPr>
        <w:pStyle w:val="805"/>
        <w:jc w:val="left"/>
        <w:spacing w:before="0" w:after="0" w:line="440" w:lineRule="exact"/>
        <w:rPr>
          <w:rFonts w:ascii="宋体" w:hAnsi="宋体" w:eastAsia="宋体"/>
          <w:b w:val="0"/>
          <w:bCs/>
          <w:sz w:val="24"/>
          <w:szCs w:val="24"/>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eastAsia="宋体"/>
          <w:b w:val="0"/>
          <w:bCs/>
          <w:sz w:val="24"/>
          <w:szCs w:val="24"/>
        </w:rPr>
        <w:t xml:space="preserve">39.4</w:t>
      </w:r>
      <w:r>
        <w:rPr>
          <w:rFonts w:hint="eastAsia" w:ascii="宋体" w:hAnsi="宋体" w:eastAsia="宋体"/>
          <w:b w:val="0"/>
          <w:bCs/>
          <w:sz w:val="24"/>
          <w:szCs w:val="24"/>
        </w:rPr>
        <w:t xml:space="preserve">评审委员会基于专业判断，认为供应商报价过低，有可能影响产品质量或者不能诚信履约的其他情形。</w:t>
      </w:r>
      <w:r/>
    </w:p>
    <w:p>
      <w:r/>
      <w:r/>
    </w:p>
    <w:p>
      <w:pPr>
        <w:pStyle w:val="805"/>
      </w:pPr>
      <w:r/>
      <w:r/>
    </w:p>
    <w:p>
      <w:pPr>
        <w:ind w:firstLine="2640"/>
        <w:keepNext/>
        <w:rPr>
          <w:rFonts w:ascii="黑体" w:eastAsia="黑体"/>
          <w:bCs/>
          <w:sz w:val="44"/>
          <w:szCs w:val="28"/>
        </w:rPr>
        <w:outlineLvl w:val="0"/>
      </w:pPr>
      <w:r>
        <w:rPr>
          <w:rFonts w:hint="eastAsia" w:ascii="黑体" w:eastAsia="黑体"/>
          <w:bCs/>
          <w:sz w:val="44"/>
          <w:szCs w:val="28"/>
        </w:rPr>
        <w:t xml:space="preserve">第三章  合同文本</w:t>
      </w:r>
      <w:r/>
    </w:p>
    <w:p>
      <w:pPr>
        <w:spacing w:line="520" w:lineRule="exact"/>
        <w:rPr>
          <w:rFonts w:ascii="宋体" w:hAnsi="宋体"/>
          <w:sz w:val="24"/>
        </w:rPr>
      </w:pPr>
      <w:r>
        <w:rPr>
          <w:rFonts w:ascii="宋体" w:hAnsi="宋体"/>
          <w:sz w:val="24"/>
        </w:rPr>
      </w:r>
      <w:r/>
    </w:p>
    <w:p>
      <w:pPr>
        <w:jc w:val="center"/>
        <w:spacing w:line="440" w:lineRule="exact"/>
        <w:rPr>
          <w:rFonts w:ascii="宋体" w:hAnsi="宋体"/>
          <w:b/>
          <w:sz w:val="28"/>
          <w:szCs w:val="28"/>
        </w:rPr>
      </w:pPr>
      <w:r/>
      <w:bookmarkStart w:id="58" w:name="_Toc455472181"/>
      <w:r>
        <w:rPr>
          <w:rFonts w:hint="eastAsia" w:ascii="宋体" w:hAnsi="宋体"/>
          <w:b/>
          <w:sz w:val="32"/>
          <w:szCs w:val="32"/>
        </w:rPr>
        <w:t xml:space="preserve">合同条款及格式</w:t>
      </w:r>
      <w:r/>
    </w:p>
    <w:p>
      <w:pPr>
        <w:jc w:val="center"/>
        <w:spacing w:line="440" w:lineRule="exact"/>
        <w:tabs>
          <w:tab w:val="left" w:pos="180" w:leader="none"/>
        </w:tabs>
        <w:rPr>
          <w:rFonts w:ascii="宋体" w:hAnsi="宋体" w:cs="宋体"/>
          <w:b/>
          <w:sz w:val="32"/>
        </w:rPr>
      </w:pPr>
      <w:r>
        <w:rPr>
          <w:rFonts w:ascii="宋体" w:hAnsi="宋体" w:cs="宋体"/>
          <w:b/>
          <w:sz w:val="32"/>
        </w:rPr>
      </w:r>
      <w:r/>
    </w:p>
    <w:p>
      <w:pPr>
        <w:jc w:val="center"/>
        <w:spacing w:line="440" w:lineRule="exact"/>
        <w:tabs>
          <w:tab w:val="left" w:pos="180" w:leader="none"/>
        </w:tabs>
        <w:rPr>
          <w:rFonts w:ascii="宋体" w:hAnsi="宋体" w:cs="宋体"/>
          <w:b/>
          <w:sz w:val="32"/>
        </w:rPr>
      </w:pPr>
      <w:r>
        <w:rPr>
          <w:rFonts w:hint="eastAsia" w:ascii="宋体" w:hAnsi="宋体" w:cs="宋体"/>
          <w:b/>
          <w:sz w:val="32"/>
        </w:rPr>
        <w:t xml:space="preserve">合同条款前附表</w:t>
      </w:r>
      <w:r/>
    </w:p>
    <w:tbl>
      <w:tblPr>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0"/>
        <w:gridCol w:w="8277"/>
      </w:tblGrid>
      <w:tr>
        <w:trPr>
          <w:jc w:val="center"/>
          <w:trHeight w:val="1172"/>
        </w:trPr>
        <w:tc>
          <w:tcPr>
            <w:tcW w:w="1130" w:type="dxa"/>
            <w:vAlign w:val="center"/>
            <w:textDirection w:val="lrTb"/>
            <w:noWrap w:val="false"/>
          </w:tcPr>
          <w:p>
            <w:pPr>
              <w:jc w:val="center"/>
              <w:spacing w:line="360" w:lineRule="exact"/>
              <w:rPr>
                <w:rFonts w:ascii="宋体" w:hAnsi="宋体" w:cs="宋体"/>
                <w:b/>
                <w:sz w:val="30"/>
                <w:szCs w:val="30"/>
              </w:rPr>
            </w:pPr>
            <w:r>
              <w:rPr>
                <w:rFonts w:hint="eastAsia" w:ascii="宋体" w:hAnsi="宋体" w:cs="宋体"/>
                <w:b/>
                <w:sz w:val="30"/>
                <w:szCs w:val="30"/>
              </w:rPr>
              <w:t xml:space="preserve">序号</w:t>
            </w:r>
            <w:r/>
          </w:p>
        </w:tc>
        <w:tc>
          <w:tcPr>
            <w:tcW w:w="8277" w:type="dxa"/>
            <w:vAlign w:val="center"/>
            <w:textDirection w:val="lrTb"/>
            <w:noWrap w:val="false"/>
          </w:tcPr>
          <w:p>
            <w:pPr>
              <w:ind w:firstLine="602"/>
              <w:jc w:val="center"/>
              <w:spacing w:line="360" w:lineRule="exact"/>
              <w:rPr>
                <w:rFonts w:ascii="宋体" w:hAnsi="宋体" w:cs="宋体"/>
                <w:b/>
                <w:sz w:val="30"/>
                <w:szCs w:val="30"/>
              </w:rPr>
            </w:pPr>
            <w:r>
              <w:rPr>
                <w:rFonts w:hint="eastAsia" w:ascii="宋体" w:hAnsi="宋体" w:cs="宋体"/>
                <w:b/>
                <w:sz w:val="30"/>
                <w:szCs w:val="30"/>
              </w:rPr>
              <w:t xml:space="preserve">内容</w:t>
            </w:r>
            <w:r/>
          </w:p>
        </w:tc>
      </w:tr>
      <w:tr>
        <w:trPr>
          <w:jc w:val="center"/>
          <w:trHeight w:val="1065"/>
        </w:trPr>
        <w:tc>
          <w:tcPr>
            <w:tcW w:w="113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8277" w:type="dxa"/>
            <w:vAlign w:val="center"/>
            <w:textDirection w:val="lrTb"/>
            <w:noWrap w:val="false"/>
          </w:tcPr>
          <w:p>
            <w:pPr>
              <w:jc w:val="left"/>
              <w:spacing w:line="360" w:lineRule="exact"/>
              <w:rPr>
                <w:rFonts w:ascii="宋体" w:hAnsi="宋体"/>
                <w:sz w:val="24"/>
                <w:highlight w:val="white"/>
              </w:rPr>
            </w:pPr>
            <w:r>
              <w:rPr>
                <w:rFonts w:hint="eastAsia" w:ascii="宋体" w:hAnsi="宋体"/>
                <w:sz w:val="24"/>
                <w:highlight w:val="white"/>
              </w:rPr>
              <w:t xml:space="preserve">付款方式：预付款为合同总价40%（提交预付款保函后支付），余款按平均半年支付一次，每半年支付款项中取2万元作为目标考核绩效，每半年考核一次，每月进行一次满意度调查，每次满意率均达到80%的全额支付2万元，每次满意率均达到70%的支付1万，有一次满意率低于70%的不予支付目标考核绩效。同时，还将加强日常检查考核，并予以罚款。（付款时需提供满足财务要求的增值税专用发票）</w:t>
            </w:r>
            <w:r>
              <w:rPr>
                <w:highlight w:val="white"/>
              </w:rPr>
            </w:r>
          </w:p>
        </w:tc>
      </w:tr>
      <w:tr>
        <w:trPr>
          <w:jc w:val="center"/>
          <w:trHeight w:val="762"/>
        </w:trPr>
        <w:tc>
          <w:tcPr>
            <w:tcW w:w="1130"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8277" w:type="dxa"/>
            <w:vAlign w:val="center"/>
            <w:textDirection w:val="lrTb"/>
            <w:noWrap w:val="false"/>
          </w:tcPr>
          <w:p>
            <w:pPr>
              <w:spacing w:line="360" w:lineRule="exact"/>
              <w:rPr>
                <w:rFonts w:ascii="宋体" w:hAnsi="宋体"/>
                <w:sz w:val="24"/>
                <w:highlight w:val="white"/>
              </w:rPr>
            </w:pPr>
            <w:r>
              <w:rPr>
                <w:rFonts w:hint="eastAsia" w:ascii="宋体" w:hAnsi="宋体"/>
                <w:sz w:val="24"/>
                <w:highlight w:val="white"/>
              </w:rPr>
              <w:t xml:space="preserve">合同履行期限：</w:t>
            </w:r>
            <w:r>
              <w:rPr>
                <w:rFonts w:ascii="宋体" w:hAnsi="宋体"/>
                <w:sz w:val="24"/>
                <w:highlight w:val="white"/>
              </w:rPr>
              <w:t xml:space="preserve">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补充协议，要求减少或增加服务人员并相应降低或增加支付的服务费用。</w:t>
            </w:r>
            <w:r>
              <w:rPr>
                <w:highlight w:val="white"/>
              </w:rPr>
            </w:r>
          </w:p>
        </w:tc>
      </w:tr>
      <w:tr>
        <w:trPr>
          <w:jc w:val="center"/>
          <w:trHeight w:val="433"/>
        </w:trPr>
        <w:tc>
          <w:tcPr>
            <w:tcW w:w="1130"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8277" w:type="dxa"/>
            <w:vAlign w:val="center"/>
            <w:textDirection w:val="lrTb"/>
            <w:noWrap w:val="false"/>
          </w:tcPr>
          <w:p>
            <w:pPr>
              <w:spacing w:line="360" w:lineRule="exact"/>
              <w:rPr>
                <w:rFonts w:ascii="宋体" w:hAnsi="宋体"/>
                <w:sz w:val="24"/>
                <w:highlight w:val="yellow"/>
              </w:rPr>
            </w:pPr>
            <w:r>
              <w:rPr>
                <w:rFonts w:ascii="宋体" w:hAnsi="宋体"/>
                <w:sz w:val="24"/>
                <w:highlight w:val="white"/>
              </w:rPr>
              <w:t xml:space="preserve">服务</w:t>
            </w:r>
            <w:r>
              <w:rPr>
                <w:rFonts w:ascii="宋体" w:hAnsi="宋体"/>
                <w:sz w:val="24"/>
                <w:highlight w:val="white"/>
              </w:rPr>
              <w:t xml:space="preserve">要求：合格。</w:t>
            </w:r>
            <w:r/>
          </w:p>
        </w:tc>
      </w:tr>
    </w:tbl>
    <w:p>
      <w:pPr>
        <w:pStyle w:val="805"/>
      </w:p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hint="eastAsia" w:ascii="宋体" w:hAnsi="宋体" w:cs="宋体"/>
          <w:b/>
          <w:color w:val="000000"/>
          <w:sz w:val="32"/>
        </w:rPr>
        <w:t xml:space="preserve">合同条款</w:t>
      </w:r>
      <w:bookmarkStart w:id="59" w:name="_Toc398107899"/>
      <w:r/>
      <w:bookmarkEnd w:id="59"/>
      <w:r/>
    </w:p>
    <w:p>
      <w:pPr>
        <w:jc w:val="center"/>
        <w:spacing w:line="560" w:lineRule="exact"/>
        <w:widowControl/>
        <w:rPr>
          <w:rFonts w:ascii="仿宋" w:hAnsi="仿宋" w:eastAsia="仿宋" w:cs="宋体"/>
          <w:b/>
          <w:sz w:val="32"/>
          <w:szCs w:val="32"/>
        </w:rPr>
      </w:pPr>
      <w:r>
        <w:rPr>
          <w:rFonts w:hint="eastAsia" w:ascii="仿宋" w:hAnsi="仿宋" w:eastAsia="仿宋" w:cs="宋体"/>
          <w:b/>
          <w:bCs/>
          <w:color w:val="000000"/>
          <w:sz w:val="36"/>
          <w:szCs w:val="36"/>
        </w:rPr>
        <w:t xml:space="preserve">第一部分 </w:t>
      </w:r>
      <w:r>
        <w:rPr>
          <w:rFonts w:hint="eastAsia" w:ascii="仿宋" w:hAnsi="仿宋" w:eastAsia="仿宋" w:cs="宋体"/>
          <w:b/>
          <w:sz w:val="32"/>
          <w:szCs w:val="32"/>
        </w:rPr>
        <w:t xml:space="preserve">合同条款</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1.定义</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本合同中的下列术语应解释为: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（1）“合同”系指买方与卖方签署的、合同格式中列明的买方与卖方所达成的协议，包括所有的附件、附录和构成合同的所有文件。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（2）“合同价”系指根据合同规定，卖方在完全履行合同义务后买方应支付给卖方的价格。</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（3）“货物”系指卖方按合同要求，须向买方提供的一切设备、机械、仪表、备件、工具、手册和其他技术资料及其他材料。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（4）“服务”系指根据合同规定卖方承担与供货有关的所有辅助服务，如运输、保险以及其它的服务，如安装、调试、提供技术援助、培训及其他类似的义务。</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（5）“买方”系指采购人。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（6）“卖方”系指提供货物和服务的供应商。</w:t>
      </w:r>
      <w:r/>
    </w:p>
    <w:p>
      <w:pPr>
        <w:ind w:firstLine="482"/>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2.技术规格</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2.1卖方所提供货物的技术规格应与招标文件规定的技术规格以及所附的技术规格响应偏离表相一致。</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3.专利权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4.包装要求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4.2每件包装箱内应附一份详细装箱单和质量合格标识。</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5.装运条件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5.1根据采购人指定地点，卖方负责安排运输，运输费由卖方承担。</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6.付款</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6.1本合同以人民币付款。</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6.2卖方应按照与买方签订的合同规定交货。交货后卖方向买方提供下列单据，买方按合同规定审核后付款:</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（1）发票；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（2）制造厂家出具的质量检验合格证书等；</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（3）装箱单；</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（4）采购人加盖公章证明货物交付使用合格的验收表。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6.3买方将按“合同条款前附表”规定的付款计划安排付款。</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7.伴随服务</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7.1卖方应按照国家有关规定和合同中所附的服务承诺提供服务。</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7.2除第7.1条规定外，卖方还应提供下列服务:</w:t>
      </w:r>
      <w:r/>
    </w:p>
    <w:p>
      <w:pPr>
        <w:ind w:firstLine="480"/>
        <w:spacing w:line="440" w:lineRule="exact"/>
        <w:tabs>
          <w:tab w:val="left" w:pos="3675" w:leader="none"/>
        </w:tabs>
        <w:rPr>
          <w:rFonts w:ascii="宋体" w:hAnsi="宋体" w:cs="宋体"/>
          <w:color w:val="000000" w:themeColor="text1"/>
          <w:sz w:val="24"/>
        </w:rPr>
      </w:pPr>
      <w:r>
        <w:rPr>
          <w:rFonts w:hint="eastAsia" w:ascii="宋体" w:hAnsi="宋体" w:cs="宋体"/>
          <w:color w:val="000000" w:themeColor="text1"/>
          <w:sz w:val="24"/>
        </w:rPr>
        <w:t xml:space="preserve">（1）货物的现场安装和启动监督；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（2）提供货物组装和维修所需的工具；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（3）在合同中卖方承诺的期限内对所提供货物实施运行监督、维修，但前提条件是该服务并不能免除卖方在质量保证期内应承担的义务；</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（4）在项目交货现场就货物的安装、启动、运行、维护对买方人员进行培训。</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7.3伴随服务的费用应含在合同价中，不单独进行支付。</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8.质量保证</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8.1卖方所提供货物必须符合招标文件要求并不低于国家有关标准。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8.4卖方在收到通知后，应在合同中所附服务承诺约定的时间内免费维修、更换有缺陷的货物或部件。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9.检验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9.2买方将在卖方交货后5个工作日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10.索赔</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10.1买方有权根据法定检验机构出具的检验报告，向卖方提出索赔。</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（2）根据货物的低劣程度、损坏程度以及买方所遭损失的数额，卖方必须降低货物的价格。</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11.卖方迟交货、安装</w:t>
      </w:r>
      <w:r/>
    </w:p>
    <w:p>
      <w:pPr>
        <w:ind w:firstLine="480"/>
        <w:spacing w:line="440" w:lineRule="exact"/>
        <w:rPr>
          <w:rFonts w:ascii="宋体" w:hAnsi="宋体" w:cs="宋体"/>
          <w:bCs/>
          <w:color w:val="000000" w:themeColor="text1"/>
          <w:sz w:val="24"/>
        </w:rPr>
      </w:pPr>
      <w:r>
        <w:rPr>
          <w:rFonts w:hint="eastAsia" w:ascii="宋体" w:hAnsi="宋体" w:cs="宋体"/>
          <w:color w:val="000000" w:themeColor="text1"/>
          <w:sz w:val="24"/>
        </w:rPr>
        <w:t xml:space="preserve">11.1卖方应按照“合同条款前附表”中规定的交货期交货、安装，并交付买方验</w:t>
      </w:r>
      <w:r>
        <w:rPr>
          <w:rFonts w:hint="eastAsia" w:ascii="宋体" w:hAnsi="宋体" w:cs="宋体"/>
          <w:color w:val="000000" w:themeColor="text1"/>
          <w:sz w:val="24"/>
        </w:rPr>
        <w:t xml:space="preserve">收使用。如果卖方无正当理由拖延交货、安装，将受到以下制裁:</w:t>
      </w:r>
      <w:r>
        <w:rPr>
          <w:rFonts w:hint="eastAsia" w:ascii="宋体" w:hAnsi="宋体" w:cs="宋体"/>
          <w:bCs/>
          <w:color w:val="000000" w:themeColor="text1"/>
          <w:sz w:val="24"/>
        </w:rPr>
        <w:t xml:space="preserve">不予退还履约保证金，加收误期赔偿或终止合同。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12.误期赔偿</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13.不可抗力</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13.2本条所述的“不可抗力”系指那些卖方无法控制、不可预见的事件，</w:t>
      </w:r>
      <w:r>
        <w:rPr>
          <w:rFonts w:hint="eastAsia" w:ascii="宋体" w:hAnsi="宋体" w:cs="宋体"/>
          <w:bCs/>
          <w:color w:val="000000" w:themeColor="text1"/>
          <w:sz w:val="24"/>
        </w:rPr>
        <w:t xml:space="preserve">但不包括卖方的违约或疏忽。这些</w:t>
      </w:r>
      <w:r>
        <w:rPr>
          <w:rFonts w:hint="eastAsia" w:ascii="宋体" w:hAnsi="宋体" w:cs="宋体"/>
          <w:color w:val="000000" w:themeColor="text1"/>
          <w:sz w:val="24"/>
        </w:rPr>
        <w:t xml:space="preserve">事件包括:战争、严重火灾、洪水、台风、地震以及其它买方和卖方商定的事件。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14.税费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14.1中国政府根据现行税法规定对买方征收的、与本合同有关的一切税费，均由买方负担，招标文件另有规定的除外。</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14.2中国政府根据现行税法规定对卖方征收的、与本合同有关的一切税费，均由卖方负担。</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15.履约保证金</w:t>
      </w:r>
      <w:r/>
    </w:p>
    <w:p>
      <w:pPr>
        <w:pStyle w:val="825"/>
        <w:ind w:left="0" w:firstLine="420"/>
        <w:spacing w:after="0" w:line="400" w:lineRule="exact"/>
        <w:tabs>
          <w:tab w:val="left" w:pos="1365" w:leader="none"/>
        </w:tabs>
        <w:rPr>
          <w:rFonts w:ascii="宋体" w:hAnsi="宋体" w:cs="宋体"/>
          <w:color w:val="000000" w:themeColor="text1"/>
        </w:rPr>
      </w:pPr>
      <w:r>
        <w:rPr>
          <w:rFonts w:hint="eastAsia" w:ascii="宋体" w:hAnsi="宋体" w:cs="宋体"/>
          <w:color w:val="000000" w:themeColor="text1"/>
        </w:rPr>
        <w:t xml:space="preserve">36.1、为保证合同的顺利执行，中标供应商必须在签订合同前，向采购人提交中标总价1%的</w:t>
      </w:r>
      <w:r>
        <w:rPr>
          <w:rFonts w:hint="eastAsia" w:ascii="宋体" w:hAnsi="宋体" w:cs="宋体"/>
          <w:color w:val="000000" w:themeColor="text1"/>
        </w:rPr>
        <w:t xml:space="preserve">履约保证金。</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36.2、乙方提供的履约保证金（采用银行转账、支票、汇票、本票、保函等非现金形式。）乙方选取银行保函、担保公司的保证担保或保险公司的保证保险等形式的向采购人缴纳，如保函（担保、保险等）的约定期到期但乙方履约仍未结束的，乙方须进行续保。</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36.3、如乙方未能履行合同规定的义务，甲方有权从履约保证金中取得补偿。</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36.4、履约保证金退还：</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退还时间：履约保证金在合同约定期间内不予退还或者应完全有效，约定期届满之日起2个工作日内，甲方应将人民币形式的履约保证金退还乙方，逾期退还的，</w:t>
      </w:r>
      <w:r>
        <w:rPr>
          <w:rFonts w:ascii="宋体" w:hAnsi="宋体" w:cs="宋体"/>
          <w:color w:val="000000" w:themeColor="text1"/>
          <w:sz w:val="24"/>
        </w:rPr>
        <w:t xml:space="preserve">按中国人民银行同期贷款</w:t>
      </w:r>
      <w:r>
        <w:rPr>
          <w:rFonts w:ascii="宋体" w:hAnsi="宋体" w:cs="宋体"/>
          <w:color w:val="000000" w:themeColor="text1"/>
          <w:sz w:val="24"/>
        </w:rPr>
        <w:t xml:space="preserve">基准利率</w:t>
      </w:r>
      <w:r>
        <w:rPr>
          <w:rFonts w:ascii="宋体" w:hAnsi="宋体" w:cs="宋体"/>
          <w:color w:val="000000" w:themeColor="text1"/>
          <w:sz w:val="24"/>
        </w:rPr>
        <w:t xml:space="preserve">上浮20%后的利率支付超期资金占用费，但因乙方自身原因导致无法及时退还的除外</w:t>
      </w:r>
      <w:r>
        <w:rPr>
          <w:rFonts w:hint="eastAsia" w:ascii="宋体" w:hAnsi="宋体" w:cs="宋体"/>
          <w:color w:val="000000" w:themeColor="text1"/>
          <w:sz w:val="24"/>
        </w:rPr>
        <w:t xml:space="preserve">。</w:t>
      </w:r>
      <w:r/>
    </w:p>
    <w:p>
      <w:pPr>
        <w:ind w:firstLine="48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16.仲裁</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16.2仲裁应根据《中华人民共和国仲裁法》的规定向买方所在地有管辖权的仲裁机构申请仲裁。</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16.3仲裁裁决为最终裁决，对买方和卖方均有约束力。</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16.4在仲裁期间，本合同应继续执行。</w:t>
      </w:r>
      <w:r/>
    </w:p>
    <w:p>
      <w:pPr>
        <w:pStyle w:val="831"/>
        <w:ind w:firstLine="482"/>
        <w:spacing w:line="440" w:lineRule="exact"/>
        <w:rPr>
          <w:rFonts w:hAnsi="宋体" w:cs="宋体"/>
          <w:b/>
          <w:color w:val="000000" w:themeColor="text1"/>
          <w:sz w:val="24"/>
          <w:szCs w:val="24"/>
        </w:rPr>
      </w:pPr>
      <w:r>
        <w:rPr>
          <w:rFonts w:hint="eastAsia" w:hAnsi="宋体" w:cs="宋体"/>
          <w:b/>
          <w:color w:val="000000" w:themeColor="text1"/>
          <w:sz w:val="24"/>
          <w:szCs w:val="24"/>
        </w:rPr>
        <w:t xml:space="preserve">17.违约终止合同</w:t>
      </w:r>
      <w:r/>
    </w:p>
    <w:p>
      <w:pPr>
        <w:pStyle w:val="831"/>
        <w:ind w:firstLine="480"/>
        <w:spacing w:line="440" w:lineRule="exact"/>
        <w:tabs>
          <w:tab w:val="left" w:pos="540" w:leader="none"/>
        </w:tabs>
        <w:rPr>
          <w:rFonts w:hAnsi="宋体" w:cs="宋体"/>
          <w:color w:val="000000" w:themeColor="text1"/>
          <w:sz w:val="24"/>
          <w:szCs w:val="24"/>
        </w:rPr>
      </w:pPr>
      <w:r>
        <w:rPr>
          <w:rFonts w:hint="eastAsia" w:hAnsi="宋体" w:cs="宋体"/>
          <w:color w:val="000000" w:themeColor="text1"/>
          <w:sz w:val="24"/>
          <w:szCs w:val="24"/>
        </w:rPr>
        <w:t xml:space="preserve">17.1在买方对卖方违约而采取的任何补救措施不受影响的情况下，买方可向卖方发出终止部分或全部合同的书面通知书。</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（1）如果卖方未能按合同规定的期限或买方同意延长的限期内提供部分或全部货物；</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（2）卖方在收到买方发出的违约通知后贰拾天内，或经买方书面认可可延长的时间内未能纠正其过失；</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（3）如果卖方未能履行合同规定的其他义务。</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17.2在买方根据上述第17.1条规定，终止了全部或部分合同后，买方可以依其认为适当的条件和方法购买与未交货物类似的货物，卖方应对买方购买类似货物所超出</w:t>
      </w:r>
      <w:r>
        <w:rPr>
          <w:rFonts w:hint="eastAsia" w:hAnsi="宋体" w:cs="宋体"/>
          <w:color w:val="000000" w:themeColor="text1"/>
          <w:sz w:val="24"/>
          <w:szCs w:val="24"/>
        </w:rPr>
        <w:t xml:space="preserve">的那部分费用负责，并继续执行合同中未终止的部分。</w:t>
      </w:r>
      <w:r/>
    </w:p>
    <w:p>
      <w:pPr>
        <w:pStyle w:val="831"/>
        <w:ind w:firstLine="482"/>
        <w:spacing w:line="440" w:lineRule="exact"/>
        <w:rPr>
          <w:rFonts w:hAnsi="宋体" w:cs="宋体"/>
          <w:b/>
          <w:color w:val="000000" w:themeColor="text1"/>
          <w:sz w:val="24"/>
          <w:szCs w:val="24"/>
        </w:rPr>
      </w:pPr>
      <w:r>
        <w:rPr>
          <w:rFonts w:hint="eastAsia" w:hAnsi="宋体" w:cs="宋体"/>
          <w:b/>
          <w:color w:val="000000" w:themeColor="text1"/>
          <w:sz w:val="24"/>
          <w:szCs w:val="24"/>
        </w:rPr>
        <w:t xml:space="preserve">18.破产中止合同</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831"/>
        <w:ind w:firstLine="482"/>
        <w:spacing w:line="440" w:lineRule="exact"/>
        <w:rPr>
          <w:rFonts w:hAnsi="宋体" w:cs="宋体"/>
          <w:b/>
          <w:color w:val="000000" w:themeColor="text1"/>
          <w:sz w:val="24"/>
          <w:szCs w:val="24"/>
        </w:rPr>
      </w:pPr>
      <w:r>
        <w:rPr>
          <w:rFonts w:hint="eastAsia" w:hAnsi="宋体" w:cs="宋体"/>
          <w:b/>
          <w:color w:val="000000" w:themeColor="text1"/>
          <w:sz w:val="24"/>
          <w:szCs w:val="24"/>
        </w:rPr>
        <w:t xml:space="preserve">19.转让</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19.1 除买方事先书面同意外，卖方不得部分转让或全部转让其应履行的合同义务。</w:t>
      </w:r>
      <w:r/>
    </w:p>
    <w:p>
      <w:pPr>
        <w:pStyle w:val="831"/>
        <w:ind w:firstLine="482"/>
        <w:spacing w:line="440" w:lineRule="exact"/>
        <w:rPr>
          <w:rFonts w:hAnsi="宋体" w:cs="宋体"/>
          <w:b/>
          <w:color w:val="000000" w:themeColor="text1"/>
          <w:sz w:val="24"/>
          <w:szCs w:val="24"/>
        </w:rPr>
      </w:pPr>
      <w:r>
        <w:rPr>
          <w:rFonts w:hint="eastAsia" w:hAnsi="宋体" w:cs="宋体"/>
          <w:b/>
          <w:color w:val="000000" w:themeColor="text1"/>
          <w:sz w:val="24"/>
          <w:szCs w:val="24"/>
        </w:rPr>
        <w:t xml:space="preserve">20.合同生效及其它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20.1（项目编号）号（项目名称）招标文件、乙方提交的（项目编号）号（项目名称）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color w:val="000000" w:themeColor="text1"/>
          <w:sz w:val="24"/>
        </w:rPr>
        <w:t xml:space="preserve">。</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20.2本合同应在买方和卖方双方签字盖章，并在卖方向采购人交纳履约保证金后生效。</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20.3本合同一式份，以中文书写，卖方、买方各执份，监管部门、采购代理各执一份。</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20.4合同货物交付使用后所发生的合同纠纷，买方与卖方进行处理。</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20.5如需修改或补充合同内容，应经卖方、买方协商，签署书面修改或补充协议。该协议将作为本合同不可分割的一部分。</w:t>
      </w:r>
      <w:r/>
    </w:p>
    <w:p>
      <w:pPr>
        <w:pStyle w:val="831"/>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20.6本合同应按照中华人民共和国的现行法律进行解释。</w:t>
      </w:r>
      <w:r/>
    </w:p>
    <w:p>
      <w:pPr>
        <w:ind w:firstLine="480"/>
        <w:spacing w:line="400" w:lineRule="exact"/>
        <w:rPr>
          <w:rFonts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u w:val="single"/>
        </w:rPr>
      </w:r>
      <w:r/>
    </w:p>
    <w:p>
      <w:pPr>
        <w:jc w:val="center"/>
        <w:spacing w:line="560" w:lineRule="exact"/>
        <w:widowControl/>
        <w:rPr>
          <w:rFonts w:ascii="仿宋" w:hAnsi="仿宋" w:eastAsia="仿宋" w:cs="宋体"/>
          <w:b/>
          <w:bCs/>
          <w:color w:val="000000"/>
          <w:sz w:val="36"/>
          <w:szCs w:val="36"/>
        </w:rPr>
      </w:pPr>
      <w:r>
        <w:rPr>
          <w:rFonts w:ascii="仿宋" w:hAnsi="仿宋" w:eastAsia="仿宋" w:cs="宋体"/>
          <w:b/>
          <w:bCs/>
          <w:color w:val="000000"/>
          <w:sz w:val="36"/>
          <w:szCs w:val="36"/>
        </w:rPr>
      </w:r>
      <w:r/>
    </w:p>
    <w:p>
      <w:pPr>
        <w:jc w:val="center"/>
        <w:spacing w:line="560" w:lineRule="exact"/>
        <w:widowControl/>
        <w:rPr>
          <w:rFonts w:ascii="仿宋" w:hAnsi="仿宋" w:eastAsia="仿宋" w:cs="宋体"/>
          <w:b/>
          <w:sz w:val="32"/>
          <w:szCs w:val="32"/>
        </w:rPr>
      </w:pPr>
      <w:r>
        <w:rPr>
          <w:rFonts w:hint="eastAsia" w:ascii="仿宋" w:hAnsi="仿宋" w:eastAsia="仿宋" w:cs="宋体"/>
          <w:b/>
          <w:bCs/>
          <w:color w:val="000000"/>
          <w:sz w:val="36"/>
          <w:szCs w:val="36"/>
        </w:rPr>
        <w:t xml:space="preserve">第二部分 </w:t>
      </w:r>
      <w:r>
        <w:rPr>
          <w:rFonts w:hint="eastAsia" w:ascii="仿宋" w:hAnsi="仿宋" w:eastAsia="仿宋" w:cs="宋体"/>
          <w:b/>
          <w:sz w:val="32"/>
          <w:szCs w:val="32"/>
        </w:rPr>
        <w:t xml:space="preserve">合同格式</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rPr>
        <w:t xml:space="preserve">（项目名称）（项目编号）</w:t>
      </w:r>
      <w:r>
        <w:rPr>
          <w:rFonts w:hint="eastAsia" w:ascii="宋体" w:hAnsi="宋体" w:cs="宋体"/>
          <w:color w:val="000000" w:themeColor="text1"/>
          <w:sz w:val="24"/>
        </w:rPr>
        <w:t xml:space="preserve">经招标，（以下简称“买方”)、（以下简称“卖方”）同意按下述条款和条件签订本合同（以下简称“合同”):</w:t>
      </w:r>
      <w:r>
        <w:rPr>
          <w:rFonts w:hint="eastAsia" w:ascii="宋体" w:hAnsi="宋体" w:cs="宋体"/>
          <w:color w:val="000000" w:themeColor="text1"/>
          <w:sz w:val="24"/>
        </w:rPr>
        <w:br/>
        <w:t xml:space="preserve">    买方（采购人）：       </w:t>
      </w:r>
      <w:r>
        <w:rPr>
          <w:rFonts w:ascii="宋体" w:hAnsi="宋体" w:cs="宋体"/>
          <w:color w:val="000000" w:themeColor="text1"/>
          <w:sz w:val="24"/>
        </w:rPr>
        <w:t xml:space="preserve">                 单位地址：</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卖</w:t>
      </w:r>
      <w:r>
        <w:rPr>
          <w:rFonts w:ascii="宋体" w:hAnsi="宋体" w:cs="宋体"/>
          <w:color w:val="000000" w:themeColor="text1"/>
          <w:sz w:val="24"/>
        </w:rPr>
        <w:t xml:space="preserve">方（供应商）：                        单位地址：</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甲乙双方按照《中华人民共和国政府采购法》、《中华人民共和国民典法》及其相关法律、法规的规定，本着诚信和平等自愿的原则，结合项目的实际情况，经友好协商，双方同意签订本政府采购合同。</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一、合同价格</w:t>
      </w:r>
      <w:r/>
    </w:p>
    <w:p>
      <w:pPr>
        <w:ind w:firstLine="480"/>
        <w:spacing w:line="4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1、合同总价大写人民币</w:t>
      </w:r>
      <w:r>
        <w:rPr>
          <w:rFonts w:hint="eastAsia" w:ascii="宋体" w:hAnsi="宋体" w:cs="宋体"/>
          <w:color w:val="000000" w:themeColor="text1"/>
          <w:sz w:val="24"/>
        </w:rPr>
        <w:t xml:space="preserve">（</w:t>
      </w:r>
      <w:r>
        <w:rPr>
          <w:rFonts w:ascii="宋体" w:hAnsi="宋体" w:cs="宋体"/>
          <w:color w:val="000000" w:themeColor="text1"/>
          <w:sz w:val="24"/>
        </w:rPr>
        <w:t xml:space="preserve">¥</w:t>
      </w:r>
      <w:r>
        <w:rPr>
          <w:rFonts w:ascii="宋体" w:hAnsi="宋体" w:cs="宋体"/>
          <w:color w:val="000000" w:themeColor="text1"/>
          <w:sz w:val="24"/>
          <w:u w:val="single"/>
        </w:rPr>
        <w:t xml:space="preserve">    </w:t>
      </w:r>
      <w:r>
        <w:rPr>
          <w:rFonts w:ascii="宋体" w:hAnsi="宋体" w:cs="宋体"/>
          <w:color w:val="000000" w:themeColor="text1"/>
          <w:sz w:val="24"/>
        </w:rPr>
        <w:t xml:space="preserve">元</w:t>
      </w:r>
      <w:r>
        <w:rPr>
          <w:rFonts w:hint="eastAsia" w:ascii="宋体" w:hAnsi="宋体" w:cs="宋体"/>
          <w:color w:val="000000" w:themeColor="text1"/>
          <w:sz w:val="24"/>
        </w:rPr>
        <w:t xml:space="preserve">）</w:t>
      </w:r>
      <w:r>
        <w:rPr>
          <w:rFonts w:ascii="宋体" w:hAnsi="宋体" w:cs="宋体"/>
          <w:color w:val="000000" w:themeColor="text1"/>
          <w:sz w:val="24"/>
        </w:rPr>
        <w:t xml:space="preserve">。经双方协商一致，选择以下付款方式：</w:t>
      </w:r>
      <w:r>
        <w:rPr>
          <w:rFonts w:hint="eastAsia" w:ascii="宋体" w:hAnsi="宋体" w:cs="宋体"/>
          <w:color w:val="000000" w:themeColor="text1"/>
          <w:sz w:val="24"/>
        </w:rPr>
        <w:t xml:space="preserve">。</w:t>
      </w:r>
      <w:r/>
    </w:p>
    <w:p>
      <w:pPr>
        <w:ind w:firstLine="480"/>
        <w:spacing w:line="380" w:lineRule="exact"/>
        <w:rPr>
          <w:rFonts w:ascii="宋体" w:hAnsi="宋体" w:cs="宋体"/>
          <w:color w:val="000000" w:themeColor="text1"/>
          <w:sz w:val="24"/>
        </w:rPr>
      </w:pPr>
      <w:r>
        <w:rPr>
          <w:rFonts w:hint="eastAsia" w:ascii="宋体" w:hAnsi="宋体" w:cs="宋体"/>
          <w:color w:val="000000" w:themeColor="text1"/>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二、服务范围</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1、甲方聘请乙方提供以下服务：</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（1）本合同项下的服务指：</w:t>
      </w:r>
      <w:r>
        <w:rPr>
          <w:rFonts w:hint="eastAsia" w:ascii="宋体" w:hAnsi="宋体" w:cs="宋体"/>
          <w:color w:val="000000" w:themeColor="text1"/>
          <w:sz w:val="24"/>
        </w:rPr>
        <w:t xml:space="preserve">详见采购需求</w:t>
      </w:r>
      <w:r>
        <w:rPr>
          <w:rFonts w:ascii="宋体" w:hAnsi="宋体" w:cs="宋体"/>
          <w:color w:val="000000" w:themeColor="text1"/>
          <w:sz w:val="24"/>
        </w:rPr>
        <w:t xml:space="preserve">。</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（2）服务内容：</w:t>
      </w:r>
      <w:r>
        <w:rPr>
          <w:rFonts w:ascii="宋体" w:hAnsi="宋体" w:cs="宋体"/>
          <w:color w:val="000000" w:themeColor="text1"/>
          <w:sz w:val="24"/>
          <w:u w:val="single"/>
        </w:rPr>
        <w:t xml:space="preserve">（详见采购文件）。</w:t>
      </w:r>
      <w:r/>
    </w:p>
    <w:p>
      <w:pPr>
        <w:ind w:firstLine="480"/>
        <w:spacing w:line="4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（3）服务期限：</w:t>
      </w:r>
      <w:r>
        <w:rPr>
          <w:rFonts w:hint="eastAsia" w:ascii="宋体" w:hAnsi="宋体" w:cs="宋体"/>
          <w:color w:val="000000" w:themeColor="text1"/>
          <w:sz w:val="24"/>
        </w:rPr>
        <w:t xml:space="preserve">。</w:t>
      </w:r>
      <w:r/>
    </w:p>
    <w:p>
      <w:pPr>
        <w:ind w:firstLine="480"/>
        <w:spacing w:line="400" w:lineRule="exact"/>
        <w:rPr>
          <w:rFonts w:ascii="宋体" w:hAnsi="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2、期限管理：</w:t>
      </w:r>
      <w:r>
        <w:rPr>
          <w:rFonts w:ascii="宋体" w:hAnsi="宋体"/>
          <w:sz w:val="24"/>
          <w:highlight w:val="white"/>
        </w:rPr>
        <w:t xml:space="preserve">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补充协议，要求减少或增加服务人员并相应降低或增加支付的服务费用。</w:t>
      </w:r>
      <w:r>
        <w:rPr>
          <w:highlight w:val="white"/>
        </w:rP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三、甲方的义务</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甲方有义务向乙方及时提供开展工作所必需的政策、法律、法规、行政指导性文件。</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四、乙方的义务</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乙方应当认真执行并按时完成甲方要求的工作，自觉接受甲方监督，乙方应当坚守工作范围的职责，不得介入甲方行政执法管理范围的事务性工作。</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五、违约责任</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1、甲方违约责任及违约金支付：</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（1）在合同生效后，甲方无理由要求终止服务的，应向乙方偿付合同总价款的5%，作为违约金，违约金不足以补偿损失的，乙方有权要求甲方补足。</w:t>
      </w:r>
      <w:r/>
    </w:p>
    <w:p>
      <w:pPr>
        <w:ind w:firstLine="480"/>
        <w:spacing w:line="4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rFonts w:hint="eastAsia" w:ascii="宋体" w:hAnsi="宋体" w:cs="宋体"/>
          <w:color w:val="000000" w:themeColor="text1"/>
          <w:sz w:val="24"/>
        </w:rPr>
        <w:t xml:space="preserve">2</w:t>
      </w:r>
      <w:r>
        <w:rPr>
          <w:rFonts w:ascii="宋体" w:hAnsi="宋体" w:cs="宋体"/>
          <w:color w:val="000000" w:themeColor="text1"/>
          <w:sz w:val="24"/>
        </w:rPr>
        <w:t xml:space="preserve">）甲方违反合同规定，拒绝接受乙方提供服务，应当承担乙方由此造成的损失。</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rFonts w:ascii="宋体" w:hAnsi="宋体" w:cs="宋体"/>
          <w:color w:val="000000" w:themeColor="text1"/>
          <w:sz w:val="24"/>
        </w:rPr>
        <w:t xml:space="preserve">乙方违约责任及违约金支付：</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rFonts w:hint="eastAsia" w:ascii="宋体" w:hAnsi="宋体" w:cs="宋体"/>
          <w:color w:val="000000" w:themeColor="text1"/>
          <w:sz w:val="24"/>
        </w:rPr>
        <w:t xml:space="preserve">1</w:t>
      </w:r>
      <w:r>
        <w:rPr>
          <w:rFonts w:ascii="宋体" w:hAnsi="宋体" w:cs="宋体"/>
          <w:color w:val="000000" w:themeColor="text1"/>
          <w:sz w:val="24"/>
        </w:rPr>
        <w:t xml:space="preserve">）乙方不能提供服务的，或服务不合格从而影响甲方按期正常使用的，应向甲方偿付合同总价款5%的违约金，违约金不足以补偿损失的甲方有权要求乙方补足。</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rFonts w:hint="eastAsia" w:ascii="宋体" w:hAnsi="宋体" w:cs="宋体"/>
          <w:color w:val="000000" w:themeColor="text1"/>
          <w:sz w:val="24"/>
        </w:rPr>
        <w:t xml:space="preserve">2</w:t>
      </w:r>
      <w:r>
        <w:rPr>
          <w:rFonts w:ascii="宋体" w:hAnsi="宋体" w:cs="宋体"/>
          <w:color w:val="000000" w:themeColor="text1"/>
          <w:sz w:val="24"/>
        </w:rPr>
        <w:t xml:space="preserve">）乙方逾期提供服务的，应与甲方和政府采购管理部门协商，甲方仍需求的，乙方应立即提供护服务按照逾期服务的每天</w:t>
      </w:r>
      <w:r>
        <w:rPr>
          <w:rFonts w:hint="eastAsia" w:ascii="宋体" w:hAnsi="宋体" w:cs="宋体"/>
          <w:color w:val="000000" w:themeColor="text1"/>
          <w:sz w:val="24"/>
        </w:rPr>
        <w:t xml:space="preserve">千</w:t>
      </w:r>
      <w:r>
        <w:rPr>
          <w:rFonts w:ascii="宋体" w:hAnsi="宋体" w:cs="宋体"/>
          <w:color w:val="000000" w:themeColor="text1"/>
          <w:sz w:val="24"/>
        </w:rPr>
        <w:t xml:space="preserve">分之</w:t>
      </w:r>
      <w:r>
        <w:rPr>
          <w:rFonts w:hint="eastAsia" w:ascii="宋体" w:hAnsi="宋体" w:cs="宋体"/>
          <w:color w:val="000000" w:themeColor="text1"/>
          <w:sz w:val="24"/>
        </w:rPr>
        <w:t xml:space="preserve">五</w:t>
      </w:r>
      <w:r>
        <w:rPr>
          <w:rFonts w:ascii="宋体" w:hAnsi="宋体" w:cs="宋体"/>
          <w:color w:val="000000" w:themeColor="text1"/>
          <w:sz w:val="24"/>
        </w:rPr>
        <w:t xml:space="preserve">支付逾期违约金，同时承担甲方因此遭致的损失费用。</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六、不可抗力</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1、因不可抗力不能履行合同的，根据不可抗力的影响，部分或者全部免除责任。但合同一方延迟履行后发生不可抗力的，不能免除责任。</w:t>
      </w:r>
      <w:r/>
    </w:p>
    <w:p>
      <w:pPr>
        <w:ind w:firstLine="480"/>
        <w:spacing w:line="4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2、合同一方因不可抗力不能履行合同的，应当及时通知对方，以减轻可能给对方造成的损失，并应当在合理期限内提供证明。</w:t>
      </w:r>
      <w:r/>
    </w:p>
    <w:p>
      <w:pPr>
        <w:ind w:firstLine="48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七、履约保证金</w:t>
      </w:r>
      <w:r/>
    </w:p>
    <w:p>
      <w:pPr>
        <w:pStyle w:val="825"/>
        <w:ind w:left="0" w:firstLine="480"/>
        <w:spacing w:after="0" w:line="40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1、为保证合同的顺利执行，中标供应商必须在签订合同前，向采购人提交成交总价1%的履约保证金。</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2、乙方提供的履约保证金（采用银行转账、支票、汇票、本票、保函等非现金形式。），或银行保函、担保公司的保证担保或保险公司的保证保险等多种形式，乙方选取银行保函、担保公司的保证担保或保险公司的保证保险等形式的向采购人缴纳，如保函（担保、保险等）的约定期到期但乙方履约仍未结束的，乙方须进行续保。</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3、如乙方未能履行合同规定的义务，甲方有权从履约保证金中取得补偿。</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4、履约保证金退还：</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退还时间：履约保证金在合同约定期间内不予退还或者应完全有效，约定期届满之日起</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个工作日内，甲方应将人民币形式的履约保证金退还乙方，逾期退还的，</w:t>
      </w:r>
      <w:r>
        <w:rPr>
          <w:rFonts w:ascii="宋体" w:hAnsi="宋体" w:cs="宋体"/>
          <w:color w:val="000000" w:themeColor="text1"/>
          <w:sz w:val="24"/>
        </w:rPr>
        <w:t xml:space="preserve">按中国人民银行同期贷款</w:t>
      </w:r>
      <w:r>
        <w:rPr>
          <w:rFonts w:ascii="宋体" w:hAnsi="宋体" w:cs="宋体"/>
          <w:color w:val="000000" w:themeColor="text1"/>
          <w:sz w:val="24"/>
        </w:rPr>
        <w:t xml:space="preserve">基准利率</w:t>
      </w:r>
      <w:r>
        <w:rPr>
          <w:rFonts w:ascii="宋体" w:hAnsi="宋体" w:cs="宋体"/>
          <w:color w:val="000000" w:themeColor="text1"/>
          <w:sz w:val="24"/>
        </w:rPr>
        <w:t xml:space="preserve">上浮20%后的利率支付超期资金占用费，但因乙方自身原因导致无法及时退还的除外</w:t>
      </w:r>
      <w:r>
        <w:rPr>
          <w:rFonts w:hint="eastAsia" w:ascii="宋体" w:hAnsi="宋体" w:cs="宋体"/>
          <w:color w:val="000000" w:themeColor="text1"/>
          <w:sz w:val="24"/>
        </w:rPr>
        <w:t xml:space="preserve">。</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八</w:t>
      </w:r>
      <w:r>
        <w:rPr>
          <w:rFonts w:ascii="宋体" w:hAnsi="宋体" w:cs="宋体"/>
          <w:b/>
          <w:color w:val="000000" w:themeColor="text1"/>
          <w:sz w:val="24"/>
        </w:rPr>
        <w:t xml:space="preserve">、合同修改</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甲方和乙方都不得擅自变更本合同，但合同继续履行将损害国家和社会公共利益的除外。</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九</w:t>
      </w:r>
      <w:r>
        <w:rPr>
          <w:rFonts w:ascii="宋体" w:hAnsi="宋体" w:cs="宋体"/>
          <w:b/>
          <w:color w:val="000000" w:themeColor="text1"/>
          <w:sz w:val="24"/>
        </w:rPr>
        <w:t xml:space="preserve">、转让和分包</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政府采购合同的部分和全部都不得转让。</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十</w:t>
      </w:r>
      <w:r>
        <w:rPr>
          <w:rFonts w:ascii="宋体" w:hAnsi="宋体" w:cs="宋体"/>
          <w:b/>
          <w:color w:val="000000" w:themeColor="text1"/>
          <w:sz w:val="24"/>
        </w:rPr>
        <w:t xml:space="preserve">、合同的解除</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1、有下列情形之一，合同一方可以解除合同：</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（1）因不可抗力致使不能实现合同目的，未受不可抗力影响的一方有权解除合同；</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（2）因合同一方违约导致合同不能履行，另一方有权解除合同。</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2、有权解除合同的一方，应当在违约事实或不可抗力发生之后三十天内书面通知</w:t>
      </w:r>
      <w:r>
        <w:rPr>
          <w:rFonts w:ascii="宋体" w:hAnsi="宋体" w:cs="宋体"/>
          <w:color w:val="000000" w:themeColor="text1"/>
          <w:sz w:val="24"/>
        </w:rPr>
        <w:t xml:space="preserve">对方以主张解除合同，合同在书面通知到达对方时解除。</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一</w:t>
      </w:r>
      <w:r>
        <w:rPr>
          <w:rFonts w:ascii="宋体" w:hAnsi="宋体" w:cs="宋体"/>
          <w:b/>
          <w:color w:val="000000" w:themeColor="text1"/>
          <w:sz w:val="24"/>
        </w:rPr>
        <w:t xml:space="preserve">、争议解决办法</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因本合同或与本合同有关的一切事项发生争议，由双方友好协商解决。协商不成的，任何一方均可选择以下方式二解决：</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方式一：双方达成仲裁协议，向约定的仲裁委员会申请仲裁，本合同约定的仲裁委员会是合同履行地仲裁机构；</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方式二：向甲方所在地的人民法院起诉。</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二</w:t>
      </w:r>
      <w:r>
        <w:rPr>
          <w:rFonts w:ascii="宋体" w:hAnsi="宋体" w:cs="宋体"/>
          <w:b/>
          <w:color w:val="000000" w:themeColor="text1"/>
          <w:sz w:val="24"/>
        </w:rPr>
        <w:t xml:space="preserve">、合同生效及其他</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1、本合同经双方签字并盖公章后生效，同时须送政府采购监督管理部门备案。</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2、下列文件为本合同不可分割部分：</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成交通知书；乙方响应文件；谈判文件；乙方在谈判过程中所作的其他承诺、声明、书面澄清等。</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三</w:t>
      </w:r>
      <w:r>
        <w:rPr>
          <w:rFonts w:ascii="宋体" w:hAnsi="宋体" w:cs="宋体"/>
          <w:b/>
          <w:color w:val="000000" w:themeColor="text1"/>
          <w:sz w:val="24"/>
        </w:rPr>
        <w:t xml:space="preserve">、未尽事宜</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未尽事宜应按照《中华人民共和国民法典》、《中华人民共和国政府采购法》等相关法律法规之规定解释。</w:t>
      </w:r>
      <w:r/>
    </w:p>
    <w:p>
      <w:pPr>
        <w:ind w:firstLine="482"/>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四</w:t>
      </w:r>
      <w:r>
        <w:rPr>
          <w:rFonts w:ascii="宋体" w:hAnsi="宋体" w:cs="宋体"/>
          <w:b/>
          <w:color w:val="000000" w:themeColor="text1"/>
          <w:sz w:val="24"/>
        </w:rPr>
        <w:t xml:space="preserve">、附则</w:t>
      </w:r>
      <w:r/>
    </w:p>
    <w:p>
      <w:pPr>
        <w:ind w:firstLine="480"/>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本合同一式份，甲、乙方各执份，监管部门、采购代理机构</w:t>
      </w:r>
      <w:r>
        <w:rPr>
          <w:rFonts w:hint="eastAsia" w:ascii="宋体" w:hAnsi="宋体" w:cs="宋体"/>
          <w:color w:val="000000" w:themeColor="text1"/>
          <w:sz w:val="24"/>
        </w:rPr>
        <w:t xml:space="preserve">各执一</w:t>
      </w:r>
      <w:r>
        <w:rPr>
          <w:rFonts w:ascii="宋体" w:hAnsi="宋体" w:cs="宋体"/>
          <w:color w:val="000000" w:themeColor="text1"/>
          <w:sz w:val="24"/>
        </w:rPr>
        <w:t xml:space="preserve">份。</w:t>
      </w:r>
      <w:r/>
    </w:p>
    <w:p>
      <w:pPr>
        <w:ind w:firstLine="480"/>
        <w:spacing w:line="6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甲方（盖章）：                             乙方（盖章）：</w:t>
      </w:r>
      <w:r/>
    </w:p>
    <w:p>
      <w:pPr>
        <w:ind w:firstLine="480"/>
        <w:spacing w:line="6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法定</w:t>
      </w:r>
      <w:r>
        <w:rPr>
          <w:rFonts w:hint="eastAsia" w:ascii="宋体" w:hAnsi="宋体" w:cs="宋体"/>
          <w:color w:val="000000" w:themeColor="text1"/>
          <w:sz w:val="24"/>
        </w:rPr>
        <w:t xml:space="preserve">代表人或</w:t>
      </w:r>
      <w:r>
        <w:rPr>
          <w:rFonts w:ascii="宋体" w:hAnsi="宋体" w:cs="宋体"/>
          <w:color w:val="000000" w:themeColor="text1"/>
          <w:sz w:val="24"/>
        </w:rPr>
        <w:t xml:space="preserve">授权</w:t>
      </w:r>
      <w:r>
        <w:rPr>
          <w:rFonts w:hint="eastAsia" w:ascii="宋体" w:hAnsi="宋体" w:cs="宋体"/>
          <w:color w:val="000000" w:themeColor="text1"/>
          <w:sz w:val="24"/>
        </w:rPr>
        <w:t xml:space="preserve">委托人</w:t>
      </w:r>
      <w:r>
        <w:rPr>
          <w:rFonts w:ascii="宋体" w:hAnsi="宋体" w:cs="宋体"/>
          <w:color w:val="000000" w:themeColor="text1"/>
          <w:sz w:val="24"/>
        </w:rPr>
        <w:t xml:space="preserve">（签字）：法定</w:t>
      </w:r>
      <w:r>
        <w:rPr>
          <w:rFonts w:hint="eastAsia" w:ascii="宋体" w:hAnsi="宋体" w:cs="宋体"/>
          <w:color w:val="000000" w:themeColor="text1"/>
          <w:sz w:val="24"/>
        </w:rPr>
        <w:t xml:space="preserve">代表人或</w:t>
      </w:r>
      <w:r>
        <w:rPr>
          <w:rFonts w:ascii="宋体" w:hAnsi="宋体" w:cs="宋体"/>
          <w:color w:val="000000" w:themeColor="text1"/>
          <w:sz w:val="24"/>
        </w:rPr>
        <w:t xml:space="preserve">授权</w:t>
      </w:r>
      <w:r>
        <w:rPr>
          <w:rFonts w:hint="eastAsia" w:ascii="宋体" w:hAnsi="宋体" w:cs="宋体"/>
          <w:color w:val="000000" w:themeColor="text1"/>
          <w:sz w:val="24"/>
        </w:rPr>
        <w:t xml:space="preserve">委托人</w:t>
      </w:r>
      <w:r>
        <w:rPr>
          <w:rFonts w:ascii="宋体" w:hAnsi="宋体" w:cs="宋体"/>
          <w:color w:val="000000" w:themeColor="text1"/>
          <w:sz w:val="24"/>
        </w:rPr>
        <w:t xml:space="preserve">（签字）：</w:t>
      </w:r>
      <w:r/>
    </w:p>
    <w:p>
      <w:pPr>
        <w:ind w:firstLine="480"/>
        <w:spacing w:line="60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签订日期：                 签订日期：</w:t>
      </w:r>
      <w:r/>
    </w:p>
    <w:p>
      <w:pPr>
        <w:pStyle w:val="805"/>
      </w:p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51"/>
        <w:jc w:val="center"/>
        <w:spacing w:beforeAutospacing="0" w:afterAutospacing="0" w:line="560" w:lineRule="exact"/>
        <w:shd w:val="clear" w:color="auto" w:fill="ffffff"/>
        <w:rPr>
          <w:rFonts w:ascii="黑体" w:hAnsi="Courier New" w:eastAsia="黑体" w:cs="Courier New"/>
          <w:bCs/>
          <w:sz w:val="44"/>
          <w:szCs w:val="21"/>
        </w:rPr>
      </w:pPr>
      <w:r>
        <w:rPr>
          <w:rFonts w:ascii="黑体" w:hAnsi="Courier New" w:eastAsia="黑体" w:cs="Courier New"/>
          <w:bCs/>
          <w:sz w:val="44"/>
          <w:szCs w:val="21"/>
        </w:rPr>
      </w:r>
      <w:r/>
    </w:p>
    <w:p>
      <w:pPr>
        <w:pStyle w:val="851"/>
        <w:jc w:val="center"/>
        <w:spacing w:beforeAutospacing="0" w:afterAutospacing="0" w:line="560" w:lineRule="exact"/>
        <w:shd w:val="clear" w:color="auto" w:fill="ffffff"/>
        <w:rPr>
          <w:rFonts w:ascii="黑体" w:hAnsi="Courier New" w:eastAsia="黑体" w:cs="Courier New"/>
          <w:bCs/>
          <w:sz w:val="44"/>
          <w:szCs w:val="21"/>
        </w:rPr>
      </w:pPr>
      <w:r>
        <w:rPr>
          <w:rFonts w:ascii="黑体" w:hAnsi="Courier New" w:eastAsia="黑体" w:cs="Courier New"/>
          <w:bCs/>
          <w:sz w:val="44"/>
          <w:szCs w:val="21"/>
        </w:rPr>
      </w:r>
      <w:r/>
    </w:p>
    <w:p>
      <w:pPr>
        <w:pStyle w:val="851"/>
        <w:jc w:val="center"/>
        <w:spacing w:beforeAutospacing="0" w:afterAutospacing="0" w:line="560" w:lineRule="exact"/>
        <w:shd w:val="clear" w:color="auto" w:fill="ffffff"/>
        <w:rPr>
          <w:rFonts w:hAnsi="宋体"/>
          <w:b/>
          <w:color w:val="000000" w:themeColor="text1"/>
        </w:rPr>
      </w:pPr>
      <w:r>
        <w:rPr>
          <w:rFonts w:hAnsi="宋体"/>
          <w:b/>
          <w:color w:val="000000" w:themeColor="text1"/>
        </w:rPr>
        <w:t xml:space="preserve">政府采购廉政监督承诺书</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一、采购人承诺</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1.坚持“谁采购、谁负责”原则，认真落实政府采购主体责任，履行“三重一大”集体研究程序，完善政府采购内控制度，加强政府采购廉政警示和廉政教育。</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2.细化政府采购预算编制，严格预算执行，科学合理确定采购需求，不擅自提高采购标准，严禁超需要、无预算或超预算采购。</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3.</w:t>
      </w:r>
      <w:bookmarkStart w:id="60" w:name="_Hlk174982092"/>
      <w:r>
        <w:rPr>
          <w:rFonts w:hAnsi="宋体" w:cs="宋体"/>
          <w:color w:val="000000" w:themeColor="text1"/>
          <w:sz w:val="24"/>
          <w:szCs w:val="24"/>
        </w:rPr>
        <w:t xml:space="preserve">不非法干预、影响政府采购评审活动，不对供应商实行差别待遇和歧视待遇。不在开标前泄露政府采购项目相关情况影响公平竞争。</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4.不索取、不收受供应商赠送的礼品、现金、有价证券和贵重物品。不参加供应商组织的宴请、旅游、娱乐。不得向供应商报销应当由个人承担的费用。</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5.不恶意串通操纵政府采购活动。</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6.认真执行双方签订的政府采购合同文件，自觉按合同办事。根据合同履行情况，及时开展履约验收，及时支付采购资金。</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7.坚持公开透明，及时准确做好政府采购全流程信息公开，采购活动全程留痕，采购资料记录全面完整。</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8.依法依规处理政府采购质疑和投诉。</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9.不发生其他有悖于政府采购公开、公平、公正和诚实原则的行为，自觉接受财政、监察、审计等有关单位的监督。</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10.如违反以上承诺，愿接受监管部门依照相关法律法规处理并承担相应的法律责任。</w:t>
      </w:r>
      <w:bookmarkEnd w:id="60"/>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二、供应商承诺</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1.自觉遵守国家和省、市关于政府采购管理以及廉洁从业的各项规定。</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2.坚持公平竞争、诚实守信，不与采购人、其他供应商或者代理机构恶意串通，不非法干预、影响评审过程和结果，不提供虚假材料谋取中标、成交。</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5.不提供假冒伪劣产品。</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6.依法依规、有凭有据开展政府采购质疑和投诉。</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7.如违反《中华人民共和国政府采购法》及相关法律法规，自觉接受政府采购监管部门依法依规处理。</w:t>
      </w:r>
      <w:r/>
    </w:p>
    <w:p>
      <w:pPr>
        <w:pStyle w:val="831"/>
        <w:ind w:firstLine="48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r>
      <w:r/>
    </w:p>
    <w:p>
      <w:pPr>
        <w:pStyle w:val="831"/>
        <w:ind w:left="-708" w:firstLine="720"/>
        <w:spacing w:line="30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采 购 人（盖章）：                      中标、成交供应商（盖章）：</w:t>
      </w:r>
      <w:r/>
    </w:p>
    <w:p>
      <w:pPr>
        <w:ind w:left="-288" w:firstLine="240"/>
        <w:spacing w:line="300" w:lineRule="exact"/>
        <w:rPr>
          <w:rFonts w:ascii="宋体" w:hAnsi="宋体" w:cs="宋体"/>
          <w:color w:val="000000" w:themeColor="text1"/>
          <w:sz w:val="24"/>
        </w:rPr>
      </w:pPr>
      <w:r>
        <w:rPr>
          <w:rFonts w:ascii="宋体" w:hAnsi="宋体" w:cs="宋体"/>
          <w:color w:val="000000" w:themeColor="text1"/>
          <w:sz w:val="24"/>
        </w:rPr>
        <w:t xml:space="preserve">单位负责人或授权代表（签字）：           单位负责人或授权代表（签字）：</w:t>
      </w:r>
      <w:r/>
    </w:p>
    <w:p>
      <w:pPr>
        <w:ind w:left="-288" w:firstLine="240"/>
        <w:spacing w:line="300" w:lineRule="exact"/>
        <w:rPr>
          <w:rFonts w:ascii="宋体" w:hAnsi="宋体" w:cs="宋体"/>
          <w:color w:val="000000" w:themeColor="text1"/>
          <w:sz w:val="24"/>
        </w:rPr>
      </w:pPr>
      <w:r>
        <w:rPr>
          <w:rFonts w:ascii="宋体" w:hAnsi="宋体" w:cs="宋体"/>
          <w:color w:val="000000" w:themeColor="text1"/>
          <w:sz w:val="24"/>
        </w:rPr>
        <w:t xml:space="preserve">日 期：  年  月  日                    日 期：  年  月  日   </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第四章 采购需求</w:t>
      </w:r>
      <w:r/>
    </w:p>
    <w:p>
      <w:pPr>
        <w:ind w:firstLine="643"/>
        <w:jc w:val="left"/>
        <w:spacing w:line="500" w:lineRule="exact"/>
        <w:rPr>
          <w:rFonts w:ascii="仿宋" w:hAnsi="仿宋" w:eastAsia="仿宋" w:cs="仿宋"/>
          <w:b/>
          <w:bCs/>
          <w:sz w:val="32"/>
          <w:szCs w:val="32"/>
        </w:rPr>
      </w:pPr>
      <w:r>
        <w:rPr>
          <w:rFonts w:hint="eastAsia" w:ascii="仿宋" w:hAnsi="仿宋" w:eastAsia="仿宋" w:cs="仿宋"/>
          <w:b/>
          <w:bCs/>
          <w:sz w:val="32"/>
          <w:szCs w:val="32"/>
        </w:rPr>
        <w:t xml:space="preserve">一、</w:t>
      </w:r>
      <w:r>
        <w:rPr>
          <w:rFonts w:hint="eastAsia" w:ascii="仿宋" w:hAnsi="仿宋" w:eastAsia="仿宋" w:cs="仿宋"/>
          <w:b/>
          <w:bCs/>
          <w:sz w:val="32"/>
          <w:szCs w:val="32"/>
        </w:rPr>
        <w:t xml:space="preserve">服务地点</w:t>
      </w:r>
      <w:r/>
    </w:p>
    <w:p>
      <w:pPr>
        <w:ind w:firstLine="640"/>
        <w:jc w:val="left"/>
        <w:spacing w:line="500" w:lineRule="exact"/>
        <w:rPr>
          <w:rFonts w:ascii="仿宋" w:hAnsi="仿宋" w:eastAsia="仿宋" w:cs="仿宋"/>
          <w:sz w:val="32"/>
          <w:szCs w:val="32"/>
        </w:rPr>
      </w:pPr>
      <w:r>
        <w:rPr>
          <w:rFonts w:hint="eastAsia" w:ascii="仿宋" w:hAnsi="仿宋" w:eastAsia="仿宋" w:cs="仿宋"/>
          <w:sz w:val="32"/>
          <w:szCs w:val="32"/>
        </w:rPr>
        <w:t xml:space="preserve">盱眙县反腐倡廉教育服务中心（清韵园、清风苑）</w:t>
      </w:r>
      <w:r/>
    </w:p>
    <w:p>
      <w:pPr>
        <w:pStyle w:val="804"/>
        <w:ind w:firstLine="643"/>
        <w:spacing w:line="500" w:lineRule="exact"/>
      </w:pPr>
      <w:r/>
      <w:bookmarkStart w:id="61" w:name="_Toc10471"/>
      <w:r>
        <w:rPr>
          <w:rFonts w:hint="eastAsia" w:ascii="仿宋" w:hAnsi="仿宋" w:eastAsia="仿宋" w:cs="仿宋"/>
          <w:bCs/>
          <w:sz w:val="32"/>
          <w:szCs w:val="32"/>
        </w:rPr>
        <w:t xml:space="preserve">二、物业管理服务及物业服务标准</w:t>
      </w:r>
      <w:bookmarkStart w:id="62" w:name="_Toc8322"/>
      <w:r/>
      <w:bookmarkEnd w:id="61"/>
      <w:r/>
      <w:r/>
    </w:p>
    <w:p>
      <w:pPr>
        <w:pStyle w:val="804"/>
        <w:ind w:firstLine="643"/>
        <w:spacing w:line="500" w:lineRule="exact"/>
        <w:rPr>
          <w:rFonts w:hAnsi="宋体"/>
          <w:spacing w:val="20"/>
          <w:sz w:val="24"/>
        </w:rPr>
      </w:pPr>
      <w:r>
        <w:rPr>
          <w:rFonts w:hint="eastAsia" w:ascii="仿宋" w:hAnsi="仿宋" w:eastAsia="仿宋" w:cs="仿宋"/>
          <w:bCs/>
          <w:sz w:val="32"/>
          <w:szCs w:val="32"/>
        </w:rPr>
        <w:t xml:space="preserve">（一</w:t>
      </w:r>
      <w:bookmarkEnd w:id="62"/>
      <w:r>
        <w:rPr>
          <w:rFonts w:hint="eastAsia" w:ascii="仿宋" w:hAnsi="仿宋" w:eastAsia="仿宋" w:cs="仿宋"/>
          <w:bCs/>
          <w:sz w:val="32"/>
          <w:szCs w:val="32"/>
        </w:rPr>
        <w:t xml:space="preserve">）</w:t>
      </w:r>
      <w:r>
        <w:rPr>
          <w:rFonts w:hint="eastAsia" w:ascii="仿宋" w:hAnsi="仿宋" w:eastAsia="仿宋" w:cs="仿宋"/>
          <w:bCs/>
          <w:sz w:val="32"/>
          <w:szCs w:val="40"/>
        </w:rPr>
        <w:t xml:space="preserve">组织管理框架</w:t>
      </w:r>
      <w:r/>
    </w:p>
    <w:p>
      <w:pPr>
        <w:spacing w:line="460" w:lineRule="exact"/>
        <w:tabs>
          <w:tab w:val="left" w:pos="5593" w:leader="none"/>
        </w:tabs>
        <w:rPr>
          <w:rFonts w:ascii="仿宋" w:hAnsi="仿宋" w:eastAsia="仿宋" w:cs="仿宋"/>
          <w:b/>
          <w:bCs/>
          <w:sz w:val="32"/>
          <w:szCs w:val="40"/>
        </w:rPr>
      </w:pP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3570605</wp:posOffset>
                </wp:positionH>
                <wp:positionV relativeFrom="paragraph">
                  <wp:posOffset>44450</wp:posOffset>
                </wp:positionV>
                <wp:extent cx="1169035" cy="292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9035" cy="292735"/>
                        </a:xfrm>
                        <a:prstGeom prst="rect">
                          <a:avLst/>
                        </a:prstGeom>
                        <a:solidFill>
                          <a:srgbClr val="FFFFFF"/>
                        </a:solidFill>
                        <a:ln w="6350">
                          <a:solidFill>
                            <a:srgbClr val="000000"/>
                          </a:solidFill>
                          <a:round/>
                        </a:ln>
                      </wps:spPr>
                      <wps:txbx>
                        <w:txbxContent>
                          <w:p>
                            <w:pPr>
                              <w:jc w:val="center"/>
                            </w:pPr>
                            <w:r>
                              <w:rPr>
                                <w:rFonts w:hint="eastAsia"/>
                              </w:rPr>
                              <w:t xml:space="preserve">成交供应商</w:t>
                            </w:r>
                            <w:r/>
                          </w:p>
                        </w:txbxContent>
                      </wps:txbx>
                      <wps:bodyPr wrap="square" upright="1"/>
                    </wps:wsp>
                  </a:graphicData>
                </a:graphic>
              </wp:anchor>
            </w:drawing>
          </mc:Choice>
          <mc:Fallback>
            <w:pict>
              <v:shape id="shape 0" o:spid="_x0000_s0" o:spt="202" type="#_x0000_t202" style="position:absolute;z-index:251681792;o:allowoverlap:true;o:allowincell:true;mso-position-horizontal-relative:text;margin-left:281.1pt;mso-position-horizontal:absolute;mso-position-vertical-relative:text;margin-top:3.5pt;mso-position-vertical:absolute;width:92.0pt;height:23.0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成交供应商</w:t>
                      </w:r>
                      <w:r/>
                    </w:p>
                  </w:txbxContent>
                </v:textbox>
              </v:shape>
            </w:pict>
          </mc:Fallback>
        </mc:AlternateContent>
      </w: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571500</wp:posOffset>
                </wp:positionH>
                <wp:positionV relativeFrom="paragraph">
                  <wp:posOffset>72390</wp:posOffset>
                </wp:positionV>
                <wp:extent cx="1216660" cy="292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16660" cy="292735"/>
                        </a:xfrm>
                        <a:prstGeom prst="rect">
                          <a:avLst/>
                        </a:prstGeom>
                        <a:solidFill>
                          <a:srgbClr val="FFFFFF"/>
                        </a:solidFill>
                        <a:ln w="6350">
                          <a:solidFill>
                            <a:srgbClr val="000000"/>
                          </a:solidFill>
                          <a:round/>
                        </a:ln>
                      </wps:spPr>
                      <wps:txbx>
                        <w:txbxContent>
                          <w:p>
                            <w:pPr>
                              <w:jc w:val="center"/>
                            </w:pPr>
                            <w:r>
                              <w:rPr>
                                <w:rFonts w:hint="eastAsia"/>
                              </w:rPr>
                              <w:t xml:space="preserve">纪委管理办</w:t>
                            </w:r>
                            <w:r/>
                          </w:p>
                        </w:txbxContent>
                      </wps:txbx>
                      <wps:bodyPr wrap="square" upright="1"/>
                    </wps:wsp>
                  </a:graphicData>
                </a:graphic>
              </wp:anchor>
            </w:drawing>
          </mc:Choice>
          <mc:Fallback>
            <w:pict>
              <v:shape id="shape 1" o:spid="_x0000_s1" o:spt="202" type="#_x0000_t202" style="position:absolute;z-index:251680768;o:allowoverlap:true;o:allowincell:true;mso-position-horizontal-relative:text;margin-left:45.0pt;mso-position-horizontal:absolute;mso-position-vertical-relative:text;margin-top:5.7pt;mso-position-vertical:absolute;width:95.8pt;height:23.0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纪委管理办</w:t>
                      </w:r>
                      <w:r/>
                    </w:p>
                  </w:txbxContent>
                </v:textbox>
              </v:shape>
            </w:pict>
          </mc:Fallback>
        </mc:AlternateContent>
      </w:r>
      <w:r>
        <w:rPr>
          <w:rFonts w:hint="eastAsia" w:ascii="仿宋" w:hAnsi="仿宋" w:eastAsia="仿宋" w:cs="仿宋"/>
          <w:b/>
          <w:bCs/>
          <w:sz w:val="32"/>
          <w:szCs w:val="40"/>
        </w:rPr>
        <w:tab/>
      </w:r>
      <w:r/>
    </w:p>
    <w:p>
      <w:pPr>
        <w:spacing w:line="460" w:lineRule="exact"/>
        <w:rPr>
          <w:rFonts w:ascii="仿宋" w:hAnsi="仿宋" w:eastAsia="仿宋" w:cs="仿宋"/>
          <w:b/>
          <w:bCs/>
          <w:sz w:val="32"/>
          <w:szCs w:val="40"/>
        </w:rPr>
      </w:pP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2684145</wp:posOffset>
                </wp:positionH>
                <wp:positionV relativeFrom="paragraph">
                  <wp:posOffset>235585</wp:posOffset>
                </wp:positionV>
                <wp:extent cx="635" cy="41719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417195"/>
                        </a:xfrm>
                        <a:prstGeom prst="line">
                          <a:avLst/>
                        </a:prstGeom>
                        <a:solidFill>
                          <a:srgbClr val="FFFFFF"/>
                        </a:solidFill>
                        <a:ln w="12700">
                          <a:solidFill>
                            <a:srgbClr val="020202"/>
                          </a:solidFill>
                          <a:round/>
                        </a:ln>
                      </wps:spPr>
                      <wps:bodyPr rot="0">
                        <a:prstTxWarp prst="textNoShape">
                          <a:avLst/>
                        </a:prstTxWarp>
                        <a:noAutofit/>
                      </wps:bodyPr>
                    </wps:wsp>
                  </a:graphicData>
                </a:graphic>
              </wp:anchor>
            </w:drawing>
          </mc:Choice>
          <mc:Fallback>
            <w:pict>
              <v:line id="shape 2" o:spid="_x0000_s2" style="position:absolute;left:0;text-align:left;z-index:251685888;mso-wrap-distance-left:9.0pt;mso-wrap-distance-top:0.0pt;mso-wrap-distance-right:9.0pt;mso-wrap-distance-bottom:0.0pt;visibility:visible;" from="211.3pt,18.6pt" to="211.4pt,51.4pt" fillcolor="#FFFFFF" strokecolor="#020202" strokeweight="1.00pt"/>
            </w:pict>
          </mc:Fallback>
        </mc:AlternateContent>
      </w: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4155440</wp:posOffset>
                </wp:positionH>
                <wp:positionV relativeFrom="paragraph">
                  <wp:posOffset>45085</wp:posOffset>
                </wp:positionV>
                <wp:extent cx="0" cy="1905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190500"/>
                        </a:xfrm>
                        <a:prstGeom prst="line">
                          <a:avLst/>
                        </a:prstGeom>
                        <a:solidFill>
                          <a:srgbClr val="FFFFFF"/>
                        </a:solidFill>
                        <a:ln w="12700">
                          <a:solidFill>
                            <a:srgbClr val="191919"/>
                          </a:solidFill>
                          <a:round/>
                        </a:ln>
                      </wps:spPr>
                      <wps:bodyPr rot="0">
                        <a:prstTxWarp prst="textNoShape">
                          <a:avLst/>
                        </a:prstTxWarp>
                        <a:noAutofit/>
                      </wps:bodyPr>
                    </wps:wsp>
                  </a:graphicData>
                </a:graphic>
              </wp:anchor>
            </w:drawing>
          </mc:Choice>
          <mc:Fallback>
            <w:pict>
              <v:line id="shape 3" o:spid="_x0000_s3" style="position:absolute;left:0;text-align:left;z-index:251684864;mso-wrap-distance-left:9.0pt;mso-wrap-distance-top:0.0pt;mso-wrap-distance-right:9.0pt;mso-wrap-distance-bottom:0.0pt;visibility:visible;" from="327.2pt,3.5pt" to="327.2pt,18.6pt" fillcolor="#FFFFFF" strokecolor="#191919" strokeweight="1.00pt"/>
            </w:pict>
          </mc:Fallback>
        </mc:AlternateContent>
      </w: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1175385</wp:posOffset>
                </wp:positionH>
                <wp:positionV relativeFrom="paragraph">
                  <wp:posOffset>226060</wp:posOffset>
                </wp:positionV>
                <wp:extent cx="2998470" cy="1905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998470" cy="19050"/>
                        </a:xfrm>
                        <a:prstGeom prst="line">
                          <a:avLst/>
                        </a:prstGeom>
                        <a:solidFill>
                          <a:srgbClr val="FFFFFF"/>
                        </a:solidFill>
                        <a:ln w="12700">
                          <a:solidFill>
                            <a:srgbClr val="191919"/>
                          </a:solidFill>
                          <a:round/>
                        </a:ln>
                      </wps:spPr>
                      <wps:bodyPr rot="0">
                        <a:prstTxWarp prst="textNoShape">
                          <a:avLst/>
                        </a:prstTxWarp>
                        <a:noAutofit/>
                      </wps:bodyPr>
                    </wps:wsp>
                  </a:graphicData>
                </a:graphic>
              </wp:anchor>
            </w:drawing>
          </mc:Choice>
          <mc:Fallback>
            <w:pict>
              <v:line id="shape 4" o:spid="_x0000_s4" style="position:absolute;left:0;text-align:left;z-index:251683840;mso-wrap-distance-left:9.0pt;mso-wrap-distance-top:0.0pt;mso-wrap-distance-right:9.0pt;mso-wrap-distance-bottom:0.0pt;flip:y;visibility:visible;" from="92.5pt,17.8pt" to="328.6pt,19.3pt" fillcolor="#FFFFFF" strokecolor="#191919" strokeweight="1.00pt"/>
            </w:pict>
          </mc:Fallback>
        </mc:AlternateContent>
      </w:r>
      <w:r>
        <w:rPr>
          <w:rFonts w:ascii="Calibri" w:hAnsi="Calibri"/>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1179830</wp:posOffset>
                </wp:positionH>
                <wp:positionV relativeFrom="paragraph">
                  <wp:posOffset>73025</wp:posOffset>
                </wp:positionV>
                <wp:extent cx="4445" cy="18859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4445" cy="188594"/>
                        </a:xfrm>
                        <a:prstGeom prst="line">
                          <a:avLst/>
                        </a:prstGeom>
                        <a:solidFill>
                          <a:srgbClr val="FFFFFF"/>
                        </a:solidFill>
                        <a:ln w="12700">
                          <a:solidFill>
                            <a:srgbClr val="191919"/>
                          </a:solidFill>
                          <a:round/>
                        </a:ln>
                      </wps:spPr>
                      <wps:bodyPr rot="0">
                        <a:prstTxWarp prst="textNoShape">
                          <a:avLst/>
                        </a:prstTxWarp>
                        <a:noAutofit/>
                      </wps:bodyPr>
                    </wps:wsp>
                  </a:graphicData>
                </a:graphic>
              </wp:anchor>
            </w:drawing>
          </mc:Choice>
          <mc:Fallback>
            <w:pict>
              <v:line id="shape 5" o:spid="_x0000_s5" style="position:absolute;left:0;text-align:left;z-index:251682816;mso-wrap-distance-left:9.0pt;mso-wrap-distance-top:0.0pt;mso-wrap-distance-right:9.0pt;mso-wrap-distance-bottom:0.0pt;visibility:visible;" from="92.9pt,5.8pt" to="93.2pt,20.6pt" fillcolor="#FFFFFF" strokecolor="#191919" strokeweight="1.00pt"/>
            </w:pict>
          </mc:Fallback>
        </mc:AlternateContent>
      </w:r>
      <w:r/>
    </w:p>
    <w:p>
      <w:pPr>
        <w:spacing w:line="460" w:lineRule="exact"/>
        <w:rPr>
          <w:rFonts w:ascii="仿宋" w:hAnsi="仿宋" w:eastAsia="仿宋" w:cs="仿宋"/>
          <w:b/>
          <w:bCs/>
          <w:sz w:val="32"/>
          <w:szCs w:val="40"/>
        </w:rPr>
      </w:pPr>
      <w:r>
        <w:rPr>
          <w:rFonts w:ascii="仿宋" w:hAnsi="仿宋" w:eastAsia="仿宋" w:cs="仿宋"/>
          <w:b/>
          <w:bCs/>
          <w:sz w:val="32"/>
          <w:szCs w:val="40"/>
        </w:rPr>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4294451200" behindDoc="1" locked="0" layoutInCell="1" allowOverlap="1">
                <wp:simplePos x="0" y="0"/>
                <wp:positionH relativeFrom="column">
                  <wp:posOffset>4657725</wp:posOffset>
                </wp:positionH>
                <wp:positionV relativeFrom="paragraph">
                  <wp:posOffset>1253490</wp:posOffset>
                </wp:positionV>
                <wp:extent cx="954405" cy="310515"/>
                <wp:effectExtent l="0" t="0" r="0" b="0"/>
                <wp:wrapSquare wrapText="bothSides"/>
                <wp:docPr id="7" name=""/>
                <wp:cNvGraphicFramePr/>
                <a:graphic xmlns:a="http://schemas.openxmlformats.org/drawingml/2006/main">
                  <a:graphicData uri="http://schemas.microsoft.com/office/word/2010/wordprocessingShape">
                    <wps:wsp>
                      <wps:cNvPr id="0" name=""/>
                      <wps:cNvSpPr txBox="1"/>
                      <wps:spPr bwMode="auto">
                        <a:xfrm>
                          <a:off x="0" y="0"/>
                          <a:ext cx="954405" cy="310515"/>
                        </a:xfrm>
                        <a:prstGeom prst="rect">
                          <a:avLst/>
                        </a:prstGeom>
                        <a:solidFill>
                          <a:srgbClr val="FFFFFF"/>
                        </a:solidFill>
                        <a:ln w="6350">
                          <a:solidFill>
                            <a:srgbClr val="000000"/>
                          </a:solidFill>
                          <a:round/>
                        </a:ln>
                      </wps:spPr>
                      <wps:txbx>
                        <w:txbxContent>
                          <w:p>
                            <w:pPr>
                              <w:jc w:val="center"/>
                            </w:pPr>
                            <w:r>
                              <w:rPr>
                                <w:rFonts w:hint="eastAsia"/>
                              </w:rPr>
                              <w:t xml:space="preserve">环境维护部</w:t>
                            </w:r>
                            <w:r/>
                          </w:p>
                        </w:txbxContent>
                      </wps:txbx>
                      <wps:bodyPr wrap="square" upright="1"/>
                    </wps:wsp>
                  </a:graphicData>
                </a:graphic>
              </wp:anchor>
            </w:drawing>
          </mc:Choice>
          <mc:Fallback>
            <w:pict>
              <v:shape id="shape 6" o:spid="_x0000_s6" o:spt="202" type="#_x0000_t202" style="position:absolute;z-index:-4294451200;o:allowoverlap:true;o:allowincell:true;mso-position-horizontal-relative:text;margin-left:366.8pt;mso-position-horizontal:absolute;mso-position-vertical-relative:text;margin-top:98.7pt;mso-position-vertical:absolute;width:75.1pt;height:24.4pt;mso-wrap-distance-left:9.0pt;mso-wrap-distance-top:0.0pt;mso-wrap-distance-right:9.0pt;mso-wrap-distance-bottom:0.0pt;visibility:visible;" fillcolor="#FFFFFF" strokecolor="#000000" strokeweight="0.50pt">
                <w10:wrap type="square"/>
                <v:textbox inset="0,0,0,0">
                  <w:txbxContent>
                    <w:p>
                      <w:pPr>
                        <w:jc w:val="center"/>
                      </w:pPr>
                      <w:r>
                        <w:rPr>
                          <w:rFonts w:hint="eastAsia"/>
                        </w:rPr>
                        <w:t xml:space="preserve">环境维护部</w:t>
                      </w:r>
                      <w:r/>
                    </w:p>
                  </w:txbxContent>
                </v:textbox>
              </v:shape>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2654300</wp:posOffset>
                </wp:positionH>
                <wp:positionV relativeFrom="paragraph">
                  <wp:posOffset>807085</wp:posOffset>
                </wp:positionV>
                <wp:extent cx="7620" cy="436245"/>
                <wp:effectExtent l="0" t="0" r="0" b="0"/>
                <wp:wrapNone/>
                <wp:docPr id="8"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flip:x;visibility:visible;" from="209.0pt,63.5pt" to="209.6pt,97.9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5135245</wp:posOffset>
                </wp:positionH>
                <wp:positionV relativeFrom="paragraph">
                  <wp:posOffset>803910</wp:posOffset>
                </wp:positionV>
                <wp:extent cx="7620" cy="436245"/>
                <wp:effectExtent l="0" t="0" r="0" b="0"/>
                <wp:wrapNone/>
                <wp:docPr id="9"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flip:x;visibility:visible;" from="404.3pt,63.3pt" to="404.9pt,97.7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402590</wp:posOffset>
                </wp:positionH>
                <wp:positionV relativeFrom="paragraph">
                  <wp:posOffset>810260</wp:posOffset>
                </wp:positionV>
                <wp:extent cx="473900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739005" cy="0"/>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31.7pt,63.8pt" to="404.8pt,63.8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2665095</wp:posOffset>
                </wp:positionH>
                <wp:positionV relativeFrom="paragraph">
                  <wp:posOffset>397510</wp:posOffset>
                </wp:positionV>
                <wp:extent cx="7620" cy="42037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7620" cy="420370"/>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09.8pt,31.3pt" to="210.4pt,64.4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1982470</wp:posOffset>
                </wp:positionH>
                <wp:positionV relativeFrom="paragraph">
                  <wp:posOffset>68580</wp:posOffset>
                </wp:positionV>
                <wp:extent cx="1404620" cy="32004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404620" cy="320040"/>
                        </a:xfrm>
                        <a:prstGeom prst="rect">
                          <a:avLst/>
                        </a:prstGeom>
                        <a:solidFill>
                          <a:srgbClr val="FFFFFF"/>
                        </a:solidFill>
                        <a:ln w="6350">
                          <a:solidFill>
                            <a:srgbClr val="000000"/>
                          </a:solidFill>
                          <a:round/>
                        </a:ln>
                      </wps:spPr>
                      <wps:txbx>
                        <w:txbxContent>
                          <w:p>
                            <w:pPr>
                              <w:jc w:val="center"/>
                            </w:pPr>
                            <w:r>
                              <w:rPr>
                                <w:rFonts w:hint="eastAsia"/>
                              </w:rPr>
                              <w:t xml:space="preserve">项目经理</w:t>
                            </w:r>
                            <w:r/>
                          </w:p>
                        </w:txbxContent>
                      </wps:txbx>
                      <wps:bodyPr wrap="square" upright="1"/>
                    </wps:wsp>
                  </a:graphicData>
                </a:graphic>
              </wp:anchor>
            </w:drawing>
          </mc:Choice>
          <mc:Fallback>
            <w:pict>
              <v:shape id="shape 11" o:spid="_x0000_s11" o:spt="202" type="#_x0000_t202" style="position:absolute;z-index:251660288;o:allowoverlap:true;o:allowincell:true;mso-position-horizontal-relative:text;margin-left:156.1pt;mso-position-horizontal:absolute;mso-position-vertical-relative:text;margin-top:5.4pt;mso-position-vertical:absolute;width:110.6pt;height:25.2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项目经理</w:t>
                      </w:r>
                      <w:r/>
                    </w:p>
                  </w:txbxContent>
                </v:textbox>
              </v:shape>
            </w:pict>
          </mc:Fallback>
        </mc:AlternateContent>
      </w:r>
      <w:r/>
    </w:p>
    <w:p>
      <w:pPr>
        <w:spacing w:line="460" w:lineRule="exact"/>
        <w:rPr>
          <w:sz w:val="32"/>
        </w:rPr>
      </w:pPr>
      <w:r>
        <w:rPr>
          <w:sz w:val="32"/>
        </w:rPr>
      </w:r>
      <w:r/>
    </w:p>
    <w:p>
      <w:pPr>
        <w:pStyle w:val="1174"/>
        <w:tabs>
          <w:tab w:val="left" w:pos="1110" w:leader="none"/>
        </w:tabs>
      </w:pPr>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396875</wp:posOffset>
                </wp:positionH>
                <wp:positionV relativeFrom="paragraph">
                  <wp:posOffset>29845</wp:posOffset>
                </wp:positionV>
                <wp:extent cx="7620" cy="436245"/>
                <wp:effectExtent l="0" t="0" r="0" b="0"/>
                <wp:wrapNone/>
                <wp:docPr id="13"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flip:x;visibility:visible;" from="31.2pt,2.4pt" to="31.9pt,36.7pt" fillcolor="#FFFFFF" strokecolor="#000000" strokeweight="0.50pt"/>
            </w:pict>
          </mc:Fallback>
        </mc:AlternateContent>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4294452224" behindDoc="1" locked="0" layoutInCell="1" allowOverlap="1">
                <wp:simplePos x="0" y="0"/>
                <wp:positionH relativeFrom="column">
                  <wp:posOffset>2188210</wp:posOffset>
                </wp:positionH>
                <wp:positionV relativeFrom="paragraph">
                  <wp:posOffset>160655</wp:posOffset>
                </wp:positionV>
                <wp:extent cx="954405" cy="310515"/>
                <wp:effectExtent l="0" t="0" r="0" b="0"/>
                <wp:wrapSquare wrapText="bothSides"/>
                <wp:docPr id="14" name=""/>
                <wp:cNvGraphicFramePr/>
                <a:graphic xmlns:a="http://schemas.openxmlformats.org/drawingml/2006/main">
                  <a:graphicData uri="http://schemas.microsoft.com/office/word/2010/wordprocessingShape">
                    <wps:wsp>
                      <wps:cNvPr id="0" name=""/>
                      <wps:cNvSpPr txBox="1"/>
                      <wps:spPr bwMode="auto">
                        <a:xfrm>
                          <a:off x="0" y="0"/>
                          <a:ext cx="954405" cy="310515"/>
                        </a:xfrm>
                        <a:prstGeom prst="rect">
                          <a:avLst/>
                        </a:prstGeom>
                        <a:solidFill>
                          <a:srgbClr val="FFFFFF"/>
                        </a:solidFill>
                        <a:ln w="6350">
                          <a:solidFill>
                            <a:srgbClr val="000000"/>
                          </a:solidFill>
                          <a:round/>
                        </a:ln>
                      </wps:spPr>
                      <wps:txbx>
                        <w:txbxContent>
                          <w:p>
                            <w:pPr>
                              <w:jc w:val="center"/>
                            </w:pPr>
                            <w:r>
                              <w:rPr>
                                <w:rFonts w:hint="eastAsia"/>
                              </w:rPr>
                              <w:t xml:space="preserve">秩序维护部</w:t>
                            </w:r>
                            <w:r/>
                          </w:p>
                        </w:txbxContent>
                      </wps:txbx>
                      <wps:bodyPr wrap="square" upright="1"/>
                    </wps:wsp>
                  </a:graphicData>
                </a:graphic>
              </wp:anchor>
            </w:drawing>
          </mc:Choice>
          <mc:Fallback>
            <w:pict>
              <v:shape id="shape 13" o:spid="_x0000_s13" o:spt="202" type="#_x0000_t202" style="position:absolute;z-index:-4294452224;o:allowoverlap:true;o:allowincell:true;mso-position-horizontal-relative:text;margin-left:172.3pt;mso-position-horizontal:absolute;mso-position-vertical-relative:text;margin-top:12.6pt;mso-position-vertical:absolute;width:75.1pt;height:24.4pt;mso-wrap-distance-left:9.0pt;mso-wrap-distance-top:0.0pt;mso-wrap-distance-right:9.0pt;mso-wrap-distance-bottom:0.0pt;visibility:visible;" fillcolor="#FFFFFF" strokecolor="#000000" strokeweight="0.50pt">
                <w10:wrap type="square"/>
                <v:textbox inset="0,0,0,0">
                  <w:txbxContent>
                    <w:p>
                      <w:pPr>
                        <w:jc w:val="center"/>
                      </w:pPr>
                      <w:r>
                        <w:rPr>
                          <w:rFonts w:hint="eastAsia"/>
                        </w:rPr>
                        <w:t xml:space="preserve">秩序维护部</w:t>
                      </w:r>
                      <w:r/>
                    </w:p>
                  </w:txbxContent>
                </v:textbox>
              </v:shape>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4294453248" behindDoc="1" locked="0" layoutInCell="1" allowOverlap="1">
                <wp:simplePos x="0" y="0"/>
                <wp:positionH relativeFrom="column">
                  <wp:posOffset>-62864</wp:posOffset>
                </wp:positionH>
                <wp:positionV relativeFrom="paragraph">
                  <wp:posOffset>163830</wp:posOffset>
                </wp:positionV>
                <wp:extent cx="954405" cy="310515"/>
                <wp:effectExtent l="0" t="0" r="0" b="0"/>
                <wp:wrapSquare wrapText="bothSides"/>
                <wp:docPr id="15" name=""/>
                <wp:cNvGraphicFramePr/>
                <a:graphic xmlns:a="http://schemas.openxmlformats.org/drawingml/2006/main">
                  <a:graphicData uri="http://schemas.microsoft.com/office/word/2010/wordprocessingShape">
                    <wps:wsp>
                      <wps:cNvPr id="0" name=""/>
                      <wps:cNvSpPr txBox="1"/>
                      <wps:spPr bwMode="auto">
                        <a:xfrm>
                          <a:off x="0" y="0"/>
                          <a:ext cx="954405" cy="310515"/>
                        </a:xfrm>
                        <a:prstGeom prst="rect">
                          <a:avLst/>
                        </a:prstGeom>
                        <a:solidFill>
                          <a:srgbClr val="FFFFFF"/>
                        </a:solidFill>
                        <a:ln w="6350">
                          <a:solidFill>
                            <a:srgbClr val="000000"/>
                          </a:solidFill>
                          <a:round/>
                        </a:ln>
                      </wps:spPr>
                      <wps:txbx>
                        <w:txbxContent>
                          <w:p>
                            <w:pPr>
                              <w:jc w:val="center"/>
                            </w:pPr>
                            <w:r>
                              <w:rPr>
                                <w:rFonts w:hint="eastAsia"/>
                              </w:rPr>
                              <w:t xml:space="preserve">工程维修部</w:t>
                            </w:r>
                            <w:r/>
                          </w:p>
                        </w:txbxContent>
                      </wps:txbx>
                      <wps:bodyPr wrap="square" upright="1"/>
                    </wps:wsp>
                  </a:graphicData>
                </a:graphic>
              </wp:anchor>
            </w:drawing>
          </mc:Choice>
          <mc:Fallback>
            <w:pict>
              <v:shape id="shape 14" o:spid="_x0000_s14" o:spt="202" type="#_x0000_t202" style="position:absolute;z-index:-4294453248;o:allowoverlap:true;o:allowincell:true;mso-position-horizontal-relative:text;margin-left:-4.9pt;mso-position-horizontal:absolute;mso-position-vertical-relative:text;margin-top:12.9pt;mso-position-vertical:absolute;width:75.1pt;height:24.4pt;mso-wrap-distance-left:9.0pt;mso-wrap-distance-top:0.0pt;mso-wrap-distance-right:9.0pt;mso-wrap-distance-bottom:0.0pt;visibility:visible;" fillcolor="#FFFFFF" strokecolor="#000000" strokeweight="0.50pt">
                <w10:wrap type="square"/>
                <v:textbox inset="0,0,0,0">
                  <w:txbxContent>
                    <w:p>
                      <w:pPr>
                        <w:jc w:val="center"/>
                      </w:pPr>
                      <w:r>
                        <w:rPr>
                          <w:rFonts w:hint="eastAsia"/>
                        </w:rPr>
                        <w:t xml:space="preserve">工程维修部</w:t>
                      </w:r>
                      <w:r/>
                    </w:p>
                  </w:txbxContent>
                </v:textbox>
              </v:shape>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5525770</wp:posOffset>
                </wp:positionH>
                <wp:positionV relativeFrom="paragraph">
                  <wp:posOffset>377190</wp:posOffset>
                </wp:positionV>
                <wp:extent cx="7620" cy="436245"/>
                <wp:effectExtent l="0" t="0" r="0" b="0"/>
                <wp:wrapNone/>
                <wp:docPr id="16"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72576;mso-wrap-distance-left:9.0pt;mso-wrap-distance-top:0.0pt;mso-wrap-distance-right:9.0pt;mso-wrap-distance-bottom:0.0pt;flip:x;visibility:visible;" from="435.1pt,29.7pt" to="435.7pt,64.0pt" fillcolor="#FFFFFF" strokecolor="#000000" strokeweight="0.50pt"/>
            </w:pict>
          </mc:Fallback>
        </mc:AlternateContent>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4145280</wp:posOffset>
                </wp:positionH>
                <wp:positionV relativeFrom="paragraph">
                  <wp:posOffset>194945</wp:posOffset>
                </wp:positionV>
                <wp:extent cx="7620" cy="436245"/>
                <wp:effectExtent l="0" t="0" r="0" b="0"/>
                <wp:wrapNone/>
                <wp:docPr id="17"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9504;mso-wrap-distance-left:9.0pt;mso-wrap-distance-top:0.0pt;mso-wrap-distance-right:9.0pt;mso-wrap-distance-bottom:0.0pt;flip:x;visibility:visible;" from="326.4pt,15.3pt" to="327.0pt,49.7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1666875</wp:posOffset>
                </wp:positionH>
                <wp:positionV relativeFrom="paragraph">
                  <wp:posOffset>173990</wp:posOffset>
                </wp:positionV>
                <wp:extent cx="7620" cy="436245"/>
                <wp:effectExtent l="0" t="0" r="0" b="0"/>
                <wp:wrapNone/>
                <wp:docPr id="18"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70528;mso-wrap-distance-left:9.0pt;mso-wrap-distance-top:0.0pt;mso-wrap-distance-right:9.0pt;mso-wrap-distance-bottom:0.0pt;flip:x;visibility:visible;" from="131.2pt,13.7pt" to="131.8pt,48.0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-582929</wp:posOffset>
                </wp:positionH>
                <wp:positionV relativeFrom="paragraph">
                  <wp:posOffset>180340</wp:posOffset>
                </wp:positionV>
                <wp:extent cx="7620" cy="452120"/>
                <wp:effectExtent l="0" t="0" r="0" b="0"/>
                <wp:wrapNone/>
                <wp:docPr id="19" name=""/>
                <wp:cNvGraphicFramePr/>
                <a:graphic xmlns:a="http://schemas.openxmlformats.org/drawingml/2006/main">
                  <a:graphicData uri="http://schemas.microsoft.com/office/word/2010/wordprocessingShape">
                    <wps:wsp>
                      <wps:cNvPr id="0" name=""/>
                      <wps:cNvSpPr/>
                      <wps:spPr bwMode="auto">
                        <a:xfrm flipH="1">
                          <a:off x="0" y="0"/>
                          <a:ext cx="7620" cy="452120"/>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71552;mso-wrap-distance-left:9.0pt;mso-wrap-distance-top:0.0pt;mso-wrap-distance-right:9.0pt;mso-wrap-distance-bottom:0.0pt;flip:x;visibility:visible;" from="-45.9pt,14.2pt" to="-45.3pt,49.8pt" fillcolor="#FFFFFF" strokecolor="#000000" strokeweight="0.50pt"/>
            </w:pict>
          </mc:Fallback>
        </mc:AlternateContent>
      </w:r>
      <w:r/>
    </w:p>
    <w:p>
      <w:pPr>
        <w:spacing w:line="460" w:lineRule="exact"/>
        <w:rPr>
          <w:sz w:val="32"/>
        </w:rPr>
      </w:pPr>
      <w:r>
        <w:rPr>
          <w:sz w:val="32"/>
        </w:rPr>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4968240</wp:posOffset>
                </wp:positionH>
                <wp:positionV relativeFrom="paragraph">
                  <wp:posOffset>74295</wp:posOffset>
                </wp:positionV>
                <wp:extent cx="378460" cy="84963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378460" cy="849630"/>
                        </a:xfrm>
                        <a:prstGeom prst="rect">
                          <a:avLst/>
                        </a:prstGeom>
                        <a:solidFill>
                          <a:srgbClr val="FFFFFF"/>
                        </a:solidFill>
                        <a:ln w="6350">
                          <a:solidFill>
                            <a:srgbClr val="000000"/>
                          </a:solidFill>
                          <a:round/>
                        </a:ln>
                      </wps:spPr>
                      <wps:txbx>
                        <w:txbxContent>
                          <w:p>
                            <w:pPr>
                              <w:jc w:val="center"/>
                            </w:pPr>
                            <w:r>
                              <w:rPr>
                                <w:rFonts w:hint="eastAsia"/>
                              </w:rPr>
                              <w:t xml:space="preserve">环卫维护员</w:t>
                            </w:r>
                            <w:r/>
                          </w:p>
                        </w:txbxContent>
                      </wps:txbx>
                      <wps:bodyPr wrap="square" upright="1"/>
                    </wps:wsp>
                  </a:graphicData>
                </a:graphic>
              </wp:anchor>
            </w:drawing>
          </mc:Choice>
          <mc:Fallback>
            <w:pict>
              <v:shape id="shape 19" o:spid="_x0000_s19" o:spt="202" type="#_x0000_t202" style="position:absolute;z-index:251673600;o:allowoverlap:true;o:allowincell:true;mso-position-horizontal-relative:text;margin-left:391.2pt;mso-position-horizontal:absolute;mso-position-vertical-relative:text;margin-top:5.8pt;mso-position-vertical:absolute;width:29.8pt;height:66.9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环卫维护员</w:t>
                      </w:r>
                      <w:r/>
                    </w:p>
                  </w:txbxContent>
                </v:textbox>
              </v:shape>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2176145</wp:posOffset>
                </wp:positionH>
                <wp:positionV relativeFrom="paragraph">
                  <wp:posOffset>21590</wp:posOffset>
                </wp:positionV>
                <wp:extent cx="7620" cy="436245"/>
                <wp:effectExtent l="0" t="0" r="0" b="0"/>
                <wp:wrapNone/>
                <wp:docPr id="21"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20" o:spid="_x0000_s20" style="position:absolute;left:0;text-align:left;z-index:251675648;mso-wrap-distance-left:9.0pt;mso-wrap-distance-top:0.0pt;mso-wrap-distance-right:9.0pt;mso-wrap-distance-bottom:0.0pt;flip:x;visibility:visible;" from="171.3pt,1.7pt" to="171.9pt,36.1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3110865</wp:posOffset>
                </wp:positionH>
                <wp:positionV relativeFrom="paragraph">
                  <wp:posOffset>24765</wp:posOffset>
                </wp:positionV>
                <wp:extent cx="7620" cy="436245"/>
                <wp:effectExtent l="0" t="0" r="0" b="0"/>
                <wp:wrapNone/>
                <wp:docPr id="22" name=""/>
                <wp:cNvGraphicFramePr/>
                <a:graphic xmlns:a="http://schemas.openxmlformats.org/drawingml/2006/main">
                  <a:graphicData uri="http://schemas.microsoft.com/office/word/2010/wordprocessingShape">
                    <wps:wsp>
                      <wps:cNvPr id="0" name=""/>
                      <wps:cNvSpPr/>
                      <wps:spPr bwMode="auto">
                        <a:xfrm flipH="1">
                          <a:off x="0" y="0"/>
                          <a:ext cx="7620" cy="43624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21" o:spid="_x0000_s21" style="position:absolute;left:0;text-align:left;z-index:251676672;mso-wrap-distance-left:9.0pt;mso-wrap-distance-top:0.0pt;mso-wrap-distance-right:9.0pt;mso-wrap-distance-bottom:0.0pt;flip:x;visibility:visible;" from="244.9pt,1.9pt" to="245.5pt,36.3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2171700</wp:posOffset>
                </wp:positionH>
                <wp:positionV relativeFrom="paragraph">
                  <wp:posOffset>26035</wp:posOffset>
                </wp:positionV>
                <wp:extent cx="942975" cy="3175"/>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942975" cy="3175"/>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22" o:spid="_x0000_s22" style="position:absolute;left:0;text-align:left;z-index:251674624;mso-wrap-distance-left:9.0pt;mso-wrap-distance-top:0.0pt;mso-wrap-distance-right:9.0pt;mso-wrap-distance-bottom:0.0pt;visibility:visible;" from="171.0pt,2.0pt" to="245.2pt,2.3pt" fillcolor="#FFFFFF" strokecolor="#000000" strokeweight="0.50pt"/>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243840</wp:posOffset>
                </wp:positionH>
                <wp:positionV relativeFrom="paragraph">
                  <wp:posOffset>55245</wp:posOffset>
                </wp:positionV>
                <wp:extent cx="378460" cy="84963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378460" cy="849630"/>
                        </a:xfrm>
                        <a:prstGeom prst="rect">
                          <a:avLst/>
                        </a:prstGeom>
                        <a:solidFill>
                          <a:srgbClr val="FFFFFF"/>
                        </a:solidFill>
                        <a:ln w="6350">
                          <a:solidFill>
                            <a:srgbClr val="000000"/>
                          </a:solidFill>
                          <a:round/>
                        </a:ln>
                      </wps:spPr>
                      <wps:txbx>
                        <w:txbxContent>
                          <w:p>
                            <w:pPr>
                              <w:jc w:val="center"/>
                            </w:pPr>
                            <w:r>
                              <w:rPr>
                                <w:rFonts w:hint="eastAsia"/>
                              </w:rPr>
                              <w:t xml:space="preserve">工程维修员</w:t>
                            </w:r>
                            <w:r/>
                          </w:p>
                        </w:txbxContent>
                      </wps:txbx>
                      <wps:bodyPr wrap="square" upright="1"/>
                    </wps:wsp>
                  </a:graphicData>
                </a:graphic>
              </wp:anchor>
            </w:drawing>
          </mc:Choice>
          <mc:Fallback>
            <w:pict>
              <v:shape id="shape 23" o:spid="_x0000_s23" o:spt="202" type="#_x0000_t202" style="position:absolute;z-index:251679744;o:allowoverlap:true;o:allowincell:true;mso-position-horizontal-relative:text;margin-left:19.2pt;mso-position-horizontal:absolute;mso-position-vertical-relative:text;margin-top:4.3pt;mso-position-vertical:absolute;width:29.8pt;height:66.9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工程维修员</w:t>
                      </w:r>
                      <w:r/>
                    </w:p>
                  </w:txbxContent>
                </v:textbox>
              </v:shape>
            </w:pict>
          </mc:Fallback>
        </mc:AlternateContent>
      </w:r>
      <w:r/>
    </w:p>
    <w:p>
      <w:pPr>
        <w:spacing w:line="460" w:lineRule="exact"/>
        <w:rPr>
          <w:sz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1988820</wp:posOffset>
                </wp:positionH>
                <wp:positionV relativeFrom="paragraph">
                  <wp:posOffset>180975</wp:posOffset>
                </wp:positionV>
                <wp:extent cx="387985" cy="849630"/>
                <wp:effectExtent l="0" t="0" r="0" b="0"/>
                <wp:wrapNone/>
                <wp:docPr id="25" name=""/>
                <wp:cNvGraphicFramePr/>
                <a:graphic xmlns:a="http://schemas.openxmlformats.org/drawingml/2006/main">
                  <a:graphicData uri="http://schemas.microsoft.com/office/word/2010/wordprocessingShape">
                    <wps:wsp>
                      <wps:cNvPr id="0" name=""/>
                      <wps:cNvSpPr txBox="1"/>
                      <wps:spPr bwMode="auto">
                        <a:xfrm>
                          <a:off x="0" y="0"/>
                          <a:ext cx="387985" cy="849630"/>
                        </a:xfrm>
                        <a:prstGeom prst="rect">
                          <a:avLst/>
                        </a:prstGeom>
                        <a:solidFill>
                          <a:srgbClr val="FFFFFF"/>
                        </a:solidFill>
                        <a:ln w="6350">
                          <a:solidFill>
                            <a:srgbClr val="000000"/>
                          </a:solidFill>
                          <a:round/>
                        </a:ln>
                      </wps:spPr>
                      <wps:txbx>
                        <w:txbxContent>
                          <w:p>
                            <w:pPr>
                              <w:jc w:val="center"/>
                            </w:pPr>
                            <w:r>
                              <w:rPr>
                                <w:rFonts w:hint="eastAsia"/>
                              </w:rPr>
                              <w:t xml:space="preserve">消</w:t>
                            </w:r>
                            <w:r>
                              <w:rPr>
                                <w:rFonts w:hint="eastAsia"/>
                              </w:rPr>
                              <w:t xml:space="preserve"> </w:t>
                            </w:r>
                            <w:r>
                              <w:rPr>
                                <w:rFonts w:hint="eastAsia"/>
                              </w:rPr>
                              <w:t xml:space="preserve">控</w:t>
                            </w:r>
                            <w:r>
                              <w:rPr>
                                <w:rFonts w:hint="eastAsia"/>
                              </w:rPr>
                              <w:t xml:space="preserve"> </w:t>
                            </w:r>
                            <w:r>
                              <w:rPr>
                                <w:rFonts w:hint="eastAsia"/>
                              </w:rPr>
                              <w:t xml:space="preserve">员</w:t>
                            </w:r>
                            <w:r/>
                          </w:p>
                        </w:txbxContent>
                      </wps:txbx>
                      <wps:bodyPr wrap="square" upright="1"/>
                    </wps:wsp>
                  </a:graphicData>
                </a:graphic>
              </wp:anchor>
            </w:drawing>
          </mc:Choice>
          <mc:Fallback>
            <w:pict>
              <v:shape id="shape 24" o:spid="_x0000_s24" o:spt="202" type="#_x0000_t202" style="position:absolute;z-index:251677696;o:allowoverlap:true;o:allowincell:true;mso-position-horizontal-relative:text;margin-left:156.6pt;mso-position-horizontal:absolute;mso-position-vertical-relative:text;margin-top:14.2pt;mso-position-vertical:absolute;width:30.5pt;height:66.9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消</w:t>
                      </w:r>
                      <w:r>
                        <w:rPr>
                          <w:rFonts w:hint="eastAsia"/>
                        </w:rPr>
                        <w:t xml:space="preserve"> </w:t>
                      </w:r>
                      <w:r>
                        <w:rPr>
                          <w:rFonts w:hint="eastAsia"/>
                        </w:rPr>
                        <w:t xml:space="preserve">控</w:t>
                      </w:r>
                      <w:r>
                        <w:rPr>
                          <w:rFonts w:hint="eastAsia"/>
                        </w:rPr>
                        <w:t xml:space="preserve"> </w:t>
                      </w:r>
                      <w:r>
                        <w:rPr>
                          <w:rFonts w:hint="eastAsia"/>
                        </w:rPr>
                        <w:t xml:space="preserve">员</w:t>
                      </w:r>
                      <w:r/>
                    </w:p>
                  </w:txbxContent>
                </v:textbox>
              </v:shape>
            </w:pict>
          </mc:Fallback>
        </mc:AlternateContent>
      </w: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2915285</wp:posOffset>
                </wp:positionH>
                <wp:positionV relativeFrom="paragraph">
                  <wp:posOffset>165735</wp:posOffset>
                </wp:positionV>
                <wp:extent cx="398145" cy="849630"/>
                <wp:effectExtent l="0" t="0" r="0" b="0"/>
                <wp:wrapNone/>
                <wp:docPr id="26" name=""/>
                <wp:cNvGraphicFramePr/>
                <a:graphic xmlns:a="http://schemas.openxmlformats.org/drawingml/2006/main">
                  <a:graphicData uri="http://schemas.microsoft.com/office/word/2010/wordprocessingShape">
                    <wps:wsp>
                      <wps:cNvPr id="0" name=""/>
                      <wps:cNvSpPr txBox="1"/>
                      <wps:spPr bwMode="auto">
                        <a:xfrm>
                          <a:off x="0" y="0"/>
                          <a:ext cx="398145" cy="849630"/>
                        </a:xfrm>
                        <a:prstGeom prst="rect">
                          <a:avLst/>
                        </a:prstGeom>
                        <a:solidFill>
                          <a:srgbClr val="FFFFFF"/>
                        </a:solidFill>
                        <a:ln w="6350">
                          <a:solidFill>
                            <a:srgbClr val="000000"/>
                          </a:solidFill>
                          <a:round/>
                        </a:ln>
                      </wps:spPr>
                      <wps:txbx>
                        <w:txbxContent>
                          <w:p>
                            <w:pPr>
                              <w:jc w:val="center"/>
                            </w:pPr>
                            <w:r>
                              <w:rPr>
                                <w:rFonts w:hint="eastAsia"/>
                              </w:rPr>
                              <w:t xml:space="preserve">秩序维护员</w:t>
                            </w:r>
                            <w:r/>
                          </w:p>
                        </w:txbxContent>
                      </wps:txbx>
                      <wps:bodyPr wrap="square" upright="1"/>
                    </wps:wsp>
                  </a:graphicData>
                </a:graphic>
              </wp:anchor>
            </w:drawing>
          </mc:Choice>
          <mc:Fallback>
            <w:pict>
              <v:shape id="shape 25" o:spid="_x0000_s25" o:spt="202" type="#_x0000_t202" style="position:absolute;z-index:251678720;o:allowoverlap:true;o:allowincell:true;mso-position-horizontal-relative:text;margin-left:229.5pt;mso-position-horizontal:absolute;mso-position-vertical-relative:text;margin-top:13.0pt;mso-position-vertical:absolute;width:31.3pt;height:66.9pt;mso-wrap-distance-left:9.0pt;mso-wrap-distance-top:0.0pt;mso-wrap-distance-right:9.0pt;mso-wrap-distance-bottom:0.0pt;visibility:visible;" fillcolor="#FFFFFF" strokecolor="#000000" strokeweight="0.50pt">
                <v:textbox inset="0,0,0,0">
                  <w:txbxContent>
                    <w:p>
                      <w:pPr>
                        <w:jc w:val="center"/>
                      </w:pPr>
                      <w:r>
                        <w:rPr>
                          <w:rFonts w:hint="eastAsia"/>
                        </w:rPr>
                        <w:t xml:space="preserve">秩序维护员</w:t>
                      </w:r>
                      <w:r/>
                    </w:p>
                  </w:txbxContent>
                </v:textbox>
              </v:shape>
            </w:pict>
          </mc:Fallback>
        </mc:AlternateContent>
      </w:r>
      <w:r/>
    </w:p>
    <w:p>
      <w:pPr>
        <w:spacing w:line="460" w:lineRule="exact"/>
        <w:rPr>
          <w:rFonts w:ascii="仿宋" w:hAnsi="仿宋" w:eastAsia="仿宋" w:cs="仿宋"/>
          <w:b/>
          <w:bCs/>
          <w:sz w:val="32"/>
          <w:szCs w:val="40"/>
        </w:rPr>
      </w:pPr>
      <w:r>
        <w:rPr>
          <w:rFonts w:ascii="仿宋" w:hAnsi="仿宋" w:eastAsia="仿宋" w:cs="仿宋"/>
          <w:b/>
          <w:bCs/>
          <w:sz w:val="32"/>
          <w:szCs w:val="40"/>
        </w:rPr>
      </w:r>
      <w:r/>
    </w:p>
    <w:p>
      <w:pPr>
        <w:spacing w:line="460" w:lineRule="exact"/>
        <w:rPr>
          <w:rFonts w:ascii="仿宋" w:hAnsi="仿宋" w:eastAsia="仿宋" w:cs="仿宋"/>
          <w:b/>
          <w:bCs/>
          <w:sz w:val="32"/>
          <w:szCs w:val="40"/>
        </w:rPr>
      </w:pPr>
      <w:r>
        <w:rPr>
          <w:rFonts w:ascii="仿宋" w:hAnsi="仿宋" w:eastAsia="仿宋" w:cs="仿宋"/>
          <w:b/>
          <w:bCs/>
          <w:sz w:val="32"/>
          <w:szCs w:val="40"/>
        </w:rPr>
      </w:r>
      <w:r/>
    </w:p>
    <w:p>
      <w:pPr>
        <w:spacing w:line="460" w:lineRule="exact"/>
        <w:rPr>
          <w:rFonts w:ascii="仿宋" w:hAnsi="仿宋" w:eastAsia="仿宋" w:cs="仿宋"/>
          <w:b/>
          <w:bCs/>
          <w:sz w:val="32"/>
          <w:szCs w:val="40"/>
        </w:rPr>
      </w:pPr>
      <w:r>
        <w:rPr>
          <w:rFonts w:ascii="仿宋" w:hAnsi="仿宋" w:eastAsia="仿宋" w:cs="仿宋"/>
          <w:b/>
          <w:bCs/>
          <w:sz w:val="32"/>
          <w:szCs w:val="40"/>
        </w:rPr>
      </w:r>
      <w:r/>
    </w:p>
    <w:p>
      <w:pPr>
        <w:pStyle w:val="1174"/>
        <w:rPr>
          <w:rFonts w:ascii="仿宋" w:hAnsi="仿宋" w:eastAsia="仿宋" w:cs="仿宋"/>
          <w:b/>
          <w:bCs/>
          <w:sz w:val="32"/>
          <w:szCs w:val="40"/>
        </w:rPr>
      </w:pPr>
      <w:r>
        <w:rPr>
          <w:rFonts w:ascii="仿宋" w:hAnsi="仿宋" w:eastAsia="仿宋" w:cs="仿宋"/>
          <w:b/>
          <w:bCs/>
          <w:sz w:val="32"/>
          <w:szCs w:val="40"/>
        </w:rPr>
      </w:r>
      <w:r/>
    </w:p>
    <w:p>
      <w:pPr>
        <w:rPr>
          <w:rFonts w:ascii="仿宋" w:hAnsi="仿宋" w:eastAsia="仿宋" w:cs="仿宋"/>
          <w:b/>
          <w:bCs/>
          <w:sz w:val="32"/>
          <w:szCs w:val="40"/>
        </w:rPr>
      </w:pPr>
      <w:r>
        <w:rPr>
          <w:rFonts w:ascii="仿宋" w:hAnsi="仿宋" w:eastAsia="仿宋" w:cs="仿宋"/>
          <w:b/>
          <w:bCs/>
          <w:sz w:val="32"/>
          <w:szCs w:val="40"/>
        </w:rPr>
      </w:r>
      <w:r/>
    </w:p>
    <w:p>
      <w:pPr>
        <w:pStyle w:val="1174"/>
        <w:rPr>
          <w:rFonts w:ascii="仿宋" w:hAnsi="仿宋" w:eastAsia="仿宋" w:cs="仿宋"/>
          <w:b/>
          <w:bCs/>
          <w:sz w:val="32"/>
          <w:szCs w:val="40"/>
        </w:rPr>
      </w:pPr>
      <w:r>
        <w:rPr>
          <w:rFonts w:ascii="仿宋" w:hAnsi="仿宋" w:eastAsia="仿宋" w:cs="仿宋"/>
          <w:b/>
          <w:bCs/>
          <w:sz w:val="32"/>
          <w:szCs w:val="40"/>
        </w:rPr>
      </w:r>
      <w:r/>
    </w:p>
    <w:p>
      <w:r/>
      <w:r/>
    </w:p>
    <w:p>
      <w:pPr>
        <w:spacing w:line="460" w:lineRule="exact"/>
        <w:rPr>
          <w:rFonts w:ascii="仿宋" w:hAnsi="仿宋" w:eastAsia="仿宋" w:cs="仿宋"/>
          <w:b/>
          <w:bCs/>
          <w:sz w:val="32"/>
          <w:szCs w:val="40"/>
        </w:rPr>
      </w:pPr>
      <w:r>
        <w:rPr>
          <w:rFonts w:hint="eastAsia" w:ascii="仿宋" w:hAnsi="仿宋" w:eastAsia="仿宋" w:cs="仿宋"/>
          <w:b/>
          <w:bCs/>
          <w:sz w:val="32"/>
          <w:szCs w:val="40"/>
        </w:rPr>
        <w:t xml:space="preserve">（二）</w:t>
      </w:r>
      <w:r>
        <w:rPr>
          <w:rFonts w:hint="eastAsia" w:ascii="仿宋" w:hAnsi="仿宋" w:eastAsia="仿宋" w:cs="仿宋"/>
          <w:b/>
          <w:bCs/>
          <w:sz w:val="32"/>
          <w:szCs w:val="40"/>
        </w:rPr>
        <w:t xml:space="preserve">物业服务中心人员配置</w:t>
      </w:r>
      <w:r/>
    </w:p>
    <w:tbl>
      <w:tblPr>
        <w:tblW w:w="10207" w:type="dxa"/>
        <w:tblInd w:w="-318" w:type="dxa"/>
        <w:tblLayout w:type="fixed"/>
        <w:tblLook w:val="0000" w:firstRow="0" w:lastRow="0" w:firstColumn="0" w:lastColumn="0" w:noHBand="0" w:noVBand="0"/>
      </w:tblPr>
      <w:tblGrid>
        <w:gridCol w:w="1134"/>
        <w:gridCol w:w="1781"/>
        <w:gridCol w:w="2124"/>
        <w:gridCol w:w="1938"/>
        <w:gridCol w:w="1104"/>
        <w:gridCol w:w="2126"/>
      </w:tblGrid>
      <w:tr>
        <w:trPr>
          <w:trHeight w:val="786"/>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b/>
                <w:bCs/>
                <w:color w:val="000000"/>
                <w:sz w:val="24"/>
              </w:rPr>
            </w:pPr>
            <w:r>
              <w:rPr>
                <w:rFonts w:hint="eastAsia" w:ascii="仿宋" w:hAnsi="仿宋" w:eastAsia="仿宋"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781" w:type="dxa"/>
            <w:vAlign w:val="center"/>
            <w:textDirection w:val="lrTb"/>
            <w:noWrap w:val="false"/>
          </w:tcPr>
          <w:p>
            <w:pPr>
              <w:jc w:val="center"/>
              <w:spacing w:line="460" w:lineRule="exact"/>
              <w:rPr>
                <w:rFonts w:ascii="仿宋" w:hAnsi="仿宋" w:eastAsia="仿宋" w:cs="宋体"/>
                <w:b/>
                <w:bCs/>
                <w:color w:val="000000"/>
                <w:sz w:val="24"/>
              </w:rPr>
            </w:pPr>
            <w:r>
              <w:rPr>
                <w:rFonts w:hint="eastAsia" w:ascii="仿宋" w:hAnsi="仿宋" w:eastAsia="仿宋" w:cs="宋体"/>
                <w:b/>
                <w:bCs/>
                <w:color w:val="000000"/>
                <w:sz w:val="24"/>
              </w:rPr>
              <w:t xml:space="preserve">岗位名称</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val="false"/>
          </w:tcPr>
          <w:p>
            <w:pPr>
              <w:jc w:val="center"/>
              <w:spacing w:line="460" w:lineRule="exact"/>
              <w:rPr>
                <w:rFonts w:ascii="仿宋" w:hAnsi="仿宋" w:eastAsia="仿宋" w:cs="宋体"/>
                <w:b/>
                <w:bCs/>
                <w:color w:val="000000"/>
                <w:sz w:val="24"/>
              </w:rPr>
            </w:pPr>
            <w:r>
              <w:rPr>
                <w:rFonts w:hint="eastAsia" w:ascii="仿宋" w:hAnsi="仿宋" w:eastAsia="仿宋" w:cs="宋体"/>
                <w:b/>
                <w:bCs/>
                <w:color w:val="000000"/>
                <w:sz w:val="24"/>
              </w:rPr>
              <w:t xml:space="preserve">岗位设置</w:t>
            </w:r>
            <w:r/>
          </w:p>
        </w:tc>
        <w:tc>
          <w:tcPr>
            <w:tcBorders>
              <w:top w:val="single" w:color="auto" w:sz="4" w:space="0"/>
              <w:left w:val="none" w:color="000000" w:sz="4" w:space="0"/>
              <w:bottom w:val="single" w:color="auto" w:sz="4" w:space="0"/>
              <w:right w:val="single" w:color="auto" w:sz="4" w:space="0"/>
            </w:tcBorders>
            <w:tcW w:w="1938" w:type="dxa"/>
            <w:vAlign w:val="center"/>
            <w:textDirection w:val="lrTb"/>
            <w:noWrap w:val="false"/>
          </w:tcPr>
          <w:p>
            <w:pPr>
              <w:jc w:val="center"/>
              <w:spacing w:line="460" w:lineRule="exact"/>
              <w:rPr>
                <w:rFonts w:ascii="仿宋" w:hAnsi="仿宋" w:eastAsia="仿宋" w:cs="宋体"/>
                <w:b/>
                <w:bCs/>
                <w:color w:val="000000"/>
                <w:sz w:val="24"/>
              </w:rPr>
            </w:pPr>
            <w:r>
              <w:rPr>
                <w:rFonts w:hint="eastAsia" w:ascii="仿宋" w:hAnsi="仿宋" w:eastAsia="仿宋" w:cs="宋体"/>
                <w:b/>
                <w:bCs/>
                <w:color w:val="000000"/>
                <w:sz w:val="24"/>
              </w:rPr>
              <w:t xml:space="preserve">标准岗位人数</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spacing w:line="460" w:lineRule="exact"/>
              <w:rPr>
                <w:rFonts w:ascii="仿宋" w:hAnsi="仿宋" w:eastAsia="仿宋" w:cs="宋体"/>
                <w:b/>
                <w:bCs/>
                <w:color w:val="000000"/>
                <w:sz w:val="24"/>
              </w:rPr>
            </w:pPr>
            <w:r>
              <w:rPr>
                <w:rFonts w:hint="eastAsia" w:ascii="仿宋" w:hAnsi="仿宋" w:eastAsia="仿宋" w:cs="仿宋"/>
                <w:b/>
                <w:bCs/>
                <w:color w:val="000000"/>
                <w:sz w:val="28"/>
                <w:szCs w:val="28"/>
              </w:rPr>
              <w:t xml:space="preserve">面积（㎡）</w:t>
            </w:r>
            <w:r/>
          </w:p>
        </w:tc>
        <w:tc>
          <w:tcPr>
            <w:tcBorders>
              <w:top w:val="single" w:color="auto" w:sz="4" w:space="0"/>
              <w:left w:val="none" w:color="000000" w:sz="4" w:space="0"/>
              <w:bottom w:val="single" w:color="auto" w:sz="4" w:space="0"/>
              <w:right w:val="single" w:color="auto" w:sz="4" w:space="0"/>
            </w:tcBorders>
            <w:tcW w:w="2126" w:type="dxa"/>
            <w:textDirection w:val="lrTb"/>
            <w:noWrap w:val="false"/>
          </w:tcPr>
          <w:p>
            <w:pPr>
              <w:jc w:val="center"/>
              <w:spacing w:line="4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备注</w:t>
            </w:r>
            <w:r/>
          </w:p>
        </w:tc>
      </w:tr>
      <w:tr>
        <w:trPr>
          <w:trHeight w:val="529"/>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管理人员</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项目负责人</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spacing w:line="460" w:lineRule="exact"/>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auto" w:sz="4" w:space="0"/>
              <w:right w:val="single" w:color="auto" w:sz="4" w:space="0"/>
            </w:tcBorders>
            <w:tcW w:w="2126" w:type="dxa"/>
            <w:textDirection w:val="lrTb"/>
            <w:noWrap w:val="false"/>
          </w:tcPr>
          <w:p>
            <w:pPr>
              <w:spacing w:line="460" w:lineRule="exact"/>
              <w:rPr>
                <w:rFonts w:ascii="宋体" w:hAnsi="宋体" w:cs="宋体"/>
                <w:color w:val="000000"/>
              </w:rPr>
            </w:pPr>
            <w:r>
              <w:rPr>
                <w:rFonts w:ascii="宋体" w:hAnsi="宋体" w:cs="宋体"/>
                <w:color w:val="000000"/>
              </w:rPr>
            </w:r>
            <w:r/>
          </w:p>
        </w:tc>
      </w:tr>
      <w:tr>
        <w:trPr>
          <w:trHeight w:val="249"/>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none" w:color="000000" w:sz="4" w:space="0"/>
              <w:left w:val="single" w:color="auto"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消控员</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消控中心</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val="false"/>
          </w:tcPr>
          <w:p>
            <w:pPr>
              <w:jc w:val="left"/>
              <w:spacing w:line="460" w:lineRule="exact"/>
              <w:rPr>
                <w:rFonts w:ascii="仿宋" w:hAnsi="仿宋" w:eastAsia="仿宋" w:cs="宋体"/>
                <w:color w:val="000000"/>
                <w:sz w:val="24"/>
              </w:rPr>
            </w:pPr>
            <w:r>
              <w:rPr>
                <w:rFonts w:ascii="仿宋" w:hAnsi="仿宋" w:eastAsia="仿宋" w:cs="宋体"/>
                <w:color w:val="000000"/>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持证上岗，24小时值守</w:t>
            </w:r>
            <w:r/>
          </w:p>
        </w:tc>
      </w:tr>
      <w:tr>
        <w:trPr>
          <w:trHeight w:val="694"/>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保安</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门岗值班及巡逻</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val="false"/>
          </w:tcPr>
          <w:p>
            <w:pPr>
              <w:jc w:val="left"/>
              <w:spacing w:line="460" w:lineRule="exact"/>
              <w:rPr>
                <w:rFonts w:ascii="宋体" w:hAnsi="宋体" w:eastAsia="仿宋"/>
                <w:sz w:val="24"/>
              </w:rPr>
            </w:pPr>
            <w:r>
              <w:rPr>
                <w:rFonts w:ascii="宋体" w:hAnsi="宋体" w:eastAsia="仿宋"/>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1.门岗 24小时值班；2.巡逻岗定时巡逻。</w:t>
            </w:r>
            <w:r/>
          </w:p>
        </w:tc>
      </w:tr>
      <w:tr>
        <w:trPr>
          <w:trHeight w:val="469"/>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保洁</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室外保洁</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spacing w:line="460" w:lineRule="exact"/>
              <w:rPr>
                <w:rFonts w:ascii="宋体" w:hAnsi="宋体" w:eastAsia="仿宋" w:cs="宋体"/>
                <w:color w:val="000000"/>
              </w:rPr>
            </w:pPr>
            <w:r>
              <w:rPr>
                <w:rFonts w:ascii="宋体" w:hAnsi="宋体" w:eastAsia="仿宋" w:cs="宋体"/>
                <w:color w:val="000000"/>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负责室外区域的环境卫生清扫</w:t>
            </w:r>
            <w:r/>
          </w:p>
        </w:tc>
      </w:tr>
      <w:tr>
        <w:trPr>
          <w:trHeight w:val="486"/>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后勤保障</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工程维修</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spacing w:line="460" w:lineRule="exact"/>
              <w:rPr>
                <w:rFonts w:ascii="宋体" w:hAnsi="宋体" w:eastAsia="仿宋" w:cs="宋体"/>
                <w:color w:val="000000"/>
              </w:rPr>
            </w:pPr>
            <w:r>
              <w:rPr>
                <w:rFonts w:ascii="宋体" w:hAnsi="宋体" w:eastAsia="仿宋" w:cs="宋体"/>
                <w:color w:val="000000"/>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持证在岗，24小时值守</w:t>
            </w:r>
            <w:r/>
          </w:p>
        </w:tc>
      </w:tr>
      <w:tr>
        <w:trPr>
          <w:trHeight w:val="486"/>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6</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消防维保</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rPr>
                <w:rFonts w:ascii="仿宋" w:hAnsi="宋体" w:eastAsia="仿宋" w:cs="宋体"/>
                <w:color w:val="000000"/>
                <w:sz w:val="28"/>
                <w:szCs w:val="22"/>
              </w:rPr>
            </w:pPr>
            <w:r>
              <w:rPr>
                <w:rFonts w:hint="eastAsia" w:ascii="仿宋" w:hAnsi="宋体" w:eastAsia="仿宋" w:cs="宋体"/>
                <w:color w:val="000000"/>
                <w:sz w:val="28"/>
                <w:szCs w:val="22"/>
              </w:rPr>
              <w:t xml:space="preserve">/</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jc w:val="center"/>
              <w:spacing w:line="460" w:lineRule="exact"/>
              <w:rPr>
                <w:rFonts w:ascii="宋体" w:hAnsi="宋体" w:eastAsia="仿宋" w:cs="宋体"/>
                <w:color w:val="000000"/>
              </w:rPr>
            </w:pPr>
            <w:r>
              <w:rPr>
                <w:rFonts w:hint="eastAsia" w:ascii="仿宋" w:hAnsi="仿宋" w:eastAsia="仿宋" w:cs="仿宋"/>
                <w:color w:val="000000"/>
                <w:sz w:val="28"/>
                <w:szCs w:val="28"/>
              </w:rPr>
              <w:t xml:space="preserve">15015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含服务期消防系统巡检维保及年度检测费</w:t>
            </w:r>
            <w:r/>
          </w:p>
        </w:tc>
      </w:tr>
      <w:tr>
        <w:trPr>
          <w:trHeight w:val="486"/>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7</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电梯维保</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jc w:val="center"/>
              <w:spacing w:line="460" w:lineRule="exact"/>
              <w:rPr>
                <w:rFonts w:ascii="宋体" w:hAnsi="宋体" w:eastAsia="仿宋" w:cs="宋体"/>
                <w:color w:val="000000"/>
              </w:rPr>
            </w:pPr>
            <w:r>
              <w:rPr>
                <w:rFonts w:ascii="宋体" w:hAnsi="宋体" w:eastAsia="仿宋" w:cs="宋体"/>
                <w:color w:val="000000"/>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5部电梯服务期内的年度检测费用及限速器校验费用</w:t>
            </w:r>
            <w:r/>
          </w:p>
        </w:tc>
      </w:tr>
      <w:tr>
        <w:trPr>
          <w:trHeight w:val="486"/>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绿化维保</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rPr>
                <w:rFonts w:ascii="仿宋" w:hAnsi="宋体" w:eastAsia="仿宋" w:cs="宋体"/>
                <w:color w:val="000000"/>
                <w:sz w:val="28"/>
                <w:szCs w:val="22"/>
              </w:rPr>
            </w:pPr>
            <w:r>
              <w:rPr>
                <w:rFonts w:hint="eastAsia" w:ascii="仿宋" w:hAnsi="宋体" w:eastAsia="仿宋" w:cs="宋体"/>
                <w:color w:val="000000"/>
                <w:sz w:val="28"/>
                <w:szCs w:val="22"/>
              </w:rPr>
              <w:t xml:space="preserve">/</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jc w:val="center"/>
              <w:spacing w:line="460" w:lineRule="exact"/>
              <w:rPr>
                <w:rFonts w:ascii="宋体" w:hAnsi="宋体" w:eastAsia="仿宋" w:cs="宋体"/>
                <w:color w:val="000000"/>
              </w:rPr>
            </w:pPr>
            <w:r>
              <w:rPr>
                <w:rFonts w:hint="eastAsia" w:ascii="仿宋" w:hAnsi="仿宋" w:eastAsia="仿宋" w:cs="仿宋"/>
                <w:color w:val="000000"/>
                <w:sz w:val="28"/>
                <w:szCs w:val="28"/>
              </w:rPr>
              <w:t xml:space="preserve">30000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含服务期绿化全套维保费用</w:t>
            </w:r>
            <w:r/>
          </w:p>
        </w:tc>
      </w:tr>
      <w:tr>
        <w:trPr>
          <w:trHeight w:val="486"/>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60" w:lineRule="exact"/>
              <w:rPr>
                <w:rFonts w:ascii="仿宋" w:hAnsi="仿宋" w:eastAsia="仿宋" w:cs="宋体"/>
                <w:color w:val="000000"/>
                <w:sz w:val="24"/>
              </w:rPr>
            </w:pPr>
            <w:r>
              <w:rPr>
                <w:rFonts w:hint="eastAsia" w:ascii="仿宋" w:hAnsi="仿宋" w:eastAsia="仿宋"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W w:w="1781"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花卉更换</w:t>
            </w:r>
            <w:r/>
          </w:p>
        </w:tc>
        <w:tc>
          <w:tcPr>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none" w:color="000000" w:sz="4" w:space="0"/>
              <w:left w:val="none" w:color="000000" w:sz="4" w:space="0"/>
              <w:bottom w:val="single" w:color="auto" w:sz="4" w:space="0"/>
              <w:right w:val="single" w:color="auto" w:sz="4" w:space="0"/>
            </w:tcBorders>
            <w:tcW w:w="1938" w:type="dxa"/>
            <w:vAlign w:val="center"/>
            <w:textDirection w:val="lrTb"/>
            <w:noWrap w:val="false"/>
          </w:tcPr>
          <w:p>
            <w:pPr>
              <w:jc w:val="center"/>
              <w:rPr>
                <w:rFonts w:ascii="仿宋" w:hAnsi="宋体" w:eastAsia="仿宋" w:cs="宋体"/>
                <w:color w:val="000000"/>
                <w:sz w:val="28"/>
                <w:szCs w:val="22"/>
              </w:rPr>
            </w:pPr>
            <w:r>
              <w:rPr>
                <w:rFonts w:hint="eastAsia" w:ascii="仿宋" w:hAnsi="宋体" w:eastAsia="仿宋" w:cs="宋体"/>
                <w:color w:val="000000"/>
                <w:sz w:val="28"/>
                <w:szCs w:val="22"/>
              </w:rPr>
              <w:t xml:space="preserve">/</w:t>
            </w:r>
            <w:r/>
          </w:p>
        </w:tc>
        <w:tc>
          <w:tcPr>
            <w:tcBorders>
              <w:top w:val="none" w:color="000000" w:sz="4" w:space="0"/>
              <w:left w:val="none" w:color="000000" w:sz="4" w:space="0"/>
              <w:bottom w:val="single" w:color="auto" w:sz="4" w:space="0"/>
              <w:right w:val="single" w:color="auto" w:sz="4" w:space="0"/>
            </w:tcBorders>
            <w:tcW w:w="1104" w:type="dxa"/>
            <w:vAlign w:val="center"/>
            <w:textDirection w:val="lrTb"/>
            <w:noWrap/>
          </w:tcPr>
          <w:p>
            <w:pPr>
              <w:jc w:val="center"/>
              <w:spacing w:line="460" w:lineRule="exact"/>
              <w:rPr>
                <w:rFonts w:ascii="宋体" w:hAnsi="宋体" w:eastAsia="仿宋" w:cs="宋体"/>
                <w:color w:val="000000"/>
              </w:rPr>
            </w:pPr>
            <w:r>
              <w:rPr>
                <w:rFonts w:hint="eastAsia" w:ascii="仿宋" w:hAnsi="仿宋" w:eastAsia="仿宋" w:cs="仿宋"/>
                <w:color w:val="000000"/>
                <w:sz w:val="28"/>
                <w:szCs w:val="28"/>
              </w:rPr>
              <w:t xml:space="preserve">60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花卉更换（3次/年）</w:t>
            </w:r>
            <w:r/>
          </w:p>
        </w:tc>
      </w:tr>
      <w:tr>
        <w:trPr>
          <w:trHeight w:val="920"/>
        </w:trPr>
        <w:tc>
          <w:tcPr>
            <w:gridSpan w:val="6"/>
            <w:tcBorders>
              <w:top w:val="none" w:color="000000" w:sz="4" w:space="0"/>
              <w:left w:val="single" w:color="auto" w:sz="4" w:space="0"/>
              <w:bottom w:val="single" w:color="auto" w:sz="4" w:space="0"/>
              <w:right w:val="single" w:color="auto" w:sz="4" w:space="0"/>
            </w:tcBorders>
            <w:tcW w:w="10207" w:type="dxa"/>
            <w:vAlign w:val="center"/>
            <w:textDirection w:val="lrTb"/>
            <w:noWrap/>
          </w:tcPr>
          <w:p>
            <w:pPr>
              <w:jc w:val="left"/>
              <w:spacing w:line="460" w:lineRule="exact"/>
              <w:rPr>
                <w:rFonts w:ascii="仿宋" w:hAnsi="仿宋" w:eastAsia="仿宋" w:cs="仿宋"/>
                <w:color w:val="000000"/>
                <w:sz w:val="28"/>
                <w:szCs w:val="28"/>
              </w:rPr>
            </w:pPr>
            <w:r>
              <w:rPr>
                <w:rFonts w:ascii="仿宋" w:hAnsi="仿宋" w:eastAsia="仿宋" w:cs="宋体"/>
                <w:color w:val="000000"/>
                <w:sz w:val="24"/>
              </w:rPr>
              <w:t xml:space="preserve">备注：</w:t>
            </w:r>
            <w:r>
              <w:rPr>
                <w:rFonts w:hint="eastAsia" w:ascii="仿宋" w:hAnsi="仿宋" w:eastAsia="仿宋" w:cs="仿宋"/>
                <w:color w:val="000000"/>
                <w:sz w:val="28"/>
                <w:szCs w:val="28"/>
              </w:rPr>
              <w:t xml:space="preserve">智能化系统、暖通系统及各类零星基础设施，质保期内的维修养护费用由原施工单位全额承担；质保期满后按以下两种方式执行：</w:t>
            </w:r>
            <w:r/>
          </w:p>
          <w:p>
            <w:pPr>
              <w:jc w:val="left"/>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1.属乙方可维修范围的，由甲方负责采购配件，乙方安排专业人员进场维修；</w:t>
            </w:r>
            <w:r/>
          </w:p>
          <w:p>
            <w:pPr>
              <w:jc w:val="left"/>
              <w:spacing w:line="460" w:lineRule="exact"/>
              <w:rPr>
                <w:rFonts w:ascii="仿宋" w:hAnsi="仿宋" w:eastAsia="仿宋" w:cs="宋体"/>
                <w:color w:val="000000"/>
                <w:sz w:val="24"/>
              </w:rPr>
            </w:pPr>
            <w:r>
              <w:rPr>
                <w:rFonts w:hint="eastAsia" w:ascii="仿宋" w:hAnsi="仿宋" w:eastAsia="仿宋" w:cs="仿宋"/>
                <w:color w:val="000000"/>
                <w:sz w:val="28"/>
                <w:szCs w:val="28"/>
              </w:rPr>
              <w:t xml:space="preserve">2.乙方无法维修需外委处置的，所产生的维修费用实行据实核算、实报实销，经甲方审核确认并批复同意后，按规定纳入维修方案。</w:t>
            </w:r>
            <w:r/>
          </w:p>
        </w:tc>
      </w:tr>
    </w:tbl>
    <w:p>
      <w:pPr>
        <w:jc w:val="left"/>
        <w:spacing w:line="460" w:lineRule="exact"/>
        <w:rPr>
          <w:rFonts w:ascii="仿宋" w:hAnsi="仿宋" w:eastAsia="仿宋" w:cs="仿宋"/>
          <w:b/>
          <w:bCs/>
          <w:sz w:val="32"/>
          <w:szCs w:val="32"/>
        </w:rPr>
      </w:pPr>
      <w:r>
        <w:rPr>
          <w:rFonts w:ascii="仿宋" w:hAnsi="仿宋" w:eastAsia="仿宋" w:cs="仿宋"/>
          <w:b/>
          <w:bCs/>
          <w:sz w:val="32"/>
          <w:szCs w:val="32"/>
        </w:rPr>
      </w:r>
      <w:r/>
    </w:p>
    <w:p>
      <w:pPr>
        <w:ind w:firstLine="643"/>
        <w:spacing w:line="499" w:lineRule="atLeast"/>
      </w:pPr>
      <w:r>
        <w:rPr>
          <w:rFonts w:ascii="仿宋" w:hAnsi="仿宋" w:eastAsia="仿宋" w:cs="仿宋"/>
          <w:b/>
          <w:color w:val="000000"/>
          <w:sz w:val="32"/>
        </w:rPr>
        <w:t xml:space="preserve">三、物业管理服务质量要求</w:t>
      </w:r>
      <w:r/>
    </w:p>
    <w:p>
      <w:pPr>
        <w:ind w:firstLine="640"/>
        <w:spacing w:line="460" w:lineRule="atLeast"/>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sz w:val="32"/>
          <w:szCs w:val="32"/>
        </w:rPr>
        <w:t xml:space="preserve">（一）项目负责人</w:t>
      </w:r>
      <w:r/>
    </w:p>
    <w:p>
      <w:pPr>
        <w:ind w:firstLine="643"/>
        <w:spacing w:line="499" w:lineRule="atLeast"/>
      </w:pPr>
      <w:r>
        <w:rPr>
          <w:rFonts w:ascii="仿宋" w:hAnsi="仿宋" w:eastAsia="仿宋" w:cs="仿宋"/>
          <w:b/>
          <w:color w:val="000000"/>
          <w:sz w:val="32"/>
        </w:rPr>
        <w:t xml:space="preserve">1</w:t>
      </w:r>
      <w:r>
        <w:rPr>
          <w:rFonts w:hint="eastAsia" w:ascii="仿宋" w:hAnsi="仿宋" w:eastAsia="仿宋" w:cs="仿宋"/>
          <w:b/>
          <w:color w:val="000000"/>
          <w:sz w:val="32"/>
        </w:rPr>
        <w:t xml:space="preserve">.</w:t>
      </w:r>
      <w:r>
        <w:rPr>
          <w:rFonts w:ascii="仿宋" w:hAnsi="仿宋" w:eastAsia="仿宋" w:cs="仿宋"/>
          <w:b/>
          <w:color w:val="000000"/>
          <w:sz w:val="32"/>
        </w:rPr>
        <w:t xml:space="preserve">工作时间</w:t>
      </w:r>
      <w:r/>
    </w:p>
    <w:p>
      <w:pPr>
        <w:ind w:left="638"/>
        <w:spacing w:line="499" w:lineRule="atLeast"/>
      </w:pPr>
      <w:r>
        <w:rPr>
          <w:rFonts w:ascii="仿宋" w:hAnsi="仿宋" w:eastAsia="仿宋" w:cs="仿宋"/>
          <w:color w:val="000000"/>
          <w:sz w:val="32"/>
        </w:rPr>
        <w:t xml:space="preserve">正常工作日：上午8:30-11:45、下午14:00-17:30 </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根据季节或夏令时变化可相应调整上、下班时间；</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遇特殊或突发情况时工作时间随时听候通知、服从安排。</w:t>
      </w:r>
      <w:r/>
    </w:p>
    <w:p>
      <w:pPr>
        <w:ind w:firstLine="643"/>
        <w:spacing w:line="499" w:lineRule="atLeast"/>
      </w:pPr>
      <w:r>
        <w:rPr>
          <w:rFonts w:ascii="仿宋" w:hAnsi="仿宋" w:eastAsia="仿宋" w:cs="仿宋"/>
          <w:b/>
          <w:color w:val="000000"/>
          <w:sz w:val="32"/>
        </w:rPr>
        <w:t xml:space="preserve">2</w:t>
      </w:r>
      <w:r>
        <w:rPr>
          <w:rFonts w:hint="eastAsia" w:ascii="仿宋" w:hAnsi="仿宋" w:eastAsia="仿宋" w:cs="仿宋"/>
          <w:b/>
          <w:color w:val="000000"/>
          <w:sz w:val="32"/>
        </w:rPr>
        <w:t xml:space="preserve">.</w:t>
      </w:r>
      <w:r>
        <w:rPr>
          <w:rFonts w:ascii="仿宋" w:hAnsi="仿宋" w:eastAsia="仿宋" w:cs="仿宋"/>
          <w:b/>
          <w:color w:val="000000"/>
          <w:sz w:val="32"/>
        </w:rPr>
        <w:t xml:space="preserve">服务范围</w:t>
      </w:r>
      <w:r/>
    </w:p>
    <w:p>
      <w:pPr>
        <w:ind w:firstLine="640"/>
        <w:spacing w:line="499" w:lineRule="atLeast"/>
      </w:pPr>
      <w:r>
        <w:rPr>
          <w:rFonts w:ascii="仿宋" w:hAnsi="仿宋" w:eastAsia="仿宋" w:cs="仿宋"/>
          <w:color w:val="000000"/>
          <w:sz w:val="32"/>
        </w:rPr>
        <w:t xml:space="preserve">负责物业项目的秩序安全、环境卫生、工程维修、绿化养护等全面的管理工作，对纪委管理办和公司双方负责和汇报工作，听取纪委管理办的意见和要求，并在规定期限内落实执行。</w:t>
      </w:r>
      <w:r/>
    </w:p>
    <w:p>
      <w:pPr>
        <w:ind w:firstLine="643"/>
        <w:spacing w:line="499" w:lineRule="atLeast"/>
      </w:pPr>
      <w:r>
        <w:rPr>
          <w:rFonts w:ascii="仿宋" w:hAnsi="仿宋" w:eastAsia="仿宋" w:cs="仿宋"/>
          <w:b/>
          <w:color w:val="000000"/>
          <w:sz w:val="32"/>
        </w:rPr>
        <w:t xml:space="preserve">3</w:t>
      </w:r>
      <w:r>
        <w:rPr>
          <w:rFonts w:hint="eastAsia" w:ascii="仿宋" w:hAnsi="仿宋" w:eastAsia="仿宋" w:cs="仿宋"/>
          <w:b/>
          <w:color w:val="000000"/>
          <w:sz w:val="32"/>
        </w:rPr>
        <w:t xml:space="preserve">.</w:t>
      </w:r>
      <w:r>
        <w:rPr>
          <w:rFonts w:ascii="仿宋" w:hAnsi="仿宋" w:eastAsia="仿宋" w:cs="仿宋"/>
          <w:b/>
          <w:color w:val="000000"/>
          <w:sz w:val="32"/>
        </w:rPr>
        <w:t xml:space="preserve">岗位职责</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负责根据国家有关法律法规、物业管理规定及</w:t>
      </w:r>
      <w:r>
        <w:rPr>
          <w:rFonts w:hint="eastAsia" w:ascii="仿宋" w:hAnsi="仿宋" w:eastAsia="仿宋" w:cs="仿宋"/>
          <w:color w:val="000000"/>
          <w:sz w:val="32"/>
        </w:rPr>
        <w:t xml:space="preserve">教育</w:t>
      </w:r>
      <w:r>
        <w:rPr>
          <w:rFonts w:ascii="仿宋" w:hAnsi="仿宋" w:eastAsia="仿宋" w:cs="仿宋"/>
          <w:color w:val="000000"/>
          <w:sz w:val="32"/>
        </w:rPr>
        <w:t xml:space="preserve">中心的要求，常态化开展物业管理服务工作；</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负责按照要求做好</w:t>
      </w:r>
      <w:r>
        <w:rPr>
          <w:rFonts w:hint="eastAsia" w:ascii="仿宋" w:hAnsi="仿宋" w:eastAsia="仿宋" w:cs="仿宋"/>
          <w:color w:val="000000"/>
          <w:sz w:val="32"/>
        </w:rPr>
        <w:t xml:space="preserve">教育</w:t>
      </w:r>
      <w:r>
        <w:rPr>
          <w:rFonts w:ascii="仿宋" w:hAnsi="仿宋" w:eastAsia="仿宋" w:cs="仿宋"/>
          <w:color w:val="000000"/>
          <w:sz w:val="32"/>
        </w:rPr>
        <w:t xml:space="preserve">中心内的安全防范、环境卫生、绿化维护、设备运行、配套完善、人员管理等事务工作；</w:t>
      </w:r>
      <w:r/>
    </w:p>
    <w:p>
      <w:pPr>
        <w:ind w:firstLine="640"/>
        <w:spacing w:line="499" w:lineRule="atLeast"/>
      </w:pPr>
      <w:r>
        <w:rPr>
          <w:rFonts w:hint="eastAsia" w:ascii="仿宋" w:hAnsi="仿宋" w:eastAsia="仿宋" w:cs="仿宋"/>
          <w:color w:val="000000"/>
          <w:sz w:val="32"/>
        </w:rPr>
        <w:t xml:space="preserve">（3）</w:t>
      </w:r>
      <w:r>
        <w:rPr>
          <w:rFonts w:ascii="仿宋" w:hAnsi="仿宋" w:eastAsia="仿宋" w:cs="仿宋"/>
          <w:color w:val="000000"/>
          <w:sz w:val="32"/>
        </w:rPr>
        <w:t xml:space="preserve">负责制定完善各类应急演练计划及预案，做好各项安全工作，确保无安全隐患；</w:t>
      </w:r>
      <w:r/>
    </w:p>
    <w:p>
      <w:pPr>
        <w:ind w:firstLine="640"/>
        <w:spacing w:line="499" w:lineRule="atLeast"/>
      </w:pPr>
      <w:r>
        <w:rPr>
          <w:rFonts w:hint="eastAsia" w:ascii="仿宋" w:hAnsi="仿宋" w:eastAsia="仿宋" w:cs="仿宋"/>
          <w:color w:val="000000"/>
          <w:sz w:val="32"/>
        </w:rPr>
        <w:t xml:space="preserve">（4）</w:t>
      </w:r>
      <w:r>
        <w:rPr>
          <w:rFonts w:ascii="仿宋" w:hAnsi="仿宋" w:eastAsia="仿宋" w:cs="仿宋"/>
          <w:color w:val="000000"/>
          <w:sz w:val="32"/>
        </w:rPr>
        <w:t xml:space="preserve">负责与</w:t>
      </w:r>
      <w:r>
        <w:rPr>
          <w:rFonts w:hint="eastAsia" w:ascii="仿宋" w:hAnsi="仿宋" w:eastAsia="仿宋" w:cs="仿宋"/>
          <w:color w:val="000000"/>
          <w:sz w:val="32"/>
        </w:rPr>
        <w:t xml:space="preserve">教育</w:t>
      </w:r>
      <w:r>
        <w:rPr>
          <w:rFonts w:ascii="仿宋" w:hAnsi="仿宋" w:eastAsia="仿宋" w:cs="仿宋"/>
          <w:color w:val="000000"/>
          <w:sz w:val="32"/>
        </w:rPr>
        <w:t xml:space="preserve">中心对接、处理相关事务；</w:t>
      </w:r>
      <w:r/>
    </w:p>
    <w:p>
      <w:pPr>
        <w:ind w:firstLine="640"/>
        <w:spacing w:line="499" w:lineRule="atLeast"/>
      </w:pPr>
      <w:r>
        <w:rPr>
          <w:rFonts w:hint="eastAsia" w:ascii="仿宋" w:hAnsi="仿宋" w:eastAsia="仿宋" w:cs="仿宋"/>
          <w:color w:val="000000"/>
          <w:sz w:val="32"/>
        </w:rPr>
        <w:t xml:space="preserve">（5）</w:t>
      </w:r>
      <w:r>
        <w:rPr>
          <w:rFonts w:ascii="仿宋" w:hAnsi="仿宋" w:eastAsia="仿宋" w:cs="仿宋"/>
          <w:color w:val="000000"/>
          <w:sz w:val="32"/>
        </w:rPr>
        <w:t xml:space="preserve">负责完成</w:t>
      </w:r>
      <w:r>
        <w:rPr>
          <w:rFonts w:hint="eastAsia" w:ascii="仿宋" w:hAnsi="仿宋" w:eastAsia="仿宋" w:cs="仿宋"/>
          <w:color w:val="000000"/>
          <w:sz w:val="32"/>
        </w:rPr>
        <w:t xml:space="preserve">教育</w:t>
      </w:r>
      <w:r>
        <w:rPr>
          <w:rFonts w:ascii="仿宋" w:hAnsi="仿宋" w:eastAsia="仿宋" w:cs="仿宋"/>
          <w:color w:val="000000"/>
          <w:sz w:val="32"/>
        </w:rPr>
        <w:t xml:space="preserve">中心交办的其他工作。</w:t>
      </w:r>
      <w:r/>
    </w:p>
    <w:p>
      <w:pPr>
        <w:ind w:firstLine="640"/>
        <w:spacing w:line="460" w:lineRule="atLeast"/>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sz w:val="32"/>
          <w:szCs w:val="32"/>
        </w:rPr>
        <w:t xml:space="preserve">（二）消控员</w:t>
      </w:r>
      <w:r/>
    </w:p>
    <w:p>
      <w:pPr>
        <w:ind w:firstLine="643"/>
        <w:spacing w:line="499" w:lineRule="atLeast"/>
      </w:pPr>
      <w:r>
        <w:rPr>
          <w:rFonts w:hint="eastAsia" w:ascii="仿宋" w:hAnsi="仿宋" w:eastAsia="仿宋" w:cs="仿宋"/>
          <w:b/>
          <w:color w:val="000000"/>
          <w:sz w:val="32"/>
        </w:rPr>
        <w:t xml:space="preserve">1.</w:t>
      </w:r>
      <w:r>
        <w:rPr>
          <w:rFonts w:ascii="仿宋" w:hAnsi="仿宋" w:eastAsia="仿宋" w:cs="仿宋"/>
          <w:b/>
          <w:color w:val="000000"/>
          <w:sz w:val="32"/>
        </w:rPr>
        <w:t xml:space="preserve">工作时间</w:t>
      </w:r>
      <w:r/>
    </w:p>
    <w:p>
      <w:pPr>
        <w:ind w:firstLine="640"/>
        <w:spacing w:line="499" w:lineRule="atLeast"/>
      </w:pPr>
      <w:r>
        <w:rPr>
          <w:rFonts w:ascii="仿宋" w:hAnsi="仿宋" w:eastAsia="仿宋" w:cs="仿宋"/>
          <w:color w:val="000000"/>
          <w:sz w:val="32"/>
        </w:rPr>
        <w:t xml:space="preserve">当日7:30－次日7:30，两人为一班，实行24小时全天值班制。</w:t>
      </w:r>
      <w:r/>
    </w:p>
    <w:p>
      <w:pPr>
        <w:ind w:firstLine="643"/>
        <w:spacing w:line="499" w:lineRule="atLeast"/>
      </w:pPr>
      <w:r>
        <w:rPr>
          <w:rFonts w:hint="eastAsia" w:ascii="仿宋" w:hAnsi="仿宋" w:eastAsia="仿宋" w:cs="仿宋"/>
          <w:b/>
          <w:color w:val="000000"/>
          <w:sz w:val="32"/>
        </w:rPr>
        <w:t xml:space="preserve">2.</w:t>
      </w:r>
      <w:r>
        <w:rPr>
          <w:rFonts w:ascii="仿宋" w:hAnsi="仿宋" w:eastAsia="仿宋" w:cs="仿宋"/>
          <w:b/>
          <w:color w:val="000000"/>
          <w:sz w:val="32"/>
        </w:rPr>
        <w:t xml:space="preserve">服务范围</w:t>
      </w:r>
      <w:r/>
    </w:p>
    <w:p>
      <w:pPr>
        <w:ind w:firstLine="640"/>
        <w:spacing w:line="499" w:lineRule="atLeast"/>
      </w:pPr>
      <w:r>
        <w:rPr>
          <w:rFonts w:ascii="仿宋" w:hAnsi="仿宋" w:eastAsia="仿宋" w:cs="仿宋"/>
          <w:color w:val="000000"/>
          <w:sz w:val="32"/>
        </w:rPr>
        <w:t xml:space="preserve">负责</w:t>
      </w:r>
      <w:r>
        <w:rPr>
          <w:rFonts w:hint="eastAsia" w:ascii="仿宋" w:hAnsi="仿宋" w:eastAsia="仿宋" w:cs="仿宋"/>
          <w:color w:val="000000"/>
          <w:sz w:val="32"/>
        </w:rPr>
        <w:t xml:space="preserve">教育</w:t>
      </w:r>
      <w:r>
        <w:rPr>
          <w:rFonts w:ascii="仿宋" w:hAnsi="仿宋" w:eastAsia="仿宋" w:cs="仿宋"/>
          <w:color w:val="000000"/>
          <w:sz w:val="32"/>
        </w:rPr>
        <w:t xml:space="preserve">中心管理区域的监察安防监控、消防设施设备正常运行等。</w:t>
      </w:r>
      <w:r/>
    </w:p>
    <w:p>
      <w:pPr>
        <w:ind w:firstLine="643"/>
        <w:spacing w:line="499" w:lineRule="atLeast"/>
      </w:pPr>
      <w:r>
        <w:rPr>
          <w:rFonts w:hint="eastAsia" w:ascii="仿宋" w:hAnsi="仿宋" w:eastAsia="仿宋" w:cs="仿宋"/>
          <w:b/>
          <w:color w:val="000000"/>
          <w:sz w:val="32"/>
        </w:rPr>
        <w:t xml:space="preserve">3.</w:t>
      </w:r>
      <w:r>
        <w:rPr>
          <w:rFonts w:ascii="仿宋" w:hAnsi="仿宋" w:eastAsia="仿宋" w:cs="仿宋"/>
          <w:b/>
          <w:color w:val="000000"/>
          <w:sz w:val="32"/>
        </w:rPr>
        <w:t xml:space="preserve">岗位职责</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消控室值班人员应按时交接班，做好值班记录以及消防巡查的交接手续；</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值班人员不得擅自离岗、脱岗，不得做与工作无关事情；</w:t>
      </w:r>
      <w:r/>
    </w:p>
    <w:p>
      <w:pPr>
        <w:ind w:firstLine="640"/>
        <w:spacing w:before="240" w:after="240" w:line="499" w:lineRule="atLeast"/>
      </w:pPr>
      <w:r>
        <w:rPr>
          <w:rFonts w:hint="eastAsia" w:ascii="仿宋" w:hAnsi="仿宋" w:eastAsia="仿宋" w:cs="仿宋"/>
          <w:color w:val="000000"/>
          <w:sz w:val="32"/>
        </w:rPr>
        <w:t xml:space="preserve">（3）</w:t>
      </w:r>
      <w:r>
        <w:rPr>
          <w:rFonts w:ascii="仿宋" w:hAnsi="仿宋" w:eastAsia="仿宋" w:cs="仿宋"/>
          <w:color w:val="000000"/>
          <w:sz w:val="32"/>
        </w:rPr>
        <w:t xml:space="preserve">学习消防、安全专业知识，定期参加消防演练培训；</w:t>
      </w:r>
      <w:r/>
    </w:p>
    <w:p>
      <w:pPr>
        <w:ind w:firstLine="640"/>
        <w:spacing w:before="240" w:after="240" w:line="499" w:lineRule="atLeast"/>
      </w:pPr>
      <w:r>
        <w:rPr>
          <w:rFonts w:hint="eastAsia" w:ascii="仿宋" w:hAnsi="仿宋" w:eastAsia="仿宋" w:cs="仿宋"/>
          <w:color w:val="000000"/>
          <w:sz w:val="32"/>
        </w:rPr>
        <w:t xml:space="preserve">（4）</w:t>
      </w:r>
      <w:r>
        <w:rPr>
          <w:rFonts w:ascii="仿宋" w:hAnsi="仿宋" w:eastAsia="仿宋" w:cs="仿宋"/>
          <w:color w:val="000000"/>
          <w:sz w:val="32"/>
        </w:rPr>
        <w:t xml:space="preserve">熟练掌握各类监控设备、报警系统、广播系统、联动系统的性能及操作方法；</w:t>
      </w:r>
      <w:r/>
    </w:p>
    <w:p>
      <w:pPr>
        <w:ind w:firstLine="640"/>
        <w:spacing w:before="240" w:after="240" w:line="499" w:lineRule="atLeast"/>
      </w:pPr>
      <w:r>
        <w:rPr>
          <w:rFonts w:hint="eastAsia" w:ascii="仿宋" w:hAnsi="仿宋" w:eastAsia="仿宋" w:cs="仿宋"/>
          <w:color w:val="000000"/>
          <w:sz w:val="32"/>
        </w:rPr>
        <w:t xml:space="preserve">（5）</w:t>
      </w:r>
      <w:r>
        <w:rPr>
          <w:rFonts w:ascii="仿宋" w:hAnsi="仿宋" w:eastAsia="仿宋" w:cs="仿宋"/>
          <w:color w:val="000000"/>
          <w:sz w:val="32"/>
        </w:rPr>
        <w:t xml:space="preserve">了解设备设施的运作情况，发现故障及时报告，保证设备正常运作；</w:t>
      </w:r>
      <w:r/>
    </w:p>
    <w:p>
      <w:pPr>
        <w:ind w:firstLine="640"/>
        <w:spacing w:before="240" w:after="240" w:line="499" w:lineRule="atLeast"/>
      </w:pPr>
      <w:r>
        <w:rPr>
          <w:rFonts w:hint="eastAsia" w:ascii="仿宋" w:hAnsi="仿宋" w:eastAsia="仿宋" w:cs="仿宋"/>
          <w:color w:val="000000"/>
          <w:sz w:val="32"/>
        </w:rPr>
        <w:t xml:space="preserve">（6）</w:t>
      </w:r>
      <w:r>
        <w:rPr>
          <w:rFonts w:ascii="仿宋" w:hAnsi="仿宋" w:eastAsia="仿宋" w:cs="仿宋"/>
          <w:color w:val="000000"/>
          <w:sz w:val="32"/>
        </w:rPr>
        <w:t xml:space="preserve">不得无故使用消防控制中心内线电话，无关人员不得进入消控中心；</w:t>
      </w:r>
      <w:r/>
    </w:p>
    <w:p>
      <w:pPr>
        <w:ind w:firstLine="640"/>
        <w:spacing w:before="240" w:after="240" w:line="499" w:lineRule="atLeast"/>
      </w:pPr>
      <w:r>
        <w:rPr>
          <w:rFonts w:hint="eastAsia" w:ascii="仿宋" w:hAnsi="仿宋" w:eastAsia="仿宋" w:cs="仿宋"/>
          <w:color w:val="000000"/>
          <w:sz w:val="32"/>
        </w:rPr>
        <w:t xml:space="preserve">（7）</w:t>
      </w:r>
      <w:r>
        <w:rPr>
          <w:rFonts w:ascii="仿宋" w:hAnsi="仿宋" w:eastAsia="仿宋" w:cs="仿宋"/>
          <w:color w:val="000000"/>
          <w:sz w:val="32"/>
        </w:rPr>
        <w:t xml:space="preserve">接听电话或使用对讲机，应使用礼貌、专业用语，不得讲与工作无关的事件；</w:t>
      </w:r>
      <w:r/>
    </w:p>
    <w:p>
      <w:pPr>
        <w:ind w:firstLine="640"/>
        <w:spacing w:before="240" w:after="240" w:line="499" w:lineRule="atLeast"/>
      </w:pPr>
      <w:r>
        <w:rPr>
          <w:rFonts w:hint="eastAsia" w:ascii="仿宋" w:hAnsi="仿宋" w:eastAsia="仿宋" w:cs="仿宋"/>
          <w:color w:val="000000"/>
          <w:sz w:val="32"/>
        </w:rPr>
        <w:t xml:space="preserve">（8）</w:t>
      </w:r>
      <w:r>
        <w:rPr>
          <w:rFonts w:ascii="仿宋" w:hAnsi="仿宋" w:eastAsia="仿宋" w:cs="仿宋"/>
          <w:color w:val="000000"/>
          <w:sz w:val="32"/>
        </w:rPr>
        <w:t xml:space="preserve">填写日常检查巡视记录台账，发现异常及时汇报；</w:t>
      </w:r>
      <w:r/>
    </w:p>
    <w:p>
      <w:pPr>
        <w:ind w:firstLine="640"/>
        <w:spacing w:before="240" w:after="240" w:line="499" w:lineRule="atLeast"/>
      </w:pPr>
      <w:r>
        <w:rPr>
          <w:rFonts w:hint="eastAsia" w:ascii="仿宋" w:hAnsi="仿宋" w:eastAsia="仿宋" w:cs="仿宋"/>
          <w:color w:val="000000"/>
          <w:sz w:val="32"/>
        </w:rPr>
        <w:t xml:space="preserve">（9）</w:t>
      </w:r>
      <w:r>
        <w:rPr>
          <w:rFonts w:ascii="仿宋" w:hAnsi="仿宋" w:eastAsia="仿宋" w:cs="仿宋"/>
          <w:color w:val="000000"/>
          <w:sz w:val="32"/>
        </w:rPr>
        <w:t xml:space="preserve">发现紧急情况时，应迅速按应急预案紧急处理，并拨打相关部门紧急电话，同时报告部门主管；</w:t>
      </w:r>
      <w:r/>
    </w:p>
    <w:p>
      <w:pPr>
        <w:ind w:firstLine="640"/>
        <w:spacing w:line="499" w:lineRule="atLeast"/>
      </w:pPr>
      <w:r>
        <w:rPr>
          <w:rFonts w:hint="eastAsia" w:ascii="仿宋" w:hAnsi="仿宋" w:eastAsia="仿宋" w:cs="仿宋"/>
          <w:color w:val="000000"/>
          <w:sz w:val="32"/>
        </w:rPr>
        <w:t xml:space="preserve">（10）</w:t>
      </w:r>
      <w:r>
        <w:rPr>
          <w:rFonts w:ascii="仿宋" w:hAnsi="仿宋" w:eastAsia="仿宋" w:cs="仿宋"/>
          <w:color w:val="000000"/>
          <w:sz w:val="32"/>
        </w:rPr>
        <w:t xml:space="preserve">完成临时性工作。</w:t>
      </w:r>
      <w:r/>
    </w:p>
    <w:p>
      <w:pPr>
        <w:ind w:firstLine="640"/>
        <w:spacing w:line="460" w:lineRule="atLeast"/>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sz w:val="32"/>
          <w:szCs w:val="32"/>
        </w:rPr>
        <w:t xml:space="preserve">（三）秩序员</w:t>
      </w:r>
      <w:r/>
    </w:p>
    <w:p>
      <w:pPr>
        <w:ind w:firstLine="643"/>
        <w:spacing w:line="499" w:lineRule="atLeast"/>
      </w:pPr>
      <w:r>
        <w:rPr>
          <w:rFonts w:hint="eastAsia" w:ascii="仿宋" w:hAnsi="仿宋" w:eastAsia="仿宋" w:cs="仿宋"/>
          <w:b/>
          <w:color w:val="000000"/>
          <w:sz w:val="32"/>
        </w:rPr>
        <w:t xml:space="preserve">1.</w:t>
      </w:r>
      <w:r>
        <w:rPr>
          <w:rFonts w:ascii="仿宋" w:hAnsi="仿宋" w:eastAsia="仿宋" w:cs="仿宋"/>
          <w:b/>
          <w:color w:val="000000"/>
          <w:sz w:val="32"/>
        </w:rPr>
        <w:t xml:space="preserve">工作时间</w:t>
      </w:r>
      <w:r/>
    </w:p>
    <w:p>
      <w:pPr>
        <w:ind w:firstLine="640"/>
        <w:spacing w:line="499" w:lineRule="atLeast"/>
      </w:pPr>
      <w:r>
        <w:rPr>
          <w:rFonts w:ascii="仿宋" w:hAnsi="仿宋" w:eastAsia="仿宋" w:cs="仿宋"/>
          <w:color w:val="000000"/>
          <w:sz w:val="32"/>
        </w:rPr>
        <w:t xml:space="preserve">当日7:30－次日7:30，每班</w:t>
      </w:r>
      <w:r>
        <w:rPr>
          <w:rFonts w:hint="eastAsia" w:ascii="仿宋" w:hAnsi="仿宋" w:eastAsia="仿宋" w:cs="仿宋"/>
          <w:color w:val="000000"/>
          <w:sz w:val="32"/>
        </w:rPr>
        <w:t xml:space="preserve">2</w:t>
      </w:r>
      <w:r>
        <w:rPr>
          <w:rFonts w:ascii="仿宋" w:hAnsi="仿宋" w:eastAsia="仿宋" w:cs="仿宋"/>
          <w:color w:val="000000"/>
          <w:sz w:val="32"/>
        </w:rPr>
        <w:t xml:space="preserve">人，实行24小时全天值班制。</w:t>
      </w:r>
      <w:r/>
    </w:p>
    <w:p>
      <w:pPr>
        <w:ind w:firstLine="643"/>
        <w:spacing w:line="499" w:lineRule="atLeast"/>
      </w:pPr>
      <w:r>
        <w:rPr>
          <w:rFonts w:hint="eastAsia" w:ascii="仿宋" w:hAnsi="仿宋" w:eastAsia="仿宋" w:cs="仿宋"/>
          <w:b/>
          <w:color w:val="000000"/>
          <w:sz w:val="32"/>
        </w:rPr>
        <w:t xml:space="preserve">2.</w:t>
      </w:r>
      <w:r>
        <w:rPr>
          <w:rFonts w:ascii="仿宋" w:hAnsi="仿宋" w:eastAsia="仿宋" w:cs="仿宋"/>
          <w:b/>
          <w:color w:val="000000"/>
          <w:sz w:val="32"/>
        </w:rPr>
        <w:t xml:space="preserve">服务范围</w:t>
      </w:r>
      <w:r/>
    </w:p>
    <w:p>
      <w:pPr>
        <w:ind w:firstLine="640"/>
        <w:spacing w:line="499" w:lineRule="atLeast"/>
      </w:pPr>
      <w:r>
        <w:rPr>
          <w:rFonts w:ascii="仿宋" w:hAnsi="仿宋" w:eastAsia="仿宋" w:cs="仿宋"/>
          <w:color w:val="000000"/>
          <w:sz w:val="32"/>
        </w:rPr>
        <w:t xml:space="preserve">负责区域出入通道进出人员及车辆管理</w:t>
      </w:r>
      <w:r>
        <w:rPr>
          <w:rFonts w:hint="eastAsia" w:ascii="仿宋" w:hAnsi="仿宋" w:eastAsia="仿宋" w:cs="仿宋"/>
          <w:color w:val="000000"/>
          <w:sz w:val="32"/>
        </w:rPr>
        <w:t xml:space="preserve">、</w:t>
      </w:r>
      <w:r>
        <w:rPr>
          <w:rFonts w:ascii="仿宋" w:hAnsi="仿宋" w:eastAsia="仿宋" w:cs="仿宋"/>
          <w:color w:val="000000"/>
          <w:sz w:val="32"/>
        </w:rPr>
        <w:t xml:space="preserve">安全防范、车辆有序停放等；</w:t>
      </w:r>
      <w:r/>
    </w:p>
    <w:p>
      <w:pPr>
        <w:ind w:firstLine="643"/>
        <w:spacing w:line="499" w:lineRule="atLeast"/>
      </w:pPr>
      <w:r>
        <w:rPr>
          <w:rFonts w:hint="eastAsia" w:ascii="仿宋" w:hAnsi="仿宋" w:eastAsia="仿宋" w:cs="仿宋"/>
          <w:b/>
          <w:color w:val="000000"/>
          <w:sz w:val="32"/>
        </w:rPr>
        <w:t xml:space="preserve">3.</w:t>
      </w:r>
      <w:r>
        <w:rPr>
          <w:rFonts w:ascii="仿宋" w:hAnsi="仿宋" w:eastAsia="仿宋" w:cs="仿宋"/>
          <w:b/>
          <w:color w:val="000000"/>
          <w:sz w:val="32"/>
        </w:rPr>
        <w:t xml:space="preserve">岗位职责</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严格遵守公司工作程序及仪容仪表的规定</w:t>
      </w:r>
      <w:r>
        <w:rPr>
          <w:rFonts w:hint="eastAsia" w:ascii="仿宋" w:hAnsi="仿宋" w:eastAsia="仿宋" w:cs="仿宋"/>
          <w:color w:val="000000"/>
          <w:sz w:val="32"/>
        </w:rPr>
        <w:t xml:space="preserve">，</w:t>
      </w:r>
      <w:r>
        <w:rPr>
          <w:rFonts w:ascii="仿宋" w:hAnsi="仿宋" w:eastAsia="仿宋" w:cs="仿宋"/>
          <w:color w:val="000000"/>
          <w:sz w:val="32"/>
        </w:rPr>
        <w:t xml:space="preserve">填写《巡逻检查表》。</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负责打扫工作区域、填写交接班登记表、记录当班的重要事件、交接物品如钥匙、对讲机等。</w:t>
      </w:r>
      <w:r/>
    </w:p>
    <w:p>
      <w:pPr>
        <w:ind w:firstLine="640"/>
        <w:spacing w:line="499" w:lineRule="atLeast"/>
      </w:pPr>
      <w:r>
        <w:rPr>
          <w:rFonts w:hint="eastAsia" w:ascii="仿宋" w:hAnsi="仿宋" w:eastAsia="仿宋" w:cs="仿宋"/>
          <w:color w:val="000000"/>
          <w:sz w:val="32"/>
        </w:rPr>
        <w:t xml:space="preserve">（3）</w:t>
      </w:r>
      <w:r>
        <w:rPr>
          <w:rFonts w:ascii="仿宋" w:hAnsi="仿宋" w:eastAsia="仿宋" w:cs="仿宋"/>
          <w:color w:val="000000"/>
          <w:sz w:val="32"/>
        </w:rPr>
        <w:t xml:space="preserve">负责按规定巡逻路线和规定时间巡查所负责范围，留意治安消防，并做好记录。</w:t>
      </w:r>
      <w:r/>
    </w:p>
    <w:p>
      <w:pPr>
        <w:ind w:firstLine="640"/>
        <w:spacing w:line="499" w:lineRule="atLeast"/>
        <w:rPr>
          <w:rFonts w:ascii="仿宋" w:hAnsi="仿宋" w:eastAsia="仿宋" w:cs="仿宋"/>
          <w:color w:val="000000"/>
          <w:sz w:val="32"/>
        </w:rPr>
      </w:pPr>
      <w:r>
        <w:rPr>
          <w:rFonts w:hint="eastAsia" w:ascii="仿宋" w:hAnsi="仿宋" w:eastAsia="仿宋" w:cs="仿宋"/>
          <w:color w:val="000000"/>
          <w:sz w:val="32"/>
        </w:rPr>
        <w:t xml:space="preserve">（4）</w:t>
      </w:r>
      <w:r>
        <w:rPr>
          <w:rFonts w:ascii="仿宋" w:hAnsi="仿宋" w:eastAsia="仿宋" w:cs="仿宋"/>
          <w:color w:val="000000"/>
          <w:sz w:val="32"/>
        </w:rPr>
        <w:t xml:space="preserve">负责各责任区内的楼宇、通道、停车场、绿化地、车辆及其他公共场所的治安防范管理</w:t>
      </w:r>
      <w:r>
        <w:rPr>
          <w:rFonts w:hint="eastAsia" w:ascii="仿宋" w:hAnsi="仿宋" w:eastAsia="仿宋" w:cs="仿宋"/>
          <w:color w:val="000000"/>
          <w:sz w:val="32"/>
        </w:rPr>
        <w:t xml:space="preserve">，</w:t>
      </w:r>
      <w:r>
        <w:rPr>
          <w:rFonts w:ascii="仿宋" w:hAnsi="仿宋" w:eastAsia="仿宋" w:cs="仿宋"/>
          <w:color w:val="000000"/>
          <w:sz w:val="32"/>
        </w:rPr>
        <w:t xml:space="preserve">检查区域内路灯照明、绿化、消防等公共设施完好情况，发现问题及时上报。</w:t>
      </w:r>
      <w:r/>
    </w:p>
    <w:p>
      <w:pPr>
        <w:ind w:firstLine="640"/>
        <w:spacing w:line="499" w:lineRule="atLeast"/>
      </w:pPr>
      <w:r>
        <w:rPr>
          <w:rFonts w:hint="eastAsia" w:ascii="仿宋" w:hAnsi="仿宋" w:eastAsia="仿宋" w:cs="仿宋"/>
          <w:color w:val="000000"/>
          <w:sz w:val="32"/>
        </w:rPr>
        <w:t xml:space="preserve">（5）</w:t>
      </w:r>
      <w:r>
        <w:rPr>
          <w:rFonts w:ascii="仿宋" w:hAnsi="仿宋" w:eastAsia="仿宋" w:cs="仿宋"/>
          <w:color w:val="000000"/>
          <w:sz w:val="32"/>
        </w:rPr>
        <w:t xml:space="preserve">负责维持区域内公共秩序，发现扰乱秩序行为及时劝说、制止</w:t>
      </w:r>
      <w:r>
        <w:rPr>
          <w:rFonts w:hint="eastAsia" w:ascii="仿宋" w:hAnsi="仿宋" w:eastAsia="仿宋" w:cs="仿宋"/>
          <w:color w:val="000000"/>
          <w:sz w:val="32"/>
        </w:rPr>
        <w:t xml:space="preserve">，</w:t>
      </w:r>
      <w:r>
        <w:rPr>
          <w:rFonts w:ascii="仿宋" w:hAnsi="仿宋" w:eastAsia="仿宋" w:cs="仿宋"/>
          <w:color w:val="000000"/>
          <w:sz w:val="32"/>
        </w:rPr>
        <w:t xml:space="preserve">做好交接班工作。</w:t>
      </w:r>
      <w:r/>
    </w:p>
    <w:p>
      <w:pPr>
        <w:ind w:firstLine="640"/>
        <w:spacing w:line="499" w:lineRule="atLeast"/>
      </w:pPr>
      <w:r>
        <w:rPr>
          <w:rFonts w:hint="eastAsia" w:ascii="仿宋" w:hAnsi="仿宋" w:eastAsia="仿宋" w:cs="仿宋"/>
          <w:color w:val="000000"/>
          <w:sz w:val="32"/>
        </w:rPr>
        <w:t xml:space="preserve">（6）</w:t>
      </w:r>
      <w:r>
        <w:rPr>
          <w:rFonts w:ascii="仿宋" w:hAnsi="仿宋" w:eastAsia="仿宋" w:cs="仿宋"/>
          <w:color w:val="000000"/>
          <w:sz w:val="32"/>
        </w:rPr>
        <w:t xml:space="preserve">严格执行车辆出入规定，对所有外来车辆进出大门进行盘查、登记，发现可疑情况及时报告</w:t>
      </w:r>
      <w:r>
        <w:rPr>
          <w:rFonts w:hint="eastAsia" w:ascii="仿宋" w:hAnsi="仿宋" w:eastAsia="仿宋" w:cs="仿宋"/>
          <w:color w:val="000000"/>
          <w:sz w:val="32"/>
        </w:rPr>
        <w:t xml:space="preserve">，</w:t>
      </w:r>
      <w:r>
        <w:rPr>
          <w:rFonts w:ascii="仿宋" w:hAnsi="仿宋" w:eastAsia="仿宋" w:cs="仿宋"/>
          <w:color w:val="000000"/>
          <w:sz w:val="32"/>
        </w:rPr>
        <w:t xml:space="preserve">管理进入责任区的车辆，保持道路畅通，车辆停放有序。</w:t>
      </w:r>
      <w:r/>
    </w:p>
    <w:p>
      <w:pPr>
        <w:ind w:firstLine="640"/>
        <w:spacing w:line="499" w:lineRule="atLeast"/>
      </w:pPr>
      <w:r>
        <w:rPr>
          <w:rFonts w:hint="eastAsia" w:ascii="仿宋" w:hAnsi="仿宋" w:eastAsia="仿宋" w:cs="仿宋"/>
          <w:color w:val="000000"/>
          <w:sz w:val="32"/>
        </w:rPr>
        <w:t xml:space="preserve">（7）</w:t>
      </w:r>
      <w:r>
        <w:rPr>
          <w:rFonts w:ascii="仿宋" w:hAnsi="仿宋" w:eastAsia="仿宋" w:cs="仿宋"/>
          <w:color w:val="000000"/>
          <w:sz w:val="32"/>
        </w:rPr>
        <w:t xml:space="preserve">发现区域内不明身份的可疑人员，进行查问，根据现场实际情况，采取驱离、控制等措施。</w:t>
      </w:r>
      <w:r/>
    </w:p>
    <w:p>
      <w:pPr>
        <w:ind w:firstLine="640"/>
        <w:spacing w:line="499" w:lineRule="atLeast"/>
      </w:pPr>
      <w:r>
        <w:rPr>
          <w:rFonts w:hint="eastAsia" w:ascii="仿宋" w:hAnsi="仿宋" w:eastAsia="仿宋" w:cs="仿宋"/>
          <w:color w:val="000000"/>
          <w:sz w:val="32"/>
        </w:rPr>
        <w:t xml:space="preserve">（8）</w:t>
      </w:r>
      <w:r>
        <w:rPr>
          <w:rFonts w:ascii="仿宋" w:hAnsi="仿宋" w:eastAsia="仿宋" w:cs="仿宋"/>
          <w:color w:val="000000"/>
          <w:sz w:val="32"/>
        </w:rPr>
        <w:t xml:space="preserve">按照规定对进入人员进行盘查、登记，无进入凭证或进入许可严禁进入。</w:t>
      </w:r>
      <w:r/>
    </w:p>
    <w:p>
      <w:pPr>
        <w:ind w:firstLine="640"/>
        <w:spacing w:line="499" w:lineRule="atLeast"/>
      </w:pPr>
      <w:r>
        <w:rPr>
          <w:rFonts w:hint="eastAsia" w:ascii="仿宋" w:hAnsi="仿宋" w:eastAsia="仿宋" w:cs="仿宋"/>
          <w:color w:val="000000"/>
          <w:sz w:val="32"/>
        </w:rPr>
        <w:t xml:space="preserve">（9）</w:t>
      </w:r>
      <w:r>
        <w:rPr>
          <w:rFonts w:ascii="仿宋" w:hAnsi="仿宋" w:eastAsia="仿宋" w:cs="仿宋"/>
          <w:color w:val="000000"/>
          <w:sz w:val="32"/>
        </w:rPr>
        <w:t xml:space="preserve">协助其他岗位人员做好突发事件的处理。</w:t>
      </w:r>
      <w:r/>
    </w:p>
    <w:p>
      <w:pPr>
        <w:ind w:firstLine="640"/>
        <w:spacing w:line="499" w:lineRule="atLeast"/>
      </w:pPr>
      <w:r>
        <w:rPr>
          <w:rFonts w:hint="eastAsia" w:ascii="仿宋" w:hAnsi="仿宋" w:eastAsia="仿宋" w:cs="仿宋"/>
          <w:color w:val="000000"/>
          <w:sz w:val="32"/>
        </w:rPr>
        <w:t xml:space="preserve">（10）</w:t>
      </w:r>
      <w:r>
        <w:rPr>
          <w:rFonts w:ascii="仿宋" w:hAnsi="仿宋" w:eastAsia="仿宋" w:cs="仿宋"/>
          <w:color w:val="000000"/>
          <w:sz w:val="32"/>
        </w:rPr>
        <w:t xml:space="preserve">完成临时性工作。</w:t>
      </w:r>
      <w:r/>
    </w:p>
    <w:p>
      <w:pPr>
        <w:ind w:firstLine="640"/>
        <w:spacing w:line="460" w:lineRule="atLeast"/>
        <w:rPr>
          <w:rFonts w:ascii="方正楷体_GBK" w:hAnsi="方正楷体_GBK" w:eastAsia="方正楷体_GBK" w:cs="方正楷体_GBK"/>
          <w:b/>
          <w:color w:val="000000"/>
          <w:sz w:val="32"/>
          <w:szCs w:val="32"/>
        </w:rPr>
      </w:pPr>
      <w:r>
        <w:rPr>
          <w:rFonts w:ascii="方正楷体_GBK" w:hAnsi="方正楷体_GBK" w:eastAsia="方正楷体_GBK" w:cs="方正楷体_GBK"/>
          <w:b/>
          <w:color w:val="000000"/>
          <w:sz w:val="32"/>
          <w:szCs w:val="32"/>
        </w:rPr>
        <w:t xml:space="preserve">（六）消防维保服务标准</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1.</w:t>
      </w:r>
      <w:r>
        <w:rPr>
          <w:rFonts w:ascii="仿宋" w:hAnsi="仿宋" w:eastAsia="仿宋" w:cs="仿宋"/>
          <w:b/>
          <w:color w:val="000000"/>
          <w:sz w:val="32"/>
        </w:rPr>
        <w:t xml:space="preserve">基础维保要求</w:t>
      </w:r>
      <w:r/>
    </w:p>
    <w:p>
      <w:pPr>
        <w:ind w:left="237" w:firstLine="40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持证专业人员每月对消防主机、探测器、喷淋、消火栓、防火门、应急照明、疏散指示、排烟送风等系统全面巡检，做好台账记录，确保设备无故障、无屏蔽、无误报。</w:t>
      </w:r>
      <w:r/>
    </w:p>
    <w:p>
      <w:pPr>
        <w:ind w:left="237" w:firstLine="40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每季度开展功能测试，模拟火警验证联动逻辑，确保报警、广播、强切、迫降等动作准确有效。</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（3）</w:t>
      </w:r>
      <w:r>
        <w:rPr>
          <w:rFonts w:ascii="仿宋" w:hAnsi="仿宋" w:eastAsia="仿宋" w:cs="仿宋"/>
          <w:color w:val="000000"/>
          <w:sz w:val="32"/>
        </w:rPr>
        <w:t xml:space="preserve">服务期内完成年度消防检测，出具合格检测报告，配合消防主管部门检查。</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2.</w:t>
      </w:r>
      <w:r>
        <w:rPr>
          <w:rFonts w:ascii="仿宋" w:hAnsi="仿宋" w:eastAsia="仿宋" w:cs="仿宋"/>
          <w:b/>
          <w:color w:val="000000"/>
          <w:sz w:val="32"/>
        </w:rPr>
        <w:t xml:space="preserve">故障处置标准</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一般故障30分钟内响应，</w:t>
      </w:r>
      <w:r>
        <w:rPr>
          <w:rFonts w:hint="eastAsia" w:ascii="仿宋" w:hAnsi="仿宋" w:eastAsia="仿宋" w:cs="仿宋"/>
          <w:color w:val="000000"/>
          <w:sz w:val="32"/>
        </w:rPr>
        <w:t xml:space="preserve">1</w:t>
      </w:r>
      <w:r>
        <w:rPr>
          <w:rFonts w:ascii="仿宋" w:hAnsi="仿宋" w:eastAsia="仿宋" w:cs="仿宋"/>
          <w:color w:val="000000"/>
          <w:sz w:val="32"/>
        </w:rPr>
        <w:t xml:space="preserve">小时内到场处置；重大故障立即启动应急预案，4小时内提出解决方案，24小时内修复。</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维保期间确保消防系统持续有效，不得擅自停机，确需停机须经甲方书面批准并采取临时安全措施。</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3.</w:t>
      </w:r>
      <w:r>
        <w:rPr>
          <w:rFonts w:ascii="仿宋" w:hAnsi="仿宋" w:eastAsia="仿宋" w:cs="仿宋"/>
          <w:b/>
          <w:color w:val="000000"/>
          <w:sz w:val="32"/>
        </w:rPr>
        <w:t xml:space="preserve">资料管理标准</w:t>
      </w:r>
      <w:r/>
    </w:p>
    <w:p>
      <w:pPr>
        <w:ind w:firstLine="838"/>
        <w:spacing w:line="560" w:lineRule="exact"/>
        <w:widowControl/>
        <w:rPr>
          <w:rFonts w:ascii="仿宋" w:hAnsi="仿宋" w:eastAsia="仿宋" w:cs="仿宋"/>
          <w:color w:val="000000"/>
          <w:sz w:val="32"/>
        </w:rPr>
      </w:pPr>
      <w:r>
        <w:rPr>
          <w:rFonts w:ascii="仿宋" w:hAnsi="仿宋" w:eastAsia="仿宋" w:cs="仿宋"/>
          <w:color w:val="000000"/>
          <w:sz w:val="32"/>
        </w:rPr>
        <w:t xml:space="preserve">建立完整消防维保档案，包含巡检记录、测试报告、故障维修单、检测报告等。</w:t>
      </w:r>
      <w:r/>
    </w:p>
    <w:p>
      <w:pPr>
        <w:ind w:firstLine="640"/>
        <w:spacing w:line="460" w:lineRule="atLeast"/>
        <w:rPr>
          <w:rFonts w:ascii="方正楷体_GBK" w:hAnsi="方正楷体_GBK" w:eastAsia="方正楷体_GBK" w:cs="方正楷体_GBK"/>
          <w:b/>
          <w:color w:val="000000"/>
          <w:sz w:val="32"/>
          <w:szCs w:val="32"/>
        </w:rPr>
      </w:pPr>
      <w:r>
        <w:rPr>
          <w:rFonts w:ascii="方正楷体_GBK" w:hAnsi="方正楷体_GBK" w:eastAsia="方正楷体_GBK" w:cs="方正楷体_GBK"/>
          <w:b/>
          <w:color w:val="000000"/>
          <w:sz w:val="32"/>
          <w:szCs w:val="32"/>
        </w:rPr>
        <w:t xml:space="preserve">（七）电梯维保服务标准</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1.</w:t>
      </w:r>
      <w:r>
        <w:rPr>
          <w:rFonts w:ascii="仿宋" w:hAnsi="仿宋" w:eastAsia="仿宋" w:cs="仿宋"/>
          <w:b/>
          <w:color w:val="000000"/>
          <w:sz w:val="32"/>
        </w:rPr>
        <w:t xml:space="preserve">基础维保要求</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由持证电梯维保工程师按规范执行半月检、季度检、年度检，严格遵循维保流程，杜绝带病运行。</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每15天对电梯机房、轿厢、门系统、导轨、安全装置、润滑系统等标准化维保，确保运行平稳、无异响、无卡顿。</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（3）</w:t>
      </w:r>
      <w:r>
        <w:rPr>
          <w:rFonts w:ascii="仿宋" w:hAnsi="仿宋" w:eastAsia="仿宋" w:cs="仿宋"/>
          <w:color w:val="000000"/>
          <w:sz w:val="32"/>
        </w:rPr>
        <w:t xml:space="preserve">服务期内完成年度检测及限速器校验，出具合格报告，配合特种设备监管检查。</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2.</w:t>
      </w:r>
      <w:r>
        <w:rPr>
          <w:rFonts w:ascii="仿宋" w:hAnsi="仿宋" w:eastAsia="仿宋" w:cs="仿宋"/>
          <w:b/>
          <w:color w:val="000000"/>
          <w:sz w:val="32"/>
        </w:rPr>
        <w:t xml:space="preserve">故障处置标准</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（1）设立24小时值班电话，对紧急情况处理应在30分钟内到场解决，一般情况处理应在1小时内到场解决，遇疑难问题现场无法立即解决的，应在48—72小时内解决。</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维保或故障检修须设置警示标识，做好安全防护，保障人员安全。</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3.</w:t>
      </w:r>
      <w:r>
        <w:rPr>
          <w:rFonts w:ascii="仿宋" w:hAnsi="仿宋" w:eastAsia="仿宋" w:cs="仿宋"/>
          <w:b/>
          <w:color w:val="000000"/>
          <w:sz w:val="32"/>
        </w:rPr>
        <w:t xml:space="preserve">资料管理标准</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建立电梯一机一档，包含维保记录、故障处理、年检报告、校验证书等，定期向甲方报备，确保资料可追溯。</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（2）建立每部电梯的维保记录，并归入电梯技术档案； </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（3）协助使用单位制定电梯的安全管理制度和应急救援预案； </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4）每年度进行1次自行检查，自行检查在特种设备检验检测机构进行定期检验之前进行，自行检查项目根据使用状况情况决定，但是不少于本规则年度维保和电梯定期检验规定的项目及其内容，并且向使用单位出具有自行检查和审核人员的签字、加盖维保单位公章或者其它专用章的自行检查记录或者报告； </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（5）安排维保人员配合特种设备检验检测机构进行电梯的定期检验。</w:t>
      </w:r>
      <w:r/>
    </w:p>
    <w:p>
      <w:pPr>
        <w:ind w:firstLine="640"/>
        <w:spacing w:line="460" w:lineRule="atLeast"/>
        <w:rPr>
          <w:rFonts w:ascii="方正楷体_GBK" w:hAnsi="方正楷体_GBK" w:eastAsia="方正楷体_GBK" w:cs="方正楷体_GBK"/>
          <w:b/>
          <w:color w:val="000000"/>
          <w:sz w:val="32"/>
          <w:szCs w:val="32"/>
        </w:rPr>
      </w:pPr>
      <w:r>
        <w:rPr>
          <w:rFonts w:ascii="方正楷体_GBK" w:hAnsi="方正楷体_GBK" w:eastAsia="方正楷体_GBK" w:cs="方正楷体_GBK"/>
          <w:b/>
          <w:color w:val="000000"/>
          <w:sz w:val="32"/>
          <w:szCs w:val="32"/>
        </w:rPr>
        <w:t xml:space="preserve">（八）绿化维保服务标准</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1.</w:t>
      </w:r>
      <w:r>
        <w:rPr>
          <w:rFonts w:ascii="仿宋" w:hAnsi="仿宋" w:eastAsia="仿宋" w:cs="仿宋"/>
          <w:b/>
          <w:color w:val="000000"/>
          <w:sz w:val="32"/>
        </w:rPr>
        <w:t xml:space="preserve">日常养护标准</w:t>
      </w:r>
      <w:r/>
    </w:p>
    <w:p>
      <w:pPr>
        <w:ind w:firstLine="32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hint="eastAsia" w:ascii="仿宋" w:hAnsi="仿宋" w:eastAsia="仿宋" w:cs="仿宋"/>
          <w:color w:val="000000"/>
          <w:sz w:val="32"/>
        </w:rPr>
        <w:t xml:space="preserve">按季节做好浇水、施肥、修剪、除草、病虫害防治，确保绿植长势良好、无枯死，树冠完整，无大面积虫害、造型整齐。</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草坪定期修剪，高度保持一致，无杂草、无斑秃；灌木、乔木修剪成型，无枯枝、无徒长。</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2.</w:t>
      </w:r>
      <w:r>
        <w:rPr>
          <w:rFonts w:ascii="仿宋" w:hAnsi="仿宋" w:eastAsia="仿宋" w:cs="仿宋"/>
          <w:b/>
          <w:color w:val="000000"/>
          <w:sz w:val="32"/>
        </w:rPr>
        <w:t xml:space="preserve">花卉更换标准</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按合同约定完成四季花卉更换，确保花期衔接、色彩协调，重要节点提前优化景观效果。</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及时更换枯萎、损毁花卉，保持景观区域整洁美观。</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3.</w:t>
      </w:r>
      <w:r>
        <w:rPr>
          <w:rFonts w:ascii="仿宋" w:hAnsi="仿宋" w:eastAsia="仿宋" w:cs="仿宋"/>
          <w:b/>
          <w:color w:val="000000"/>
          <w:sz w:val="32"/>
        </w:rPr>
        <w:t xml:space="preserve">应急处置标准</w:t>
      </w:r>
      <w:r/>
    </w:p>
    <w:p>
      <w:pPr>
        <w:ind w:firstLine="640"/>
        <w:spacing w:line="560" w:lineRule="exact"/>
        <w:widowControl/>
        <w:rPr>
          <w:rFonts w:ascii="仿宋" w:hAnsi="仿宋" w:eastAsia="仿宋" w:cs="仿宋"/>
          <w:color w:val="000000"/>
          <w:sz w:val="32"/>
        </w:rPr>
      </w:pPr>
      <w:r>
        <w:rPr>
          <w:rFonts w:ascii="仿宋" w:hAnsi="仿宋" w:eastAsia="仿宋" w:cs="仿宋"/>
          <w:color w:val="000000"/>
          <w:sz w:val="32"/>
        </w:rPr>
        <w:t xml:space="preserve">暴雨、大风等恶劣天气后24小时内完成倒伏绿植扶正、断枝清理、积水疏通，快速恢复绿化原貌。</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4.</w:t>
      </w:r>
      <w:r>
        <w:rPr>
          <w:rFonts w:ascii="仿宋" w:hAnsi="仿宋" w:eastAsia="仿宋" w:cs="仿宋"/>
          <w:b/>
          <w:color w:val="000000"/>
          <w:sz w:val="32"/>
        </w:rPr>
        <w:t xml:space="preserve">资料管理标准</w:t>
      </w:r>
      <w:r/>
    </w:p>
    <w:p>
      <w:pPr>
        <w:ind w:firstLine="640"/>
        <w:spacing w:line="560" w:lineRule="exact"/>
        <w:widowControl/>
        <w:rPr>
          <w:rFonts w:ascii="仿宋" w:hAnsi="仿宋" w:eastAsia="仿宋" w:cs="仿宋"/>
          <w:color w:val="000000"/>
          <w:sz w:val="32"/>
        </w:rPr>
      </w:pPr>
      <w:r>
        <w:rPr>
          <w:rFonts w:ascii="仿宋" w:hAnsi="仿宋" w:eastAsia="仿宋" w:cs="仿宋"/>
          <w:color w:val="000000"/>
          <w:sz w:val="32"/>
        </w:rPr>
        <w:t xml:space="preserve">建立绿化养护台账，记录养护内容、花卉更换、病虫害处置、应急处理等情况，每月向甲方提交养护报告。</w:t>
      </w:r>
      <w:r/>
    </w:p>
    <w:p>
      <w:pPr>
        <w:ind w:firstLine="640"/>
        <w:spacing w:line="460" w:lineRule="atLeast"/>
        <w:rPr>
          <w:rFonts w:ascii="方正楷体_GBK" w:hAnsi="方正楷体_GBK" w:eastAsia="方正楷体_GBK" w:cs="方正楷体_GBK"/>
          <w:b/>
          <w:color w:val="000000"/>
          <w:sz w:val="32"/>
          <w:szCs w:val="32"/>
        </w:rPr>
      </w:pPr>
      <w:r>
        <w:rPr>
          <w:rFonts w:ascii="方正楷体_GBK" w:hAnsi="方正楷体_GBK" w:eastAsia="方正楷体_GBK" w:cs="方正楷体_GBK"/>
          <w:b/>
          <w:color w:val="000000"/>
          <w:sz w:val="32"/>
          <w:szCs w:val="32"/>
        </w:rPr>
        <w:t xml:space="preserve">（九）智能化与暖通系统维保标准</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1.</w:t>
      </w:r>
      <w:r>
        <w:rPr>
          <w:rFonts w:ascii="仿宋" w:hAnsi="仿宋" w:eastAsia="仿宋" w:cs="仿宋"/>
          <w:b/>
          <w:color w:val="000000"/>
          <w:sz w:val="32"/>
        </w:rPr>
        <w:t xml:space="preserve">质保期内维保</w:t>
      </w:r>
      <w:r/>
    </w:p>
    <w:p>
      <w:pPr>
        <w:ind w:firstLine="640"/>
        <w:spacing w:line="560" w:lineRule="exact"/>
        <w:widowControl/>
        <w:rPr>
          <w:rFonts w:ascii="仿宋" w:hAnsi="仿宋" w:eastAsia="仿宋" w:cs="仿宋"/>
          <w:color w:val="000000"/>
          <w:sz w:val="32"/>
        </w:rPr>
      </w:pPr>
      <w:r>
        <w:rPr>
          <w:rFonts w:ascii="仿宋" w:hAnsi="仿宋" w:eastAsia="仿宋" w:cs="仿宋"/>
          <w:color w:val="000000"/>
          <w:sz w:val="32"/>
        </w:rPr>
        <w:t xml:space="preserve">协助甲方对接原施工单位，24小时内响应故障报修，跟踪督促维修进度，全程记录处置过程，确保及时修复。</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2.</w:t>
      </w:r>
      <w:r>
        <w:rPr>
          <w:rFonts w:ascii="仿宋" w:hAnsi="仿宋" w:eastAsia="仿宋" w:cs="仿宋"/>
          <w:b/>
          <w:color w:val="000000"/>
          <w:sz w:val="32"/>
        </w:rPr>
        <w:t xml:space="preserve">质保期外维保</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（1）</w:t>
      </w:r>
      <w:r>
        <w:rPr>
          <w:rFonts w:ascii="仿宋" w:hAnsi="仿宋" w:eastAsia="仿宋" w:cs="仿宋"/>
          <w:color w:val="000000"/>
          <w:sz w:val="32"/>
        </w:rPr>
        <w:t xml:space="preserve">乙方可维修范围：接到报修30分钟内响应，甲方提供配件后，2 小时内到场维修，当日完成一般故障处置。</w:t>
      </w:r>
      <w:r/>
    </w:p>
    <w:p>
      <w:pPr>
        <w:ind w:firstLine="640"/>
        <w:spacing w:line="560" w:lineRule="exact"/>
        <w:widowControl/>
        <w:rPr>
          <w:rFonts w:ascii="仿宋" w:hAnsi="仿宋" w:eastAsia="仿宋" w:cs="仿宋"/>
          <w:color w:val="000000"/>
          <w:sz w:val="32"/>
        </w:rPr>
      </w:pPr>
      <w:r>
        <w:rPr>
          <w:rFonts w:hint="eastAsia" w:ascii="仿宋" w:hAnsi="仿宋" w:eastAsia="仿宋" w:cs="仿宋"/>
          <w:color w:val="000000"/>
          <w:sz w:val="32"/>
        </w:rPr>
        <w:t xml:space="preserve">（2）</w:t>
      </w:r>
      <w:r>
        <w:rPr>
          <w:rFonts w:ascii="仿宋" w:hAnsi="仿宋" w:eastAsia="仿宋" w:cs="仿宋"/>
          <w:color w:val="000000"/>
          <w:sz w:val="32"/>
        </w:rPr>
        <w:t xml:space="preserve">外委维修：乙方无法维修的，24小时内制定外委方案，明确费用与工期，经甲方审核后组织实施，全程跟进验收，费用据实核算、实报实销。</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3.</w:t>
      </w:r>
      <w:r>
        <w:rPr>
          <w:rFonts w:ascii="仿宋" w:hAnsi="仿宋" w:eastAsia="仿宋" w:cs="仿宋"/>
          <w:b/>
          <w:color w:val="000000"/>
          <w:sz w:val="32"/>
        </w:rPr>
        <w:t xml:space="preserve">日常巡检标准</w:t>
      </w:r>
      <w:r/>
    </w:p>
    <w:p>
      <w:pPr>
        <w:ind w:firstLine="640"/>
        <w:spacing w:line="560" w:lineRule="exact"/>
        <w:widowControl/>
        <w:rPr>
          <w:rFonts w:ascii="仿宋" w:hAnsi="仿宋" w:eastAsia="仿宋" w:cs="仿宋"/>
          <w:color w:val="000000"/>
          <w:sz w:val="32"/>
        </w:rPr>
      </w:pPr>
      <w:r>
        <w:rPr>
          <w:rFonts w:ascii="仿宋" w:hAnsi="仿宋" w:eastAsia="仿宋" w:cs="仿宋"/>
          <w:color w:val="000000"/>
          <w:sz w:val="32"/>
        </w:rPr>
        <w:t xml:space="preserve">每周对智能化监控、门禁、对讲、暖通空调等系统巡检，检查运行状态、线路安全、设备清洁，发现隐患立即处理并上报。</w:t>
      </w:r>
      <w:r/>
    </w:p>
    <w:p>
      <w:pPr>
        <w:ind w:firstLine="643"/>
        <w:spacing w:line="560" w:lineRule="exact"/>
        <w:rPr>
          <w:rFonts w:ascii="仿宋" w:hAnsi="仿宋" w:eastAsia="仿宋" w:cs="仿宋"/>
          <w:b/>
          <w:color w:val="000000"/>
          <w:sz w:val="32"/>
        </w:rPr>
      </w:pPr>
      <w:r>
        <w:rPr>
          <w:rFonts w:hint="eastAsia" w:ascii="仿宋" w:hAnsi="仿宋" w:eastAsia="仿宋" w:cs="仿宋"/>
          <w:b/>
          <w:color w:val="000000"/>
          <w:sz w:val="32"/>
        </w:rPr>
        <w:t xml:space="preserve">4.</w:t>
      </w:r>
      <w:r>
        <w:rPr>
          <w:rFonts w:ascii="仿宋" w:hAnsi="仿宋" w:eastAsia="仿宋" w:cs="仿宋"/>
          <w:b/>
          <w:color w:val="000000"/>
          <w:sz w:val="32"/>
        </w:rPr>
        <w:t xml:space="preserve">资料管理标准</w:t>
      </w:r>
      <w:r/>
    </w:p>
    <w:p>
      <w:pPr>
        <w:ind w:firstLine="640"/>
        <w:spacing w:line="560" w:lineRule="exact"/>
        <w:widowControl/>
        <w:rPr>
          <w:rFonts w:ascii="仿宋" w:hAnsi="仿宋" w:eastAsia="仿宋" w:cs="仿宋"/>
          <w:b/>
          <w:color w:val="000000"/>
          <w:sz w:val="32"/>
        </w:rPr>
      </w:pPr>
      <w:r>
        <w:rPr>
          <w:rFonts w:ascii="仿宋" w:hAnsi="仿宋" w:eastAsia="仿宋" w:cs="仿宋"/>
          <w:color w:val="000000"/>
          <w:sz w:val="32"/>
        </w:rPr>
        <w:t xml:space="preserve">建立智能化暖通系统维保台账，记录巡检、维修、外委、费用等信息，配合甲方完成设备验收与结算。</w:t>
      </w:r>
      <w:r/>
    </w:p>
    <w:p>
      <w:pPr>
        <w:ind w:firstLine="643"/>
        <w:spacing w:line="499" w:lineRule="atLeast"/>
      </w:pPr>
      <w:r>
        <w:rPr>
          <w:rFonts w:ascii="仿宋" w:hAnsi="仿宋" w:eastAsia="仿宋" w:cs="仿宋"/>
          <w:b/>
          <w:color w:val="000000"/>
          <w:sz w:val="32"/>
        </w:rPr>
        <w:t xml:space="preserve">四、服务标准</w:t>
      </w:r>
      <w:r/>
    </w:p>
    <w:p>
      <w:pPr>
        <w:ind w:firstLine="643"/>
        <w:spacing w:line="499" w:lineRule="atLeast"/>
      </w:pPr>
      <w:r>
        <w:rPr>
          <w:rFonts w:ascii="仿宋" w:hAnsi="仿宋" w:eastAsia="仿宋" w:cs="仿宋"/>
          <w:b/>
          <w:color w:val="000000"/>
          <w:sz w:val="32"/>
        </w:rPr>
        <w:t xml:space="preserve">（一）秩序维护服务标准</w:t>
      </w:r>
      <w:r>
        <w:rPr>
          <w:rFonts w:ascii="仿宋" w:hAnsi="仿宋" w:eastAsia="仿宋" w:cs="仿宋"/>
          <w:color w:val="000000"/>
          <w:sz w:val="32"/>
        </w:rPr>
        <w:t xml:space="preserve">（具体要求根据项目实际定制）</w:t>
      </w:r>
      <w:r/>
    </w:p>
    <w:p>
      <w:pPr>
        <w:ind w:firstLine="643"/>
        <w:spacing w:line="499" w:lineRule="atLeast"/>
      </w:pPr>
      <w:r>
        <w:rPr>
          <w:rFonts w:ascii="仿宋" w:hAnsi="仿宋" w:eastAsia="仿宋" w:cs="仿宋"/>
          <w:b/>
          <w:color w:val="000000"/>
          <w:sz w:val="32"/>
        </w:rPr>
        <w:t xml:space="preserve">1</w:t>
      </w:r>
      <w:r>
        <w:rPr>
          <w:rFonts w:hint="eastAsia" w:ascii="仿宋" w:hAnsi="仿宋" w:eastAsia="仿宋" w:cs="仿宋"/>
          <w:b/>
          <w:color w:val="000000"/>
          <w:sz w:val="32"/>
        </w:rPr>
        <w:t xml:space="preserve">.</w:t>
      </w:r>
      <w:r>
        <w:rPr>
          <w:rFonts w:ascii="仿宋" w:hAnsi="仿宋" w:eastAsia="仿宋" w:cs="仿宋"/>
          <w:b/>
          <w:color w:val="000000"/>
          <w:sz w:val="32"/>
        </w:rPr>
        <w:t xml:space="preserve">岗位要求</w:t>
      </w:r>
      <w:r/>
    </w:p>
    <w:p>
      <w:pPr>
        <w:ind w:firstLine="640"/>
        <w:spacing w:line="499" w:lineRule="atLeast"/>
      </w:pPr>
      <w:r>
        <w:rPr>
          <w:rFonts w:ascii="仿宋" w:hAnsi="仿宋" w:eastAsia="仿宋" w:cs="仿宋"/>
          <w:color w:val="000000"/>
          <w:sz w:val="32"/>
        </w:rPr>
        <w:t xml:space="preserve">（1）上岗前自我检查，按规定着装，仪容、仪表端庄整洁，做好上岗签到。</w:t>
      </w:r>
      <w:r/>
    </w:p>
    <w:p>
      <w:pPr>
        <w:ind w:firstLine="640"/>
        <w:spacing w:line="499" w:lineRule="atLeast"/>
      </w:pPr>
      <w:r>
        <w:rPr>
          <w:rFonts w:ascii="仿宋" w:hAnsi="仿宋" w:eastAsia="仿宋" w:cs="仿宋"/>
          <w:color w:val="000000"/>
          <w:sz w:val="32"/>
        </w:rPr>
        <w:t xml:space="preserve">（2）严格按岗位职责要求履行任务。</w:t>
      </w:r>
      <w:r/>
    </w:p>
    <w:p>
      <w:pPr>
        <w:ind w:firstLine="640"/>
        <w:spacing w:line="499" w:lineRule="atLeast"/>
      </w:pPr>
      <w:r>
        <w:rPr>
          <w:rFonts w:ascii="仿宋" w:hAnsi="仿宋" w:eastAsia="仿宋" w:cs="仿宋"/>
          <w:color w:val="000000"/>
          <w:sz w:val="32"/>
        </w:rPr>
        <w:t xml:space="preserve">（3）保持充沛精力，具有高度责任感、使命感及奉献精神。</w:t>
      </w:r>
      <w:r/>
    </w:p>
    <w:p>
      <w:pPr>
        <w:ind w:firstLine="640"/>
        <w:spacing w:line="499" w:lineRule="atLeast"/>
      </w:pPr>
      <w:r>
        <w:rPr>
          <w:rFonts w:ascii="仿宋" w:hAnsi="仿宋" w:eastAsia="仿宋" w:cs="仿宋"/>
          <w:color w:val="000000"/>
          <w:sz w:val="32"/>
        </w:rPr>
        <w:t xml:space="preserve">（4）建立岗位值班本，对异常情况，及时记录备案，并做好换岗和交接班的口头和书面汇报。</w:t>
      </w:r>
      <w:r/>
    </w:p>
    <w:p>
      <w:pPr>
        <w:ind w:firstLine="640"/>
        <w:spacing w:line="499" w:lineRule="atLeast"/>
      </w:pPr>
      <w:r>
        <w:rPr>
          <w:rFonts w:ascii="仿宋" w:hAnsi="仿宋" w:eastAsia="仿宋" w:cs="仿宋"/>
          <w:color w:val="000000"/>
          <w:sz w:val="32"/>
        </w:rPr>
        <w:t xml:space="preserve">（5）礼貌待人，热情服务。</w:t>
      </w:r>
      <w:r/>
    </w:p>
    <w:p>
      <w:pPr>
        <w:ind w:firstLine="643"/>
        <w:spacing w:line="499" w:lineRule="atLeast"/>
      </w:pPr>
      <w:r>
        <w:rPr>
          <w:rFonts w:ascii="仿宋" w:hAnsi="仿宋" w:eastAsia="仿宋" w:cs="仿宋"/>
          <w:b/>
          <w:color w:val="000000"/>
          <w:sz w:val="32"/>
        </w:rPr>
        <w:t xml:space="preserve">2</w:t>
      </w:r>
      <w:r>
        <w:rPr>
          <w:rFonts w:hint="eastAsia" w:ascii="仿宋" w:hAnsi="仿宋" w:eastAsia="仿宋" w:cs="仿宋"/>
          <w:b/>
          <w:color w:val="000000"/>
          <w:sz w:val="32"/>
        </w:rPr>
        <w:t xml:space="preserve">.</w:t>
      </w:r>
      <w:r>
        <w:rPr>
          <w:rFonts w:ascii="仿宋" w:hAnsi="仿宋" w:eastAsia="仿宋" w:cs="仿宋"/>
          <w:b/>
          <w:color w:val="000000"/>
          <w:sz w:val="32"/>
        </w:rPr>
        <w:t xml:space="preserve">门岗控制工作要点</w:t>
      </w:r>
      <w:r/>
    </w:p>
    <w:p>
      <w:pPr>
        <w:ind w:firstLine="640"/>
        <w:spacing w:line="499" w:lineRule="atLeast"/>
      </w:pPr>
      <w:r>
        <w:rPr>
          <w:rFonts w:ascii="仿宋" w:hAnsi="仿宋" w:eastAsia="仿宋" w:cs="仿宋"/>
          <w:color w:val="000000"/>
          <w:sz w:val="32"/>
        </w:rPr>
        <w:t xml:space="preserve">（1）发现形迹可疑、闹事和其他陌生的人员阻止其入内。</w:t>
      </w:r>
      <w:r/>
    </w:p>
    <w:p>
      <w:pPr>
        <w:ind w:firstLine="640"/>
        <w:spacing w:line="499" w:lineRule="atLeast"/>
      </w:pPr>
      <w:r>
        <w:rPr>
          <w:rFonts w:ascii="仿宋" w:hAnsi="仿宋" w:eastAsia="仿宋" w:cs="仿宋"/>
          <w:color w:val="000000"/>
          <w:sz w:val="32"/>
        </w:rPr>
        <w:t xml:space="preserve">（2）维持门口交通秩序，指挥和疏导进出车辆，引导要及时，手势要规范，态度要热情。</w:t>
      </w:r>
      <w:r/>
    </w:p>
    <w:p>
      <w:pPr>
        <w:ind w:firstLine="640"/>
        <w:spacing w:line="499" w:lineRule="atLeast"/>
      </w:pPr>
      <w:r>
        <w:rPr>
          <w:rFonts w:ascii="仿宋" w:hAnsi="仿宋" w:eastAsia="仿宋" w:cs="仿宋"/>
          <w:color w:val="000000"/>
          <w:sz w:val="32"/>
        </w:rPr>
        <w:t xml:space="preserve">（3）遇有运输车辆出入，详细记录车辆来源与事由。放行时须手续完备（需由需方部门签证的放行条），同时无其他违规行为。</w:t>
      </w:r>
      <w:r/>
    </w:p>
    <w:p>
      <w:pPr>
        <w:ind w:firstLine="640"/>
        <w:spacing w:line="499" w:lineRule="atLeast"/>
      </w:pPr>
      <w:r>
        <w:rPr>
          <w:rFonts w:ascii="仿宋" w:hAnsi="仿宋" w:eastAsia="仿宋" w:cs="仿宋"/>
          <w:color w:val="000000"/>
          <w:sz w:val="32"/>
        </w:rPr>
        <w:t xml:space="preserve">（4）引导前来办事人员，提供指引。</w:t>
      </w:r>
      <w:r/>
    </w:p>
    <w:p>
      <w:pPr>
        <w:ind w:firstLine="643"/>
        <w:spacing w:line="499" w:lineRule="atLeast"/>
      </w:pPr>
      <w:r>
        <w:rPr>
          <w:rFonts w:ascii="仿宋" w:hAnsi="仿宋" w:eastAsia="仿宋" w:cs="仿宋"/>
          <w:b/>
          <w:color w:val="000000"/>
          <w:sz w:val="32"/>
        </w:rPr>
        <w:t xml:space="preserve">3</w:t>
      </w:r>
      <w:r>
        <w:rPr>
          <w:rFonts w:hint="eastAsia" w:ascii="仿宋" w:hAnsi="仿宋" w:eastAsia="仿宋" w:cs="仿宋"/>
          <w:b/>
          <w:color w:val="000000"/>
          <w:sz w:val="32"/>
        </w:rPr>
        <w:t xml:space="preserve">.</w:t>
      </w:r>
      <w:r>
        <w:rPr>
          <w:rFonts w:ascii="仿宋" w:hAnsi="仿宋" w:eastAsia="仿宋" w:cs="仿宋"/>
          <w:b/>
          <w:color w:val="000000"/>
          <w:sz w:val="32"/>
        </w:rPr>
        <w:t xml:space="preserve">安全监控工作要点</w:t>
      </w:r>
      <w:r/>
    </w:p>
    <w:p>
      <w:pPr>
        <w:ind w:firstLine="640"/>
        <w:spacing w:line="499" w:lineRule="atLeast"/>
      </w:pPr>
      <w:r>
        <w:rPr>
          <w:rFonts w:ascii="仿宋" w:hAnsi="仿宋" w:eastAsia="仿宋" w:cs="仿宋"/>
          <w:color w:val="000000"/>
          <w:sz w:val="32"/>
        </w:rPr>
        <w:t xml:space="preserve">（1）安全监控系统设立24小时监控值班岗，全面了解管理</w:t>
      </w:r>
      <w:r>
        <w:rPr>
          <w:rFonts w:ascii="仿宋" w:hAnsi="仿宋" w:eastAsia="仿宋" w:cs="仿宋"/>
          <w:color w:val="000000"/>
          <w:sz w:val="32"/>
        </w:rPr>
        <w:t xml:space="preserve">区域内外的安全状况。</w:t>
      </w:r>
      <w:r/>
    </w:p>
    <w:p>
      <w:pPr>
        <w:ind w:firstLine="640"/>
        <w:spacing w:line="499" w:lineRule="atLeast"/>
      </w:pPr>
      <w:r>
        <w:rPr>
          <w:rFonts w:ascii="仿宋" w:hAnsi="仿宋" w:eastAsia="仿宋" w:cs="仿宋"/>
          <w:color w:val="000000"/>
          <w:sz w:val="32"/>
        </w:rPr>
        <w:t xml:space="preserve">（2）监控值班岗实行轮班制，以确保值班人员精力充沛。</w:t>
      </w:r>
      <w:r/>
    </w:p>
    <w:p>
      <w:pPr>
        <w:ind w:firstLine="640"/>
        <w:spacing w:line="499" w:lineRule="atLeast"/>
      </w:pPr>
      <w:r>
        <w:rPr>
          <w:rFonts w:ascii="仿宋" w:hAnsi="仿宋" w:eastAsia="仿宋" w:cs="仿宋"/>
          <w:color w:val="000000"/>
          <w:sz w:val="32"/>
        </w:rPr>
        <w:t xml:space="preserve">（3）密切注意监控屏幕和报警系统的情况，发现可疑情况定点跟踪录像，在道路、客梯及其它要害部位发现可疑情况要采取跟踪监视和录像措施，并通知巡逻人员前去询问盘查，同时向值班人员报告。</w:t>
      </w:r>
      <w:r/>
    </w:p>
    <w:p>
      <w:pPr>
        <w:ind w:firstLine="640"/>
        <w:spacing w:line="499" w:lineRule="atLeast"/>
      </w:pPr>
      <w:r>
        <w:rPr>
          <w:rFonts w:ascii="仿宋" w:hAnsi="仿宋" w:eastAsia="仿宋" w:cs="仿宋"/>
          <w:color w:val="000000"/>
          <w:sz w:val="32"/>
        </w:rPr>
        <w:t xml:space="preserve">（4）监控中心人员严守秘密，不得泄露管理区域监控点等安保方面的详细资料。</w:t>
      </w:r>
      <w:r/>
    </w:p>
    <w:p>
      <w:pPr>
        <w:ind w:firstLine="640"/>
        <w:spacing w:line="499" w:lineRule="atLeast"/>
      </w:pPr>
      <w:r>
        <w:rPr>
          <w:rFonts w:ascii="仿宋" w:hAnsi="仿宋" w:eastAsia="仿宋" w:cs="仿宋"/>
          <w:color w:val="000000"/>
          <w:sz w:val="32"/>
        </w:rPr>
        <w:t xml:space="preserve">（5）对监控、报警系统等每天进行检查，发现问题及时通知工程部维修人员进行维修，保证设备能长期正常地运行，确保技防设备的可靠性。</w:t>
      </w:r>
      <w:r/>
    </w:p>
    <w:p>
      <w:pPr>
        <w:ind w:firstLine="643"/>
        <w:spacing w:line="499" w:lineRule="atLeast"/>
      </w:pPr>
      <w:r>
        <w:rPr>
          <w:rFonts w:ascii="仿宋" w:hAnsi="仿宋" w:eastAsia="仿宋" w:cs="仿宋"/>
          <w:b/>
          <w:color w:val="000000"/>
          <w:sz w:val="32"/>
        </w:rPr>
        <w:t xml:space="preserve">4</w:t>
      </w:r>
      <w:r>
        <w:rPr>
          <w:rFonts w:hint="eastAsia" w:ascii="仿宋" w:hAnsi="仿宋" w:eastAsia="仿宋" w:cs="仿宋"/>
          <w:b/>
          <w:color w:val="000000"/>
          <w:sz w:val="32"/>
        </w:rPr>
        <w:t xml:space="preserve">.</w:t>
      </w:r>
      <w:r>
        <w:rPr>
          <w:rFonts w:ascii="仿宋" w:hAnsi="仿宋" w:eastAsia="仿宋" w:cs="仿宋"/>
          <w:b/>
          <w:color w:val="000000"/>
          <w:sz w:val="32"/>
        </w:rPr>
        <w:t xml:space="preserve">车辆疏导工作要点</w:t>
      </w:r>
      <w:r/>
    </w:p>
    <w:p>
      <w:pPr>
        <w:ind w:firstLine="640"/>
        <w:spacing w:line="499" w:lineRule="atLeast"/>
      </w:pPr>
      <w:r>
        <w:rPr>
          <w:rFonts w:ascii="仿宋" w:hAnsi="仿宋" w:eastAsia="仿宋" w:cs="仿宋"/>
          <w:color w:val="000000"/>
          <w:sz w:val="32"/>
        </w:rPr>
        <w:t xml:space="preserve">（1）进出车辆有关管理规定放行或禁行。</w:t>
      </w:r>
      <w:r/>
    </w:p>
    <w:p>
      <w:pPr>
        <w:ind w:firstLine="640"/>
        <w:spacing w:line="499" w:lineRule="atLeast"/>
      </w:pPr>
      <w:r>
        <w:rPr>
          <w:rFonts w:ascii="仿宋" w:hAnsi="仿宋" w:eastAsia="仿宋" w:cs="仿宋"/>
          <w:color w:val="000000"/>
          <w:sz w:val="32"/>
        </w:rPr>
        <w:t xml:space="preserve">（2）维持门口交通秩序，指挥和疏导进出车辆，引导要及时，手势要规范，态度要热情。</w:t>
      </w:r>
      <w:r/>
    </w:p>
    <w:p>
      <w:pPr>
        <w:ind w:firstLine="640"/>
        <w:spacing w:line="499" w:lineRule="atLeast"/>
      </w:pPr>
      <w:r>
        <w:rPr>
          <w:rFonts w:ascii="仿宋" w:hAnsi="仿宋" w:eastAsia="仿宋" w:cs="仿宋"/>
          <w:color w:val="000000"/>
          <w:sz w:val="32"/>
        </w:rPr>
        <w:t xml:space="preserve">（3）遇有外部进出车辆出入，详细记录车辆来源与事由。放行时需手续完备（需有业主或有关部门签证的放行条），同时无其他违规行为。</w:t>
      </w:r>
      <w:r/>
    </w:p>
    <w:p>
      <w:pPr>
        <w:ind w:firstLine="640"/>
        <w:spacing w:line="499" w:lineRule="atLeast"/>
      </w:pPr>
      <w:r>
        <w:rPr>
          <w:rFonts w:ascii="仿宋" w:hAnsi="仿宋" w:eastAsia="仿宋" w:cs="仿宋"/>
          <w:color w:val="000000"/>
          <w:sz w:val="32"/>
        </w:rPr>
        <w:t xml:space="preserve">（4）停车就位，指挥规范，车辆停放整齐。</w:t>
      </w:r>
      <w:r/>
    </w:p>
    <w:p>
      <w:pPr>
        <w:ind w:firstLine="640"/>
        <w:spacing w:line="499" w:lineRule="atLeast"/>
      </w:pPr>
      <w:r>
        <w:rPr>
          <w:rFonts w:ascii="仿宋" w:hAnsi="仿宋" w:eastAsia="仿宋" w:cs="仿宋"/>
          <w:color w:val="000000"/>
          <w:sz w:val="32"/>
        </w:rPr>
        <w:t xml:space="preserve">（5）有重大活动安排，事先预留车位，摆放醒目标志。</w:t>
      </w:r>
      <w:r/>
    </w:p>
    <w:p>
      <w:pPr>
        <w:ind w:firstLine="643"/>
        <w:spacing w:line="499" w:lineRule="atLeast"/>
      </w:pPr>
      <w:r>
        <w:rPr>
          <w:rFonts w:ascii="仿宋" w:hAnsi="仿宋" w:eastAsia="仿宋" w:cs="仿宋"/>
          <w:b/>
          <w:color w:val="000000"/>
          <w:sz w:val="32"/>
        </w:rPr>
        <w:t xml:space="preserve">5</w:t>
      </w:r>
      <w:r>
        <w:rPr>
          <w:rFonts w:hint="eastAsia" w:ascii="仿宋" w:hAnsi="仿宋" w:eastAsia="仿宋" w:cs="仿宋"/>
          <w:b/>
          <w:color w:val="000000"/>
          <w:sz w:val="32"/>
        </w:rPr>
        <w:t xml:space="preserve">.</w:t>
      </w:r>
      <w:r>
        <w:rPr>
          <w:rFonts w:ascii="仿宋" w:hAnsi="仿宋" w:eastAsia="仿宋" w:cs="仿宋"/>
          <w:b/>
          <w:color w:val="000000"/>
          <w:sz w:val="32"/>
        </w:rPr>
        <w:t xml:space="preserve">巡视检查工作要点</w:t>
      </w:r>
      <w:r/>
    </w:p>
    <w:p>
      <w:pPr>
        <w:ind w:firstLine="640"/>
        <w:spacing w:line="499" w:lineRule="atLeast"/>
      </w:pPr>
      <w:r>
        <w:rPr>
          <w:rFonts w:ascii="仿宋" w:hAnsi="仿宋" w:eastAsia="仿宋" w:cs="仿宋"/>
          <w:color w:val="000000"/>
          <w:sz w:val="32"/>
        </w:rPr>
        <w:t xml:space="preserve">（1）巡视分为白天巡视、夜间巡视，做好勤巡逻，细观察，不放过任何一处非正常点。</w:t>
      </w:r>
      <w:r/>
    </w:p>
    <w:p>
      <w:pPr>
        <w:ind w:firstLine="640"/>
        <w:spacing w:line="499" w:lineRule="atLeast"/>
      </w:pPr>
      <w:r>
        <w:rPr>
          <w:rFonts w:ascii="仿宋" w:hAnsi="仿宋" w:eastAsia="仿宋" w:cs="仿宋"/>
          <w:color w:val="000000"/>
          <w:sz w:val="32"/>
        </w:rPr>
        <w:t xml:space="preserve">（2）巡视范围包括室外、通道等公共区域。</w:t>
      </w:r>
      <w:r/>
    </w:p>
    <w:p>
      <w:pPr>
        <w:ind w:firstLine="640"/>
        <w:spacing w:line="499" w:lineRule="atLeast"/>
      </w:pPr>
      <w:r>
        <w:rPr>
          <w:rFonts w:ascii="仿宋" w:hAnsi="仿宋" w:eastAsia="仿宋" w:cs="仿宋"/>
          <w:color w:val="000000"/>
          <w:sz w:val="32"/>
        </w:rPr>
        <w:t xml:space="preserve">（3）按巡逻路线巡视检查，发现问题及时解决，遇重大问题及时汇报，巡视中杜绝盲点。</w:t>
      </w:r>
      <w:r/>
    </w:p>
    <w:p>
      <w:pPr>
        <w:ind w:firstLine="640"/>
        <w:spacing w:line="499" w:lineRule="atLeast"/>
      </w:pPr>
      <w:r>
        <w:rPr>
          <w:rFonts w:ascii="仿宋" w:hAnsi="仿宋" w:eastAsia="仿宋" w:cs="仿宋"/>
          <w:color w:val="000000"/>
          <w:sz w:val="32"/>
        </w:rPr>
        <w:t xml:space="preserve">（4）巡视中思想集中，做到“看、听、闻、问”，发现问题及时汇报，并注意消防设施、监控等器材和设备的完好性。</w:t>
      </w:r>
      <w:r/>
    </w:p>
    <w:p>
      <w:pPr>
        <w:ind w:firstLine="640"/>
        <w:spacing w:line="499" w:lineRule="atLeast"/>
      </w:pPr>
      <w:r>
        <w:rPr>
          <w:rFonts w:ascii="仿宋" w:hAnsi="仿宋" w:eastAsia="仿宋" w:cs="仿宋"/>
          <w:color w:val="000000"/>
          <w:sz w:val="32"/>
        </w:rPr>
        <w:t xml:space="preserve">（5）接到治安、火警等报警信息，及时赶到现场了解情况，做出正确处理。</w:t>
      </w:r>
      <w:r/>
    </w:p>
    <w:p>
      <w:pPr>
        <w:ind w:firstLine="643"/>
        <w:spacing w:line="499" w:lineRule="atLeast"/>
      </w:pPr>
      <w:r>
        <w:rPr>
          <w:rFonts w:ascii="仿宋" w:hAnsi="仿宋" w:eastAsia="仿宋" w:cs="仿宋"/>
          <w:b/>
          <w:color w:val="000000"/>
          <w:sz w:val="32"/>
        </w:rPr>
        <w:t xml:space="preserve">（二）环境卫生服务标准</w:t>
      </w:r>
      <w:r/>
    </w:p>
    <w:p>
      <w:pPr>
        <w:ind w:firstLine="643"/>
        <w:spacing w:line="499" w:lineRule="atLeast"/>
      </w:pPr>
      <w:r>
        <w:rPr>
          <w:rFonts w:ascii="仿宋" w:hAnsi="仿宋" w:eastAsia="仿宋" w:cs="仿宋"/>
          <w:b/>
          <w:color w:val="000000"/>
          <w:sz w:val="32"/>
        </w:rPr>
        <w:t xml:space="preserve">1</w:t>
      </w:r>
      <w:r>
        <w:rPr>
          <w:rFonts w:hint="eastAsia" w:ascii="仿宋" w:hAnsi="仿宋" w:eastAsia="仿宋" w:cs="仿宋"/>
          <w:b/>
          <w:color w:val="000000"/>
          <w:sz w:val="32"/>
        </w:rPr>
        <w:t xml:space="preserve">.</w:t>
      </w:r>
      <w:r>
        <w:rPr>
          <w:rFonts w:ascii="仿宋" w:hAnsi="仿宋" w:eastAsia="仿宋" w:cs="仿宋"/>
          <w:b/>
          <w:color w:val="000000"/>
          <w:sz w:val="32"/>
        </w:rPr>
        <w:t xml:space="preserve">道路</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目视地面无垃圾杂物、污渍、积水、泥沙，每天巡回保洁。</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人行路面无杂物、烟蒂、垃圾和痰迹，每天巡回保洁。</w:t>
      </w:r>
      <w:r/>
    </w:p>
    <w:p>
      <w:pPr>
        <w:ind w:firstLine="643"/>
        <w:spacing w:line="499" w:lineRule="atLeast"/>
      </w:pPr>
      <w:r>
        <w:rPr>
          <w:rFonts w:ascii="仿宋" w:hAnsi="仿宋" w:eastAsia="仿宋" w:cs="仿宋"/>
          <w:b/>
          <w:color w:val="000000"/>
          <w:sz w:val="32"/>
        </w:rPr>
        <w:t xml:space="preserve">2</w:t>
      </w:r>
      <w:r>
        <w:rPr>
          <w:rFonts w:hint="eastAsia" w:ascii="仿宋" w:hAnsi="仿宋" w:eastAsia="仿宋" w:cs="仿宋"/>
          <w:b/>
          <w:color w:val="000000"/>
          <w:sz w:val="32"/>
        </w:rPr>
        <w:t xml:space="preserve">.</w:t>
      </w:r>
      <w:r>
        <w:rPr>
          <w:rFonts w:ascii="仿宋" w:hAnsi="仿宋" w:eastAsia="仿宋" w:cs="仿宋"/>
          <w:b/>
          <w:color w:val="000000"/>
          <w:sz w:val="32"/>
        </w:rPr>
        <w:t xml:space="preserve">绿化带</w:t>
      </w:r>
      <w:r/>
    </w:p>
    <w:p>
      <w:pPr>
        <w:ind w:firstLine="640"/>
        <w:spacing w:line="499" w:lineRule="atLeast"/>
      </w:pPr>
      <w:r>
        <w:rPr>
          <w:rFonts w:ascii="仿宋" w:hAnsi="仿宋" w:eastAsia="仿宋" w:cs="仿宋"/>
          <w:color w:val="000000"/>
          <w:sz w:val="32"/>
        </w:rPr>
        <w:t xml:space="preserve">无瓜果皮壳、枯叶、饮料盒、纸屑、碎石等杂物，每天巡回保洁。</w:t>
      </w:r>
      <w:r/>
    </w:p>
    <w:p>
      <w:pPr>
        <w:ind w:firstLine="643"/>
        <w:spacing w:line="499" w:lineRule="atLeast"/>
      </w:pPr>
      <w:r>
        <w:rPr>
          <w:rFonts w:ascii="仿宋" w:hAnsi="仿宋" w:eastAsia="仿宋" w:cs="仿宋"/>
          <w:b/>
          <w:color w:val="000000"/>
          <w:sz w:val="32"/>
        </w:rPr>
        <w:t xml:space="preserve">3</w:t>
      </w:r>
      <w:r>
        <w:rPr>
          <w:rFonts w:hint="eastAsia" w:ascii="仿宋" w:hAnsi="仿宋" w:eastAsia="仿宋" w:cs="仿宋"/>
          <w:b/>
          <w:color w:val="000000"/>
          <w:sz w:val="32"/>
        </w:rPr>
        <w:t xml:space="preserve">.</w:t>
      </w:r>
      <w:r>
        <w:rPr>
          <w:rFonts w:ascii="仿宋" w:hAnsi="仿宋" w:eastAsia="仿宋" w:cs="仿宋"/>
          <w:b/>
          <w:color w:val="000000"/>
          <w:sz w:val="32"/>
        </w:rPr>
        <w:t xml:space="preserve">垃圾桶</w:t>
      </w:r>
      <w:r/>
    </w:p>
    <w:p>
      <w:pPr>
        <w:ind w:firstLine="640"/>
        <w:spacing w:line="499" w:lineRule="atLeast"/>
      </w:pPr>
      <w:r>
        <w:rPr>
          <w:rFonts w:ascii="仿宋" w:hAnsi="仿宋" w:eastAsia="仿宋" w:cs="仿宋"/>
          <w:color w:val="000000"/>
          <w:sz w:val="32"/>
        </w:rPr>
        <w:t xml:space="preserve">垃圾桶表面无积灰、污迹，冲洗空桶内壁无异味，每天1次保洁。</w:t>
      </w:r>
      <w:r/>
    </w:p>
    <w:p>
      <w:pPr>
        <w:ind w:left="640"/>
        <w:spacing w:before="240" w:after="240" w:line="499" w:lineRule="atLeast"/>
      </w:pPr>
      <w:r>
        <w:rPr>
          <w:rFonts w:ascii="仿宋" w:hAnsi="仿宋" w:eastAsia="仿宋" w:cs="仿宋"/>
          <w:b/>
          <w:color w:val="000000"/>
          <w:sz w:val="32"/>
        </w:rPr>
        <w:t xml:space="preserve">4</w:t>
      </w:r>
      <w:r>
        <w:rPr>
          <w:rFonts w:hint="eastAsia" w:ascii="仿宋" w:hAnsi="仿宋" w:eastAsia="仿宋" w:cs="仿宋"/>
          <w:b/>
          <w:color w:val="000000"/>
          <w:sz w:val="32"/>
        </w:rPr>
        <w:t xml:space="preserve">.</w:t>
      </w:r>
      <w:r>
        <w:rPr>
          <w:rFonts w:ascii="仿宋" w:hAnsi="仿宋" w:eastAsia="仿宋" w:cs="仿宋"/>
          <w:b/>
          <w:color w:val="000000"/>
          <w:sz w:val="32"/>
        </w:rPr>
        <w:t xml:space="preserve">小溪水景</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无漂浮物、枯树叶等杂物，每天巡回保洁。</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池边地面无垃圾、杂物、积水，每天巡回保洁。</w:t>
      </w:r>
      <w:r/>
    </w:p>
    <w:p>
      <w:pPr>
        <w:ind w:firstLine="643"/>
        <w:spacing w:line="499" w:lineRule="atLeast"/>
      </w:pPr>
      <w:r>
        <w:rPr>
          <w:rFonts w:ascii="仿宋" w:hAnsi="仿宋" w:eastAsia="仿宋" w:cs="仿宋"/>
          <w:b/>
          <w:color w:val="000000"/>
          <w:sz w:val="32"/>
        </w:rPr>
        <w:t xml:space="preserve">5</w:t>
      </w:r>
      <w:r>
        <w:rPr>
          <w:rFonts w:hint="eastAsia" w:ascii="仿宋" w:hAnsi="仿宋" w:eastAsia="仿宋" w:cs="仿宋"/>
          <w:b/>
          <w:color w:val="000000"/>
          <w:sz w:val="32"/>
        </w:rPr>
        <w:t xml:space="preserve">.</w:t>
      </w:r>
      <w:r>
        <w:rPr>
          <w:rFonts w:ascii="仿宋" w:hAnsi="仿宋" w:eastAsia="仿宋" w:cs="仿宋"/>
          <w:b/>
          <w:color w:val="000000"/>
          <w:sz w:val="32"/>
        </w:rPr>
        <w:t xml:space="preserve">照明设施</w:t>
      </w:r>
      <w:r/>
    </w:p>
    <w:p>
      <w:pPr>
        <w:ind w:firstLine="640"/>
        <w:spacing w:line="499" w:lineRule="atLeast"/>
      </w:pPr>
      <w:r>
        <w:rPr>
          <w:rFonts w:hint="eastAsia" w:ascii="仿宋" w:hAnsi="仿宋" w:eastAsia="仿宋" w:cs="仿宋"/>
          <w:color w:val="000000"/>
          <w:sz w:val="32"/>
        </w:rPr>
        <w:t xml:space="preserve">（1）</w:t>
      </w:r>
      <w:r>
        <w:rPr>
          <w:rFonts w:ascii="仿宋" w:hAnsi="仿宋" w:eastAsia="仿宋" w:cs="仿宋"/>
          <w:color w:val="000000"/>
          <w:sz w:val="32"/>
        </w:rPr>
        <w:t xml:space="preserve">绿地矮灯干净无积灰，每周保洁。</w:t>
      </w:r>
      <w:r/>
    </w:p>
    <w:p>
      <w:pPr>
        <w:ind w:firstLine="640"/>
        <w:spacing w:line="499" w:lineRule="atLeast"/>
      </w:pPr>
      <w:r>
        <w:rPr>
          <w:rFonts w:hint="eastAsia" w:ascii="仿宋" w:hAnsi="仿宋" w:eastAsia="仿宋" w:cs="仿宋"/>
          <w:color w:val="000000"/>
          <w:sz w:val="32"/>
        </w:rPr>
        <w:t xml:space="preserve">（2）</w:t>
      </w:r>
      <w:r>
        <w:rPr>
          <w:rFonts w:ascii="仿宋" w:hAnsi="仿宋" w:eastAsia="仿宋" w:cs="仿宋"/>
          <w:color w:val="000000"/>
          <w:sz w:val="32"/>
        </w:rPr>
        <w:t xml:space="preserve">灯杆无脏污、黏附物，灯罩无积灰，每周保洁。</w:t>
      </w:r>
      <w:r/>
    </w:p>
    <w:p>
      <w:pPr>
        <w:ind w:firstLine="643"/>
        <w:spacing w:line="499" w:lineRule="atLeast"/>
      </w:pPr>
      <w:r>
        <w:rPr>
          <w:rFonts w:ascii="仿宋" w:hAnsi="仿宋" w:eastAsia="仿宋" w:cs="仿宋"/>
          <w:b/>
          <w:color w:val="000000"/>
          <w:sz w:val="32"/>
        </w:rPr>
        <w:t xml:space="preserve">6</w:t>
      </w:r>
      <w:r>
        <w:rPr>
          <w:rFonts w:hint="eastAsia" w:ascii="仿宋" w:hAnsi="仿宋" w:eastAsia="仿宋" w:cs="仿宋"/>
          <w:b/>
          <w:color w:val="000000"/>
          <w:sz w:val="32"/>
        </w:rPr>
        <w:t xml:space="preserve">.</w:t>
      </w:r>
      <w:r>
        <w:rPr>
          <w:rFonts w:ascii="仿宋" w:hAnsi="仿宋" w:eastAsia="仿宋" w:cs="仿宋"/>
          <w:b/>
          <w:color w:val="000000"/>
          <w:sz w:val="32"/>
        </w:rPr>
        <w:t xml:space="preserve">宣传栏</w:t>
      </w:r>
      <w:r/>
    </w:p>
    <w:p>
      <w:pPr>
        <w:ind w:firstLine="640"/>
        <w:spacing w:line="499" w:lineRule="atLeast"/>
      </w:pPr>
      <w:r>
        <w:rPr>
          <w:rFonts w:ascii="仿宋" w:hAnsi="仿宋" w:eastAsia="仿宋" w:cs="仿宋"/>
          <w:color w:val="000000"/>
          <w:sz w:val="32"/>
        </w:rPr>
        <w:t xml:space="preserve">玻璃干净无灰尘，框架干净无污迹，每周保洁。</w:t>
      </w:r>
      <w:r/>
    </w:p>
    <w:p>
      <w:pPr>
        <w:ind w:left="640"/>
        <w:spacing w:before="240" w:after="240" w:line="499" w:lineRule="atLeast"/>
      </w:pPr>
      <w:r>
        <w:rPr>
          <w:rFonts w:ascii="仿宋" w:hAnsi="仿宋" w:eastAsia="仿宋" w:cs="仿宋"/>
          <w:b/>
          <w:color w:val="000000"/>
          <w:sz w:val="32"/>
        </w:rPr>
        <w:t xml:space="preserve">7</w:t>
      </w:r>
      <w:r>
        <w:rPr>
          <w:rFonts w:hint="eastAsia" w:ascii="仿宋" w:hAnsi="仿宋" w:eastAsia="仿宋" w:cs="仿宋"/>
          <w:b/>
          <w:color w:val="000000"/>
          <w:sz w:val="32"/>
        </w:rPr>
        <w:t xml:space="preserve">.</w:t>
      </w:r>
      <w:r>
        <w:rPr>
          <w:rFonts w:ascii="仿宋" w:hAnsi="仿宋" w:eastAsia="仿宋" w:cs="仿宋"/>
          <w:b/>
          <w:color w:val="000000"/>
          <w:sz w:val="32"/>
        </w:rPr>
        <w:t xml:space="preserve">雨水井、排水设施</w:t>
      </w:r>
      <w:r/>
    </w:p>
    <w:p>
      <w:pPr>
        <w:ind w:left="640"/>
        <w:spacing w:line="499" w:lineRule="atLeast"/>
      </w:pPr>
      <w:r>
        <w:rPr>
          <w:rFonts w:ascii="仿宋" w:hAnsi="仿宋" w:eastAsia="仿宋" w:cs="仿宋"/>
          <w:color w:val="000000"/>
          <w:sz w:val="32"/>
        </w:rPr>
        <w:t xml:space="preserve">定期清理，无堵塞、杂物等，保持通畅。</w:t>
      </w:r>
      <w:r/>
    </w:p>
    <w:p>
      <w:pPr>
        <w:ind w:firstLine="643"/>
        <w:spacing w:line="499" w:lineRule="atLeast"/>
      </w:pPr>
      <w:r>
        <w:rPr>
          <w:rFonts w:ascii="仿宋" w:hAnsi="仿宋" w:eastAsia="仿宋" w:cs="仿宋"/>
          <w:b/>
          <w:color w:val="000000"/>
          <w:sz w:val="32"/>
        </w:rPr>
        <w:t xml:space="preserve">（三）工程维修服务标准</w:t>
      </w:r>
      <w:r/>
    </w:p>
    <w:p>
      <w:pPr>
        <w:ind w:firstLine="643"/>
        <w:spacing w:line="499" w:lineRule="atLeast"/>
      </w:pPr>
      <w:r>
        <w:rPr>
          <w:rFonts w:ascii="仿宋" w:hAnsi="仿宋" w:eastAsia="仿宋" w:cs="仿宋"/>
          <w:b/>
          <w:color w:val="000000"/>
          <w:sz w:val="32"/>
        </w:rPr>
        <w:t xml:space="preserve">1</w:t>
      </w:r>
      <w:r>
        <w:rPr>
          <w:rFonts w:hint="eastAsia" w:ascii="仿宋" w:hAnsi="仿宋" w:eastAsia="仿宋" w:cs="仿宋"/>
          <w:b/>
          <w:color w:val="000000"/>
          <w:sz w:val="32"/>
        </w:rPr>
        <w:t xml:space="preserve">.</w:t>
      </w:r>
      <w:r>
        <w:rPr>
          <w:rFonts w:ascii="仿宋" w:hAnsi="仿宋" w:eastAsia="仿宋" w:cs="仿宋"/>
          <w:b/>
          <w:color w:val="000000"/>
          <w:sz w:val="32"/>
        </w:rPr>
        <w:t xml:space="preserve">日常维修</w:t>
      </w:r>
      <w:r/>
    </w:p>
    <w:p>
      <w:pPr>
        <w:ind w:firstLine="640"/>
        <w:spacing w:line="499" w:lineRule="atLeast"/>
      </w:pPr>
      <w:r>
        <w:rPr>
          <w:rFonts w:ascii="仿宋" w:hAnsi="仿宋" w:eastAsia="仿宋" w:cs="仿宋"/>
          <w:color w:val="000000"/>
          <w:sz w:val="32"/>
        </w:rPr>
        <w:t xml:space="preserve">（1）工程维修部设立24小时值班制度，接到报修时，应在《工程维修记录表单》上做好登记。</w:t>
      </w:r>
      <w:r/>
    </w:p>
    <w:p>
      <w:pPr>
        <w:ind w:firstLine="640"/>
        <w:spacing w:line="499" w:lineRule="atLeast"/>
      </w:pPr>
      <w:r>
        <w:rPr>
          <w:rFonts w:ascii="仿宋" w:hAnsi="仿宋" w:eastAsia="仿宋" w:cs="仿宋"/>
          <w:color w:val="000000"/>
          <w:sz w:val="32"/>
        </w:rPr>
        <w:t xml:space="preserve">（2）维修人员带好必要的工具，准时到达维修点，按质量标准完成任务。</w:t>
      </w:r>
      <w:r/>
    </w:p>
    <w:p>
      <w:pPr>
        <w:ind w:firstLine="640"/>
        <w:spacing w:line="499" w:lineRule="atLeast"/>
      </w:pPr>
      <w:r>
        <w:rPr>
          <w:rFonts w:ascii="仿宋" w:hAnsi="仿宋" w:eastAsia="仿宋" w:cs="仿宋"/>
          <w:color w:val="000000"/>
          <w:sz w:val="32"/>
        </w:rPr>
        <w:t xml:space="preserve">（3）如有困难不能按期完成，如实汇报，并提出合理化建议。</w:t>
      </w:r>
      <w:r/>
    </w:p>
    <w:p>
      <w:pPr>
        <w:ind w:firstLine="643"/>
        <w:spacing w:line="499" w:lineRule="atLeast"/>
      </w:pPr>
      <w:r>
        <w:rPr>
          <w:rFonts w:ascii="仿宋" w:hAnsi="仿宋" w:eastAsia="仿宋" w:cs="仿宋"/>
          <w:b/>
          <w:color w:val="000000"/>
          <w:sz w:val="32"/>
        </w:rPr>
        <w:t xml:space="preserve">2</w:t>
      </w:r>
      <w:r>
        <w:rPr>
          <w:rFonts w:hint="eastAsia" w:ascii="仿宋" w:hAnsi="仿宋" w:eastAsia="仿宋" w:cs="仿宋"/>
          <w:b/>
          <w:color w:val="000000"/>
          <w:sz w:val="32"/>
        </w:rPr>
        <w:t xml:space="preserve">.</w:t>
      </w:r>
      <w:r>
        <w:rPr>
          <w:rFonts w:ascii="仿宋" w:hAnsi="仿宋" w:eastAsia="仿宋" w:cs="仿宋"/>
          <w:b/>
          <w:color w:val="000000"/>
          <w:sz w:val="32"/>
        </w:rPr>
        <w:t xml:space="preserve">定期巡查</w:t>
      </w:r>
      <w:r/>
    </w:p>
    <w:p>
      <w:pPr>
        <w:ind w:firstLine="643"/>
        <w:spacing w:line="499" w:lineRule="atLeast"/>
      </w:pPr>
      <w:r>
        <w:rPr>
          <w:rFonts w:ascii="仿宋" w:hAnsi="仿宋" w:eastAsia="仿宋" w:cs="仿宋"/>
          <w:b/>
          <w:color w:val="000000"/>
          <w:sz w:val="32"/>
        </w:rPr>
        <w:t xml:space="preserve">（1）巡视要求</w:t>
      </w:r>
      <w:r/>
    </w:p>
    <w:p>
      <w:pPr>
        <w:ind w:firstLine="640"/>
        <w:spacing w:line="499" w:lineRule="atLeast"/>
      </w:pPr>
      <w:r>
        <w:rPr>
          <w:rFonts w:ascii="仿宋" w:hAnsi="仿宋" w:eastAsia="仿宋" w:cs="仿宋"/>
          <w:color w:val="000000"/>
          <w:sz w:val="32"/>
        </w:rPr>
        <w:t xml:space="preserve">1）防患于未然。通过有效的巡视，将设备安全隐患、消防等隐患消除。</w:t>
      </w:r>
      <w:r/>
    </w:p>
    <w:p>
      <w:pPr>
        <w:ind w:firstLine="640"/>
        <w:spacing w:line="499" w:lineRule="atLeast"/>
      </w:pPr>
      <w:r>
        <w:rPr>
          <w:rFonts w:ascii="仿宋" w:hAnsi="仿宋" w:eastAsia="仿宋" w:cs="仿宋"/>
          <w:color w:val="000000"/>
          <w:sz w:val="32"/>
        </w:rPr>
        <w:t xml:space="preserve">2）杜绝违章施工。将违章施工消除于萌芽状态。</w:t>
      </w:r>
      <w:r/>
    </w:p>
    <w:p>
      <w:pPr>
        <w:ind w:firstLine="640"/>
        <w:spacing w:line="499" w:lineRule="atLeast"/>
      </w:pPr>
      <w:r>
        <w:rPr>
          <w:rFonts w:ascii="仿宋" w:hAnsi="仿宋" w:eastAsia="仿宋" w:cs="仿宋"/>
          <w:color w:val="000000"/>
          <w:sz w:val="32"/>
        </w:rPr>
        <w:t xml:space="preserve">3）加强工作监督，提高员工的工作责任心，变员工的被动工作为主动工作。</w:t>
      </w:r>
      <w:r/>
    </w:p>
    <w:p>
      <w:pPr>
        <w:ind w:firstLine="640"/>
        <w:spacing w:line="499" w:lineRule="atLeast"/>
      </w:pPr>
      <w:r>
        <w:rPr>
          <w:rFonts w:ascii="仿宋" w:hAnsi="仿宋" w:eastAsia="仿宋" w:cs="仿宋"/>
          <w:color w:val="000000"/>
          <w:sz w:val="32"/>
        </w:rPr>
        <w:t xml:space="preserve">4）确保公共设施、设备处于良好状态。</w:t>
      </w:r>
      <w:r/>
    </w:p>
    <w:p>
      <w:pPr>
        <w:ind w:firstLine="643"/>
        <w:spacing w:line="499" w:lineRule="atLeast"/>
      </w:pPr>
      <w:r>
        <w:rPr>
          <w:rFonts w:ascii="仿宋" w:hAnsi="仿宋" w:eastAsia="仿宋" w:cs="仿宋"/>
          <w:b/>
          <w:color w:val="000000"/>
          <w:sz w:val="32"/>
        </w:rPr>
        <w:t xml:space="preserve">（2）巡视内容</w:t>
      </w:r>
      <w:r/>
    </w:p>
    <w:p>
      <w:pPr>
        <w:ind w:firstLine="640"/>
        <w:spacing w:line="499" w:lineRule="atLeast"/>
      </w:pPr>
      <w:r>
        <w:rPr>
          <w:rFonts w:ascii="仿宋" w:hAnsi="仿宋" w:eastAsia="仿宋" w:cs="仿宋"/>
          <w:color w:val="000000"/>
          <w:sz w:val="32"/>
        </w:rPr>
        <w:t xml:space="preserve">1）公共设施设备安全完好状况的巡视。</w:t>
      </w:r>
      <w:r/>
    </w:p>
    <w:p>
      <w:pPr>
        <w:ind w:firstLine="640"/>
        <w:spacing w:line="499" w:lineRule="atLeast"/>
      </w:pPr>
      <w:r>
        <w:rPr>
          <w:rFonts w:ascii="仿宋" w:hAnsi="仿宋" w:eastAsia="仿宋" w:cs="仿宋"/>
          <w:color w:val="000000"/>
          <w:sz w:val="32"/>
        </w:rPr>
        <w:t xml:space="preserve">2）设施设备运行状况的巡视。</w:t>
      </w:r>
      <w:r/>
    </w:p>
    <w:p>
      <w:pPr>
        <w:ind w:firstLine="640"/>
        <w:spacing w:line="499" w:lineRule="atLeast"/>
      </w:pPr>
      <w:r>
        <w:rPr>
          <w:rFonts w:ascii="仿宋" w:hAnsi="仿宋" w:eastAsia="仿宋" w:cs="仿宋"/>
          <w:color w:val="000000"/>
          <w:sz w:val="32"/>
        </w:rPr>
        <w:t xml:space="preserve">3）设施设备维护状况的巡视。</w:t>
      </w:r>
      <w:r/>
    </w:p>
    <w:p>
      <w:pPr>
        <w:ind w:firstLine="640"/>
        <w:spacing w:line="499" w:lineRule="atLeast"/>
      </w:pPr>
      <w:r>
        <w:rPr>
          <w:rFonts w:ascii="仿宋" w:hAnsi="仿宋" w:eastAsia="仿宋" w:cs="仿宋"/>
          <w:color w:val="000000"/>
          <w:sz w:val="32"/>
        </w:rPr>
        <w:t xml:space="preserve">4）施工的巡视。 </w:t>
      </w:r>
      <w:r/>
    </w:p>
    <w:p>
      <w:pPr>
        <w:ind w:firstLine="643"/>
        <w:spacing w:line="499" w:lineRule="atLeast"/>
      </w:pPr>
      <w:r>
        <w:rPr>
          <w:rFonts w:ascii="仿宋" w:hAnsi="仿宋" w:eastAsia="仿宋" w:cs="仿宋"/>
          <w:b/>
          <w:color w:val="000000"/>
          <w:sz w:val="32"/>
        </w:rPr>
        <w:t xml:space="preserve">（3）巡视频次</w:t>
      </w:r>
      <w:r/>
    </w:p>
    <w:p>
      <w:pPr>
        <w:ind w:firstLine="640"/>
        <w:spacing w:line="499" w:lineRule="atLeast"/>
      </w:pPr>
      <w:r>
        <w:rPr>
          <w:rFonts w:ascii="仿宋" w:hAnsi="仿宋" w:eastAsia="仿宋" w:cs="仿宋"/>
          <w:color w:val="000000"/>
          <w:sz w:val="32"/>
        </w:rPr>
        <w:t xml:space="preserve">根据设备设施情况进行巡视。</w:t>
      </w:r>
      <w:r/>
    </w:p>
    <w:p>
      <w:pPr>
        <w:ind w:firstLine="643"/>
        <w:spacing w:line="499" w:lineRule="atLeast"/>
      </w:pPr>
      <w:r>
        <w:rPr>
          <w:rFonts w:ascii="仿宋" w:hAnsi="仿宋" w:eastAsia="仿宋" w:cs="仿宋"/>
          <w:b/>
          <w:color w:val="000000"/>
          <w:sz w:val="32"/>
        </w:rPr>
        <w:t xml:space="preserve">（4）巡视流程</w:t>
      </w:r>
      <w:r/>
    </w:p>
    <w:p>
      <w:pPr>
        <w:ind w:firstLine="640"/>
        <w:spacing w:line="499" w:lineRule="atLeast"/>
      </w:pPr>
      <w:r>
        <w:rPr>
          <w:rFonts w:ascii="仿宋" w:hAnsi="仿宋" w:eastAsia="仿宋" w:cs="仿宋"/>
          <w:color w:val="000000"/>
          <w:sz w:val="32"/>
        </w:rPr>
        <w:t xml:space="preserve">1）检查走廊灯、楼梯灯是否正常，门、窗是否处于完好状</w:t>
      </w:r>
      <w:r>
        <w:rPr>
          <w:rFonts w:ascii="仿宋" w:hAnsi="仿宋" w:eastAsia="仿宋" w:cs="仿宋"/>
          <w:color w:val="000000"/>
          <w:sz w:val="32"/>
        </w:rPr>
        <w:t xml:space="preserve">态。</w:t>
      </w:r>
      <w:r/>
    </w:p>
    <w:p>
      <w:pPr>
        <w:ind w:firstLine="640"/>
        <w:spacing w:line="499" w:lineRule="atLeast"/>
      </w:pPr>
      <w:r>
        <w:rPr>
          <w:rFonts w:ascii="仿宋" w:hAnsi="仿宋" w:eastAsia="仿宋" w:cs="仿宋"/>
          <w:color w:val="000000"/>
          <w:sz w:val="32"/>
        </w:rPr>
        <w:t xml:space="preserve">2）检查梯间墙身、天花板是否出现剥落、脱漆，墙、地面瓷砖是否完整无损。</w:t>
      </w:r>
      <w:r/>
    </w:p>
    <w:p>
      <w:pPr>
        <w:ind w:firstLine="640"/>
        <w:spacing w:line="499" w:lineRule="atLeast"/>
      </w:pPr>
      <w:r>
        <w:rPr>
          <w:rFonts w:ascii="仿宋" w:hAnsi="仿宋" w:eastAsia="仿宋" w:cs="仿宋"/>
          <w:color w:val="000000"/>
          <w:sz w:val="32"/>
        </w:rPr>
        <w:t xml:space="preserve">3）检查设施设备卫生状况是否良好。</w:t>
      </w:r>
      <w:r/>
    </w:p>
    <w:p>
      <w:pPr>
        <w:ind w:firstLine="640"/>
        <w:spacing w:line="499" w:lineRule="atLeast"/>
      </w:pPr>
      <w:r>
        <w:rPr>
          <w:rFonts w:ascii="仿宋" w:hAnsi="仿宋" w:eastAsia="仿宋" w:cs="仿宋"/>
          <w:color w:val="000000"/>
          <w:sz w:val="32"/>
        </w:rPr>
        <w:t xml:space="preserve">4）检查雨水管是否通畅。</w:t>
      </w:r>
      <w:r/>
    </w:p>
    <w:p>
      <w:pPr>
        <w:ind w:firstLine="640"/>
        <w:spacing w:line="499" w:lineRule="atLeast"/>
      </w:pPr>
      <w:r>
        <w:rPr>
          <w:rFonts w:ascii="仿宋" w:hAnsi="仿宋" w:eastAsia="仿宋" w:cs="仿宋"/>
          <w:color w:val="000000"/>
          <w:sz w:val="32"/>
        </w:rPr>
        <w:t xml:space="preserve">5）检查卫生状况是否良好。</w:t>
      </w:r>
      <w:r/>
    </w:p>
    <w:p>
      <w:pPr>
        <w:ind w:firstLine="640"/>
        <w:spacing w:line="499" w:lineRule="atLeast"/>
      </w:pPr>
      <w:r>
        <w:rPr>
          <w:rFonts w:ascii="仿宋" w:hAnsi="仿宋" w:eastAsia="仿宋" w:cs="仿宋"/>
          <w:color w:val="000000"/>
          <w:sz w:val="32"/>
        </w:rPr>
        <w:t xml:space="preserve">6）检查电梯的运行是否平稳，是否有异常响动。</w:t>
      </w:r>
      <w:r/>
    </w:p>
    <w:p>
      <w:pPr>
        <w:ind w:firstLine="640"/>
        <w:spacing w:line="499" w:lineRule="atLeast"/>
      </w:pPr>
      <w:r>
        <w:rPr>
          <w:rFonts w:ascii="仿宋" w:hAnsi="仿宋" w:eastAsia="仿宋" w:cs="仿宋"/>
          <w:color w:val="000000"/>
          <w:sz w:val="32"/>
        </w:rPr>
        <w:t xml:space="preserve">7）检查安全标识是否完好，电梯按钮等配件是否完好。</w:t>
      </w:r>
      <w:r/>
    </w:p>
    <w:p>
      <w:pPr>
        <w:ind w:firstLine="640"/>
        <w:spacing w:line="499" w:lineRule="atLeast"/>
      </w:pPr>
      <w:r>
        <w:rPr>
          <w:rFonts w:ascii="仿宋" w:hAnsi="仿宋" w:eastAsia="仿宋" w:cs="仿宋"/>
          <w:color w:val="000000"/>
          <w:sz w:val="32"/>
        </w:rPr>
        <w:t xml:space="preserve">8）检查照明灯及安全监控设施是否完好。</w:t>
      </w:r>
      <w:r/>
    </w:p>
    <w:p>
      <w:pPr>
        <w:ind w:firstLine="640"/>
        <w:spacing w:line="499" w:lineRule="atLeast"/>
      </w:pPr>
      <w:r>
        <w:rPr>
          <w:rFonts w:ascii="仿宋" w:hAnsi="仿宋" w:eastAsia="仿宋" w:cs="仿宋"/>
          <w:color w:val="000000"/>
          <w:sz w:val="32"/>
        </w:rPr>
        <w:t xml:space="preserve">9）检查电梯机房卫生状况是否良好。</w:t>
      </w:r>
      <w:r/>
    </w:p>
    <w:p>
      <w:pPr>
        <w:ind w:firstLine="640"/>
        <w:spacing w:line="499" w:lineRule="atLeast"/>
      </w:pPr>
      <w:r>
        <w:rPr>
          <w:rFonts w:ascii="仿宋" w:hAnsi="仿宋" w:eastAsia="仿宋" w:cs="仿宋"/>
          <w:color w:val="000000"/>
          <w:sz w:val="32"/>
        </w:rPr>
        <w:t xml:space="preserve">10）检查各类安全标识是否完好。</w:t>
      </w:r>
      <w:r/>
    </w:p>
    <w:p>
      <w:pPr>
        <w:ind w:firstLine="640"/>
        <w:spacing w:line="499" w:lineRule="atLeast"/>
      </w:pPr>
      <w:r>
        <w:rPr>
          <w:rFonts w:ascii="仿宋" w:hAnsi="仿宋" w:eastAsia="仿宋" w:cs="仿宋"/>
          <w:color w:val="000000"/>
          <w:sz w:val="32"/>
        </w:rPr>
        <w:t xml:space="preserve">11）检查公共设施和照明灯是否完好。</w:t>
      </w:r>
      <w:r/>
    </w:p>
    <w:p>
      <w:pPr>
        <w:ind w:firstLine="643"/>
        <w:spacing w:line="499" w:lineRule="atLeast"/>
      </w:pPr>
      <w:r>
        <w:rPr>
          <w:rFonts w:ascii="仿宋" w:hAnsi="仿宋" w:eastAsia="仿宋" w:cs="仿宋"/>
          <w:b/>
          <w:color w:val="000000"/>
          <w:sz w:val="32"/>
        </w:rPr>
        <w:t xml:space="preserve">（5）巡视方法</w:t>
      </w:r>
      <w:r/>
    </w:p>
    <w:p>
      <w:pPr>
        <w:ind w:firstLine="640"/>
        <w:spacing w:line="499" w:lineRule="atLeast"/>
      </w:pPr>
      <w:r>
        <w:rPr>
          <w:rFonts w:ascii="仿宋" w:hAnsi="仿宋" w:eastAsia="仿宋" w:cs="仿宋"/>
          <w:color w:val="000000"/>
          <w:sz w:val="32"/>
        </w:rPr>
        <w:t xml:space="preserve">1）先走到楼房屋顶，从上至下逐处巡视。</w:t>
      </w:r>
      <w:r/>
    </w:p>
    <w:p>
      <w:pPr>
        <w:ind w:firstLine="640"/>
        <w:spacing w:line="499" w:lineRule="atLeast"/>
      </w:pPr>
      <w:r>
        <w:rPr>
          <w:rFonts w:ascii="仿宋" w:hAnsi="仿宋" w:eastAsia="仿宋" w:cs="仿宋"/>
          <w:color w:val="000000"/>
          <w:sz w:val="32"/>
        </w:rPr>
        <w:t xml:space="preserve">2）巡视要求两人成组进行，以防造成不必要的麻烦。</w:t>
      </w:r>
      <w:r/>
    </w:p>
    <w:p>
      <w:pPr>
        <w:ind w:firstLine="640"/>
        <w:spacing w:line="499" w:lineRule="atLeast"/>
      </w:pPr>
      <w:r>
        <w:rPr>
          <w:rFonts w:ascii="仿宋" w:hAnsi="仿宋" w:eastAsia="仿宋" w:cs="仿宋"/>
          <w:color w:val="000000"/>
          <w:sz w:val="32"/>
        </w:rPr>
        <w:t xml:space="preserve">3）发现损坏情况必须当日填写记录。</w:t>
      </w:r>
      <w:r/>
    </w:p>
    <w:p>
      <w:pPr>
        <w:ind w:firstLine="640"/>
        <w:spacing w:line="499" w:lineRule="atLeast"/>
      </w:pPr>
      <w:r>
        <w:rPr>
          <w:rFonts w:ascii="仿宋" w:hAnsi="仿宋" w:eastAsia="仿宋" w:cs="仿宋"/>
          <w:color w:val="000000"/>
          <w:sz w:val="32"/>
        </w:rPr>
        <w:t xml:space="preserve">4）对装修施工巡视要求每日记记录，详细记录施工状况。</w:t>
      </w:r>
      <w:r/>
    </w:p>
    <w:p>
      <w:pPr>
        <w:ind w:firstLine="643"/>
        <w:spacing w:line="499" w:lineRule="atLeast"/>
      </w:pPr>
      <w:r>
        <w:rPr>
          <w:rFonts w:ascii="仿宋" w:hAnsi="仿宋" w:eastAsia="仿宋" w:cs="仿宋"/>
          <w:b/>
          <w:color w:val="000000"/>
          <w:sz w:val="32"/>
        </w:rPr>
        <w:t xml:space="preserve">（6）紧急情况的处理</w:t>
      </w:r>
      <w:r/>
    </w:p>
    <w:p>
      <w:pPr>
        <w:ind w:firstLine="640"/>
        <w:spacing w:line="499" w:lineRule="atLeast"/>
      </w:pPr>
      <w:r>
        <w:rPr>
          <w:rFonts w:ascii="仿宋" w:hAnsi="仿宋" w:eastAsia="仿宋" w:cs="仿宋"/>
          <w:color w:val="000000"/>
          <w:sz w:val="32"/>
        </w:rPr>
        <w:t xml:space="preserve">发现巡视部位有异常情况时，及时处理并汇报记录，如无法处理及时上报并采取临时措施启动应急预案。 </w:t>
      </w:r>
      <w:r/>
    </w:p>
    <w:p>
      <w:pPr>
        <w:ind w:firstLine="643"/>
        <w:spacing w:line="499" w:lineRule="atLeast"/>
      </w:pPr>
      <w:r>
        <w:rPr>
          <w:rFonts w:ascii="仿宋" w:hAnsi="仿宋" w:eastAsia="仿宋" w:cs="仿宋"/>
          <w:b/>
          <w:color w:val="000000"/>
          <w:sz w:val="32"/>
        </w:rPr>
        <w:t xml:space="preserve">（7）巡视记录</w:t>
      </w:r>
      <w:r/>
    </w:p>
    <w:p>
      <w:pPr>
        <w:ind w:firstLine="640"/>
        <w:spacing w:line="499" w:lineRule="atLeast"/>
      </w:pPr>
      <w:r>
        <w:rPr>
          <w:rFonts w:ascii="仿宋" w:hAnsi="仿宋" w:eastAsia="仿宋" w:cs="仿宋"/>
          <w:color w:val="000000"/>
          <w:sz w:val="32"/>
        </w:rPr>
        <w:t xml:space="preserve">1）巡视过程中，应将设施设备巡视的相关状况逐项记录不允许提前签字或漏签字。</w:t>
      </w:r>
      <w:r/>
    </w:p>
    <w:p>
      <w:pPr>
        <w:ind w:firstLine="640"/>
        <w:spacing w:line="499" w:lineRule="atLeast"/>
      </w:pPr>
      <w:r>
        <w:rPr>
          <w:rFonts w:ascii="仿宋" w:hAnsi="仿宋" w:eastAsia="仿宋" w:cs="仿宋"/>
          <w:color w:val="000000"/>
          <w:sz w:val="32"/>
        </w:rPr>
        <w:t xml:space="preserve">2）巡视记录应每月底汇总由工程维修部归档保存。</w:t>
      </w:r>
      <w:r/>
    </w:p>
    <w:p>
      <w:pPr>
        <w:ind w:firstLine="643"/>
        <w:spacing w:line="460" w:lineRule="atLeast"/>
        <w:rPr>
          <w:rFonts w:ascii="仿宋" w:hAnsi="仿宋" w:eastAsia="仿宋" w:cs="仿宋"/>
          <w:color w:val="000000"/>
          <w:sz w:val="32"/>
          <w:highlight w:val="white"/>
        </w:rPr>
      </w:pPr>
      <w:r>
        <w:rPr>
          <w:rFonts w:ascii="仿宋" w:hAnsi="仿宋" w:eastAsia="仿宋" w:cs="仿宋"/>
          <w:b/>
          <w:color w:val="000000"/>
          <w:sz w:val="32"/>
        </w:rPr>
        <w:t xml:space="preserve">五、期限管理：</w:t>
      </w:r>
      <w:r>
        <w:rPr>
          <w:rFonts w:ascii="仿宋" w:hAnsi="仿宋" w:eastAsia="仿宋" w:cs="仿宋"/>
          <w:color w:val="000000"/>
          <w:sz w:val="32"/>
          <w:highlight w:val="white"/>
        </w:rPr>
        <w:t xml:space="preserve">两年。其中前3个月为试用阶段，在该期间如发生安全事故、不服从甲方管理、因管理不善导致不能达到上</w:t>
      </w:r>
      <w:r>
        <w:rPr>
          <w:rFonts w:ascii="仿宋" w:hAnsi="仿宋" w:eastAsia="仿宋" w:cs="仿宋"/>
          <w:color w:val="000000"/>
          <w:sz w:val="32"/>
          <w:highlight w:val="white"/>
        </w:rPr>
        <w:t xml:space="preserve">级主管部门检查要求以及每个月测评一次员工满意度有两次低于70%，有上述情况之一的，可直接终止合同。根据实际运行情况，可以协商签订补充协议，要求减少或增加服务人员并相应降低或增加支付的服务费用。</w:t>
      </w:r>
      <w:r>
        <w:rPr>
          <w:highlight w:val="white"/>
        </w:rPr>
      </w:r>
    </w:p>
    <w:p>
      <w:pPr>
        <w:ind w:firstLine="643"/>
        <w:jc w:val="left"/>
        <w:spacing w:line="500" w:lineRule="exact"/>
        <w:rPr>
          <w:rFonts w:ascii="仿宋" w:hAnsi="仿宋" w:eastAsia="仿宋" w:cs="仿宋"/>
          <w:b/>
          <w:bCs/>
          <w:sz w:val="32"/>
          <w:szCs w:val="32"/>
        </w:rPr>
      </w:pPr>
      <w:r>
        <w:rPr>
          <w:rFonts w:ascii="仿宋" w:hAnsi="仿宋" w:eastAsia="仿宋" w:cs="仿宋"/>
          <w:b/>
          <w:bCs/>
          <w:sz w:val="32"/>
          <w:szCs w:val="32"/>
        </w:rPr>
      </w:r>
      <w:bookmarkEnd w:id="58"/>
      <w:r/>
    </w:p>
    <w:p>
      <w:pPr>
        <w:spacing w:line="520" w:lineRule="exact"/>
      </w:pPr>
      <w:r>
        <w:rPr>
          <w:rFonts w:hAnsi="宋体"/>
          <w:bCs/>
          <w:sz w:val="36"/>
          <w:szCs w:val="44"/>
        </w:rPr>
        <w:br w:type="page" w:clear="all"/>
      </w:r>
      <w:bookmarkStart w:id="63" w:name="_Toc109231707"/>
      <w:r/>
      <w:r/>
    </w:p>
    <w:p>
      <w:pPr>
        <w:pStyle w:val="804"/>
        <w:jc w:val="center"/>
        <w:spacing w:before="0" w:after="0" w:line="360" w:lineRule="auto"/>
        <w:rPr>
          <w:rFonts w:hAnsi="宋体"/>
          <w:bCs/>
          <w:sz w:val="36"/>
          <w:szCs w:val="44"/>
        </w:rPr>
      </w:pPr>
      <w:r>
        <w:rPr>
          <w:rFonts w:hint="eastAsia" w:hAnsi="宋体"/>
          <w:bCs/>
          <w:sz w:val="36"/>
          <w:szCs w:val="44"/>
        </w:rPr>
        <w:t xml:space="preserve">第五章   响 应 文 件 格 式</w:t>
      </w:r>
      <w:bookmarkEnd w:id="63"/>
      <w:r/>
      <w:r/>
    </w:p>
    <w:p>
      <w:pPr>
        <w:rPr>
          <w:rFonts w:ascii="宋体" w:hAnsi="宋体"/>
          <w:sz w:val="28"/>
        </w:rPr>
      </w:pPr>
      <w:r>
        <w:rPr>
          <w:rFonts w:ascii="宋体" w:hAnsi="宋体"/>
          <w:sz w:val="28"/>
        </w:rPr>
      </w:r>
      <w:r/>
    </w:p>
    <w:p>
      <w:pPr>
        <w:pStyle w:val="831"/>
        <w:ind w:firstLine="2240"/>
        <w:rPr>
          <w:rFonts w:hAnsi="宋体"/>
          <w:sz w:val="32"/>
        </w:rPr>
      </w:pPr>
      <w:r>
        <w:rPr>
          <w:rFonts w:hAnsi="宋体"/>
          <w:sz w:val="32"/>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sz w:val="24"/>
          <w:szCs w:val="21"/>
        </w:rPr>
      </w:pPr>
      <w:r>
        <w:rPr>
          <w:rFonts w:ascii="宋体" w:hAnsi="宋体"/>
          <w:sz w:val="24"/>
          <w:szCs w:val="21"/>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t xml:space="preserve">尊敬的供应商：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请按照以下文件的要求格式、内容制作响应文件，谈判响应文件格式中所有要求签字和盖章的部分，电子谈判响应文件中只需加盖电子签章。</w:t>
      </w:r>
      <w:r/>
    </w:p>
    <w:p>
      <w:pPr>
        <w:rPr>
          <w:rFonts w:ascii="宋体" w:hAnsi="宋体"/>
          <w:bCs/>
          <w:sz w:val="28"/>
        </w:rPr>
      </w:pPr>
      <w:r>
        <w:rPr>
          <w:rFonts w:ascii="宋体" w:hAnsi="宋体"/>
          <w:bCs/>
          <w:sz w:val="28"/>
        </w:rPr>
      </w:r>
      <w:r/>
    </w:p>
    <w:p>
      <w:pPr>
        <w:pStyle w:val="805"/>
        <w:jc w:val="center"/>
        <w:spacing w:before="0" w:after="0" w:line="300" w:lineRule="auto"/>
        <w:rPr>
          <w:rFonts w:ascii="宋体" w:hAnsi="宋体" w:eastAsia="宋体"/>
          <w:bCs/>
          <w:sz w:val="28"/>
          <w:szCs w:val="28"/>
        </w:rPr>
      </w:pPr>
      <w:r/>
      <w:bookmarkStart w:id="64" w:name="_Toc109231708"/>
      <w:r>
        <w:rPr>
          <w:rFonts w:hint="eastAsia" w:ascii="宋体" w:hAnsi="宋体" w:eastAsia="宋体"/>
          <w:bCs/>
          <w:sz w:val="28"/>
          <w:szCs w:val="28"/>
        </w:rPr>
        <w:t xml:space="preserve">一、谈判函</w:t>
      </w:r>
      <w:bookmarkEnd w:id="64"/>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（采购人）</w:t>
      </w:r>
      <w:r>
        <w:rPr>
          <w:rFonts w:hint="eastAsia" w:ascii="宋体" w:hAnsi="宋体"/>
          <w:sz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（项目名称）（项目编号）</w:t>
      </w:r>
      <w:r>
        <w:rPr>
          <w:rFonts w:hint="eastAsia" w:ascii="宋体" w:hAnsi="宋体"/>
          <w:sz w:val="24"/>
          <w:szCs w:val="21"/>
        </w:rPr>
        <w:t xml:space="preserve">号谈判文件，正式授权下述签字人</w:t>
      </w:r>
      <w:r>
        <w:rPr>
          <w:rFonts w:hint="eastAsia" w:ascii="宋体" w:hAnsi="宋体"/>
          <w:sz w:val="24"/>
          <w:szCs w:val="21"/>
          <w:u w:val="single"/>
        </w:rPr>
        <w:t xml:space="preserve">_(姓名) </w:t>
      </w:r>
      <w:r>
        <w:rPr>
          <w:rFonts w:hint="eastAsia" w:ascii="宋体" w:hAnsi="宋体"/>
          <w:sz w:val="24"/>
          <w:szCs w:val="21"/>
        </w:rPr>
        <w:t xml:space="preserve">代表我方</w:t>
      </w:r>
      <w:r>
        <w:rPr>
          <w:rFonts w:hint="eastAsia" w:ascii="宋体" w:hAnsi="宋体"/>
          <w:sz w:val="24"/>
          <w:szCs w:val="21"/>
          <w:u w:val="single"/>
        </w:rPr>
        <w:t xml:space="preserve">（供应商的名称）</w:t>
      </w:r>
      <w:r>
        <w:rPr>
          <w:rFonts w:hint="eastAsia" w:ascii="宋体" w:hAnsi="宋体"/>
          <w:sz w:val="24"/>
          <w:szCs w:val="21"/>
        </w:rPr>
        <w:t xml:space="preserve">，全权处理本次项目谈判的有关事宜。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pStyle w:val="831"/>
        <w:ind w:firstLine="480"/>
        <w:spacing w:line="440" w:lineRule="exact"/>
        <w:rPr>
          <w:rFonts w:hAnsi="宋体" w:cs="宋体"/>
          <w:b/>
          <w:sz w:val="24"/>
          <w:szCs w:val="24"/>
          <w:u w:val="single"/>
        </w:rPr>
      </w:pPr>
      <w:r>
        <w:rPr>
          <w:rFonts w:hint="eastAsia" w:hAnsi="宋体"/>
          <w:sz w:val="24"/>
          <w:szCs w:val="21"/>
        </w:rPr>
        <w:t xml:space="preserve">1.</w:t>
      </w:r>
      <w:r>
        <w:rPr>
          <w:rFonts w:hint="eastAsia"/>
          <w:color w:val="000000"/>
          <w:sz w:val="24"/>
          <w:szCs w:val="24"/>
        </w:rPr>
        <w:t xml:space="preserve">按采购文件规定的各项要求，我方愿以投标报价为（大写、人民币）（CNY￥元）的投标总报价并按采购文件的规定要求提供所需货物和服务</w:t>
      </w:r>
      <w:r>
        <w:rPr>
          <w:rFonts w:hint="eastAsia" w:hAnsi="宋体"/>
          <w:sz w:val="24"/>
          <w:szCs w:val="21"/>
        </w:rPr>
        <w:t xml:space="preserve">（包含与货物相关的服务及与服务相关的货物）</w:t>
      </w:r>
      <w:r>
        <w:rPr>
          <w:rFonts w:hint="eastAsia"/>
          <w:color w:val="000000"/>
          <w:sz w:val="24"/>
          <w:szCs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831"/>
        <w:ind w:firstLine="360"/>
        <w:spacing w:line="440" w:lineRule="exact"/>
        <w:rPr>
          <w:color w:val="000000"/>
          <w:sz w:val="24"/>
          <w:szCs w:val="24"/>
        </w:rPr>
      </w:pPr>
      <w:r>
        <w:rPr>
          <w:rFonts w:hAnsi="宋体"/>
          <w:sz w:val="24"/>
          <w:szCs w:val="21"/>
        </w:rPr>
        <w:t xml:space="preserve">6</w:t>
      </w:r>
      <w:r>
        <w:rPr>
          <w:rFonts w:hint="eastAsia" w:hAnsi="宋体"/>
          <w:sz w:val="24"/>
          <w:szCs w:val="21"/>
        </w:rPr>
        <w:t xml:space="preserve">.一旦我方成交,我方将根据谈判文件的规定，严格履行合同的责任和义务,并保证在谈判文件规定的时间完成项目，交付买方验收、使用</w:t>
      </w:r>
      <w:r>
        <w:rPr>
          <w:rFonts w:hint="eastAsia"/>
          <w:color w:val="000000"/>
          <w:sz w:val="24"/>
          <w:szCs w:val="24"/>
        </w:rPr>
        <w:t xml:space="preserve">。</w:t>
      </w:r>
      <w:r/>
    </w:p>
    <w:p>
      <w:pPr>
        <w:pStyle w:val="831"/>
        <w:ind w:firstLine="360"/>
        <w:spacing w:line="440" w:lineRule="exact"/>
        <w:rPr>
          <w:color w:val="000000"/>
          <w:sz w:val="24"/>
          <w:szCs w:val="24"/>
        </w:rPr>
      </w:pPr>
      <w:r>
        <w:rPr>
          <w:rFonts w:hint="eastAsia"/>
          <w:color w:val="000000"/>
          <w:sz w:val="24"/>
          <w:szCs w:val="24"/>
        </w:rPr>
        <w:t xml:space="preserve">7、</w:t>
      </w:r>
      <w:r>
        <w:rPr>
          <w:rFonts w:hint="eastAsia" w:hAnsi="宋体"/>
          <w:sz w:val="24"/>
          <w:szCs w:val="21"/>
        </w:rPr>
        <w:t xml:space="preserve">我方与本谈判有关的正式通讯地址为：</w:t>
      </w:r>
      <w:r/>
    </w:p>
    <w:p>
      <w:pPr>
        <w:pStyle w:val="831"/>
        <w:ind w:firstLine="480"/>
        <w:spacing w:line="440" w:lineRule="exact"/>
        <w:rPr>
          <w:color w:val="000000"/>
          <w:sz w:val="24"/>
          <w:szCs w:val="24"/>
        </w:rPr>
      </w:pPr>
      <w:r>
        <w:rPr>
          <w:color w:val="000000"/>
          <w:sz w:val="24"/>
          <w:szCs w:val="24"/>
        </w:rPr>
      </w:r>
      <w:r/>
    </w:p>
    <w:p>
      <w:pPr>
        <w:pStyle w:val="831"/>
        <w:ind w:firstLine="480"/>
        <w:spacing w:line="440" w:lineRule="exact"/>
        <w:rPr>
          <w:color w:val="000000"/>
          <w:sz w:val="24"/>
          <w:szCs w:val="24"/>
        </w:rPr>
      </w:pPr>
      <w:r>
        <w:rPr>
          <w:rFonts w:hint="eastAsia" w:hAnsi="宋体" w:cs="宋体"/>
          <w:color w:val="333333"/>
          <w:sz w:val="24"/>
          <w:szCs w:val="24"/>
        </w:rPr>
        <w:t xml:space="preserve">投标供应商</w:t>
      </w:r>
      <w:r>
        <w:rPr>
          <w:rFonts w:hint="eastAsia"/>
          <w:color w:val="000000"/>
          <w:sz w:val="24"/>
          <w:szCs w:val="24"/>
        </w:rPr>
        <w:t xml:space="preserve">名称（公章）</w:t>
      </w:r>
      <w:r>
        <w:rPr>
          <w:rFonts w:hint="eastAsia" w:cs="Courier New"/>
          <w:color w:val="000000"/>
          <w:sz w:val="24"/>
          <w:szCs w:val="24"/>
        </w:rPr>
        <w:t xml:space="preserve">：</w:t>
      </w:r>
      <w:r/>
    </w:p>
    <w:p>
      <w:pPr>
        <w:pStyle w:val="831"/>
        <w:ind w:firstLine="480"/>
        <w:spacing w:line="440" w:lineRule="exact"/>
        <w:rPr>
          <w:color w:val="000000"/>
          <w:sz w:val="24"/>
          <w:szCs w:val="24"/>
        </w:rPr>
      </w:pPr>
      <w:r>
        <w:rPr>
          <w:rFonts w:hint="eastAsia"/>
          <w:color w:val="000000"/>
          <w:sz w:val="24"/>
          <w:szCs w:val="24"/>
        </w:rPr>
        <w:t xml:space="preserve">法定代表人（委托受托人）签字或盖章：</w:t>
      </w:r>
      <w:r/>
    </w:p>
    <w:p>
      <w:pPr>
        <w:pStyle w:val="831"/>
        <w:ind w:firstLine="480"/>
        <w:spacing w:line="440" w:lineRule="exact"/>
        <w:rPr>
          <w:color w:val="000000"/>
          <w:sz w:val="24"/>
          <w:szCs w:val="24"/>
        </w:rPr>
      </w:pPr>
      <w:r>
        <w:rPr>
          <w:rFonts w:hint="eastAsia"/>
          <w:color w:val="000000"/>
          <w:sz w:val="24"/>
          <w:szCs w:val="24"/>
        </w:rPr>
        <w:t xml:space="preserve">地址：</w:t>
      </w:r>
      <w:r/>
    </w:p>
    <w:p>
      <w:pPr>
        <w:pStyle w:val="831"/>
        <w:ind w:firstLine="480"/>
        <w:spacing w:line="440" w:lineRule="exact"/>
        <w:rPr>
          <w:color w:val="000000"/>
          <w:sz w:val="24"/>
          <w:szCs w:val="24"/>
        </w:rPr>
      </w:pPr>
      <w:r>
        <w:rPr>
          <w:rFonts w:hint="eastAsia"/>
          <w:color w:val="000000"/>
          <w:sz w:val="24"/>
          <w:szCs w:val="24"/>
        </w:rPr>
        <w:t xml:space="preserve">邮编：</w:t>
      </w:r>
      <w:r/>
    </w:p>
    <w:p>
      <w:pPr>
        <w:pStyle w:val="831"/>
        <w:ind w:firstLine="480"/>
        <w:spacing w:line="440" w:lineRule="exact"/>
        <w:rPr>
          <w:color w:val="000000"/>
          <w:sz w:val="24"/>
          <w:szCs w:val="24"/>
        </w:rPr>
      </w:pPr>
      <w:r>
        <w:rPr>
          <w:rFonts w:hint="eastAsia"/>
          <w:color w:val="000000"/>
          <w:sz w:val="24"/>
          <w:szCs w:val="24"/>
        </w:rPr>
        <w:t xml:space="preserve">电话：</w:t>
      </w:r>
      <w:r/>
    </w:p>
    <w:p>
      <w:pPr>
        <w:pStyle w:val="831"/>
        <w:ind w:firstLine="480"/>
        <w:spacing w:line="440" w:lineRule="exact"/>
        <w:rPr>
          <w:color w:val="000000"/>
          <w:sz w:val="24"/>
          <w:szCs w:val="24"/>
        </w:rPr>
      </w:pPr>
      <w:r>
        <w:rPr>
          <w:rFonts w:hint="eastAsia"/>
          <w:color w:val="000000"/>
          <w:sz w:val="24"/>
          <w:szCs w:val="24"/>
        </w:rPr>
        <w:t xml:space="preserve">传真：</w:t>
      </w:r>
      <w:r/>
    </w:p>
    <w:p>
      <w:pPr>
        <w:ind w:firstLine="480"/>
        <w:jc w:val="left"/>
        <w:spacing w:line="420" w:lineRule="exact"/>
        <w:rPr>
          <w:rFonts w:ascii="宋体" w:hAnsi="宋体"/>
          <w:sz w:val="24"/>
          <w:szCs w:val="21"/>
        </w:rPr>
      </w:pPr>
      <w:r>
        <w:rPr>
          <w:rFonts w:hint="eastAsia" w:ascii="宋体" w:hAnsi="宋体"/>
          <w:sz w:val="24"/>
          <w:szCs w:val="21"/>
        </w:rPr>
        <w:t xml:space="preserve">供应商开户行：</w:t>
      </w:r>
      <w:r/>
    </w:p>
    <w:p>
      <w:pPr>
        <w:pStyle w:val="831"/>
        <w:ind w:firstLine="480"/>
        <w:spacing w:line="440" w:lineRule="exact"/>
        <w:rPr>
          <w:rFonts w:hAnsi="宋体" w:cs="宋体"/>
          <w:color w:val="333333"/>
          <w:sz w:val="24"/>
          <w:szCs w:val="24"/>
        </w:rPr>
      </w:pPr>
      <w:r>
        <w:rPr>
          <w:rFonts w:hint="eastAsia" w:hAnsi="宋体"/>
          <w:sz w:val="24"/>
          <w:szCs w:val="21"/>
        </w:rPr>
        <w:t xml:space="preserve">账号：</w:t>
      </w:r>
      <w:r/>
    </w:p>
    <w:p>
      <w:pPr>
        <w:pStyle w:val="831"/>
        <w:ind w:firstLine="480"/>
        <w:spacing w:line="440" w:lineRule="exact"/>
        <w:rPr>
          <w:rFonts w:hAnsi="宋体"/>
          <w:sz w:val="20"/>
        </w:rPr>
      </w:pPr>
      <w:r>
        <w:rPr>
          <w:rFonts w:hint="eastAsia"/>
          <w:color w:val="000000"/>
          <w:sz w:val="24"/>
          <w:szCs w:val="24"/>
        </w:rPr>
        <w:t xml:space="preserve">日期：</w:t>
      </w:r>
      <w:r/>
    </w:p>
    <w:p>
      <w:pPr>
        <w:ind w:firstLine="3394"/>
        <w:spacing w:line="440" w:lineRule="exact"/>
        <w:rPr>
          <w:rFonts w:ascii="宋体" w:hAnsi="宋体"/>
          <w:bCs/>
          <w:spacing w:val="20"/>
          <w:sz w:val="32"/>
          <w:szCs w:val="32"/>
        </w:rPr>
      </w:pPr>
      <w:r>
        <w:rPr>
          <w:rFonts w:ascii="宋体" w:hAnsi="宋体"/>
          <w:bCs/>
          <w:spacing w:val="20"/>
          <w:sz w:val="32"/>
          <w:szCs w:val="32"/>
        </w:rPr>
      </w:r>
      <w:r/>
    </w:p>
    <w:p>
      <w:pPr>
        <w:spacing w:line="440" w:lineRule="exact"/>
        <w:rPr>
          <w:rFonts w:ascii="宋体" w:hAnsi="宋体"/>
          <w:bCs/>
          <w:spacing w:val="20"/>
          <w:sz w:val="32"/>
          <w:szCs w:val="32"/>
        </w:rPr>
      </w:pPr>
      <w:r>
        <w:rPr>
          <w:rFonts w:ascii="宋体" w:hAnsi="宋体"/>
          <w:bCs/>
          <w:spacing w:val="20"/>
          <w:sz w:val="32"/>
          <w:szCs w:val="32"/>
        </w:rPr>
      </w:r>
      <w:r/>
    </w:p>
    <w:p>
      <w:pPr>
        <w:pStyle w:val="804"/>
        <w:jc w:val="center"/>
        <w:rPr>
          <w:rFonts w:asciiTheme="minorEastAsia" w:hAnsiTheme="minorEastAsia" w:eastAsiaTheme="minorEastAsia"/>
          <w:b w:val="0"/>
          <w:color w:val="auto"/>
          <w:sz w:val="24"/>
          <w:szCs w:val="24"/>
        </w:rPr>
      </w:pPr>
      <w:r>
        <w:rPr>
          <w:rFonts w:hAnsi="宋体"/>
          <w:bCs/>
          <w:sz w:val="28"/>
          <w:szCs w:val="28"/>
        </w:rPr>
        <w:br w:type="page" w:clear="all"/>
      </w:r>
      <w:bookmarkStart w:id="65" w:name="_Toc109231709"/>
      <w:r>
        <w:rPr>
          <w:rFonts w:hint="eastAsia" w:hAnsi="宋体"/>
          <w:bCs/>
          <w:color w:val="auto"/>
          <w:sz w:val="28"/>
          <w:szCs w:val="28"/>
        </w:rPr>
        <w:t xml:space="preserve">二、</w:t>
      </w:r>
      <w:bookmarkEnd w:id="65"/>
      <w:r>
        <w:rPr>
          <w:rFonts w:hAnsi="宋体"/>
          <w:bCs/>
          <w:color w:val="auto"/>
          <w:sz w:val="28"/>
          <w:szCs w:val="28"/>
        </w:rPr>
        <w:t xml:space="preserve">报价一览表（总价）</w:t>
      </w:r>
      <w:r/>
    </w:p>
    <w:p>
      <w:pPr>
        <w:pStyle w:val="851"/>
      </w:pPr>
      <w:r>
        <w:t xml:space="preserve">投标人全称（CA公章）：供应商名称</w:t>
      </w:r>
      <w:r/>
    </w:p>
    <w:p>
      <w:pPr>
        <w:pStyle w:val="851"/>
        <w:rPr>
          <w:rStyle w:val="1282"/>
          <w:shd w:val="clear" w:color="auto" w:fill="ffffff"/>
        </w:rPr>
      </w:pPr>
      <w:r>
        <w:t xml:space="preserve">项目名称：</w:t>
      </w:r>
      <w:r/>
    </w:p>
    <w:p>
      <w:pPr>
        <w:pStyle w:val="851"/>
        <w:rPr>
          <w:rStyle w:val="1282"/>
          <w:shd w:val="clear" w:color="auto" w:fill="ffffff"/>
        </w:rPr>
      </w:pPr>
      <w:r>
        <w:t xml:space="preserve">项目编号：</w:t>
      </w:r>
      <w:r/>
    </w:p>
    <w:p>
      <w:pPr>
        <w:pStyle w:val="851"/>
      </w:pPr>
      <w:r>
        <w:t xml:space="preserve">分包号：</w:t>
      </w:r>
      <w:r/>
    </w:p>
    <w:tbl>
      <w:tblPr>
        <w:tblW w:w="4515" w:type="pct"/>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67"/>
        <w:gridCol w:w="6023"/>
      </w:tblGrid>
      <w:tr>
        <w:trPr>
          <w:tblCellSpacing w:w="15" w:type="dxa"/>
          <w:trHeight w:val="676"/>
        </w:trPr>
        <w:tc>
          <w:tcPr>
            <w:tcW w:w="898" w:type="pct"/>
            <w:vAlign w:val="center"/>
            <w:textDirection w:val="lrTb"/>
            <w:noWrap w:val="false"/>
          </w:tcPr>
          <w:p>
            <w:pPr>
              <w:pStyle w:val="851"/>
              <w:jc w:val="center"/>
              <w:rPr>
                <w:b/>
              </w:rPr>
            </w:pPr>
            <w:r>
              <w:rPr>
                <w:b/>
              </w:rPr>
              <w:t xml:space="preserve">投标服务名称</w:t>
            </w:r>
            <w:r/>
          </w:p>
        </w:tc>
        <w:tc>
          <w:tcPr>
            <w:tcW w:w="2416" w:type="pct"/>
            <w:vAlign w:val="center"/>
            <w:textDirection w:val="lrTb"/>
            <w:noWrap w:val="false"/>
          </w:tcPr>
          <w:p>
            <w:pPr>
              <w:pStyle w:val="851"/>
              <w:jc w:val="center"/>
              <w:rPr>
                <w:b/>
              </w:rPr>
            </w:pPr>
            <w:r>
              <w:rPr>
                <w:b/>
              </w:rPr>
              <w:t xml:space="preserve">报价（小写）</w:t>
            </w:r>
            <w:r/>
          </w:p>
        </w:tc>
      </w:tr>
      <w:tr>
        <w:trPr>
          <w:tblCellSpacing w:w="15" w:type="dxa"/>
          <w:trHeight w:val="689"/>
        </w:trPr>
        <w:tc>
          <w:tcPr>
            <w:tcW w:w="898" w:type="pct"/>
            <w:vAlign w:val="center"/>
            <w:textDirection w:val="lrTb"/>
            <w:noWrap w:val="false"/>
          </w:tcPr>
          <w:p>
            <w:pPr>
              <w:pStyle w:val="851"/>
            </w:pPr>
            <w:r>
              <w:rPr>
                <w:rStyle w:val="1282"/>
                <w:shd w:val="clear" w:color="auto" w:fill="ffffff"/>
              </w:rPr>
              <w:t xml:space="preserve">投标产品名称</w:t>
            </w:r>
            <w:r/>
          </w:p>
        </w:tc>
        <w:tc>
          <w:tcPr>
            <w:tcW w:w="2416" w:type="pct"/>
            <w:vAlign w:val="center"/>
            <w:textDirection w:val="lrTb"/>
            <w:noWrap w:val="false"/>
          </w:tcPr>
          <w:p>
            <w:pPr>
              <w:pStyle w:val="851"/>
            </w:pPr>
            <w:r>
              <w:t xml:space="preserve">元</w:t>
            </w:r>
            <w:r/>
          </w:p>
        </w:tc>
      </w:tr>
    </w:tbl>
    <w:p>
      <w:pPr>
        <w:pStyle w:val="805"/>
      </w:pPr>
      <w:r/>
      <w:r/>
    </w:p>
    <w:p>
      <w:pPr>
        <w:ind w:right="1008" w:firstLine="589"/>
        <w:jc w:val="right"/>
        <w:spacing w:before="67" w:line="440" w:lineRule="exact"/>
        <w:widowControl/>
        <w:tabs>
          <w:tab w:val="left" w:pos="360" w:leader="none"/>
        </w:tabs>
        <w:rPr>
          <w:rFonts w:ascii="宋体" w:hAnsi="宋体" w:cs="宋体"/>
          <w:sz w:val="28"/>
        </w:rPr>
      </w:pPr>
      <w:r>
        <w:rPr>
          <w:rFonts w:ascii="宋体" w:hAnsi="宋体" w:cs="宋体"/>
          <w:sz w:val="28"/>
        </w:rPr>
        <w:t xml:space="preserve">年月日</w:t>
      </w:r>
      <w:r/>
    </w:p>
    <w:p>
      <w:pPr>
        <w:pStyle w:val="805"/>
        <w:jc w:val="center"/>
        <w:spacing w:before="0" w:after="0" w:line="300" w:lineRule="auto"/>
        <w:rPr>
          <w:rFonts w:ascii="宋体" w:hAnsi="宋体"/>
          <w:sz w:val="24"/>
        </w:rPr>
      </w:pPr>
      <w:r>
        <w:rPr>
          <w:rFonts w:ascii="宋体" w:hAnsi="宋体"/>
          <w:sz w:val="24"/>
        </w:rPr>
      </w:r>
      <w:r/>
    </w:p>
    <w:p>
      <w:pPr>
        <w:ind w:firstLine="480"/>
        <w:spacing w:line="520" w:lineRule="exact"/>
        <w:rPr>
          <w:rFonts w:ascii="宋体" w:hAnsi="宋体" w:cs="宋体"/>
          <w:sz w:val="28"/>
        </w:rPr>
      </w:pPr>
      <w:r>
        <w:rPr>
          <w:rFonts w:hint="eastAsia" w:ascii="宋体" w:hAnsi="宋体" w:cs="宋体"/>
          <w:sz w:val="28"/>
        </w:rPr>
        <w:t xml:space="preserve">注:</w:t>
      </w:r>
      <w:r/>
    </w:p>
    <w:p>
      <w:pPr>
        <w:ind w:firstLine="480"/>
        <w:spacing w:line="520" w:lineRule="exact"/>
        <w:rPr>
          <w:rFonts w:ascii="宋体" w:hAnsi="宋体" w:cs="宋体"/>
          <w:sz w:val="28"/>
        </w:rPr>
      </w:pPr>
      <w:r>
        <w:rPr>
          <w:rFonts w:hint="eastAsia" w:ascii="宋体" w:hAnsi="宋体" w:cs="宋体"/>
          <w:sz w:val="28"/>
        </w:rPr>
        <w:t xml:space="preserve">（1）谈判报价总计为谈判文件中供应商须知所述内容。</w:t>
      </w:r>
      <w:r/>
    </w:p>
    <w:p>
      <w:pPr>
        <w:ind w:firstLine="480"/>
        <w:spacing w:line="520" w:lineRule="exact"/>
        <w:rPr>
          <w:rFonts w:ascii="宋体" w:hAnsi="宋体" w:cs="宋体"/>
          <w:sz w:val="28"/>
        </w:rPr>
      </w:pPr>
      <w:r>
        <w:rPr>
          <w:rFonts w:hint="eastAsia" w:ascii="宋体" w:hAnsi="宋体" w:cs="宋体"/>
          <w:sz w:val="28"/>
        </w:rPr>
        <w:t xml:space="preserve">（2）报价一览表格式不得自行改动。</w:t>
      </w:r>
      <w:r/>
    </w:p>
    <w:p>
      <w:pPr>
        <w:pStyle w:val="831"/>
        <w:ind w:firstLine="480"/>
        <w:spacing w:line="520" w:lineRule="exact"/>
        <w:rPr>
          <w:rFonts w:hAnsi="宋体" w:cs="宋体"/>
          <w:sz w:val="28"/>
          <w:szCs w:val="24"/>
        </w:rPr>
      </w:pPr>
      <w:r>
        <w:rPr>
          <w:rFonts w:hint="eastAsia" w:hAnsi="宋体" w:cs="宋体"/>
          <w:sz w:val="28"/>
          <w:szCs w:val="24"/>
        </w:rPr>
        <w:t xml:space="preserve">（3）报价一览表在谈判文件中必须具备。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831"/>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spacing w:line="440" w:lineRule="exact"/>
        <w:rPr>
          <w:rFonts w:ascii="宋体" w:hAnsi="宋体"/>
          <w:bCs/>
          <w:spacing w:val="20"/>
          <w:sz w:val="32"/>
          <w:szCs w:val="32"/>
        </w:rPr>
      </w:pPr>
      <w:r>
        <w:rPr>
          <w:rFonts w:ascii="宋体" w:hAnsi="宋体"/>
          <w:bCs/>
          <w:spacing w:val="20"/>
          <w:sz w:val="32"/>
          <w:szCs w:val="32"/>
        </w:rPr>
      </w:r>
      <w:r/>
    </w:p>
    <w:p>
      <w:pPr>
        <w:pStyle w:val="805"/>
        <w:jc w:val="center"/>
        <w:spacing w:before="0" w:after="0" w:line="300" w:lineRule="auto"/>
        <w:rPr>
          <w:rFonts w:ascii="宋体" w:hAnsi="宋体" w:eastAsia="宋体"/>
          <w:bCs/>
          <w:sz w:val="28"/>
          <w:szCs w:val="28"/>
        </w:rPr>
      </w:pPr>
      <w:r/>
      <w:bookmarkStart w:id="66" w:name="_Toc109231710"/>
      <w:r>
        <w:rPr>
          <w:rFonts w:hint="eastAsia" w:ascii="宋体" w:hAnsi="宋体" w:eastAsia="宋体"/>
          <w:bCs/>
          <w:sz w:val="28"/>
          <w:szCs w:val="28"/>
        </w:rPr>
        <w:t xml:space="preserve">三、分项报价表</w:t>
      </w:r>
      <w:bookmarkEnd w:id="66"/>
      <w:r/>
      <w:r/>
    </w:p>
    <w:p>
      <w:pPr>
        <w:jc w:val="center"/>
        <w:rPr>
          <w:rFonts w:ascii="宋体" w:hAnsi="宋体" w:cs="宋体"/>
          <w:b/>
          <w:sz w:val="28"/>
        </w:rPr>
      </w:pPr>
      <w:r>
        <w:rPr>
          <w:rFonts w:ascii="宋体" w:hAnsi="宋体" w:cs="宋体"/>
          <w:b/>
          <w:sz w:val="28"/>
        </w:rPr>
        <w:t xml:space="preserve">（格式自拟）</w:t>
      </w:r>
      <w:r/>
    </w:p>
    <w:p>
      <w:pPr>
        <w:spacing w:line="52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jc w:val="left"/>
        <w:spacing w:before="19" w:line="360" w:lineRule="auto"/>
        <w:widowControl/>
        <w:rPr>
          <w:rFonts w:ascii="宋体" w:hAnsi="宋体" w:cs="宋体"/>
          <w:b/>
          <w:sz w:val="30"/>
        </w:rPr>
      </w:pPr>
      <w:r>
        <w:rPr>
          <w:rFonts w:hint="eastAsia" w:ascii="宋体" w:hAnsi="宋体" w:cs="宋体"/>
          <w:sz w:val="28"/>
        </w:rPr>
        <w:t xml:space="preserve">法定代表人或其委托受托人签字（或盖章）：</w:t>
      </w:r>
      <w:r/>
    </w:p>
    <w:p>
      <w:pPr>
        <w:ind w:firstLine="86"/>
        <w:spacing w:before="67" w:line="440" w:lineRule="exact"/>
        <w:widowControl/>
        <w:tabs>
          <w:tab w:val="left" w:pos="360" w:leader="none"/>
        </w:tabs>
        <w:rPr>
          <w:rFonts w:ascii="宋体" w:hAnsi="宋体" w:cs="宋体"/>
          <w:sz w:val="28"/>
        </w:rPr>
      </w:pPr>
      <w:r>
        <w:rPr>
          <w:rFonts w:ascii="宋体" w:hAnsi="宋体" w:cs="宋体"/>
          <w:sz w:val="28"/>
        </w:rPr>
        <w:t xml:space="preserve">年月日</w:t>
      </w:r>
      <w:r/>
    </w:p>
    <w:p>
      <w:pPr>
        <w:pStyle w:val="831"/>
        <w:spacing w:line="440" w:lineRule="exact"/>
        <w:rPr>
          <w:rFonts w:hAnsi="宋体"/>
          <w:bCs/>
          <w:sz w:val="24"/>
          <w:szCs w:val="24"/>
        </w:rPr>
      </w:pPr>
      <w:r>
        <w:rPr>
          <w:rFonts w:hAnsi="宋体"/>
          <w:bCs/>
          <w:sz w:val="24"/>
          <w:szCs w:val="24"/>
        </w:rPr>
      </w:r>
      <w:r/>
    </w:p>
    <w:p>
      <w:pPr>
        <w:pStyle w:val="831"/>
        <w:spacing w:line="440" w:lineRule="exact"/>
        <w:rPr>
          <w:rFonts w:hAnsi="宋体" w:cs="宋体"/>
          <w:sz w:val="28"/>
          <w:szCs w:val="24"/>
        </w:rPr>
      </w:pPr>
      <w:r>
        <w:rPr>
          <w:rFonts w:hint="eastAsia" w:hAnsi="宋体" w:cs="宋体"/>
          <w:sz w:val="28"/>
          <w:szCs w:val="24"/>
        </w:rPr>
        <w:t xml:space="preserve">注：</w:t>
      </w:r>
      <w:r>
        <w:rPr>
          <w:rFonts w:hint="eastAsia" w:hAnsi="宋体" w:cs="宋体"/>
          <w:sz w:val="28"/>
        </w:rPr>
        <w:t xml:space="preserve">此表的投标总价中已包含供应商完成本采购项目的一切费用包括全部服务费。</w:t>
      </w:r>
      <w:r/>
    </w:p>
    <w:p>
      <w:r/>
      <w:r/>
    </w:p>
    <w:p>
      <w:pPr>
        <w:pStyle w:val="805"/>
      </w:pPr>
      <w:r/>
      <w:bookmarkStart w:id="67" w:name="_Toc455472188"/>
      <w:r/>
      <w:bookmarkStart w:id="68" w:name="_Toc62225068"/>
      <w:r/>
      <w:bookmarkStart w:id="69" w:name="_Toc109231711"/>
      <w:r/>
      <w:r/>
    </w:p>
    <w:p>
      <w:pPr>
        <w:pStyle w:val="805"/>
        <w:jc w:val="center"/>
        <w:spacing w:before="0" w:after="0" w:line="300" w:lineRule="auto"/>
        <w:rPr>
          <w:rFonts w:ascii="黑体" w:hAnsi="黑体"/>
          <w:szCs w:val="32"/>
        </w:rPr>
      </w:pPr>
      <w:r>
        <w:rPr>
          <w:rFonts w:ascii="黑体" w:hAnsi="黑体"/>
          <w:szCs w:val="32"/>
        </w:rPr>
      </w:r>
      <w:r/>
    </w:p>
    <w:p>
      <w:pPr>
        <w:pStyle w:val="805"/>
        <w:jc w:val="center"/>
        <w:spacing w:before="0" w:after="0" w:line="300" w:lineRule="auto"/>
        <w:rPr>
          <w:rFonts w:ascii="黑体" w:hAnsi="黑体"/>
          <w:szCs w:val="32"/>
        </w:rPr>
      </w:pPr>
      <w:r>
        <w:rPr>
          <w:rFonts w:hint="eastAsia" w:ascii="黑体" w:hAnsi="黑体"/>
          <w:szCs w:val="32"/>
        </w:rPr>
        <w:t xml:space="preserve">四、技术</w:t>
      </w:r>
      <w:r>
        <w:rPr>
          <w:rFonts w:hint="eastAsia" w:ascii="黑体" w:hAnsi="黑体"/>
          <w:szCs w:val="32"/>
        </w:rPr>
        <w:t xml:space="preserve">及</w:t>
      </w:r>
      <w:r>
        <w:rPr>
          <w:rFonts w:hint="eastAsia" w:ascii="黑体" w:hAnsi="黑体"/>
          <w:b w:val="0"/>
          <w:szCs w:val="32"/>
        </w:rPr>
        <w:t xml:space="preserve">商务</w:t>
      </w:r>
      <w:r>
        <w:rPr>
          <w:rFonts w:hint="eastAsia" w:ascii="黑体" w:hAnsi="黑体"/>
          <w:szCs w:val="32"/>
        </w:rPr>
        <w:t xml:space="preserve">要求响应及偏离表</w:t>
      </w:r>
      <w:bookmarkEnd w:id="67"/>
      <w:r/>
      <w:bookmarkEnd w:id="68"/>
      <w:r/>
      <w:bookmarkEnd w:id="69"/>
      <w:r/>
      <w:r/>
    </w:p>
    <w:tbl>
      <w:tblPr>
        <w:tblW w:w="9215" w:type="dxa"/>
        <w:tblInd w:w="4"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55"/>
        <w:gridCol w:w="3629"/>
        <w:gridCol w:w="2363"/>
        <w:gridCol w:w="1134"/>
        <w:gridCol w:w="1134"/>
      </w:tblGrid>
      <w:tr>
        <w:trPr>
          <w:trHeight w:val="1137"/>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hAnsi="宋体"/>
                <w:sz w:val="24"/>
              </w:rPr>
            </w:pPr>
            <w:r>
              <w:rPr>
                <w:rFonts w:hint="eastAsia" w:ascii="宋体" w:hAnsi="宋体"/>
                <w:sz w:val="24"/>
              </w:rPr>
              <w:t xml:space="preserve">谈判文件要求</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证明</w:t>
            </w:r>
            <w:r/>
          </w:p>
          <w:p>
            <w:pPr>
              <w:jc w:val="center"/>
              <w:rPr>
                <w:rFonts w:ascii="宋体" w:hAnsi="宋体"/>
                <w:sz w:val="24"/>
              </w:rPr>
            </w:pPr>
            <w:r>
              <w:rPr>
                <w:rFonts w:hint="eastAsia" w:ascii="宋体" w:hAnsi="宋体"/>
                <w:sz w:val="24"/>
              </w:rPr>
              <w:t xml:space="preserve">材料</w:t>
            </w:r>
            <w:r/>
          </w:p>
        </w:tc>
      </w:tr>
      <w:tr>
        <w:trPr>
          <w:cantSplit/>
          <w:trHeight w:val="555"/>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8"/>
                <w:szCs w:val="28"/>
              </w:rPr>
            </w:pPr>
            <w:r>
              <w:rPr>
                <w:rFonts w:ascii="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27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30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23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bl>
    <w:p>
      <w:pPr>
        <w:spacing w:line="440" w:lineRule="exact"/>
        <w:rPr>
          <w:rFonts w:ascii="宋体" w:hAnsi="宋体" w:cs="宋体"/>
          <w:sz w:val="28"/>
        </w:rPr>
      </w:pPr>
      <w:r>
        <w:rPr>
          <w:rFonts w:hint="eastAsia" w:ascii="宋体" w:hAnsi="宋体" w:cs="宋体"/>
          <w:sz w:val="28"/>
        </w:rPr>
        <w:t xml:space="preserve">注：行数不够，可自行添加。</w:t>
      </w:r>
      <w:r/>
    </w:p>
    <w:p>
      <w:pPr>
        <w:spacing w:line="520" w:lineRule="exact"/>
        <w:rPr>
          <w:rFonts w:ascii="宋体" w:hAnsi="宋体"/>
          <w:sz w:val="24"/>
        </w:rPr>
      </w:pPr>
      <w:r>
        <w:rPr>
          <w:rFonts w:ascii="宋体" w:hAnsi="宋体"/>
          <w:sz w:val="24"/>
        </w:rPr>
      </w:r>
      <w:r/>
    </w:p>
    <w:p>
      <w:pPr>
        <w:spacing w:line="52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spacing w:line="520" w:lineRule="exact"/>
        <w:rPr>
          <w:rFonts w:ascii="宋体" w:hAnsi="宋体" w:cs="宋体"/>
          <w:sz w:val="28"/>
        </w:rPr>
      </w:pPr>
      <w:r>
        <w:rPr>
          <w:rFonts w:hint="eastAsia" w:ascii="宋体" w:hAnsi="宋体" w:cs="宋体"/>
          <w:sz w:val="28"/>
        </w:rPr>
        <w:t xml:space="preserve">法定代表人或其委托受托人签字（或盖章）：</w:t>
      </w:r>
      <w:r/>
    </w:p>
    <w:p>
      <w:pPr>
        <w:spacing w:line="520" w:lineRule="exact"/>
        <w:rPr>
          <w:rFonts w:ascii="宋体" w:hAnsi="宋体" w:cs="宋体"/>
          <w:sz w:val="28"/>
        </w:rPr>
      </w:pPr>
      <w:r>
        <w:rPr>
          <w:rFonts w:hint="eastAsia" w:ascii="宋体" w:hAnsi="宋体" w:cs="宋体"/>
          <w:sz w:val="28"/>
        </w:rPr>
        <w:t xml:space="preserve">年月日</w:t>
      </w:r>
      <w:r/>
    </w:p>
    <w:p>
      <w:pPr>
        <w:spacing w:line="440" w:lineRule="exact"/>
        <w:rPr>
          <w:rFonts w:ascii="宋体" w:hAnsi="宋体"/>
          <w:sz w:val="24"/>
        </w:rPr>
      </w:pPr>
      <w:r>
        <w:rPr>
          <w:rFonts w:ascii="宋体" w:hAnsi="宋体"/>
          <w:sz w:val="24"/>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sz w:val="24"/>
        </w:rPr>
      </w:pPr>
      <w:r>
        <w:rPr>
          <w:rFonts w:ascii="宋体" w:hAnsi="宋体"/>
          <w:sz w:val="24"/>
        </w:rPr>
      </w:r>
      <w:r/>
    </w:p>
    <w:p>
      <w:pPr>
        <w:pStyle w:val="831"/>
        <w:ind w:firstLine="90"/>
        <w:jc w:val="center"/>
        <w:spacing w:line="440" w:lineRule="exact"/>
        <w:rPr>
          <w:rFonts w:hAnsi="宋体"/>
          <w:b/>
          <w:bCs/>
          <w:sz w:val="28"/>
          <w:szCs w:val="28"/>
        </w:rPr>
      </w:pPr>
      <w:r/>
      <w:bookmarkStart w:id="70" w:name="_Toc109231712"/>
      <w:r>
        <w:rPr>
          <w:rFonts w:hint="eastAsia" w:hAnsi="宋体"/>
          <w:b/>
          <w:bCs/>
          <w:sz w:val="28"/>
          <w:szCs w:val="28"/>
        </w:rPr>
        <w:t xml:space="preserve">五、</w:t>
      </w:r>
      <w:bookmarkEnd w:id="70"/>
      <w:r>
        <w:rPr>
          <w:rFonts w:hint="eastAsia" w:hAnsi="宋体"/>
          <w:b/>
          <w:bCs/>
          <w:sz w:val="28"/>
          <w:szCs w:val="28"/>
        </w:rPr>
        <w:t xml:space="preserve">拟参与本项目服务人员一览表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1"/>
        <w:gridCol w:w="1161"/>
        <w:gridCol w:w="1123"/>
        <w:gridCol w:w="1123"/>
        <w:gridCol w:w="1123"/>
        <w:gridCol w:w="1037"/>
        <w:gridCol w:w="1377"/>
        <w:gridCol w:w="1366"/>
      </w:tblGrid>
      <w:tr>
        <w:trPr>
          <w:trHeight w:val="482"/>
        </w:trPr>
        <w:tc>
          <w:tcPr>
            <w:tcW w:w="991"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序号</w:t>
            </w:r>
            <w:r/>
          </w:p>
        </w:tc>
        <w:tc>
          <w:tcPr>
            <w:tcW w:w="1161"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姓名</w:t>
            </w:r>
            <w:r/>
          </w:p>
        </w:tc>
        <w:tc>
          <w:tcPr>
            <w:tcW w:w="1123" w:type="dxa"/>
            <w:textDirection w:val="lrTb"/>
            <w:noWrap w:val="false"/>
          </w:tcPr>
          <w:p>
            <w:pPr>
              <w:ind w:firstLine="140"/>
              <w:spacing w:line="440" w:lineRule="exact"/>
              <w:rPr>
                <w:rFonts w:ascii="仿宋" w:hAnsi="仿宋" w:eastAsia="仿宋"/>
                <w:sz w:val="28"/>
                <w:szCs w:val="28"/>
              </w:rPr>
            </w:pPr>
            <w:r>
              <w:rPr>
                <w:rFonts w:hint="eastAsia" w:ascii="仿宋" w:hAnsi="仿宋" w:eastAsia="仿宋"/>
                <w:sz w:val="28"/>
                <w:szCs w:val="28"/>
              </w:rPr>
              <w:t xml:space="preserve">性别</w:t>
            </w:r>
            <w:r/>
          </w:p>
        </w:tc>
        <w:tc>
          <w:tcPr>
            <w:tcW w:w="1123" w:type="dxa"/>
            <w:vAlign w:val="center"/>
            <w:textDirection w:val="lrTb"/>
            <w:noWrap w:val="false"/>
          </w:tcPr>
          <w:p>
            <w:pPr>
              <w:ind w:firstLine="140"/>
              <w:spacing w:line="440" w:lineRule="exact"/>
              <w:rPr>
                <w:rFonts w:ascii="仿宋" w:hAnsi="仿宋" w:eastAsia="仿宋"/>
                <w:sz w:val="28"/>
                <w:szCs w:val="28"/>
              </w:rPr>
            </w:pPr>
            <w:r>
              <w:rPr>
                <w:rFonts w:hint="eastAsia" w:ascii="仿宋" w:hAnsi="仿宋" w:eastAsia="仿宋"/>
                <w:sz w:val="28"/>
                <w:szCs w:val="28"/>
              </w:rPr>
              <w:t xml:space="preserve">年龄</w:t>
            </w:r>
            <w:r/>
          </w:p>
        </w:tc>
        <w:tc>
          <w:tcPr>
            <w:tcW w:w="1123" w:type="dxa"/>
            <w:vAlign w:val="center"/>
            <w:textDirection w:val="lrTb"/>
            <w:noWrap w:val="false"/>
          </w:tcPr>
          <w:p>
            <w:pPr>
              <w:ind w:firstLine="132"/>
              <w:spacing w:line="440" w:lineRule="exact"/>
              <w:rPr>
                <w:rFonts w:ascii="仿宋" w:hAnsi="仿宋" w:eastAsia="仿宋"/>
                <w:sz w:val="28"/>
                <w:szCs w:val="28"/>
              </w:rPr>
            </w:pPr>
            <w:r>
              <w:rPr>
                <w:rFonts w:hint="eastAsia" w:ascii="仿宋" w:hAnsi="仿宋" w:eastAsia="仿宋"/>
                <w:sz w:val="28"/>
                <w:szCs w:val="28"/>
              </w:rPr>
              <w:t xml:space="preserve">学历</w:t>
            </w:r>
            <w:r/>
          </w:p>
        </w:tc>
        <w:tc>
          <w:tcPr>
            <w:tcW w:w="1037"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职称</w:t>
            </w:r>
            <w:r/>
          </w:p>
        </w:tc>
        <w:tc>
          <w:tcPr>
            <w:tcW w:w="1377"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相关证书</w:t>
            </w:r>
            <w:r/>
          </w:p>
        </w:tc>
        <w:tc>
          <w:tcPr>
            <w:tcW w:w="1366"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拟任岗位</w:t>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bl>
    <w:p>
      <w:pPr>
        <w:ind w:firstLine="560"/>
        <w:jc w:val="left"/>
        <w:spacing w:line="360" w:lineRule="auto"/>
        <w:shd w:val="clear" w:color="auto" w:fill="ffffff"/>
        <w:widowControl/>
        <w:rPr>
          <w:rFonts w:ascii="宋体" w:hAnsi="宋体" w:cs="宋体"/>
          <w:sz w:val="28"/>
          <w:szCs w:val="28"/>
        </w:rPr>
      </w:pPr>
      <w:r>
        <w:rPr>
          <w:rFonts w:hint="eastAsia" w:ascii="宋体" w:hAnsi="宋体" w:cs="宋体"/>
          <w:sz w:val="28"/>
          <w:szCs w:val="28"/>
        </w:rPr>
        <w:t xml:space="preserve">注：</w:t>
      </w:r>
      <w:r>
        <w:rPr>
          <w:rFonts w:hint="eastAsia" w:ascii="宋体" w:hAnsi="宋体"/>
          <w:sz w:val="28"/>
          <w:szCs w:val="28"/>
        </w:rPr>
        <w:t xml:space="preserve">如果行数不够，请自行增加。</w:t>
      </w:r>
      <w:r/>
    </w:p>
    <w:p>
      <w:pPr>
        <w:spacing w:line="520" w:lineRule="exact"/>
        <w:rPr>
          <w:rFonts w:ascii="宋体" w:hAnsi="宋体" w:cs="宋体"/>
          <w:sz w:val="28"/>
          <w:szCs w:val="28"/>
        </w:rPr>
      </w:pPr>
      <w:r>
        <w:rPr>
          <w:rFonts w:ascii="宋体" w:hAnsi="宋体" w:cs="宋体"/>
          <w:sz w:val="28"/>
          <w:szCs w:val="28"/>
        </w:rPr>
      </w:r>
      <w:r/>
    </w:p>
    <w:p>
      <w:pPr>
        <w:jc w:val="right"/>
        <w:spacing w:line="34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jc w:val="right"/>
        <w:spacing w:line="340" w:lineRule="exact"/>
        <w:widowControl/>
        <w:rPr>
          <w:rFonts w:ascii="宋体" w:hAnsi="宋体" w:cs="宋体"/>
          <w:sz w:val="28"/>
        </w:rPr>
      </w:pPr>
      <w:r>
        <w:rPr>
          <w:rFonts w:hint="eastAsia" w:ascii="宋体" w:hAnsi="宋体" w:cs="宋体"/>
          <w:sz w:val="28"/>
        </w:rPr>
        <w:t xml:space="preserve">法定代表人或其委托受托人签字（或盖章）：</w:t>
      </w:r>
      <w:r/>
    </w:p>
    <w:p>
      <w:pPr>
        <w:pStyle w:val="805"/>
        <w:jc w:val="right"/>
        <w:spacing w:before="0" w:after="0" w:line="340" w:lineRule="exact"/>
        <w:rPr>
          <w:rFonts w:ascii="宋体" w:hAnsi="宋体" w:eastAsia="宋体" w:cs="宋体"/>
          <w:b w:val="0"/>
          <w:sz w:val="28"/>
          <w:szCs w:val="24"/>
        </w:rPr>
      </w:pPr>
      <w:r>
        <w:rPr>
          <w:rFonts w:hint="eastAsia" w:ascii="宋体" w:hAnsi="宋体" w:eastAsia="宋体" w:cs="宋体"/>
          <w:b w:val="0"/>
          <w:sz w:val="28"/>
          <w:szCs w:val="24"/>
        </w:rPr>
        <w:t xml:space="preserve">年     月    日</w:t>
      </w:r>
      <w:r/>
    </w:p>
    <w:p>
      <w:pPr>
        <w:pStyle w:val="805"/>
        <w:jc w:val="center"/>
        <w:spacing w:before="0" w:after="0" w:line="300" w:lineRule="auto"/>
        <w:rPr>
          <w:rFonts w:ascii="宋体" w:hAnsi="宋体"/>
          <w:bCs/>
          <w:szCs w:val="32"/>
        </w:rPr>
      </w:pPr>
      <w:r>
        <w:rPr>
          <w:rFonts w:ascii="宋体" w:hAnsi="宋体"/>
          <w:bCs/>
          <w:szCs w:val="32"/>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ascii="宋体" w:hAnsi="宋体"/>
          <w:b/>
          <w:bCs/>
          <w:sz w:val="28"/>
          <w:szCs w:val="28"/>
        </w:rPr>
      </w:r>
      <w:r/>
    </w:p>
    <w:p>
      <w:pPr>
        <w:jc w:val="center"/>
        <w:spacing w:line="440" w:lineRule="exact"/>
        <w:rPr>
          <w:rFonts w:ascii="宋体" w:hAnsi="宋体"/>
          <w:b/>
          <w:bCs/>
          <w:sz w:val="28"/>
          <w:szCs w:val="28"/>
        </w:rPr>
      </w:pPr>
      <w:r>
        <w:rPr>
          <w:rFonts w:hint="eastAsia" w:ascii="宋体" w:hAnsi="宋体"/>
          <w:b/>
          <w:bCs/>
          <w:sz w:val="28"/>
          <w:szCs w:val="28"/>
        </w:rPr>
        <w:t xml:space="preserve">六</w:t>
      </w:r>
      <w:r>
        <w:rPr>
          <w:rFonts w:hint="eastAsia" w:ascii="宋体" w:hAnsi="宋体"/>
          <w:b/>
          <w:bCs/>
          <w:sz w:val="28"/>
          <w:szCs w:val="28"/>
        </w:rPr>
        <w:t xml:space="preserve">、服务承诺</w:t>
      </w:r>
      <w:r/>
    </w:p>
    <w:p>
      <w:pPr>
        <w:jc w:val="center"/>
        <w:spacing w:line="440" w:lineRule="exact"/>
        <w:rPr>
          <w:rFonts w:ascii="宋体" w:hAnsi="宋体"/>
          <w:bCs/>
          <w:sz w:val="28"/>
          <w:szCs w:val="28"/>
        </w:rPr>
      </w:pPr>
      <w:r>
        <w:rPr>
          <w:rFonts w:hint="eastAsia" w:ascii="宋体" w:hAnsi="宋体"/>
          <w:bCs/>
          <w:sz w:val="28"/>
          <w:szCs w:val="28"/>
        </w:rPr>
        <w:t xml:space="preserve">（</w:t>
      </w:r>
      <w:r>
        <w:rPr>
          <w:rFonts w:hint="eastAsia" w:ascii="宋体" w:hAnsi="宋体"/>
          <w:sz w:val="24"/>
        </w:rPr>
        <w:t xml:space="preserve">格式由谈判供应商自定，并加盖谈判供应商电子签章。</w:t>
      </w:r>
      <w:r>
        <w:rPr>
          <w:rFonts w:hint="eastAsia" w:ascii="宋体" w:hAnsi="宋体"/>
          <w:bCs/>
          <w:sz w:val="28"/>
          <w:szCs w:val="28"/>
        </w:rPr>
        <w:t xml:space="preserve">）</w:t>
      </w:r>
      <w:r/>
    </w:p>
    <w:p>
      <w:pPr>
        <w:spacing w:line="440" w:lineRule="exact"/>
        <w:rPr>
          <w:rFonts w:ascii="宋体" w:hAnsi="宋体"/>
          <w:bCs/>
          <w:sz w:val="32"/>
          <w:szCs w:val="32"/>
        </w:rPr>
      </w:pPr>
      <w:r>
        <w:rPr>
          <w:rFonts w:ascii="宋体" w:hAnsi="宋体"/>
          <w:bCs/>
          <w:sz w:val="32"/>
          <w:szCs w:val="32"/>
        </w:rPr>
      </w:r>
      <w:r/>
    </w:p>
    <w:p>
      <w:pPr>
        <w:pStyle w:val="805"/>
        <w:jc w:val="center"/>
        <w:spacing w:before="0" w:after="0" w:line="300" w:lineRule="auto"/>
        <w:rPr>
          <w:rFonts w:ascii="宋体" w:hAnsi="宋体" w:eastAsia="宋体"/>
          <w:bCs/>
          <w:sz w:val="28"/>
          <w:szCs w:val="28"/>
        </w:rPr>
      </w:pPr>
      <w:r/>
      <w:bookmarkStart w:id="71" w:name="_Toc109231713"/>
      <w:r/>
      <w:r/>
    </w:p>
    <w:p>
      <w:pPr>
        <w:pStyle w:val="805"/>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七、资质审查时谈判供应商必须提交的资格证明文件</w:t>
      </w:r>
      <w:bookmarkEnd w:id="71"/>
      <w:r/>
      <w:r/>
    </w:p>
    <w:p>
      <w:pPr>
        <w:pStyle w:val="831"/>
        <w:ind w:firstLine="103"/>
        <w:spacing w:line="440" w:lineRule="exact"/>
        <w:rPr>
          <w:rFonts w:hAnsi="宋体" w:cs="宋体"/>
          <w:b/>
          <w:bCs/>
          <w:sz w:val="32"/>
          <w:szCs w:val="32"/>
        </w:rPr>
      </w:pPr>
      <w:r>
        <w:rPr>
          <w:rFonts w:hint="eastAsia" w:hAnsi="宋体" w:cs="宋体"/>
          <w:b/>
          <w:bCs/>
          <w:sz w:val="32"/>
          <w:szCs w:val="32"/>
        </w:rPr>
        <w:t xml:space="preserve">投标供应商必须提交的资格证明文件（详见谈判公告要求）</w:t>
      </w:r>
      <w:r/>
    </w:p>
    <w:p>
      <w:pPr>
        <w:ind w:firstLine="710"/>
        <w:spacing w:line="520" w:lineRule="exact"/>
        <w:rPr>
          <w:rFonts w:ascii="宋体" w:hAnsi="宋体"/>
          <w:sz w:val="24"/>
        </w:rPr>
      </w:pPr>
      <w:r>
        <w:rPr>
          <w:rFonts w:hint="eastAsia" w:ascii="宋体" w:hAnsi="宋体"/>
          <w:sz w:val="24"/>
        </w:rPr>
        <w:t xml:space="preserve">（1）供应商必须提供的资格证明文件，如供应商未能提供上述资格证明文件以及供应商资质条件不符合谈判文件要求的将取消其继续参加谈判的资格。</w:t>
      </w:r>
      <w:r/>
    </w:p>
    <w:p>
      <w:pPr>
        <w:ind w:firstLine="720"/>
        <w:spacing w:line="440" w:lineRule="exact"/>
        <w:rPr>
          <w:rFonts w:ascii="宋体" w:hAnsi="宋体"/>
          <w:b/>
          <w:sz w:val="24"/>
        </w:rPr>
      </w:pPr>
      <w:r>
        <w:rPr>
          <w:rFonts w:hint="eastAsia" w:ascii="宋体" w:hAnsi="宋体"/>
          <w:bCs/>
          <w:sz w:val="24"/>
        </w:rPr>
        <w:t xml:space="preserve">（2）供应商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p>
    <w:p>
      <w:pPr>
        <w:pStyle w:val="805"/>
        <w:jc w:val="center"/>
        <w:spacing w:before="0" w:after="0" w:line="300" w:lineRule="auto"/>
        <w:rPr>
          <w:rFonts w:ascii="宋体" w:hAnsi="宋体" w:eastAsia="宋体"/>
          <w:bCs/>
          <w:sz w:val="28"/>
          <w:szCs w:val="28"/>
        </w:rPr>
      </w:pPr>
      <w:r/>
      <w:bookmarkStart w:id="72" w:name="_Toc109231715"/>
      <w:r/>
      <w:r/>
    </w:p>
    <w:p>
      <w:r/>
      <w:r/>
    </w:p>
    <w:p>
      <w:pPr>
        <w:pStyle w:val="805"/>
      </w:pPr>
      <w:r/>
      <w:r/>
    </w:p>
    <w:p>
      <w:pPr>
        <w:pStyle w:val="805"/>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八、谈判供应商认为有必要提供并说明的其它资料</w:t>
      </w:r>
      <w:bookmarkEnd w:id="72"/>
      <w:r/>
      <w:r/>
    </w:p>
    <w:p>
      <w:pPr>
        <w:jc w:val="center"/>
        <w:spacing w:line="520" w:lineRule="exact"/>
        <w:widowControl/>
        <w:rPr>
          <w:rFonts w:ascii="宋体" w:hAnsi="宋体"/>
          <w:sz w:val="24"/>
        </w:rPr>
      </w:pPr>
      <w:r>
        <w:rPr>
          <w:rFonts w:hint="eastAsia" w:ascii="宋体" w:hAnsi="宋体"/>
          <w:sz w:val="24"/>
        </w:rPr>
        <w:t xml:space="preserve">（格式由谈判供应商自定、加盖谈判供应商电子签章。）</w:t>
      </w:r>
      <w:r/>
    </w:p>
    <w:p>
      <w:pPr>
        <w:pStyle w:val="805"/>
        <w:ind w:firstLine="4498"/>
        <w:spacing w:before="0" w:after="0" w:line="300" w:lineRule="auto"/>
        <w:rPr>
          <w:rFonts w:ascii="宋体" w:hAnsi="宋体" w:eastAsia="宋体"/>
          <w:szCs w:val="32"/>
        </w:rPr>
      </w:pPr>
      <w:r/>
      <w:bookmarkStart w:id="73" w:name="_Toc109231716"/>
      <w:r/>
      <w:r/>
    </w:p>
    <w:p>
      <w:pPr>
        <w:pStyle w:val="805"/>
        <w:ind w:firstLine="4498"/>
        <w:spacing w:before="0" w:after="0" w:line="300" w:lineRule="auto"/>
        <w:rPr>
          <w:rFonts w:ascii="宋体" w:hAnsi="宋体" w:eastAsia="宋体"/>
          <w:szCs w:val="32"/>
        </w:rPr>
      </w:pPr>
      <w:r>
        <w:rPr>
          <w:rFonts w:ascii="宋体" w:hAnsi="宋体" w:eastAsia="宋体"/>
          <w:szCs w:val="32"/>
        </w:rPr>
      </w:r>
      <w:r/>
    </w:p>
    <w:p>
      <w:pPr>
        <w:pStyle w:val="805"/>
        <w:ind w:firstLine="4498"/>
        <w:spacing w:before="0" w:after="0" w:line="300" w:lineRule="auto"/>
        <w:rPr>
          <w:rFonts w:ascii="宋体" w:hAnsi="宋体" w:eastAsia="宋体"/>
          <w:szCs w:val="32"/>
        </w:rPr>
      </w:pPr>
      <w:r>
        <w:rPr>
          <w:rFonts w:ascii="宋体" w:hAnsi="宋体" w:eastAsia="宋体"/>
          <w:szCs w:val="32"/>
        </w:rPr>
      </w:r>
      <w:r/>
    </w:p>
    <w:p>
      <w:pPr>
        <w:pStyle w:val="805"/>
        <w:ind w:firstLine="4498"/>
        <w:spacing w:before="0" w:after="0" w:line="300" w:lineRule="auto"/>
        <w:rPr>
          <w:rFonts w:ascii="宋体" w:hAnsi="宋体" w:eastAsia="宋体"/>
          <w:szCs w:val="32"/>
        </w:rPr>
      </w:pPr>
      <w:r>
        <w:rPr>
          <w:rFonts w:ascii="宋体" w:hAnsi="宋体" w:eastAsia="宋体"/>
          <w:szCs w:val="32"/>
        </w:rPr>
      </w:r>
      <w:r/>
    </w:p>
    <w:p>
      <w:r/>
      <w:r/>
    </w:p>
    <w:p>
      <w:pPr>
        <w:pStyle w:val="805"/>
      </w:pPr>
      <w:r/>
      <w:r/>
    </w:p>
    <w:p>
      <w:r/>
      <w:r/>
    </w:p>
    <w:p>
      <w:pPr>
        <w:pStyle w:val="805"/>
      </w:pPr>
      <w:r/>
      <w:r/>
    </w:p>
    <w:p>
      <w:pPr>
        <w:pStyle w:val="805"/>
        <w:ind w:firstLine="4498"/>
        <w:spacing w:before="0" w:after="0" w:line="300" w:lineRule="auto"/>
        <w:rPr>
          <w:rFonts w:ascii="宋体" w:hAnsi="宋体" w:eastAsia="宋体"/>
          <w:szCs w:val="32"/>
        </w:rPr>
      </w:pPr>
      <w:r>
        <w:rPr>
          <w:rFonts w:hint="eastAsia" w:ascii="宋体" w:hAnsi="宋体" w:eastAsia="宋体"/>
          <w:szCs w:val="32"/>
        </w:rPr>
        <w:t xml:space="preserve">九、示范格式</w:t>
      </w:r>
      <w:bookmarkEnd w:id="73"/>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姓名：性别：年龄：职务：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为参与项目，签署上述项目的响应文件、进行谈判、签署合同和处理与之有关的一切事务。</w:t>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rPr>
        <w:t xml:space="preserve">年月日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注:谈判供应商法定代表人参加谈判的，必须附法定代表人身份证扫描件上传电子投标文件。</w:t>
      </w:r>
      <w:r>
        <w:rPr>
          <w:rFonts w:hint="eastAsia" w:ascii="宋体" w:hAnsi="宋体"/>
          <w:sz w:val="24"/>
        </w:rPr>
        <w:t xml:space="preserve">法定代表人授权其他人参加谈判的，仅需填写“授权委托书”。</w:t>
      </w:r>
      <w:r/>
    </w:p>
    <w:p>
      <w:pPr>
        <w:pStyle w:val="831"/>
        <w:rPr>
          <w:rFonts w:hAnsi="宋体"/>
          <w:b/>
          <w:sz w:val="32"/>
        </w:rPr>
      </w:pPr>
      <w:r>
        <w:rPr>
          <w:rFonts w:hAnsi="宋体"/>
          <w:b/>
          <w:sz w:val="32"/>
        </w:rPr>
      </w:r>
      <w:r/>
    </w:p>
    <w:p>
      <w:pPr>
        <w:pStyle w:val="831"/>
        <w:rPr>
          <w:rFonts w:hAnsi="宋体"/>
          <w:b/>
          <w:bCs/>
          <w:sz w:val="32"/>
          <w:szCs w:val="32"/>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                        地址：</w:t>
      </w:r>
      <w:r/>
    </w:p>
    <w:p>
      <w:pPr>
        <w:spacing w:line="520" w:lineRule="exact"/>
        <w:rPr>
          <w:rFonts w:ascii="宋体" w:hAnsi="宋体"/>
          <w:sz w:val="24"/>
          <w:u w:val="single"/>
        </w:rPr>
      </w:pPr>
      <w:r>
        <w:rPr>
          <w:rFonts w:hint="eastAsia" w:ascii="宋体" w:hAnsi="宋体"/>
          <w:sz w:val="24"/>
        </w:rPr>
        <w:t xml:space="preserve">法定代表人：</w:t>
      </w:r>
      <w:r/>
    </w:p>
    <w:p>
      <w:pPr>
        <w:spacing w:line="520" w:lineRule="exact"/>
        <w:rPr>
          <w:rFonts w:ascii="宋体" w:hAnsi="宋体"/>
          <w:sz w:val="24"/>
        </w:rPr>
      </w:pPr>
      <w:r>
        <w:rPr>
          <w:rFonts w:hint="eastAsia" w:ascii="宋体" w:hAnsi="宋体"/>
          <w:sz w:val="24"/>
        </w:rPr>
        <w:t xml:space="preserve">受托人：     姓名：    性别：   出生日期：  年   月  日</w:t>
      </w:r>
      <w:r/>
    </w:p>
    <w:p>
      <w:pPr>
        <w:spacing w:line="520" w:lineRule="exact"/>
        <w:rPr>
          <w:rFonts w:ascii="宋体" w:hAnsi="宋体"/>
          <w:sz w:val="24"/>
        </w:rPr>
      </w:pPr>
      <w:r>
        <w:rPr>
          <w:rFonts w:hint="eastAsia" w:ascii="宋体" w:hAnsi="宋体"/>
          <w:sz w:val="24"/>
        </w:rPr>
        <w:t xml:space="preserve">所在单位：                      职务：</w:t>
      </w:r>
      <w:r/>
    </w:p>
    <w:p>
      <w:pPr>
        <w:spacing w:line="520" w:lineRule="exact"/>
        <w:rPr>
          <w:rFonts w:ascii="宋体" w:hAnsi="宋体"/>
          <w:sz w:val="24"/>
        </w:rPr>
      </w:pPr>
      <w:r>
        <w:rPr>
          <w:rFonts w:hint="eastAsia" w:ascii="宋体" w:hAnsi="宋体"/>
          <w:sz w:val="24"/>
        </w:rPr>
        <w:t xml:space="preserve">身份证：                        联系方式：</w:t>
      </w:r>
      <w:r/>
    </w:p>
    <w:p>
      <w:pPr>
        <w:ind w:firstLine="480"/>
        <w:spacing w:line="520" w:lineRule="exact"/>
        <w:rPr>
          <w:rFonts w:ascii="宋体" w:hAnsi="宋体"/>
          <w:sz w:val="24"/>
        </w:rPr>
      </w:pPr>
      <w:r>
        <w:rPr>
          <w:rFonts w:hint="eastAsia" w:ascii="宋体" w:hAnsi="宋体"/>
          <w:sz w:val="24"/>
        </w:rPr>
        <w:t xml:space="preserve">兹委托受托人代表我公司参加</w:t>
      </w:r>
      <w:r>
        <w:rPr>
          <w:rFonts w:hint="eastAsia" w:ascii="宋体" w:hAnsi="宋体"/>
          <w:sz w:val="24"/>
          <w:u w:val="single"/>
        </w:rPr>
        <w:t xml:space="preserve">（采购人）</w:t>
      </w:r>
      <w:r>
        <w:rPr>
          <w:rFonts w:hint="eastAsia" w:ascii="宋体" w:hAnsi="宋体"/>
          <w:sz w:val="24"/>
        </w:rPr>
        <w:t xml:space="preserve">组织的</w:t>
      </w:r>
      <w:r>
        <w:rPr>
          <w:rFonts w:hint="eastAsia" w:ascii="宋体" w:hAnsi="宋体"/>
          <w:sz w:val="24"/>
          <w:u w:val="single"/>
        </w:rPr>
        <w:t xml:space="preserve">（项目编号: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rPr>
        <w:t xml:space="preserve">年月日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注:谈判供应商委托受托人参加谈判的，必须附受托人身份证上传至电子投标文件。</w:t>
      </w:r>
      <w:r>
        <w:rPr>
          <w:rFonts w:hint="eastAsia" w:ascii="宋体" w:hAnsi="宋体"/>
          <w:sz w:val="24"/>
        </w:rPr>
        <w:t xml:space="preserve">法定代表人直接参加谈判的，仅需填写“法定代表人资格证明”。</w:t>
      </w:r>
      <w:r/>
    </w:p>
    <w:p>
      <w:pPr>
        <w:jc w:val="left"/>
        <w:spacing w:line="480" w:lineRule="auto"/>
        <w:rPr>
          <w:rFonts w:ascii="宋体" w:hAnsi="宋体"/>
          <w:b/>
          <w:sz w:val="32"/>
        </w:rPr>
      </w:pPr>
      <w:r>
        <w:rPr>
          <w:rFonts w:ascii="宋体" w:hAnsi="宋体"/>
          <w:b/>
          <w:sz w:val="32"/>
        </w:rPr>
      </w:r>
      <w:r/>
    </w:p>
    <w:p>
      <w:pPr>
        <w:jc w:val="left"/>
        <w:spacing w:line="480" w:lineRule="auto"/>
        <w:rPr>
          <w:rFonts w:ascii="宋体" w:hAnsi="宋体"/>
          <w:b/>
          <w:sz w:val="32"/>
        </w:rPr>
      </w:pPr>
      <w:r>
        <w:rPr>
          <w:rFonts w:hint="eastAsia" w:ascii="宋体" w:hAnsi="宋体"/>
          <w:b/>
          <w:sz w:val="32"/>
        </w:rPr>
        <w:t xml:space="preserve">示范格式三</w:t>
      </w:r>
      <w:r/>
    </w:p>
    <w:p>
      <w:pPr>
        <w:jc w:val="center"/>
        <w:spacing w:line="480" w:lineRule="auto"/>
        <w:rPr>
          <w:rFonts w:ascii="宋体" w:cs="宋体"/>
          <w:b/>
          <w:bCs/>
          <w:color w:val="000000"/>
          <w:sz w:val="28"/>
          <w:szCs w:val="28"/>
        </w:rPr>
      </w:pPr>
      <w:r>
        <w:rPr>
          <w:rFonts w:hint="eastAsia" w:ascii="宋体" w:hAnsi="宋体" w:cs="宋体"/>
          <w:b/>
          <w:bCs/>
          <w:color w:val="000000"/>
          <w:sz w:val="28"/>
          <w:szCs w:val="28"/>
        </w:rPr>
        <w:t xml:space="preserve">承  诺  书</w:t>
      </w:r>
      <w:r/>
    </w:p>
    <w:p>
      <w:pPr>
        <w:ind w:firstLine="120"/>
        <w:jc w:val="left"/>
        <w:spacing w:line="520" w:lineRule="exact"/>
        <w:rPr>
          <w:rFonts w:ascii="宋体" w:hAnsi="宋体" w:cs="宋体"/>
          <w:sz w:val="24"/>
        </w:rPr>
      </w:pPr>
      <w:r>
        <w:rPr>
          <w:rFonts w:hint="eastAsia" w:ascii="宋体" w:hAnsi="宋体" w:cs="宋体"/>
          <w:sz w:val="24"/>
          <w:u w:val="single"/>
        </w:rPr>
        <w:t xml:space="preserve">  （采购人）          </w:t>
      </w:r>
      <w:r>
        <w:rPr>
          <w:rFonts w:hint="eastAsia" w:ascii="宋体" w:hAnsi="宋体" w:cs="宋体"/>
          <w:sz w:val="24"/>
        </w:rPr>
        <w:t xml:space="preserve">：</w:t>
      </w:r>
      <w:r/>
    </w:p>
    <w:p>
      <w:pPr>
        <w:spacing w:line="340" w:lineRule="exact"/>
        <w:rPr>
          <w:rFonts w:ascii="宋体" w:hAnsi="宋体" w:cs="宋体"/>
          <w:sz w:val="24"/>
        </w:rPr>
      </w:pPr>
      <w:r>
        <w:rPr>
          <w:rFonts w:hint="eastAsia" w:ascii="宋体" w:hAnsi="宋体" w:cs="宋体"/>
          <w:sz w:val="24"/>
        </w:rPr>
        <w:t xml:space="preserve">    我方在项目名称：                      （项目编号：       ）的采购过程中，做如下承诺：</w:t>
      </w:r>
      <w:r/>
    </w:p>
    <w:p>
      <w:pPr>
        <w:ind w:firstLine="480"/>
        <w:spacing w:line="340" w:lineRule="exact"/>
        <w:rPr>
          <w:rFonts w:ascii="宋体" w:hAnsi="宋体" w:cs="宋体"/>
          <w:sz w:val="24"/>
        </w:rPr>
      </w:pPr>
      <w:r>
        <w:rPr>
          <w:rFonts w:hint="eastAsia" w:ascii="宋体" w:hAnsi="宋体" w:cs="宋体"/>
          <w:sz w:val="24"/>
        </w:rPr>
        <w:t xml:space="preserve">一、我方具有独立承担民事责任的能力；</w:t>
      </w:r>
      <w:r/>
    </w:p>
    <w:p>
      <w:pPr>
        <w:ind w:firstLine="480"/>
        <w:spacing w:line="340" w:lineRule="exact"/>
        <w:rPr>
          <w:rFonts w:ascii="宋体" w:hAnsi="宋体" w:cs="宋体"/>
          <w:sz w:val="24"/>
        </w:rPr>
      </w:pPr>
      <w:r>
        <w:rPr>
          <w:rFonts w:hint="eastAsia" w:ascii="宋体" w:hAnsi="宋体" w:cs="宋体"/>
          <w:sz w:val="24"/>
        </w:rPr>
        <w:t xml:space="preserve">二、我方具有良好的商业信誉和健全的财务会计制度；</w:t>
      </w:r>
      <w:r/>
    </w:p>
    <w:p>
      <w:pPr>
        <w:ind w:firstLine="480"/>
        <w:spacing w:line="340" w:lineRule="exact"/>
        <w:rPr>
          <w:rFonts w:ascii="宋体" w:hAnsi="宋体" w:cs="宋体"/>
          <w:sz w:val="24"/>
        </w:rPr>
      </w:pPr>
      <w:r>
        <w:rPr>
          <w:rFonts w:hint="eastAsia" w:ascii="宋体" w:hAnsi="宋体" w:cs="宋体"/>
          <w:sz w:val="24"/>
        </w:rPr>
        <w:t xml:space="preserve">三、我方具有履行合同所必须的设备和专业技术能力；</w:t>
      </w:r>
      <w:r/>
    </w:p>
    <w:p>
      <w:pPr>
        <w:ind w:firstLine="480"/>
        <w:spacing w:line="340" w:lineRule="exact"/>
        <w:rPr>
          <w:rFonts w:ascii="宋体" w:hAnsi="宋体" w:cs="宋体"/>
          <w:sz w:val="24"/>
        </w:rPr>
      </w:pPr>
      <w:r>
        <w:rPr>
          <w:rFonts w:hint="eastAsia" w:ascii="宋体" w:hAnsi="宋体" w:cs="宋体"/>
          <w:sz w:val="24"/>
        </w:rPr>
        <w:t xml:space="preserve">四、我方有依法缴纳税收和社会保障资金的良好记录；</w:t>
      </w:r>
      <w:r/>
    </w:p>
    <w:p>
      <w:pPr>
        <w:ind w:firstLine="480"/>
        <w:spacing w:line="340" w:lineRule="exact"/>
        <w:rPr>
          <w:rFonts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340" w:lineRule="exact"/>
        <w:rPr>
          <w:rFonts w:ascii="宋体" w:hAnsi="宋体" w:cs="宋体"/>
          <w:sz w:val="24"/>
        </w:rPr>
      </w:pPr>
      <w:r>
        <w:rPr>
          <w:rFonts w:hint="eastAsia" w:ascii="宋体" w:hAnsi="宋体" w:cs="宋体"/>
          <w:sz w:val="24"/>
        </w:rPr>
        <w:t xml:space="preserve">六、我方与参加本次采购活动的其他单位不存在单位负责人为同一人的情况，也不存在控股、管理关系的情况；</w:t>
      </w:r>
      <w:r/>
    </w:p>
    <w:p>
      <w:pPr>
        <w:ind w:firstLine="480"/>
        <w:spacing w:line="340" w:lineRule="exact"/>
        <w:rPr>
          <w:rFonts w:ascii="宋体" w:hAnsi="宋体" w:cs="宋体"/>
          <w:sz w:val="24"/>
        </w:rPr>
      </w:pPr>
      <w:r>
        <w:rPr>
          <w:rFonts w:hint="eastAsia" w:ascii="宋体" w:hAnsi="宋体" w:cs="宋体"/>
          <w:sz w:val="24"/>
        </w:rPr>
        <w:t xml:space="preserve">七、我方没有为本采购项目提供整体设计、规范编制或者项目管理、监理、检测等服务；</w:t>
      </w:r>
      <w:r/>
    </w:p>
    <w:p>
      <w:pPr>
        <w:ind w:firstLine="480"/>
        <w:spacing w:line="340" w:lineRule="exact"/>
        <w:rPr>
          <w:rFonts w:ascii="宋体" w:hAnsi="宋体" w:cs="宋体"/>
          <w:sz w:val="24"/>
        </w:rPr>
      </w:pPr>
      <w:r>
        <w:rPr>
          <w:rFonts w:hint="eastAsia" w:ascii="宋体" w:hAnsi="宋体" w:cs="宋体"/>
          <w:sz w:val="24"/>
        </w:rPr>
        <w:t xml:space="preserve">八、我方未被法院裁定为失信被执行人；</w:t>
      </w:r>
      <w:r/>
    </w:p>
    <w:p>
      <w:pPr>
        <w:ind w:firstLine="480"/>
        <w:spacing w:line="340" w:lineRule="exact"/>
        <w:rPr>
          <w:rFonts w:ascii="宋体" w:hAnsi="宋体" w:cs="宋体"/>
          <w:sz w:val="24"/>
        </w:rPr>
      </w:pPr>
      <w:r>
        <w:rPr>
          <w:rFonts w:hint="eastAsia" w:ascii="宋体" w:hAnsi="宋体" w:cs="宋体"/>
          <w:sz w:val="24"/>
        </w:rPr>
        <w:t xml:space="preserve">九、我方具有法律、行政法规规定的其他条件；</w:t>
      </w:r>
      <w:r/>
    </w:p>
    <w:p>
      <w:pPr>
        <w:ind w:firstLine="480"/>
        <w:spacing w:line="340" w:lineRule="exact"/>
        <w:rPr>
          <w:rFonts w:ascii="宋体" w:hAnsi="宋体" w:cs="宋体"/>
          <w:sz w:val="24"/>
        </w:rPr>
      </w:pPr>
      <w:r>
        <w:rPr>
          <w:rFonts w:hint="eastAsia" w:ascii="宋体" w:hAnsi="宋体" w:cs="宋体"/>
          <w:sz w:val="24"/>
        </w:rPr>
        <w:t xml:space="preserve">十、我方保证上述信息的真实和准确，并愿意承担因我方就此弄虚作假所引起的一切法律后果，并自愿接受相关监管部门作出的任何处罚。</w:t>
      </w:r>
      <w:r/>
    </w:p>
    <w:p>
      <w:pPr>
        <w:ind w:firstLine="482"/>
        <w:spacing w:line="340" w:lineRule="exact"/>
        <w:rPr>
          <w:rFonts w:ascii="宋体" w:hAnsi="宋体" w:cs="宋体"/>
          <w:b/>
          <w:sz w:val="24"/>
        </w:rPr>
      </w:pPr>
      <w:r>
        <w:rPr>
          <w:rFonts w:ascii="宋体" w:hAnsi="宋体" w:cs="宋体"/>
          <w:b/>
          <w:sz w:val="24"/>
        </w:rPr>
      </w:r>
      <w:r/>
    </w:p>
    <w:p>
      <w:pPr>
        <w:ind w:firstLine="480"/>
        <w:spacing w:line="340" w:lineRule="exact"/>
        <w:rPr>
          <w:rFonts w:ascii="宋体" w:hAnsi="宋体" w:cs="宋体"/>
          <w:sz w:val="24"/>
        </w:rPr>
      </w:pPr>
      <w:r>
        <w:rPr>
          <w:rFonts w:ascii="宋体" w:hAnsi="宋体" w:cs="宋体"/>
          <w:sz w:val="24"/>
        </w:rPr>
      </w:r>
      <w:r/>
    </w:p>
    <w:p>
      <w:pPr>
        <w:ind w:firstLine="480"/>
        <w:spacing w:line="340" w:lineRule="exact"/>
        <w:rPr>
          <w:rFonts w:ascii="宋体" w:hAnsi="宋体" w:cs="宋体"/>
          <w:sz w:val="24"/>
        </w:rPr>
      </w:pPr>
      <w:r>
        <w:rPr>
          <w:rFonts w:hint="eastAsia" w:ascii="宋体" w:hAnsi="宋体" w:cs="宋体"/>
          <w:sz w:val="24"/>
        </w:rPr>
        <w:t xml:space="preserve">特此承诺！</w:t>
      </w:r>
      <w:r/>
    </w:p>
    <w:p>
      <w:pPr>
        <w:ind w:right="420"/>
        <w:spacing w:line="340" w:lineRule="exact"/>
        <w:rPr>
          <w:rFonts w:ascii="宋体" w:hAnsi="宋体" w:cs="宋体"/>
          <w:sz w:val="24"/>
        </w:rPr>
      </w:pPr>
      <w:r>
        <w:rPr>
          <w:rFonts w:ascii="宋体" w:hAnsi="宋体" w:cs="宋体"/>
          <w:sz w:val="24"/>
        </w:rPr>
      </w:r>
      <w:r/>
    </w:p>
    <w:p>
      <w:pPr>
        <w:ind w:right="420"/>
        <w:spacing w:line="340" w:lineRule="exact"/>
        <w:rPr>
          <w:rFonts w:ascii="宋体" w:hAnsi="宋体" w:cs="宋体"/>
          <w:sz w:val="24"/>
        </w:rPr>
      </w:pPr>
      <w:r>
        <w:rPr>
          <w:rFonts w:hint="eastAsia" w:ascii="宋体" w:hAnsi="宋体" w:cs="宋体"/>
          <w:sz w:val="24"/>
        </w:rPr>
        <w:t xml:space="preserve">                  法定代表人或委托代理人（</w:t>
      </w:r>
      <w:r>
        <w:rPr>
          <w:rFonts w:hint="eastAsia"/>
          <w:color w:val="000000"/>
          <w:sz w:val="24"/>
        </w:rPr>
        <w:t xml:space="preserve">签字或盖章</w:t>
      </w:r>
      <w:r>
        <w:rPr>
          <w:rFonts w:hint="eastAsia" w:ascii="宋体" w:hAnsi="宋体" w:cs="宋体"/>
          <w:sz w:val="24"/>
        </w:rPr>
        <w:t xml:space="preserve">）：          </w:t>
      </w:r>
      <w:r/>
    </w:p>
    <w:p>
      <w:pPr>
        <w:ind w:right="420"/>
        <w:spacing w:line="340" w:lineRule="exact"/>
        <w:rPr>
          <w:rFonts w:ascii="宋体" w:hAnsi="宋体" w:cs="宋体"/>
          <w:sz w:val="24"/>
        </w:rPr>
      </w:pPr>
      <w:r>
        <w:rPr>
          <w:rFonts w:ascii="宋体" w:hAnsi="宋体" w:cs="宋体"/>
          <w:sz w:val="24"/>
        </w:rPr>
      </w:r>
      <w:r/>
    </w:p>
    <w:p>
      <w:pPr>
        <w:ind w:right="420"/>
        <w:jc w:val="right"/>
        <w:spacing w:line="340" w:lineRule="exact"/>
        <w:rPr>
          <w:rFonts w:ascii="宋体" w:hAnsi="宋体" w:cs="宋体"/>
          <w:sz w:val="24"/>
        </w:rPr>
      </w:pPr>
      <w:r>
        <w:rPr>
          <w:rFonts w:hint="eastAsia" w:ascii="宋体" w:hAnsi="宋体" w:cs="宋体"/>
          <w:sz w:val="24"/>
        </w:rPr>
        <w:t xml:space="preserve"> 供应商：（盖单位公章）              </w:t>
      </w:r>
      <w:r/>
    </w:p>
    <w:p>
      <w:pPr>
        <w:pStyle w:val="831"/>
        <w:jc w:val="center"/>
        <w:spacing w:line="340" w:lineRule="exact"/>
        <w:widowControl/>
        <w:rPr>
          <w:rFonts w:hAnsi="宋体" w:cs="宋体"/>
          <w:sz w:val="24"/>
          <w:szCs w:val="24"/>
        </w:rPr>
      </w:pPr>
      <w:r>
        <w:rPr>
          <w:rFonts w:hint="eastAsia" w:hAnsi="宋体" w:cs="宋体"/>
          <w:sz w:val="24"/>
          <w:szCs w:val="24"/>
        </w:rPr>
        <w:t xml:space="preserve">                                               日期:      年   月  </w:t>
      </w:r>
      <w:r/>
    </w:p>
    <w:p>
      <w:pPr>
        <w:pStyle w:val="818"/>
        <w:rPr>
          <w:rFonts w:hAnsi="宋体" w:cs="宋体"/>
          <w:sz w:val="24"/>
        </w:rPr>
      </w:pPr>
      <w:r>
        <w:rPr>
          <w:rFonts w:hAnsi="宋体" w:cs="宋体"/>
          <w:sz w:val="24"/>
        </w:rPr>
      </w:r>
      <w:r/>
    </w:p>
    <w:p>
      <w:pPr>
        <w:pStyle w:val="818"/>
        <w:rPr>
          <w:rFonts w:hAnsi="宋体" w:cs="宋体"/>
          <w:sz w:val="24"/>
        </w:rPr>
      </w:pPr>
      <w:r>
        <w:rPr>
          <w:rFonts w:hAnsi="宋体" w:cs="宋体"/>
          <w:sz w:val="24"/>
        </w:rPr>
      </w:r>
      <w:r/>
    </w:p>
    <w:p>
      <w:pPr>
        <w:pStyle w:val="818"/>
        <w:rPr>
          <w:rFonts w:hAnsi="宋体" w:cs="宋体"/>
          <w:sz w:val="24"/>
        </w:rPr>
      </w:pPr>
      <w:r>
        <w:rPr>
          <w:rFonts w:hAnsi="宋体" w:cs="宋体"/>
          <w:sz w:val="24"/>
        </w:rPr>
      </w:r>
      <w:r/>
    </w:p>
    <w:p>
      <w:pPr>
        <w:pStyle w:val="818"/>
        <w:rPr>
          <w:rFonts w:hAnsi="宋体" w:cs="宋体"/>
          <w:sz w:val="24"/>
        </w:rPr>
      </w:pPr>
      <w:r>
        <w:rPr>
          <w:rFonts w:hAnsi="宋体" w:cs="宋体"/>
          <w:sz w:val="24"/>
        </w:rPr>
      </w:r>
      <w:r/>
    </w:p>
    <w:p>
      <w:pPr>
        <w:pStyle w:val="818"/>
        <w:rPr>
          <w:rFonts w:hAnsi="宋体" w:cs="宋体"/>
          <w:sz w:val="24"/>
        </w:rPr>
      </w:pPr>
      <w:r>
        <w:rPr>
          <w:rFonts w:hAnsi="宋体" w:cs="宋体"/>
          <w:sz w:val="24"/>
        </w:rPr>
      </w:r>
      <w:r/>
    </w:p>
    <w:p>
      <w:pPr>
        <w:pStyle w:val="818"/>
        <w:rPr>
          <w:rFonts w:hAnsi="宋体" w:cs="宋体"/>
          <w:sz w:val="24"/>
        </w:rPr>
      </w:pPr>
      <w:r>
        <w:rPr>
          <w:rFonts w:hAnsi="宋体" w:cs="宋体"/>
          <w:sz w:val="24"/>
        </w:rPr>
      </w:r>
      <w:r/>
    </w:p>
    <w:p>
      <w:r/>
      <w:r/>
    </w:p>
    <w:p>
      <w:pPr>
        <w:pStyle w:val="805"/>
      </w:pPr>
      <w:r/>
      <w:r/>
    </w:p>
    <w:p>
      <w:pPr>
        <w:pStyle w:val="831"/>
        <w:rPr>
          <w:rFonts w:hAnsi="宋体" w:cs="宋体"/>
          <w:b/>
          <w:sz w:val="32"/>
          <w:szCs w:val="24"/>
        </w:rPr>
      </w:pPr>
      <w:r>
        <w:rPr>
          <w:rFonts w:hint="eastAsia" w:hAnsi="宋体" w:cs="宋体"/>
          <w:b/>
          <w:sz w:val="32"/>
          <w:szCs w:val="24"/>
        </w:rPr>
        <w:t xml:space="preserve">示范格式四</w:t>
      </w:r>
      <w:r/>
    </w:p>
    <w:p>
      <w:pPr>
        <w:ind w:firstLine="321"/>
        <w:jc w:val="center"/>
        <w:spacing w:line="360" w:lineRule="auto"/>
        <w:rPr>
          <w:b/>
          <w:sz w:val="32"/>
          <w:szCs w:val="32"/>
        </w:rPr>
      </w:pPr>
      <w:r>
        <w:rPr>
          <w:rFonts w:hint="eastAsia"/>
          <w:b/>
          <w:sz w:val="32"/>
          <w:szCs w:val="32"/>
        </w:rPr>
        <w:t xml:space="preserve">中小企业声明函（工程、服务）</w:t>
      </w:r>
      <w:r/>
    </w:p>
    <w:p>
      <w:pPr>
        <w:ind w:firstLine="315"/>
        <w:spacing w:line="360" w:lineRule="auto"/>
      </w:pPr>
      <w:r>
        <w:rPr>
          <w:rFonts w:hint="eastAsia"/>
        </w:rPr>
        <w:t xml:space="preserve">本公司（联合体）郑重声明，根据《政府采购促进中小企业发展管理办法》</w:t>
      </w:r>
      <w:r>
        <w:t xml:space="preserve">(</w:t>
      </w:r>
      <w:r>
        <w:rPr>
          <w:rFonts w:hint="eastAsia"/>
        </w:rPr>
        <w:t xml:space="preserve">财库</w:t>
      </w:r>
      <w:r>
        <w:t xml:space="preserve">[20</w:t>
      </w:r>
      <w:r>
        <w:rPr>
          <w:rFonts w:hint="eastAsia"/>
        </w:rPr>
        <w:t xml:space="preserve">20</w:t>
      </w:r>
      <w:r>
        <w:t xml:space="preserve">]</w:t>
      </w:r>
      <w:r>
        <w:rPr>
          <w:rFonts w:hint="eastAsia"/>
        </w:rPr>
        <w:t xml:space="preserve">46</w:t>
      </w:r>
      <w:r>
        <w:rPr>
          <w:rFonts w:hint="eastAsia"/>
        </w:rPr>
        <w:t xml:space="preserve">号</w:t>
      </w:r>
      <w:r>
        <w:t xml:space="preserve">)</w:t>
      </w:r>
      <w:r>
        <w:rPr>
          <w:rFonts w:hint="eastAsia"/>
        </w:rPr>
        <w:t xml:space="preserve">的规定，本公司（联合体）参加</w:t>
      </w:r>
      <w:r>
        <w:rPr>
          <w:rFonts w:hint="eastAsia"/>
          <w:u w:val="single"/>
        </w:rPr>
        <w:t xml:space="preserve">（单位名称）</w:t>
      </w:r>
      <w:r>
        <w:rPr>
          <w:rFonts w:hint="eastAsia"/>
        </w:rPr>
        <w:t xml:space="preserve">的</w:t>
      </w:r>
      <w:r>
        <w:rPr>
          <w:u w:val="single"/>
        </w:rPr>
        <w:t xml:space="preserve"> </w:t>
      </w:r>
      <w:r>
        <w:rPr>
          <w:u w:val="single"/>
        </w:rPr>
        <w:t xml:space="preserve">项目名称</w:t>
      </w:r>
      <w:r>
        <w:t xml:space="preserve">采购活动</w:t>
      </w:r>
      <w:r>
        <w:rPr>
          <w:rFonts w:hint="eastAsia"/>
        </w:rPr>
        <w:t xml:space="preserve">，工程的施工单位全部为</w:t>
      </w:r>
      <w:r>
        <w:t xml:space="preserve">符合政策要求的中小企业</w:t>
      </w:r>
      <w:r>
        <w:rPr>
          <w:rFonts w:hint="eastAsia"/>
        </w:rPr>
        <w:t xml:space="preserve">（或者：</w:t>
      </w:r>
      <w:r>
        <w:t xml:space="preserve">服务全部由符合政策要求的中小企业</w:t>
      </w:r>
      <w:r>
        <w:rPr>
          <w:rFonts w:hint="eastAsia"/>
        </w:rPr>
        <w:t xml:space="preserve">承接）。</w:t>
      </w:r>
      <w:r>
        <w:t xml:space="preserve">相关企业</w:t>
      </w:r>
      <w:r>
        <w:rPr>
          <w:rFonts w:hint="eastAsia"/>
        </w:rPr>
        <w:t xml:space="preserve">（含联合体中的</w:t>
      </w:r>
      <w:r>
        <w:t xml:space="preserve">中小企业</w:t>
      </w:r>
      <w:r>
        <w:rPr>
          <w:rFonts w:hint="eastAsia"/>
        </w:rPr>
        <w:t xml:space="preserve">、签订分包意向协议的</w:t>
      </w:r>
      <w:r>
        <w:t xml:space="preserve">中小企业</w:t>
      </w:r>
      <w:r>
        <w:rPr>
          <w:rFonts w:hint="eastAsia"/>
        </w:rPr>
        <w:t xml:space="preserve">）</w:t>
      </w:r>
      <w:r>
        <w:t xml:space="preserve">的具体情况如下</w:t>
      </w:r>
      <w:r>
        <w:rPr>
          <w:rFonts w:hint="eastAsia"/>
        </w:rPr>
        <w:t xml:space="preserve">：</w:t>
      </w:r>
      <w:r/>
    </w:p>
    <w:p>
      <w:pPr>
        <w:ind w:firstLine="315"/>
        <w:spacing w:line="360" w:lineRule="auto"/>
      </w:pPr>
      <w:r>
        <w:t xml:space="preserve">1</w:t>
      </w:r>
      <w:r>
        <w:rPr>
          <w:rFonts w:hint="eastAsia"/>
        </w:rPr>
        <w:t xml:space="preserve">.</w:t>
      </w:r>
      <w:r>
        <w:rPr>
          <w:rFonts w:hint="eastAsia"/>
          <w:u w:val="single"/>
        </w:rPr>
        <w:t xml:space="preserve">标的</w:t>
      </w:r>
      <w:r>
        <w:rPr>
          <w:u w:val="single"/>
        </w:rPr>
        <w:t xml:space="preserve">名称</w:t>
      </w:r>
      <w:r>
        <w:rPr>
          <w:rFonts w:hint="eastAsia"/>
        </w:rPr>
        <w:t xml:space="preserve">，属于（采购文件中明确的所属行业）；承建（承接）企业为</w:t>
      </w:r>
      <w:r>
        <w:rPr>
          <w:rFonts w:hint="eastAsia"/>
          <w:u w:val="single"/>
        </w:rPr>
        <w:t xml:space="preserve">（企业名称）</w:t>
      </w:r>
      <w:r>
        <w:rPr>
          <w:rFonts w:hint="eastAsia"/>
        </w:rPr>
        <w:t xml:space="preserve">，从业人员人，营业收入万元，资产总额万元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ind w:firstLine="315"/>
        <w:spacing w:line="360" w:lineRule="auto"/>
      </w:pPr>
      <w:r>
        <w:rPr>
          <w:rFonts w:hint="eastAsia"/>
        </w:rPr>
        <w:t xml:space="preserve">2.</w:t>
      </w:r>
      <w:r>
        <w:rPr>
          <w:rFonts w:hint="eastAsia"/>
          <w:u w:val="single"/>
        </w:rPr>
        <w:t xml:space="preserve">标的</w:t>
      </w:r>
      <w:r>
        <w:rPr>
          <w:u w:val="single"/>
        </w:rPr>
        <w:t xml:space="preserve">名称</w:t>
      </w:r>
      <w:r>
        <w:rPr>
          <w:rFonts w:hint="eastAsia"/>
        </w:rPr>
        <w:t xml:space="preserve">，属于（采购文件中明确的所属行业）；承建（承接）企业为</w:t>
      </w:r>
      <w:r>
        <w:rPr>
          <w:rFonts w:hint="eastAsia"/>
          <w:u w:val="single"/>
        </w:rPr>
        <w:t xml:space="preserve">（企业名称）</w:t>
      </w:r>
      <w:r>
        <w:rPr>
          <w:rFonts w:hint="eastAsia"/>
        </w:rPr>
        <w:t xml:space="preserve">，从业人员人，营业收入万元，资产总额万元，属于</w:t>
      </w:r>
      <w:r>
        <w:rPr>
          <w:rFonts w:hint="eastAsia"/>
          <w:u w:val="single"/>
        </w:rPr>
        <w:t xml:space="preserve">（中型企业、小型企业、微型企业）</w:t>
      </w:r>
      <w:r>
        <w:rPr>
          <w:rFonts w:hint="eastAsia"/>
        </w:rPr>
        <w:t xml:space="preserve">；</w:t>
      </w:r>
      <w:r/>
    </w:p>
    <w:p>
      <w:pPr>
        <w:ind w:firstLine="315"/>
        <w:spacing w:line="360" w:lineRule="auto"/>
      </w:pPr>
      <w:r>
        <w:rPr>
          <w:rFonts w:hint="eastAsia" w:ascii="方正行楷简体" w:eastAsia="方正行楷简体"/>
        </w:rPr>
        <w:t xml:space="preserve">┄┄</w:t>
      </w:r>
      <w:r/>
    </w:p>
    <w:p>
      <w:pPr>
        <w:ind w:firstLine="315"/>
        <w:spacing w:line="360" w:lineRule="auto"/>
      </w:pPr>
      <w:r>
        <w:rPr>
          <w:rFonts w:hint="eastAsia"/>
        </w:rPr>
        <w:t xml:space="preserve">以上企业，不属于大企业的分支机构，不存在控股股东为大企业的情形，也不存在与大企业的负责人为同一人的情形。</w:t>
      </w:r>
      <w:r/>
    </w:p>
    <w:p>
      <w:pPr>
        <w:ind w:firstLine="315"/>
        <w:spacing w:line="360" w:lineRule="auto"/>
      </w:pPr>
      <w:r>
        <w:rPr>
          <w:rFonts w:hint="eastAsia"/>
        </w:rPr>
        <w:t xml:space="preserve">本企业对上述声明内容的真实性负责。如有虚假，将依法承担相应责任。</w:t>
      </w:r>
      <w:r/>
    </w:p>
    <w:p>
      <w:pPr>
        <w:ind w:firstLine="315"/>
        <w:jc w:val="center"/>
        <w:spacing w:line="360" w:lineRule="auto"/>
      </w:pPr>
      <w:r>
        <w:rPr>
          <w:rFonts w:hint="eastAsia"/>
        </w:rPr>
        <w:t xml:space="preserve">                                      </w:t>
      </w:r>
      <w:r>
        <w:rPr>
          <w:rFonts w:hint="eastAsia"/>
        </w:rPr>
        <w:t xml:space="preserve">企业名称（盖章）：</w:t>
      </w:r>
      <w:r/>
    </w:p>
    <w:p>
      <w:pPr>
        <w:ind w:right="480" w:firstLine="6300"/>
        <w:spacing w:line="360" w:lineRule="auto"/>
      </w:pPr>
      <w:r>
        <w:rPr>
          <w:rFonts w:hint="eastAsia"/>
        </w:rPr>
        <w:t xml:space="preserve">日期：</w:t>
      </w:r>
      <w:r/>
    </w:p>
    <w:p>
      <w:pPr>
        <w:ind w:firstLine="210"/>
        <w:spacing w:line="360" w:lineRule="auto"/>
      </w:pPr>
      <w:r/>
      <w:r/>
    </w:p>
    <w:p>
      <w:pPr>
        <w:ind w:firstLine="210"/>
        <w:spacing w:line="360" w:lineRule="auto"/>
      </w:pPr>
      <w:r>
        <w:rPr>
          <w:rFonts w:hint="eastAsia"/>
        </w:rPr>
        <w:t xml:space="preserve">注：从业人员、营业收入、资产总额填报上一年度数据，无上一年度数据的新成立企业可不填报。</w:t>
      </w:r>
      <w:r/>
    </w:p>
    <w:p>
      <w:pPr>
        <w:ind w:firstLine="420"/>
        <w:jc w:val="left"/>
        <w:spacing w:line="360" w:lineRule="auto"/>
        <w:widowControl/>
        <w:rPr>
          <w:rFonts w:ascii="宋体" w:hAnsi="宋体" w:cs="宋体"/>
          <w:szCs w:val="21"/>
        </w:rPr>
      </w:pPr>
      <w:r>
        <w:rPr>
          <w:rFonts w:ascii="宋体" w:hAnsi="宋体" w:cs="宋体"/>
          <w:szCs w:val="21"/>
        </w:rPr>
      </w:r>
      <w:r/>
    </w:p>
    <w:p>
      <w:pPr>
        <w:jc w:val="center"/>
        <w:spacing w:line="420" w:lineRule="auto"/>
        <w:widowControl/>
        <w:rPr>
          <w:rFonts w:ascii="宋体" w:hAnsi="宋体" w:cs="宋体"/>
          <w:szCs w:val="21"/>
        </w:rPr>
      </w:pPr>
      <w:r>
        <w:rPr>
          <w:rFonts w:ascii="宋体" w:hAnsi="宋体" w:cs="宋体"/>
          <w:szCs w:val="21"/>
        </w:rPr>
      </w:r>
      <w:r/>
    </w:p>
    <w:p>
      <w:pPr>
        <w:pStyle w:val="1279"/>
      </w:pPr>
      <w:r/>
      <w:r/>
    </w:p>
    <w:p>
      <w:pPr>
        <w:ind w:firstLine="210"/>
        <w:jc w:val="center"/>
        <w:spacing w:line="560" w:lineRule="exact"/>
        <w:rPr>
          <w:rFonts w:ascii="宋体" w:hAnsi="宋体" w:cs="宋体"/>
          <w:szCs w:val="21"/>
        </w:rPr>
      </w:pPr>
      <w:r>
        <w:rPr>
          <w:rFonts w:ascii="宋体" w:hAnsi="宋体" w:cs="宋体"/>
          <w:szCs w:val="21"/>
        </w:rPr>
      </w:r>
      <w:r/>
    </w:p>
    <w:p>
      <w:pPr>
        <w:spacing w:line="420" w:lineRule="auto"/>
        <w:widowControl/>
        <w:rPr>
          <w:rFonts w:hAnsi="宋体" w:cs="宋体"/>
          <w:b/>
          <w:sz w:val="32"/>
        </w:rPr>
      </w:pPr>
      <w:r>
        <w:rPr>
          <w:rFonts w:hAnsi="宋体" w:cs="宋体"/>
          <w:b/>
          <w:sz w:val="32"/>
        </w:rPr>
      </w:r>
      <w:r/>
    </w:p>
    <w:p>
      <w:pPr>
        <w:pStyle w:val="805"/>
      </w:pPr>
      <w:r/>
      <w:r/>
    </w:p>
    <w:p>
      <w:pPr>
        <w:jc w:val="center"/>
        <w:spacing w:line="420" w:lineRule="auto"/>
        <w:widowControl/>
        <w:rPr>
          <w:rFonts w:hAnsi="宋体" w:cs="宋体"/>
          <w:b/>
          <w:sz w:val="32"/>
        </w:rPr>
      </w:pPr>
      <w:r>
        <w:rPr>
          <w:rFonts w:hAnsi="宋体" w:cs="宋体"/>
          <w:b/>
          <w:sz w:val="32"/>
        </w:rPr>
      </w:r>
      <w:r/>
    </w:p>
    <w:p>
      <w:pPr>
        <w:spacing w:line="420" w:lineRule="auto"/>
        <w:widowControl/>
        <w:rPr>
          <w:b/>
          <w:sz w:val="32"/>
          <w:szCs w:val="32"/>
        </w:rPr>
      </w:pPr>
      <w:r>
        <w:rPr>
          <w:rFonts w:hint="eastAsia" w:hAnsi="宋体" w:cs="宋体"/>
          <w:b/>
          <w:sz w:val="32"/>
        </w:rPr>
        <w:t xml:space="preserve">示范</w:t>
      </w:r>
      <w:r>
        <w:rPr>
          <w:rFonts w:hint="eastAsia"/>
          <w:b/>
          <w:sz w:val="32"/>
          <w:szCs w:val="32"/>
        </w:rPr>
        <w:t xml:space="preserve">格式五</w:t>
      </w:r>
      <w:r/>
    </w:p>
    <w:p>
      <w:pPr>
        <w:spacing w:line="460" w:lineRule="exact"/>
        <w:rPr>
          <w:b/>
          <w:sz w:val="32"/>
          <w:szCs w:val="32"/>
        </w:rPr>
      </w:pPr>
      <w:r>
        <w:rPr>
          <w:b/>
          <w:sz w:val="32"/>
          <w:szCs w:val="32"/>
        </w:rPr>
      </w:r>
      <w:r/>
    </w:p>
    <w:p>
      <w:pPr>
        <w:ind w:firstLine="2570"/>
        <w:spacing w:line="460" w:lineRule="exact"/>
        <w:rPr>
          <w:b/>
          <w:sz w:val="32"/>
          <w:szCs w:val="32"/>
        </w:rPr>
      </w:pPr>
      <w:r>
        <w:rPr>
          <w:rFonts w:hint="eastAsia"/>
          <w:b/>
          <w:sz w:val="32"/>
          <w:szCs w:val="32"/>
        </w:rPr>
        <w:t xml:space="preserve">残疾人福利性单位声明函</w:t>
      </w:r>
      <w:r/>
    </w:p>
    <w:p>
      <w:pPr>
        <w:ind w:firstLine="624"/>
        <w:spacing w:line="588" w:lineRule="exact"/>
        <w:rPr>
          <w:spacing w:val="6"/>
          <w:sz w:val="30"/>
          <w:szCs w:val="30"/>
        </w:rPr>
      </w:pPr>
      <w:r>
        <w:rPr>
          <w:spacing w:val="6"/>
          <w:sz w:val="30"/>
          <w:szCs w:val="30"/>
        </w:rPr>
      </w:r>
      <w:r/>
    </w:p>
    <w:p>
      <w:pPr>
        <w:ind w:firstLine="420"/>
        <w:spacing w:line="588" w:lineRule="exact"/>
      </w:pPr>
      <w:r>
        <w:rPr>
          <w:rFonts w:hint="eastAsia"/>
        </w:rPr>
        <w:t xml:space="preserve">本单位郑重声明，根据《财政部民政部中国残疾人联合会关于促进残疾人就业政府采购政策的通知》（财库〔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号）的规定，本单位为符合条件的残疾人福利性单位，且本单位参加</w:t>
      </w:r>
      <w:r>
        <w:rPr>
          <w:rFonts w:hint="eastAsia"/>
        </w:rPr>
        <w:t xml:space="preserve">______</w:t>
      </w:r>
      <w:r>
        <w:rPr>
          <w:rFonts w:hint="eastAsia"/>
        </w:rPr>
        <w:t xml:space="preserve">单位的采购文件编号为</w:t>
      </w:r>
      <w:r>
        <w:rPr>
          <w:rFonts w:hint="eastAsia"/>
        </w:rPr>
        <w:t xml:space="preserve">______</w:t>
      </w:r>
      <w:r>
        <w:rPr>
          <w:rFonts w:hint="eastAsia"/>
        </w:rPr>
        <w:t xml:space="preserve">的项目采购活动提供本单位制造的货物（由本单位承担工程</w:t>
      </w:r>
      <w:r>
        <w:rPr>
          <w:rFonts w:hint="eastAsia"/>
        </w:rPr>
        <w:t xml:space="preserve">/</w:t>
      </w:r>
      <w:r>
        <w:rPr>
          <w:rFonts w:hint="eastAsia"/>
        </w:rPr>
        <w:t xml:space="preserve">提供服务），或者提供其他残疾人福利性单位制造的货物（不包括使用非残疾人福利性单位注册商标的货物）。</w:t>
      </w:r>
      <w:r/>
    </w:p>
    <w:p>
      <w:pPr>
        <w:ind w:firstLine="420"/>
        <w:spacing w:line="588" w:lineRule="exact"/>
      </w:pPr>
      <w:r>
        <w:rPr>
          <w:rFonts w:hint="eastAsia"/>
        </w:rPr>
        <w:t xml:space="preserve">本单位在本次政府采购活动中提供的残疾人福利单位产品报价合计为人民币（大写）圆整（￥：）。</w:t>
      </w:r>
      <w:r/>
    </w:p>
    <w:p>
      <w:pPr>
        <w:ind w:firstLine="420"/>
        <w:spacing w:line="588" w:lineRule="exact"/>
      </w:pPr>
      <w:r>
        <w:rPr>
          <w:rFonts w:hint="eastAsia"/>
        </w:rPr>
        <w:t xml:space="preserve">本单位对上述声明的真实性负责。如有虚假，将依法承担相应责任。</w:t>
      </w:r>
      <w:r/>
    </w:p>
    <w:p>
      <w:pPr>
        <w:ind w:firstLine="420"/>
        <w:spacing w:line="588" w:lineRule="exact"/>
      </w:pPr>
      <w:r/>
      <w:r/>
    </w:p>
    <w:p>
      <w:pPr>
        <w:ind w:firstLine="420"/>
        <w:spacing w:line="588" w:lineRule="exact"/>
      </w:pPr>
      <w:r>
        <w:rPr>
          <w:rFonts w:hint="eastAsia"/>
        </w:rPr>
        <w:t xml:space="preserve">（备注：</w:t>
      </w:r>
      <w:r>
        <w:rPr>
          <w:rFonts w:hint="eastAsia"/>
        </w:rPr>
        <w:t xml:space="preserve">1</w:t>
      </w:r>
      <w:r>
        <w:rPr>
          <w:rFonts w:hint="eastAsia"/>
        </w:rPr>
        <w:t xml:space="preserve">、中标供应商为残疾人福利单位的，此声明函将随中标结果同时公告，接受社会监督）</w:t>
      </w:r>
      <w:r/>
    </w:p>
    <w:p>
      <w:pPr>
        <w:ind w:firstLine="624"/>
        <w:spacing w:line="588" w:lineRule="exact"/>
        <w:rPr>
          <w:spacing w:val="6"/>
          <w:sz w:val="30"/>
          <w:szCs w:val="30"/>
        </w:rPr>
      </w:pPr>
      <w:r>
        <w:rPr>
          <w:spacing w:val="6"/>
          <w:sz w:val="30"/>
          <w:szCs w:val="30"/>
        </w:rPr>
      </w:r>
      <w:r/>
    </w:p>
    <w:p>
      <w:pPr>
        <w:ind w:right="1560" w:firstLine="420"/>
        <w:jc w:val="center"/>
        <w:spacing w:line="588" w:lineRule="exact"/>
        <w:tabs>
          <w:tab w:val="left" w:pos="4860" w:leader="none"/>
        </w:tabs>
      </w:pPr>
      <w:r>
        <w:rPr>
          <w:rFonts w:hint="eastAsia"/>
        </w:rPr>
        <w:t xml:space="preserve">供应商全称（盖章）：</w:t>
      </w:r>
      <w:r/>
    </w:p>
    <w:p>
      <w:pPr>
        <w:ind w:right="1560" w:firstLine="420"/>
        <w:jc w:val="center"/>
        <w:spacing w:line="588" w:lineRule="exact"/>
        <w:tabs>
          <w:tab w:val="left" w:pos="4860" w:leader="none"/>
        </w:tabs>
      </w:pPr>
      <w:r>
        <w:rPr>
          <w:rFonts w:hint="eastAsia"/>
        </w:rPr>
        <w:t xml:space="preserve">日期：</w:t>
      </w:r>
      <w:r/>
    </w:p>
    <w:p>
      <w:pPr>
        <w:pStyle w:val="1174"/>
        <w:ind w:firstLine="0"/>
        <w:spacing w:before="0" w:after="0" w:line="560" w:lineRule="exact"/>
        <w:rPr>
          <w:rFonts w:ascii="宋体" w:hAnsi="宋体" w:eastAsia="宋体" w:cs="仿宋"/>
          <w:b/>
          <w:bCs/>
          <w:sz w:val="32"/>
          <w:szCs w:val="32"/>
        </w:rPr>
      </w:pPr>
      <w:r>
        <w:rPr>
          <w:rFonts w:ascii="宋体" w:hAnsi="宋体" w:eastAsia="宋体" w:cs="仿宋"/>
          <w:b/>
          <w:bCs/>
          <w:sz w:val="32"/>
          <w:szCs w:val="32"/>
        </w:rPr>
      </w:r>
      <w:r/>
    </w:p>
    <w:p>
      <w:pPr>
        <w:pStyle w:val="1174"/>
        <w:ind w:firstLine="641"/>
        <w:jc w:val="center"/>
        <w:spacing w:before="0" w:after="0" w:line="560" w:lineRule="exact"/>
        <w:rPr>
          <w:rFonts w:ascii="宋体" w:hAnsi="宋体" w:eastAsia="宋体" w:cs="仿宋"/>
          <w:b/>
          <w:bCs/>
          <w:sz w:val="32"/>
          <w:szCs w:val="32"/>
        </w:rPr>
      </w:pPr>
      <w:r>
        <w:rPr>
          <w:rFonts w:ascii="宋体" w:hAnsi="宋体" w:eastAsia="宋体" w:cs="仿宋"/>
          <w:b/>
          <w:bCs/>
          <w:sz w:val="32"/>
          <w:szCs w:val="32"/>
        </w:rPr>
      </w:r>
      <w:r/>
    </w:p>
    <w:p>
      <w:pPr>
        <w:pStyle w:val="1174"/>
        <w:ind w:firstLine="641"/>
        <w:jc w:val="center"/>
        <w:spacing w:before="0" w:after="0" w:line="560" w:lineRule="exact"/>
        <w:rPr>
          <w:rFonts w:ascii="宋体" w:hAnsi="宋体" w:eastAsia="宋体" w:cs="仿宋"/>
          <w:b/>
          <w:bCs/>
          <w:sz w:val="32"/>
          <w:szCs w:val="32"/>
        </w:rPr>
      </w:pPr>
      <w:r>
        <w:rPr>
          <w:rFonts w:hint="eastAsia" w:ascii="宋体" w:hAnsi="宋体" w:eastAsia="宋体" w:cs="仿宋"/>
          <w:b/>
          <w:bCs/>
          <w:sz w:val="32"/>
          <w:szCs w:val="32"/>
        </w:rPr>
        <w:t xml:space="preserve">监狱单位声明函（格式自拟）</w:t>
      </w:r>
      <w:bookmarkEnd w:id="0"/>
      <w:r/>
    </w:p>
    <w:p>
      <w:pPr>
        <w:jc w:val="center"/>
        <w:rPr>
          <w:rFonts w:ascii="宋体" w:hAnsi="宋体" w:cs="仿宋"/>
          <w:b/>
          <w:bCs/>
          <w:sz w:val="32"/>
          <w:szCs w:val="32"/>
        </w:rPr>
      </w:pPr>
      <w:r>
        <w:rPr>
          <w:rFonts w:ascii="宋体" w:hAnsi="宋体" w:cs="仿宋"/>
          <w:b/>
          <w:bCs/>
          <w:sz w:val="32"/>
          <w:szCs w:val="32"/>
        </w:rPr>
      </w:r>
      <w:r/>
    </w:p>
    <w:p>
      <w:pPr>
        <w:pStyle w:val="805"/>
      </w:pPr>
      <w:r/>
      <w:r/>
    </w:p>
    <w:p>
      <w:pPr>
        <w:pStyle w:val="1286"/>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t xml:space="preserve">示范格式六</w:t>
      </w:r>
      <w:r/>
    </w:p>
    <w:p>
      <w:pPr>
        <w:pStyle w:val="1286"/>
        <w:ind w:firstLine="560"/>
        <w:jc w:val="center"/>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关于符合本国产品标准的声明函（采购包号：**）</w:t>
      </w:r>
      <w:r/>
    </w:p>
    <w:p>
      <w:pPr>
        <w:pStyle w:val="1286"/>
        <w:ind w:firstLine="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1286"/>
        <w:ind w:firstLine="4933"/>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1286"/>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p>
      <w:pPr>
        <w:pStyle w:val="1286"/>
        <w:ind w:firstLine="560"/>
        <w:spacing w:line="640" w:lineRule="exact"/>
        <w:rPr>
          <w:rFonts w:ascii="仿宋" w:hAnsi="仿宋" w:eastAsia="仿宋"/>
          <w:bCs/>
          <w:color w:val="000000"/>
          <w:sz w:val="28"/>
          <w:szCs w:val="28"/>
        </w:rPr>
      </w:pPr>
      <w:r>
        <w:rPr>
          <w:rFonts w:ascii="仿宋" w:hAnsi="仿宋" w:eastAsia="仿宋"/>
          <w:bCs/>
          <w:color w:val="000000"/>
          <w:sz w:val="28"/>
          <w:szCs w:val="28"/>
        </w:rPr>
      </w:r>
      <w:r/>
    </w:p>
    <w:p>
      <w:pPr>
        <w:ind w:firstLine="548"/>
        <w:spacing w:line="520" w:lineRule="exact"/>
        <w:rPr>
          <w:rFonts w:ascii="仿宋" w:hAnsi="仿宋" w:eastAsia="仿宋" w:cs="Arial"/>
          <w:bCs/>
          <w:sz w:val="28"/>
        </w:rPr>
      </w:pPr>
      <w:r>
        <w:rPr>
          <w:rFonts w:ascii="仿宋" w:hAnsi="仿宋" w:eastAsia="仿宋" w:cs="Arial"/>
          <w:bCs/>
          <w:sz w:val="28"/>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pStyle w:val="805"/>
        <w:jc w:val="center"/>
        <w:spacing w:before="240"/>
        <w:rPr>
          <w:rFonts w:ascii="Times New Roman" w:hAnsi="Times New Roman" w:eastAsia="宋体"/>
          <w:szCs w:val="32"/>
        </w:rPr>
      </w:pPr>
      <w:r>
        <w:rPr>
          <w:rFonts w:ascii="Times New Roman" w:hAnsi="Times New Roman" w:eastAsia="宋体"/>
          <w:szCs w:val="32"/>
        </w:rPr>
        <w:t xml:space="preserve">分包意向协议</w:t>
      </w:r>
      <w:r>
        <w:rPr>
          <w:rFonts w:hint="eastAsia" w:ascii="Times New Roman" w:hAnsi="Times New Roman" w:eastAsia="宋体"/>
          <w:szCs w:val="32"/>
        </w:rPr>
        <w:t xml:space="preserve">（</w:t>
      </w:r>
      <w:r>
        <w:rPr>
          <w:rFonts w:ascii="Times New Roman" w:hAnsi="Times New Roman" w:eastAsia="宋体"/>
          <w:szCs w:val="32"/>
        </w:rPr>
        <w:t xml:space="preserve">参考格式</w:t>
      </w:r>
      <w:r>
        <w:rPr>
          <w:rFonts w:hint="eastAsia" w:ascii="Times New Roman" w:hAnsi="Times New Roman" w:eastAsia="宋体"/>
          <w:szCs w:val="32"/>
        </w:rPr>
        <w:t xml:space="preserve">）</w:t>
      </w:r>
      <w:r/>
    </w:p>
    <w:p>
      <w:pPr>
        <w:spacing w:line="360" w:lineRule="auto"/>
        <w:rPr>
          <w:rFonts w:ascii="宋体" w:hAnsi="宋体" w:cs="仿宋"/>
          <w:sz w:val="24"/>
        </w:rPr>
      </w:pPr>
      <w:r>
        <w:rPr>
          <w:rFonts w:ascii="宋体" w:hAnsi="宋体" w:cs="仿宋"/>
          <w:sz w:val="24"/>
        </w:rPr>
        <w:t xml:space="preserve">分包企业：____________________(投标人)</w:t>
      </w:r>
      <w:r/>
    </w:p>
    <w:p>
      <w:pPr>
        <w:spacing w:line="360" w:lineRule="auto"/>
        <w:rPr>
          <w:rFonts w:ascii="宋体" w:hAnsi="宋体" w:cs="仿宋"/>
          <w:sz w:val="24"/>
        </w:rPr>
      </w:pPr>
      <w:r>
        <w:rPr>
          <w:rFonts w:ascii="宋体" w:hAnsi="宋体" w:cs="仿宋"/>
          <w:sz w:val="24"/>
        </w:rPr>
        <w:t xml:space="preserve">接收分包企业：________________</w:t>
      </w:r>
      <w:r/>
    </w:p>
    <w:p>
      <w:pPr>
        <w:spacing w:line="360" w:lineRule="auto"/>
        <w:rPr>
          <w:rFonts w:ascii="宋体" w:hAnsi="宋体" w:cs="仿宋"/>
          <w:sz w:val="24"/>
        </w:rPr>
      </w:pPr>
      <w:r>
        <w:rPr>
          <w:rFonts w:ascii="宋体" w:hAnsi="宋体" w:cs="仿宋"/>
          <w:sz w:val="24"/>
        </w:rPr>
        <w:t xml:space="preserve">因分包企业参加(采购单位名称)的</w:t>
      </w:r>
      <w:r>
        <w:rPr>
          <w:rFonts w:ascii="宋体" w:hAnsi="宋体" w:cs="仿宋"/>
          <w:sz w:val="24"/>
          <w:u w:val="single"/>
        </w:rPr>
        <w:t xml:space="preserve"> (项目名称) </w:t>
      </w:r>
      <w:r>
        <w:rPr>
          <w:rFonts w:ascii="宋体" w:hAnsi="宋体" w:cs="仿宋"/>
          <w:sz w:val="24"/>
        </w:rPr>
        <w:t xml:space="preserve">采购活动，现分包企业、接收分包企业就如果分包企业获得 (项目名称) 合同后的分包事项达成以下分包意向协议：</w:t>
      </w:r>
      <w:r/>
    </w:p>
    <w:p>
      <w:pPr>
        <w:spacing w:line="360" w:lineRule="auto"/>
        <w:rPr>
          <w:rFonts w:ascii="宋体" w:hAnsi="宋体" w:cs="仿宋"/>
          <w:sz w:val="24"/>
        </w:rPr>
      </w:pPr>
      <w:r>
        <w:rPr>
          <w:rFonts w:ascii="宋体" w:hAnsi="宋体" w:cs="仿宋"/>
          <w:sz w:val="24"/>
        </w:rPr>
        <w:t xml:space="preserve">1、项目总金额的</w:t>
      </w:r>
      <w:r>
        <w:rPr>
          <w:rFonts w:hint="eastAsia" w:ascii="宋体" w:hAnsi="宋体" w:cs="仿宋"/>
          <w:sz w:val="24"/>
          <w:u w:val="single"/>
        </w:rPr>
        <w:t xml:space="preserve">    </w:t>
      </w:r>
      <w:r>
        <w:rPr>
          <w:rFonts w:ascii="宋体" w:hAnsi="宋体" w:cs="仿宋"/>
          <w:sz w:val="24"/>
          <w:u w:val="single"/>
        </w:rPr>
        <w:t xml:space="preserve"> </w:t>
      </w:r>
      <w:r>
        <w:rPr>
          <w:rFonts w:ascii="宋体" w:hAnsi="宋体" w:cs="仿宋"/>
          <w:sz w:val="24"/>
        </w:rPr>
        <w:t xml:space="preserve">%分包给接收分包企业</w:t>
      </w:r>
      <w:r>
        <w:rPr>
          <w:rFonts w:ascii="宋体" w:hAnsi="宋体" w:cs="仿宋"/>
          <w:sz w:val="24"/>
          <w:u w:val="single"/>
        </w:rPr>
        <w:t xml:space="preserve"> (接收分包企业名称) </w:t>
      </w:r>
      <w:r>
        <w:rPr>
          <w:rFonts w:ascii="宋体" w:hAnsi="宋体" w:cs="仿宋"/>
          <w:sz w:val="24"/>
        </w:rPr>
        <w:t xml:space="preserve">，其属于(中型企业、小型企业、微型企业)；</w:t>
      </w:r>
      <w:r/>
    </w:p>
    <w:p>
      <w:pPr>
        <w:spacing w:line="360" w:lineRule="auto"/>
        <w:rPr>
          <w:rFonts w:ascii="宋体" w:hAnsi="宋体" w:cs="仿宋"/>
          <w:sz w:val="24"/>
        </w:rPr>
      </w:pPr>
      <w:r>
        <w:rPr>
          <w:rFonts w:ascii="宋体" w:hAnsi="宋体" w:cs="仿宋"/>
          <w:sz w:val="24"/>
        </w:rPr>
        <w:t xml:space="preserve">2、项目总金额的</w:t>
      </w:r>
      <w:r>
        <w:rPr>
          <w:rFonts w:hint="eastAsia" w:ascii="宋体" w:hAnsi="宋体" w:cs="仿宋"/>
          <w:sz w:val="24"/>
          <w:u w:val="single"/>
        </w:rPr>
        <w:t xml:space="preserve">    </w:t>
      </w:r>
      <w:r>
        <w:rPr>
          <w:rFonts w:ascii="宋体" w:hAnsi="宋体" w:cs="仿宋"/>
          <w:sz w:val="24"/>
        </w:rPr>
        <w:t xml:space="preserve">%</w:t>
      </w:r>
      <w:r>
        <w:rPr>
          <w:rFonts w:ascii="宋体" w:hAnsi="宋体" w:cs="仿宋"/>
          <w:sz w:val="24"/>
        </w:rPr>
        <w:t xml:space="preserve">分包给接收分包企业</w:t>
      </w:r>
      <w:r>
        <w:rPr>
          <w:rFonts w:ascii="宋体" w:hAnsi="宋体" w:cs="仿宋"/>
          <w:sz w:val="24"/>
          <w:u w:val="single"/>
        </w:rPr>
        <w:t xml:space="preserve"> (接收分包企业名称) </w:t>
      </w:r>
      <w:r>
        <w:rPr>
          <w:rFonts w:ascii="宋体" w:hAnsi="宋体" w:cs="仿宋"/>
          <w:sz w:val="24"/>
        </w:rPr>
        <w:t xml:space="preserve">，其属于</w:t>
      </w:r>
      <w:r>
        <w:rPr>
          <w:rFonts w:ascii="宋体" w:hAnsi="宋体" w:cs="仿宋"/>
          <w:sz w:val="24"/>
          <w:u w:val="single"/>
        </w:rPr>
        <w:t xml:space="preserve"> (中型 企业、小型企业、微型企业) </w:t>
      </w:r>
      <w:r>
        <w:rPr>
          <w:rFonts w:ascii="宋体" w:hAnsi="宋体" w:cs="仿宋"/>
          <w:sz w:val="24"/>
        </w:rPr>
        <w:t xml:space="preserve">；</w:t>
      </w:r>
      <w:r/>
    </w:p>
    <w:p>
      <w:pPr>
        <w:spacing w:line="360" w:lineRule="auto"/>
        <w:rPr>
          <w:rFonts w:ascii="宋体" w:hAnsi="宋体" w:cs="仿宋"/>
          <w:sz w:val="24"/>
        </w:rPr>
      </w:pPr>
      <w:r>
        <w:rPr>
          <w:rFonts w:ascii="宋体" w:hAnsi="宋体" w:cs="仿宋"/>
          <w:sz w:val="24"/>
        </w:rPr>
        <w:t xml:space="preserve">………</w:t>
      </w:r>
      <w:r/>
    </w:p>
    <w:p>
      <w:pPr>
        <w:ind w:firstLine="480"/>
        <w:spacing w:line="360" w:lineRule="auto"/>
        <w:rPr>
          <w:rFonts w:ascii="宋体" w:hAnsi="宋体" w:cs="仿宋"/>
          <w:sz w:val="24"/>
        </w:rPr>
      </w:pPr>
      <w:r>
        <w:rPr>
          <w:rFonts w:ascii="宋体" w:hAnsi="宋体" w:cs="仿宋"/>
          <w:sz w:val="24"/>
        </w:rPr>
      </w:r>
      <w:r/>
    </w:p>
    <w:p>
      <w:pPr>
        <w:ind w:firstLine="480"/>
        <w:spacing w:line="360" w:lineRule="auto"/>
        <w:rPr>
          <w:rFonts w:ascii="宋体" w:hAnsi="宋体" w:cs="仿宋"/>
          <w:sz w:val="24"/>
        </w:rPr>
      </w:pPr>
      <w:r>
        <w:rPr>
          <w:rFonts w:ascii="宋体" w:hAnsi="宋体" w:cs="仿宋"/>
          <w:sz w:val="24"/>
        </w:rPr>
        <w:t xml:space="preserve">通过以上分包，预留给中小企业的金额占项目总金额的</w:t>
      </w:r>
      <w:r>
        <w:rPr>
          <w:rFonts w:hint="eastAsia" w:ascii="宋体" w:hAnsi="宋体" w:cs="仿宋"/>
          <w:sz w:val="24"/>
          <w:u w:val="single"/>
        </w:rPr>
        <w:t xml:space="preserve">        </w:t>
      </w:r>
      <w:r>
        <w:rPr>
          <w:rFonts w:ascii="宋体" w:hAnsi="宋体" w:cs="仿宋"/>
          <w:sz w:val="24"/>
          <w:u w:val="single"/>
        </w:rPr>
        <w:t xml:space="preserve"> </w:t>
      </w:r>
      <w:r>
        <w:rPr>
          <w:rFonts w:ascii="宋体" w:hAnsi="宋体" w:cs="仿宋"/>
          <w:sz w:val="24"/>
        </w:rPr>
        <w:t xml:space="preserve">%，不低于项目总金额的40%，其中预留给小微企业的金额占项目总金额的</w:t>
      </w:r>
      <w:r>
        <w:rPr>
          <w:rFonts w:hint="eastAsia" w:ascii="宋体" w:hAnsi="宋体" w:cs="仿宋"/>
          <w:sz w:val="24"/>
          <w:u w:val="single"/>
        </w:rPr>
        <w:t xml:space="preserve">       </w:t>
      </w:r>
      <w:r>
        <w:rPr>
          <w:rFonts w:ascii="宋体" w:hAnsi="宋体" w:cs="仿宋"/>
          <w:sz w:val="24"/>
        </w:rPr>
        <w:t xml:space="preserve">%。接受分包合同的中小企业和分包企业之间不存在直接控股、管理关系。</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t xml:space="preserve">分包企业名称(加盖公章)： </w:t>
      </w:r>
      <w:r>
        <w:rPr>
          <w:rFonts w:hint="eastAsia" w:ascii="宋体" w:hAnsi="宋体" w:cs="仿宋"/>
          <w:sz w:val="24"/>
        </w:rPr>
        <w:t xml:space="preserve">           </w:t>
      </w:r>
      <w:r>
        <w:rPr>
          <w:rFonts w:ascii="宋体" w:hAnsi="宋体" w:cs="仿宋"/>
          <w:sz w:val="24"/>
        </w:rPr>
        <w:t xml:space="preserve">接收分包企业名称 (加盖公章) ：</w:t>
      </w:r>
      <w:r/>
    </w:p>
    <w:p>
      <w:pPr>
        <w:spacing w:line="360" w:lineRule="auto"/>
        <w:rPr>
          <w:rFonts w:ascii="宋体" w:hAnsi="宋体" w:cs="仿宋"/>
          <w:sz w:val="24"/>
        </w:rPr>
      </w:pPr>
      <w:r>
        <w:rPr>
          <w:rFonts w:ascii="宋体" w:hAnsi="宋体" w:cs="仿宋"/>
          <w:sz w:val="24"/>
        </w:rPr>
        <w:t xml:space="preserve">日期： </w:t>
      </w:r>
      <w:r>
        <w:rPr>
          <w:rFonts w:hint="eastAsia" w:ascii="宋体" w:hAnsi="宋体" w:cs="仿宋"/>
          <w:sz w:val="24"/>
        </w:rPr>
        <w:t xml:space="preserve">                            </w:t>
      </w:r>
      <w:r>
        <w:rPr>
          <w:rFonts w:ascii="宋体" w:hAnsi="宋体" w:cs="仿宋"/>
          <w:sz w:val="24"/>
        </w:rPr>
        <w:t xml:space="preserve">日期：</w:t>
      </w:r>
      <w:r/>
    </w:p>
    <w:p>
      <w:pPr>
        <w:spacing w:line="360" w:lineRule="auto"/>
        <w:rPr>
          <w:rFonts w:ascii="宋体" w:hAnsi="宋体" w:cs="仿宋"/>
          <w:sz w:val="24"/>
        </w:rPr>
      </w:pPr>
      <w:r>
        <w:rPr>
          <w:rFonts w:ascii="宋体" w:hAnsi="宋体" w:cs="仿宋"/>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spacing w:line="360" w:lineRule="auto"/>
        <w:rPr>
          <w:rFonts w:ascii="宋体" w:hAnsi="宋体" w:cs="仿宋"/>
          <w:sz w:val="24"/>
        </w:rPr>
      </w:pPr>
      <w:r>
        <w:rPr>
          <w:rFonts w:ascii="宋体" w:hAnsi="宋体" w:cs="仿宋"/>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w:t>
      </w:r>
      <w:r>
        <w:rPr>
          <w:rFonts w:ascii="宋体" w:hAnsi="宋体" w:cs="仿宋"/>
          <w:sz w:val="24"/>
        </w:rPr>
        <w:t xml:space="preserve">微 型企业，提供由省级以上监狱管理局、戒毒管理局(含新疆生产建设兵团)出具的属于监狱企 业的证明文件；残疾人福利性单位视同小型、微型企业，提供《残疾人福利性单位声明函》</w:t>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rPr>
      </w:pPr>
      <w:r>
        <w:rPr>
          <w:sz w:val="24"/>
        </w:rPr>
      </w:r>
      <w:r/>
    </w:p>
    <w:p>
      <w:pPr>
        <w:ind w:firstLine="420"/>
        <w:rPr>
          <w:sz w:val="24"/>
        </w:rPr>
      </w:pPr>
      <w:r>
        <w:rPr>
          <w:sz w:val="24"/>
        </w:rPr>
      </w:r>
      <w:r/>
    </w:p>
    <w:p>
      <w:r/>
      <w:r/>
    </w:p>
    <w:p>
      <w:pPr>
        <w:ind w:right="1320"/>
        <w:spacing w:line="560" w:lineRule="exact"/>
        <w:rPr>
          <w:rFonts w:ascii="宋体" w:hAnsi="宋体" w:cs="仿宋_GB2312"/>
          <w:sz w:val="24"/>
        </w:rPr>
      </w:pPr>
      <w:r>
        <w:rPr>
          <w:rFonts w:ascii="宋体" w:hAnsi="宋体" w:cs="仿宋_GB2312"/>
          <w:sz w:val="24"/>
        </w:rPr>
      </w:r>
      <w:r/>
    </w:p>
    <w:sectPr>
      <w:footerReference w:type="default" r:id="rId12"/>
      <w:footerReference w:type="even" r:id="rId13"/>
      <w:footnotePr/>
      <w:endnotePr/>
      <w:type w:val="nextPage"/>
      <w:pgSz w:w="11906" w:h="16838" w:orient="portrait"/>
      <w:pgMar w:top="1440" w:right="1418"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方正仿宋简体">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方正行楷简体">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25</w:t>
    </w:r>
    <w:r>
      <w:fldChar w:fldCharType="end"/>
    </w:r>
    <w:r/>
  </w:p>
  <w:p>
    <w:pPr>
      <w:pStyle w:val="8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end"/>
    </w:r>
    <w:r/>
  </w:p>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29</w:t>
    </w:r>
    <w:r>
      <w:fldChar w:fldCharType="end"/>
    </w:r>
    <w:r/>
  </w:p>
  <w:p>
    <w:r/>
    <w:r/>
  </w:p>
  <w:p>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end"/>
    </w:r>
    <w:r/>
  </w:p>
  <w:p>
    <w:pPr>
      <w:pStyle w:val="838"/>
    </w:pPr>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5"/>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7"/>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807"/>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5">
    <w:multiLevelType w:val="hybridMultilevel"/>
    <w:lvl w:ilvl="0">
      <w:start w:val="1"/>
      <w:numFmt w:val="decimal"/>
      <w:pStyle w:val="1250"/>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806"/>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6"/>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836"/>
    <w:uiPriority w:val="99"/>
    <w:rPr>
      <w:sz w:val="20"/>
    </w:rPr>
  </w:style>
  <w:style w:type="paragraph" w:styleId="189">
    <w:name w:val="TOC Heading"/>
    <w:uiPriority w:val="39"/>
    <w:unhideWhenUsed/>
  </w:style>
  <w:style w:type="paragraph" w:styleId="803" w:default="1">
    <w:name w:val="Normal"/>
    <w:next w:val="805"/>
    <w:qFormat/>
    <w:pPr>
      <w:jc w:val="both"/>
      <w:widowControl w:val="off"/>
    </w:pPr>
    <w:rPr>
      <w:sz w:val="21"/>
      <w:szCs w:val="24"/>
    </w:rPr>
  </w:style>
  <w:style w:type="paragraph" w:styleId="804">
    <w:name w:val="Heading 1"/>
    <w:basedOn w:val="803"/>
    <w:next w:val="803"/>
    <w:link w:val="1033"/>
    <w:qFormat/>
    <w:pPr>
      <w:keepLines/>
      <w:keepNext/>
      <w:spacing w:before="340" w:after="330" w:line="578" w:lineRule="auto"/>
      <w:outlineLvl w:val="0"/>
    </w:pPr>
    <w:rPr>
      <w:rFonts w:ascii="宋体"/>
      <w:b/>
      <w:color w:val="000000"/>
      <w:sz w:val="44"/>
      <w:szCs w:val="20"/>
    </w:rPr>
  </w:style>
  <w:style w:type="paragraph" w:styleId="805">
    <w:name w:val="Heading 2"/>
    <w:basedOn w:val="803"/>
    <w:next w:val="803"/>
    <w:link w:val="1032"/>
    <w:qFormat/>
    <w:pPr>
      <w:keepLines/>
      <w:keepNext/>
      <w:spacing w:before="260" w:after="260" w:line="413" w:lineRule="auto"/>
      <w:outlineLvl w:val="1"/>
    </w:pPr>
    <w:rPr>
      <w:rFonts w:ascii="Arial" w:hAnsi="Arial" w:eastAsia="黑体"/>
      <w:b/>
      <w:sz w:val="32"/>
      <w:szCs w:val="20"/>
    </w:rPr>
  </w:style>
  <w:style w:type="paragraph" w:styleId="806">
    <w:name w:val="Heading 3"/>
    <w:basedOn w:val="803"/>
    <w:next w:val="803"/>
    <w:link w:val="103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07">
    <w:name w:val="Heading 4"/>
    <w:basedOn w:val="803"/>
    <w:next w:val="803"/>
    <w:link w:val="1035"/>
    <w:qFormat/>
    <w:pPr>
      <w:numPr>
        <w:ilvl w:val="3"/>
        <w:numId w:val="2"/>
      </w:numPr>
      <w:jc w:val="left"/>
      <w:keepLines/>
      <w:keepNext/>
      <w:spacing w:line="376" w:lineRule="auto"/>
      <w:outlineLvl w:val="3"/>
    </w:pPr>
    <w:rPr>
      <w:rFonts w:ascii="Arial" w:hAnsi="Arial" w:eastAsia="楷体"/>
      <w:b/>
      <w:bCs/>
      <w:sz w:val="28"/>
      <w:szCs w:val="28"/>
    </w:rPr>
  </w:style>
  <w:style w:type="paragraph" w:styleId="808">
    <w:name w:val="Heading 5"/>
    <w:basedOn w:val="803"/>
    <w:next w:val="803"/>
    <w:link w:val="1036"/>
    <w:qFormat/>
    <w:pPr>
      <w:keepLines/>
      <w:keepNext/>
      <w:spacing w:before="280" w:after="290" w:line="376" w:lineRule="auto"/>
      <w:outlineLvl w:val="4"/>
    </w:pPr>
    <w:rPr>
      <w:b/>
      <w:bCs/>
      <w:sz w:val="28"/>
      <w:szCs w:val="28"/>
    </w:rPr>
  </w:style>
  <w:style w:type="paragraph" w:styleId="809">
    <w:name w:val="Heading 6"/>
    <w:basedOn w:val="803"/>
    <w:next w:val="803"/>
    <w:link w:val="1037"/>
    <w:qFormat/>
    <w:pPr>
      <w:keepLines/>
      <w:keepNext/>
      <w:spacing w:before="240" w:after="64" w:line="320" w:lineRule="auto"/>
      <w:outlineLvl w:val="5"/>
    </w:pPr>
    <w:rPr>
      <w:rFonts w:ascii="Cambria" w:hAnsi="Cambria"/>
      <w:b/>
      <w:bCs/>
      <w:sz w:val="24"/>
    </w:rPr>
  </w:style>
  <w:style w:type="paragraph" w:styleId="810">
    <w:name w:val="Heading 7"/>
    <w:basedOn w:val="803"/>
    <w:next w:val="803"/>
    <w:link w:val="1038"/>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11">
    <w:name w:val="Heading 8"/>
    <w:basedOn w:val="803"/>
    <w:next w:val="803"/>
    <w:link w:val="1039"/>
    <w:qFormat/>
    <w:pPr>
      <w:keepLines/>
      <w:keepNext/>
      <w:spacing w:before="240" w:after="64" w:line="317" w:lineRule="auto"/>
      <w:outlineLvl w:val="7"/>
    </w:pPr>
    <w:rPr>
      <w:rFonts w:ascii="Cambria" w:hAnsi="Cambria"/>
      <w:sz w:val="24"/>
    </w:rPr>
  </w:style>
  <w:style w:type="paragraph" w:styleId="812">
    <w:name w:val="Heading 9"/>
    <w:basedOn w:val="803"/>
    <w:next w:val="803"/>
    <w:link w:val="1040"/>
    <w:qFormat/>
    <w:pPr>
      <w:keepLines/>
      <w:keepNext/>
      <w:spacing w:before="240" w:after="64" w:line="317" w:lineRule="auto"/>
      <w:outlineLvl w:val="8"/>
    </w:pPr>
    <w:rPr>
      <w:rFonts w:ascii="Cambria" w:hAnsi="Cambria"/>
      <w:szCs w:val="21"/>
    </w:rPr>
  </w:style>
  <w:style w:type="character" w:styleId="813" w:default="1">
    <w:name w:val="Default Paragraph Font"/>
    <w:uiPriority w:val="1"/>
    <w:semiHidden/>
    <w:unhideWhenUsed/>
  </w:style>
  <w:style w:type="table" w:styleId="814" w:default="1">
    <w:name w:val="Normal Table"/>
    <w:uiPriority w:val="99"/>
    <w:semiHidden/>
    <w:unhideWhenUsed/>
    <w:qFormat/>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toc 7"/>
    <w:basedOn w:val="803"/>
    <w:next w:val="803"/>
    <w:qFormat/>
    <w:pPr>
      <w:ind w:left="2520"/>
    </w:pPr>
    <w:rPr>
      <w:rFonts w:ascii="Calibri" w:hAnsi="Calibri"/>
      <w:szCs w:val="22"/>
    </w:rPr>
  </w:style>
  <w:style w:type="paragraph" w:styleId="817">
    <w:name w:val="List Number 2"/>
    <w:basedOn w:val="803"/>
    <w:qFormat/>
    <w:pPr>
      <w:numPr>
        <w:numId w:val="3"/>
      </w:numPr>
      <w:ind w:firstLine="0"/>
      <w:tabs>
        <w:tab w:val="left" w:pos="780" w:leader="none"/>
      </w:tabs>
    </w:pPr>
  </w:style>
  <w:style w:type="paragraph" w:styleId="818">
    <w:name w:val="Normal Indent"/>
    <w:basedOn w:val="803"/>
    <w:link w:val="1041"/>
    <w:qFormat/>
    <w:pPr>
      <w:ind w:firstLine="420"/>
    </w:pPr>
  </w:style>
  <w:style w:type="paragraph" w:styleId="819">
    <w:name w:val="Caption"/>
    <w:basedOn w:val="803"/>
    <w:next w:val="803"/>
    <w:qFormat/>
    <w:pPr>
      <w:jc w:val="center"/>
      <w:spacing w:line="360" w:lineRule="auto"/>
    </w:pPr>
    <w:rPr>
      <w:rFonts w:ascii="Arial" w:hAnsi="Arial" w:cs="Arial"/>
      <w:sz w:val="24"/>
      <w:szCs w:val="20"/>
    </w:rPr>
  </w:style>
  <w:style w:type="paragraph" w:styleId="820">
    <w:name w:val="Document Map"/>
    <w:basedOn w:val="803"/>
    <w:link w:val="1042"/>
    <w:qFormat/>
    <w:pPr>
      <w:shd w:val="clear" w:color="auto" w:fill="000080"/>
    </w:pPr>
  </w:style>
  <w:style w:type="paragraph" w:styleId="821">
    <w:name w:val="toa heading"/>
    <w:basedOn w:val="803"/>
    <w:next w:val="803"/>
    <w:uiPriority w:val="99"/>
    <w:unhideWhenUsed/>
    <w:qFormat/>
    <w:pPr>
      <w:spacing w:before="120"/>
    </w:pPr>
    <w:rPr>
      <w:rFonts w:ascii="Arial" w:hAnsi="Arial" w:cs="宋体"/>
      <w:sz w:val="24"/>
    </w:rPr>
  </w:style>
  <w:style w:type="paragraph" w:styleId="822">
    <w:name w:val="annotation text"/>
    <w:basedOn w:val="803"/>
    <w:link w:val="1043"/>
    <w:qFormat/>
    <w:pPr>
      <w:jc w:val="left"/>
    </w:pPr>
  </w:style>
  <w:style w:type="paragraph" w:styleId="823">
    <w:name w:val="Body Text 3"/>
    <w:basedOn w:val="803"/>
    <w:qFormat/>
    <w:pPr>
      <w:jc w:val="center"/>
    </w:pPr>
    <w:rPr>
      <w:rFonts w:eastAsia="黑体"/>
      <w:sz w:val="72"/>
    </w:rPr>
  </w:style>
  <w:style w:type="paragraph" w:styleId="824">
    <w:name w:val="Body Text"/>
    <w:basedOn w:val="803"/>
    <w:link w:val="1044"/>
    <w:qFormat/>
    <w:pPr>
      <w:jc w:val="center"/>
    </w:pPr>
    <w:rPr>
      <w:rFonts w:eastAsia="仿宋_GB2312"/>
      <w:sz w:val="28"/>
    </w:rPr>
  </w:style>
  <w:style w:type="paragraph" w:styleId="825">
    <w:name w:val="Body Text Indent"/>
    <w:basedOn w:val="803"/>
    <w:link w:val="1045"/>
    <w:qFormat/>
    <w:pPr>
      <w:ind w:left="420"/>
      <w:spacing w:after="120"/>
    </w:pPr>
  </w:style>
  <w:style w:type="paragraph" w:styleId="826">
    <w:name w:val="Block Text"/>
    <w:basedOn w:val="803"/>
    <w:qFormat/>
    <w:pPr>
      <w:ind w:left="420" w:right="33"/>
      <w:jc w:val="left"/>
    </w:pPr>
    <w:rPr>
      <w:sz w:val="24"/>
      <w:szCs w:val="20"/>
    </w:rPr>
  </w:style>
  <w:style w:type="paragraph" w:styleId="827">
    <w:name w:val="HTML Address"/>
    <w:basedOn w:val="803"/>
    <w:next w:val="803"/>
    <w:link w:val="1280"/>
    <w:uiPriority w:val="99"/>
    <w:qFormat/>
    <w:pPr>
      <w:jc w:val="left"/>
      <w:widowControl/>
    </w:pPr>
    <w:rPr>
      <w:rFonts w:ascii="Calibri" w:hAnsi="Calibri" w:eastAsia="Times New Roman"/>
      <w:i/>
      <w:iCs/>
      <w:sz w:val="24"/>
      <w:szCs w:val="20"/>
    </w:rPr>
  </w:style>
  <w:style w:type="paragraph" w:styleId="828">
    <w:name w:val="index 4"/>
    <w:basedOn w:val="803"/>
    <w:next w:val="803"/>
    <w:qFormat/>
    <w:pPr>
      <w:ind w:left="600"/>
    </w:pPr>
  </w:style>
  <w:style w:type="paragraph" w:styleId="829">
    <w:name w:val="toc 5"/>
    <w:basedOn w:val="803"/>
    <w:next w:val="803"/>
    <w:qFormat/>
    <w:pPr>
      <w:ind w:left="1680"/>
    </w:pPr>
  </w:style>
  <w:style w:type="paragraph" w:styleId="830">
    <w:name w:val="toc 3"/>
    <w:basedOn w:val="803"/>
    <w:next w:val="803"/>
    <w:uiPriority w:val="39"/>
    <w:qFormat/>
    <w:pPr>
      <w:ind w:left="840"/>
    </w:pPr>
  </w:style>
  <w:style w:type="paragraph" w:styleId="831">
    <w:name w:val="Plain Text"/>
    <w:basedOn w:val="803"/>
    <w:next w:val="818"/>
    <w:link w:val="1046"/>
    <w:qFormat/>
    <w:rPr>
      <w:rFonts w:ascii="宋体" w:hAnsi="Courier New"/>
      <w:szCs w:val="20"/>
    </w:rPr>
  </w:style>
  <w:style w:type="paragraph" w:styleId="832">
    <w:name w:val="List Bullet 5"/>
    <w:basedOn w:val="803"/>
    <w:unhideWhenUsed/>
    <w:qFormat/>
    <w:pPr>
      <w:numPr>
        <w:numId w:val="4"/>
      </w:numPr>
      <w:contextualSpacing/>
      <w:ind w:left="970" w:hanging="250"/>
      <w:spacing w:line="360" w:lineRule="auto"/>
      <w:tabs>
        <w:tab w:val="left" w:pos="720" w:leader="none"/>
      </w:tabs>
    </w:pPr>
    <w:rPr>
      <w:rFonts w:ascii="等线" w:hAnsi="等线" w:eastAsia="等线"/>
      <w:sz w:val="24"/>
      <w:szCs w:val="22"/>
    </w:rPr>
  </w:style>
  <w:style w:type="paragraph" w:styleId="833">
    <w:name w:val="toc 8"/>
    <w:basedOn w:val="803"/>
    <w:next w:val="803"/>
    <w:qFormat/>
    <w:pPr>
      <w:ind w:left="2940"/>
    </w:pPr>
    <w:rPr>
      <w:rFonts w:ascii="Calibri" w:hAnsi="Calibri"/>
      <w:szCs w:val="22"/>
    </w:rPr>
  </w:style>
  <w:style w:type="paragraph" w:styleId="834">
    <w:name w:val="Date"/>
    <w:basedOn w:val="803"/>
    <w:next w:val="803"/>
    <w:link w:val="1047"/>
    <w:qFormat/>
    <w:pPr>
      <w:ind w:left="100"/>
    </w:pPr>
    <w:rPr>
      <w:rFonts w:ascii="黑体" w:eastAsia="黑体"/>
      <w:sz w:val="72"/>
    </w:rPr>
  </w:style>
  <w:style w:type="paragraph" w:styleId="835">
    <w:name w:val="Body Text Indent 2"/>
    <w:basedOn w:val="803"/>
    <w:qFormat/>
    <w:pPr>
      <w:ind w:right="-2" w:firstLine="540"/>
      <w:tabs>
        <w:tab w:val="left" w:pos="9741" w:leader="none"/>
      </w:tabs>
    </w:pPr>
    <w:rPr>
      <w:rFonts w:eastAsia="仿宋_GB2312"/>
      <w:sz w:val="28"/>
    </w:rPr>
  </w:style>
  <w:style w:type="paragraph" w:styleId="836">
    <w:name w:val="endnote text"/>
    <w:basedOn w:val="803"/>
    <w:link w:val="1030"/>
    <w:uiPriority w:val="99"/>
    <w:semiHidden/>
    <w:unhideWhenUsed/>
    <w:qFormat/>
    <w:rPr>
      <w:sz w:val="20"/>
    </w:rPr>
  </w:style>
  <w:style w:type="paragraph" w:styleId="837">
    <w:name w:val="Balloon Text"/>
    <w:basedOn w:val="803"/>
    <w:link w:val="1048"/>
    <w:qFormat/>
    <w:rPr>
      <w:sz w:val="18"/>
      <w:szCs w:val="18"/>
    </w:rPr>
  </w:style>
  <w:style w:type="paragraph" w:styleId="838">
    <w:name w:val="Footer"/>
    <w:basedOn w:val="803"/>
    <w:link w:val="1049"/>
    <w:qFormat/>
    <w:pPr>
      <w:jc w:val="left"/>
      <w:tabs>
        <w:tab w:val="center" w:pos="4153" w:leader="none"/>
        <w:tab w:val="right" w:pos="8306" w:leader="none"/>
      </w:tabs>
    </w:pPr>
    <w:rPr>
      <w:sz w:val="18"/>
      <w:szCs w:val="18"/>
    </w:rPr>
  </w:style>
  <w:style w:type="paragraph" w:styleId="839">
    <w:name w:val="Header"/>
    <w:basedOn w:val="803"/>
    <w:link w:val="1050"/>
    <w:qFormat/>
    <w:pPr>
      <w:jc w:val="center"/>
      <w:tabs>
        <w:tab w:val="center" w:pos="4153" w:leader="none"/>
        <w:tab w:val="right" w:pos="8306" w:leader="none"/>
      </w:tabs>
      <w:pBdr>
        <w:bottom w:val="single" w:color="000000" w:sz="6" w:space="1"/>
      </w:pBdr>
    </w:pPr>
    <w:rPr>
      <w:sz w:val="18"/>
      <w:szCs w:val="18"/>
    </w:rPr>
  </w:style>
  <w:style w:type="paragraph" w:styleId="840">
    <w:name w:val="toc 1"/>
    <w:basedOn w:val="803"/>
    <w:next w:val="803"/>
    <w:uiPriority w:val="39"/>
    <w:qFormat/>
  </w:style>
  <w:style w:type="paragraph" w:styleId="841">
    <w:name w:val="toc 4"/>
    <w:basedOn w:val="803"/>
    <w:next w:val="803"/>
    <w:qFormat/>
    <w:pPr>
      <w:ind w:left="1260"/>
    </w:pPr>
  </w:style>
  <w:style w:type="paragraph" w:styleId="842">
    <w:name w:val="Subtitle"/>
    <w:basedOn w:val="803"/>
    <w:next w:val="803"/>
    <w:link w:val="1051"/>
    <w:qFormat/>
    <w:pPr>
      <w:jc w:val="center"/>
      <w:spacing w:before="240" w:after="60" w:line="312" w:lineRule="auto"/>
      <w:outlineLvl w:val="1"/>
    </w:pPr>
    <w:rPr>
      <w:rFonts w:ascii="Cambria" w:hAnsi="Cambria"/>
      <w:b/>
      <w:bCs/>
      <w:sz w:val="32"/>
      <w:szCs w:val="32"/>
    </w:rPr>
  </w:style>
  <w:style w:type="paragraph" w:styleId="843">
    <w:name w:val="List"/>
    <w:basedOn w:val="803"/>
    <w:uiPriority w:val="99"/>
    <w:unhideWhenUsed/>
    <w:qFormat/>
    <w:pPr>
      <w:contextualSpacing/>
      <w:ind w:left="200" w:hanging="200"/>
    </w:pPr>
  </w:style>
  <w:style w:type="paragraph" w:styleId="844">
    <w:name w:val="footnote text"/>
    <w:basedOn w:val="803"/>
    <w:link w:val="1052"/>
    <w:qFormat/>
    <w:pPr>
      <w:jc w:val="left"/>
    </w:pPr>
    <w:rPr>
      <w:sz w:val="18"/>
      <w:szCs w:val="18"/>
    </w:rPr>
  </w:style>
  <w:style w:type="paragraph" w:styleId="845">
    <w:name w:val="toc 6"/>
    <w:basedOn w:val="803"/>
    <w:next w:val="803"/>
    <w:qFormat/>
    <w:pPr>
      <w:ind w:left="2100"/>
    </w:pPr>
    <w:rPr>
      <w:rFonts w:ascii="Calibri" w:hAnsi="Calibri"/>
      <w:szCs w:val="22"/>
    </w:rPr>
  </w:style>
  <w:style w:type="paragraph" w:styleId="846">
    <w:name w:val="Body Text Indent 3"/>
    <w:basedOn w:val="803"/>
    <w:uiPriority w:val="99"/>
    <w:qFormat/>
    <w:pPr>
      <w:ind w:firstLine="435"/>
    </w:pPr>
    <w:rPr>
      <w:rFonts w:ascii="仿宋_GB2312" w:hAnsi="宋体" w:eastAsia="仿宋_GB2312"/>
      <w:sz w:val="28"/>
    </w:rPr>
  </w:style>
  <w:style w:type="paragraph" w:styleId="847">
    <w:name w:val="table of figures"/>
    <w:basedOn w:val="803"/>
    <w:next w:val="803"/>
    <w:uiPriority w:val="99"/>
    <w:unhideWhenUsed/>
    <w:qFormat/>
  </w:style>
  <w:style w:type="paragraph" w:styleId="848">
    <w:name w:val="toc 2"/>
    <w:basedOn w:val="803"/>
    <w:next w:val="803"/>
    <w:uiPriority w:val="39"/>
    <w:qFormat/>
    <w:pPr>
      <w:ind w:left="420"/>
    </w:pPr>
  </w:style>
  <w:style w:type="paragraph" w:styleId="849">
    <w:name w:val="toc 9"/>
    <w:basedOn w:val="803"/>
    <w:next w:val="803"/>
    <w:qFormat/>
    <w:pPr>
      <w:ind w:left="3360"/>
    </w:pPr>
    <w:rPr>
      <w:rFonts w:ascii="Calibri" w:hAnsi="Calibri"/>
      <w:szCs w:val="22"/>
    </w:rPr>
  </w:style>
  <w:style w:type="paragraph" w:styleId="850">
    <w:name w:val="Body Text 2"/>
    <w:basedOn w:val="803"/>
    <w:uiPriority w:val="99"/>
    <w:qFormat/>
    <w:rPr>
      <w:rFonts w:ascii="仿宋_GB2312" w:eastAsia="仿宋_GB2312"/>
      <w:sz w:val="28"/>
    </w:rPr>
  </w:style>
  <w:style w:type="paragraph" w:styleId="851">
    <w:name w:val="Normal (Web)"/>
    <w:basedOn w:val="803"/>
    <w:uiPriority w:val="99"/>
    <w:qFormat/>
    <w:pPr>
      <w:jc w:val="left"/>
      <w:spacing w:before="100" w:beforeAutospacing="1" w:after="100" w:afterAutospacing="1"/>
      <w:widowControl/>
    </w:pPr>
    <w:rPr>
      <w:rFonts w:ascii="宋体" w:hAnsi="Calibri" w:cs="宋体"/>
      <w:sz w:val="24"/>
    </w:rPr>
  </w:style>
  <w:style w:type="paragraph" w:styleId="852">
    <w:name w:val="Title"/>
    <w:basedOn w:val="803"/>
    <w:next w:val="803"/>
    <w:link w:val="1053"/>
    <w:qFormat/>
    <w:pPr>
      <w:jc w:val="center"/>
      <w:spacing w:before="240" w:after="60" w:line="360" w:lineRule="auto"/>
      <w:outlineLvl w:val="0"/>
    </w:pPr>
    <w:rPr>
      <w:rFonts w:ascii="Cambria" w:hAnsi="Cambria"/>
      <w:b/>
      <w:bCs/>
      <w:sz w:val="32"/>
      <w:szCs w:val="32"/>
    </w:rPr>
  </w:style>
  <w:style w:type="paragraph" w:styleId="853">
    <w:name w:val="annotation subject"/>
    <w:basedOn w:val="822"/>
    <w:next w:val="822"/>
    <w:link w:val="1054"/>
    <w:qFormat/>
    <w:rPr>
      <w:b/>
      <w:bCs/>
    </w:rPr>
  </w:style>
  <w:style w:type="paragraph" w:styleId="854">
    <w:name w:val="Body Text First Indent"/>
    <w:basedOn w:val="824"/>
    <w:link w:val="1055"/>
    <w:qFormat/>
    <w:pPr>
      <w:ind w:firstLine="420"/>
      <w:jc w:val="both"/>
      <w:spacing w:after="120"/>
    </w:pPr>
    <w:rPr>
      <w:sz w:val="21"/>
    </w:rPr>
  </w:style>
  <w:style w:type="paragraph" w:styleId="855">
    <w:name w:val="Body Text First Indent 2"/>
    <w:basedOn w:val="825"/>
    <w:link w:val="1056"/>
    <w:qFormat/>
    <w:pPr>
      <w:ind w:firstLine="420"/>
    </w:pPr>
  </w:style>
  <w:style w:type="table" w:styleId="856">
    <w:name w:val="Table Grid"/>
    <w:basedOn w:val="814"/>
    <w:unhideWhenUsed/>
    <w:qFormat/>
    <w:tblPr>
      <w:tblInd w:w="0" w:type="dxa"/>
      <w:tblCellMar>
        <w:left w:w="108" w:type="dxa"/>
        <w:top w:w="0" w:type="dxa"/>
        <w:right w:w="108" w:type="dxa"/>
        <w:bottom w:w="0" w:type="dxa"/>
      </w:tblCellMar>
    </w:tblPr>
  </w:style>
  <w:style w:type="character" w:styleId="857">
    <w:name w:val="Strong"/>
    <w:qFormat/>
    <w:rPr>
      <w:b/>
      <w:bCs/>
    </w:rPr>
  </w:style>
  <w:style w:type="character" w:styleId="858">
    <w:name w:val="endnote reference"/>
    <w:uiPriority w:val="99"/>
    <w:semiHidden/>
    <w:unhideWhenUsed/>
    <w:qFormat/>
    <w:rPr>
      <w:vertAlign w:val="superscript"/>
    </w:rPr>
  </w:style>
  <w:style w:type="character" w:styleId="859">
    <w:name w:val="page number"/>
    <w:qFormat/>
  </w:style>
  <w:style w:type="character" w:styleId="860">
    <w:name w:val="FollowedHyperlink"/>
    <w:qFormat/>
    <w:rPr>
      <w:color w:val="5c5c5c"/>
      <w:u w:val="none"/>
    </w:rPr>
  </w:style>
  <w:style w:type="character" w:styleId="861">
    <w:name w:val="Emphasis"/>
    <w:qFormat/>
    <w:rPr>
      <w:i/>
      <w:iCs/>
    </w:rPr>
  </w:style>
  <w:style w:type="character" w:styleId="862">
    <w:name w:val="HTML Definition"/>
    <w:qFormat/>
  </w:style>
  <w:style w:type="character" w:styleId="863">
    <w:name w:val="HTML Typewriter"/>
    <w:qFormat/>
    <w:rPr>
      <w:rFonts w:ascii="monospace" w:hAnsi="monospace" w:eastAsia="monospace" w:cs="monospace"/>
      <w:sz w:val="20"/>
    </w:rPr>
  </w:style>
  <w:style w:type="character" w:styleId="864">
    <w:name w:val="HTML Acronym"/>
    <w:qFormat/>
  </w:style>
  <w:style w:type="character" w:styleId="865">
    <w:name w:val="HTML Variable"/>
    <w:qFormat/>
  </w:style>
  <w:style w:type="character" w:styleId="866">
    <w:name w:val="Hyperlink"/>
    <w:uiPriority w:val="99"/>
    <w:qFormat/>
    <w:rPr>
      <w:color w:val="5c5c5c"/>
      <w:u w:val="none"/>
    </w:rPr>
  </w:style>
  <w:style w:type="character" w:styleId="867">
    <w:name w:val="HTML Code"/>
    <w:unhideWhenUsed/>
    <w:qFormat/>
    <w:rPr>
      <w:rFonts w:ascii="Courier New" w:hAnsi="Courier New"/>
      <w:sz w:val="20"/>
    </w:rPr>
  </w:style>
  <w:style w:type="character" w:styleId="868">
    <w:name w:val="annotation reference"/>
    <w:qFormat/>
    <w:rPr>
      <w:sz w:val="21"/>
      <w:szCs w:val="21"/>
    </w:rPr>
  </w:style>
  <w:style w:type="character" w:styleId="869">
    <w:name w:val="HTML Cite"/>
    <w:qFormat/>
  </w:style>
  <w:style w:type="character" w:styleId="870">
    <w:name w:val="footnote reference"/>
    <w:qFormat/>
    <w:rPr>
      <w:vertAlign w:val="superscript"/>
    </w:rPr>
  </w:style>
  <w:style w:type="character" w:styleId="871">
    <w:name w:val="HTML Keyboard"/>
    <w:qFormat/>
    <w:rPr>
      <w:rFonts w:ascii="monospace" w:hAnsi="monospace" w:eastAsia="monospace" w:cs="monospace"/>
      <w:sz w:val="20"/>
    </w:rPr>
  </w:style>
  <w:style w:type="character" w:styleId="872">
    <w:name w:val="HTML Sample"/>
    <w:qFormat/>
    <w:rPr>
      <w:rFonts w:ascii="monospace" w:hAnsi="monospace" w:eastAsia="monospace" w:cs="monospace"/>
    </w:rPr>
  </w:style>
  <w:style w:type="paragraph" w:styleId="873" w:customStyle="1">
    <w:name w:val="Heading 1"/>
    <w:basedOn w:val="803"/>
    <w:next w:val="803"/>
    <w:link w:val="874"/>
    <w:uiPriority w:val="9"/>
    <w:qFormat/>
    <w:pPr>
      <w:keepLines/>
      <w:keepNext/>
      <w:spacing w:before="480" w:after="200"/>
      <w:outlineLvl w:val="0"/>
    </w:pPr>
    <w:rPr>
      <w:rFonts w:ascii="Arial" w:hAnsi="Arial" w:eastAsia="Arial" w:cs="Arial"/>
      <w:sz w:val="40"/>
      <w:szCs w:val="40"/>
    </w:rPr>
  </w:style>
  <w:style w:type="character" w:styleId="874" w:customStyle="1">
    <w:name w:val="Heading 1 Char"/>
    <w:link w:val="873"/>
    <w:uiPriority w:val="9"/>
    <w:qFormat/>
    <w:rPr>
      <w:rFonts w:ascii="Arial" w:hAnsi="Arial" w:eastAsia="Arial" w:cs="Arial"/>
      <w:sz w:val="40"/>
      <w:szCs w:val="40"/>
    </w:rPr>
  </w:style>
  <w:style w:type="paragraph" w:styleId="875" w:customStyle="1">
    <w:name w:val="Heading 2"/>
    <w:basedOn w:val="803"/>
    <w:next w:val="803"/>
    <w:link w:val="876"/>
    <w:uiPriority w:val="9"/>
    <w:unhideWhenUsed/>
    <w:qFormat/>
    <w:pPr>
      <w:keepLines/>
      <w:keepNext/>
      <w:spacing w:before="360" w:after="200"/>
      <w:outlineLvl w:val="1"/>
    </w:pPr>
    <w:rPr>
      <w:rFonts w:ascii="Arial" w:hAnsi="Arial" w:eastAsia="Arial" w:cs="Arial"/>
      <w:sz w:val="34"/>
    </w:rPr>
  </w:style>
  <w:style w:type="character" w:styleId="876" w:customStyle="1">
    <w:name w:val="Heading 2 Char"/>
    <w:link w:val="875"/>
    <w:uiPriority w:val="9"/>
    <w:qFormat/>
    <w:rPr>
      <w:rFonts w:ascii="Arial" w:hAnsi="Arial" w:eastAsia="Arial" w:cs="Arial"/>
      <w:sz w:val="34"/>
    </w:rPr>
  </w:style>
  <w:style w:type="paragraph" w:styleId="877" w:customStyle="1">
    <w:name w:val="Heading 3"/>
    <w:basedOn w:val="803"/>
    <w:next w:val="803"/>
    <w:link w:val="878"/>
    <w:uiPriority w:val="9"/>
    <w:unhideWhenUsed/>
    <w:qFormat/>
    <w:pPr>
      <w:keepLines/>
      <w:keepNext/>
      <w:spacing w:before="320" w:after="200"/>
      <w:outlineLvl w:val="2"/>
    </w:pPr>
    <w:rPr>
      <w:rFonts w:ascii="Arial" w:hAnsi="Arial" w:eastAsia="Arial" w:cs="Arial"/>
      <w:sz w:val="30"/>
      <w:szCs w:val="30"/>
    </w:rPr>
  </w:style>
  <w:style w:type="character" w:styleId="878" w:customStyle="1">
    <w:name w:val="Heading 3 Char"/>
    <w:link w:val="877"/>
    <w:uiPriority w:val="9"/>
    <w:qFormat/>
    <w:rPr>
      <w:rFonts w:ascii="Arial" w:hAnsi="Arial" w:eastAsia="Arial" w:cs="Arial"/>
      <w:sz w:val="30"/>
      <w:szCs w:val="30"/>
    </w:rPr>
  </w:style>
  <w:style w:type="paragraph" w:styleId="879" w:customStyle="1">
    <w:name w:val="Heading 4"/>
    <w:basedOn w:val="803"/>
    <w:next w:val="803"/>
    <w:link w:val="880"/>
    <w:uiPriority w:val="9"/>
    <w:unhideWhenUsed/>
    <w:qFormat/>
    <w:pPr>
      <w:keepLines/>
      <w:keepNext/>
      <w:spacing w:before="320" w:after="200"/>
      <w:outlineLvl w:val="3"/>
    </w:pPr>
    <w:rPr>
      <w:rFonts w:ascii="Arial" w:hAnsi="Arial" w:eastAsia="Arial" w:cs="Arial"/>
      <w:b/>
      <w:bCs/>
      <w:sz w:val="26"/>
      <w:szCs w:val="26"/>
    </w:rPr>
  </w:style>
  <w:style w:type="character" w:styleId="880" w:customStyle="1">
    <w:name w:val="Heading 4 Char"/>
    <w:link w:val="879"/>
    <w:uiPriority w:val="9"/>
    <w:qFormat/>
    <w:rPr>
      <w:rFonts w:ascii="Arial" w:hAnsi="Arial" w:eastAsia="Arial" w:cs="Arial"/>
      <w:b/>
      <w:bCs/>
      <w:sz w:val="26"/>
      <w:szCs w:val="26"/>
    </w:rPr>
  </w:style>
  <w:style w:type="paragraph" w:styleId="881" w:customStyle="1">
    <w:name w:val="Heading 5"/>
    <w:basedOn w:val="803"/>
    <w:next w:val="803"/>
    <w:link w:val="882"/>
    <w:uiPriority w:val="9"/>
    <w:unhideWhenUsed/>
    <w:qFormat/>
    <w:pPr>
      <w:keepLines/>
      <w:keepNext/>
      <w:spacing w:before="320" w:after="200"/>
      <w:outlineLvl w:val="4"/>
    </w:pPr>
    <w:rPr>
      <w:rFonts w:ascii="Arial" w:hAnsi="Arial" w:eastAsia="Arial" w:cs="Arial"/>
      <w:b/>
      <w:bCs/>
      <w:sz w:val="24"/>
    </w:rPr>
  </w:style>
  <w:style w:type="character" w:styleId="882" w:customStyle="1">
    <w:name w:val="Heading 5 Char"/>
    <w:link w:val="881"/>
    <w:uiPriority w:val="9"/>
    <w:qFormat/>
    <w:rPr>
      <w:rFonts w:ascii="Arial" w:hAnsi="Arial" w:eastAsia="Arial" w:cs="Arial"/>
      <w:b/>
      <w:bCs/>
      <w:sz w:val="24"/>
      <w:szCs w:val="24"/>
    </w:rPr>
  </w:style>
  <w:style w:type="paragraph" w:styleId="883" w:customStyle="1">
    <w:name w:val="Heading 6"/>
    <w:basedOn w:val="803"/>
    <w:next w:val="803"/>
    <w:link w:val="884"/>
    <w:uiPriority w:val="9"/>
    <w:unhideWhenUsed/>
    <w:qFormat/>
    <w:pPr>
      <w:keepLines/>
      <w:keepNext/>
      <w:spacing w:before="320" w:after="200"/>
      <w:outlineLvl w:val="5"/>
    </w:pPr>
    <w:rPr>
      <w:rFonts w:ascii="Arial" w:hAnsi="Arial" w:eastAsia="Arial" w:cs="Arial"/>
      <w:b/>
      <w:bCs/>
      <w:sz w:val="22"/>
      <w:szCs w:val="22"/>
    </w:rPr>
  </w:style>
  <w:style w:type="character" w:styleId="884" w:customStyle="1">
    <w:name w:val="Heading 6 Char"/>
    <w:link w:val="883"/>
    <w:uiPriority w:val="9"/>
    <w:qFormat/>
    <w:rPr>
      <w:rFonts w:ascii="Arial" w:hAnsi="Arial" w:eastAsia="Arial" w:cs="Arial"/>
      <w:b/>
      <w:bCs/>
      <w:sz w:val="22"/>
      <w:szCs w:val="22"/>
    </w:rPr>
  </w:style>
  <w:style w:type="paragraph" w:styleId="885" w:customStyle="1">
    <w:name w:val="Heading 7"/>
    <w:basedOn w:val="803"/>
    <w:next w:val="803"/>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customStyle="1">
    <w:name w:val="Heading 7 Char"/>
    <w:link w:val="885"/>
    <w:uiPriority w:val="9"/>
    <w:qFormat/>
    <w:rPr>
      <w:rFonts w:ascii="Arial" w:hAnsi="Arial" w:eastAsia="Arial" w:cs="Arial"/>
      <w:b/>
      <w:bCs/>
      <w:i/>
      <w:iCs/>
      <w:sz w:val="22"/>
      <w:szCs w:val="22"/>
    </w:rPr>
  </w:style>
  <w:style w:type="paragraph" w:styleId="887" w:customStyle="1">
    <w:name w:val="Heading 8"/>
    <w:basedOn w:val="803"/>
    <w:next w:val="803"/>
    <w:link w:val="888"/>
    <w:uiPriority w:val="9"/>
    <w:unhideWhenUsed/>
    <w:qFormat/>
    <w:pPr>
      <w:keepLines/>
      <w:keepNext/>
      <w:spacing w:before="320" w:after="200"/>
      <w:outlineLvl w:val="7"/>
    </w:pPr>
    <w:rPr>
      <w:rFonts w:ascii="Arial" w:hAnsi="Arial" w:eastAsia="Arial" w:cs="Arial"/>
      <w:i/>
      <w:iCs/>
      <w:sz w:val="22"/>
      <w:szCs w:val="22"/>
    </w:rPr>
  </w:style>
  <w:style w:type="character" w:styleId="888" w:customStyle="1">
    <w:name w:val="Heading 8 Char"/>
    <w:link w:val="887"/>
    <w:uiPriority w:val="9"/>
    <w:qFormat/>
    <w:rPr>
      <w:rFonts w:ascii="Arial" w:hAnsi="Arial" w:eastAsia="Arial" w:cs="Arial"/>
      <w:i/>
      <w:iCs/>
      <w:sz w:val="22"/>
      <w:szCs w:val="22"/>
    </w:rPr>
  </w:style>
  <w:style w:type="paragraph" w:styleId="889" w:customStyle="1">
    <w:name w:val="Heading 9"/>
    <w:basedOn w:val="803"/>
    <w:next w:val="803"/>
    <w:link w:val="890"/>
    <w:uiPriority w:val="9"/>
    <w:unhideWhenUsed/>
    <w:qFormat/>
    <w:pPr>
      <w:keepLines/>
      <w:keepNext/>
      <w:spacing w:before="320" w:after="200"/>
      <w:outlineLvl w:val="8"/>
    </w:pPr>
    <w:rPr>
      <w:rFonts w:ascii="Arial" w:hAnsi="Arial" w:eastAsia="Arial" w:cs="Arial"/>
      <w:i/>
      <w:iCs/>
      <w:szCs w:val="21"/>
    </w:rPr>
  </w:style>
  <w:style w:type="character" w:styleId="890" w:customStyle="1">
    <w:name w:val="Heading 9 Char"/>
    <w:link w:val="889"/>
    <w:uiPriority w:val="9"/>
    <w:qFormat/>
    <w:rPr>
      <w:rFonts w:ascii="Arial" w:hAnsi="Arial" w:eastAsia="Arial" w:cs="Arial"/>
      <w:i/>
      <w:iCs/>
      <w:sz w:val="21"/>
      <w:szCs w:val="21"/>
    </w:rPr>
  </w:style>
  <w:style w:type="paragraph" w:styleId="891">
    <w:name w:val="No Spacing"/>
    <w:qFormat/>
    <w:pPr>
      <w:jc w:val="both"/>
      <w:widowControl w:val="off"/>
    </w:pPr>
    <w:rPr>
      <w:sz w:val="21"/>
      <w:szCs w:val="24"/>
    </w:rPr>
  </w:style>
  <w:style w:type="character" w:styleId="892" w:customStyle="1">
    <w:name w:val="Title Char"/>
    <w:link w:val="852"/>
    <w:uiPriority w:val="10"/>
    <w:qFormat/>
    <w:rPr>
      <w:sz w:val="48"/>
      <w:szCs w:val="48"/>
    </w:rPr>
  </w:style>
  <w:style w:type="character" w:styleId="893" w:customStyle="1">
    <w:name w:val="Subtitle Char"/>
    <w:link w:val="842"/>
    <w:uiPriority w:val="11"/>
    <w:qFormat/>
    <w:rPr>
      <w:sz w:val="24"/>
      <w:szCs w:val="24"/>
    </w:rPr>
  </w:style>
  <w:style w:type="paragraph" w:styleId="894">
    <w:name w:val="Quote"/>
    <w:basedOn w:val="803"/>
    <w:next w:val="803"/>
    <w:link w:val="1215"/>
    <w:qFormat/>
    <w:rPr>
      <w:i/>
      <w:iCs/>
      <w:color w:val="000000"/>
      <w:szCs w:val="22"/>
    </w:rPr>
  </w:style>
  <w:style w:type="character" w:styleId="895" w:customStyle="1">
    <w:name w:val="Quote Char"/>
    <w:link w:val="894"/>
    <w:uiPriority w:val="29"/>
    <w:qFormat/>
    <w:rPr>
      <w:i/>
    </w:rPr>
  </w:style>
  <w:style w:type="paragraph" w:styleId="896">
    <w:name w:val="Intense Quote"/>
    <w:basedOn w:val="803"/>
    <w:next w:val="803"/>
    <w:link w:val="1219"/>
    <w:qFormat/>
    <w:pPr>
      <w:ind w:left="936" w:right="936"/>
      <w:spacing w:before="200" w:after="280"/>
      <w:pBdr>
        <w:bottom w:val="single" w:color="4F81BD" w:sz="4" w:space="4"/>
      </w:pBdr>
    </w:pPr>
    <w:rPr>
      <w:b/>
      <w:bCs/>
      <w:i/>
      <w:iCs/>
      <w:color w:val="4f81bd"/>
      <w:szCs w:val="22"/>
    </w:rPr>
  </w:style>
  <w:style w:type="character" w:styleId="897" w:customStyle="1">
    <w:name w:val="Intense Quote Char"/>
    <w:link w:val="896"/>
    <w:uiPriority w:val="30"/>
    <w:qFormat/>
    <w:rPr>
      <w:i/>
    </w:rPr>
  </w:style>
  <w:style w:type="paragraph" w:styleId="898" w:customStyle="1">
    <w:name w:val="Header"/>
    <w:basedOn w:val="803"/>
    <w:link w:val="899"/>
    <w:uiPriority w:val="99"/>
    <w:unhideWhenUsed/>
    <w:qFormat/>
    <w:pPr>
      <w:tabs>
        <w:tab w:val="center" w:pos="7143" w:leader="none"/>
        <w:tab w:val="right" w:pos="14287" w:leader="none"/>
      </w:tabs>
    </w:pPr>
  </w:style>
  <w:style w:type="character" w:styleId="899" w:customStyle="1">
    <w:name w:val="Header Char"/>
    <w:link w:val="898"/>
    <w:uiPriority w:val="99"/>
    <w:qFormat/>
  </w:style>
  <w:style w:type="paragraph" w:styleId="900" w:customStyle="1">
    <w:name w:val="Footer"/>
    <w:basedOn w:val="803"/>
    <w:link w:val="903"/>
    <w:uiPriority w:val="99"/>
    <w:unhideWhenUsed/>
    <w:qFormat/>
    <w:pPr>
      <w:tabs>
        <w:tab w:val="center" w:pos="7143" w:leader="none"/>
        <w:tab w:val="right" w:pos="14287" w:leader="none"/>
      </w:tabs>
    </w:pPr>
  </w:style>
  <w:style w:type="character" w:styleId="901" w:customStyle="1">
    <w:name w:val="Footer Char"/>
    <w:link w:val="900"/>
    <w:uiPriority w:val="99"/>
    <w:qFormat/>
  </w:style>
  <w:style w:type="paragraph" w:styleId="902" w:customStyle="1">
    <w:name w:val="Caption"/>
    <w:basedOn w:val="803"/>
    <w:next w:val="803"/>
    <w:uiPriority w:val="35"/>
    <w:semiHidden/>
    <w:unhideWhenUsed/>
    <w:qFormat/>
    <w:pPr>
      <w:spacing w:line="276" w:lineRule="auto"/>
    </w:pPr>
    <w:rPr>
      <w:b/>
      <w:bCs/>
      <w:color w:val="4f81bd" w:themeColor="accent1"/>
      <w:sz w:val="18"/>
      <w:szCs w:val="18"/>
    </w:rPr>
  </w:style>
  <w:style w:type="character" w:styleId="903" w:customStyle="1">
    <w:name w:val="Caption Char"/>
    <w:link w:val="900"/>
    <w:uiPriority w:val="99"/>
    <w:qFormat/>
  </w:style>
  <w:style w:type="table" w:styleId="90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5"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2"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1"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link w:val="844"/>
    <w:uiPriority w:val="99"/>
    <w:qFormat/>
    <w:rPr>
      <w:sz w:val="18"/>
    </w:rPr>
  </w:style>
  <w:style w:type="character" w:styleId="1030" w:customStyle="1">
    <w:name w:val="尾注文本 Char"/>
    <w:link w:val="836"/>
    <w:uiPriority w:val="99"/>
    <w:qFormat/>
    <w:rPr>
      <w:sz w:val="20"/>
    </w:rPr>
  </w:style>
  <w:style w:type="paragraph" w:styleId="1031" w:customStyle="1">
    <w:name w:val="TOC 标题1"/>
    <w:uiPriority w:val="39"/>
    <w:unhideWhenUsed/>
    <w:qFormat/>
  </w:style>
  <w:style w:type="character" w:styleId="1032" w:customStyle="1">
    <w:name w:val="标题 2 Char"/>
    <w:link w:val="805"/>
    <w:qFormat/>
    <w:rPr>
      <w:rFonts w:ascii="Arial" w:hAnsi="Arial" w:eastAsia="黑体"/>
      <w:b/>
      <w:sz w:val="32"/>
      <w:lang w:val="en-US" w:eastAsia="zh-CN" w:bidi="ar-SA"/>
    </w:rPr>
  </w:style>
  <w:style w:type="character" w:styleId="1033" w:customStyle="1">
    <w:name w:val="标题 1 Char"/>
    <w:link w:val="804"/>
    <w:qFormat/>
    <w:rPr>
      <w:rFonts w:ascii="宋体"/>
      <w:b/>
      <w:color w:val="000000"/>
      <w:sz w:val="44"/>
    </w:rPr>
  </w:style>
  <w:style w:type="character" w:styleId="1034" w:customStyle="1">
    <w:name w:val="标题 3 Char"/>
    <w:link w:val="806"/>
    <w:qFormat/>
    <w:rPr>
      <w:rFonts w:ascii="宋体"/>
      <w:b/>
      <w:color w:val="000000"/>
      <w:sz w:val="32"/>
    </w:rPr>
  </w:style>
  <w:style w:type="character" w:styleId="1035" w:customStyle="1">
    <w:name w:val="标题 4 Char"/>
    <w:link w:val="807"/>
    <w:qFormat/>
    <w:rPr>
      <w:rFonts w:ascii="Arial" w:hAnsi="Arial" w:eastAsia="楷体"/>
      <w:b/>
      <w:bCs/>
      <w:sz w:val="28"/>
      <w:szCs w:val="28"/>
    </w:rPr>
  </w:style>
  <w:style w:type="character" w:styleId="1036" w:customStyle="1">
    <w:name w:val="标题 5 Char"/>
    <w:link w:val="808"/>
    <w:qFormat/>
    <w:rPr>
      <w:b/>
      <w:bCs/>
      <w:sz w:val="28"/>
      <w:szCs w:val="28"/>
    </w:rPr>
  </w:style>
  <w:style w:type="character" w:styleId="1037" w:customStyle="1">
    <w:name w:val="标题 6 Char"/>
    <w:link w:val="809"/>
    <w:qFormat/>
    <w:rPr>
      <w:rFonts w:ascii="Cambria" w:hAnsi="Cambria"/>
      <w:b/>
      <w:bCs/>
      <w:sz w:val="24"/>
      <w:szCs w:val="24"/>
    </w:rPr>
  </w:style>
  <w:style w:type="character" w:styleId="1038" w:customStyle="1">
    <w:name w:val="标题 7 Char"/>
    <w:link w:val="810"/>
    <w:qFormat/>
    <w:rPr>
      <w:rFonts w:ascii="仿宋_GB2312" w:hAnsi="仿宋_GB2312" w:eastAsia="仿宋_GB2312"/>
      <w:b/>
      <w:bCs/>
      <w:sz w:val="24"/>
      <w:szCs w:val="24"/>
    </w:rPr>
  </w:style>
  <w:style w:type="character" w:styleId="1039" w:customStyle="1">
    <w:name w:val="标题 8 Char"/>
    <w:link w:val="811"/>
    <w:qFormat/>
    <w:rPr>
      <w:rFonts w:ascii="Cambria" w:hAnsi="Cambria"/>
      <w:sz w:val="24"/>
      <w:szCs w:val="24"/>
    </w:rPr>
  </w:style>
  <w:style w:type="character" w:styleId="1040" w:customStyle="1">
    <w:name w:val="标题 9 Char"/>
    <w:link w:val="812"/>
    <w:qFormat/>
    <w:rPr>
      <w:rFonts w:ascii="Cambria" w:hAnsi="Cambria"/>
      <w:sz w:val="21"/>
      <w:szCs w:val="21"/>
    </w:rPr>
  </w:style>
  <w:style w:type="character" w:styleId="1041" w:customStyle="1">
    <w:name w:val="正文缩进 Char"/>
    <w:link w:val="818"/>
    <w:qFormat/>
    <w:rPr>
      <w:sz w:val="21"/>
      <w:szCs w:val="24"/>
    </w:rPr>
  </w:style>
  <w:style w:type="character" w:styleId="1042" w:customStyle="1">
    <w:name w:val="文档结构图 Char"/>
    <w:link w:val="820"/>
    <w:qFormat/>
    <w:rPr>
      <w:sz w:val="21"/>
      <w:szCs w:val="24"/>
      <w:shd w:val="clear" w:color="auto" w:fill="000080"/>
    </w:rPr>
  </w:style>
  <w:style w:type="character" w:styleId="1043" w:customStyle="1">
    <w:name w:val="批注文字 Char"/>
    <w:link w:val="822"/>
    <w:qFormat/>
    <w:rPr>
      <w:sz w:val="21"/>
      <w:szCs w:val="24"/>
    </w:rPr>
  </w:style>
  <w:style w:type="character" w:styleId="1044" w:customStyle="1">
    <w:name w:val="正文文本 Char"/>
    <w:link w:val="824"/>
    <w:qFormat/>
    <w:rPr>
      <w:rFonts w:eastAsia="仿宋_GB2312"/>
      <w:sz w:val="28"/>
      <w:szCs w:val="24"/>
    </w:rPr>
  </w:style>
  <w:style w:type="character" w:styleId="1045" w:customStyle="1">
    <w:name w:val="正文文本缩进 Char"/>
    <w:link w:val="825"/>
    <w:qFormat/>
    <w:rPr>
      <w:sz w:val="21"/>
      <w:szCs w:val="24"/>
    </w:rPr>
  </w:style>
  <w:style w:type="character" w:styleId="1046" w:customStyle="1">
    <w:name w:val="纯文本 Char"/>
    <w:link w:val="831"/>
    <w:qFormat/>
    <w:rPr>
      <w:rFonts w:ascii="宋体" w:hAnsi="Courier New" w:eastAsia="宋体"/>
      <w:sz w:val="21"/>
      <w:lang w:val="en-US" w:eastAsia="zh-CN" w:bidi="ar-SA"/>
    </w:rPr>
  </w:style>
  <w:style w:type="character" w:styleId="1047" w:customStyle="1">
    <w:name w:val="日期 Char"/>
    <w:link w:val="834"/>
    <w:qFormat/>
    <w:rPr>
      <w:rFonts w:ascii="黑体" w:eastAsia="黑体"/>
      <w:sz w:val="72"/>
      <w:szCs w:val="24"/>
    </w:rPr>
  </w:style>
  <w:style w:type="character" w:styleId="1048" w:customStyle="1">
    <w:name w:val="批注框文本 Char"/>
    <w:link w:val="837"/>
    <w:qFormat/>
    <w:rPr>
      <w:sz w:val="18"/>
      <w:szCs w:val="18"/>
    </w:rPr>
  </w:style>
  <w:style w:type="character" w:styleId="1049" w:customStyle="1">
    <w:name w:val="页脚 Char"/>
    <w:link w:val="838"/>
    <w:uiPriority w:val="99"/>
    <w:qFormat/>
    <w:rPr>
      <w:rFonts w:eastAsia="宋体"/>
      <w:sz w:val="18"/>
      <w:szCs w:val="18"/>
      <w:lang w:val="en-US" w:eastAsia="zh-CN" w:bidi="ar-SA"/>
    </w:rPr>
  </w:style>
  <w:style w:type="character" w:styleId="1050" w:customStyle="1">
    <w:name w:val="页眉 Char"/>
    <w:link w:val="839"/>
    <w:qFormat/>
    <w:rPr>
      <w:rFonts w:eastAsia="宋体"/>
      <w:sz w:val="18"/>
      <w:szCs w:val="18"/>
      <w:lang w:val="en-US" w:eastAsia="zh-CN" w:bidi="ar-SA"/>
    </w:rPr>
  </w:style>
  <w:style w:type="character" w:styleId="1051" w:customStyle="1">
    <w:name w:val="副标题 Char"/>
    <w:link w:val="842"/>
    <w:qFormat/>
    <w:rPr>
      <w:rFonts w:ascii="Cambria" w:hAnsi="Cambria"/>
      <w:b/>
      <w:bCs/>
      <w:sz w:val="32"/>
      <w:szCs w:val="32"/>
    </w:rPr>
  </w:style>
  <w:style w:type="character" w:styleId="1052" w:customStyle="1">
    <w:name w:val="脚注文本 Char"/>
    <w:link w:val="844"/>
    <w:qFormat/>
    <w:rPr>
      <w:sz w:val="18"/>
      <w:szCs w:val="18"/>
    </w:rPr>
  </w:style>
  <w:style w:type="character" w:styleId="1053" w:customStyle="1">
    <w:name w:val="标题 Char"/>
    <w:link w:val="852"/>
    <w:qFormat/>
    <w:rPr>
      <w:rFonts w:ascii="Cambria" w:hAnsi="Cambria"/>
      <w:b/>
      <w:bCs/>
      <w:sz w:val="32"/>
      <w:szCs w:val="32"/>
      <w:lang w:bidi="ar-SA"/>
    </w:rPr>
  </w:style>
  <w:style w:type="character" w:styleId="1054" w:customStyle="1">
    <w:name w:val="批注主题 Char"/>
    <w:link w:val="853"/>
    <w:qFormat/>
    <w:rPr>
      <w:b/>
      <w:bCs/>
      <w:sz w:val="21"/>
      <w:szCs w:val="24"/>
    </w:rPr>
  </w:style>
  <w:style w:type="character" w:styleId="1055" w:customStyle="1">
    <w:name w:val="正文首行缩进 Char"/>
    <w:link w:val="854"/>
    <w:qFormat/>
    <w:rPr>
      <w:rFonts w:eastAsia="仿宋_GB2312"/>
      <w:sz w:val="21"/>
      <w:szCs w:val="24"/>
    </w:rPr>
  </w:style>
  <w:style w:type="character" w:styleId="1056" w:customStyle="1">
    <w:name w:val="正文首行缩进 2 Char"/>
    <w:link w:val="855"/>
    <w:qFormat/>
  </w:style>
  <w:style w:type="paragraph" w:styleId="1057" w:customStyle="1">
    <w:name w:val="xl62"/>
    <w:basedOn w:val="80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xl50"/>
    <w:basedOn w:val="80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9" w:customStyle="1">
    <w:name w:val="xl59"/>
    <w:basedOn w:val="80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0" w:customStyle="1">
    <w:name w:val="xl45"/>
    <w:basedOn w:val="803"/>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61" w:customStyle="1">
    <w:name w:val="xl42"/>
    <w:basedOn w:val="803"/>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62" w:customStyle="1">
    <w:name w:val="xl46"/>
    <w:basedOn w:val="803"/>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33"/>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4" w:customStyle="1">
    <w:name w:val="font13"/>
    <w:basedOn w:val="803"/>
    <w:qFormat/>
    <w:pPr>
      <w:jc w:val="left"/>
      <w:spacing w:before="100" w:beforeAutospacing="1" w:after="100" w:afterAutospacing="1"/>
      <w:widowControl/>
    </w:pPr>
    <w:rPr>
      <w:rFonts w:eastAsia="Arial Unicode MS"/>
      <w:b/>
      <w:bCs/>
      <w:sz w:val="18"/>
      <w:szCs w:val="18"/>
    </w:rPr>
  </w:style>
  <w:style w:type="paragraph" w:styleId="1065" w:customStyle="1">
    <w:name w:val="一级缩进"/>
    <w:qFormat/>
    <w:pPr>
      <w:numPr>
        <w:numId w:val="5"/>
      </w:numPr>
      <w:jc w:val="both"/>
      <w:spacing w:before="120" w:after="120" w:line="360" w:lineRule="auto"/>
    </w:pPr>
    <w:rPr>
      <w:rFonts w:eastAsia="仿宋_GB2312"/>
      <w:sz w:val="24"/>
      <w:szCs w:val="24"/>
    </w:rPr>
  </w:style>
  <w:style w:type="paragraph" w:styleId="1066" w:customStyle="1">
    <w:name w:val="xl28"/>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86"/>
    <w:basedOn w:val="8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xl69"/>
    <w:basedOn w:val="8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9" w:customStyle="1">
    <w:name w:val="xl32"/>
    <w:basedOn w:val="8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0" w:customStyle="1">
    <w:name w:val="font12"/>
    <w:basedOn w:val="803"/>
    <w:qFormat/>
    <w:pPr>
      <w:jc w:val="left"/>
      <w:spacing w:before="100" w:beforeAutospacing="1" w:after="100" w:afterAutospacing="1"/>
      <w:widowControl/>
    </w:pPr>
    <w:rPr>
      <w:rFonts w:eastAsia="Arial Unicode MS"/>
      <w:color w:val="333333"/>
      <w:sz w:val="18"/>
      <w:szCs w:val="18"/>
    </w:rPr>
  </w:style>
  <w:style w:type="paragraph" w:styleId="1071" w:customStyle="1">
    <w:name w:val="标题6"/>
    <w:basedOn w:val="809"/>
    <w:next w:val="803"/>
    <w:qFormat/>
    <w:pPr>
      <w:spacing w:before="0" w:after="0"/>
    </w:pPr>
    <w:rPr>
      <w:rFonts w:ascii="楷体" w:hAnsi="楷体" w:eastAsia="楷体"/>
    </w:rPr>
  </w:style>
  <w:style w:type="paragraph" w:styleId="1072" w:customStyle="1">
    <w:name w:val="xl44"/>
    <w:basedOn w:val="803"/>
    <w:qFormat/>
    <w:pPr>
      <w:jc w:val="right"/>
      <w:spacing w:before="100" w:beforeAutospacing="1" w:after="100" w:afterAutospacing="1"/>
      <w:widowControl/>
    </w:pPr>
    <w:rPr>
      <w:rFonts w:ascii="Arial Unicode MS" w:hAnsi="Arial Unicode MS" w:eastAsia="Arial Unicode MS"/>
      <w:sz w:val="24"/>
    </w:rPr>
  </w:style>
  <w:style w:type="paragraph" w:styleId="1073" w:customStyle="1">
    <w:name w:val="xl77"/>
    <w:basedOn w:val="8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74" w:customStyle="1">
    <w:name w:val="xl74"/>
    <w:basedOn w:val="8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5" w:customStyle="1">
    <w:name w:val="xl79"/>
    <w:basedOn w:val="803"/>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6" w:customStyle="1">
    <w:name w:val="xl72"/>
    <w:basedOn w:val="8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font8"/>
    <w:basedOn w:val="803"/>
    <w:qFormat/>
    <w:pPr>
      <w:jc w:val="left"/>
      <w:spacing w:before="100" w:beforeAutospacing="1" w:after="100" w:afterAutospacing="1"/>
      <w:widowControl/>
    </w:pPr>
    <w:rPr>
      <w:rFonts w:eastAsia="Arial Unicode MS"/>
      <w:sz w:val="18"/>
      <w:szCs w:val="18"/>
    </w:rPr>
  </w:style>
  <w:style w:type="paragraph" w:styleId="1078" w:customStyle="1">
    <w:name w:val="xl70"/>
    <w:basedOn w:val="8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9" w:customStyle="1">
    <w:name w:val="xl63"/>
    <w:basedOn w:val="803"/>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0" w:customStyle="1">
    <w:name w:val="font11"/>
    <w:basedOn w:val="803"/>
    <w:qFormat/>
    <w:pPr>
      <w:jc w:val="left"/>
      <w:spacing w:before="100" w:beforeAutospacing="1" w:after="100" w:afterAutospacing="1"/>
      <w:widowControl/>
    </w:pPr>
    <w:rPr>
      <w:rFonts w:hint="eastAsia" w:ascii="宋体" w:hAnsi="宋体"/>
      <w:color w:val="333333"/>
      <w:sz w:val="18"/>
      <w:szCs w:val="18"/>
    </w:rPr>
  </w:style>
  <w:style w:type="paragraph" w:styleId="1081" w:customStyle="1">
    <w:name w:val="xl76"/>
    <w:basedOn w:val="80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82" w:customStyle="1">
    <w:name w:val="xl75"/>
    <w:basedOn w:val="80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83" w:customStyle="1">
    <w:name w:val="xl65"/>
    <w:basedOn w:val="803"/>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4" w:customStyle="1">
    <w:name w:val="默认段落字体 Para Char Char Char Char Char Char Char Char Char1 Char Char Char Char Char Char Char"/>
    <w:basedOn w:val="820"/>
    <w:qFormat/>
    <w:rPr>
      <w:rFonts w:ascii="Tahoma" w:hAnsi="Tahoma"/>
      <w:sz w:val="24"/>
    </w:rPr>
  </w:style>
  <w:style w:type="paragraph" w:styleId="1085" w:customStyle="1">
    <w:name w:val="font6"/>
    <w:basedOn w:val="803"/>
    <w:qFormat/>
    <w:pPr>
      <w:jc w:val="left"/>
      <w:spacing w:before="100" w:beforeAutospacing="1" w:after="100" w:afterAutospacing="1"/>
      <w:widowControl/>
    </w:pPr>
    <w:rPr>
      <w:rFonts w:eastAsia="Arial Unicode MS"/>
      <w:sz w:val="18"/>
      <w:szCs w:val="18"/>
    </w:rPr>
  </w:style>
  <w:style w:type="paragraph" w:styleId="1086" w:customStyle="1">
    <w:name w:val="xl61"/>
    <w:basedOn w:val="80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7" w:customStyle="1">
    <w:name w:val="xl66"/>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8" w:customStyle="1">
    <w:name w:val="xl82"/>
    <w:basedOn w:val="8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9" w:customStyle="1">
    <w:name w:val="xl52"/>
    <w:basedOn w:val="803"/>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90" w:customStyle="1">
    <w:name w:val="font10"/>
    <w:basedOn w:val="803"/>
    <w:qFormat/>
    <w:pPr>
      <w:jc w:val="left"/>
      <w:spacing w:before="100" w:beforeAutospacing="1" w:after="100" w:afterAutospacing="1"/>
      <w:widowControl/>
    </w:pPr>
    <w:rPr>
      <w:rFonts w:eastAsia="Arial Unicode MS"/>
      <w:sz w:val="18"/>
      <w:szCs w:val="18"/>
    </w:rPr>
  </w:style>
  <w:style w:type="paragraph" w:styleId="1091" w:customStyle="1">
    <w:name w:val="xl56"/>
    <w:basedOn w:val="80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2" w:customStyle="1">
    <w:name w:val="样式 小四 行距: 1.5 倍行距"/>
    <w:basedOn w:val="803"/>
    <w:qFormat/>
    <w:pPr>
      <w:ind w:firstLine="480"/>
      <w:spacing w:line="360" w:lineRule="auto"/>
    </w:pPr>
    <w:rPr>
      <w:szCs w:val="20"/>
    </w:rPr>
  </w:style>
  <w:style w:type="paragraph" w:styleId="1093" w:customStyle="1">
    <w:name w:val="xl57"/>
    <w:basedOn w:val="8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4" w:customStyle="1">
    <w:name w:val="标书正文格式"/>
    <w:qFormat/>
    <w:pPr>
      <w:ind w:firstLine="480"/>
      <w:jc w:val="both"/>
      <w:spacing w:line="360" w:lineRule="auto"/>
    </w:pPr>
    <w:rPr>
      <w:rFonts w:ascii="宋体" w:hAnsi="宋体"/>
      <w:sz w:val="24"/>
      <w:szCs w:val="24"/>
    </w:rPr>
  </w:style>
  <w:style w:type="paragraph" w:styleId="1095" w:customStyle="1">
    <w:name w:val="font7"/>
    <w:basedOn w:val="803"/>
    <w:qFormat/>
    <w:pPr>
      <w:jc w:val="left"/>
      <w:spacing w:before="100" w:beforeAutospacing="1" w:after="100" w:afterAutospacing="1"/>
      <w:widowControl/>
    </w:pPr>
    <w:rPr>
      <w:rFonts w:eastAsia="Arial Unicode MS"/>
      <w:sz w:val="18"/>
      <w:szCs w:val="18"/>
    </w:rPr>
  </w:style>
  <w:style w:type="paragraph" w:styleId="1096" w:customStyle="1">
    <w:name w:val="xl73"/>
    <w:basedOn w:val="80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7" w:customStyle="1">
    <w:name w:val="xl68"/>
    <w:basedOn w:val="80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8" w:customStyle="1">
    <w:name w:val="xl37"/>
    <w:basedOn w:val="803"/>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9" w:customStyle="1">
    <w:name w:val="xl48"/>
    <w:basedOn w:val="803"/>
    <w:qFormat/>
    <w:pPr>
      <w:jc w:val="center"/>
      <w:spacing w:before="100" w:beforeAutospacing="1" w:after="100" w:afterAutospacing="1"/>
      <w:widowControl/>
    </w:pPr>
    <w:rPr>
      <w:rFonts w:ascii="Arial Unicode MS" w:hAnsi="Arial Unicode MS" w:eastAsia="Arial Unicode MS"/>
      <w:sz w:val="28"/>
      <w:szCs w:val="28"/>
    </w:rPr>
  </w:style>
  <w:style w:type="paragraph" w:styleId="1100" w:customStyle="1">
    <w:name w:val="xl51"/>
    <w:basedOn w:val="803"/>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01" w:customStyle="1">
    <w:name w:val="xl53"/>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2" w:customStyle="1">
    <w:name w:val="xl78"/>
    <w:basedOn w:val="8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3" w:customStyle="1">
    <w:name w:val="xl83"/>
    <w:basedOn w:val="80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4" w:customStyle="1">
    <w:name w:val="xl41"/>
    <w:basedOn w:val="80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5" w:customStyle="1">
    <w:name w:val="xl36"/>
    <w:basedOn w:val="803"/>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6" w:customStyle="1">
    <w:name w:val="font5"/>
    <w:basedOn w:val="803"/>
    <w:qFormat/>
    <w:pPr>
      <w:jc w:val="left"/>
      <w:spacing w:before="100" w:beforeAutospacing="1" w:after="100" w:afterAutospacing="1"/>
      <w:widowControl/>
    </w:pPr>
    <w:rPr>
      <w:rFonts w:hint="eastAsia" w:ascii="宋体" w:hAnsi="宋体"/>
      <w:sz w:val="18"/>
      <w:szCs w:val="18"/>
    </w:rPr>
  </w:style>
  <w:style w:type="paragraph" w:styleId="1107" w:customStyle="1">
    <w:name w:val="xl55"/>
    <w:basedOn w:val="8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8" w:customStyle="1">
    <w:name w:val="xl67"/>
    <w:basedOn w:val="803"/>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9" w:customStyle="1">
    <w:name w:val="xl64"/>
    <w:basedOn w:val="80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10" w:customStyle="1">
    <w:name w:val="xl38"/>
    <w:basedOn w:val="8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1" w:customStyle="1">
    <w:name w:val="xl71"/>
    <w:basedOn w:val="80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2" w:customStyle="1">
    <w:name w:val="xl80"/>
    <w:basedOn w:val="803"/>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13" w:customStyle="1">
    <w:name w:val="xl85"/>
    <w:basedOn w:val="803"/>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14" w:customStyle="1">
    <w:name w:val="_"/>
    <w:basedOn w:val="803"/>
    <w:qFormat/>
    <w:pPr>
      <w:ind w:left="480"/>
      <w:spacing w:line="360" w:lineRule="auto"/>
    </w:pPr>
    <w:rPr>
      <w:sz w:val="24"/>
      <w:szCs w:val="20"/>
    </w:rPr>
  </w:style>
  <w:style w:type="paragraph" w:styleId="1115" w:customStyle="1">
    <w:name w:val="Char Char Char Char Char Char Char Char"/>
    <w:basedOn w:val="803"/>
    <w:qFormat/>
    <w:pPr>
      <w:jc w:val="left"/>
      <w:spacing w:after="160" w:line="240" w:lineRule="exact"/>
      <w:widowControl/>
    </w:pPr>
    <w:rPr>
      <w:rFonts w:ascii="Verdana" w:hAnsi="Verdana"/>
      <w:sz w:val="20"/>
      <w:szCs w:val="20"/>
      <w:lang w:eastAsia="en-US"/>
    </w:rPr>
  </w:style>
  <w:style w:type="paragraph" w:styleId="1116" w:customStyle="1">
    <w:name w:val="xl31"/>
    <w:basedOn w:val="8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7" w:customStyle="1">
    <w:name w:val="xl54"/>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18" w:customStyle="1">
    <w:name w:val="Char"/>
    <w:basedOn w:val="820"/>
    <w:qFormat/>
    <w:pPr>
      <w:spacing w:line="360" w:lineRule="auto"/>
    </w:pPr>
    <w:rPr>
      <w:rFonts w:ascii="Tahoma" w:hAnsi="Tahoma"/>
      <w:sz w:val="24"/>
    </w:rPr>
  </w:style>
  <w:style w:type="paragraph" w:styleId="1119" w:customStyle="1">
    <w:name w:val="xl35"/>
    <w:basedOn w:val="803"/>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0" w:customStyle="1">
    <w:name w:val="xl58"/>
    <w:basedOn w:val="8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1" w:customStyle="1">
    <w:name w:val="xl30"/>
    <w:basedOn w:val="803"/>
    <w:qFormat/>
    <w:pPr>
      <w:jc w:val="left"/>
      <w:spacing w:before="100" w:beforeAutospacing="1" w:after="100" w:afterAutospacing="1"/>
      <w:widowControl/>
    </w:pPr>
    <w:rPr>
      <w:rFonts w:ascii="Arial Unicode MS" w:hAnsi="Arial Unicode MS" w:eastAsia="Arial Unicode MS"/>
      <w:sz w:val="18"/>
      <w:szCs w:val="18"/>
    </w:rPr>
  </w:style>
  <w:style w:type="paragraph" w:styleId="1122" w:customStyle="1">
    <w:name w:val="标题5"/>
    <w:basedOn w:val="808"/>
    <w:next w:val="803"/>
    <w:link w:val="1123"/>
    <w:qFormat/>
    <w:pPr>
      <w:spacing w:before="0" w:after="0"/>
    </w:pPr>
    <w:rPr>
      <w:rFonts w:ascii="楷体" w:hAnsi="楷体" w:eastAsia="楷体"/>
    </w:rPr>
  </w:style>
  <w:style w:type="character" w:styleId="1123" w:customStyle="1">
    <w:name w:val="标题5 Char Char"/>
    <w:link w:val="1122"/>
    <w:qFormat/>
    <w:rPr>
      <w:rFonts w:ascii="楷体" w:hAnsi="楷体" w:eastAsia="楷体"/>
      <w:b/>
      <w:bCs/>
      <w:sz w:val="28"/>
      <w:szCs w:val="28"/>
    </w:rPr>
  </w:style>
  <w:style w:type="paragraph" w:styleId="1124" w:customStyle="1">
    <w:name w:val="font9"/>
    <w:basedOn w:val="803"/>
    <w:qFormat/>
    <w:pPr>
      <w:jc w:val="left"/>
      <w:spacing w:before="100" w:beforeAutospacing="1" w:after="100" w:afterAutospacing="1"/>
      <w:widowControl/>
    </w:pPr>
    <w:rPr>
      <w:rFonts w:eastAsia="Arial Unicode MS"/>
      <w:b/>
      <w:bCs/>
      <w:color w:val="000000"/>
      <w:sz w:val="18"/>
      <w:szCs w:val="18"/>
    </w:rPr>
  </w:style>
  <w:style w:type="paragraph" w:styleId="1125" w:customStyle="1">
    <w:name w:val="xl39"/>
    <w:basedOn w:val="8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6" w:customStyle="1">
    <w:name w:val="Default"/>
    <w:uiPriority w:val="99"/>
    <w:qFormat/>
    <w:pPr>
      <w:widowControl w:val="off"/>
    </w:pPr>
    <w:rPr>
      <w:rFonts w:ascii="仿宋" w:eastAsia="仿宋" w:cs="仿宋"/>
      <w:color w:val="000000"/>
      <w:sz w:val="24"/>
      <w:szCs w:val="24"/>
    </w:rPr>
  </w:style>
  <w:style w:type="paragraph" w:styleId="1127" w:customStyle="1">
    <w:name w:val="Char Char Char Char Char Char Char Char Char Char Char Char Char"/>
    <w:basedOn w:val="803"/>
    <w:qFormat/>
    <w:pPr>
      <w:jc w:val="left"/>
      <w:spacing w:after="160" w:line="240" w:lineRule="exact"/>
      <w:widowControl/>
    </w:pPr>
    <w:rPr>
      <w:rFonts w:ascii="Verdana" w:hAnsi="Verdana"/>
      <w:sz w:val="20"/>
      <w:szCs w:val="20"/>
      <w:lang w:eastAsia="en-US"/>
    </w:rPr>
  </w:style>
  <w:style w:type="paragraph" w:styleId="1128" w:customStyle="1">
    <w:name w:val="xl84"/>
    <w:basedOn w:val="8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9" w:customStyle="1">
    <w:name w:val="xl34"/>
    <w:basedOn w:val="803"/>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30" w:customStyle="1">
    <w:name w:val="xl29"/>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1" w:customStyle="1">
    <w:name w:val="xl40"/>
    <w:basedOn w:val="8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2" w:customStyle="1">
    <w:name w:val="xl43"/>
    <w:basedOn w:val="803"/>
    <w:qFormat/>
    <w:pPr>
      <w:jc w:val="left"/>
      <w:spacing w:before="100" w:beforeAutospacing="1" w:after="100" w:afterAutospacing="1"/>
      <w:widowControl/>
    </w:pPr>
    <w:rPr>
      <w:rFonts w:ascii="Arial Unicode MS" w:hAnsi="Arial Unicode MS" w:eastAsia="Arial Unicode MS"/>
      <w:sz w:val="24"/>
    </w:rPr>
  </w:style>
  <w:style w:type="paragraph" w:styleId="1133" w:customStyle="1">
    <w:name w:val="xl47"/>
    <w:basedOn w:val="8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34" w:customStyle="1">
    <w:name w:val="xl49"/>
    <w:basedOn w:val="8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35" w:customStyle="1">
    <w:name w:val="Char Char Char Char"/>
    <w:basedOn w:val="820"/>
    <w:qFormat/>
    <w:pPr>
      <w:spacing w:line="360" w:lineRule="auto"/>
    </w:pPr>
    <w:rPr>
      <w:rFonts w:ascii="Tahoma" w:hAnsi="Tahoma"/>
      <w:sz w:val="24"/>
    </w:rPr>
  </w:style>
  <w:style w:type="paragraph" w:styleId="1136" w:customStyle="1">
    <w:name w:val="xl81"/>
    <w:basedOn w:val="803"/>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37">
    <w:name w:val="List Paragraph"/>
    <w:basedOn w:val="803"/>
    <w:link w:val="1148"/>
    <w:qFormat/>
    <w:pPr>
      <w:ind w:firstLine="420"/>
    </w:pPr>
    <w:rPr>
      <w:rFonts w:ascii="Calibri" w:hAnsi="Calibri"/>
      <w:sz w:val="20"/>
      <w:szCs w:val="20"/>
    </w:rPr>
  </w:style>
  <w:style w:type="character" w:styleId="1138" w:customStyle="1">
    <w:name w:val="列出段落 Char"/>
    <w:link w:val="1137"/>
    <w:qFormat/>
    <w:rPr>
      <w:rFonts w:eastAsia="宋体"/>
      <w:sz w:val="21"/>
      <w:szCs w:val="24"/>
      <w:lang w:val="en-US" w:eastAsia="zh-CN" w:bidi="ar-SA"/>
    </w:rPr>
  </w:style>
  <w:style w:type="paragraph" w:styleId="1139" w:customStyle="1">
    <w:name w:val="Char1"/>
    <w:basedOn w:val="803"/>
    <w:qFormat/>
    <w:pPr>
      <w:tabs>
        <w:tab w:val="left" w:pos="360" w:leader="none"/>
      </w:tabs>
    </w:pPr>
    <w:rPr>
      <w:sz w:val="24"/>
    </w:rPr>
  </w:style>
  <w:style w:type="paragraph" w:styleId="1140" w:customStyle="1">
    <w:name w:val="xl60"/>
    <w:basedOn w:val="8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141" w:customStyle="1">
    <w:name w:val="纯文本 Char1"/>
    <w:qFormat/>
    <w:rPr>
      <w:rFonts w:ascii="宋体" w:hAnsi="Courier New" w:eastAsia="宋体"/>
      <w:sz w:val="21"/>
      <w:lang w:val="en-US" w:eastAsia="zh-CN" w:bidi="ar-SA"/>
    </w:rPr>
  </w:style>
  <w:style w:type="paragraph" w:styleId="1142" w:customStyle="1">
    <w:name w:val="普通正文"/>
    <w:basedOn w:val="803"/>
    <w:qFormat/>
    <w:pPr>
      <w:ind w:firstLine="480"/>
      <w:jc w:val="left"/>
      <w:spacing w:before="120" w:after="120" w:line="360" w:lineRule="auto"/>
    </w:pPr>
    <w:rPr>
      <w:rFonts w:ascii="Arial" w:hAnsi="Arial"/>
      <w:sz w:val="24"/>
    </w:rPr>
  </w:style>
  <w:style w:type="paragraph" w:styleId="1143" w:customStyle="1">
    <w:name w:val="默认段落字体 Para Char"/>
    <w:basedOn w:val="803"/>
    <w:qFormat/>
  </w:style>
  <w:style w:type="character" w:styleId="1144" w:customStyle="1">
    <w:name w:val="font51"/>
    <w:qFormat/>
    <w:rPr>
      <w:rFonts w:ascii="宋体" w:hAnsi="宋体" w:eastAsia="宋体" w:cs="宋体"/>
      <w:color w:val="000000"/>
      <w:sz w:val="22"/>
      <w:szCs w:val="22"/>
      <w:u w:val="none"/>
    </w:rPr>
  </w:style>
  <w:style w:type="character" w:styleId="1145" w:customStyle="1">
    <w:name w:val="font41"/>
    <w:qFormat/>
    <w:rPr>
      <w:rFonts w:ascii="宋体" w:hAnsi="宋体" w:eastAsia="宋体" w:cs="宋体"/>
      <w:color w:val="000000"/>
      <w:sz w:val="21"/>
      <w:szCs w:val="21"/>
      <w:u w:val="none"/>
    </w:rPr>
  </w:style>
  <w:style w:type="character" w:styleId="1146" w:customStyle="1">
    <w:name w:val="font91"/>
    <w:qFormat/>
    <w:rPr>
      <w:rFonts w:ascii="Times New Roman" w:hAnsi="Times New Roman" w:cs="Times New Roman"/>
      <w:color w:val="000000"/>
      <w:sz w:val="18"/>
      <w:szCs w:val="18"/>
      <w:u w:val="none"/>
    </w:rPr>
  </w:style>
  <w:style w:type="character" w:styleId="1147" w:customStyle="1">
    <w:name w:val="font81"/>
    <w:qFormat/>
    <w:rPr>
      <w:rFonts w:hint="eastAsia" w:ascii="宋体" w:hAnsi="宋体" w:eastAsia="宋体" w:cs="宋体"/>
      <w:color w:val="000000"/>
      <w:sz w:val="20"/>
      <w:szCs w:val="20"/>
      <w:u w:val="none"/>
    </w:rPr>
  </w:style>
  <w:style w:type="character" w:styleId="1148" w:customStyle="1">
    <w:name w:val="列出段落 Char1"/>
    <w:link w:val="1137"/>
    <w:qFormat/>
    <w:rPr>
      <w:rFonts w:ascii="Calibri" w:hAnsi="Calibri"/>
      <w:lang w:bidi="ar-SA"/>
    </w:rPr>
  </w:style>
  <w:style w:type="paragraph" w:styleId="1149" w:customStyle="1">
    <w:name w:val="_Style 2"/>
    <w:basedOn w:val="803"/>
    <w:qFormat/>
    <w:pPr>
      <w:ind w:firstLine="420"/>
      <w:jc w:val="left"/>
      <w:widowControl/>
    </w:pPr>
    <w:rPr>
      <w:rFonts w:ascii="宋体" w:hAnsi="宋体"/>
      <w:sz w:val="24"/>
    </w:rPr>
  </w:style>
  <w:style w:type="paragraph" w:styleId="1150" w:customStyle="1">
    <w:name w:val="列出段落1"/>
    <w:basedOn w:val="803"/>
    <w:qFormat/>
    <w:pPr>
      <w:ind w:firstLine="420"/>
    </w:pPr>
    <w:rPr>
      <w:szCs w:val="20"/>
    </w:rPr>
  </w:style>
  <w:style w:type="paragraph" w:styleId="1151" w:customStyle="1">
    <w:name w:val="Normal_2"/>
    <w:qFormat/>
    <w:pPr>
      <w:jc w:val="both"/>
      <w:spacing w:before="120" w:after="240"/>
    </w:pPr>
    <w:rPr>
      <w:rFonts w:ascii="Calibri" w:hAnsi="Calibri" w:eastAsia="Times New Roman"/>
      <w:sz w:val="22"/>
      <w:szCs w:val="22"/>
      <w:lang w:val="ru-RU" w:eastAsia="en-US"/>
    </w:rPr>
  </w:style>
  <w:style w:type="paragraph" w:styleId="1152" w:customStyle="1">
    <w:name w:val="正文2"/>
    <w:qFormat/>
    <w:pPr>
      <w:jc w:val="both"/>
      <w:widowControl w:val="off"/>
    </w:pPr>
    <w:rPr>
      <w:szCs w:val="24"/>
    </w:rPr>
  </w:style>
  <w:style w:type="paragraph" w:styleId="1153" w:customStyle="1">
    <w:name w:val="_Style 1"/>
    <w:basedOn w:val="803"/>
    <w:qFormat/>
    <w:pPr>
      <w:ind w:firstLine="420"/>
    </w:pPr>
  </w:style>
  <w:style w:type="paragraph" w:styleId="1154" w:customStyle="1">
    <w:name w:val="正文 New New New New"/>
    <w:qFormat/>
    <w:pPr>
      <w:jc w:val="both"/>
      <w:widowControl w:val="off"/>
    </w:pPr>
    <w:rPr>
      <w:szCs w:val="24"/>
    </w:rPr>
  </w:style>
  <w:style w:type="paragraph" w:styleId="1155" w:customStyle="1">
    <w:name w:val="List Paragraph1"/>
    <w:basedOn w:val="803"/>
    <w:qFormat/>
    <w:pPr>
      <w:ind w:firstLine="200"/>
    </w:pPr>
    <w:rPr>
      <w:rFonts w:ascii="Calibri" w:hAnsi="Calibri"/>
    </w:rPr>
  </w:style>
  <w:style w:type="paragraph" w:styleId="1156" w:customStyle="1">
    <w:name w:val="_Style 23"/>
    <w:basedOn w:val="803"/>
    <w:qFormat/>
    <w:pPr>
      <w:jc w:val="left"/>
      <w:spacing w:after="160" w:line="240" w:lineRule="exact"/>
      <w:widowControl/>
    </w:pPr>
  </w:style>
  <w:style w:type="paragraph" w:styleId="1157" w:customStyle="1">
    <w:name w:val="正文 A"/>
    <w:qFormat/>
    <w:pPr>
      <w:jc w:val="both"/>
      <w:widowControl w:val="off"/>
    </w:pPr>
    <w:rPr>
      <w:rFonts w:eastAsia="Arial Unicode MS" w:cs="Arial Unicode MS"/>
      <w:color w:val="000000"/>
      <w:sz w:val="21"/>
      <w:szCs w:val="21"/>
    </w:rPr>
  </w:style>
  <w:style w:type="paragraph" w:styleId="1158" w:customStyle="1">
    <w:name w:val="Normal_0"/>
    <w:qFormat/>
    <w:rPr>
      <w:rFonts w:eastAsia="Times New Roman"/>
      <w:sz w:val="24"/>
      <w:szCs w:val="24"/>
    </w:rPr>
  </w:style>
  <w:style w:type="paragraph" w:styleId="1159" w:customStyle="1">
    <w:name w:val="Normal_1"/>
    <w:qFormat/>
    <w:rPr>
      <w:rFonts w:eastAsia="Times New Roman"/>
      <w:sz w:val="24"/>
      <w:szCs w:val="24"/>
    </w:rPr>
  </w:style>
  <w:style w:type="paragraph" w:styleId="1160" w:customStyle="1">
    <w:name w:val="Normal_3"/>
    <w:qFormat/>
    <w:rPr>
      <w:rFonts w:eastAsia="Times New Roman"/>
      <w:sz w:val="24"/>
      <w:szCs w:val="24"/>
    </w:rPr>
  </w:style>
  <w:style w:type="paragraph" w:styleId="1161" w:customStyle="1">
    <w:name w:val="正文_0"/>
    <w:qFormat/>
    <w:pPr>
      <w:jc w:val="both"/>
      <w:widowControl w:val="off"/>
    </w:pPr>
    <w:rPr>
      <w:sz w:val="21"/>
      <w:szCs w:val="24"/>
    </w:rPr>
  </w:style>
  <w:style w:type="character" w:styleId="1162" w:customStyle="1">
    <w:name w:val="纯文本 字符"/>
    <w:qFormat/>
    <w:rPr>
      <w:rFonts w:ascii="宋体" w:hAnsi="Courier New" w:eastAsia="宋体"/>
      <w:sz w:val="21"/>
      <w:lang w:val="en-US" w:eastAsia="zh-CN" w:bidi="ar-SA"/>
    </w:rPr>
  </w:style>
  <w:style w:type="character" w:styleId="1163" w:customStyle="1">
    <w:name w:val="Plain Text Char"/>
    <w:qFormat/>
    <w:rPr>
      <w:rFonts w:ascii="宋体" w:hAnsi="Courier New" w:eastAsia="宋体"/>
      <w:sz w:val="21"/>
      <w:lang w:val="en-US" w:eastAsia="zh-CN" w:bidi="ar-SA"/>
    </w:rPr>
  </w:style>
  <w:style w:type="paragraph" w:styleId="1164" w:customStyle="1">
    <w:name w:val="p0 New New New New"/>
    <w:basedOn w:val="803"/>
    <w:qFormat/>
    <w:pPr>
      <w:widowControl/>
    </w:pPr>
    <w:rPr>
      <w:rFonts w:ascii="Calibri" w:hAnsi="Calibri" w:cs="宋体"/>
      <w:szCs w:val="21"/>
    </w:rPr>
  </w:style>
  <w:style w:type="paragraph" w:styleId="1165" w:customStyle="1">
    <w:name w:val="Table Paragraph"/>
    <w:basedOn w:val="803"/>
    <w:uiPriority w:val="1"/>
    <w:qFormat/>
    <w:rPr>
      <w:rFonts w:ascii="宋体" w:hAnsi="宋体" w:cs="宋体"/>
    </w:rPr>
  </w:style>
  <w:style w:type="paragraph" w:styleId="1166" w:customStyle="1">
    <w:name w:val="01-章标题"/>
    <w:basedOn w:val="804"/>
    <w:qFormat/>
    <w:pPr>
      <w:ind w:left="100"/>
      <w:jc w:val="center"/>
      <w:keepLines w:val="0"/>
      <w:keepNext w:val="0"/>
      <w:spacing w:before="39" w:after="0" w:line="560" w:lineRule="exact"/>
    </w:pPr>
    <w:rPr>
      <w:rFonts w:ascii="楷体" w:hAnsi="楷体" w:eastAsia="楷体"/>
      <w:bCs/>
      <w:szCs w:val="27"/>
    </w:rPr>
  </w:style>
  <w:style w:type="character" w:styleId="1167" w:customStyle="1">
    <w:name w:val="访问过的超链接1"/>
    <w:qFormat/>
    <w:rPr>
      <w:color w:val="800080"/>
      <w:u w:val="single"/>
    </w:rPr>
  </w:style>
  <w:style w:type="paragraph" w:styleId="1168" w:customStyle="1">
    <w:name w:val="Char Char Char Char Char Char Char Char1"/>
    <w:basedOn w:val="803"/>
    <w:qFormat/>
    <w:pPr>
      <w:jc w:val="left"/>
      <w:spacing w:after="160" w:line="240" w:lineRule="exact"/>
      <w:widowControl/>
    </w:pPr>
    <w:rPr>
      <w:rFonts w:ascii="Verdana" w:hAnsi="Verdana"/>
      <w:sz w:val="20"/>
      <w:szCs w:val="20"/>
      <w:lang w:eastAsia="en-US"/>
    </w:rPr>
  </w:style>
  <w:style w:type="paragraph" w:styleId="1169" w:customStyle="1">
    <w:name w:val="Char Char Char Char Char Char Char Char Char Char Char Char Char11"/>
    <w:basedOn w:val="803"/>
    <w:qFormat/>
    <w:pPr>
      <w:jc w:val="left"/>
      <w:spacing w:after="160" w:line="240" w:lineRule="exact"/>
      <w:widowControl/>
    </w:pPr>
    <w:rPr>
      <w:rFonts w:ascii="Verdana" w:hAnsi="Verdana"/>
      <w:sz w:val="20"/>
      <w:szCs w:val="20"/>
      <w:lang w:eastAsia="en-US"/>
    </w:rPr>
  </w:style>
  <w:style w:type="paragraph" w:styleId="1170" w:customStyle="1">
    <w:name w:val="List Paragraph11"/>
    <w:basedOn w:val="803"/>
    <w:qFormat/>
    <w:pPr>
      <w:ind w:firstLine="420"/>
    </w:pPr>
    <w:rPr>
      <w:rFonts w:ascii="Calibri" w:hAnsi="Calibri"/>
      <w:sz w:val="20"/>
      <w:szCs w:val="20"/>
    </w:rPr>
  </w:style>
  <w:style w:type="paragraph" w:styleId="1171" w:customStyle="1">
    <w:name w:val="1 正文"/>
    <w:basedOn w:val="803"/>
    <w:qFormat/>
    <w:pPr>
      <w:ind w:firstLine="420"/>
      <w:spacing w:line="360" w:lineRule="auto"/>
    </w:pPr>
    <w:rPr>
      <w:rFonts w:ascii="宋体" w:hAnsi="宋体"/>
    </w:rPr>
  </w:style>
  <w:style w:type="paragraph" w:styleId="1172" w:customStyle="1">
    <w:name w:val="样式 标题 2 + Times New Roman 四号 非加粗 段前: 5 磅 段后: 0 磅 行距: 固定值 20..."/>
    <w:basedOn w:val="805"/>
    <w:qFormat/>
    <w:pPr>
      <w:spacing w:before="100" w:after="0" w:line="400" w:lineRule="exact"/>
    </w:pPr>
    <w:rPr>
      <w:rFonts w:ascii="Times New Roman" w:hAnsi="Times New Roman" w:cs="宋体"/>
      <w:b w:val="0"/>
      <w:sz w:val="28"/>
    </w:rPr>
  </w:style>
  <w:style w:type="paragraph" w:styleId="1173" w:customStyle="1">
    <w:name w:val="样式 标题 3 + (中文) 黑体 小四 非加粗 段前: 7.8 磅 段后: 0 磅 行距: 固定值 20 磅"/>
    <w:basedOn w:val="806"/>
    <w:qFormat/>
    <w:pPr>
      <w:numPr>
        <w:ilvl w:val="0"/>
        <w:numId w:val="0"/>
      </w:numPr>
      <w:spacing w:before="0" w:after="0" w:line="400" w:lineRule="exact"/>
    </w:pPr>
    <w:rPr>
      <w:rFonts w:ascii="Times New Roman" w:eastAsia="黑体" w:cs="宋体"/>
      <w:b w:val="0"/>
      <w:sz w:val="24"/>
    </w:rPr>
  </w:style>
  <w:style w:type="paragraph" w:styleId="1174" w:customStyle="1">
    <w:name w:val="正文1"/>
    <w:link w:val="1175"/>
    <w:qFormat/>
    <w:pPr>
      <w:contextualSpacing/>
      <w:ind w:firstLine="200"/>
      <w:spacing w:before="120" w:after="120" w:line="180" w:lineRule="auto"/>
    </w:pPr>
    <w:rPr>
      <w:rFonts w:ascii="Calibri" w:hAnsi="Calibri" w:eastAsia="Adobe 仿宋 Std R"/>
      <w:sz w:val="21"/>
      <w:szCs w:val="21"/>
    </w:rPr>
  </w:style>
  <w:style w:type="character" w:styleId="1175" w:customStyle="1">
    <w:name w:val="正文1 字符"/>
    <w:link w:val="1174"/>
    <w:qFormat/>
    <w:rPr>
      <w:rFonts w:ascii="Calibri" w:hAnsi="Calibri" w:eastAsia="Adobe 仿宋 Std R"/>
      <w:sz w:val="21"/>
      <w:szCs w:val="21"/>
      <w:lang w:bidi="ar-SA"/>
    </w:rPr>
  </w:style>
  <w:style w:type="character" w:styleId="1176" w:customStyle="1">
    <w:name w:val="Font Style30"/>
    <w:qFormat/>
    <w:rPr>
      <w:rFonts w:ascii="宋体" w:eastAsia="宋体" w:cs="宋体"/>
      <w:sz w:val="14"/>
      <w:szCs w:val="14"/>
    </w:rPr>
  </w:style>
  <w:style w:type="character" w:styleId="1177" w:customStyle="1">
    <w:name w:val="Font Style29"/>
    <w:qFormat/>
    <w:rPr>
      <w:rFonts w:ascii="Arial" w:hAnsi="Arial" w:cs="Arial"/>
      <w:sz w:val="14"/>
      <w:szCs w:val="14"/>
    </w:rPr>
  </w:style>
  <w:style w:type="character" w:styleId="1178" w:customStyle="1">
    <w:name w:val="Font Style37"/>
    <w:qFormat/>
    <w:rPr>
      <w:rFonts w:ascii="Arial" w:hAnsi="Arial" w:cs="Arial"/>
      <w:sz w:val="16"/>
      <w:szCs w:val="16"/>
    </w:rPr>
  </w:style>
  <w:style w:type="character" w:styleId="1179" w:customStyle="1">
    <w:name w:val="Font Style28"/>
    <w:qFormat/>
    <w:rPr>
      <w:rFonts w:ascii="Constantia" w:hAnsi="Constantia" w:cs="Constantia"/>
      <w:sz w:val="28"/>
      <w:szCs w:val="28"/>
    </w:rPr>
  </w:style>
  <w:style w:type="character" w:styleId="1180" w:customStyle="1">
    <w:name w:val="apple-converted-space"/>
    <w:qFormat/>
  </w:style>
  <w:style w:type="character" w:styleId="1181" w:customStyle="1">
    <w:name w:val="Font Style36"/>
    <w:qFormat/>
    <w:rPr>
      <w:rFonts w:ascii="宋体" w:eastAsia="宋体" w:cs="宋体"/>
      <w:sz w:val="16"/>
      <w:szCs w:val="16"/>
    </w:rPr>
  </w:style>
  <w:style w:type="paragraph" w:styleId="1182" w:customStyle="1">
    <w:name w:val="Style12"/>
    <w:basedOn w:val="803"/>
    <w:qFormat/>
    <w:pPr>
      <w:jc w:val="left"/>
    </w:pPr>
    <w:rPr>
      <w:rFonts w:ascii="宋体"/>
      <w:sz w:val="24"/>
    </w:rPr>
  </w:style>
  <w:style w:type="paragraph" w:styleId="1183" w:customStyle="1">
    <w:name w:val="Style9"/>
    <w:basedOn w:val="803"/>
    <w:qFormat/>
    <w:pPr>
      <w:jc w:val="left"/>
    </w:pPr>
    <w:rPr>
      <w:rFonts w:ascii="宋体"/>
      <w:sz w:val="24"/>
    </w:rPr>
  </w:style>
  <w:style w:type="paragraph" w:styleId="1184" w:customStyle="1">
    <w:name w:val="我的样式"/>
    <w:basedOn w:val="804"/>
    <w:next w:val="803"/>
    <w:qFormat/>
    <w:pPr>
      <w:ind w:left="640"/>
      <w:spacing w:line="360" w:lineRule="auto"/>
    </w:pPr>
    <w:rPr>
      <w:rFonts w:ascii="仿宋_GB2312" w:eastAsia="仿宋_GB2312"/>
      <w:bCs/>
      <w:sz w:val="32"/>
      <w:szCs w:val="30"/>
    </w:rPr>
  </w:style>
  <w:style w:type="paragraph" w:styleId="1185" w:customStyle="1">
    <w:name w:val="标题1"/>
    <w:basedOn w:val="804"/>
    <w:next w:val="803"/>
    <w:qFormat/>
    <w:pPr>
      <w:ind w:left="432" w:firstLine="288"/>
      <w:jc w:val="left"/>
      <w:spacing w:line="578" w:lineRule="atLeast"/>
    </w:pPr>
    <w:rPr>
      <w:rFonts w:ascii="Times New Roman"/>
      <w:bCs/>
      <w:szCs w:val="44"/>
    </w:rPr>
  </w:style>
  <w:style w:type="paragraph" w:styleId="1186" w:customStyle="1">
    <w:name w:val="Style10"/>
    <w:basedOn w:val="803"/>
    <w:qFormat/>
    <w:pPr>
      <w:jc w:val="left"/>
    </w:pPr>
    <w:rPr>
      <w:rFonts w:ascii="宋体"/>
      <w:sz w:val="24"/>
    </w:rPr>
  </w:style>
  <w:style w:type="paragraph" w:styleId="1187" w:customStyle="1">
    <w:name w:val="正文（无缩进）"/>
    <w:basedOn w:val="803"/>
    <w:qFormat/>
    <w:pPr>
      <w:spacing w:line="360" w:lineRule="auto"/>
    </w:pPr>
    <w:rPr>
      <w:rFonts w:ascii="Calibri" w:hAnsi="Calibri"/>
      <w:sz w:val="24"/>
      <w:szCs w:val="21"/>
    </w:rPr>
  </w:style>
  <w:style w:type="paragraph" w:styleId="1188" w:customStyle="1">
    <w:name w:val="_Style 56"/>
    <w:basedOn w:val="820"/>
    <w:qFormat/>
    <w:pPr>
      <w:spacing w:line="436" w:lineRule="exact"/>
    </w:pPr>
    <w:rPr>
      <w:szCs w:val="20"/>
    </w:rPr>
  </w:style>
  <w:style w:type="paragraph" w:styleId="1189" w:customStyle="1">
    <w:name w:val="需求正文"/>
    <w:basedOn w:val="803"/>
    <w:qFormat/>
    <w:pPr>
      <w:ind w:firstLine="420"/>
      <w:spacing w:line="300" w:lineRule="auto"/>
    </w:pPr>
    <w:rPr>
      <w:szCs w:val="20"/>
    </w:rPr>
  </w:style>
  <w:style w:type="paragraph" w:styleId="1190" w:customStyle="1">
    <w:name w:val="表格正文"/>
    <w:qFormat/>
    <w:pPr>
      <w:spacing w:line="0" w:lineRule="atLeast"/>
    </w:pPr>
    <w:rPr>
      <w:sz w:val="24"/>
      <w:szCs w:val="24"/>
      <w:lang w:bidi="he-IL"/>
    </w:rPr>
  </w:style>
  <w:style w:type="paragraph" w:styleId="1191" w:customStyle="1">
    <w:name w:val="文档正文"/>
    <w:basedOn w:val="803"/>
    <w:qFormat/>
    <w:pPr>
      <w:ind w:firstLine="567"/>
      <w:spacing w:line="480" w:lineRule="atLeast"/>
    </w:pPr>
    <w:rPr>
      <w:rFonts w:ascii="仿宋_GB2312"/>
      <w:szCs w:val="20"/>
    </w:rPr>
  </w:style>
  <w:style w:type="paragraph" w:styleId="1192" w:customStyle="1">
    <w:name w:val="Char2"/>
    <w:basedOn w:val="803"/>
    <w:qFormat/>
    <w:pPr>
      <w:tabs>
        <w:tab w:val="left" w:pos="360" w:leader="none"/>
      </w:tabs>
    </w:pPr>
    <w:rPr>
      <w:sz w:val="24"/>
    </w:rPr>
  </w:style>
  <w:style w:type="paragraph" w:styleId="1193" w:customStyle="1">
    <w:name w:val="要点标题"/>
    <w:basedOn w:val="803"/>
    <w:qFormat/>
    <w:pPr>
      <w:ind w:left="420" w:hanging="420"/>
      <w:jc w:val="left"/>
      <w:tabs>
        <w:tab w:val="left" w:pos="420" w:leader="none"/>
      </w:tabs>
    </w:pPr>
    <w:rPr>
      <w:rFonts w:ascii="宋体" w:hAnsi="宋体"/>
      <w:b/>
      <w:sz w:val="24"/>
    </w:rPr>
  </w:style>
  <w:style w:type="paragraph" w:styleId="1194" w:customStyle="1">
    <w:name w:val="Char Char Char Char Char Char Char Char Char Char Char Char Char1"/>
    <w:basedOn w:val="803"/>
    <w:qFormat/>
    <w:pPr>
      <w:jc w:val="left"/>
      <w:spacing w:after="160" w:line="240" w:lineRule="exact"/>
      <w:widowControl/>
    </w:pPr>
    <w:rPr>
      <w:rFonts w:ascii="Verdana" w:hAnsi="Verdana"/>
      <w:sz w:val="20"/>
      <w:szCs w:val="20"/>
      <w:lang w:eastAsia="en-US"/>
    </w:rPr>
  </w:style>
  <w:style w:type="paragraph" w:styleId="1195" w:customStyle="1">
    <w:name w:val="DLP正文"/>
    <w:basedOn w:val="803"/>
    <w:qFormat/>
    <w:pPr>
      <w:ind w:firstLine="473"/>
      <w:spacing w:line="360" w:lineRule="auto"/>
    </w:pPr>
    <w:rPr>
      <w:rFonts w:hAnsi="宋体"/>
      <w:sz w:val="24"/>
    </w:rPr>
  </w:style>
  <w:style w:type="paragraph" w:styleId="1196" w:customStyle="1">
    <w:name w:val="正文_3_0"/>
    <w:qFormat/>
    <w:pPr>
      <w:jc w:val="both"/>
      <w:widowControl w:val="off"/>
    </w:pPr>
    <w:rPr>
      <w:sz w:val="21"/>
    </w:rPr>
  </w:style>
  <w:style w:type="paragraph" w:styleId="1197" w:customStyle="1">
    <w:name w:val="Char Char Char1 Char Char Char Char"/>
    <w:basedOn w:val="803"/>
    <w:qFormat/>
    <w:pPr>
      <w:jc w:val="left"/>
      <w:spacing w:after="160" w:line="240" w:lineRule="exact"/>
      <w:widowControl/>
    </w:pPr>
    <w:rPr>
      <w:rFonts w:ascii="宋体" w:hAnsi="宋体"/>
      <w:b/>
      <w:sz w:val="28"/>
      <w:szCs w:val="28"/>
    </w:rPr>
  </w:style>
  <w:style w:type="paragraph" w:styleId="1198" w:customStyle="1">
    <w:name w:val="Char Char1 Char Char Char Char Char Char"/>
    <w:basedOn w:val="803"/>
    <w:qFormat/>
    <w:pPr>
      <w:jc w:val="center"/>
      <w:widowControl/>
    </w:pPr>
    <w:rPr>
      <w:rFonts w:ascii="宋体" w:hAnsi="宋体"/>
      <w:b/>
      <w:sz w:val="24"/>
      <w:lang w:eastAsia="en-US"/>
    </w:rPr>
  </w:style>
  <w:style w:type="paragraph" w:styleId="1199" w:customStyle="1">
    <w:name w:val="Style11"/>
    <w:basedOn w:val="803"/>
    <w:qFormat/>
    <w:pPr>
      <w:jc w:val="left"/>
      <w:spacing w:line="446" w:lineRule="exact"/>
    </w:pPr>
    <w:rPr>
      <w:rFonts w:ascii="宋体"/>
      <w:sz w:val="24"/>
    </w:rPr>
  </w:style>
  <w:style w:type="paragraph" w:styleId="1200" w:customStyle="1">
    <w:name w:val="正文（缩进） Char1"/>
    <w:basedOn w:val="803"/>
    <w:qFormat/>
    <w:pPr>
      <w:ind w:firstLine="480"/>
      <w:spacing w:line="360" w:lineRule="auto"/>
    </w:pPr>
    <w:rPr>
      <w:sz w:val="24"/>
    </w:rPr>
  </w:style>
  <w:style w:type="table" w:styleId="1201" w:customStyle="1">
    <w:name w:val="TableGrid1"/>
    <w:qFormat/>
    <w:rPr>
      <w:rFonts w:ascii="Calibri" w:hAnsi="Calibri"/>
      <w:sz w:val="21"/>
      <w:szCs w:val="22"/>
    </w:rPr>
    <w:tblPr>
      <w:tblCellMar>
        <w:left w:w="0" w:type="dxa"/>
        <w:top w:w="0" w:type="dxa"/>
        <w:right w:w="0" w:type="dxa"/>
        <w:bottom w:w="0" w:type="dxa"/>
      </w:tblCellMar>
    </w:tblPr>
  </w:style>
  <w:style w:type="paragraph" w:styleId="1202" w:customStyle="1">
    <w:name w:val="标题4"/>
    <w:basedOn w:val="803"/>
    <w:link w:val="1203"/>
    <w:qFormat/>
    <w:pPr>
      <w:ind w:firstLine="454"/>
    </w:pPr>
    <w:rPr>
      <w:b/>
      <w:bCs/>
      <w:szCs w:val="21"/>
    </w:rPr>
  </w:style>
  <w:style w:type="character" w:styleId="1203" w:customStyle="1">
    <w:name w:val="标题4 Char Char"/>
    <w:link w:val="1202"/>
    <w:qFormat/>
    <w:rPr>
      <w:b/>
      <w:bCs/>
      <w:sz w:val="21"/>
      <w:szCs w:val="21"/>
    </w:rPr>
  </w:style>
  <w:style w:type="paragraph" w:styleId="1204" w:customStyle="1">
    <w:name w:val="样式 样式 四号1 + 首行缩进:  2 字符"/>
    <w:basedOn w:val="803"/>
    <w:qFormat/>
    <w:pPr>
      <w:ind w:firstLine="480"/>
      <w:jc w:val="left"/>
      <w:spacing w:line="360" w:lineRule="auto"/>
    </w:pPr>
    <w:rPr>
      <w:rFonts w:cs="宋体"/>
      <w:sz w:val="24"/>
      <w:szCs w:val="20"/>
    </w:rPr>
  </w:style>
  <w:style w:type="paragraph" w:styleId="1205" w:customStyle="1">
    <w:name w:val="TOC 标题11"/>
    <w:basedOn w:val="804"/>
    <w:next w:val="803"/>
    <w:uiPriority w:val="39"/>
    <w:unhideWhenUsed/>
    <w:qFormat/>
    <w:pPr>
      <w:outlineLvl w:val="9"/>
    </w:pPr>
    <w:rPr>
      <w:rFonts w:ascii="Times New Roman"/>
      <w:bCs/>
      <w:szCs w:val="44"/>
    </w:rPr>
  </w:style>
  <w:style w:type="character" w:styleId="1206" w:customStyle="1">
    <w:name w:val="书籍标题1"/>
    <w:qFormat/>
    <w:rPr>
      <w:b/>
      <w:bCs/>
      <w:smallCaps/>
      <w:spacing w:val="5"/>
    </w:rPr>
  </w:style>
  <w:style w:type="character" w:styleId="1207" w:customStyle="1">
    <w:name w:val="明显强调1"/>
    <w:qFormat/>
    <w:rPr>
      <w:b/>
      <w:bCs/>
      <w:i/>
      <w:iCs/>
      <w:color w:val="4f81bd"/>
    </w:rPr>
  </w:style>
  <w:style w:type="character" w:styleId="1208" w:customStyle="1">
    <w:name w:val="textcontents"/>
    <w:qFormat/>
    <w:rPr>
      <w:rFonts w:cs="Times New Roman"/>
    </w:rPr>
  </w:style>
  <w:style w:type="character" w:styleId="1209" w:customStyle="1">
    <w:name w:val="不明显强调1"/>
    <w:qFormat/>
    <w:rPr>
      <w:i/>
      <w:iCs/>
      <w:color w:val="808080"/>
    </w:rPr>
  </w:style>
  <w:style w:type="character" w:styleId="1210" w:customStyle="1">
    <w:name w:val="不明显参考1"/>
    <w:qFormat/>
    <w:rPr>
      <w:smallCaps/>
      <w:color w:val="c0504d"/>
      <w:u w:val="single"/>
    </w:rPr>
  </w:style>
  <w:style w:type="character" w:styleId="1211" w:customStyle="1">
    <w:name w:val="日期 Char1"/>
    <w:qFormat/>
    <w:rPr>
      <w:sz w:val="21"/>
      <w:szCs w:val="22"/>
    </w:rPr>
  </w:style>
  <w:style w:type="character" w:styleId="1212" w:customStyle="1">
    <w:name w:val="正文文本 Char1"/>
    <w:qFormat/>
    <w:rPr>
      <w:sz w:val="21"/>
      <w:szCs w:val="22"/>
    </w:rPr>
  </w:style>
  <w:style w:type="character" w:styleId="1213" w:customStyle="1">
    <w:name w:val="批注主题 Char1"/>
    <w:qFormat/>
    <w:rPr>
      <w:b/>
      <w:bCs/>
      <w:sz w:val="21"/>
      <w:szCs w:val="22"/>
    </w:rPr>
  </w:style>
  <w:style w:type="character" w:styleId="1214" w:customStyle="1">
    <w:name w:val="批注文字 Char Char"/>
    <w:qFormat/>
    <w:rPr>
      <w:rFonts w:ascii="宋体" w:hAnsi="Times New Roman" w:eastAsia="宋体" w:cs="Times New Roman"/>
      <w:sz w:val="28"/>
      <w:szCs w:val="20"/>
    </w:rPr>
  </w:style>
  <w:style w:type="character" w:styleId="1215" w:customStyle="1">
    <w:name w:val="引用 Char"/>
    <w:link w:val="894"/>
    <w:qFormat/>
    <w:rPr>
      <w:i/>
      <w:iCs/>
      <w:color w:val="000000"/>
      <w:sz w:val="21"/>
      <w:szCs w:val="22"/>
    </w:rPr>
  </w:style>
  <w:style w:type="character" w:styleId="1216" w:customStyle="1">
    <w:name w:val="引用 Char1"/>
    <w:uiPriority w:val="99"/>
    <w:qFormat/>
    <w:rPr>
      <w:i/>
      <w:iCs/>
      <w:color w:val="404040"/>
      <w:sz w:val="21"/>
      <w:szCs w:val="24"/>
    </w:rPr>
  </w:style>
  <w:style w:type="character" w:styleId="1217" w:customStyle="1">
    <w:name w:val="文档结构图 Char1"/>
    <w:qFormat/>
    <w:rPr>
      <w:rFonts w:ascii="宋体"/>
      <w:sz w:val="18"/>
      <w:szCs w:val="18"/>
    </w:rPr>
  </w:style>
  <w:style w:type="character" w:styleId="1218" w:customStyle="1">
    <w:name w:val="批注框文本 Char1"/>
    <w:qFormat/>
    <w:rPr>
      <w:sz w:val="18"/>
      <w:szCs w:val="18"/>
    </w:rPr>
  </w:style>
  <w:style w:type="character" w:styleId="1219" w:customStyle="1">
    <w:name w:val="明显引用 Char"/>
    <w:link w:val="896"/>
    <w:qFormat/>
    <w:rPr>
      <w:b/>
      <w:bCs/>
      <w:i/>
      <w:iCs/>
      <w:color w:val="4f81bd"/>
      <w:sz w:val="21"/>
      <w:szCs w:val="22"/>
    </w:rPr>
  </w:style>
  <w:style w:type="character" w:styleId="1220" w:customStyle="1">
    <w:name w:val="明显引用 Char1"/>
    <w:uiPriority w:val="99"/>
    <w:qFormat/>
    <w:rPr>
      <w:i/>
      <w:iCs/>
      <w:color w:val="5b9bd5"/>
      <w:sz w:val="21"/>
      <w:szCs w:val="24"/>
    </w:rPr>
  </w:style>
  <w:style w:type="character" w:styleId="1221" w:customStyle="1">
    <w:name w:val="明显参考1"/>
    <w:qFormat/>
    <w:rPr>
      <w:b/>
      <w:bCs/>
      <w:smallCaps/>
      <w:color w:val="c0504d"/>
      <w:spacing w:val="5"/>
      <w:u w:val="single"/>
    </w:rPr>
  </w:style>
  <w:style w:type="character" w:styleId="1222" w:customStyle="1">
    <w:name w:val="副标题 Char1"/>
    <w:qFormat/>
    <w:rPr>
      <w:rFonts w:ascii="Calibri Light" w:hAnsi="Calibri Light" w:cs="Times New Roman"/>
      <w:b/>
      <w:bCs/>
      <w:sz w:val="32"/>
      <w:szCs w:val="32"/>
    </w:rPr>
  </w:style>
  <w:style w:type="character" w:styleId="1223" w:customStyle="1">
    <w:name w:val="标题 Char1"/>
    <w:qFormat/>
    <w:rPr>
      <w:rFonts w:ascii="Calibri Light" w:hAnsi="Calibri Light" w:cs="Times New Roman"/>
      <w:b/>
      <w:bCs/>
      <w:sz w:val="32"/>
      <w:szCs w:val="32"/>
    </w:rPr>
  </w:style>
  <w:style w:type="paragraph" w:styleId="1224" w:customStyle="1">
    <w:name w:val="修订1"/>
    <w:qFormat/>
    <w:rPr>
      <w:sz w:val="21"/>
      <w:szCs w:val="24"/>
    </w:rPr>
  </w:style>
  <w:style w:type="paragraph" w:styleId="1225" w:customStyle="1">
    <w:name w:val="flNote"/>
    <w:basedOn w:val="803"/>
    <w:qFormat/>
    <w:pPr>
      <w:jc w:val="center"/>
      <w:spacing w:before="320" w:after="160" w:line="360" w:lineRule="atLeast"/>
    </w:pPr>
    <w:rPr>
      <w:rFonts w:ascii="Arial" w:eastAsia="黑体"/>
      <w:sz w:val="30"/>
      <w:szCs w:val="20"/>
    </w:rPr>
  </w:style>
  <w:style w:type="paragraph" w:styleId="1226" w:customStyle="1">
    <w:name w:val="空半行"/>
    <w:basedOn w:val="803"/>
    <w:qFormat/>
    <w:pPr>
      <w:spacing w:line="120" w:lineRule="exact"/>
    </w:pPr>
    <w:rPr>
      <w:rFonts w:eastAsia="仿宋_GB2312"/>
      <w:color w:val="ffffff"/>
      <w:sz w:val="30"/>
      <w:szCs w:val="20"/>
    </w:rPr>
  </w:style>
  <w:style w:type="character" w:styleId="1227" w:customStyle="1">
    <w:name w:val="正文缩进 Char2"/>
    <w:qFormat/>
    <w:rPr>
      <w:sz w:val="21"/>
      <w:szCs w:val="24"/>
    </w:rPr>
  </w:style>
  <w:style w:type="character" w:styleId="1228" w:customStyle="1">
    <w:name w:val="NormalCharacter1"/>
    <w:semiHidden/>
    <w:qFormat/>
  </w:style>
  <w:style w:type="paragraph" w:styleId="1229" w:customStyle="1">
    <w:name w:val="Body Text 21"/>
    <w:basedOn w:val="803"/>
    <w:qFormat/>
    <w:pPr>
      <w:spacing w:before="156" w:line="360" w:lineRule="auto"/>
    </w:pPr>
    <w:rPr>
      <w:rFonts w:ascii="Arial" w:hAnsi="Arial"/>
      <w:sz w:val="24"/>
    </w:rPr>
  </w:style>
  <w:style w:type="character" w:styleId="1230" w:customStyle="1">
    <w:name w:val="15"/>
    <w:qFormat/>
    <w:rPr>
      <w:rFonts w:ascii="Arial" w:hAnsi="Arial" w:cs="Arial"/>
      <w:b/>
      <w:bCs/>
      <w:sz w:val="28"/>
      <w:szCs w:val="28"/>
    </w:rPr>
  </w:style>
  <w:style w:type="character" w:styleId="1231" w:customStyle="1">
    <w:name w:val="批注文字 Char2"/>
    <w:uiPriority w:val="99"/>
    <w:qFormat/>
    <w:rPr>
      <w:szCs w:val="24"/>
    </w:rPr>
  </w:style>
  <w:style w:type="character" w:styleId="1232" w:customStyle="1">
    <w:name w:val="页眉 字符"/>
    <w:uiPriority w:val="99"/>
    <w:qFormat/>
    <w:rPr>
      <w:sz w:val="18"/>
      <w:szCs w:val="18"/>
    </w:rPr>
  </w:style>
  <w:style w:type="character" w:styleId="1233" w:customStyle="1">
    <w:name w:val="页脚 字符"/>
    <w:uiPriority w:val="99"/>
    <w:qFormat/>
    <w:rPr>
      <w:sz w:val="18"/>
      <w:szCs w:val="18"/>
    </w:rPr>
  </w:style>
  <w:style w:type="character" w:styleId="1234" w:customStyle="1">
    <w:name w:val="标题 1 字符"/>
    <w:uiPriority w:val="9"/>
    <w:qFormat/>
    <w:rPr>
      <w:rFonts w:ascii="宋体" w:hAnsi="宋体" w:eastAsia="宋体" w:cs="Times New Roman"/>
      <w:b/>
      <w:bCs/>
      <w:sz w:val="36"/>
      <w:szCs w:val="44"/>
    </w:rPr>
  </w:style>
  <w:style w:type="character" w:styleId="1235" w:customStyle="1">
    <w:name w:val="批注框文本 字符"/>
    <w:qFormat/>
    <w:rPr>
      <w:rFonts w:ascii="宋体" w:hAnsi="宋体" w:eastAsia="宋体" w:cs="宋体"/>
      <w:color w:val="262626"/>
      <w:spacing w:val="12"/>
      <w:sz w:val="18"/>
      <w:szCs w:val="18"/>
    </w:rPr>
  </w:style>
  <w:style w:type="character" w:styleId="1236" w:customStyle="1">
    <w:name w:val="标题 2 字符"/>
    <w:uiPriority w:val="9"/>
    <w:qFormat/>
    <w:rPr>
      <w:rFonts w:ascii="宋体" w:hAnsi="宋体" w:eastAsia="宋体" w:cs="Times New Roman"/>
      <w:b/>
      <w:bCs/>
      <w:sz w:val="32"/>
      <w:szCs w:val="32"/>
    </w:rPr>
  </w:style>
  <w:style w:type="paragraph" w:styleId="1237" w:customStyle="1">
    <w:name w:val="正文样式"/>
    <w:basedOn w:val="854"/>
    <w:link w:val="1238"/>
    <w:qFormat/>
    <w:pPr>
      <w:ind w:firstLine="200"/>
      <w:spacing w:after="0" w:line="360" w:lineRule="auto"/>
    </w:pPr>
    <w:rPr>
      <w:rFonts w:ascii="宋体" w:hAnsi="宋体" w:eastAsia="宋体"/>
      <w:sz w:val="24"/>
    </w:rPr>
  </w:style>
  <w:style w:type="character" w:styleId="1238" w:customStyle="1">
    <w:name w:val="正文样式 Char"/>
    <w:link w:val="1237"/>
    <w:qFormat/>
    <w:rPr>
      <w:rFonts w:ascii="宋体" w:hAnsi="宋体"/>
      <w:sz w:val="24"/>
      <w:szCs w:val="24"/>
    </w:rPr>
  </w:style>
  <w:style w:type="character" w:styleId="1239" w:customStyle="1">
    <w:name w:val="正文文本 字符"/>
    <w:uiPriority w:val="99"/>
    <w:semiHidden/>
    <w:qFormat/>
    <w:rPr>
      <w:rFonts w:ascii="宋体" w:hAnsi="宋体" w:eastAsia="宋体"/>
    </w:rPr>
  </w:style>
  <w:style w:type="character" w:styleId="1240" w:customStyle="1">
    <w:name w:val="正文文本首行缩进 字符"/>
    <w:uiPriority w:val="99"/>
    <w:semiHidden/>
    <w:qFormat/>
  </w:style>
  <w:style w:type="character" w:styleId="1241" w:customStyle="1">
    <w:name w:val="列表段落 字符"/>
    <w:uiPriority w:val="34"/>
    <w:qFormat/>
    <w:rPr>
      <w:rFonts w:ascii="宋体" w:hAnsi="宋体" w:eastAsia="宋体"/>
    </w:rPr>
  </w:style>
  <w:style w:type="character" w:styleId="1242" w:customStyle="1">
    <w:name w:val="标题 3 字符"/>
    <w:uiPriority w:val="9"/>
    <w:qFormat/>
    <w:rPr>
      <w:rFonts w:ascii="宋体" w:hAnsi="宋体" w:eastAsia="宋体"/>
      <w:b/>
      <w:bCs/>
      <w:sz w:val="30"/>
      <w:szCs w:val="32"/>
    </w:rPr>
  </w:style>
  <w:style w:type="character" w:styleId="1243" w:customStyle="1">
    <w:name w:val="标题 4 字符"/>
    <w:uiPriority w:val="9"/>
    <w:qFormat/>
    <w:rPr>
      <w:rFonts w:ascii="等线 Light" w:hAnsi="等线 Light" w:eastAsia="宋体"/>
      <w:b/>
      <w:bCs/>
      <w:sz w:val="28"/>
      <w:szCs w:val="32"/>
    </w:rPr>
  </w:style>
  <w:style w:type="character" w:styleId="1244" w:customStyle="1">
    <w:name w:val="标题 5 字符"/>
    <w:uiPriority w:val="9"/>
    <w:qFormat/>
    <w:rPr>
      <w:rFonts w:ascii="宋体" w:hAnsi="宋体" w:eastAsia="宋体"/>
      <w:b/>
      <w:bCs/>
      <w:sz w:val="28"/>
      <w:szCs w:val="28"/>
    </w:rPr>
  </w:style>
  <w:style w:type="paragraph" w:styleId="1245" w:customStyle="1">
    <w:name w:val="列出段落111"/>
    <w:basedOn w:val="803"/>
    <w:uiPriority w:val="34"/>
    <w:qFormat/>
    <w:pPr>
      <w:ind w:firstLine="420"/>
    </w:pPr>
    <w:rPr>
      <w:rFonts w:ascii="等线" w:hAnsi="等线"/>
      <w:sz w:val="24"/>
      <w:szCs w:val="22"/>
    </w:rPr>
  </w:style>
  <w:style w:type="character" w:styleId="1246" w:customStyle="1">
    <w:name w:val="招标正文 字符"/>
    <w:link w:val="1247"/>
    <w:qFormat/>
    <w:rPr>
      <w:rFonts w:ascii="宋体" w:hAnsi="宋体"/>
      <w:sz w:val="24"/>
      <w:szCs w:val="24"/>
    </w:rPr>
  </w:style>
  <w:style w:type="paragraph" w:styleId="1247" w:customStyle="1">
    <w:name w:val="招标正文"/>
    <w:basedOn w:val="854"/>
    <w:link w:val="1246"/>
    <w:qFormat/>
    <w:pPr>
      <w:ind w:firstLine="200"/>
      <w:spacing w:after="0" w:line="360" w:lineRule="auto"/>
    </w:pPr>
    <w:rPr>
      <w:rFonts w:ascii="宋体" w:hAnsi="宋体" w:eastAsia="宋体"/>
      <w:sz w:val="24"/>
    </w:rPr>
  </w:style>
  <w:style w:type="paragraph" w:styleId="1248" w:customStyle="1">
    <w:name w:val="正文（终）"/>
    <w:basedOn w:val="803"/>
    <w:link w:val="1249"/>
    <w:qFormat/>
    <w:pPr>
      <w:ind w:firstLine="480"/>
      <w:spacing w:line="360" w:lineRule="auto"/>
    </w:pPr>
    <w:rPr>
      <w:sz w:val="24"/>
      <w:szCs w:val="20"/>
    </w:rPr>
  </w:style>
  <w:style w:type="character" w:styleId="1249" w:customStyle="1">
    <w:name w:val="正文（终） 字符"/>
    <w:link w:val="1248"/>
    <w:qFormat/>
    <w:rPr>
      <w:sz w:val="24"/>
    </w:rPr>
  </w:style>
  <w:style w:type="paragraph" w:styleId="1250" w:customStyle="1">
    <w:name w:val="8级菜单新"/>
    <w:basedOn w:val="803"/>
    <w:uiPriority w:val="99"/>
    <w:qFormat/>
    <w:pPr>
      <w:numPr>
        <w:numId w:val="6"/>
      </w:numPr>
      <w:ind w:left="1004" w:firstLine="200"/>
      <w:spacing w:line="360" w:lineRule="auto"/>
      <w:tabs>
        <w:tab w:val="left" w:pos="1004" w:leader="none"/>
      </w:tabs>
    </w:pPr>
    <w:rPr>
      <w:rFonts w:ascii="等线" w:hAnsi="等线"/>
      <w:sz w:val="24"/>
    </w:rPr>
  </w:style>
  <w:style w:type="paragraph" w:styleId="1251" w:customStyle="1">
    <w:name w:val="投书正文"/>
    <w:basedOn w:val="803"/>
    <w:link w:val="1252"/>
    <w:qFormat/>
    <w:pPr>
      <w:ind w:firstLine="480"/>
      <w:spacing w:line="360" w:lineRule="auto"/>
    </w:pPr>
    <w:rPr>
      <w:sz w:val="24"/>
      <w:szCs w:val="20"/>
    </w:rPr>
  </w:style>
  <w:style w:type="character" w:styleId="1252" w:customStyle="1">
    <w:name w:val="投书正文 Char"/>
    <w:link w:val="1251"/>
    <w:qFormat/>
    <w:rPr>
      <w:sz w:val="24"/>
    </w:rPr>
  </w:style>
  <w:style w:type="character" w:styleId="1253" w:customStyle="1">
    <w:name w:val="标题 6 字符"/>
    <w:uiPriority w:val="9"/>
    <w:qFormat/>
    <w:rPr>
      <w:rFonts w:ascii="等线 Light" w:hAnsi="等线 Light" w:eastAsia="等线 Light" w:cs="Times New Roman"/>
      <w:b/>
      <w:bCs/>
      <w:sz w:val="24"/>
      <w:szCs w:val="24"/>
    </w:rPr>
  </w:style>
  <w:style w:type="character" w:styleId="1254" w:customStyle="1">
    <w:name w:val="标书正文 Char"/>
    <w:link w:val="1255"/>
    <w:qFormat/>
    <w:rPr>
      <w:sz w:val="24"/>
      <w:szCs w:val="24"/>
    </w:rPr>
  </w:style>
  <w:style w:type="paragraph" w:styleId="1255" w:customStyle="1">
    <w:name w:val="标书正文"/>
    <w:basedOn w:val="854"/>
    <w:link w:val="1254"/>
    <w:qFormat/>
    <w:pPr>
      <w:ind w:firstLine="200"/>
      <w:jc w:val="left"/>
      <w:spacing w:after="0" w:line="360" w:lineRule="auto"/>
    </w:pPr>
    <w:rPr>
      <w:rFonts w:eastAsia="宋体"/>
      <w:sz w:val="24"/>
    </w:rPr>
  </w:style>
  <w:style w:type="character" w:styleId="1256" w:customStyle="1">
    <w:name w:val="标题 7 字符"/>
    <w:uiPriority w:val="9"/>
    <w:semiHidden/>
    <w:qFormat/>
    <w:rPr>
      <w:rFonts w:ascii="宋体" w:hAnsi="宋体" w:eastAsia="宋体"/>
      <w:b/>
      <w:bCs/>
      <w:sz w:val="24"/>
      <w:szCs w:val="24"/>
    </w:rPr>
  </w:style>
  <w:style w:type="character" w:styleId="1257" w:customStyle="1">
    <w:name w:val="标题 8 字符"/>
    <w:uiPriority w:val="9"/>
    <w:semiHidden/>
    <w:qFormat/>
    <w:rPr>
      <w:rFonts w:ascii="等线 Light" w:hAnsi="等线 Light" w:eastAsia="等线 Light" w:cs="Times New Roman"/>
      <w:sz w:val="24"/>
      <w:szCs w:val="24"/>
    </w:rPr>
  </w:style>
  <w:style w:type="character" w:styleId="1258" w:customStyle="1">
    <w:name w:val="标题 9 字符"/>
    <w:uiPriority w:val="9"/>
    <w:semiHidden/>
    <w:qFormat/>
    <w:rPr>
      <w:rFonts w:ascii="等线 Light" w:hAnsi="等线 Light" w:eastAsia="等线 Light" w:cs="Times New Roman"/>
      <w:szCs w:val="21"/>
    </w:rPr>
  </w:style>
  <w:style w:type="character" w:styleId="1259" w:customStyle="1">
    <w:name w:val="智业正文 Char"/>
    <w:link w:val="1260"/>
    <w:qFormat/>
    <w:rPr>
      <w:rFonts w:ascii="宋体" w:hAnsi="宋体"/>
      <w:sz w:val="24"/>
      <w:szCs w:val="24"/>
    </w:rPr>
  </w:style>
  <w:style w:type="paragraph" w:styleId="1260" w:customStyle="1">
    <w:name w:val="智业正文"/>
    <w:basedOn w:val="854"/>
    <w:link w:val="1259"/>
    <w:qFormat/>
    <w:pPr>
      <w:ind w:left="480" w:right="100" w:firstLine="200"/>
      <w:jc w:val="left"/>
      <w:spacing w:before="120" w:line="360" w:lineRule="auto"/>
    </w:pPr>
    <w:rPr>
      <w:rFonts w:ascii="宋体" w:hAnsi="宋体" w:eastAsia="宋体"/>
      <w:sz w:val="24"/>
    </w:rPr>
  </w:style>
  <w:style w:type="character" w:styleId="1261" w:customStyle="1">
    <w:name w:val="样式 正文缩进 + 首行缩进:  2 字符 Char"/>
    <w:link w:val="1262"/>
    <w:qFormat/>
    <w:rPr>
      <w:rFonts w:cs="宋体"/>
      <w:sz w:val="24"/>
    </w:rPr>
  </w:style>
  <w:style w:type="paragraph" w:styleId="1262" w:customStyle="1">
    <w:name w:val="样式 正文缩进 + 首行缩进:  2 字符"/>
    <w:basedOn w:val="818"/>
    <w:link w:val="1261"/>
    <w:qFormat/>
    <w:pPr>
      <w:ind w:firstLine="200"/>
      <w:spacing w:line="360" w:lineRule="auto"/>
    </w:pPr>
    <w:rPr>
      <w:sz w:val="24"/>
      <w:szCs w:val="20"/>
    </w:rPr>
  </w:style>
  <w:style w:type="character" w:styleId="1263" w:customStyle="1">
    <w:name w:val="font21"/>
    <w:qFormat/>
    <w:rPr>
      <w:rFonts w:hint="eastAsia" w:ascii="宋体" w:hAnsi="宋体" w:eastAsia="宋体" w:cs="宋体"/>
      <w:color w:val="000000"/>
      <w:sz w:val="20"/>
      <w:szCs w:val="20"/>
      <w:u w:val="none"/>
    </w:rPr>
  </w:style>
  <w:style w:type="character" w:styleId="1264" w:customStyle="1">
    <w:name w:val="批注文字 字符"/>
    <w:qFormat/>
    <w:rPr>
      <w:rFonts w:ascii="宋体" w:hAnsi="宋体" w:eastAsia="宋体"/>
    </w:rPr>
  </w:style>
  <w:style w:type="character" w:styleId="1265" w:customStyle="1">
    <w:name w:val="批注主题 字符"/>
    <w:uiPriority w:val="99"/>
    <w:semiHidden/>
    <w:qFormat/>
    <w:rPr>
      <w:rFonts w:ascii="宋体" w:hAnsi="宋体" w:eastAsia="宋体"/>
      <w:b/>
      <w:bCs/>
    </w:rPr>
  </w:style>
  <w:style w:type="paragraph" w:styleId="1266" w:customStyle="1">
    <w:name w:val="正文格式正文"/>
    <w:basedOn w:val="803"/>
    <w:link w:val="1267"/>
    <w:qFormat/>
    <w:pPr>
      <w:ind w:firstLine="480"/>
      <w:spacing w:line="360" w:lineRule="auto"/>
    </w:pPr>
    <w:rPr>
      <w:sz w:val="24"/>
      <w:szCs w:val="20"/>
    </w:rPr>
  </w:style>
  <w:style w:type="character" w:styleId="1267" w:customStyle="1">
    <w:name w:val="正文格式正文 Char"/>
    <w:link w:val="1266"/>
    <w:qFormat/>
    <w:rPr>
      <w:sz w:val="24"/>
    </w:rPr>
  </w:style>
  <w:style w:type="paragraph" w:styleId="1268" w:customStyle="1">
    <w:name w:val="表头文本"/>
    <w:basedOn w:val="803"/>
    <w:qFormat/>
    <w:pPr>
      <w:jc w:val="center"/>
    </w:pPr>
    <w:rPr>
      <w:b/>
      <w:sz w:val="24"/>
      <w:szCs w:val="20"/>
    </w:rPr>
  </w:style>
  <w:style w:type="paragraph" w:styleId="1269" w:customStyle="1">
    <w:name w:val="_Style 4"/>
    <w:basedOn w:val="803"/>
    <w:uiPriority w:val="34"/>
    <w:qFormat/>
    <w:pPr>
      <w:ind w:firstLine="420"/>
    </w:pPr>
    <w:rPr>
      <w:rFonts w:ascii="Calibri" w:hAnsi="Calibri"/>
      <w:szCs w:val="22"/>
    </w:rPr>
  </w:style>
  <w:style w:type="character" w:styleId="1270" w:customStyle="1">
    <w:name w:val="font01"/>
    <w:qFormat/>
    <w:rPr>
      <w:rFonts w:hint="eastAsia" w:ascii="等线" w:hAnsi="等线" w:eastAsia="等线" w:cs="等线"/>
      <w:color w:val="000000"/>
      <w:sz w:val="22"/>
      <w:szCs w:val="22"/>
      <w:u w:val="none"/>
    </w:rPr>
  </w:style>
  <w:style w:type="character" w:styleId="1271" w:customStyle="1">
    <w:name w:val="font61"/>
    <w:qFormat/>
    <w:rPr>
      <w:rFonts w:hint="eastAsia" w:ascii="等线" w:hAnsi="等线" w:eastAsia="等线" w:cs="等线"/>
      <w:color w:val="000000"/>
      <w:sz w:val="24"/>
      <w:szCs w:val="24"/>
      <w:u w:val="none"/>
    </w:rPr>
  </w:style>
  <w:style w:type="character" w:styleId="1272" w:customStyle="1">
    <w:name w:val="hover"/>
    <w:qFormat/>
  </w:style>
  <w:style w:type="character" w:styleId="1273" w:customStyle="1">
    <w:name w:val="hover1"/>
    <w:qFormat/>
    <w:rPr>
      <w:color w:val="2590eb"/>
      <w:shd w:val="clear" w:color="auto" w:fill="e9f4fd"/>
    </w:rPr>
  </w:style>
  <w:style w:type="character" w:styleId="1274" w:customStyle="1">
    <w:name w:val="hover2"/>
    <w:qFormat/>
    <w:rPr>
      <w:color w:val="2590eb"/>
    </w:rPr>
  </w:style>
  <w:style w:type="character" w:styleId="1275" w:customStyle="1">
    <w:name w:val="hover3"/>
    <w:qFormat/>
    <w:rPr>
      <w:color w:val="2590eb"/>
    </w:rPr>
  </w:style>
  <w:style w:type="paragraph" w:styleId="1276" w:customStyle="1">
    <w:name w:val="段"/>
    <w:next w:val="803"/>
    <w:qFormat/>
    <w:pPr>
      <w:ind w:firstLine="200"/>
      <w:jc w:val="both"/>
    </w:pPr>
    <w:rPr>
      <w:rFonts w:ascii="宋体"/>
      <w:sz w:val="21"/>
      <w:szCs w:val="22"/>
    </w:rPr>
  </w:style>
  <w:style w:type="paragraph" w:styleId="1277" w:customStyle="1">
    <w:name w:val="表格内容 完"/>
    <w:basedOn w:val="803"/>
    <w:qFormat/>
    <w:pPr>
      <w:ind w:left="25" w:right="25"/>
      <w:spacing w:before="60" w:after="60"/>
    </w:pPr>
    <w:rPr>
      <w:szCs w:val="20"/>
    </w:rPr>
  </w:style>
  <w:style w:type="paragraph" w:styleId="1278" w:customStyle="1">
    <w:name w:val="[Normal]"/>
    <w:qFormat/>
    <w:rPr>
      <w:rFonts w:ascii="方正仿宋简体" w:hAnsi="方正仿宋简体" w:eastAsia="方正仿宋简体" w:cs="Courier New"/>
      <w:sz w:val="24"/>
      <w:szCs w:val="22"/>
      <w:lang w:val="zh-CN"/>
    </w:rPr>
  </w:style>
  <w:style w:type="paragraph" w:styleId="1279" w:customStyle="1">
    <w:name w:val="首行缩进"/>
    <w:basedOn w:val="803"/>
    <w:qFormat/>
    <w:pPr>
      <w:ind w:firstLine="480"/>
      <w:spacing w:line="360" w:lineRule="auto"/>
    </w:pPr>
    <w:rPr>
      <w:rFonts w:ascii="Calibri" w:hAnsi="Calibri"/>
      <w:sz w:val="24"/>
      <w:szCs w:val="22"/>
    </w:rPr>
  </w:style>
  <w:style w:type="character" w:styleId="1280" w:customStyle="1">
    <w:name w:val="HTML 地址 Char"/>
    <w:basedOn w:val="813"/>
    <w:link w:val="827"/>
    <w:uiPriority w:val="99"/>
    <w:qFormat/>
    <w:rPr>
      <w:rFonts w:ascii="Calibri" w:hAnsi="Calibri" w:eastAsia="Times New Roman"/>
      <w:i/>
      <w:iCs/>
      <w:sz w:val="24"/>
    </w:rPr>
  </w:style>
  <w:style w:type="paragraph" w:styleId="1281" w:customStyle="1">
    <w:name w:val="标题 21"/>
    <w:basedOn w:val="803"/>
    <w:next w:val="803"/>
    <w:qFormat/>
    <w:pPr>
      <w:keepLines/>
      <w:keepNext/>
      <w:spacing w:before="260" w:after="260" w:line="413" w:lineRule="auto"/>
      <w:outlineLvl w:val="1"/>
    </w:pPr>
    <w:rPr>
      <w:rFonts w:ascii="Arial" w:hAnsi="Arial" w:eastAsia="黑体"/>
      <w:b/>
      <w:sz w:val="32"/>
      <w:szCs w:val="20"/>
    </w:rPr>
  </w:style>
  <w:style w:type="character" w:styleId="1282" w:customStyle="1">
    <w:name w:val="custom-tag-placeholder-class"/>
    <w:basedOn w:val="813"/>
    <w:qFormat/>
  </w:style>
  <w:style w:type="character" w:styleId="1283" w:customStyle="1">
    <w:name w:val="NormalCharacter"/>
    <w:qFormat/>
    <w:rPr>
      <w:rFonts w:ascii="Times New Roman" w:hAnsi="Times New Roman" w:eastAsia="宋体"/>
    </w:rPr>
  </w:style>
  <w:style w:type="paragraph" w:styleId="1284" w:customStyle="1">
    <w:name w:val="x1"/>
    <w:basedOn w:val="803"/>
    <w:qFormat/>
    <w:pPr>
      <w:jc w:val="left"/>
      <w:spacing w:before="100" w:beforeAutospacing="1" w:after="100" w:afterAutospacing="1"/>
      <w:widowControl/>
    </w:pPr>
    <w:rPr>
      <w:rFonts w:ascii="宋体" w:hAnsi="宋体" w:cs="宋体"/>
      <w:sz w:val="24"/>
    </w:rPr>
  </w:style>
  <w:style w:type="character" w:styleId="1285" w:customStyle="1">
    <w:name w:val="x11"/>
    <w:basedOn w:val="813"/>
    <w:qFormat/>
  </w:style>
  <w:style w:type="paragraph" w:styleId="1286" w:customStyle="1">
    <w:name w:val="正文缩进1"/>
    <w:basedOn w:val="803"/>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47"/>
    <customShpInfo spid="_x0000_s1046"/>
    <customShpInfo spid="_x0000_s1051"/>
    <customShpInfo spid="_x0000_s1050"/>
    <customShpInfo spid="_x0000_s1049"/>
    <customShpInfo spid="_x0000_s1048"/>
    <customShpInfo spid="_x0000_s1032"/>
    <customShpInfo spid="_x0000_s1031"/>
    <customShpInfo spid="_x0000_s1029"/>
    <customShpInfo spid="_x0000_s1028"/>
    <customShpInfo spid="_x0000_s1027"/>
    <customShpInfo spid="_x0000_s1026"/>
    <customShpInfo spid="_x0000_s1030"/>
    <customShpInfo spid="_x0000_s1033"/>
    <customShpInfo spid="_x0000_s1034"/>
    <customShpInfo spid="_x0000_s1038"/>
    <customShpInfo spid="_x0000_s1035"/>
    <customShpInfo spid="_x0000_s1036"/>
    <customShpInfo spid="_x0000_s1037"/>
    <customShpInfo spid="_x0000_s1039"/>
    <customShpInfo spid="_x0000_s1041"/>
    <customShpInfo spid="_x0000_s1042"/>
    <customShpInfo spid="_x0000_s1040"/>
    <customShpInfo spid="_x0000_s1045"/>
    <customShpInfo spid="_x0000_s1043"/>
    <customShpInfo spid="_x0000_s104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段海曦</cp:lastModifiedBy>
  <cp:revision>458</cp:revision>
  <dcterms:created xsi:type="dcterms:W3CDTF">2024-02-26T01:30:00Z</dcterms:created>
  <dcterms:modified xsi:type="dcterms:W3CDTF">2026-07-06T06:35:24Z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356B299906D74A48975F6CBCEAE2B3DC_12</vt:lpwstr>
  </property>
</Properties>
</file>