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jc w:val="center"/>
        <w:rPr>
          <w:rFonts w:hint="eastAsia" w:ascii="方正小标宋_GBK" w:hAnsi="方正小标宋_GBK" w:eastAsia="方正小标宋_GBK" w:cs="方正小标宋_GBK"/>
          <w:color w:val="000000"/>
          <w:sz w:val="36"/>
          <w:szCs w:val="36"/>
          <w:lang w:val="zh-CN"/>
        </w:rPr>
      </w:pPr>
      <w:bookmarkStart w:id="0" w:name="OLE_LINK1"/>
      <w:r>
        <w:rPr>
          <w:rFonts w:hint="eastAsia" w:ascii="方正小标宋_GBK" w:hAnsi="方正小标宋_GBK" w:eastAsia="方正小标宋_GBK" w:cs="方正小标宋_GBK"/>
          <w:color w:val="000000"/>
          <w:sz w:val="36"/>
          <w:szCs w:val="36"/>
          <w:lang w:val="zh-CN"/>
        </w:rPr>
        <w:t>盱眙县审计局</w:t>
      </w:r>
      <w:r>
        <w:rPr>
          <w:rFonts w:hint="eastAsia" w:ascii="方正小标宋_GBK" w:hAnsi="方正小标宋_GBK" w:eastAsia="方正小标宋_GBK" w:cs="方正小标宋_GBK"/>
          <w:color w:val="000000"/>
          <w:sz w:val="36"/>
          <w:szCs w:val="36"/>
          <w:lang w:val="en-US" w:eastAsia="zh-CN"/>
        </w:rPr>
        <w:t>复审单位</w:t>
      </w:r>
      <w:bookmarkStart w:id="1" w:name="OLE_LINK2"/>
      <w:r>
        <w:rPr>
          <w:rFonts w:hint="eastAsia" w:ascii="方正小标宋_GBK" w:hAnsi="方正小标宋_GBK" w:eastAsia="方正小标宋_GBK" w:cs="方正小标宋_GBK"/>
          <w:color w:val="000000"/>
          <w:sz w:val="36"/>
          <w:szCs w:val="36"/>
          <w:lang w:val="zh-CN"/>
        </w:rPr>
        <w:t>复审履约</w:t>
      </w:r>
      <w:r>
        <w:rPr>
          <w:rFonts w:hint="eastAsia" w:ascii="方正小标宋_GBK" w:hAnsi="方正小标宋_GBK" w:eastAsia="方正小标宋_GBK" w:cs="方正小标宋_GBK"/>
          <w:color w:val="000000"/>
          <w:sz w:val="36"/>
          <w:szCs w:val="36"/>
        </w:rPr>
        <w:t>考核</w:t>
      </w:r>
      <w:r>
        <w:rPr>
          <w:rFonts w:hint="eastAsia" w:ascii="方正小标宋_GBK" w:hAnsi="方正小标宋_GBK" w:eastAsia="方正小标宋_GBK" w:cs="方正小标宋_GBK"/>
          <w:color w:val="000000"/>
          <w:sz w:val="36"/>
          <w:szCs w:val="36"/>
          <w:lang w:val="zh-CN"/>
        </w:rPr>
        <w:t>表</w:t>
      </w:r>
      <w:bookmarkEnd w:id="0"/>
      <w:bookmarkEnd w:id="1"/>
      <w:r>
        <w:rPr>
          <w:rFonts w:hint="eastAsia" w:ascii="方正小标宋_GBK" w:hAnsi="方正小标宋_GBK" w:eastAsia="方正小标宋_GBK" w:cs="方正小标宋_GBK"/>
          <w:color w:val="000000"/>
          <w:sz w:val="36"/>
          <w:szCs w:val="36"/>
          <w:lang w:val="zh-CN"/>
        </w:rPr>
        <w:t>（暂行）</w:t>
      </w:r>
    </w:p>
    <w:tbl>
      <w:tblPr>
        <w:tblStyle w:val="29"/>
        <w:tblpPr w:leftFromText="180" w:rightFromText="180" w:vertAnchor="page" w:horzAnchor="page" w:tblpXSpec="center" w:tblpY="2168"/>
        <w:tblOverlap w:val="never"/>
        <w:tblW w:w="9922" w:type="dxa"/>
        <w:jc w:val="center"/>
        <w:tblLayout w:type="fixed"/>
        <w:tblCellMar>
          <w:top w:w="0" w:type="dxa"/>
          <w:left w:w="108" w:type="dxa"/>
          <w:bottom w:w="0" w:type="dxa"/>
          <w:right w:w="108" w:type="dxa"/>
        </w:tblCellMar>
      </w:tblPr>
      <w:tblGrid>
        <w:gridCol w:w="680"/>
        <w:gridCol w:w="1417"/>
        <w:gridCol w:w="1191"/>
        <w:gridCol w:w="680"/>
        <w:gridCol w:w="993"/>
        <w:gridCol w:w="4279"/>
        <w:gridCol w:w="680"/>
        <w:gridCol w:w="2"/>
      </w:tblGrid>
      <w:tr>
        <w:tblPrEx>
          <w:tblCellMar>
            <w:top w:w="0" w:type="dxa"/>
            <w:left w:w="108" w:type="dxa"/>
            <w:bottom w:w="0" w:type="dxa"/>
            <w:right w:w="108" w:type="dxa"/>
          </w:tblCellMar>
        </w:tblPrEx>
        <w:trPr>
          <w:trHeight w:val="397" w:hRule="atLeast"/>
          <w:jc w:val="center"/>
        </w:trPr>
        <w:tc>
          <w:tcPr>
            <w:tcW w:w="4961" w:type="dxa"/>
            <w:gridSpan w:val="5"/>
            <w:tcBorders>
              <w:top w:val="nil"/>
              <w:left w:val="nil"/>
              <w:bottom w:val="nil"/>
              <w:right w:val="nil"/>
            </w:tcBorders>
            <w:noWrap/>
            <w:vAlign w:val="center"/>
          </w:tcPr>
          <w:p>
            <w:pPr>
              <w:widowControl/>
              <w:jc w:val="left"/>
              <w:rPr>
                <w:rFonts w:hint="eastAsia" w:ascii="宋体" w:hAnsi="宋体" w:cs="宋体"/>
                <w:b/>
                <w:bCs/>
                <w:color w:val="000000"/>
                <w:sz w:val="22"/>
                <w:szCs w:val="22"/>
              </w:rPr>
            </w:pPr>
            <w:r>
              <w:rPr>
                <w:rFonts w:hint="eastAsia" w:ascii="楷体_GB2312" w:hAnsi="楷体_GB2312" w:eastAsia="楷体_GB2312" w:cs="楷体_GB2312"/>
                <w:b w:val="0"/>
                <w:bCs w:val="0"/>
                <w:color w:val="000000"/>
                <w:sz w:val="24"/>
                <w:szCs w:val="24"/>
                <w:lang w:bidi="ar"/>
              </w:rPr>
              <w:t>项目名称：</w:t>
            </w:r>
          </w:p>
        </w:tc>
        <w:tc>
          <w:tcPr>
            <w:tcW w:w="4961" w:type="dxa"/>
            <w:gridSpan w:val="3"/>
            <w:tcBorders>
              <w:top w:val="nil"/>
              <w:left w:val="nil"/>
              <w:bottom w:val="nil"/>
              <w:right w:val="nil"/>
            </w:tcBorders>
            <w:noWrap/>
            <w:vAlign w:val="center"/>
          </w:tcPr>
          <w:p>
            <w:pPr>
              <w:widowControl/>
              <w:jc w:val="left"/>
              <w:rPr>
                <w:rFonts w:hint="eastAsia" w:ascii="楷体_GB2312" w:hAnsi="楷体_GB2312" w:eastAsia="楷体_GB2312" w:cs="楷体_GB2312"/>
                <w:b w:val="0"/>
                <w:bCs w:val="0"/>
                <w:color w:val="000000"/>
                <w:sz w:val="24"/>
                <w:szCs w:val="24"/>
                <w:lang w:bidi="ar"/>
              </w:rPr>
            </w:pPr>
            <w:r>
              <w:rPr>
                <w:rFonts w:hint="eastAsia" w:ascii="楷体_GB2312" w:hAnsi="楷体_GB2312" w:eastAsia="楷体_GB2312" w:cs="楷体_GB2312"/>
                <w:b w:val="0"/>
                <w:bCs w:val="0"/>
                <w:color w:val="000000"/>
                <w:sz w:val="24"/>
                <w:szCs w:val="24"/>
                <w:lang w:val="en-US" w:eastAsia="zh-CN" w:bidi="ar"/>
              </w:rPr>
              <w:t>单位</w:t>
            </w:r>
            <w:r>
              <w:rPr>
                <w:rFonts w:hint="eastAsia" w:ascii="楷体_GB2312" w:hAnsi="楷体_GB2312" w:eastAsia="楷体_GB2312" w:cs="楷体_GB2312"/>
                <w:b w:val="0"/>
                <w:bCs w:val="0"/>
                <w:color w:val="000000"/>
                <w:sz w:val="24"/>
                <w:szCs w:val="24"/>
                <w:lang w:bidi="ar"/>
              </w:rPr>
              <w:t>名称：</w:t>
            </w:r>
            <w:r>
              <w:rPr>
                <w:rFonts w:hint="eastAsia" w:ascii="宋体" w:hAnsi="宋体" w:cs="宋体"/>
                <w:b w:val="0"/>
                <w:bCs w:val="0"/>
                <w:color w:val="000000"/>
                <w:sz w:val="24"/>
                <w:szCs w:val="24"/>
                <w:lang w:bidi="ar"/>
              </w:rPr>
              <w:t xml:space="preserve"> </w:t>
            </w:r>
          </w:p>
        </w:tc>
      </w:tr>
      <w:tr>
        <w:tblPrEx>
          <w:tblCellMar>
            <w:top w:w="0" w:type="dxa"/>
            <w:left w:w="108" w:type="dxa"/>
            <w:bottom w:w="0" w:type="dxa"/>
            <w:right w:w="108" w:type="dxa"/>
          </w:tblCellMar>
        </w:tblPrEx>
        <w:trPr>
          <w:trHeight w:val="397" w:hRule="atLeast"/>
          <w:jc w:val="center"/>
        </w:trPr>
        <w:tc>
          <w:tcPr>
            <w:tcW w:w="4961" w:type="dxa"/>
            <w:gridSpan w:val="5"/>
            <w:tcBorders>
              <w:top w:val="nil"/>
              <w:left w:val="nil"/>
              <w:bottom w:val="nil"/>
              <w:right w:val="nil"/>
            </w:tcBorders>
            <w:noWrap/>
            <w:vAlign w:val="center"/>
          </w:tcPr>
          <w:p>
            <w:pPr>
              <w:widowControl/>
              <w:jc w:val="left"/>
              <w:rPr>
                <w:rFonts w:hint="eastAsia" w:ascii="宋体" w:hAnsi="宋体" w:cs="宋体"/>
                <w:b/>
                <w:bCs/>
                <w:color w:val="000000"/>
                <w:sz w:val="22"/>
                <w:szCs w:val="22"/>
              </w:rPr>
            </w:pPr>
            <w:r>
              <w:rPr>
                <w:rFonts w:hint="eastAsia" w:ascii="楷体_GB2312" w:hAnsi="楷体_GB2312" w:eastAsia="楷体_GB2312" w:cs="楷体_GB2312"/>
                <w:b w:val="0"/>
                <w:bCs w:val="0"/>
                <w:color w:val="000000"/>
                <w:sz w:val="24"/>
                <w:szCs w:val="24"/>
                <w:lang w:eastAsia="zh-CN" w:bidi="ar"/>
              </w:rPr>
              <w:t>考核人员：</w:t>
            </w:r>
            <w:r>
              <w:rPr>
                <w:rFonts w:hint="eastAsia" w:ascii="楷体_GB2312" w:hAnsi="楷体_GB2312" w:eastAsia="楷体_GB2312" w:cs="楷体_GB2312"/>
                <w:b/>
                <w:bCs/>
                <w:color w:val="000000"/>
                <w:sz w:val="24"/>
                <w:szCs w:val="24"/>
                <w:lang w:bidi="ar"/>
              </w:rPr>
              <w:t xml:space="preserve">   </w:t>
            </w:r>
            <w:r>
              <w:rPr>
                <w:rFonts w:hint="eastAsia" w:ascii="宋体" w:hAnsi="宋体" w:cs="宋体"/>
                <w:b/>
                <w:bCs/>
                <w:color w:val="000000"/>
                <w:sz w:val="22"/>
                <w:szCs w:val="22"/>
                <w:lang w:bidi="ar"/>
              </w:rPr>
              <w:t xml:space="preserve">             　　                                            </w:t>
            </w:r>
          </w:p>
        </w:tc>
        <w:tc>
          <w:tcPr>
            <w:tcW w:w="4961" w:type="dxa"/>
            <w:gridSpan w:val="3"/>
            <w:tcBorders>
              <w:top w:val="nil"/>
              <w:left w:val="nil"/>
              <w:bottom w:val="nil"/>
              <w:right w:val="nil"/>
            </w:tcBorders>
            <w:noWrap/>
            <w:vAlign w:val="center"/>
          </w:tcPr>
          <w:p>
            <w:pPr>
              <w:widowControl/>
              <w:jc w:val="left"/>
              <w:rPr>
                <w:rFonts w:hint="eastAsia" w:ascii="楷体_GB2312" w:hAnsi="楷体_GB2312" w:eastAsia="楷体_GB2312" w:cs="楷体_GB2312"/>
                <w:b w:val="0"/>
                <w:bCs w:val="0"/>
                <w:color w:val="000000"/>
                <w:sz w:val="24"/>
                <w:szCs w:val="24"/>
                <w:lang w:bidi="ar"/>
              </w:rPr>
            </w:pPr>
            <w:r>
              <w:rPr>
                <w:rFonts w:hint="eastAsia" w:ascii="楷体_GB2312" w:hAnsi="楷体_GB2312" w:eastAsia="楷体_GB2312" w:cs="楷体_GB2312"/>
                <w:b w:val="0"/>
                <w:bCs w:val="0"/>
                <w:color w:val="000000"/>
                <w:sz w:val="24"/>
                <w:szCs w:val="24"/>
                <w:lang w:eastAsia="zh-CN" w:bidi="ar"/>
              </w:rPr>
              <w:t>考核</w:t>
            </w:r>
            <w:r>
              <w:rPr>
                <w:rFonts w:hint="eastAsia" w:ascii="楷体_GB2312" w:hAnsi="楷体_GB2312" w:eastAsia="楷体_GB2312" w:cs="楷体_GB2312"/>
                <w:b w:val="0"/>
                <w:bCs w:val="0"/>
                <w:color w:val="000000"/>
                <w:sz w:val="24"/>
                <w:szCs w:val="24"/>
                <w:lang w:bidi="ar"/>
              </w:rPr>
              <w:t xml:space="preserve">时间：    年    月    日 </w:t>
            </w:r>
          </w:p>
        </w:tc>
      </w:tr>
      <w:tr>
        <w:tblPrEx>
          <w:tblCellMar>
            <w:top w:w="0" w:type="dxa"/>
            <w:left w:w="108" w:type="dxa"/>
            <w:bottom w:w="0" w:type="dxa"/>
            <w:right w:w="108" w:type="dxa"/>
          </w:tblCellMar>
        </w:tblPrEx>
        <w:trPr>
          <w:gridAfter w:val="1"/>
          <w:wAfter w:w="2" w:type="dxa"/>
          <w:trHeight w:val="555" w:hRule="atLeast"/>
          <w:jc w:val="center"/>
        </w:trPr>
        <w:tc>
          <w:tcPr>
            <w:tcW w:w="6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黑体" w:hAnsi="黑体" w:eastAsia="黑体" w:cs="黑体"/>
                <w:b w:val="0"/>
                <w:bCs w:val="0"/>
                <w:color w:val="000000"/>
                <w:sz w:val="22"/>
                <w:szCs w:val="22"/>
              </w:rPr>
            </w:pPr>
            <w:r>
              <w:rPr>
                <w:rFonts w:hint="eastAsia" w:ascii="黑体" w:hAnsi="黑体" w:eastAsia="黑体" w:cs="黑体"/>
                <w:b w:val="0"/>
                <w:bCs w:val="0"/>
                <w:color w:val="000000"/>
                <w:sz w:val="22"/>
                <w:szCs w:val="22"/>
                <w:lang w:bidi="ar"/>
              </w:rPr>
              <w:t>序号</w:t>
            </w:r>
          </w:p>
        </w:tc>
        <w:tc>
          <w:tcPr>
            <w:tcW w:w="1417"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黑体" w:hAnsi="黑体" w:eastAsia="黑体" w:cs="黑体"/>
                <w:b w:val="0"/>
                <w:bCs w:val="0"/>
                <w:color w:val="000000"/>
                <w:sz w:val="22"/>
                <w:szCs w:val="22"/>
              </w:rPr>
            </w:pPr>
            <w:r>
              <w:rPr>
                <w:rFonts w:hint="eastAsia" w:ascii="黑体" w:hAnsi="黑体" w:eastAsia="黑体" w:cs="黑体"/>
                <w:b w:val="0"/>
                <w:bCs w:val="0"/>
                <w:color w:val="000000"/>
                <w:sz w:val="22"/>
                <w:szCs w:val="22"/>
                <w:lang w:bidi="ar"/>
              </w:rPr>
              <w:t>履约类别</w:t>
            </w:r>
          </w:p>
        </w:tc>
        <w:tc>
          <w:tcPr>
            <w:tcW w:w="1191"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黑体" w:hAnsi="黑体" w:eastAsia="黑体" w:cs="黑体"/>
                <w:b w:val="0"/>
                <w:bCs w:val="0"/>
                <w:color w:val="000000"/>
                <w:sz w:val="22"/>
                <w:szCs w:val="22"/>
              </w:rPr>
            </w:pPr>
            <w:r>
              <w:rPr>
                <w:rFonts w:hint="eastAsia" w:ascii="黑体" w:hAnsi="黑体" w:eastAsia="黑体" w:cs="黑体"/>
                <w:b w:val="0"/>
                <w:bCs w:val="0"/>
                <w:color w:val="000000"/>
                <w:sz w:val="22"/>
                <w:szCs w:val="22"/>
                <w:lang w:bidi="ar"/>
              </w:rPr>
              <w:t>事项名称</w:t>
            </w:r>
          </w:p>
        </w:tc>
        <w:tc>
          <w:tcPr>
            <w:tcW w:w="6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黑体" w:hAnsi="黑体" w:eastAsia="黑体" w:cs="黑体"/>
                <w:b w:val="0"/>
                <w:bCs w:val="0"/>
                <w:color w:val="000000"/>
                <w:sz w:val="22"/>
                <w:szCs w:val="22"/>
              </w:rPr>
            </w:pPr>
            <w:r>
              <w:rPr>
                <w:rFonts w:hint="eastAsia" w:ascii="黑体" w:hAnsi="黑体" w:eastAsia="黑体" w:cs="黑体"/>
                <w:b w:val="0"/>
                <w:bCs w:val="0"/>
                <w:color w:val="000000"/>
                <w:sz w:val="22"/>
                <w:szCs w:val="22"/>
                <w:lang w:bidi="ar"/>
              </w:rPr>
              <w:t>分值</w:t>
            </w:r>
          </w:p>
        </w:tc>
        <w:tc>
          <w:tcPr>
            <w:tcW w:w="5272" w:type="dxa"/>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黑体" w:hAnsi="黑体" w:eastAsia="黑体" w:cs="黑体"/>
                <w:b w:val="0"/>
                <w:bCs w:val="0"/>
                <w:color w:val="000000"/>
                <w:sz w:val="22"/>
                <w:szCs w:val="22"/>
              </w:rPr>
            </w:pPr>
            <w:r>
              <w:rPr>
                <w:rFonts w:hint="eastAsia" w:ascii="黑体" w:hAnsi="黑体" w:eastAsia="黑体" w:cs="黑体"/>
                <w:b w:val="0"/>
                <w:bCs w:val="0"/>
                <w:color w:val="000000"/>
                <w:sz w:val="22"/>
                <w:szCs w:val="22"/>
                <w:lang w:bidi="ar"/>
              </w:rPr>
              <w:t>评分细则</w:t>
            </w:r>
          </w:p>
        </w:tc>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黑体" w:hAnsi="黑体" w:eastAsia="黑体" w:cs="黑体"/>
                <w:b w:val="0"/>
                <w:bCs w:val="0"/>
                <w:color w:val="000000"/>
                <w:sz w:val="22"/>
                <w:szCs w:val="22"/>
              </w:rPr>
            </w:pPr>
            <w:r>
              <w:rPr>
                <w:rFonts w:hint="eastAsia" w:ascii="黑体" w:hAnsi="黑体" w:eastAsia="黑体" w:cs="黑体"/>
                <w:b w:val="0"/>
                <w:bCs w:val="0"/>
                <w:color w:val="000000"/>
                <w:sz w:val="22"/>
                <w:szCs w:val="22"/>
                <w:lang w:bidi="ar"/>
              </w:rPr>
              <w:t>得分</w:t>
            </w:r>
          </w:p>
        </w:tc>
      </w:tr>
      <w:tr>
        <w:tblPrEx>
          <w:tblCellMar>
            <w:top w:w="0" w:type="dxa"/>
            <w:left w:w="108" w:type="dxa"/>
            <w:bottom w:w="0" w:type="dxa"/>
            <w:right w:w="108" w:type="dxa"/>
          </w:tblCellMar>
        </w:tblPrEx>
        <w:trPr>
          <w:gridAfter w:val="1"/>
          <w:wAfter w:w="2" w:type="dxa"/>
          <w:cantSplit/>
          <w:trHeight w:val="1134" w:hRule="atLeast"/>
          <w:jc w:val="center"/>
        </w:trPr>
        <w:tc>
          <w:tcPr>
            <w:tcW w:w="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仿宋_GB2312" w:cs="宋体"/>
                <w:color w:val="000000"/>
                <w:sz w:val="20"/>
                <w:szCs w:val="20"/>
              </w:rPr>
            </w:pPr>
            <w:r>
              <w:rPr>
                <w:rFonts w:hint="eastAsia" w:ascii="Times New Roman" w:hAnsi="Times New Roman" w:eastAsia="仿宋_GB2312" w:cs="宋体"/>
                <w:color w:val="000000"/>
                <w:sz w:val="20"/>
                <w:szCs w:val="20"/>
                <w:lang w:bidi="ar"/>
              </w:rPr>
              <w:t>1</w:t>
            </w:r>
          </w:p>
        </w:tc>
        <w:tc>
          <w:tcPr>
            <w:tcW w:w="1417"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仿宋_GB2312" w:cs="宋体"/>
                <w:color w:val="000000"/>
                <w:sz w:val="20"/>
                <w:szCs w:val="20"/>
                <w:lang w:eastAsia="zh-CN" w:bidi="ar"/>
              </w:rPr>
            </w:pPr>
            <w:r>
              <w:rPr>
                <w:rFonts w:hint="eastAsia" w:ascii="Times New Roman" w:hAnsi="Times New Roman" w:eastAsia="仿宋_GB2312" w:cs="宋体"/>
                <w:color w:val="000000"/>
                <w:sz w:val="20"/>
                <w:szCs w:val="20"/>
                <w:lang w:eastAsia="zh-CN" w:bidi="ar"/>
              </w:rPr>
              <w:t>组织管理方面</w:t>
            </w:r>
          </w:p>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仿宋_GB2312" w:cs="宋体"/>
                <w:color w:val="000000"/>
                <w:sz w:val="20"/>
                <w:szCs w:val="20"/>
              </w:rPr>
            </w:pPr>
            <w:r>
              <w:rPr>
                <w:rFonts w:hint="eastAsia" w:ascii="Times New Roman" w:hAnsi="Times New Roman" w:eastAsia="仿宋_GB2312" w:cs="宋体"/>
                <w:color w:val="000000"/>
                <w:sz w:val="20"/>
                <w:szCs w:val="20"/>
                <w:lang w:bidi="ar"/>
              </w:rPr>
              <w:t>（</w:t>
            </w:r>
            <w:r>
              <w:rPr>
                <w:rFonts w:hint="eastAsia" w:ascii="Times New Roman" w:hAnsi="Times New Roman" w:eastAsia="仿宋_GB2312" w:cs="宋体"/>
                <w:color w:val="000000"/>
                <w:sz w:val="20"/>
                <w:szCs w:val="20"/>
                <w:lang w:val="en-US" w:eastAsia="zh-CN" w:bidi="ar"/>
              </w:rPr>
              <w:t>25</w:t>
            </w:r>
            <w:r>
              <w:rPr>
                <w:rFonts w:hint="eastAsia" w:ascii="Times New Roman" w:hAnsi="Times New Roman" w:eastAsia="仿宋_GB2312" w:cs="宋体"/>
                <w:color w:val="000000"/>
                <w:sz w:val="20"/>
                <w:szCs w:val="20"/>
                <w:lang w:bidi="ar"/>
              </w:rPr>
              <w:t>分）</w:t>
            </w:r>
          </w:p>
        </w:tc>
        <w:tc>
          <w:tcPr>
            <w:tcW w:w="119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仿宋_GB2312" w:cs="宋体"/>
                <w:color w:val="000000"/>
                <w:sz w:val="20"/>
                <w:szCs w:val="20"/>
                <w:lang w:eastAsia="zh-CN"/>
              </w:rPr>
            </w:pPr>
            <w:r>
              <w:rPr>
                <w:rFonts w:hint="eastAsia" w:ascii="Times New Roman" w:hAnsi="Times New Roman" w:eastAsia="仿宋_GB2312" w:cs="宋体"/>
                <w:color w:val="000000"/>
                <w:sz w:val="20"/>
                <w:szCs w:val="20"/>
                <w:lang w:eastAsia="zh-CN"/>
              </w:rPr>
              <w:t>工作承接</w:t>
            </w:r>
          </w:p>
        </w:tc>
        <w:tc>
          <w:tcPr>
            <w:tcW w:w="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仿宋_GB2312" w:cs="宋体"/>
                <w:color w:val="000000"/>
                <w:sz w:val="20"/>
                <w:szCs w:val="20"/>
              </w:rPr>
            </w:pPr>
            <w:r>
              <w:rPr>
                <w:rFonts w:hint="eastAsia" w:ascii="Times New Roman" w:hAnsi="Times New Roman" w:eastAsia="仿宋_GB2312" w:cs="宋体"/>
                <w:color w:val="000000"/>
                <w:sz w:val="20"/>
                <w:szCs w:val="20"/>
                <w:lang w:val="en-US" w:eastAsia="zh-CN" w:bidi="ar"/>
              </w:rPr>
              <w:t>1</w:t>
            </w:r>
            <w:r>
              <w:rPr>
                <w:rFonts w:ascii="Times New Roman" w:hAnsi="Times New Roman" w:eastAsia="仿宋_GB2312" w:cs="宋体"/>
                <w:color w:val="000000"/>
                <w:sz w:val="20"/>
                <w:szCs w:val="20"/>
                <w:lang w:bidi="ar"/>
              </w:rPr>
              <w:t>5</w:t>
            </w:r>
          </w:p>
        </w:tc>
        <w:tc>
          <w:tcPr>
            <w:tcW w:w="527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tLeast"/>
              <w:jc w:val="left"/>
              <w:textAlignment w:val="auto"/>
              <w:rPr>
                <w:rFonts w:hint="default" w:ascii="Times New Roman" w:hAnsi="Times New Roman" w:eastAsia="仿宋_GB2312" w:cs="宋体"/>
                <w:color w:val="000000"/>
                <w:sz w:val="20"/>
                <w:szCs w:val="20"/>
                <w:lang w:val="en-US" w:eastAsia="zh-CN" w:bidi="ar"/>
              </w:rPr>
            </w:pPr>
            <w:r>
              <w:rPr>
                <w:rFonts w:hint="eastAsia" w:ascii="Times New Roman" w:hAnsi="Times New Roman" w:eastAsia="仿宋_GB2312" w:cs="宋体"/>
                <w:color w:val="000000"/>
                <w:sz w:val="20"/>
                <w:szCs w:val="20"/>
                <w:lang w:eastAsia="zh-CN" w:bidi="ar"/>
              </w:rPr>
              <w:t>未经项目主审批准私下与参建单位对接或对账场所不符合</w:t>
            </w:r>
            <w:r>
              <w:rPr>
                <w:rFonts w:hint="eastAsia" w:eastAsia="仿宋_GB2312" w:cs="宋体"/>
                <w:color w:val="000000"/>
                <w:sz w:val="20"/>
                <w:szCs w:val="20"/>
                <w:lang w:val="en-US" w:eastAsia="zh-CN" w:bidi="ar"/>
              </w:rPr>
              <w:t>审计</w:t>
            </w:r>
            <w:r>
              <w:rPr>
                <w:rFonts w:hint="eastAsia" w:ascii="Times New Roman" w:hAnsi="Times New Roman" w:eastAsia="仿宋_GB2312" w:cs="宋体"/>
                <w:color w:val="000000"/>
                <w:sz w:val="20"/>
                <w:szCs w:val="20"/>
                <w:lang w:eastAsia="zh-CN" w:bidi="ar"/>
              </w:rPr>
              <w:t>要求的，发现一次扣</w:t>
            </w:r>
            <w:r>
              <w:rPr>
                <w:rFonts w:hint="eastAsia" w:ascii="Times New Roman" w:hAnsi="Times New Roman" w:eastAsia="仿宋_GB2312" w:cs="宋体"/>
                <w:color w:val="000000"/>
                <w:sz w:val="20"/>
                <w:szCs w:val="20"/>
                <w:lang w:val="en-US" w:eastAsia="zh-CN" w:bidi="ar"/>
              </w:rPr>
              <w:t>5分。</w:t>
            </w:r>
          </w:p>
          <w:p>
            <w:pPr>
              <w:keepNext w:val="0"/>
              <w:keepLines w:val="0"/>
              <w:pageBreakBefore w:val="0"/>
              <w:widowControl/>
              <w:kinsoku/>
              <w:wordWrap/>
              <w:overflowPunct/>
              <w:topLinePunct w:val="0"/>
              <w:autoSpaceDE/>
              <w:autoSpaceDN/>
              <w:bidi w:val="0"/>
              <w:adjustRightInd w:val="0"/>
              <w:snapToGrid w:val="0"/>
              <w:spacing w:line="240" w:lineRule="atLeast"/>
              <w:jc w:val="left"/>
              <w:textAlignment w:val="auto"/>
              <w:rPr>
                <w:rFonts w:hint="default" w:ascii="Times New Roman" w:hAnsi="Times New Roman" w:eastAsia="仿宋_GB2312" w:cs="宋体"/>
                <w:color w:val="000000"/>
                <w:sz w:val="20"/>
                <w:szCs w:val="20"/>
                <w:lang w:val="en-US" w:eastAsia="zh-CN"/>
              </w:rPr>
            </w:pPr>
            <w:r>
              <w:rPr>
                <w:rFonts w:hint="eastAsia" w:ascii="Times New Roman" w:hAnsi="Times New Roman" w:eastAsia="仿宋_GB2312" w:cs="宋体"/>
                <w:color w:val="000000"/>
                <w:sz w:val="20"/>
                <w:szCs w:val="20"/>
                <w:lang w:eastAsia="zh-CN" w:bidi="ar"/>
              </w:rPr>
              <w:t>不服从项目主审管理，未按要求时限反馈或整改的，发现一次扣</w:t>
            </w:r>
            <w:r>
              <w:rPr>
                <w:rFonts w:hint="eastAsia" w:ascii="Times New Roman" w:hAnsi="Times New Roman" w:eastAsia="仿宋_GB2312" w:cs="宋体"/>
                <w:color w:val="000000"/>
                <w:sz w:val="20"/>
                <w:szCs w:val="20"/>
                <w:lang w:val="en-US" w:eastAsia="zh-CN" w:bidi="ar"/>
              </w:rPr>
              <w:t>5分。</w:t>
            </w:r>
          </w:p>
        </w:tc>
        <w:tc>
          <w:tcPr>
            <w:tcW w:w="6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0"/>
                <w:szCs w:val="20"/>
              </w:rPr>
            </w:pPr>
          </w:p>
        </w:tc>
      </w:tr>
      <w:tr>
        <w:tblPrEx>
          <w:tblCellMar>
            <w:top w:w="0" w:type="dxa"/>
            <w:left w:w="108" w:type="dxa"/>
            <w:bottom w:w="0" w:type="dxa"/>
            <w:right w:w="108" w:type="dxa"/>
          </w:tblCellMar>
        </w:tblPrEx>
        <w:trPr>
          <w:gridAfter w:val="1"/>
          <w:wAfter w:w="2" w:type="dxa"/>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仿宋_GB2312" w:cs="宋体"/>
                <w:color w:val="000000"/>
                <w:sz w:val="20"/>
                <w:szCs w:val="20"/>
              </w:rPr>
            </w:pPr>
            <w:r>
              <w:rPr>
                <w:rFonts w:ascii="Times New Roman" w:hAnsi="Times New Roman" w:eastAsia="仿宋_GB2312" w:cs="宋体"/>
                <w:color w:val="000000"/>
                <w:sz w:val="20"/>
                <w:szCs w:val="20"/>
                <w:lang w:bidi="ar"/>
              </w:rPr>
              <w:t>2</w:t>
            </w:r>
          </w:p>
        </w:tc>
        <w:tc>
          <w:tcPr>
            <w:tcW w:w="1417" w:type="dxa"/>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仿宋_GB2312" w:cs="宋体"/>
                <w:color w:val="000000"/>
                <w:sz w:val="20"/>
                <w:szCs w:val="20"/>
              </w:rPr>
            </w:pPr>
          </w:p>
        </w:tc>
        <w:tc>
          <w:tcPr>
            <w:tcW w:w="119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仿宋_GB2312" w:cs="宋体"/>
                <w:color w:val="000000"/>
                <w:sz w:val="20"/>
                <w:szCs w:val="20"/>
              </w:rPr>
            </w:pPr>
            <w:r>
              <w:rPr>
                <w:rFonts w:hint="eastAsia" w:ascii="Times New Roman" w:hAnsi="Times New Roman" w:eastAsia="仿宋_GB2312" w:cs="宋体"/>
                <w:color w:val="000000"/>
                <w:sz w:val="20"/>
                <w:szCs w:val="20"/>
                <w:lang w:bidi="ar"/>
              </w:rPr>
              <w:t>人员配备</w:t>
            </w:r>
          </w:p>
        </w:tc>
        <w:tc>
          <w:tcPr>
            <w:tcW w:w="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仿宋_GB2312" w:cs="宋体"/>
                <w:color w:val="000000"/>
                <w:sz w:val="20"/>
                <w:szCs w:val="20"/>
                <w:lang w:val="en-US" w:eastAsia="zh-CN"/>
              </w:rPr>
            </w:pPr>
            <w:r>
              <w:rPr>
                <w:rFonts w:hint="eastAsia" w:ascii="Times New Roman" w:hAnsi="Times New Roman" w:eastAsia="仿宋_GB2312" w:cs="宋体"/>
                <w:color w:val="000000"/>
                <w:sz w:val="20"/>
                <w:szCs w:val="20"/>
                <w:lang w:val="en-US" w:eastAsia="zh-CN" w:bidi="ar"/>
              </w:rPr>
              <w:t>10</w:t>
            </w:r>
          </w:p>
        </w:tc>
        <w:tc>
          <w:tcPr>
            <w:tcW w:w="527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tLeast"/>
              <w:jc w:val="left"/>
              <w:textAlignment w:val="auto"/>
              <w:rPr>
                <w:rFonts w:hint="default" w:ascii="Times New Roman" w:hAnsi="Times New Roman" w:eastAsia="仿宋_GB2312" w:cs="宋体"/>
                <w:color w:val="000000"/>
                <w:sz w:val="20"/>
                <w:szCs w:val="20"/>
                <w:lang w:val="en-US" w:eastAsia="zh-CN"/>
              </w:rPr>
            </w:pPr>
            <w:r>
              <w:rPr>
                <w:rFonts w:hint="eastAsia" w:ascii="Times New Roman" w:hAnsi="Times New Roman" w:eastAsia="仿宋_GB2312" w:cs="宋体"/>
                <w:color w:val="000000"/>
                <w:sz w:val="20"/>
                <w:szCs w:val="20"/>
                <w:lang w:eastAsia="zh-CN"/>
              </w:rPr>
              <w:t>实际协审人员与响应文件中拟派人员不一致或更换审计人员未经项目主审同意的</w:t>
            </w:r>
            <w:r>
              <w:rPr>
                <w:rFonts w:hint="eastAsia" w:ascii="Times New Roman" w:hAnsi="Times New Roman" w:eastAsia="仿宋_GB2312" w:cs="宋体"/>
                <w:color w:val="000000"/>
                <w:sz w:val="20"/>
                <w:szCs w:val="20"/>
                <w:lang w:val="en-US" w:eastAsia="zh-CN"/>
              </w:rPr>
              <w:t>，扣10分。</w:t>
            </w:r>
          </w:p>
        </w:tc>
        <w:tc>
          <w:tcPr>
            <w:tcW w:w="6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0"/>
                <w:szCs w:val="20"/>
              </w:rPr>
            </w:pPr>
          </w:p>
        </w:tc>
      </w:tr>
      <w:tr>
        <w:tblPrEx>
          <w:tblCellMar>
            <w:top w:w="0" w:type="dxa"/>
            <w:left w:w="108" w:type="dxa"/>
            <w:bottom w:w="0" w:type="dxa"/>
            <w:right w:w="108" w:type="dxa"/>
          </w:tblCellMar>
        </w:tblPrEx>
        <w:trPr>
          <w:gridAfter w:val="1"/>
          <w:wAfter w:w="2" w:type="dxa"/>
          <w:cantSplit/>
          <w:trHeight w:val="850" w:hRule="atLeast"/>
          <w:jc w:val="center"/>
        </w:trPr>
        <w:tc>
          <w:tcPr>
            <w:tcW w:w="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仿宋_GB2312" w:cs="宋体"/>
                <w:color w:val="000000"/>
                <w:sz w:val="20"/>
                <w:szCs w:val="20"/>
              </w:rPr>
            </w:pPr>
            <w:r>
              <w:rPr>
                <w:rFonts w:ascii="Times New Roman" w:hAnsi="Times New Roman" w:eastAsia="仿宋_GB2312" w:cs="宋体"/>
                <w:color w:val="000000"/>
                <w:sz w:val="20"/>
                <w:szCs w:val="20"/>
                <w:lang w:bidi="ar"/>
              </w:rPr>
              <w:t>3</w:t>
            </w:r>
          </w:p>
        </w:tc>
        <w:tc>
          <w:tcPr>
            <w:tcW w:w="1417"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仿宋_GB2312" w:cs="宋体"/>
                <w:color w:val="000000"/>
                <w:sz w:val="20"/>
                <w:szCs w:val="20"/>
                <w:lang w:eastAsia="zh-CN" w:bidi="ar"/>
              </w:rPr>
            </w:pPr>
            <w:r>
              <w:rPr>
                <w:rFonts w:hint="eastAsia" w:ascii="Times New Roman" w:hAnsi="Times New Roman" w:eastAsia="仿宋_GB2312" w:cs="宋体"/>
                <w:color w:val="000000"/>
                <w:sz w:val="20"/>
                <w:szCs w:val="20"/>
                <w:lang w:eastAsia="zh-CN" w:bidi="ar"/>
              </w:rPr>
              <w:t>审计进度方面</w:t>
            </w:r>
          </w:p>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仿宋_GB2312"/>
                <w:sz w:val="20"/>
                <w:szCs w:val="20"/>
                <w:lang w:eastAsia="zh-CN"/>
              </w:rPr>
            </w:pPr>
            <w:r>
              <w:rPr>
                <w:rFonts w:hint="eastAsia" w:ascii="Times New Roman" w:hAnsi="Times New Roman" w:eastAsia="仿宋_GB2312" w:cs="宋体"/>
                <w:color w:val="000000"/>
                <w:sz w:val="20"/>
                <w:szCs w:val="20"/>
                <w:lang w:eastAsia="zh-CN" w:bidi="ar"/>
              </w:rPr>
              <w:t>（</w:t>
            </w:r>
            <w:r>
              <w:rPr>
                <w:rFonts w:hint="eastAsia" w:ascii="Times New Roman" w:hAnsi="Times New Roman" w:eastAsia="仿宋_GB2312" w:cs="宋体"/>
                <w:color w:val="000000"/>
                <w:sz w:val="20"/>
                <w:szCs w:val="20"/>
                <w:lang w:val="en-US" w:eastAsia="zh-CN" w:bidi="ar"/>
              </w:rPr>
              <w:t>20分</w:t>
            </w:r>
            <w:r>
              <w:rPr>
                <w:rFonts w:hint="eastAsia" w:ascii="Times New Roman" w:hAnsi="Times New Roman" w:eastAsia="仿宋_GB2312" w:cs="宋体"/>
                <w:color w:val="000000"/>
                <w:sz w:val="20"/>
                <w:szCs w:val="20"/>
                <w:lang w:eastAsia="zh-CN" w:bidi="ar"/>
              </w:rPr>
              <w:t>）</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仿宋_GB2312" w:cs="宋体"/>
                <w:color w:val="000000"/>
                <w:sz w:val="20"/>
                <w:szCs w:val="20"/>
                <w:lang w:eastAsia="zh-CN"/>
              </w:rPr>
            </w:pPr>
            <w:r>
              <w:rPr>
                <w:rFonts w:hint="eastAsia" w:ascii="Times New Roman" w:hAnsi="Times New Roman" w:eastAsia="仿宋_GB2312" w:cs="宋体"/>
                <w:color w:val="000000"/>
                <w:sz w:val="20"/>
                <w:szCs w:val="20"/>
                <w:lang w:eastAsia="zh-CN" w:bidi="ar"/>
              </w:rPr>
              <w:t>资料接收</w:t>
            </w:r>
          </w:p>
        </w:tc>
        <w:tc>
          <w:tcPr>
            <w:tcW w:w="6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仿宋_GB2312" w:cs="宋体"/>
                <w:color w:val="000000"/>
                <w:sz w:val="20"/>
                <w:szCs w:val="20"/>
                <w:lang w:val="en-US" w:eastAsia="zh-CN"/>
              </w:rPr>
            </w:pPr>
            <w:r>
              <w:rPr>
                <w:rFonts w:hint="eastAsia" w:eastAsia="仿宋_GB2312" w:cs="宋体"/>
                <w:color w:val="000000"/>
                <w:sz w:val="20"/>
                <w:szCs w:val="20"/>
                <w:lang w:val="en-US" w:eastAsia="zh-CN" w:bidi="ar"/>
              </w:rPr>
              <w:t>10</w:t>
            </w:r>
          </w:p>
        </w:tc>
        <w:tc>
          <w:tcPr>
            <w:tcW w:w="527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tLeast"/>
              <w:jc w:val="left"/>
              <w:textAlignment w:val="auto"/>
              <w:rPr>
                <w:rFonts w:hint="eastAsia" w:ascii="Times New Roman" w:hAnsi="Times New Roman" w:eastAsia="仿宋_GB2312" w:cs="宋体"/>
                <w:color w:val="000000"/>
                <w:sz w:val="20"/>
                <w:szCs w:val="20"/>
                <w:lang w:val="en-US" w:eastAsia="zh-CN" w:bidi="ar"/>
              </w:rPr>
            </w:pPr>
            <w:r>
              <w:rPr>
                <w:rFonts w:hint="eastAsia" w:ascii="Times New Roman" w:hAnsi="Times New Roman" w:eastAsia="仿宋_GB2312" w:cs="宋体"/>
                <w:color w:val="000000"/>
                <w:sz w:val="20"/>
                <w:szCs w:val="20"/>
                <w:lang w:eastAsia="zh-CN" w:bidi="ar"/>
              </w:rPr>
              <w:t>项目分配后</w:t>
            </w:r>
            <w:r>
              <w:rPr>
                <w:rFonts w:hint="eastAsia" w:ascii="Times New Roman" w:hAnsi="Times New Roman" w:eastAsia="仿宋_GB2312" w:cs="宋体"/>
                <w:color w:val="000000"/>
                <w:sz w:val="20"/>
                <w:szCs w:val="20"/>
                <w:lang w:val="en-US" w:eastAsia="zh-CN" w:bidi="ar"/>
              </w:rPr>
              <w:t>3日内未进行资料交接的或资料接收后5日内未书面告知资料完整性的，扣5分。</w:t>
            </w:r>
          </w:p>
          <w:p>
            <w:pPr>
              <w:keepNext w:val="0"/>
              <w:keepLines w:val="0"/>
              <w:pageBreakBefore w:val="0"/>
              <w:widowControl/>
              <w:kinsoku/>
              <w:wordWrap/>
              <w:overflowPunct/>
              <w:topLinePunct w:val="0"/>
              <w:autoSpaceDE/>
              <w:autoSpaceDN/>
              <w:bidi w:val="0"/>
              <w:adjustRightInd w:val="0"/>
              <w:snapToGrid w:val="0"/>
              <w:spacing w:line="240" w:lineRule="atLeast"/>
              <w:jc w:val="left"/>
              <w:textAlignment w:val="auto"/>
              <w:rPr>
                <w:rFonts w:hint="default" w:ascii="Times New Roman" w:hAnsi="Times New Roman" w:eastAsia="仿宋_GB2312" w:cs="宋体"/>
                <w:color w:val="000000"/>
                <w:sz w:val="20"/>
                <w:szCs w:val="20"/>
                <w:lang w:val="en-US" w:eastAsia="zh-CN"/>
              </w:rPr>
            </w:pPr>
            <w:r>
              <w:rPr>
                <w:rFonts w:hint="eastAsia" w:ascii="Times New Roman" w:hAnsi="Times New Roman" w:eastAsia="仿宋_GB2312" w:cs="宋体"/>
                <w:color w:val="000000"/>
                <w:sz w:val="20"/>
                <w:szCs w:val="20"/>
                <w:lang w:val="en-US" w:eastAsia="zh-CN" w:bidi="ar"/>
              </w:rPr>
              <w:t>在审计过程中，出现因</w:t>
            </w:r>
            <w:r>
              <w:rPr>
                <w:rFonts w:hint="eastAsia" w:eastAsia="仿宋_GB2312" w:cs="宋体"/>
                <w:color w:val="000000"/>
                <w:sz w:val="20"/>
                <w:szCs w:val="20"/>
                <w:lang w:val="en-US" w:eastAsia="zh-CN" w:bidi="ar"/>
              </w:rPr>
              <w:t>复审单位对</w:t>
            </w:r>
            <w:r>
              <w:rPr>
                <w:rFonts w:hint="eastAsia" w:ascii="Times New Roman" w:hAnsi="Times New Roman" w:eastAsia="仿宋_GB2312" w:cs="宋体"/>
                <w:color w:val="000000"/>
                <w:sz w:val="20"/>
                <w:szCs w:val="20"/>
                <w:lang w:val="en-US" w:eastAsia="zh-CN" w:bidi="ar"/>
              </w:rPr>
              <w:t>前期资料审查不</w:t>
            </w:r>
            <w:r>
              <w:rPr>
                <w:rFonts w:hint="eastAsia" w:eastAsia="仿宋_GB2312" w:cs="宋体"/>
                <w:color w:val="000000"/>
                <w:sz w:val="20"/>
                <w:szCs w:val="20"/>
                <w:lang w:val="en-US" w:eastAsia="zh-CN" w:bidi="ar"/>
              </w:rPr>
              <w:t>充分</w:t>
            </w:r>
            <w:r>
              <w:rPr>
                <w:rFonts w:hint="eastAsia" w:ascii="Times New Roman" w:hAnsi="Times New Roman" w:eastAsia="仿宋_GB2312" w:cs="宋体"/>
                <w:color w:val="000000"/>
                <w:sz w:val="20"/>
                <w:szCs w:val="20"/>
                <w:lang w:val="en-US" w:eastAsia="zh-CN" w:bidi="ar"/>
              </w:rPr>
              <w:t>，导致后续</w:t>
            </w:r>
            <w:r>
              <w:rPr>
                <w:rFonts w:hint="eastAsia" w:eastAsia="仿宋_GB2312" w:cs="宋体"/>
                <w:color w:val="000000"/>
                <w:sz w:val="20"/>
                <w:szCs w:val="20"/>
                <w:lang w:val="en-US" w:eastAsia="zh-CN" w:bidi="ar"/>
              </w:rPr>
              <w:t>另需</w:t>
            </w:r>
            <w:r>
              <w:rPr>
                <w:rFonts w:hint="eastAsia" w:ascii="Times New Roman" w:hAnsi="Times New Roman" w:eastAsia="仿宋_GB2312" w:cs="宋体"/>
                <w:color w:val="000000"/>
                <w:sz w:val="20"/>
                <w:szCs w:val="20"/>
                <w:lang w:val="en-US" w:eastAsia="zh-CN" w:bidi="ar"/>
              </w:rPr>
              <w:t>补充资料的，扣</w:t>
            </w:r>
            <w:r>
              <w:rPr>
                <w:rFonts w:hint="eastAsia" w:eastAsia="仿宋_GB2312" w:cs="宋体"/>
                <w:color w:val="000000"/>
                <w:sz w:val="20"/>
                <w:szCs w:val="20"/>
                <w:lang w:val="en-US" w:eastAsia="zh-CN" w:bidi="ar"/>
              </w:rPr>
              <w:t>5</w:t>
            </w:r>
            <w:r>
              <w:rPr>
                <w:rFonts w:hint="eastAsia" w:ascii="Times New Roman" w:hAnsi="Times New Roman" w:eastAsia="仿宋_GB2312" w:cs="宋体"/>
                <w:color w:val="000000"/>
                <w:sz w:val="20"/>
                <w:szCs w:val="20"/>
                <w:lang w:val="en-US" w:eastAsia="zh-CN" w:bidi="ar"/>
              </w:rPr>
              <w:t>分。</w:t>
            </w:r>
          </w:p>
        </w:tc>
        <w:tc>
          <w:tcPr>
            <w:tcW w:w="6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0"/>
                <w:szCs w:val="20"/>
              </w:rPr>
            </w:pPr>
          </w:p>
        </w:tc>
      </w:tr>
      <w:tr>
        <w:tblPrEx>
          <w:tblCellMar>
            <w:top w:w="0" w:type="dxa"/>
            <w:left w:w="108" w:type="dxa"/>
            <w:bottom w:w="0" w:type="dxa"/>
            <w:right w:w="108" w:type="dxa"/>
          </w:tblCellMar>
        </w:tblPrEx>
        <w:trPr>
          <w:gridAfter w:val="1"/>
          <w:wAfter w:w="2" w:type="dxa"/>
          <w:cantSplit/>
          <w:trHeight w:val="850" w:hRule="atLeast"/>
          <w:jc w:val="center"/>
        </w:trPr>
        <w:tc>
          <w:tcPr>
            <w:tcW w:w="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仿宋_GB2312" w:cs="宋体"/>
                <w:color w:val="000000"/>
                <w:sz w:val="20"/>
                <w:szCs w:val="20"/>
              </w:rPr>
            </w:pPr>
            <w:r>
              <w:rPr>
                <w:rFonts w:ascii="Times New Roman" w:hAnsi="Times New Roman" w:eastAsia="仿宋_GB2312" w:cs="宋体"/>
                <w:color w:val="000000"/>
                <w:sz w:val="20"/>
                <w:szCs w:val="20"/>
                <w:lang w:bidi="ar"/>
              </w:rPr>
              <w:t>4</w:t>
            </w:r>
          </w:p>
        </w:tc>
        <w:tc>
          <w:tcPr>
            <w:tcW w:w="1417" w:type="dxa"/>
            <w:vMerge w:val="continue"/>
            <w:tcBorders>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仿宋_GB2312" w:cs="宋体"/>
                <w:color w:val="000000"/>
                <w:sz w:val="20"/>
                <w:szCs w:val="20"/>
              </w:rPr>
            </w:pPr>
          </w:p>
        </w:tc>
        <w:tc>
          <w:tcPr>
            <w:tcW w:w="119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仿宋_GB2312" w:cs="宋体"/>
                <w:color w:val="000000"/>
                <w:sz w:val="20"/>
                <w:szCs w:val="20"/>
                <w:lang w:eastAsia="zh-CN"/>
              </w:rPr>
            </w:pPr>
            <w:r>
              <w:rPr>
                <w:rFonts w:hint="eastAsia" w:ascii="Times New Roman" w:hAnsi="Times New Roman" w:eastAsia="仿宋_GB2312" w:cs="宋体"/>
                <w:color w:val="000000"/>
                <w:sz w:val="20"/>
                <w:szCs w:val="20"/>
                <w:lang w:eastAsia="zh-CN"/>
              </w:rPr>
              <w:t>复审时限</w:t>
            </w:r>
          </w:p>
        </w:tc>
        <w:tc>
          <w:tcPr>
            <w:tcW w:w="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仿宋_GB2312" w:cs="宋体"/>
                <w:color w:val="000000"/>
                <w:sz w:val="20"/>
                <w:szCs w:val="20"/>
                <w:lang w:val="en-US" w:eastAsia="zh-CN"/>
              </w:rPr>
            </w:pPr>
            <w:r>
              <w:rPr>
                <w:rFonts w:hint="eastAsia" w:eastAsia="仿宋_GB2312" w:cs="宋体"/>
                <w:color w:val="000000"/>
                <w:sz w:val="20"/>
                <w:szCs w:val="20"/>
                <w:lang w:val="en-US" w:eastAsia="zh-CN" w:bidi="ar"/>
              </w:rPr>
              <w:t>10</w:t>
            </w:r>
          </w:p>
        </w:tc>
        <w:tc>
          <w:tcPr>
            <w:tcW w:w="527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tLeast"/>
              <w:jc w:val="left"/>
              <w:textAlignment w:val="auto"/>
              <w:rPr>
                <w:rFonts w:hint="eastAsia" w:ascii="Times New Roman" w:hAnsi="Times New Roman" w:eastAsia="仿宋_GB2312" w:cs="宋体"/>
                <w:color w:val="000000"/>
                <w:sz w:val="20"/>
                <w:szCs w:val="20"/>
                <w:lang w:val="en-US" w:eastAsia="zh-CN" w:bidi="ar"/>
              </w:rPr>
            </w:pPr>
            <w:r>
              <w:rPr>
                <w:rFonts w:hint="eastAsia" w:ascii="Times New Roman" w:hAnsi="Times New Roman" w:eastAsia="仿宋_GB2312" w:cs="宋体"/>
                <w:color w:val="000000"/>
                <w:sz w:val="20"/>
                <w:szCs w:val="20"/>
                <w:lang w:val="zh-CN" w:bidi="ar"/>
              </w:rPr>
              <w:t>自收到复审资料30日内未能完成复审工作且未经项目主审批准</w:t>
            </w:r>
            <w:r>
              <w:rPr>
                <w:rFonts w:hint="eastAsia" w:eastAsia="仿宋_GB2312" w:cs="宋体"/>
                <w:color w:val="000000"/>
                <w:sz w:val="20"/>
                <w:szCs w:val="20"/>
                <w:lang w:val="en-US" w:eastAsia="zh-CN" w:bidi="ar"/>
              </w:rPr>
              <w:t>延期</w:t>
            </w:r>
            <w:r>
              <w:rPr>
                <w:rFonts w:hint="eastAsia" w:ascii="Times New Roman" w:hAnsi="Times New Roman" w:eastAsia="仿宋_GB2312" w:cs="宋体"/>
                <w:color w:val="000000"/>
                <w:sz w:val="20"/>
                <w:szCs w:val="20"/>
                <w:lang w:val="zh-CN" w:bidi="ar"/>
              </w:rPr>
              <w:t>的，扣</w:t>
            </w:r>
            <w:r>
              <w:rPr>
                <w:rFonts w:hint="eastAsia" w:eastAsia="仿宋_GB2312" w:cs="宋体"/>
                <w:color w:val="000000"/>
                <w:sz w:val="20"/>
                <w:szCs w:val="20"/>
                <w:lang w:val="en-US" w:eastAsia="zh-CN" w:bidi="ar"/>
              </w:rPr>
              <w:t>5</w:t>
            </w:r>
            <w:r>
              <w:rPr>
                <w:rFonts w:hint="eastAsia" w:ascii="Times New Roman" w:hAnsi="Times New Roman" w:eastAsia="仿宋_GB2312" w:cs="宋体"/>
                <w:color w:val="000000"/>
                <w:sz w:val="20"/>
                <w:szCs w:val="20"/>
                <w:lang w:val="en-US" w:eastAsia="zh-CN" w:bidi="ar"/>
              </w:rPr>
              <w:t>分。</w:t>
            </w:r>
          </w:p>
          <w:p>
            <w:pPr>
              <w:keepNext w:val="0"/>
              <w:keepLines w:val="0"/>
              <w:pageBreakBefore w:val="0"/>
              <w:widowControl/>
              <w:kinsoku/>
              <w:wordWrap/>
              <w:overflowPunct/>
              <w:topLinePunct w:val="0"/>
              <w:autoSpaceDE/>
              <w:autoSpaceDN/>
              <w:bidi w:val="0"/>
              <w:adjustRightInd w:val="0"/>
              <w:snapToGrid w:val="0"/>
              <w:spacing w:line="240" w:lineRule="atLeast"/>
              <w:jc w:val="left"/>
              <w:textAlignment w:val="auto"/>
              <w:rPr>
                <w:rFonts w:hint="default" w:ascii="Times New Roman" w:hAnsi="Times New Roman" w:eastAsia="仿宋_GB2312" w:cs="宋体"/>
                <w:color w:val="000000"/>
                <w:sz w:val="20"/>
                <w:szCs w:val="20"/>
                <w:lang w:val="en-US"/>
              </w:rPr>
            </w:pPr>
            <w:r>
              <w:rPr>
                <w:rFonts w:hint="eastAsia" w:ascii="Times New Roman" w:hAnsi="Times New Roman" w:eastAsia="仿宋_GB2312" w:cs="宋体"/>
                <w:color w:val="000000"/>
                <w:sz w:val="20"/>
                <w:szCs w:val="20"/>
                <w:highlight w:val="none"/>
                <w:lang w:val="en-US" w:eastAsia="zh-CN" w:bidi="ar"/>
              </w:rPr>
              <w:t>复杂项目</w:t>
            </w:r>
            <w:r>
              <w:rPr>
                <w:rFonts w:hint="eastAsia" w:eastAsia="仿宋_GB2312" w:cs="宋体"/>
                <w:color w:val="000000"/>
                <w:sz w:val="20"/>
                <w:szCs w:val="20"/>
                <w:highlight w:val="none"/>
                <w:lang w:val="en-US" w:eastAsia="zh-CN" w:bidi="ar"/>
              </w:rPr>
              <w:t>（投资额超3000万）</w:t>
            </w:r>
            <w:r>
              <w:rPr>
                <w:rFonts w:hint="eastAsia" w:ascii="Times New Roman" w:hAnsi="Times New Roman" w:eastAsia="仿宋_GB2312" w:cs="宋体"/>
                <w:color w:val="000000"/>
                <w:sz w:val="20"/>
                <w:szCs w:val="20"/>
                <w:highlight w:val="none"/>
                <w:lang w:val="en-US" w:eastAsia="zh-CN" w:bidi="ar"/>
              </w:rPr>
              <w:t>经批准延期后，仍不能按时完成的扣</w:t>
            </w:r>
            <w:r>
              <w:rPr>
                <w:rFonts w:hint="eastAsia" w:eastAsia="仿宋_GB2312" w:cs="宋体"/>
                <w:color w:val="000000"/>
                <w:sz w:val="20"/>
                <w:szCs w:val="20"/>
                <w:highlight w:val="none"/>
                <w:lang w:val="en-US" w:eastAsia="zh-CN" w:bidi="ar"/>
              </w:rPr>
              <w:t>5</w:t>
            </w:r>
            <w:r>
              <w:rPr>
                <w:rFonts w:hint="eastAsia" w:ascii="Times New Roman" w:hAnsi="Times New Roman" w:eastAsia="仿宋_GB2312" w:cs="宋体"/>
                <w:color w:val="000000"/>
                <w:sz w:val="20"/>
                <w:szCs w:val="20"/>
                <w:highlight w:val="none"/>
                <w:lang w:val="en-US" w:eastAsia="zh-CN" w:bidi="ar"/>
              </w:rPr>
              <w:t>分。</w:t>
            </w:r>
            <w:r>
              <w:rPr>
                <w:rFonts w:hint="eastAsia" w:eastAsia="仿宋_GB2312" w:cs="宋体"/>
                <w:color w:val="000000"/>
                <w:sz w:val="20"/>
                <w:szCs w:val="20"/>
                <w:highlight w:val="none"/>
                <w:lang w:val="en-US" w:eastAsia="zh-CN" w:bidi="ar"/>
              </w:rPr>
              <w:t>（仅能延期1次，最多可延期30天）</w:t>
            </w:r>
          </w:p>
        </w:tc>
        <w:tc>
          <w:tcPr>
            <w:tcW w:w="6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0"/>
                <w:szCs w:val="20"/>
              </w:rPr>
            </w:pPr>
          </w:p>
        </w:tc>
      </w:tr>
      <w:tr>
        <w:tblPrEx>
          <w:tblCellMar>
            <w:top w:w="0" w:type="dxa"/>
            <w:left w:w="108" w:type="dxa"/>
            <w:bottom w:w="0" w:type="dxa"/>
            <w:right w:w="108" w:type="dxa"/>
          </w:tblCellMar>
        </w:tblPrEx>
        <w:trPr>
          <w:gridAfter w:val="1"/>
          <w:wAfter w:w="2" w:type="dxa"/>
          <w:cantSplit/>
          <w:trHeight w:val="850" w:hRule="atLeast"/>
          <w:jc w:val="center"/>
        </w:trPr>
        <w:tc>
          <w:tcPr>
            <w:tcW w:w="680" w:type="dxa"/>
            <w:tcBorders>
              <w:top w:val="single" w:color="000000" w:sz="4" w:space="0"/>
              <w:left w:val="single" w:color="000000" w:sz="4" w:space="0"/>
              <w:bottom w:val="single" w:color="000000"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仿宋_GB2312" w:cs="宋体"/>
                <w:color w:val="000000"/>
                <w:sz w:val="20"/>
                <w:szCs w:val="20"/>
                <w:lang w:eastAsia="zh-CN"/>
              </w:rPr>
            </w:pPr>
            <w:r>
              <w:rPr>
                <w:rFonts w:hint="eastAsia" w:ascii="Times New Roman" w:hAnsi="Times New Roman" w:eastAsia="仿宋_GB2312" w:cs="宋体"/>
                <w:color w:val="000000"/>
                <w:sz w:val="20"/>
                <w:szCs w:val="20"/>
                <w:lang w:val="en-US" w:eastAsia="zh-CN" w:bidi="ar"/>
              </w:rPr>
              <w:t>5</w:t>
            </w:r>
          </w:p>
        </w:tc>
        <w:tc>
          <w:tcPr>
            <w:tcW w:w="141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仿宋_GB2312" w:cs="宋体"/>
                <w:color w:val="000000"/>
                <w:sz w:val="20"/>
                <w:szCs w:val="20"/>
                <w:lang w:eastAsia="zh-CN" w:bidi="ar"/>
              </w:rPr>
            </w:pPr>
            <w:r>
              <w:rPr>
                <w:rFonts w:hint="eastAsia" w:ascii="Times New Roman" w:hAnsi="Times New Roman" w:eastAsia="仿宋_GB2312" w:cs="宋体"/>
                <w:color w:val="000000"/>
                <w:sz w:val="20"/>
                <w:szCs w:val="20"/>
                <w:lang w:eastAsia="zh-CN" w:bidi="ar"/>
              </w:rPr>
              <w:t>复审成效及事项报告方面</w:t>
            </w:r>
          </w:p>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仿宋_GB2312" w:cs="宋体"/>
                <w:color w:val="000000"/>
                <w:sz w:val="20"/>
                <w:szCs w:val="20"/>
              </w:rPr>
            </w:pPr>
            <w:r>
              <w:rPr>
                <w:rFonts w:hint="eastAsia" w:ascii="Times New Roman" w:hAnsi="Times New Roman" w:eastAsia="仿宋_GB2312" w:cs="宋体"/>
                <w:color w:val="000000"/>
                <w:sz w:val="20"/>
                <w:szCs w:val="20"/>
                <w:lang w:bidi="ar"/>
              </w:rPr>
              <w:t>（</w:t>
            </w:r>
            <w:r>
              <w:rPr>
                <w:rFonts w:hint="eastAsia" w:ascii="Times New Roman" w:hAnsi="Times New Roman" w:eastAsia="仿宋_GB2312" w:cs="宋体"/>
                <w:color w:val="000000"/>
                <w:sz w:val="20"/>
                <w:szCs w:val="20"/>
                <w:lang w:val="en-US" w:eastAsia="zh-CN" w:bidi="ar"/>
              </w:rPr>
              <w:t>55</w:t>
            </w:r>
            <w:r>
              <w:rPr>
                <w:rFonts w:hint="eastAsia" w:ascii="Times New Roman" w:hAnsi="Times New Roman" w:eastAsia="仿宋_GB2312" w:cs="宋体"/>
                <w:color w:val="000000"/>
                <w:sz w:val="20"/>
                <w:szCs w:val="20"/>
                <w:lang w:bidi="ar"/>
              </w:rPr>
              <w:t>分）</w:t>
            </w:r>
          </w:p>
        </w:tc>
        <w:tc>
          <w:tcPr>
            <w:tcW w:w="1191" w:type="dxa"/>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仿宋_GB2312" w:cs="宋体"/>
                <w:color w:val="000000"/>
                <w:sz w:val="20"/>
                <w:szCs w:val="20"/>
                <w:lang w:eastAsia="zh-CN"/>
              </w:rPr>
            </w:pPr>
            <w:r>
              <w:rPr>
                <w:rFonts w:hint="eastAsia" w:ascii="Times New Roman" w:hAnsi="Times New Roman" w:eastAsia="仿宋_GB2312" w:cs="宋体"/>
                <w:color w:val="000000"/>
                <w:sz w:val="20"/>
                <w:szCs w:val="20"/>
                <w:lang w:eastAsia="zh-CN" w:bidi="ar"/>
              </w:rPr>
              <w:t>重大事项报告</w:t>
            </w:r>
          </w:p>
        </w:tc>
        <w:tc>
          <w:tcPr>
            <w:tcW w:w="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仿宋_GB2312" w:cs="宋体"/>
                <w:color w:val="000000"/>
                <w:sz w:val="20"/>
                <w:szCs w:val="20"/>
                <w:lang w:val="en-US" w:eastAsia="zh-CN"/>
              </w:rPr>
            </w:pPr>
            <w:r>
              <w:rPr>
                <w:rFonts w:hint="eastAsia" w:ascii="Times New Roman" w:hAnsi="Times New Roman" w:eastAsia="仿宋_GB2312" w:cs="宋体"/>
                <w:color w:val="000000"/>
                <w:sz w:val="20"/>
                <w:szCs w:val="20"/>
                <w:lang w:val="en-US" w:eastAsia="zh-CN" w:bidi="ar"/>
              </w:rPr>
              <w:t>15</w:t>
            </w:r>
          </w:p>
        </w:tc>
        <w:tc>
          <w:tcPr>
            <w:tcW w:w="527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tLeast"/>
              <w:jc w:val="left"/>
              <w:textAlignment w:val="auto"/>
              <w:rPr>
                <w:rFonts w:hint="eastAsia" w:ascii="Times New Roman" w:hAnsi="Times New Roman" w:eastAsia="仿宋_GB2312" w:cs="宋体"/>
                <w:color w:val="000000"/>
                <w:sz w:val="20"/>
                <w:szCs w:val="20"/>
                <w:lang w:val="en-US" w:eastAsia="zh-CN" w:bidi="ar"/>
              </w:rPr>
            </w:pPr>
            <w:r>
              <w:rPr>
                <w:rFonts w:hint="eastAsia" w:ascii="Times New Roman" w:hAnsi="Times New Roman" w:eastAsia="仿宋_GB2312" w:cs="宋体"/>
                <w:color w:val="000000"/>
                <w:sz w:val="20"/>
                <w:szCs w:val="20"/>
                <w:lang w:eastAsia="zh-CN" w:bidi="ar"/>
              </w:rPr>
              <w:t>重大分歧或发现重大问题未及时整理书面资料并向项目主审汇报的，扣</w:t>
            </w:r>
            <w:r>
              <w:rPr>
                <w:rFonts w:hint="eastAsia" w:ascii="Times New Roman" w:hAnsi="Times New Roman" w:eastAsia="仿宋_GB2312" w:cs="宋体"/>
                <w:color w:val="000000"/>
                <w:sz w:val="20"/>
                <w:szCs w:val="20"/>
                <w:lang w:val="en-US" w:eastAsia="zh-CN" w:bidi="ar"/>
              </w:rPr>
              <w:t>5分。</w:t>
            </w:r>
          </w:p>
          <w:p>
            <w:pPr>
              <w:keepNext w:val="0"/>
              <w:keepLines w:val="0"/>
              <w:pageBreakBefore w:val="0"/>
              <w:widowControl/>
              <w:kinsoku/>
              <w:wordWrap/>
              <w:overflowPunct/>
              <w:topLinePunct w:val="0"/>
              <w:autoSpaceDE/>
              <w:autoSpaceDN/>
              <w:bidi w:val="0"/>
              <w:adjustRightInd w:val="0"/>
              <w:snapToGrid w:val="0"/>
              <w:spacing w:line="240" w:lineRule="atLeast"/>
              <w:jc w:val="left"/>
              <w:textAlignment w:val="auto"/>
              <w:rPr>
                <w:rFonts w:hint="default" w:ascii="Times New Roman" w:hAnsi="Times New Roman" w:eastAsia="仿宋_GB2312" w:cs="宋体"/>
                <w:color w:val="000000"/>
                <w:sz w:val="20"/>
                <w:szCs w:val="20"/>
                <w:lang w:val="en-US" w:eastAsia="zh-CN"/>
              </w:rPr>
            </w:pPr>
            <w:r>
              <w:rPr>
                <w:rFonts w:hint="eastAsia" w:ascii="Times New Roman" w:hAnsi="Times New Roman" w:eastAsia="仿宋_GB2312" w:cs="宋体"/>
                <w:color w:val="000000"/>
                <w:sz w:val="20"/>
                <w:szCs w:val="20"/>
                <w:lang w:val="en-US" w:eastAsia="zh-CN" w:bidi="ar"/>
              </w:rPr>
              <w:t>造成不良影响</w:t>
            </w:r>
            <w:r>
              <w:rPr>
                <w:rFonts w:hint="eastAsia" w:eastAsia="仿宋_GB2312" w:cs="宋体"/>
                <w:color w:val="000000"/>
                <w:sz w:val="20"/>
                <w:szCs w:val="20"/>
                <w:lang w:val="en-US" w:eastAsia="zh-CN" w:bidi="ar"/>
              </w:rPr>
              <w:t>、产生社会负面舆论</w:t>
            </w:r>
            <w:r>
              <w:rPr>
                <w:rFonts w:hint="eastAsia" w:ascii="Times New Roman" w:hAnsi="Times New Roman" w:eastAsia="仿宋_GB2312" w:cs="宋体"/>
                <w:color w:val="000000"/>
                <w:sz w:val="20"/>
                <w:szCs w:val="20"/>
                <w:lang w:val="en-US" w:eastAsia="zh-CN" w:bidi="ar"/>
              </w:rPr>
              <w:t>或导致审计工作被动的扣10分。</w:t>
            </w:r>
          </w:p>
        </w:tc>
        <w:tc>
          <w:tcPr>
            <w:tcW w:w="6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0"/>
                <w:szCs w:val="20"/>
              </w:rPr>
            </w:pPr>
          </w:p>
        </w:tc>
      </w:tr>
      <w:tr>
        <w:tblPrEx>
          <w:tblCellMar>
            <w:top w:w="0" w:type="dxa"/>
            <w:left w:w="108" w:type="dxa"/>
            <w:bottom w:w="0" w:type="dxa"/>
            <w:right w:w="108" w:type="dxa"/>
          </w:tblCellMar>
        </w:tblPrEx>
        <w:trPr>
          <w:gridAfter w:val="1"/>
          <w:wAfter w:w="2" w:type="dxa"/>
          <w:cantSplit/>
          <w:trHeight w:val="510" w:hRule="atLeast"/>
          <w:jc w:val="center"/>
        </w:trPr>
        <w:tc>
          <w:tcPr>
            <w:tcW w:w="680" w:type="dxa"/>
            <w:tcBorders>
              <w:top w:val="single" w:color="000000" w:sz="4" w:space="0"/>
              <w:left w:val="single" w:color="000000" w:sz="4" w:space="0"/>
              <w:bottom w:val="single" w:color="000000"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仿宋_GB2312" w:cs="宋体"/>
                <w:color w:val="000000"/>
                <w:sz w:val="20"/>
                <w:szCs w:val="20"/>
                <w:lang w:val="en-US" w:eastAsia="zh-CN" w:bidi="ar"/>
              </w:rPr>
            </w:pPr>
            <w:r>
              <w:rPr>
                <w:rFonts w:hint="eastAsia" w:ascii="Times New Roman" w:hAnsi="Times New Roman" w:eastAsia="仿宋_GB2312" w:cs="宋体"/>
                <w:color w:val="000000"/>
                <w:sz w:val="20"/>
                <w:szCs w:val="20"/>
                <w:lang w:val="en-US" w:eastAsia="zh-CN" w:bidi="ar"/>
              </w:rPr>
              <w:t>6</w:t>
            </w:r>
          </w:p>
        </w:tc>
        <w:tc>
          <w:tcPr>
            <w:tcW w:w="141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仿宋_GB2312" w:cs="宋体"/>
                <w:color w:val="000000"/>
                <w:sz w:val="20"/>
                <w:szCs w:val="20"/>
                <w:lang w:bidi="ar"/>
              </w:rPr>
            </w:pPr>
          </w:p>
        </w:tc>
        <w:tc>
          <w:tcPr>
            <w:tcW w:w="1191" w:type="dxa"/>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仿宋_GB2312" w:cs="宋体"/>
                <w:color w:val="000000"/>
                <w:sz w:val="20"/>
                <w:szCs w:val="20"/>
                <w:lang w:eastAsia="zh-CN" w:bidi="ar"/>
              </w:rPr>
            </w:pPr>
            <w:r>
              <w:rPr>
                <w:rFonts w:hint="eastAsia" w:ascii="Times New Roman" w:hAnsi="Times New Roman" w:eastAsia="仿宋_GB2312" w:cs="宋体"/>
                <w:color w:val="000000"/>
                <w:sz w:val="20"/>
                <w:szCs w:val="20"/>
                <w:lang w:eastAsia="zh-CN" w:bidi="ar"/>
              </w:rPr>
              <w:t>报告出具</w:t>
            </w:r>
          </w:p>
        </w:tc>
        <w:tc>
          <w:tcPr>
            <w:tcW w:w="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仿宋_GB2312" w:cs="宋体"/>
                <w:color w:val="000000"/>
                <w:sz w:val="20"/>
                <w:szCs w:val="20"/>
                <w:lang w:val="en-US" w:eastAsia="zh-CN" w:bidi="ar"/>
              </w:rPr>
            </w:pPr>
            <w:r>
              <w:rPr>
                <w:rFonts w:hint="eastAsia" w:ascii="Times New Roman" w:hAnsi="Times New Roman" w:eastAsia="仿宋_GB2312" w:cs="宋体"/>
                <w:color w:val="000000"/>
                <w:sz w:val="20"/>
                <w:szCs w:val="20"/>
                <w:lang w:val="en-US" w:eastAsia="zh-CN" w:bidi="ar"/>
              </w:rPr>
              <w:t>5</w:t>
            </w:r>
          </w:p>
        </w:tc>
        <w:tc>
          <w:tcPr>
            <w:tcW w:w="527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tLeast"/>
              <w:jc w:val="left"/>
              <w:textAlignment w:val="auto"/>
              <w:rPr>
                <w:rFonts w:hint="default" w:ascii="Times New Roman" w:hAnsi="Times New Roman" w:eastAsia="仿宋_GB2312" w:cs="宋体"/>
                <w:color w:val="000000"/>
                <w:sz w:val="20"/>
                <w:szCs w:val="20"/>
                <w:lang w:val="en-US" w:eastAsia="zh-CN" w:bidi="ar"/>
              </w:rPr>
            </w:pPr>
            <w:r>
              <w:rPr>
                <w:rFonts w:hint="eastAsia" w:ascii="Times New Roman" w:hAnsi="Times New Roman" w:eastAsia="仿宋_GB2312" w:cs="宋体"/>
                <w:color w:val="000000"/>
                <w:sz w:val="20"/>
                <w:szCs w:val="20"/>
                <w:lang w:eastAsia="zh-CN" w:bidi="ar"/>
              </w:rPr>
              <w:t>复审报告出具不及时或退回后未及时整改的，</w:t>
            </w:r>
            <w:bookmarkStart w:id="2" w:name="_GoBack"/>
            <w:r>
              <w:rPr>
                <w:rFonts w:hint="eastAsia" w:ascii="Times New Roman" w:hAnsi="Times New Roman" w:eastAsia="仿宋_GB2312" w:cs="宋体"/>
                <w:color w:val="000000"/>
                <w:sz w:val="20"/>
                <w:szCs w:val="20"/>
                <w:highlight w:val="none"/>
                <w:lang w:eastAsia="zh-CN" w:bidi="ar"/>
              </w:rPr>
              <w:t>扣</w:t>
            </w:r>
            <w:r>
              <w:rPr>
                <w:rFonts w:hint="eastAsia" w:ascii="Times New Roman" w:hAnsi="Times New Roman" w:eastAsia="仿宋_GB2312" w:cs="宋体"/>
                <w:color w:val="000000"/>
                <w:sz w:val="20"/>
                <w:szCs w:val="20"/>
                <w:highlight w:val="none"/>
                <w:lang w:val="en-US" w:eastAsia="zh-CN" w:bidi="ar"/>
              </w:rPr>
              <w:t>5分。</w:t>
            </w:r>
            <w:bookmarkEnd w:id="2"/>
          </w:p>
        </w:tc>
        <w:tc>
          <w:tcPr>
            <w:tcW w:w="6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0"/>
                <w:szCs w:val="20"/>
              </w:rPr>
            </w:pPr>
          </w:p>
        </w:tc>
      </w:tr>
      <w:tr>
        <w:tblPrEx>
          <w:tblCellMar>
            <w:top w:w="0" w:type="dxa"/>
            <w:left w:w="108" w:type="dxa"/>
            <w:bottom w:w="0" w:type="dxa"/>
            <w:right w:w="108" w:type="dxa"/>
          </w:tblCellMar>
        </w:tblPrEx>
        <w:trPr>
          <w:gridAfter w:val="1"/>
          <w:wAfter w:w="2" w:type="dxa"/>
          <w:cantSplit/>
          <w:trHeight w:val="850" w:hRule="atLeast"/>
          <w:jc w:val="center"/>
        </w:trPr>
        <w:tc>
          <w:tcPr>
            <w:tcW w:w="680" w:type="dxa"/>
            <w:tcBorders>
              <w:top w:val="single" w:color="000000" w:sz="4" w:space="0"/>
              <w:left w:val="single" w:color="000000" w:sz="4" w:space="0"/>
              <w:bottom w:val="single" w:color="000000"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仿宋_GB2312" w:cs="宋体"/>
                <w:color w:val="000000"/>
                <w:sz w:val="20"/>
                <w:szCs w:val="20"/>
                <w:lang w:val="en-US" w:eastAsia="zh-CN" w:bidi="ar"/>
              </w:rPr>
            </w:pPr>
            <w:r>
              <w:rPr>
                <w:rFonts w:hint="eastAsia" w:ascii="Times New Roman" w:hAnsi="Times New Roman" w:eastAsia="仿宋_GB2312" w:cs="宋体"/>
                <w:color w:val="000000"/>
                <w:sz w:val="20"/>
                <w:szCs w:val="20"/>
                <w:lang w:val="en-US" w:eastAsia="zh-CN" w:bidi="ar"/>
              </w:rPr>
              <w:t>7</w:t>
            </w:r>
          </w:p>
        </w:tc>
        <w:tc>
          <w:tcPr>
            <w:tcW w:w="141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仿宋_GB2312" w:cs="宋体"/>
                <w:color w:val="000000"/>
                <w:sz w:val="20"/>
                <w:szCs w:val="20"/>
                <w:lang w:bidi="ar"/>
              </w:rPr>
            </w:pPr>
          </w:p>
        </w:tc>
        <w:tc>
          <w:tcPr>
            <w:tcW w:w="1191" w:type="dxa"/>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仿宋_GB2312" w:cs="宋体"/>
                <w:color w:val="000000"/>
                <w:sz w:val="20"/>
                <w:szCs w:val="20"/>
                <w:lang w:eastAsia="zh-CN" w:bidi="ar"/>
              </w:rPr>
            </w:pPr>
            <w:r>
              <w:rPr>
                <w:rFonts w:hint="eastAsia" w:ascii="Times New Roman" w:hAnsi="Times New Roman" w:eastAsia="仿宋_GB2312" w:cs="宋体"/>
                <w:color w:val="000000"/>
                <w:sz w:val="20"/>
                <w:szCs w:val="20"/>
                <w:lang w:eastAsia="zh-CN" w:bidi="ar"/>
              </w:rPr>
              <w:t>资料保存归档</w:t>
            </w:r>
          </w:p>
        </w:tc>
        <w:tc>
          <w:tcPr>
            <w:tcW w:w="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仿宋_GB2312" w:cs="宋体"/>
                <w:color w:val="000000"/>
                <w:sz w:val="20"/>
                <w:szCs w:val="20"/>
                <w:lang w:val="en-US" w:eastAsia="zh-CN" w:bidi="ar"/>
              </w:rPr>
            </w:pPr>
            <w:r>
              <w:rPr>
                <w:rFonts w:hint="eastAsia" w:ascii="Times New Roman" w:hAnsi="Times New Roman" w:eastAsia="仿宋_GB2312" w:cs="宋体"/>
                <w:color w:val="000000"/>
                <w:sz w:val="20"/>
                <w:szCs w:val="20"/>
                <w:lang w:val="en-US" w:eastAsia="zh-CN" w:bidi="ar"/>
              </w:rPr>
              <w:t>15</w:t>
            </w:r>
          </w:p>
        </w:tc>
        <w:tc>
          <w:tcPr>
            <w:tcW w:w="527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tLeast"/>
              <w:jc w:val="left"/>
              <w:textAlignment w:val="auto"/>
              <w:rPr>
                <w:rFonts w:hint="eastAsia" w:ascii="Times New Roman" w:hAnsi="Times New Roman" w:eastAsia="仿宋_GB2312" w:cs="宋体"/>
                <w:color w:val="000000"/>
                <w:sz w:val="20"/>
                <w:szCs w:val="20"/>
                <w:lang w:val="en-US" w:eastAsia="zh-CN" w:bidi="ar"/>
              </w:rPr>
            </w:pPr>
            <w:r>
              <w:rPr>
                <w:rFonts w:hint="eastAsia" w:ascii="Times New Roman" w:hAnsi="Times New Roman" w:eastAsia="仿宋_GB2312" w:cs="宋体"/>
                <w:color w:val="000000"/>
                <w:sz w:val="20"/>
                <w:szCs w:val="20"/>
                <w:lang w:val="en-US" w:eastAsia="zh-CN" w:bidi="ar"/>
              </w:rPr>
              <w:t>资料保管不力，造成送审资料遗失的，扣10分。</w:t>
            </w:r>
          </w:p>
          <w:p>
            <w:pPr>
              <w:keepNext w:val="0"/>
              <w:keepLines w:val="0"/>
              <w:pageBreakBefore w:val="0"/>
              <w:widowControl/>
              <w:kinsoku/>
              <w:wordWrap/>
              <w:overflowPunct/>
              <w:topLinePunct w:val="0"/>
              <w:autoSpaceDE/>
              <w:autoSpaceDN/>
              <w:bidi w:val="0"/>
              <w:adjustRightInd w:val="0"/>
              <w:snapToGrid w:val="0"/>
              <w:spacing w:line="240" w:lineRule="atLeast"/>
              <w:jc w:val="left"/>
              <w:textAlignment w:val="auto"/>
              <w:rPr>
                <w:rFonts w:hint="eastAsia" w:ascii="Times New Roman" w:hAnsi="Times New Roman" w:eastAsia="仿宋_GB2312" w:cs="宋体"/>
                <w:color w:val="000000"/>
                <w:sz w:val="20"/>
                <w:szCs w:val="20"/>
                <w:lang w:eastAsia="zh-CN" w:bidi="ar"/>
              </w:rPr>
            </w:pPr>
            <w:r>
              <w:rPr>
                <w:rFonts w:hint="eastAsia" w:ascii="Times New Roman" w:hAnsi="Times New Roman" w:eastAsia="仿宋_GB2312" w:cs="宋体"/>
                <w:color w:val="000000"/>
                <w:sz w:val="20"/>
                <w:szCs w:val="20"/>
                <w:lang w:val="en-US" w:eastAsia="zh-CN" w:bidi="ar"/>
              </w:rPr>
              <w:t>复审结束后3个月内，未按审计档案管理要求整理好项目档案（含电子资料）的，扣5分。</w:t>
            </w:r>
          </w:p>
        </w:tc>
        <w:tc>
          <w:tcPr>
            <w:tcW w:w="6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0"/>
                <w:szCs w:val="20"/>
              </w:rPr>
            </w:pPr>
          </w:p>
        </w:tc>
      </w:tr>
      <w:tr>
        <w:tblPrEx>
          <w:tblCellMar>
            <w:top w:w="0" w:type="dxa"/>
            <w:left w:w="108" w:type="dxa"/>
            <w:bottom w:w="0" w:type="dxa"/>
            <w:right w:w="108" w:type="dxa"/>
          </w:tblCellMar>
        </w:tblPrEx>
        <w:trPr>
          <w:gridAfter w:val="1"/>
          <w:wAfter w:w="2" w:type="dxa"/>
          <w:cantSplit/>
          <w:trHeight w:val="850" w:hRule="atLeast"/>
          <w:jc w:val="center"/>
        </w:trPr>
        <w:tc>
          <w:tcPr>
            <w:tcW w:w="680" w:type="dxa"/>
            <w:tcBorders>
              <w:top w:val="single" w:color="000000" w:sz="4" w:space="0"/>
              <w:left w:val="single" w:color="000000" w:sz="4" w:space="0"/>
              <w:bottom w:val="single" w:color="000000"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仿宋_GB2312" w:cs="宋体"/>
                <w:color w:val="000000"/>
                <w:sz w:val="20"/>
                <w:szCs w:val="20"/>
                <w:lang w:eastAsia="zh-CN"/>
              </w:rPr>
            </w:pPr>
            <w:r>
              <w:rPr>
                <w:rFonts w:hint="eastAsia" w:ascii="Times New Roman" w:hAnsi="Times New Roman" w:eastAsia="仿宋_GB2312" w:cs="宋体"/>
                <w:color w:val="000000"/>
                <w:sz w:val="20"/>
                <w:szCs w:val="20"/>
                <w:lang w:val="en-US" w:eastAsia="zh-CN" w:bidi="ar"/>
              </w:rPr>
              <w:t>8</w:t>
            </w:r>
          </w:p>
        </w:tc>
        <w:tc>
          <w:tcPr>
            <w:tcW w:w="141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仿宋_GB2312" w:cs="宋体"/>
                <w:color w:val="000000"/>
                <w:sz w:val="20"/>
                <w:szCs w:val="20"/>
              </w:rPr>
            </w:pPr>
          </w:p>
        </w:tc>
        <w:tc>
          <w:tcPr>
            <w:tcW w:w="1191" w:type="dxa"/>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仿宋_GB2312" w:cs="宋体"/>
                <w:color w:val="000000"/>
                <w:sz w:val="20"/>
                <w:szCs w:val="20"/>
                <w:lang w:eastAsia="zh-CN"/>
              </w:rPr>
            </w:pPr>
            <w:r>
              <w:rPr>
                <w:rFonts w:hint="eastAsia" w:ascii="Times New Roman" w:hAnsi="Times New Roman" w:eastAsia="仿宋_GB2312" w:cs="宋体"/>
                <w:color w:val="000000"/>
                <w:sz w:val="20"/>
                <w:szCs w:val="20"/>
                <w:lang w:eastAsia="zh-CN" w:bidi="ar"/>
              </w:rPr>
              <w:t>复审成效</w:t>
            </w:r>
          </w:p>
        </w:tc>
        <w:tc>
          <w:tcPr>
            <w:tcW w:w="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仿宋_GB2312" w:cs="宋体"/>
                <w:color w:val="000000"/>
                <w:sz w:val="20"/>
                <w:szCs w:val="20"/>
                <w:lang w:val="en-US" w:eastAsia="zh-CN"/>
              </w:rPr>
            </w:pPr>
            <w:r>
              <w:rPr>
                <w:rFonts w:hint="eastAsia" w:ascii="Times New Roman" w:hAnsi="Times New Roman" w:eastAsia="仿宋_GB2312" w:cs="宋体"/>
                <w:color w:val="000000"/>
                <w:sz w:val="20"/>
                <w:szCs w:val="20"/>
                <w:lang w:val="en-US" w:eastAsia="zh-CN" w:bidi="ar"/>
              </w:rPr>
              <w:t>20</w:t>
            </w:r>
          </w:p>
        </w:tc>
        <w:tc>
          <w:tcPr>
            <w:tcW w:w="527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tLeast"/>
              <w:jc w:val="left"/>
              <w:textAlignment w:val="auto"/>
              <w:rPr>
                <w:rFonts w:hint="default" w:ascii="Times New Roman" w:hAnsi="Times New Roman" w:eastAsia="仿宋_GB2312" w:cs="宋体"/>
                <w:color w:val="000000"/>
                <w:sz w:val="20"/>
                <w:szCs w:val="20"/>
                <w:lang w:val="en-US"/>
              </w:rPr>
            </w:pPr>
            <w:r>
              <w:rPr>
                <w:rFonts w:hint="eastAsia" w:ascii="Times New Roman" w:hAnsi="Times New Roman" w:eastAsia="仿宋_GB2312" w:cs="宋体"/>
                <w:color w:val="000000"/>
                <w:sz w:val="20"/>
                <w:szCs w:val="20"/>
                <w:lang w:eastAsia="zh-CN" w:bidi="ar"/>
              </w:rPr>
              <w:t>以复核核减率为评分标准，计算规则为基准分（</w:t>
            </w:r>
            <w:r>
              <w:rPr>
                <w:rFonts w:hint="eastAsia" w:ascii="Times New Roman" w:hAnsi="Times New Roman" w:eastAsia="仿宋_GB2312" w:cs="宋体"/>
                <w:color w:val="000000"/>
                <w:sz w:val="20"/>
                <w:szCs w:val="20"/>
                <w:lang w:val="en-US" w:eastAsia="zh-CN" w:bidi="ar"/>
              </w:rPr>
              <w:t>20分）乘以对应系数。其中0%≤复核核减率&lt;1%的，系数为</w:t>
            </w:r>
            <w:r>
              <w:rPr>
                <w:rFonts w:hint="eastAsia" w:eastAsia="仿宋_GB2312" w:cs="宋体"/>
                <w:color w:val="000000"/>
                <w:sz w:val="20"/>
                <w:szCs w:val="20"/>
                <w:lang w:val="en-US" w:eastAsia="zh-CN" w:bidi="ar"/>
              </w:rPr>
              <w:t>80</w:t>
            </w:r>
            <w:r>
              <w:rPr>
                <w:rFonts w:hint="eastAsia" w:ascii="Times New Roman" w:hAnsi="Times New Roman" w:eastAsia="仿宋_GB2312" w:cs="宋体"/>
                <w:color w:val="000000"/>
                <w:sz w:val="20"/>
                <w:szCs w:val="20"/>
                <w:lang w:val="en-US" w:eastAsia="zh-CN" w:bidi="ar"/>
              </w:rPr>
              <w:t>%；1%≤复核核减率&lt;2%的，系数为</w:t>
            </w:r>
            <w:r>
              <w:rPr>
                <w:rFonts w:hint="eastAsia" w:eastAsia="仿宋_GB2312" w:cs="宋体"/>
                <w:color w:val="000000"/>
                <w:sz w:val="20"/>
                <w:szCs w:val="20"/>
                <w:lang w:val="en-US" w:eastAsia="zh-CN" w:bidi="ar"/>
              </w:rPr>
              <w:t>90</w:t>
            </w:r>
            <w:r>
              <w:rPr>
                <w:rFonts w:hint="eastAsia" w:ascii="Times New Roman" w:hAnsi="Times New Roman" w:eastAsia="仿宋_GB2312" w:cs="宋体"/>
                <w:color w:val="000000"/>
                <w:sz w:val="20"/>
                <w:szCs w:val="20"/>
                <w:lang w:val="en-US" w:eastAsia="zh-CN" w:bidi="ar"/>
              </w:rPr>
              <w:t>%；复核核减率≥2%的，系数为100%。</w:t>
            </w:r>
          </w:p>
        </w:tc>
        <w:tc>
          <w:tcPr>
            <w:tcW w:w="6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0"/>
                <w:szCs w:val="20"/>
              </w:rPr>
            </w:pPr>
          </w:p>
        </w:tc>
      </w:tr>
      <w:tr>
        <w:tblPrEx>
          <w:tblCellMar>
            <w:top w:w="0" w:type="dxa"/>
            <w:left w:w="108" w:type="dxa"/>
            <w:bottom w:w="0" w:type="dxa"/>
            <w:right w:w="108" w:type="dxa"/>
          </w:tblCellMar>
        </w:tblPrEx>
        <w:trPr>
          <w:gridAfter w:val="1"/>
          <w:wAfter w:w="2" w:type="dxa"/>
          <w:cantSplit/>
          <w:trHeight w:val="680" w:hRule="atLeast"/>
          <w:jc w:val="center"/>
        </w:trPr>
        <w:tc>
          <w:tcPr>
            <w:tcW w:w="680" w:type="dxa"/>
            <w:tcBorders>
              <w:top w:val="single" w:color="000000" w:sz="4" w:space="0"/>
              <w:left w:val="single" w:color="000000" w:sz="4" w:space="0"/>
              <w:bottom w:val="single" w:color="000000"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ascii="Times New Roman" w:hAnsi="Times New Roman" w:eastAsia="仿宋_GB2312" w:cs="宋体"/>
                <w:color w:val="000000"/>
                <w:sz w:val="20"/>
                <w:szCs w:val="20"/>
                <w:lang w:bidi="ar"/>
              </w:rPr>
            </w:pPr>
            <w:r>
              <w:rPr>
                <w:rFonts w:hint="eastAsia" w:ascii="Times New Roman" w:hAnsi="Times New Roman" w:eastAsia="仿宋_GB2312" w:cs="宋体"/>
                <w:color w:val="000000"/>
                <w:sz w:val="20"/>
                <w:szCs w:val="20"/>
                <w:lang w:val="en-US" w:eastAsia="zh-CN" w:bidi="ar"/>
              </w:rPr>
              <w:t>9</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仿宋_GB2312" w:cs="宋体"/>
                <w:color w:val="000000"/>
                <w:sz w:val="20"/>
                <w:szCs w:val="20"/>
              </w:rPr>
            </w:pPr>
            <w:r>
              <w:rPr>
                <w:rFonts w:hint="eastAsia" w:ascii="Times New Roman" w:hAnsi="Times New Roman" w:eastAsia="仿宋_GB2312" w:cs="宋体"/>
                <w:color w:val="000000"/>
                <w:sz w:val="20"/>
                <w:szCs w:val="20"/>
                <w:lang w:eastAsia="zh-CN"/>
              </w:rPr>
              <w:t>其他</w:t>
            </w:r>
          </w:p>
        </w:tc>
        <w:tc>
          <w:tcPr>
            <w:tcW w:w="1871" w:type="dxa"/>
            <w:gridSpan w:val="2"/>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仿宋_GB2312" w:cs="宋体"/>
                <w:color w:val="000000"/>
                <w:sz w:val="20"/>
                <w:szCs w:val="20"/>
                <w:lang w:val="en-US" w:eastAsia="zh-CN" w:bidi="ar"/>
              </w:rPr>
            </w:pPr>
            <w:r>
              <w:rPr>
                <w:rFonts w:hint="eastAsia" w:ascii="Times New Roman" w:hAnsi="Times New Roman" w:eastAsia="仿宋_GB2312" w:cs="宋体"/>
                <w:color w:val="000000"/>
                <w:sz w:val="20"/>
                <w:szCs w:val="20"/>
                <w:lang w:eastAsia="zh-CN"/>
              </w:rPr>
              <w:t>加分项</w:t>
            </w:r>
          </w:p>
        </w:tc>
        <w:tc>
          <w:tcPr>
            <w:tcW w:w="527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tLeast"/>
              <w:jc w:val="left"/>
              <w:textAlignment w:val="auto"/>
              <w:rPr>
                <w:rFonts w:hint="default" w:ascii="Times New Roman" w:hAnsi="Times New Roman" w:eastAsia="仿宋_GB2312" w:cs="宋体"/>
                <w:color w:val="000000"/>
                <w:sz w:val="20"/>
                <w:szCs w:val="20"/>
                <w:lang w:val="en-US" w:eastAsia="zh-CN" w:bidi="ar"/>
              </w:rPr>
            </w:pPr>
            <w:r>
              <w:rPr>
                <w:rFonts w:hint="eastAsia" w:ascii="Times New Roman" w:hAnsi="Times New Roman" w:eastAsia="仿宋_GB2312" w:cs="宋体"/>
                <w:color w:val="000000"/>
                <w:sz w:val="20"/>
                <w:szCs w:val="20"/>
                <w:lang w:eastAsia="zh-CN" w:bidi="ar"/>
              </w:rPr>
              <w:t>复审过程中，发现因建设单位原因造成</w:t>
            </w:r>
            <w:r>
              <w:rPr>
                <w:rFonts w:hint="eastAsia" w:ascii="Times New Roman" w:hAnsi="Times New Roman" w:eastAsia="仿宋_GB2312" w:cs="宋体"/>
                <w:color w:val="000000"/>
                <w:sz w:val="20"/>
                <w:szCs w:val="20"/>
                <w:lang w:val="en-US" w:eastAsia="zh-CN" w:bidi="ar"/>
              </w:rPr>
              <w:t>50万元以上重大损失浪费的</w:t>
            </w:r>
            <w:r>
              <w:rPr>
                <w:rFonts w:hint="eastAsia" w:eastAsia="仿宋_GB2312" w:cs="宋体"/>
                <w:color w:val="000000"/>
                <w:sz w:val="20"/>
                <w:szCs w:val="20"/>
                <w:lang w:val="en-US" w:eastAsia="zh-CN" w:bidi="ar"/>
              </w:rPr>
              <w:t>，加10分。</w:t>
            </w:r>
          </w:p>
          <w:p>
            <w:pPr>
              <w:keepNext w:val="0"/>
              <w:keepLines w:val="0"/>
              <w:pageBreakBefore w:val="0"/>
              <w:widowControl/>
              <w:kinsoku/>
              <w:wordWrap/>
              <w:overflowPunct/>
              <w:topLinePunct w:val="0"/>
              <w:autoSpaceDE/>
              <w:autoSpaceDN/>
              <w:bidi w:val="0"/>
              <w:adjustRightInd w:val="0"/>
              <w:snapToGrid w:val="0"/>
              <w:spacing w:line="240" w:lineRule="atLeast"/>
              <w:jc w:val="left"/>
              <w:textAlignment w:val="auto"/>
              <w:rPr>
                <w:rFonts w:hint="default" w:ascii="Times New Roman" w:hAnsi="Times New Roman" w:eastAsia="仿宋_GB2312" w:cs="宋体"/>
                <w:color w:val="000000"/>
                <w:sz w:val="20"/>
                <w:szCs w:val="20"/>
                <w:lang w:val="en-US" w:eastAsia="zh-CN" w:bidi="ar"/>
              </w:rPr>
            </w:pPr>
            <w:r>
              <w:rPr>
                <w:rFonts w:hint="eastAsia" w:eastAsia="仿宋_GB2312" w:cs="宋体"/>
                <w:color w:val="000000"/>
                <w:sz w:val="20"/>
                <w:szCs w:val="20"/>
                <w:lang w:val="en-US" w:eastAsia="zh-CN" w:bidi="ar"/>
              </w:rPr>
              <w:t>对复审中发现的有违法、违纪、人员失职渎职等构成问题线索移送的</w:t>
            </w:r>
            <w:r>
              <w:rPr>
                <w:rFonts w:hint="eastAsia" w:ascii="Times New Roman" w:hAnsi="Times New Roman" w:eastAsia="仿宋_GB2312" w:cs="宋体"/>
                <w:color w:val="000000"/>
                <w:sz w:val="20"/>
                <w:szCs w:val="20"/>
                <w:lang w:val="en-US" w:eastAsia="zh-CN" w:bidi="ar"/>
              </w:rPr>
              <w:t>，</w:t>
            </w:r>
            <w:r>
              <w:rPr>
                <w:rFonts w:hint="eastAsia" w:eastAsia="仿宋_GB2312" w:cs="宋体"/>
                <w:color w:val="000000"/>
                <w:sz w:val="20"/>
                <w:szCs w:val="20"/>
                <w:lang w:val="en-US" w:eastAsia="zh-CN" w:bidi="ar"/>
              </w:rPr>
              <w:t>每条</w:t>
            </w:r>
            <w:r>
              <w:rPr>
                <w:rFonts w:hint="eastAsia" w:ascii="Times New Roman" w:hAnsi="Times New Roman" w:eastAsia="仿宋_GB2312" w:cs="宋体"/>
                <w:color w:val="000000"/>
                <w:sz w:val="20"/>
                <w:szCs w:val="20"/>
                <w:lang w:val="en-US" w:eastAsia="zh-CN" w:bidi="ar"/>
              </w:rPr>
              <w:t>加10分。</w:t>
            </w:r>
          </w:p>
        </w:tc>
        <w:tc>
          <w:tcPr>
            <w:tcW w:w="6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0"/>
                <w:szCs w:val="20"/>
              </w:rPr>
            </w:pPr>
          </w:p>
        </w:tc>
      </w:tr>
      <w:tr>
        <w:tblPrEx>
          <w:tblCellMar>
            <w:top w:w="0" w:type="dxa"/>
            <w:left w:w="108" w:type="dxa"/>
            <w:bottom w:w="0" w:type="dxa"/>
            <w:right w:w="108" w:type="dxa"/>
          </w:tblCellMar>
        </w:tblPrEx>
        <w:trPr>
          <w:gridAfter w:val="1"/>
          <w:wAfter w:w="2" w:type="dxa"/>
          <w:cantSplit/>
          <w:trHeight w:val="850" w:hRule="atLeast"/>
          <w:jc w:val="center"/>
        </w:trPr>
        <w:tc>
          <w:tcPr>
            <w:tcW w:w="680" w:type="dxa"/>
            <w:tcBorders>
              <w:top w:val="single" w:color="000000" w:sz="4" w:space="0"/>
              <w:left w:val="single" w:color="000000" w:sz="4" w:space="0"/>
              <w:bottom w:val="single" w:color="000000"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仿宋_GB2312" w:cs="宋体"/>
                <w:color w:val="000000"/>
                <w:sz w:val="20"/>
                <w:szCs w:val="20"/>
                <w:lang w:val="en-US" w:eastAsia="zh-CN" w:bidi="ar"/>
              </w:rPr>
            </w:pPr>
            <w:r>
              <w:rPr>
                <w:rFonts w:hint="eastAsia" w:ascii="Times New Roman" w:hAnsi="Times New Roman" w:eastAsia="仿宋_GB2312" w:cs="宋体"/>
                <w:color w:val="000000"/>
                <w:sz w:val="20"/>
                <w:szCs w:val="20"/>
                <w:lang w:val="en-US" w:eastAsia="zh-CN" w:bidi="ar"/>
              </w:rPr>
              <w:t>10</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仿宋_GB2312" w:cs="宋体"/>
                <w:color w:val="000000"/>
                <w:sz w:val="20"/>
                <w:szCs w:val="20"/>
                <w:lang w:eastAsia="zh-CN"/>
              </w:rPr>
            </w:pPr>
            <w:r>
              <w:rPr>
                <w:rFonts w:hint="eastAsia" w:ascii="Times New Roman" w:hAnsi="Times New Roman" w:eastAsia="仿宋_GB2312" w:cs="宋体"/>
                <w:color w:val="000000"/>
                <w:sz w:val="20"/>
                <w:szCs w:val="20"/>
                <w:lang w:eastAsia="zh-CN"/>
              </w:rPr>
              <w:t>复审质量方面</w:t>
            </w:r>
          </w:p>
        </w:tc>
        <w:tc>
          <w:tcPr>
            <w:tcW w:w="1191" w:type="dxa"/>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仿宋_GB2312" w:cs="宋体"/>
                <w:color w:val="000000"/>
                <w:sz w:val="20"/>
                <w:szCs w:val="20"/>
                <w:lang w:eastAsia="zh-CN" w:bidi="ar"/>
              </w:rPr>
            </w:pPr>
            <w:r>
              <w:rPr>
                <w:rFonts w:hint="eastAsia" w:ascii="Times New Roman" w:hAnsi="Times New Roman" w:eastAsia="仿宋_GB2312" w:cs="宋体"/>
                <w:color w:val="000000"/>
                <w:sz w:val="20"/>
                <w:szCs w:val="20"/>
                <w:lang w:eastAsia="zh-CN" w:bidi="ar"/>
              </w:rPr>
              <w:t>抽查复核</w:t>
            </w:r>
          </w:p>
        </w:tc>
        <w:tc>
          <w:tcPr>
            <w:tcW w:w="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仿宋_GB2312" w:cs="宋体"/>
                <w:color w:val="000000"/>
                <w:sz w:val="20"/>
                <w:szCs w:val="20"/>
                <w:lang w:val="en-US" w:eastAsia="zh-CN" w:bidi="ar"/>
              </w:rPr>
            </w:pPr>
          </w:p>
        </w:tc>
        <w:tc>
          <w:tcPr>
            <w:tcW w:w="527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tLeast"/>
              <w:jc w:val="left"/>
              <w:textAlignment w:val="auto"/>
              <w:rPr>
                <w:rFonts w:hint="eastAsia" w:ascii="Times New Roman" w:hAnsi="Times New Roman" w:eastAsia="仿宋_GB2312" w:cs="宋体"/>
                <w:color w:val="000000"/>
                <w:sz w:val="20"/>
                <w:szCs w:val="20"/>
                <w:lang w:eastAsia="zh-CN" w:bidi="ar"/>
              </w:rPr>
            </w:pPr>
            <w:r>
              <w:rPr>
                <w:rFonts w:hint="eastAsia" w:ascii="Times New Roman" w:hAnsi="Times New Roman" w:eastAsia="仿宋_GB2312" w:cs="宋体"/>
                <w:color w:val="000000"/>
                <w:sz w:val="20"/>
                <w:szCs w:val="20"/>
                <w:lang w:eastAsia="zh-CN" w:bidi="ar"/>
              </w:rPr>
              <w:t>审计局</w:t>
            </w:r>
            <w:r>
              <w:rPr>
                <w:rFonts w:hint="eastAsia" w:ascii="Times New Roman" w:hAnsi="Times New Roman" w:eastAsia="仿宋_GB2312" w:cs="宋体"/>
                <w:color w:val="000000"/>
                <w:sz w:val="20"/>
                <w:szCs w:val="20"/>
                <w:lang w:val="en-US" w:eastAsia="zh-CN" w:bidi="ar"/>
              </w:rPr>
              <w:t>可</w:t>
            </w:r>
            <w:r>
              <w:rPr>
                <w:rFonts w:hint="eastAsia" w:eastAsia="仿宋_GB2312" w:cs="宋体"/>
                <w:color w:val="000000"/>
                <w:sz w:val="20"/>
                <w:szCs w:val="20"/>
                <w:lang w:val="en-US" w:eastAsia="zh-CN" w:bidi="ar"/>
              </w:rPr>
              <w:t>以</w:t>
            </w:r>
            <w:r>
              <w:rPr>
                <w:rFonts w:hint="eastAsia" w:ascii="Times New Roman" w:hAnsi="Times New Roman" w:eastAsia="仿宋_GB2312" w:cs="宋体"/>
                <w:color w:val="000000"/>
                <w:sz w:val="20"/>
                <w:szCs w:val="20"/>
                <w:lang w:eastAsia="zh-CN" w:bidi="ar"/>
              </w:rPr>
              <w:t>根据项目复审情况对复审结果进行抽查复核，抽查复核核减率=（复审单位复审结果-抽查复核结果）/复审单位复审结果。</w:t>
            </w:r>
            <w:r>
              <w:rPr>
                <w:rFonts w:hint="eastAsia" w:ascii="Times New Roman" w:hAnsi="Times New Roman" w:eastAsia="仿宋_GB2312" w:cs="宋体"/>
                <w:color w:val="000000"/>
                <w:sz w:val="20"/>
                <w:szCs w:val="20"/>
                <w:lang w:val="en-US" w:eastAsia="zh-CN" w:bidi="ar"/>
              </w:rPr>
              <w:t>当1.5</w:t>
            </w:r>
            <w:r>
              <w:rPr>
                <w:rFonts w:hint="eastAsia" w:ascii="Times New Roman" w:hAnsi="Times New Roman" w:eastAsia="仿宋_GB2312" w:cs="宋体"/>
                <w:color w:val="000000"/>
                <w:sz w:val="20"/>
                <w:szCs w:val="20"/>
                <w:lang w:eastAsia="zh-CN" w:bidi="ar"/>
              </w:rPr>
              <w:t>%≤抽查复核核减率&lt;</w:t>
            </w:r>
            <w:r>
              <w:rPr>
                <w:rFonts w:hint="eastAsia" w:ascii="Times New Roman" w:hAnsi="Times New Roman" w:eastAsia="仿宋_GB2312" w:cs="宋体"/>
                <w:color w:val="000000"/>
                <w:sz w:val="20"/>
                <w:szCs w:val="20"/>
                <w:lang w:val="en-US" w:eastAsia="zh-CN" w:bidi="ar"/>
              </w:rPr>
              <w:t>2</w:t>
            </w:r>
            <w:r>
              <w:rPr>
                <w:rFonts w:hint="eastAsia" w:ascii="Times New Roman" w:hAnsi="Times New Roman" w:eastAsia="仿宋_GB2312" w:cs="宋体"/>
                <w:color w:val="000000"/>
                <w:sz w:val="20"/>
                <w:szCs w:val="20"/>
                <w:lang w:eastAsia="zh-CN" w:bidi="ar"/>
              </w:rPr>
              <w:t>%时，</w:t>
            </w:r>
            <w:r>
              <w:rPr>
                <w:rFonts w:hint="eastAsia" w:ascii="Times New Roman" w:hAnsi="Times New Roman" w:eastAsia="仿宋_GB2312" w:cs="宋体"/>
                <w:color w:val="000000"/>
                <w:sz w:val="20"/>
                <w:szCs w:val="20"/>
                <w:lang w:val="en-US" w:eastAsia="zh-CN" w:bidi="ar"/>
              </w:rPr>
              <w:t>扣减该抽查项目</w:t>
            </w:r>
            <w:r>
              <w:rPr>
                <w:rFonts w:hint="eastAsia" w:ascii="Times New Roman" w:hAnsi="Times New Roman" w:eastAsia="仿宋_GB2312" w:cs="宋体"/>
                <w:color w:val="000000"/>
                <w:sz w:val="20"/>
                <w:szCs w:val="20"/>
                <w:lang w:eastAsia="zh-CN" w:bidi="ar"/>
              </w:rPr>
              <w:t>复审费用的</w:t>
            </w:r>
            <w:r>
              <w:rPr>
                <w:rFonts w:hint="eastAsia" w:ascii="Times New Roman" w:hAnsi="Times New Roman" w:eastAsia="仿宋_GB2312" w:cs="宋体"/>
                <w:color w:val="000000"/>
                <w:sz w:val="20"/>
                <w:szCs w:val="20"/>
                <w:lang w:val="en-US" w:eastAsia="zh-CN" w:bidi="ar"/>
              </w:rPr>
              <w:t>50%；当2</w:t>
            </w:r>
            <w:r>
              <w:rPr>
                <w:rFonts w:hint="eastAsia" w:ascii="Times New Roman" w:hAnsi="Times New Roman" w:eastAsia="仿宋_GB2312" w:cs="宋体"/>
                <w:color w:val="000000"/>
                <w:sz w:val="20"/>
                <w:szCs w:val="20"/>
                <w:lang w:eastAsia="zh-CN" w:bidi="ar"/>
              </w:rPr>
              <w:t>%≤抽查复核核减率&lt;</w:t>
            </w:r>
            <w:r>
              <w:rPr>
                <w:rFonts w:hint="eastAsia" w:ascii="Times New Roman" w:hAnsi="Times New Roman" w:eastAsia="仿宋_GB2312" w:cs="宋体"/>
                <w:color w:val="000000"/>
                <w:sz w:val="20"/>
                <w:szCs w:val="20"/>
                <w:lang w:val="en-US" w:eastAsia="zh-CN" w:bidi="ar"/>
              </w:rPr>
              <w:t>3</w:t>
            </w:r>
            <w:r>
              <w:rPr>
                <w:rFonts w:hint="eastAsia" w:ascii="Times New Roman" w:hAnsi="Times New Roman" w:eastAsia="仿宋_GB2312" w:cs="宋体"/>
                <w:color w:val="000000"/>
                <w:sz w:val="20"/>
                <w:szCs w:val="20"/>
                <w:lang w:eastAsia="zh-CN" w:bidi="ar"/>
              </w:rPr>
              <w:t>%时，</w:t>
            </w:r>
            <w:r>
              <w:rPr>
                <w:rFonts w:hint="eastAsia" w:ascii="Times New Roman" w:hAnsi="Times New Roman" w:eastAsia="仿宋_GB2312" w:cs="宋体"/>
                <w:color w:val="000000"/>
                <w:sz w:val="20"/>
                <w:szCs w:val="20"/>
                <w:lang w:val="en-US" w:eastAsia="zh-CN" w:bidi="ar"/>
              </w:rPr>
              <w:t>扣减该抽查项目</w:t>
            </w:r>
            <w:r>
              <w:rPr>
                <w:rFonts w:hint="eastAsia" w:ascii="Times New Roman" w:hAnsi="Times New Roman" w:eastAsia="仿宋_GB2312" w:cs="宋体"/>
                <w:color w:val="000000"/>
                <w:sz w:val="20"/>
                <w:szCs w:val="20"/>
                <w:lang w:eastAsia="zh-CN" w:bidi="ar"/>
              </w:rPr>
              <w:t>全部复审费用</w:t>
            </w:r>
            <w:r>
              <w:rPr>
                <w:rFonts w:hint="eastAsia" w:ascii="Times New Roman" w:hAnsi="Times New Roman" w:eastAsia="仿宋_GB2312" w:cs="宋体"/>
                <w:color w:val="000000"/>
                <w:sz w:val="20"/>
                <w:szCs w:val="20"/>
                <w:lang w:val="en-US" w:eastAsia="zh-CN" w:bidi="ar"/>
              </w:rPr>
              <w:t>；当</w:t>
            </w:r>
            <w:r>
              <w:rPr>
                <w:rFonts w:hint="eastAsia" w:ascii="Times New Roman" w:hAnsi="Times New Roman" w:eastAsia="仿宋_GB2312" w:cs="宋体"/>
                <w:color w:val="000000"/>
                <w:sz w:val="20"/>
                <w:szCs w:val="20"/>
                <w:lang w:eastAsia="zh-CN" w:bidi="ar"/>
              </w:rPr>
              <w:t>抽查复核核减率≥</w:t>
            </w:r>
            <w:r>
              <w:rPr>
                <w:rFonts w:hint="eastAsia" w:ascii="Times New Roman" w:hAnsi="Times New Roman" w:eastAsia="仿宋_GB2312" w:cs="宋体"/>
                <w:color w:val="000000"/>
                <w:sz w:val="20"/>
                <w:szCs w:val="20"/>
                <w:lang w:val="en-US" w:eastAsia="zh-CN" w:bidi="ar"/>
              </w:rPr>
              <w:t>3</w:t>
            </w:r>
            <w:r>
              <w:rPr>
                <w:rFonts w:hint="eastAsia" w:ascii="Times New Roman" w:hAnsi="Times New Roman" w:eastAsia="仿宋_GB2312" w:cs="宋体"/>
                <w:color w:val="000000"/>
                <w:sz w:val="20"/>
                <w:szCs w:val="20"/>
                <w:lang w:eastAsia="zh-CN" w:bidi="ar"/>
              </w:rPr>
              <w:t>%</w:t>
            </w:r>
            <w:r>
              <w:rPr>
                <w:rFonts w:hint="eastAsia" w:ascii="Times New Roman" w:hAnsi="Times New Roman" w:eastAsia="仿宋_GB2312" w:cs="宋体"/>
                <w:color w:val="000000"/>
                <w:sz w:val="20"/>
                <w:szCs w:val="20"/>
                <w:lang w:val="en-US" w:eastAsia="zh-CN" w:bidi="ar"/>
              </w:rPr>
              <w:t>时，扣减该抽查项目</w:t>
            </w:r>
            <w:r>
              <w:rPr>
                <w:rFonts w:hint="eastAsia" w:ascii="Times New Roman" w:hAnsi="Times New Roman" w:eastAsia="仿宋_GB2312" w:cs="宋体"/>
                <w:color w:val="000000"/>
                <w:sz w:val="20"/>
                <w:szCs w:val="20"/>
                <w:lang w:eastAsia="zh-CN" w:bidi="ar"/>
              </w:rPr>
              <w:t>全部复审费用</w:t>
            </w:r>
            <w:r>
              <w:rPr>
                <w:rFonts w:hint="eastAsia" w:ascii="Times New Roman" w:hAnsi="Times New Roman" w:eastAsia="仿宋_GB2312" w:cs="宋体"/>
                <w:color w:val="000000"/>
                <w:sz w:val="20"/>
                <w:szCs w:val="20"/>
                <w:lang w:val="en-US" w:eastAsia="zh-CN" w:bidi="ar"/>
              </w:rPr>
              <w:t>并取消复审资格。</w:t>
            </w:r>
          </w:p>
        </w:tc>
        <w:tc>
          <w:tcPr>
            <w:tcW w:w="6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0"/>
                <w:szCs w:val="20"/>
              </w:rPr>
            </w:pPr>
          </w:p>
        </w:tc>
      </w:tr>
      <w:tr>
        <w:tblPrEx>
          <w:tblCellMar>
            <w:top w:w="0" w:type="dxa"/>
            <w:left w:w="108" w:type="dxa"/>
            <w:bottom w:w="0" w:type="dxa"/>
            <w:right w:w="108" w:type="dxa"/>
          </w:tblCellMar>
        </w:tblPrEx>
        <w:trPr>
          <w:gridAfter w:val="1"/>
          <w:wAfter w:w="2" w:type="dxa"/>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仿宋_GB2312" w:cs="宋体"/>
                <w:color w:val="000000"/>
                <w:sz w:val="20"/>
                <w:szCs w:val="20"/>
                <w:lang w:val="en-US" w:eastAsia="zh-CN"/>
              </w:rPr>
            </w:pPr>
            <w:r>
              <w:rPr>
                <w:rFonts w:hint="eastAsia" w:ascii="Times New Roman" w:hAnsi="Times New Roman" w:eastAsia="仿宋_GB2312" w:cs="宋体"/>
                <w:color w:val="000000"/>
                <w:sz w:val="20"/>
                <w:szCs w:val="20"/>
                <w:lang w:val="en-US" w:eastAsia="zh-CN" w:bidi="ar"/>
              </w:rPr>
              <w:t>11</w:t>
            </w:r>
          </w:p>
        </w:tc>
        <w:tc>
          <w:tcPr>
            <w:tcW w:w="1417"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仿宋_GB2312" w:cs="宋体"/>
                <w:color w:val="000000"/>
                <w:sz w:val="20"/>
                <w:szCs w:val="20"/>
                <w:lang w:eastAsia="zh-CN"/>
              </w:rPr>
            </w:pPr>
            <w:r>
              <w:rPr>
                <w:rFonts w:hint="eastAsia" w:ascii="Times New Roman" w:hAnsi="Times New Roman" w:eastAsia="仿宋_GB2312" w:cs="宋体"/>
                <w:color w:val="000000"/>
                <w:sz w:val="20"/>
                <w:szCs w:val="20"/>
                <w:lang w:bidi="ar"/>
              </w:rPr>
              <w:t>纪律遵守</w:t>
            </w:r>
            <w:r>
              <w:rPr>
                <w:rFonts w:hint="eastAsia" w:ascii="Times New Roman" w:hAnsi="Times New Roman" w:eastAsia="仿宋_GB2312" w:cs="宋体"/>
                <w:color w:val="000000"/>
                <w:sz w:val="20"/>
                <w:szCs w:val="20"/>
                <w:lang w:eastAsia="zh-CN" w:bidi="ar"/>
              </w:rPr>
              <w:t>方面</w:t>
            </w:r>
          </w:p>
        </w:tc>
        <w:tc>
          <w:tcPr>
            <w:tcW w:w="119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仿宋_GB2312" w:cs="宋体"/>
                <w:color w:val="000000"/>
                <w:sz w:val="20"/>
                <w:szCs w:val="20"/>
              </w:rPr>
            </w:pPr>
            <w:r>
              <w:rPr>
                <w:rFonts w:hint="eastAsia" w:ascii="Times New Roman" w:hAnsi="Times New Roman" w:eastAsia="仿宋_GB2312" w:cs="宋体"/>
                <w:color w:val="000000"/>
                <w:sz w:val="20"/>
                <w:szCs w:val="20"/>
                <w:lang w:bidi="ar"/>
              </w:rPr>
              <w:t>违纪违规</w:t>
            </w:r>
          </w:p>
        </w:tc>
        <w:tc>
          <w:tcPr>
            <w:tcW w:w="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仿宋_GB2312" w:cs="宋体"/>
                <w:color w:val="000000"/>
                <w:sz w:val="20"/>
                <w:szCs w:val="20"/>
              </w:rPr>
            </w:pPr>
          </w:p>
        </w:tc>
        <w:tc>
          <w:tcPr>
            <w:tcW w:w="527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tLeast"/>
              <w:jc w:val="left"/>
              <w:textAlignment w:val="auto"/>
              <w:rPr>
                <w:rFonts w:hint="default" w:ascii="Times New Roman" w:hAnsi="Times New Roman" w:eastAsia="仿宋_GB2312" w:cs="宋体"/>
                <w:color w:val="000000"/>
                <w:sz w:val="20"/>
                <w:szCs w:val="20"/>
                <w:lang w:val="en-US" w:eastAsia="zh-CN"/>
              </w:rPr>
            </w:pPr>
            <w:r>
              <w:rPr>
                <w:rFonts w:hint="eastAsia" w:ascii="Times New Roman" w:hAnsi="Times New Roman" w:eastAsia="仿宋_GB2312" w:cs="宋体"/>
                <w:color w:val="000000"/>
                <w:sz w:val="20"/>
                <w:szCs w:val="20"/>
                <w:lang w:bidi="ar"/>
              </w:rPr>
              <w:t>违反审计廉政</w:t>
            </w:r>
            <w:r>
              <w:rPr>
                <w:rFonts w:hint="eastAsia" w:eastAsia="仿宋_GB2312" w:cs="宋体"/>
                <w:color w:val="000000"/>
                <w:sz w:val="20"/>
                <w:szCs w:val="20"/>
                <w:lang w:eastAsia="zh-CN" w:bidi="ar"/>
              </w:rPr>
              <w:t>、</w:t>
            </w:r>
            <w:r>
              <w:rPr>
                <w:rFonts w:hint="eastAsia" w:ascii="Times New Roman" w:hAnsi="Times New Roman" w:eastAsia="仿宋_GB2312" w:cs="宋体"/>
                <w:color w:val="000000"/>
                <w:sz w:val="20"/>
                <w:szCs w:val="20"/>
                <w:lang w:bidi="ar"/>
              </w:rPr>
              <w:t>保密纪律</w:t>
            </w:r>
            <w:r>
              <w:rPr>
                <w:rFonts w:hint="eastAsia" w:eastAsia="仿宋_GB2312" w:cs="宋体"/>
                <w:color w:val="000000"/>
                <w:sz w:val="20"/>
                <w:szCs w:val="20"/>
                <w:lang w:val="en-US" w:eastAsia="zh-CN" w:bidi="ar"/>
              </w:rPr>
              <w:t>及造成重大不良影响的</w:t>
            </w:r>
            <w:r>
              <w:rPr>
                <w:rStyle w:val="271"/>
                <w:rFonts w:ascii="Times New Roman" w:hAnsi="Times New Roman" w:eastAsia="仿宋_GB2312"/>
                <w:sz w:val="20"/>
                <w:szCs w:val="20"/>
                <w:lang w:bidi="ar"/>
              </w:rPr>
              <w:t>直接终止</w:t>
            </w:r>
            <w:r>
              <w:rPr>
                <w:rStyle w:val="271"/>
                <w:rFonts w:ascii="Times New Roman" w:hAnsi="Times New Roman" w:eastAsia="仿宋_GB2312"/>
                <w:sz w:val="20"/>
                <w:szCs w:val="20"/>
                <w:lang w:eastAsia="zh-CN" w:bidi="ar"/>
              </w:rPr>
              <w:t>框架协议</w:t>
            </w:r>
            <w:r>
              <w:rPr>
                <w:rStyle w:val="271"/>
                <w:rFonts w:eastAsia="仿宋_GB2312"/>
                <w:sz w:val="20"/>
                <w:szCs w:val="20"/>
                <w:lang w:eastAsia="zh-CN" w:bidi="ar"/>
              </w:rPr>
              <w:t>，</w:t>
            </w:r>
            <w:r>
              <w:rPr>
                <w:rStyle w:val="271"/>
                <w:rFonts w:hint="eastAsia" w:eastAsia="仿宋_GB2312"/>
                <w:sz w:val="20"/>
                <w:szCs w:val="20"/>
                <w:lang w:val="en-US" w:eastAsia="zh-CN" w:bidi="ar"/>
              </w:rPr>
              <w:t>涉嫌违法犯罪的，移送相关部门查处。</w:t>
            </w:r>
          </w:p>
        </w:tc>
        <w:tc>
          <w:tcPr>
            <w:tcW w:w="6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0"/>
                <w:szCs w:val="20"/>
              </w:rPr>
            </w:pPr>
          </w:p>
        </w:tc>
      </w:tr>
      <w:tr>
        <w:tblPrEx>
          <w:tblCellMar>
            <w:top w:w="0" w:type="dxa"/>
            <w:left w:w="108" w:type="dxa"/>
            <w:bottom w:w="0" w:type="dxa"/>
            <w:right w:w="108" w:type="dxa"/>
          </w:tblCellMar>
        </w:tblPrEx>
        <w:trPr>
          <w:gridAfter w:val="1"/>
          <w:wAfter w:w="2" w:type="dxa"/>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仿宋_GB2312" w:cs="宋体"/>
                <w:color w:val="000000"/>
                <w:sz w:val="20"/>
                <w:szCs w:val="20"/>
                <w:lang w:val="en-US" w:eastAsia="zh-CN"/>
              </w:rPr>
            </w:pPr>
          </w:p>
        </w:tc>
        <w:tc>
          <w:tcPr>
            <w:tcW w:w="14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仿宋_GB2312" w:cs="宋体"/>
                <w:color w:val="000000"/>
                <w:sz w:val="20"/>
                <w:szCs w:val="20"/>
                <w:lang w:eastAsia="zh-CN"/>
              </w:rPr>
            </w:pPr>
          </w:p>
        </w:tc>
        <w:tc>
          <w:tcPr>
            <w:tcW w:w="119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仿宋_GB2312" w:cs="宋体"/>
                <w:color w:val="000000"/>
                <w:sz w:val="20"/>
                <w:szCs w:val="20"/>
                <w:lang w:eastAsia="zh-CN"/>
              </w:rPr>
            </w:pPr>
          </w:p>
        </w:tc>
        <w:tc>
          <w:tcPr>
            <w:tcW w:w="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仿宋_GB2312" w:cs="宋体"/>
                <w:color w:val="000000"/>
                <w:sz w:val="20"/>
                <w:szCs w:val="20"/>
                <w:lang w:val="en-US" w:eastAsia="zh-CN"/>
              </w:rPr>
            </w:pPr>
          </w:p>
        </w:tc>
        <w:tc>
          <w:tcPr>
            <w:tcW w:w="527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仿宋_GB2312" w:cs="宋体"/>
                <w:color w:val="000000"/>
                <w:sz w:val="20"/>
                <w:szCs w:val="20"/>
              </w:rPr>
            </w:pPr>
            <w:r>
              <w:rPr>
                <w:rFonts w:hint="eastAsia" w:ascii="Times New Roman" w:hAnsi="Times New Roman" w:eastAsia="仿宋_GB2312" w:cs="宋体"/>
                <w:color w:val="000000"/>
                <w:sz w:val="20"/>
                <w:szCs w:val="20"/>
                <w:lang w:bidi="ar"/>
              </w:rPr>
              <w:t>总分</w:t>
            </w:r>
          </w:p>
        </w:tc>
        <w:tc>
          <w:tcPr>
            <w:tcW w:w="68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0"/>
                <w:szCs w:val="20"/>
              </w:rPr>
            </w:pPr>
          </w:p>
        </w:tc>
      </w:tr>
    </w:tbl>
    <w:p>
      <w:pPr>
        <w:pStyle w:val="2"/>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lang w:eastAsia="zh-CN"/>
        </w:rPr>
      </w:pPr>
    </w:p>
    <w:sectPr>
      <w:headerReference r:id="rId3" w:type="default"/>
      <w:footerReference r:id="rId4" w:type="default"/>
      <w:footerReference r:id="rId5" w:type="even"/>
      <w:pgSz w:w="11906" w:h="16838"/>
      <w:pgMar w:top="1701" w:right="1474" w:bottom="1701" w:left="1587" w:header="851" w:footer="907"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楷体_GB2312">
    <w:panose1 w:val="02010609030101010101"/>
    <w:charset w:val="86"/>
    <w:family w:val="auto"/>
    <w:pitch w:val="default"/>
    <w:sig w:usb0="00000001" w:usb1="080E0000" w:usb2="00000000" w:usb3="00000000" w:csb0="00040000" w:csb1="00000000"/>
  </w:font>
  <w:font w:name="幼圆">
    <w:altName w:val="楷体"/>
    <w:panose1 w:val="0201050906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Tahoma">
    <w:altName w:val="DejaVu Sans"/>
    <w:panose1 w:val="020B0604030504040204"/>
    <w:charset w:val="00"/>
    <w:family w:val="auto"/>
    <w:pitch w:val="default"/>
    <w:sig w:usb0="00000000" w:usb1="00000000" w:usb2="00000029" w:usb3="00000000" w:csb0="200101FF" w:csb1="20280000"/>
  </w:font>
  <w:font w:name="Arial Unicode MS">
    <w:altName w:val="Times New Roman"/>
    <w:panose1 w:val="020B0604020202020204"/>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Verdana">
    <w:altName w:val="Noto Naskh Arabic"/>
    <w:panose1 w:val="020B0604030504040204"/>
    <w:charset w:val="00"/>
    <w:family w:val="auto"/>
    <w:pitch w:val="default"/>
    <w:sig w:usb0="00000000" w:usb1="00000000" w:usb2="00000010" w:usb3="00000000" w:csb0="2000019F" w:csb1="00000000"/>
  </w:font>
  <w:font w:name="Noto Naskh Arabic">
    <w:panose1 w:val="020B0502040504020204"/>
    <w:charset w:val="00"/>
    <w:family w:val="auto"/>
    <w:pitch w:val="default"/>
    <w:sig w:usb0="80002003" w:usb1="80002000" w:usb2="00000008" w:usb3="00000000" w:csb0="00000041" w:csb1="00080000"/>
  </w:font>
  <w:font w:name="方正小标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7"/>
      <w:framePr w:wrap="around" w:vAnchor="text" w:hAnchor="margin" w:xAlign="center" w:y="1"/>
      <w:rPr>
        <w:rStyle w:val="220"/>
        <w:rFonts w:ascii="宋体" w:hAnsi="宋体"/>
      </w:rPr>
    </w:pPr>
    <w:r>
      <w:rPr>
        <w:rFonts w:ascii="宋体" w:hAnsi="宋体"/>
      </w:rPr>
      <w:fldChar w:fldCharType="begin"/>
    </w:r>
    <w:r>
      <w:rPr>
        <w:rStyle w:val="220"/>
        <w:rFonts w:ascii="宋体" w:hAnsi="宋体"/>
      </w:rPr>
      <w:instrText xml:space="preserve">PAGE  </w:instrText>
    </w:r>
    <w:r>
      <w:rPr>
        <w:rFonts w:ascii="宋体" w:hAnsi="宋体"/>
      </w:rPr>
      <w:fldChar w:fldCharType="separate"/>
    </w:r>
    <w:r>
      <w:rPr>
        <w:rStyle w:val="220"/>
        <w:rFonts w:ascii="宋体" w:hAnsi="宋体"/>
      </w:rPr>
      <w:t>４０</w:t>
    </w:r>
    <w:r>
      <w:rPr>
        <w:rFonts w:ascii="宋体" w:hAnsi="宋体"/>
      </w:rPr>
      <w:fldChar w:fldCharType="end"/>
    </w:r>
  </w:p>
  <w:p>
    <w:pPr>
      <w:pStyle w:val="207"/>
      <w:jc w:val="center"/>
      <w:rPr>
        <w:rFonts w:hint="eastAsia"/>
        <w:b/>
        <w:i/>
      </w:rPr>
    </w:pPr>
    <w:r>
      <w:rPr>
        <w:b/>
        <w:i/>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7"/>
      <w:framePr w:wrap="around" w:vAnchor="text" w:hAnchor="margin" w:xAlign="center" w:y="1"/>
      <w:rPr>
        <w:rStyle w:val="220"/>
      </w:rPr>
    </w:pPr>
    <w:r>
      <w:fldChar w:fldCharType="begin"/>
    </w:r>
    <w:r>
      <w:rPr>
        <w:rStyle w:val="220"/>
      </w:rPr>
      <w:instrText xml:space="preserve">PAGE  </w:instrText>
    </w:r>
    <w:r>
      <w:fldChar w:fldCharType="separate"/>
    </w:r>
    <w:r>
      <w:rPr>
        <w:rStyle w:val="220"/>
      </w:rPr>
      <w:t>1</w:t>
    </w:r>
    <w:r>
      <w:fldChar w:fldCharType="end"/>
    </w:r>
  </w:p>
  <w:p>
    <w:pPr>
      <w:pStyle w:val="20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8"/>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F778CF"/>
    <w:multiLevelType w:val="multilevel"/>
    <w:tmpl w:val="EEF778CF"/>
    <w:lvl w:ilvl="0" w:tentative="0">
      <w:start w:val="1"/>
      <w:numFmt w:val="upperLetter"/>
      <w:pStyle w:val="237"/>
      <w:lvlText w:val="附录%1."/>
      <w:lvlJc w:val="left"/>
      <w:pPr>
        <w:tabs>
          <w:tab w:val="left" w:pos="907"/>
        </w:tabs>
        <w:ind w:left="907" w:hanging="907"/>
      </w:pPr>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
    <w:nsid w:val="FFD35C32"/>
    <w:multiLevelType w:val="multilevel"/>
    <w:tmpl w:val="FFD35C32"/>
    <w:lvl w:ilvl="0" w:tentative="0">
      <w:start w:val="1"/>
      <w:numFmt w:val="chineseCountingThousand"/>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decimal"/>
      <w:pStyle w:val="189"/>
      <w:suff w:val="nothing"/>
      <w:lvlText w:val=""/>
      <w:lvlJc w:val="left"/>
      <w:pPr>
        <w:ind w:left="0" w:firstLine="0"/>
      </w:pPr>
      <w:rPr>
        <w:rFonts w:hint="eastAsia"/>
      </w:rPr>
    </w:lvl>
    <w:lvl w:ilvl="6" w:tentative="0">
      <w:start w:val="1"/>
      <w:numFmt w:val="decimal"/>
      <w:pStyle w:val="190"/>
      <w:suff w:val="nothing"/>
      <w:lvlText w:val=""/>
      <w:lvlJc w:val="left"/>
      <w:pPr>
        <w:ind w:left="0" w:firstLine="0"/>
      </w:pPr>
      <w:rPr>
        <w:rFonts w:hint="eastAsia"/>
      </w:rPr>
    </w:lvl>
    <w:lvl w:ilvl="7" w:tentative="0">
      <w:start w:val="1"/>
      <w:numFmt w:val="decimal"/>
      <w:pStyle w:val="191"/>
      <w:suff w:val="nothing"/>
      <w:lvlText w:val=""/>
      <w:lvlJc w:val="left"/>
      <w:pPr>
        <w:ind w:left="0" w:firstLine="0"/>
      </w:pPr>
      <w:rPr>
        <w:rFonts w:hint="eastAsia"/>
      </w:rPr>
    </w:lvl>
    <w:lvl w:ilvl="8" w:tentative="0">
      <w:start w:val="1"/>
      <w:numFmt w:val="decimal"/>
      <w:pStyle w:val="192"/>
      <w:suff w:val="nothing"/>
      <w:lvlText w:val=""/>
      <w:lvlJc w:val="left"/>
      <w:pPr>
        <w:ind w:left="0" w:firstLine="0"/>
      </w:pPr>
      <w:rPr>
        <w:rFonts w:hint="eastAsia"/>
      </w:rPr>
    </w:lvl>
  </w:abstractNum>
  <w:abstractNum w:abstractNumId="2">
    <w:nsid w:val="FFDF5CE9"/>
    <w:multiLevelType w:val="multilevel"/>
    <w:tmpl w:val="FFDF5CE9"/>
    <w:lvl w:ilvl="0" w:tentative="0">
      <w:start w:val="1"/>
      <w:numFmt w:val="decimal"/>
      <w:pStyle w:val="244"/>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5"/>
  <w:characterSpacingControl w:val="doNotCompress"/>
  <w:compat>
    <w:balanceSingleByteDoubleByteWidth/>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zYTIzNjJiYzhjNTYwYjYwNGM5YzA2MmJjMjQ3NzUifQ=="/>
    <w:docVar w:name="KSO_WPS_MARK_KEY" w:val="f51f1f5a-66d4-4464-9bc2-bda3eccc7f70"/>
  </w:docVars>
  <w:rsids>
    <w:rsidRoot w:val="00000000"/>
    <w:rsid w:val="07CEC393"/>
    <w:rsid w:val="22E51133"/>
    <w:rsid w:val="2EF61E73"/>
    <w:rsid w:val="38134642"/>
    <w:rsid w:val="3F5F621A"/>
    <w:rsid w:val="424F2D46"/>
    <w:rsid w:val="48577D5B"/>
    <w:rsid w:val="4FFF1B3B"/>
    <w:rsid w:val="532B41C2"/>
    <w:rsid w:val="57786F0C"/>
    <w:rsid w:val="6B183BA4"/>
    <w:rsid w:val="6B3F4E82"/>
    <w:rsid w:val="73EE7927"/>
    <w:rsid w:val="76DF532D"/>
    <w:rsid w:val="77FF73B9"/>
    <w:rsid w:val="7F212BE2"/>
    <w:rsid w:val="7FFBCCE5"/>
    <w:rsid w:val="9F36F9E9"/>
    <w:rsid w:val="BBFDAE11"/>
    <w:rsid w:val="C6DF57FF"/>
    <w:rsid w:val="DD5A90BB"/>
    <w:rsid w:val="F3FABCCA"/>
    <w:rsid w:val="F5B5178F"/>
    <w:rsid w:val="FD2F86B7"/>
    <w:rsid w:val="FFFD2AB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271"/>
    <w:qFormat/>
    <w:uiPriority w:val="0"/>
    <w:pPr>
      <w:widowControl w:val="0"/>
      <w:jc w:val="both"/>
    </w:pPr>
    <w:rPr>
      <w:rFonts w:hint="default" w:ascii="Times New Roman" w:hAnsi="Times New Roman" w:eastAsia="宋体" w:cs="Times New Roman"/>
      <w:sz w:val="21"/>
      <w:szCs w:val="21"/>
      <w:lang w:val="en-US" w:eastAsia="zh-CN" w:bidi="ar-SA"/>
    </w:rPr>
  </w:style>
  <w:style w:type="paragraph" w:styleId="3">
    <w:name w:val="heading 1"/>
    <w:basedOn w:val="1"/>
    <w:next w:val="1"/>
    <w:link w:val="35"/>
    <w:qFormat/>
    <w:uiPriority w:val="9"/>
    <w:pPr>
      <w:keepNext/>
      <w:keepLines/>
      <w:spacing w:before="480" w:after="200"/>
      <w:outlineLvl w:val="0"/>
    </w:pPr>
    <w:rPr>
      <w:rFonts w:ascii="Arial" w:hAnsi="Arial" w:eastAsia="Arial" w:cs="Arial"/>
      <w:sz w:val="40"/>
      <w:szCs w:val="40"/>
    </w:rPr>
  </w:style>
  <w:style w:type="paragraph" w:styleId="4">
    <w:name w:val="heading 2"/>
    <w:basedOn w:val="1"/>
    <w:next w:val="1"/>
    <w:link w:val="36"/>
    <w:unhideWhenUsed/>
    <w:qFormat/>
    <w:uiPriority w:val="9"/>
    <w:pPr>
      <w:keepNext/>
      <w:keepLines/>
      <w:spacing w:before="360" w:after="200"/>
      <w:outlineLvl w:val="1"/>
    </w:pPr>
    <w:rPr>
      <w:rFonts w:ascii="Arial" w:hAnsi="Arial" w:eastAsia="Arial" w:cs="Arial"/>
      <w:sz w:val="34"/>
    </w:rPr>
  </w:style>
  <w:style w:type="paragraph" w:styleId="5">
    <w:name w:val="heading 3"/>
    <w:basedOn w:val="1"/>
    <w:next w:val="1"/>
    <w:link w:val="37"/>
    <w:unhideWhenUsed/>
    <w:qFormat/>
    <w:uiPriority w:val="9"/>
    <w:pPr>
      <w:keepNext/>
      <w:keepLines/>
      <w:spacing w:before="320" w:after="200"/>
      <w:outlineLvl w:val="2"/>
    </w:pPr>
    <w:rPr>
      <w:rFonts w:ascii="Arial" w:hAnsi="Arial" w:eastAsia="Arial" w:cs="Arial"/>
      <w:sz w:val="30"/>
      <w:szCs w:val="30"/>
    </w:rPr>
  </w:style>
  <w:style w:type="paragraph" w:styleId="6">
    <w:name w:val="heading 4"/>
    <w:basedOn w:val="1"/>
    <w:next w:val="1"/>
    <w:link w:val="38"/>
    <w:unhideWhenUsed/>
    <w:qFormat/>
    <w:uiPriority w:val="9"/>
    <w:pPr>
      <w:keepNext/>
      <w:keepLines/>
      <w:spacing w:before="320" w:after="200"/>
      <w:outlineLvl w:val="3"/>
    </w:pPr>
    <w:rPr>
      <w:rFonts w:ascii="Arial" w:hAnsi="Arial" w:eastAsia="Arial" w:cs="Arial"/>
      <w:b/>
      <w:bCs/>
      <w:sz w:val="26"/>
      <w:szCs w:val="26"/>
    </w:rPr>
  </w:style>
  <w:style w:type="paragraph" w:styleId="7">
    <w:name w:val="heading 5"/>
    <w:basedOn w:val="1"/>
    <w:next w:val="1"/>
    <w:link w:val="39"/>
    <w:unhideWhenUsed/>
    <w:qFormat/>
    <w:uiPriority w:val="9"/>
    <w:pPr>
      <w:keepNext/>
      <w:keepLines/>
      <w:spacing w:before="320" w:after="200"/>
      <w:outlineLvl w:val="4"/>
    </w:pPr>
    <w:rPr>
      <w:rFonts w:ascii="Arial" w:hAnsi="Arial" w:eastAsia="Arial" w:cs="Arial"/>
      <w:b/>
      <w:bCs/>
      <w:sz w:val="24"/>
      <w:szCs w:val="24"/>
    </w:rPr>
  </w:style>
  <w:style w:type="paragraph" w:styleId="8">
    <w:name w:val="heading 6"/>
    <w:basedOn w:val="1"/>
    <w:next w:val="1"/>
    <w:link w:val="40"/>
    <w:unhideWhenUsed/>
    <w:qFormat/>
    <w:uiPriority w:val="9"/>
    <w:pPr>
      <w:keepNext/>
      <w:keepLines/>
      <w:spacing w:before="320" w:after="200"/>
      <w:outlineLvl w:val="5"/>
    </w:pPr>
    <w:rPr>
      <w:rFonts w:ascii="Arial" w:hAnsi="Arial" w:eastAsia="Arial" w:cs="Arial"/>
      <w:b/>
      <w:bCs/>
      <w:sz w:val="22"/>
      <w:szCs w:val="22"/>
    </w:rPr>
  </w:style>
  <w:style w:type="paragraph" w:styleId="9">
    <w:name w:val="heading 7"/>
    <w:basedOn w:val="1"/>
    <w:next w:val="1"/>
    <w:link w:val="41"/>
    <w:unhideWhenUsed/>
    <w:qFormat/>
    <w:uiPriority w:val="9"/>
    <w:pPr>
      <w:keepNext/>
      <w:keepLines/>
      <w:spacing w:before="320" w:after="200"/>
      <w:outlineLvl w:val="6"/>
    </w:pPr>
    <w:rPr>
      <w:rFonts w:ascii="Arial" w:hAnsi="Arial" w:eastAsia="Arial" w:cs="Arial"/>
      <w:b/>
      <w:bCs/>
      <w:i/>
      <w:iCs/>
      <w:sz w:val="22"/>
      <w:szCs w:val="22"/>
    </w:rPr>
  </w:style>
  <w:style w:type="paragraph" w:styleId="10">
    <w:name w:val="heading 8"/>
    <w:basedOn w:val="1"/>
    <w:next w:val="1"/>
    <w:link w:val="42"/>
    <w:unhideWhenUsed/>
    <w:qFormat/>
    <w:uiPriority w:val="9"/>
    <w:pPr>
      <w:keepNext/>
      <w:keepLines/>
      <w:spacing w:before="320" w:after="200"/>
      <w:outlineLvl w:val="7"/>
    </w:pPr>
    <w:rPr>
      <w:rFonts w:ascii="Arial" w:hAnsi="Arial" w:eastAsia="Arial" w:cs="Arial"/>
      <w:i/>
      <w:iCs/>
      <w:sz w:val="22"/>
      <w:szCs w:val="22"/>
    </w:rPr>
  </w:style>
  <w:style w:type="paragraph" w:styleId="11">
    <w:name w:val="heading 9"/>
    <w:basedOn w:val="1"/>
    <w:next w:val="1"/>
    <w:link w:val="43"/>
    <w:unhideWhenUsed/>
    <w:qFormat/>
    <w:uiPriority w:val="9"/>
    <w:pPr>
      <w:keepNext/>
      <w:keepLines/>
      <w:spacing w:before="320" w:after="200"/>
      <w:outlineLvl w:val="8"/>
    </w:pPr>
    <w:rPr>
      <w:rFonts w:ascii="Arial" w:hAnsi="Arial" w:eastAsia="Arial" w:cs="Arial"/>
      <w:i/>
      <w:iCs/>
      <w:sz w:val="21"/>
      <w:szCs w:val="21"/>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customStyle="1" w:styleId="2">
    <w:name w:val="正文文本1"/>
    <w:basedOn w:val="1"/>
    <w:qFormat/>
    <w:uiPriority w:val="0"/>
    <w:rPr>
      <w:rFonts w:ascii="楷体_GB2312" w:hAnsi="Arial" w:eastAsia="楷体_GB2312"/>
      <w:sz w:val="28"/>
      <w:szCs w:val="28"/>
    </w:rPr>
  </w:style>
  <w:style w:type="paragraph" w:styleId="12">
    <w:name w:val="toc 7"/>
    <w:basedOn w:val="1"/>
    <w:next w:val="1"/>
    <w:semiHidden/>
    <w:qFormat/>
    <w:uiPriority w:val="0"/>
    <w:pPr>
      <w:ind w:left="1260"/>
      <w:jc w:val="left"/>
    </w:pPr>
  </w:style>
  <w:style w:type="paragraph" w:styleId="13">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4">
    <w:name w:val="toc 5"/>
    <w:basedOn w:val="1"/>
    <w:next w:val="1"/>
    <w:semiHidden/>
    <w:qFormat/>
    <w:uiPriority w:val="0"/>
    <w:pPr>
      <w:ind w:left="840"/>
      <w:jc w:val="left"/>
    </w:pPr>
  </w:style>
  <w:style w:type="paragraph" w:styleId="15">
    <w:name w:val="toc 3"/>
    <w:basedOn w:val="1"/>
    <w:next w:val="1"/>
    <w:semiHidden/>
    <w:qFormat/>
    <w:uiPriority w:val="0"/>
    <w:pPr>
      <w:ind w:left="420"/>
      <w:jc w:val="left"/>
    </w:pPr>
    <w:rPr>
      <w:i/>
      <w:iCs/>
      <w:szCs w:val="24"/>
    </w:rPr>
  </w:style>
  <w:style w:type="paragraph" w:styleId="16">
    <w:name w:val="toc 8"/>
    <w:basedOn w:val="1"/>
    <w:next w:val="1"/>
    <w:semiHidden/>
    <w:qFormat/>
    <w:uiPriority w:val="0"/>
    <w:pPr>
      <w:ind w:left="1470"/>
      <w:jc w:val="left"/>
    </w:pPr>
  </w:style>
  <w:style w:type="paragraph" w:styleId="17">
    <w:name w:val="endnote text"/>
    <w:basedOn w:val="1"/>
    <w:link w:val="181"/>
    <w:semiHidden/>
    <w:unhideWhenUsed/>
    <w:qFormat/>
    <w:uiPriority w:val="99"/>
    <w:pPr>
      <w:spacing w:after="0" w:line="240" w:lineRule="auto"/>
    </w:pPr>
    <w:rPr>
      <w:sz w:val="20"/>
    </w:rPr>
  </w:style>
  <w:style w:type="paragraph" w:styleId="18">
    <w:name w:val="footer"/>
    <w:basedOn w:val="1"/>
    <w:link w:val="54"/>
    <w:unhideWhenUsed/>
    <w:qFormat/>
    <w:uiPriority w:val="99"/>
    <w:pPr>
      <w:tabs>
        <w:tab w:val="center" w:pos="7143"/>
        <w:tab w:val="right" w:pos="14287"/>
      </w:tabs>
      <w:spacing w:after="0" w:line="240" w:lineRule="auto"/>
    </w:pPr>
  </w:style>
  <w:style w:type="paragraph" w:styleId="19">
    <w:name w:val="header"/>
    <w:basedOn w:val="1"/>
    <w:link w:val="52"/>
    <w:unhideWhenUsed/>
    <w:qFormat/>
    <w:uiPriority w:val="99"/>
    <w:pPr>
      <w:tabs>
        <w:tab w:val="center" w:pos="7143"/>
        <w:tab w:val="right" w:pos="14287"/>
      </w:tabs>
      <w:spacing w:after="0" w:line="240" w:lineRule="auto"/>
    </w:pPr>
  </w:style>
  <w:style w:type="paragraph" w:styleId="20">
    <w:name w:val="toc 1"/>
    <w:basedOn w:val="1"/>
    <w:next w:val="1"/>
    <w:semiHidden/>
    <w:qFormat/>
    <w:uiPriority w:val="0"/>
    <w:pPr>
      <w:tabs>
        <w:tab w:val="right" w:leader="dot" w:pos="8720"/>
      </w:tabs>
      <w:spacing w:before="120" w:after="120" w:line="400" w:lineRule="exact"/>
      <w:jc w:val="left"/>
    </w:pPr>
    <w:rPr>
      <w:rFonts w:ascii="宋体" w:hAnsi="宋体"/>
      <w:caps/>
      <w:sz w:val="24"/>
      <w:szCs w:val="24"/>
    </w:rPr>
  </w:style>
  <w:style w:type="paragraph" w:styleId="21">
    <w:name w:val="toc 4"/>
    <w:basedOn w:val="1"/>
    <w:next w:val="1"/>
    <w:semiHidden/>
    <w:qFormat/>
    <w:uiPriority w:val="0"/>
    <w:pPr>
      <w:ind w:left="630"/>
      <w:jc w:val="left"/>
    </w:pPr>
  </w:style>
  <w:style w:type="paragraph" w:styleId="22">
    <w:name w:val="Subtitle"/>
    <w:basedOn w:val="1"/>
    <w:next w:val="1"/>
    <w:link w:val="47"/>
    <w:qFormat/>
    <w:uiPriority w:val="11"/>
    <w:pPr>
      <w:spacing w:before="200" w:after="200"/>
    </w:pPr>
    <w:rPr>
      <w:sz w:val="24"/>
      <w:szCs w:val="24"/>
    </w:rPr>
  </w:style>
  <w:style w:type="paragraph" w:styleId="23">
    <w:name w:val="footnote text"/>
    <w:basedOn w:val="1"/>
    <w:link w:val="180"/>
    <w:semiHidden/>
    <w:unhideWhenUsed/>
    <w:qFormat/>
    <w:uiPriority w:val="99"/>
    <w:pPr>
      <w:spacing w:after="40" w:line="240" w:lineRule="auto"/>
    </w:pPr>
    <w:rPr>
      <w:sz w:val="18"/>
    </w:rPr>
  </w:style>
  <w:style w:type="paragraph" w:styleId="24">
    <w:name w:val="toc 6"/>
    <w:basedOn w:val="1"/>
    <w:next w:val="1"/>
    <w:semiHidden/>
    <w:qFormat/>
    <w:uiPriority w:val="0"/>
    <w:pPr>
      <w:ind w:left="1050"/>
      <w:jc w:val="left"/>
    </w:pPr>
  </w:style>
  <w:style w:type="paragraph" w:styleId="25">
    <w:name w:val="table of figures"/>
    <w:basedOn w:val="1"/>
    <w:next w:val="1"/>
    <w:unhideWhenUsed/>
    <w:qFormat/>
    <w:uiPriority w:val="99"/>
    <w:pPr>
      <w:spacing w:after="0" w:afterAutospacing="0"/>
    </w:pPr>
  </w:style>
  <w:style w:type="paragraph" w:styleId="26">
    <w:name w:val="toc 2"/>
    <w:basedOn w:val="1"/>
    <w:next w:val="1"/>
    <w:semiHidden/>
    <w:qFormat/>
    <w:uiPriority w:val="0"/>
    <w:pPr>
      <w:ind w:left="210"/>
      <w:jc w:val="left"/>
    </w:pPr>
    <w:rPr>
      <w:smallCaps/>
      <w:szCs w:val="24"/>
    </w:rPr>
  </w:style>
  <w:style w:type="paragraph" w:styleId="27">
    <w:name w:val="toc 9"/>
    <w:basedOn w:val="1"/>
    <w:next w:val="1"/>
    <w:semiHidden/>
    <w:qFormat/>
    <w:uiPriority w:val="0"/>
    <w:pPr>
      <w:ind w:left="1680"/>
      <w:jc w:val="left"/>
    </w:pPr>
  </w:style>
  <w:style w:type="paragraph" w:styleId="28">
    <w:name w:val="Title"/>
    <w:basedOn w:val="1"/>
    <w:next w:val="1"/>
    <w:link w:val="46"/>
    <w:qFormat/>
    <w:uiPriority w:val="10"/>
    <w:pPr>
      <w:spacing w:before="300" w:after="200"/>
      <w:contextualSpacing/>
    </w:pPr>
    <w:rPr>
      <w:sz w:val="48"/>
      <w:szCs w:val="48"/>
    </w:rPr>
  </w:style>
  <w:style w:type="table" w:styleId="30">
    <w:name w:val="Table Grid"/>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2">
    <w:name w:val="endnote reference"/>
    <w:semiHidden/>
    <w:unhideWhenUsed/>
    <w:qFormat/>
    <w:uiPriority w:val="99"/>
    <w:rPr>
      <w:vertAlign w:val="superscript"/>
    </w:rPr>
  </w:style>
  <w:style w:type="character" w:styleId="33">
    <w:name w:val="Hyperlink"/>
    <w:unhideWhenUsed/>
    <w:qFormat/>
    <w:uiPriority w:val="99"/>
    <w:rPr>
      <w:color w:val="0000FF" w:themeColor="hyperlink"/>
      <w:u w:val="single"/>
      <w14:textFill>
        <w14:solidFill>
          <w14:schemeClr w14:val="hlink"/>
        </w14:solidFill>
      </w14:textFill>
    </w:rPr>
  </w:style>
  <w:style w:type="character" w:styleId="34">
    <w:name w:val="footnote reference"/>
    <w:unhideWhenUsed/>
    <w:qFormat/>
    <w:uiPriority w:val="99"/>
    <w:rPr>
      <w:vertAlign w:val="superscript"/>
    </w:rPr>
  </w:style>
  <w:style w:type="character" w:customStyle="1" w:styleId="35">
    <w:name w:val="Heading 1 Char"/>
    <w:link w:val="3"/>
    <w:qFormat/>
    <w:uiPriority w:val="9"/>
    <w:rPr>
      <w:rFonts w:ascii="Arial" w:hAnsi="Arial" w:eastAsia="Arial" w:cs="Arial"/>
      <w:sz w:val="40"/>
      <w:szCs w:val="40"/>
    </w:rPr>
  </w:style>
  <w:style w:type="character" w:customStyle="1" w:styleId="36">
    <w:name w:val="Heading 2 Char"/>
    <w:link w:val="4"/>
    <w:qFormat/>
    <w:uiPriority w:val="9"/>
    <w:rPr>
      <w:rFonts w:ascii="Arial" w:hAnsi="Arial" w:eastAsia="Arial" w:cs="Arial"/>
      <w:sz w:val="34"/>
    </w:rPr>
  </w:style>
  <w:style w:type="character" w:customStyle="1" w:styleId="37">
    <w:name w:val="Heading 3 Char"/>
    <w:link w:val="5"/>
    <w:qFormat/>
    <w:uiPriority w:val="9"/>
    <w:rPr>
      <w:rFonts w:ascii="Arial" w:hAnsi="Arial" w:eastAsia="Arial" w:cs="Arial"/>
      <w:sz w:val="30"/>
      <w:szCs w:val="30"/>
    </w:rPr>
  </w:style>
  <w:style w:type="character" w:customStyle="1" w:styleId="38">
    <w:name w:val="Heading 4 Char"/>
    <w:link w:val="6"/>
    <w:qFormat/>
    <w:uiPriority w:val="9"/>
    <w:rPr>
      <w:rFonts w:ascii="Arial" w:hAnsi="Arial" w:eastAsia="Arial" w:cs="Arial"/>
      <w:b/>
      <w:bCs/>
      <w:sz w:val="26"/>
      <w:szCs w:val="26"/>
    </w:rPr>
  </w:style>
  <w:style w:type="character" w:customStyle="1" w:styleId="39">
    <w:name w:val="Heading 5 Char"/>
    <w:link w:val="7"/>
    <w:qFormat/>
    <w:uiPriority w:val="9"/>
    <w:rPr>
      <w:rFonts w:ascii="Arial" w:hAnsi="Arial" w:eastAsia="Arial" w:cs="Arial"/>
      <w:b/>
      <w:bCs/>
      <w:sz w:val="24"/>
      <w:szCs w:val="24"/>
    </w:rPr>
  </w:style>
  <w:style w:type="character" w:customStyle="1" w:styleId="40">
    <w:name w:val="Heading 6 Char"/>
    <w:link w:val="8"/>
    <w:qFormat/>
    <w:uiPriority w:val="9"/>
    <w:rPr>
      <w:rFonts w:ascii="Arial" w:hAnsi="Arial" w:eastAsia="Arial" w:cs="Arial"/>
      <w:b/>
      <w:bCs/>
      <w:sz w:val="22"/>
      <w:szCs w:val="22"/>
    </w:rPr>
  </w:style>
  <w:style w:type="character" w:customStyle="1" w:styleId="41">
    <w:name w:val="Heading 7 Char"/>
    <w:link w:val="9"/>
    <w:qFormat/>
    <w:uiPriority w:val="9"/>
    <w:rPr>
      <w:rFonts w:ascii="Arial" w:hAnsi="Arial" w:eastAsia="Arial" w:cs="Arial"/>
      <w:b/>
      <w:bCs/>
      <w:i/>
      <w:iCs/>
      <w:sz w:val="22"/>
      <w:szCs w:val="22"/>
    </w:rPr>
  </w:style>
  <w:style w:type="character" w:customStyle="1" w:styleId="42">
    <w:name w:val="Heading 8 Char"/>
    <w:link w:val="10"/>
    <w:qFormat/>
    <w:uiPriority w:val="9"/>
    <w:rPr>
      <w:rFonts w:ascii="Arial" w:hAnsi="Arial" w:eastAsia="Arial" w:cs="Arial"/>
      <w:i/>
      <w:iCs/>
      <w:sz w:val="22"/>
      <w:szCs w:val="22"/>
    </w:rPr>
  </w:style>
  <w:style w:type="character" w:customStyle="1" w:styleId="43">
    <w:name w:val="Heading 9 Char"/>
    <w:link w:val="11"/>
    <w:qFormat/>
    <w:uiPriority w:val="9"/>
    <w:rPr>
      <w:rFonts w:ascii="Arial" w:hAnsi="Arial" w:eastAsia="Arial" w:cs="Arial"/>
      <w:i/>
      <w:iCs/>
      <w:sz w:val="21"/>
      <w:szCs w:val="21"/>
    </w:rPr>
  </w:style>
  <w:style w:type="paragraph" w:styleId="44">
    <w:name w:val="List Paragraph"/>
    <w:basedOn w:val="1"/>
    <w:qFormat/>
    <w:uiPriority w:val="34"/>
    <w:pPr>
      <w:ind w:left="720"/>
      <w:contextualSpacing/>
    </w:pPr>
  </w:style>
  <w:style w:type="paragraph" w:styleId="45">
    <w:name w:val="No Spacing"/>
    <w:qFormat/>
    <w:uiPriority w:val="1"/>
    <w:pPr>
      <w:spacing w:before="0" w:after="0" w:line="240" w:lineRule="auto"/>
    </w:pPr>
    <w:rPr>
      <w:rFonts w:hint="default" w:ascii="Times New Roman" w:hAnsi="Times New Roman" w:eastAsia="宋体" w:cs="Times New Roman"/>
    </w:rPr>
  </w:style>
  <w:style w:type="character" w:customStyle="1" w:styleId="46">
    <w:name w:val="Title Char"/>
    <w:link w:val="28"/>
    <w:qFormat/>
    <w:uiPriority w:val="10"/>
    <w:rPr>
      <w:sz w:val="48"/>
      <w:szCs w:val="48"/>
    </w:rPr>
  </w:style>
  <w:style w:type="character" w:customStyle="1" w:styleId="47">
    <w:name w:val="Subtitle Char"/>
    <w:link w:val="22"/>
    <w:qFormat/>
    <w:uiPriority w:val="11"/>
    <w:rPr>
      <w:sz w:val="24"/>
      <w:szCs w:val="24"/>
    </w:rPr>
  </w:style>
  <w:style w:type="paragraph" w:styleId="48">
    <w:name w:val="Quote"/>
    <w:basedOn w:val="1"/>
    <w:next w:val="1"/>
    <w:link w:val="49"/>
    <w:qFormat/>
    <w:uiPriority w:val="29"/>
    <w:pPr>
      <w:ind w:left="720" w:right="720"/>
    </w:pPr>
    <w:rPr>
      <w:i/>
    </w:rPr>
  </w:style>
  <w:style w:type="character" w:customStyle="1" w:styleId="49">
    <w:name w:val="Quote Char"/>
    <w:link w:val="48"/>
    <w:qFormat/>
    <w:uiPriority w:val="29"/>
    <w:rPr>
      <w:i/>
    </w:rPr>
  </w:style>
  <w:style w:type="paragraph" w:styleId="50">
    <w:name w:val="Intense Quote"/>
    <w:basedOn w:val="1"/>
    <w:next w:val="1"/>
    <w:link w:val="51"/>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1">
    <w:name w:val="Intense Quote Char"/>
    <w:link w:val="50"/>
    <w:qFormat/>
    <w:uiPriority w:val="30"/>
    <w:rPr>
      <w:i/>
    </w:rPr>
  </w:style>
  <w:style w:type="character" w:customStyle="1" w:styleId="52">
    <w:name w:val="Header Char"/>
    <w:link w:val="19"/>
    <w:qFormat/>
    <w:uiPriority w:val="99"/>
  </w:style>
  <w:style w:type="character" w:customStyle="1" w:styleId="53">
    <w:name w:val="Footer Char"/>
    <w:link w:val="18"/>
    <w:qFormat/>
    <w:uiPriority w:val="99"/>
  </w:style>
  <w:style w:type="character" w:customStyle="1" w:styleId="54">
    <w:name w:val="Caption Char"/>
    <w:link w:val="18"/>
    <w:qFormat/>
    <w:uiPriority w:val="99"/>
  </w:style>
  <w:style w:type="table" w:customStyle="1" w:styleId="55">
    <w:name w:val="Table Grid Light"/>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56">
    <w:name w:val="Plain Table 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57">
    <w:name w:val="Plain Table 2"/>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58">
    <w:name w:val="Plain Table 3"/>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9">
    <w:name w:val="Plain Table 4"/>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0">
    <w:name w:val="Plain Table 5"/>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1">
    <w:name w:val="Grid Table 1 Light"/>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2">
    <w:name w:val="Grid Table 1 Light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63">
    <w:name w:val="Grid Table 1 Light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64">
    <w:name w:val="Grid Table 1 Light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65">
    <w:name w:val="Grid Table 1 Light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66">
    <w:name w:val="Grid Table 1 Light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67">
    <w:name w:val="Grid Table 1 Light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68">
    <w:name w:val="Grid Table 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9">
    <w:name w:val="Grid Table 2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70">
    <w:name w:val="Grid Table 2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1">
    <w:name w:val="Grid Table 2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2">
    <w:name w:val="Grid Table 2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3">
    <w:name w:val="Grid Table 2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74">
    <w:name w:val="Grid Table 2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75">
    <w:name w:val="Grid Table 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6">
    <w:name w:val="Grid Table 3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77">
    <w:name w:val="Grid Table 3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8">
    <w:name w:val="Grid Table 3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9">
    <w:name w:val="Grid Table 3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0">
    <w:name w:val="Grid Table 3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1">
    <w:name w:val="Grid Table 3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2">
    <w:name w:val="Grid Table 4"/>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3">
    <w:name w:val="Grid Table 4 - Accent 1"/>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84">
    <w:name w:val="Grid Table 4 - Accent 2"/>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5">
    <w:name w:val="Grid Table 4 - Accent 3"/>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6">
    <w:name w:val="Grid Table 4 - Accent 4"/>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7">
    <w:name w:val="Grid Table 4 - Accent 5"/>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8">
    <w:name w:val="Grid Table 4 - Accent 6"/>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9">
    <w:name w:val="Grid Table 5 Dark"/>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90">
    <w:name w:val="Grid Table 5 Dark- Accent 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91">
    <w:name w:val="Grid Table 5 Dark - Accent 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92">
    <w:name w:val="Grid Table 5 Dark - Accent 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93">
    <w:name w:val="Grid Table 5 Dark- Accent 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94">
    <w:name w:val="Grid Table 5 Dark - Accent 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95">
    <w:name w:val="Grid Table 5 Dark - Accent 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96">
    <w:name w:val="Grid Table 6 Colorful"/>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97">
    <w:name w:val="Grid Table 6 Colorful - Accent 1"/>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98">
    <w:name w:val="Grid Table 6 Colorful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99">
    <w:name w:val="Grid Table 6 Colorful - Accent 3"/>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00">
    <w:name w:val="Grid Table 6 Colorful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01">
    <w:name w:val="Grid Table 6 Colorful - Accent 5"/>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02">
    <w:name w:val="Grid Table 6 Colorful - Accent 6"/>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03">
    <w:name w:val="Grid Table 7 Colorful"/>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4">
    <w:name w:val="Grid Table 7 Colorful - Accent 1"/>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5">
    <w:name w:val="Grid Table 7 Colorful - Accent 2"/>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6">
    <w:name w:val="Grid Table 7 Colorful - Accent 3"/>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07">
    <w:name w:val="Grid Table 7 Colorful - Accent 4"/>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08">
    <w:name w:val="Grid Table 7 Colorful - Accent 5"/>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09">
    <w:name w:val="Grid Table 7 Colorful - Accent 6"/>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10">
    <w:name w:val="List Table 1 Light"/>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1">
    <w:name w:val="List Table 1 Light - Accent 1"/>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12">
    <w:name w:val="List Table 1 Light - Accent 2"/>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13">
    <w:name w:val="List Table 1 Light - Accent 3"/>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14">
    <w:name w:val="List Table 1 Light - Accent 4"/>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15">
    <w:name w:val="List Table 1 Light - Accent 5"/>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16">
    <w:name w:val="List Table 1 Light - Accent 6"/>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17">
    <w:name w:val="List Table 2"/>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18">
    <w:name w:val="List Table 2 - Accent 1"/>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19">
    <w:name w:val="List Table 2 - Accent 2"/>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20">
    <w:name w:val="List Table 2 - Accent 3"/>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21">
    <w:name w:val="List Table 2 - Accent 4"/>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22">
    <w:name w:val="List Table 2 - Accent 5"/>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23">
    <w:name w:val="List Table 2 - Accent 6"/>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24">
    <w:name w:val="List Table 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25">
    <w:name w:val="List Table 3 - Accent 1"/>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26">
    <w:name w:val="List Table 3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27">
    <w:name w:val="List Table 3 - Accent 3"/>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28">
    <w:name w:val="List Table 3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29">
    <w:name w:val="List Table 3 - Accent 5"/>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30">
    <w:name w:val="List Table 3 - Accent 6"/>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31">
    <w:name w:val="List Table 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2">
    <w:name w:val="List Table 4 - Accent 1"/>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33">
    <w:name w:val="List Table 4 - Accent 2"/>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34">
    <w:name w:val="List Table 4 - Accent 3"/>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35">
    <w:name w:val="List Table 4 - Accent 4"/>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36">
    <w:name w:val="List Table 4 - Accent 5"/>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37">
    <w:name w:val="List Table 4 - Accent 6"/>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38">
    <w:name w:val="List Table 5 Dark"/>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39">
    <w:name w:val="List Table 5 Dark - Accent 1"/>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40">
    <w:name w:val="List Table 5 Dark - Accent 2"/>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41">
    <w:name w:val="List Table 5 Dark - Accent 3"/>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42">
    <w:name w:val="List Table 5 Dark - Accent 4"/>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43">
    <w:name w:val="List Table 5 Dark - Accent 5"/>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44">
    <w:name w:val="List Table 5 Dark - Accent 6"/>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45">
    <w:name w:val="List Table 6 Colorful"/>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46">
    <w:name w:val="List Table 6 Colorful - Accent 1"/>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47">
    <w:name w:val="List Table 6 Colorful - Accent 2"/>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48">
    <w:name w:val="List Table 6 Colorful - Accent 3"/>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49">
    <w:name w:val="List Table 6 Colorful - Accent 4"/>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0">
    <w:name w:val="List Table 6 Colorful - Accent 5"/>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51">
    <w:name w:val="List Table 6 Colorful - Accent 6"/>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52">
    <w:name w:val="List Table 7 Colorful"/>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3">
    <w:name w:val="List Table 7 Colorful - Accent 1"/>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4">
    <w:name w:val="List Table 7 Colorful - Accent 2"/>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5">
    <w:name w:val="List Table 7 Colorful - Accent 3"/>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6">
    <w:name w:val="List Table 7 Colorful - Accent 4"/>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7">
    <w:name w:val="List Table 7 Colorful - Accent 5"/>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58">
    <w:name w:val="List Table 7 Colorful - Accent 6"/>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59">
    <w:name w:val="Lined - Accent"/>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0">
    <w:name w:val="Lined - Accent 1"/>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61">
    <w:name w:val="Lined - Accent 2"/>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62">
    <w:name w:val="Lined - Accent 3"/>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63">
    <w:name w:val="Lined - Accent 4"/>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64">
    <w:name w:val="Lined - Accent 5"/>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65">
    <w:name w:val="Lined - Accent 6"/>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66">
    <w:name w:val="Bordered &amp; Lined - Accent"/>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7">
    <w:name w:val="Bordered &amp; Lined - Accent 1"/>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68">
    <w:name w:val="Bordered &amp; Lined - Accent 2"/>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69">
    <w:name w:val="Bordered &amp; Lined - Accent 3"/>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70">
    <w:name w:val="Bordered &amp; Lined - Accent 4"/>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1">
    <w:name w:val="Bordered &amp; Lined - Accent 5"/>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2">
    <w:name w:val="Bordered &amp; Lined - Accent 6"/>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3">
    <w:name w:val="Bordered"/>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4">
    <w:name w:val="Bordered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75">
    <w:name w:val="Bordered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76">
    <w:name w:val="Bordered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77">
    <w:name w:val="Bordered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78">
    <w:name w:val="Bordered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79">
    <w:name w:val="Bordered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80">
    <w:name w:val="Footnote Text Char"/>
    <w:link w:val="23"/>
    <w:qFormat/>
    <w:uiPriority w:val="99"/>
    <w:rPr>
      <w:sz w:val="18"/>
    </w:rPr>
  </w:style>
  <w:style w:type="character" w:customStyle="1" w:styleId="181">
    <w:name w:val="Endnote Text Char"/>
    <w:link w:val="17"/>
    <w:qFormat/>
    <w:uiPriority w:val="99"/>
    <w:rPr>
      <w:sz w:val="20"/>
    </w:rPr>
  </w:style>
  <w:style w:type="paragraph" w:customStyle="1" w:styleId="182">
    <w:name w:val="TOC Heading"/>
    <w:unhideWhenUsed/>
    <w:qFormat/>
    <w:uiPriority w:val="39"/>
    <w:rPr>
      <w:rFonts w:hint="default" w:ascii="Times New Roman" w:hAnsi="Times New Roman" w:eastAsia="宋体" w:cs="Times New Roman"/>
    </w:rPr>
  </w:style>
  <w:style w:type="paragraph" w:customStyle="1" w:styleId="183">
    <w:name w:val="标题 11"/>
    <w:basedOn w:val="1"/>
    <w:next w:val="1"/>
    <w:qFormat/>
    <w:uiPriority w:val="0"/>
    <w:pPr>
      <w:keepNext/>
      <w:jc w:val="center"/>
      <w:outlineLvl w:val="0"/>
    </w:pPr>
    <w:rPr>
      <w:rFonts w:ascii="楷体_GB2312" w:eastAsia="楷体_GB2312"/>
      <w:sz w:val="28"/>
      <w:szCs w:val="28"/>
    </w:rPr>
  </w:style>
  <w:style w:type="paragraph" w:customStyle="1" w:styleId="184">
    <w:name w:val="标题 21"/>
    <w:basedOn w:val="1"/>
    <w:next w:val="185"/>
    <w:qFormat/>
    <w:uiPriority w:val="0"/>
    <w:pPr>
      <w:keepNext/>
      <w:keepLines/>
      <w:spacing w:before="260" w:after="260" w:line="416" w:lineRule="auto"/>
      <w:jc w:val="center"/>
      <w:outlineLvl w:val="1"/>
    </w:pPr>
    <w:rPr>
      <w:rFonts w:ascii="Arial" w:hAnsi="Arial" w:eastAsia="幼圆" w:cs="Arial"/>
      <w:b/>
      <w:bCs/>
      <w:sz w:val="44"/>
      <w:szCs w:val="44"/>
    </w:rPr>
  </w:style>
  <w:style w:type="paragraph" w:customStyle="1" w:styleId="185">
    <w:name w:val="正文缩进1"/>
    <w:basedOn w:val="1"/>
    <w:link w:val="195"/>
    <w:qFormat/>
    <w:uiPriority w:val="0"/>
    <w:pPr>
      <w:ind w:firstLine="420"/>
    </w:pPr>
    <w:rPr>
      <w:lang w:val="en-US" w:eastAsia="en-US"/>
    </w:rPr>
  </w:style>
  <w:style w:type="paragraph" w:customStyle="1" w:styleId="186">
    <w:name w:val="标题 31"/>
    <w:basedOn w:val="1"/>
    <w:next w:val="185"/>
    <w:qFormat/>
    <w:uiPriority w:val="0"/>
    <w:pPr>
      <w:keepNext/>
      <w:keepLines/>
      <w:spacing w:before="260" w:after="260" w:line="416" w:lineRule="auto"/>
      <w:outlineLvl w:val="2"/>
    </w:pPr>
    <w:rPr>
      <w:b/>
      <w:bCs/>
      <w:sz w:val="32"/>
      <w:szCs w:val="32"/>
    </w:rPr>
  </w:style>
  <w:style w:type="paragraph" w:customStyle="1" w:styleId="187">
    <w:name w:val="标题 41"/>
    <w:basedOn w:val="1"/>
    <w:next w:val="185"/>
    <w:qFormat/>
    <w:uiPriority w:val="0"/>
    <w:pPr>
      <w:keepNext/>
      <w:keepLines/>
      <w:spacing w:before="280" w:after="290" w:line="376" w:lineRule="auto"/>
      <w:outlineLvl w:val="3"/>
    </w:pPr>
    <w:rPr>
      <w:rFonts w:ascii="Arial" w:hAnsi="Arial" w:eastAsia="黑体" w:cs="Arial"/>
      <w:b/>
      <w:bCs/>
      <w:sz w:val="28"/>
      <w:szCs w:val="28"/>
    </w:rPr>
  </w:style>
  <w:style w:type="paragraph" w:customStyle="1" w:styleId="188">
    <w:name w:val="标题 51"/>
    <w:basedOn w:val="1"/>
    <w:next w:val="185"/>
    <w:qFormat/>
    <w:uiPriority w:val="0"/>
    <w:pPr>
      <w:keepNext/>
      <w:outlineLvl w:val="4"/>
    </w:pPr>
    <w:rPr>
      <w:rFonts w:ascii="宋体"/>
      <w:color w:val="000000"/>
      <w:sz w:val="28"/>
      <w:szCs w:val="28"/>
    </w:rPr>
  </w:style>
  <w:style w:type="paragraph" w:customStyle="1" w:styleId="189">
    <w:name w:val="标题 61"/>
    <w:basedOn w:val="1"/>
    <w:next w:val="1"/>
    <w:qFormat/>
    <w:uiPriority w:val="0"/>
    <w:pPr>
      <w:keepNext/>
      <w:keepLines/>
      <w:numPr>
        <w:ilvl w:val="5"/>
        <w:numId w:val="1"/>
      </w:numPr>
      <w:spacing w:before="240" w:after="64" w:line="320" w:lineRule="auto"/>
      <w:outlineLvl w:val="5"/>
    </w:pPr>
    <w:rPr>
      <w:rFonts w:ascii="Arial" w:hAnsi="Arial" w:eastAsia="黑体"/>
      <w:b/>
      <w:bCs/>
      <w:sz w:val="24"/>
      <w:szCs w:val="24"/>
    </w:rPr>
  </w:style>
  <w:style w:type="paragraph" w:customStyle="1" w:styleId="190">
    <w:name w:val="标题 71"/>
    <w:basedOn w:val="1"/>
    <w:next w:val="1"/>
    <w:qFormat/>
    <w:uiPriority w:val="0"/>
    <w:pPr>
      <w:keepNext/>
      <w:keepLines/>
      <w:numPr>
        <w:ilvl w:val="6"/>
        <w:numId w:val="1"/>
      </w:numPr>
      <w:spacing w:before="240" w:after="64" w:line="320" w:lineRule="auto"/>
      <w:outlineLvl w:val="6"/>
    </w:pPr>
    <w:rPr>
      <w:b/>
      <w:bCs/>
      <w:sz w:val="24"/>
      <w:szCs w:val="24"/>
    </w:rPr>
  </w:style>
  <w:style w:type="paragraph" w:customStyle="1" w:styleId="191">
    <w:name w:val="标题 81"/>
    <w:basedOn w:val="1"/>
    <w:next w:val="1"/>
    <w:qFormat/>
    <w:uiPriority w:val="0"/>
    <w:pPr>
      <w:keepNext/>
      <w:keepLines/>
      <w:numPr>
        <w:ilvl w:val="7"/>
        <w:numId w:val="1"/>
      </w:numPr>
      <w:spacing w:before="240" w:after="64" w:line="320" w:lineRule="auto"/>
      <w:outlineLvl w:val="7"/>
    </w:pPr>
    <w:rPr>
      <w:rFonts w:ascii="Arial" w:hAnsi="Arial" w:eastAsia="黑体"/>
      <w:sz w:val="24"/>
      <w:szCs w:val="24"/>
    </w:rPr>
  </w:style>
  <w:style w:type="paragraph" w:customStyle="1" w:styleId="192">
    <w:name w:val="标题 91"/>
    <w:basedOn w:val="1"/>
    <w:next w:val="1"/>
    <w:qFormat/>
    <w:uiPriority w:val="0"/>
    <w:pPr>
      <w:keepNext/>
      <w:keepLines/>
      <w:numPr>
        <w:ilvl w:val="8"/>
        <w:numId w:val="1"/>
      </w:numPr>
      <w:spacing w:before="240" w:after="64" w:line="320" w:lineRule="auto"/>
      <w:outlineLvl w:val="8"/>
    </w:pPr>
    <w:rPr>
      <w:rFonts w:ascii="Arial" w:hAnsi="Arial" w:eastAsia="黑体"/>
    </w:rPr>
  </w:style>
  <w:style w:type="character" w:customStyle="1" w:styleId="193">
    <w:name w:val="默认段落字体1"/>
    <w:link w:val="1"/>
    <w:semiHidden/>
    <w:qFormat/>
    <w:uiPriority w:val="0"/>
  </w:style>
  <w:style w:type="table" w:customStyle="1" w:styleId="194">
    <w:name w:val="普通表格1"/>
    <w:semiHidden/>
    <w:qFormat/>
    <w:uiPriority w:val="0"/>
  </w:style>
  <w:style w:type="character" w:customStyle="1" w:styleId="195">
    <w:name w:val="正文缩进 字符"/>
    <w:link w:val="185"/>
    <w:qFormat/>
    <w:uiPriority w:val="0"/>
    <w:rPr>
      <w:sz w:val="21"/>
      <w:szCs w:val="21"/>
    </w:rPr>
  </w:style>
  <w:style w:type="paragraph" w:customStyle="1" w:styleId="196">
    <w:name w:val="列表 31"/>
    <w:basedOn w:val="1"/>
    <w:qFormat/>
    <w:uiPriority w:val="0"/>
    <w:pPr>
      <w:ind w:left="100" w:hanging="200"/>
    </w:pPr>
  </w:style>
  <w:style w:type="paragraph" w:customStyle="1" w:styleId="197">
    <w:name w:val="文档结构图1"/>
    <w:basedOn w:val="1"/>
    <w:semiHidden/>
    <w:qFormat/>
    <w:uiPriority w:val="0"/>
    <w:pPr>
      <w:shd w:val="clear" w:color="auto" w:fill="000080"/>
    </w:pPr>
  </w:style>
  <w:style w:type="paragraph" w:customStyle="1" w:styleId="198">
    <w:name w:val="批注文字1"/>
    <w:basedOn w:val="1"/>
    <w:link w:val="272"/>
    <w:semiHidden/>
    <w:qFormat/>
    <w:uiPriority w:val="0"/>
    <w:pPr>
      <w:jc w:val="left"/>
    </w:pPr>
    <w:rPr>
      <w:lang w:val="en-US" w:eastAsia="en-US"/>
    </w:rPr>
  </w:style>
  <w:style w:type="paragraph" w:customStyle="1" w:styleId="199">
    <w:name w:val="正文文本 31"/>
    <w:basedOn w:val="1"/>
    <w:qFormat/>
    <w:uiPriority w:val="0"/>
    <w:rPr>
      <w:rFonts w:ascii="仿宋_GB2312" w:hAnsi="Arial" w:eastAsia="仿宋_GB2312"/>
      <w:sz w:val="32"/>
      <w:szCs w:val="32"/>
    </w:rPr>
  </w:style>
  <w:style w:type="paragraph" w:customStyle="1" w:styleId="200">
    <w:name w:val="正文文本缩进1"/>
    <w:basedOn w:val="1"/>
    <w:qFormat/>
    <w:uiPriority w:val="0"/>
    <w:pPr>
      <w:ind w:firstLine="645"/>
    </w:pPr>
    <w:rPr>
      <w:rFonts w:ascii="楷体_GB2312" w:eastAsia="楷体_GB2312"/>
      <w:sz w:val="32"/>
      <w:szCs w:val="32"/>
    </w:rPr>
  </w:style>
  <w:style w:type="paragraph" w:customStyle="1" w:styleId="201">
    <w:name w:val="列表 21"/>
    <w:basedOn w:val="1"/>
    <w:qFormat/>
    <w:uiPriority w:val="0"/>
    <w:pPr>
      <w:ind w:left="100" w:hanging="200"/>
    </w:pPr>
  </w:style>
  <w:style w:type="paragraph" w:customStyle="1" w:styleId="202">
    <w:name w:val="纯文本1"/>
    <w:basedOn w:val="1"/>
    <w:link w:val="203"/>
    <w:qFormat/>
    <w:uiPriority w:val="0"/>
    <w:rPr>
      <w:rFonts w:ascii="宋体" w:hAnsi="Courier New"/>
      <w:lang w:val="en-US" w:eastAsia="en-US"/>
    </w:rPr>
  </w:style>
  <w:style w:type="character" w:customStyle="1" w:styleId="203">
    <w:name w:val="纯文本 字符"/>
    <w:link w:val="202"/>
    <w:qFormat/>
    <w:uiPriority w:val="0"/>
    <w:rPr>
      <w:rFonts w:ascii="宋体" w:hAnsi="Courier New" w:cs="Courier New"/>
      <w:sz w:val="21"/>
      <w:szCs w:val="21"/>
    </w:rPr>
  </w:style>
  <w:style w:type="paragraph" w:customStyle="1" w:styleId="204">
    <w:name w:val="日期1"/>
    <w:basedOn w:val="1"/>
    <w:next w:val="1"/>
    <w:qFormat/>
    <w:uiPriority w:val="0"/>
    <w:rPr>
      <w:sz w:val="24"/>
      <w:szCs w:val="24"/>
    </w:rPr>
  </w:style>
  <w:style w:type="paragraph" w:customStyle="1" w:styleId="205">
    <w:name w:val="正文文本缩进 21"/>
    <w:basedOn w:val="1"/>
    <w:qFormat/>
    <w:uiPriority w:val="0"/>
    <w:pPr>
      <w:ind w:left="630" w:firstLine="645"/>
    </w:pPr>
    <w:rPr>
      <w:rFonts w:ascii="Arial" w:hAnsi="Arial" w:eastAsia="仿宋_GB2312" w:cs="Arial"/>
      <w:sz w:val="32"/>
      <w:szCs w:val="32"/>
    </w:rPr>
  </w:style>
  <w:style w:type="paragraph" w:customStyle="1" w:styleId="206">
    <w:name w:val="批注框文本1"/>
    <w:basedOn w:val="1"/>
    <w:semiHidden/>
    <w:qFormat/>
    <w:uiPriority w:val="0"/>
    <w:rPr>
      <w:sz w:val="18"/>
      <w:szCs w:val="18"/>
    </w:rPr>
  </w:style>
  <w:style w:type="paragraph" w:customStyle="1" w:styleId="207">
    <w:name w:val="页脚1"/>
    <w:basedOn w:val="1"/>
    <w:qFormat/>
    <w:uiPriority w:val="0"/>
    <w:pPr>
      <w:tabs>
        <w:tab w:val="center" w:pos="4153"/>
        <w:tab w:val="right" w:pos="8306"/>
      </w:tabs>
      <w:jc w:val="left"/>
    </w:pPr>
    <w:rPr>
      <w:sz w:val="18"/>
      <w:szCs w:val="18"/>
    </w:rPr>
  </w:style>
  <w:style w:type="paragraph" w:customStyle="1" w:styleId="208">
    <w:name w:val="页眉1"/>
    <w:basedOn w:val="1"/>
    <w:qFormat/>
    <w:uiPriority w:val="0"/>
    <w:pPr>
      <w:pBdr>
        <w:bottom w:val="single" w:color="000000" w:sz="6" w:space="1"/>
      </w:pBdr>
      <w:tabs>
        <w:tab w:val="center" w:pos="4153"/>
        <w:tab w:val="right" w:pos="8306"/>
      </w:tabs>
      <w:jc w:val="center"/>
    </w:pPr>
    <w:rPr>
      <w:sz w:val="18"/>
      <w:szCs w:val="18"/>
    </w:rPr>
  </w:style>
  <w:style w:type="paragraph" w:customStyle="1" w:styleId="209">
    <w:name w:val="列表1"/>
    <w:basedOn w:val="1"/>
    <w:qFormat/>
    <w:uiPriority w:val="0"/>
    <w:pPr>
      <w:ind w:left="200" w:hanging="200"/>
    </w:pPr>
  </w:style>
  <w:style w:type="paragraph" w:customStyle="1" w:styleId="210">
    <w:name w:val="正文文本缩进 31"/>
    <w:basedOn w:val="1"/>
    <w:qFormat/>
    <w:uiPriority w:val="0"/>
    <w:pPr>
      <w:ind w:left="645" w:firstLine="645"/>
    </w:pPr>
    <w:rPr>
      <w:rFonts w:ascii="Arial" w:hAnsi="Arial" w:eastAsia="仿宋_GB2312" w:cs="Arial"/>
      <w:color w:val="FFFF00"/>
      <w:sz w:val="32"/>
      <w:szCs w:val="32"/>
    </w:rPr>
  </w:style>
  <w:style w:type="paragraph" w:customStyle="1" w:styleId="211">
    <w:name w:val="图表目录1"/>
    <w:basedOn w:val="1"/>
    <w:next w:val="1"/>
    <w:semiHidden/>
    <w:qFormat/>
    <w:uiPriority w:val="0"/>
    <w:pPr>
      <w:ind w:left="840" w:hanging="420"/>
    </w:pPr>
  </w:style>
  <w:style w:type="paragraph" w:customStyle="1" w:styleId="212">
    <w:name w:val="正文文本 21"/>
    <w:basedOn w:val="1"/>
    <w:qFormat/>
    <w:uiPriority w:val="0"/>
    <w:pPr>
      <w:widowControl/>
      <w:jc w:val="center"/>
    </w:pPr>
    <w:rPr>
      <w:rFonts w:ascii="楷体_GB2312" w:eastAsia="楷体_GB2312"/>
      <w:sz w:val="28"/>
      <w:szCs w:val="28"/>
    </w:rPr>
  </w:style>
  <w:style w:type="paragraph" w:customStyle="1" w:styleId="213">
    <w:name w:val="普通(网站)1"/>
    <w:basedOn w:val="1"/>
    <w:qFormat/>
    <w:uiPriority w:val="99"/>
    <w:pPr>
      <w:widowControl/>
      <w:spacing w:before="100" w:beforeAutospacing="1" w:after="100" w:afterAutospacing="1"/>
      <w:jc w:val="left"/>
    </w:pPr>
    <w:rPr>
      <w:rFonts w:ascii="宋体" w:hAnsi="宋体" w:cs="宋体"/>
      <w:sz w:val="24"/>
      <w:szCs w:val="24"/>
    </w:rPr>
  </w:style>
  <w:style w:type="paragraph" w:customStyle="1" w:styleId="214">
    <w:name w:val="索引 11"/>
    <w:basedOn w:val="1"/>
    <w:next w:val="1"/>
    <w:semiHidden/>
    <w:qFormat/>
    <w:uiPriority w:val="0"/>
    <w:pPr>
      <w:spacing w:line="240" w:lineRule="atLeast"/>
    </w:pPr>
    <w:rPr>
      <w:b/>
      <w:bCs/>
    </w:rPr>
  </w:style>
  <w:style w:type="paragraph" w:customStyle="1" w:styleId="215">
    <w:name w:val="批注主题1"/>
    <w:basedOn w:val="198"/>
    <w:next w:val="198"/>
    <w:semiHidden/>
    <w:qFormat/>
    <w:uiPriority w:val="0"/>
    <w:rPr>
      <w:b/>
      <w:bCs/>
    </w:rPr>
  </w:style>
  <w:style w:type="paragraph" w:customStyle="1" w:styleId="216">
    <w:name w:val="正文文本首行缩进"/>
    <w:basedOn w:val="1"/>
    <w:qFormat/>
    <w:uiPriority w:val="0"/>
    <w:pPr>
      <w:spacing w:line="360" w:lineRule="auto"/>
      <w:ind w:firstLine="200"/>
    </w:pPr>
    <w:rPr>
      <w:rFonts w:ascii="仿宋_GB2312" w:eastAsia="仿宋_GB2312"/>
      <w:sz w:val="30"/>
      <w:szCs w:val="30"/>
    </w:rPr>
  </w:style>
  <w:style w:type="paragraph" w:customStyle="1" w:styleId="217">
    <w:name w:val="正文文本首行缩进 2"/>
    <w:basedOn w:val="200"/>
    <w:qFormat/>
    <w:uiPriority w:val="0"/>
    <w:pPr>
      <w:spacing w:line="360" w:lineRule="auto"/>
      <w:ind w:firstLine="420"/>
    </w:pPr>
    <w:rPr>
      <w:rFonts w:ascii="宋体" w:hAnsi="宋体" w:eastAsia="宋体"/>
      <w:sz w:val="21"/>
      <w:szCs w:val="20"/>
    </w:rPr>
  </w:style>
  <w:style w:type="table" w:customStyle="1" w:styleId="218">
    <w:name w:val="网格型1"/>
    <w:basedOn w:val="194"/>
    <w:qFormat/>
    <w:uiPriority w:val="0"/>
    <w:pPr>
      <w:widowControl w:val="0"/>
      <w:jc w:val="both"/>
    </w:pPr>
  </w:style>
  <w:style w:type="character" w:customStyle="1" w:styleId="219">
    <w:name w:val="要点1"/>
    <w:link w:val="1"/>
    <w:qFormat/>
    <w:uiPriority w:val="0"/>
    <w:rPr>
      <w:b/>
      <w:bCs/>
    </w:rPr>
  </w:style>
  <w:style w:type="character" w:customStyle="1" w:styleId="220">
    <w:name w:val="页码1"/>
    <w:link w:val="1"/>
    <w:qFormat/>
    <w:uiPriority w:val="0"/>
  </w:style>
  <w:style w:type="character" w:customStyle="1" w:styleId="221">
    <w:name w:val="访问过的超链接"/>
    <w:link w:val="1"/>
    <w:qFormat/>
    <w:uiPriority w:val="0"/>
    <w:rPr>
      <w:rFonts w:hint="eastAsia" w:ascii="微软雅黑" w:hAnsi="微软雅黑" w:eastAsia="微软雅黑" w:cs="微软雅黑"/>
      <w:color w:val="02396F"/>
      <w:u w:val="single"/>
    </w:rPr>
  </w:style>
  <w:style w:type="character" w:customStyle="1" w:styleId="222">
    <w:name w:val="超链接1"/>
    <w:link w:val="1"/>
    <w:qFormat/>
    <w:uiPriority w:val="0"/>
    <w:rPr>
      <w:rFonts w:hint="eastAsia" w:ascii="微软雅黑" w:hAnsi="微软雅黑" w:eastAsia="微软雅黑" w:cs="微软雅黑"/>
      <w:color w:val="02396F"/>
      <w:u w:val="single"/>
    </w:rPr>
  </w:style>
  <w:style w:type="character" w:customStyle="1" w:styleId="223">
    <w:name w:val="批注引用1"/>
    <w:link w:val="1"/>
    <w:semiHidden/>
    <w:qFormat/>
    <w:uiPriority w:val="0"/>
    <w:rPr>
      <w:sz w:val="21"/>
      <w:szCs w:val="21"/>
    </w:rPr>
  </w:style>
  <w:style w:type="character" w:customStyle="1" w:styleId="224">
    <w:name w:val="font5 Char"/>
    <w:link w:val="1"/>
    <w:qFormat/>
    <w:uiPriority w:val="0"/>
    <w:rPr>
      <w:rFonts w:ascii="宋体" w:hAnsi="宋体" w:eastAsia="宋体"/>
      <w:sz w:val="28"/>
      <w:szCs w:val="28"/>
      <w:lang w:val="en-US" w:eastAsia="zh-CN" w:bidi="ar-SA"/>
    </w:rPr>
  </w:style>
  <w:style w:type="character" w:customStyle="1" w:styleId="225">
    <w:name w:val="二级目录 Char"/>
    <w:link w:val="226"/>
    <w:qFormat/>
    <w:uiPriority w:val="0"/>
    <w:rPr>
      <w:b/>
      <w:sz w:val="30"/>
      <w:szCs w:val="28"/>
      <w:lang w:val="en-US" w:eastAsia="zh-CN" w:bidi="ar-SA"/>
    </w:rPr>
  </w:style>
  <w:style w:type="paragraph" w:customStyle="1" w:styleId="226">
    <w:name w:val="二级目录"/>
    <w:next w:val="1"/>
    <w:link w:val="225"/>
    <w:qFormat/>
    <w:uiPriority w:val="0"/>
    <w:pPr>
      <w:numPr>
        <w:ilvl w:val="0"/>
        <w:numId w:val="2"/>
      </w:numPr>
      <w:tabs>
        <w:tab w:val="left" w:pos="1145"/>
      </w:tabs>
      <w:outlineLvl w:val="1"/>
    </w:pPr>
    <w:rPr>
      <w:rFonts w:hint="default" w:ascii="Times New Roman" w:hAnsi="Times New Roman" w:eastAsia="宋体" w:cs="Times New Roman"/>
      <w:b/>
      <w:sz w:val="30"/>
      <w:szCs w:val="28"/>
      <w:lang w:val="en-US" w:eastAsia="zh-CN" w:bidi="ar-SA"/>
    </w:rPr>
  </w:style>
  <w:style w:type="character" w:customStyle="1" w:styleId="227">
    <w:name w:val="列出段落 Char"/>
    <w:link w:val="228"/>
    <w:qFormat/>
    <w:uiPriority w:val="0"/>
    <w:rPr>
      <w:rFonts w:ascii="Calibri" w:hAnsi="Calibri"/>
      <w:sz w:val="24"/>
      <w:szCs w:val="24"/>
      <w:lang w:eastAsia="en-US" w:bidi="en-US"/>
    </w:rPr>
  </w:style>
  <w:style w:type="paragraph" w:customStyle="1" w:styleId="228">
    <w:name w:val="列出段落1"/>
    <w:basedOn w:val="1"/>
    <w:link w:val="227"/>
    <w:qFormat/>
    <w:uiPriority w:val="0"/>
    <w:pPr>
      <w:widowControl/>
      <w:ind w:left="720"/>
      <w:contextualSpacing/>
      <w:jc w:val="left"/>
    </w:pPr>
    <w:rPr>
      <w:rFonts w:ascii="Calibri" w:hAnsi="Calibri"/>
      <w:sz w:val="24"/>
      <w:szCs w:val="24"/>
      <w:lang w:val="en-US" w:eastAsia="en-US" w:bidi="en-US"/>
    </w:rPr>
  </w:style>
  <w:style w:type="paragraph" w:customStyle="1" w:styleId="229">
    <w:name w:val="Body Text(ch)"/>
    <w:basedOn w:val="1"/>
    <w:next w:val="2"/>
    <w:qFormat/>
    <w:uiPriority w:val="0"/>
    <w:pPr>
      <w:spacing w:after="120"/>
    </w:pPr>
    <w:rPr>
      <w:rFonts w:ascii="宋体" w:hAnsi="Arial"/>
      <w:bCs/>
      <w:iCs/>
      <w:szCs w:val="24"/>
    </w:rPr>
  </w:style>
  <w:style w:type="paragraph" w:customStyle="1" w:styleId="230">
    <w:name w:val="xl2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sz w:val="24"/>
      <w:szCs w:val="24"/>
    </w:rPr>
  </w:style>
  <w:style w:type="paragraph" w:customStyle="1" w:styleId="231">
    <w:name w:val="xl2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sz w:val="24"/>
      <w:szCs w:val="24"/>
    </w:rPr>
  </w:style>
  <w:style w:type="paragraph" w:customStyle="1" w:styleId="232">
    <w:name w:val="Char"/>
    <w:basedOn w:val="1"/>
    <w:qFormat/>
    <w:uiPriority w:val="0"/>
    <w:pPr>
      <w:tabs>
        <w:tab w:val="left" w:pos="360"/>
      </w:tabs>
      <w:ind w:firstLine="200"/>
    </w:pPr>
    <w:rPr>
      <w:sz w:val="28"/>
      <w:szCs w:val="30"/>
    </w:rPr>
  </w:style>
  <w:style w:type="paragraph" w:customStyle="1" w:styleId="233">
    <w:name w:val=" Char"/>
    <w:basedOn w:val="197"/>
    <w:qFormat/>
    <w:uiPriority w:val="0"/>
    <w:rPr>
      <w:rFonts w:ascii="Tahoma" w:hAnsi="Tahoma"/>
      <w:sz w:val="24"/>
      <w:szCs w:val="24"/>
    </w:rPr>
  </w:style>
  <w:style w:type="paragraph" w:customStyle="1" w:styleId="234">
    <w:name w:val="普通正文"/>
    <w:basedOn w:val="1"/>
    <w:link w:val="235"/>
    <w:qFormat/>
    <w:uiPriority w:val="0"/>
    <w:pPr>
      <w:spacing w:before="120" w:after="120" w:line="360" w:lineRule="auto"/>
      <w:ind w:firstLine="480"/>
      <w:jc w:val="left"/>
    </w:pPr>
    <w:rPr>
      <w:rFonts w:ascii="Arial" w:hAnsi="Arial"/>
      <w:sz w:val="24"/>
      <w:szCs w:val="24"/>
      <w:lang w:val="en-US" w:eastAsia="en-US"/>
    </w:rPr>
  </w:style>
  <w:style w:type="character" w:customStyle="1" w:styleId="235">
    <w:name w:val="普通正文 Char"/>
    <w:link w:val="234"/>
    <w:qFormat/>
    <w:uiPriority w:val="0"/>
    <w:rPr>
      <w:rFonts w:ascii="Arial" w:hAnsi="Arial"/>
      <w:sz w:val="24"/>
      <w:szCs w:val="24"/>
    </w:rPr>
  </w:style>
  <w:style w:type="paragraph" w:customStyle="1" w:styleId="236">
    <w:name w:val="table_lines"/>
    <w:basedOn w:val="1"/>
    <w:qFormat/>
    <w:uiPriority w:val="0"/>
    <w:pPr>
      <w:widowControl/>
      <w:jc w:val="left"/>
    </w:pPr>
    <w:rPr>
      <w:sz w:val="20"/>
      <w:szCs w:val="20"/>
      <w:lang w:val="de-DE" w:eastAsia="de-DE"/>
    </w:rPr>
  </w:style>
  <w:style w:type="paragraph" w:customStyle="1" w:styleId="237">
    <w:name w:val="附录1"/>
    <w:qFormat/>
    <w:uiPriority w:val="0"/>
    <w:pPr>
      <w:numPr>
        <w:ilvl w:val="0"/>
        <w:numId w:val="2"/>
      </w:numPr>
      <w:spacing w:before="240" w:line="600" w:lineRule="atLeast"/>
    </w:pPr>
    <w:rPr>
      <w:rFonts w:hint="default" w:ascii="Times New Roman" w:hAnsi="Times New Roman" w:eastAsia="宋体" w:cs="Times New Roman"/>
      <w:b/>
      <w:i/>
      <w:sz w:val="28"/>
      <w:lang w:val="en-US" w:eastAsia="zh-CN" w:bidi="ar-SA"/>
    </w:rPr>
  </w:style>
  <w:style w:type="paragraph" w:customStyle="1" w:styleId="238">
    <w:name w:val="font7"/>
    <w:basedOn w:val="1"/>
    <w:qFormat/>
    <w:uiPriority w:val="0"/>
    <w:pPr>
      <w:widowControl/>
      <w:spacing w:before="100" w:beforeAutospacing="1" w:after="100" w:afterAutospacing="1"/>
      <w:jc w:val="left"/>
    </w:pPr>
    <w:rPr>
      <w:rFonts w:hint="eastAsia" w:ascii="宋体" w:hAnsi="宋体"/>
      <w:sz w:val="18"/>
      <w:szCs w:val="18"/>
    </w:rPr>
  </w:style>
  <w:style w:type="paragraph" w:customStyle="1" w:styleId="239">
    <w:name w:val=" Char Char Char Char"/>
    <w:basedOn w:val="197"/>
    <w:qFormat/>
    <w:uiPriority w:val="0"/>
    <w:pPr>
      <w:spacing w:line="360" w:lineRule="auto"/>
    </w:pPr>
    <w:rPr>
      <w:rFonts w:ascii="Tahoma" w:hAnsi="Tahoma"/>
      <w:sz w:val="24"/>
      <w:szCs w:val="24"/>
    </w:rPr>
  </w:style>
  <w:style w:type="paragraph" w:customStyle="1" w:styleId="240">
    <w:name w:val="列表段落"/>
    <w:basedOn w:val="1"/>
    <w:qFormat/>
    <w:uiPriority w:val="0"/>
    <w:pPr>
      <w:widowControl/>
      <w:ind w:left="720"/>
      <w:contextualSpacing/>
      <w:jc w:val="left"/>
    </w:pPr>
    <w:rPr>
      <w:rFonts w:ascii="Calibri" w:hAnsi="Calibri"/>
      <w:sz w:val="24"/>
      <w:szCs w:val="24"/>
      <w:lang w:eastAsia="en-US" w:bidi="en-US"/>
    </w:rPr>
  </w:style>
  <w:style w:type="paragraph" w:customStyle="1" w:styleId="241">
    <w:name w:val="4"/>
    <w:basedOn w:val="1"/>
    <w:next w:val="210"/>
    <w:qFormat/>
    <w:uiPriority w:val="0"/>
    <w:pPr>
      <w:spacing w:line="360" w:lineRule="auto"/>
      <w:ind w:firstLine="420"/>
    </w:pPr>
    <w:rPr>
      <w:color w:val="FF0000"/>
      <w:sz w:val="24"/>
      <w:szCs w:val="24"/>
    </w:rPr>
  </w:style>
  <w:style w:type="paragraph" w:customStyle="1" w:styleId="242">
    <w:name w:val="普通 (Web)"/>
    <w:basedOn w:val="1"/>
    <w:qFormat/>
    <w:uiPriority w:val="0"/>
    <w:pPr>
      <w:widowControl/>
      <w:spacing w:before="100" w:beforeAutospacing="1" w:after="100" w:afterAutospacing="1"/>
      <w:jc w:val="left"/>
    </w:pPr>
    <w:rPr>
      <w:rFonts w:ascii="宋体" w:hAnsi="宋体"/>
      <w:sz w:val="24"/>
      <w:szCs w:val="24"/>
    </w:rPr>
  </w:style>
  <w:style w:type="paragraph" w:customStyle="1" w:styleId="243">
    <w:name w:val=" Char Char Char Char Char Char Char Char Char Char"/>
    <w:basedOn w:val="1"/>
    <w:qFormat/>
    <w:uiPriority w:val="0"/>
    <w:pPr>
      <w:spacing w:line="360" w:lineRule="auto"/>
    </w:pPr>
    <w:rPr>
      <w:sz w:val="24"/>
      <w:szCs w:val="20"/>
    </w:rPr>
  </w:style>
  <w:style w:type="paragraph" w:customStyle="1" w:styleId="244">
    <w:name w:val="样式1"/>
    <w:basedOn w:val="1"/>
    <w:qFormat/>
    <w:uiPriority w:val="0"/>
    <w:pPr>
      <w:numPr>
        <w:ilvl w:val="0"/>
        <w:numId w:val="3"/>
      </w:numPr>
    </w:pPr>
    <w:rPr>
      <w:rFonts w:ascii="宋体" w:hAnsi="宋体"/>
    </w:rPr>
  </w:style>
  <w:style w:type="paragraph" w:customStyle="1" w:styleId="245">
    <w:name w:val="font6"/>
    <w:basedOn w:val="1"/>
    <w:qFormat/>
    <w:uiPriority w:val="0"/>
    <w:pPr>
      <w:widowControl/>
      <w:spacing w:before="100" w:beforeAutospacing="1" w:after="100" w:afterAutospacing="1"/>
      <w:jc w:val="left"/>
    </w:pPr>
    <w:rPr>
      <w:rFonts w:hint="eastAsia" w:ascii="宋体" w:hAnsi="宋体"/>
      <w:sz w:val="28"/>
      <w:szCs w:val="28"/>
      <w:u w:val="single"/>
    </w:rPr>
  </w:style>
  <w:style w:type="paragraph" w:customStyle="1" w:styleId="246">
    <w:name w:val="xl25"/>
    <w:basedOn w:val="1"/>
    <w:qFormat/>
    <w:uiPriority w:val="0"/>
    <w:pPr>
      <w:widowControl/>
      <w:spacing w:before="100" w:beforeAutospacing="1" w:after="100" w:afterAutospacing="1"/>
      <w:jc w:val="center"/>
    </w:pPr>
    <w:rPr>
      <w:rFonts w:ascii="Arial Unicode MS" w:hAnsi="Arial Unicode MS" w:eastAsia="Arial Unicode MS" w:cs="Arial Unicode MS"/>
      <w:sz w:val="24"/>
      <w:szCs w:val="24"/>
    </w:rPr>
  </w:style>
  <w:style w:type="paragraph" w:customStyle="1" w:styleId="247">
    <w:name w:val="图标"/>
    <w:basedOn w:val="1"/>
    <w:next w:val="1"/>
    <w:qFormat/>
    <w:uiPriority w:val="0"/>
    <w:pPr>
      <w:tabs>
        <w:tab w:val="left" w:pos="567"/>
        <w:tab w:val="left" w:pos="840"/>
      </w:tabs>
      <w:spacing w:before="120" w:after="120" w:line="320" w:lineRule="atLeast"/>
      <w:ind w:left="840" w:hanging="420"/>
      <w:jc w:val="center"/>
    </w:pPr>
    <w:rPr>
      <w:rFonts w:eastAsia="仿宋_GB2312"/>
      <w:sz w:val="24"/>
      <w:szCs w:val="20"/>
    </w:rPr>
  </w:style>
  <w:style w:type="paragraph" w:customStyle="1" w:styleId="248">
    <w:name w:val="标题3"/>
    <w:basedOn w:val="1"/>
    <w:next w:val="1"/>
    <w:qFormat/>
    <w:uiPriority w:val="0"/>
    <w:pPr>
      <w:spacing w:line="590" w:lineRule="atLeast"/>
      <w:ind w:firstLine="624"/>
    </w:pPr>
    <w:rPr>
      <w:rFonts w:ascii="方正黑体_GBK" w:eastAsia="方正黑体_GBK"/>
      <w:sz w:val="32"/>
      <w:szCs w:val="32"/>
    </w:rPr>
  </w:style>
  <w:style w:type="paragraph" w:customStyle="1" w:styleId="249">
    <w:name w:val="xl24"/>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sz w:val="24"/>
      <w:szCs w:val="24"/>
    </w:rPr>
  </w:style>
  <w:style w:type="paragraph" w:customStyle="1" w:styleId="250">
    <w:name w:val="xl29"/>
    <w:basedOn w:val="1"/>
    <w:qFormat/>
    <w:uiPriority w:val="0"/>
    <w:pPr>
      <w:widowControl/>
      <w:pBdr>
        <w:left w:val="single" w:color="000000" w:sz="4" w:space="0"/>
        <w:bottom w:val="single" w:color="000000" w:sz="4" w:space="0"/>
      </w:pBdr>
      <w:spacing w:before="100" w:beforeAutospacing="1" w:after="100" w:afterAutospacing="1"/>
      <w:jc w:val="left"/>
    </w:pPr>
    <w:rPr>
      <w:rFonts w:ascii="宋体" w:hAnsi="宋体"/>
      <w:sz w:val="24"/>
      <w:szCs w:val="24"/>
    </w:rPr>
  </w:style>
  <w:style w:type="paragraph" w:customStyle="1" w:styleId="251">
    <w:name w:val="Char Char Char Char Char Char Char Char"/>
    <w:basedOn w:val="1"/>
    <w:qFormat/>
    <w:uiPriority w:val="0"/>
    <w:pPr>
      <w:widowControl/>
      <w:spacing w:after="160" w:line="240" w:lineRule="exact"/>
      <w:jc w:val="left"/>
    </w:pPr>
    <w:rPr>
      <w:rFonts w:ascii="Verdana" w:hAnsi="Verdana"/>
      <w:sz w:val="20"/>
      <w:szCs w:val="20"/>
      <w:lang w:eastAsia="en-US"/>
    </w:rPr>
  </w:style>
  <w:style w:type="paragraph" w:customStyle="1" w:styleId="252">
    <w:name w:val="xl2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sz w:val="24"/>
      <w:szCs w:val="24"/>
    </w:rPr>
  </w:style>
  <w:style w:type="paragraph" w:customStyle="1" w:styleId="253">
    <w:name w:val=" Char Char Char Char Char Char Char Char"/>
    <w:basedOn w:val="1"/>
    <w:qFormat/>
    <w:uiPriority w:val="0"/>
    <w:pPr>
      <w:widowControl/>
      <w:spacing w:after="160" w:line="240" w:lineRule="exact"/>
      <w:jc w:val="left"/>
    </w:pPr>
    <w:rPr>
      <w:rFonts w:ascii="Verdana" w:hAnsi="Verdana"/>
      <w:sz w:val="20"/>
      <w:szCs w:val="20"/>
      <w:lang w:eastAsia="en-US"/>
    </w:rPr>
  </w:style>
  <w:style w:type="paragraph" w:customStyle="1" w:styleId="254">
    <w:name w:val="xl30"/>
    <w:basedOn w:val="1"/>
    <w:qFormat/>
    <w:uiPriority w:val="0"/>
    <w:pPr>
      <w:widowControl/>
      <w:spacing w:before="100" w:beforeAutospacing="1" w:after="100" w:afterAutospacing="1"/>
      <w:jc w:val="center"/>
    </w:pPr>
    <w:rPr>
      <w:rFonts w:ascii="宋体" w:hAnsi="宋体"/>
      <w:b/>
      <w:bCs/>
      <w:sz w:val="36"/>
      <w:szCs w:val="36"/>
    </w:rPr>
  </w:style>
  <w:style w:type="paragraph" w:customStyle="1" w:styleId="255">
    <w:name w:val="Char Char Char Char"/>
    <w:basedOn w:val="197"/>
    <w:qFormat/>
    <w:uiPriority w:val="0"/>
    <w:pPr>
      <w:spacing w:line="360" w:lineRule="auto"/>
    </w:pPr>
    <w:rPr>
      <w:rFonts w:ascii="Tahoma" w:hAnsi="Tahoma"/>
      <w:sz w:val="24"/>
      <w:szCs w:val="24"/>
    </w:rPr>
  </w:style>
  <w:style w:type="paragraph" w:customStyle="1" w:styleId="256">
    <w:name w:val="table_1stline"/>
    <w:basedOn w:val="1"/>
    <w:qFormat/>
    <w:uiPriority w:val="0"/>
    <w:pPr>
      <w:widowControl/>
      <w:spacing w:before="120"/>
      <w:jc w:val="left"/>
    </w:pPr>
    <w:rPr>
      <w:bCs/>
      <w:sz w:val="20"/>
      <w:szCs w:val="20"/>
      <w:lang w:val="de-DE" w:eastAsia="de-DE"/>
    </w:rPr>
  </w:style>
  <w:style w:type="paragraph" w:customStyle="1" w:styleId="257">
    <w:name w:val="font5"/>
    <w:basedOn w:val="1"/>
    <w:qFormat/>
    <w:uiPriority w:val="0"/>
    <w:pPr>
      <w:widowControl/>
      <w:spacing w:before="100" w:beforeAutospacing="1" w:after="100" w:afterAutospacing="1"/>
      <w:jc w:val="left"/>
    </w:pPr>
    <w:rPr>
      <w:rFonts w:hint="eastAsia" w:ascii="宋体" w:hAnsi="宋体"/>
      <w:sz w:val="28"/>
      <w:szCs w:val="28"/>
    </w:rPr>
  </w:style>
  <w:style w:type="paragraph" w:customStyle="1" w:styleId="258">
    <w:name w:val="标题1"/>
    <w:basedOn w:val="1"/>
    <w:next w:val="1"/>
    <w:qFormat/>
    <w:uiPriority w:val="0"/>
    <w:pPr>
      <w:tabs>
        <w:tab w:val="left" w:pos="9193"/>
        <w:tab w:val="left" w:pos="9827"/>
      </w:tabs>
      <w:spacing w:line="700" w:lineRule="atLeast"/>
      <w:jc w:val="center"/>
    </w:pPr>
    <w:rPr>
      <w:rFonts w:ascii="方正小标宋_GBK" w:eastAsia="方正小标宋_GBK"/>
      <w:sz w:val="44"/>
      <w:szCs w:val="20"/>
    </w:rPr>
  </w:style>
  <w:style w:type="paragraph" w:customStyle="1" w:styleId="259">
    <w:name w:val="修订"/>
    <w:semiHidden/>
    <w:qFormat/>
    <w:uiPriority w:val="99"/>
    <w:rPr>
      <w:rFonts w:hint="default" w:ascii="Times New Roman" w:hAnsi="Times New Roman" w:eastAsia="宋体" w:cs="Times New Roman"/>
      <w:sz w:val="21"/>
      <w:szCs w:val="21"/>
      <w:lang w:val="en-US" w:eastAsia="zh-CN" w:bidi="ar-SA"/>
    </w:rPr>
  </w:style>
  <w:style w:type="paragraph" w:customStyle="1" w:styleId="260">
    <w:name w:val="无间隔"/>
    <w:qFormat/>
    <w:uiPriority w:val="99"/>
    <w:pPr>
      <w:widowControl w:val="0"/>
      <w:jc w:val="both"/>
    </w:pPr>
    <w:rPr>
      <w:rFonts w:hint="default" w:ascii="Times New Roman" w:hAnsi="Times New Roman" w:eastAsia="宋体" w:cs="Times New Roman"/>
      <w:sz w:val="21"/>
      <w:szCs w:val="21"/>
      <w:lang w:val="en-US" w:eastAsia="zh-CN" w:bidi="ar-SA"/>
    </w:rPr>
  </w:style>
  <w:style w:type="character" w:customStyle="1" w:styleId="261">
    <w:name w:val="font21"/>
    <w:link w:val="1"/>
    <w:qFormat/>
    <w:uiPriority w:val="0"/>
    <w:rPr>
      <w:rFonts w:hint="eastAsia" w:ascii="微软雅黑" w:hAnsi="微软雅黑" w:eastAsia="微软雅黑" w:cs="微软雅黑"/>
      <w:color w:val="000000"/>
      <w:sz w:val="18"/>
      <w:szCs w:val="18"/>
      <w:u w:val="none"/>
    </w:rPr>
  </w:style>
  <w:style w:type="character" w:customStyle="1" w:styleId="262">
    <w:name w:val="prev2"/>
    <w:link w:val="1"/>
    <w:qFormat/>
    <w:uiPriority w:val="0"/>
    <w:rPr>
      <w:rFonts w:ascii="微软雅黑" w:hAnsi="微软雅黑" w:eastAsia="微软雅黑" w:cs="微软雅黑"/>
      <w:sz w:val="21"/>
      <w:szCs w:val="21"/>
    </w:rPr>
  </w:style>
  <w:style w:type="character" w:customStyle="1" w:styleId="263">
    <w:name w:val="next"/>
    <w:link w:val="1"/>
    <w:qFormat/>
    <w:uiPriority w:val="0"/>
    <w:rPr>
      <w:rFonts w:hint="eastAsia" w:ascii="微软雅黑" w:hAnsi="微软雅黑" w:eastAsia="微软雅黑" w:cs="微软雅黑"/>
      <w:sz w:val="21"/>
      <w:szCs w:val="21"/>
    </w:rPr>
  </w:style>
  <w:style w:type="character" w:customStyle="1" w:styleId="264">
    <w:name w:val="next1"/>
    <w:link w:val="1"/>
    <w:qFormat/>
    <w:uiPriority w:val="0"/>
    <w:rPr>
      <w:color w:val="888888"/>
    </w:rPr>
  </w:style>
  <w:style w:type="character" w:customStyle="1" w:styleId="265">
    <w:name w:val="gjfg"/>
    <w:link w:val="1"/>
    <w:qFormat/>
    <w:uiPriority w:val="0"/>
  </w:style>
  <w:style w:type="character" w:customStyle="1" w:styleId="266">
    <w:name w:val="displayarti"/>
    <w:link w:val="1"/>
    <w:qFormat/>
    <w:uiPriority w:val="0"/>
    <w:rPr>
      <w:color w:val="FFFFFF"/>
      <w:shd w:val="clear" w:color="auto" w:fill="A00000"/>
    </w:rPr>
  </w:style>
  <w:style w:type="character" w:customStyle="1" w:styleId="267">
    <w:name w:val="qxdate"/>
    <w:link w:val="1"/>
    <w:qFormat/>
    <w:uiPriority w:val="0"/>
    <w:rPr>
      <w:color w:val="333333"/>
      <w:sz w:val="18"/>
      <w:szCs w:val="18"/>
    </w:rPr>
  </w:style>
  <w:style w:type="character" w:customStyle="1" w:styleId="268">
    <w:name w:val="cfdate"/>
    <w:link w:val="1"/>
    <w:qFormat/>
    <w:uiPriority w:val="0"/>
    <w:rPr>
      <w:color w:val="333333"/>
      <w:sz w:val="18"/>
      <w:szCs w:val="18"/>
    </w:rPr>
  </w:style>
  <w:style w:type="character" w:customStyle="1" w:styleId="269">
    <w:name w:val="redfilenumber"/>
    <w:link w:val="1"/>
    <w:qFormat/>
    <w:uiPriority w:val="0"/>
    <w:rPr>
      <w:color w:val="BA2636"/>
      <w:sz w:val="18"/>
      <w:szCs w:val="18"/>
    </w:rPr>
  </w:style>
  <w:style w:type="character" w:customStyle="1" w:styleId="270">
    <w:name w:val="redfilefwwh"/>
    <w:link w:val="1"/>
    <w:qFormat/>
    <w:uiPriority w:val="0"/>
    <w:rPr>
      <w:color w:val="BA2636"/>
      <w:sz w:val="18"/>
      <w:szCs w:val="18"/>
    </w:rPr>
  </w:style>
  <w:style w:type="character" w:customStyle="1" w:styleId="271">
    <w:name w:val="font11"/>
    <w:link w:val="1"/>
    <w:qFormat/>
    <w:uiPriority w:val="0"/>
    <w:rPr>
      <w:rFonts w:hint="eastAsia" w:ascii="宋体" w:hAnsi="宋体" w:eastAsia="宋体" w:cs="宋体"/>
      <w:color w:val="000000"/>
      <w:sz w:val="22"/>
      <w:szCs w:val="22"/>
      <w:u w:val="none"/>
    </w:rPr>
  </w:style>
  <w:style w:type="character" w:customStyle="1" w:styleId="272">
    <w:name w:val="批注文字 字符"/>
    <w:link w:val="198"/>
    <w:semiHidden/>
    <w:qFormat/>
    <w:uiPriority w:val="0"/>
    <w:rPr>
      <w:sz w:val="21"/>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财政厅局域网标书</Template>
  <Company>Microsoft</Company>
  <Pages>1</Pages>
  <Words>912</Words>
  <Characters>959</Characters>
  <TotalTime>21</TotalTime>
  <ScaleCrop>false</ScaleCrop>
  <LinksUpToDate>false</LinksUpToDate>
  <CharactersWithSpaces>1035</CharactersWithSpaces>
  <Application>WPS Office_11.8.2.1123_F1E327BC-269C-435d-A152-05C5408002CA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2023-04-30T18:28:00Z</dcterms:created>
  <dc:creator>政府采购中心</dc:creator>
  <cp:lastModifiedBy>sjj1</cp:lastModifiedBy>
  <dcterms:modified xsi:type="dcterms:W3CDTF">2026-07-30T10:40:20Z</dcterms:modified>
  <dc:title>江苏卫生信息系统业务软件</dc:title>
  <cp:revision>202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2052-11.8.2.1123</vt:lpwstr>
  </property>
  <property fmtid="{D5CDD505-2E9C-101B-9397-08002B2CF9AE}" pid="3" name="ICV">
    <vt:lpwstr>FAC0CF85A25749EBBAB8B0A8461F1F27_13</vt:lpwstr>
  </property>
</Properties>
</file>