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A103C6">
      <w:pPr>
        <w:pStyle w:val="213"/>
        <w:jc w:val="both"/>
        <w:rPr>
          <w:rFonts w:hint="eastAsia" w:ascii="仿宋" w:hAnsi="仿宋" w:eastAsia="仿宋" w:cs="仿宋"/>
          <w:bCs/>
          <w:sz w:val="48"/>
        </w:rPr>
      </w:pPr>
      <w:bookmarkStart w:id="0" w:name="OLE_LINK1"/>
      <w:r>
        <w:rPr>
          <w:rFonts w:hint="eastAsia" w:ascii="仿宋" w:hAnsi="仿宋" w:eastAsia="仿宋" w:cs="仿宋"/>
          <w:bCs/>
          <w:sz w:val="48"/>
        </w:rPr>
        <w:t xml:space="preserve">                                                           </w:t>
      </w:r>
    </w:p>
    <w:p w14:paraId="3A519F7C">
      <w:pPr>
        <w:tabs>
          <w:tab w:val="center" w:pos="4621"/>
        </w:tabs>
        <w:ind w:firstLine="630"/>
        <w:jc w:val="left"/>
        <w:rPr>
          <w:rFonts w:hint="eastAsia" w:ascii="仿宋" w:hAnsi="仿宋" w:eastAsia="仿宋" w:cs="仿宋"/>
          <w:b/>
          <w:sz w:val="52"/>
          <w:szCs w:val="52"/>
        </w:rPr>
      </w:pPr>
      <w:r>
        <w:rPr>
          <w:rFonts w:hint="eastAsia" w:ascii="仿宋" w:hAnsi="仿宋" w:eastAsia="仿宋" w:cs="仿宋"/>
        </w:rPr>
        <w:t xml:space="preserve"> </w:t>
      </w:r>
      <w:r>
        <w:rPr>
          <w:rFonts w:hint="eastAsia" w:ascii="仿宋" w:hAnsi="仿宋" w:eastAsia="仿宋" w:cs="仿宋"/>
          <w:b/>
          <w:sz w:val="52"/>
          <w:szCs w:val="52"/>
        </w:rPr>
        <w:t>淮安市</w:t>
      </w:r>
      <w:r>
        <w:rPr>
          <w:rFonts w:hint="eastAsia" w:ascii="仿宋" w:hAnsi="仿宋" w:eastAsia="仿宋" w:cs="仿宋"/>
          <w:b/>
          <w:sz w:val="52"/>
          <w:szCs w:val="52"/>
          <w:lang w:eastAsia="zh-CN"/>
        </w:rPr>
        <w:t>淮安区</w:t>
      </w:r>
      <w:r>
        <w:rPr>
          <w:rFonts w:hint="eastAsia" w:ascii="仿宋" w:hAnsi="仿宋" w:eastAsia="仿宋" w:cs="仿宋"/>
          <w:b/>
          <w:sz w:val="52"/>
          <w:szCs w:val="52"/>
        </w:rPr>
        <w:t>政府采购“分散采购”</w:t>
      </w:r>
    </w:p>
    <w:p w14:paraId="0BE4DF3F">
      <w:pPr>
        <w:spacing w:line="920" w:lineRule="exact"/>
        <w:ind w:left="506" w:hanging="506"/>
        <w:jc w:val="center"/>
        <w:rPr>
          <w:rFonts w:hint="eastAsia" w:ascii="仿宋" w:hAnsi="仿宋" w:eastAsia="仿宋" w:cs="仿宋"/>
          <w:b/>
          <w:sz w:val="52"/>
          <w:szCs w:val="52"/>
        </w:rPr>
      </w:pPr>
      <w:r>
        <w:rPr>
          <w:rFonts w:hint="eastAsia" w:ascii="仿宋" w:hAnsi="仿宋" w:eastAsia="仿宋" w:cs="仿宋"/>
          <w:b/>
          <w:sz w:val="52"/>
          <w:szCs w:val="52"/>
        </w:rPr>
        <w:t xml:space="preserve"> 项目“全流程不见面交易”</w:t>
      </w:r>
    </w:p>
    <w:p w14:paraId="7FBADE18">
      <w:pPr>
        <w:spacing w:line="920" w:lineRule="exact"/>
        <w:ind w:left="506" w:hanging="506"/>
        <w:jc w:val="center"/>
        <w:rPr>
          <w:rFonts w:hint="eastAsia" w:ascii="仿宋" w:hAnsi="仿宋" w:eastAsia="仿宋" w:cs="仿宋"/>
          <w:b/>
          <w:sz w:val="52"/>
          <w:szCs w:val="52"/>
        </w:rPr>
      </w:pPr>
    </w:p>
    <w:p w14:paraId="0C02D974">
      <w:pPr>
        <w:spacing w:line="920" w:lineRule="exact"/>
        <w:ind w:left="506" w:hanging="506"/>
        <w:jc w:val="center"/>
        <w:rPr>
          <w:rFonts w:hint="eastAsia" w:ascii="仿宋" w:hAnsi="仿宋" w:eastAsia="仿宋" w:cs="仿宋"/>
          <w:b/>
          <w:sz w:val="52"/>
          <w:szCs w:val="52"/>
        </w:rPr>
      </w:pPr>
    </w:p>
    <w:p w14:paraId="22547206">
      <w:pPr>
        <w:spacing w:line="920" w:lineRule="exact"/>
        <w:ind w:left="506" w:hanging="506"/>
        <w:jc w:val="center"/>
        <w:rPr>
          <w:rFonts w:hint="eastAsia" w:ascii="仿宋" w:hAnsi="仿宋" w:eastAsia="仿宋" w:cs="仿宋"/>
          <w:b/>
          <w:sz w:val="52"/>
          <w:szCs w:val="52"/>
        </w:rPr>
      </w:pPr>
      <w:r>
        <w:rPr>
          <w:rFonts w:hint="eastAsia" w:ascii="仿宋" w:hAnsi="仿宋" w:eastAsia="仿宋" w:cs="仿宋"/>
          <w:b/>
          <w:sz w:val="52"/>
          <w:szCs w:val="52"/>
          <w:lang w:eastAsia="zh-CN"/>
        </w:rPr>
        <w:t>询价</w:t>
      </w:r>
      <w:r>
        <w:rPr>
          <w:rFonts w:hint="eastAsia" w:ascii="仿宋" w:hAnsi="仿宋" w:eastAsia="仿宋" w:cs="仿宋"/>
          <w:b/>
          <w:sz w:val="52"/>
          <w:szCs w:val="52"/>
        </w:rPr>
        <w:t>文件</w:t>
      </w:r>
    </w:p>
    <w:p w14:paraId="7347222D">
      <w:pPr>
        <w:spacing w:line="920" w:lineRule="exact"/>
        <w:jc w:val="both"/>
        <w:rPr>
          <w:rFonts w:hint="eastAsia" w:ascii="仿宋" w:hAnsi="仿宋" w:eastAsia="仿宋" w:cs="仿宋"/>
          <w:bCs/>
          <w:sz w:val="36"/>
        </w:rPr>
      </w:pPr>
    </w:p>
    <w:p w14:paraId="26A8021E">
      <w:pPr>
        <w:spacing w:line="920" w:lineRule="exact"/>
        <w:jc w:val="both"/>
        <w:rPr>
          <w:rFonts w:hint="eastAsia" w:ascii="仿宋" w:hAnsi="仿宋" w:eastAsia="仿宋" w:cs="仿宋"/>
          <w:bCs/>
          <w:sz w:val="36"/>
        </w:rPr>
      </w:pPr>
      <w:r>
        <w:rPr>
          <w:rFonts w:hint="eastAsia" w:ascii="仿宋" w:hAnsi="仿宋" w:eastAsia="仿宋" w:cs="仿宋"/>
          <w:bCs/>
          <w:sz w:val="36"/>
        </w:rPr>
        <w:t xml:space="preserve">                                     </w:t>
      </w:r>
    </w:p>
    <w:p w14:paraId="34BECBE7">
      <w:pPr>
        <w:ind w:firstLine="2862"/>
        <w:rPr>
          <w:rFonts w:hint="eastAsia" w:ascii="仿宋" w:hAnsi="仿宋" w:eastAsia="仿宋" w:cs="仿宋"/>
          <w:bCs/>
          <w:sz w:val="36"/>
        </w:rPr>
      </w:pPr>
    </w:p>
    <w:p w14:paraId="52D6D856">
      <w:pPr>
        <w:rPr>
          <w:rFonts w:hint="eastAsia" w:ascii="仿宋" w:hAnsi="仿宋" w:eastAsia="仿宋" w:cs="仿宋"/>
          <w:bCs/>
          <w:sz w:val="36"/>
          <w:szCs w:val="36"/>
        </w:rPr>
      </w:pPr>
    </w:p>
    <w:p w14:paraId="124F04A1">
      <w:pPr>
        <w:jc w:val="center"/>
        <w:rPr>
          <w:rFonts w:hint="eastAsia" w:ascii="仿宋" w:hAnsi="仿宋" w:eastAsia="仿宋" w:cs="仿宋"/>
          <w:b/>
          <w:bCs/>
          <w:sz w:val="36"/>
          <w:szCs w:val="36"/>
          <w:u w:val="single"/>
        </w:rPr>
      </w:pP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项目名称</w:t>
      </w:r>
      <w:r>
        <w:rPr>
          <w:rFonts w:hint="eastAsia" w:ascii="仿宋" w:hAnsi="仿宋" w:eastAsia="仿宋" w:cs="仿宋"/>
          <w:b/>
          <w:bCs/>
          <w:sz w:val="36"/>
          <w:szCs w:val="36"/>
          <w:lang w:eastAsia="zh-CN"/>
        </w:rPr>
        <w:t>：</w:t>
      </w:r>
      <w:r>
        <w:rPr>
          <w:rFonts w:hint="eastAsia" w:ascii="仿宋" w:hAnsi="仿宋" w:eastAsia="仿宋" w:cs="仿宋"/>
          <w:b/>
          <w:bCs/>
          <w:sz w:val="36"/>
          <w:szCs w:val="36"/>
          <w:u w:val="single"/>
          <w:lang w:eastAsia="zh-CN"/>
        </w:rPr>
        <w:t>2026年水稻重大病虫害防控项目</w:t>
      </w:r>
    </w:p>
    <w:p w14:paraId="2EB3A1F1">
      <w:pPr>
        <w:jc w:val="center"/>
        <w:rPr>
          <w:rFonts w:hint="eastAsia" w:ascii="仿宋" w:hAnsi="仿宋" w:eastAsia="仿宋" w:cs="仿宋"/>
          <w:b/>
          <w:bCs/>
          <w:sz w:val="36"/>
          <w:szCs w:val="36"/>
        </w:rPr>
      </w:pPr>
    </w:p>
    <w:p w14:paraId="7DF757FA">
      <w:pPr>
        <w:jc w:val="center"/>
        <w:rPr>
          <w:rFonts w:hint="eastAsia" w:ascii="仿宋" w:hAnsi="仿宋" w:eastAsia="仿宋" w:cs="仿宋"/>
          <w:b/>
          <w:bCs/>
          <w:sz w:val="36"/>
          <w:szCs w:val="36"/>
        </w:rPr>
      </w:pPr>
    </w:p>
    <w:p w14:paraId="12BCB8C9">
      <w:pPr>
        <w:jc w:val="center"/>
        <w:rPr>
          <w:rFonts w:hint="eastAsia" w:ascii="仿宋" w:hAnsi="仿宋" w:eastAsia="仿宋" w:cs="仿宋"/>
          <w:b/>
          <w:sz w:val="28"/>
          <w:highlight w:val="none"/>
          <w:lang w:eastAsia="zh-CN"/>
        </w:rPr>
      </w:pP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项目编号</w:t>
      </w:r>
      <w:r>
        <w:rPr>
          <w:rFonts w:hint="eastAsia" w:ascii="仿宋" w:hAnsi="仿宋" w:eastAsia="仿宋" w:cs="仿宋"/>
          <w:b/>
          <w:bCs/>
          <w:sz w:val="36"/>
          <w:szCs w:val="36"/>
          <w:highlight w:val="none"/>
          <w:lang w:eastAsia="zh-CN"/>
        </w:rPr>
        <w:t>：</w:t>
      </w:r>
      <w:r>
        <w:rPr>
          <w:rFonts w:hint="eastAsia" w:ascii="仿宋" w:hAnsi="仿宋" w:eastAsia="仿宋" w:cs="仿宋"/>
          <w:b/>
          <w:bCs/>
          <w:color w:val="000000" w:themeColor="text1"/>
          <w:sz w:val="36"/>
          <w:szCs w:val="36"/>
          <w:highlight w:val="none"/>
          <w:u w:val="single"/>
          <w:lang w:eastAsia="zh-CN"/>
          <w14:textFill>
            <w14:solidFill>
              <w14:schemeClr w14:val="tx1"/>
            </w14:solidFill>
          </w14:textFill>
        </w:rPr>
        <w:t>JSZC-320803-ZZGC-X2026-0003</w:t>
      </w:r>
    </w:p>
    <w:p w14:paraId="56525156">
      <w:pPr>
        <w:jc w:val="center"/>
        <w:rPr>
          <w:rFonts w:hint="eastAsia" w:ascii="仿宋" w:hAnsi="仿宋" w:eastAsia="仿宋" w:cs="仿宋"/>
          <w:b/>
          <w:sz w:val="28"/>
        </w:rPr>
      </w:pPr>
    </w:p>
    <w:p w14:paraId="5844154A">
      <w:pPr>
        <w:ind w:firstLine="1807" w:firstLineChars="500"/>
        <w:jc w:val="both"/>
        <w:rPr>
          <w:rFonts w:hint="eastAsia" w:ascii="仿宋" w:hAnsi="仿宋" w:eastAsia="仿宋" w:cs="仿宋"/>
          <w:b/>
          <w:bCs/>
          <w:sz w:val="36"/>
          <w:szCs w:val="36"/>
          <w:lang w:val="en-US"/>
        </w:rPr>
      </w:pPr>
      <w:r>
        <w:rPr>
          <w:rFonts w:hint="eastAsia" w:ascii="仿宋" w:hAnsi="仿宋" w:eastAsia="仿宋" w:cs="仿宋"/>
          <w:b/>
          <w:bCs/>
          <w:sz w:val="36"/>
          <w:szCs w:val="36"/>
        </w:rPr>
        <w:t>采购单位：</w:t>
      </w:r>
      <w:r>
        <w:rPr>
          <w:rFonts w:hint="eastAsia" w:ascii="仿宋" w:hAnsi="仿宋" w:eastAsia="仿宋" w:cs="仿宋"/>
          <w:b/>
          <w:bCs/>
          <w:sz w:val="36"/>
          <w:szCs w:val="36"/>
          <w:u w:val="single"/>
          <w:lang w:eastAsia="zh-CN"/>
        </w:rPr>
        <w:t>淮安市淮安区农业农村局</w:t>
      </w:r>
      <w:r>
        <w:rPr>
          <w:rFonts w:hint="eastAsia" w:ascii="仿宋" w:hAnsi="仿宋" w:eastAsia="仿宋" w:cs="仿宋"/>
          <w:b/>
          <w:bCs/>
          <w:sz w:val="36"/>
          <w:szCs w:val="36"/>
          <w:lang w:val="en-US" w:eastAsia="zh-CN"/>
        </w:rPr>
        <w:t xml:space="preserve"> </w:t>
      </w:r>
    </w:p>
    <w:p w14:paraId="417C117E">
      <w:pPr>
        <w:jc w:val="center"/>
        <w:rPr>
          <w:rFonts w:hint="eastAsia" w:ascii="仿宋" w:hAnsi="仿宋" w:eastAsia="仿宋" w:cs="仿宋"/>
          <w:b/>
          <w:bCs/>
          <w:sz w:val="36"/>
          <w:szCs w:val="36"/>
        </w:rPr>
      </w:pPr>
    </w:p>
    <w:p w14:paraId="21DDDD65">
      <w:pPr>
        <w:jc w:val="center"/>
        <w:rPr>
          <w:rFonts w:hint="eastAsia" w:ascii="仿宋" w:hAnsi="仿宋" w:eastAsia="仿宋" w:cs="仿宋"/>
          <w:b/>
          <w:bCs/>
          <w:sz w:val="36"/>
          <w:szCs w:val="36"/>
        </w:rPr>
      </w:pPr>
      <w:r>
        <w:rPr>
          <w:rFonts w:hint="eastAsia" w:ascii="仿宋" w:hAnsi="仿宋" w:eastAsia="仿宋" w:cs="仿宋"/>
          <w:b/>
          <w:bCs/>
          <w:sz w:val="36"/>
          <w:szCs w:val="36"/>
        </w:rPr>
        <w:t>代理机构：</w:t>
      </w:r>
      <w:r>
        <w:rPr>
          <w:rFonts w:hint="eastAsia" w:ascii="仿宋" w:hAnsi="仿宋" w:eastAsia="仿宋" w:cs="仿宋"/>
          <w:b/>
          <w:bCs/>
          <w:sz w:val="36"/>
          <w:szCs w:val="36"/>
          <w:u w:val="single"/>
          <w:lang w:eastAsia="zh-CN"/>
        </w:rPr>
        <w:t>江苏中泽工程管理有限公司</w:t>
      </w:r>
    </w:p>
    <w:p w14:paraId="780CB6A3">
      <w:pPr>
        <w:jc w:val="center"/>
        <w:rPr>
          <w:rFonts w:hint="eastAsia" w:ascii="仿宋" w:hAnsi="仿宋" w:eastAsia="仿宋" w:cs="仿宋"/>
          <w:b/>
          <w:sz w:val="36"/>
          <w:szCs w:val="36"/>
        </w:rPr>
      </w:pPr>
    </w:p>
    <w:p w14:paraId="3944A927">
      <w:pPr>
        <w:jc w:val="center"/>
        <w:rPr>
          <w:rFonts w:hint="eastAsia" w:ascii="仿宋" w:hAnsi="仿宋" w:eastAsia="仿宋" w:cs="仿宋"/>
          <w:b/>
          <w:sz w:val="36"/>
          <w:szCs w:val="36"/>
          <w:lang w:eastAsia="zh-CN"/>
        </w:rPr>
      </w:pPr>
      <w:r>
        <w:rPr>
          <w:rFonts w:hint="eastAsia" w:ascii="仿宋" w:hAnsi="仿宋" w:eastAsia="仿宋" w:cs="仿宋"/>
          <w:b/>
          <w:sz w:val="36"/>
          <w:szCs w:val="36"/>
        </w:rPr>
        <w:t>二〇二</w:t>
      </w:r>
      <w:r>
        <w:rPr>
          <w:rFonts w:hint="eastAsia" w:ascii="仿宋" w:hAnsi="仿宋" w:eastAsia="仿宋" w:cs="仿宋"/>
          <w:b/>
          <w:sz w:val="36"/>
          <w:szCs w:val="36"/>
          <w:lang w:val="en-US" w:eastAsia="zh-CN"/>
        </w:rPr>
        <w:t>六</w:t>
      </w:r>
      <w:r>
        <w:rPr>
          <w:rFonts w:hint="eastAsia" w:ascii="仿宋" w:hAnsi="仿宋" w:eastAsia="仿宋" w:cs="仿宋"/>
          <w:b/>
          <w:sz w:val="36"/>
          <w:szCs w:val="36"/>
        </w:rPr>
        <w:t>年</w:t>
      </w:r>
      <w:r>
        <w:rPr>
          <w:rFonts w:hint="eastAsia" w:ascii="仿宋" w:hAnsi="仿宋" w:eastAsia="仿宋" w:cs="仿宋"/>
          <w:b/>
          <w:sz w:val="36"/>
          <w:szCs w:val="36"/>
          <w:lang w:eastAsia="zh-CN"/>
        </w:rPr>
        <w:t>七月</w:t>
      </w:r>
    </w:p>
    <w:p w14:paraId="05AD4F6F">
      <w:pPr>
        <w:jc w:val="center"/>
        <w:rPr>
          <w:rFonts w:hint="eastAsia" w:ascii="仿宋" w:hAnsi="仿宋" w:eastAsia="仿宋" w:cs="仿宋"/>
          <w:bCs/>
          <w:sz w:val="40"/>
        </w:rPr>
        <w:sectPr>
          <w:footerReference r:id="rId3" w:type="default"/>
          <w:footerReference r:id="rId4" w:type="even"/>
          <w:pgSz w:w="11906" w:h="16838"/>
          <w:pgMar w:top="1440" w:right="1080" w:bottom="1440" w:left="1080" w:header="851" w:footer="992" w:gutter="0"/>
          <w:cols w:space="1701" w:num="1"/>
          <w:docGrid w:linePitch="360" w:charSpace="0"/>
        </w:sectPr>
      </w:pPr>
    </w:p>
    <w:p w14:paraId="3670DFF8">
      <w:pPr>
        <w:jc w:val="center"/>
        <w:rPr>
          <w:rFonts w:hint="eastAsia" w:ascii="仿宋" w:hAnsi="仿宋" w:eastAsia="仿宋" w:cs="仿宋"/>
          <w:bCs/>
          <w:sz w:val="40"/>
        </w:rPr>
      </w:pPr>
      <w:r>
        <w:rPr>
          <w:rFonts w:hint="eastAsia" w:ascii="仿宋" w:hAnsi="仿宋" w:eastAsia="仿宋" w:cs="仿宋"/>
          <w:bCs/>
          <w:sz w:val="40"/>
        </w:rPr>
        <w:t>目   录</w:t>
      </w:r>
    </w:p>
    <w:p w14:paraId="78371E5C">
      <w:pPr>
        <w:pStyle w:val="26"/>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32"/>
        </w:rPr>
      </w:pPr>
      <w:r>
        <w:rPr>
          <w:rFonts w:hint="eastAsia" w:ascii="仿宋" w:hAnsi="仿宋" w:eastAsia="仿宋" w:cs="仿宋"/>
          <w:bCs/>
          <w:color w:val="000000" w:themeColor="text1"/>
          <w:sz w:val="36"/>
          <w:szCs w:val="32"/>
          <w14:textFill>
            <w14:solidFill>
              <w14:schemeClr w14:val="tx1"/>
            </w14:solidFill>
          </w14:textFill>
        </w:rPr>
        <w:fldChar w:fldCharType="begin"/>
      </w:r>
      <w:r>
        <w:rPr>
          <w:rFonts w:hint="eastAsia" w:ascii="仿宋" w:hAnsi="仿宋" w:eastAsia="仿宋" w:cs="仿宋"/>
          <w:bCs/>
          <w:color w:val="000000" w:themeColor="text1"/>
          <w:sz w:val="36"/>
          <w:szCs w:val="32"/>
          <w14:textFill>
            <w14:solidFill>
              <w14:schemeClr w14:val="tx1"/>
            </w14:solidFill>
          </w14:textFill>
        </w:rPr>
        <w:instrText xml:space="preserve"> TOC \o "1-3" \h \z \u </w:instrText>
      </w:r>
      <w:r>
        <w:rPr>
          <w:rFonts w:hint="eastAsia" w:ascii="仿宋" w:hAnsi="仿宋" w:eastAsia="仿宋" w:cs="仿宋"/>
          <w:bCs/>
          <w:color w:val="000000" w:themeColor="text1"/>
          <w:sz w:val="36"/>
          <w:szCs w:val="32"/>
          <w14:textFill>
            <w14:solidFill>
              <w14:schemeClr w14:val="tx1"/>
            </w14:solidFill>
          </w14:textFill>
        </w:rPr>
        <w:fldChar w:fldCharType="separate"/>
      </w: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_Toc27225 </w:instrText>
      </w:r>
      <w:r>
        <w:rPr>
          <w:rFonts w:hint="eastAsia" w:ascii="仿宋" w:hAnsi="仿宋" w:eastAsia="仿宋" w:cs="仿宋"/>
          <w:bCs/>
          <w:sz w:val="24"/>
          <w:szCs w:val="32"/>
        </w:rPr>
        <w:fldChar w:fldCharType="separate"/>
      </w:r>
      <w:r>
        <w:rPr>
          <w:rFonts w:hint="eastAsia" w:ascii="仿宋" w:hAnsi="仿宋" w:eastAsia="仿宋" w:cs="仿宋"/>
          <w:bCs/>
          <w:sz w:val="24"/>
          <w:szCs w:val="52"/>
        </w:rPr>
        <w:t xml:space="preserve">第一章   </w:t>
      </w:r>
      <w:r>
        <w:rPr>
          <w:rFonts w:hint="eastAsia" w:ascii="仿宋" w:hAnsi="仿宋" w:eastAsia="仿宋" w:cs="仿宋"/>
          <w:bCs/>
          <w:sz w:val="24"/>
          <w:szCs w:val="52"/>
          <w:lang w:eastAsia="zh-CN"/>
        </w:rPr>
        <w:t>询价</w:t>
      </w:r>
      <w:r>
        <w:rPr>
          <w:rFonts w:hint="eastAsia" w:ascii="仿宋" w:hAnsi="仿宋" w:eastAsia="仿宋" w:cs="仿宋"/>
          <w:bCs/>
          <w:sz w:val="24"/>
          <w:szCs w:val="52"/>
        </w:rPr>
        <w:t>文件</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_Toc27225 \h </w:instrText>
      </w:r>
      <w:r>
        <w:rPr>
          <w:rFonts w:hint="eastAsia" w:ascii="仿宋" w:hAnsi="仿宋" w:eastAsia="仿宋" w:cs="仿宋"/>
          <w:sz w:val="24"/>
          <w:szCs w:val="32"/>
        </w:rPr>
        <w:fldChar w:fldCharType="separate"/>
      </w:r>
      <w:r>
        <w:rPr>
          <w:rFonts w:hint="eastAsia" w:ascii="仿宋" w:hAnsi="仿宋" w:eastAsia="仿宋" w:cs="仿宋"/>
          <w:sz w:val="24"/>
          <w:szCs w:val="32"/>
        </w:rPr>
        <w:t>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p>
    <w:p w14:paraId="4E8A871F">
      <w:pPr>
        <w:pStyle w:val="3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_Toc18301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第一部分  </w:t>
      </w:r>
      <w:r>
        <w:rPr>
          <w:rFonts w:hint="eastAsia" w:ascii="仿宋" w:hAnsi="仿宋" w:eastAsia="仿宋" w:cs="仿宋"/>
          <w:bCs/>
          <w:sz w:val="24"/>
          <w:szCs w:val="52"/>
          <w:lang w:eastAsia="zh-CN"/>
        </w:rPr>
        <w:t>询价</w:t>
      </w:r>
      <w:r>
        <w:rPr>
          <w:rFonts w:hint="eastAsia" w:ascii="仿宋" w:hAnsi="仿宋" w:eastAsia="仿宋" w:cs="仿宋"/>
          <w:bCs/>
          <w:sz w:val="24"/>
          <w:szCs w:val="36"/>
        </w:rPr>
        <w:t>邀请</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_Toc18301 \h </w:instrText>
      </w:r>
      <w:r>
        <w:rPr>
          <w:rFonts w:hint="eastAsia" w:ascii="仿宋" w:hAnsi="仿宋" w:eastAsia="仿宋" w:cs="仿宋"/>
          <w:sz w:val="24"/>
          <w:szCs w:val="32"/>
        </w:rPr>
        <w:fldChar w:fldCharType="separate"/>
      </w:r>
      <w:r>
        <w:rPr>
          <w:rFonts w:hint="eastAsia" w:ascii="仿宋" w:hAnsi="仿宋" w:eastAsia="仿宋" w:cs="仿宋"/>
          <w:sz w:val="24"/>
          <w:szCs w:val="32"/>
        </w:rPr>
        <w:t>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p>
    <w:p w14:paraId="7B1B83E0">
      <w:pPr>
        <w:pStyle w:val="3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_Toc10280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第二部分  供应商须知</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_Toc10280 \h </w:instrText>
      </w:r>
      <w:r>
        <w:rPr>
          <w:rFonts w:hint="eastAsia" w:ascii="仿宋" w:hAnsi="仿宋" w:eastAsia="仿宋" w:cs="仿宋"/>
          <w:sz w:val="24"/>
          <w:szCs w:val="32"/>
        </w:rPr>
        <w:fldChar w:fldCharType="separate"/>
      </w:r>
      <w:r>
        <w:rPr>
          <w:rFonts w:hint="eastAsia" w:ascii="仿宋" w:hAnsi="仿宋" w:eastAsia="仿宋" w:cs="仿宋"/>
          <w:sz w:val="24"/>
          <w:szCs w:val="32"/>
        </w:rPr>
        <w:t>7</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p>
    <w:p w14:paraId="78E23737">
      <w:pPr>
        <w:pStyle w:val="3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_Toc31566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第三部分  成交标准</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_Toc31566 \h </w:instrText>
      </w:r>
      <w:r>
        <w:rPr>
          <w:rFonts w:hint="eastAsia" w:ascii="仿宋" w:hAnsi="仿宋" w:eastAsia="仿宋" w:cs="仿宋"/>
          <w:sz w:val="24"/>
          <w:szCs w:val="32"/>
        </w:rPr>
        <w:fldChar w:fldCharType="separate"/>
      </w:r>
      <w:r>
        <w:rPr>
          <w:rFonts w:hint="eastAsia" w:ascii="仿宋" w:hAnsi="仿宋" w:eastAsia="仿宋" w:cs="仿宋"/>
          <w:sz w:val="24"/>
          <w:szCs w:val="32"/>
        </w:rPr>
        <w:t>22</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p>
    <w:p w14:paraId="5D3EC8C8">
      <w:pPr>
        <w:pStyle w:val="3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_Toc18971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第四部分  合同格式</w:t>
      </w:r>
      <w:r>
        <w:rPr>
          <w:rFonts w:hint="eastAsia" w:ascii="仿宋" w:hAnsi="仿宋" w:eastAsia="仿宋" w:cs="仿宋"/>
          <w:bCs/>
          <w:sz w:val="24"/>
          <w:szCs w:val="36"/>
          <w:lang w:eastAsia="zh-CN"/>
        </w:rPr>
        <w:t>、</w:t>
      </w:r>
      <w:r>
        <w:rPr>
          <w:rFonts w:hint="eastAsia" w:ascii="仿宋" w:hAnsi="仿宋" w:eastAsia="仿宋" w:cs="仿宋"/>
          <w:bCs/>
          <w:sz w:val="24"/>
          <w:szCs w:val="36"/>
        </w:rPr>
        <w:t>合同主要条款</w:t>
      </w:r>
      <w:r>
        <w:rPr>
          <w:rFonts w:hint="eastAsia" w:ascii="仿宋" w:hAnsi="仿宋" w:eastAsia="仿宋" w:cs="仿宋"/>
          <w:bCs/>
          <w:sz w:val="24"/>
          <w:szCs w:val="36"/>
          <w:lang w:eastAsia="zh-CN"/>
        </w:rPr>
        <w:t>及</w:t>
      </w:r>
      <w:r>
        <w:rPr>
          <w:rFonts w:hint="eastAsia" w:ascii="仿宋" w:hAnsi="仿宋" w:eastAsia="仿宋" w:cs="仿宋"/>
          <w:bCs/>
          <w:sz w:val="24"/>
          <w:szCs w:val="36"/>
        </w:rPr>
        <w:t>通用条款</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_Toc18971 \h </w:instrText>
      </w:r>
      <w:r>
        <w:rPr>
          <w:rFonts w:hint="eastAsia" w:ascii="仿宋" w:hAnsi="仿宋" w:eastAsia="仿宋" w:cs="仿宋"/>
          <w:sz w:val="24"/>
          <w:szCs w:val="32"/>
        </w:rPr>
        <w:fldChar w:fldCharType="separate"/>
      </w:r>
      <w:r>
        <w:rPr>
          <w:rFonts w:hint="eastAsia" w:ascii="仿宋" w:hAnsi="仿宋" w:eastAsia="仿宋" w:cs="仿宋"/>
          <w:sz w:val="24"/>
          <w:szCs w:val="32"/>
        </w:rPr>
        <w:t>23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p>
    <w:p w14:paraId="69D3A46C">
      <w:pPr>
        <w:pStyle w:val="3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_Toc19948 </w:instrText>
      </w:r>
      <w:r>
        <w:rPr>
          <w:rFonts w:hint="eastAsia" w:ascii="仿宋" w:hAnsi="仿宋" w:eastAsia="仿宋" w:cs="仿宋"/>
          <w:bCs/>
          <w:sz w:val="24"/>
          <w:szCs w:val="32"/>
        </w:rPr>
        <w:fldChar w:fldCharType="separate"/>
      </w:r>
      <w:r>
        <w:rPr>
          <w:rFonts w:hint="eastAsia" w:ascii="仿宋" w:hAnsi="仿宋" w:eastAsia="仿宋" w:cs="仿宋"/>
          <w:sz w:val="24"/>
          <w:szCs w:val="32"/>
        </w:rPr>
        <w:t>第五部分  项目采购需求</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_Toc19948 \h </w:instrText>
      </w:r>
      <w:r>
        <w:rPr>
          <w:rFonts w:hint="eastAsia" w:ascii="仿宋" w:hAnsi="仿宋" w:eastAsia="仿宋" w:cs="仿宋"/>
          <w:sz w:val="24"/>
          <w:szCs w:val="32"/>
        </w:rPr>
        <w:fldChar w:fldCharType="separate"/>
      </w:r>
      <w:r>
        <w:rPr>
          <w:rFonts w:hint="eastAsia" w:ascii="仿宋" w:hAnsi="仿宋" w:eastAsia="仿宋" w:cs="仿宋"/>
          <w:sz w:val="24"/>
          <w:szCs w:val="32"/>
        </w:rPr>
        <w:t>33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p>
    <w:p w14:paraId="66FB1B16">
      <w:pPr>
        <w:pStyle w:val="26"/>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_Toc22273 </w:instrText>
      </w:r>
      <w:r>
        <w:rPr>
          <w:rFonts w:hint="eastAsia" w:ascii="仿宋" w:hAnsi="仿宋" w:eastAsia="仿宋" w:cs="仿宋"/>
          <w:bCs/>
          <w:sz w:val="24"/>
          <w:szCs w:val="32"/>
        </w:rPr>
        <w:fldChar w:fldCharType="separate"/>
      </w:r>
      <w:r>
        <w:rPr>
          <w:rFonts w:hint="eastAsia" w:ascii="仿宋" w:hAnsi="仿宋" w:eastAsia="仿宋" w:cs="仿宋"/>
          <w:bCs/>
          <w:sz w:val="24"/>
          <w:szCs w:val="52"/>
        </w:rPr>
        <w:t>第二章   响应文件格式</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_Toc22273 \h </w:instrText>
      </w:r>
      <w:r>
        <w:rPr>
          <w:rFonts w:hint="eastAsia" w:ascii="仿宋" w:hAnsi="仿宋" w:eastAsia="仿宋" w:cs="仿宋"/>
          <w:sz w:val="24"/>
          <w:szCs w:val="32"/>
        </w:rPr>
        <w:fldChar w:fldCharType="separate"/>
      </w:r>
      <w:r>
        <w:rPr>
          <w:rFonts w:hint="eastAsia" w:ascii="仿宋" w:hAnsi="仿宋" w:eastAsia="仿宋" w:cs="仿宋"/>
          <w:sz w:val="24"/>
          <w:szCs w:val="32"/>
        </w:rPr>
        <w:t>34</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p>
    <w:p w14:paraId="489EEFA9">
      <w:pPr>
        <w:pStyle w:val="3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_Toc3734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一、</w:t>
      </w:r>
      <w:r>
        <w:rPr>
          <w:rFonts w:hint="eastAsia" w:ascii="仿宋" w:hAnsi="仿宋" w:eastAsia="仿宋" w:cs="仿宋"/>
          <w:bCs/>
          <w:sz w:val="24"/>
          <w:szCs w:val="52"/>
          <w:lang w:eastAsia="zh-CN"/>
        </w:rPr>
        <w:t>询价</w:t>
      </w:r>
      <w:r>
        <w:rPr>
          <w:rFonts w:hint="eastAsia" w:ascii="仿宋" w:hAnsi="仿宋" w:eastAsia="仿宋" w:cs="仿宋"/>
          <w:bCs/>
          <w:sz w:val="24"/>
          <w:szCs w:val="36"/>
        </w:rPr>
        <w:t>函</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_Toc3734 \h </w:instrText>
      </w:r>
      <w:r>
        <w:rPr>
          <w:rFonts w:hint="eastAsia" w:ascii="仿宋" w:hAnsi="仿宋" w:eastAsia="仿宋" w:cs="仿宋"/>
          <w:sz w:val="24"/>
          <w:szCs w:val="32"/>
        </w:rPr>
        <w:fldChar w:fldCharType="separate"/>
      </w:r>
      <w:r>
        <w:rPr>
          <w:rFonts w:hint="eastAsia" w:ascii="仿宋" w:hAnsi="仿宋" w:eastAsia="仿宋" w:cs="仿宋"/>
          <w:sz w:val="24"/>
          <w:szCs w:val="32"/>
        </w:rPr>
        <w:t>36</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p>
    <w:p w14:paraId="72552347">
      <w:pPr>
        <w:pStyle w:val="3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32"/>
        </w:rPr>
      </w:pPr>
      <w:r>
        <w:rPr>
          <w:rFonts w:hint="eastAsia" w:ascii="仿宋" w:hAnsi="仿宋" w:eastAsia="仿宋" w:cs="仿宋"/>
          <w:bCs/>
          <w:color w:val="000000" w:themeColor="text1"/>
          <w:sz w:val="24"/>
          <w:szCs w:val="32"/>
          <w:lang w:eastAsia="zh-CN"/>
          <w14:textFill>
            <w14:solidFill>
              <w14:schemeClr w14:val="tx1"/>
            </w14:solidFill>
          </w14:textFill>
        </w:rPr>
        <w:t>二、</w:t>
      </w: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_Toc256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报价明细表</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_Toc256 \h </w:instrText>
      </w:r>
      <w:r>
        <w:rPr>
          <w:rFonts w:hint="eastAsia" w:ascii="仿宋" w:hAnsi="仿宋" w:eastAsia="仿宋" w:cs="仿宋"/>
          <w:sz w:val="24"/>
          <w:szCs w:val="32"/>
        </w:rPr>
        <w:fldChar w:fldCharType="separate"/>
      </w:r>
      <w:r>
        <w:rPr>
          <w:rFonts w:hint="eastAsia" w:ascii="仿宋" w:hAnsi="仿宋" w:eastAsia="仿宋" w:cs="仿宋"/>
          <w:sz w:val="24"/>
          <w:szCs w:val="32"/>
        </w:rPr>
        <w:t>38</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p>
    <w:p w14:paraId="643128E2">
      <w:pPr>
        <w:pStyle w:val="3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_Toc29983 </w:instrText>
      </w:r>
      <w:r>
        <w:rPr>
          <w:rFonts w:hint="eastAsia" w:ascii="仿宋" w:hAnsi="仿宋" w:eastAsia="仿宋" w:cs="仿宋"/>
          <w:bCs/>
          <w:sz w:val="24"/>
          <w:szCs w:val="32"/>
        </w:rPr>
        <w:fldChar w:fldCharType="separate"/>
      </w:r>
      <w:r>
        <w:rPr>
          <w:rFonts w:hint="eastAsia" w:ascii="仿宋" w:hAnsi="仿宋" w:eastAsia="仿宋" w:cs="仿宋"/>
          <w:bCs/>
          <w:sz w:val="24"/>
          <w:szCs w:val="36"/>
          <w:lang w:eastAsia="zh-CN"/>
        </w:rPr>
        <w:t>三</w:t>
      </w:r>
      <w:r>
        <w:rPr>
          <w:rFonts w:hint="eastAsia" w:ascii="仿宋" w:hAnsi="仿宋" w:eastAsia="仿宋" w:cs="仿宋"/>
          <w:bCs/>
          <w:sz w:val="24"/>
          <w:szCs w:val="36"/>
        </w:rPr>
        <w:t>、</w:t>
      </w:r>
      <w:r>
        <w:rPr>
          <w:rFonts w:hint="eastAsia" w:ascii="仿宋" w:hAnsi="仿宋" w:eastAsia="仿宋" w:cs="仿宋"/>
          <w:bCs/>
          <w:color w:val="000000" w:themeColor="text1"/>
          <w:sz w:val="24"/>
          <w:szCs w:val="32"/>
          <w14:textFill>
            <w14:solidFill>
              <w14:schemeClr w14:val="tx1"/>
            </w14:solidFill>
          </w14:textFill>
        </w:rPr>
        <w:fldChar w:fldCharType="end"/>
      </w: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_Toc19469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资质审查时</w:t>
      </w:r>
      <w:r>
        <w:rPr>
          <w:rFonts w:hint="eastAsia" w:ascii="仿宋" w:hAnsi="仿宋" w:eastAsia="仿宋" w:cs="仿宋"/>
          <w:bCs/>
          <w:sz w:val="24"/>
          <w:szCs w:val="36"/>
          <w:lang w:eastAsia="zh-CN"/>
        </w:rPr>
        <w:t>响应</w:t>
      </w:r>
      <w:r>
        <w:rPr>
          <w:rFonts w:hint="eastAsia" w:ascii="仿宋" w:hAnsi="仿宋" w:eastAsia="仿宋" w:cs="仿宋"/>
          <w:bCs/>
          <w:sz w:val="24"/>
          <w:szCs w:val="36"/>
        </w:rPr>
        <w:t>供应商必须提交的资格证明文件</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_Toc19469 \h </w:instrText>
      </w:r>
      <w:r>
        <w:rPr>
          <w:rFonts w:hint="eastAsia" w:ascii="仿宋" w:hAnsi="仿宋" w:eastAsia="仿宋" w:cs="仿宋"/>
          <w:sz w:val="24"/>
          <w:szCs w:val="32"/>
        </w:rPr>
        <w:fldChar w:fldCharType="separate"/>
      </w:r>
      <w:r>
        <w:rPr>
          <w:rFonts w:hint="eastAsia" w:ascii="仿宋" w:hAnsi="仿宋" w:eastAsia="仿宋" w:cs="仿宋"/>
          <w:sz w:val="24"/>
          <w:szCs w:val="32"/>
        </w:rPr>
        <w:t>40</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p>
    <w:p w14:paraId="11F640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Cs/>
          <w:color w:val="000000" w:themeColor="text1"/>
          <w:sz w:val="28"/>
          <w14:textFill>
            <w14:solidFill>
              <w14:schemeClr w14:val="tx1"/>
            </w14:solidFill>
          </w14:textFill>
        </w:rPr>
      </w:pPr>
      <w:r>
        <w:rPr>
          <w:rFonts w:hint="eastAsia" w:ascii="仿宋" w:hAnsi="仿宋" w:eastAsia="仿宋" w:cs="仿宋"/>
          <w:bCs/>
          <w:color w:val="000000" w:themeColor="text1"/>
          <w:sz w:val="24"/>
          <w:szCs w:val="32"/>
          <w14:textFill>
            <w14:solidFill>
              <w14:schemeClr w14:val="tx1"/>
            </w14:solidFill>
          </w14:textFill>
        </w:rPr>
        <w:fldChar w:fldCharType="end"/>
      </w:r>
    </w:p>
    <w:p w14:paraId="4E8AC736">
      <w:pPr>
        <w:rPr>
          <w:rFonts w:hint="eastAsia" w:ascii="仿宋" w:hAnsi="仿宋" w:eastAsia="仿宋" w:cs="仿宋"/>
          <w:bCs/>
          <w:color w:val="000000" w:themeColor="text1"/>
          <w:sz w:val="28"/>
          <w14:textFill>
            <w14:solidFill>
              <w14:schemeClr w14:val="tx1"/>
            </w14:solidFill>
          </w14:textFill>
        </w:rPr>
      </w:pPr>
    </w:p>
    <w:p w14:paraId="00E87D7C">
      <w:pPr>
        <w:pStyle w:val="236"/>
        <w:spacing w:line="640" w:lineRule="exact"/>
        <w:ind w:firstLine="571"/>
        <w:rPr>
          <w:rFonts w:hint="eastAsia" w:ascii="仿宋" w:hAnsi="仿宋" w:eastAsia="仿宋" w:cs="仿宋"/>
          <w:sz w:val="24"/>
          <w:szCs w:val="24"/>
        </w:rPr>
      </w:pPr>
    </w:p>
    <w:p w14:paraId="1BCE2C35">
      <w:pPr>
        <w:pStyle w:val="236"/>
        <w:spacing w:line="640" w:lineRule="exact"/>
        <w:ind w:firstLine="571"/>
        <w:rPr>
          <w:rFonts w:hint="eastAsia" w:ascii="仿宋" w:hAnsi="仿宋" w:eastAsia="仿宋" w:cs="仿宋"/>
          <w:sz w:val="24"/>
          <w:szCs w:val="24"/>
        </w:rPr>
      </w:pPr>
    </w:p>
    <w:p w14:paraId="0958105D">
      <w:pPr>
        <w:pStyle w:val="236"/>
        <w:spacing w:line="640" w:lineRule="exact"/>
        <w:ind w:firstLine="571"/>
        <w:rPr>
          <w:rFonts w:hint="eastAsia" w:ascii="仿宋" w:hAnsi="仿宋" w:eastAsia="仿宋" w:cs="仿宋"/>
          <w:sz w:val="24"/>
          <w:szCs w:val="24"/>
        </w:rPr>
      </w:pPr>
    </w:p>
    <w:p w14:paraId="3E20292B">
      <w:pPr>
        <w:pStyle w:val="236"/>
        <w:spacing w:line="640" w:lineRule="exact"/>
        <w:ind w:firstLine="571"/>
        <w:rPr>
          <w:rFonts w:hint="eastAsia" w:ascii="仿宋" w:hAnsi="仿宋" w:eastAsia="仿宋" w:cs="仿宋"/>
          <w:sz w:val="24"/>
          <w:szCs w:val="24"/>
        </w:rPr>
      </w:pPr>
    </w:p>
    <w:p w14:paraId="635EB849">
      <w:pPr>
        <w:pStyle w:val="236"/>
        <w:spacing w:line="640" w:lineRule="exact"/>
        <w:ind w:firstLine="571"/>
        <w:rPr>
          <w:rFonts w:hint="eastAsia" w:ascii="仿宋" w:hAnsi="仿宋" w:eastAsia="仿宋" w:cs="仿宋"/>
          <w:sz w:val="24"/>
          <w:szCs w:val="24"/>
        </w:rPr>
      </w:pPr>
    </w:p>
    <w:p w14:paraId="10CE4F53">
      <w:pPr>
        <w:pStyle w:val="236"/>
        <w:spacing w:line="640" w:lineRule="exact"/>
        <w:ind w:firstLine="0"/>
        <w:rPr>
          <w:rFonts w:hint="eastAsia" w:ascii="仿宋" w:hAnsi="仿宋" w:eastAsia="仿宋" w:cs="仿宋"/>
          <w:sz w:val="24"/>
          <w:szCs w:val="24"/>
        </w:rPr>
      </w:pPr>
    </w:p>
    <w:p w14:paraId="5C56B691">
      <w:pPr>
        <w:pStyle w:val="193"/>
        <w:spacing w:before="0" w:after="0" w:line="360" w:lineRule="auto"/>
        <w:jc w:val="center"/>
        <w:rPr>
          <w:rFonts w:hint="eastAsia" w:ascii="仿宋" w:hAnsi="仿宋" w:eastAsia="仿宋" w:cs="仿宋"/>
          <w:bCs/>
          <w:color w:val="000000"/>
          <w:sz w:val="36"/>
          <w:szCs w:val="44"/>
        </w:rPr>
        <w:sectPr>
          <w:pgSz w:w="11906" w:h="16838"/>
          <w:pgMar w:top="1440" w:right="1080" w:bottom="1440" w:left="1080" w:header="851" w:footer="992" w:gutter="0"/>
          <w:cols w:space="1701" w:num="1"/>
          <w:docGrid w:linePitch="360" w:charSpace="0"/>
        </w:sectPr>
      </w:pPr>
      <w:bookmarkStart w:id="1" w:name="_Toc455472177"/>
    </w:p>
    <w:p w14:paraId="6BEABED8">
      <w:pPr>
        <w:pStyle w:val="193"/>
        <w:pageBreakBefore w:val="0"/>
        <w:widowControl w:val="0"/>
        <w:kinsoku/>
        <w:wordWrap/>
        <w:overflowPunct/>
        <w:topLinePunct w:val="0"/>
        <w:autoSpaceDE/>
        <w:autoSpaceDN/>
        <w:bidi w:val="0"/>
        <w:adjustRightInd/>
        <w:snapToGrid/>
        <w:spacing w:before="0" w:after="0" w:line="480" w:lineRule="exact"/>
        <w:ind w:firstLine="723" w:firstLineChars="200"/>
        <w:jc w:val="center"/>
        <w:textAlignment w:val="auto"/>
        <w:rPr>
          <w:rFonts w:hint="eastAsia" w:ascii="仿宋" w:hAnsi="仿宋" w:eastAsia="仿宋" w:cs="仿宋"/>
          <w:bCs/>
          <w:color w:val="000000"/>
          <w:sz w:val="36"/>
          <w:szCs w:val="44"/>
        </w:rPr>
      </w:pPr>
      <w:bookmarkStart w:id="2" w:name="_Toc27225"/>
      <w:r>
        <w:rPr>
          <w:rFonts w:hint="eastAsia" w:ascii="仿宋" w:hAnsi="仿宋" w:eastAsia="仿宋" w:cs="仿宋"/>
          <w:bCs/>
          <w:color w:val="000000"/>
          <w:sz w:val="36"/>
          <w:szCs w:val="44"/>
        </w:rPr>
        <w:t xml:space="preserve">第一章   </w:t>
      </w:r>
      <w:r>
        <w:rPr>
          <w:rFonts w:hint="eastAsia" w:ascii="仿宋" w:hAnsi="仿宋" w:eastAsia="仿宋" w:cs="仿宋"/>
          <w:bCs/>
          <w:color w:val="000000"/>
          <w:sz w:val="36"/>
          <w:szCs w:val="44"/>
          <w:lang w:eastAsia="zh-CN"/>
        </w:rPr>
        <w:t>询价</w:t>
      </w:r>
      <w:r>
        <w:rPr>
          <w:rFonts w:hint="eastAsia" w:ascii="仿宋" w:hAnsi="仿宋" w:eastAsia="仿宋" w:cs="仿宋"/>
          <w:bCs/>
          <w:color w:val="000000"/>
          <w:sz w:val="36"/>
          <w:szCs w:val="44"/>
        </w:rPr>
        <w:t>文件</w:t>
      </w:r>
      <w:bookmarkEnd w:id="1"/>
      <w:bookmarkEnd w:id="2"/>
    </w:p>
    <w:p w14:paraId="32B7FF44">
      <w:pPr>
        <w:pStyle w:val="194"/>
        <w:pageBreakBefore w:val="0"/>
        <w:widowControl w:val="0"/>
        <w:kinsoku/>
        <w:wordWrap/>
        <w:overflowPunct/>
        <w:topLinePunct w:val="0"/>
        <w:autoSpaceDE/>
        <w:autoSpaceDN/>
        <w:bidi w:val="0"/>
        <w:adjustRightInd/>
        <w:snapToGrid/>
        <w:spacing w:before="0" w:after="0" w:line="480" w:lineRule="exact"/>
        <w:ind w:firstLine="562" w:firstLineChars="200"/>
        <w:jc w:val="center"/>
        <w:textAlignment w:val="auto"/>
        <w:rPr>
          <w:rFonts w:hint="eastAsia" w:ascii="仿宋" w:hAnsi="仿宋" w:eastAsia="仿宋" w:cs="仿宋"/>
          <w:bCs/>
          <w:sz w:val="28"/>
          <w:szCs w:val="28"/>
        </w:rPr>
      </w:pPr>
      <w:bookmarkStart w:id="3" w:name="_Toc455472178"/>
      <w:bookmarkStart w:id="4" w:name="_Toc18301"/>
      <w:r>
        <w:rPr>
          <w:rFonts w:hint="eastAsia" w:ascii="仿宋" w:hAnsi="仿宋" w:eastAsia="仿宋" w:cs="仿宋"/>
          <w:bCs/>
          <w:sz w:val="28"/>
          <w:szCs w:val="28"/>
        </w:rPr>
        <w:t xml:space="preserve">第一部分   </w:t>
      </w:r>
      <w:r>
        <w:rPr>
          <w:rFonts w:hint="eastAsia" w:ascii="仿宋" w:hAnsi="仿宋" w:eastAsia="仿宋" w:cs="仿宋"/>
          <w:bCs/>
          <w:sz w:val="28"/>
          <w:szCs w:val="28"/>
          <w:lang w:eastAsia="zh-CN"/>
        </w:rPr>
        <w:t>询价</w:t>
      </w:r>
      <w:r>
        <w:rPr>
          <w:rFonts w:hint="eastAsia" w:ascii="仿宋" w:hAnsi="仿宋" w:eastAsia="仿宋" w:cs="仿宋"/>
          <w:bCs/>
          <w:sz w:val="28"/>
          <w:szCs w:val="28"/>
        </w:rPr>
        <w:t>邀请</w:t>
      </w:r>
      <w:bookmarkEnd w:id="3"/>
      <w:bookmarkEnd w:id="4"/>
    </w:p>
    <w:p w14:paraId="549CC02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firstLineChars="200"/>
        <w:jc w:val="both"/>
        <w:textAlignment w:val="auto"/>
        <w:rPr>
          <w:rFonts w:hint="eastAsia" w:ascii="仿宋" w:hAnsi="仿宋" w:eastAsia="仿宋" w:cs="仿宋"/>
        </w:rPr>
      </w:pPr>
      <w:r>
        <w:rPr>
          <w:rFonts w:hint="eastAsia" w:ascii="仿宋" w:hAnsi="仿宋" w:eastAsia="仿宋" w:cs="仿宋"/>
          <w:sz w:val="24"/>
          <w:u w:val="none"/>
          <w:lang w:eastAsia="zh-CN"/>
        </w:rPr>
        <w:t>受</w:t>
      </w:r>
      <w:r>
        <w:rPr>
          <w:rFonts w:hint="eastAsia" w:ascii="仿宋" w:hAnsi="仿宋" w:eastAsia="仿宋" w:cs="仿宋"/>
          <w:sz w:val="24"/>
          <w:u w:val="single"/>
          <w:lang w:eastAsia="zh-CN"/>
        </w:rPr>
        <w:t>淮安市淮安区农业农村局</w:t>
      </w:r>
      <w:r>
        <w:rPr>
          <w:rFonts w:hint="eastAsia" w:ascii="仿宋" w:hAnsi="仿宋" w:eastAsia="仿宋" w:cs="仿宋"/>
          <w:sz w:val="24"/>
          <w:u w:val="none"/>
          <w:lang w:eastAsia="zh-CN"/>
        </w:rPr>
        <w:t>的委托，</w:t>
      </w:r>
      <w:r>
        <w:rPr>
          <w:rFonts w:hint="eastAsia" w:ascii="仿宋" w:hAnsi="仿宋" w:eastAsia="仿宋" w:cs="仿宋"/>
          <w:sz w:val="24"/>
          <w:u w:val="single"/>
          <w:lang w:eastAsia="zh-CN"/>
        </w:rPr>
        <w:t>江苏中泽工程管理有限公司</w:t>
      </w:r>
      <w:r>
        <w:rPr>
          <w:rFonts w:hint="eastAsia" w:ascii="仿宋" w:hAnsi="仿宋" w:eastAsia="仿宋" w:cs="仿宋"/>
          <w:sz w:val="24"/>
          <w:u w:val="none"/>
          <w:lang w:eastAsia="zh-CN"/>
        </w:rPr>
        <w:t>就</w:t>
      </w:r>
      <w:r>
        <w:rPr>
          <w:rFonts w:hint="eastAsia" w:ascii="仿宋" w:hAnsi="仿宋" w:eastAsia="仿宋" w:cs="仿宋"/>
          <w:sz w:val="24"/>
          <w:u w:val="single"/>
          <w:lang w:eastAsia="zh-CN"/>
        </w:rPr>
        <w:t>2026年水稻重大病虫害防控项目（</w:t>
      </w:r>
      <w:r>
        <w:rPr>
          <w:rFonts w:hint="eastAsia" w:ascii="仿宋" w:hAnsi="仿宋" w:eastAsia="仿宋" w:cs="仿宋"/>
          <w:sz w:val="24"/>
          <w:u w:val="single"/>
          <w:lang w:val="en-US" w:eastAsia="zh-CN"/>
        </w:rPr>
        <w:t>项目编号</w:t>
      </w:r>
      <w:r>
        <w:rPr>
          <w:rFonts w:hint="eastAsia" w:ascii="仿宋" w:hAnsi="仿宋" w:eastAsia="仿宋" w:cs="仿宋"/>
          <w:sz w:val="24"/>
          <w:highlight w:val="none"/>
          <w:u w:val="single"/>
          <w:lang w:val="en-US" w:eastAsia="zh-CN"/>
        </w:rPr>
        <w:t>：JSZC-320803-ZZGC-X2026-0003</w:t>
      </w:r>
      <w:r>
        <w:rPr>
          <w:rFonts w:hint="eastAsia" w:ascii="仿宋" w:hAnsi="仿宋" w:eastAsia="仿宋" w:cs="仿宋"/>
          <w:sz w:val="24"/>
          <w:u w:val="single"/>
          <w:lang w:eastAsia="zh-CN"/>
        </w:rPr>
        <w:t>）</w:t>
      </w:r>
      <w:r>
        <w:rPr>
          <w:rFonts w:hint="eastAsia" w:ascii="仿宋" w:hAnsi="仿宋" w:eastAsia="仿宋" w:cs="仿宋"/>
          <w:sz w:val="24"/>
          <w:u w:val="none"/>
          <w:lang w:eastAsia="zh-CN"/>
        </w:rPr>
        <w:t>进行询价</w:t>
      </w:r>
      <w:r>
        <w:rPr>
          <w:rFonts w:hint="eastAsia" w:ascii="仿宋" w:hAnsi="仿宋" w:eastAsia="仿宋" w:cs="仿宋"/>
          <w:sz w:val="24"/>
        </w:rPr>
        <w:t>采购</w:t>
      </w:r>
      <w:r>
        <w:rPr>
          <w:rFonts w:hint="eastAsia" w:ascii="仿宋" w:hAnsi="仿宋" w:eastAsia="仿宋" w:cs="仿宋"/>
          <w:sz w:val="24"/>
          <w:lang w:eastAsia="zh-CN"/>
        </w:rPr>
        <w:t>，</w:t>
      </w:r>
      <w:r>
        <w:rPr>
          <w:rFonts w:hint="eastAsia" w:ascii="仿宋" w:hAnsi="仿宋" w:eastAsia="仿宋"/>
          <w:color w:val="000000" w:themeColor="text1"/>
          <w:sz w:val="24"/>
          <w:szCs w:val="24"/>
          <w:highlight w:val="none"/>
          <w14:textFill>
            <w14:solidFill>
              <w14:schemeClr w14:val="tx1"/>
            </w14:solidFill>
          </w14:textFill>
        </w:rPr>
        <w:t>现邀请符合条件的供应商参加</w:t>
      </w:r>
      <w:r>
        <w:rPr>
          <w:rFonts w:hint="eastAsia" w:ascii="仿宋" w:hAnsi="仿宋" w:eastAsia="仿宋" w:cs="仿宋"/>
          <w:sz w:val="24"/>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02587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793CA57B">
            <w:pPr>
              <w:keepNext w:val="0"/>
              <w:keepLines w:val="0"/>
              <w:pageBreakBefore w:val="0"/>
              <w:widowControl w:val="0"/>
              <w:kinsoku/>
              <w:wordWrap/>
              <w:overflowPunct/>
              <w:topLinePunct w:val="0"/>
              <w:autoSpaceDE/>
              <w:autoSpaceDN/>
              <w:bidi w:val="0"/>
              <w:adjustRightInd/>
              <w:snapToGrid/>
              <w:spacing w:after="0" w:line="480" w:lineRule="exact"/>
              <w:ind w:firstLine="480" w:firstLineChars="200"/>
              <w:textAlignment w:val="auto"/>
              <w:rPr>
                <w:rFonts w:hint="eastAsia" w:ascii="仿宋" w:hAnsi="仿宋" w:eastAsia="仿宋" w:cs="仿宋"/>
                <w:sz w:val="24"/>
                <w:vertAlign w:val="baseline"/>
              </w:rPr>
            </w:pPr>
            <w:bookmarkStart w:id="5" w:name="_Toc28359012"/>
            <w:bookmarkStart w:id="6" w:name="_Toc35393798"/>
            <w:bookmarkStart w:id="7" w:name="_Toc28359089"/>
            <w:bookmarkStart w:id="8" w:name="_Toc35393629"/>
            <w:r>
              <w:rPr>
                <w:rFonts w:hint="eastAsia" w:ascii="仿宋" w:hAnsi="仿宋" w:eastAsia="仿宋" w:cs="仿宋"/>
                <w:sz w:val="24"/>
                <w:vertAlign w:val="baseline"/>
              </w:rPr>
              <w:t>项目概况</w:t>
            </w:r>
            <w:r>
              <w:rPr>
                <w:rFonts w:hint="eastAsia" w:ascii="仿宋" w:hAnsi="仿宋" w:eastAsia="仿宋" w:cs="仿宋"/>
                <w:sz w:val="24"/>
                <w:vertAlign w:val="baseline"/>
                <w:lang w:eastAsia="zh-CN"/>
              </w:rPr>
              <w:t>：2026年水稻重大病虫害防控项目</w:t>
            </w:r>
            <w:r>
              <w:rPr>
                <w:rFonts w:hint="eastAsia" w:ascii="仿宋" w:hAnsi="仿宋" w:eastAsia="仿宋" w:cs="仿宋"/>
                <w:sz w:val="24"/>
                <w:vertAlign w:val="baseline"/>
              </w:rPr>
              <w:t>的潜在供应商应在淮安市政府采购网（http://czj.huaian.gov.cn/col/13924_326175/index.html）自行免费下载</w:t>
            </w:r>
            <w:r>
              <w:rPr>
                <w:rFonts w:hint="eastAsia" w:ascii="仿宋" w:hAnsi="仿宋" w:eastAsia="仿宋" w:cs="仿宋"/>
                <w:sz w:val="24"/>
                <w:vertAlign w:val="baseline"/>
                <w:lang w:eastAsia="zh-CN"/>
              </w:rPr>
              <w:t>询价</w:t>
            </w:r>
            <w:r>
              <w:rPr>
                <w:rFonts w:hint="eastAsia" w:ascii="仿宋" w:hAnsi="仿宋" w:eastAsia="仿宋" w:cs="仿宋"/>
                <w:sz w:val="24"/>
                <w:vertAlign w:val="baseline"/>
              </w:rPr>
              <w:t>文件，并于2026年7月</w:t>
            </w:r>
            <w:r>
              <w:rPr>
                <w:rFonts w:hint="eastAsia" w:ascii="仿宋" w:hAnsi="仿宋" w:eastAsia="仿宋" w:cs="仿宋"/>
                <w:sz w:val="24"/>
                <w:vertAlign w:val="baseline"/>
                <w:lang w:val="en-US" w:eastAsia="zh-CN"/>
              </w:rPr>
              <w:t>29</w:t>
            </w:r>
            <w:r>
              <w:rPr>
                <w:rFonts w:hint="eastAsia" w:ascii="仿宋" w:hAnsi="仿宋" w:eastAsia="仿宋" w:cs="仿宋"/>
                <w:sz w:val="24"/>
                <w:vertAlign w:val="baseline"/>
              </w:rPr>
              <w:t>日</w:t>
            </w:r>
            <w:r>
              <w:rPr>
                <w:rFonts w:hint="eastAsia" w:ascii="仿宋" w:hAnsi="仿宋" w:eastAsia="仿宋" w:cs="仿宋"/>
                <w:sz w:val="24"/>
                <w:vertAlign w:val="baseline"/>
                <w:lang w:eastAsia="zh-CN"/>
              </w:rPr>
              <w:t>下</w:t>
            </w:r>
            <w:r>
              <w:rPr>
                <w:rFonts w:hint="eastAsia" w:ascii="仿宋" w:hAnsi="仿宋" w:eastAsia="仿宋" w:cs="仿宋"/>
                <w:sz w:val="24"/>
                <w:vertAlign w:val="baseline"/>
              </w:rPr>
              <w:t>午</w:t>
            </w:r>
            <w:r>
              <w:rPr>
                <w:rFonts w:hint="eastAsia" w:ascii="仿宋" w:hAnsi="仿宋" w:eastAsia="仿宋" w:cs="仿宋"/>
                <w:sz w:val="24"/>
                <w:vertAlign w:val="baseline"/>
                <w:lang w:val="en-US" w:eastAsia="zh-CN"/>
              </w:rPr>
              <w:t>15</w:t>
            </w:r>
            <w:r>
              <w:rPr>
                <w:rFonts w:hint="eastAsia" w:ascii="仿宋" w:hAnsi="仿宋" w:eastAsia="仿宋" w:cs="仿宋"/>
                <w:sz w:val="24"/>
                <w:vertAlign w:val="baseline"/>
              </w:rPr>
              <w:t>点</w:t>
            </w:r>
            <w:r>
              <w:rPr>
                <w:rFonts w:hint="eastAsia" w:ascii="仿宋" w:hAnsi="仿宋" w:eastAsia="仿宋" w:cs="仿宋"/>
                <w:sz w:val="24"/>
                <w:vertAlign w:val="baseline"/>
                <w:lang w:val="en-US" w:eastAsia="zh-CN"/>
              </w:rPr>
              <w:t>00</w:t>
            </w:r>
            <w:r>
              <w:rPr>
                <w:rFonts w:hint="eastAsia" w:ascii="仿宋" w:hAnsi="仿宋" w:eastAsia="仿宋" w:cs="仿宋"/>
                <w:sz w:val="24"/>
                <w:vertAlign w:val="baseline"/>
              </w:rPr>
              <w:t>分（北京时间）前提交响应文件。</w:t>
            </w:r>
          </w:p>
        </w:tc>
      </w:tr>
    </w:tbl>
    <w:p w14:paraId="5EFBE65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一、项目基本情况</w:t>
      </w:r>
      <w:bookmarkEnd w:id="5"/>
      <w:bookmarkEnd w:id="6"/>
      <w:bookmarkEnd w:id="7"/>
      <w:bookmarkEnd w:id="8"/>
    </w:p>
    <w:p w14:paraId="14DFA6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sz w:val="24"/>
        </w:rPr>
        <w:t>项目编号</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eastAsia="zh-CN"/>
          <w14:textFill>
            <w14:solidFill>
              <w14:schemeClr w14:val="tx1"/>
            </w14:solidFill>
          </w14:textFill>
        </w:rPr>
        <w:t>JSZC-320803-ZZGC-X2026-0003</w:t>
      </w:r>
    </w:p>
    <w:p w14:paraId="5E54306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项目名称：</w:t>
      </w:r>
      <w:r>
        <w:rPr>
          <w:rFonts w:hint="eastAsia" w:ascii="仿宋" w:hAnsi="仿宋" w:eastAsia="仿宋" w:cs="仿宋"/>
          <w:sz w:val="24"/>
          <w:lang w:eastAsia="zh-CN"/>
        </w:rPr>
        <w:t>2026年水稻重大病虫害防控项目</w:t>
      </w:r>
    </w:p>
    <w:p w14:paraId="4AD7CB3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采购方式：</w:t>
      </w:r>
      <w:r>
        <w:rPr>
          <w:rFonts w:hint="eastAsia" w:ascii="仿宋" w:hAnsi="仿宋" w:eastAsia="仿宋" w:cs="仿宋"/>
          <w:sz w:val="24"/>
          <w:lang w:eastAsia="zh-CN"/>
        </w:rPr>
        <w:t>询价</w:t>
      </w:r>
      <w:r>
        <w:rPr>
          <w:rFonts w:hint="eastAsia" w:ascii="仿宋" w:hAnsi="仿宋" w:eastAsia="仿宋" w:cs="仿宋"/>
          <w:sz w:val="24"/>
        </w:rPr>
        <w:t xml:space="preserve"> </w:t>
      </w:r>
    </w:p>
    <w:p w14:paraId="6600B6A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firstLineChars="200"/>
        <w:jc w:val="both"/>
        <w:textAlignment w:val="auto"/>
        <w:rPr>
          <w:rFonts w:hint="eastAsia" w:ascii="仿宋" w:hAnsi="仿宋" w:eastAsia="仿宋" w:cs="仿宋"/>
          <w:color w:val="000000"/>
          <w:sz w:val="24"/>
          <w:lang w:val="en-US" w:eastAsia="zh-CN"/>
        </w:rPr>
      </w:pPr>
      <w:r>
        <w:rPr>
          <w:rFonts w:hint="eastAsia" w:ascii="仿宋" w:hAnsi="仿宋" w:eastAsia="仿宋" w:cs="仿宋"/>
          <w:sz w:val="24"/>
        </w:rPr>
        <w:t>预算金额：</w:t>
      </w:r>
      <w:r>
        <w:rPr>
          <w:rFonts w:hint="eastAsia" w:ascii="仿宋" w:hAnsi="仿宋" w:eastAsia="仿宋" w:cs="仿宋"/>
          <w:sz w:val="24"/>
          <w:u w:val="none"/>
          <w:lang w:val="en-US" w:eastAsia="zh-CN"/>
        </w:rPr>
        <w:t>人民币贰佰肆拾柒万伍仟元整（￥2475000.00），</w:t>
      </w:r>
      <w:r>
        <w:rPr>
          <w:rFonts w:hint="eastAsia" w:ascii="仿宋" w:hAnsi="仿宋" w:eastAsia="仿宋" w:cs="仿宋"/>
          <w:color w:val="000000"/>
          <w:sz w:val="24"/>
          <w:lang w:val="en-US" w:eastAsia="zh-CN"/>
        </w:rPr>
        <w:t>本次采购分为2个采购包：</w:t>
      </w:r>
    </w:p>
    <w:p w14:paraId="1A888B9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firstLineChars="200"/>
        <w:jc w:val="both"/>
        <w:textAlignment w:val="auto"/>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highlight w:val="none"/>
          <w:lang w:val="en-US" w:eastAsia="zh-CN"/>
        </w:rPr>
        <w:t>采购包1为60%唏啶.吡蚜酮，不限剂型</w:t>
      </w:r>
      <w:r>
        <w:rPr>
          <w:rFonts w:hint="eastAsia" w:ascii="仿宋" w:hAnsi="仿宋" w:eastAsia="仿宋" w:cs="仿宋"/>
          <w:b/>
          <w:bCs/>
          <w:color w:val="000000"/>
          <w:sz w:val="24"/>
          <w:lang w:val="en-US" w:eastAsia="zh-CN"/>
        </w:rPr>
        <w:t>，金额为130万元</w:t>
      </w:r>
    </w:p>
    <w:tbl>
      <w:tblPr>
        <w:tblStyle w:val="37"/>
        <w:tblW w:w="988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2123"/>
        <w:gridCol w:w="840"/>
        <w:gridCol w:w="1065"/>
        <w:gridCol w:w="1965"/>
        <w:gridCol w:w="3435"/>
      </w:tblGrid>
      <w:tr w14:paraId="11D99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14:paraId="4EA2E491">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序号</w:t>
            </w:r>
          </w:p>
        </w:tc>
        <w:tc>
          <w:tcPr>
            <w:tcW w:w="2123" w:type="dxa"/>
            <w:vAlign w:val="center"/>
          </w:tcPr>
          <w:p w14:paraId="4E6FAE7B">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采购内容</w:t>
            </w:r>
          </w:p>
        </w:tc>
        <w:tc>
          <w:tcPr>
            <w:tcW w:w="840" w:type="dxa"/>
            <w:vAlign w:val="center"/>
          </w:tcPr>
          <w:p w14:paraId="04FC3992">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计量单位</w:t>
            </w:r>
          </w:p>
        </w:tc>
        <w:tc>
          <w:tcPr>
            <w:tcW w:w="1065" w:type="dxa"/>
            <w:vAlign w:val="center"/>
          </w:tcPr>
          <w:p w14:paraId="0FCA4AF0">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最低采购数量</w:t>
            </w:r>
          </w:p>
        </w:tc>
        <w:tc>
          <w:tcPr>
            <w:tcW w:w="1965" w:type="dxa"/>
            <w:vAlign w:val="center"/>
          </w:tcPr>
          <w:p w14:paraId="37BEFDC3">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采购金额（单价：万元/吨）</w:t>
            </w:r>
          </w:p>
        </w:tc>
        <w:tc>
          <w:tcPr>
            <w:tcW w:w="3435" w:type="dxa"/>
            <w:vAlign w:val="center"/>
          </w:tcPr>
          <w:p w14:paraId="0DFBFFF1">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包装规格</w:t>
            </w:r>
          </w:p>
        </w:tc>
      </w:tr>
      <w:tr w14:paraId="1DD1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14:paraId="29C00C16">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1</w:t>
            </w:r>
          </w:p>
        </w:tc>
        <w:tc>
          <w:tcPr>
            <w:tcW w:w="2123" w:type="dxa"/>
            <w:vAlign w:val="center"/>
          </w:tcPr>
          <w:p w14:paraId="0F7B18DB">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60%唏啶.吡蚜酮，不限剂型</w:t>
            </w:r>
          </w:p>
        </w:tc>
        <w:tc>
          <w:tcPr>
            <w:tcW w:w="840" w:type="dxa"/>
            <w:vAlign w:val="center"/>
          </w:tcPr>
          <w:p w14:paraId="3128E17D">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吨</w:t>
            </w:r>
          </w:p>
        </w:tc>
        <w:tc>
          <w:tcPr>
            <w:tcW w:w="1065" w:type="dxa"/>
            <w:vAlign w:val="center"/>
          </w:tcPr>
          <w:p w14:paraId="7059463A">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6.67</w:t>
            </w:r>
          </w:p>
        </w:tc>
        <w:tc>
          <w:tcPr>
            <w:tcW w:w="1965" w:type="dxa"/>
            <w:vAlign w:val="center"/>
          </w:tcPr>
          <w:p w14:paraId="3D4C8916">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19.5</w:t>
            </w:r>
          </w:p>
        </w:tc>
        <w:tc>
          <w:tcPr>
            <w:tcW w:w="3435" w:type="dxa"/>
            <w:vAlign w:val="center"/>
          </w:tcPr>
          <w:p w14:paraId="58D54BE0">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120克/袋和12克/袋，大小包装比例为7:3</w:t>
            </w:r>
          </w:p>
        </w:tc>
      </w:tr>
    </w:tbl>
    <w:p w14:paraId="4A26222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firstLineChars="200"/>
        <w:jc w:val="both"/>
        <w:textAlignment w:val="auto"/>
        <w:rPr>
          <w:rFonts w:hint="eastAsia" w:ascii="仿宋" w:hAnsi="仿宋" w:eastAsia="仿宋" w:cs="仿宋"/>
          <w:color w:val="000000"/>
          <w:sz w:val="24"/>
          <w:lang w:val="en-US" w:eastAsia="zh-CN"/>
        </w:rPr>
      </w:pPr>
      <w:r>
        <w:rPr>
          <w:rFonts w:hint="eastAsia" w:ascii="仿宋" w:hAnsi="仿宋" w:eastAsia="仿宋" w:cs="仿宋"/>
          <w:b/>
          <w:bCs/>
          <w:color w:val="000000"/>
          <w:sz w:val="24"/>
          <w:lang w:val="en-US" w:eastAsia="zh-CN"/>
        </w:rPr>
        <w:t>采购包2为4%春雷霉素水剂或可溶液剂，金额为117.5万元</w:t>
      </w:r>
    </w:p>
    <w:tbl>
      <w:tblPr>
        <w:tblStyle w:val="37"/>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2013"/>
        <w:gridCol w:w="810"/>
        <w:gridCol w:w="1125"/>
        <w:gridCol w:w="1890"/>
        <w:gridCol w:w="3410"/>
      </w:tblGrid>
      <w:tr w14:paraId="77803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14:paraId="654B83E9">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序号</w:t>
            </w:r>
          </w:p>
        </w:tc>
        <w:tc>
          <w:tcPr>
            <w:tcW w:w="2013" w:type="dxa"/>
            <w:vAlign w:val="center"/>
          </w:tcPr>
          <w:p w14:paraId="780009BA">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采购内容</w:t>
            </w:r>
          </w:p>
        </w:tc>
        <w:tc>
          <w:tcPr>
            <w:tcW w:w="810" w:type="dxa"/>
            <w:vAlign w:val="center"/>
          </w:tcPr>
          <w:p w14:paraId="53859EB0">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计量单位</w:t>
            </w:r>
          </w:p>
        </w:tc>
        <w:tc>
          <w:tcPr>
            <w:tcW w:w="1125" w:type="dxa"/>
            <w:vAlign w:val="center"/>
          </w:tcPr>
          <w:p w14:paraId="52DF28A6">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最低采购数量</w:t>
            </w:r>
          </w:p>
        </w:tc>
        <w:tc>
          <w:tcPr>
            <w:tcW w:w="1890" w:type="dxa"/>
            <w:vAlign w:val="center"/>
          </w:tcPr>
          <w:p w14:paraId="386DF3F1">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采购金额（单价：万元/吨）</w:t>
            </w:r>
          </w:p>
        </w:tc>
        <w:tc>
          <w:tcPr>
            <w:tcW w:w="3410" w:type="dxa"/>
            <w:vAlign w:val="center"/>
          </w:tcPr>
          <w:p w14:paraId="71ADAC48">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包装规格</w:t>
            </w:r>
          </w:p>
        </w:tc>
      </w:tr>
      <w:tr w14:paraId="016C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2" w:type="dxa"/>
            <w:vAlign w:val="center"/>
          </w:tcPr>
          <w:p w14:paraId="11F663D0">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1</w:t>
            </w:r>
          </w:p>
        </w:tc>
        <w:tc>
          <w:tcPr>
            <w:tcW w:w="2013" w:type="dxa"/>
            <w:vAlign w:val="center"/>
          </w:tcPr>
          <w:p w14:paraId="1AD1FDA4">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highlight w:val="none"/>
                <w:vertAlign w:val="baseline"/>
                <w:lang w:val="en-US" w:eastAsia="zh-CN"/>
              </w:rPr>
            </w:pPr>
            <w:r>
              <w:rPr>
                <w:rFonts w:hint="default" w:ascii="仿宋" w:hAnsi="仿宋" w:eastAsia="仿宋" w:cs="仿宋"/>
                <w:b w:val="0"/>
                <w:bCs w:val="0"/>
                <w:color w:val="000000"/>
                <w:sz w:val="24"/>
                <w:highlight w:val="none"/>
                <w:vertAlign w:val="baseline"/>
                <w:lang w:val="en-US" w:eastAsia="zh-CN"/>
              </w:rPr>
              <w:t>4%春雷霉素水剂或可溶液剂</w:t>
            </w:r>
          </w:p>
        </w:tc>
        <w:tc>
          <w:tcPr>
            <w:tcW w:w="810" w:type="dxa"/>
            <w:vAlign w:val="center"/>
          </w:tcPr>
          <w:p w14:paraId="1251467E">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vertAlign w:val="baseline"/>
                <w:lang w:val="en-US" w:eastAsia="zh-CN"/>
              </w:rPr>
              <w:t>吨</w:t>
            </w:r>
          </w:p>
        </w:tc>
        <w:tc>
          <w:tcPr>
            <w:tcW w:w="1125" w:type="dxa"/>
            <w:vAlign w:val="center"/>
          </w:tcPr>
          <w:p w14:paraId="16A63A15">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19.26</w:t>
            </w:r>
          </w:p>
        </w:tc>
        <w:tc>
          <w:tcPr>
            <w:tcW w:w="1890" w:type="dxa"/>
            <w:vAlign w:val="center"/>
          </w:tcPr>
          <w:p w14:paraId="0F152426">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default"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6.1</w:t>
            </w:r>
          </w:p>
        </w:tc>
        <w:tc>
          <w:tcPr>
            <w:tcW w:w="3410" w:type="dxa"/>
            <w:vAlign w:val="center"/>
          </w:tcPr>
          <w:p w14:paraId="42A2A325">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1000克/瓶和50克/瓶，大小包装比例为1:1</w:t>
            </w:r>
          </w:p>
        </w:tc>
      </w:tr>
    </w:tbl>
    <w:p w14:paraId="4214126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firstLineChars="200"/>
        <w:jc w:val="both"/>
        <w:textAlignment w:val="auto"/>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最高限价（单价）：本次采购为全额采购，按单价报价，总价固定不变，产品的供货数量根据产品中标单价确定（具体详见采购需求部分），各分项单价报价超过最高单价限价作无效响应处理。</w:t>
      </w:r>
    </w:p>
    <w:p w14:paraId="69662DA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firstLineChars="200"/>
        <w:jc w:val="both"/>
        <w:textAlignment w:val="auto"/>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highlight w:val="none"/>
          <w:lang w:val="en-US" w:eastAsia="zh-CN"/>
        </w:rPr>
        <w:t>采购包1为60%唏啶.吡蚜酮，不限剂型</w:t>
      </w:r>
      <w:r>
        <w:rPr>
          <w:rFonts w:hint="eastAsia" w:ascii="仿宋" w:hAnsi="仿宋" w:eastAsia="仿宋" w:cs="仿宋"/>
          <w:b/>
          <w:bCs/>
          <w:color w:val="000000"/>
          <w:sz w:val="24"/>
          <w:lang w:val="en-US" w:eastAsia="zh-CN"/>
        </w:rPr>
        <w:t>，金额为130万元</w:t>
      </w:r>
    </w:p>
    <w:tbl>
      <w:tblPr>
        <w:tblStyle w:val="37"/>
        <w:tblW w:w="988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2123"/>
        <w:gridCol w:w="840"/>
        <w:gridCol w:w="1065"/>
        <w:gridCol w:w="1965"/>
        <w:gridCol w:w="3435"/>
      </w:tblGrid>
      <w:tr w14:paraId="5E98B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14:paraId="11E7758D">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序号</w:t>
            </w:r>
          </w:p>
        </w:tc>
        <w:tc>
          <w:tcPr>
            <w:tcW w:w="2123" w:type="dxa"/>
            <w:vAlign w:val="center"/>
          </w:tcPr>
          <w:p w14:paraId="45CCACCF">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采购内容</w:t>
            </w:r>
          </w:p>
        </w:tc>
        <w:tc>
          <w:tcPr>
            <w:tcW w:w="840" w:type="dxa"/>
            <w:vAlign w:val="center"/>
          </w:tcPr>
          <w:p w14:paraId="1EBF0281">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计量单位</w:t>
            </w:r>
          </w:p>
        </w:tc>
        <w:tc>
          <w:tcPr>
            <w:tcW w:w="1065" w:type="dxa"/>
            <w:vAlign w:val="center"/>
          </w:tcPr>
          <w:p w14:paraId="1D00E609">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最低采购数量</w:t>
            </w:r>
          </w:p>
        </w:tc>
        <w:tc>
          <w:tcPr>
            <w:tcW w:w="1965" w:type="dxa"/>
            <w:vAlign w:val="center"/>
          </w:tcPr>
          <w:p w14:paraId="7643E87C">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采购金额（单价：万元/吨）</w:t>
            </w:r>
          </w:p>
        </w:tc>
        <w:tc>
          <w:tcPr>
            <w:tcW w:w="3435" w:type="dxa"/>
            <w:vAlign w:val="center"/>
          </w:tcPr>
          <w:p w14:paraId="560AA4CB">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包装规格</w:t>
            </w:r>
          </w:p>
        </w:tc>
      </w:tr>
      <w:tr w14:paraId="51AA7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14:paraId="31E52BAD">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1</w:t>
            </w:r>
          </w:p>
        </w:tc>
        <w:tc>
          <w:tcPr>
            <w:tcW w:w="2123" w:type="dxa"/>
            <w:vAlign w:val="center"/>
          </w:tcPr>
          <w:p w14:paraId="0BD4C46F">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60%唏啶.吡蚜酮，不限剂型</w:t>
            </w:r>
          </w:p>
        </w:tc>
        <w:tc>
          <w:tcPr>
            <w:tcW w:w="840" w:type="dxa"/>
            <w:vAlign w:val="center"/>
          </w:tcPr>
          <w:p w14:paraId="2D573362">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吨</w:t>
            </w:r>
          </w:p>
        </w:tc>
        <w:tc>
          <w:tcPr>
            <w:tcW w:w="1065" w:type="dxa"/>
            <w:vAlign w:val="center"/>
          </w:tcPr>
          <w:p w14:paraId="56A5D100">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6.67</w:t>
            </w:r>
          </w:p>
        </w:tc>
        <w:tc>
          <w:tcPr>
            <w:tcW w:w="1965" w:type="dxa"/>
            <w:vAlign w:val="center"/>
          </w:tcPr>
          <w:p w14:paraId="3A497303">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19.5</w:t>
            </w:r>
          </w:p>
        </w:tc>
        <w:tc>
          <w:tcPr>
            <w:tcW w:w="3435" w:type="dxa"/>
            <w:vAlign w:val="center"/>
          </w:tcPr>
          <w:p w14:paraId="79FADD3B">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120克/袋和12克/袋，大小包装比例为7:3</w:t>
            </w:r>
          </w:p>
        </w:tc>
      </w:tr>
    </w:tbl>
    <w:p w14:paraId="5261A8B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firstLineChars="200"/>
        <w:jc w:val="both"/>
        <w:textAlignment w:val="auto"/>
        <w:rPr>
          <w:rFonts w:hint="eastAsia" w:ascii="仿宋" w:hAnsi="仿宋" w:eastAsia="仿宋" w:cs="仿宋"/>
          <w:color w:val="000000"/>
          <w:sz w:val="24"/>
          <w:lang w:val="en-US" w:eastAsia="zh-CN"/>
        </w:rPr>
      </w:pPr>
      <w:r>
        <w:rPr>
          <w:rFonts w:hint="eastAsia" w:ascii="仿宋" w:hAnsi="仿宋" w:eastAsia="仿宋" w:cs="仿宋"/>
          <w:b/>
          <w:bCs/>
          <w:color w:val="000000"/>
          <w:sz w:val="24"/>
          <w:lang w:val="en-US" w:eastAsia="zh-CN"/>
        </w:rPr>
        <w:t>采购包2为4%春雷霉素水剂或可溶液剂，金额为117.5万元</w:t>
      </w:r>
    </w:p>
    <w:tbl>
      <w:tblPr>
        <w:tblStyle w:val="37"/>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2013"/>
        <w:gridCol w:w="810"/>
        <w:gridCol w:w="1125"/>
        <w:gridCol w:w="1890"/>
        <w:gridCol w:w="3410"/>
      </w:tblGrid>
      <w:tr w14:paraId="5CCA9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14:paraId="211443C0">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序号</w:t>
            </w:r>
          </w:p>
        </w:tc>
        <w:tc>
          <w:tcPr>
            <w:tcW w:w="2013" w:type="dxa"/>
            <w:vAlign w:val="center"/>
          </w:tcPr>
          <w:p w14:paraId="1D5F5B1C">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采购内容</w:t>
            </w:r>
          </w:p>
        </w:tc>
        <w:tc>
          <w:tcPr>
            <w:tcW w:w="810" w:type="dxa"/>
            <w:vAlign w:val="center"/>
          </w:tcPr>
          <w:p w14:paraId="1B9C53B0">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计量单位</w:t>
            </w:r>
          </w:p>
        </w:tc>
        <w:tc>
          <w:tcPr>
            <w:tcW w:w="1125" w:type="dxa"/>
            <w:vAlign w:val="center"/>
          </w:tcPr>
          <w:p w14:paraId="71ABC0AB">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最低采购数量</w:t>
            </w:r>
          </w:p>
        </w:tc>
        <w:tc>
          <w:tcPr>
            <w:tcW w:w="1890" w:type="dxa"/>
            <w:vAlign w:val="center"/>
          </w:tcPr>
          <w:p w14:paraId="2F4D8D95">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采购金额（单价：万元/吨）</w:t>
            </w:r>
          </w:p>
        </w:tc>
        <w:tc>
          <w:tcPr>
            <w:tcW w:w="3410" w:type="dxa"/>
            <w:vAlign w:val="center"/>
          </w:tcPr>
          <w:p w14:paraId="34A3BF4F">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包装规格</w:t>
            </w:r>
          </w:p>
        </w:tc>
      </w:tr>
      <w:tr w14:paraId="4ED9E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2" w:type="dxa"/>
            <w:vAlign w:val="center"/>
          </w:tcPr>
          <w:p w14:paraId="29209D1E">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1</w:t>
            </w:r>
          </w:p>
        </w:tc>
        <w:tc>
          <w:tcPr>
            <w:tcW w:w="2013" w:type="dxa"/>
            <w:vAlign w:val="center"/>
          </w:tcPr>
          <w:p w14:paraId="4B0EA3EC">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highlight w:val="none"/>
                <w:vertAlign w:val="baseline"/>
                <w:lang w:val="en-US" w:eastAsia="zh-CN"/>
              </w:rPr>
            </w:pPr>
            <w:r>
              <w:rPr>
                <w:rFonts w:hint="default" w:ascii="仿宋" w:hAnsi="仿宋" w:eastAsia="仿宋" w:cs="仿宋"/>
                <w:b w:val="0"/>
                <w:bCs w:val="0"/>
                <w:color w:val="000000"/>
                <w:sz w:val="24"/>
                <w:highlight w:val="none"/>
                <w:vertAlign w:val="baseline"/>
                <w:lang w:val="en-US" w:eastAsia="zh-CN"/>
              </w:rPr>
              <w:t>4%春雷霉素水剂或可溶液剂</w:t>
            </w:r>
          </w:p>
        </w:tc>
        <w:tc>
          <w:tcPr>
            <w:tcW w:w="810" w:type="dxa"/>
            <w:vAlign w:val="center"/>
          </w:tcPr>
          <w:p w14:paraId="06137DC4">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vertAlign w:val="baseline"/>
                <w:lang w:val="en-US" w:eastAsia="zh-CN"/>
              </w:rPr>
              <w:t>吨</w:t>
            </w:r>
          </w:p>
        </w:tc>
        <w:tc>
          <w:tcPr>
            <w:tcW w:w="1125" w:type="dxa"/>
            <w:vAlign w:val="center"/>
          </w:tcPr>
          <w:p w14:paraId="2C7EE772">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19.26</w:t>
            </w:r>
          </w:p>
        </w:tc>
        <w:tc>
          <w:tcPr>
            <w:tcW w:w="1890" w:type="dxa"/>
            <w:vAlign w:val="center"/>
          </w:tcPr>
          <w:p w14:paraId="283A5175">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default"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6.1</w:t>
            </w:r>
          </w:p>
        </w:tc>
        <w:tc>
          <w:tcPr>
            <w:tcW w:w="3410" w:type="dxa"/>
            <w:vAlign w:val="center"/>
          </w:tcPr>
          <w:p w14:paraId="5D835F0D">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1000克/瓶和50克/瓶，大小包装比例为1:1</w:t>
            </w:r>
          </w:p>
        </w:tc>
      </w:tr>
    </w:tbl>
    <w:p w14:paraId="1181E8E7">
      <w:pPr>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注：供应商兼投多个包，只能中标一个包，在前一个包被推荐为第一成交候选人资格后，不再推选为另外包的第一成交候选人。开标评标顺序按照标段顺序进行。供应商不得将两个包的响应文件上传在同一个电子响应文件中。</w:t>
      </w:r>
    </w:p>
    <w:p w14:paraId="7213985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9" w:name="_Toc35393630"/>
      <w:bookmarkStart w:id="10" w:name="_Toc35393799"/>
      <w:bookmarkStart w:id="11" w:name="_Toc28359013"/>
      <w:bookmarkStart w:id="12" w:name="_Toc28359090"/>
      <w:r>
        <w:rPr>
          <w:rFonts w:hint="eastAsia" w:ascii="仿宋" w:hAnsi="仿宋" w:eastAsia="仿宋" w:cs="仿宋"/>
          <w:color w:val="000000" w:themeColor="text1"/>
          <w:sz w:val="24"/>
          <w14:textFill>
            <w14:solidFill>
              <w14:schemeClr w14:val="tx1"/>
            </w14:solidFill>
          </w14:textFill>
        </w:rPr>
        <w:t xml:space="preserve"> 供货</w:t>
      </w:r>
      <w:r>
        <w:rPr>
          <w:rFonts w:hint="eastAsia" w:ascii="仿宋" w:hAnsi="仿宋" w:eastAsia="仿宋" w:cs="仿宋"/>
          <w:color w:val="000000" w:themeColor="text1"/>
          <w:sz w:val="24"/>
          <w:lang w:eastAsia="zh-CN"/>
          <w14:textFill>
            <w14:solidFill>
              <w14:schemeClr w14:val="tx1"/>
            </w14:solidFill>
          </w14:textFill>
        </w:rPr>
        <w:t>时间：</w:t>
      </w:r>
      <w:r>
        <w:rPr>
          <w:rFonts w:hint="eastAsia" w:ascii="仿宋" w:hAnsi="仿宋" w:eastAsia="仿宋" w:cs="仿宋"/>
          <w:color w:val="000000" w:themeColor="text1"/>
          <w:sz w:val="24"/>
          <w14:textFill>
            <w14:solidFill>
              <w14:schemeClr w14:val="tx1"/>
            </w14:solidFill>
          </w14:textFill>
        </w:rPr>
        <w:t>项目合同生效后须在</w:t>
      </w:r>
      <w:r>
        <w:rPr>
          <w:rFonts w:hint="eastAsia" w:ascii="仿宋" w:hAnsi="仿宋" w:eastAsia="仿宋" w:cs="仿宋"/>
          <w:color w:val="000000" w:themeColor="text1"/>
          <w:sz w:val="24"/>
          <w:lang w:val="en-US" w:eastAsia="zh-CN"/>
          <w14:textFill>
            <w14:solidFill>
              <w14:schemeClr w14:val="tx1"/>
            </w14:solidFill>
          </w14:textFill>
        </w:rPr>
        <w:t>7</w:t>
      </w:r>
      <w:r>
        <w:rPr>
          <w:rFonts w:hint="eastAsia" w:ascii="仿宋" w:hAnsi="仿宋" w:eastAsia="仿宋" w:cs="仿宋"/>
          <w:color w:val="000000" w:themeColor="text1"/>
          <w:sz w:val="24"/>
          <w14:textFill>
            <w14:solidFill>
              <w14:schemeClr w14:val="tx1"/>
            </w14:solidFill>
          </w14:textFill>
        </w:rPr>
        <w:t>日内将产品供到相应的农户手中，中途如有毁损由成交供应商负责。</w:t>
      </w:r>
    </w:p>
    <w:p w14:paraId="7BE873AD">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供货地点及要求：</w:t>
      </w:r>
      <w:r>
        <w:rPr>
          <w:rFonts w:hint="eastAsia" w:ascii="仿宋" w:hAnsi="仿宋" w:eastAsia="仿宋" w:cs="仿宋"/>
          <w:color w:val="000000" w:themeColor="text1"/>
          <w:sz w:val="24"/>
          <w14:textFill>
            <w14:solidFill>
              <w14:schemeClr w14:val="tx1"/>
            </w14:solidFill>
          </w14:textFill>
        </w:rPr>
        <w:t>采购人指定的淮安区内相关镇（街道）</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成交供应商需承担送货到农户及发放清册费用。</w:t>
      </w:r>
    </w:p>
    <w:p w14:paraId="28AE0631">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本项目采购标的对应的中小企业划分标准所属行业为</w:t>
      </w:r>
      <w:r>
        <w:rPr>
          <w:rFonts w:hint="eastAsia" w:ascii="仿宋" w:hAnsi="仿宋" w:eastAsia="仿宋" w:cs="仿宋"/>
          <w:color w:val="000000" w:themeColor="text1"/>
          <w:sz w:val="24"/>
          <w:u w:val="single"/>
          <w:lang w:eastAsia="zh-CN"/>
          <w14:textFill>
            <w14:solidFill>
              <w14:schemeClr w14:val="tx1"/>
            </w14:solidFill>
          </w14:textFill>
        </w:rPr>
        <w:t>批发</w:t>
      </w:r>
      <w:r>
        <w:rPr>
          <w:rFonts w:hint="eastAsia" w:ascii="仿宋" w:hAnsi="仿宋" w:eastAsia="仿宋" w:cs="仿宋"/>
          <w:color w:val="000000" w:themeColor="text1"/>
          <w:sz w:val="24"/>
          <w:u w:val="single"/>
          <w14:textFill>
            <w14:solidFill>
              <w14:schemeClr w14:val="tx1"/>
            </w14:solidFill>
          </w14:textFill>
        </w:rPr>
        <w:t>业</w:t>
      </w:r>
      <w:r>
        <w:rPr>
          <w:rFonts w:hint="eastAsia" w:ascii="仿宋" w:hAnsi="仿宋" w:eastAsia="仿宋" w:cs="仿宋"/>
          <w:color w:val="000000" w:themeColor="text1"/>
          <w:sz w:val="24"/>
          <w14:textFill>
            <w14:solidFill>
              <w14:schemeClr w14:val="tx1"/>
            </w14:solidFill>
          </w14:textFill>
        </w:rPr>
        <w:t>。</w:t>
      </w:r>
    </w:p>
    <w:p w14:paraId="2C6D4B1E">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本项目（是/否）接受联合体：否</w:t>
      </w:r>
    </w:p>
    <w:p w14:paraId="4E0A87B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二、申请人的资格要求：</w:t>
      </w:r>
      <w:bookmarkEnd w:id="9"/>
      <w:bookmarkEnd w:id="10"/>
      <w:bookmarkEnd w:id="11"/>
      <w:bookmarkEnd w:id="12"/>
      <w:r>
        <w:rPr>
          <w:rFonts w:hint="eastAsia" w:ascii="仿宋" w:hAnsi="仿宋" w:eastAsia="仿宋" w:cs="仿宋"/>
          <w:b/>
          <w:bCs/>
          <w:color w:val="000000" w:themeColor="text1"/>
          <w:sz w:val="24"/>
          <w:lang w:eastAsia="zh-CN"/>
          <w14:textFill>
            <w14:solidFill>
              <w14:schemeClr w14:val="tx1"/>
            </w14:solidFill>
          </w14:textFill>
        </w:rPr>
        <w:t>（适用各采购包）</w:t>
      </w:r>
      <w:r>
        <w:rPr>
          <w:rFonts w:hint="eastAsia" w:ascii="仿宋" w:hAnsi="仿宋" w:eastAsia="仿宋" w:cs="仿宋"/>
          <w:b/>
          <w:bCs/>
          <w:color w:val="000000" w:themeColor="text1"/>
          <w:sz w:val="24"/>
          <w:lang w:val="en-US" w:eastAsia="zh-CN"/>
          <w14:textFill>
            <w14:solidFill>
              <w14:schemeClr w14:val="tx1"/>
            </w14:solidFill>
          </w14:textFill>
        </w:rPr>
        <w:t xml:space="preserve"> </w:t>
      </w:r>
      <w:bookmarkStart w:id="63" w:name="_GoBack"/>
      <w:bookmarkEnd w:id="63"/>
    </w:p>
    <w:p w14:paraId="47CDFD8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bookmarkStart w:id="13" w:name="_Toc28359091"/>
      <w:bookmarkStart w:id="14" w:name="_Toc28359014"/>
      <w:r>
        <w:rPr>
          <w:rFonts w:hint="eastAsia" w:ascii="仿宋" w:hAnsi="仿宋" w:eastAsia="仿宋" w:cs="仿宋"/>
          <w:color w:val="000000" w:themeColor="text1"/>
          <w:sz w:val="24"/>
          <w14:textFill>
            <w14:solidFill>
              <w14:schemeClr w14:val="tx1"/>
            </w14:solidFill>
          </w14:textFill>
        </w:rPr>
        <w:t>（一）满足《中华人民共和国政府采购法》第二十二条规定</w:t>
      </w:r>
      <w:r>
        <w:rPr>
          <w:rFonts w:hint="eastAsia" w:ascii="仿宋" w:hAnsi="仿宋" w:eastAsia="仿宋" w:cs="仿宋"/>
          <w:color w:val="000000" w:themeColor="text1"/>
          <w:sz w:val="24"/>
          <w:lang w:val="en-US" w:eastAsia="zh-CN"/>
          <w14:textFill>
            <w14:solidFill>
              <w14:schemeClr w14:val="tx1"/>
            </w14:solidFill>
          </w14:textFill>
        </w:rPr>
        <w:t>的六项条件</w:t>
      </w:r>
    </w:p>
    <w:p w14:paraId="654DC01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（二）落实政府采购政策需满足的资格要求：</w:t>
      </w:r>
    </w:p>
    <w:p w14:paraId="35E516A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本项目按照以下第</w:t>
      </w:r>
      <w:r>
        <w:rPr>
          <w:rFonts w:hint="eastAsia" w:ascii="仿宋" w:hAnsi="仿宋" w:eastAsia="仿宋" w:cs="仿宋"/>
          <w:color w:val="000000" w:themeColor="text1"/>
          <w:sz w:val="24"/>
          <w:u w:val="single"/>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种方式落实政府采购促进中小企业发展的要求：</w:t>
      </w:r>
    </w:p>
    <w:p w14:paraId="63EE38F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本项目为专门面向中小企业采购的项目。</w:t>
      </w:r>
    </w:p>
    <w:p w14:paraId="5C75711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本项目通过以下第</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）种方式预留部分采购份额采购中小企业服务：</w:t>
      </w:r>
    </w:p>
    <w:p w14:paraId="508847F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1）本项目要求供应商以联合体形式参加，中小企业合同金额应当达到的比例为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%，其中小微企业所占比例应为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%（两项比例均应符合《政府采购促进中小企业发展管理办法》第八条规定）。</w:t>
      </w:r>
    </w:p>
    <w:p w14:paraId="6186DFC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本项目要求供应商进行合同分包，中小企业合同金额应当达到的比例为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%，其中小微企业所占比例应为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%（两项比例均应符合《政府采购促进中小企业发展管理办法》第八条规定）。</w:t>
      </w:r>
    </w:p>
    <w:p w14:paraId="14613B6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本项目为非预留份额的采购项目，对小微企业报价给予扣除，用扣除后的价格参加评审，</w:t>
      </w:r>
      <w:r>
        <w:rPr>
          <w:rFonts w:hint="eastAsia" w:ascii="仿宋" w:hAnsi="仿宋" w:eastAsia="仿宋" w:cs="仿宋"/>
          <w:color w:val="000000" w:themeColor="text1"/>
          <w:sz w:val="24"/>
          <w:highlight w:val="none"/>
          <w14:textFill>
            <w14:solidFill>
              <w14:schemeClr w14:val="tx1"/>
            </w14:solidFill>
          </w14:textFill>
        </w:rPr>
        <w:t>具体详见第一章“供应商须知”第27.1项。</w:t>
      </w:r>
    </w:p>
    <w:p w14:paraId="101681A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注</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 xml:space="preserve">监狱企业、残疾人福利性单位视同小微企业。符合中小企业划分标准的个体工商户，在政府采购活动中视同中小企业，享受政府采购支持中小企业发展政策。 </w:t>
      </w:r>
    </w:p>
    <w:p w14:paraId="1D811B49">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本项目的特定资格要求：</w:t>
      </w:r>
    </w:p>
    <w:p w14:paraId="76455E5B">
      <w:pPr>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right="0" w:rightChars="0" w:firstLine="482" w:firstLineChars="200"/>
        <w:jc w:val="both"/>
        <w:textAlignment w:val="auto"/>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val="en-US" w:eastAsia="zh-CN"/>
        </w:rPr>
        <w:t>1.</w:t>
      </w:r>
      <w:bookmarkStart w:id="15" w:name="_Toc35393631"/>
      <w:bookmarkStart w:id="16" w:name="_Toc35393800"/>
      <w:r>
        <w:rPr>
          <w:rFonts w:hint="eastAsia" w:ascii="仿宋" w:hAnsi="仿宋" w:eastAsia="仿宋" w:cs="仿宋"/>
          <w:b/>
          <w:bCs/>
          <w:color w:val="000000"/>
          <w:sz w:val="24"/>
          <w:highlight w:val="none"/>
        </w:rPr>
        <w:t>供应商所投农药产品须具有农业农村部颁发的农药</w:t>
      </w:r>
      <w:r>
        <w:rPr>
          <w:rFonts w:hint="eastAsia" w:ascii="仿宋" w:hAnsi="仿宋" w:eastAsia="仿宋" w:cs="仿宋"/>
          <w:b/>
          <w:bCs/>
          <w:color w:val="000000"/>
          <w:sz w:val="24"/>
          <w:highlight w:val="none"/>
          <w:lang w:eastAsia="zh-CN"/>
        </w:rPr>
        <w:t>登记</w:t>
      </w:r>
      <w:r>
        <w:rPr>
          <w:rFonts w:hint="eastAsia" w:ascii="仿宋" w:hAnsi="仿宋" w:eastAsia="仿宋" w:cs="仿宋"/>
          <w:b/>
          <w:bCs/>
          <w:color w:val="000000"/>
          <w:sz w:val="24"/>
          <w:highlight w:val="none"/>
        </w:rPr>
        <w:t>证</w:t>
      </w:r>
      <w:r>
        <w:rPr>
          <w:rFonts w:hint="eastAsia" w:ascii="仿宋" w:hAnsi="仿宋" w:eastAsia="仿宋" w:cs="仿宋"/>
          <w:b/>
          <w:bCs/>
          <w:color w:val="000000"/>
          <w:sz w:val="24"/>
          <w:highlight w:val="none"/>
          <w:lang w:eastAsia="zh-CN"/>
        </w:rPr>
        <w:t>（有效期内）</w:t>
      </w:r>
      <w:r>
        <w:rPr>
          <w:rFonts w:hint="eastAsia" w:ascii="仿宋" w:hAnsi="仿宋" w:eastAsia="仿宋" w:cs="仿宋"/>
          <w:b/>
          <w:bCs/>
          <w:color w:val="000000"/>
          <w:sz w:val="24"/>
          <w:highlight w:val="none"/>
        </w:rPr>
        <w:t>，登记作物包括水稻，</w:t>
      </w:r>
      <w:r>
        <w:rPr>
          <w:rFonts w:hint="eastAsia" w:ascii="仿宋" w:hAnsi="仿宋" w:eastAsia="仿宋" w:cs="仿宋"/>
          <w:b/>
          <w:bCs/>
          <w:color w:val="000000"/>
          <w:sz w:val="24"/>
          <w:highlight w:val="none"/>
          <w:lang w:eastAsia="zh-CN"/>
        </w:rPr>
        <w:t>防治对象为稻飞虱或稻瘟病，</w:t>
      </w:r>
      <w:r>
        <w:rPr>
          <w:rFonts w:hint="eastAsia" w:ascii="仿宋" w:hAnsi="仿宋" w:eastAsia="仿宋" w:cs="仿宋"/>
          <w:b/>
          <w:bCs/>
          <w:color w:val="000000"/>
          <w:sz w:val="24"/>
          <w:highlight w:val="none"/>
          <w:lang w:val="en-US" w:eastAsia="zh-CN"/>
        </w:rPr>
        <w:t>同时</w:t>
      </w:r>
      <w:r>
        <w:rPr>
          <w:rFonts w:hint="eastAsia" w:ascii="仿宋" w:hAnsi="仿宋" w:eastAsia="仿宋" w:cs="仿宋"/>
          <w:b/>
          <w:bCs/>
          <w:color w:val="000000"/>
          <w:sz w:val="24"/>
          <w:highlight w:val="none"/>
          <w:lang w:eastAsia="zh-CN"/>
        </w:rPr>
        <w:t>提供所投产品生产许可证、标准证。</w:t>
      </w:r>
    </w:p>
    <w:p w14:paraId="4CF2F72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val="zh-CN"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（四）拒绝下述条件的供应商参加本次采购活动：</w:t>
      </w:r>
    </w:p>
    <w:p w14:paraId="6E6B3C4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1</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zh-CN" w:eastAsia="zh-CN"/>
          <w14:textFill>
            <w14:solidFill>
              <w14:schemeClr w14:val="tx1"/>
            </w14:solidFill>
          </w14:textFill>
        </w:rPr>
        <w:t>供应商单位负责人为同一人或者存在直接控股、管理关系的不同供应商，不得同时参加同一合同项下的政府采购活动。</w:t>
      </w:r>
    </w:p>
    <w:p w14:paraId="313365A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val="zh-CN"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2</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zh-CN" w:eastAsia="zh-CN"/>
          <w14:textFill>
            <w14:solidFill>
              <w14:schemeClr w14:val="tx1"/>
            </w14:solidFill>
          </w14:textFill>
        </w:rPr>
        <w:t>凡为采购项目提供整体设计、规范编制或者项目管理、监理、检测等服务的供应商，不得再参加本项目的采购活动。</w:t>
      </w:r>
    </w:p>
    <w:p w14:paraId="6185EB4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lang w:val="zh-CN"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3</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zh-CN" w:eastAsia="zh-CN"/>
          <w14:textFill>
            <w14:solidFill>
              <w14:schemeClr w14:val="tx1"/>
            </w14:solidFill>
          </w14:textFill>
        </w:rPr>
        <w:t>供应商被“信用中国”网站、“中国政府采购网”列入失信被执行人、重大税收违法案件当事人名单、政府采购严重违法失信行为记录名单。</w:t>
      </w:r>
    </w:p>
    <w:p w14:paraId="31E5554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三、获取采购文件</w:t>
      </w:r>
      <w:bookmarkEnd w:id="13"/>
      <w:bookmarkEnd w:id="14"/>
      <w:bookmarkEnd w:id="15"/>
      <w:bookmarkEnd w:id="16"/>
    </w:p>
    <w:p w14:paraId="7579947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17" w:name="_Toc35393801"/>
      <w:bookmarkStart w:id="18" w:name="_Toc28359092"/>
      <w:bookmarkStart w:id="19" w:name="_Toc35393632"/>
      <w:bookmarkStart w:id="20" w:name="_Toc28359015"/>
      <w:r>
        <w:rPr>
          <w:rFonts w:hint="eastAsia" w:ascii="仿宋" w:hAnsi="仿宋" w:eastAsia="仿宋" w:cs="仿宋"/>
          <w:color w:val="000000" w:themeColor="text1"/>
          <w:sz w:val="24"/>
          <w14:textFill>
            <w14:solidFill>
              <w14:schemeClr w14:val="tx1"/>
            </w14:solidFill>
          </w14:textFill>
        </w:rPr>
        <w:t>时间：自</w:t>
      </w:r>
      <w:r>
        <w:rPr>
          <w:rFonts w:hint="eastAsia" w:ascii="仿宋" w:hAnsi="仿宋" w:eastAsia="仿宋" w:cs="仿宋"/>
          <w:color w:val="000000" w:themeColor="text1"/>
          <w:sz w:val="24"/>
          <w:lang w:eastAsia="zh-CN"/>
          <w14:textFill>
            <w14:solidFill>
              <w14:schemeClr w14:val="tx1"/>
            </w14:solidFill>
          </w14:textFill>
        </w:rPr>
        <w:t>询价</w:t>
      </w:r>
      <w:r>
        <w:rPr>
          <w:rFonts w:hint="eastAsia" w:ascii="仿宋" w:hAnsi="仿宋" w:eastAsia="仿宋" w:cs="仿宋"/>
          <w:color w:val="000000" w:themeColor="text1"/>
          <w:sz w:val="24"/>
          <w14:textFill>
            <w14:solidFill>
              <w14:schemeClr w14:val="tx1"/>
            </w14:solidFill>
          </w14:textFill>
        </w:rPr>
        <w:t xml:space="preserve">文件公告发布之日起3个工作日 </w:t>
      </w:r>
    </w:p>
    <w:p w14:paraId="42E60E3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地点：苏采云政府采购一体化平台  </w:t>
      </w:r>
    </w:p>
    <w:p w14:paraId="5E91372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方式：</w:t>
      </w:r>
      <w:r>
        <w:rPr>
          <w:rFonts w:hint="eastAsia" w:ascii="仿宋" w:hAnsi="仿宋" w:eastAsia="仿宋" w:cs="仿宋"/>
          <w:color w:val="000000" w:themeColor="text1"/>
          <w:sz w:val="24"/>
          <w:lang w:val="en-US" w:eastAsia="zh-CN"/>
          <w14:textFill>
            <w14:solidFill>
              <w14:schemeClr w14:val="tx1"/>
            </w14:solidFill>
          </w14:textFill>
        </w:rPr>
        <w:t>在“淮安市政府采购网”自行免费下载询价文件</w:t>
      </w:r>
    </w:p>
    <w:p w14:paraId="5B73140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售价：0.00元</w:t>
      </w:r>
    </w:p>
    <w:p w14:paraId="6E22F85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四、</w:t>
      </w:r>
      <w:bookmarkEnd w:id="17"/>
      <w:bookmarkEnd w:id="18"/>
      <w:bookmarkEnd w:id="19"/>
      <w:bookmarkEnd w:id="20"/>
      <w:r>
        <w:rPr>
          <w:rFonts w:hint="eastAsia" w:ascii="仿宋" w:hAnsi="仿宋" w:eastAsia="仿宋" w:cs="仿宋"/>
          <w:color w:val="000000" w:themeColor="text1"/>
          <w:sz w:val="24"/>
          <w14:textFill>
            <w14:solidFill>
              <w14:schemeClr w14:val="tx1"/>
            </w14:solidFill>
          </w14:textFill>
        </w:rPr>
        <w:t>响应文件提交</w:t>
      </w:r>
    </w:p>
    <w:p w14:paraId="4C537432">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21" w:name="_Toc35393803"/>
      <w:bookmarkStart w:id="22" w:name="_Toc35393634"/>
      <w:bookmarkStart w:id="23" w:name="_Toc28359094"/>
      <w:bookmarkStart w:id="24" w:name="_Toc28359017"/>
      <w:r>
        <w:rPr>
          <w:rFonts w:hint="eastAsia" w:ascii="仿宋" w:hAnsi="仿宋" w:eastAsia="仿宋" w:cs="仿宋"/>
          <w:color w:val="000000" w:themeColor="text1"/>
          <w:sz w:val="24"/>
          <w14:textFill>
            <w14:solidFill>
              <w14:schemeClr w14:val="tx1"/>
            </w14:solidFill>
          </w14:textFill>
        </w:rPr>
        <w:t>截止时间：2026年7月</w:t>
      </w:r>
      <w:r>
        <w:rPr>
          <w:rFonts w:hint="eastAsia" w:ascii="仿宋" w:hAnsi="仿宋" w:eastAsia="仿宋" w:cs="仿宋"/>
          <w:color w:val="000000" w:themeColor="text1"/>
          <w:sz w:val="24"/>
          <w:lang w:val="en-US" w:eastAsia="zh-CN"/>
          <w14:textFill>
            <w14:solidFill>
              <w14:schemeClr w14:val="tx1"/>
            </w14:solidFill>
          </w14:textFill>
        </w:rPr>
        <w:t>29</w:t>
      </w:r>
      <w:r>
        <w:rPr>
          <w:rFonts w:hint="eastAsia" w:ascii="仿宋" w:hAnsi="仿宋" w:eastAsia="仿宋" w:cs="仿宋"/>
          <w:color w:val="000000" w:themeColor="text1"/>
          <w:sz w:val="24"/>
          <w14:textFill>
            <w14:solidFill>
              <w14:schemeClr w14:val="tx1"/>
            </w14:solidFill>
          </w14:textFill>
        </w:rPr>
        <w:t>日</w:t>
      </w:r>
      <w:r>
        <w:rPr>
          <w:rFonts w:hint="eastAsia" w:ascii="仿宋" w:hAnsi="仿宋" w:eastAsia="仿宋" w:cs="仿宋"/>
          <w:color w:val="000000" w:themeColor="text1"/>
          <w:sz w:val="24"/>
          <w:lang w:eastAsia="zh-CN"/>
          <w14:textFill>
            <w14:solidFill>
              <w14:schemeClr w14:val="tx1"/>
            </w14:solidFill>
          </w14:textFill>
        </w:rPr>
        <w:t>下</w:t>
      </w:r>
      <w:r>
        <w:rPr>
          <w:rFonts w:hint="eastAsia" w:ascii="仿宋" w:hAnsi="仿宋" w:eastAsia="仿宋" w:cs="仿宋"/>
          <w:color w:val="000000" w:themeColor="text1"/>
          <w:sz w:val="24"/>
          <w14:textFill>
            <w14:solidFill>
              <w14:schemeClr w14:val="tx1"/>
            </w14:solidFill>
          </w14:textFill>
        </w:rPr>
        <w:t>午</w:t>
      </w:r>
      <w:r>
        <w:rPr>
          <w:rFonts w:hint="eastAsia" w:ascii="仿宋" w:hAnsi="仿宋" w:eastAsia="仿宋" w:cs="仿宋"/>
          <w:color w:val="000000" w:themeColor="text1"/>
          <w:sz w:val="24"/>
          <w:lang w:val="en-US" w:eastAsia="zh-CN"/>
          <w14:textFill>
            <w14:solidFill>
              <w14:schemeClr w14:val="tx1"/>
            </w14:solidFill>
          </w14:textFill>
        </w:rPr>
        <w:t>15</w:t>
      </w:r>
      <w:r>
        <w:rPr>
          <w:rFonts w:hint="eastAsia" w:ascii="仿宋" w:hAnsi="仿宋" w:eastAsia="仿宋" w:cs="仿宋"/>
          <w:color w:val="000000" w:themeColor="text1"/>
          <w:sz w:val="24"/>
          <w14:textFill>
            <w14:solidFill>
              <w14:schemeClr w14:val="tx1"/>
            </w14:solidFill>
          </w14:textFill>
        </w:rPr>
        <w:t>点</w:t>
      </w:r>
      <w:r>
        <w:rPr>
          <w:rFonts w:hint="eastAsia" w:ascii="仿宋" w:hAnsi="仿宋" w:eastAsia="仿宋" w:cs="仿宋"/>
          <w:color w:val="000000" w:themeColor="text1"/>
          <w:sz w:val="24"/>
          <w:lang w:val="en-US" w:eastAsia="zh-CN"/>
          <w14:textFill>
            <w14:solidFill>
              <w14:schemeClr w14:val="tx1"/>
            </w14:solidFill>
          </w14:textFill>
        </w:rPr>
        <w:t>00</w:t>
      </w:r>
      <w:r>
        <w:rPr>
          <w:rFonts w:hint="eastAsia" w:ascii="仿宋" w:hAnsi="仿宋" w:eastAsia="仿宋" w:cs="仿宋"/>
          <w:color w:val="000000" w:themeColor="text1"/>
          <w:sz w:val="24"/>
          <w14:textFill>
            <w14:solidFill>
              <w14:schemeClr w14:val="tx1"/>
            </w14:solidFill>
          </w14:textFill>
        </w:rPr>
        <w:t>分（北京时间）</w:t>
      </w:r>
    </w:p>
    <w:p w14:paraId="0DD27089">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地点：</w:t>
      </w:r>
      <w:r>
        <w:rPr>
          <w:rFonts w:hint="eastAsia" w:ascii="仿宋" w:hAnsi="仿宋" w:eastAsia="仿宋" w:cs="仿宋"/>
          <w:color w:val="000000" w:themeColor="text1"/>
          <w:sz w:val="24"/>
          <w:lang w:val="en-US" w:eastAsia="zh-CN"/>
          <w14:textFill>
            <w14:solidFill>
              <w14:schemeClr w14:val="tx1"/>
            </w14:solidFill>
          </w14:textFill>
        </w:rPr>
        <w:t>本项目采用远程“不见面”开标方式，无需到现场提交，请供应商在开标时间截止前提前登入苏采云政府采购一体化平台（网址：http://jszfcg.jsczt.cn/jszc/login）提交响应文件。</w:t>
      </w:r>
    </w:p>
    <w:p w14:paraId="4293DA0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五、公告期限</w:t>
      </w:r>
      <w:bookmarkEnd w:id="21"/>
      <w:bookmarkEnd w:id="22"/>
      <w:bookmarkEnd w:id="23"/>
      <w:bookmarkEnd w:id="24"/>
    </w:p>
    <w:p w14:paraId="181BEA2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自本公告发布之日起</w:t>
      </w: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个工作日。</w:t>
      </w:r>
    </w:p>
    <w:p w14:paraId="4C17561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25" w:name="_Toc35393635"/>
      <w:bookmarkStart w:id="26" w:name="_Toc35393804"/>
      <w:r>
        <w:rPr>
          <w:rFonts w:hint="eastAsia" w:ascii="仿宋" w:hAnsi="仿宋" w:eastAsia="仿宋" w:cs="仿宋"/>
          <w:color w:val="000000" w:themeColor="text1"/>
          <w:sz w:val="24"/>
          <w:lang w:val="en-US" w:eastAsia="zh-CN"/>
          <w14:textFill>
            <w14:solidFill>
              <w14:schemeClr w14:val="tx1"/>
            </w14:solidFill>
          </w14:textFill>
        </w:rPr>
        <w:t>六</w:t>
      </w:r>
      <w:r>
        <w:rPr>
          <w:rFonts w:hint="eastAsia" w:ascii="仿宋" w:hAnsi="仿宋" w:eastAsia="仿宋" w:cs="仿宋"/>
          <w:color w:val="000000" w:themeColor="text1"/>
          <w:sz w:val="24"/>
          <w14:textFill>
            <w14:solidFill>
              <w14:schemeClr w14:val="tx1"/>
            </w14:solidFill>
          </w14:textFill>
        </w:rPr>
        <w:t>、其他补充事宜</w:t>
      </w:r>
      <w:bookmarkEnd w:id="25"/>
      <w:bookmarkEnd w:id="26"/>
    </w:p>
    <w:p w14:paraId="6900FA4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本项目仅采购非进口产品（注</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本文件所称进口产品是指通过中国海关报关验放进入中国境内且产自境外的产品）。</w:t>
      </w:r>
    </w:p>
    <w:p w14:paraId="0CDBCDE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eastAsia="zh-CN"/>
          <w14:textFill>
            <w14:solidFill>
              <w14:schemeClr w14:val="tx1"/>
            </w14:solidFill>
          </w14:textFill>
        </w:rPr>
      </w:pPr>
      <w:bookmarkStart w:id="27" w:name="_Toc35393805"/>
      <w:bookmarkStart w:id="28" w:name="_Toc28359018"/>
      <w:bookmarkStart w:id="29" w:name="_Toc28359095"/>
      <w:bookmarkStart w:id="30" w:name="_Toc35393636"/>
      <w:r>
        <w:rPr>
          <w:rFonts w:hint="eastAsia" w:ascii="仿宋" w:hAnsi="仿宋" w:eastAsia="仿宋" w:cs="仿宋"/>
          <w:color w:val="000000" w:themeColor="text1"/>
          <w:sz w:val="24"/>
          <w:lang w:val="en-US" w:eastAsia="zh-CN"/>
          <w14:textFill>
            <w14:solidFill>
              <w14:schemeClr w14:val="tx1"/>
            </w14:solidFill>
          </w14:textFill>
        </w:rPr>
        <w:t>七</w:t>
      </w:r>
      <w:r>
        <w:rPr>
          <w:rFonts w:hint="eastAsia" w:ascii="仿宋" w:hAnsi="仿宋" w:eastAsia="仿宋" w:cs="仿宋"/>
          <w:color w:val="000000" w:themeColor="text1"/>
          <w:sz w:val="24"/>
          <w14:textFill>
            <w14:solidFill>
              <w14:schemeClr w14:val="tx1"/>
            </w14:solidFill>
          </w14:textFill>
        </w:rPr>
        <w:t>、凡对本次采购提出询问，请按以下方式联系</w:t>
      </w:r>
      <w:bookmarkEnd w:id="27"/>
      <w:bookmarkEnd w:id="28"/>
      <w:bookmarkEnd w:id="29"/>
      <w:bookmarkEnd w:id="30"/>
    </w:p>
    <w:p w14:paraId="18955CA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1.采购人信息</w:t>
      </w:r>
    </w:p>
    <w:p w14:paraId="6EF7DA6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eastAsia="zh-CN"/>
          <w14:textFill>
            <w14:solidFill>
              <w14:schemeClr w14:val="tx1"/>
            </w14:solidFill>
          </w14:textFill>
        </w:rPr>
      </w:pPr>
      <w:bookmarkStart w:id="31" w:name="_Toc28359097"/>
      <w:bookmarkStart w:id="32" w:name="_Toc35393807"/>
      <w:bookmarkStart w:id="33" w:name="_Toc35393638"/>
      <w:bookmarkStart w:id="34" w:name="_Toc28359020"/>
      <w:r>
        <w:rPr>
          <w:rFonts w:hint="eastAsia" w:ascii="仿宋" w:hAnsi="仿宋" w:eastAsia="仿宋" w:cs="仿宋"/>
          <w:color w:val="000000" w:themeColor="text1"/>
          <w:sz w:val="24"/>
          <w14:textFill>
            <w14:solidFill>
              <w14:schemeClr w14:val="tx1"/>
            </w14:solidFill>
          </w14:textFill>
        </w:rPr>
        <w:t>名    称：</w:t>
      </w:r>
      <w:r>
        <w:rPr>
          <w:rFonts w:hint="eastAsia" w:ascii="仿宋" w:hAnsi="仿宋" w:eastAsia="仿宋" w:cs="仿宋"/>
          <w:color w:val="000000" w:themeColor="text1"/>
          <w:sz w:val="24"/>
          <w:lang w:eastAsia="zh-CN"/>
          <w14:textFill>
            <w14:solidFill>
              <w14:schemeClr w14:val="tx1"/>
            </w14:solidFill>
          </w14:textFill>
        </w:rPr>
        <w:t>淮安市淮安区农业农村局</w:t>
      </w:r>
    </w:p>
    <w:p w14:paraId="145BA9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    址：淮安区</w:t>
      </w:r>
      <w:r>
        <w:rPr>
          <w:rFonts w:hint="eastAsia" w:ascii="仿宋" w:hAnsi="仿宋" w:eastAsia="仿宋" w:cs="仿宋"/>
          <w:color w:val="000000" w:themeColor="text1"/>
          <w:sz w:val="24"/>
          <w:lang w:val="en-US" w:eastAsia="zh-CN"/>
          <w14:textFill>
            <w14:solidFill>
              <w14:schemeClr w14:val="tx1"/>
            </w14:solidFill>
          </w14:textFill>
        </w:rPr>
        <w:t>翔宇大道新城商务中心10楼</w:t>
      </w:r>
    </w:p>
    <w:p w14:paraId="5C20359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联系方式：</w:t>
      </w:r>
      <w:r>
        <w:rPr>
          <w:rFonts w:hint="eastAsia" w:ascii="仿宋" w:hAnsi="仿宋" w:eastAsia="仿宋" w:cs="仿宋"/>
          <w:color w:val="000000" w:themeColor="text1"/>
          <w:sz w:val="24"/>
          <w:lang w:val="en-US" w:eastAsia="zh-CN"/>
          <w14:textFill>
            <w14:solidFill>
              <w14:schemeClr w14:val="tx1"/>
            </w14:solidFill>
          </w14:textFill>
        </w:rPr>
        <w:t>朱先生</w:t>
      </w:r>
      <w:r>
        <w:rPr>
          <w:rFonts w:hint="eastAsia" w:ascii="仿宋" w:hAnsi="仿宋" w:eastAsia="仿宋" w:cs="仿宋"/>
          <w:color w:val="000000" w:themeColor="text1"/>
          <w:sz w:val="24"/>
          <w14:textFill>
            <w14:solidFill>
              <w14:schemeClr w14:val="tx1"/>
            </w14:solidFill>
          </w14:textFill>
        </w:rPr>
        <w:t xml:space="preserve"> </w:t>
      </w:r>
      <w:r>
        <w:rPr>
          <w:rFonts w:hint="eastAsia" w:ascii="仿宋" w:hAnsi="仿宋" w:eastAsia="仿宋" w:cs="仿宋"/>
          <w:color w:val="000000" w:themeColor="text1"/>
          <w:sz w:val="24"/>
          <w:lang w:val="en-US" w:eastAsia="zh-CN"/>
          <w14:textFill>
            <w14:solidFill>
              <w14:schemeClr w14:val="tx1"/>
            </w14:solidFill>
          </w14:textFill>
        </w:rPr>
        <w:t xml:space="preserve">    电话：0517-85980644</w:t>
      </w:r>
    </w:p>
    <w:p w14:paraId="0FE50F3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2.采购代理机构信息</w:t>
      </w:r>
      <w:bookmarkEnd w:id="31"/>
      <w:bookmarkEnd w:id="32"/>
      <w:bookmarkEnd w:id="33"/>
      <w:bookmarkEnd w:id="34"/>
    </w:p>
    <w:p w14:paraId="50D29F5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名称：江苏中泽工程管理有限公司 </w:t>
      </w:r>
    </w:p>
    <w:p w14:paraId="3E8BD9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地址：淮安市淮安区西门大街73号（食品公司大院内）</w:t>
      </w:r>
    </w:p>
    <w:p w14:paraId="41FA459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联系方式：谭颖红      电话：15358680040</w:t>
      </w:r>
    </w:p>
    <w:p w14:paraId="78358AC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3.项目联系方式（组织本项目采购活动的具体工作人员姓名）</w:t>
      </w:r>
    </w:p>
    <w:p w14:paraId="4396456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color w:val="000000" w:themeColor="text1"/>
          <w:sz w:val="24"/>
          <w:lang w:val="en-US"/>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项目联系人：谭颖红   电话：15358680040</w:t>
      </w:r>
    </w:p>
    <w:p w14:paraId="6BE26917">
      <w:pPr>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八</w:t>
      </w:r>
      <w:r>
        <w:rPr>
          <w:rFonts w:hint="eastAsia" w:ascii="仿宋" w:hAnsi="仿宋" w:eastAsia="仿宋" w:cs="仿宋"/>
          <w:b/>
          <w:color w:val="000000" w:themeColor="text1"/>
          <w:sz w:val="24"/>
          <w14:textFill>
            <w14:solidFill>
              <w14:schemeClr w14:val="tx1"/>
            </w14:solidFill>
          </w14:textFill>
        </w:rPr>
        <w:t>、全流程不见面交易采购注意事项</w:t>
      </w:r>
    </w:p>
    <w:p w14:paraId="34770F55">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35" w:name="_Toc455472179"/>
      <w:r>
        <w:rPr>
          <w:rFonts w:hint="eastAsia" w:ascii="仿宋" w:hAnsi="仿宋" w:eastAsia="仿宋" w:cs="仿宋"/>
          <w:color w:val="000000" w:themeColor="text1"/>
          <w:sz w:val="24"/>
          <w14:textFill>
            <w14:solidFill>
              <w14:schemeClr w14:val="tx1"/>
            </w14:solidFill>
          </w14:textFill>
        </w:rPr>
        <w:t>1.本项目采用“全流程电子化”模式</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通过“苏采云”系统及相应的配套硬件设备（摄像头、话筒、麦克风等）完成远程解密、公布报价、澄清等交互环节</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相关要求和说明详见第一章“供应商须知”第18条。</w:t>
      </w:r>
    </w:p>
    <w:p w14:paraId="19152891">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2.根据省财政厅《关于更换全省政府采购交易系统CA数字证书和电子签章的通知》（苏财购〔2023〕101号）</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“苏采云”政府采购交易系统（以下简称苏采云系统）的CA数字证书、电子签章已更换为江苏省电子政务证书认证中心CA和方正国际软件（北京）有限公司</w:t>
      </w:r>
      <w:r>
        <w:rPr>
          <w:rFonts w:hint="eastAsia" w:ascii="仿宋" w:hAnsi="仿宋" w:eastAsia="仿宋" w:cs="仿宋"/>
          <w:color w:val="000000" w:themeColor="text1"/>
          <w:sz w:val="24"/>
          <w:lang w:eastAsia="zh-CN"/>
          <w14:textFill>
            <w14:solidFill>
              <w14:schemeClr w14:val="tx1"/>
            </w14:solidFill>
          </w14:textFill>
        </w:rPr>
        <w:t>的电</w:t>
      </w:r>
      <w:r>
        <w:rPr>
          <w:rFonts w:hint="eastAsia" w:ascii="仿宋" w:hAnsi="仿宋" w:eastAsia="仿宋" w:cs="仿宋"/>
          <w:color w:val="000000" w:themeColor="text1"/>
          <w:sz w:val="24"/>
          <w14:textFill>
            <w14:solidFill>
              <w14:schemeClr w14:val="tx1"/>
            </w14:solidFill>
          </w14:textFill>
        </w:rPr>
        <w:t>子签章。如果供应商通过苏采云系统参与政府采购项目，需要更换CA数字证书和电子签章。具体办理指南和操作手册见链接：http://www.ccgp-jiangsu.gov.cn/jiangsu/zlxz/ee/ee3a4bc5a3454aa2b0d9312230633ce9.html。</w:t>
      </w:r>
    </w:p>
    <w:p w14:paraId="6D4E152D">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领取CA和办理电子签章</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请至淮安市清江浦区深圳路16号淮安市公共资源交易中心二楼13号CA办理窗口办理，具体联系方式见《苏采云系统供应商操作手册》（以下简称《操作手册》）、进行注册并按《操作手册》要求制作、上传电子响应文件。</w:t>
      </w:r>
    </w:p>
    <w:p w14:paraId="2FB6DBCB">
      <w:pPr>
        <w:pStyle w:val="194"/>
        <w:pageBreakBefore w:val="0"/>
        <w:widowControl w:val="0"/>
        <w:kinsoku/>
        <w:wordWrap/>
        <w:overflowPunct/>
        <w:topLinePunct w:val="0"/>
        <w:autoSpaceDE/>
        <w:autoSpaceDN/>
        <w:bidi w:val="0"/>
        <w:adjustRightInd/>
        <w:snapToGrid/>
        <w:spacing w:before="0" w:after="0" w:line="48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br w:type="page" w:clear="all"/>
      </w:r>
      <w:bookmarkStart w:id="36" w:name="_Toc10280"/>
      <w:r>
        <w:rPr>
          <w:rFonts w:hint="eastAsia" w:ascii="仿宋" w:hAnsi="仿宋" w:eastAsia="仿宋" w:cs="仿宋"/>
          <w:bCs/>
          <w:sz w:val="28"/>
          <w:szCs w:val="28"/>
        </w:rPr>
        <w:t>第二部分  供应商须知</w:t>
      </w:r>
      <w:bookmarkEnd w:id="35"/>
      <w:bookmarkEnd w:id="36"/>
    </w:p>
    <w:p w14:paraId="52F3EBF9">
      <w:pPr>
        <w:keepNext w:val="0"/>
        <w:keepLines w:val="0"/>
        <w:pageBreakBefore w:val="0"/>
        <w:widowControl w:val="0"/>
        <w:kinsoku/>
        <w:overflowPunct/>
        <w:topLinePunct w:val="0"/>
        <w:autoSpaceDE/>
        <w:autoSpaceDN/>
        <w:bidi w:val="0"/>
        <w:adjustRightInd/>
        <w:snapToGrid/>
        <w:spacing w:line="480" w:lineRule="exact"/>
        <w:ind w:left="0" w:right="0" w:firstLine="525"/>
        <w:textAlignment w:val="auto"/>
        <w:rPr>
          <w:rFonts w:hint="eastAsia" w:ascii="仿宋" w:hAnsi="仿宋" w:eastAsia="仿宋" w:cs="仿宋"/>
          <w:sz w:val="24"/>
        </w:rPr>
      </w:pPr>
      <w:r>
        <w:rPr>
          <w:rFonts w:hint="eastAsia" w:ascii="仿宋" w:hAnsi="仿宋" w:eastAsia="仿宋" w:cs="仿宋"/>
          <w:sz w:val="24"/>
        </w:rPr>
        <w:t>友情提醒</w:t>
      </w:r>
      <w:r>
        <w:rPr>
          <w:rFonts w:hint="eastAsia" w:ascii="仿宋" w:hAnsi="仿宋" w:eastAsia="仿宋" w:cs="仿宋"/>
          <w:sz w:val="24"/>
          <w:lang w:eastAsia="zh-CN"/>
        </w:rPr>
        <w:t>：询价</w:t>
      </w:r>
      <w:r>
        <w:rPr>
          <w:rFonts w:hint="eastAsia" w:ascii="仿宋" w:hAnsi="仿宋" w:eastAsia="仿宋" w:cs="仿宋"/>
          <w:sz w:val="24"/>
        </w:rPr>
        <w:t>供应商应认真阅读</w:t>
      </w:r>
      <w:r>
        <w:rPr>
          <w:rFonts w:hint="eastAsia" w:ascii="仿宋" w:hAnsi="仿宋" w:eastAsia="仿宋" w:cs="仿宋"/>
          <w:sz w:val="24"/>
          <w:lang w:eastAsia="zh-CN"/>
        </w:rPr>
        <w:t>询价</w:t>
      </w:r>
      <w:r>
        <w:rPr>
          <w:rFonts w:hint="eastAsia" w:ascii="仿宋" w:hAnsi="仿宋" w:eastAsia="仿宋" w:cs="仿宋"/>
          <w:sz w:val="24"/>
        </w:rPr>
        <w:t>文件中全部内容。如果</w:t>
      </w:r>
      <w:r>
        <w:rPr>
          <w:rFonts w:hint="eastAsia" w:ascii="仿宋" w:hAnsi="仿宋" w:eastAsia="仿宋" w:cs="仿宋"/>
          <w:sz w:val="24"/>
          <w:lang w:eastAsia="zh-CN"/>
        </w:rPr>
        <w:t>询价</w:t>
      </w:r>
      <w:r>
        <w:rPr>
          <w:rFonts w:hint="eastAsia" w:ascii="仿宋" w:hAnsi="仿宋" w:eastAsia="仿宋" w:cs="仿宋"/>
          <w:sz w:val="24"/>
        </w:rPr>
        <w:t>供应商未按照</w:t>
      </w:r>
      <w:r>
        <w:rPr>
          <w:rFonts w:hint="eastAsia" w:ascii="仿宋" w:hAnsi="仿宋" w:eastAsia="仿宋" w:cs="仿宋"/>
          <w:sz w:val="24"/>
          <w:lang w:eastAsia="zh-CN"/>
        </w:rPr>
        <w:t>询价</w:t>
      </w:r>
      <w:r>
        <w:rPr>
          <w:rFonts w:hint="eastAsia" w:ascii="仿宋" w:hAnsi="仿宋" w:eastAsia="仿宋" w:cs="仿宋"/>
          <w:sz w:val="24"/>
        </w:rPr>
        <w:t>文件第二章响应文件格式规定和要求提交响应文件及要求提供的全部资料，或者</w:t>
      </w:r>
      <w:r>
        <w:rPr>
          <w:rFonts w:hint="eastAsia" w:ascii="仿宋" w:hAnsi="仿宋" w:eastAsia="仿宋" w:cs="仿宋"/>
          <w:sz w:val="24"/>
          <w:lang w:eastAsia="zh-CN"/>
        </w:rPr>
        <w:t>响应</w:t>
      </w:r>
      <w:r>
        <w:rPr>
          <w:rFonts w:hint="eastAsia" w:ascii="仿宋" w:hAnsi="仿宋" w:eastAsia="仿宋" w:cs="仿宋"/>
          <w:sz w:val="24"/>
        </w:rPr>
        <w:t>供应商未对</w:t>
      </w:r>
      <w:r>
        <w:rPr>
          <w:rFonts w:hint="eastAsia" w:ascii="仿宋" w:hAnsi="仿宋" w:eastAsia="仿宋" w:cs="仿宋"/>
          <w:sz w:val="24"/>
          <w:lang w:eastAsia="zh-CN"/>
        </w:rPr>
        <w:t>询价</w:t>
      </w:r>
      <w:r>
        <w:rPr>
          <w:rFonts w:hint="eastAsia" w:ascii="仿宋" w:hAnsi="仿宋" w:eastAsia="仿宋" w:cs="仿宋"/>
          <w:sz w:val="24"/>
        </w:rPr>
        <w:t>文件的要求作出实质性响应，将导致响应文件被拒绝接受。</w:t>
      </w:r>
    </w:p>
    <w:p w14:paraId="5F7636E1">
      <w:pPr>
        <w:keepNext w:val="0"/>
        <w:keepLines w:val="0"/>
        <w:pageBreakBefore w:val="0"/>
        <w:widowControl w:val="0"/>
        <w:kinsoku/>
        <w:overflowPunct/>
        <w:topLinePunct w:val="0"/>
        <w:autoSpaceDE/>
        <w:autoSpaceDN/>
        <w:bidi w:val="0"/>
        <w:adjustRightInd/>
        <w:snapToGrid/>
        <w:spacing w:line="480" w:lineRule="exact"/>
        <w:ind w:left="0" w:right="0"/>
        <w:jc w:val="center"/>
        <w:textAlignment w:val="auto"/>
        <w:rPr>
          <w:rFonts w:hint="eastAsia" w:ascii="仿宋" w:hAnsi="仿宋" w:eastAsia="仿宋" w:cs="仿宋"/>
          <w:b/>
          <w:bCs/>
          <w:sz w:val="24"/>
        </w:rPr>
      </w:pPr>
      <w:r>
        <w:rPr>
          <w:rFonts w:hint="eastAsia" w:ascii="仿宋" w:hAnsi="仿宋" w:eastAsia="仿宋" w:cs="仿宋"/>
          <w:b/>
          <w:bCs/>
          <w:sz w:val="24"/>
        </w:rPr>
        <w:t>一、总  则</w:t>
      </w:r>
    </w:p>
    <w:p w14:paraId="564C4D4B">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1.适用范围</w:t>
      </w:r>
    </w:p>
    <w:p w14:paraId="3B5695EE">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本</w:t>
      </w:r>
      <w:r>
        <w:rPr>
          <w:rFonts w:hint="eastAsia" w:ascii="仿宋" w:hAnsi="仿宋" w:eastAsia="仿宋" w:cs="仿宋"/>
          <w:sz w:val="24"/>
          <w:lang w:eastAsia="zh-CN"/>
        </w:rPr>
        <w:t>询价</w:t>
      </w:r>
      <w:r>
        <w:rPr>
          <w:rFonts w:hint="eastAsia" w:ascii="仿宋" w:hAnsi="仿宋" w:eastAsia="仿宋" w:cs="仿宋"/>
          <w:sz w:val="24"/>
        </w:rPr>
        <w:t>文件仅适用于本次</w:t>
      </w:r>
      <w:r>
        <w:rPr>
          <w:rFonts w:hint="eastAsia" w:ascii="仿宋" w:hAnsi="仿宋" w:eastAsia="仿宋" w:cs="仿宋"/>
          <w:sz w:val="24"/>
          <w:lang w:eastAsia="zh-CN"/>
        </w:rPr>
        <w:t>询价</w:t>
      </w:r>
      <w:r>
        <w:rPr>
          <w:rFonts w:hint="eastAsia" w:ascii="仿宋" w:hAnsi="仿宋" w:eastAsia="仿宋" w:cs="仿宋"/>
          <w:sz w:val="24"/>
        </w:rPr>
        <w:t>邀请中所述项目的采购。</w:t>
      </w:r>
    </w:p>
    <w:p w14:paraId="05846ACA">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bCs/>
          <w:sz w:val="24"/>
        </w:rPr>
      </w:pPr>
      <w:r>
        <w:rPr>
          <w:rFonts w:hint="eastAsia" w:ascii="仿宋" w:hAnsi="仿宋" w:eastAsia="仿宋" w:cs="仿宋"/>
          <w:bCs/>
          <w:sz w:val="24"/>
        </w:rPr>
        <w:t>2.合格的</w:t>
      </w:r>
      <w:r>
        <w:rPr>
          <w:rFonts w:hint="eastAsia" w:ascii="仿宋" w:hAnsi="仿宋" w:eastAsia="仿宋" w:cs="仿宋"/>
          <w:bCs/>
          <w:sz w:val="24"/>
          <w:lang w:eastAsia="zh-CN"/>
        </w:rPr>
        <w:t>询价</w:t>
      </w:r>
      <w:r>
        <w:rPr>
          <w:rFonts w:hint="eastAsia" w:ascii="仿宋" w:hAnsi="仿宋" w:eastAsia="仿宋" w:cs="仿宋"/>
          <w:bCs/>
          <w:sz w:val="24"/>
        </w:rPr>
        <w:t>供应商</w:t>
      </w:r>
    </w:p>
    <w:p w14:paraId="1C0D2FEF">
      <w:pPr>
        <w:keepNext w:val="0"/>
        <w:keepLines w:val="0"/>
        <w:pageBreakBefore w:val="0"/>
        <w:widowControl w:val="0"/>
        <w:kinsoku/>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sz w:val="24"/>
        </w:rPr>
      </w:pPr>
      <w:r>
        <w:rPr>
          <w:rFonts w:hint="eastAsia" w:ascii="仿宋" w:hAnsi="仿宋" w:eastAsia="仿宋" w:cs="仿宋"/>
          <w:sz w:val="24"/>
        </w:rPr>
        <w:t>2.1</w:t>
      </w:r>
      <w:r>
        <w:rPr>
          <w:rFonts w:hint="eastAsia" w:ascii="仿宋" w:hAnsi="仿宋" w:eastAsia="仿宋" w:cs="仿宋"/>
          <w:sz w:val="24"/>
          <w:lang w:eastAsia="zh-CN"/>
        </w:rPr>
        <w:t>询价</w:t>
      </w:r>
      <w:r>
        <w:rPr>
          <w:rFonts w:hint="eastAsia" w:ascii="仿宋" w:hAnsi="仿宋" w:eastAsia="仿宋" w:cs="仿宋"/>
          <w:sz w:val="24"/>
        </w:rPr>
        <w:t>供应商必须符合第一部分</w:t>
      </w:r>
      <w:r>
        <w:rPr>
          <w:rFonts w:hint="eastAsia" w:ascii="仿宋" w:hAnsi="仿宋" w:eastAsia="仿宋" w:cs="仿宋"/>
          <w:sz w:val="24"/>
          <w:lang w:eastAsia="zh-CN"/>
        </w:rPr>
        <w:t>询价</w:t>
      </w:r>
      <w:r>
        <w:rPr>
          <w:rFonts w:hint="eastAsia" w:ascii="仿宋" w:hAnsi="仿宋" w:eastAsia="仿宋" w:cs="仿宋"/>
          <w:sz w:val="24"/>
        </w:rPr>
        <w:t>邀请中</w:t>
      </w:r>
      <w:r>
        <w:rPr>
          <w:rFonts w:hint="eastAsia" w:ascii="仿宋" w:hAnsi="仿宋" w:eastAsia="仿宋" w:cs="仿宋"/>
          <w:sz w:val="24"/>
          <w:lang w:eastAsia="zh-CN"/>
        </w:rPr>
        <w:t>询价</w:t>
      </w:r>
      <w:r>
        <w:rPr>
          <w:rFonts w:hint="eastAsia" w:ascii="仿宋" w:hAnsi="仿宋" w:eastAsia="仿宋" w:cs="仿宋"/>
          <w:sz w:val="24"/>
        </w:rPr>
        <w:t xml:space="preserve">供应商资质要求； </w:t>
      </w:r>
    </w:p>
    <w:p w14:paraId="616F32B8">
      <w:pPr>
        <w:keepNext w:val="0"/>
        <w:keepLines w:val="0"/>
        <w:pageBreakBefore w:val="0"/>
        <w:widowControl w:val="0"/>
        <w:kinsoku/>
        <w:overflowPunct/>
        <w:topLinePunct w:val="0"/>
        <w:autoSpaceDE/>
        <w:autoSpaceDN/>
        <w:bidi w:val="0"/>
        <w:adjustRightInd/>
        <w:snapToGrid/>
        <w:spacing w:line="480" w:lineRule="exact"/>
        <w:ind w:left="0" w:right="0" w:firstLine="488"/>
        <w:textAlignment w:val="auto"/>
        <w:rPr>
          <w:rFonts w:hint="eastAsia" w:ascii="仿宋" w:hAnsi="仿宋" w:eastAsia="仿宋" w:cs="仿宋"/>
          <w:sz w:val="24"/>
        </w:rPr>
      </w:pPr>
      <w:r>
        <w:rPr>
          <w:rFonts w:hint="eastAsia" w:ascii="仿宋" w:hAnsi="仿宋" w:eastAsia="仿宋" w:cs="仿宋"/>
          <w:spacing w:val="6"/>
          <w:sz w:val="24"/>
        </w:rPr>
        <w:t>2.2</w:t>
      </w:r>
      <w:r>
        <w:rPr>
          <w:rFonts w:hint="eastAsia" w:ascii="仿宋" w:hAnsi="仿宋" w:eastAsia="仿宋" w:cs="仿宋"/>
          <w:sz w:val="24"/>
        </w:rPr>
        <w:t>凡有能力按照</w:t>
      </w:r>
      <w:r>
        <w:rPr>
          <w:rFonts w:hint="eastAsia" w:ascii="仿宋" w:hAnsi="仿宋" w:eastAsia="仿宋" w:cs="仿宋"/>
          <w:sz w:val="24"/>
          <w:lang w:eastAsia="zh-CN"/>
        </w:rPr>
        <w:t>询价</w:t>
      </w:r>
      <w:r>
        <w:rPr>
          <w:rFonts w:hint="eastAsia" w:ascii="仿宋" w:hAnsi="仿宋" w:eastAsia="仿宋" w:cs="仿宋"/>
          <w:sz w:val="24"/>
        </w:rPr>
        <w:t>文件规定的要求交付货物、工程和服务的</w:t>
      </w:r>
      <w:r>
        <w:rPr>
          <w:rFonts w:hint="eastAsia" w:ascii="仿宋" w:hAnsi="仿宋" w:eastAsia="仿宋" w:cs="仿宋"/>
          <w:sz w:val="24"/>
          <w:lang w:eastAsia="zh-CN"/>
        </w:rPr>
        <w:t>询价</w:t>
      </w:r>
      <w:r>
        <w:rPr>
          <w:rFonts w:hint="eastAsia" w:ascii="仿宋" w:hAnsi="仿宋" w:eastAsia="仿宋" w:cs="仿宋"/>
          <w:sz w:val="24"/>
        </w:rPr>
        <w:t>供应商均为合格的</w:t>
      </w:r>
      <w:r>
        <w:rPr>
          <w:rFonts w:hint="eastAsia" w:ascii="仿宋" w:hAnsi="仿宋" w:eastAsia="仿宋" w:cs="仿宋"/>
          <w:sz w:val="24"/>
          <w:lang w:eastAsia="zh-CN"/>
        </w:rPr>
        <w:t>询价</w:t>
      </w:r>
      <w:r>
        <w:rPr>
          <w:rFonts w:hint="eastAsia" w:ascii="仿宋" w:hAnsi="仿宋" w:eastAsia="仿宋" w:cs="仿宋"/>
          <w:sz w:val="24"/>
        </w:rPr>
        <w:t>供应商。</w:t>
      </w:r>
    </w:p>
    <w:p w14:paraId="047083EE">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eastAsia="zh-CN"/>
        </w:rPr>
        <w:t>询价</w:t>
      </w:r>
      <w:r>
        <w:rPr>
          <w:rFonts w:hint="eastAsia" w:ascii="仿宋" w:hAnsi="仿宋" w:eastAsia="仿宋" w:cs="仿宋"/>
          <w:sz w:val="24"/>
        </w:rPr>
        <w:t>费用</w:t>
      </w:r>
    </w:p>
    <w:p w14:paraId="7DE50CAF">
      <w:pPr>
        <w:keepNext w:val="0"/>
        <w:keepLines w:val="0"/>
        <w:pageBreakBefore w:val="0"/>
        <w:widowControl w:val="0"/>
        <w:kinsoku/>
        <w:overflowPunct/>
        <w:topLinePunct w:val="0"/>
        <w:autoSpaceDE/>
        <w:autoSpaceDN/>
        <w:bidi w:val="0"/>
        <w:adjustRightInd/>
        <w:snapToGrid/>
        <w:spacing w:line="480" w:lineRule="exact"/>
        <w:ind w:left="0" w:right="0" w:firstLine="482"/>
        <w:textAlignment w:val="auto"/>
        <w:rPr>
          <w:rFonts w:hint="eastAsia" w:ascii="仿宋" w:hAnsi="仿宋" w:eastAsia="仿宋" w:cs="仿宋"/>
          <w:sz w:val="24"/>
        </w:rPr>
      </w:pPr>
      <w:r>
        <w:rPr>
          <w:rFonts w:hint="eastAsia" w:ascii="仿宋" w:hAnsi="仿宋" w:eastAsia="仿宋" w:cs="仿宋"/>
          <w:sz w:val="24"/>
        </w:rPr>
        <w:t>3.1供应商应自行承担所有与参加</w:t>
      </w:r>
      <w:r>
        <w:rPr>
          <w:rFonts w:hint="eastAsia" w:ascii="仿宋" w:hAnsi="仿宋" w:eastAsia="仿宋" w:cs="仿宋"/>
          <w:sz w:val="24"/>
          <w:lang w:eastAsia="zh-CN"/>
        </w:rPr>
        <w:t>询价</w:t>
      </w:r>
      <w:r>
        <w:rPr>
          <w:rFonts w:hint="eastAsia" w:ascii="仿宋" w:hAnsi="仿宋" w:eastAsia="仿宋" w:cs="仿宋"/>
          <w:sz w:val="24"/>
        </w:rPr>
        <w:t>有关的费用。不论</w:t>
      </w:r>
      <w:r>
        <w:rPr>
          <w:rFonts w:hint="eastAsia" w:ascii="仿宋" w:hAnsi="仿宋" w:eastAsia="仿宋" w:cs="仿宋"/>
          <w:sz w:val="24"/>
          <w:lang w:eastAsia="zh-CN"/>
        </w:rPr>
        <w:t>询价</w:t>
      </w:r>
      <w:r>
        <w:rPr>
          <w:rFonts w:hint="eastAsia" w:ascii="仿宋" w:hAnsi="仿宋" w:eastAsia="仿宋" w:cs="仿宋"/>
          <w:sz w:val="24"/>
        </w:rPr>
        <w:t>的结果如何，</w:t>
      </w:r>
      <w:r>
        <w:rPr>
          <w:rFonts w:hint="eastAsia" w:ascii="仿宋" w:hAnsi="仿宋" w:eastAsia="仿宋" w:cs="仿宋"/>
          <w:sz w:val="24"/>
          <w:lang w:eastAsia="zh-CN"/>
        </w:rPr>
        <w:t>江苏中泽工程管理有限公司</w:t>
      </w:r>
      <w:r>
        <w:rPr>
          <w:rFonts w:hint="eastAsia" w:ascii="仿宋" w:hAnsi="仿宋" w:eastAsia="仿宋" w:cs="仿宋"/>
          <w:sz w:val="24"/>
        </w:rPr>
        <w:t>（以下简称采购代理机构）及</w:t>
      </w:r>
      <w:r>
        <w:rPr>
          <w:rFonts w:hint="eastAsia" w:ascii="仿宋" w:hAnsi="仿宋" w:eastAsia="仿宋" w:cs="仿宋"/>
          <w:sz w:val="24"/>
          <w:lang w:eastAsia="zh-CN"/>
        </w:rPr>
        <w:t>淮安市淮安区农业农村局</w:t>
      </w:r>
      <w:r>
        <w:rPr>
          <w:rFonts w:hint="eastAsia" w:ascii="仿宋" w:hAnsi="仿宋" w:eastAsia="仿宋" w:cs="仿宋"/>
          <w:sz w:val="24"/>
        </w:rPr>
        <w:t>（以下简称采购人）在任何情况下均无义务和责任承担这些费用。</w:t>
      </w:r>
    </w:p>
    <w:p w14:paraId="41110814">
      <w:pPr>
        <w:keepNext w:val="0"/>
        <w:keepLines w:val="0"/>
        <w:pageBreakBefore w:val="0"/>
        <w:widowControl w:val="0"/>
        <w:kinsoku/>
        <w:overflowPunct/>
        <w:topLinePunct w:val="0"/>
        <w:autoSpaceDE/>
        <w:autoSpaceDN/>
        <w:bidi w:val="0"/>
        <w:adjustRightInd/>
        <w:snapToGrid/>
        <w:spacing w:line="480" w:lineRule="exact"/>
        <w:ind w:left="0" w:right="0" w:firstLine="482"/>
        <w:textAlignment w:val="auto"/>
        <w:rPr>
          <w:rFonts w:hint="eastAsia" w:ascii="仿宋" w:hAnsi="仿宋" w:eastAsia="仿宋" w:cs="仿宋"/>
          <w:spacing w:val="0"/>
          <w:sz w:val="28"/>
          <w:szCs w:val="28"/>
          <w:highlight w:val="none"/>
        </w:rPr>
      </w:pPr>
      <w:r>
        <w:rPr>
          <w:rFonts w:hint="eastAsia" w:ascii="仿宋" w:hAnsi="仿宋" w:eastAsia="仿宋" w:cs="仿宋"/>
          <w:sz w:val="24"/>
          <w:lang w:val="en-US" w:eastAsia="zh-CN"/>
        </w:rPr>
        <w:t>3</w:t>
      </w:r>
      <w:r>
        <w:rPr>
          <w:rFonts w:hint="eastAsia" w:ascii="仿宋" w:hAnsi="仿宋" w:eastAsia="仿宋" w:cs="仿宋"/>
          <w:sz w:val="24"/>
        </w:rPr>
        <w:t>.2本项目由</w:t>
      </w:r>
      <w:r>
        <w:rPr>
          <w:rFonts w:hint="eastAsia" w:ascii="仿宋" w:hAnsi="仿宋" w:eastAsia="仿宋" w:cs="仿宋"/>
          <w:sz w:val="24"/>
          <w:lang w:eastAsia="zh-CN"/>
        </w:rPr>
        <w:t>江苏中泽工程管理有限公司</w:t>
      </w:r>
      <w:r>
        <w:rPr>
          <w:rFonts w:hint="eastAsia" w:ascii="仿宋" w:hAnsi="仿宋" w:eastAsia="仿宋" w:cs="仿宋"/>
          <w:sz w:val="24"/>
        </w:rPr>
        <w:t>协助采购人</w:t>
      </w:r>
      <w:r>
        <w:rPr>
          <w:rFonts w:hint="eastAsia" w:ascii="仿宋" w:hAnsi="仿宋" w:eastAsia="仿宋" w:cs="仿宋"/>
          <w:sz w:val="24"/>
          <w:lang w:eastAsia="zh-CN"/>
        </w:rPr>
        <w:t>做</w:t>
      </w:r>
      <w:r>
        <w:rPr>
          <w:rFonts w:hint="eastAsia" w:ascii="仿宋" w:hAnsi="仿宋" w:eastAsia="仿宋" w:cs="仿宋"/>
          <w:sz w:val="24"/>
        </w:rPr>
        <w:t>了前期咨询工作，因此各供应商在报价时必须将咨询服务费包含在</w:t>
      </w:r>
      <w:r>
        <w:rPr>
          <w:rFonts w:hint="eastAsia" w:ascii="仿宋" w:hAnsi="仿宋" w:eastAsia="仿宋" w:cs="仿宋"/>
          <w:sz w:val="24"/>
          <w:lang w:eastAsia="zh-CN"/>
        </w:rPr>
        <w:t>询价</w:t>
      </w:r>
      <w:r>
        <w:rPr>
          <w:rFonts w:hint="eastAsia" w:ascii="仿宋" w:hAnsi="仿宋" w:eastAsia="仿宋" w:cs="仿宋"/>
          <w:sz w:val="24"/>
        </w:rPr>
        <w:t>报价中，无需单独列项计取。</w:t>
      </w:r>
      <w:r>
        <w:rPr>
          <w:rFonts w:hint="eastAsia" w:ascii="仿宋" w:hAnsi="仿宋" w:eastAsia="仿宋" w:cs="仿宋"/>
          <w:sz w:val="24"/>
          <w:lang w:eastAsia="zh-CN"/>
        </w:rPr>
        <w:t>咨询服务费按照《江苏省招标代理服务收费的指导意见》的通知－苏招协〔2022〕2号文，采购包</w:t>
      </w:r>
      <w:r>
        <w:rPr>
          <w:rFonts w:hint="eastAsia" w:ascii="仿宋" w:hAnsi="仿宋" w:eastAsia="仿宋" w:cs="仿宋"/>
          <w:sz w:val="24"/>
          <w:lang w:val="en-US" w:eastAsia="zh-CN"/>
        </w:rPr>
        <w:t>1</w:t>
      </w:r>
      <w:r>
        <w:rPr>
          <w:rFonts w:hint="eastAsia" w:ascii="仿宋" w:hAnsi="仿宋" w:eastAsia="仿宋" w:cs="仿宋"/>
          <w:sz w:val="24"/>
          <w:lang w:eastAsia="zh-CN"/>
        </w:rPr>
        <w:t>咨询服务费为人民币贰万贰仟元整（￥</w:t>
      </w:r>
      <w:r>
        <w:rPr>
          <w:rFonts w:hint="eastAsia" w:ascii="仿宋" w:hAnsi="仿宋" w:eastAsia="仿宋" w:cs="仿宋"/>
          <w:sz w:val="24"/>
          <w:lang w:val="en-US" w:eastAsia="zh-CN"/>
        </w:rPr>
        <w:t>22000.00</w:t>
      </w:r>
      <w:r>
        <w:rPr>
          <w:rFonts w:hint="eastAsia" w:ascii="仿宋" w:hAnsi="仿宋" w:eastAsia="仿宋" w:cs="仿宋"/>
          <w:sz w:val="24"/>
          <w:lang w:eastAsia="zh-CN"/>
        </w:rPr>
        <w:t>），采购包</w:t>
      </w:r>
      <w:r>
        <w:rPr>
          <w:rFonts w:hint="eastAsia" w:ascii="仿宋" w:hAnsi="仿宋" w:eastAsia="仿宋" w:cs="仿宋"/>
          <w:sz w:val="24"/>
          <w:lang w:val="en-US" w:eastAsia="zh-CN"/>
        </w:rPr>
        <w:t>2</w:t>
      </w:r>
      <w:r>
        <w:rPr>
          <w:rFonts w:hint="eastAsia" w:ascii="仿宋" w:hAnsi="仿宋" w:eastAsia="仿宋" w:cs="仿宋"/>
          <w:sz w:val="24"/>
          <w:lang w:eastAsia="zh-CN"/>
        </w:rPr>
        <w:t>咨询服务费为人民币贰万零壹佰贰拾伍元整（￥</w:t>
      </w:r>
      <w:r>
        <w:rPr>
          <w:rFonts w:hint="eastAsia" w:ascii="仿宋" w:hAnsi="仿宋" w:eastAsia="仿宋" w:cs="仿宋"/>
          <w:sz w:val="24"/>
          <w:lang w:val="en-US" w:eastAsia="zh-CN"/>
        </w:rPr>
        <w:t>20125.00</w:t>
      </w:r>
      <w:r>
        <w:rPr>
          <w:rFonts w:hint="eastAsia" w:ascii="仿宋" w:hAnsi="仿宋" w:eastAsia="仿宋" w:cs="仿宋"/>
          <w:sz w:val="24"/>
          <w:lang w:eastAsia="zh-CN"/>
        </w:rPr>
        <w:t>），由</w:t>
      </w:r>
      <w:r>
        <w:rPr>
          <w:rFonts w:hint="eastAsia" w:ascii="仿宋" w:hAnsi="仿宋" w:eastAsia="仿宋" w:cs="仿宋"/>
          <w:sz w:val="24"/>
        </w:rPr>
        <w:t>成交供应商在</w:t>
      </w:r>
      <w:r>
        <w:rPr>
          <w:rFonts w:hint="eastAsia" w:ascii="仿宋" w:hAnsi="仿宋" w:eastAsia="仿宋" w:cs="仿宋"/>
          <w:sz w:val="24"/>
          <w:lang w:eastAsia="zh-CN"/>
        </w:rPr>
        <w:t>领取</w:t>
      </w:r>
      <w:r>
        <w:rPr>
          <w:rFonts w:hint="eastAsia" w:ascii="仿宋" w:hAnsi="仿宋" w:eastAsia="仿宋" w:cs="仿宋"/>
          <w:sz w:val="24"/>
        </w:rPr>
        <w:t>成交通知书前向</w:t>
      </w:r>
      <w:r>
        <w:rPr>
          <w:rFonts w:hint="eastAsia" w:ascii="仿宋" w:hAnsi="仿宋" w:eastAsia="仿宋" w:cs="仿宋"/>
          <w:sz w:val="24"/>
          <w:lang w:eastAsia="zh-CN"/>
        </w:rPr>
        <w:t>采购</w:t>
      </w:r>
      <w:r>
        <w:rPr>
          <w:rFonts w:hint="eastAsia" w:ascii="仿宋" w:hAnsi="仿宋" w:eastAsia="仿宋" w:cs="仿宋"/>
          <w:sz w:val="24"/>
        </w:rPr>
        <w:t>代理</w:t>
      </w:r>
      <w:r>
        <w:rPr>
          <w:rFonts w:hint="eastAsia" w:ascii="仿宋" w:hAnsi="仿宋" w:eastAsia="仿宋" w:cs="仿宋"/>
          <w:sz w:val="24"/>
          <w:lang w:eastAsia="zh-CN"/>
        </w:rPr>
        <w:t>机构一次性付清</w:t>
      </w:r>
      <w:r>
        <w:rPr>
          <w:rFonts w:hint="eastAsia" w:ascii="仿宋" w:hAnsi="仿宋" w:eastAsia="仿宋" w:cs="仿宋"/>
          <w:sz w:val="24"/>
        </w:rPr>
        <w:t>，</w:t>
      </w:r>
      <w:r>
        <w:rPr>
          <w:rFonts w:hint="eastAsia" w:ascii="仿宋" w:hAnsi="仿宋" w:eastAsia="仿宋" w:cs="仿宋"/>
          <w:sz w:val="24"/>
          <w:lang w:val="zh-CN"/>
        </w:rPr>
        <w:t>费用</w:t>
      </w:r>
      <w:r>
        <w:rPr>
          <w:rFonts w:hint="eastAsia" w:ascii="仿宋" w:hAnsi="仿宋" w:eastAsia="仿宋" w:cs="仿宋"/>
          <w:sz w:val="24"/>
        </w:rPr>
        <w:t>接受</w:t>
      </w:r>
      <w:r>
        <w:rPr>
          <w:rFonts w:hint="eastAsia" w:ascii="仿宋" w:hAnsi="仿宋" w:eastAsia="仿宋" w:cs="仿宋"/>
          <w:sz w:val="24"/>
          <w:lang w:val="zh-CN"/>
        </w:rPr>
        <w:t>采用数字人民币形式支付。</w:t>
      </w:r>
    </w:p>
    <w:p w14:paraId="26CD49D5">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sz w:val="24"/>
        </w:rPr>
      </w:pPr>
      <w:r>
        <w:rPr>
          <w:rFonts w:hint="eastAsia" w:ascii="仿宋" w:hAnsi="仿宋" w:eastAsia="仿宋" w:cs="仿宋"/>
          <w:sz w:val="24"/>
        </w:rPr>
        <w:t>4.法律适用</w:t>
      </w:r>
    </w:p>
    <w:p w14:paraId="3C39C827">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sz w:val="24"/>
        </w:rPr>
      </w:pPr>
      <w:r>
        <w:rPr>
          <w:rFonts w:hint="eastAsia" w:ascii="仿宋" w:hAnsi="仿宋" w:eastAsia="仿宋" w:cs="仿宋"/>
          <w:sz w:val="24"/>
        </w:rPr>
        <w:t>4.1《中华人民共和国政府采购法</w:t>
      </w:r>
      <w:r>
        <w:rPr>
          <w:rFonts w:hint="eastAsia" w:ascii="仿宋" w:hAnsi="仿宋" w:eastAsia="仿宋" w:cs="仿宋"/>
          <w:sz w:val="24"/>
          <w:lang w:eastAsia="zh-CN"/>
        </w:rPr>
        <w:t>》《</w:t>
      </w:r>
      <w:r>
        <w:rPr>
          <w:rFonts w:hint="eastAsia" w:ascii="仿宋" w:hAnsi="仿宋" w:eastAsia="仿宋" w:cs="仿宋"/>
          <w:sz w:val="24"/>
        </w:rPr>
        <w:t>中华人民共和国政府采购法实施条例</w:t>
      </w:r>
      <w:r>
        <w:rPr>
          <w:rFonts w:hint="eastAsia" w:ascii="仿宋" w:hAnsi="仿宋" w:eastAsia="仿宋" w:cs="仿宋"/>
          <w:sz w:val="24"/>
          <w:lang w:eastAsia="zh-CN"/>
        </w:rPr>
        <w:t>》《</w:t>
      </w:r>
      <w:r>
        <w:rPr>
          <w:rFonts w:hint="eastAsia" w:ascii="仿宋" w:hAnsi="仿宋" w:eastAsia="仿宋" w:cs="仿宋"/>
          <w:sz w:val="24"/>
        </w:rPr>
        <w:t>政府采购非招标采购方式管理办法》等有关法律、规章和规定。</w:t>
      </w:r>
    </w:p>
    <w:p w14:paraId="42095CC9">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sz w:val="24"/>
          <w:lang w:eastAsia="zh-CN"/>
        </w:rPr>
        <w:t>询价</w:t>
      </w:r>
      <w:r>
        <w:rPr>
          <w:rFonts w:hint="eastAsia" w:ascii="仿宋" w:hAnsi="仿宋" w:eastAsia="仿宋" w:cs="仿宋"/>
          <w:sz w:val="24"/>
        </w:rPr>
        <w:t>文件的约束力</w:t>
      </w:r>
    </w:p>
    <w:p w14:paraId="11DEC16C">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sz w:val="24"/>
        </w:rPr>
      </w:pPr>
      <w:r>
        <w:rPr>
          <w:rFonts w:hint="eastAsia" w:ascii="仿宋" w:hAnsi="仿宋" w:eastAsia="仿宋" w:cs="仿宋"/>
          <w:sz w:val="24"/>
        </w:rPr>
        <w:t>5.1</w:t>
      </w:r>
      <w:r>
        <w:rPr>
          <w:rFonts w:hint="eastAsia" w:ascii="仿宋" w:hAnsi="仿宋" w:eastAsia="仿宋" w:cs="仿宋"/>
          <w:sz w:val="24"/>
          <w:lang w:eastAsia="zh-CN"/>
        </w:rPr>
        <w:t>询价</w:t>
      </w:r>
      <w:r>
        <w:rPr>
          <w:rFonts w:hint="eastAsia" w:ascii="仿宋" w:hAnsi="仿宋" w:eastAsia="仿宋" w:cs="仿宋"/>
          <w:sz w:val="24"/>
        </w:rPr>
        <w:t>供应商一旦参加</w:t>
      </w:r>
      <w:r>
        <w:rPr>
          <w:rFonts w:hint="eastAsia" w:ascii="仿宋" w:hAnsi="仿宋" w:eastAsia="仿宋" w:cs="仿宋"/>
          <w:sz w:val="24"/>
          <w:lang w:eastAsia="zh-CN"/>
        </w:rPr>
        <w:t>询价</w:t>
      </w:r>
      <w:r>
        <w:rPr>
          <w:rFonts w:hint="eastAsia" w:ascii="仿宋" w:hAnsi="仿宋" w:eastAsia="仿宋" w:cs="仿宋"/>
          <w:sz w:val="24"/>
        </w:rPr>
        <w:t>，即被认为接受了本</w:t>
      </w:r>
      <w:r>
        <w:rPr>
          <w:rFonts w:hint="eastAsia" w:ascii="仿宋" w:hAnsi="仿宋" w:eastAsia="仿宋" w:cs="仿宋"/>
          <w:sz w:val="24"/>
          <w:lang w:eastAsia="zh-CN"/>
        </w:rPr>
        <w:t>询价</w:t>
      </w:r>
      <w:r>
        <w:rPr>
          <w:rFonts w:hint="eastAsia" w:ascii="仿宋" w:hAnsi="仿宋" w:eastAsia="仿宋" w:cs="仿宋"/>
          <w:sz w:val="24"/>
        </w:rPr>
        <w:t>文件中的所有要求和规定。</w:t>
      </w:r>
    </w:p>
    <w:p w14:paraId="1156E56C">
      <w:pPr>
        <w:keepNext w:val="0"/>
        <w:keepLines w:val="0"/>
        <w:pageBreakBefore w:val="0"/>
        <w:widowControl w:val="0"/>
        <w:kinsoku/>
        <w:overflowPunct/>
        <w:topLinePunct w:val="0"/>
        <w:autoSpaceDE/>
        <w:autoSpaceDN/>
        <w:bidi w:val="0"/>
        <w:adjustRightInd/>
        <w:snapToGrid/>
        <w:spacing w:line="480" w:lineRule="exact"/>
        <w:ind w:left="0" w:right="0"/>
        <w:jc w:val="center"/>
        <w:textAlignment w:val="auto"/>
        <w:rPr>
          <w:rFonts w:hint="eastAsia" w:ascii="仿宋" w:hAnsi="仿宋" w:eastAsia="仿宋" w:cs="仿宋"/>
          <w:b/>
          <w:bCs/>
          <w:sz w:val="24"/>
        </w:rPr>
      </w:pPr>
      <w:r>
        <w:rPr>
          <w:rFonts w:hint="eastAsia" w:ascii="仿宋" w:hAnsi="仿宋" w:eastAsia="仿宋" w:cs="仿宋"/>
          <w:b/>
          <w:bCs/>
          <w:sz w:val="24"/>
        </w:rPr>
        <w:t>二、</w:t>
      </w:r>
      <w:r>
        <w:rPr>
          <w:rFonts w:hint="eastAsia" w:ascii="仿宋" w:hAnsi="仿宋" w:eastAsia="仿宋" w:cs="仿宋"/>
          <w:b/>
          <w:bCs/>
          <w:sz w:val="24"/>
          <w:lang w:eastAsia="zh-CN"/>
        </w:rPr>
        <w:t>询价</w:t>
      </w:r>
      <w:r>
        <w:rPr>
          <w:rFonts w:hint="eastAsia" w:ascii="仿宋" w:hAnsi="仿宋" w:eastAsia="仿宋" w:cs="仿宋"/>
          <w:b/>
          <w:bCs/>
          <w:sz w:val="24"/>
        </w:rPr>
        <w:t>文件</w:t>
      </w:r>
    </w:p>
    <w:p w14:paraId="738D4960">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bCs/>
          <w:sz w:val="24"/>
        </w:rPr>
      </w:pPr>
      <w:r>
        <w:rPr>
          <w:rFonts w:hint="eastAsia" w:ascii="仿宋" w:hAnsi="仿宋" w:eastAsia="仿宋" w:cs="仿宋"/>
          <w:bCs/>
          <w:sz w:val="24"/>
        </w:rPr>
        <w:t>6.</w:t>
      </w:r>
      <w:r>
        <w:rPr>
          <w:rFonts w:hint="eastAsia" w:ascii="仿宋" w:hAnsi="仿宋" w:eastAsia="仿宋" w:cs="仿宋"/>
          <w:bCs/>
          <w:sz w:val="24"/>
          <w:lang w:eastAsia="zh-CN"/>
        </w:rPr>
        <w:t>询价</w:t>
      </w:r>
      <w:r>
        <w:rPr>
          <w:rFonts w:hint="eastAsia" w:ascii="仿宋" w:hAnsi="仿宋" w:eastAsia="仿宋" w:cs="仿宋"/>
          <w:bCs/>
          <w:sz w:val="24"/>
        </w:rPr>
        <w:t>文件构成</w:t>
      </w:r>
      <w:r>
        <w:rPr>
          <w:rFonts w:hint="eastAsia" w:ascii="仿宋" w:hAnsi="仿宋" w:eastAsia="仿宋" w:cs="仿宋"/>
          <w:sz w:val="24"/>
        </w:rPr>
        <w:t>包括：</w:t>
      </w:r>
    </w:p>
    <w:p w14:paraId="55DB3382">
      <w:pPr>
        <w:keepNext w:val="0"/>
        <w:keepLines w:val="0"/>
        <w:pageBreakBefore w:val="0"/>
        <w:widowControl w:val="0"/>
        <w:kinsoku/>
        <w:overflowPunct/>
        <w:topLinePunct w:val="0"/>
        <w:autoSpaceDE/>
        <w:autoSpaceDN/>
        <w:bidi w:val="0"/>
        <w:adjustRightInd/>
        <w:snapToGrid/>
        <w:spacing w:line="480" w:lineRule="exact"/>
        <w:ind w:left="0" w:right="0"/>
        <w:textAlignment w:val="auto"/>
        <w:rPr>
          <w:rFonts w:hint="eastAsia" w:ascii="仿宋" w:hAnsi="仿宋" w:eastAsia="仿宋" w:cs="仿宋"/>
          <w:sz w:val="24"/>
        </w:rPr>
      </w:pPr>
      <w:r>
        <w:rPr>
          <w:rFonts w:hint="eastAsia" w:ascii="仿宋" w:hAnsi="仿宋" w:eastAsia="仿宋" w:cs="仿宋"/>
          <w:sz w:val="24"/>
        </w:rPr>
        <w:t xml:space="preserve">      第一章  </w:t>
      </w:r>
      <w:r>
        <w:rPr>
          <w:rFonts w:hint="eastAsia" w:ascii="仿宋" w:hAnsi="仿宋" w:eastAsia="仿宋" w:cs="仿宋"/>
          <w:sz w:val="24"/>
          <w:lang w:eastAsia="zh-CN"/>
        </w:rPr>
        <w:t>询价</w:t>
      </w:r>
      <w:r>
        <w:rPr>
          <w:rFonts w:hint="eastAsia" w:ascii="仿宋" w:hAnsi="仿宋" w:eastAsia="仿宋" w:cs="仿宋"/>
          <w:sz w:val="24"/>
        </w:rPr>
        <w:t>文件</w:t>
      </w:r>
    </w:p>
    <w:p w14:paraId="4DF26A84">
      <w:pPr>
        <w:keepNext w:val="0"/>
        <w:keepLines w:val="0"/>
        <w:pageBreakBefore w:val="0"/>
        <w:widowControl w:val="0"/>
        <w:kinsoku/>
        <w:overflowPunct/>
        <w:topLinePunct w:val="0"/>
        <w:autoSpaceDE/>
        <w:autoSpaceDN/>
        <w:bidi w:val="0"/>
        <w:adjustRightInd/>
        <w:snapToGrid/>
        <w:spacing w:line="480" w:lineRule="exact"/>
        <w:ind w:left="0" w:right="0" w:firstLine="720"/>
        <w:textAlignment w:val="auto"/>
        <w:rPr>
          <w:rFonts w:hint="eastAsia" w:ascii="仿宋" w:hAnsi="仿宋" w:eastAsia="仿宋" w:cs="仿宋"/>
          <w:sz w:val="24"/>
        </w:rPr>
      </w:pPr>
      <w:r>
        <w:rPr>
          <w:rFonts w:hint="eastAsia" w:ascii="仿宋" w:hAnsi="仿宋" w:eastAsia="仿宋" w:cs="仿宋"/>
          <w:sz w:val="24"/>
        </w:rPr>
        <w:t>第二章  响应文件格式</w:t>
      </w:r>
    </w:p>
    <w:p w14:paraId="31038F02">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bCs/>
          <w:sz w:val="24"/>
        </w:rPr>
      </w:pPr>
      <w:r>
        <w:rPr>
          <w:rFonts w:hint="eastAsia" w:ascii="仿宋" w:hAnsi="仿宋" w:eastAsia="仿宋" w:cs="仿宋"/>
          <w:bCs/>
          <w:sz w:val="24"/>
        </w:rPr>
        <w:t>7.</w:t>
      </w:r>
      <w:r>
        <w:rPr>
          <w:rFonts w:hint="eastAsia" w:ascii="仿宋" w:hAnsi="仿宋" w:eastAsia="仿宋" w:cs="仿宋"/>
          <w:bCs/>
          <w:sz w:val="24"/>
          <w:lang w:eastAsia="zh-CN"/>
        </w:rPr>
        <w:t>询价</w:t>
      </w:r>
      <w:r>
        <w:rPr>
          <w:rFonts w:hint="eastAsia" w:ascii="仿宋" w:hAnsi="仿宋" w:eastAsia="仿宋" w:cs="仿宋"/>
          <w:bCs/>
          <w:sz w:val="24"/>
        </w:rPr>
        <w:t>文件的澄清</w:t>
      </w:r>
    </w:p>
    <w:p w14:paraId="292EA9C9">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sz w:val="24"/>
        </w:rPr>
        <w:t>7.1任何要求对</w:t>
      </w:r>
      <w:r>
        <w:rPr>
          <w:rFonts w:hint="eastAsia" w:ascii="仿宋" w:hAnsi="仿宋" w:eastAsia="仿宋" w:cs="仿宋"/>
          <w:sz w:val="24"/>
          <w:lang w:eastAsia="zh-CN"/>
        </w:rPr>
        <w:t>询价</w:t>
      </w:r>
      <w:r>
        <w:rPr>
          <w:rFonts w:hint="eastAsia" w:ascii="仿宋" w:hAnsi="仿宋" w:eastAsia="仿宋" w:cs="仿宋"/>
          <w:sz w:val="24"/>
        </w:rPr>
        <w:t>文件进行澄清的</w:t>
      </w:r>
      <w:r>
        <w:rPr>
          <w:rFonts w:hint="eastAsia" w:ascii="仿宋" w:hAnsi="仿宋" w:eastAsia="仿宋" w:cs="仿宋"/>
          <w:sz w:val="24"/>
          <w:lang w:eastAsia="zh-CN"/>
        </w:rPr>
        <w:t>询价</w:t>
      </w:r>
      <w:r>
        <w:rPr>
          <w:rFonts w:hint="eastAsia" w:ascii="仿宋" w:hAnsi="仿宋" w:eastAsia="仿宋" w:cs="仿宋"/>
          <w:sz w:val="24"/>
        </w:rPr>
        <w:t>供应商，均应在</w:t>
      </w:r>
      <w:r>
        <w:rPr>
          <w:rFonts w:hint="eastAsia" w:ascii="仿宋" w:hAnsi="仿宋" w:eastAsia="仿宋" w:cs="仿宋"/>
          <w:sz w:val="24"/>
          <w:lang w:eastAsia="zh-CN"/>
        </w:rPr>
        <w:t>询价</w:t>
      </w:r>
      <w:r>
        <w:rPr>
          <w:rFonts w:hint="eastAsia" w:ascii="仿宋" w:hAnsi="仿宋" w:eastAsia="仿宋" w:cs="仿宋"/>
          <w:sz w:val="24"/>
        </w:rPr>
        <w:t>时间</w:t>
      </w:r>
      <w:r>
        <w:rPr>
          <w:rFonts w:hint="eastAsia" w:ascii="仿宋" w:hAnsi="仿宋" w:eastAsia="仿宋" w:cs="仿宋"/>
          <w:sz w:val="24"/>
          <w:lang w:val="en-US" w:eastAsia="zh-CN"/>
        </w:rPr>
        <w:t>3</w:t>
      </w:r>
      <w:r>
        <w:rPr>
          <w:rFonts w:hint="eastAsia" w:ascii="仿宋" w:hAnsi="仿宋" w:eastAsia="仿宋" w:cs="仿宋"/>
          <w:sz w:val="24"/>
        </w:rPr>
        <w:t>日前以书面形式通知采购人或代理机构（在递送书面文件的同时请</w:t>
      </w:r>
      <w:r>
        <w:rPr>
          <w:rFonts w:hint="eastAsia" w:ascii="仿宋" w:hAnsi="仿宋" w:eastAsia="仿宋" w:cs="仿宋"/>
          <w:sz w:val="24"/>
          <w:lang w:eastAsia="zh-CN"/>
        </w:rPr>
        <w:t>询价</w:t>
      </w:r>
      <w:r>
        <w:rPr>
          <w:rFonts w:hint="eastAsia" w:ascii="仿宋" w:hAnsi="仿宋" w:eastAsia="仿宋" w:cs="仿宋"/>
          <w:sz w:val="24"/>
        </w:rPr>
        <w:t>供应商将电子文档发送至采购人或代理机构邮箱</w:t>
      </w:r>
      <w:r>
        <w:rPr>
          <w:rFonts w:hint="eastAsia" w:ascii="仿宋" w:hAnsi="仿宋" w:eastAsia="仿宋" w:cs="仿宋"/>
          <w:sz w:val="24"/>
          <w:lang w:val="en-US" w:eastAsia="zh-CN"/>
        </w:rPr>
        <w:t>236712149@qq.com</w:t>
      </w:r>
      <w:r>
        <w:rPr>
          <w:rFonts w:hint="eastAsia" w:ascii="仿宋" w:hAnsi="仿宋" w:eastAsia="仿宋" w:cs="仿宋"/>
          <w:sz w:val="24"/>
        </w:rPr>
        <w:t>）。采购人或代理机构对</w:t>
      </w:r>
      <w:r>
        <w:rPr>
          <w:rFonts w:hint="eastAsia" w:ascii="仿宋" w:hAnsi="仿宋" w:eastAsia="仿宋" w:cs="仿宋"/>
          <w:sz w:val="24"/>
          <w:lang w:eastAsia="zh-CN"/>
        </w:rPr>
        <w:t>询价</w:t>
      </w:r>
      <w:r>
        <w:rPr>
          <w:rFonts w:hint="eastAsia" w:ascii="仿宋" w:hAnsi="仿宋" w:eastAsia="仿宋" w:cs="仿宋"/>
          <w:sz w:val="24"/>
        </w:rPr>
        <w:t>时间前</w:t>
      </w:r>
      <w:r>
        <w:rPr>
          <w:rFonts w:hint="eastAsia" w:ascii="仿宋" w:hAnsi="仿宋" w:eastAsia="仿宋" w:cs="仿宋"/>
          <w:sz w:val="24"/>
          <w:lang w:val="en-US" w:eastAsia="zh-CN"/>
        </w:rPr>
        <w:t>3</w:t>
      </w:r>
      <w:r>
        <w:rPr>
          <w:rFonts w:hint="eastAsia" w:ascii="仿宋" w:hAnsi="仿宋" w:eastAsia="仿宋" w:cs="仿宋"/>
          <w:sz w:val="24"/>
        </w:rPr>
        <w:t>日收到的任何澄清要求将以书面形式予以答复（邮寄或传真）。</w:t>
      </w:r>
      <w:r>
        <w:rPr>
          <w:rFonts w:hint="eastAsia" w:ascii="仿宋" w:hAnsi="仿宋" w:eastAsia="仿宋" w:cs="仿宋"/>
          <w:bCs/>
          <w:sz w:val="24"/>
        </w:rPr>
        <w:t>由于</w:t>
      </w:r>
      <w:r>
        <w:rPr>
          <w:rFonts w:hint="eastAsia" w:ascii="仿宋" w:hAnsi="仿宋" w:eastAsia="仿宋" w:cs="仿宋"/>
          <w:bCs/>
          <w:sz w:val="24"/>
          <w:lang w:eastAsia="zh-CN"/>
        </w:rPr>
        <w:t>询价</w:t>
      </w:r>
      <w:r>
        <w:rPr>
          <w:rFonts w:hint="eastAsia" w:ascii="仿宋" w:hAnsi="仿宋" w:eastAsia="仿宋" w:cs="仿宋"/>
          <w:bCs/>
          <w:sz w:val="24"/>
        </w:rPr>
        <w:t>供应商所留联系方式有问题而导致</w:t>
      </w:r>
      <w:r>
        <w:rPr>
          <w:rFonts w:hint="eastAsia" w:ascii="仿宋" w:hAnsi="仿宋" w:eastAsia="仿宋" w:cs="仿宋"/>
          <w:sz w:val="24"/>
        </w:rPr>
        <w:t>采购人或代理机构</w:t>
      </w:r>
      <w:r>
        <w:rPr>
          <w:rFonts w:hint="eastAsia" w:ascii="仿宋" w:hAnsi="仿宋" w:eastAsia="仿宋" w:cs="仿宋"/>
          <w:bCs/>
          <w:sz w:val="24"/>
        </w:rPr>
        <w:t>无法通知的，其责任由</w:t>
      </w:r>
      <w:r>
        <w:rPr>
          <w:rFonts w:hint="eastAsia" w:ascii="仿宋" w:hAnsi="仿宋" w:eastAsia="仿宋" w:cs="仿宋"/>
          <w:bCs/>
          <w:sz w:val="24"/>
          <w:lang w:eastAsia="zh-CN"/>
        </w:rPr>
        <w:t>询价</w:t>
      </w:r>
      <w:r>
        <w:rPr>
          <w:rFonts w:hint="eastAsia" w:ascii="仿宋" w:hAnsi="仿宋" w:eastAsia="仿宋" w:cs="仿宋"/>
          <w:bCs/>
          <w:sz w:val="24"/>
        </w:rPr>
        <w:t>供应商自行承担（逾期递交对</w:t>
      </w:r>
      <w:r>
        <w:rPr>
          <w:rFonts w:hint="eastAsia" w:ascii="仿宋" w:hAnsi="仿宋" w:eastAsia="仿宋" w:cs="仿宋"/>
          <w:bCs/>
          <w:sz w:val="24"/>
          <w:lang w:eastAsia="zh-CN"/>
        </w:rPr>
        <w:t>询价</w:t>
      </w:r>
      <w:r>
        <w:rPr>
          <w:rFonts w:hint="eastAsia" w:ascii="仿宋" w:hAnsi="仿宋" w:eastAsia="仿宋" w:cs="仿宋"/>
          <w:bCs/>
          <w:sz w:val="24"/>
        </w:rPr>
        <w:t>文件要求进行澄清的</w:t>
      </w:r>
      <w:r>
        <w:rPr>
          <w:rFonts w:hint="eastAsia" w:ascii="仿宋" w:hAnsi="仿宋" w:eastAsia="仿宋" w:cs="仿宋"/>
          <w:sz w:val="24"/>
        </w:rPr>
        <w:t>采购人或代理机构</w:t>
      </w:r>
      <w:r>
        <w:rPr>
          <w:rFonts w:hint="eastAsia" w:ascii="仿宋" w:hAnsi="仿宋" w:eastAsia="仿宋" w:cs="仿宋"/>
          <w:bCs/>
          <w:sz w:val="24"/>
        </w:rPr>
        <w:t>将不予受理）。</w:t>
      </w:r>
    </w:p>
    <w:p w14:paraId="39028863">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sz w:val="24"/>
          <w:lang w:val="zh-CN"/>
        </w:rPr>
      </w:pPr>
      <w:r>
        <w:rPr>
          <w:rFonts w:hint="eastAsia" w:ascii="仿宋" w:hAnsi="仿宋" w:eastAsia="仿宋" w:cs="仿宋"/>
          <w:bCs/>
          <w:sz w:val="24"/>
        </w:rPr>
        <w:t>8.</w:t>
      </w:r>
      <w:r>
        <w:rPr>
          <w:rFonts w:hint="eastAsia" w:ascii="仿宋" w:hAnsi="仿宋" w:eastAsia="仿宋" w:cs="仿宋"/>
          <w:bCs/>
          <w:sz w:val="24"/>
          <w:lang w:eastAsia="zh-CN"/>
        </w:rPr>
        <w:t>询价</w:t>
      </w:r>
      <w:r>
        <w:rPr>
          <w:rFonts w:hint="eastAsia" w:ascii="仿宋" w:hAnsi="仿宋" w:eastAsia="仿宋" w:cs="仿宋"/>
          <w:bCs/>
          <w:sz w:val="24"/>
        </w:rPr>
        <w:t>文件的更正或补充</w:t>
      </w:r>
    </w:p>
    <w:p w14:paraId="24BEDEA0">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8.1在</w:t>
      </w:r>
      <w:r>
        <w:rPr>
          <w:rFonts w:hint="eastAsia" w:ascii="仿宋" w:hAnsi="仿宋" w:eastAsia="仿宋" w:cs="仿宋"/>
          <w:sz w:val="24"/>
          <w:lang w:eastAsia="zh-CN"/>
        </w:rPr>
        <w:t>询价</w:t>
      </w:r>
      <w:r>
        <w:rPr>
          <w:rFonts w:hint="eastAsia" w:ascii="仿宋" w:hAnsi="仿宋" w:eastAsia="仿宋" w:cs="仿宋"/>
          <w:sz w:val="24"/>
        </w:rPr>
        <w:t>截止时间</w:t>
      </w:r>
      <w:r>
        <w:rPr>
          <w:rFonts w:hint="eastAsia" w:ascii="仿宋" w:hAnsi="仿宋" w:eastAsia="仿宋" w:cs="仿宋"/>
          <w:sz w:val="24"/>
          <w:lang w:val="en-US" w:eastAsia="zh-CN"/>
        </w:rPr>
        <w:t>3</w:t>
      </w:r>
      <w:r>
        <w:rPr>
          <w:rFonts w:hint="eastAsia" w:ascii="仿宋" w:hAnsi="仿宋" w:eastAsia="仿宋" w:cs="仿宋"/>
          <w:sz w:val="24"/>
        </w:rPr>
        <w:t>日前，采购人或代理机构可主动或在解答</w:t>
      </w:r>
      <w:r>
        <w:rPr>
          <w:rFonts w:hint="eastAsia" w:ascii="仿宋" w:hAnsi="仿宋" w:eastAsia="仿宋" w:cs="仿宋"/>
          <w:sz w:val="24"/>
          <w:lang w:eastAsia="zh-CN"/>
        </w:rPr>
        <w:t>询价</w:t>
      </w:r>
      <w:r>
        <w:rPr>
          <w:rFonts w:hint="eastAsia" w:ascii="仿宋" w:hAnsi="仿宋" w:eastAsia="仿宋" w:cs="仿宋"/>
          <w:sz w:val="24"/>
        </w:rPr>
        <w:t>供应商提出的澄清问题时对</w:t>
      </w:r>
      <w:r>
        <w:rPr>
          <w:rFonts w:hint="eastAsia" w:ascii="仿宋" w:hAnsi="仿宋" w:eastAsia="仿宋" w:cs="仿宋"/>
          <w:sz w:val="24"/>
          <w:lang w:eastAsia="zh-CN"/>
        </w:rPr>
        <w:t>询价</w:t>
      </w:r>
      <w:r>
        <w:rPr>
          <w:rFonts w:hint="eastAsia" w:ascii="仿宋" w:hAnsi="仿宋" w:eastAsia="仿宋" w:cs="仿宋"/>
          <w:sz w:val="24"/>
        </w:rPr>
        <w:t>文件用更正公告的方式进行修正。</w:t>
      </w:r>
    </w:p>
    <w:p w14:paraId="2C260A8D">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8.2对</w:t>
      </w:r>
      <w:r>
        <w:rPr>
          <w:rFonts w:hint="eastAsia" w:ascii="仿宋" w:hAnsi="仿宋" w:eastAsia="仿宋" w:cs="仿宋"/>
          <w:sz w:val="24"/>
          <w:lang w:eastAsia="zh-CN"/>
        </w:rPr>
        <w:t>询价</w:t>
      </w:r>
      <w:r>
        <w:rPr>
          <w:rFonts w:hint="eastAsia" w:ascii="仿宋" w:hAnsi="仿宋" w:eastAsia="仿宋" w:cs="仿宋"/>
          <w:sz w:val="24"/>
        </w:rPr>
        <w:t>文件的更正将在江苏省政府采购网、淮安市政府采购网进行公告。更正公告将作为</w:t>
      </w:r>
      <w:r>
        <w:rPr>
          <w:rFonts w:hint="eastAsia" w:ascii="仿宋" w:hAnsi="仿宋" w:eastAsia="仿宋" w:cs="仿宋"/>
          <w:sz w:val="24"/>
          <w:lang w:eastAsia="zh-CN"/>
        </w:rPr>
        <w:t>询价</w:t>
      </w:r>
      <w:r>
        <w:rPr>
          <w:rFonts w:hint="eastAsia" w:ascii="仿宋" w:hAnsi="仿宋" w:eastAsia="仿宋" w:cs="仿宋"/>
          <w:sz w:val="24"/>
        </w:rPr>
        <w:t>文件的组成部分，对所有参加本次</w:t>
      </w:r>
      <w:r>
        <w:rPr>
          <w:rFonts w:hint="eastAsia" w:ascii="仿宋" w:hAnsi="仿宋" w:eastAsia="仿宋" w:cs="仿宋"/>
          <w:sz w:val="24"/>
          <w:lang w:eastAsia="zh-CN"/>
        </w:rPr>
        <w:t>询价</w:t>
      </w:r>
      <w:r>
        <w:rPr>
          <w:rFonts w:hint="eastAsia" w:ascii="仿宋" w:hAnsi="仿宋" w:eastAsia="仿宋" w:cs="仿宋"/>
          <w:sz w:val="24"/>
        </w:rPr>
        <w:t>的</w:t>
      </w:r>
      <w:r>
        <w:rPr>
          <w:rFonts w:hint="eastAsia" w:ascii="仿宋" w:hAnsi="仿宋" w:eastAsia="仿宋" w:cs="仿宋"/>
          <w:sz w:val="24"/>
          <w:lang w:eastAsia="zh-CN"/>
        </w:rPr>
        <w:t>询价</w:t>
      </w:r>
      <w:r>
        <w:rPr>
          <w:rFonts w:hint="eastAsia" w:ascii="仿宋" w:hAnsi="仿宋" w:eastAsia="仿宋" w:cs="仿宋"/>
          <w:sz w:val="24"/>
        </w:rPr>
        <w:t>供应商都具有约束力。</w:t>
      </w:r>
    </w:p>
    <w:p w14:paraId="0D6D29AB">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8.3为使</w:t>
      </w:r>
      <w:r>
        <w:rPr>
          <w:rFonts w:hint="eastAsia" w:ascii="仿宋" w:hAnsi="仿宋" w:eastAsia="仿宋" w:cs="仿宋"/>
          <w:sz w:val="24"/>
          <w:lang w:eastAsia="zh-CN"/>
        </w:rPr>
        <w:t>询价</w:t>
      </w:r>
      <w:r>
        <w:rPr>
          <w:rFonts w:hint="eastAsia" w:ascii="仿宋" w:hAnsi="仿宋" w:eastAsia="仿宋" w:cs="仿宋"/>
          <w:sz w:val="24"/>
        </w:rPr>
        <w:t>供应商有足够的时间按</w:t>
      </w:r>
      <w:r>
        <w:rPr>
          <w:rFonts w:hint="eastAsia" w:ascii="仿宋" w:hAnsi="仿宋" w:eastAsia="仿宋" w:cs="仿宋"/>
          <w:sz w:val="24"/>
          <w:lang w:eastAsia="zh-CN"/>
        </w:rPr>
        <w:t>询价</w:t>
      </w:r>
      <w:r>
        <w:rPr>
          <w:rFonts w:hint="eastAsia" w:ascii="仿宋" w:hAnsi="仿宋" w:eastAsia="仿宋" w:cs="仿宋"/>
          <w:sz w:val="24"/>
        </w:rPr>
        <w:t>文件的更正要求修正响应文件，采购人或代理机构有权按照相关法定的要求推迟响应文件递交截止时间和</w:t>
      </w:r>
      <w:r>
        <w:rPr>
          <w:rFonts w:hint="eastAsia" w:ascii="仿宋" w:hAnsi="仿宋" w:eastAsia="仿宋" w:cs="仿宋"/>
          <w:sz w:val="24"/>
          <w:lang w:eastAsia="zh-CN"/>
        </w:rPr>
        <w:t>询价</w:t>
      </w:r>
      <w:r>
        <w:rPr>
          <w:rFonts w:hint="eastAsia" w:ascii="仿宋" w:hAnsi="仿宋" w:eastAsia="仿宋" w:cs="仿宋"/>
          <w:sz w:val="24"/>
        </w:rPr>
        <w:t>日期。</w:t>
      </w:r>
    </w:p>
    <w:p w14:paraId="19AC7338">
      <w:pPr>
        <w:keepNext w:val="0"/>
        <w:keepLines w:val="0"/>
        <w:pageBreakBefore w:val="0"/>
        <w:widowControl w:val="0"/>
        <w:kinsoku/>
        <w:overflowPunct/>
        <w:topLinePunct w:val="0"/>
        <w:autoSpaceDE/>
        <w:autoSpaceDN/>
        <w:bidi w:val="0"/>
        <w:adjustRightInd/>
        <w:snapToGrid/>
        <w:spacing w:line="480" w:lineRule="exact"/>
        <w:ind w:left="0" w:right="0"/>
        <w:jc w:val="center"/>
        <w:textAlignment w:val="auto"/>
        <w:rPr>
          <w:rFonts w:hint="eastAsia" w:ascii="仿宋" w:hAnsi="仿宋" w:eastAsia="仿宋" w:cs="仿宋"/>
          <w:b/>
          <w:bCs/>
          <w:sz w:val="24"/>
        </w:rPr>
      </w:pPr>
      <w:r>
        <w:rPr>
          <w:rFonts w:hint="eastAsia" w:ascii="仿宋" w:hAnsi="仿宋" w:eastAsia="仿宋" w:cs="仿宋"/>
          <w:b/>
          <w:bCs/>
          <w:sz w:val="24"/>
        </w:rPr>
        <w:t>三、响应文件的编制</w:t>
      </w:r>
    </w:p>
    <w:p w14:paraId="3ED7B2A8">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bCs/>
          <w:sz w:val="24"/>
        </w:rPr>
      </w:pPr>
      <w:r>
        <w:rPr>
          <w:rFonts w:hint="eastAsia" w:ascii="仿宋" w:hAnsi="仿宋" w:eastAsia="仿宋" w:cs="仿宋"/>
          <w:bCs/>
          <w:sz w:val="24"/>
        </w:rPr>
        <w:t>9.响应文件的语言及计量单位</w:t>
      </w:r>
    </w:p>
    <w:p w14:paraId="43D445E8">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sz w:val="24"/>
        </w:rPr>
      </w:pPr>
      <w:r>
        <w:rPr>
          <w:rFonts w:hint="eastAsia" w:ascii="仿宋" w:hAnsi="仿宋" w:eastAsia="仿宋" w:cs="仿宋"/>
          <w:sz w:val="24"/>
        </w:rPr>
        <w:t>9.1</w:t>
      </w:r>
      <w:r>
        <w:rPr>
          <w:rFonts w:hint="eastAsia" w:ascii="仿宋" w:hAnsi="仿宋" w:eastAsia="仿宋" w:cs="仿宋"/>
          <w:sz w:val="24"/>
          <w:lang w:eastAsia="zh-CN"/>
        </w:rPr>
        <w:t>询价</w:t>
      </w:r>
      <w:r>
        <w:rPr>
          <w:rFonts w:hint="eastAsia" w:ascii="仿宋" w:hAnsi="仿宋" w:eastAsia="仿宋" w:cs="仿宋"/>
          <w:sz w:val="24"/>
        </w:rPr>
        <w:t>供应商提交的响应文件以及</w:t>
      </w:r>
      <w:r>
        <w:rPr>
          <w:rFonts w:hint="eastAsia" w:ascii="仿宋" w:hAnsi="仿宋" w:eastAsia="仿宋" w:cs="仿宋"/>
          <w:sz w:val="24"/>
          <w:lang w:eastAsia="zh-CN"/>
        </w:rPr>
        <w:t>询价</w:t>
      </w:r>
      <w:r>
        <w:rPr>
          <w:rFonts w:hint="eastAsia" w:ascii="仿宋" w:hAnsi="仿宋" w:eastAsia="仿宋" w:cs="仿宋"/>
          <w:sz w:val="24"/>
        </w:rPr>
        <w:t>供应商与采购人或代理机构就有关</w:t>
      </w:r>
      <w:r>
        <w:rPr>
          <w:rFonts w:hint="eastAsia" w:ascii="仿宋" w:hAnsi="仿宋" w:eastAsia="仿宋" w:cs="仿宋"/>
          <w:sz w:val="24"/>
          <w:lang w:eastAsia="zh-CN"/>
        </w:rPr>
        <w:t>询价</w:t>
      </w:r>
      <w:r>
        <w:rPr>
          <w:rFonts w:hint="eastAsia" w:ascii="仿宋" w:hAnsi="仿宋" w:eastAsia="仿宋" w:cs="仿宋"/>
          <w:sz w:val="24"/>
        </w:rPr>
        <w:t>的所有来往函电均应使用简体中文。</w:t>
      </w:r>
    </w:p>
    <w:p w14:paraId="44DDD196">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9.2</w:t>
      </w:r>
      <w:r>
        <w:rPr>
          <w:rFonts w:hint="eastAsia" w:ascii="仿宋" w:hAnsi="仿宋" w:eastAsia="仿宋" w:cs="仿宋"/>
          <w:sz w:val="24"/>
          <w:lang w:val="zh-CN"/>
        </w:rPr>
        <w:t>除询价文件中另有规定外，</w:t>
      </w:r>
      <w:r>
        <w:rPr>
          <w:rFonts w:hint="eastAsia" w:ascii="仿宋" w:hAnsi="仿宋" w:eastAsia="仿宋" w:cs="仿宋"/>
          <w:sz w:val="24"/>
        </w:rPr>
        <w:t>响应文件所使用的计量单位，均须采用国家法定计量单位。</w:t>
      </w:r>
    </w:p>
    <w:p w14:paraId="12B69576">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bCs/>
          <w:sz w:val="24"/>
        </w:rPr>
      </w:pPr>
      <w:r>
        <w:rPr>
          <w:rFonts w:hint="eastAsia" w:ascii="仿宋" w:hAnsi="仿宋" w:eastAsia="仿宋" w:cs="仿宋"/>
          <w:bCs/>
          <w:sz w:val="24"/>
        </w:rPr>
        <w:t>10.响应文件构成</w:t>
      </w:r>
    </w:p>
    <w:p w14:paraId="7C4F5979">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10.1</w:t>
      </w:r>
      <w:r>
        <w:rPr>
          <w:rFonts w:hint="eastAsia" w:ascii="仿宋" w:hAnsi="仿宋" w:eastAsia="仿宋" w:cs="仿宋"/>
          <w:sz w:val="24"/>
          <w:lang w:eastAsia="zh-CN"/>
        </w:rPr>
        <w:t>询价</w:t>
      </w:r>
      <w:r>
        <w:rPr>
          <w:rFonts w:hint="eastAsia" w:ascii="仿宋" w:hAnsi="仿宋" w:eastAsia="仿宋" w:cs="仿宋"/>
          <w:sz w:val="24"/>
        </w:rPr>
        <w:t>供应商编写的响应文件应按</w:t>
      </w:r>
      <w:r>
        <w:rPr>
          <w:rFonts w:hint="eastAsia" w:ascii="仿宋" w:hAnsi="仿宋" w:eastAsia="仿宋" w:cs="仿宋"/>
          <w:sz w:val="24"/>
          <w:lang w:eastAsia="zh-CN"/>
        </w:rPr>
        <w:t>询价</w:t>
      </w:r>
      <w:r>
        <w:rPr>
          <w:rFonts w:hint="eastAsia" w:ascii="仿宋" w:hAnsi="仿宋" w:eastAsia="仿宋" w:cs="仿宋"/>
          <w:sz w:val="24"/>
        </w:rPr>
        <w:t>文件第二章“响应文件格式”中的要求进行编写。</w:t>
      </w:r>
    </w:p>
    <w:p w14:paraId="5D6F9851">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10.2电子响应文件编制必须按“苏采云”交易系统要求制作，具体操作详见《操作手册》。</w:t>
      </w:r>
    </w:p>
    <w:p w14:paraId="29A6AC7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sz w:val="24"/>
        </w:rPr>
      </w:pPr>
      <w:r>
        <w:rPr>
          <w:rFonts w:hint="eastAsia" w:ascii="仿宋" w:hAnsi="仿宋" w:eastAsia="仿宋" w:cs="仿宋"/>
          <w:bCs/>
          <w:sz w:val="24"/>
        </w:rPr>
        <w:t>11.</w:t>
      </w:r>
      <w:r>
        <w:rPr>
          <w:rFonts w:hint="eastAsia" w:ascii="仿宋" w:hAnsi="仿宋" w:eastAsia="仿宋" w:cs="仿宋"/>
          <w:bCs/>
          <w:sz w:val="24"/>
          <w:lang w:eastAsia="zh-CN"/>
        </w:rPr>
        <w:t>询价</w:t>
      </w:r>
      <w:r>
        <w:rPr>
          <w:rFonts w:hint="eastAsia" w:ascii="仿宋" w:hAnsi="仿宋" w:eastAsia="仿宋" w:cs="仿宋"/>
          <w:bCs/>
          <w:sz w:val="24"/>
        </w:rPr>
        <w:t>报价</w:t>
      </w:r>
    </w:p>
    <w:p w14:paraId="6E2762A2">
      <w:pPr>
        <w:keepNext w:val="0"/>
        <w:keepLines w:val="0"/>
        <w:pageBreakBefore w:val="0"/>
        <w:widowControl w:val="0"/>
        <w:kinsoku/>
        <w:wordWrap/>
        <w:overflowPunct/>
        <w:topLinePunct w:val="0"/>
        <w:autoSpaceDE/>
        <w:autoSpaceDN/>
        <w:bidi w:val="0"/>
        <w:adjustRightInd/>
        <w:snapToGrid/>
        <w:spacing w:line="480" w:lineRule="exact"/>
        <w:ind w:left="0" w:right="0" w:firstLine="482" w:firstLineChars="200"/>
        <w:textAlignment w:val="auto"/>
        <w:rPr>
          <w:rFonts w:hint="eastAsia" w:ascii="仿宋" w:hAnsi="仿宋" w:eastAsia="仿宋" w:cs="仿宋"/>
          <w:b/>
          <w:sz w:val="24"/>
        </w:rPr>
      </w:pPr>
      <w:r>
        <w:rPr>
          <w:rFonts w:hint="eastAsia" w:ascii="仿宋" w:hAnsi="仿宋" w:eastAsia="仿宋" w:cs="仿宋"/>
          <w:b/>
          <w:sz w:val="24"/>
        </w:rPr>
        <w:t>11.1本项目采用总承包方式，</w:t>
      </w:r>
      <w:r>
        <w:rPr>
          <w:rFonts w:hint="eastAsia" w:ascii="仿宋" w:hAnsi="仿宋" w:eastAsia="仿宋" w:cs="仿宋"/>
          <w:b/>
          <w:sz w:val="24"/>
          <w:lang w:eastAsia="zh-CN"/>
        </w:rPr>
        <w:t>询价</w:t>
      </w:r>
      <w:r>
        <w:rPr>
          <w:rFonts w:hint="eastAsia" w:ascii="仿宋" w:hAnsi="仿宋" w:eastAsia="仿宋" w:cs="仿宋"/>
          <w:b/>
          <w:sz w:val="24"/>
        </w:rPr>
        <w:t>供应商的报价应包含制造、包装、仓储、运输装</w:t>
      </w:r>
      <w:r>
        <w:rPr>
          <w:rFonts w:hint="eastAsia" w:ascii="仿宋" w:hAnsi="仿宋" w:eastAsia="仿宋" w:cs="仿宋"/>
          <w:b/>
          <w:sz w:val="24"/>
          <w:lang w:eastAsia="zh-CN"/>
        </w:rPr>
        <w:t>卸</w:t>
      </w:r>
      <w:r>
        <w:rPr>
          <w:rFonts w:hint="eastAsia" w:ascii="仿宋" w:hAnsi="仿宋" w:eastAsia="仿宋" w:cs="仿宋"/>
          <w:b/>
          <w:sz w:val="24"/>
        </w:rPr>
        <w:t>、保险、安装、材料及验收合格之前保管、专用工具、伴随服务、人员培训发生的所有含税费用、支付给员工的工资和国家强制缴纳的各种社会保障资金，以及与本项目有关的所有费用。</w:t>
      </w:r>
    </w:p>
    <w:p w14:paraId="6EB6D4AF">
      <w:pPr>
        <w:keepNext w:val="0"/>
        <w:keepLines w:val="0"/>
        <w:pageBreakBefore w:val="0"/>
        <w:widowControl w:val="0"/>
        <w:kinsoku/>
        <w:wordWrap/>
        <w:overflowPunct/>
        <w:topLinePunct w:val="0"/>
        <w:autoSpaceDE/>
        <w:autoSpaceDN/>
        <w:bidi w:val="0"/>
        <w:adjustRightInd/>
        <w:snapToGrid/>
        <w:spacing w:line="480" w:lineRule="exact"/>
        <w:ind w:left="0" w:right="0" w:firstLine="482" w:firstLineChars="200"/>
        <w:textAlignment w:val="auto"/>
        <w:rPr>
          <w:rFonts w:hint="eastAsia" w:ascii="仿宋" w:hAnsi="仿宋" w:eastAsia="仿宋" w:cs="仿宋"/>
          <w:sz w:val="24"/>
        </w:rPr>
      </w:pPr>
      <w:r>
        <w:rPr>
          <w:rFonts w:hint="eastAsia" w:ascii="仿宋" w:hAnsi="仿宋" w:eastAsia="仿宋" w:cs="仿宋"/>
          <w:b/>
          <w:sz w:val="24"/>
        </w:rPr>
        <w:t>11.2 供应商的任何错漏、优惠、竞争性报价不得作为减轻责任、减少服务、增加收费、降低质量的理由。</w:t>
      </w:r>
    </w:p>
    <w:p w14:paraId="5E4AB7E0">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sz w:val="24"/>
        </w:rPr>
      </w:pPr>
      <w:r>
        <w:rPr>
          <w:rFonts w:hint="eastAsia" w:ascii="仿宋" w:hAnsi="仿宋" w:eastAsia="仿宋" w:cs="仿宋"/>
          <w:sz w:val="24"/>
        </w:rPr>
        <w:t>11.3采购人或代理机构不接受备选的</w:t>
      </w:r>
      <w:r>
        <w:rPr>
          <w:rFonts w:hint="eastAsia" w:ascii="仿宋" w:hAnsi="仿宋" w:eastAsia="仿宋" w:cs="仿宋"/>
          <w:sz w:val="24"/>
          <w:lang w:eastAsia="zh-CN"/>
        </w:rPr>
        <w:t>询价</w:t>
      </w:r>
      <w:r>
        <w:rPr>
          <w:rFonts w:hint="eastAsia" w:ascii="仿宋" w:hAnsi="仿宋" w:eastAsia="仿宋" w:cs="仿宋"/>
          <w:sz w:val="24"/>
        </w:rPr>
        <w:t>方案或有选择的报价。</w:t>
      </w:r>
    </w:p>
    <w:p w14:paraId="712E486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sz w:val="24"/>
        </w:rPr>
      </w:pPr>
      <w:r>
        <w:rPr>
          <w:rFonts w:hint="eastAsia" w:ascii="仿宋" w:hAnsi="仿宋" w:eastAsia="仿宋" w:cs="仿宋"/>
          <w:sz w:val="24"/>
        </w:rPr>
        <w:t>11.4本次</w:t>
      </w:r>
      <w:r>
        <w:rPr>
          <w:rFonts w:hint="eastAsia" w:ascii="仿宋" w:hAnsi="仿宋" w:eastAsia="仿宋" w:cs="仿宋"/>
          <w:sz w:val="24"/>
          <w:lang w:eastAsia="zh-CN"/>
        </w:rPr>
        <w:t>询价</w:t>
      </w:r>
      <w:r>
        <w:rPr>
          <w:rFonts w:hint="eastAsia" w:ascii="仿宋" w:hAnsi="仿宋" w:eastAsia="仿宋" w:cs="仿宋"/>
          <w:sz w:val="24"/>
        </w:rPr>
        <w:t>项目报价均须以人民币为货币单位。</w:t>
      </w:r>
    </w:p>
    <w:p w14:paraId="1BABA5EF">
      <w:pPr>
        <w:keepNext w:val="0"/>
        <w:keepLines w:val="0"/>
        <w:pageBreakBefore w:val="0"/>
        <w:widowControl w:val="0"/>
        <w:kinsoku/>
        <w:wordWrap/>
        <w:overflowPunct/>
        <w:topLinePunct w:val="0"/>
        <w:autoSpaceDE/>
        <w:autoSpaceDN/>
        <w:bidi w:val="0"/>
        <w:adjustRightInd/>
        <w:snapToGrid/>
        <w:spacing w:line="480" w:lineRule="exact"/>
        <w:ind w:left="0" w:right="0" w:firstLine="482" w:firstLineChars="200"/>
        <w:textAlignment w:val="auto"/>
        <w:rPr>
          <w:rFonts w:hint="eastAsia" w:ascii="仿宋" w:hAnsi="仿宋" w:eastAsia="仿宋" w:cs="仿宋"/>
          <w:b/>
          <w:bCs w:val="0"/>
          <w:sz w:val="24"/>
          <w:lang w:val="zh-CN"/>
        </w:rPr>
      </w:pPr>
      <w:r>
        <w:rPr>
          <w:rFonts w:hint="eastAsia" w:ascii="仿宋" w:hAnsi="仿宋" w:eastAsia="仿宋" w:cs="仿宋"/>
          <w:b/>
          <w:bCs w:val="0"/>
          <w:sz w:val="24"/>
        </w:rPr>
        <w:t>12.</w:t>
      </w:r>
      <w:r>
        <w:rPr>
          <w:rFonts w:hint="eastAsia" w:ascii="仿宋" w:hAnsi="仿宋" w:eastAsia="仿宋" w:cs="仿宋"/>
          <w:b/>
          <w:bCs w:val="0"/>
          <w:sz w:val="24"/>
          <w:lang w:eastAsia="zh-CN"/>
        </w:rPr>
        <w:t>询价</w:t>
      </w:r>
      <w:r>
        <w:rPr>
          <w:rFonts w:hint="eastAsia" w:ascii="仿宋" w:hAnsi="仿宋" w:eastAsia="仿宋" w:cs="仿宋"/>
          <w:b/>
          <w:bCs w:val="0"/>
          <w:sz w:val="24"/>
        </w:rPr>
        <w:t>保证金</w:t>
      </w:r>
      <w:r>
        <w:rPr>
          <w:rFonts w:hint="eastAsia" w:ascii="仿宋" w:hAnsi="仿宋" w:eastAsia="仿宋" w:cs="仿宋"/>
          <w:b/>
          <w:bCs w:val="0"/>
          <w:sz w:val="24"/>
          <w:lang w:eastAsia="zh-CN"/>
        </w:rPr>
        <w:t>：</w:t>
      </w:r>
      <w:r>
        <w:rPr>
          <w:rFonts w:hint="eastAsia" w:ascii="仿宋" w:hAnsi="仿宋" w:eastAsia="仿宋" w:cs="仿宋"/>
          <w:b/>
          <w:bCs w:val="0"/>
          <w:sz w:val="24"/>
        </w:rPr>
        <w:t>本项目无需缴纳</w:t>
      </w:r>
      <w:r>
        <w:rPr>
          <w:rFonts w:hint="eastAsia" w:ascii="仿宋" w:hAnsi="仿宋" w:eastAsia="仿宋" w:cs="仿宋"/>
          <w:b/>
          <w:bCs w:val="0"/>
          <w:sz w:val="24"/>
          <w:lang w:eastAsia="zh-CN"/>
        </w:rPr>
        <w:t>询价</w:t>
      </w:r>
      <w:r>
        <w:rPr>
          <w:rFonts w:hint="eastAsia" w:ascii="仿宋" w:hAnsi="仿宋" w:eastAsia="仿宋" w:cs="仿宋"/>
          <w:b/>
          <w:bCs w:val="0"/>
          <w:sz w:val="24"/>
        </w:rPr>
        <w:t>保证金。</w:t>
      </w:r>
    </w:p>
    <w:p w14:paraId="33EA665B">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bCs/>
          <w:sz w:val="24"/>
        </w:rPr>
      </w:pPr>
      <w:r>
        <w:rPr>
          <w:rFonts w:hint="eastAsia" w:ascii="仿宋" w:hAnsi="仿宋" w:eastAsia="仿宋" w:cs="仿宋"/>
          <w:bCs/>
          <w:sz w:val="24"/>
        </w:rPr>
        <w:t>13.</w:t>
      </w:r>
      <w:r>
        <w:rPr>
          <w:rFonts w:hint="eastAsia" w:ascii="仿宋" w:hAnsi="仿宋" w:eastAsia="仿宋" w:cs="仿宋"/>
          <w:bCs/>
          <w:sz w:val="24"/>
          <w:lang w:eastAsia="zh-CN"/>
        </w:rPr>
        <w:t>询价</w:t>
      </w:r>
      <w:r>
        <w:rPr>
          <w:rFonts w:hint="eastAsia" w:ascii="仿宋" w:hAnsi="仿宋" w:eastAsia="仿宋" w:cs="仿宋"/>
          <w:bCs/>
          <w:sz w:val="24"/>
        </w:rPr>
        <w:t>有效期</w:t>
      </w:r>
    </w:p>
    <w:p w14:paraId="3E880288">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bCs/>
          <w:sz w:val="24"/>
        </w:rPr>
      </w:pPr>
      <w:r>
        <w:rPr>
          <w:rFonts w:hint="eastAsia" w:ascii="仿宋" w:hAnsi="仿宋" w:eastAsia="仿宋" w:cs="仿宋"/>
          <w:sz w:val="24"/>
        </w:rPr>
        <w:t>13.1</w:t>
      </w:r>
      <w:r>
        <w:rPr>
          <w:rFonts w:hint="eastAsia" w:ascii="仿宋" w:hAnsi="仿宋" w:eastAsia="仿宋" w:cs="仿宋"/>
          <w:sz w:val="24"/>
          <w:lang w:eastAsia="zh-CN"/>
        </w:rPr>
        <w:t>询价</w:t>
      </w:r>
      <w:r>
        <w:rPr>
          <w:rFonts w:hint="eastAsia" w:ascii="仿宋" w:hAnsi="仿宋" w:eastAsia="仿宋" w:cs="仿宋"/>
          <w:sz w:val="24"/>
        </w:rPr>
        <w:t>有效期为从</w:t>
      </w:r>
      <w:r>
        <w:rPr>
          <w:rFonts w:hint="eastAsia" w:ascii="仿宋" w:hAnsi="仿宋" w:eastAsia="仿宋" w:cs="仿宋"/>
          <w:sz w:val="24"/>
          <w:lang w:eastAsia="zh-CN"/>
        </w:rPr>
        <w:t>询价</w:t>
      </w:r>
      <w:r>
        <w:rPr>
          <w:rFonts w:hint="eastAsia" w:ascii="仿宋" w:hAnsi="仿宋" w:eastAsia="仿宋" w:cs="仿宋"/>
          <w:sz w:val="24"/>
        </w:rPr>
        <w:t>之日起计算的</w:t>
      </w:r>
      <w:r>
        <w:rPr>
          <w:rFonts w:hint="eastAsia" w:ascii="仿宋" w:hAnsi="仿宋" w:eastAsia="仿宋" w:cs="仿宋"/>
          <w:bCs/>
          <w:sz w:val="24"/>
          <w:lang w:val="en-US" w:eastAsia="zh-CN"/>
        </w:rPr>
        <w:t>9</w:t>
      </w:r>
      <w:r>
        <w:rPr>
          <w:rFonts w:hint="eastAsia" w:ascii="仿宋" w:hAnsi="仿宋" w:eastAsia="仿宋" w:cs="仿宋"/>
          <w:bCs/>
          <w:sz w:val="24"/>
        </w:rPr>
        <w:t>0天</w:t>
      </w:r>
      <w:r>
        <w:rPr>
          <w:rFonts w:hint="eastAsia" w:ascii="仿宋" w:hAnsi="仿宋" w:eastAsia="仿宋" w:cs="仿宋"/>
          <w:sz w:val="24"/>
        </w:rPr>
        <w:t>，</w:t>
      </w:r>
      <w:r>
        <w:rPr>
          <w:rFonts w:hint="eastAsia" w:ascii="仿宋" w:hAnsi="仿宋" w:eastAsia="仿宋" w:cs="仿宋"/>
          <w:sz w:val="24"/>
          <w:lang w:eastAsia="zh-CN"/>
        </w:rPr>
        <w:t>询价</w:t>
      </w:r>
      <w:r>
        <w:rPr>
          <w:rFonts w:hint="eastAsia" w:ascii="仿宋" w:hAnsi="仿宋" w:eastAsia="仿宋" w:cs="仿宋"/>
          <w:sz w:val="24"/>
        </w:rPr>
        <w:t>有效期短于此规定的将被视为</w:t>
      </w:r>
      <w:r>
        <w:rPr>
          <w:rFonts w:hint="eastAsia" w:ascii="仿宋" w:hAnsi="仿宋" w:eastAsia="仿宋" w:cs="仿宋"/>
          <w:sz w:val="24"/>
          <w:lang w:val="zh-CN"/>
        </w:rPr>
        <w:t>非响应询价而予以拒绝。</w:t>
      </w:r>
    </w:p>
    <w:p w14:paraId="136359FB">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bCs/>
          <w:sz w:val="24"/>
        </w:rPr>
      </w:pPr>
      <w:r>
        <w:rPr>
          <w:rFonts w:hint="eastAsia" w:ascii="仿宋" w:hAnsi="仿宋" w:eastAsia="仿宋" w:cs="仿宋"/>
          <w:bCs/>
          <w:sz w:val="24"/>
        </w:rPr>
        <w:t>13.2</w:t>
      </w:r>
      <w:r>
        <w:rPr>
          <w:rFonts w:hint="eastAsia" w:ascii="仿宋" w:hAnsi="仿宋" w:eastAsia="仿宋" w:cs="仿宋"/>
          <w:sz w:val="24"/>
        </w:rPr>
        <w:t>在特殊情况下，采购人或代理机构于原</w:t>
      </w:r>
      <w:r>
        <w:rPr>
          <w:rFonts w:hint="eastAsia" w:ascii="仿宋" w:hAnsi="仿宋" w:eastAsia="仿宋" w:cs="仿宋"/>
          <w:sz w:val="24"/>
          <w:lang w:eastAsia="zh-CN"/>
        </w:rPr>
        <w:t>询价</w:t>
      </w:r>
      <w:r>
        <w:rPr>
          <w:rFonts w:hint="eastAsia" w:ascii="仿宋" w:hAnsi="仿宋" w:eastAsia="仿宋" w:cs="仿宋"/>
          <w:sz w:val="24"/>
        </w:rPr>
        <w:t>有效期满之前，可向</w:t>
      </w:r>
      <w:r>
        <w:rPr>
          <w:rFonts w:hint="eastAsia" w:ascii="仿宋" w:hAnsi="仿宋" w:eastAsia="仿宋" w:cs="仿宋"/>
          <w:sz w:val="24"/>
          <w:lang w:eastAsia="zh-CN"/>
        </w:rPr>
        <w:t>询价</w:t>
      </w:r>
      <w:r>
        <w:rPr>
          <w:rFonts w:hint="eastAsia" w:ascii="仿宋" w:hAnsi="仿宋" w:eastAsia="仿宋" w:cs="仿宋"/>
          <w:sz w:val="24"/>
        </w:rPr>
        <w:t>供应商提出延长</w:t>
      </w:r>
      <w:r>
        <w:rPr>
          <w:rFonts w:hint="eastAsia" w:ascii="仿宋" w:hAnsi="仿宋" w:eastAsia="仿宋" w:cs="仿宋"/>
          <w:sz w:val="24"/>
          <w:lang w:eastAsia="zh-CN"/>
        </w:rPr>
        <w:t>询价</w:t>
      </w:r>
      <w:r>
        <w:rPr>
          <w:rFonts w:hint="eastAsia" w:ascii="仿宋" w:hAnsi="仿宋" w:eastAsia="仿宋" w:cs="仿宋"/>
          <w:sz w:val="24"/>
        </w:rPr>
        <w:t>有效期的要求，这种要求与答复均应采用书面形式如信件、传真等。</w:t>
      </w:r>
      <w:r>
        <w:rPr>
          <w:rFonts w:hint="eastAsia" w:ascii="仿宋" w:hAnsi="仿宋" w:eastAsia="仿宋" w:cs="仿宋"/>
          <w:sz w:val="24"/>
          <w:lang w:eastAsia="zh-CN"/>
        </w:rPr>
        <w:t>询价</w:t>
      </w:r>
      <w:r>
        <w:rPr>
          <w:rFonts w:hint="eastAsia" w:ascii="仿宋" w:hAnsi="仿宋" w:eastAsia="仿宋" w:cs="仿宋"/>
          <w:sz w:val="24"/>
        </w:rPr>
        <w:t>供应商可以拒绝接受采购人或代理机构的这种要求而放弃</w:t>
      </w:r>
      <w:r>
        <w:rPr>
          <w:rFonts w:hint="eastAsia" w:ascii="仿宋" w:hAnsi="仿宋" w:eastAsia="仿宋" w:cs="仿宋"/>
          <w:sz w:val="24"/>
          <w:lang w:eastAsia="zh-CN"/>
        </w:rPr>
        <w:t>询价</w:t>
      </w:r>
      <w:r>
        <w:rPr>
          <w:rFonts w:hint="eastAsia" w:ascii="仿宋" w:hAnsi="仿宋" w:eastAsia="仿宋" w:cs="仿宋"/>
          <w:sz w:val="24"/>
        </w:rPr>
        <w:t>。同意延长的</w:t>
      </w:r>
      <w:r>
        <w:rPr>
          <w:rFonts w:hint="eastAsia" w:ascii="仿宋" w:hAnsi="仿宋" w:eastAsia="仿宋" w:cs="仿宋"/>
          <w:sz w:val="24"/>
          <w:lang w:eastAsia="zh-CN"/>
        </w:rPr>
        <w:t>询价</w:t>
      </w:r>
      <w:r>
        <w:rPr>
          <w:rFonts w:hint="eastAsia" w:ascii="仿宋" w:hAnsi="仿宋" w:eastAsia="仿宋" w:cs="仿宋"/>
          <w:sz w:val="24"/>
        </w:rPr>
        <w:t>供应商既不能要求也不允许修改其响应文件，同时受</w:t>
      </w:r>
      <w:r>
        <w:rPr>
          <w:rFonts w:hint="eastAsia" w:ascii="仿宋" w:hAnsi="仿宋" w:eastAsia="仿宋" w:cs="仿宋"/>
          <w:sz w:val="24"/>
          <w:lang w:eastAsia="zh-CN"/>
        </w:rPr>
        <w:t>询价</w:t>
      </w:r>
      <w:r>
        <w:rPr>
          <w:rFonts w:hint="eastAsia" w:ascii="仿宋" w:hAnsi="仿宋" w:eastAsia="仿宋" w:cs="仿宋"/>
          <w:sz w:val="24"/>
        </w:rPr>
        <w:t>有效期约束的所有权利与义务均延长至新的有效期。</w:t>
      </w:r>
    </w:p>
    <w:p w14:paraId="24E80CE0">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bCs/>
          <w:sz w:val="24"/>
        </w:rPr>
      </w:pPr>
      <w:r>
        <w:rPr>
          <w:rFonts w:hint="eastAsia" w:ascii="仿宋" w:hAnsi="仿宋" w:eastAsia="仿宋" w:cs="仿宋"/>
          <w:bCs/>
          <w:sz w:val="24"/>
        </w:rPr>
        <w:t>14.响应文件的签署</w:t>
      </w:r>
    </w:p>
    <w:p w14:paraId="2B60C1FF">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sz w:val="24"/>
        </w:rPr>
      </w:pPr>
      <w:r>
        <w:rPr>
          <w:rFonts w:hint="eastAsia" w:ascii="仿宋" w:hAnsi="仿宋" w:eastAsia="仿宋" w:cs="仿宋"/>
          <w:bCs/>
          <w:sz w:val="24"/>
        </w:rPr>
        <w:t>14.1响应文件仅需要在供应商进行签章的位置应进行电子签章。电子响应文件不得涂改、行间插字或删除，如果出现上述情况应重新编制。</w:t>
      </w:r>
    </w:p>
    <w:p w14:paraId="355C9A62">
      <w:pPr>
        <w:keepNext w:val="0"/>
        <w:keepLines w:val="0"/>
        <w:pageBreakBefore w:val="0"/>
        <w:widowControl w:val="0"/>
        <w:kinsoku/>
        <w:wordWrap/>
        <w:overflowPunct/>
        <w:topLinePunct w:val="0"/>
        <w:autoSpaceDE/>
        <w:autoSpaceDN/>
        <w:bidi w:val="0"/>
        <w:adjustRightInd/>
        <w:snapToGrid/>
        <w:spacing w:line="480" w:lineRule="exact"/>
        <w:ind w:left="0" w:right="0" w:firstLine="482" w:firstLineChars="200"/>
        <w:jc w:val="center"/>
        <w:textAlignment w:val="auto"/>
        <w:rPr>
          <w:rFonts w:hint="eastAsia" w:ascii="仿宋" w:hAnsi="仿宋" w:eastAsia="仿宋" w:cs="仿宋"/>
          <w:b/>
          <w:bCs/>
          <w:sz w:val="24"/>
        </w:rPr>
      </w:pPr>
      <w:r>
        <w:rPr>
          <w:rFonts w:hint="eastAsia" w:ascii="仿宋" w:hAnsi="仿宋" w:eastAsia="仿宋" w:cs="仿宋"/>
          <w:b/>
          <w:bCs/>
          <w:sz w:val="24"/>
        </w:rPr>
        <w:t>四、响应文件的上传</w:t>
      </w:r>
    </w:p>
    <w:p w14:paraId="4A0BDC31">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bCs/>
          <w:sz w:val="24"/>
        </w:rPr>
      </w:pPr>
      <w:r>
        <w:rPr>
          <w:rFonts w:hint="eastAsia" w:ascii="仿宋" w:hAnsi="仿宋" w:eastAsia="仿宋" w:cs="仿宋"/>
          <w:bCs/>
          <w:sz w:val="24"/>
        </w:rPr>
        <w:t>15. 响应文件的上传</w:t>
      </w:r>
    </w:p>
    <w:p w14:paraId="41FF49BF">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bCs/>
          <w:sz w:val="24"/>
        </w:rPr>
      </w:pPr>
      <w:r>
        <w:rPr>
          <w:rFonts w:hint="eastAsia" w:ascii="仿宋" w:hAnsi="仿宋" w:eastAsia="仿宋" w:cs="仿宋"/>
          <w:bCs/>
          <w:sz w:val="24"/>
        </w:rPr>
        <w:t>15.1电子响应文件的递交供应商应当按照《操作手册》规定，在</w:t>
      </w:r>
      <w:r>
        <w:rPr>
          <w:rFonts w:hint="eastAsia" w:ascii="仿宋" w:hAnsi="仿宋" w:eastAsia="仿宋" w:cs="仿宋"/>
          <w:bCs/>
          <w:sz w:val="24"/>
          <w:lang w:eastAsia="zh-CN"/>
        </w:rPr>
        <w:t>询价</w:t>
      </w:r>
      <w:r>
        <w:rPr>
          <w:rFonts w:hint="eastAsia" w:ascii="仿宋" w:hAnsi="仿宋" w:eastAsia="仿宋" w:cs="仿宋"/>
          <w:bCs/>
          <w:sz w:val="24"/>
        </w:rPr>
        <w:t>响应文件接收截止时间前制作并上传电子响应文件。</w:t>
      </w:r>
    </w:p>
    <w:p w14:paraId="1583FE8C">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bCs/>
          <w:sz w:val="24"/>
        </w:rPr>
      </w:pPr>
      <w:r>
        <w:rPr>
          <w:rFonts w:hint="eastAsia" w:ascii="仿宋" w:hAnsi="仿宋" w:eastAsia="仿宋" w:cs="仿宋"/>
          <w:bCs/>
          <w:sz w:val="24"/>
        </w:rPr>
        <w:t>15.2供应商上传的电子响应文件内容不清楚或不清晰的（含扫描件），造成无法评审或部分影响评审的，责任由供应商自负。</w:t>
      </w:r>
    </w:p>
    <w:p w14:paraId="58946769">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bCs/>
          <w:sz w:val="24"/>
        </w:rPr>
      </w:pPr>
      <w:r>
        <w:rPr>
          <w:rFonts w:hint="eastAsia" w:ascii="仿宋" w:hAnsi="仿宋" w:eastAsia="仿宋" w:cs="仿宋"/>
          <w:bCs/>
          <w:sz w:val="24"/>
        </w:rPr>
        <w:t>15.3供应商上传电子响应文件的时间不得迟于</w:t>
      </w:r>
      <w:r>
        <w:rPr>
          <w:rFonts w:hint="eastAsia" w:ascii="仿宋" w:hAnsi="仿宋" w:eastAsia="仿宋" w:cs="仿宋"/>
          <w:bCs/>
          <w:sz w:val="24"/>
          <w:lang w:eastAsia="zh-CN"/>
        </w:rPr>
        <w:t>询价</w:t>
      </w:r>
      <w:r>
        <w:rPr>
          <w:rFonts w:hint="eastAsia" w:ascii="仿宋" w:hAnsi="仿宋" w:eastAsia="仿宋" w:cs="仿宋"/>
          <w:bCs/>
          <w:sz w:val="24"/>
        </w:rPr>
        <w:t>邀请中规定的截止时间。</w:t>
      </w:r>
    </w:p>
    <w:p w14:paraId="3A39181F">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s="仿宋"/>
          <w:bCs/>
          <w:sz w:val="24"/>
        </w:rPr>
      </w:pPr>
      <w:r>
        <w:rPr>
          <w:rFonts w:hint="eastAsia" w:ascii="仿宋" w:hAnsi="仿宋" w:eastAsia="仿宋" w:cs="仿宋"/>
          <w:bCs/>
          <w:sz w:val="24"/>
        </w:rPr>
        <w:t>15.4采购人或代理机构可以按第8条规定，通过修改</w:t>
      </w:r>
      <w:r>
        <w:rPr>
          <w:rFonts w:hint="eastAsia" w:ascii="仿宋" w:hAnsi="仿宋" w:eastAsia="仿宋" w:cs="仿宋"/>
          <w:bCs/>
          <w:sz w:val="24"/>
          <w:lang w:eastAsia="zh-CN"/>
        </w:rPr>
        <w:t>询价</w:t>
      </w:r>
      <w:r>
        <w:rPr>
          <w:rFonts w:hint="eastAsia" w:ascii="仿宋" w:hAnsi="仿宋" w:eastAsia="仿宋" w:cs="仿宋"/>
          <w:bCs/>
          <w:sz w:val="24"/>
        </w:rPr>
        <w:t>文件有权酌情延长响应文件接收截止时间。在此情况下，供应商的所有权利和义务以及供应商受制约的截止日期均应以延长后新的截止日期为准。</w:t>
      </w:r>
    </w:p>
    <w:p w14:paraId="281B32FD">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
          <w:bCs/>
          <w:sz w:val="24"/>
        </w:rPr>
      </w:pPr>
      <w:r>
        <w:rPr>
          <w:rFonts w:hint="eastAsia" w:ascii="仿宋" w:hAnsi="仿宋" w:eastAsia="仿宋" w:cs="仿宋"/>
          <w:b/>
          <w:bCs/>
          <w:sz w:val="24"/>
        </w:rPr>
        <w:t>15.5成交供应商在</w:t>
      </w:r>
      <w:r>
        <w:rPr>
          <w:rFonts w:hint="eastAsia" w:ascii="仿宋" w:hAnsi="仿宋" w:eastAsia="仿宋" w:cs="仿宋"/>
          <w:b/>
          <w:bCs/>
          <w:sz w:val="24"/>
          <w:lang w:eastAsia="zh-CN"/>
        </w:rPr>
        <w:t>领取</w:t>
      </w:r>
      <w:r>
        <w:rPr>
          <w:rFonts w:hint="eastAsia" w:ascii="仿宋" w:hAnsi="仿宋" w:eastAsia="仿宋" w:cs="仿宋"/>
          <w:b/>
          <w:bCs/>
          <w:sz w:val="24"/>
        </w:rPr>
        <w:t>成交通知书</w:t>
      </w:r>
      <w:r>
        <w:rPr>
          <w:rFonts w:hint="eastAsia" w:ascii="仿宋" w:hAnsi="仿宋" w:eastAsia="仿宋" w:cs="仿宋"/>
          <w:b/>
          <w:bCs/>
          <w:sz w:val="24"/>
          <w:lang w:eastAsia="zh-CN"/>
        </w:rPr>
        <w:t>时</w:t>
      </w:r>
      <w:r>
        <w:rPr>
          <w:rFonts w:hint="eastAsia" w:ascii="仿宋" w:hAnsi="仿宋" w:eastAsia="仿宋" w:cs="仿宋"/>
          <w:b/>
          <w:bCs/>
          <w:sz w:val="24"/>
        </w:rPr>
        <w:t>，须提供</w:t>
      </w:r>
      <w:r>
        <w:rPr>
          <w:rFonts w:hint="eastAsia" w:ascii="仿宋" w:hAnsi="仿宋" w:eastAsia="仿宋" w:cs="仿宋"/>
          <w:b/>
          <w:bCs/>
          <w:sz w:val="24"/>
          <w:lang w:eastAsia="zh-CN"/>
        </w:rPr>
        <w:t>叁份</w:t>
      </w:r>
      <w:r>
        <w:rPr>
          <w:rFonts w:hint="eastAsia" w:ascii="仿宋" w:hAnsi="仿宋" w:eastAsia="仿宋" w:cs="仿宋"/>
          <w:b/>
          <w:bCs/>
          <w:sz w:val="24"/>
        </w:rPr>
        <w:t>与电子响应文件一致的纸质</w:t>
      </w:r>
      <w:r>
        <w:rPr>
          <w:rFonts w:hint="eastAsia" w:ascii="仿宋" w:hAnsi="仿宋" w:eastAsia="仿宋" w:cs="仿宋"/>
          <w:b/>
          <w:bCs/>
          <w:sz w:val="24"/>
          <w:lang w:eastAsia="zh-CN"/>
        </w:rPr>
        <w:t>投标文件并胶装</w:t>
      </w:r>
      <w:r>
        <w:rPr>
          <w:rFonts w:hint="eastAsia" w:ascii="仿宋" w:hAnsi="仿宋" w:eastAsia="仿宋" w:cs="仿宋"/>
          <w:b/>
          <w:bCs/>
          <w:sz w:val="24"/>
        </w:rPr>
        <w:t>。</w:t>
      </w:r>
    </w:p>
    <w:p w14:paraId="4D43793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16.响应文件被拒绝接收的情形</w:t>
      </w:r>
    </w:p>
    <w:p w14:paraId="3E27216A">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16.1在</w:t>
      </w:r>
      <w:r>
        <w:rPr>
          <w:rFonts w:hint="eastAsia" w:ascii="仿宋" w:hAnsi="仿宋" w:eastAsia="仿宋" w:cs="仿宋"/>
          <w:bCs/>
          <w:sz w:val="24"/>
          <w:lang w:eastAsia="zh-CN"/>
        </w:rPr>
        <w:t>询价</w:t>
      </w:r>
      <w:r>
        <w:rPr>
          <w:rFonts w:hint="eastAsia" w:ascii="仿宋" w:hAnsi="仿宋" w:eastAsia="仿宋" w:cs="仿宋"/>
          <w:bCs/>
          <w:sz w:val="24"/>
        </w:rPr>
        <w:t>文件规定的提交响应文件截止时间后上传的电子响应文件。</w:t>
      </w:r>
    </w:p>
    <w:p w14:paraId="3329A620">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17. 响应文件的修改和撤回</w:t>
      </w:r>
    </w:p>
    <w:p w14:paraId="6F4A55C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17.1供应商在上传电子响应文件后可以对其修改或撤回，但这种修改和撤回，必须在规定的</w:t>
      </w:r>
      <w:r>
        <w:rPr>
          <w:rFonts w:hint="eastAsia" w:ascii="仿宋" w:hAnsi="仿宋" w:eastAsia="仿宋" w:cs="仿宋"/>
          <w:bCs/>
          <w:sz w:val="24"/>
          <w:lang w:eastAsia="zh-CN"/>
        </w:rPr>
        <w:t>询价</w:t>
      </w:r>
      <w:r>
        <w:rPr>
          <w:rFonts w:hint="eastAsia" w:ascii="仿宋" w:hAnsi="仿宋" w:eastAsia="仿宋" w:cs="仿宋"/>
          <w:bCs/>
          <w:sz w:val="24"/>
        </w:rPr>
        <w:t>时间之前。</w:t>
      </w:r>
    </w:p>
    <w:p w14:paraId="1D79FE41">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17.2对于电子响应文件的修改，供应商可在</w:t>
      </w:r>
      <w:r>
        <w:rPr>
          <w:rFonts w:hint="eastAsia" w:ascii="仿宋" w:hAnsi="仿宋" w:eastAsia="仿宋" w:cs="仿宋"/>
          <w:bCs/>
          <w:sz w:val="24"/>
          <w:lang w:eastAsia="zh-CN"/>
        </w:rPr>
        <w:t>询价</w:t>
      </w:r>
      <w:r>
        <w:rPr>
          <w:rFonts w:hint="eastAsia" w:ascii="仿宋" w:hAnsi="仿宋" w:eastAsia="仿宋" w:cs="仿宋"/>
          <w:bCs/>
          <w:sz w:val="24"/>
        </w:rPr>
        <w:t>时间前登录电子交易平台撤回电子响应文件，并上传新的电子响应文件。电子响应文件以最终完成上传的为准。</w:t>
      </w:r>
    </w:p>
    <w:p w14:paraId="61FB29B5">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17.3供应商不得在</w:t>
      </w:r>
      <w:r>
        <w:rPr>
          <w:rFonts w:hint="eastAsia" w:ascii="仿宋" w:hAnsi="仿宋" w:eastAsia="仿宋" w:cs="仿宋"/>
          <w:bCs/>
          <w:sz w:val="24"/>
          <w:lang w:eastAsia="zh-CN"/>
        </w:rPr>
        <w:t>询价</w:t>
      </w:r>
      <w:r>
        <w:rPr>
          <w:rFonts w:hint="eastAsia" w:ascii="仿宋" w:hAnsi="仿宋" w:eastAsia="仿宋" w:cs="仿宋"/>
          <w:bCs/>
          <w:sz w:val="24"/>
        </w:rPr>
        <w:t>时间以后修改电子响应文件。</w:t>
      </w:r>
    </w:p>
    <w:p w14:paraId="60CCD5C0">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sz w:val="24"/>
        </w:rPr>
      </w:pPr>
      <w:r>
        <w:rPr>
          <w:rFonts w:hint="eastAsia" w:ascii="仿宋" w:hAnsi="仿宋" w:eastAsia="仿宋" w:cs="仿宋"/>
          <w:bCs/>
          <w:sz w:val="24"/>
        </w:rPr>
        <w:t>17.4供应商不得在提交电子响应文件截止时间起至</w:t>
      </w:r>
      <w:r>
        <w:rPr>
          <w:rFonts w:hint="eastAsia" w:ascii="仿宋" w:hAnsi="仿宋" w:eastAsia="仿宋" w:cs="仿宋"/>
          <w:bCs/>
          <w:sz w:val="24"/>
          <w:lang w:eastAsia="zh-CN"/>
        </w:rPr>
        <w:t>询价</w:t>
      </w:r>
      <w:r>
        <w:rPr>
          <w:rFonts w:hint="eastAsia" w:ascii="仿宋" w:hAnsi="仿宋" w:eastAsia="仿宋" w:cs="仿宋"/>
          <w:bCs/>
          <w:sz w:val="24"/>
        </w:rPr>
        <w:t>有效期满前撤回电子响应文件。</w:t>
      </w:r>
    </w:p>
    <w:p w14:paraId="76685281">
      <w:pPr>
        <w:keepNext w:val="0"/>
        <w:keepLines w:val="0"/>
        <w:pageBreakBefore w:val="0"/>
        <w:widowControl w:val="0"/>
        <w:kinsoku/>
        <w:overflowPunct/>
        <w:topLinePunct w:val="0"/>
        <w:autoSpaceDE/>
        <w:autoSpaceDN/>
        <w:bidi w:val="0"/>
        <w:adjustRightInd/>
        <w:snapToGrid/>
        <w:spacing w:line="480" w:lineRule="exact"/>
        <w:ind w:left="0" w:right="0"/>
        <w:jc w:val="center"/>
        <w:textAlignment w:val="auto"/>
        <w:rPr>
          <w:rFonts w:hint="eastAsia" w:ascii="仿宋" w:hAnsi="仿宋" w:eastAsia="仿宋" w:cs="仿宋"/>
          <w:b/>
          <w:bCs/>
          <w:sz w:val="24"/>
        </w:rPr>
      </w:pPr>
      <w:r>
        <w:rPr>
          <w:rFonts w:hint="eastAsia" w:ascii="仿宋" w:hAnsi="仿宋" w:eastAsia="仿宋" w:cs="仿宋"/>
          <w:b/>
          <w:bCs/>
          <w:sz w:val="24"/>
        </w:rPr>
        <w:t>五、</w:t>
      </w:r>
      <w:r>
        <w:rPr>
          <w:rFonts w:hint="eastAsia" w:ascii="仿宋" w:hAnsi="仿宋" w:eastAsia="仿宋" w:cs="仿宋"/>
          <w:b/>
          <w:bCs/>
          <w:sz w:val="24"/>
          <w:lang w:eastAsia="zh-CN"/>
        </w:rPr>
        <w:t>询价</w:t>
      </w:r>
      <w:r>
        <w:rPr>
          <w:rFonts w:hint="eastAsia" w:ascii="仿宋" w:hAnsi="仿宋" w:eastAsia="仿宋" w:cs="仿宋"/>
          <w:b/>
          <w:bCs/>
          <w:sz w:val="24"/>
        </w:rPr>
        <w:t>、推荐成交候选人</w:t>
      </w:r>
    </w:p>
    <w:p w14:paraId="47F7DA4E">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rPr>
        <w:t xml:space="preserve"> </w:t>
      </w:r>
      <w:r>
        <w:rPr>
          <w:rFonts w:hint="eastAsia" w:ascii="仿宋" w:hAnsi="仿宋" w:eastAsia="仿宋" w:cs="仿宋"/>
          <w:bCs/>
          <w:sz w:val="24"/>
          <w:lang w:eastAsia="zh-CN"/>
        </w:rPr>
        <w:t>询价</w:t>
      </w:r>
      <w:r>
        <w:rPr>
          <w:rFonts w:hint="eastAsia" w:ascii="仿宋" w:hAnsi="仿宋" w:eastAsia="仿宋" w:cs="仿宋"/>
          <w:bCs/>
          <w:sz w:val="24"/>
        </w:rPr>
        <w:t>组织</w:t>
      </w:r>
    </w:p>
    <w:p w14:paraId="5E36F8B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18.1本项目采用“全流程电子化交易”模式，通过“苏采云”系统及相应的配套硬件设备（摄像头、话筒、麦克风等）完成远程解密、公布报价、澄清等交互环节。采购人或代理机构将按照第</w:t>
      </w:r>
      <w:r>
        <w:rPr>
          <w:rFonts w:hint="eastAsia" w:ascii="仿宋" w:hAnsi="仿宋" w:eastAsia="仿宋" w:cs="仿宋"/>
          <w:bCs/>
          <w:sz w:val="24"/>
          <w:highlight w:val="none"/>
        </w:rPr>
        <w:t>18.</w:t>
      </w: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rPr>
        <w:t>条</w:t>
      </w:r>
      <w:r>
        <w:rPr>
          <w:rFonts w:hint="eastAsia" w:ascii="仿宋" w:hAnsi="仿宋" w:eastAsia="仿宋" w:cs="仿宋"/>
          <w:bCs/>
          <w:sz w:val="24"/>
        </w:rPr>
        <w:t>的要求组织本项目的采购活动。供应商仅需在任意地点登录“苏采云”系统，进入江苏省政府采购一体化不见面开标大厅观看项目的活动组织。</w:t>
      </w:r>
    </w:p>
    <w:p w14:paraId="78A38864">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18.2开标程序</w:t>
      </w:r>
    </w:p>
    <w:p w14:paraId="6E61B24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2.1</w:t>
      </w:r>
      <w:r>
        <w:rPr>
          <w:rFonts w:hint="eastAsia" w:ascii="仿宋" w:hAnsi="仿宋" w:eastAsia="仿宋" w:cs="仿宋"/>
          <w:bCs/>
          <w:sz w:val="24"/>
        </w:rPr>
        <w:t>代理机构将在采购公告中规定的时间和地点组织</w:t>
      </w:r>
      <w:r>
        <w:rPr>
          <w:rFonts w:hint="eastAsia" w:ascii="仿宋" w:hAnsi="仿宋" w:eastAsia="仿宋" w:cs="仿宋"/>
          <w:bCs/>
          <w:sz w:val="24"/>
          <w:lang w:eastAsia="zh-CN"/>
        </w:rPr>
        <w:t>询价</w:t>
      </w:r>
      <w:r>
        <w:rPr>
          <w:rFonts w:hint="eastAsia" w:ascii="仿宋" w:hAnsi="仿宋" w:eastAsia="仿宋" w:cs="仿宋"/>
          <w:bCs/>
          <w:sz w:val="24"/>
        </w:rPr>
        <w:t>开始仪式。供应商应当按照《操作手册》规定，参加</w:t>
      </w:r>
      <w:r>
        <w:rPr>
          <w:rFonts w:hint="eastAsia" w:ascii="仿宋" w:hAnsi="仿宋" w:eastAsia="仿宋" w:cs="仿宋"/>
          <w:bCs/>
          <w:sz w:val="24"/>
          <w:lang w:eastAsia="zh-CN"/>
        </w:rPr>
        <w:t>询价</w:t>
      </w:r>
      <w:r>
        <w:rPr>
          <w:rFonts w:hint="eastAsia" w:ascii="仿宋" w:hAnsi="仿宋" w:eastAsia="仿宋" w:cs="仿宋"/>
          <w:bCs/>
          <w:sz w:val="24"/>
        </w:rPr>
        <w:t>活动。</w:t>
      </w:r>
    </w:p>
    <w:p w14:paraId="5215D325">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18.2</w:t>
      </w:r>
      <w:r>
        <w:rPr>
          <w:rFonts w:hint="eastAsia" w:ascii="仿宋" w:hAnsi="仿宋" w:eastAsia="仿宋" w:cs="仿宋"/>
          <w:bCs/>
          <w:sz w:val="24"/>
          <w:lang w:val="en-US" w:eastAsia="zh-CN"/>
        </w:rPr>
        <w:t>.2</w:t>
      </w:r>
      <w:r>
        <w:rPr>
          <w:rFonts w:hint="eastAsia" w:ascii="仿宋" w:hAnsi="仿宋" w:eastAsia="仿宋" w:cs="仿宋"/>
          <w:bCs/>
          <w:sz w:val="24"/>
        </w:rPr>
        <w:t>供应商在</w:t>
      </w:r>
      <w:r>
        <w:rPr>
          <w:rFonts w:hint="eastAsia" w:ascii="仿宋" w:hAnsi="仿宋" w:eastAsia="仿宋" w:cs="仿宋"/>
          <w:bCs/>
          <w:sz w:val="24"/>
          <w:lang w:eastAsia="zh-CN"/>
        </w:rPr>
        <w:t>询价</w:t>
      </w:r>
      <w:r>
        <w:rPr>
          <w:rFonts w:hint="eastAsia" w:ascii="仿宋" w:hAnsi="仿宋" w:eastAsia="仿宋" w:cs="仿宋"/>
          <w:bCs/>
          <w:sz w:val="24"/>
        </w:rPr>
        <w:t>过程中</w:t>
      </w:r>
      <w:r>
        <w:rPr>
          <w:rFonts w:hint="eastAsia" w:ascii="仿宋" w:hAnsi="仿宋" w:eastAsia="仿宋" w:cs="仿宋"/>
          <w:bCs/>
          <w:sz w:val="24"/>
          <w:lang w:eastAsia="zh-CN"/>
        </w:rPr>
        <w:t>涉及</w:t>
      </w:r>
      <w:r>
        <w:rPr>
          <w:rFonts w:hint="eastAsia" w:ascii="仿宋" w:hAnsi="仿宋" w:eastAsia="仿宋" w:cs="仿宋"/>
          <w:bCs/>
          <w:sz w:val="24"/>
        </w:rPr>
        <w:t>的响应文件解密等工作，应按照《操作手册》规定执行。</w:t>
      </w:r>
    </w:p>
    <w:p w14:paraId="4272F027">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2.</w:t>
      </w:r>
      <w:r>
        <w:rPr>
          <w:rFonts w:hint="eastAsia" w:ascii="仿宋" w:hAnsi="仿宋" w:eastAsia="仿宋" w:cs="仿宋"/>
          <w:bCs/>
          <w:sz w:val="24"/>
        </w:rPr>
        <w:t>3报价</w:t>
      </w:r>
      <w:r>
        <w:rPr>
          <w:rFonts w:hint="eastAsia" w:ascii="仿宋" w:hAnsi="仿宋" w:eastAsia="仿宋" w:cs="仿宋"/>
          <w:bCs/>
          <w:sz w:val="24"/>
          <w:lang w:eastAsia="zh-CN"/>
        </w:rPr>
        <w:t>明细</w:t>
      </w:r>
      <w:r>
        <w:rPr>
          <w:rFonts w:hint="eastAsia" w:ascii="仿宋" w:hAnsi="仿宋" w:eastAsia="仿宋" w:cs="仿宋"/>
          <w:bCs/>
          <w:sz w:val="24"/>
        </w:rPr>
        <w:t>表内容与</w:t>
      </w:r>
      <w:r>
        <w:rPr>
          <w:rFonts w:hint="eastAsia" w:ascii="仿宋" w:hAnsi="仿宋" w:eastAsia="仿宋" w:cs="仿宋"/>
          <w:bCs/>
          <w:sz w:val="24"/>
          <w:lang w:eastAsia="zh-CN"/>
        </w:rPr>
        <w:t>询价</w:t>
      </w:r>
      <w:r>
        <w:rPr>
          <w:rFonts w:hint="eastAsia" w:ascii="仿宋" w:hAnsi="仿宋" w:eastAsia="仿宋" w:cs="仿宋"/>
          <w:bCs/>
          <w:sz w:val="24"/>
        </w:rPr>
        <w:t>函内容不一致的，一律以</w:t>
      </w:r>
      <w:r>
        <w:rPr>
          <w:rFonts w:hint="eastAsia" w:ascii="仿宋" w:hAnsi="仿宋" w:eastAsia="仿宋" w:cs="仿宋"/>
          <w:bCs/>
          <w:sz w:val="24"/>
          <w:lang w:eastAsia="zh-CN"/>
        </w:rPr>
        <w:t>报价明细表</w:t>
      </w:r>
      <w:r>
        <w:rPr>
          <w:rFonts w:hint="eastAsia" w:ascii="仿宋" w:hAnsi="仿宋" w:eastAsia="仿宋" w:cs="仿宋"/>
          <w:bCs/>
          <w:sz w:val="24"/>
        </w:rPr>
        <w:t>内容为准。</w:t>
      </w:r>
    </w:p>
    <w:p w14:paraId="71FCD257">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2.</w:t>
      </w:r>
      <w:r>
        <w:rPr>
          <w:rFonts w:hint="eastAsia" w:ascii="仿宋" w:hAnsi="仿宋" w:eastAsia="仿宋" w:cs="仿宋"/>
          <w:bCs/>
          <w:sz w:val="24"/>
        </w:rPr>
        <w:t>4响应文件提交截止时间结束后参加征集的供应商不足</w:t>
      </w:r>
      <w:r>
        <w:rPr>
          <w:rFonts w:hint="eastAsia" w:ascii="仿宋" w:hAnsi="仿宋" w:eastAsia="仿宋" w:cs="仿宋"/>
          <w:bCs/>
          <w:sz w:val="24"/>
          <w:lang w:val="en-US" w:eastAsia="zh-CN"/>
        </w:rPr>
        <w:t>3</w:t>
      </w:r>
      <w:r>
        <w:rPr>
          <w:rFonts w:hint="eastAsia" w:ascii="仿宋" w:hAnsi="仿宋" w:eastAsia="仿宋" w:cs="仿宋"/>
          <w:bCs/>
          <w:sz w:val="24"/>
        </w:rPr>
        <w:t>家情况的。</w:t>
      </w:r>
    </w:p>
    <w:p w14:paraId="2A51B45B">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3</w:t>
      </w:r>
      <w:r>
        <w:rPr>
          <w:rFonts w:hint="eastAsia" w:ascii="仿宋" w:hAnsi="仿宋" w:eastAsia="仿宋" w:cs="仿宋"/>
          <w:bCs/>
          <w:sz w:val="24"/>
        </w:rPr>
        <w:t>全流程电子化交易采购说明</w:t>
      </w:r>
    </w:p>
    <w:p w14:paraId="0AF28D0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3.</w:t>
      </w:r>
      <w:r>
        <w:rPr>
          <w:rFonts w:hint="eastAsia" w:ascii="仿宋" w:hAnsi="仿宋" w:eastAsia="仿宋" w:cs="仿宋"/>
          <w:bCs/>
          <w:sz w:val="24"/>
        </w:rPr>
        <w:t>1由于“苏采云”系统自身原因导致项目不能正常进行的，项目作废标处理。</w:t>
      </w:r>
    </w:p>
    <w:p w14:paraId="02FA932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3.</w:t>
      </w:r>
      <w:r>
        <w:rPr>
          <w:rFonts w:hint="eastAsia" w:ascii="仿宋" w:hAnsi="仿宋" w:eastAsia="仿宋" w:cs="仿宋"/>
          <w:bCs/>
          <w:sz w:val="24"/>
        </w:rPr>
        <w:t>2本项目中的时间均以国家授时中心发布的时间为准。</w:t>
      </w:r>
    </w:p>
    <w:p w14:paraId="2B445D31">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3.</w:t>
      </w:r>
      <w:r>
        <w:rPr>
          <w:rFonts w:hint="eastAsia" w:ascii="仿宋" w:hAnsi="仿宋" w:eastAsia="仿宋" w:cs="仿宋"/>
          <w:bCs/>
          <w:sz w:val="24"/>
        </w:rPr>
        <w:t>3本项目的下载</w:t>
      </w:r>
      <w:r>
        <w:rPr>
          <w:rFonts w:hint="eastAsia" w:ascii="仿宋" w:hAnsi="仿宋" w:eastAsia="仿宋" w:cs="仿宋"/>
          <w:bCs/>
          <w:sz w:val="24"/>
          <w:lang w:eastAsia="zh-CN"/>
        </w:rPr>
        <w:t>询价</w:t>
      </w:r>
      <w:r>
        <w:rPr>
          <w:rFonts w:hint="eastAsia" w:ascii="仿宋" w:hAnsi="仿宋" w:eastAsia="仿宋" w:cs="仿宋"/>
          <w:bCs/>
          <w:sz w:val="24"/>
        </w:rPr>
        <w:t>文件、上传响应文件均通过互联网操作，请供应商充分考虑网络拥堵及平台操作所需时间等因素。因供应商自身原因导致操作失败的，其责任自负。</w:t>
      </w:r>
    </w:p>
    <w:p w14:paraId="007BD266">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3.</w:t>
      </w:r>
      <w:r>
        <w:rPr>
          <w:rFonts w:hint="eastAsia" w:ascii="仿宋" w:hAnsi="仿宋" w:eastAsia="仿宋" w:cs="仿宋"/>
          <w:bCs/>
          <w:sz w:val="24"/>
        </w:rPr>
        <w:t>4本项目响应文件的编制使用“苏采云”政府采购客户端，供应商响应文件的编制和上传，应按照</w:t>
      </w:r>
      <w:r>
        <w:rPr>
          <w:rFonts w:hint="eastAsia" w:ascii="仿宋" w:hAnsi="仿宋" w:eastAsia="仿宋" w:cs="仿宋"/>
          <w:bCs/>
          <w:sz w:val="24"/>
          <w:lang w:eastAsia="zh-CN"/>
        </w:rPr>
        <w:t>询价</w:t>
      </w:r>
      <w:r>
        <w:rPr>
          <w:rFonts w:hint="eastAsia" w:ascii="仿宋" w:hAnsi="仿宋" w:eastAsia="仿宋" w:cs="仿宋"/>
          <w:bCs/>
          <w:sz w:val="24"/>
        </w:rPr>
        <w:t>文件的规定进行。如未按</w:t>
      </w:r>
      <w:r>
        <w:rPr>
          <w:rFonts w:hint="eastAsia" w:ascii="仿宋" w:hAnsi="仿宋" w:eastAsia="仿宋" w:cs="仿宋"/>
          <w:bCs/>
          <w:sz w:val="24"/>
          <w:lang w:eastAsia="zh-CN"/>
        </w:rPr>
        <w:t>询价</w:t>
      </w:r>
      <w:r>
        <w:rPr>
          <w:rFonts w:hint="eastAsia" w:ascii="仿宋" w:hAnsi="仿宋" w:eastAsia="仿宋" w:cs="仿宋"/>
          <w:bCs/>
          <w:sz w:val="24"/>
        </w:rPr>
        <w:t>文件要求编制、上传电子响应文件，将可能作无效响应文件处理，其后果由供应商自负。供应商如对正确使用“苏采云”政府采购客户端有疑问的，请与软件公司技术人员联系。</w:t>
      </w:r>
    </w:p>
    <w:p w14:paraId="63366874">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3</w:t>
      </w:r>
      <w:r>
        <w:rPr>
          <w:rFonts w:hint="eastAsia" w:ascii="仿宋" w:hAnsi="仿宋" w:eastAsia="仿宋" w:cs="仿宋"/>
          <w:bCs/>
          <w:sz w:val="24"/>
        </w:rPr>
        <w:t>.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p>
    <w:p w14:paraId="7409ACC1">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3</w:t>
      </w:r>
      <w:r>
        <w:rPr>
          <w:rFonts w:hint="eastAsia" w:ascii="仿宋" w:hAnsi="仿宋" w:eastAsia="仿宋" w:cs="仿宋"/>
          <w:bCs/>
          <w:sz w:val="24"/>
        </w:rPr>
        <w:t xml:space="preserve">.6电子响应文件开启时间前，各供应商的授权委托人或法人代表提前进入江苏省政府采购一体化不见面开标大厅，根据操作手册验证CA与签章是否正常，以免影响响应文件的解密。 </w:t>
      </w:r>
    </w:p>
    <w:p w14:paraId="51B92282">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3</w:t>
      </w:r>
      <w:r>
        <w:rPr>
          <w:rFonts w:hint="eastAsia" w:ascii="仿宋" w:hAnsi="仿宋" w:eastAsia="仿宋" w:cs="仿宋"/>
          <w:bCs/>
          <w:sz w:val="24"/>
        </w:rPr>
        <w:t>.7电子响应文件开启后，代理机构将在系统内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p>
    <w:p w14:paraId="0A255D0C">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3</w:t>
      </w:r>
      <w:r>
        <w:rPr>
          <w:rFonts w:hint="eastAsia" w:ascii="仿宋" w:hAnsi="仿宋" w:eastAsia="仿宋" w:cs="仿宋"/>
          <w:bCs/>
          <w:sz w:val="24"/>
        </w:rPr>
        <w:t>.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77B402CD">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4</w:t>
      </w:r>
      <w:r>
        <w:rPr>
          <w:rFonts w:hint="eastAsia" w:ascii="仿宋" w:hAnsi="仿宋" w:eastAsia="仿宋" w:cs="仿宋"/>
          <w:bCs/>
          <w:sz w:val="24"/>
        </w:rPr>
        <w:t>为顺利实现本项目交易活动组织的远程交互，建议供应商配置相关软硬件设施，具体包括</w:t>
      </w:r>
      <w:r>
        <w:rPr>
          <w:rFonts w:hint="eastAsia" w:ascii="仿宋" w:hAnsi="仿宋" w:eastAsia="仿宋" w:cs="仿宋"/>
          <w:bCs/>
          <w:sz w:val="24"/>
          <w:lang w:eastAsia="zh-CN"/>
        </w:rPr>
        <w:t>：</w:t>
      </w:r>
    </w:p>
    <w:p w14:paraId="289BC084">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4</w:t>
      </w:r>
      <w:r>
        <w:rPr>
          <w:rFonts w:hint="eastAsia" w:ascii="仿宋" w:hAnsi="仿宋" w:eastAsia="仿宋" w:cs="仿宋"/>
          <w:bCs/>
          <w:sz w:val="24"/>
        </w:rPr>
        <w:t>.1软件设施</w:t>
      </w:r>
      <w:r>
        <w:rPr>
          <w:rFonts w:hint="eastAsia" w:ascii="仿宋" w:hAnsi="仿宋" w:eastAsia="仿宋" w:cs="仿宋"/>
          <w:bCs/>
          <w:sz w:val="24"/>
          <w:lang w:eastAsia="zh-CN"/>
        </w:rPr>
        <w:t>：</w:t>
      </w:r>
      <w:r>
        <w:rPr>
          <w:rFonts w:hint="eastAsia" w:ascii="仿宋" w:hAnsi="仿宋" w:eastAsia="仿宋" w:cs="仿宋"/>
          <w:bCs/>
          <w:sz w:val="24"/>
        </w:rPr>
        <w:t xml:space="preserve">谷歌浏览器或360安全浏览器，同时必须安装“苏采云”政府采购客户端所要求的驱动。 </w:t>
      </w:r>
    </w:p>
    <w:p w14:paraId="6D770CAC">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4</w:t>
      </w:r>
      <w:r>
        <w:rPr>
          <w:rFonts w:hint="eastAsia" w:ascii="仿宋" w:hAnsi="仿宋" w:eastAsia="仿宋" w:cs="仿宋"/>
          <w:bCs/>
          <w:sz w:val="24"/>
        </w:rPr>
        <w:t>.2硬件设施</w:t>
      </w:r>
      <w:r>
        <w:rPr>
          <w:rFonts w:hint="eastAsia" w:ascii="仿宋" w:hAnsi="仿宋" w:eastAsia="仿宋" w:cs="仿宋"/>
          <w:bCs/>
          <w:sz w:val="24"/>
          <w:lang w:eastAsia="zh-CN"/>
        </w:rPr>
        <w:t>：</w:t>
      </w:r>
      <w:r>
        <w:rPr>
          <w:rFonts w:hint="eastAsia" w:ascii="仿宋" w:hAnsi="仿宋" w:eastAsia="仿宋" w:cs="仿宋"/>
          <w:bCs/>
          <w:sz w:val="24"/>
        </w:rPr>
        <w:t>高配置电脑（内存4G以上，建议屏幕分辨率用1024*768像素或以上，不要使用上网本）、高速稳定的网络、CA锁、音视频设备（话筒、耳麦、高清摄像头（支持分辨率720P及以上）、音响）等。</w:t>
      </w:r>
    </w:p>
    <w:p w14:paraId="3A81CEAD">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4</w:t>
      </w:r>
      <w:r>
        <w:rPr>
          <w:rFonts w:hint="eastAsia" w:ascii="仿宋" w:hAnsi="仿宋" w:eastAsia="仿宋" w:cs="仿宋"/>
          <w:bCs/>
          <w:sz w:val="24"/>
        </w:rPr>
        <w:t>.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376E3834">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18.</w:t>
      </w:r>
      <w:r>
        <w:rPr>
          <w:rFonts w:hint="eastAsia" w:ascii="仿宋" w:hAnsi="仿宋" w:eastAsia="仿宋" w:cs="仿宋"/>
          <w:bCs/>
          <w:sz w:val="24"/>
          <w:lang w:val="en-US" w:eastAsia="zh-CN"/>
        </w:rPr>
        <w:t>4.4</w:t>
      </w:r>
      <w:r>
        <w:rPr>
          <w:rFonts w:hint="eastAsia" w:ascii="仿宋" w:hAnsi="仿宋" w:eastAsia="仿宋" w:cs="仿宋"/>
          <w:bCs/>
          <w:sz w:val="24"/>
        </w:rPr>
        <w:t>供应商在制作上传电子响应文件、观看活动组织、响应文件解密等技术方面遇到问题时，请与软件公司技术人员咨询，联系电话</w:t>
      </w:r>
      <w:r>
        <w:rPr>
          <w:rFonts w:hint="eastAsia" w:ascii="仿宋" w:hAnsi="仿宋" w:eastAsia="仿宋" w:cs="仿宋"/>
          <w:bCs/>
          <w:sz w:val="24"/>
          <w:lang w:eastAsia="zh-CN"/>
        </w:rPr>
        <w:t>：</w:t>
      </w:r>
      <w:r>
        <w:rPr>
          <w:rFonts w:hint="eastAsia" w:ascii="仿宋" w:hAnsi="仿宋" w:eastAsia="仿宋" w:cs="仿宋"/>
        </w:rPr>
        <w:t xml:space="preserve"> </w:t>
      </w:r>
      <w:r>
        <w:rPr>
          <w:rFonts w:hint="eastAsia" w:ascii="仿宋" w:hAnsi="仿宋" w:eastAsia="仿宋" w:cs="仿宋"/>
          <w:bCs/>
          <w:sz w:val="24"/>
        </w:rPr>
        <w:t>0517-83638013。</w:t>
      </w:r>
    </w:p>
    <w:p w14:paraId="10DC7CE0">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18.5有下列情形之一的，视为供应商串通投标，其询价文件无效：</w:t>
      </w:r>
    </w:p>
    <w:p w14:paraId="5554FCA6">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en-US" w:eastAsia="zh-CN"/>
        </w:rPr>
      </w:pPr>
      <w:r>
        <w:rPr>
          <w:rFonts w:hint="eastAsia" w:ascii="仿宋" w:hAnsi="仿宋" w:eastAsia="仿宋" w:cs="仿宋"/>
          <w:bCs/>
          <w:sz w:val="24"/>
          <w:lang w:val="en-US" w:eastAsia="zh-CN"/>
        </w:rPr>
        <w:t>18.5.1不同供应商的询价响应文件由同一单位或者个人编制（注：同一台电脑生成询价响应文件或同一台电脑上传询价响应文件等情况均视为询价响应文件由同一单位或者个人编制）；</w:t>
      </w:r>
    </w:p>
    <w:p w14:paraId="4AE5D442">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en-US" w:eastAsia="zh-CN"/>
        </w:rPr>
      </w:pPr>
      <w:r>
        <w:rPr>
          <w:rFonts w:hint="eastAsia" w:ascii="仿宋" w:hAnsi="仿宋" w:eastAsia="仿宋" w:cs="仿宋"/>
          <w:bCs/>
          <w:sz w:val="24"/>
          <w:lang w:val="en-US" w:eastAsia="zh-CN"/>
        </w:rPr>
        <w:t>18.5.2不同供应商委托同一单位或者个人办理询价事宜；</w:t>
      </w:r>
    </w:p>
    <w:p w14:paraId="0058F7AB">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en-US" w:eastAsia="zh-CN"/>
        </w:rPr>
      </w:pPr>
      <w:r>
        <w:rPr>
          <w:rFonts w:hint="eastAsia" w:ascii="仿宋" w:hAnsi="仿宋" w:eastAsia="仿宋" w:cs="仿宋"/>
          <w:bCs/>
          <w:sz w:val="24"/>
          <w:lang w:val="en-US" w:eastAsia="zh-CN"/>
        </w:rPr>
        <w:t>18.5.3不同供应商的询价响应文件载明的项目管理成员或者联系人员为同一人；</w:t>
      </w:r>
    </w:p>
    <w:p w14:paraId="3AE0CEB0">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en-US" w:eastAsia="zh-CN"/>
        </w:rPr>
      </w:pPr>
      <w:r>
        <w:rPr>
          <w:rFonts w:hint="eastAsia" w:ascii="仿宋" w:hAnsi="仿宋" w:eastAsia="仿宋" w:cs="仿宋"/>
          <w:bCs/>
          <w:sz w:val="24"/>
          <w:lang w:val="en-US" w:eastAsia="zh-CN"/>
        </w:rPr>
        <w:t>18.5.4不同供应商的询价响应文件异常一致或者投标报价呈规律性差异；</w:t>
      </w:r>
    </w:p>
    <w:p w14:paraId="2B4BABC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default" w:ascii="仿宋" w:hAnsi="仿宋" w:eastAsia="仿宋" w:cs="仿宋"/>
          <w:bCs/>
          <w:sz w:val="24"/>
          <w:lang w:val="en-US" w:eastAsia="zh-CN"/>
        </w:rPr>
      </w:pPr>
      <w:r>
        <w:rPr>
          <w:rFonts w:hint="eastAsia" w:ascii="仿宋" w:hAnsi="仿宋" w:eastAsia="仿宋" w:cs="仿宋"/>
          <w:bCs/>
          <w:sz w:val="24"/>
          <w:lang w:val="en-US" w:eastAsia="zh-CN"/>
        </w:rPr>
        <w:t>18.5.5不同供应商的询价响应文件相互混装。</w:t>
      </w:r>
    </w:p>
    <w:p w14:paraId="0E142D4B">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w:t>
      </w:r>
      <w:r>
        <w:rPr>
          <w:rFonts w:hint="eastAsia" w:ascii="仿宋" w:hAnsi="仿宋" w:eastAsia="仿宋" w:cs="仿宋"/>
          <w:bCs/>
          <w:sz w:val="24"/>
          <w:lang w:eastAsia="zh-CN"/>
        </w:rPr>
        <w:t>询价</w:t>
      </w:r>
      <w:r>
        <w:rPr>
          <w:rFonts w:hint="eastAsia" w:ascii="仿宋" w:hAnsi="仿宋" w:eastAsia="仿宋" w:cs="仿宋"/>
          <w:bCs/>
          <w:sz w:val="24"/>
        </w:rPr>
        <w:t>程序</w:t>
      </w:r>
    </w:p>
    <w:p w14:paraId="0DC03219">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19.1响应文件的资格审查</w:t>
      </w:r>
    </w:p>
    <w:p w14:paraId="3DF96375">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19.1.1</w:t>
      </w:r>
      <w:r>
        <w:rPr>
          <w:rFonts w:hint="eastAsia" w:ascii="仿宋" w:hAnsi="仿宋" w:eastAsia="仿宋" w:cs="仿宋"/>
          <w:bCs/>
          <w:sz w:val="24"/>
          <w:lang w:eastAsia="zh-CN"/>
        </w:rPr>
        <w:t>询价</w:t>
      </w:r>
      <w:r>
        <w:rPr>
          <w:rFonts w:hint="eastAsia" w:ascii="仿宋" w:hAnsi="仿宋" w:eastAsia="仿宋" w:cs="仿宋"/>
          <w:bCs/>
          <w:sz w:val="24"/>
        </w:rPr>
        <w:t>小组依法对供应商的资格进行审查。</w:t>
      </w:r>
    </w:p>
    <w:p w14:paraId="5C2ACD2C">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rPr>
        <w:t>19</w:t>
      </w:r>
      <w:r>
        <w:rPr>
          <w:rFonts w:hint="eastAsia" w:ascii="仿宋" w:hAnsi="仿宋" w:eastAsia="仿宋" w:cs="仿宋"/>
          <w:bCs/>
          <w:sz w:val="24"/>
          <w:lang w:val="zh-CN"/>
        </w:rPr>
        <w:t>.1.1.1资格性审查：依据法律法规和询价文件的规定，对响应文件中的资格证明文件进行审查，以确定供应商是否具备询价资格。</w:t>
      </w:r>
    </w:p>
    <w:p w14:paraId="12CC489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rPr>
        <w:t>19</w:t>
      </w:r>
      <w:r>
        <w:rPr>
          <w:rFonts w:hint="eastAsia" w:ascii="仿宋" w:hAnsi="仿宋" w:eastAsia="仿宋" w:cs="仿宋"/>
          <w:bCs/>
          <w:sz w:val="24"/>
          <w:lang w:val="zh-CN"/>
        </w:rPr>
        <w:t>.1.1.2 在进行资格性审查的同时，将在“信用中国”网站、“中国政府采购网”对供应商是否被列入失信被执行人、重大税收违法失信主体、政府采购严重违法失信行为记录名单的情况进行查询，以确定供应商是否具备询价资格。查询结果将以网页打印的形式留存并归档。</w:t>
      </w:r>
    </w:p>
    <w:p w14:paraId="26E7B1F2">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w:t>
      </w:r>
      <w:r>
        <w:rPr>
          <w:rFonts w:hint="eastAsia" w:ascii="仿宋" w:hAnsi="仿宋" w:eastAsia="仿宋" w:cs="仿宋"/>
          <w:bCs/>
          <w:sz w:val="24"/>
          <w:lang w:val="zh-CN"/>
        </w:rPr>
        <w:t>.1.1.3 响应文件有下列情况之一的，在资格性审查时按照无效响应文件处理：</w:t>
      </w:r>
    </w:p>
    <w:p w14:paraId="11EB67D0">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w:t>
      </w:r>
      <w:r>
        <w:rPr>
          <w:rFonts w:hint="eastAsia" w:ascii="仿宋" w:hAnsi="仿宋" w:eastAsia="仿宋" w:cs="仿宋"/>
          <w:bCs/>
          <w:sz w:val="24"/>
        </w:rPr>
        <w:t>1</w:t>
      </w:r>
      <w:r>
        <w:rPr>
          <w:rFonts w:hint="eastAsia" w:ascii="仿宋" w:hAnsi="仿宋" w:eastAsia="仿宋" w:cs="仿宋"/>
          <w:bCs/>
          <w:sz w:val="24"/>
          <w:lang w:val="zh-CN"/>
        </w:rPr>
        <w:t>）不具备询价文件中规定的资格要求的；</w:t>
      </w:r>
    </w:p>
    <w:p w14:paraId="61FAA215">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w:t>
      </w:r>
      <w:r>
        <w:rPr>
          <w:rFonts w:hint="eastAsia" w:ascii="仿宋" w:hAnsi="仿宋" w:eastAsia="仿宋" w:cs="仿宋"/>
          <w:bCs/>
          <w:sz w:val="24"/>
        </w:rPr>
        <w:t>2</w:t>
      </w:r>
      <w:r>
        <w:rPr>
          <w:rFonts w:hint="eastAsia" w:ascii="仿宋" w:hAnsi="仿宋" w:eastAsia="仿宋" w:cs="仿宋"/>
          <w:bCs/>
          <w:sz w:val="24"/>
          <w:lang w:val="zh-CN"/>
        </w:rPr>
        <w:t>）供应商被“信用中国”、网站</w:t>
      </w:r>
      <w:r>
        <w:rPr>
          <w:rFonts w:hint="eastAsia" w:ascii="仿宋" w:hAnsi="仿宋" w:eastAsia="仿宋" w:cs="仿宋"/>
          <w:bCs/>
          <w:sz w:val="24"/>
        </w:rPr>
        <w:t>“中国政府采购网”</w:t>
      </w:r>
      <w:r>
        <w:rPr>
          <w:rFonts w:hint="eastAsia" w:ascii="仿宋" w:hAnsi="仿宋" w:eastAsia="仿宋" w:cs="仿宋"/>
          <w:bCs/>
          <w:sz w:val="24"/>
          <w:lang w:val="zh-CN"/>
        </w:rPr>
        <w:t>（列入失信被执行人或重大税收违法失信主体或政府采购严重失信行为记录名单。</w:t>
      </w:r>
    </w:p>
    <w:p w14:paraId="42BDD910">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rPr>
        <w:t>19.2响应文件符合性审查</w:t>
      </w:r>
    </w:p>
    <w:p w14:paraId="05E60307">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rPr>
        <w:t>19.2.1</w:t>
      </w:r>
      <w:r>
        <w:rPr>
          <w:rFonts w:hint="eastAsia" w:ascii="仿宋" w:hAnsi="仿宋" w:eastAsia="仿宋" w:cs="仿宋"/>
          <w:bCs/>
          <w:sz w:val="24"/>
          <w:lang w:eastAsia="zh-CN"/>
        </w:rPr>
        <w:t>询价小组</w:t>
      </w:r>
      <w:r>
        <w:rPr>
          <w:rFonts w:hint="eastAsia" w:ascii="仿宋" w:hAnsi="仿宋" w:eastAsia="仿宋" w:cs="仿宋"/>
          <w:bCs/>
          <w:sz w:val="24"/>
        </w:rPr>
        <w:t>将依据法律法规和</w:t>
      </w:r>
      <w:r>
        <w:rPr>
          <w:rFonts w:hint="eastAsia" w:ascii="仿宋" w:hAnsi="仿宋" w:eastAsia="仿宋" w:cs="仿宋"/>
          <w:bCs/>
          <w:sz w:val="24"/>
          <w:lang w:eastAsia="zh-CN"/>
        </w:rPr>
        <w:t>询价</w:t>
      </w:r>
      <w:r>
        <w:rPr>
          <w:rFonts w:hint="eastAsia" w:ascii="仿宋" w:hAnsi="仿宋" w:eastAsia="仿宋" w:cs="仿宋"/>
          <w:bCs/>
          <w:sz w:val="24"/>
        </w:rPr>
        <w:t>文件的规定，对响应文件的有效性、完整性和对</w:t>
      </w:r>
      <w:r>
        <w:rPr>
          <w:rFonts w:hint="eastAsia" w:ascii="仿宋" w:hAnsi="仿宋" w:eastAsia="仿宋" w:cs="仿宋"/>
          <w:bCs/>
          <w:sz w:val="24"/>
          <w:lang w:eastAsia="zh-CN"/>
        </w:rPr>
        <w:t>询价</w:t>
      </w:r>
      <w:r>
        <w:rPr>
          <w:rFonts w:hint="eastAsia" w:ascii="仿宋" w:hAnsi="仿宋" w:eastAsia="仿宋" w:cs="仿宋"/>
          <w:bCs/>
          <w:sz w:val="24"/>
        </w:rPr>
        <w:t>文件的响应程度进行审查，</w:t>
      </w:r>
      <w:r>
        <w:rPr>
          <w:rFonts w:hint="eastAsia" w:ascii="仿宋" w:hAnsi="仿宋" w:eastAsia="仿宋" w:cs="仿宋"/>
          <w:bCs/>
          <w:sz w:val="24"/>
          <w:lang w:val="zh-CN"/>
        </w:rPr>
        <w:t>以确定是否对询价文件的实质性要求作出响应。</w:t>
      </w:r>
    </w:p>
    <w:p w14:paraId="36CA2003">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19.2.2实质性响应是指响应文件与</w:t>
      </w:r>
      <w:r>
        <w:rPr>
          <w:rFonts w:hint="eastAsia" w:ascii="仿宋" w:hAnsi="仿宋" w:eastAsia="仿宋" w:cs="仿宋"/>
          <w:bCs/>
          <w:sz w:val="24"/>
          <w:lang w:eastAsia="zh-CN"/>
        </w:rPr>
        <w:t>询价</w:t>
      </w:r>
      <w:r>
        <w:rPr>
          <w:rFonts w:hint="eastAsia" w:ascii="仿宋" w:hAnsi="仿宋" w:eastAsia="仿宋" w:cs="仿宋"/>
          <w:bCs/>
          <w:sz w:val="24"/>
        </w:rPr>
        <w:t>文件要求的全部条款、条件和要求相符，而没有重大偏离或保留。重大偏离或保留系指影响到</w:t>
      </w:r>
      <w:r>
        <w:rPr>
          <w:rFonts w:hint="eastAsia" w:ascii="仿宋" w:hAnsi="仿宋" w:eastAsia="仿宋" w:cs="仿宋"/>
          <w:bCs/>
          <w:sz w:val="24"/>
          <w:lang w:eastAsia="zh-CN"/>
        </w:rPr>
        <w:t>询价</w:t>
      </w:r>
      <w:r>
        <w:rPr>
          <w:rFonts w:hint="eastAsia" w:ascii="仿宋" w:hAnsi="仿宋" w:eastAsia="仿宋" w:cs="仿宋"/>
          <w:bCs/>
          <w:sz w:val="24"/>
        </w:rPr>
        <w:t>文件规定的供货期、供货范围、质量和性能；或者在实质上与</w:t>
      </w:r>
      <w:r>
        <w:rPr>
          <w:rFonts w:hint="eastAsia" w:ascii="仿宋" w:hAnsi="仿宋" w:eastAsia="仿宋" w:cs="仿宋"/>
          <w:bCs/>
          <w:sz w:val="24"/>
          <w:lang w:eastAsia="zh-CN"/>
        </w:rPr>
        <w:t>询价</w:t>
      </w:r>
      <w:r>
        <w:rPr>
          <w:rFonts w:hint="eastAsia" w:ascii="仿宋" w:hAnsi="仿宋" w:eastAsia="仿宋" w:cs="仿宋"/>
          <w:bCs/>
          <w:sz w:val="24"/>
        </w:rPr>
        <w:t>文件不一致，或限制了采购人的权力和供应商的义务，而纠正这些偏离将会对其他提交了实质性响应文件的供应商的竞争地位产生不公正的影响。重大负偏离的认定必须经</w:t>
      </w:r>
      <w:r>
        <w:rPr>
          <w:rFonts w:hint="eastAsia" w:ascii="仿宋" w:hAnsi="仿宋" w:eastAsia="仿宋" w:cs="仿宋"/>
          <w:bCs/>
          <w:sz w:val="24"/>
          <w:lang w:eastAsia="zh-CN"/>
        </w:rPr>
        <w:t>询价</w:t>
      </w:r>
      <w:r>
        <w:rPr>
          <w:rFonts w:hint="eastAsia" w:ascii="仿宋" w:hAnsi="仿宋" w:eastAsia="仿宋" w:cs="仿宋"/>
          <w:bCs/>
          <w:sz w:val="24"/>
        </w:rPr>
        <w:t>小组三分之二以上（含）成员同意。</w:t>
      </w:r>
      <w:r>
        <w:rPr>
          <w:rFonts w:hint="eastAsia" w:ascii="仿宋" w:hAnsi="仿宋" w:eastAsia="仿宋" w:cs="仿宋"/>
          <w:bCs/>
          <w:sz w:val="24"/>
          <w:lang w:eastAsia="zh-CN"/>
        </w:rPr>
        <w:t>询价</w:t>
      </w:r>
      <w:r>
        <w:rPr>
          <w:rFonts w:hint="eastAsia" w:ascii="仿宋" w:hAnsi="仿宋" w:eastAsia="仿宋" w:cs="仿宋"/>
          <w:bCs/>
          <w:sz w:val="24"/>
        </w:rPr>
        <w:t>小组判断响应文件的响应性只根据响应文件本身的内容，而不寻求外部的证据。</w:t>
      </w:r>
    </w:p>
    <w:p w14:paraId="65F784A4">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19.2.3如果响应文件没有实质上响应</w:t>
      </w:r>
      <w:r>
        <w:rPr>
          <w:rFonts w:hint="eastAsia" w:ascii="仿宋" w:hAnsi="仿宋" w:eastAsia="仿宋" w:cs="仿宋"/>
          <w:bCs/>
          <w:sz w:val="24"/>
          <w:lang w:eastAsia="zh-CN"/>
        </w:rPr>
        <w:t>询价</w:t>
      </w:r>
      <w:r>
        <w:rPr>
          <w:rFonts w:hint="eastAsia" w:ascii="仿宋" w:hAnsi="仿宋" w:eastAsia="仿宋" w:cs="仿宋"/>
          <w:bCs/>
          <w:sz w:val="24"/>
        </w:rPr>
        <w:t>文件的要求，</w:t>
      </w:r>
      <w:r>
        <w:rPr>
          <w:rFonts w:hint="eastAsia" w:ascii="仿宋" w:hAnsi="仿宋" w:eastAsia="仿宋" w:cs="仿宋"/>
          <w:bCs/>
          <w:sz w:val="24"/>
          <w:lang w:eastAsia="zh-CN"/>
        </w:rPr>
        <w:t>询价</w:t>
      </w:r>
      <w:r>
        <w:rPr>
          <w:rFonts w:hint="eastAsia" w:ascii="仿宋" w:hAnsi="仿宋" w:eastAsia="仿宋" w:cs="仿宋"/>
          <w:bCs/>
          <w:sz w:val="24"/>
        </w:rPr>
        <w:t>小组将予以拒绝。</w:t>
      </w:r>
    </w:p>
    <w:p w14:paraId="1DF6CE85">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19.2.4</w:t>
      </w:r>
      <w:r>
        <w:rPr>
          <w:rFonts w:hint="eastAsia" w:ascii="仿宋" w:hAnsi="仿宋" w:eastAsia="仿宋" w:cs="仿宋"/>
          <w:bCs/>
          <w:sz w:val="24"/>
          <w:lang w:eastAsia="zh-CN"/>
        </w:rPr>
        <w:t>询价</w:t>
      </w:r>
      <w:r>
        <w:rPr>
          <w:rFonts w:hint="eastAsia" w:ascii="仿宋" w:hAnsi="仿宋" w:eastAsia="仿宋" w:cs="仿宋"/>
          <w:bCs/>
          <w:sz w:val="24"/>
        </w:rPr>
        <w:t>小组将对确定为实质性响应的响应文件进行进一步初审，看其是否有计算上或累加上的算术错误，修正错误的原则如下</w:t>
      </w:r>
      <w:r>
        <w:rPr>
          <w:rFonts w:hint="eastAsia" w:ascii="仿宋" w:hAnsi="仿宋" w:eastAsia="仿宋" w:cs="仿宋"/>
          <w:bCs/>
          <w:sz w:val="24"/>
          <w:lang w:eastAsia="zh-CN"/>
        </w:rPr>
        <w:t>：</w:t>
      </w:r>
    </w:p>
    <w:p w14:paraId="4A9A9784">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（1）</w:t>
      </w:r>
      <w:r>
        <w:rPr>
          <w:rFonts w:hint="eastAsia" w:ascii="仿宋" w:hAnsi="仿宋" w:eastAsia="仿宋" w:cs="仿宋"/>
          <w:bCs/>
          <w:sz w:val="24"/>
        </w:rPr>
        <w:t>大写金额和小写金额不一致的，以大写金额为准。</w:t>
      </w:r>
    </w:p>
    <w:p w14:paraId="0D46DB0E">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（2）</w:t>
      </w:r>
      <w:r>
        <w:rPr>
          <w:rFonts w:hint="eastAsia" w:ascii="仿宋" w:hAnsi="仿宋" w:eastAsia="仿宋" w:cs="仿宋"/>
          <w:bCs/>
          <w:sz w:val="24"/>
        </w:rPr>
        <w:t>总价金额与按单价汇总金额不一致的，以单价金额计算结果为准。</w:t>
      </w:r>
    </w:p>
    <w:p w14:paraId="700F202C">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（3）</w:t>
      </w:r>
      <w:r>
        <w:rPr>
          <w:rFonts w:hint="eastAsia" w:ascii="仿宋" w:hAnsi="仿宋" w:eastAsia="仿宋" w:cs="仿宋"/>
          <w:bCs/>
          <w:sz w:val="24"/>
        </w:rPr>
        <w:t>单价金额小数点或者百分比有明显错位的，以总价为准并修改单价。</w:t>
      </w:r>
    </w:p>
    <w:p w14:paraId="560F8C82">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同时出现两种以上错误的，按照前款规定的顺序修正。</w:t>
      </w:r>
    </w:p>
    <w:p w14:paraId="7F598E6F">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询价</w:t>
      </w:r>
      <w:r>
        <w:rPr>
          <w:rFonts w:hint="eastAsia" w:ascii="仿宋" w:hAnsi="仿宋" w:eastAsia="仿宋" w:cs="仿宋"/>
          <w:bCs/>
          <w:sz w:val="24"/>
        </w:rPr>
        <w:t>小组将按上述修正错误的方法调整响应文件中的</w:t>
      </w:r>
      <w:r>
        <w:rPr>
          <w:rFonts w:hint="eastAsia" w:ascii="仿宋" w:hAnsi="仿宋" w:eastAsia="仿宋" w:cs="仿宋"/>
          <w:bCs/>
          <w:sz w:val="24"/>
          <w:lang w:eastAsia="zh-CN"/>
        </w:rPr>
        <w:t>询价</w:t>
      </w:r>
      <w:r>
        <w:rPr>
          <w:rFonts w:hint="eastAsia" w:ascii="仿宋" w:hAnsi="仿宋" w:eastAsia="仿宋" w:cs="仿宋"/>
          <w:bCs/>
          <w:sz w:val="24"/>
        </w:rPr>
        <w:t>报价，调整后的价格应对供应商具有约束力。如果供应商不同意修正的，其响应文件无效。</w:t>
      </w:r>
    </w:p>
    <w:p w14:paraId="40BDAC79">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19.3</w:t>
      </w:r>
      <w:r>
        <w:rPr>
          <w:rFonts w:hint="eastAsia" w:ascii="仿宋" w:hAnsi="仿宋" w:eastAsia="仿宋" w:cs="仿宋"/>
          <w:bCs/>
          <w:sz w:val="24"/>
          <w:lang w:eastAsia="zh-CN"/>
        </w:rPr>
        <w:t>询价</w:t>
      </w:r>
      <w:r>
        <w:rPr>
          <w:rFonts w:hint="eastAsia" w:ascii="仿宋" w:hAnsi="仿宋" w:eastAsia="仿宋" w:cs="仿宋"/>
          <w:bCs/>
          <w:sz w:val="24"/>
        </w:rPr>
        <w:t>过程中，</w:t>
      </w:r>
      <w:r>
        <w:rPr>
          <w:rFonts w:hint="eastAsia" w:ascii="仿宋" w:hAnsi="仿宋" w:eastAsia="仿宋" w:cs="仿宋"/>
          <w:bCs/>
          <w:sz w:val="24"/>
          <w:lang w:eastAsia="zh-CN"/>
        </w:rPr>
        <w:t>询价</w:t>
      </w:r>
      <w:r>
        <w:rPr>
          <w:rFonts w:hint="eastAsia" w:ascii="仿宋" w:hAnsi="仿宋" w:eastAsia="仿宋" w:cs="仿宋"/>
          <w:bCs/>
          <w:sz w:val="24"/>
        </w:rPr>
        <w:t>小组根据</w:t>
      </w:r>
      <w:r>
        <w:rPr>
          <w:rFonts w:hint="eastAsia" w:ascii="仿宋" w:hAnsi="仿宋" w:eastAsia="仿宋" w:cs="仿宋"/>
          <w:bCs/>
          <w:sz w:val="24"/>
          <w:lang w:eastAsia="zh-CN"/>
        </w:rPr>
        <w:t>询价</w:t>
      </w:r>
      <w:r>
        <w:rPr>
          <w:rFonts w:hint="eastAsia" w:ascii="仿宋" w:hAnsi="仿宋" w:eastAsia="仿宋" w:cs="仿宋"/>
          <w:bCs/>
          <w:sz w:val="24"/>
        </w:rPr>
        <w:t>文件和</w:t>
      </w:r>
      <w:r>
        <w:rPr>
          <w:rFonts w:hint="eastAsia" w:ascii="仿宋" w:hAnsi="仿宋" w:eastAsia="仿宋" w:cs="仿宋"/>
          <w:bCs/>
          <w:sz w:val="24"/>
          <w:lang w:eastAsia="zh-CN"/>
        </w:rPr>
        <w:t>询价</w:t>
      </w:r>
      <w:r>
        <w:rPr>
          <w:rFonts w:hint="eastAsia" w:ascii="仿宋" w:hAnsi="仿宋" w:eastAsia="仿宋" w:cs="仿宋"/>
          <w:bCs/>
          <w:sz w:val="24"/>
        </w:rPr>
        <w:t>情况可能实质性变动采购需求中的技术、服务要求以及合同草案条款。实质性变动是</w:t>
      </w:r>
      <w:r>
        <w:rPr>
          <w:rFonts w:hint="eastAsia" w:ascii="仿宋" w:hAnsi="仿宋" w:eastAsia="仿宋" w:cs="仿宋"/>
          <w:bCs/>
          <w:sz w:val="24"/>
          <w:lang w:eastAsia="zh-CN"/>
        </w:rPr>
        <w:t>询价</w:t>
      </w:r>
      <w:r>
        <w:rPr>
          <w:rFonts w:hint="eastAsia" w:ascii="仿宋" w:hAnsi="仿宋" w:eastAsia="仿宋" w:cs="仿宋"/>
          <w:bCs/>
          <w:sz w:val="24"/>
        </w:rPr>
        <w:t>文件的有效组成部分，</w:t>
      </w:r>
      <w:r>
        <w:rPr>
          <w:rFonts w:hint="eastAsia" w:ascii="仿宋" w:hAnsi="仿宋" w:eastAsia="仿宋" w:cs="仿宋"/>
          <w:bCs/>
          <w:sz w:val="24"/>
          <w:lang w:eastAsia="zh-CN"/>
        </w:rPr>
        <w:t>询价</w:t>
      </w:r>
      <w:r>
        <w:rPr>
          <w:rFonts w:hint="eastAsia" w:ascii="仿宋" w:hAnsi="仿宋" w:eastAsia="仿宋" w:cs="仿宋"/>
          <w:bCs/>
          <w:sz w:val="24"/>
        </w:rPr>
        <w:t>小组将以电子文件形式通知所有参加</w:t>
      </w:r>
      <w:r>
        <w:rPr>
          <w:rFonts w:hint="eastAsia" w:ascii="仿宋" w:hAnsi="仿宋" w:eastAsia="仿宋" w:cs="仿宋"/>
          <w:bCs/>
          <w:sz w:val="24"/>
          <w:lang w:eastAsia="zh-CN"/>
        </w:rPr>
        <w:t>询价</w:t>
      </w:r>
      <w:r>
        <w:rPr>
          <w:rFonts w:hint="eastAsia" w:ascii="仿宋" w:hAnsi="仿宋" w:eastAsia="仿宋" w:cs="仿宋"/>
          <w:bCs/>
          <w:sz w:val="24"/>
        </w:rPr>
        <w:t>的供应商，所有参加</w:t>
      </w:r>
      <w:r>
        <w:rPr>
          <w:rFonts w:hint="eastAsia" w:ascii="仿宋" w:hAnsi="仿宋" w:eastAsia="仿宋" w:cs="仿宋"/>
          <w:bCs/>
          <w:sz w:val="24"/>
          <w:lang w:eastAsia="zh-CN"/>
        </w:rPr>
        <w:t>询价</w:t>
      </w:r>
      <w:r>
        <w:rPr>
          <w:rFonts w:hint="eastAsia" w:ascii="仿宋" w:hAnsi="仿宋" w:eastAsia="仿宋" w:cs="仿宋"/>
          <w:bCs/>
          <w:sz w:val="24"/>
        </w:rPr>
        <w:t>的供应商必须电子签章确认（在规定时间内未进行确认的，视同其默认）。</w:t>
      </w:r>
    </w:p>
    <w:p w14:paraId="3EF7D65F">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w:t>
      </w:r>
      <w:r>
        <w:rPr>
          <w:rFonts w:hint="eastAsia" w:ascii="仿宋" w:hAnsi="仿宋" w:eastAsia="仿宋" w:cs="仿宋"/>
          <w:bCs/>
          <w:sz w:val="24"/>
          <w:lang w:val="en-US" w:eastAsia="zh-CN"/>
        </w:rPr>
        <w:t>4</w:t>
      </w:r>
      <w:r>
        <w:rPr>
          <w:rFonts w:hint="eastAsia" w:ascii="仿宋" w:hAnsi="仿宋" w:eastAsia="仿宋" w:cs="仿宋"/>
          <w:bCs/>
          <w:sz w:val="24"/>
        </w:rPr>
        <w:t>响应文件的澄清</w:t>
      </w:r>
    </w:p>
    <w:p w14:paraId="306F2DA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w:t>
      </w:r>
      <w:r>
        <w:rPr>
          <w:rFonts w:hint="eastAsia" w:ascii="仿宋" w:hAnsi="仿宋" w:eastAsia="仿宋" w:cs="仿宋"/>
          <w:bCs/>
          <w:sz w:val="24"/>
          <w:lang w:val="en-US" w:eastAsia="zh-CN"/>
        </w:rPr>
        <w:t>4</w:t>
      </w:r>
      <w:r>
        <w:rPr>
          <w:rFonts w:hint="eastAsia" w:ascii="仿宋" w:hAnsi="仿宋" w:eastAsia="仿宋" w:cs="仿宋"/>
          <w:bCs/>
          <w:sz w:val="24"/>
        </w:rPr>
        <w:t>.1在</w:t>
      </w:r>
      <w:r>
        <w:rPr>
          <w:rFonts w:hint="eastAsia" w:ascii="仿宋" w:hAnsi="仿宋" w:eastAsia="仿宋" w:cs="仿宋"/>
          <w:bCs/>
          <w:sz w:val="24"/>
          <w:lang w:eastAsia="zh-CN"/>
        </w:rPr>
        <w:t>询价</w:t>
      </w:r>
      <w:r>
        <w:rPr>
          <w:rFonts w:hint="eastAsia" w:ascii="仿宋" w:hAnsi="仿宋" w:eastAsia="仿宋" w:cs="仿宋"/>
          <w:bCs/>
          <w:sz w:val="24"/>
        </w:rPr>
        <w:t>期间，为有助于对响应文件的审查、评价和比较，</w:t>
      </w:r>
      <w:r>
        <w:rPr>
          <w:rFonts w:hint="eastAsia" w:ascii="仿宋" w:hAnsi="仿宋" w:eastAsia="仿宋" w:cs="仿宋"/>
          <w:bCs/>
          <w:sz w:val="24"/>
          <w:lang w:eastAsia="zh-CN"/>
        </w:rPr>
        <w:t>询价</w:t>
      </w:r>
      <w:r>
        <w:rPr>
          <w:rFonts w:hint="eastAsia" w:ascii="仿宋" w:hAnsi="仿宋" w:eastAsia="仿宋" w:cs="仿宋"/>
          <w:bCs/>
          <w:sz w:val="24"/>
        </w:rPr>
        <w:t>小组有权通过开标大厅进行视频交流并要求供应商对其响应文件中含义不明确、同类问题表述不一致或者有明显文字和计算错误的内容进行澄清</w:t>
      </w:r>
      <w:r>
        <w:rPr>
          <w:rFonts w:hint="eastAsia" w:ascii="仿宋" w:hAnsi="仿宋" w:eastAsia="仿宋" w:cs="仿宋"/>
          <w:b/>
          <w:bCs/>
          <w:sz w:val="24"/>
        </w:rPr>
        <w:t>（在视频交流时，</w:t>
      </w:r>
      <w:r>
        <w:rPr>
          <w:rFonts w:hint="eastAsia" w:ascii="仿宋" w:hAnsi="仿宋" w:eastAsia="仿宋" w:cs="仿宋"/>
          <w:b/>
          <w:bCs/>
          <w:sz w:val="24"/>
          <w:lang w:eastAsia="zh-CN"/>
        </w:rPr>
        <w:t>询价</w:t>
      </w:r>
      <w:r>
        <w:rPr>
          <w:rFonts w:hint="eastAsia" w:ascii="仿宋" w:hAnsi="仿宋" w:eastAsia="仿宋" w:cs="仿宋"/>
          <w:b/>
          <w:bCs/>
          <w:sz w:val="24"/>
        </w:rPr>
        <w:t>小组首先会核实授权委托人或</w:t>
      </w:r>
      <w:r>
        <w:rPr>
          <w:rFonts w:hint="eastAsia" w:ascii="仿宋" w:hAnsi="仿宋" w:eastAsia="仿宋" w:cs="仿宋"/>
          <w:b/>
          <w:bCs/>
          <w:sz w:val="24"/>
          <w:lang w:eastAsia="zh-CN"/>
        </w:rPr>
        <w:t>法定代表人</w:t>
      </w:r>
      <w:r>
        <w:rPr>
          <w:rFonts w:hint="eastAsia" w:ascii="仿宋" w:hAnsi="仿宋" w:eastAsia="仿宋" w:cs="仿宋"/>
          <w:b/>
          <w:bCs/>
          <w:sz w:val="24"/>
        </w:rPr>
        <w:t>的身份信息，如身份信息不符或者供应商在</w:t>
      </w:r>
      <w:r>
        <w:rPr>
          <w:rFonts w:hint="eastAsia" w:ascii="仿宋" w:hAnsi="仿宋" w:eastAsia="仿宋" w:cs="仿宋"/>
          <w:b/>
          <w:bCs/>
          <w:sz w:val="24"/>
          <w:lang w:eastAsia="zh-CN"/>
        </w:rPr>
        <w:t>询价</w:t>
      </w:r>
      <w:r>
        <w:rPr>
          <w:rFonts w:hint="eastAsia" w:ascii="仿宋" w:hAnsi="仿宋" w:eastAsia="仿宋" w:cs="仿宋"/>
          <w:b/>
          <w:bCs/>
          <w:sz w:val="24"/>
        </w:rPr>
        <w:t>小组发起澄清邀请后未能及时响应的，则视同供应商放弃澄清、说明或者补正的权利）</w:t>
      </w:r>
      <w:r>
        <w:rPr>
          <w:rFonts w:hint="eastAsia" w:ascii="仿宋" w:hAnsi="仿宋" w:eastAsia="仿宋" w:cs="仿宋"/>
          <w:bCs/>
          <w:sz w:val="24"/>
        </w:rPr>
        <w:t>。供应商的澄清要通过开标大厅向</w:t>
      </w:r>
      <w:r>
        <w:rPr>
          <w:rFonts w:hint="eastAsia" w:ascii="仿宋" w:hAnsi="仿宋" w:eastAsia="仿宋" w:cs="仿宋"/>
          <w:bCs/>
          <w:sz w:val="24"/>
          <w:lang w:eastAsia="zh-CN"/>
        </w:rPr>
        <w:t>询价</w:t>
      </w:r>
      <w:r>
        <w:rPr>
          <w:rFonts w:hint="eastAsia" w:ascii="仿宋" w:hAnsi="仿宋" w:eastAsia="仿宋" w:cs="仿宋"/>
          <w:bCs/>
          <w:sz w:val="24"/>
        </w:rPr>
        <w:t>小组进行澄清回复，同时必须将澄清内容形成电子文件加盖电子签章通过开标大厅上传。</w:t>
      </w:r>
    </w:p>
    <w:p w14:paraId="7CF1692B">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w:t>
      </w:r>
      <w:r>
        <w:rPr>
          <w:rFonts w:hint="eastAsia" w:ascii="仿宋" w:hAnsi="仿宋" w:eastAsia="仿宋" w:cs="仿宋"/>
          <w:bCs/>
          <w:sz w:val="24"/>
          <w:lang w:val="en-US" w:eastAsia="zh-CN"/>
        </w:rPr>
        <w:t>4</w:t>
      </w:r>
      <w:r>
        <w:rPr>
          <w:rFonts w:hint="eastAsia" w:ascii="仿宋" w:hAnsi="仿宋" w:eastAsia="仿宋" w:cs="仿宋"/>
          <w:bCs/>
          <w:sz w:val="24"/>
        </w:rPr>
        <w:t>.2接到</w:t>
      </w:r>
      <w:r>
        <w:rPr>
          <w:rFonts w:hint="eastAsia" w:ascii="仿宋" w:hAnsi="仿宋" w:eastAsia="仿宋" w:cs="仿宋"/>
          <w:bCs/>
          <w:sz w:val="24"/>
          <w:lang w:eastAsia="zh-CN"/>
        </w:rPr>
        <w:t>询价</w:t>
      </w:r>
      <w:r>
        <w:rPr>
          <w:rFonts w:hint="eastAsia" w:ascii="仿宋" w:hAnsi="仿宋" w:eastAsia="仿宋" w:cs="仿宋"/>
          <w:bCs/>
          <w:sz w:val="24"/>
        </w:rPr>
        <w:t>小组澄清要求的供应商如未按第19.</w:t>
      </w:r>
      <w:r>
        <w:rPr>
          <w:rFonts w:hint="eastAsia" w:ascii="仿宋" w:hAnsi="仿宋" w:eastAsia="仿宋" w:cs="仿宋"/>
          <w:bCs/>
          <w:sz w:val="24"/>
          <w:lang w:val="en-US" w:eastAsia="zh-CN"/>
        </w:rPr>
        <w:t>4</w:t>
      </w:r>
      <w:r>
        <w:rPr>
          <w:rFonts w:hint="eastAsia" w:ascii="仿宋" w:hAnsi="仿宋" w:eastAsia="仿宋" w:cs="仿宋"/>
          <w:bCs/>
          <w:sz w:val="24"/>
        </w:rPr>
        <w:t>.1的规定作出澄清的，将视为放弃该澄清权利。</w:t>
      </w:r>
    </w:p>
    <w:p w14:paraId="37AD0E4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
          <w:bCs/>
          <w:sz w:val="24"/>
        </w:rPr>
      </w:pPr>
      <w:r>
        <w:rPr>
          <w:rFonts w:hint="eastAsia" w:ascii="仿宋" w:hAnsi="仿宋" w:eastAsia="仿宋" w:cs="仿宋"/>
          <w:b/>
          <w:bCs/>
          <w:sz w:val="24"/>
        </w:rPr>
        <w:t>19.</w:t>
      </w:r>
      <w:r>
        <w:rPr>
          <w:rFonts w:hint="eastAsia" w:ascii="仿宋" w:hAnsi="仿宋" w:eastAsia="仿宋" w:cs="仿宋"/>
          <w:b/>
          <w:bCs/>
          <w:sz w:val="24"/>
          <w:lang w:val="en-US" w:eastAsia="zh-CN"/>
        </w:rPr>
        <w:t>5</w:t>
      </w:r>
      <w:r>
        <w:rPr>
          <w:rFonts w:hint="eastAsia" w:ascii="仿宋" w:hAnsi="仿宋" w:eastAsia="仿宋" w:cs="仿宋"/>
          <w:bCs/>
          <w:sz w:val="24"/>
        </w:rPr>
        <w:t>出现下列情形之一的，在符合性审查时按照无效响应文件处理</w:t>
      </w:r>
      <w:r>
        <w:rPr>
          <w:rFonts w:hint="eastAsia" w:ascii="仿宋" w:hAnsi="仿宋" w:eastAsia="仿宋" w:cs="仿宋"/>
          <w:bCs/>
          <w:sz w:val="24"/>
          <w:lang w:eastAsia="zh-CN"/>
        </w:rPr>
        <w:t>：</w:t>
      </w:r>
    </w:p>
    <w:p w14:paraId="3CAD2363">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（1）供应商未按照采购文件要求上传电子响应文件的。</w:t>
      </w:r>
    </w:p>
    <w:p w14:paraId="15F77D2B">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（2）供应商未成功解密电子响应文件的。</w:t>
      </w:r>
    </w:p>
    <w:p w14:paraId="6912CE50">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（3）供应商在报价时采用选择性报价的。</w:t>
      </w:r>
    </w:p>
    <w:p w14:paraId="5FABC496">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（4）供应商不具备采购文件中规定资格要求的。</w:t>
      </w:r>
    </w:p>
    <w:p w14:paraId="109706D7">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（5）供应商的报价超过了采购预算。</w:t>
      </w:r>
    </w:p>
    <w:p w14:paraId="594CE358">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（6）未通过符合性审查的。</w:t>
      </w:r>
    </w:p>
    <w:p w14:paraId="0BD49D12">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en-US" w:eastAsia="zh-CN"/>
        </w:rPr>
        <w:t>（7）</w:t>
      </w:r>
      <w:r>
        <w:rPr>
          <w:rFonts w:hint="eastAsia" w:ascii="仿宋" w:hAnsi="仿宋" w:eastAsia="仿宋" w:cs="仿宋"/>
          <w:bCs/>
          <w:sz w:val="24"/>
          <w:lang w:val="zh-CN"/>
        </w:rPr>
        <w:t>不符合采购文件中规定的其他实质性要求和条件的。</w:t>
      </w:r>
    </w:p>
    <w:p w14:paraId="7D4FBC5E">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（8）供应商被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743B52B">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（9） 响应文件含有采购人不能接受的附加条件的。</w:t>
      </w:r>
    </w:p>
    <w:p w14:paraId="5FEF2384">
      <w:pPr>
        <w:keepNext w:val="0"/>
        <w:keepLines w:val="0"/>
        <w:pageBreakBefore w:val="0"/>
        <w:widowControl w:val="0"/>
        <w:kinsoku/>
        <w:wordWrap w:val="0"/>
        <w:overflowPunct/>
        <w:topLinePunct w:val="0"/>
        <w:autoSpaceDE/>
        <w:autoSpaceDN/>
        <w:bidi w:val="0"/>
        <w:adjustRightInd/>
        <w:snapToGrid/>
        <w:spacing w:line="480" w:lineRule="exact"/>
        <w:ind w:left="0" w:right="0" w:firstLine="539"/>
        <w:textAlignment w:val="auto"/>
        <w:rPr>
          <w:rFonts w:hint="eastAsia" w:ascii="仿宋" w:hAnsi="仿宋" w:eastAsia="仿宋" w:cs="仿宋"/>
          <w:b/>
          <w:bCs w:val="0"/>
          <w:sz w:val="24"/>
          <w:highlight w:val="white"/>
        </w:rPr>
      </w:pPr>
      <w:r>
        <w:rPr>
          <w:rFonts w:hint="eastAsia" w:ascii="仿宋" w:hAnsi="仿宋" w:eastAsia="仿宋" w:cs="仿宋"/>
          <w:bCs/>
          <w:sz w:val="24"/>
          <w:lang w:val="zh-CN"/>
        </w:rPr>
        <w:t>（10）本项目采购产品被财政部、国家发展改革委、生态环境部等列入“节能产品品目清单”“节能产品品目清单”强制采购范围，而询价供应商所投产品不在强制采购范围内的。（询价产品如属于政府强制采购节能产品品目清单范围内，询价响应文件中必须提供国家确定的认证机构出具的、处于有效期之内的该节能产品认证证书图片）</w:t>
      </w:r>
      <w:r>
        <w:rPr>
          <w:rFonts w:hint="eastAsia" w:ascii="仿宋" w:hAnsi="仿宋" w:eastAsia="仿宋" w:cs="仿宋"/>
          <w:b/>
          <w:bCs w:val="0"/>
          <w:sz w:val="24"/>
          <w:lang w:val="zh-CN"/>
        </w:rPr>
        <w:t>（本项目不涉及）</w:t>
      </w:r>
    </w:p>
    <w:p w14:paraId="63A76A25">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lang w:val="zh-CN"/>
        </w:rPr>
      </w:pPr>
      <w:r>
        <w:rPr>
          <w:rFonts w:hint="eastAsia" w:ascii="仿宋" w:hAnsi="仿宋" w:eastAsia="仿宋" w:cs="仿宋"/>
          <w:bCs/>
          <w:sz w:val="24"/>
          <w:lang w:val="zh-CN"/>
        </w:rPr>
        <w:t>（11）响应文件未按照采购文件要求加盖电子签章。</w:t>
      </w:r>
    </w:p>
    <w:p w14:paraId="7699ADDD">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（12）</w:t>
      </w:r>
      <w:r>
        <w:rPr>
          <w:rFonts w:hint="eastAsia" w:ascii="仿宋" w:hAnsi="仿宋" w:eastAsia="仿宋" w:cs="仿宋"/>
          <w:bCs/>
          <w:sz w:val="24"/>
        </w:rPr>
        <w:t>经</w:t>
      </w:r>
      <w:r>
        <w:rPr>
          <w:rFonts w:hint="eastAsia" w:ascii="仿宋" w:hAnsi="仿宋" w:eastAsia="仿宋" w:cs="仿宋"/>
          <w:bCs/>
          <w:sz w:val="24"/>
          <w:lang w:eastAsia="zh-CN"/>
        </w:rPr>
        <w:t>询价</w:t>
      </w:r>
      <w:r>
        <w:rPr>
          <w:rFonts w:hint="eastAsia" w:ascii="仿宋" w:hAnsi="仿宋" w:eastAsia="仿宋" w:cs="仿宋"/>
          <w:bCs/>
          <w:sz w:val="24"/>
        </w:rPr>
        <w:t>，供应商仍不承诺满足</w:t>
      </w:r>
      <w:r>
        <w:rPr>
          <w:rFonts w:hint="eastAsia" w:ascii="仿宋" w:hAnsi="仿宋" w:eastAsia="仿宋" w:cs="仿宋"/>
          <w:bCs/>
          <w:sz w:val="24"/>
          <w:lang w:eastAsia="zh-CN"/>
        </w:rPr>
        <w:t>询价</w:t>
      </w:r>
      <w:r>
        <w:rPr>
          <w:rFonts w:hint="eastAsia" w:ascii="仿宋" w:hAnsi="仿宋" w:eastAsia="仿宋" w:cs="仿宋"/>
          <w:bCs/>
          <w:sz w:val="24"/>
        </w:rPr>
        <w:t>文件要求的；</w:t>
      </w:r>
    </w:p>
    <w:p w14:paraId="1412BFA3">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（13）</w:t>
      </w:r>
      <w:r>
        <w:rPr>
          <w:rFonts w:hint="eastAsia" w:ascii="仿宋" w:hAnsi="仿宋" w:eastAsia="仿宋" w:cs="仿宋"/>
          <w:bCs/>
          <w:sz w:val="24"/>
        </w:rPr>
        <w:t>经查实提供虚假材料谋取成交的。</w:t>
      </w:r>
    </w:p>
    <w:p w14:paraId="53ECB362">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（14）</w:t>
      </w:r>
      <w:r>
        <w:rPr>
          <w:rFonts w:hint="eastAsia" w:ascii="仿宋" w:hAnsi="仿宋" w:eastAsia="仿宋" w:cs="仿宋"/>
          <w:bCs/>
          <w:sz w:val="24"/>
        </w:rPr>
        <w:t>供应商所报产品未完全满足</w:t>
      </w:r>
      <w:r>
        <w:rPr>
          <w:rFonts w:hint="eastAsia" w:ascii="仿宋" w:hAnsi="仿宋" w:eastAsia="仿宋" w:cs="仿宋"/>
          <w:bCs/>
          <w:sz w:val="24"/>
          <w:lang w:eastAsia="zh-CN"/>
        </w:rPr>
        <w:t>询价</w:t>
      </w:r>
      <w:r>
        <w:rPr>
          <w:rFonts w:hint="eastAsia" w:ascii="仿宋" w:hAnsi="仿宋" w:eastAsia="仿宋" w:cs="仿宋"/>
          <w:bCs/>
          <w:sz w:val="24"/>
        </w:rPr>
        <w:t>文件第五部分中所有参数要求的</w:t>
      </w:r>
      <w:r>
        <w:rPr>
          <w:rFonts w:hint="eastAsia" w:ascii="仿宋" w:hAnsi="仿宋" w:eastAsia="仿宋" w:cs="仿宋"/>
          <w:bCs/>
          <w:sz w:val="24"/>
          <w:lang w:eastAsia="zh-CN"/>
        </w:rPr>
        <w:t>（如有）</w:t>
      </w:r>
      <w:r>
        <w:rPr>
          <w:rFonts w:hint="eastAsia" w:ascii="仿宋" w:hAnsi="仿宋" w:eastAsia="仿宋" w:cs="仿宋"/>
          <w:bCs/>
          <w:sz w:val="24"/>
        </w:rPr>
        <w:t>。</w:t>
      </w:r>
    </w:p>
    <w:p w14:paraId="208EF565">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（15）</w:t>
      </w:r>
      <w:r>
        <w:rPr>
          <w:rFonts w:hint="eastAsia" w:ascii="仿宋" w:hAnsi="仿宋" w:eastAsia="仿宋" w:cs="仿宋"/>
          <w:bCs/>
          <w:sz w:val="24"/>
        </w:rPr>
        <w:t>供应商参加</w:t>
      </w:r>
      <w:r>
        <w:rPr>
          <w:rFonts w:hint="eastAsia" w:ascii="仿宋" w:hAnsi="仿宋" w:eastAsia="仿宋" w:cs="仿宋"/>
          <w:bCs/>
          <w:sz w:val="24"/>
          <w:lang w:eastAsia="zh-CN"/>
        </w:rPr>
        <w:t>询价</w:t>
      </w:r>
      <w:r>
        <w:rPr>
          <w:rFonts w:hint="eastAsia" w:ascii="仿宋" w:hAnsi="仿宋" w:eastAsia="仿宋" w:cs="仿宋"/>
          <w:bCs/>
          <w:sz w:val="24"/>
        </w:rPr>
        <w:t>时未按照</w:t>
      </w:r>
      <w:r>
        <w:rPr>
          <w:rFonts w:hint="eastAsia" w:ascii="仿宋" w:hAnsi="仿宋" w:eastAsia="仿宋" w:cs="仿宋"/>
          <w:bCs/>
          <w:sz w:val="24"/>
          <w:lang w:eastAsia="zh-CN"/>
        </w:rPr>
        <w:t>询价</w:t>
      </w:r>
      <w:r>
        <w:rPr>
          <w:rFonts w:hint="eastAsia" w:ascii="仿宋" w:hAnsi="仿宋" w:eastAsia="仿宋" w:cs="仿宋"/>
          <w:bCs/>
          <w:sz w:val="24"/>
        </w:rPr>
        <w:t>文件第五部分中要求提供相关证明材料的</w:t>
      </w:r>
      <w:r>
        <w:rPr>
          <w:rFonts w:hint="eastAsia" w:ascii="仿宋" w:hAnsi="仿宋" w:eastAsia="仿宋" w:cs="仿宋"/>
          <w:bCs/>
          <w:sz w:val="24"/>
          <w:lang w:eastAsia="zh-CN"/>
        </w:rPr>
        <w:t>（如有）</w:t>
      </w:r>
      <w:r>
        <w:rPr>
          <w:rFonts w:hint="eastAsia" w:ascii="仿宋" w:hAnsi="仿宋" w:eastAsia="仿宋" w:cs="仿宋"/>
          <w:bCs/>
          <w:sz w:val="24"/>
        </w:rPr>
        <w:t>。</w:t>
      </w:r>
    </w:p>
    <w:p w14:paraId="6704C57C">
      <w:pPr>
        <w:keepNext w:val="0"/>
        <w:keepLines w:val="0"/>
        <w:pageBreakBefore w:val="0"/>
        <w:widowControl w:val="0"/>
        <w:kinsoku/>
        <w:wordWrap/>
        <w:overflowPunct/>
        <w:topLinePunct w:val="0"/>
        <w:autoSpaceDE/>
        <w:autoSpaceDN/>
        <w:bidi w:val="0"/>
        <w:adjustRightInd/>
        <w:snapToGrid/>
        <w:spacing w:line="48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r>
        <w:rPr>
          <w:rFonts w:hint="eastAsia" w:ascii="仿宋" w:hAnsi="仿宋" w:eastAsia="仿宋" w:cs="仿宋"/>
          <w:b/>
          <w:bCs w:val="0"/>
          <w:sz w:val="24"/>
          <w:lang w:eastAsia="zh-CN"/>
        </w:rPr>
        <w:t>（16）</w:t>
      </w:r>
      <w:bookmarkStart w:id="37" w:name="_Toc21767"/>
      <w:r>
        <w:rPr>
          <w:rFonts w:hint="eastAsia" w:ascii="仿宋" w:hAnsi="仿宋" w:eastAsia="仿宋" w:cs="仿宋"/>
          <w:b/>
          <w:bCs w:val="0"/>
          <w:color w:val="000000"/>
          <w:spacing w:val="0"/>
          <w:sz w:val="24"/>
          <w:szCs w:val="24"/>
          <w:highlight w:val="none"/>
          <w:lang w:eastAsia="zh-CN"/>
        </w:rPr>
        <w:t>询价</w:t>
      </w:r>
      <w:r>
        <w:rPr>
          <w:rFonts w:hint="eastAsia" w:ascii="仿宋" w:hAnsi="仿宋" w:eastAsia="仿宋" w:cs="仿宋"/>
          <w:b/>
          <w:bCs w:val="0"/>
          <w:color w:val="000000"/>
          <w:spacing w:val="0"/>
          <w:sz w:val="24"/>
          <w:szCs w:val="24"/>
          <w:highlight w:val="none"/>
        </w:rPr>
        <w:t>小组</w:t>
      </w:r>
      <w:r>
        <w:rPr>
          <w:rFonts w:hint="eastAsia" w:ascii="仿宋" w:hAnsi="仿宋" w:eastAsia="仿宋" w:cs="仿宋"/>
          <w:b/>
          <w:bCs w:val="0"/>
          <w:color w:val="000000"/>
          <w:spacing w:val="0"/>
          <w:sz w:val="24"/>
          <w:szCs w:val="24"/>
          <w:highlight w:val="none"/>
          <w:lang w:val="en-US" w:eastAsia="zh-CN"/>
        </w:rPr>
        <w:t>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询价小组应当将其作为无效响应文件处理。</w:t>
      </w:r>
      <w:bookmarkEnd w:id="37"/>
    </w:p>
    <w:p w14:paraId="3FCD4D5C">
      <w:pPr>
        <w:keepNext w:val="0"/>
        <w:keepLines w:val="0"/>
        <w:pageBreakBefore w:val="0"/>
        <w:widowControl w:val="0"/>
        <w:kinsoku/>
        <w:wordWrap/>
        <w:overflowPunct/>
        <w:topLinePunct w:val="0"/>
        <w:autoSpaceDE/>
        <w:autoSpaceDN/>
        <w:bidi w:val="0"/>
        <w:adjustRightInd/>
        <w:snapToGrid/>
        <w:spacing w:line="48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38" w:name="_Toc7492"/>
      <w:r>
        <w:rPr>
          <w:rFonts w:hint="eastAsia" w:ascii="仿宋" w:hAnsi="仿宋" w:eastAsia="仿宋" w:cs="仿宋"/>
          <w:b/>
          <w:bCs w:val="0"/>
          <w:color w:val="000000"/>
          <w:spacing w:val="0"/>
          <w:sz w:val="24"/>
          <w:szCs w:val="24"/>
          <w:highlight w:val="none"/>
          <w:lang w:val="en-US" w:eastAsia="zh-CN"/>
        </w:rPr>
        <w:t>评审委员会启动异常低价投标（响应）审查的情形和具体要求，包括：</w:t>
      </w:r>
      <w:bookmarkEnd w:id="38"/>
    </w:p>
    <w:p w14:paraId="2102323B">
      <w:pPr>
        <w:keepNext w:val="0"/>
        <w:keepLines w:val="0"/>
        <w:pageBreakBefore w:val="0"/>
        <w:widowControl w:val="0"/>
        <w:kinsoku/>
        <w:wordWrap/>
        <w:overflowPunct/>
        <w:topLinePunct w:val="0"/>
        <w:autoSpaceDE/>
        <w:autoSpaceDN/>
        <w:bidi w:val="0"/>
        <w:adjustRightInd/>
        <w:snapToGrid/>
        <w:spacing w:line="48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39" w:name="_Toc3557"/>
      <w:r>
        <w:rPr>
          <w:rFonts w:hint="eastAsia" w:ascii="仿宋" w:hAnsi="仿宋" w:eastAsia="仿宋" w:cs="仿宋"/>
          <w:b/>
          <w:bCs w:val="0"/>
          <w:color w:val="000000"/>
          <w:spacing w:val="0"/>
          <w:sz w:val="24"/>
          <w:szCs w:val="24"/>
          <w:highlight w:val="none"/>
          <w:lang w:val="en-US" w:eastAsia="zh-CN"/>
        </w:rPr>
        <w:t>1）评审过程中出现下列情形之一的，评审委员会应当启动异常低价投标（响应）审查程序：</w:t>
      </w:r>
      <w:bookmarkEnd w:id="39"/>
    </w:p>
    <w:p w14:paraId="1B74DBF1">
      <w:pPr>
        <w:keepNext w:val="0"/>
        <w:keepLines w:val="0"/>
        <w:pageBreakBefore w:val="0"/>
        <w:widowControl w:val="0"/>
        <w:kinsoku/>
        <w:wordWrap/>
        <w:overflowPunct/>
        <w:topLinePunct w:val="0"/>
        <w:autoSpaceDE/>
        <w:autoSpaceDN/>
        <w:bidi w:val="0"/>
        <w:adjustRightInd/>
        <w:snapToGrid/>
        <w:spacing w:line="48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40" w:name="_Toc7016"/>
      <w:r>
        <w:rPr>
          <w:rFonts w:hint="eastAsia" w:ascii="仿宋" w:hAnsi="仿宋" w:eastAsia="仿宋" w:cs="仿宋"/>
          <w:b/>
          <w:bCs w:val="0"/>
          <w:color w:val="000000"/>
          <w:spacing w:val="0"/>
          <w:sz w:val="24"/>
          <w:szCs w:val="24"/>
          <w:highlight w:val="none"/>
          <w:lang w:val="en-US" w:eastAsia="zh-CN"/>
        </w:rPr>
        <w:t>①投标（响应）报价低于采购项目预算价50%的，即投标（响应）报价＜采购项目预算价×50%；</w:t>
      </w:r>
      <w:bookmarkEnd w:id="40"/>
    </w:p>
    <w:p w14:paraId="5F49A83A">
      <w:pPr>
        <w:keepNext w:val="0"/>
        <w:keepLines w:val="0"/>
        <w:pageBreakBefore w:val="0"/>
        <w:widowControl w:val="0"/>
        <w:kinsoku/>
        <w:wordWrap/>
        <w:overflowPunct/>
        <w:topLinePunct w:val="0"/>
        <w:autoSpaceDE/>
        <w:autoSpaceDN/>
        <w:bidi w:val="0"/>
        <w:adjustRightInd/>
        <w:snapToGrid/>
        <w:spacing w:line="48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41" w:name="_Toc25176"/>
      <w:r>
        <w:rPr>
          <w:rFonts w:hint="eastAsia" w:ascii="仿宋" w:hAnsi="仿宋" w:eastAsia="仿宋" w:cs="仿宋"/>
          <w:b/>
          <w:bCs w:val="0"/>
          <w:color w:val="000000"/>
          <w:spacing w:val="0"/>
          <w:sz w:val="24"/>
          <w:szCs w:val="24"/>
          <w:highlight w:val="none"/>
          <w:lang w:val="en-US" w:eastAsia="zh-CN"/>
        </w:rPr>
        <w:t>②投标（响应）报价低于采购项目最高限价45%的，即投标（响应）报价＜采购项目最高限价×45%；</w:t>
      </w:r>
      <w:bookmarkEnd w:id="41"/>
    </w:p>
    <w:p w14:paraId="37BE6BA8">
      <w:pPr>
        <w:keepNext w:val="0"/>
        <w:keepLines w:val="0"/>
        <w:pageBreakBefore w:val="0"/>
        <w:widowControl w:val="0"/>
        <w:kinsoku/>
        <w:wordWrap/>
        <w:overflowPunct/>
        <w:topLinePunct w:val="0"/>
        <w:autoSpaceDE/>
        <w:autoSpaceDN/>
        <w:bidi w:val="0"/>
        <w:adjustRightInd/>
        <w:snapToGrid/>
        <w:spacing w:line="48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42" w:name="_Toc22031"/>
      <w:r>
        <w:rPr>
          <w:rFonts w:hint="eastAsia" w:ascii="仿宋" w:hAnsi="仿宋" w:eastAsia="仿宋" w:cs="仿宋"/>
          <w:b/>
          <w:bCs w:val="0"/>
          <w:color w:val="000000"/>
          <w:spacing w:val="0"/>
          <w:sz w:val="24"/>
          <w:szCs w:val="24"/>
          <w:highlight w:val="none"/>
          <w:lang w:val="en-US" w:eastAsia="zh-CN"/>
        </w:rPr>
        <w:t>③评审委员会认定的供应商报价过低，有可能影响产品质量或者不能诚信履约的其他情形。</w:t>
      </w:r>
      <w:bookmarkEnd w:id="42"/>
    </w:p>
    <w:p w14:paraId="69BD0C14">
      <w:pPr>
        <w:keepNext w:val="0"/>
        <w:keepLines w:val="0"/>
        <w:pageBreakBefore w:val="0"/>
        <w:widowControl w:val="0"/>
        <w:kinsoku/>
        <w:wordWrap/>
        <w:overflowPunct/>
        <w:topLinePunct w:val="0"/>
        <w:autoSpaceDE/>
        <w:autoSpaceDN/>
        <w:bidi w:val="0"/>
        <w:adjustRightInd/>
        <w:snapToGrid/>
        <w:spacing w:line="480" w:lineRule="exact"/>
        <w:ind w:right="0" w:firstLine="482" w:firstLineChars="200"/>
        <w:textAlignment w:val="auto"/>
        <w:outlineLvl w:val="2"/>
        <w:rPr>
          <w:rFonts w:hint="eastAsia" w:ascii="仿宋" w:hAnsi="仿宋" w:eastAsia="仿宋" w:cs="仿宋"/>
          <w:b w:val="0"/>
          <w:bCs/>
          <w:color w:val="000000"/>
          <w:spacing w:val="0"/>
          <w:sz w:val="24"/>
          <w:szCs w:val="24"/>
          <w:highlight w:val="none"/>
          <w:lang w:val="en-US" w:eastAsia="zh-CN"/>
        </w:rPr>
      </w:pPr>
      <w:bookmarkStart w:id="43" w:name="_Toc7307"/>
      <w:r>
        <w:rPr>
          <w:rFonts w:hint="eastAsia" w:ascii="仿宋" w:hAnsi="仿宋" w:eastAsia="仿宋" w:cs="仿宋"/>
          <w:b/>
          <w:bCs w:val="0"/>
          <w:color w:val="000000"/>
          <w:spacing w:val="0"/>
          <w:sz w:val="24"/>
          <w:szCs w:val="24"/>
          <w:highlight w:val="none"/>
          <w:lang w:val="en-US" w:eastAsia="zh-CN"/>
        </w:rPr>
        <w:t>2）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val="0"/>
          <w:bCs/>
          <w:color w:val="000000"/>
          <w:spacing w:val="0"/>
          <w:sz w:val="24"/>
          <w:szCs w:val="24"/>
          <w:highlight w:val="none"/>
          <w:lang w:val="en-US" w:eastAsia="zh-CN"/>
        </w:rPr>
        <w:t>。</w:t>
      </w:r>
      <w:bookmarkEnd w:id="43"/>
    </w:p>
    <w:p w14:paraId="1B2CE294">
      <w:pPr>
        <w:keepNext w:val="0"/>
        <w:keepLines w:val="0"/>
        <w:pageBreakBefore w:val="0"/>
        <w:widowControl w:val="0"/>
        <w:kinsoku/>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bCs/>
          <w:sz w:val="24"/>
        </w:rPr>
      </w:pPr>
      <w:r>
        <w:rPr>
          <w:rFonts w:hint="eastAsia" w:ascii="仿宋" w:hAnsi="仿宋" w:eastAsia="仿宋" w:cs="仿宋"/>
          <w:bCs/>
          <w:sz w:val="24"/>
          <w:lang w:val="zh-CN"/>
        </w:rPr>
        <w:t>（17）其他法律法规及本采购文件规定的无效响应的情形。</w:t>
      </w:r>
    </w:p>
    <w:p w14:paraId="45F07776">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19.</w:t>
      </w:r>
      <w:r>
        <w:rPr>
          <w:rFonts w:hint="eastAsia" w:ascii="仿宋" w:hAnsi="仿宋" w:eastAsia="仿宋" w:cs="仿宋"/>
          <w:bCs/>
          <w:sz w:val="24"/>
          <w:lang w:val="en-US" w:eastAsia="zh-CN"/>
        </w:rPr>
        <w:t>6</w:t>
      </w:r>
      <w:r>
        <w:rPr>
          <w:rFonts w:hint="eastAsia" w:ascii="仿宋" w:hAnsi="仿宋" w:eastAsia="仿宋" w:cs="仿宋"/>
          <w:bCs/>
          <w:sz w:val="24"/>
        </w:rPr>
        <w:t>出现下列情形之一的，终止</w:t>
      </w:r>
      <w:r>
        <w:rPr>
          <w:rFonts w:hint="eastAsia" w:ascii="仿宋" w:hAnsi="仿宋" w:eastAsia="仿宋" w:cs="仿宋"/>
          <w:bCs/>
          <w:sz w:val="24"/>
          <w:lang w:eastAsia="zh-CN"/>
        </w:rPr>
        <w:t>询价</w:t>
      </w:r>
      <w:r>
        <w:rPr>
          <w:rFonts w:hint="eastAsia" w:ascii="仿宋" w:hAnsi="仿宋" w:eastAsia="仿宋" w:cs="仿宋"/>
          <w:bCs/>
          <w:sz w:val="24"/>
        </w:rPr>
        <w:t>活动</w:t>
      </w:r>
      <w:r>
        <w:rPr>
          <w:rFonts w:hint="eastAsia" w:ascii="仿宋" w:hAnsi="仿宋" w:eastAsia="仿宋" w:cs="仿宋"/>
          <w:bCs/>
          <w:sz w:val="24"/>
          <w:lang w:eastAsia="zh-CN"/>
        </w:rPr>
        <w:t>：</w:t>
      </w:r>
    </w:p>
    <w:p w14:paraId="6081AC57">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（1）</w:t>
      </w:r>
      <w:r>
        <w:rPr>
          <w:rFonts w:hint="eastAsia" w:ascii="仿宋" w:hAnsi="仿宋" w:eastAsia="仿宋" w:cs="仿宋"/>
          <w:bCs/>
          <w:sz w:val="24"/>
        </w:rPr>
        <w:t>因情况变化，不再符合规定的</w:t>
      </w:r>
      <w:r>
        <w:rPr>
          <w:rFonts w:hint="eastAsia" w:ascii="仿宋" w:hAnsi="仿宋" w:eastAsia="仿宋" w:cs="仿宋"/>
          <w:bCs/>
          <w:sz w:val="24"/>
          <w:lang w:eastAsia="zh-CN"/>
        </w:rPr>
        <w:t>询价</w:t>
      </w:r>
      <w:r>
        <w:rPr>
          <w:rFonts w:hint="eastAsia" w:ascii="仿宋" w:hAnsi="仿宋" w:eastAsia="仿宋" w:cs="仿宋"/>
          <w:bCs/>
          <w:sz w:val="24"/>
        </w:rPr>
        <w:t>采购方式适用情形的；</w:t>
      </w:r>
    </w:p>
    <w:p w14:paraId="295AAD0B">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（2）</w:t>
      </w:r>
      <w:r>
        <w:rPr>
          <w:rFonts w:hint="eastAsia" w:ascii="仿宋" w:hAnsi="仿宋" w:eastAsia="仿宋" w:cs="仿宋"/>
          <w:bCs/>
          <w:sz w:val="24"/>
        </w:rPr>
        <w:t>出现影响采购公正的违法、违规行为的；</w:t>
      </w:r>
    </w:p>
    <w:p w14:paraId="45F80559">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lang w:eastAsia="zh-CN"/>
        </w:rPr>
        <w:t>（3）</w:t>
      </w:r>
      <w:r>
        <w:rPr>
          <w:rFonts w:hint="eastAsia" w:ascii="仿宋" w:hAnsi="仿宋" w:eastAsia="仿宋" w:cs="仿宋"/>
          <w:bCs/>
          <w:sz w:val="24"/>
        </w:rPr>
        <w:t>报价超过采购预算的。</w:t>
      </w:r>
    </w:p>
    <w:p w14:paraId="6F5D4C9C">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20.推荐成交候选供应商</w:t>
      </w:r>
    </w:p>
    <w:p w14:paraId="7F401773">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20.1</w:t>
      </w:r>
      <w:r>
        <w:rPr>
          <w:rFonts w:hint="eastAsia" w:ascii="仿宋" w:hAnsi="仿宋" w:eastAsia="仿宋" w:cs="仿宋"/>
          <w:bCs/>
          <w:sz w:val="24"/>
          <w:lang w:eastAsia="zh-CN"/>
        </w:rPr>
        <w:t>询价</w:t>
      </w:r>
      <w:r>
        <w:rPr>
          <w:rFonts w:hint="eastAsia" w:ascii="仿宋" w:hAnsi="仿宋" w:eastAsia="仿宋" w:cs="仿宋"/>
          <w:bCs/>
          <w:sz w:val="24"/>
        </w:rPr>
        <w:t>小组将对通过资格性审查和符合性审查的响应文件进行评价和比较。</w:t>
      </w:r>
    </w:p>
    <w:p w14:paraId="35B38D94">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20.2</w:t>
      </w:r>
      <w:r>
        <w:rPr>
          <w:rFonts w:hint="eastAsia" w:ascii="仿宋" w:hAnsi="仿宋" w:eastAsia="仿宋" w:cs="仿宋"/>
          <w:bCs/>
          <w:sz w:val="24"/>
          <w:lang w:eastAsia="zh-CN"/>
        </w:rPr>
        <w:t>询价</w:t>
      </w:r>
      <w:r>
        <w:rPr>
          <w:rFonts w:hint="eastAsia" w:ascii="仿宋" w:hAnsi="仿宋" w:eastAsia="仿宋" w:cs="仿宋"/>
          <w:bCs/>
          <w:sz w:val="24"/>
        </w:rPr>
        <w:t>小组按</w:t>
      </w:r>
      <w:r>
        <w:rPr>
          <w:rFonts w:hint="eastAsia" w:ascii="仿宋" w:hAnsi="仿宋" w:eastAsia="仿宋" w:cs="仿宋"/>
          <w:bCs/>
          <w:sz w:val="24"/>
          <w:lang w:eastAsia="zh-CN"/>
        </w:rPr>
        <w:t>询价</w:t>
      </w:r>
      <w:r>
        <w:rPr>
          <w:rFonts w:hint="eastAsia" w:ascii="仿宋" w:hAnsi="仿宋" w:eastAsia="仿宋" w:cs="仿宋"/>
          <w:bCs/>
          <w:sz w:val="24"/>
        </w:rPr>
        <w:t xml:space="preserve">文件第三章中公布的成交标准对每份合格响应文件进行评审，推荐3名成交候选供应商。 </w:t>
      </w:r>
    </w:p>
    <w:p w14:paraId="102948C0">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21.</w:t>
      </w:r>
      <w:r>
        <w:rPr>
          <w:rFonts w:hint="eastAsia" w:ascii="仿宋" w:hAnsi="仿宋" w:eastAsia="仿宋" w:cs="仿宋"/>
          <w:bCs/>
          <w:sz w:val="24"/>
          <w:lang w:eastAsia="zh-CN"/>
        </w:rPr>
        <w:t>询价</w:t>
      </w:r>
      <w:r>
        <w:rPr>
          <w:rFonts w:hint="eastAsia" w:ascii="仿宋" w:hAnsi="仿宋" w:eastAsia="仿宋" w:cs="仿宋"/>
          <w:bCs/>
          <w:sz w:val="24"/>
        </w:rPr>
        <w:t>过程保密</w:t>
      </w:r>
    </w:p>
    <w:p w14:paraId="22CB06E6">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21.1在宣布成交结果前，凡属于审查、澄清、</w:t>
      </w:r>
      <w:r>
        <w:rPr>
          <w:rFonts w:hint="eastAsia" w:ascii="仿宋" w:hAnsi="仿宋" w:eastAsia="仿宋" w:cs="仿宋"/>
          <w:bCs/>
          <w:sz w:val="24"/>
          <w:lang w:eastAsia="zh-CN"/>
        </w:rPr>
        <w:t>询价</w:t>
      </w:r>
      <w:r>
        <w:rPr>
          <w:rFonts w:hint="eastAsia" w:ascii="仿宋" w:hAnsi="仿宋" w:eastAsia="仿宋" w:cs="仿宋"/>
          <w:bCs/>
          <w:sz w:val="24"/>
        </w:rPr>
        <w:t>、评审响应文件和确定成交等相关信息，均不得泄露给任何与</w:t>
      </w:r>
      <w:r>
        <w:rPr>
          <w:rFonts w:hint="eastAsia" w:ascii="仿宋" w:hAnsi="仿宋" w:eastAsia="仿宋" w:cs="仿宋"/>
          <w:bCs/>
          <w:sz w:val="24"/>
          <w:lang w:eastAsia="zh-CN"/>
        </w:rPr>
        <w:t>询价</w:t>
      </w:r>
      <w:r>
        <w:rPr>
          <w:rFonts w:hint="eastAsia" w:ascii="仿宋" w:hAnsi="仿宋" w:eastAsia="仿宋" w:cs="仿宋"/>
          <w:bCs/>
          <w:sz w:val="24"/>
        </w:rPr>
        <w:t>工作无关的人员。</w:t>
      </w:r>
    </w:p>
    <w:p w14:paraId="097C77C4">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bCs/>
          <w:sz w:val="24"/>
        </w:rPr>
      </w:pPr>
      <w:r>
        <w:rPr>
          <w:rFonts w:hint="eastAsia" w:ascii="仿宋" w:hAnsi="仿宋" w:eastAsia="仿宋" w:cs="仿宋"/>
          <w:bCs/>
          <w:sz w:val="24"/>
        </w:rPr>
        <w:t>21.2供应商不得探听上述信息，不得以任何行为影响</w:t>
      </w:r>
      <w:r>
        <w:rPr>
          <w:rFonts w:hint="eastAsia" w:ascii="仿宋" w:hAnsi="仿宋" w:eastAsia="仿宋" w:cs="仿宋"/>
          <w:bCs/>
          <w:sz w:val="24"/>
          <w:lang w:eastAsia="zh-CN"/>
        </w:rPr>
        <w:t>询价</w:t>
      </w:r>
      <w:r>
        <w:rPr>
          <w:rFonts w:hint="eastAsia" w:ascii="仿宋" w:hAnsi="仿宋" w:eastAsia="仿宋" w:cs="仿宋"/>
          <w:bCs/>
          <w:sz w:val="24"/>
        </w:rPr>
        <w:t>过程，否则将被取消成交资格。</w:t>
      </w:r>
    </w:p>
    <w:p w14:paraId="63300A79">
      <w:pPr>
        <w:keepNext w:val="0"/>
        <w:keepLines w:val="0"/>
        <w:pageBreakBefore w:val="0"/>
        <w:widowControl w:val="0"/>
        <w:kinsoku/>
        <w:overflowPunct/>
        <w:topLinePunct w:val="0"/>
        <w:autoSpaceDE/>
        <w:autoSpaceDN/>
        <w:bidi w:val="0"/>
        <w:adjustRightInd/>
        <w:snapToGrid/>
        <w:spacing w:line="480" w:lineRule="exact"/>
        <w:ind w:left="0" w:right="0" w:firstLine="540"/>
        <w:textAlignment w:val="auto"/>
        <w:rPr>
          <w:rFonts w:hint="eastAsia" w:ascii="仿宋" w:hAnsi="仿宋" w:eastAsia="仿宋" w:cs="仿宋"/>
          <w:sz w:val="24"/>
        </w:rPr>
      </w:pPr>
      <w:r>
        <w:rPr>
          <w:rFonts w:hint="eastAsia" w:ascii="仿宋" w:hAnsi="仿宋" w:eastAsia="仿宋" w:cs="仿宋"/>
          <w:bCs/>
          <w:sz w:val="24"/>
        </w:rPr>
        <w:t xml:space="preserve">21.3 </w:t>
      </w:r>
      <w:r>
        <w:rPr>
          <w:rFonts w:hint="eastAsia" w:ascii="仿宋" w:hAnsi="仿宋" w:eastAsia="仿宋" w:cs="仿宋"/>
          <w:bCs/>
          <w:sz w:val="24"/>
          <w:lang w:eastAsia="zh-CN"/>
        </w:rPr>
        <w:t>询价</w:t>
      </w:r>
      <w:r>
        <w:rPr>
          <w:rFonts w:hint="eastAsia" w:ascii="仿宋" w:hAnsi="仿宋" w:eastAsia="仿宋" w:cs="仿宋"/>
          <w:bCs/>
          <w:sz w:val="24"/>
        </w:rPr>
        <w:t>小组名单在</w:t>
      </w:r>
      <w:r>
        <w:rPr>
          <w:rFonts w:hint="eastAsia" w:ascii="仿宋" w:hAnsi="仿宋" w:eastAsia="仿宋" w:cs="仿宋"/>
          <w:bCs/>
          <w:sz w:val="24"/>
          <w:lang w:eastAsia="zh-CN"/>
        </w:rPr>
        <w:t>询价</w:t>
      </w:r>
      <w:r>
        <w:rPr>
          <w:rFonts w:hint="eastAsia" w:ascii="仿宋" w:hAnsi="仿宋" w:eastAsia="仿宋" w:cs="仿宋"/>
          <w:bCs/>
          <w:sz w:val="24"/>
        </w:rPr>
        <w:t>前确定，并在成交结果确定前保密。</w:t>
      </w:r>
    </w:p>
    <w:p w14:paraId="2224FE65">
      <w:pPr>
        <w:keepNext w:val="0"/>
        <w:keepLines w:val="0"/>
        <w:pageBreakBefore w:val="0"/>
        <w:widowControl w:val="0"/>
        <w:kinsoku/>
        <w:overflowPunct/>
        <w:topLinePunct w:val="0"/>
        <w:autoSpaceDE/>
        <w:autoSpaceDN/>
        <w:bidi w:val="0"/>
        <w:adjustRightInd/>
        <w:snapToGrid/>
        <w:spacing w:line="480" w:lineRule="exact"/>
        <w:ind w:left="0" w:right="0"/>
        <w:jc w:val="center"/>
        <w:textAlignment w:val="auto"/>
        <w:rPr>
          <w:rFonts w:hint="eastAsia" w:ascii="仿宋" w:hAnsi="仿宋" w:eastAsia="仿宋" w:cs="仿宋"/>
          <w:b/>
          <w:bCs/>
          <w:sz w:val="24"/>
        </w:rPr>
      </w:pPr>
      <w:r>
        <w:rPr>
          <w:rFonts w:hint="eastAsia" w:ascii="仿宋" w:hAnsi="仿宋" w:eastAsia="仿宋" w:cs="仿宋"/>
          <w:b/>
          <w:bCs/>
          <w:sz w:val="24"/>
        </w:rPr>
        <w:t>六、确定成交及签订合同</w:t>
      </w:r>
    </w:p>
    <w:p w14:paraId="4C315E97">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bCs/>
          <w:sz w:val="24"/>
        </w:rPr>
        <w:t>22.确定成交供应商</w:t>
      </w:r>
    </w:p>
    <w:p w14:paraId="70F91C07">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bCs/>
          <w:sz w:val="24"/>
        </w:rPr>
        <w:t>22.1采购人将从</w:t>
      </w:r>
      <w:r>
        <w:rPr>
          <w:rFonts w:hint="eastAsia" w:ascii="仿宋" w:hAnsi="仿宋" w:eastAsia="仿宋" w:cs="仿宋"/>
          <w:bCs/>
          <w:sz w:val="24"/>
          <w:lang w:eastAsia="zh-CN"/>
        </w:rPr>
        <w:t>询价</w:t>
      </w:r>
      <w:r>
        <w:rPr>
          <w:rFonts w:hint="eastAsia" w:ascii="仿宋" w:hAnsi="仿宋" w:eastAsia="仿宋" w:cs="仿宋"/>
          <w:bCs/>
          <w:sz w:val="24"/>
        </w:rPr>
        <w:t>小组推荐的符合采购需求的成交候选供应商中按排名先后确定成交供应商。</w:t>
      </w:r>
    </w:p>
    <w:p w14:paraId="39E288D2">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bCs/>
          <w:sz w:val="24"/>
        </w:rPr>
        <w:t>22.2采购人或代理机构将在江苏省政府采购网、淮安市政府采购网发布成交结果公告。</w:t>
      </w:r>
    </w:p>
    <w:p w14:paraId="25EE53FF">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bCs/>
          <w:sz w:val="24"/>
        </w:rPr>
        <w:t>22.4成交供应商在合同签订前，如经查实从参加该成交项目之日起计算所参加的政府采购活动前三年内，在经营活动中有行贿犯罪记录的，采购人或代理机构将取消其成交资格。</w:t>
      </w:r>
    </w:p>
    <w:p w14:paraId="1DA4890D">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bCs/>
          <w:sz w:val="24"/>
        </w:rPr>
        <w:t>23.成交通知书</w:t>
      </w:r>
    </w:p>
    <w:p w14:paraId="69B92281">
      <w:pPr>
        <w:keepNext w:val="0"/>
        <w:keepLines w:val="0"/>
        <w:pageBreakBefore w:val="0"/>
        <w:widowControl w:val="0"/>
        <w:kinsoku/>
        <w:overflowPunct/>
        <w:topLinePunct w:val="0"/>
        <w:autoSpaceDE/>
        <w:autoSpaceDN/>
        <w:bidi w:val="0"/>
        <w:adjustRightInd/>
        <w:snapToGrid/>
        <w:spacing w:line="480" w:lineRule="exact"/>
        <w:ind w:left="0" w:right="0" w:firstLine="463"/>
        <w:textAlignment w:val="auto"/>
        <w:rPr>
          <w:rFonts w:hint="eastAsia" w:ascii="仿宋" w:hAnsi="仿宋" w:eastAsia="仿宋" w:cs="仿宋"/>
          <w:b/>
          <w:bCs/>
          <w:sz w:val="24"/>
        </w:rPr>
      </w:pPr>
      <w:r>
        <w:rPr>
          <w:rFonts w:hint="eastAsia" w:ascii="仿宋" w:hAnsi="仿宋" w:eastAsia="仿宋" w:cs="仿宋"/>
          <w:b/>
          <w:bCs/>
          <w:sz w:val="24"/>
        </w:rPr>
        <w:t>23.1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4D21684">
      <w:pPr>
        <w:keepNext w:val="0"/>
        <w:keepLines w:val="0"/>
        <w:pageBreakBefore w:val="0"/>
        <w:widowControl w:val="0"/>
        <w:kinsoku/>
        <w:overflowPunct/>
        <w:topLinePunct w:val="0"/>
        <w:autoSpaceDE/>
        <w:autoSpaceDN/>
        <w:bidi w:val="0"/>
        <w:adjustRightInd/>
        <w:snapToGrid/>
        <w:spacing w:line="480" w:lineRule="exact"/>
        <w:ind w:left="0" w:right="0" w:firstLine="463"/>
        <w:textAlignment w:val="auto"/>
        <w:rPr>
          <w:rFonts w:hint="eastAsia" w:ascii="仿宋" w:hAnsi="仿宋" w:eastAsia="仿宋" w:cs="仿宋"/>
          <w:bCs/>
          <w:sz w:val="24"/>
        </w:rPr>
      </w:pPr>
      <w:r>
        <w:rPr>
          <w:rFonts w:hint="eastAsia" w:ascii="仿宋" w:hAnsi="仿宋" w:eastAsia="仿宋" w:cs="仿宋"/>
          <w:b/>
          <w:bCs/>
          <w:sz w:val="24"/>
        </w:rPr>
        <w:t>23.2成交通知书将是合同的一个组成部分。对采购人和成交供应商均具有法律效力。成交通知书发出后，采购人改变成交结果的，或者成交供应商放弃成交项目的，应当依法承担法律责任。</w:t>
      </w:r>
    </w:p>
    <w:p w14:paraId="7E2C90B6">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bCs/>
          <w:sz w:val="24"/>
        </w:rPr>
        <w:t>24.签订合同</w:t>
      </w:r>
    </w:p>
    <w:p w14:paraId="0E771119">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bCs/>
          <w:sz w:val="24"/>
        </w:rPr>
        <w:t>24.1采购人与成交供应商应在成交通知书发出之日起</w:t>
      </w:r>
      <w:r>
        <w:rPr>
          <w:rFonts w:hint="eastAsia" w:ascii="仿宋" w:hAnsi="仿宋" w:eastAsia="仿宋" w:cs="仿宋"/>
          <w:bCs/>
          <w:sz w:val="24"/>
          <w:lang w:val="en-US" w:eastAsia="zh-CN"/>
        </w:rPr>
        <w:t>15</w:t>
      </w:r>
      <w:r>
        <w:rPr>
          <w:rFonts w:hint="eastAsia" w:ascii="仿宋" w:hAnsi="仿宋" w:eastAsia="仿宋" w:cs="仿宋"/>
          <w:bCs/>
          <w:sz w:val="24"/>
        </w:rPr>
        <w:t>日内签订政府采购合同，</w:t>
      </w:r>
      <w:r>
        <w:rPr>
          <w:rFonts w:hint="eastAsia" w:ascii="仿宋" w:hAnsi="仿宋" w:eastAsia="仿宋" w:cs="仿宋"/>
          <w:bCs/>
          <w:sz w:val="24"/>
          <w:lang w:eastAsia="zh-CN"/>
        </w:rPr>
        <w:t>经双方签字盖章</w:t>
      </w:r>
      <w:r>
        <w:rPr>
          <w:rFonts w:hint="eastAsia" w:ascii="仿宋" w:hAnsi="仿宋" w:eastAsia="仿宋" w:cs="仿宋"/>
          <w:bCs/>
          <w:sz w:val="24"/>
        </w:rPr>
        <w:t>后生效。</w:t>
      </w:r>
      <w:r>
        <w:rPr>
          <w:rFonts w:hint="eastAsia" w:ascii="仿宋" w:hAnsi="仿宋" w:eastAsia="仿宋" w:cs="仿宋"/>
          <w:bCs/>
          <w:sz w:val="24"/>
          <w:lang w:eastAsia="zh-CN"/>
        </w:rPr>
        <w:t>询价</w:t>
      </w:r>
      <w:r>
        <w:rPr>
          <w:rFonts w:hint="eastAsia" w:ascii="仿宋" w:hAnsi="仿宋" w:eastAsia="仿宋" w:cs="仿宋"/>
          <w:bCs/>
          <w:sz w:val="24"/>
        </w:rPr>
        <w:t>文件、成交供应商的响应文件及澄清文件等均为签订合同依据。</w:t>
      </w:r>
    </w:p>
    <w:p w14:paraId="3E90DD5C">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bCs/>
          <w:sz w:val="24"/>
        </w:rPr>
        <w:t>24.2成交供应商自成交通知书发出之日起</w:t>
      </w:r>
      <w:r>
        <w:rPr>
          <w:rFonts w:hint="eastAsia" w:ascii="仿宋" w:hAnsi="仿宋" w:eastAsia="仿宋" w:cs="仿宋"/>
          <w:bCs/>
          <w:sz w:val="24"/>
          <w:lang w:val="en-US" w:eastAsia="zh-CN"/>
        </w:rPr>
        <w:t>15</w:t>
      </w:r>
      <w:r>
        <w:rPr>
          <w:rFonts w:hint="eastAsia" w:ascii="仿宋" w:hAnsi="仿宋" w:eastAsia="仿宋" w:cs="仿宋"/>
          <w:bCs/>
          <w:sz w:val="24"/>
        </w:rPr>
        <w:t>日内无正当理由不与采购人签订合同，将按相关规定进行处理。</w:t>
      </w:r>
    </w:p>
    <w:p w14:paraId="5D10741B">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bCs/>
          <w:sz w:val="24"/>
        </w:rPr>
        <w:t>25.货物和服务的减少</w:t>
      </w:r>
    </w:p>
    <w:p w14:paraId="774023ED">
      <w:pPr>
        <w:keepNext w:val="0"/>
        <w:keepLines w:val="0"/>
        <w:pageBreakBefore w:val="0"/>
        <w:widowControl w:val="0"/>
        <w:kinsoku/>
        <w:overflowPunct/>
        <w:topLinePunct w:val="0"/>
        <w:autoSpaceDE/>
        <w:autoSpaceDN/>
        <w:bidi w:val="0"/>
        <w:adjustRightInd/>
        <w:snapToGrid/>
        <w:spacing w:line="480" w:lineRule="exact"/>
        <w:ind w:left="0" w:right="0" w:firstLine="460"/>
        <w:textAlignment w:val="auto"/>
        <w:rPr>
          <w:rFonts w:hint="eastAsia" w:ascii="仿宋" w:hAnsi="仿宋" w:eastAsia="仿宋" w:cs="仿宋"/>
          <w:bCs/>
          <w:sz w:val="24"/>
        </w:rPr>
      </w:pPr>
      <w:r>
        <w:rPr>
          <w:rFonts w:hint="eastAsia" w:ascii="仿宋" w:hAnsi="仿宋" w:eastAsia="仿宋" w:cs="仿宋"/>
          <w:bCs/>
          <w:sz w:val="24"/>
        </w:rPr>
        <w:t>25.1采购结束后，采购人若由于各种客观原因，必须对采购项目所牵涉的货物和服务进行适当的减少时，在双方协商一致的前提下，可以按照</w:t>
      </w:r>
      <w:r>
        <w:rPr>
          <w:rFonts w:hint="eastAsia" w:ascii="仿宋" w:hAnsi="仿宋" w:eastAsia="仿宋" w:cs="仿宋"/>
          <w:bCs/>
          <w:sz w:val="24"/>
          <w:lang w:eastAsia="zh-CN"/>
        </w:rPr>
        <w:t>询价</w:t>
      </w:r>
      <w:r>
        <w:rPr>
          <w:rFonts w:hint="eastAsia" w:ascii="仿宋" w:hAnsi="仿宋" w:eastAsia="仿宋" w:cs="仿宋"/>
          <w:bCs/>
          <w:sz w:val="24"/>
        </w:rPr>
        <w:t>采购时的价格水平做相应的调减，并据此签订补充合同。</w:t>
      </w:r>
    </w:p>
    <w:p w14:paraId="091529F0">
      <w:pPr>
        <w:keepNext w:val="0"/>
        <w:keepLines w:val="0"/>
        <w:pageBreakBefore w:val="0"/>
        <w:widowControl w:val="0"/>
        <w:kinsoku/>
        <w:overflowPunct/>
        <w:topLinePunct w:val="0"/>
        <w:autoSpaceDE/>
        <w:autoSpaceDN/>
        <w:bidi w:val="0"/>
        <w:adjustRightInd/>
        <w:snapToGrid/>
        <w:spacing w:line="480" w:lineRule="exact"/>
        <w:ind w:left="0" w:right="0"/>
        <w:jc w:val="center"/>
        <w:textAlignment w:val="auto"/>
        <w:rPr>
          <w:rFonts w:hint="eastAsia" w:ascii="仿宋" w:hAnsi="仿宋" w:eastAsia="仿宋" w:cs="仿宋"/>
          <w:bCs/>
          <w:sz w:val="24"/>
        </w:rPr>
      </w:pPr>
      <w:r>
        <w:rPr>
          <w:rFonts w:hint="eastAsia" w:ascii="仿宋" w:hAnsi="仿宋" w:eastAsia="仿宋" w:cs="仿宋"/>
          <w:b/>
          <w:bCs/>
          <w:sz w:val="24"/>
        </w:rPr>
        <w:t>七、质疑处理</w:t>
      </w:r>
    </w:p>
    <w:p w14:paraId="4A380C25">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26.质疑处理</w:t>
      </w:r>
    </w:p>
    <w:p w14:paraId="13A568B3">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 xml:space="preserve">26.1 </w:t>
      </w:r>
      <w:r>
        <w:rPr>
          <w:rFonts w:hint="eastAsia" w:ascii="仿宋" w:hAnsi="仿宋" w:eastAsia="仿宋" w:cs="仿宋"/>
          <w:sz w:val="24"/>
          <w:lang w:eastAsia="zh-CN"/>
        </w:rPr>
        <w:t>询价</w:t>
      </w:r>
      <w:r>
        <w:rPr>
          <w:rFonts w:hint="eastAsia" w:ascii="仿宋" w:hAnsi="仿宋" w:eastAsia="仿宋" w:cs="仿宋"/>
          <w:sz w:val="24"/>
        </w:rPr>
        <w:t xml:space="preserve">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 </w:t>
      </w:r>
    </w:p>
    <w:p w14:paraId="5CAC3530">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 xml:space="preserve">26.2 </w:t>
      </w:r>
      <w:r>
        <w:rPr>
          <w:rFonts w:hint="eastAsia" w:ascii="仿宋" w:hAnsi="仿宋" w:eastAsia="仿宋" w:cs="仿宋"/>
          <w:sz w:val="24"/>
          <w:lang w:eastAsia="zh-CN"/>
        </w:rPr>
        <w:t>询价</w:t>
      </w:r>
      <w:r>
        <w:rPr>
          <w:rFonts w:hint="eastAsia" w:ascii="仿宋" w:hAnsi="仿宋" w:eastAsia="仿宋" w:cs="仿宋"/>
          <w:sz w:val="24"/>
        </w:rPr>
        <w:t>供应商提出书面质疑必须有理、有据，不得恶意质疑或提交虚假质疑。否则，一经查实，采购人或代理机构有权依据政府采购的有关规定，报请政府采购监管部门对该</w:t>
      </w:r>
      <w:r>
        <w:rPr>
          <w:rFonts w:hint="eastAsia" w:ascii="仿宋" w:hAnsi="仿宋" w:eastAsia="仿宋" w:cs="仿宋"/>
          <w:sz w:val="24"/>
          <w:lang w:eastAsia="zh-CN"/>
        </w:rPr>
        <w:t>询价</w:t>
      </w:r>
      <w:r>
        <w:rPr>
          <w:rFonts w:hint="eastAsia" w:ascii="仿宋" w:hAnsi="仿宋" w:eastAsia="仿宋" w:cs="仿宋"/>
          <w:sz w:val="24"/>
        </w:rPr>
        <w:t xml:space="preserve">供应商列入失信行为或不良行为记录名单，进行相应的行政处罚。 </w:t>
      </w:r>
    </w:p>
    <w:p w14:paraId="34630430">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26.3 质疑必须由</w:t>
      </w:r>
      <w:r>
        <w:rPr>
          <w:rFonts w:hint="eastAsia" w:ascii="仿宋" w:hAnsi="仿宋" w:eastAsia="仿宋" w:cs="仿宋"/>
          <w:sz w:val="24"/>
          <w:lang w:eastAsia="zh-CN"/>
        </w:rPr>
        <w:t>询价</w:t>
      </w:r>
      <w:r>
        <w:rPr>
          <w:rFonts w:hint="eastAsia" w:ascii="仿宋" w:hAnsi="仿宋" w:eastAsia="仿宋" w:cs="仿宋"/>
          <w:sz w:val="24"/>
        </w:rPr>
        <w:t>供应商的法定代表人或授权代表[响应文件中所确定的，如递交质疑者不是响应文件中确定的授权代表，须由</w:t>
      </w:r>
      <w:r>
        <w:rPr>
          <w:rFonts w:hint="eastAsia" w:ascii="仿宋" w:hAnsi="仿宋" w:eastAsia="仿宋" w:cs="仿宋"/>
          <w:sz w:val="24"/>
          <w:lang w:eastAsia="zh-CN"/>
        </w:rPr>
        <w:t>询价</w:t>
      </w:r>
      <w:r>
        <w:rPr>
          <w:rFonts w:hint="eastAsia" w:ascii="仿宋" w:hAnsi="仿宋" w:eastAsia="仿宋" w:cs="仿宋"/>
          <w:sz w:val="24"/>
        </w:rPr>
        <w:t xml:space="preserve">供应商另行出具授权（授权中必须载明具体权限和事项）]以送达或邮寄的方式提交，未按上述要求提交的质疑函（含传真、电子邮件等）采购人或代理机构有权不予受理。 </w:t>
      </w:r>
    </w:p>
    <w:p w14:paraId="181D8751">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26.4质疑供应商在法定质疑期内应当一次性提出针对同一采购环节提出质疑。</w:t>
      </w:r>
    </w:p>
    <w:p w14:paraId="4C36C399">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26.5 质疑函应当包括以下主要内容，</w:t>
      </w:r>
      <w:r>
        <w:rPr>
          <w:rFonts w:hint="eastAsia" w:ascii="仿宋" w:hAnsi="仿宋" w:eastAsia="仿宋" w:cs="仿宋"/>
          <w:sz w:val="24"/>
          <w:lang w:val="zh-CN"/>
        </w:rPr>
        <w:t>并</w:t>
      </w:r>
      <w:r>
        <w:rPr>
          <w:rFonts w:hint="eastAsia" w:ascii="仿宋" w:hAnsi="仿宋" w:eastAsia="仿宋" w:cs="仿宋"/>
          <w:sz w:val="24"/>
        </w:rPr>
        <w:t>附上相关证明材料。否则，采购人或代理机构不予受理。</w:t>
      </w:r>
    </w:p>
    <w:p w14:paraId="13B9ECB9">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（1）</w:t>
      </w:r>
      <w:r>
        <w:rPr>
          <w:rFonts w:hint="eastAsia" w:ascii="仿宋" w:hAnsi="仿宋" w:eastAsia="仿宋" w:cs="仿宋"/>
          <w:sz w:val="24"/>
        </w:rPr>
        <w:t>质疑</w:t>
      </w:r>
      <w:r>
        <w:rPr>
          <w:rFonts w:hint="eastAsia" w:ascii="仿宋" w:hAnsi="仿宋" w:eastAsia="仿宋" w:cs="仿宋"/>
          <w:sz w:val="24"/>
          <w:lang w:eastAsia="zh-CN"/>
        </w:rPr>
        <w:t>询价</w:t>
      </w:r>
      <w:r>
        <w:rPr>
          <w:rFonts w:hint="eastAsia" w:ascii="仿宋" w:hAnsi="仿宋" w:eastAsia="仿宋" w:cs="仿宋"/>
          <w:sz w:val="24"/>
        </w:rPr>
        <w:t xml:space="preserve">供应商的名称、地址、邮编、联系人、联系电话； </w:t>
      </w:r>
    </w:p>
    <w:p w14:paraId="7814E75B">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（2）</w:t>
      </w:r>
      <w:r>
        <w:rPr>
          <w:rFonts w:hint="eastAsia" w:ascii="仿宋" w:hAnsi="仿宋" w:eastAsia="仿宋" w:cs="仿宋"/>
          <w:sz w:val="24"/>
        </w:rPr>
        <w:t xml:space="preserve">具体的质疑事项及事实根据（具体条款）； </w:t>
      </w:r>
    </w:p>
    <w:p w14:paraId="51DFD6E7">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（3）</w:t>
      </w:r>
      <w:r>
        <w:rPr>
          <w:rFonts w:hint="eastAsia" w:ascii="仿宋" w:hAnsi="仿宋" w:eastAsia="仿宋" w:cs="仿宋"/>
          <w:sz w:val="24"/>
        </w:rPr>
        <w:t xml:space="preserve">认为自己合法权益受到损害或可能受到损害的相关证据材料； </w:t>
      </w:r>
    </w:p>
    <w:p w14:paraId="76DB5109">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（4）</w:t>
      </w:r>
      <w:r>
        <w:rPr>
          <w:rFonts w:hint="eastAsia" w:ascii="仿宋" w:hAnsi="仿宋" w:eastAsia="仿宋" w:cs="仿宋"/>
          <w:sz w:val="24"/>
        </w:rPr>
        <w:t xml:space="preserve">提起质疑的日期； </w:t>
      </w:r>
    </w:p>
    <w:p w14:paraId="601E5067">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（5）</w:t>
      </w:r>
      <w:r>
        <w:rPr>
          <w:rFonts w:hint="eastAsia" w:ascii="仿宋" w:hAnsi="仿宋" w:eastAsia="仿宋" w:cs="仿宋"/>
          <w:sz w:val="24"/>
        </w:rPr>
        <w:t xml:space="preserve">质疑函应当署名：应当由法定代表人签字并加盖单位公章。 </w:t>
      </w:r>
    </w:p>
    <w:p w14:paraId="396B556F">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 xml:space="preserve">26.6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 </w:t>
      </w:r>
    </w:p>
    <w:p w14:paraId="73735BEC">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26.7对于内容、格式符合规定的质疑函，采购人或代理机构将在七个工作日内以书面形式作出答复。</w:t>
      </w:r>
    </w:p>
    <w:p w14:paraId="6948F620">
      <w:pPr>
        <w:keepNext w:val="0"/>
        <w:keepLines w:val="0"/>
        <w:pageBreakBefore w:val="0"/>
        <w:widowControl w:val="0"/>
        <w:kinsoku/>
        <w:overflowPunct/>
        <w:topLinePunct w:val="0"/>
        <w:autoSpaceDE/>
        <w:autoSpaceDN/>
        <w:bidi w:val="0"/>
        <w:adjustRightInd/>
        <w:snapToGrid/>
        <w:spacing w:line="480" w:lineRule="exact"/>
        <w:ind w:left="0" w:right="0"/>
        <w:jc w:val="center"/>
        <w:textAlignment w:val="auto"/>
        <w:rPr>
          <w:rFonts w:hint="eastAsia" w:ascii="仿宋" w:hAnsi="仿宋" w:eastAsia="仿宋" w:cs="仿宋"/>
          <w:b/>
          <w:bCs/>
          <w:sz w:val="24"/>
        </w:rPr>
      </w:pPr>
      <w:r>
        <w:rPr>
          <w:rFonts w:hint="eastAsia" w:ascii="仿宋" w:hAnsi="仿宋" w:eastAsia="仿宋" w:cs="仿宋"/>
          <w:b/>
          <w:bCs/>
          <w:sz w:val="24"/>
        </w:rPr>
        <w:t>八、政府采购政策功能落实</w:t>
      </w:r>
    </w:p>
    <w:p w14:paraId="739436C4">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27.政策功能落实</w:t>
      </w:r>
    </w:p>
    <w:p w14:paraId="59F83D18">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27.1小微型企业价格扣除</w:t>
      </w:r>
    </w:p>
    <w:p w14:paraId="513E733C">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27.1.1对于未预留份额专门面向中小企业采购的采购项目，供应商提供的货物或者服务符合下列情形的，享受本办法规定的中小企业扶持政策给予小微企业报价20%的扣除，用扣除后的价格参与评审：</w:t>
      </w:r>
    </w:p>
    <w:p w14:paraId="52C9D400">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（1）在货物采购项目中，货物由中小企业制造，即货物由中小企业生产且使用该中小企业商号或者注册商标；</w:t>
      </w:r>
    </w:p>
    <w:p w14:paraId="25A64BA7">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（2）在服务采购项目中，服务由中小企业承接，即提供服务的人员为中小企业依照《中华人民共和国</w:t>
      </w:r>
      <w:r>
        <w:rPr>
          <w:rFonts w:hint="eastAsia" w:ascii="仿宋" w:hAnsi="仿宋" w:eastAsia="仿宋" w:cs="仿宋"/>
          <w:sz w:val="24"/>
          <w:lang w:eastAsia="zh-CN"/>
        </w:rPr>
        <w:t>民</w:t>
      </w:r>
      <w:r>
        <w:rPr>
          <w:rFonts w:hint="eastAsia" w:ascii="仿宋" w:hAnsi="仿宋" w:eastAsia="仿宋" w:cs="仿宋"/>
          <w:sz w:val="24"/>
        </w:rPr>
        <w:t>法</w:t>
      </w:r>
      <w:r>
        <w:rPr>
          <w:rFonts w:hint="eastAsia" w:ascii="仿宋" w:hAnsi="仿宋" w:eastAsia="仿宋" w:cs="仿宋"/>
          <w:sz w:val="24"/>
          <w:lang w:eastAsia="zh-CN"/>
        </w:rPr>
        <w:t>典</w:t>
      </w:r>
      <w:r>
        <w:rPr>
          <w:rFonts w:hint="eastAsia" w:ascii="仿宋" w:hAnsi="仿宋" w:eastAsia="仿宋" w:cs="仿宋"/>
          <w:sz w:val="24"/>
        </w:rPr>
        <w:t>》订立劳动合同的从业人员。</w:t>
      </w:r>
    </w:p>
    <w:p w14:paraId="18AB71A7">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27.1.2在货物采购项目中，供应商提供的货物既有中小企业制造货物，也有大型企业制造货物的，不享受本办法规定的中小企业扶持政策。</w:t>
      </w:r>
    </w:p>
    <w:p w14:paraId="06FE6571">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27.2联合体及分包</w:t>
      </w:r>
    </w:p>
    <w:p w14:paraId="1BB704A5">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27.2.1以联合体形式参加政府采购活动，联合体各方均为中小企业的，联合体视同中小企业。其中，联合体各方均为小微企业的，联合体视同小微企业。</w:t>
      </w:r>
    </w:p>
    <w:p w14:paraId="5F09DBD9">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27.2.2享受扶持政策获得政府采购合同的，小微企业不得将合同分包给大中型企业，中型企业不得将合同分包给大型企业。</w:t>
      </w:r>
    </w:p>
    <w:p w14:paraId="7B3A72D0">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3EA429E7">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7A828D51">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27.3小微型企业</w:t>
      </w:r>
    </w:p>
    <w:p w14:paraId="28ABE923">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（1）询价</w:t>
      </w:r>
      <w:r>
        <w:rPr>
          <w:rFonts w:hint="eastAsia" w:ascii="仿宋" w:hAnsi="仿宋" w:eastAsia="仿宋" w:cs="仿宋"/>
          <w:sz w:val="24"/>
        </w:rPr>
        <w:t>供应商须按照</w:t>
      </w:r>
      <w:r>
        <w:rPr>
          <w:rFonts w:hint="eastAsia" w:ascii="仿宋" w:hAnsi="仿宋" w:eastAsia="仿宋" w:cs="仿宋"/>
          <w:sz w:val="24"/>
          <w:lang w:eastAsia="zh-CN"/>
        </w:rPr>
        <w:t>询价</w:t>
      </w:r>
      <w:r>
        <w:rPr>
          <w:rFonts w:hint="eastAsia" w:ascii="仿宋" w:hAnsi="仿宋" w:eastAsia="仿宋" w:cs="仿宋"/>
          <w:sz w:val="24"/>
        </w:rPr>
        <w:t>文件的要求提供相应的《企业声明函》，详见</w:t>
      </w:r>
      <w:r>
        <w:rPr>
          <w:rFonts w:hint="eastAsia" w:ascii="仿宋" w:hAnsi="仿宋" w:eastAsia="仿宋" w:cs="仿宋"/>
          <w:sz w:val="24"/>
          <w:lang w:eastAsia="zh-CN"/>
        </w:rPr>
        <w:t>询价</w:t>
      </w:r>
      <w:r>
        <w:rPr>
          <w:rFonts w:hint="eastAsia" w:ascii="仿宋" w:hAnsi="仿宋" w:eastAsia="仿宋" w:cs="仿宋"/>
          <w:sz w:val="24"/>
        </w:rPr>
        <w:t>文件</w:t>
      </w:r>
      <w:r>
        <w:rPr>
          <w:rFonts w:hint="eastAsia" w:ascii="仿宋" w:hAnsi="仿宋" w:eastAsia="仿宋" w:cs="仿宋"/>
          <w:sz w:val="24"/>
          <w:lang w:eastAsia="zh-CN"/>
        </w:rPr>
        <w:t>“</w:t>
      </w:r>
      <w:r>
        <w:rPr>
          <w:rFonts w:hint="eastAsia" w:ascii="仿宋" w:hAnsi="仿宋" w:eastAsia="仿宋" w:cs="仿宋"/>
          <w:sz w:val="24"/>
        </w:rPr>
        <w:t>示范格式”。</w:t>
      </w:r>
    </w:p>
    <w:p w14:paraId="33F076AD">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（2）</w:t>
      </w:r>
      <w:r>
        <w:rPr>
          <w:rFonts w:hint="eastAsia" w:ascii="仿宋" w:hAnsi="仿宋" w:eastAsia="仿宋" w:cs="仿宋"/>
          <w:sz w:val="24"/>
        </w:rPr>
        <w:t>企业标准请参照《政府采购促进中小企业发展管理办法》（财库</w:t>
      </w:r>
      <w:r>
        <w:rPr>
          <w:rFonts w:hint="eastAsia" w:ascii="仿宋" w:hAnsi="仿宋" w:eastAsia="仿宋" w:cs="仿宋"/>
          <w:sz w:val="24"/>
          <w:lang w:eastAsia="zh-CN"/>
        </w:rPr>
        <w:t>〔2020〕46号</w:t>
      </w:r>
      <w:r>
        <w:rPr>
          <w:rFonts w:hint="eastAsia" w:ascii="仿宋" w:hAnsi="仿宋" w:eastAsia="仿宋" w:cs="仿宋"/>
          <w:sz w:val="24"/>
        </w:rPr>
        <w:t>）文件规定自行填写。</w:t>
      </w:r>
    </w:p>
    <w:p w14:paraId="68E5FDEA">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27.4残疾人福利单位价格扣除</w:t>
      </w:r>
    </w:p>
    <w:p w14:paraId="6D24B230">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（1）本项目对残疾人福利性单位视同小型、微型企业，给予20%的价格扣除，用扣除后的价格参与评审。</w:t>
      </w:r>
    </w:p>
    <w:p w14:paraId="1932AC78">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（2）</w:t>
      </w:r>
      <w:r>
        <w:rPr>
          <w:rFonts w:hint="eastAsia" w:ascii="仿宋" w:hAnsi="仿宋" w:eastAsia="仿宋" w:cs="仿宋"/>
          <w:sz w:val="24"/>
        </w:rPr>
        <w:t>残疾人福利单位需按照</w:t>
      </w:r>
      <w:r>
        <w:rPr>
          <w:rFonts w:hint="eastAsia" w:ascii="仿宋" w:hAnsi="仿宋" w:eastAsia="仿宋" w:cs="仿宋"/>
          <w:sz w:val="24"/>
          <w:lang w:eastAsia="zh-CN"/>
        </w:rPr>
        <w:t>询价</w:t>
      </w:r>
      <w:r>
        <w:rPr>
          <w:rFonts w:hint="eastAsia" w:ascii="仿宋" w:hAnsi="仿宋" w:eastAsia="仿宋" w:cs="仿宋"/>
          <w:sz w:val="24"/>
        </w:rPr>
        <w:t>文件的要求提供《残疾人福利性单位声明函》，详见</w:t>
      </w:r>
      <w:r>
        <w:rPr>
          <w:rFonts w:hint="eastAsia" w:ascii="仿宋" w:hAnsi="仿宋" w:eastAsia="仿宋" w:cs="仿宋"/>
          <w:sz w:val="24"/>
          <w:lang w:eastAsia="zh-CN"/>
        </w:rPr>
        <w:t>询价</w:t>
      </w:r>
      <w:r>
        <w:rPr>
          <w:rFonts w:hint="eastAsia" w:ascii="仿宋" w:hAnsi="仿宋" w:eastAsia="仿宋" w:cs="仿宋"/>
          <w:sz w:val="24"/>
        </w:rPr>
        <w:t>文件“示范格式”。</w:t>
      </w:r>
    </w:p>
    <w:p w14:paraId="58C1982D">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（3）</w:t>
      </w:r>
      <w:r>
        <w:rPr>
          <w:rFonts w:hint="eastAsia" w:ascii="仿宋" w:hAnsi="仿宋" w:eastAsia="仿宋" w:cs="仿宋"/>
          <w:sz w:val="24"/>
        </w:rPr>
        <w:t>残疾人福利单位标准请参照《关于促进残疾人就业政府采购政策的通知》（财库〔2017〕141号）。</w:t>
      </w:r>
    </w:p>
    <w:p w14:paraId="302F8214">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27.5监狱和戒毒企业价格扣除</w:t>
      </w:r>
    </w:p>
    <w:p w14:paraId="4786AB58">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（1）本项目对监狱和戒毒企业（简称监狱企业）视同小型、微型企业，给予20%的价格扣除，用扣除后的价格参与评审。</w:t>
      </w:r>
    </w:p>
    <w:p w14:paraId="60C57C11">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（2）</w:t>
      </w:r>
      <w:r>
        <w:rPr>
          <w:rFonts w:hint="eastAsia" w:ascii="仿宋" w:hAnsi="仿宋" w:eastAsia="仿宋" w:cs="仿宋"/>
          <w:sz w:val="24"/>
        </w:rPr>
        <w:t>监狱企业参加政府采购活动时，需提供由省级以上监狱管理局、戒毒管理局（含新疆生产建设兵团）出具的属于监狱企业的证明文件）（</w:t>
      </w:r>
      <w:r>
        <w:rPr>
          <w:rFonts w:hint="eastAsia" w:ascii="仿宋" w:hAnsi="仿宋" w:eastAsia="仿宋" w:cs="仿宋"/>
          <w:sz w:val="24"/>
          <w:lang w:eastAsia="zh-CN"/>
        </w:rPr>
        <w:t>询价</w:t>
      </w:r>
      <w:r>
        <w:rPr>
          <w:rFonts w:hint="eastAsia" w:ascii="仿宋" w:hAnsi="仿宋" w:eastAsia="仿宋" w:cs="仿宋"/>
          <w:sz w:val="24"/>
        </w:rPr>
        <w:t>响应文件中上传加盖出具单位公章的电子件）。如不提供上述证明文件，价格将不做相应扣除。</w:t>
      </w:r>
    </w:p>
    <w:p w14:paraId="05E839A5">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lang w:eastAsia="zh-CN"/>
        </w:rPr>
        <w:t>（3）</w:t>
      </w:r>
      <w:r>
        <w:rPr>
          <w:rFonts w:hint="eastAsia" w:ascii="仿宋" w:hAnsi="仿宋" w:eastAsia="仿宋" w:cs="仿宋"/>
          <w:sz w:val="24"/>
        </w:rPr>
        <w:t>监狱企业标准请参照《关于政府采购支持监狱企业发展有关问题的通知》（财库</w:t>
      </w:r>
      <w:r>
        <w:rPr>
          <w:rFonts w:hint="eastAsia" w:ascii="仿宋" w:hAnsi="仿宋" w:eastAsia="仿宋" w:cs="仿宋"/>
          <w:sz w:val="24"/>
          <w:lang w:eastAsia="zh-CN"/>
        </w:rPr>
        <w:t>〔2014〕68号</w:t>
      </w:r>
      <w:r>
        <w:rPr>
          <w:rFonts w:hint="eastAsia" w:ascii="仿宋" w:hAnsi="仿宋" w:eastAsia="仿宋" w:cs="仿宋"/>
          <w:sz w:val="24"/>
        </w:rPr>
        <w:t>）。</w:t>
      </w:r>
    </w:p>
    <w:p w14:paraId="5183AADD">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27.6对于同时属于小型、微型企业、残疾人福利单位、监狱企业的视同小微企业。不重复享受政策。</w:t>
      </w:r>
    </w:p>
    <w:p w14:paraId="2E97940B">
      <w:pPr>
        <w:keepNext w:val="0"/>
        <w:keepLines w:val="0"/>
        <w:pageBreakBefore w:val="0"/>
        <w:widowControl w:val="0"/>
        <w:kinsoku/>
        <w:overflowPunct/>
        <w:topLinePunct w:val="0"/>
        <w:autoSpaceDE/>
        <w:autoSpaceDN/>
        <w:bidi w:val="0"/>
        <w:adjustRightInd/>
        <w:snapToGrid/>
        <w:spacing w:line="480" w:lineRule="exact"/>
        <w:ind w:left="0" w:right="0" w:firstLine="482" w:firstLineChars="200"/>
        <w:jc w:val="both"/>
        <w:textAlignment w:val="auto"/>
        <w:rPr>
          <w:rFonts w:hint="eastAsia" w:ascii="仿宋" w:hAnsi="仿宋" w:eastAsia="仿宋" w:cs="仿宋"/>
          <w:b/>
          <w:bCs/>
          <w:sz w:val="24"/>
          <w:highlight w:val="none"/>
        </w:rPr>
      </w:pPr>
      <w:r>
        <w:rPr>
          <w:rFonts w:hint="eastAsia" w:ascii="仿宋" w:hAnsi="仿宋" w:eastAsia="仿宋" w:cs="仿宋"/>
          <w:b/>
          <w:sz w:val="24"/>
          <w:lang w:val="en-US" w:eastAsia="zh-CN"/>
        </w:rPr>
        <w:t>28.</w:t>
      </w:r>
      <w:r>
        <w:rPr>
          <w:rFonts w:hint="eastAsia" w:ascii="仿宋" w:hAnsi="仿宋" w:eastAsia="仿宋" w:cs="仿宋"/>
          <w:b/>
          <w:bCs/>
          <w:sz w:val="24"/>
        </w:rPr>
        <w:t>履约保证金</w:t>
      </w:r>
      <w:r>
        <w:rPr>
          <w:rFonts w:hint="eastAsia" w:ascii="仿宋" w:hAnsi="仿宋" w:eastAsia="仿宋" w:cs="仿宋"/>
          <w:b/>
          <w:bCs/>
          <w:sz w:val="24"/>
          <w:lang w:eastAsia="zh-CN"/>
        </w:rPr>
        <w:t>：</w:t>
      </w:r>
      <w:r>
        <w:rPr>
          <w:rFonts w:hint="eastAsia" w:ascii="仿宋" w:hAnsi="仿宋" w:eastAsia="仿宋" w:cs="仿宋"/>
          <w:b/>
          <w:bCs/>
          <w:sz w:val="24"/>
          <w:highlight w:val="none"/>
        </w:rPr>
        <w:t>本项目</w:t>
      </w:r>
      <w:r>
        <w:rPr>
          <w:rFonts w:hint="eastAsia" w:ascii="仿宋" w:hAnsi="仿宋" w:eastAsia="仿宋" w:cs="仿宋"/>
          <w:b/>
          <w:bCs/>
          <w:sz w:val="24"/>
          <w:highlight w:val="none"/>
          <w:lang w:eastAsia="zh-CN"/>
        </w:rPr>
        <w:t>不</w:t>
      </w:r>
      <w:r>
        <w:rPr>
          <w:rFonts w:hint="eastAsia" w:ascii="仿宋" w:hAnsi="仿宋" w:eastAsia="仿宋" w:cs="仿宋"/>
          <w:b/>
          <w:bCs/>
          <w:sz w:val="24"/>
          <w:highlight w:val="none"/>
        </w:rPr>
        <w:t>收取履约保证金。</w:t>
      </w:r>
    </w:p>
    <w:p w14:paraId="3D5564F9">
      <w:pPr>
        <w:keepNext w:val="0"/>
        <w:keepLines w:val="0"/>
        <w:pageBreakBefore w:val="0"/>
        <w:widowControl w:val="0"/>
        <w:kinsoku/>
        <w:overflowPunct/>
        <w:topLinePunct w:val="0"/>
        <w:autoSpaceDE/>
        <w:autoSpaceDN/>
        <w:bidi w:val="0"/>
        <w:adjustRightInd/>
        <w:snapToGrid/>
        <w:spacing w:line="480" w:lineRule="exact"/>
        <w:ind w:left="0" w:right="0" w:firstLine="482" w:firstLineChars="200"/>
        <w:textAlignment w:val="auto"/>
        <w:rPr>
          <w:rFonts w:hint="eastAsia" w:ascii="仿宋" w:hAnsi="仿宋" w:eastAsia="仿宋" w:cs="仿宋"/>
          <w:b/>
          <w:sz w:val="24"/>
        </w:rPr>
      </w:pPr>
      <w:bookmarkStart w:id="44" w:name="_Toc455472180"/>
      <w:r>
        <w:rPr>
          <w:rFonts w:hint="eastAsia" w:ascii="仿宋" w:hAnsi="仿宋" w:eastAsia="仿宋" w:cs="仿宋"/>
          <w:b/>
          <w:sz w:val="24"/>
          <w:lang w:val="en-US" w:eastAsia="zh-CN"/>
        </w:rPr>
        <w:t>29</w:t>
      </w:r>
      <w:r>
        <w:rPr>
          <w:rFonts w:hint="eastAsia" w:ascii="仿宋" w:hAnsi="仿宋" w:eastAsia="仿宋" w:cs="仿宋"/>
          <w:b/>
          <w:sz w:val="24"/>
        </w:rPr>
        <w:t>.采购单位及</w:t>
      </w:r>
      <w:r>
        <w:rPr>
          <w:rFonts w:hint="eastAsia" w:ascii="仿宋" w:hAnsi="仿宋" w:eastAsia="仿宋" w:cs="仿宋"/>
          <w:b/>
          <w:sz w:val="24"/>
          <w:lang w:eastAsia="zh-CN"/>
        </w:rPr>
        <w:t>成交</w:t>
      </w:r>
      <w:r>
        <w:rPr>
          <w:rFonts w:hint="eastAsia" w:ascii="仿宋" w:hAnsi="仿宋" w:eastAsia="仿宋" w:cs="仿宋"/>
          <w:b/>
          <w:sz w:val="24"/>
        </w:rPr>
        <w:t>供应商必须落实国家、省出台的助力企业的有关政策要求：</w:t>
      </w:r>
    </w:p>
    <w:p w14:paraId="687DEBE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29</w:t>
      </w:r>
      <w:r>
        <w:rPr>
          <w:rFonts w:hint="eastAsia" w:ascii="仿宋" w:hAnsi="仿宋" w:eastAsia="仿宋" w:cs="仿宋"/>
          <w:sz w:val="24"/>
        </w:rPr>
        <w:t>.1采购单位及</w:t>
      </w:r>
      <w:r>
        <w:rPr>
          <w:rFonts w:hint="eastAsia" w:ascii="仿宋" w:hAnsi="仿宋" w:eastAsia="仿宋" w:cs="仿宋"/>
          <w:sz w:val="24"/>
          <w:lang w:eastAsia="zh-CN"/>
        </w:rPr>
        <w:t>成交</w:t>
      </w:r>
      <w:r>
        <w:rPr>
          <w:rFonts w:hint="eastAsia" w:ascii="仿宋" w:hAnsi="仿宋" w:eastAsia="仿宋" w:cs="仿宋"/>
          <w:sz w:val="24"/>
        </w:rPr>
        <w:t>供应商须在中标、成交通知书发出之日起15日内与供应商签订采购合同问题；</w:t>
      </w:r>
    </w:p>
    <w:p w14:paraId="73B0B235">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29</w:t>
      </w:r>
      <w:r>
        <w:rPr>
          <w:rFonts w:hint="eastAsia" w:ascii="仿宋" w:hAnsi="仿宋" w:eastAsia="仿宋" w:cs="仿宋"/>
          <w:sz w:val="24"/>
        </w:rPr>
        <w:t>.2采购单位须自采购合同签订之日起1.5个工作日内，将采购合同在指定媒体上公告；</w:t>
      </w:r>
    </w:p>
    <w:p w14:paraId="346034AD">
      <w:pPr>
        <w:keepNext w:val="0"/>
        <w:keepLines w:val="0"/>
        <w:pageBreakBefore w:val="0"/>
        <w:widowControl w:val="0"/>
        <w:kinsoku/>
        <w:overflowPunct/>
        <w:topLinePunct w:val="0"/>
        <w:autoSpaceDE/>
        <w:autoSpaceDN/>
        <w:bidi w:val="0"/>
        <w:adjustRightInd/>
        <w:snapToGrid/>
        <w:spacing w:line="480" w:lineRule="exact"/>
        <w:ind w:left="0" w:leftChars="0" w:right="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29</w:t>
      </w:r>
      <w:r>
        <w:rPr>
          <w:rFonts w:hint="eastAsia" w:ascii="仿宋" w:hAnsi="仿宋" w:eastAsia="仿宋" w:cs="仿宋"/>
          <w:sz w:val="24"/>
        </w:rPr>
        <w:t>.3采购单位须在采购合同约定的时间内组织对供应商履约情况进行验收，并出具验收书；</w:t>
      </w:r>
    </w:p>
    <w:p w14:paraId="00E4CB11">
      <w:pPr>
        <w:keepNext w:val="0"/>
        <w:keepLines w:val="0"/>
        <w:pageBreakBefore w:val="0"/>
        <w:widowControl w:val="0"/>
        <w:kinsoku/>
        <w:overflowPunct/>
        <w:topLinePunct w:val="0"/>
        <w:autoSpaceDE/>
        <w:autoSpaceDN/>
        <w:bidi w:val="0"/>
        <w:adjustRightInd/>
        <w:snapToGrid/>
        <w:spacing w:line="480" w:lineRule="exact"/>
        <w:ind w:left="0" w:right="0" w:firstLine="482"/>
        <w:textAlignment w:val="auto"/>
        <w:rPr>
          <w:rFonts w:hint="eastAsia" w:ascii="仿宋" w:hAnsi="仿宋" w:eastAsia="仿宋" w:cs="仿宋"/>
          <w:b/>
          <w:bCs/>
          <w:sz w:val="24"/>
        </w:rPr>
      </w:pPr>
      <w:r>
        <w:rPr>
          <w:rFonts w:hint="eastAsia" w:ascii="仿宋" w:hAnsi="仿宋" w:eastAsia="仿宋" w:cs="仿宋"/>
          <w:b/>
          <w:bCs/>
          <w:sz w:val="24"/>
        </w:rPr>
        <w:t>3</w:t>
      </w:r>
      <w:r>
        <w:rPr>
          <w:rFonts w:hint="eastAsia" w:ascii="仿宋" w:hAnsi="仿宋" w:eastAsia="仿宋" w:cs="仿宋"/>
          <w:b/>
          <w:bCs/>
          <w:sz w:val="24"/>
          <w:lang w:val="en-US" w:eastAsia="zh-CN"/>
        </w:rPr>
        <w:t>0</w:t>
      </w:r>
      <w:r>
        <w:rPr>
          <w:rFonts w:hint="eastAsia" w:ascii="仿宋" w:hAnsi="仿宋" w:eastAsia="仿宋" w:cs="仿宋"/>
          <w:b/>
          <w:bCs/>
          <w:sz w:val="24"/>
        </w:rPr>
        <w:t>. 节能、环保政策</w:t>
      </w:r>
    </w:p>
    <w:p w14:paraId="591AE3C1">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0</w:t>
      </w:r>
      <w:r>
        <w:rPr>
          <w:rFonts w:hint="eastAsia" w:ascii="仿宋" w:hAnsi="仿宋" w:eastAsia="仿宋" w:cs="仿宋"/>
          <w:sz w:val="24"/>
        </w:rPr>
        <w:t>.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0AD50C1C">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0</w:t>
      </w:r>
      <w:r>
        <w:rPr>
          <w:rFonts w:hint="eastAsia" w:ascii="仿宋" w:hAnsi="仿宋" w:eastAsia="仿宋" w:cs="仿宋"/>
          <w:sz w:val="24"/>
        </w:rPr>
        <w:t>.2节能产品</w:t>
      </w:r>
      <w:r>
        <w:rPr>
          <w:rFonts w:hint="eastAsia" w:ascii="仿宋" w:hAnsi="仿宋" w:eastAsia="仿宋" w:cs="仿宋"/>
          <w:b/>
          <w:bCs/>
          <w:sz w:val="24"/>
        </w:rPr>
        <w:t>（本项目不涉及）</w:t>
      </w:r>
    </w:p>
    <w:p w14:paraId="4B766576">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本项目</w:t>
      </w:r>
      <w:r>
        <w:rPr>
          <w:rFonts w:hint="eastAsia" w:ascii="仿宋" w:hAnsi="仿宋" w:eastAsia="仿宋" w:cs="仿宋"/>
          <w:sz w:val="24"/>
          <w:lang w:eastAsia="zh-CN"/>
        </w:rPr>
        <w:t>（</w:t>
      </w:r>
      <w:r>
        <w:rPr>
          <w:rFonts w:hint="eastAsia" w:ascii="仿宋" w:hAnsi="仿宋" w:eastAsia="仿宋" w:cs="仿宋"/>
          <w:sz w:val="24"/>
        </w:rPr>
        <w:t>采购产品</w:t>
      </w:r>
      <w:r>
        <w:rPr>
          <w:rFonts w:hint="eastAsia" w:ascii="仿宋" w:hAnsi="仿宋" w:eastAsia="仿宋" w:cs="仿宋"/>
          <w:sz w:val="24"/>
          <w:lang w:eastAsia="zh-CN"/>
        </w:rPr>
        <w:t>）</w:t>
      </w:r>
      <w:r>
        <w:rPr>
          <w:rFonts w:hint="eastAsia" w:ascii="仿宋" w:hAnsi="仿宋" w:eastAsia="仿宋" w:cs="仿宋"/>
          <w:sz w:val="24"/>
        </w:rPr>
        <w:t>被列入“节能产品品目清单”的，实行（优先采购制采购）。</w:t>
      </w:r>
    </w:p>
    <w:p w14:paraId="4FEDD01A">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0</w:t>
      </w:r>
      <w:r>
        <w:rPr>
          <w:rFonts w:hint="eastAsia" w:ascii="仿宋" w:hAnsi="仿宋" w:eastAsia="仿宋" w:cs="仿宋"/>
          <w:sz w:val="24"/>
        </w:rPr>
        <w:t>.3环保产品</w:t>
      </w:r>
      <w:r>
        <w:rPr>
          <w:rFonts w:hint="eastAsia" w:ascii="仿宋" w:hAnsi="仿宋" w:eastAsia="仿宋" w:cs="仿宋"/>
          <w:b/>
          <w:bCs/>
          <w:sz w:val="24"/>
        </w:rPr>
        <w:t>（本项目不涉及）</w:t>
      </w:r>
    </w:p>
    <w:p w14:paraId="794A5824">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本项目中</w:t>
      </w:r>
      <w:r>
        <w:rPr>
          <w:rFonts w:hint="eastAsia" w:ascii="仿宋" w:hAnsi="仿宋" w:eastAsia="仿宋" w:cs="仿宋"/>
          <w:sz w:val="24"/>
          <w:lang w:eastAsia="zh-CN"/>
        </w:rPr>
        <w:t>（</w:t>
      </w:r>
      <w:r>
        <w:rPr>
          <w:rFonts w:hint="eastAsia" w:ascii="仿宋" w:hAnsi="仿宋" w:eastAsia="仿宋" w:cs="仿宋"/>
          <w:sz w:val="24"/>
        </w:rPr>
        <w:t>采购产品</w:t>
      </w:r>
      <w:r>
        <w:rPr>
          <w:rFonts w:hint="eastAsia" w:ascii="仿宋" w:hAnsi="仿宋" w:eastAsia="仿宋" w:cs="仿宋"/>
          <w:sz w:val="24"/>
          <w:lang w:eastAsia="zh-CN"/>
        </w:rPr>
        <w:t>）</w:t>
      </w:r>
      <w:r>
        <w:rPr>
          <w:rFonts w:hint="eastAsia" w:ascii="仿宋" w:hAnsi="仿宋" w:eastAsia="仿宋" w:cs="仿宋"/>
          <w:sz w:val="24"/>
        </w:rPr>
        <w:t>被列入“环境标志产品品目清单”的，实行优先采购。</w:t>
      </w:r>
    </w:p>
    <w:p w14:paraId="750E2122">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0</w:t>
      </w:r>
      <w:r>
        <w:rPr>
          <w:rFonts w:hint="eastAsia" w:ascii="仿宋" w:hAnsi="仿宋" w:eastAsia="仿宋" w:cs="仿宋"/>
          <w:sz w:val="24"/>
        </w:rPr>
        <w:t>.4本项目中实行“强制采购”的，需提供国家市场监督管理总局确定的列入“参与实施政府采购节能产品认证机构名录”内的认证机构出具的、有效期内的该产品节能产品认证证书电子件，未提供的</w:t>
      </w:r>
      <w:r>
        <w:rPr>
          <w:rFonts w:hint="eastAsia" w:ascii="仿宋" w:hAnsi="仿宋" w:eastAsia="仿宋" w:cs="仿宋"/>
          <w:sz w:val="24"/>
          <w:lang w:eastAsia="zh-CN"/>
        </w:rPr>
        <w:t>作为</w:t>
      </w:r>
      <w:r>
        <w:rPr>
          <w:rFonts w:hint="eastAsia" w:ascii="仿宋" w:hAnsi="仿宋" w:eastAsia="仿宋" w:cs="仿宋"/>
          <w:sz w:val="24"/>
        </w:rPr>
        <w:t>无效投标处理；实行“优先采购”的，在评分标准的“政策导向”处参与加分（详见第三部分 评标标准）。</w:t>
      </w:r>
    </w:p>
    <w:p w14:paraId="13F1A7A5">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0</w:t>
      </w:r>
      <w:r>
        <w:rPr>
          <w:rFonts w:hint="eastAsia" w:ascii="仿宋" w:hAnsi="仿宋" w:eastAsia="仿宋" w:cs="仿宋"/>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5E7BD9B">
      <w:pPr>
        <w:keepNext w:val="0"/>
        <w:keepLines w:val="0"/>
        <w:pageBreakBefore w:val="0"/>
        <w:widowControl w:val="0"/>
        <w:kinsoku/>
        <w:overflowPunct/>
        <w:topLinePunct w:val="0"/>
        <w:autoSpaceDE/>
        <w:autoSpaceDN/>
        <w:bidi w:val="0"/>
        <w:adjustRightInd/>
        <w:snapToGrid/>
        <w:spacing w:line="480" w:lineRule="exact"/>
        <w:ind w:left="0" w:right="0" w:firstLine="482"/>
        <w:textAlignment w:val="auto"/>
        <w:rPr>
          <w:rFonts w:hint="eastAsia" w:ascii="仿宋" w:hAnsi="仿宋" w:eastAsia="仿宋" w:cs="仿宋"/>
          <w:b/>
          <w:bCs/>
          <w:sz w:val="24"/>
        </w:rPr>
      </w:pPr>
      <w:r>
        <w:rPr>
          <w:rFonts w:hint="eastAsia" w:ascii="仿宋" w:hAnsi="仿宋" w:eastAsia="仿宋" w:cs="仿宋"/>
          <w:b/>
          <w:bCs/>
          <w:sz w:val="24"/>
          <w:lang w:eastAsia="zh-CN"/>
        </w:rPr>
        <w:t>31.</w:t>
      </w:r>
      <w:r>
        <w:rPr>
          <w:rFonts w:hint="eastAsia" w:ascii="仿宋" w:hAnsi="仿宋" w:eastAsia="仿宋" w:cs="仿宋"/>
          <w:b/>
          <w:bCs/>
          <w:sz w:val="24"/>
        </w:rPr>
        <w:t>政府绿色采购</w:t>
      </w:r>
    </w:p>
    <w:p w14:paraId="34862472">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根据《江苏省财政厅关于加强政府绿色采购有关事项的通知》（苏财购〔2023〕65号）的要求，落实政府绿色采购相关政策，具体如下：</w:t>
      </w:r>
    </w:p>
    <w:p w14:paraId="0D1DC4F2">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1</w:t>
      </w:r>
      <w:r>
        <w:rPr>
          <w:rFonts w:hint="eastAsia" w:ascii="仿宋" w:hAnsi="仿宋" w:eastAsia="仿宋" w:cs="仿宋"/>
          <w:sz w:val="24"/>
        </w:rPr>
        <w:t>.1本项目为货物类采购项目的，所提供的产品需综合考虑节能环保、节水、循环再生、低碳、有机等因素；本项目为物业、合同能源管理等服务类采购项目的，应在服务中加强绿色低碳管理。</w:t>
      </w:r>
    </w:p>
    <w:p w14:paraId="1CD6387C">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1</w:t>
      </w:r>
      <w:r>
        <w:rPr>
          <w:rFonts w:hint="eastAsia" w:ascii="仿宋" w:hAnsi="仿宋" w:eastAsia="仿宋" w:cs="仿宋"/>
          <w:sz w:val="24"/>
        </w:rPr>
        <w:t>.2本项目中涉及商品的包装应按照“财办库〔2020〕123号《关于印发《商品包装政府采购需求标准（试行）</w:t>
      </w:r>
      <w:r>
        <w:rPr>
          <w:rFonts w:hint="eastAsia" w:ascii="仿宋" w:hAnsi="仿宋" w:eastAsia="仿宋" w:cs="仿宋"/>
          <w:sz w:val="24"/>
          <w:lang w:eastAsia="zh-CN"/>
        </w:rPr>
        <w:t>》《</w:t>
      </w:r>
      <w:r>
        <w:rPr>
          <w:rFonts w:hint="eastAsia" w:ascii="仿宋" w:hAnsi="仿宋" w:eastAsia="仿宋" w:cs="仿宋"/>
          <w:sz w:val="24"/>
        </w:rPr>
        <w:t>快递包装政府采购需求标准（试行）》的通知》”执行</w:t>
      </w:r>
      <w:r>
        <w:rPr>
          <w:rFonts w:hint="eastAsia" w:ascii="仿宋" w:hAnsi="仿宋" w:eastAsia="仿宋" w:cs="仿宋"/>
          <w:sz w:val="24"/>
          <w:lang w:eastAsia="zh-CN"/>
        </w:rPr>
        <w:t>，</w:t>
      </w:r>
      <w:r>
        <w:rPr>
          <w:rFonts w:hint="eastAsia" w:ascii="仿宋" w:hAnsi="仿宋" w:eastAsia="仿宋" w:cs="仿宋"/>
          <w:sz w:val="24"/>
        </w:rPr>
        <w:t>在供货、安装过程中</w:t>
      </w:r>
      <w:r>
        <w:rPr>
          <w:rFonts w:hint="eastAsia" w:ascii="仿宋" w:hAnsi="仿宋" w:eastAsia="仿宋" w:cs="仿宋"/>
          <w:sz w:val="24"/>
          <w:lang w:eastAsia="zh-CN"/>
        </w:rPr>
        <w:t>能</w:t>
      </w:r>
      <w:r>
        <w:rPr>
          <w:rFonts w:hint="eastAsia" w:ascii="仿宋" w:hAnsi="仿宋" w:eastAsia="仿宋" w:cs="仿宋"/>
          <w:sz w:val="24"/>
        </w:rPr>
        <w:t>做到低碳物流、环保节约、提高资源利用率；涉及设备运维参考《绿色数据中心政府采购需求标准（试行）》（财库</w:t>
      </w:r>
      <w:r>
        <w:rPr>
          <w:rFonts w:hint="eastAsia" w:ascii="仿宋" w:hAnsi="仿宋" w:eastAsia="仿宋" w:cs="仿宋"/>
          <w:sz w:val="24"/>
          <w:lang w:eastAsia="zh-CN"/>
        </w:rPr>
        <w:t>〔2023〕7号</w:t>
      </w:r>
      <w:r>
        <w:rPr>
          <w:rFonts w:hint="eastAsia" w:ascii="仿宋" w:hAnsi="仿宋" w:eastAsia="仿宋" w:cs="仿宋"/>
          <w:sz w:val="24"/>
        </w:rPr>
        <w:t>文）执行。</w:t>
      </w:r>
    </w:p>
    <w:p w14:paraId="1CB35283">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1</w:t>
      </w:r>
      <w:r>
        <w:rPr>
          <w:rFonts w:hint="eastAsia" w:ascii="仿宋" w:hAnsi="仿宋" w:eastAsia="仿宋" w:cs="仿宋"/>
          <w:sz w:val="24"/>
        </w:rPr>
        <w:t>.3本项目中涉及涂料、胶黏剂、油墨、清洗剂等挥发性有机物产品的，要执行国家和江苏省VOCs含量限制标准，优先使用低挥发性原辅材料，使用低VOCs含量的涂料、胶黏剂等。</w:t>
      </w:r>
    </w:p>
    <w:p w14:paraId="5CD07E4F">
      <w:pPr>
        <w:keepNext w:val="0"/>
        <w:keepLines w:val="0"/>
        <w:pageBreakBefore w:val="0"/>
        <w:widowControl w:val="0"/>
        <w:kinsoku/>
        <w:overflowPunct/>
        <w:topLinePunct w:val="0"/>
        <w:autoSpaceDE/>
        <w:autoSpaceDN/>
        <w:bidi w:val="0"/>
        <w:adjustRightInd/>
        <w:snapToGrid/>
        <w:spacing w:line="480" w:lineRule="exact"/>
        <w:ind w:left="0" w:right="0" w:firstLine="482"/>
        <w:textAlignment w:val="auto"/>
        <w:rPr>
          <w:rFonts w:hint="eastAsia" w:ascii="仿宋" w:hAnsi="仿宋" w:eastAsia="仿宋" w:cs="仿宋"/>
          <w:b/>
          <w:bCs/>
          <w:sz w:val="24"/>
        </w:rPr>
      </w:pPr>
      <w:r>
        <w:rPr>
          <w:rFonts w:hint="eastAsia" w:ascii="仿宋" w:hAnsi="仿宋" w:eastAsia="仿宋" w:cs="仿宋"/>
          <w:b/>
          <w:bCs/>
          <w:sz w:val="24"/>
        </w:rPr>
        <w:t>3</w:t>
      </w:r>
      <w:r>
        <w:rPr>
          <w:rFonts w:hint="eastAsia" w:ascii="仿宋" w:hAnsi="仿宋" w:eastAsia="仿宋" w:cs="仿宋"/>
          <w:b/>
          <w:bCs/>
          <w:sz w:val="24"/>
          <w:lang w:val="en-US" w:eastAsia="zh-CN"/>
        </w:rPr>
        <w:t>2</w:t>
      </w:r>
      <w:r>
        <w:rPr>
          <w:rFonts w:hint="eastAsia" w:ascii="仿宋" w:hAnsi="仿宋" w:eastAsia="仿宋" w:cs="仿宋"/>
          <w:b/>
          <w:bCs/>
          <w:sz w:val="24"/>
        </w:rPr>
        <w:t>. 履约资金扶持政策</w:t>
      </w:r>
    </w:p>
    <w:p w14:paraId="2C4C95DA">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3</w:t>
      </w:r>
      <w:r>
        <w:rPr>
          <w:rFonts w:hint="eastAsia" w:ascii="仿宋" w:hAnsi="仿宋" w:eastAsia="仿宋" w:cs="仿宋"/>
          <w:sz w:val="24"/>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436D0E74">
      <w:pPr>
        <w:keepNext w:val="0"/>
        <w:keepLines w:val="0"/>
        <w:pageBreakBefore w:val="0"/>
        <w:widowControl w:val="0"/>
        <w:kinsoku/>
        <w:overflowPunct/>
        <w:topLinePunct w:val="0"/>
        <w:autoSpaceDE/>
        <w:autoSpaceDN/>
        <w:bidi w:val="0"/>
        <w:adjustRightInd/>
        <w:snapToGrid/>
        <w:spacing w:line="480" w:lineRule="exact"/>
        <w:ind w:left="0" w:right="0" w:firstLine="48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3</w:t>
      </w:r>
      <w:r>
        <w:rPr>
          <w:rFonts w:hint="eastAsia" w:ascii="仿宋" w:hAnsi="仿宋" w:eastAsia="仿宋" w:cs="仿宋"/>
          <w:sz w:val="24"/>
        </w:rPr>
        <w:t>.2有融资贷款需求的中标人，与采购人在苏采云【合同在线签订】模块中进行合同在线签订时，【账户信息完善】的“是否融资”一栏中需选择“是”，同时完善收款账号信息和合同补充协议（融资账号）。</w:t>
      </w:r>
    </w:p>
    <w:p w14:paraId="0AB1EBA5">
      <w:pPr>
        <w:pStyle w:val="240"/>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2" w:firstLineChars="200"/>
        <w:jc w:val="both"/>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3</w:t>
      </w:r>
      <w:r>
        <w:rPr>
          <w:rFonts w:hint="eastAsia" w:ascii="仿宋" w:hAnsi="仿宋" w:eastAsia="仿宋" w:cs="仿宋"/>
          <w:b/>
          <w:bCs/>
          <w:color w:val="000000"/>
          <w:sz w:val="24"/>
          <w:szCs w:val="24"/>
          <w:highlight w:val="none"/>
          <w:lang w:val="en-US" w:eastAsia="zh-CN"/>
        </w:rPr>
        <w:t>4</w:t>
      </w:r>
      <w:r>
        <w:rPr>
          <w:rFonts w:hint="eastAsia" w:ascii="仿宋" w:hAnsi="仿宋" w:eastAsia="仿宋" w:cs="仿宋"/>
          <w:b/>
          <w:bCs/>
          <w:color w:val="000000"/>
          <w:sz w:val="24"/>
          <w:szCs w:val="24"/>
          <w:highlight w:val="none"/>
        </w:rPr>
        <w:t>.采购本国产品的支持政策</w:t>
      </w:r>
      <w:bookmarkStart w:id="45" w:name="OLE_LINK43"/>
      <w:r>
        <w:rPr>
          <w:rFonts w:hint="eastAsia" w:ascii="仿宋" w:hAnsi="仿宋" w:eastAsia="仿宋" w:cs="仿宋"/>
          <w:b/>
          <w:bCs/>
          <w:color w:val="000000"/>
          <w:sz w:val="24"/>
          <w:szCs w:val="24"/>
          <w:highlight w:val="none"/>
        </w:rPr>
        <w:t>（本项目不适用）</w:t>
      </w:r>
      <w:bookmarkEnd w:id="45"/>
    </w:p>
    <w:p w14:paraId="595C537C">
      <w:pPr>
        <w:pStyle w:val="240"/>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620ED6D5">
      <w:pPr>
        <w:pStyle w:val="240"/>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.2当采购项目或者采购包中含有多种产品，</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为该采购项目或者采购包提供的符合本国产品标准的产品成本之和占该</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提供的全部产品成本之和的比例达到80%以上时（</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需在“第六章</w:t>
      </w:r>
      <w:r>
        <w:rPr>
          <w:rFonts w:hint="eastAsia" w:ascii="仿宋" w:hAnsi="仿宋" w:eastAsia="仿宋" w:cs="仿宋"/>
          <w:color w:val="000000"/>
          <w:sz w:val="24"/>
          <w:szCs w:val="24"/>
          <w:highlight w:val="none"/>
          <w:lang w:eastAsia="zh-CN"/>
        </w:rPr>
        <w:t>响</w:t>
      </w:r>
      <w:r>
        <w:rPr>
          <w:rFonts w:hint="eastAsia" w:ascii="仿宋" w:hAnsi="仿宋" w:eastAsia="仿宋" w:cs="仿宋"/>
          <w:b w:val="0"/>
          <w:bCs w:val="0"/>
          <w:color w:val="000000"/>
          <w:sz w:val="24"/>
          <w:szCs w:val="24"/>
          <w:highlight w:val="none"/>
          <w:lang w:eastAsia="zh-CN"/>
        </w:rPr>
        <w:t>应</w:t>
      </w:r>
      <w:r>
        <w:rPr>
          <w:rFonts w:hint="eastAsia" w:ascii="仿宋" w:hAnsi="仿宋" w:eastAsia="仿宋" w:cs="仿宋"/>
          <w:b w:val="0"/>
          <w:bCs w:val="0"/>
          <w:color w:val="000000"/>
          <w:sz w:val="24"/>
          <w:szCs w:val="24"/>
          <w:highlight w:val="none"/>
        </w:rPr>
        <w:t>文件格式”</w:t>
      </w:r>
      <w:r>
        <w:rPr>
          <w:rFonts w:hint="eastAsia" w:ascii="仿宋" w:hAnsi="仿宋" w:eastAsia="仿宋" w:cs="仿宋"/>
          <w:color w:val="000000"/>
          <w:sz w:val="24"/>
          <w:szCs w:val="24"/>
          <w:highlight w:val="none"/>
        </w:rPr>
        <w:t>的“报价明细表”中填写比例数值），依法对该</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提供的全部产品给予价格评审优惠，即对该</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提供的全部产品的总报价给予20%的价格扣除，用扣除后的价格参与评审。</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未填写比例数值，或比例数值未达到80%的，将不享受本国产品价格评审优惠。</w:t>
      </w:r>
    </w:p>
    <w:p w14:paraId="18B110CD">
      <w:pPr>
        <w:pStyle w:val="240"/>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需按照</w:t>
      </w:r>
      <w:r>
        <w:rPr>
          <w:rFonts w:hint="eastAsia" w:ascii="仿宋" w:hAnsi="仿宋" w:eastAsia="仿宋" w:cs="仿宋"/>
          <w:color w:val="000000"/>
          <w:sz w:val="24"/>
          <w:szCs w:val="24"/>
          <w:highlight w:val="none"/>
          <w:lang w:eastAsia="zh-CN"/>
        </w:rPr>
        <w:t>询价</w:t>
      </w:r>
      <w:r>
        <w:rPr>
          <w:rFonts w:hint="eastAsia" w:ascii="仿宋" w:hAnsi="仿宋" w:eastAsia="仿宋" w:cs="仿宋"/>
          <w:color w:val="000000"/>
          <w:sz w:val="24"/>
          <w:szCs w:val="24"/>
          <w:highlight w:val="none"/>
        </w:rPr>
        <w:t>文件的要求提供《关于符合本国产品标准的声明函》（以下简称《声明函》），如不提供将不享受本国产品价格评审优惠。</w:t>
      </w:r>
    </w:p>
    <w:p w14:paraId="71F6FE95">
      <w:pPr>
        <w:pStyle w:val="240"/>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.4</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需在《声明函》中逐一、准确填写产品名称、厂名、生产厂址三项信息（《声明函》中用斜线划除的地方无需填写），三项信息中任意一项未填写的视为该项产品不符合本国产品标准，不享受本国产品价格评审优惠。</w:t>
      </w:r>
    </w:p>
    <w:p w14:paraId="7C9BC850">
      <w:pPr>
        <w:pStyle w:val="240"/>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.5评标过程中，如发现</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在《声明函》内容含义不明确、同类事项与投标（响应）文件表述不一致或者有明显文字错误等情况的，</w:t>
      </w:r>
      <w:r>
        <w:rPr>
          <w:rFonts w:hint="eastAsia" w:ascii="仿宋" w:hAnsi="仿宋" w:eastAsia="仿宋" w:cs="仿宋"/>
          <w:color w:val="000000"/>
          <w:sz w:val="24"/>
          <w:szCs w:val="24"/>
          <w:highlight w:val="none"/>
          <w:lang w:eastAsia="zh-CN"/>
        </w:rPr>
        <w:t>询价小组</w:t>
      </w:r>
      <w:r>
        <w:rPr>
          <w:rFonts w:hint="eastAsia" w:ascii="仿宋" w:hAnsi="仿宋" w:eastAsia="仿宋" w:cs="仿宋"/>
          <w:color w:val="000000"/>
          <w:sz w:val="24"/>
          <w:szCs w:val="24"/>
          <w:highlight w:val="none"/>
        </w:rPr>
        <w:t>应当以书面形式要求</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4"/>
          <w:szCs w:val="24"/>
          <w:highlight w:val="none"/>
          <w:lang w:eastAsia="zh-CN"/>
        </w:rPr>
        <w:t>询价</w:t>
      </w:r>
      <w:r>
        <w:rPr>
          <w:rFonts w:hint="eastAsia" w:ascii="仿宋" w:hAnsi="仿宋" w:eastAsia="仿宋" w:cs="仿宋"/>
          <w:color w:val="000000"/>
          <w:sz w:val="24"/>
          <w:szCs w:val="24"/>
          <w:highlight w:val="none"/>
        </w:rPr>
        <w:t>文件规定的，</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提供的相关产品视为不符合本国产品标准。</w:t>
      </w:r>
    </w:p>
    <w:p w14:paraId="229A009F">
      <w:pPr>
        <w:pStyle w:val="26"/>
        <w:rPr>
          <w:rFonts w:hint="eastAsia"/>
        </w:rPr>
      </w:pPr>
    </w:p>
    <w:p w14:paraId="0CBFEEDD">
      <w:pPr>
        <w:keepNext w:val="0"/>
        <w:keepLines w:val="0"/>
        <w:pageBreakBefore w:val="0"/>
        <w:widowControl w:val="0"/>
        <w:kinsoku/>
        <w:overflowPunct/>
        <w:topLinePunct w:val="0"/>
        <w:autoSpaceDE/>
        <w:autoSpaceDN/>
        <w:bidi w:val="0"/>
        <w:adjustRightInd/>
        <w:snapToGrid/>
        <w:spacing w:line="500" w:lineRule="exact"/>
        <w:ind w:left="0" w:right="0" w:firstLine="480"/>
        <w:textAlignment w:val="auto"/>
        <w:rPr>
          <w:rFonts w:hint="eastAsia" w:ascii="仿宋" w:hAnsi="仿宋" w:eastAsia="仿宋" w:cs="仿宋"/>
          <w:sz w:val="24"/>
        </w:rPr>
      </w:pPr>
    </w:p>
    <w:p w14:paraId="1318685D">
      <w:pPr>
        <w:pStyle w:val="194"/>
        <w:pageBreakBefore w:val="0"/>
        <w:widowControl w:val="0"/>
        <w:kinsoku/>
        <w:wordWrap/>
        <w:overflowPunct/>
        <w:topLinePunct w:val="0"/>
        <w:autoSpaceDE/>
        <w:autoSpaceDN/>
        <w:bidi w:val="0"/>
        <w:adjustRightInd/>
        <w:snapToGrid/>
        <w:spacing w:before="0" w:after="0" w:line="48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br w:type="page" w:clear="all"/>
      </w:r>
      <w:bookmarkStart w:id="46" w:name="_Toc31566"/>
      <w:r>
        <w:rPr>
          <w:rFonts w:hint="eastAsia" w:ascii="仿宋" w:hAnsi="仿宋" w:eastAsia="仿宋" w:cs="仿宋"/>
          <w:bCs/>
          <w:sz w:val="28"/>
          <w:szCs w:val="28"/>
        </w:rPr>
        <w:t>第三部分  成交标准</w:t>
      </w:r>
      <w:bookmarkEnd w:id="46"/>
    </w:p>
    <w:p w14:paraId="3F17E68E">
      <w:pPr>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b/>
          <w:bCs/>
          <w:sz w:val="24"/>
          <w:lang w:val="en-US" w:eastAsia="zh-CN"/>
        </w:rPr>
      </w:pPr>
      <w:r>
        <w:rPr>
          <w:rFonts w:hint="eastAsia" w:ascii="仿宋" w:hAnsi="仿宋" w:eastAsia="仿宋" w:cs="仿宋"/>
          <w:b/>
          <w:bCs/>
          <w:sz w:val="24"/>
          <w:lang w:val="en-US" w:eastAsia="zh-CN"/>
        </w:rPr>
        <w:t>一、询价小组在推荐成交候选供应商时将考虑以下因素：</w:t>
      </w:r>
    </w:p>
    <w:p w14:paraId="054CEE8E">
      <w:pPr>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b/>
          <w:bCs/>
          <w:sz w:val="24"/>
          <w:lang w:val="en-US" w:eastAsia="zh-CN"/>
        </w:rPr>
      </w:pPr>
      <w:r>
        <w:rPr>
          <w:rFonts w:hint="eastAsia" w:ascii="仿宋" w:hAnsi="仿宋" w:eastAsia="仿宋" w:cs="仿宋"/>
          <w:b/>
          <w:bCs/>
          <w:sz w:val="24"/>
          <w:lang w:val="en-US" w:eastAsia="zh-CN"/>
        </w:rPr>
        <w:t>（1）询价报价；</w:t>
      </w:r>
    </w:p>
    <w:p w14:paraId="0E64F2EA">
      <w:pPr>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b/>
          <w:bCs/>
          <w:sz w:val="24"/>
          <w:lang w:val="en-US" w:eastAsia="zh-CN"/>
        </w:rPr>
      </w:pPr>
      <w:r>
        <w:rPr>
          <w:rFonts w:hint="eastAsia" w:ascii="仿宋" w:hAnsi="仿宋" w:eastAsia="仿宋" w:cs="仿宋"/>
          <w:b/>
          <w:bCs/>
          <w:sz w:val="24"/>
          <w:lang w:val="en-US" w:eastAsia="zh-CN"/>
        </w:rPr>
        <w:t>（2）货物的质量、性能、技术参数响应；</w:t>
      </w:r>
    </w:p>
    <w:p w14:paraId="5B794FAD">
      <w:pPr>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b/>
          <w:bCs/>
          <w:sz w:val="24"/>
          <w:lang w:val="en-US" w:eastAsia="zh-CN"/>
        </w:rPr>
      </w:pPr>
      <w:r>
        <w:rPr>
          <w:rFonts w:hint="eastAsia" w:ascii="仿宋" w:hAnsi="仿宋" w:eastAsia="仿宋" w:cs="仿宋"/>
          <w:b/>
          <w:bCs/>
          <w:sz w:val="24"/>
          <w:lang w:val="en-US" w:eastAsia="zh-CN"/>
        </w:rPr>
        <w:t>（3）供应商承诺的售后服务等。</w:t>
      </w:r>
    </w:p>
    <w:p w14:paraId="1F9C3C50">
      <w:pPr>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b/>
          <w:bCs/>
          <w:sz w:val="24"/>
          <w:lang w:val="en-US" w:eastAsia="zh-CN"/>
        </w:rPr>
      </w:pPr>
      <w:r>
        <w:rPr>
          <w:rFonts w:hint="eastAsia" w:ascii="仿宋" w:hAnsi="仿宋" w:eastAsia="仿宋" w:cs="仿宋"/>
          <w:b/>
          <w:bCs/>
          <w:sz w:val="24"/>
          <w:lang w:val="en-US" w:eastAsia="zh-CN"/>
        </w:rPr>
        <w:t>二、评标标准</w:t>
      </w:r>
    </w:p>
    <w:p w14:paraId="648DE3F6">
      <w:pPr>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b/>
          <w:bCs/>
          <w:sz w:val="24"/>
          <w:lang w:val="en-US" w:eastAsia="zh-CN"/>
        </w:rPr>
      </w:pPr>
      <w:r>
        <w:rPr>
          <w:rFonts w:hint="eastAsia" w:ascii="仿宋" w:hAnsi="仿宋" w:eastAsia="仿宋" w:cs="仿宋"/>
          <w:b/>
          <w:bCs/>
          <w:sz w:val="24"/>
          <w:lang w:val="en-US" w:eastAsia="zh-CN"/>
        </w:rPr>
        <w:t>本项目采用最低评标价法进行评审。在满足询价文件要求的条件下，询价小组将对供应商及其所报货物进行评审，最后通过对采购需求、质量和服务相等且报价最低的原则来确定，并推荐出3名成交候选供应商。当最低报价或次低报价的供应商多于一家时（报价相等），须进行再次报价（如果采购需求没有实质性改动，再次报价不得高于上一次报价，否则作无效报价处理），直到确定出成交候选供应商。</w:t>
      </w:r>
    </w:p>
    <w:p w14:paraId="67EAE42B">
      <w:pPr>
        <w:spacing w:line="520" w:lineRule="exact"/>
        <w:ind w:firstLine="480"/>
        <w:rPr>
          <w:rFonts w:hint="eastAsia" w:ascii="仿宋" w:hAnsi="仿宋" w:eastAsia="仿宋" w:cs="仿宋"/>
          <w:sz w:val="24"/>
        </w:rPr>
      </w:pPr>
    </w:p>
    <w:p w14:paraId="180B30AB">
      <w:pPr>
        <w:spacing w:line="520" w:lineRule="exact"/>
        <w:rPr>
          <w:rFonts w:hint="eastAsia" w:ascii="仿宋" w:hAnsi="仿宋" w:eastAsia="仿宋" w:cs="仿宋"/>
          <w:sz w:val="24"/>
        </w:rPr>
      </w:pPr>
    </w:p>
    <w:p w14:paraId="58ACE7F3">
      <w:pPr>
        <w:spacing w:line="520" w:lineRule="exact"/>
        <w:rPr>
          <w:rFonts w:hint="eastAsia" w:ascii="仿宋" w:hAnsi="仿宋" w:eastAsia="仿宋" w:cs="仿宋"/>
          <w:sz w:val="24"/>
        </w:rPr>
      </w:pPr>
    </w:p>
    <w:p w14:paraId="1D50BE3E">
      <w:pPr>
        <w:spacing w:line="520" w:lineRule="exact"/>
        <w:rPr>
          <w:rFonts w:hint="eastAsia" w:ascii="仿宋" w:hAnsi="仿宋" w:eastAsia="仿宋" w:cs="仿宋"/>
          <w:sz w:val="24"/>
        </w:rPr>
      </w:pPr>
    </w:p>
    <w:p w14:paraId="237536F0">
      <w:pPr>
        <w:spacing w:line="520" w:lineRule="exact"/>
        <w:rPr>
          <w:rFonts w:hint="eastAsia" w:ascii="仿宋" w:hAnsi="仿宋" w:eastAsia="仿宋" w:cs="仿宋"/>
          <w:sz w:val="24"/>
        </w:rPr>
      </w:pPr>
    </w:p>
    <w:p w14:paraId="1BA34DBB">
      <w:pPr>
        <w:spacing w:line="520" w:lineRule="exact"/>
        <w:rPr>
          <w:rFonts w:hint="eastAsia" w:ascii="仿宋" w:hAnsi="仿宋" w:eastAsia="仿宋" w:cs="仿宋"/>
          <w:sz w:val="24"/>
        </w:rPr>
      </w:pPr>
    </w:p>
    <w:p w14:paraId="155BD186">
      <w:pPr>
        <w:spacing w:line="520" w:lineRule="exact"/>
        <w:rPr>
          <w:rFonts w:hint="eastAsia" w:ascii="仿宋" w:hAnsi="仿宋" w:eastAsia="仿宋" w:cs="仿宋"/>
          <w:sz w:val="24"/>
        </w:rPr>
      </w:pPr>
    </w:p>
    <w:p w14:paraId="18B1D199">
      <w:pPr>
        <w:spacing w:line="520" w:lineRule="exact"/>
        <w:rPr>
          <w:rFonts w:hint="eastAsia" w:ascii="仿宋" w:hAnsi="仿宋" w:eastAsia="仿宋" w:cs="仿宋"/>
          <w:sz w:val="24"/>
        </w:rPr>
      </w:pPr>
    </w:p>
    <w:p w14:paraId="472E713C">
      <w:pPr>
        <w:spacing w:line="520" w:lineRule="exact"/>
        <w:rPr>
          <w:rFonts w:hint="eastAsia" w:ascii="仿宋" w:hAnsi="仿宋" w:eastAsia="仿宋" w:cs="仿宋"/>
          <w:sz w:val="24"/>
        </w:rPr>
      </w:pPr>
    </w:p>
    <w:p w14:paraId="47B87309">
      <w:pPr>
        <w:spacing w:line="520" w:lineRule="exact"/>
        <w:rPr>
          <w:rFonts w:hint="eastAsia" w:ascii="仿宋" w:hAnsi="仿宋" w:eastAsia="仿宋" w:cs="仿宋"/>
          <w:sz w:val="24"/>
        </w:rPr>
      </w:pPr>
    </w:p>
    <w:p w14:paraId="263A0862">
      <w:pPr>
        <w:pStyle w:val="194"/>
        <w:pageBreakBefore w:val="0"/>
        <w:widowControl w:val="0"/>
        <w:kinsoku/>
        <w:wordWrap/>
        <w:overflowPunct/>
        <w:topLinePunct w:val="0"/>
        <w:autoSpaceDE/>
        <w:autoSpaceDN/>
        <w:bidi w:val="0"/>
        <w:adjustRightInd/>
        <w:snapToGrid/>
        <w:spacing w:before="0" w:after="0" w:line="480" w:lineRule="exact"/>
        <w:ind w:left="562" w:leftChars="0" w:hanging="562" w:hangingChars="200"/>
        <w:jc w:val="center"/>
        <w:textAlignment w:val="auto"/>
        <w:rPr>
          <w:rFonts w:hint="eastAsia" w:ascii="仿宋" w:hAnsi="仿宋" w:eastAsia="仿宋" w:cs="仿宋"/>
          <w:bCs/>
          <w:sz w:val="28"/>
          <w:szCs w:val="28"/>
        </w:rPr>
      </w:pPr>
      <w:r>
        <w:rPr>
          <w:rFonts w:hint="eastAsia" w:ascii="仿宋" w:hAnsi="仿宋" w:eastAsia="仿宋" w:cs="仿宋"/>
          <w:bCs/>
          <w:sz w:val="28"/>
          <w:szCs w:val="28"/>
        </w:rPr>
        <w:br w:type="page" w:clear="all"/>
      </w:r>
      <w:bookmarkStart w:id="47" w:name="_Toc18971"/>
      <w:r>
        <w:rPr>
          <w:rFonts w:hint="eastAsia" w:ascii="仿宋" w:hAnsi="仿宋" w:eastAsia="仿宋" w:cs="仿宋"/>
          <w:bCs/>
          <w:sz w:val="32"/>
          <w:szCs w:val="32"/>
        </w:rPr>
        <w:t>第四部分  合同格式</w:t>
      </w:r>
      <w:r>
        <w:rPr>
          <w:rFonts w:hint="eastAsia" w:ascii="仿宋" w:hAnsi="仿宋" w:eastAsia="仿宋" w:cs="仿宋"/>
          <w:bCs/>
          <w:sz w:val="32"/>
          <w:szCs w:val="32"/>
          <w:lang w:eastAsia="zh-CN"/>
        </w:rPr>
        <w:t>、</w:t>
      </w:r>
      <w:r>
        <w:rPr>
          <w:rFonts w:hint="eastAsia" w:ascii="仿宋" w:hAnsi="仿宋" w:eastAsia="仿宋" w:cs="仿宋"/>
          <w:bCs/>
          <w:sz w:val="32"/>
          <w:szCs w:val="32"/>
        </w:rPr>
        <w:t>合同主要条款</w:t>
      </w:r>
      <w:r>
        <w:rPr>
          <w:rFonts w:hint="eastAsia" w:ascii="仿宋" w:hAnsi="仿宋" w:eastAsia="仿宋" w:cs="仿宋"/>
          <w:bCs/>
          <w:sz w:val="32"/>
          <w:szCs w:val="32"/>
          <w:lang w:eastAsia="zh-CN"/>
        </w:rPr>
        <w:t>及</w:t>
      </w:r>
      <w:r>
        <w:rPr>
          <w:rFonts w:hint="eastAsia" w:ascii="仿宋" w:hAnsi="仿宋" w:eastAsia="仿宋" w:cs="仿宋"/>
          <w:bCs/>
          <w:sz w:val="32"/>
          <w:szCs w:val="32"/>
        </w:rPr>
        <w:t>通用条款</w:t>
      </w:r>
      <w:bookmarkEnd w:id="44"/>
      <w:bookmarkEnd w:id="47"/>
    </w:p>
    <w:p w14:paraId="568FC60A">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Cs/>
          <w:sz w:val="24"/>
        </w:rPr>
      </w:pPr>
      <w:r>
        <w:rPr>
          <w:rFonts w:hint="eastAsia" w:ascii="仿宋" w:hAnsi="仿宋" w:eastAsia="仿宋" w:cs="仿宋"/>
          <w:bCs/>
          <w:sz w:val="24"/>
        </w:rPr>
        <w:t>注</w:t>
      </w:r>
      <w:r>
        <w:rPr>
          <w:rFonts w:hint="eastAsia" w:ascii="仿宋" w:hAnsi="仿宋" w:eastAsia="仿宋" w:cs="仿宋"/>
          <w:bCs/>
          <w:sz w:val="24"/>
          <w:lang w:eastAsia="zh-CN"/>
        </w:rPr>
        <w:t>：</w:t>
      </w:r>
      <w:r>
        <w:rPr>
          <w:rFonts w:hint="eastAsia" w:ascii="仿宋" w:hAnsi="仿宋" w:eastAsia="仿宋" w:cs="仿宋"/>
          <w:bCs/>
          <w:sz w:val="24"/>
        </w:rPr>
        <w:t>以下为采购人提出成交后签订本项目合同的主要条款及通用条款，</w:t>
      </w:r>
      <w:r>
        <w:rPr>
          <w:rFonts w:hint="eastAsia" w:ascii="仿宋" w:hAnsi="仿宋" w:eastAsia="仿宋" w:cs="仿宋"/>
          <w:bCs/>
          <w:sz w:val="24"/>
          <w:lang w:eastAsia="zh-CN"/>
        </w:rPr>
        <w:t>询价</w:t>
      </w:r>
      <w:r>
        <w:rPr>
          <w:rFonts w:hint="eastAsia" w:ascii="仿宋" w:hAnsi="仿宋" w:eastAsia="仿宋" w:cs="仿宋"/>
          <w:bCs/>
          <w:sz w:val="24"/>
        </w:rPr>
        <w:t>供应商必须实质性响应，成交供应商不得提出实质性的修改，关于专用条款将由采购人与成交供应商结合本项目具体情况协商后签订。</w:t>
      </w:r>
    </w:p>
    <w:p w14:paraId="246BA51B">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b/>
          <w:sz w:val="28"/>
          <w:szCs w:val="28"/>
        </w:rPr>
      </w:pPr>
      <w:r>
        <w:rPr>
          <w:rFonts w:hint="eastAsia" w:ascii="仿宋" w:hAnsi="仿宋" w:eastAsia="仿宋" w:cs="仿宋"/>
          <w:b/>
          <w:bCs/>
          <w:sz w:val="28"/>
          <w:szCs w:val="28"/>
          <w:lang w:eastAsia="zh-CN"/>
        </w:rPr>
        <w:t>一、</w:t>
      </w:r>
      <w:r>
        <w:rPr>
          <w:rFonts w:hint="eastAsia" w:ascii="仿宋" w:hAnsi="仿宋" w:eastAsia="仿宋" w:cs="仿宋"/>
          <w:b/>
          <w:sz w:val="28"/>
          <w:szCs w:val="28"/>
        </w:rPr>
        <w:t>合同格式</w:t>
      </w:r>
    </w:p>
    <w:p w14:paraId="7E0D9134">
      <w:pPr>
        <w:pageBreakBefore w:val="0"/>
        <w:widowControl/>
        <w:kinsoku/>
        <w:wordWrap/>
        <w:overflowPunct/>
        <w:topLinePunct w:val="0"/>
        <w:autoSpaceDE/>
        <w:autoSpaceDN/>
        <w:bidi w:val="0"/>
        <w:adjustRightInd/>
        <w:snapToGrid/>
        <w:spacing w:line="480" w:lineRule="exact"/>
        <w:ind w:left="0" w:leftChars="0"/>
        <w:jc w:val="left"/>
        <w:textAlignment w:val="auto"/>
        <w:rPr>
          <w:rFonts w:hint="eastAsia" w:ascii="仿宋" w:hAnsi="仿宋" w:eastAsia="仿宋" w:cs="仿宋"/>
          <w:color w:val="000000" w:themeColor="text1"/>
          <w:sz w:val="24"/>
          <w:u w:val="single"/>
          <w:lang w:val="en-US" w:eastAsia="zh-CN"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甲方 </w:t>
      </w:r>
      <w:r>
        <w:rPr>
          <w:rFonts w:hint="eastAsia" w:ascii="仿宋" w:hAnsi="仿宋" w:eastAsia="仿宋" w:cs="仿宋"/>
          <w:color w:val="000000" w:themeColor="text1"/>
          <w:sz w:val="24"/>
          <w:lang w:eastAsia="zh-CN" w:bidi="ar"/>
          <w14:textFill>
            <w14:solidFill>
              <w14:schemeClr w14:val="tx1"/>
            </w14:solidFill>
          </w14:textFill>
        </w:rPr>
        <w:t>：</w:t>
      </w:r>
      <w:r>
        <w:rPr>
          <w:rFonts w:hint="eastAsia" w:ascii="仿宋" w:hAnsi="仿宋" w:eastAsia="仿宋" w:cs="仿宋"/>
          <w:color w:val="000000" w:themeColor="text1"/>
          <w:sz w:val="24"/>
          <w:u w:val="single"/>
          <w:lang w:eastAsia="zh-CN" w:bidi="ar"/>
          <w14:textFill>
            <w14:solidFill>
              <w14:schemeClr w14:val="tx1"/>
            </w14:solidFill>
          </w14:textFill>
        </w:rPr>
        <w:t>淮安市淮安区农业农村局</w:t>
      </w:r>
    </w:p>
    <w:p w14:paraId="6B44C91E">
      <w:pPr>
        <w:pageBreakBefore w:val="0"/>
        <w:widowControl/>
        <w:kinsoku/>
        <w:wordWrap/>
        <w:overflowPunct/>
        <w:topLinePunct w:val="0"/>
        <w:autoSpaceDE/>
        <w:autoSpaceDN/>
        <w:bidi w:val="0"/>
        <w:adjustRightInd/>
        <w:snapToGrid/>
        <w:spacing w:line="480" w:lineRule="exact"/>
        <w:ind w:left="0" w:leftChars="0"/>
        <w:jc w:val="left"/>
        <w:textAlignment w:val="auto"/>
        <w:rPr>
          <w:rFonts w:hint="default" w:ascii="仿宋" w:hAnsi="仿宋" w:eastAsia="仿宋" w:cs="仿宋"/>
          <w:color w:val="000000" w:themeColor="text1"/>
          <w:sz w:val="24"/>
          <w:u w:val="single"/>
          <w:lang w:val="en-US" w:eastAsia="zh-CN"/>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乙方 :</w:t>
      </w:r>
      <w:r>
        <w:rPr>
          <w:rFonts w:hint="eastAsia" w:ascii="仿宋" w:hAnsi="仿宋" w:eastAsia="仿宋" w:cs="仿宋"/>
          <w:color w:val="000000" w:themeColor="text1"/>
          <w:sz w:val="24"/>
          <w:u w:val="single"/>
          <w:lang w:val="en-US" w:eastAsia="zh-CN" w:bidi="ar"/>
          <w14:textFill>
            <w14:solidFill>
              <w14:schemeClr w14:val="tx1"/>
            </w14:solidFill>
          </w14:textFill>
        </w:rPr>
        <w:t xml:space="preserve">                    </w:t>
      </w:r>
    </w:p>
    <w:p w14:paraId="5E7C8997">
      <w:pPr>
        <w:keepNext w:val="0"/>
        <w:keepLines w:val="0"/>
        <w:pageBreakBefore w:val="0"/>
        <w:widowControl/>
        <w:kinsoku/>
        <w:wordWrap w:val="0"/>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bidi="ar"/>
          <w14:textFill>
            <w14:solidFill>
              <w14:schemeClr w14:val="tx1"/>
            </w14:solidFill>
          </w14:textFill>
        </w:rPr>
        <w:t>甲、乙双方根据</w:t>
      </w:r>
      <w:r>
        <w:rPr>
          <w:rFonts w:hint="eastAsia" w:ascii="仿宋" w:hAnsi="仿宋" w:eastAsia="仿宋" w:cs="仿宋"/>
          <w:color w:val="000000" w:themeColor="text1"/>
          <w:sz w:val="24"/>
          <w:highlight w:val="none"/>
          <w:u w:val="single"/>
          <w:lang w:eastAsia="zh-CN" w:bidi="ar"/>
          <w14:textFill>
            <w14:solidFill>
              <w14:schemeClr w14:val="tx1"/>
            </w14:solidFill>
          </w14:textFill>
        </w:rPr>
        <w:t>2026年水稻重大病虫害防控项目</w:t>
      </w:r>
      <w:r>
        <w:rPr>
          <w:rFonts w:hint="eastAsia" w:ascii="仿宋" w:hAnsi="仿宋" w:eastAsia="仿宋" w:cs="仿宋"/>
          <w:color w:val="000000" w:themeColor="text1"/>
          <w:sz w:val="24"/>
          <w:highlight w:val="none"/>
          <w:u w:val="single"/>
          <w:lang w:bidi="ar"/>
          <w14:textFill>
            <w14:solidFill>
              <w14:schemeClr w14:val="tx1"/>
            </w14:solidFill>
          </w14:textFill>
        </w:rPr>
        <w:t>（</w:t>
      </w:r>
      <w:r>
        <w:rPr>
          <w:rFonts w:hint="eastAsia" w:ascii="仿宋" w:hAnsi="仿宋" w:eastAsia="仿宋" w:cs="仿宋"/>
          <w:color w:val="000000" w:themeColor="text1"/>
          <w:sz w:val="24"/>
          <w:highlight w:val="none"/>
          <w:lang w:bidi="ar"/>
          <w14:textFill>
            <w14:solidFill>
              <w14:schemeClr w14:val="tx1"/>
            </w14:solidFill>
          </w14:textFill>
        </w:rPr>
        <w:t>项目编号</w:t>
      </w:r>
      <w:r>
        <w:rPr>
          <w:rFonts w:hint="eastAsia" w:ascii="仿宋" w:hAnsi="仿宋" w:eastAsia="仿宋" w:cs="仿宋"/>
          <w:color w:val="000000" w:themeColor="text1"/>
          <w:sz w:val="24"/>
          <w:highlight w:val="none"/>
          <w:u w:val="none"/>
          <w:lang w:eastAsia="zh-CN" w:bidi="ar"/>
          <w14:textFill>
            <w14:solidFill>
              <w14:schemeClr w14:val="tx1"/>
            </w14:solidFill>
          </w14:textFill>
        </w:rPr>
        <w:t>：</w:t>
      </w:r>
      <w:r>
        <w:rPr>
          <w:rFonts w:hint="eastAsia" w:ascii="仿宋" w:hAnsi="仿宋" w:eastAsia="仿宋" w:cs="仿宋"/>
          <w:color w:val="000000" w:themeColor="text1"/>
          <w:sz w:val="24"/>
          <w:highlight w:val="none"/>
          <w:u w:val="single"/>
          <w:lang w:eastAsia="zh-CN" w:bidi="ar"/>
          <w14:textFill>
            <w14:solidFill>
              <w14:schemeClr w14:val="tx1"/>
            </w14:solidFill>
          </w14:textFill>
        </w:rPr>
        <w:t>JSZC-320803-ZZGC-X2026-0003</w:t>
      </w:r>
      <w:r>
        <w:rPr>
          <w:rFonts w:hint="eastAsia" w:ascii="仿宋" w:hAnsi="仿宋" w:eastAsia="仿宋" w:cs="仿宋"/>
          <w:color w:val="000000" w:themeColor="text1"/>
          <w:sz w:val="24"/>
          <w:highlight w:val="none"/>
          <w:lang w:bidi="ar"/>
          <w14:textFill>
            <w14:solidFill>
              <w14:schemeClr w14:val="tx1"/>
            </w14:solidFill>
          </w14:textFill>
        </w:rPr>
        <w:t>）采购项目</w:t>
      </w:r>
      <w:r>
        <w:rPr>
          <w:rFonts w:hint="eastAsia" w:ascii="仿宋" w:hAnsi="仿宋" w:eastAsia="仿宋" w:cs="仿宋"/>
          <w:color w:val="000000" w:themeColor="text1"/>
          <w:sz w:val="24"/>
          <w:highlight w:val="none"/>
          <w:lang w:eastAsia="zh-CN" w:bidi="ar"/>
          <w14:textFill>
            <w14:solidFill>
              <w14:schemeClr w14:val="tx1"/>
            </w14:solidFill>
          </w14:textFill>
        </w:rPr>
        <w:t>询价</w:t>
      </w:r>
      <w:r>
        <w:rPr>
          <w:rFonts w:hint="eastAsia" w:ascii="仿宋" w:hAnsi="仿宋" w:eastAsia="仿宋" w:cs="仿宋"/>
          <w:color w:val="000000" w:themeColor="text1"/>
          <w:sz w:val="24"/>
          <w:highlight w:val="none"/>
          <w:lang w:bidi="ar"/>
          <w14:textFill>
            <w14:solidFill>
              <w14:schemeClr w14:val="tx1"/>
            </w14:solidFill>
          </w14:textFill>
        </w:rPr>
        <w:t xml:space="preserve">采购的结果，签署本合同。 </w:t>
      </w:r>
    </w:p>
    <w:p w14:paraId="0BBE1BA7">
      <w:pPr>
        <w:pageBreakBefore w:val="0"/>
        <w:widowControl/>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bidi="ar"/>
          <w14:textFill>
            <w14:solidFill>
              <w14:schemeClr w14:val="tx1"/>
            </w14:solidFill>
          </w14:textFill>
        </w:rPr>
        <w:t xml:space="preserve">一、合同文件 </w:t>
      </w:r>
    </w:p>
    <w:p w14:paraId="2ADFE667">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下列关于</w:t>
      </w:r>
      <w:r>
        <w:rPr>
          <w:rFonts w:hint="eastAsia" w:ascii="仿宋" w:hAnsi="仿宋" w:eastAsia="仿宋" w:cs="仿宋"/>
          <w:color w:val="000000" w:themeColor="text1"/>
          <w:sz w:val="24"/>
          <w:lang w:eastAsia="zh-CN" w:bidi="ar"/>
          <w14:textFill>
            <w14:solidFill>
              <w14:schemeClr w14:val="tx1"/>
            </w14:solidFill>
          </w14:textFill>
        </w:rPr>
        <w:t>本项目询价</w:t>
      </w:r>
      <w:r>
        <w:rPr>
          <w:rFonts w:hint="eastAsia" w:ascii="仿宋" w:hAnsi="仿宋" w:eastAsia="仿宋" w:cs="仿宋"/>
          <w:color w:val="000000" w:themeColor="text1"/>
          <w:sz w:val="24"/>
          <w:lang w:bidi="ar"/>
          <w14:textFill>
            <w14:solidFill>
              <w14:schemeClr w14:val="tx1"/>
            </w14:solidFill>
          </w14:textFill>
        </w:rPr>
        <w:t xml:space="preserve">文件及响应文件是构成本合同不可分割的部分： </w:t>
      </w:r>
    </w:p>
    <w:p w14:paraId="15790F52">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（1）</w:t>
      </w:r>
      <w:r>
        <w:rPr>
          <w:rFonts w:hint="eastAsia" w:ascii="仿宋" w:hAnsi="仿宋" w:eastAsia="仿宋" w:cs="仿宋"/>
          <w:color w:val="000000" w:themeColor="text1"/>
          <w:sz w:val="24"/>
          <w:lang w:bidi="ar"/>
          <w14:textFill>
            <w14:solidFill>
              <w14:schemeClr w14:val="tx1"/>
            </w14:solidFill>
          </w14:textFill>
        </w:rPr>
        <w:t xml:space="preserve">合同主要条款及通用条款； </w:t>
      </w:r>
    </w:p>
    <w:p w14:paraId="3B3F2366">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lang w:eastAsia="zh-CN"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（2）乙方提交的响应文件； </w:t>
      </w:r>
    </w:p>
    <w:p w14:paraId="61FE55E2">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lang w:eastAsia="zh-CN"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（3）成交通知书； </w:t>
      </w:r>
    </w:p>
    <w:p w14:paraId="3E0A243E">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lang w:eastAsia="zh-CN"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（4）甲方和乙方商定的其他必要文件。 </w:t>
      </w:r>
    </w:p>
    <w:p w14:paraId="30456B0D">
      <w:pPr>
        <w:pageBreakBefore w:val="0"/>
        <w:widowControl/>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t xml:space="preserve">二、合同金额 </w:t>
      </w:r>
    </w:p>
    <w:p w14:paraId="74842819">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本合同金额为（大写）人民币：_________________（￥__________）。本合同价款包含所有乙方提供合同约</w:t>
      </w:r>
      <w:r>
        <w:rPr>
          <w:rFonts w:hint="eastAsia" w:ascii="仿宋" w:hAnsi="仿宋" w:eastAsia="仿宋" w:cs="仿宋"/>
          <w:color w:val="000000" w:themeColor="text1"/>
          <w:sz w:val="24"/>
          <w:lang w:eastAsia="zh-CN" w:bidi="ar"/>
          <w14:textFill>
            <w14:solidFill>
              <w14:schemeClr w14:val="tx1"/>
            </w14:solidFill>
          </w14:textFill>
        </w:rPr>
        <w:t>定的</w:t>
      </w:r>
      <w:r>
        <w:rPr>
          <w:rFonts w:hint="eastAsia" w:ascii="仿宋" w:hAnsi="仿宋" w:eastAsia="仿宋" w:cs="仿宋"/>
          <w:color w:val="000000" w:themeColor="text1"/>
          <w:sz w:val="24"/>
          <w:lang w:bidi="ar"/>
          <w14:textFill>
            <w14:solidFill>
              <w14:schemeClr w14:val="tx1"/>
            </w14:solidFill>
          </w14:textFill>
        </w:rPr>
        <w:t xml:space="preserve">产品及乙方提供合同中产品所支出的必要费用，甲方在上述合同价款之外不再向乙方支付其他任何费用。 </w:t>
      </w:r>
    </w:p>
    <w:p w14:paraId="4C05C046">
      <w:pPr>
        <w:pageBreakBefore w:val="0"/>
        <w:widowControl/>
        <w:numPr>
          <w:ilvl w:val="0"/>
          <w:numId w:val="5"/>
        </w:numPr>
        <w:kinsoku/>
        <w:wordWrap/>
        <w:overflowPunct/>
        <w:topLinePunct w:val="0"/>
        <w:autoSpaceDE/>
        <w:autoSpaceDN/>
        <w:bidi w:val="0"/>
        <w:adjustRightInd/>
        <w:snapToGrid/>
        <w:spacing w:line="480" w:lineRule="exact"/>
        <w:ind w:left="0" w:leftChars="0" w:firstLine="480" w:firstLineChars="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t>货物数量</w:t>
      </w:r>
      <w:r>
        <w:rPr>
          <w:rFonts w:hint="eastAsia" w:ascii="仿宋" w:hAnsi="仿宋" w:eastAsia="仿宋" w:cs="仿宋"/>
          <w:b/>
          <w:color w:val="000000" w:themeColor="text1"/>
          <w:sz w:val="24"/>
          <w:lang w:eastAsia="zh-CN" w:bidi="ar"/>
          <w14:textFill>
            <w14:solidFill>
              <w14:schemeClr w14:val="tx1"/>
            </w14:solidFill>
          </w14:textFill>
        </w:rPr>
        <w:t>及</w:t>
      </w:r>
      <w:r>
        <w:rPr>
          <w:rFonts w:hint="eastAsia" w:ascii="仿宋" w:hAnsi="仿宋" w:eastAsia="仿宋" w:cs="仿宋"/>
          <w:b/>
          <w:color w:val="000000" w:themeColor="text1"/>
          <w:sz w:val="24"/>
          <w:lang w:bidi="ar"/>
          <w14:textFill>
            <w14:solidFill>
              <w14:schemeClr w14:val="tx1"/>
            </w14:solidFill>
          </w14:textFill>
        </w:rPr>
        <w:t>报价明细如下表</w:t>
      </w:r>
      <w:r>
        <w:rPr>
          <w:rFonts w:hint="eastAsia" w:ascii="仿宋" w:hAnsi="仿宋" w:eastAsia="仿宋" w:cs="仿宋"/>
          <w:color w:val="000000" w:themeColor="text1"/>
          <w:sz w:val="24"/>
          <w:lang w:bidi="ar"/>
          <w14:textFill>
            <w14:solidFill>
              <w14:schemeClr w14:val="tx1"/>
            </w14:solidFill>
          </w14:textFill>
        </w:rPr>
        <w:t>：</w:t>
      </w:r>
    </w:p>
    <w:tbl>
      <w:tblPr>
        <w:tblStyle w:val="36"/>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800"/>
        <w:gridCol w:w="1180"/>
        <w:gridCol w:w="885"/>
        <w:gridCol w:w="795"/>
        <w:gridCol w:w="930"/>
        <w:gridCol w:w="840"/>
        <w:gridCol w:w="945"/>
        <w:gridCol w:w="1520"/>
      </w:tblGrid>
      <w:tr w14:paraId="379B7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763" w:type="dxa"/>
            <w:noWrap w:val="0"/>
            <w:vAlign w:val="center"/>
          </w:tcPr>
          <w:p w14:paraId="04E482A6">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序号</w:t>
            </w:r>
          </w:p>
        </w:tc>
        <w:tc>
          <w:tcPr>
            <w:tcW w:w="1800" w:type="dxa"/>
            <w:noWrap w:val="0"/>
            <w:vAlign w:val="center"/>
          </w:tcPr>
          <w:p w14:paraId="5FA4BCD0">
            <w:pPr>
              <w:pageBreakBefore w:val="0"/>
              <w:widowControl/>
              <w:kinsoku/>
              <w:wordWrap/>
              <w:overflowPunct/>
              <w:topLinePunct w:val="0"/>
              <w:autoSpaceDE/>
              <w:autoSpaceDN/>
              <w:bidi w:val="0"/>
              <w:adjustRightInd/>
              <w:snapToGrid/>
              <w:spacing w:line="480" w:lineRule="exact"/>
              <w:ind w:left="0" w:leftChars="0" w:firstLine="482" w:firstLineChars="200"/>
              <w:jc w:val="center"/>
              <w:textAlignment w:val="auto"/>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名称</w:t>
            </w:r>
          </w:p>
        </w:tc>
        <w:tc>
          <w:tcPr>
            <w:tcW w:w="1180" w:type="dxa"/>
            <w:noWrap w:val="0"/>
            <w:vAlign w:val="center"/>
          </w:tcPr>
          <w:p w14:paraId="2C41FFDE">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单位</w:t>
            </w:r>
          </w:p>
        </w:tc>
        <w:tc>
          <w:tcPr>
            <w:tcW w:w="885" w:type="dxa"/>
            <w:noWrap w:val="0"/>
            <w:vAlign w:val="center"/>
          </w:tcPr>
          <w:p w14:paraId="106D8380">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数量</w:t>
            </w:r>
          </w:p>
        </w:tc>
        <w:tc>
          <w:tcPr>
            <w:tcW w:w="795" w:type="dxa"/>
            <w:noWrap w:val="0"/>
            <w:vAlign w:val="center"/>
          </w:tcPr>
          <w:p w14:paraId="3DBC9E13">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单价</w:t>
            </w:r>
          </w:p>
        </w:tc>
        <w:tc>
          <w:tcPr>
            <w:tcW w:w="930" w:type="dxa"/>
            <w:noWrap w:val="0"/>
            <w:vAlign w:val="center"/>
          </w:tcPr>
          <w:p w14:paraId="021E377B">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总价</w:t>
            </w:r>
          </w:p>
        </w:tc>
        <w:tc>
          <w:tcPr>
            <w:tcW w:w="840" w:type="dxa"/>
            <w:noWrap w:val="0"/>
            <w:vAlign w:val="center"/>
          </w:tcPr>
          <w:p w14:paraId="29072E9C">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品牌</w:t>
            </w:r>
          </w:p>
        </w:tc>
        <w:tc>
          <w:tcPr>
            <w:tcW w:w="945" w:type="dxa"/>
            <w:noWrap w:val="0"/>
            <w:vAlign w:val="center"/>
          </w:tcPr>
          <w:p w14:paraId="22A73AC4">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制造商</w:t>
            </w:r>
          </w:p>
        </w:tc>
        <w:tc>
          <w:tcPr>
            <w:tcW w:w="1520" w:type="dxa"/>
            <w:noWrap w:val="0"/>
            <w:vAlign w:val="center"/>
          </w:tcPr>
          <w:p w14:paraId="031994DD">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备注</w:t>
            </w:r>
          </w:p>
        </w:tc>
      </w:tr>
      <w:tr w14:paraId="1F936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63" w:type="dxa"/>
            <w:noWrap w:val="0"/>
          </w:tcPr>
          <w:p w14:paraId="2FBF51E2">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1</w:t>
            </w:r>
          </w:p>
        </w:tc>
        <w:tc>
          <w:tcPr>
            <w:tcW w:w="1800" w:type="dxa"/>
            <w:noWrap w:val="0"/>
          </w:tcPr>
          <w:p w14:paraId="0809C535">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1180" w:type="dxa"/>
            <w:noWrap w:val="0"/>
          </w:tcPr>
          <w:p w14:paraId="09F480A3">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885" w:type="dxa"/>
            <w:noWrap w:val="0"/>
          </w:tcPr>
          <w:p w14:paraId="503924EA">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795" w:type="dxa"/>
            <w:noWrap w:val="0"/>
          </w:tcPr>
          <w:p w14:paraId="6154289C">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930" w:type="dxa"/>
            <w:noWrap w:val="0"/>
          </w:tcPr>
          <w:p w14:paraId="002C8E49">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840" w:type="dxa"/>
            <w:noWrap w:val="0"/>
          </w:tcPr>
          <w:p w14:paraId="09ACA32E">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945" w:type="dxa"/>
            <w:noWrap w:val="0"/>
          </w:tcPr>
          <w:p w14:paraId="174BBBCA">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1520" w:type="dxa"/>
            <w:noWrap w:val="0"/>
          </w:tcPr>
          <w:p w14:paraId="2CDF5691">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r>
      <w:tr w14:paraId="2489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63" w:type="dxa"/>
            <w:noWrap w:val="0"/>
          </w:tcPr>
          <w:p w14:paraId="3963F75B">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2</w:t>
            </w:r>
          </w:p>
        </w:tc>
        <w:tc>
          <w:tcPr>
            <w:tcW w:w="1800" w:type="dxa"/>
            <w:noWrap w:val="0"/>
          </w:tcPr>
          <w:p w14:paraId="3236E4E4">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1180" w:type="dxa"/>
            <w:noWrap w:val="0"/>
          </w:tcPr>
          <w:p w14:paraId="71F0FFB5">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885" w:type="dxa"/>
            <w:noWrap w:val="0"/>
          </w:tcPr>
          <w:p w14:paraId="23144D7B">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795" w:type="dxa"/>
            <w:noWrap w:val="0"/>
          </w:tcPr>
          <w:p w14:paraId="2FF45EFB">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930" w:type="dxa"/>
            <w:noWrap w:val="0"/>
          </w:tcPr>
          <w:p w14:paraId="0C818BC7">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840" w:type="dxa"/>
            <w:noWrap w:val="0"/>
          </w:tcPr>
          <w:p w14:paraId="23F7CDA8">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945" w:type="dxa"/>
            <w:noWrap w:val="0"/>
          </w:tcPr>
          <w:p w14:paraId="3D9C1A12">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c>
          <w:tcPr>
            <w:tcW w:w="1520" w:type="dxa"/>
            <w:noWrap w:val="0"/>
          </w:tcPr>
          <w:p w14:paraId="6D98D9AC">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p>
        </w:tc>
      </w:tr>
      <w:tr w14:paraId="0CE9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63" w:type="dxa"/>
            <w:noWrap w:val="0"/>
          </w:tcPr>
          <w:p w14:paraId="3447032A">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合计</w:t>
            </w:r>
          </w:p>
        </w:tc>
        <w:tc>
          <w:tcPr>
            <w:tcW w:w="8895" w:type="dxa"/>
            <w:gridSpan w:val="8"/>
            <w:noWrap w:val="0"/>
          </w:tcPr>
          <w:p w14:paraId="50490A34">
            <w:pPr>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大写：</w:t>
            </w:r>
            <w:r>
              <w:rPr>
                <w:rFonts w:hint="eastAsia" w:ascii="仿宋" w:hAnsi="仿宋" w:eastAsia="仿宋" w:cs="仿宋"/>
                <w:b/>
                <w:bCs w:val="0"/>
                <w:color w:val="000000" w:themeColor="text1"/>
                <w:sz w:val="24"/>
                <w:lang w:eastAsia="zh-CN" w:bidi="ar"/>
                <w14:textFill>
                  <w14:solidFill>
                    <w14:schemeClr w14:val="tx1"/>
                  </w14:solidFill>
                </w14:textFill>
              </w:rPr>
              <w:t>人民币</w:t>
            </w:r>
            <w:r>
              <w:rPr>
                <w:rFonts w:hint="eastAsia" w:ascii="仿宋" w:hAnsi="仿宋" w:eastAsia="仿宋" w:cs="仿宋"/>
                <w:b/>
                <w:bCs w:val="0"/>
                <w:color w:val="000000" w:themeColor="text1"/>
                <w:sz w:val="24"/>
                <w:lang w:bidi="ar"/>
                <w14:textFill>
                  <w14:solidFill>
                    <w14:schemeClr w14:val="tx1"/>
                  </w14:solidFill>
                </w14:textFill>
              </w:rPr>
              <w:t xml:space="preserve">                          </w:t>
            </w:r>
            <w:r>
              <w:rPr>
                <w:rFonts w:hint="eastAsia" w:ascii="仿宋" w:hAnsi="仿宋" w:eastAsia="仿宋" w:cs="仿宋"/>
                <w:b/>
                <w:bCs w:val="0"/>
                <w:color w:val="000000" w:themeColor="text1"/>
                <w:sz w:val="24"/>
                <w:lang w:eastAsia="zh-CN" w:bidi="ar"/>
                <w14:textFill>
                  <w14:solidFill>
                    <w14:schemeClr w14:val="tx1"/>
                  </w14:solidFill>
                </w14:textFill>
              </w:rPr>
              <w:t>￥</w:t>
            </w:r>
            <w:r>
              <w:rPr>
                <w:rFonts w:hint="eastAsia" w:ascii="仿宋" w:hAnsi="仿宋" w:eastAsia="仿宋" w:cs="仿宋"/>
                <w:b/>
                <w:bCs w:val="0"/>
                <w:color w:val="000000" w:themeColor="text1"/>
                <w:sz w:val="24"/>
                <w:lang w:bidi="ar"/>
                <w14:textFill>
                  <w14:solidFill>
                    <w14:schemeClr w14:val="tx1"/>
                  </w14:solidFill>
                </w14:textFill>
              </w:rPr>
              <w:t>：</w:t>
            </w:r>
          </w:p>
        </w:tc>
      </w:tr>
    </w:tbl>
    <w:p w14:paraId="0CBAB81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sz w:val="24"/>
        </w:rPr>
      </w:pPr>
      <w:r>
        <w:rPr>
          <w:rFonts w:hint="eastAsia" w:ascii="仿宋" w:hAnsi="仿宋" w:eastAsia="仿宋" w:cs="仿宋"/>
          <w:b/>
          <w:color w:val="000000" w:themeColor="text1"/>
          <w:sz w:val="24"/>
          <w:lang w:bidi="ar"/>
          <w14:textFill>
            <w14:solidFill>
              <w14:schemeClr w14:val="tx1"/>
            </w14:solidFill>
          </w14:textFill>
        </w:rPr>
        <w:t>四、</w:t>
      </w:r>
      <w:r>
        <w:rPr>
          <w:rFonts w:hint="eastAsia" w:ascii="仿宋" w:hAnsi="仿宋" w:eastAsia="仿宋" w:cs="仿宋"/>
          <w:b/>
          <w:sz w:val="24"/>
        </w:rPr>
        <w:t>供货时间</w:t>
      </w:r>
      <w:r>
        <w:rPr>
          <w:rFonts w:hint="eastAsia" w:ascii="仿宋" w:hAnsi="仿宋" w:eastAsia="仿宋" w:cs="仿宋"/>
          <w:b/>
          <w:sz w:val="24"/>
          <w:lang w:eastAsia="zh-CN"/>
        </w:rPr>
        <w:t>、运输方式、地点：</w:t>
      </w:r>
      <w:r>
        <w:rPr>
          <w:rFonts w:hint="eastAsia" w:ascii="仿宋" w:hAnsi="仿宋" w:eastAsia="仿宋" w:cs="仿宋"/>
          <w:b/>
          <w:sz w:val="24"/>
        </w:rPr>
        <w:t xml:space="preserve"> </w:t>
      </w:r>
    </w:p>
    <w:p w14:paraId="1CBF2C0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1.项目合同生效后须在</w:t>
      </w:r>
      <w:r>
        <w:rPr>
          <w:rFonts w:hint="eastAsia" w:ascii="仿宋" w:hAnsi="仿宋" w:eastAsia="仿宋" w:cs="仿宋"/>
          <w:b/>
          <w:color w:val="000000" w:themeColor="text1"/>
          <w:sz w:val="24"/>
          <w:lang w:val="en-US" w:eastAsia="zh-CN" w:bidi="ar"/>
          <w14:textFill>
            <w14:solidFill>
              <w14:schemeClr w14:val="tx1"/>
            </w14:solidFill>
          </w14:textFill>
        </w:rPr>
        <w:t>7</w:t>
      </w:r>
      <w:r>
        <w:rPr>
          <w:rFonts w:hint="eastAsia" w:ascii="仿宋" w:hAnsi="仿宋" w:eastAsia="仿宋" w:cs="仿宋"/>
          <w:b/>
          <w:color w:val="000000" w:themeColor="text1"/>
          <w:sz w:val="24"/>
          <w:lang w:eastAsia="zh-CN" w:bidi="ar"/>
          <w14:textFill>
            <w14:solidFill>
              <w14:schemeClr w14:val="tx1"/>
            </w14:solidFill>
          </w14:textFill>
        </w:rPr>
        <w:t>日内将产品供到相应的农户手中，中途如有毁损由乙方负责。</w:t>
      </w:r>
    </w:p>
    <w:p w14:paraId="0ED85B4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2.甲方指定的淮安区内相关镇（街道）。</w:t>
      </w:r>
    </w:p>
    <w:p w14:paraId="5C915FFF">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3.乙方需承担送货到农户及发放清册费用。</w:t>
      </w:r>
    </w:p>
    <w:p w14:paraId="3996214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五、</w:t>
      </w:r>
      <w:r>
        <w:rPr>
          <w:rFonts w:hint="eastAsia" w:ascii="仿宋" w:hAnsi="仿宋" w:eastAsia="仿宋" w:cs="仿宋"/>
          <w:b/>
          <w:color w:val="000000" w:themeColor="text1"/>
          <w:sz w:val="24"/>
          <w:lang w:bidi="ar"/>
          <w14:textFill>
            <w14:solidFill>
              <w14:schemeClr w14:val="tx1"/>
            </w14:solidFill>
          </w14:textFill>
        </w:rPr>
        <w:t>付款</w:t>
      </w:r>
      <w:r>
        <w:rPr>
          <w:rFonts w:hint="eastAsia" w:ascii="仿宋" w:hAnsi="仿宋" w:eastAsia="仿宋" w:cs="仿宋"/>
          <w:b/>
          <w:color w:val="000000" w:themeColor="text1"/>
          <w:sz w:val="24"/>
          <w:lang w:eastAsia="zh-CN" w:bidi="ar"/>
          <w14:textFill>
            <w14:solidFill>
              <w14:schemeClr w14:val="tx1"/>
            </w14:solidFill>
          </w14:textFill>
        </w:rPr>
        <w:t>方式</w:t>
      </w:r>
    </w:p>
    <w:p w14:paraId="751C99A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b/>
          <w:bCs/>
          <w:color w:val="000000" w:themeColor="text1"/>
          <w:sz w:val="24"/>
          <w:u w:val="none"/>
          <w:lang w:bidi="ar"/>
          <w14:textFill>
            <w14:solidFill>
              <w14:schemeClr w14:val="tx1"/>
            </w14:solidFill>
          </w14:textFill>
        </w:rPr>
      </w:pPr>
      <w:r>
        <w:rPr>
          <w:rFonts w:hint="eastAsia" w:ascii="仿宋" w:hAnsi="仿宋" w:eastAsia="仿宋" w:cs="仿宋"/>
          <w:b/>
          <w:bCs/>
          <w:color w:val="000000" w:themeColor="text1"/>
          <w:sz w:val="24"/>
          <w:u w:val="none"/>
          <w:lang w:bidi="ar"/>
          <w14:textFill>
            <w14:solidFill>
              <w14:schemeClr w14:val="tx1"/>
            </w14:solidFill>
          </w14:textFill>
        </w:rPr>
        <w:t>经验收合格后开具发票经财政报账一次性付清。</w:t>
      </w:r>
    </w:p>
    <w:p w14:paraId="1E8436FB">
      <w:pPr>
        <w:pageBreakBefore w:val="0"/>
        <w:widowControl/>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b/>
          <w:color w:val="000000" w:themeColor="text1"/>
          <w:sz w:val="24"/>
          <w:lang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六</w:t>
      </w:r>
      <w:r>
        <w:rPr>
          <w:rFonts w:hint="eastAsia" w:ascii="仿宋" w:hAnsi="仿宋" w:eastAsia="仿宋" w:cs="仿宋"/>
          <w:b/>
          <w:color w:val="000000" w:themeColor="text1"/>
          <w:sz w:val="24"/>
          <w:lang w:bidi="ar"/>
          <w14:textFill>
            <w14:solidFill>
              <w14:schemeClr w14:val="tx1"/>
            </w14:solidFill>
          </w14:textFill>
        </w:rPr>
        <w:t>、合同纠纷处理</w:t>
      </w:r>
    </w:p>
    <w:p w14:paraId="72C30566">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本合同执行过程中发生纠纷，由甲</w:t>
      </w:r>
      <w:r>
        <w:rPr>
          <w:rFonts w:hint="eastAsia" w:ascii="仿宋" w:hAnsi="仿宋" w:eastAsia="仿宋" w:cs="仿宋"/>
          <w:color w:val="000000" w:themeColor="text1"/>
          <w:sz w:val="24"/>
          <w:lang w:eastAsia="zh-CN" w:bidi="ar"/>
          <w14:textFill>
            <w14:solidFill>
              <w14:schemeClr w14:val="tx1"/>
            </w14:solidFill>
          </w14:textFill>
        </w:rPr>
        <w:t>、</w:t>
      </w:r>
      <w:r>
        <w:rPr>
          <w:rFonts w:hint="eastAsia" w:ascii="仿宋" w:hAnsi="仿宋" w:eastAsia="仿宋" w:cs="仿宋"/>
          <w:color w:val="000000" w:themeColor="text1"/>
          <w:sz w:val="24"/>
          <w:lang w:bidi="ar"/>
          <w14:textFill>
            <w14:solidFill>
              <w14:schemeClr w14:val="tx1"/>
            </w14:solidFill>
          </w14:textFill>
        </w:rPr>
        <w:t>乙双方协商解决，若协商不成，作如下</w:t>
      </w:r>
      <w:r>
        <w:rPr>
          <w:rFonts w:hint="eastAsia" w:ascii="仿宋" w:hAnsi="仿宋" w:eastAsia="仿宋" w:cs="仿宋"/>
          <w:color w:val="000000" w:themeColor="text1"/>
          <w:sz w:val="24"/>
          <w:u w:val="single"/>
          <w:lang w:bidi="ar"/>
          <w14:textFill>
            <w14:solidFill>
              <w14:schemeClr w14:val="tx1"/>
            </w14:solidFill>
          </w14:textFill>
        </w:rPr>
        <w:t>2</w:t>
      </w:r>
      <w:r>
        <w:rPr>
          <w:rFonts w:hint="eastAsia" w:ascii="仿宋" w:hAnsi="仿宋" w:eastAsia="仿宋" w:cs="仿宋"/>
          <w:color w:val="000000" w:themeColor="text1"/>
          <w:sz w:val="24"/>
          <w:lang w:bidi="ar"/>
          <w14:textFill>
            <w14:solidFill>
              <w14:schemeClr w14:val="tx1"/>
            </w14:solidFill>
          </w14:textFill>
        </w:rPr>
        <w:t>处理</w:t>
      </w:r>
      <w:r>
        <w:rPr>
          <w:rFonts w:hint="eastAsia" w:ascii="仿宋" w:hAnsi="仿宋" w:eastAsia="仿宋" w:cs="仿宋"/>
          <w:color w:val="000000" w:themeColor="text1"/>
          <w:sz w:val="24"/>
          <w:lang w:eastAsia="zh-CN" w:bidi="ar"/>
          <w14:textFill>
            <w14:solidFill>
              <w14:schemeClr w14:val="tx1"/>
            </w14:solidFill>
          </w14:textFill>
        </w:rPr>
        <w:t>：</w:t>
      </w:r>
      <w:r>
        <w:rPr>
          <w:rFonts w:hint="eastAsia" w:ascii="仿宋" w:hAnsi="仿宋" w:eastAsia="仿宋" w:cs="仿宋"/>
          <w:color w:val="000000" w:themeColor="text1"/>
          <w:sz w:val="24"/>
          <w:lang w:bidi="ar"/>
          <w14:textFill>
            <w14:solidFill>
              <w14:schemeClr w14:val="tx1"/>
            </w14:solidFill>
          </w14:textFill>
        </w:rPr>
        <w:t xml:space="preserve">  </w:t>
      </w:r>
    </w:p>
    <w:p w14:paraId="4D6330C6">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1.</w:t>
      </w:r>
      <w:r>
        <w:rPr>
          <w:rFonts w:hint="eastAsia" w:ascii="仿宋" w:hAnsi="仿宋" w:eastAsia="仿宋" w:cs="仿宋"/>
          <w:color w:val="000000" w:themeColor="text1"/>
          <w:sz w:val="24"/>
          <w:lang w:bidi="ar"/>
          <w14:textFill>
            <w14:solidFill>
              <w14:schemeClr w14:val="tx1"/>
            </w14:solidFill>
          </w14:textFill>
        </w:rPr>
        <w:t xml:space="preserve">申请仲裁。选定仲裁机构为淮安仲裁委员会。 </w:t>
      </w:r>
    </w:p>
    <w:p w14:paraId="41B418C4">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2.</w:t>
      </w:r>
      <w:r>
        <w:rPr>
          <w:rFonts w:hint="eastAsia" w:ascii="仿宋" w:hAnsi="仿宋" w:eastAsia="仿宋" w:cs="仿宋"/>
          <w:color w:val="000000" w:themeColor="text1"/>
          <w:sz w:val="24"/>
          <w:lang w:bidi="ar"/>
          <w14:textFill>
            <w14:solidFill>
              <w14:schemeClr w14:val="tx1"/>
            </w14:solidFill>
          </w14:textFill>
        </w:rPr>
        <w:t xml:space="preserve">提起诉讼。约定由甲方所在地法院管辖。 </w:t>
      </w:r>
    </w:p>
    <w:p w14:paraId="5749037F">
      <w:pPr>
        <w:pageBreakBefore w:val="0"/>
        <w:widowControl/>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七</w:t>
      </w:r>
      <w:r>
        <w:rPr>
          <w:rFonts w:hint="eastAsia" w:ascii="仿宋" w:hAnsi="仿宋" w:eastAsia="仿宋" w:cs="仿宋"/>
          <w:b/>
          <w:color w:val="000000" w:themeColor="text1"/>
          <w:sz w:val="24"/>
          <w:lang w:bidi="ar"/>
          <w14:textFill>
            <w14:solidFill>
              <w14:schemeClr w14:val="tx1"/>
            </w14:solidFill>
          </w14:textFill>
        </w:rPr>
        <w:t xml:space="preserve">、违约责任 </w:t>
      </w:r>
    </w:p>
    <w:p w14:paraId="46FA3684">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1.</w:t>
      </w:r>
      <w:r>
        <w:rPr>
          <w:rFonts w:hint="eastAsia" w:ascii="仿宋" w:hAnsi="仿宋" w:eastAsia="仿宋" w:cs="仿宋"/>
          <w:color w:val="000000" w:themeColor="text1"/>
          <w:sz w:val="24"/>
          <w:lang w:bidi="ar"/>
          <w14:textFill>
            <w14:solidFill>
              <w14:schemeClr w14:val="tx1"/>
            </w14:solidFill>
          </w14:textFill>
        </w:rPr>
        <w:t xml:space="preserve">甲方无正当理由拒收货物、拒付货物款的，由甲方向乙方偿付合同总价的5%违约金。 </w:t>
      </w:r>
    </w:p>
    <w:p w14:paraId="573DCB96">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2.</w:t>
      </w:r>
      <w:r>
        <w:rPr>
          <w:rFonts w:hint="eastAsia" w:ascii="仿宋" w:hAnsi="仿宋" w:eastAsia="仿宋" w:cs="仿宋"/>
          <w:color w:val="000000" w:themeColor="text1"/>
          <w:sz w:val="24"/>
          <w:lang w:bidi="ar"/>
          <w14:textFill>
            <w14:solidFill>
              <w14:schemeClr w14:val="tx1"/>
            </w14:solidFill>
          </w14:textFill>
        </w:rPr>
        <w:t xml:space="preserve">甲方未按合同规定的期限向乙方支付货款的，每逾期1天甲方向乙方偿付欠款总额的 5‰滞纳金，但累计滞纳金总额不超过欠款总额的5%。 </w:t>
      </w:r>
    </w:p>
    <w:p w14:paraId="40CE78AA">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3.</w:t>
      </w:r>
      <w:r>
        <w:rPr>
          <w:rFonts w:hint="eastAsia" w:ascii="仿宋" w:hAnsi="仿宋" w:eastAsia="仿宋" w:cs="仿宋"/>
          <w:color w:val="000000" w:themeColor="text1"/>
          <w:sz w:val="24"/>
          <w:lang w:bidi="ar"/>
          <w14:textFill>
            <w14:solidFill>
              <w14:schemeClr w14:val="tx1"/>
            </w14:solidFill>
          </w14:textFill>
        </w:rPr>
        <w:t>如乙方不能交付货物，甲方有权要求乙方支付合同总价</w:t>
      </w:r>
      <w:r>
        <w:rPr>
          <w:rFonts w:hint="eastAsia" w:ascii="仿宋" w:hAnsi="仿宋" w:eastAsia="仿宋" w:cs="仿宋"/>
          <w:color w:val="000000" w:themeColor="text1"/>
          <w:sz w:val="24"/>
          <w:lang w:eastAsia="zh-CN" w:bidi="ar"/>
          <w14:textFill>
            <w14:solidFill>
              <w14:schemeClr w14:val="tx1"/>
            </w14:solidFill>
          </w14:textFill>
        </w:rPr>
        <w:t>5</w:t>
      </w:r>
      <w:r>
        <w:rPr>
          <w:rFonts w:hint="eastAsia" w:ascii="仿宋" w:hAnsi="仿宋" w:eastAsia="仿宋" w:cs="仿宋"/>
          <w:color w:val="000000" w:themeColor="text1"/>
          <w:sz w:val="24"/>
          <w:lang w:bidi="ar"/>
          <w14:textFill>
            <w14:solidFill>
              <w14:schemeClr w14:val="tx1"/>
            </w14:solidFill>
          </w14:textFill>
        </w:rPr>
        <w:t xml:space="preserve">％的违约金。 </w:t>
      </w:r>
    </w:p>
    <w:p w14:paraId="42F6CC9B">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4.</w:t>
      </w:r>
      <w:r>
        <w:rPr>
          <w:rFonts w:hint="eastAsia" w:ascii="仿宋" w:hAnsi="仿宋" w:eastAsia="仿宋" w:cs="仿宋"/>
          <w:color w:val="000000" w:themeColor="text1"/>
          <w:sz w:val="24"/>
          <w:lang w:bidi="ar"/>
          <w14:textFill>
            <w14:solidFill>
              <w14:schemeClr w14:val="tx1"/>
            </w14:solidFill>
          </w14:textFill>
        </w:rPr>
        <w:t xml:space="preserve">乙方逾期交付货物的，每逾期1天，乙方向甲方偿付逾期交货部分货款总额的5‰的滞纳金。如乙方逾期交货达10天，甲方有权解除合同，解除合同的通知自到达乙方时生效。 </w:t>
      </w:r>
    </w:p>
    <w:p w14:paraId="3F8BC3ED">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5.</w:t>
      </w:r>
      <w:r>
        <w:rPr>
          <w:rFonts w:hint="eastAsia" w:ascii="仿宋" w:hAnsi="仿宋" w:eastAsia="仿宋" w:cs="仿宋"/>
          <w:color w:val="000000" w:themeColor="text1"/>
          <w:sz w:val="24"/>
          <w:lang w:bidi="ar"/>
          <w14:textFill>
            <w14:solidFill>
              <w14:schemeClr w14:val="tx1"/>
            </w14:solidFill>
          </w14:textFill>
        </w:rPr>
        <w:t xml:space="preserve">乙方所供的产品应符合国家现行有关产品标准的规定。且供货时须提供所投产品国家认可的检测机构出具的检测报告等资料；乙方未按要求提供上述资料或所交付的货物品种、型号、规格不符合合同规定的，甲方有权拒收。甲方拒收的，乙方应向甲方支付货款总额5%的违约金。 </w:t>
      </w:r>
    </w:p>
    <w:p w14:paraId="5BFE8B15">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6.</w:t>
      </w:r>
      <w:r>
        <w:rPr>
          <w:rFonts w:hint="eastAsia" w:ascii="仿宋" w:hAnsi="仿宋" w:eastAsia="仿宋" w:cs="仿宋"/>
          <w:color w:val="000000" w:themeColor="text1"/>
          <w:sz w:val="24"/>
          <w:lang w:bidi="ar"/>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p>
    <w:p w14:paraId="7282833F">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7.</w:t>
      </w:r>
      <w:r>
        <w:rPr>
          <w:rFonts w:hint="eastAsia" w:ascii="仿宋" w:hAnsi="仿宋" w:eastAsia="仿宋" w:cs="仿宋"/>
          <w:color w:val="000000" w:themeColor="text1"/>
          <w:sz w:val="24"/>
          <w:lang w:bidi="ar"/>
          <w14:textFill>
            <w14:solidFill>
              <w14:schemeClr w14:val="tx1"/>
            </w14:solidFill>
          </w14:textFill>
        </w:rPr>
        <w:t>乙方未按本合同的规定和服务承诺提供货物的，应按合同总价款的</w:t>
      </w:r>
      <w:r>
        <w:rPr>
          <w:rFonts w:hint="eastAsia" w:ascii="仿宋" w:hAnsi="仿宋" w:eastAsia="仿宋" w:cs="仿宋"/>
          <w:color w:val="000000" w:themeColor="text1"/>
          <w:sz w:val="24"/>
          <w:lang w:val="en-US" w:eastAsia="zh-CN" w:bidi="ar"/>
          <w14:textFill>
            <w14:solidFill>
              <w14:schemeClr w14:val="tx1"/>
            </w14:solidFill>
          </w14:textFill>
        </w:rPr>
        <w:t>5</w:t>
      </w:r>
      <w:r>
        <w:rPr>
          <w:rFonts w:hint="eastAsia" w:ascii="仿宋" w:hAnsi="仿宋" w:eastAsia="仿宋" w:cs="仿宋"/>
          <w:color w:val="000000" w:themeColor="text1"/>
          <w:sz w:val="24"/>
          <w:lang w:bidi="ar"/>
          <w14:textFill>
            <w14:solidFill>
              <w14:schemeClr w14:val="tx1"/>
            </w14:solidFill>
          </w14:textFill>
        </w:rPr>
        <w:t>%向甲方承担违约责任。</w:t>
      </w:r>
    </w:p>
    <w:p w14:paraId="66EDA503">
      <w:pPr>
        <w:pageBreakBefore w:val="0"/>
        <w:widowControl/>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八</w:t>
      </w:r>
      <w:r>
        <w:rPr>
          <w:rFonts w:hint="eastAsia" w:ascii="仿宋" w:hAnsi="仿宋" w:eastAsia="仿宋" w:cs="仿宋"/>
          <w:b/>
          <w:color w:val="000000" w:themeColor="text1"/>
          <w:sz w:val="24"/>
          <w:lang w:bidi="ar"/>
          <w14:textFill>
            <w14:solidFill>
              <w14:schemeClr w14:val="tx1"/>
            </w14:solidFill>
          </w14:textFill>
        </w:rPr>
        <w:t>、合同生效</w:t>
      </w:r>
    </w:p>
    <w:p w14:paraId="4C9078B1">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本合同由甲</w:t>
      </w:r>
      <w:r>
        <w:rPr>
          <w:rFonts w:hint="eastAsia" w:ascii="仿宋" w:hAnsi="仿宋" w:eastAsia="仿宋" w:cs="仿宋"/>
          <w:color w:val="000000" w:themeColor="text1"/>
          <w:sz w:val="24"/>
          <w:lang w:eastAsia="zh-CN" w:bidi="ar"/>
          <w14:textFill>
            <w14:solidFill>
              <w14:schemeClr w14:val="tx1"/>
            </w14:solidFill>
          </w14:textFill>
        </w:rPr>
        <w:t>、</w:t>
      </w:r>
      <w:r>
        <w:rPr>
          <w:rFonts w:hint="eastAsia" w:ascii="仿宋" w:hAnsi="仿宋" w:eastAsia="仿宋" w:cs="仿宋"/>
          <w:color w:val="000000" w:themeColor="text1"/>
          <w:sz w:val="24"/>
          <w:lang w:bidi="ar"/>
          <w14:textFill>
            <w14:solidFill>
              <w14:schemeClr w14:val="tx1"/>
            </w14:solidFill>
          </w14:textFill>
        </w:rPr>
        <w:t>乙双方签字</w:t>
      </w:r>
      <w:r>
        <w:rPr>
          <w:rFonts w:hint="eastAsia" w:ascii="仿宋" w:hAnsi="仿宋" w:eastAsia="仿宋" w:cs="仿宋"/>
          <w:color w:val="000000" w:themeColor="text1"/>
          <w:sz w:val="24"/>
          <w:lang w:eastAsia="zh-CN" w:bidi="ar"/>
          <w14:textFill>
            <w14:solidFill>
              <w14:schemeClr w14:val="tx1"/>
            </w14:solidFill>
          </w14:textFill>
        </w:rPr>
        <w:t>签</w:t>
      </w:r>
      <w:r>
        <w:rPr>
          <w:rFonts w:hint="eastAsia" w:ascii="仿宋" w:hAnsi="仿宋" w:eastAsia="仿宋" w:cs="仿宋"/>
          <w:color w:val="000000" w:themeColor="text1"/>
          <w:sz w:val="24"/>
          <w:lang w:bidi="ar"/>
          <w14:textFill>
            <w14:solidFill>
              <w14:schemeClr w14:val="tx1"/>
            </w14:solidFill>
          </w14:textFill>
        </w:rPr>
        <w:t>章</w:t>
      </w:r>
      <w:r>
        <w:rPr>
          <w:rFonts w:hint="eastAsia" w:ascii="仿宋" w:hAnsi="仿宋" w:eastAsia="仿宋" w:cs="仿宋"/>
          <w:color w:val="000000" w:themeColor="text1"/>
          <w:sz w:val="24"/>
          <w:lang w:eastAsia="zh-CN" w:bidi="ar"/>
          <w14:textFill>
            <w14:solidFill>
              <w14:schemeClr w14:val="tx1"/>
            </w14:solidFill>
          </w14:textFill>
        </w:rPr>
        <w:t>（盖章）</w:t>
      </w:r>
      <w:r>
        <w:rPr>
          <w:rFonts w:hint="eastAsia" w:ascii="仿宋" w:hAnsi="仿宋" w:eastAsia="仿宋" w:cs="仿宋"/>
          <w:color w:val="000000" w:themeColor="text1"/>
          <w:sz w:val="24"/>
          <w:lang w:bidi="ar"/>
          <w14:textFill>
            <w14:solidFill>
              <w14:schemeClr w14:val="tx1"/>
            </w14:solidFill>
          </w14:textFill>
        </w:rPr>
        <w:t>后生效。如有变动，必须经</w:t>
      </w:r>
      <w:r>
        <w:rPr>
          <w:rFonts w:hint="eastAsia" w:ascii="仿宋" w:hAnsi="仿宋" w:eastAsia="仿宋" w:cs="仿宋"/>
          <w:color w:val="000000" w:themeColor="text1"/>
          <w:sz w:val="24"/>
          <w:lang w:eastAsia="zh-CN" w:bidi="ar"/>
          <w14:textFill>
            <w14:solidFill>
              <w14:schemeClr w14:val="tx1"/>
            </w14:solidFill>
          </w14:textFill>
        </w:rPr>
        <w:t>甲</w:t>
      </w:r>
      <w:r>
        <w:rPr>
          <w:rFonts w:hint="eastAsia" w:ascii="仿宋" w:hAnsi="仿宋" w:eastAsia="仿宋" w:cs="仿宋"/>
          <w:color w:val="000000" w:themeColor="text1"/>
          <w:sz w:val="24"/>
          <w:lang w:bidi="ar"/>
          <w14:textFill>
            <w14:solidFill>
              <w14:schemeClr w14:val="tx1"/>
            </w14:solidFill>
          </w14:textFill>
        </w:rPr>
        <w:t>方、</w:t>
      </w:r>
      <w:r>
        <w:rPr>
          <w:rFonts w:hint="eastAsia" w:ascii="仿宋" w:hAnsi="仿宋" w:eastAsia="仿宋" w:cs="仿宋"/>
          <w:color w:val="000000" w:themeColor="text1"/>
          <w:sz w:val="24"/>
          <w:lang w:eastAsia="zh-CN" w:bidi="ar"/>
          <w14:textFill>
            <w14:solidFill>
              <w14:schemeClr w14:val="tx1"/>
            </w14:solidFill>
          </w14:textFill>
        </w:rPr>
        <w:t>乙</w:t>
      </w:r>
      <w:r>
        <w:rPr>
          <w:rFonts w:hint="eastAsia" w:ascii="仿宋" w:hAnsi="仿宋" w:eastAsia="仿宋" w:cs="仿宋"/>
          <w:color w:val="000000" w:themeColor="text1"/>
          <w:sz w:val="24"/>
          <w:lang w:bidi="ar"/>
          <w14:textFill>
            <w14:solidFill>
              <w14:schemeClr w14:val="tx1"/>
            </w14:solidFill>
          </w14:textFill>
        </w:rPr>
        <w:t>方协商一致方可更改。本合同一式</w:t>
      </w:r>
      <w:r>
        <w:rPr>
          <w:rFonts w:hint="eastAsia" w:ascii="仿宋" w:hAnsi="仿宋" w:eastAsia="仿宋" w:cs="仿宋"/>
          <w:color w:val="000000" w:themeColor="text1"/>
          <w:sz w:val="24"/>
          <w:lang w:eastAsia="zh-CN" w:bidi="ar"/>
          <w14:textFill>
            <w14:solidFill>
              <w14:schemeClr w14:val="tx1"/>
            </w14:solidFill>
          </w14:textFill>
        </w:rPr>
        <w:t>四份</w:t>
      </w:r>
      <w:r>
        <w:rPr>
          <w:rFonts w:hint="eastAsia" w:ascii="仿宋" w:hAnsi="仿宋" w:eastAsia="仿宋" w:cs="仿宋"/>
          <w:color w:val="000000" w:themeColor="text1"/>
          <w:sz w:val="24"/>
          <w:lang w:bidi="ar"/>
          <w14:textFill>
            <w14:solidFill>
              <w14:schemeClr w14:val="tx1"/>
            </w14:solidFill>
          </w14:textFill>
        </w:rPr>
        <w:t>，</w:t>
      </w:r>
      <w:r>
        <w:rPr>
          <w:rFonts w:hint="eastAsia" w:ascii="仿宋" w:hAnsi="仿宋" w:eastAsia="仿宋" w:cs="仿宋"/>
          <w:color w:val="000000" w:themeColor="text1"/>
          <w:sz w:val="24"/>
          <w:lang w:eastAsia="zh-CN" w:bidi="ar"/>
          <w14:textFill>
            <w14:solidFill>
              <w14:schemeClr w14:val="tx1"/>
            </w14:solidFill>
          </w14:textFill>
        </w:rPr>
        <w:t>甲</w:t>
      </w:r>
      <w:r>
        <w:rPr>
          <w:rFonts w:hint="eastAsia" w:ascii="仿宋" w:hAnsi="仿宋" w:eastAsia="仿宋" w:cs="仿宋"/>
          <w:color w:val="000000" w:themeColor="text1"/>
          <w:sz w:val="24"/>
          <w:lang w:bidi="ar"/>
          <w14:textFill>
            <w14:solidFill>
              <w14:schemeClr w14:val="tx1"/>
            </w14:solidFill>
          </w14:textFill>
        </w:rPr>
        <w:t>方、</w:t>
      </w:r>
      <w:r>
        <w:rPr>
          <w:rFonts w:hint="eastAsia" w:ascii="仿宋" w:hAnsi="仿宋" w:eastAsia="仿宋" w:cs="仿宋"/>
          <w:color w:val="000000" w:themeColor="text1"/>
          <w:sz w:val="24"/>
          <w:lang w:eastAsia="zh-CN" w:bidi="ar"/>
          <w14:textFill>
            <w14:solidFill>
              <w14:schemeClr w14:val="tx1"/>
            </w14:solidFill>
          </w14:textFill>
        </w:rPr>
        <w:t>乙</w:t>
      </w:r>
      <w:r>
        <w:rPr>
          <w:rFonts w:hint="eastAsia" w:ascii="仿宋" w:hAnsi="仿宋" w:eastAsia="仿宋" w:cs="仿宋"/>
          <w:color w:val="000000" w:themeColor="text1"/>
          <w:sz w:val="24"/>
          <w:lang w:bidi="ar"/>
          <w14:textFill>
            <w14:solidFill>
              <w14:schemeClr w14:val="tx1"/>
            </w14:solidFill>
          </w14:textFill>
        </w:rPr>
        <w:t xml:space="preserve">方各执贰份。 </w:t>
      </w:r>
    </w:p>
    <w:p w14:paraId="73924D60">
      <w:pPr>
        <w:pageBreakBefore w:val="0"/>
        <w:widowControl/>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b/>
          <w:color w:val="000000" w:themeColor="text1"/>
          <w:sz w:val="24"/>
          <w:lang w:eastAsia="zh-CN" w:bidi="ar"/>
          <w14:textFill>
            <w14:solidFill>
              <w14:schemeClr w14:val="tx1"/>
            </w14:solidFill>
          </w14:textFill>
        </w:rPr>
      </w:pPr>
    </w:p>
    <w:p w14:paraId="140A9452">
      <w:pPr>
        <w:pageBreakBefore w:val="0"/>
        <w:widowControl/>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（以下为签章页，无正文）</w:t>
      </w:r>
    </w:p>
    <w:p w14:paraId="7477E776">
      <w:pPr>
        <w:pageBreakBefore w:val="0"/>
        <w:widowControl/>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b/>
          <w:color w:val="000000" w:themeColor="text1"/>
          <w:sz w:val="24"/>
          <w:lang w:bidi="ar"/>
          <w14:textFill>
            <w14:solidFill>
              <w14:schemeClr w14:val="tx1"/>
            </w14:solidFill>
          </w14:textFill>
        </w:rPr>
      </w:pPr>
    </w:p>
    <w:p w14:paraId="7AA931B2">
      <w:pPr>
        <w:pageBreakBefore w:val="0"/>
        <w:widowControl/>
        <w:kinsoku/>
        <w:wordWrap/>
        <w:overflowPunct/>
        <w:topLinePunct w:val="0"/>
        <w:autoSpaceDE/>
        <w:autoSpaceDN/>
        <w:bidi w:val="0"/>
        <w:adjustRightInd/>
        <w:snapToGrid/>
        <w:spacing w:line="480" w:lineRule="exact"/>
        <w:ind w:left="0" w:leftChars="0" w:firstLine="482"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t xml:space="preserve">甲方（盖章）：                              乙方（盖章）： </w:t>
      </w:r>
    </w:p>
    <w:p w14:paraId="19125922">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lang w:bidi="ar"/>
          <w14:textFill>
            <w14:solidFill>
              <w14:schemeClr w14:val="tx1"/>
            </w14:solidFill>
          </w14:textFill>
        </w:rPr>
      </w:pPr>
    </w:p>
    <w:p w14:paraId="1D1B5EBC">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地址：                                     地址： </w:t>
      </w:r>
    </w:p>
    <w:p w14:paraId="0E678D4E">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lang w:bidi="ar"/>
          <w14:textFill>
            <w14:solidFill>
              <w14:schemeClr w14:val="tx1"/>
            </w14:solidFill>
          </w14:textFill>
        </w:rPr>
      </w:pPr>
    </w:p>
    <w:p w14:paraId="06F3F434">
      <w:pPr>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法定（授权）代表人：</w:t>
      </w:r>
      <w:r>
        <w:rPr>
          <w:rFonts w:hint="eastAsia" w:ascii="仿宋" w:hAnsi="仿宋" w:eastAsia="仿宋" w:cs="仿宋"/>
          <w:color w:val="000000" w:themeColor="text1"/>
          <w:sz w:val="24"/>
          <w:lang w:eastAsia="zh-CN" w:bidi="ar"/>
          <w14:textFill>
            <w14:solidFill>
              <w14:schemeClr w14:val="tx1"/>
            </w14:solidFill>
          </w14:textFill>
        </w:rPr>
        <w:t>（签字或签章）</w:t>
      </w:r>
      <w:r>
        <w:rPr>
          <w:rFonts w:hint="eastAsia" w:ascii="仿宋" w:hAnsi="仿宋" w:eastAsia="仿宋" w:cs="仿宋"/>
          <w:color w:val="000000" w:themeColor="text1"/>
          <w:sz w:val="24"/>
          <w:lang w:bidi="ar"/>
          <w14:textFill>
            <w14:solidFill>
              <w14:schemeClr w14:val="tx1"/>
            </w14:solidFill>
          </w14:textFill>
        </w:rPr>
        <w:t xml:space="preserve">        法定（授权）代表人：</w:t>
      </w:r>
      <w:r>
        <w:rPr>
          <w:rFonts w:hint="eastAsia" w:ascii="仿宋" w:hAnsi="仿宋" w:eastAsia="仿宋" w:cs="仿宋"/>
          <w:color w:val="000000" w:themeColor="text1"/>
          <w:sz w:val="24"/>
          <w:lang w:eastAsia="zh-CN" w:bidi="ar"/>
          <w14:textFill>
            <w14:solidFill>
              <w14:schemeClr w14:val="tx1"/>
            </w14:solidFill>
          </w14:textFill>
        </w:rPr>
        <w:t>（签字或签章）</w:t>
      </w:r>
      <w:r>
        <w:rPr>
          <w:rFonts w:hint="eastAsia" w:ascii="仿宋" w:hAnsi="仿宋" w:eastAsia="仿宋" w:cs="仿宋"/>
          <w:color w:val="000000" w:themeColor="text1"/>
          <w:sz w:val="24"/>
          <w:lang w:bidi="ar"/>
          <w14:textFill>
            <w14:solidFill>
              <w14:schemeClr w14:val="tx1"/>
            </w14:solidFill>
          </w14:textFill>
        </w:rPr>
        <w:t xml:space="preserve">   </w:t>
      </w:r>
    </w:p>
    <w:p w14:paraId="29A378BE">
      <w:pPr>
        <w:pageBreakBefore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lang w:bidi="ar"/>
          <w14:textFill>
            <w14:solidFill>
              <w14:schemeClr w14:val="tx1"/>
            </w14:solidFill>
          </w14:textFill>
        </w:rPr>
      </w:pPr>
    </w:p>
    <w:p w14:paraId="60656B2F">
      <w:pPr>
        <w:pageBreakBefore w:val="0"/>
        <w:kinsoku/>
        <w:wordWrap/>
        <w:overflowPunct/>
        <w:topLinePunct w:val="0"/>
        <w:autoSpaceDE/>
        <w:autoSpaceDN/>
        <w:bidi w:val="0"/>
        <w:adjustRightInd/>
        <w:snapToGrid/>
        <w:spacing w:line="480" w:lineRule="exact"/>
        <w:ind w:left="0" w:leftChars="0" w:firstLine="1200" w:firstLineChars="5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年    月    日                         年    月    日</w:t>
      </w:r>
    </w:p>
    <w:p w14:paraId="69DA9C7D">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b/>
          <w:bCs/>
          <w:sz w:val="28"/>
          <w:szCs w:val="28"/>
          <w:lang w:eastAsia="zh-CN"/>
        </w:rPr>
        <w:sectPr>
          <w:pgSz w:w="11906" w:h="16838"/>
          <w:pgMar w:top="1440" w:right="1080" w:bottom="1440" w:left="1080" w:header="851" w:footer="992" w:gutter="0"/>
          <w:cols w:space="1701" w:num="1"/>
          <w:docGrid w:linePitch="360" w:charSpace="0"/>
        </w:sectPr>
      </w:pPr>
    </w:p>
    <w:p w14:paraId="4FFBD0D2">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b/>
          <w:bCs/>
          <w:sz w:val="28"/>
          <w:szCs w:val="28"/>
        </w:rPr>
      </w:pPr>
      <w:r>
        <w:rPr>
          <w:rFonts w:hint="eastAsia" w:ascii="仿宋" w:hAnsi="仿宋" w:eastAsia="仿宋" w:cs="仿宋"/>
          <w:b/>
          <w:bCs/>
          <w:sz w:val="28"/>
          <w:szCs w:val="28"/>
          <w:lang w:eastAsia="zh-CN"/>
        </w:rPr>
        <w:t>二</w:t>
      </w:r>
      <w:r>
        <w:rPr>
          <w:rFonts w:hint="eastAsia" w:ascii="仿宋" w:hAnsi="仿宋" w:eastAsia="仿宋" w:cs="仿宋"/>
          <w:b/>
          <w:bCs/>
          <w:sz w:val="28"/>
          <w:szCs w:val="28"/>
        </w:rPr>
        <w:t>、合同主要条款</w:t>
      </w:r>
    </w:p>
    <w:p w14:paraId="5B52AC83">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sz w:val="24"/>
          <w:lang w:val="en-US" w:eastAsia="zh-CN"/>
        </w:rPr>
      </w:pPr>
      <w:r>
        <w:rPr>
          <w:rFonts w:hint="eastAsia" w:ascii="仿宋" w:hAnsi="仿宋" w:eastAsia="仿宋" w:cs="仿宋"/>
          <w:b/>
          <w:sz w:val="24"/>
          <w:lang w:eastAsia="zh-CN"/>
        </w:rPr>
        <w:t>1.</w:t>
      </w:r>
      <w:r>
        <w:rPr>
          <w:rFonts w:hint="eastAsia" w:ascii="仿宋" w:hAnsi="仿宋" w:eastAsia="仿宋" w:cs="仿宋"/>
          <w:b/>
          <w:sz w:val="24"/>
        </w:rPr>
        <w:t>本次项目付款按下列条件进行：</w:t>
      </w:r>
      <w:r>
        <w:rPr>
          <w:rFonts w:hint="eastAsia" w:ascii="仿宋" w:hAnsi="仿宋" w:eastAsia="仿宋" w:cs="仿宋"/>
          <w:b/>
          <w:sz w:val="24"/>
          <w:lang w:val="en-US" w:eastAsia="zh-CN"/>
        </w:rPr>
        <w:t>经验收合格后开具发票经财政报账一次性付清。</w:t>
      </w:r>
    </w:p>
    <w:p w14:paraId="7C24730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sz w:val="24"/>
        </w:rPr>
      </w:pPr>
      <w:r>
        <w:rPr>
          <w:rFonts w:hint="eastAsia" w:ascii="仿宋" w:hAnsi="仿宋" w:eastAsia="仿宋" w:cs="仿宋"/>
          <w:b/>
          <w:sz w:val="24"/>
          <w:lang w:val="en-US" w:eastAsia="zh-CN"/>
        </w:rPr>
        <w:t>2.</w:t>
      </w:r>
      <w:r>
        <w:rPr>
          <w:rFonts w:hint="eastAsia" w:ascii="仿宋" w:hAnsi="仿宋" w:eastAsia="仿宋" w:cs="仿宋"/>
          <w:b/>
          <w:sz w:val="24"/>
        </w:rPr>
        <w:t>供货时间</w:t>
      </w:r>
      <w:r>
        <w:rPr>
          <w:rFonts w:hint="eastAsia" w:ascii="仿宋" w:hAnsi="仿宋" w:eastAsia="仿宋" w:cs="仿宋"/>
          <w:b/>
          <w:sz w:val="24"/>
          <w:lang w:eastAsia="zh-CN"/>
        </w:rPr>
        <w:t>、运输方式、地点：</w:t>
      </w:r>
      <w:r>
        <w:rPr>
          <w:rFonts w:hint="eastAsia" w:ascii="仿宋" w:hAnsi="仿宋" w:eastAsia="仿宋" w:cs="仿宋"/>
          <w:b/>
          <w:sz w:val="24"/>
        </w:rPr>
        <w:t xml:space="preserve"> </w:t>
      </w:r>
    </w:p>
    <w:p w14:paraId="63DB7BDD">
      <w:pPr>
        <w:pStyle w:val="3"/>
        <w:pageBreakBefore w:val="0"/>
        <w:widowControl w:val="0"/>
        <w:kinsoku/>
        <w:wordWrap/>
        <w:overflowPunct/>
        <w:topLinePunct w:val="0"/>
        <w:autoSpaceDE/>
        <w:autoSpaceDN/>
        <w:bidi w:val="0"/>
        <w:adjustRightInd/>
        <w:snapToGrid/>
        <w:spacing w:before="0" w:after="0"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项目合同生效后须在</w:t>
      </w:r>
      <w:r>
        <w:rPr>
          <w:rFonts w:hint="eastAsia" w:ascii="仿宋" w:hAnsi="仿宋" w:eastAsia="仿宋" w:cs="仿宋"/>
          <w:sz w:val="24"/>
          <w:lang w:val="en-US" w:eastAsia="zh-CN"/>
        </w:rPr>
        <w:t>7</w:t>
      </w:r>
      <w:r>
        <w:rPr>
          <w:rFonts w:hint="eastAsia" w:ascii="仿宋" w:hAnsi="仿宋" w:eastAsia="仿宋" w:cs="仿宋"/>
          <w:sz w:val="24"/>
        </w:rPr>
        <w:t>日内将产品供到相应的农户手中，中途如有毁损由</w:t>
      </w:r>
      <w:r>
        <w:rPr>
          <w:rFonts w:hint="eastAsia" w:ascii="仿宋" w:hAnsi="仿宋" w:eastAsia="仿宋" w:cs="仿宋"/>
          <w:sz w:val="24"/>
          <w:lang w:eastAsia="zh-CN"/>
        </w:rPr>
        <w:t>乙方</w:t>
      </w:r>
      <w:r>
        <w:rPr>
          <w:rFonts w:hint="eastAsia" w:ascii="仿宋" w:hAnsi="仿宋" w:eastAsia="仿宋" w:cs="仿宋"/>
          <w:sz w:val="24"/>
        </w:rPr>
        <w:t>负责。</w:t>
      </w:r>
    </w:p>
    <w:p w14:paraId="041E0F8B">
      <w:pPr>
        <w:pStyle w:val="3"/>
        <w:pageBreakBefore w:val="0"/>
        <w:widowControl w:val="0"/>
        <w:kinsoku/>
        <w:wordWrap/>
        <w:overflowPunct/>
        <w:topLinePunct w:val="0"/>
        <w:autoSpaceDE/>
        <w:autoSpaceDN/>
        <w:bidi w:val="0"/>
        <w:adjustRightInd/>
        <w:snapToGrid/>
        <w:spacing w:before="0" w:after="0"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2）甲方</w:t>
      </w:r>
      <w:r>
        <w:rPr>
          <w:rFonts w:hint="eastAsia" w:ascii="仿宋" w:hAnsi="仿宋" w:eastAsia="仿宋" w:cs="仿宋"/>
          <w:sz w:val="24"/>
        </w:rPr>
        <w:t>指定的淮安区内相关镇（街道）。</w:t>
      </w:r>
    </w:p>
    <w:p w14:paraId="721FAA0A">
      <w:pPr>
        <w:pStyle w:val="3"/>
        <w:pageBreakBefore w:val="0"/>
        <w:widowControl w:val="0"/>
        <w:kinsoku/>
        <w:wordWrap/>
        <w:overflowPunct/>
        <w:topLinePunct w:val="0"/>
        <w:autoSpaceDE/>
        <w:autoSpaceDN/>
        <w:bidi w:val="0"/>
        <w:adjustRightInd/>
        <w:snapToGrid/>
        <w:spacing w:before="0" w:after="0"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3）乙方</w:t>
      </w:r>
      <w:r>
        <w:rPr>
          <w:rFonts w:hint="eastAsia" w:ascii="仿宋" w:hAnsi="仿宋" w:eastAsia="仿宋" w:cs="仿宋"/>
          <w:sz w:val="24"/>
        </w:rPr>
        <w:t>需承担送货到农户及发放清册费用。</w:t>
      </w:r>
    </w:p>
    <w:p w14:paraId="4FE8878A">
      <w:pPr>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5A27659B">
      <w:pPr>
        <w:pStyle w:val="3"/>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1AF40730">
      <w:pPr>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0AB9807D">
      <w:pPr>
        <w:pStyle w:val="3"/>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6DEE9943">
      <w:pPr>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2681F5BE">
      <w:pPr>
        <w:pStyle w:val="3"/>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3CC21C0C">
      <w:pPr>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5C7BFA79">
      <w:pPr>
        <w:pStyle w:val="3"/>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1B2AC8D2">
      <w:pPr>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29F86A0E">
      <w:pPr>
        <w:pStyle w:val="3"/>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57261D32">
      <w:pPr>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rPr>
      </w:pPr>
    </w:p>
    <w:p w14:paraId="0D9E5471">
      <w:pPr>
        <w:pageBreakBefore w:val="0"/>
        <w:kinsoku/>
        <w:wordWrap/>
        <w:overflowPunct/>
        <w:topLinePunct w:val="0"/>
        <w:autoSpaceDE/>
        <w:autoSpaceDN/>
        <w:bidi w:val="0"/>
        <w:adjustRightInd/>
        <w:snapToGrid/>
        <w:spacing w:line="480" w:lineRule="exact"/>
        <w:ind w:left="0" w:leftChars="0" w:firstLine="480"/>
        <w:jc w:val="center"/>
        <w:textAlignment w:val="auto"/>
        <w:rPr>
          <w:rFonts w:hint="eastAsia" w:ascii="仿宋" w:hAnsi="仿宋" w:eastAsia="仿宋" w:cs="仿宋"/>
          <w:sz w:val="24"/>
        </w:rPr>
        <w:sectPr>
          <w:pgSz w:w="11906" w:h="16838"/>
          <w:pgMar w:top="1440" w:right="1080" w:bottom="1440" w:left="1080" w:header="851" w:footer="992" w:gutter="0"/>
          <w:cols w:space="1701" w:num="1"/>
          <w:docGrid w:linePitch="360" w:charSpace="0"/>
        </w:sectPr>
      </w:pPr>
    </w:p>
    <w:p w14:paraId="32A6664C">
      <w:pPr>
        <w:pageBreakBefore w:val="0"/>
        <w:kinsoku/>
        <w:wordWrap/>
        <w:overflowPunct/>
        <w:topLinePunct w:val="0"/>
        <w:autoSpaceDE/>
        <w:autoSpaceDN/>
        <w:bidi w:val="0"/>
        <w:adjustRightInd/>
        <w:snapToGrid/>
        <w:spacing w:line="480" w:lineRule="exact"/>
        <w:ind w:left="0" w:leftChars="0" w:firstLine="480"/>
        <w:jc w:val="center"/>
        <w:textAlignment w:val="auto"/>
        <w:rPr>
          <w:rFonts w:hint="eastAsia" w:ascii="仿宋" w:hAnsi="仿宋" w:eastAsia="仿宋" w:cs="仿宋"/>
          <w:b/>
          <w:bCs/>
          <w:sz w:val="28"/>
          <w:szCs w:val="28"/>
        </w:rPr>
      </w:pPr>
      <w:r>
        <w:rPr>
          <w:rFonts w:hint="eastAsia" w:ascii="仿宋" w:hAnsi="仿宋" w:eastAsia="仿宋" w:cs="仿宋"/>
          <w:b/>
          <w:bCs/>
          <w:sz w:val="28"/>
          <w:szCs w:val="28"/>
          <w:lang w:eastAsia="zh-CN"/>
        </w:rPr>
        <w:t>三</w:t>
      </w:r>
      <w:r>
        <w:rPr>
          <w:rFonts w:hint="eastAsia" w:ascii="仿宋" w:hAnsi="仿宋" w:eastAsia="仿宋" w:cs="仿宋"/>
          <w:b/>
          <w:bCs/>
          <w:sz w:val="28"/>
          <w:szCs w:val="28"/>
        </w:rPr>
        <w:t>、合同通用条款</w:t>
      </w:r>
    </w:p>
    <w:p w14:paraId="529C3D9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1.定义</w:t>
      </w:r>
    </w:p>
    <w:p w14:paraId="4E0FF19A">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本合同中下列术语应解释为：</w:t>
      </w:r>
    </w:p>
    <w:p w14:paraId="597264C0">
      <w:pPr>
        <w:keepNext w:val="0"/>
        <w:keepLines w:val="0"/>
        <w:pageBreakBefore w:val="0"/>
        <w:widowControl w:val="0"/>
        <w:numPr>
          <w:ilvl w:val="0"/>
          <w:numId w:val="6"/>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“合同”系指甲方和乙方（以下简称合同双方）签署的、合同格式中列明的合同双方所达成的协议，包括所有的附件、附录和构成合同的所有文件。</w:t>
      </w:r>
    </w:p>
    <w:p w14:paraId="2C46F65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（2）</w:t>
      </w:r>
      <w:r>
        <w:rPr>
          <w:rFonts w:hint="eastAsia" w:ascii="仿宋" w:hAnsi="仿宋" w:eastAsia="仿宋" w:cs="仿宋"/>
          <w:sz w:val="24"/>
        </w:rPr>
        <w:t>“合同价”系指根据合同规定，乙方在完全履行合同义务后甲方应支付给乙方的价格。</w:t>
      </w:r>
    </w:p>
    <w:p w14:paraId="3458066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（3）</w:t>
      </w:r>
      <w:r>
        <w:rPr>
          <w:rFonts w:hint="eastAsia" w:ascii="仿宋" w:hAnsi="仿宋" w:eastAsia="仿宋" w:cs="仿宋"/>
          <w:sz w:val="24"/>
        </w:rPr>
        <w:t>“货物（含软件及相关服务）”系指乙方按合同要求，须向甲方提供的一切设备、机械、仪表、备件、工具、技术及手册等有关材料。</w:t>
      </w:r>
    </w:p>
    <w:p w14:paraId="3B72712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（4）</w:t>
      </w:r>
      <w:r>
        <w:rPr>
          <w:rFonts w:hint="eastAsia" w:ascii="仿宋" w:hAnsi="仿宋" w:eastAsia="仿宋" w:cs="仿宋"/>
          <w:sz w:val="24"/>
        </w:rPr>
        <w:t>“服务”系指根据合同规定乙方承担与供货有关的所有辅助服务，如运输、保险以及</w:t>
      </w:r>
      <w:r>
        <w:rPr>
          <w:rFonts w:hint="eastAsia" w:ascii="仿宋" w:hAnsi="仿宋" w:eastAsia="仿宋" w:cs="仿宋"/>
          <w:sz w:val="24"/>
          <w:lang w:eastAsia="zh-CN"/>
        </w:rPr>
        <w:t>其他</w:t>
      </w:r>
      <w:r>
        <w:rPr>
          <w:rFonts w:hint="eastAsia" w:ascii="仿宋" w:hAnsi="仿宋" w:eastAsia="仿宋" w:cs="仿宋"/>
          <w:sz w:val="24"/>
        </w:rPr>
        <w:t>服务，如安装、调试、提供技术援助、培训和其他类似的义务。</w:t>
      </w:r>
    </w:p>
    <w:p w14:paraId="6618B76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（5）</w:t>
      </w:r>
      <w:r>
        <w:rPr>
          <w:rFonts w:hint="eastAsia" w:ascii="仿宋" w:hAnsi="仿宋" w:eastAsia="仿宋" w:cs="仿宋"/>
          <w:sz w:val="24"/>
        </w:rPr>
        <w:t>“甲方”系指购买货物（含软件及相关服务）的单位。</w:t>
      </w:r>
    </w:p>
    <w:p w14:paraId="6232AE9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（6）</w:t>
      </w:r>
      <w:r>
        <w:rPr>
          <w:rFonts w:hint="eastAsia" w:ascii="仿宋" w:hAnsi="仿宋" w:eastAsia="仿宋" w:cs="仿宋"/>
          <w:sz w:val="24"/>
        </w:rPr>
        <w:t>“乙方”系指根据合同规定提供货物（含软件及相关服务）和服务的供应商。</w:t>
      </w:r>
    </w:p>
    <w:p w14:paraId="6457B67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Cs/>
          <w:sz w:val="24"/>
        </w:rPr>
      </w:pPr>
      <w:r>
        <w:rPr>
          <w:rFonts w:hint="eastAsia" w:ascii="仿宋" w:hAnsi="仿宋" w:eastAsia="仿宋" w:cs="仿宋"/>
          <w:bCs/>
          <w:sz w:val="24"/>
        </w:rPr>
        <w:t>2.技术规范</w:t>
      </w:r>
    </w:p>
    <w:p w14:paraId="3D7A8F0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2.1提交货物（含软件及相关服务）的技术规范应与</w:t>
      </w:r>
      <w:r>
        <w:rPr>
          <w:rFonts w:hint="eastAsia" w:ascii="仿宋" w:hAnsi="仿宋" w:eastAsia="仿宋" w:cs="仿宋"/>
          <w:sz w:val="24"/>
          <w:lang w:eastAsia="zh-CN"/>
        </w:rPr>
        <w:t>询价</w:t>
      </w:r>
      <w:r>
        <w:rPr>
          <w:rFonts w:hint="eastAsia" w:ascii="仿宋" w:hAnsi="仿宋" w:eastAsia="仿宋" w:cs="仿宋"/>
          <w:sz w:val="24"/>
        </w:rPr>
        <w:t xml:space="preserve">文件的技术规范和技术规范附件（如果有的话）及其响应文件的规格响应表（如果被甲方接受的话）相一致。若技术规范中无相应说明，则以国家有关部门最新颁布的相应标准及规范为准。 </w:t>
      </w:r>
    </w:p>
    <w:p w14:paraId="15F99C1A">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3.专利权</w:t>
      </w:r>
    </w:p>
    <w:p w14:paraId="247A55C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14:paraId="6907EC5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4.包装要求</w:t>
      </w:r>
    </w:p>
    <w:p w14:paraId="3ED4AEC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4.1 除合同另有规定外，卖方提供的全部货物均按标准保护措施进行包装。该包装应适应于远距离运输、防潮、防震、防锈和防野蛮装卸，以确保货物安全无损运抵指定现场。由于包装不善所引起的货物锈蚀、损坏和损失均由卖方承担。 </w:t>
      </w:r>
    </w:p>
    <w:p w14:paraId="7D76664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4.2 每件包装箱内应附一份详细装箱单和质量合格标识。 </w:t>
      </w:r>
    </w:p>
    <w:p w14:paraId="552A6E1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5.装运标志</w:t>
      </w:r>
    </w:p>
    <w:p w14:paraId="5100D0D6">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5.1 根据</w:t>
      </w:r>
      <w:r>
        <w:rPr>
          <w:rFonts w:hint="eastAsia" w:ascii="仿宋" w:hAnsi="仿宋" w:eastAsia="仿宋" w:cs="仿宋"/>
          <w:sz w:val="24"/>
          <w:lang w:eastAsia="zh-CN"/>
        </w:rPr>
        <w:t>甲方</w:t>
      </w:r>
      <w:r>
        <w:rPr>
          <w:rFonts w:hint="eastAsia" w:ascii="仿宋" w:hAnsi="仿宋" w:eastAsia="仿宋" w:cs="仿宋"/>
          <w:sz w:val="24"/>
        </w:rPr>
        <w:t>指定地点，</w:t>
      </w:r>
      <w:r>
        <w:rPr>
          <w:rFonts w:hint="eastAsia" w:ascii="仿宋" w:hAnsi="仿宋" w:eastAsia="仿宋" w:cs="仿宋"/>
          <w:sz w:val="24"/>
          <w:lang w:eastAsia="zh-CN"/>
        </w:rPr>
        <w:t>乙</w:t>
      </w:r>
      <w:r>
        <w:rPr>
          <w:rFonts w:hint="eastAsia" w:ascii="仿宋" w:hAnsi="仿宋" w:eastAsia="仿宋" w:cs="仿宋"/>
          <w:sz w:val="24"/>
        </w:rPr>
        <w:t>方负责安排运输，运输费由</w:t>
      </w:r>
      <w:r>
        <w:rPr>
          <w:rFonts w:hint="eastAsia" w:ascii="仿宋" w:hAnsi="仿宋" w:eastAsia="仿宋" w:cs="仿宋"/>
          <w:sz w:val="24"/>
          <w:lang w:eastAsia="zh-CN"/>
        </w:rPr>
        <w:t>乙</w:t>
      </w:r>
      <w:r>
        <w:rPr>
          <w:rFonts w:hint="eastAsia" w:ascii="仿宋" w:hAnsi="仿宋" w:eastAsia="仿宋" w:cs="仿宋"/>
          <w:sz w:val="24"/>
        </w:rPr>
        <w:t>方承担。</w:t>
      </w:r>
    </w:p>
    <w:p w14:paraId="421145B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6.付款方式</w:t>
      </w:r>
    </w:p>
    <w:p w14:paraId="50CA927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6.1本合同以人民币付款。</w:t>
      </w:r>
    </w:p>
    <w:p w14:paraId="38B7D74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6.2乙方应按照与甲方签订的合同规定交货。交货后乙方向甲方提供下列单据，甲方按合同规定审核后付款：</w:t>
      </w:r>
    </w:p>
    <w:p w14:paraId="042042B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（1）发票；</w:t>
      </w:r>
    </w:p>
    <w:p w14:paraId="25F1761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（2）</w:t>
      </w:r>
      <w:r>
        <w:rPr>
          <w:rFonts w:hint="eastAsia" w:ascii="仿宋" w:hAnsi="仿宋" w:eastAsia="仿宋" w:cs="仿宋"/>
          <w:sz w:val="24"/>
        </w:rPr>
        <w:t>制造厂家出具的质量检验证书等；</w:t>
      </w:r>
    </w:p>
    <w:p w14:paraId="57EF80A6">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（3）</w:t>
      </w:r>
      <w:r>
        <w:rPr>
          <w:rFonts w:hint="eastAsia" w:ascii="仿宋" w:hAnsi="仿宋" w:eastAsia="仿宋" w:cs="仿宋"/>
          <w:sz w:val="24"/>
        </w:rPr>
        <w:t>装箱单；</w:t>
      </w:r>
    </w:p>
    <w:p w14:paraId="18500FC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（4）</w:t>
      </w:r>
      <w:r>
        <w:rPr>
          <w:rFonts w:hint="eastAsia" w:ascii="仿宋" w:hAnsi="仿宋" w:eastAsia="仿宋" w:cs="仿宋"/>
          <w:sz w:val="24"/>
        </w:rPr>
        <w:t>验收合格证；</w:t>
      </w:r>
    </w:p>
    <w:p w14:paraId="66EC4F0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（5）</w:t>
      </w:r>
      <w:r>
        <w:rPr>
          <w:rFonts w:hint="eastAsia" w:ascii="仿宋" w:hAnsi="仿宋" w:eastAsia="仿宋" w:cs="仿宋"/>
          <w:sz w:val="24"/>
        </w:rPr>
        <w:t>使用方加盖公章证明货物交付使用合格的验收表。</w:t>
      </w:r>
    </w:p>
    <w:p w14:paraId="7E2C7D8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6.3甲方将按“合同主要条款及通用条款”规定的付款计划安排付款。</w:t>
      </w:r>
    </w:p>
    <w:p w14:paraId="1DA0F1C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7.伴随服务</w:t>
      </w:r>
    </w:p>
    <w:p w14:paraId="7D03335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7.1乙方应按照国家有关规定和合同中所附的服务承诺提供服务。</w:t>
      </w:r>
    </w:p>
    <w:p w14:paraId="02BB55A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7.2除第7.1条规定外，乙方还应提供下列服务：</w:t>
      </w:r>
    </w:p>
    <w:p w14:paraId="395840C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（1）</w:t>
      </w:r>
      <w:r>
        <w:rPr>
          <w:rFonts w:hint="eastAsia" w:ascii="仿宋" w:hAnsi="仿宋" w:eastAsia="仿宋" w:cs="仿宋"/>
          <w:sz w:val="24"/>
        </w:rPr>
        <w:t>货物的现场安装和启动监督；</w:t>
      </w:r>
    </w:p>
    <w:p w14:paraId="013084C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（2）</w:t>
      </w:r>
      <w:r>
        <w:rPr>
          <w:rFonts w:hint="eastAsia" w:ascii="仿宋" w:hAnsi="仿宋" w:eastAsia="仿宋" w:cs="仿宋"/>
          <w:sz w:val="24"/>
        </w:rPr>
        <w:t>提供货物组装和维修所需的工具；</w:t>
      </w:r>
    </w:p>
    <w:p w14:paraId="60DF30A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（3）在合同中乙方承诺的期限内对所提供货物实施运行监督、维修，但前提条件是该服务并不能免除乙方在质量保证期内应承担的义务；</w:t>
      </w:r>
    </w:p>
    <w:p w14:paraId="5659780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（4）在项目交货现场就货物的安装、启动、运行、维护对甲方人员进行培训。</w:t>
      </w:r>
    </w:p>
    <w:p w14:paraId="7EB53CF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7.3伴随服务的费用应含在合同价中，不单独进行支付。</w:t>
      </w:r>
    </w:p>
    <w:p w14:paraId="39DBEE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8.质量保证</w:t>
      </w:r>
    </w:p>
    <w:p w14:paraId="73CA2F7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509EDCC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61D70D4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8.3 乙方在收到通知后</w:t>
      </w:r>
      <w:r>
        <w:rPr>
          <w:rFonts w:hint="eastAsia" w:ascii="仿宋" w:hAnsi="仿宋" w:eastAsia="仿宋" w:cs="仿宋"/>
          <w:sz w:val="24"/>
          <w:lang w:val="en-US" w:eastAsia="zh-CN"/>
        </w:rPr>
        <w:t>30</w:t>
      </w:r>
      <w:r>
        <w:rPr>
          <w:rFonts w:hint="eastAsia" w:ascii="仿宋" w:hAnsi="仿宋" w:eastAsia="仿宋" w:cs="仿宋"/>
          <w:sz w:val="24"/>
        </w:rPr>
        <w:t xml:space="preserve">天内应免费维修或更换有缺陷的货物（含软件及相关服务）或部件。 </w:t>
      </w:r>
    </w:p>
    <w:p w14:paraId="4E272EA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8.4 如果乙方在收到通知后</w:t>
      </w:r>
      <w:r>
        <w:rPr>
          <w:rFonts w:hint="eastAsia" w:ascii="仿宋" w:hAnsi="仿宋" w:eastAsia="仿宋" w:cs="仿宋"/>
          <w:sz w:val="24"/>
          <w:lang w:val="en-US" w:eastAsia="zh-CN"/>
        </w:rPr>
        <w:t>30</w:t>
      </w:r>
      <w:r>
        <w:rPr>
          <w:rFonts w:hint="eastAsia" w:ascii="仿宋" w:hAnsi="仿宋" w:eastAsia="仿宋" w:cs="仿宋"/>
          <w:sz w:val="24"/>
        </w:rPr>
        <w:t>天内没有弥补缺陷，甲方可采取必要的补救措施，但风险和费用将由乙方承担。</w:t>
      </w:r>
    </w:p>
    <w:p w14:paraId="4910676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8.5 除合同专用条款规定外，合同项下货物（含软件及相关服务）的质量保证期为自货物（含软件及相关服务）通过最终验收起12个月。</w:t>
      </w:r>
    </w:p>
    <w:p w14:paraId="382B9A6A">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9.检验及安装</w:t>
      </w:r>
    </w:p>
    <w:p w14:paraId="4B4BA7C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42E3A076">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14:paraId="03CDC9B6">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14:paraId="67D708C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9.4 甲方有权提出在货物（含软件及相关服务）制造过程中派人到制造厂进行监造，乙方有义务为甲方监造人员提供方便。</w:t>
      </w:r>
    </w:p>
    <w:p w14:paraId="007F87C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9.5 制造厂对所供货物（含软件及相关服务）进行机械运转试验和性能试验时，必须提前通知甲方。 </w:t>
      </w:r>
    </w:p>
    <w:p w14:paraId="007C8DD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9.6 货物（含软件及相关服务）的安装按</w:t>
      </w:r>
      <w:r>
        <w:rPr>
          <w:rFonts w:hint="eastAsia" w:ascii="仿宋" w:hAnsi="仿宋" w:eastAsia="仿宋" w:cs="仿宋"/>
          <w:sz w:val="24"/>
          <w:lang w:eastAsia="zh-CN"/>
        </w:rPr>
        <w:t>询价</w:t>
      </w:r>
      <w:r>
        <w:rPr>
          <w:rFonts w:hint="eastAsia" w:ascii="仿宋" w:hAnsi="仿宋" w:eastAsia="仿宋" w:cs="仿宋"/>
          <w:sz w:val="24"/>
        </w:rPr>
        <w:t>文件要求进行。</w:t>
      </w:r>
    </w:p>
    <w:p w14:paraId="2627F5C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10.索赔</w:t>
      </w:r>
    </w:p>
    <w:p w14:paraId="7A8F152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10.1 除责任应由保险公司或运输部门承担的之外，甲方有权根据甲方按检验标准自己检验的结果或当地商检部门出具的商检证书向乙方提出索赔。 </w:t>
      </w:r>
    </w:p>
    <w:p w14:paraId="61FE754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10.2 在第8条和第9条规定的检验期和质量保证期内，如果乙方对甲方提出的索赔和差异负有责任，乙方应按照甲方同意的下列一种或多种方式解决索赔事宜：</w:t>
      </w:r>
    </w:p>
    <w:p w14:paraId="6ABF19D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（1）</w:t>
      </w:r>
      <w:r>
        <w:rPr>
          <w:rFonts w:hint="eastAsia" w:ascii="仿宋" w:hAnsi="仿宋" w:eastAsia="仿宋" w:cs="仿宋"/>
          <w:sz w:val="24"/>
        </w:rPr>
        <w:t>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sz w:val="24"/>
          <w:lang w:eastAsia="zh-CN"/>
        </w:rPr>
        <w:t>其他</w:t>
      </w:r>
      <w:r>
        <w:rPr>
          <w:rFonts w:hint="eastAsia" w:ascii="仿宋" w:hAnsi="仿宋" w:eastAsia="仿宋" w:cs="仿宋"/>
          <w:sz w:val="24"/>
        </w:rPr>
        <w:t>必要费用。</w:t>
      </w:r>
    </w:p>
    <w:p w14:paraId="47252E8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（2）</w:t>
      </w:r>
      <w:r>
        <w:rPr>
          <w:rFonts w:hint="eastAsia" w:ascii="仿宋" w:hAnsi="仿宋" w:eastAsia="仿宋" w:cs="仿宋"/>
          <w:sz w:val="24"/>
        </w:rPr>
        <w:t>根据货物（含软件及相关服务）的低劣程度、损坏程度以及甲方遭受损失的数额，经买卖双方商定降低货物（含软件及相关服务）的价格。</w:t>
      </w:r>
    </w:p>
    <w:p w14:paraId="5E09D4F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（3）</w:t>
      </w:r>
      <w:r>
        <w:rPr>
          <w:rFonts w:hint="eastAsia" w:ascii="仿宋" w:hAnsi="仿宋" w:eastAsia="仿宋" w:cs="仿宋"/>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4AF0A58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10.3 如果在甲方发出索赔通知后 30天内，乙方未能答复，</w:t>
      </w:r>
      <w:r>
        <w:rPr>
          <w:rFonts w:hint="eastAsia" w:ascii="仿宋" w:hAnsi="仿宋" w:eastAsia="仿宋" w:cs="仿宋"/>
          <w:sz w:val="24"/>
          <w:lang w:eastAsia="zh-CN"/>
        </w:rPr>
        <w:t>上述</w:t>
      </w:r>
      <w:r>
        <w:rPr>
          <w:rFonts w:hint="eastAsia" w:ascii="仿宋" w:hAnsi="仿宋" w:eastAsia="仿宋" w:cs="仿宋"/>
          <w:sz w:val="24"/>
        </w:rPr>
        <w:t>索赔应视为已被乙方接受。若乙方未能在甲方提出索赔通知后30天内或甲方同意的更长时间内，按照第10.2条规定的任何一种方法解决索赔事宜，甲方将从已付款或从乙方开具的履约保证金</w:t>
      </w:r>
      <w:r>
        <w:rPr>
          <w:rFonts w:hint="eastAsia" w:ascii="仿宋" w:hAnsi="仿宋" w:eastAsia="仿宋" w:cs="仿宋"/>
          <w:sz w:val="24"/>
          <w:lang w:eastAsia="zh-CN"/>
        </w:rPr>
        <w:t>（如有）</w:t>
      </w:r>
      <w:r>
        <w:rPr>
          <w:rFonts w:hint="eastAsia" w:ascii="仿宋" w:hAnsi="仿宋" w:eastAsia="仿宋" w:cs="仿宋"/>
          <w:sz w:val="24"/>
        </w:rPr>
        <w:t>中扣回索赔金额。如果这些金额不足以补偿索赔金额，甲方有权向乙方提出不足部分的补偿。</w:t>
      </w:r>
    </w:p>
    <w:p w14:paraId="465B544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11.拖延交货</w:t>
      </w:r>
    </w:p>
    <w:p w14:paraId="27B7A5E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11.1 乙方应按照合同专用条款中规定的交货期交货和提供服务。 </w:t>
      </w:r>
    </w:p>
    <w:p w14:paraId="5B61C2C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11.2 如果乙方毫无理由地拖延交货，将受到以下制裁：没收履约保证金</w:t>
      </w:r>
      <w:r>
        <w:rPr>
          <w:rFonts w:hint="eastAsia" w:ascii="仿宋" w:hAnsi="仿宋" w:eastAsia="仿宋" w:cs="仿宋"/>
          <w:sz w:val="24"/>
          <w:lang w:eastAsia="zh-CN"/>
        </w:rPr>
        <w:t>（如有）</w:t>
      </w:r>
      <w:r>
        <w:rPr>
          <w:rFonts w:hint="eastAsia" w:ascii="仿宋" w:hAnsi="仿宋" w:eastAsia="仿宋" w:cs="仿宋"/>
          <w:sz w:val="24"/>
        </w:rPr>
        <w:t xml:space="preserve">，加收违约损失赔偿和／或终止合同。 </w:t>
      </w:r>
    </w:p>
    <w:p w14:paraId="1A08B60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14:paraId="2C982D8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12.误期赔偿</w:t>
      </w:r>
    </w:p>
    <w:p w14:paraId="5D172E0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12.1除合同条款第13条规定外，如果乙方没有按照合同规定的时间交货和提供服务，甲方将从货款中扣除误期赔偿费而不影响合同项目的其他补救方法，赔偿费按每天迟交货物交货价或未提供服务费用的5‰计收，直至交货或提供服务为止。但误期赔偿费的最高</w:t>
      </w:r>
      <w:r>
        <w:rPr>
          <w:rFonts w:hint="eastAsia" w:ascii="仿宋" w:hAnsi="仿宋" w:eastAsia="仿宋" w:cs="仿宋"/>
          <w:sz w:val="24"/>
          <w:lang w:eastAsia="zh-CN"/>
        </w:rPr>
        <w:t>限度</w:t>
      </w:r>
      <w:r>
        <w:rPr>
          <w:rFonts w:hint="eastAsia" w:ascii="仿宋" w:hAnsi="仿宋" w:eastAsia="仿宋" w:cs="仿宋"/>
          <w:sz w:val="24"/>
        </w:rPr>
        <w:t>为误期货物或服务合同价的5%。一旦达到误期赔偿的最高限额，甲方可考虑终止合同。</w:t>
      </w:r>
    </w:p>
    <w:p w14:paraId="2FB3A2A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13.不可抗力</w:t>
      </w:r>
    </w:p>
    <w:p w14:paraId="1FD97AC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13.1 如果双方中任何一方由于战争、严重火灾、水灾、台风和地震</w:t>
      </w:r>
      <w:r>
        <w:rPr>
          <w:rFonts w:hint="eastAsia" w:ascii="仿宋" w:hAnsi="仿宋" w:eastAsia="仿宋" w:cs="仿宋"/>
          <w:sz w:val="24"/>
          <w:lang w:eastAsia="zh-CN"/>
        </w:rPr>
        <w:t>以及其他</w:t>
      </w:r>
      <w:r>
        <w:rPr>
          <w:rFonts w:hint="eastAsia" w:ascii="仿宋" w:hAnsi="仿宋" w:eastAsia="仿宋" w:cs="仿宋"/>
          <w:sz w:val="24"/>
        </w:rPr>
        <w:t xml:space="preserve">经双方同意属于不可抗力的事故，致使合同履行受阻时，履行合同的期限应予以延长，延长的期限应相当于事故所影响的时间。 </w:t>
      </w:r>
    </w:p>
    <w:p w14:paraId="508B5B5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13.2 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14:paraId="1A82F6B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14.税费</w:t>
      </w:r>
    </w:p>
    <w:p w14:paraId="663F9F3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14.1中国政府根据现行税法规定对甲方征收的与本合同有关的一切税费均由甲方负担。</w:t>
      </w:r>
    </w:p>
    <w:p w14:paraId="72C3223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14.2中国政府根据现行税法规定对乙方征收的与本合同有关的一切税费均由乙方负担。</w:t>
      </w:r>
    </w:p>
    <w:p w14:paraId="4C8A351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.违约终止合</w:t>
      </w:r>
      <w:r>
        <w:rPr>
          <w:rFonts w:hint="eastAsia" w:ascii="仿宋" w:hAnsi="仿宋" w:eastAsia="仿宋" w:cs="仿宋"/>
          <w:sz w:val="24"/>
        </w:rPr>
        <w:t>同</w:t>
      </w:r>
    </w:p>
    <w:p w14:paraId="5FAEF41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5</w:t>
      </w:r>
      <w:r>
        <w:rPr>
          <w:rFonts w:hint="eastAsia" w:ascii="仿宋" w:hAnsi="仿宋" w:eastAsia="仿宋" w:cs="仿宋"/>
          <w:sz w:val="24"/>
        </w:rPr>
        <w:t xml:space="preserve">.1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592982E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（1）</w:t>
      </w:r>
      <w:r>
        <w:rPr>
          <w:rFonts w:hint="eastAsia" w:ascii="仿宋" w:hAnsi="仿宋" w:eastAsia="仿宋" w:cs="仿宋"/>
          <w:sz w:val="24"/>
        </w:rPr>
        <w:t xml:space="preserve">如果乙方未能在合同规定的期限或甲方同意延期的限期内提供全部或部分货物（含软件及相关服务）； </w:t>
      </w:r>
    </w:p>
    <w:p w14:paraId="3BF562D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eastAsia="zh-CN"/>
        </w:rPr>
        <w:t>（2）</w:t>
      </w:r>
      <w:r>
        <w:rPr>
          <w:rFonts w:hint="eastAsia" w:ascii="仿宋" w:hAnsi="仿宋" w:eastAsia="仿宋" w:cs="仿宋"/>
          <w:sz w:val="24"/>
        </w:rPr>
        <w:t>如果乙方未能履行合同规定的</w:t>
      </w:r>
      <w:r>
        <w:rPr>
          <w:rFonts w:hint="eastAsia" w:ascii="仿宋" w:hAnsi="仿宋" w:eastAsia="仿宋" w:cs="仿宋"/>
          <w:sz w:val="24"/>
          <w:lang w:eastAsia="zh-CN"/>
        </w:rPr>
        <w:t>其他</w:t>
      </w:r>
      <w:r>
        <w:rPr>
          <w:rFonts w:hint="eastAsia" w:ascii="仿宋" w:hAnsi="仿宋" w:eastAsia="仿宋" w:cs="仿宋"/>
          <w:sz w:val="24"/>
        </w:rPr>
        <w:t xml:space="preserve">义务。 </w:t>
      </w:r>
    </w:p>
    <w:p w14:paraId="0745688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5</w:t>
      </w:r>
      <w:r>
        <w:rPr>
          <w:rFonts w:hint="eastAsia" w:ascii="仿宋" w:hAnsi="仿宋" w:eastAsia="仿宋" w:cs="仿宋"/>
          <w:sz w:val="24"/>
        </w:rPr>
        <w:t>.2 在甲方根据第1</w:t>
      </w:r>
      <w:r>
        <w:rPr>
          <w:rFonts w:hint="eastAsia" w:ascii="仿宋" w:hAnsi="仿宋" w:eastAsia="仿宋" w:cs="仿宋"/>
          <w:sz w:val="24"/>
          <w:lang w:val="en-US" w:eastAsia="zh-CN"/>
        </w:rPr>
        <w:t>5</w:t>
      </w:r>
      <w:r>
        <w:rPr>
          <w:rFonts w:hint="eastAsia" w:ascii="仿宋" w:hAnsi="仿宋" w:eastAsia="仿宋" w:cs="仿宋"/>
          <w:sz w:val="24"/>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171D233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6.</w:t>
      </w:r>
      <w:r>
        <w:rPr>
          <w:rFonts w:hint="eastAsia" w:ascii="仿宋" w:hAnsi="仿宋" w:eastAsia="仿宋" w:cs="仿宋"/>
          <w:sz w:val="24"/>
        </w:rPr>
        <w:t>破产中止合同</w:t>
      </w:r>
    </w:p>
    <w:p w14:paraId="3D52828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6</w:t>
      </w:r>
      <w:r>
        <w:rPr>
          <w:rFonts w:hint="eastAsia" w:ascii="仿宋" w:hAnsi="仿宋" w:eastAsia="仿宋" w:cs="仿宋"/>
          <w:sz w:val="24"/>
        </w:rPr>
        <w:t>.1如果乙方破产或无清偿能力，甲方可在任何时候以书面形式通知乙方</w:t>
      </w:r>
      <w:r>
        <w:rPr>
          <w:rFonts w:hint="eastAsia" w:ascii="仿宋" w:hAnsi="仿宋" w:eastAsia="仿宋" w:cs="仿宋"/>
          <w:sz w:val="24"/>
          <w:lang w:eastAsia="zh-CN"/>
        </w:rPr>
        <w:t>终止</w:t>
      </w:r>
      <w:r>
        <w:rPr>
          <w:rFonts w:hint="eastAsia" w:ascii="仿宋" w:hAnsi="仿宋" w:eastAsia="仿宋" w:cs="仿宋"/>
          <w:sz w:val="24"/>
        </w:rPr>
        <w:t>合同而不给乙方补偿。该</w:t>
      </w:r>
      <w:r>
        <w:rPr>
          <w:rFonts w:hint="eastAsia" w:ascii="仿宋" w:hAnsi="仿宋" w:eastAsia="仿宋" w:cs="仿宋"/>
          <w:sz w:val="24"/>
          <w:lang w:eastAsia="zh-CN"/>
        </w:rPr>
        <w:t>终止</w:t>
      </w:r>
      <w:r>
        <w:rPr>
          <w:rFonts w:hint="eastAsia" w:ascii="仿宋" w:hAnsi="仿宋" w:eastAsia="仿宋" w:cs="仿宋"/>
          <w:sz w:val="24"/>
        </w:rPr>
        <w:t>合同将不损害或影响甲方和使用方已经采取或将要采取的任何行动或补救措施的权力。</w:t>
      </w:r>
    </w:p>
    <w:p w14:paraId="64CBEA8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7</w:t>
      </w:r>
      <w:r>
        <w:rPr>
          <w:rFonts w:hint="eastAsia" w:ascii="仿宋" w:hAnsi="仿宋" w:eastAsia="仿宋" w:cs="仿宋"/>
          <w:sz w:val="24"/>
        </w:rPr>
        <w:t>.转让</w:t>
      </w:r>
    </w:p>
    <w:p w14:paraId="511CE00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7</w:t>
      </w:r>
      <w:r>
        <w:rPr>
          <w:rFonts w:hint="eastAsia" w:ascii="仿宋" w:hAnsi="仿宋" w:eastAsia="仿宋" w:cs="仿宋"/>
          <w:sz w:val="24"/>
        </w:rPr>
        <w:t>.1 除甲方事先书面同意外，乙方不得部分转让或全部转让其应履行的合同义务。</w:t>
      </w:r>
    </w:p>
    <w:p w14:paraId="012A6DD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18</w:t>
      </w:r>
      <w:r>
        <w:rPr>
          <w:rFonts w:hint="eastAsia" w:ascii="仿宋" w:hAnsi="仿宋" w:eastAsia="仿宋" w:cs="仿宋"/>
          <w:sz w:val="24"/>
        </w:rPr>
        <w:t>.合同生效及其</w:t>
      </w:r>
      <w:r>
        <w:rPr>
          <w:rFonts w:hint="eastAsia" w:ascii="仿宋" w:hAnsi="仿宋" w:eastAsia="仿宋" w:cs="仿宋"/>
          <w:sz w:val="24"/>
          <w:lang w:eastAsia="zh-CN"/>
        </w:rPr>
        <w:t>他</w:t>
      </w:r>
    </w:p>
    <w:p w14:paraId="26175BB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18</w:t>
      </w:r>
      <w:r>
        <w:rPr>
          <w:rFonts w:hint="eastAsia" w:ascii="仿宋" w:hAnsi="仿宋" w:eastAsia="仿宋" w:cs="仿宋"/>
          <w:sz w:val="24"/>
        </w:rPr>
        <w:t>.1甲方的</w:t>
      </w:r>
      <w:r>
        <w:rPr>
          <w:rFonts w:hint="eastAsia" w:ascii="仿宋" w:hAnsi="仿宋" w:eastAsia="仿宋" w:cs="仿宋"/>
          <w:sz w:val="24"/>
          <w:lang w:eastAsia="zh-CN"/>
        </w:rPr>
        <w:t>询价</w:t>
      </w:r>
      <w:r>
        <w:rPr>
          <w:rFonts w:hint="eastAsia" w:ascii="仿宋" w:hAnsi="仿宋" w:eastAsia="仿宋" w:cs="仿宋"/>
          <w:sz w:val="24"/>
        </w:rPr>
        <w:t>文件、乙方提交的响应文件、本次</w:t>
      </w:r>
      <w:r>
        <w:rPr>
          <w:rFonts w:hint="eastAsia" w:ascii="仿宋" w:hAnsi="仿宋" w:eastAsia="仿宋" w:cs="仿宋"/>
          <w:sz w:val="24"/>
          <w:lang w:eastAsia="zh-CN"/>
        </w:rPr>
        <w:t>询价</w:t>
      </w:r>
      <w:r>
        <w:rPr>
          <w:rFonts w:hint="eastAsia" w:ascii="仿宋" w:hAnsi="仿宋" w:eastAsia="仿宋" w:cs="仿宋"/>
          <w:sz w:val="24"/>
        </w:rPr>
        <w:t>的成交通知书和</w:t>
      </w:r>
      <w:r>
        <w:rPr>
          <w:rFonts w:hint="eastAsia" w:ascii="仿宋" w:hAnsi="仿宋" w:eastAsia="仿宋" w:cs="仿宋"/>
          <w:sz w:val="24"/>
          <w:lang w:eastAsia="zh-CN"/>
        </w:rPr>
        <w:t>询价</w:t>
      </w:r>
      <w:r>
        <w:rPr>
          <w:rFonts w:hint="eastAsia" w:ascii="仿宋" w:hAnsi="仿宋" w:eastAsia="仿宋" w:cs="仿宋"/>
          <w:sz w:val="24"/>
        </w:rPr>
        <w:t>过程中乙方的澄清等内容将作为本次采购合同文件的主要内容。乙方在合同履行过程中若发生服务内容缩减、服务不及时的现象，甲方有权对乙方处以适当的经济处罚。</w:t>
      </w:r>
    </w:p>
    <w:p w14:paraId="6D28246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18</w:t>
      </w:r>
      <w:r>
        <w:rPr>
          <w:rFonts w:hint="eastAsia" w:ascii="仿宋" w:hAnsi="仿宋" w:eastAsia="仿宋" w:cs="仿宋"/>
          <w:sz w:val="24"/>
        </w:rPr>
        <w:t>.2本合同应在甲</w:t>
      </w:r>
      <w:r>
        <w:rPr>
          <w:rFonts w:hint="eastAsia" w:ascii="仿宋" w:hAnsi="仿宋" w:eastAsia="仿宋" w:cs="仿宋"/>
          <w:sz w:val="24"/>
          <w:lang w:eastAsia="zh-CN"/>
        </w:rPr>
        <w:t>、乙</w:t>
      </w:r>
      <w:r>
        <w:rPr>
          <w:rFonts w:hint="eastAsia" w:ascii="仿宋" w:hAnsi="仿宋" w:eastAsia="仿宋" w:cs="仿宋"/>
          <w:sz w:val="24"/>
        </w:rPr>
        <w:t>双方签字盖章后生效。</w:t>
      </w:r>
    </w:p>
    <w:p w14:paraId="7EAC7DB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18</w:t>
      </w:r>
      <w:r>
        <w:rPr>
          <w:rFonts w:hint="eastAsia" w:ascii="仿宋" w:hAnsi="仿宋" w:eastAsia="仿宋" w:cs="仿宋"/>
          <w:sz w:val="24"/>
        </w:rPr>
        <w:t>.3本合同一式</w:t>
      </w:r>
      <w:r>
        <w:rPr>
          <w:rFonts w:hint="eastAsia" w:ascii="仿宋" w:hAnsi="仿宋" w:eastAsia="仿宋" w:cs="仿宋"/>
          <w:sz w:val="24"/>
          <w:lang w:eastAsia="zh-CN"/>
        </w:rPr>
        <w:t>肆</w:t>
      </w:r>
      <w:r>
        <w:rPr>
          <w:rFonts w:hint="eastAsia" w:ascii="仿宋" w:hAnsi="仿宋" w:eastAsia="仿宋" w:cs="仿宋"/>
          <w:sz w:val="24"/>
        </w:rPr>
        <w:t>份，以中文书就，甲方各执</w:t>
      </w:r>
      <w:r>
        <w:rPr>
          <w:rFonts w:hint="eastAsia" w:ascii="仿宋" w:hAnsi="仿宋" w:eastAsia="仿宋" w:cs="仿宋"/>
          <w:sz w:val="24"/>
          <w:lang w:eastAsia="zh-CN"/>
        </w:rPr>
        <w:t>贰</w:t>
      </w:r>
      <w:r>
        <w:rPr>
          <w:rFonts w:hint="eastAsia" w:ascii="仿宋" w:hAnsi="仿宋" w:eastAsia="仿宋" w:cs="仿宋"/>
          <w:sz w:val="24"/>
        </w:rPr>
        <w:t>份，乙方执</w:t>
      </w:r>
      <w:r>
        <w:rPr>
          <w:rFonts w:hint="eastAsia" w:ascii="仿宋" w:hAnsi="仿宋" w:eastAsia="仿宋" w:cs="仿宋"/>
          <w:sz w:val="24"/>
          <w:lang w:eastAsia="zh-CN"/>
        </w:rPr>
        <w:t>贰</w:t>
      </w:r>
      <w:r>
        <w:rPr>
          <w:rFonts w:hint="eastAsia" w:ascii="仿宋" w:hAnsi="仿宋" w:eastAsia="仿宋" w:cs="仿宋"/>
          <w:sz w:val="24"/>
        </w:rPr>
        <w:t>份。</w:t>
      </w:r>
    </w:p>
    <w:p w14:paraId="7F596C0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18</w:t>
      </w:r>
      <w:r>
        <w:rPr>
          <w:rFonts w:hint="eastAsia" w:ascii="仿宋" w:hAnsi="仿宋" w:eastAsia="仿宋" w:cs="仿宋"/>
          <w:sz w:val="24"/>
        </w:rPr>
        <w:t>.4合同货物交付使用后所发生的合同纠纷，甲方与乙方进行处理。</w:t>
      </w:r>
    </w:p>
    <w:p w14:paraId="6222EF7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18</w:t>
      </w:r>
      <w:r>
        <w:rPr>
          <w:rFonts w:hint="eastAsia" w:ascii="仿宋" w:hAnsi="仿宋" w:eastAsia="仿宋" w:cs="仿宋"/>
          <w:sz w:val="24"/>
        </w:rPr>
        <w:t>.5如需修改或补充合同内容，甲</w:t>
      </w:r>
      <w:r>
        <w:rPr>
          <w:rFonts w:hint="eastAsia" w:ascii="仿宋" w:hAnsi="仿宋" w:eastAsia="仿宋" w:cs="仿宋"/>
          <w:sz w:val="24"/>
          <w:lang w:eastAsia="zh-CN"/>
        </w:rPr>
        <w:t>、</w:t>
      </w:r>
      <w:r>
        <w:rPr>
          <w:rFonts w:hint="eastAsia" w:ascii="仿宋" w:hAnsi="仿宋" w:eastAsia="仿宋" w:cs="仿宋"/>
          <w:sz w:val="24"/>
        </w:rPr>
        <w:t>乙双方协商，签署书面修改或补充协议。该协议将作为本合同不可分割的一部分。</w:t>
      </w:r>
    </w:p>
    <w:p w14:paraId="3DB3A866">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18</w:t>
      </w:r>
      <w:r>
        <w:rPr>
          <w:rFonts w:hint="eastAsia" w:ascii="仿宋" w:hAnsi="仿宋" w:eastAsia="仿宋" w:cs="仿宋"/>
          <w:sz w:val="24"/>
        </w:rPr>
        <w:t>.6本合同应按照中华人民共和国的现行法律进行解释。</w:t>
      </w:r>
    </w:p>
    <w:p w14:paraId="0655DE5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rPr>
      </w:pPr>
    </w:p>
    <w:p w14:paraId="172B938C">
      <w:pPr>
        <w:pageBreakBefore w:val="0"/>
        <w:kinsoku/>
        <w:wordWrap/>
        <w:overflowPunct/>
        <w:topLinePunct w:val="0"/>
        <w:autoSpaceDE/>
        <w:autoSpaceDN/>
        <w:bidi w:val="0"/>
        <w:adjustRightInd/>
        <w:snapToGrid/>
        <w:spacing w:line="480" w:lineRule="exact"/>
        <w:ind w:left="0" w:leftChars="0"/>
        <w:textAlignment w:val="auto"/>
        <w:rPr>
          <w:rFonts w:hint="eastAsia" w:ascii="仿宋" w:hAnsi="仿宋" w:eastAsia="仿宋" w:cs="仿宋"/>
          <w:sz w:val="24"/>
        </w:rPr>
      </w:pPr>
    </w:p>
    <w:p w14:paraId="59389A54">
      <w:pPr>
        <w:pageBreakBefore w:val="0"/>
        <w:kinsoku/>
        <w:wordWrap/>
        <w:overflowPunct/>
        <w:topLinePunct w:val="0"/>
        <w:autoSpaceDE/>
        <w:autoSpaceDN/>
        <w:bidi w:val="0"/>
        <w:adjustRightInd/>
        <w:snapToGrid/>
        <w:spacing w:line="480" w:lineRule="exact"/>
        <w:ind w:left="0" w:leftChars="0"/>
        <w:jc w:val="both"/>
        <w:textAlignment w:val="auto"/>
        <w:rPr>
          <w:rFonts w:hint="eastAsia" w:ascii="仿宋" w:hAnsi="仿宋" w:eastAsia="仿宋" w:cs="仿宋"/>
          <w:b/>
          <w:sz w:val="24"/>
          <w:lang w:val="en-US" w:eastAsia="zh-CN"/>
        </w:rPr>
        <w:sectPr>
          <w:pgSz w:w="11906" w:h="16838"/>
          <w:pgMar w:top="1440" w:right="1080" w:bottom="1440" w:left="1080" w:header="851" w:footer="992" w:gutter="0"/>
          <w:cols w:space="1701" w:num="1"/>
          <w:docGrid w:linePitch="360" w:charSpace="0"/>
        </w:sectPr>
      </w:pPr>
      <w:bookmarkStart w:id="48" w:name="_Toc455472181"/>
    </w:p>
    <w:bookmarkEnd w:id="48"/>
    <w:p w14:paraId="45FFF481">
      <w:pPr>
        <w:pStyle w:val="194"/>
        <w:pageBreakBefore w:val="0"/>
        <w:widowControl w:val="0"/>
        <w:kinsoku/>
        <w:wordWrap/>
        <w:overflowPunct/>
        <w:topLinePunct w:val="0"/>
        <w:autoSpaceDE/>
        <w:autoSpaceDN/>
        <w:bidi w:val="0"/>
        <w:adjustRightInd/>
        <w:snapToGrid/>
        <w:spacing w:before="0" w:after="0" w:line="480" w:lineRule="exact"/>
        <w:ind w:left="0" w:leftChars="0" w:firstLine="643" w:firstLineChars="200"/>
        <w:jc w:val="center"/>
        <w:textAlignment w:val="auto"/>
        <w:rPr>
          <w:rFonts w:hint="eastAsia" w:ascii="仿宋" w:hAnsi="仿宋" w:eastAsia="仿宋" w:cs="仿宋"/>
          <w:color w:val="000000" w:themeColor="text1"/>
          <w:sz w:val="24"/>
          <w14:textFill>
            <w14:solidFill>
              <w14:schemeClr w14:val="tx1"/>
            </w14:solidFill>
          </w14:textFill>
        </w:rPr>
      </w:pPr>
      <w:bookmarkStart w:id="49" w:name="_Toc19948"/>
      <w:r>
        <w:rPr>
          <w:rFonts w:hint="eastAsia" w:ascii="仿宋" w:hAnsi="仿宋" w:eastAsia="仿宋" w:cs="仿宋"/>
          <w:color w:val="000000" w:themeColor="text1"/>
          <w14:textFill>
            <w14:solidFill>
              <w14:schemeClr w14:val="tx1"/>
            </w14:solidFill>
          </w14:textFill>
        </w:rPr>
        <w:t>第五部分   项目采购需求</w:t>
      </w:r>
      <w:bookmarkEnd w:id="49"/>
      <w:bookmarkStart w:id="50" w:name="_Toc455472183"/>
    </w:p>
    <w:p w14:paraId="58669D7B">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一、</w:t>
      </w:r>
      <w:r>
        <w:rPr>
          <w:rFonts w:hint="eastAsia" w:ascii="仿宋" w:hAnsi="仿宋" w:eastAsia="仿宋" w:cs="仿宋"/>
          <w:b/>
          <w:bCs/>
          <w:color w:val="000000" w:themeColor="text1"/>
          <w:sz w:val="24"/>
          <w:szCs w:val="24"/>
          <w14:textFill>
            <w14:solidFill>
              <w14:schemeClr w14:val="tx1"/>
            </w14:solidFill>
          </w14:textFill>
        </w:rPr>
        <w:t>采购货物及</w:t>
      </w:r>
      <w:r>
        <w:rPr>
          <w:rFonts w:hint="eastAsia" w:ascii="仿宋" w:hAnsi="仿宋" w:eastAsia="仿宋" w:cs="仿宋"/>
          <w:b/>
          <w:bCs/>
          <w:color w:val="000000" w:themeColor="text1"/>
          <w:sz w:val="24"/>
          <w:szCs w:val="24"/>
          <w:lang w:eastAsia="zh-CN"/>
          <w14:textFill>
            <w14:solidFill>
              <w14:schemeClr w14:val="tx1"/>
            </w14:solidFill>
          </w14:textFill>
        </w:rPr>
        <w:t>要求</w:t>
      </w:r>
      <w:r>
        <w:rPr>
          <w:rFonts w:hint="eastAsia" w:ascii="仿宋" w:hAnsi="仿宋" w:eastAsia="仿宋" w:cs="仿宋"/>
          <w:b/>
          <w:bCs/>
          <w:color w:val="000000" w:themeColor="text1"/>
          <w:sz w:val="24"/>
          <w:szCs w:val="24"/>
          <w14:textFill>
            <w14:solidFill>
              <w14:schemeClr w14:val="tx1"/>
            </w14:solidFill>
          </w14:textFill>
        </w:rPr>
        <w:t xml:space="preserve">： </w:t>
      </w:r>
    </w:p>
    <w:p w14:paraId="2FB3363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firstLineChars="200"/>
        <w:jc w:val="both"/>
        <w:textAlignment w:val="auto"/>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本次采购为全额采购，按单价报价，总价固定不变，产品的供货数量根据产品中标单价确定。</w:t>
      </w:r>
    </w:p>
    <w:p w14:paraId="3EBEA0A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firstLineChars="200"/>
        <w:jc w:val="both"/>
        <w:textAlignment w:val="auto"/>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highlight w:val="none"/>
          <w:lang w:val="en-US" w:eastAsia="zh-CN"/>
        </w:rPr>
        <w:t>采购包1为60%唏啶.吡蚜酮，不限剂型</w:t>
      </w:r>
      <w:r>
        <w:rPr>
          <w:rFonts w:hint="eastAsia" w:ascii="仿宋" w:hAnsi="仿宋" w:eastAsia="仿宋" w:cs="仿宋"/>
          <w:b/>
          <w:bCs/>
          <w:color w:val="000000"/>
          <w:sz w:val="24"/>
          <w:lang w:val="en-US" w:eastAsia="zh-CN"/>
        </w:rPr>
        <w:t>，金额为130万元</w:t>
      </w:r>
    </w:p>
    <w:tbl>
      <w:tblPr>
        <w:tblStyle w:val="37"/>
        <w:tblW w:w="988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2123"/>
        <w:gridCol w:w="840"/>
        <w:gridCol w:w="1065"/>
        <w:gridCol w:w="1965"/>
        <w:gridCol w:w="3435"/>
      </w:tblGrid>
      <w:tr w14:paraId="5FB8B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14:paraId="21876E6C">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序号</w:t>
            </w:r>
          </w:p>
        </w:tc>
        <w:tc>
          <w:tcPr>
            <w:tcW w:w="2123" w:type="dxa"/>
            <w:vAlign w:val="center"/>
          </w:tcPr>
          <w:p w14:paraId="12A1FC57">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采购内容</w:t>
            </w:r>
          </w:p>
        </w:tc>
        <w:tc>
          <w:tcPr>
            <w:tcW w:w="840" w:type="dxa"/>
            <w:vAlign w:val="center"/>
          </w:tcPr>
          <w:p w14:paraId="05ACFA48">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计量单位</w:t>
            </w:r>
          </w:p>
        </w:tc>
        <w:tc>
          <w:tcPr>
            <w:tcW w:w="1065" w:type="dxa"/>
            <w:vAlign w:val="center"/>
          </w:tcPr>
          <w:p w14:paraId="4FCEF86E">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最低采购数量</w:t>
            </w:r>
          </w:p>
        </w:tc>
        <w:tc>
          <w:tcPr>
            <w:tcW w:w="1965" w:type="dxa"/>
            <w:vAlign w:val="center"/>
          </w:tcPr>
          <w:p w14:paraId="29C1E405">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采购金额（单价：万元/吨）</w:t>
            </w:r>
          </w:p>
        </w:tc>
        <w:tc>
          <w:tcPr>
            <w:tcW w:w="3435" w:type="dxa"/>
            <w:vAlign w:val="center"/>
          </w:tcPr>
          <w:p w14:paraId="5CAD2594">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包装规格</w:t>
            </w:r>
          </w:p>
        </w:tc>
      </w:tr>
      <w:tr w14:paraId="3D48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14:paraId="1F2AA6FC">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1</w:t>
            </w:r>
          </w:p>
        </w:tc>
        <w:tc>
          <w:tcPr>
            <w:tcW w:w="2123" w:type="dxa"/>
            <w:vAlign w:val="center"/>
          </w:tcPr>
          <w:p w14:paraId="7CA32856">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60%唏啶.吡蚜酮，不限剂型</w:t>
            </w:r>
          </w:p>
        </w:tc>
        <w:tc>
          <w:tcPr>
            <w:tcW w:w="840" w:type="dxa"/>
            <w:vAlign w:val="center"/>
          </w:tcPr>
          <w:p w14:paraId="3E9C55AC">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吨</w:t>
            </w:r>
          </w:p>
        </w:tc>
        <w:tc>
          <w:tcPr>
            <w:tcW w:w="1065" w:type="dxa"/>
            <w:vAlign w:val="center"/>
          </w:tcPr>
          <w:p w14:paraId="0EC44C3B">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6.67</w:t>
            </w:r>
          </w:p>
        </w:tc>
        <w:tc>
          <w:tcPr>
            <w:tcW w:w="1965" w:type="dxa"/>
            <w:vAlign w:val="center"/>
          </w:tcPr>
          <w:p w14:paraId="2C82722D">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19.5</w:t>
            </w:r>
          </w:p>
        </w:tc>
        <w:tc>
          <w:tcPr>
            <w:tcW w:w="3435" w:type="dxa"/>
            <w:vAlign w:val="center"/>
          </w:tcPr>
          <w:p w14:paraId="7178FC87">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120克/袋和12克/袋，大小包装比例为7:3</w:t>
            </w:r>
          </w:p>
        </w:tc>
      </w:tr>
    </w:tbl>
    <w:p w14:paraId="00B76BD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firstLineChars="200"/>
        <w:jc w:val="both"/>
        <w:textAlignment w:val="auto"/>
        <w:rPr>
          <w:rFonts w:hint="eastAsia" w:ascii="仿宋" w:hAnsi="仿宋" w:eastAsia="仿宋" w:cs="仿宋"/>
          <w:color w:val="000000"/>
          <w:sz w:val="24"/>
          <w:lang w:val="en-US" w:eastAsia="zh-CN"/>
        </w:rPr>
      </w:pPr>
      <w:r>
        <w:rPr>
          <w:rFonts w:hint="eastAsia" w:ascii="仿宋" w:hAnsi="仿宋" w:eastAsia="仿宋" w:cs="仿宋"/>
          <w:b/>
          <w:bCs/>
          <w:color w:val="000000"/>
          <w:sz w:val="24"/>
          <w:lang w:val="en-US" w:eastAsia="zh-CN"/>
        </w:rPr>
        <w:t>采购包2为4%春雷霉素水剂或可溶液剂，金额为117.5万元</w:t>
      </w:r>
    </w:p>
    <w:tbl>
      <w:tblPr>
        <w:tblStyle w:val="37"/>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2013"/>
        <w:gridCol w:w="810"/>
        <w:gridCol w:w="1125"/>
        <w:gridCol w:w="1890"/>
        <w:gridCol w:w="3410"/>
      </w:tblGrid>
      <w:tr w14:paraId="72218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14:paraId="329174CC">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序号</w:t>
            </w:r>
          </w:p>
        </w:tc>
        <w:tc>
          <w:tcPr>
            <w:tcW w:w="2013" w:type="dxa"/>
            <w:vAlign w:val="center"/>
          </w:tcPr>
          <w:p w14:paraId="209CE0E1">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采购内容</w:t>
            </w:r>
          </w:p>
        </w:tc>
        <w:tc>
          <w:tcPr>
            <w:tcW w:w="810" w:type="dxa"/>
            <w:vAlign w:val="center"/>
          </w:tcPr>
          <w:p w14:paraId="48D4A1A3">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计量单位</w:t>
            </w:r>
          </w:p>
        </w:tc>
        <w:tc>
          <w:tcPr>
            <w:tcW w:w="1125" w:type="dxa"/>
            <w:vAlign w:val="center"/>
          </w:tcPr>
          <w:p w14:paraId="1F4B5105">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最低采购数量</w:t>
            </w:r>
          </w:p>
        </w:tc>
        <w:tc>
          <w:tcPr>
            <w:tcW w:w="1890" w:type="dxa"/>
            <w:vAlign w:val="center"/>
          </w:tcPr>
          <w:p w14:paraId="20CFCDDD">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采购金额（单价：万元/吨）</w:t>
            </w:r>
          </w:p>
        </w:tc>
        <w:tc>
          <w:tcPr>
            <w:tcW w:w="3410" w:type="dxa"/>
            <w:vAlign w:val="center"/>
          </w:tcPr>
          <w:p w14:paraId="2C9C8F85">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包装规格</w:t>
            </w:r>
          </w:p>
        </w:tc>
      </w:tr>
      <w:tr w14:paraId="297EE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2" w:type="dxa"/>
            <w:vAlign w:val="center"/>
          </w:tcPr>
          <w:p w14:paraId="2770A0CB">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1</w:t>
            </w:r>
          </w:p>
        </w:tc>
        <w:tc>
          <w:tcPr>
            <w:tcW w:w="2013" w:type="dxa"/>
            <w:vAlign w:val="center"/>
          </w:tcPr>
          <w:p w14:paraId="6D6F2EB6">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highlight w:val="none"/>
                <w:vertAlign w:val="baseline"/>
                <w:lang w:val="en-US" w:eastAsia="zh-CN"/>
              </w:rPr>
            </w:pPr>
            <w:r>
              <w:rPr>
                <w:rFonts w:hint="default" w:ascii="仿宋" w:hAnsi="仿宋" w:eastAsia="仿宋" w:cs="仿宋"/>
                <w:b w:val="0"/>
                <w:bCs w:val="0"/>
                <w:color w:val="000000"/>
                <w:sz w:val="24"/>
                <w:highlight w:val="none"/>
                <w:vertAlign w:val="baseline"/>
                <w:lang w:val="en-US" w:eastAsia="zh-CN"/>
              </w:rPr>
              <w:t>4%春雷霉素水剂或可溶液剂</w:t>
            </w:r>
          </w:p>
        </w:tc>
        <w:tc>
          <w:tcPr>
            <w:tcW w:w="810" w:type="dxa"/>
            <w:vAlign w:val="center"/>
          </w:tcPr>
          <w:p w14:paraId="5582E9DF">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vertAlign w:val="baseline"/>
                <w:lang w:val="en-US" w:eastAsia="zh-CN"/>
              </w:rPr>
              <w:t>吨</w:t>
            </w:r>
          </w:p>
        </w:tc>
        <w:tc>
          <w:tcPr>
            <w:tcW w:w="1125" w:type="dxa"/>
            <w:vAlign w:val="center"/>
          </w:tcPr>
          <w:p w14:paraId="5EDD2C2B">
            <w:pPr>
              <w:pageBreakBefore w:val="0"/>
              <w:widowControl w:val="0"/>
              <w:kinsoku/>
              <w:wordWrap/>
              <w:overflowPunct/>
              <w:topLinePunct w:val="0"/>
              <w:autoSpaceDE/>
              <w:autoSpaceDN/>
              <w:bidi w:val="0"/>
              <w:adjustRightInd/>
              <w:snapToGrid/>
              <w:spacing w:before="0" w:after="0" w:line="480" w:lineRule="exact"/>
              <w:ind w:right="0"/>
              <w:jc w:val="center"/>
              <w:textAlignment w:val="auto"/>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19.26</w:t>
            </w:r>
          </w:p>
        </w:tc>
        <w:tc>
          <w:tcPr>
            <w:tcW w:w="1890" w:type="dxa"/>
            <w:vAlign w:val="center"/>
          </w:tcPr>
          <w:p w14:paraId="57D9761D">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default"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6.1</w:t>
            </w:r>
          </w:p>
        </w:tc>
        <w:tc>
          <w:tcPr>
            <w:tcW w:w="3410" w:type="dxa"/>
            <w:vAlign w:val="center"/>
          </w:tcPr>
          <w:p w14:paraId="5A5738A4">
            <w:pPr>
              <w:pageBreakBefore w:val="0"/>
              <w:widowControl w:val="0"/>
              <w:kinsoku/>
              <w:wordWrap/>
              <w:overflowPunct/>
              <w:topLinePunct w:val="0"/>
              <w:autoSpaceDE/>
              <w:autoSpaceDN/>
              <w:bidi w:val="0"/>
              <w:adjustRightInd/>
              <w:snapToGrid/>
              <w:spacing w:before="0" w:after="0" w:line="480" w:lineRule="exact"/>
              <w:ind w:right="0" w:rightChars="0"/>
              <w:jc w:val="center"/>
              <w:textAlignment w:val="auto"/>
              <w:rPr>
                <w:rFonts w:hint="eastAsia"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1000克/瓶和50克/瓶，大小包装比例为1:1</w:t>
            </w:r>
          </w:p>
        </w:tc>
      </w:tr>
    </w:tbl>
    <w:p w14:paraId="1C632B0F">
      <w:pPr>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注：供应商兼投多个包，只能中标一个包，在前一个包被推荐为第一成交候选人资格后，不再推选为另外包的第一成交候选人。开标评标顺序按照标段顺序进行。供应商不得将两个包的响应文件上传在同一个电子响应文件中。</w:t>
      </w:r>
    </w:p>
    <w:p w14:paraId="35F72847">
      <w:pPr>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二、</w:t>
      </w:r>
      <w:r>
        <w:rPr>
          <w:rFonts w:hint="eastAsia" w:ascii="仿宋" w:hAnsi="仿宋" w:eastAsia="仿宋" w:cs="仿宋"/>
          <w:b/>
          <w:bCs/>
          <w:color w:val="000000" w:themeColor="text1"/>
          <w:sz w:val="24"/>
          <w14:textFill>
            <w14:solidFill>
              <w14:schemeClr w14:val="tx1"/>
            </w14:solidFill>
          </w14:textFill>
        </w:rPr>
        <w:t>供货</w:t>
      </w:r>
      <w:r>
        <w:rPr>
          <w:rFonts w:hint="eastAsia" w:ascii="仿宋" w:hAnsi="仿宋" w:eastAsia="仿宋" w:cs="仿宋"/>
          <w:b/>
          <w:bCs/>
          <w:color w:val="000000" w:themeColor="text1"/>
          <w:sz w:val="24"/>
          <w:lang w:eastAsia="zh-CN"/>
          <w14:textFill>
            <w14:solidFill>
              <w14:schemeClr w14:val="tx1"/>
            </w14:solidFill>
          </w14:textFill>
        </w:rPr>
        <w:t>时间</w:t>
      </w:r>
    </w:p>
    <w:p w14:paraId="6BFDB884">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项目合同生效后须在</w:t>
      </w:r>
      <w:r>
        <w:rPr>
          <w:rFonts w:hint="eastAsia" w:ascii="仿宋" w:hAnsi="仿宋" w:eastAsia="仿宋" w:cs="仿宋"/>
          <w:color w:val="000000" w:themeColor="text1"/>
          <w:sz w:val="24"/>
          <w:lang w:val="en-US" w:eastAsia="zh-CN"/>
          <w14:textFill>
            <w14:solidFill>
              <w14:schemeClr w14:val="tx1"/>
            </w14:solidFill>
          </w14:textFill>
        </w:rPr>
        <w:t>7</w:t>
      </w:r>
      <w:r>
        <w:rPr>
          <w:rFonts w:hint="eastAsia" w:ascii="仿宋" w:hAnsi="仿宋" w:eastAsia="仿宋" w:cs="仿宋"/>
          <w:color w:val="000000" w:themeColor="text1"/>
          <w:sz w:val="24"/>
          <w14:textFill>
            <w14:solidFill>
              <w14:schemeClr w14:val="tx1"/>
            </w14:solidFill>
          </w14:textFill>
        </w:rPr>
        <w:t>日内将产品供到相应的农户手中，中途如有毁损由成交供应商负责。</w:t>
      </w:r>
    </w:p>
    <w:p w14:paraId="50F86451">
      <w:pPr>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三、供货地点及要求</w:t>
      </w:r>
    </w:p>
    <w:p w14:paraId="4390B3F8">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采购人指定的淮安区内相关镇（街道）</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成交供应商需承担送货到农户及发放清册费用。</w:t>
      </w:r>
    </w:p>
    <w:p w14:paraId="33B793A8">
      <w:pPr>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四、其他有关服务要求</w:t>
      </w:r>
    </w:p>
    <w:p w14:paraId="772E7D29">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供应商所投产品相关原件，成交供应商必须在签订合同时提交采购人审查，不能提供的则取消其成交资格。</w:t>
      </w:r>
    </w:p>
    <w:p w14:paraId="1B1C0D6E">
      <w:pPr>
        <w:pStyle w:val="193"/>
        <w:pageBreakBefore w:val="0"/>
        <w:widowControl w:val="0"/>
        <w:kinsoku/>
        <w:wordWrap/>
        <w:overflowPunct/>
        <w:topLinePunct w:val="0"/>
        <w:autoSpaceDE/>
        <w:autoSpaceDN/>
        <w:bidi w:val="0"/>
        <w:adjustRightInd/>
        <w:snapToGrid/>
        <w:spacing w:before="0" w:after="0" w:line="480" w:lineRule="exact"/>
        <w:jc w:val="center"/>
        <w:textAlignment w:val="auto"/>
        <w:rPr>
          <w:rFonts w:hint="eastAsia" w:ascii="仿宋" w:hAnsi="仿宋" w:eastAsia="仿宋" w:cs="仿宋"/>
          <w:bCs/>
          <w:color w:val="000000"/>
          <w:sz w:val="36"/>
          <w:szCs w:val="44"/>
        </w:rPr>
      </w:pPr>
      <w:bookmarkStart w:id="51" w:name="_Toc22273"/>
    </w:p>
    <w:p w14:paraId="0E8B8AF7">
      <w:pPr>
        <w:pStyle w:val="193"/>
        <w:pageBreakBefore w:val="0"/>
        <w:widowControl w:val="0"/>
        <w:kinsoku/>
        <w:wordWrap/>
        <w:overflowPunct/>
        <w:topLinePunct w:val="0"/>
        <w:autoSpaceDE/>
        <w:autoSpaceDN/>
        <w:bidi w:val="0"/>
        <w:adjustRightInd/>
        <w:snapToGrid/>
        <w:spacing w:before="0" w:after="0" w:line="480" w:lineRule="exact"/>
        <w:jc w:val="center"/>
        <w:textAlignment w:val="auto"/>
        <w:rPr>
          <w:rFonts w:hint="eastAsia" w:ascii="仿宋" w:hAnsi="仿宋" w:eastAsia="仿宋" w:cs="仿宋"/>
          <w:bCs/>
          <w:color w:val="000000"/>
          <w:sz w:val="36"/>
          <w:szCs w:val="44"/>
        </w:rPr>
        <w:sectPr>
          <w:pgSz w:w="11906" w:h="16838"/>
          <w:pgMar w:top="1440" w:right="1080" w:bottom="1440" w:left="1080" w:header="851" w:footer="992" w:gutter="0"/>
          <w:cols w:space="1701" w:num="1"/>
          <w:docGrid w:linePitch="360" w:charSpace="0"/>
        </w:sectPr>
      </w:pPr>
    </w:p>
    <w:p w14:paraId="237E4B8B">
      <w:pPr>
        <w:pStyle w:val="193"/>
        <w:spacing w:before="0" w:after="0" w:line="360" w:lineRule="auto"/>
        <w:jc w:val="center"/>
        <w:rPr>
          <w:rFonts w:hint="eastAsia" w:ascii="仿宋" w:hAnsi="仿宋" w:eastAsia="仿宋" w:cs="仿宋"/>
          <w:bCs/>
          <w:color w:val="000000"/>
          <w:sz w:val="36"/>
          <w:szCs w:val="44"/>
        </w:rPr>
      </w:pPr>
      <w:r>
        <w:rPr>
          <w:rFonts w:hint="eastAsia" w:ascii="仿宋" w:hAnsi="仿宋" w:eastAsia="仿宋" w:cs="仿宋"/>
          <w:bCs/>
          <w:color w:val="000000"/>
          <w:sz w:val="36"/>
          <w:szCs w:val="44"/>
        </w:rPr>
        <w:t>第二章   响 应 文 件 格 式</w:t>
      </w:r>
      <w:bookmarkEnd w:id="50"/>
      <w:bookmarkEnd w:id="51"/>
    </w:p>
    <w:p w14:paraId="59C67E2D">
      <w:pPr>
        <w:rPr>
          <w:rFonts w:hint="eastAsia" w:ascii="仿宋" w:hAnsi="仿宋" w:eastAsia="仿宋" w:cs="仿宋"/>
          <w:sz w:val="28"/>
        </w:rPr>
      </w:pPr>
    </w:p>
    <w:p w14:paraId="2EE2AEB4">
      <w:pPr>
        <w:pStyle w:val="221"/>
        <w:ind w:firstLine="2240"/>
        <w:rPr>
          <w:rFonts w:hint="eastAsia" w:ascii="仿宋" w:hAnsi="仿宋" w:eastAsia="仿宋" w:cs="仿宋"/>
          <w:sz w:val="32"/>
        </w:rPr>
      </w:pPr>
    </w:p>
    <w:p w14:paraId="133C9EB7">
      <w:pPr>
        <w:rPr>
          <w:rFonts w:hint="eastAsia" w:ascii="仿宋" w:hAnsi="仿宋" w:eastAsia="仿宋" w:cs="仿宋"/>
          <w:sz w:val="28"/>
        </w:rPr>
      </w:pPr>
    </w:p>
    <w:p w14:paraId="08123805">
      <w:pPr>
        <w:rPr>
          <w:rFonts w:hint="eastAsia" w:ascii="仿宋" w:hAnsi="仿宋" w:eastAsia="仿宋" w:cs="仿宋"/>
          <w:sz w:val="28"/>
        </w:rPr>
      </w:pPr>
    </w:p>
    <w:p w14:paraId="415B83CC">
      <w:pPr>
        <w:rPr>
          <w:rFonts w:hint="eastAsia" w:ascii="仿宋" w:hAnsi="仿宋" w:eastAsia="仿宋" w:cs="仿宋"/>
          <w:bCs/>
          <w:sz w:val="32"/>
        </w:rPr>
      </w:pPr>
    </w:p>
    <w:p w14:paraId="2ED83243">
      <w:pPr>
        <w:spacing w:line="400" w:lineRule="exact"/>
        <w:ind w:firstLine="1807"/>
        <w:rPr>
          <w:rFonts w:hint="eastAsia" w:ascii="仿宋" w:hAnsi="仿宋" w:eastAsia="仿宋" w:cs="仿宋"/>
          <w:b/>
          <w:bCs/>
          <w:sz w:val="36"/>
        </w:rPr>
      </w:pPr>
      <w:r>
        <w:rPr>
          <w:rFonts w:hint="eastAsia" w:ascii="仿宋" w:hAnsi="仿宋" w:eastAsia="仿宋" w:cs="仿宋"/>
          <w:b/>
          <w:bCs/>
          <w:sz w:val="36"/>
        </w:rPr>
        <w:t>项目名称</w:t>
      </w:r>
      <w:r>
        <w:rPr>
          <w:rFonts w:hint="eastAsia" w:ascii="仿宋" w:hAnsi="仿宋" w:eastAsia="仿宋" w:cs="仿宋"/>
          <w:b/>
          <w:bCs/>
          <w:sz w:val="36"/>
          <w:lang w:eastAsia="zh-CN"/>
        </w:rPr>
        <w:t>：</w:t>
      </w:r>
    </w:p>
    <w:p w14:paraId="2BE3493B">
      <w:pPr>
        <w:pStyle w:val="221"/>
        <w:rPr>
          <w:rFonts w:hint="eastAsia" w:ascii="仿宋" w:hAnsi="仿宋" w:eastAsia="仿宋" w:cs="仿宋"/>
          <w:b/>
          <w:sz w:val="32"/>
        </w:rPr>
      </w:pPr>
    </w:p>
    <w:p w14:paraId="0B4A1365">
      <w:pPr>
        <w:pStyle w:val="221"/>
        <w:ind w:firstLine="1066"/>
        <w:rPr>
          <w:rFonts w:hint="eastAsia" w:ascii="仿宋" w:hAnsi="仿宋" w:eastAsia="仿宋" w:cs="仿宋"/>
          <w:b/>
          <w:sz w:val="36"/>
          <w:szCs w:val="24"/>
        </w:rPr>
      </w:pPr>
    </w:p>
    <w:p w14:paraId="269F426F">
      <w:pPr>
        <w:pStyle w:val="221"/>
        <w:ind w:firstLine="1066"/>
        <w:rPr>
          <w:rFonts w:hint="eastAsia" w:ascii="仿宋" w:hAnsi="仿宋" w:eastAsia="仿宋" w:cs="仿宋"/>
          <w:b/>
          <w:sz w:val="36"/>
          <w:szCs w:val="24"/>
        </w:rPr>
      </w:pPr>
    </w:p>
    <w:p w14:paraId="6BF7D548">
      <w:pPr>
        <w:pStyle w:val="221"/>
        <w:ind w:firstLine="1789"/>
        <w:rPr>
          <w:rFonts w:hint="eastAsia" w:ascii="仿宋" w:hAnsi="仿宋" w:eastAsia="仿宋" w:cs="仿宋"/>
          <w:b/>
          <w:sz w:val="36"/>
          <w:szCs w:val="24"/>
        </w:rPr>
      </w:pPr>
      <w:r>
        <w:rPr>
          <w:rFonts w:hint="eastAsia" w:ascii="仿宋" w:hAnsi="仿宋" w:eastAsia="仿宋" w:cs="仿宋"/>
          <w:b/>
          <w:sz w:val="36"/>
          <w:szCs w:val="24"/>
        </w:rPr>
        <w:t>项目编号</w:t>
      </w:r>
      <w:r>
        <w:rPr>
          <w:rFonts w:hint="eastAsia" w:ascii="仿宋" w:hAnsi="仿宋" w:eastAsia="仿宋" w:cs="仿宋"/>
          <w:b/>
          <w:sz w:val="36"/>
          <w:szCs w:val="24"/>
          <w:lang w:eastAsia="zh-CN"/>
        </w:rPr>
        <w:t>：</w:t>
      </w:r>
    </w:p>
    <w:p w14:paraId="0AFEB5B1">
      <w:pPr>
        <w:spacing w:line="400" w:lineRule="exact"/>
        <w:rPr>
          <w:rFonts w:hint="eastAsia" w:ascii="仿宋" w:hAnsi="仿宋" w:eastAsia="仿宋" w:cs="仿宋"/>
          <w:b/>
          <w:sz w:val="32"/>
          <w:szCs w:val="20"/>
        </w:rPr>
      </w:pPr>
    </w:p>
    <w:p w14:paraId="0BFD8661">
      <w:pPr>
        <w:spacing w:line="400" w:lineRule="exact"/>
        <w:ind w:firstLine="1807"/>
        <w:rPr>
          <w:rFonts w:hint="eastAsia" w:ascii="仿宋" w:hAnsi="仿宋" w:eastAsia="仿宋" w:cs="仿宋"/>
          <w:b/>
          <w:bCs/>
          <w:sz w:val="36"/>
          <w:lang w:eastAsia="zh-CN"/>
        </w:rPr>
      </w:pPr>
    </w:p>
    <w:p w14:paraId="7AE00E5A">
      <w:pPr>
        <w:spacing w:line="400" w:lineRule="exact"/>
        <w:ind w:firstLine="1807"/>
        <w:rPr>
          <w:rFonts w:hint="eastAsia" w:ascii="仿宋" w:hAnsi="仿宋" w:eastAsia="仿宋" w:cs="仿宋"/>
          <w:b/>
          <w:bCs/>
          <w:sz w:val="36"/>
          <w:lang w:eastAsia="zh-CN"/>
        </w:rPr>
      </w:pPr>
      <w:r>
        <w:rPr>
          <w:rFonts w:hint="eastAsia" w:ascii="仿宋" w:hAnsi="仿宋" w:eastAsia="仿宋" w:cs="仿宋"/>
          <w:b/>
          <w:bCs/>
          <w:sz w:val="36"/>
          <w:lang w:eastAsia="zh-CN"/>
        </w:rPr>
        <w:t>采购包：</w:t>
      </w:r>
    </w:p>
    <w:p w14:paraId="33822B4D">
      <w:pPr>
        <w:spacing w:line="400" w:lineRule="exact"/>
        <w:rPr>
          <w:rFonts w:hint="eastAsia" w:ascii="仿宋" w:hAnsi="仿宋" w:eastAsia="仿宋" w:cs="仿宋"/>
          <w:b/>
          <w:sz w:val="32"/>
          <w:szCs w:val="20"/>
        </w:rPr>
      </w:pPr>
    </w:p>
    <w:p w14:paraId="1E4B0ADD">
      <w:pPr>
        <w:spacing w:line="400" w:lineRule="exact"/>
        <w:rPr>
          <w:rFonts w:hint="eastAsia" w:ascii="仿宋" w:hAnsi="仿宋" w:eastAsia="仿宋" w:cs="仿宋"/>
          <w:b/>
          <w:sz w:val="32"/>
          <w:szCs w:val="20"/>
        </w:rPr>
      </w:pPr>
    </w:p>
    <w:p w14:paraId="439F7EC9">
      <w:pPr>
        <w:spacing w:line="400" w:lineRule="exact"/>
        <w:rPr>
          <w:rFonts w:hint="eastAsia" w:ascii="仿宋" w:hAnsi="仿宋" w:eastAsia="仿宋" w:cs="仿宋"/>
          <w:b/>
          <w:sz w:val="32"/>
          <w:szCs w:val="20"/>
        </w:rPr>
      </w:pPr>
    </w:p>
    <w:p w14:paraId="7FD2CE30">
      <w:pPr>
        <w:spacing w:line="400" w:lineRule="exact"/>
        <w:ind w:firstLine="1789"/>
        <w:rPr>
          <w:rFonts w:hint="eastAsia" w:ascii="仿宋" w:hAnsi="仿宋" w:eastAsia="仿宋" w:cs="仿宋"/>
          <w:b/>
          <w:bCs/>
          <w:sz w:val="32"/>
        </w:rPr>
      </w:pPr>
      <w:r>
        <w:rPr>
          <w:rFonts w:hint="eastAsia" w:ascii="仿宋" w:hAnsi="仿宋" w:eastAsia="仿宋" w:cs="仿宋"/>
          <w:b/>
          <w:bCs/>
          <w:sz w:val="36"/>
          <w:lang w:eastAsia="zh-CN"/>
        </w:rPr>
        <w:t>询价</w:t>
      </w:r>
      <w:r>
        <w:rPr>
          <w:rFonts w:hint="eastAsia" w:ascii="仿宋" w:hAnsi="仿宋" w:eastAsia="仿宋" w:cs="仿宋"/>
          <w:b/>
          <w:bCs/>
          <w:sz w:val="36"/>
        </w:rPr>
        <w:t>供应商：</w:t>
      </w:r>
    </w:p>
    <w:p w14:paraId="5C56212C">
      <w:pPr>
        <w:pStyle w:val="221"/>
        <w:ind w:firstLine="843"/>
        <w:rPr>
          <w:rFonts w:hint="eastAsia" w:ascii="仿宋" w:hAnsi="仿宋" w:eastAsia="仿宋" w:cs="仿宋"/>
          <w:b/>
          <w:bCs/>
          <w:sz w:val="28"/>
        </w:rPr>
      </w:pPr>
      <w:r>
        <w:rPr>
          <w:rFonts w:hint="eastAsia" w:ascii="仿宋" w:hAnsi="仿宋" w:eastAsia="仿宋" w:cs="仿宋"/>
          <w:b/>
          <w:bCs/>
          <w:sz w:val="28"/>
        </w:rPr>
        <w:t xml:space="preserve">  </w:t>
      </w:r>
    </w:p>
    <w:p w14:paraId="37FF6388">
      <w:pPr>
        <w:pStyle w:val="221"/>
        <w:jc w:val="center"/>
        <w:rPr>
          <w:rFonts w:hint="eastAsia" w:ascii="仿宋" w:hAnsi="仿宋" w:eastAsia="仿宋" w:cs="仿宋"/>
          <w:b/>
          <w:bCs/>
          <w:sz w:val="36"/>
          <w:szCs w:val="36"/>
        </w:rPr>
      </w:pPr>
    </w:p>
    <w:p w14:paraId="3E6AB528">
      <w:pPr>
        <w:pStyle w:val="221"/>
        <w:jc w:val="center"/>
        <w:rPr>
          <w:rFonts w:hint="eastAsia" w:ascii="仿宋" w:hAnsi="仿宋" w:eastAsia="仿宋" w:cs="仿宋"/>
          <w:b/>
          <w:bCs/>
          <w:sz w:val="36"/>
          <w:szCs w:val="36"/>
        </w:rPr>
      </w:pPr>
    </w:p>
    <w:p w14:paraId="0518EBCE">
      <w:pPr>
        <w:pStyle w:val="221"/>
        <w:jc w:val="center"/>
        <w:rPr>
          <w:rFonts w:hint="eastAsia" w:ascii="仿宋" w:hAnsi="仿宋" w:eastAsia="仿宋" w:cs="仿宋"/>
          <w:b/>
          <w:bCs/>
          <w:sz w:val="36"/>
          <w:szCs w:val="36"/>
        </w:rPr>
      </w:pPr>
    </w:p>
    <w:p w14:paraId="334812E5">
      <w:pPr>
        <w:pStyle w:val="221"/>
        <w:ind w:firstLine="2465"/>
        <w:rPr>
          <w:rFonts w:hint="eastAsia" w:ascii="仿宋" w:hAnsi="仿宋" w:eastAsia="仿宋" w:cs="仿宋"/>
          <w:b/>
          <w:sz w:val="36"/>
          <w:szCs w:val="24"/>
        </w:rPr>
      </w:pPr>
      <w:r>
        <w:rPr>
          <w:rFonts w:hint="eastAsia" w:ascii="仿宋" w:hAnsi="仿宋" w:eastAsia="仿宋" w:cs="仿宋"/>
          <w:b/>
          <w:sz w:val="36"/>
          <w:szCs w:val="24"/>
          <w:lang w:eastAsia="zh-CN"/>
        </w:rPr>
        <w:t>二〇二六</w:t>
      </w:r>
      <w:r>
        <w:rPr>
          <w:rFonts w:hint="eastAsia" w:ascii="仿宋" w:hAnsi="仿宋" w:eastAsia="仿宋" w:cs="仿宋"/>
          <w:b/>
          <w:sz w:val="36"/>
          <w:szCs w:val="24"/>
        </w:rPr>
        <w:t>年    月    日</w:t>
      </w:r>
    </w:p>
    <w:p w14:paraId="52587744">
      <w:pPr>
        <w:rPr>
          <w:rFonts w:hint="eastAsia" w:ascii="仿宋" w:hAnsi="仿宋" w:eastAsia="仿宋" w:cs="仿宋"/>
          <w:sz w:val="28"/>
          <w:szCs w:val="28"/>
        </w:rPr>
      </w:pPr>
    </w:p>
    <w:p w14:paraId="6B59716A">
      <w:pPr>
        <w:rPr>
          <w:rFonts w:hint="eastAsia" w:ascii="仿宋" w:hAnsi="仿宋" w:eastAsia="仿宋" w:cs="仿宋"/>
          <w:sz w:val="28"/>
          <w:szCs w:val="28"/>
        </w:rPr>
      </w:pPr>
    </w:p>
    <w:p w14:paraId="5D00166E">
      <w:pPr>
        <w:rPr>
          <w:rFonts w:hint="eastAsia" w:ascii="仿宋" w:hAnsi="仿宋" w:eastAsia="仿宋" w:cs="仿宋"/>
          <w:sz w:val="28"/>
          <w:szCs w:val="28"/>
        </w:rPr>
      </w:pPr>
    </w:p>
    <w:p w14:paraId="35DC0429">
      <w:pPr>
        <w:rPr>
          <w:rFonts w:hint="eastAsia" w:ascii="仿宋" w:hAnsi="仿宋" w:eastAsia="仿宋" w:cs="仿宋"/>
          <w:sz w:val="28"/>
          <w:szCs w:val="28"/>
        </w:rPr>
        <w:sectPr>
          <w:pgSz w:w="11906" w:h="16838"/>
          <w:pgMar w:top="1440" w:right="1080" w:bottom="1440" w:left="1080" w:header="851" w:footer="992" w:gutter="0"/>
          <w:cols w:space="1701" w:num="1"/>
          <w:docGrid w:linePitch="360" w:charSpace="0"/>
        </w:sectPr>
      </w:pPr>
    </w:p>
    <w:p w14:paraId="2D336599">
      <w:pPr>
        <w:keepNext w:val="0"/>
        <w:keepLines w:val="0"/>
        <w:pageBreakBefore w:val="0"/>
        <w:widowControl w:val="0"/>
        <w:kinsoku/>
        <w:wordWrap/>
        <w:overflowPunct/>
        <w:topLinePunct w:val="0"/>
        <w:autoSpaceDE/>
        <w:autoSpaceDN/>
        <w:bidi w:val="0"/>
        <w:adjustRightInd/>
        <w:snapToGrid/>
        <w:spacing w:line="480" w:lineRule="exact"/>
        <w:textAlignment w:val="auto"/>
        <w:rPr>
          <w:rFonts w:ascii="仿宋" w:hAnsi="仿宋" w:eastAsia="仿宋"/>
          <w:sz w:val="24"/>
        </w:rPr>
      </w:pPr>
      <w:r>
        <w:rPr>
          <w:rFonts w:hint="eastAsia" w:ascii="仿宋" w:hAnsi="仿宋" w:eastAsia="仿宋"/>
          <w:sz w:val="24"/>
        </w:rPr>
        <w:t>尊敬的供应商</w:t>
      </w:r>
      <w:r>
        <w:rPr>
          <w:rFonts w:hint="eastAsia" w:ascii="仿宋" w:hAnsi="仿宋" w:eastAsia="仿宋"/>
          <w:sz w:val="24"/>
          <w:lang w:eastAsia="zh-CN"/>
        </w:rPr>
        <w:t>：</w:t>
      </w:r>
    </w:p>
    <w:p w14:paraId="4F281A4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sz w:val="24"/>
        </w:rPr>
      </w:pPr>
      <w:r>
        <w:rPr>
          <w:rFonts w:hint="eastAsia" w:ascii="仿宋" w:hAnsi="仿宋" w:eastAsia="仿宋"/>
          <w:sz w:val="24"/>
        </w:rPr>
        <w:t>请按照以下文件的格式要求、内容、顺序制作响应文件，否则可能将影响对响应文件的评价。</w:t>
      </w:r>
    </w:p>
    <w:p w14:paraId="188F2237">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b/>
          <w:color w:val="000000"/>
          <w:sz w:val="24"/>
        </w:rPr>
      </w:pPr>
      <w:r>
        <w:rPr>
          <w:rFonts w:hint="eastAsia" w:ascii="仿宋" w:hAnsi="仿宋" w:eastAsia="仿宋"/>
          <w:b/>
          <w:color w:val="000000"/>
          <w:sz w:val="24"/>
        </w:rPr>
        <w:t>响应文件格式中所有要求签字和盖章的部分，签字全部</w:t>
      </w:r>
      <w:r>
        <w:rPr>
          <w:rFonts w:hint="eastAsia" w:ascii="仿宋" w:hAnsi="仿宋" w:eastAsia="仿宋"/>
          <w:b/>
          <w:color w:val="000000"/>
          <w:sz w:val="24"/>
          <w:lang w:eastAsia="zh-CN"/>
        </w:rPr>
        <w:t>视为</w:t>
      </w:r>
      <w:r>
        <w:rPr>
          <w:rFonts w:hint="eastAsia" w:ascii="仿宋" w:hAnsi="仿宋" w:eastAsia="仿宋"/>
          <w:b/>
          <w:color w:val="000000"/>
          <w:sz w:val="24"/>
        </w:rPr>
        <w:t>法定代表人电子签字，盖章全部为供应商自身电子签章。</w:t>
      </w:r>
    </w:p>
    <w:p w14:paraId="0E118232">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Times New Roman"/>
          <w:b/>
          <w:color w:val="000000"/>
          <w:sz w:val="24"/>
        </w:rPr>
      </w:pPr>
      <w:r>
        <w:rPr>
          <w:rFonts w:hint="eastAsia" w:ascii="仿宋" w:hAnsi="仿宋" w:eastAsia="仿宋" w:cs="Times New Roman"/>
          <w:b/>
          <w:color w:val="000000"/>
          <w:sz w:val="24"/>
          <w:lang w:val="en-US" w:eastAsia="zh-CN"/>
        </w:rPr>
        <w:t>注：如响应文件制作工具中现有端口格式与本项目采购文件格式有不一致之处，各供应商应以采购文件提供的格式为准，将采购文件格式要求的证明材料以扫描件形式编入电子响应文件，并按采购文件要求加盖单位电子签章及相关人员签字或签章。</w:t>
      </w:r>
    </w:p>
    <w:p w14:paraId="762ECF72">
      <w:pPr>
        <w:pStyle w:val="195"/>
        <w:ind w:firstLine="0"/>
        <w:rPr>
          <w:rFonts w:hint="eastAsia" w:ascii="仿宋" w:hAnsi="仿宋" w:eastAsia="仿宋" w:cs="仿宋"/>
          <w:lang w:val="en-US" w:eastAsia="zh-CN"/>
        </w:rPr>
      </w:pPr>
    </w:p>
    <w:p w14:paraId="44C1F081">
      <w:pPr>
        <w:pStyle w:val="195"/>
        <w:ind w:firstLine="0"/>
        <w:rPr>
          <w:rFonts w:hint="eastAsia" w:ascii="仿宋" w:hAnsi="仿宋" w:eastAsia="仿宋" w:cs="仿宋"/>
          <w:lang w:val="en-US" w:eastAsia="zh-CN"/>
        </w:rPr>
      </w:pPr>
    </w:p>
    <w:p w14:paraId="29832A7D">
      <w:pPr>
        <w:pStyle w:val="195"/>
        <w:rPr>
          <w:rFonts w:hint="eastAsia" w:ascii="仿宋" w:hAnsi="仿宋" w:eastAsia="仿宋" w:cs="仿宋"/>
          <w:lang w:val="en-US" w:eastAsia="zh-CN"/>
        </w:rPr>
      </w:pPr>
    </w:p>
    <w:p w14:paraId="5C6C08F7">
      <w:pPr>
        <w:pStyle w:val="194"/>
        <w:spacing w:before="0" w:after="0" w:line="300" w:lineRule="auto"/>
        <w:jc w:val="center"/>
        <w:rPr>
          <w:rFonts w:hint="eastAsia" w:ascii="仿宋" w:hAnsi="仿宋" w:eastAsia="仿宋" w:cs="仿宋"/>
          <w:bCs/>
          <w:sz w:val="28"/>
          <w:szCs w:val="28"/>
        </w:rPr>
        <w:sectPr>
          <w:pgSz w:w="11906" w:h="16838"/>
          <w:pgMar w:top="1440" w:right="1080" w:bottom="1440" w:left="1080" w:header="851" w:footer="992" w:gutter="0"/>
          <w:cols w:space="1701" w:num="1"/>
          <w:docGrid w:linePitch="360" w:charSpace="0"/>
        </w:sectPr>
      </w:pPr>
      <w:bookmarkStart w:id="52" w:name="_Toc3734"/>
    </w:p>
    <w:p w14:paraId="6DAFB89E">
      <w:pPr>
        <w:pStyle w:val="194"/>
        <w:pageBreakBefore w:val="0"/>
        <w:widowControl w:val="0"/>
        <w:kinsoku/>
        <w:wordWrap/>
        <w:overflowPunct/>
        <w:topLinePunct w:val="0"/>
        <w:autoSpaceDE/>
        <w:autoSpaceDN/>
        <w:bidi w:val="0"/>
        <w:adjustRightInd/>
        <w:snapToGrid/>
        <w:spacing w:before="0" w:after="0" w:line="48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一、</w:t>
      </w:r>
      <w:r>
        <w:rPr>
          <w:rFonts w:hint="eastAsia" w:ascii="仿宋" w:hAnsi="仿宋" w:eastAsia="仿宋" w:cs="仿宋"/>
          <w:bCs/>
          <w:sz w:val="28"/>
          <w:szCs w:val="28"/>
          <w:lang w:eastAsia="zh-CN"/>
        </w:rPr>
        <w:t>询价</w:t>
      </w:r>
      <w:r>
        <w:rPr>
          <w:rFonts w:hint="eastAsia" w:ascii="仿宋" w:hAnsi="仿宋" w:eastAsia="仿宋" w:cs="仿宋"/>
          <w:bCs/>
          <w:sz w:val="28"/>
          <w:szCs w:val="28"/>
        </w:rPr>
        <w:t>函</w:t>
      </w:r>
      <w:bookmarkEnd w:id="52"/>
    </w:p>
    <w:p w14:paraId="4E92DB19">
      <w:pPr>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24"/>
        </w:rPr>
      </w:pPr>
      <w:bookmarkStart w:id="53" w:name="_Toc455472185"/>
      <w:r>
        <w:rPr>
          <w:rFonts w:hint="eastAsia" w:ascii="仿宋" w:hAnsi="仿宋" w:eastAsia="仿宋" w:cs="仿宋"/>
          <w:sz w:val="24"/>
        </w:rPr>
        <w:t>致淮安市淮安区农业农村局：</w:t>
      </w:r>
    </w:p>
    <w:p w14:paraId="289BFB7A">
      <w:pPr>
        <w:pStyle w:val="348"/>
        <w:pageBreakBefore w:val="0"/>
        <w:widowControl w:val="0"/>
        <w:kinsoku/>
        <w:wordWrap/>
        <w:overflowPunct/>
        <w:topLinePunct w:val="0"/>
        <w:autoSpaceDE/>
        <w:autoSpaceDN/>
        <w:bidi w:val="0"/>
        <w:adjustRightInd/>
        <w:snapToGrid/>
        <w:spacing w:before="0" w:after="0" w:line="480" w:lineRule="exact"/>
        <w:textAlignment w:val="auto"/>
        <w:rPr>
          <w:rFonts w:hint="eastAsia" w:ascii="仿宋" w:hAnsi="仿宋" w:eastAsia="仿宋" w:cs="仿宋"/>
        </w:rPr>
      </w:pPr>
      <w:r>
        <w:rPr>
          <w:rFonts w:hint="eastAsia" w:ascii="仿宋" w:hAnsi="仿宋" w:eastAsia="仿宋" w:cs="仿宋"/>
        </w:rPr>
        <w:t>关于采购项目</w:t>
      </w:r>
      <w:r>
        <w:rPr>
          <w:rFonts w:hint="eastAsia" w:ascii="仿宋" w:hAnsi="仿宋" w:eastAsia="仿宋" w:cs="仿宋"/>
          <w:sz w:val="24"/>
          <w:u w:val="single"/>
          <w:lang w:eastAsia="zh-CN"/>
        </w:rPr>
        <w:t>2026年水稻重大病虫害防控项目</w:t>
      </w:r>
      <w:r>
        <w:rPr>
          <w:rFonts w:hint="eastAsia" w:ascii="仿宋" w:hAnsi="仿宋" w:eastAsia="仿宋" w:cs="仿宋"/>
        </w:rPr>
        <w:t>（项目编号：</w:t>
      </w:r>
      <w:r>
        <w:rPr>
          <w:rFonts w:hint="eastAsia" w:ascii="仿宋" w:hAnsi="仿宋" w:eastAsia="仿宋" w:cs="仿宋"/>
          <w:u w:val="single"/>
          <w:lang w:eastAsia="zh-CN"/>
        </w:rPr>
        <w:t>JSZC-320803-ZZGC-X2026-0003</w:t>
      </w:r>
      <w:r>
        <w:rPr>
          <w:rFonts w:hint="eastAsia" w:ascii="仿宋" w:hAnsi="仿宋" w:eastAsia="仿宋" w:cs="仿宋"/>
          <w:u w:val="none"/>
        </w:rPr>
        <w:t>）</w:t>
      </w:r>
      <w:r>
        <w:rPr>
          <w:rFonts w:hint="eastAsia" w:ascii="仿宋" w:hAnsi="仿宋" w:eastAsia="仿宋" w:cs="仿宋"/>
          <w:u w:val="none"/>
          <w:lang w:eastAsia="zh-CN"/>
        </w:rPr>
        <w:t>（</w:t>
      </w:r>
      <w:r>
        <w:rPr>
          <w:rFonts w:hint="eastAsia" w:ascii="仿宋" w:hAnsi="仿宋" w:eastAsia="仿宋" w:cs="仿宋"/>
          <w:u w:val="single"/>
          <w:lang w:eastAsia="zh-CN"/>
        </w:rPr>
        <w:t>采购包：</w:t>
      </w:r>
      <w:r>
        <w:rPr>
          <w:rFonts w:hint="eastAsia" w:ascii="仿宋" w:hAnsi="仿宋" w:eastAsia="仿宋" w:cs="仿宋"/>
          <w:u w:val="single"/>
          <w:lang w:val="en-US" w:eastAsia="zh-CN"/>
        </w:rPr>
        <w:t xml:space="preserve">    </w:t>
      </w:r>
      <w:r>
        <w:rPr>
          <w:rFonts w:hint="eastAsia" w:ascii="仿宋" w:hAnsi="仿宋" w:eastAsia="仿宋" w:cs="仿宋"/>
          <w:u w:val="single"/>
          <w:lang w:eastAsia="zh-CN"/>
        </w:rPr>
        <w:t>）</w:t>
      </w:r>
      <w:r>
        <w:rPr>
          <w:rFonts w:hint="eastAsia" w:ascii="仿宋" w:hAnsi="仿宋" w:eastAsia="仿宋" w:cs="仿宋"/>
          <w:lang w:eastAsia="zh-CN"/>
        </w:rPr>
        <w:t>询价</w:t>
      </w:r>
      <w:r>
        <w:rPr>
          <w:rFonts w:hint="eastAsia" w:ascii="仿宋" w:hAnsi="仿宋" w:eastAsia="仿宋" w:cs="仿宋"/>
        </w:rPr>
        <w:t>文件（包括更正公告，如果有的话）收悉，我们经详细审阅和研究，现决定参加本项目</w:t>
      </w:r>
      <w:r>
        <w:rPr>
          <w:rFonts w:hint="eastAsia" w:ascii="仿宋" w:hAnsi="仿宋" w:eastAsia="仿宋" w:cs="仿宋"/>
          <w:lang w:eastAsia="zh-CN"/>
        </w:rPr>
        <w:t>询价</w:t>
      </w:r>
      <w:r>
        <w:rPr>
          <w:rFonts w:hint="eastAsia" w:ascii="仿宋" w:hAnsi="仿宋" w:eastAsia="仿宋" w:cs="仿宋"/>
        </w:rPr>
        <w:t>。同时，正式授权</w:t>
      </w:r>
      <w:r>
        <w:rPr>
          <w:rFonts w:hint="eastAsia" w:ascii="仿宋" w:hAnsi="仿宋" w:eastAsia="仿宋" w:cs="仿宋"/>
          <w:u w:val="single"/>
        </w:rPr>
        <w:t xml:space="preserve">           </w:t>
      </w:r>
      <w:r>
        <w:rPr>
          <w:rFonts w:hint="eastAsia" w:ascii="仿宋" w:hAnsi="仿宋" w:eastAsia="仿宋" w:cs="仿宋"/>
        </w:rPr>
        <w:t>（姓名和职务）代表</w:t>
      </w:r>
      <w:r>
        <w:rPr>
          <w:rFonts w:hint="eastAsia" w:ascii="仿宋" w:hAnsi="仿宋" w:eastAsia="仿宋" w:cs="仿宋"/>
          <w:u w:val="single"/>
        </w:rPr>
        <w:t xml:space="preserve">           （供应商单位名称）</w:t>
      </w:r>
      <w:r>
        <w:rPr>
          <w:rFonts w:hint="eastAsia" w:ascii="仿宋" w:hAnsi="仿宋" w:eastAsia="仿宋" w:cs="仿宋"/>
        </w:rPr>
        <w:t>，全权处理本次项目</w:t>
      </w:r>
      <w:r>
        <w:rPr>
          <w:rFonts w:hint="eastAsia" w:ascii="仿宋" w:hAnsi="仿宋" w:eastAsia="仿宋" w:cs="仿宋"/>
          <w:lang w:eastAsia="zh-CN"/>
        </w:rPr>
        <w:t>询价</w:t>
      </w:r>
      <w:r>
        <w:rPr>
          <w:rFonts w:hint="eastAsia" w:ascii="仿宋" w:hAnsi="仿宋" w:eastAsia="仿宋" w:cs="仿宋"/>
        </w:rPr>
        <w:t>的有关事宜。</w:t>
      </w:r>
    </w:p>
    <w:p w14:paraId="2B5737AB">
      <w:pPr>
        <w:pStyle w:val="348"/>
        <w:pageBreakBefore w:val="0"/>
        <w:widowControl w:val="0"/>
        <w:kinsoku/>
        <w:wordWrap/>
        <w:overflowPunct/>
        <w:topLinePunct w:val="0"/>
        <w:autoSpaceDE/>
        <w:autoSpaceDN/>
        <w:bidi w:val="0"/>
        <w:adjustRightInd/>
        <w:snapToGrid/>
        <w:spacing w:before="0" w:after="0" w:line="480" w:lineRule="exact"/>
        <w:textAlignment w:val="auto"/>
        <w:rPr>
          <w:rFonts w:hint="eastAsia" w:ascii="仿宋" w:hAnsi="仿宋" w:eastAsia="仿宋" w:cs="仿宋"/>
        </w:rPr>
      </w:pPr>
      <w:r>
        <w:rPr>
          <w:rFonts w:hint="eastAsia" w:ascii="仿宋" w:hAnsi="仿宋" w:eastAsia="仿宋" w:cs="仿宋"/>
          <w:sz w:val="24"/>
          <w:lang w:eastAsia="zh-CN"/>
        </w:rPr>
        <w:t>1.我公司经研究，</w:t>
      </w:r>
      <w:r>
        <w:rPr>
          <w:rFonts w:hint="eastAsia" w:ascii="仿宋" w:hAnsi="仿宋" w:eastAsia="仿宋" w:cs="仿宋"/>
        </w:rPr>
        <w:t>按照</w:t>
      </w:r>
      <w:r>
        <w:rPr>
          <w:rFonts w:hint="eastAsia" w:ascii="仿宋" w:hAnsi="仿宋" w:eastAsia="仿宋" w:cs="仿宋"/>
          <w:lang w:eastAsia="zh-CN"/>
        </w:rPr>
        <w:t>询价</w:t>
      </w:r>
      <w:r>
        <w:rPr>
          <w:rFonts w:hint="eastAsia" w:ascii="仿宋" w:hAnsi="仿宋" w:eastAsia="仿宋" w:cs="仿宋"/>
        </w:rPr>
        <w:t>文件中规</w:t>
      </w:r>
      <w:r>
        <w:rPr>
          <w:rFonts w:hint="eastAsia" w:ascii="仿宋" w:hAnsi="仿宋" w:eastAsia="仿宋" w:cs="仿宋"/>
          <w:lang w:eastAsia="zh-CN"/>
        </w:rPr>
        <w:t>定的</w:t>
      </w:r>
      <w:r>
        <w:rPr>
          <w:rFonts w:hint="eastAsia" w:ascii="仿宋" w:hAnsi="仿宋" w:eastAsia="仿宋" w:cs="仿宋"/>
        </w:rPr>
        <w:t>各项要求，我方愿以（大写、人民币）</w:t>
      </w:r>
      <w:r>
        <w:rPr>
          <w:rFonts w:hint="eastAsia" w:ascii="仿宋" w:hAnsi="仿宋" w:eastAsia="仿宋" w:cs="仿宋"/>
          <w:lang w:eastAsia="zh-CN"/>
        </w:rPr>
        <w:t>每吨</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u w:val="single"/>
        </w:rPr>
        <w:t xml:space="preserve">       </w:t>
      </w:r>
      <w:r>
        <w:rPr>
          <w:rFonts w:hint="eastAsia" w:ascii="仿宋" w:hAnsi="仿宋" w:eastAsia="仿宋" w:cs="仿宋"/>
        </w:rPr>
        <w:t>（RMB</w:t>
      </w:r>
      <w:r>
        <w:rPr>
          <w:rFonts w:hint="eastAsia" w:ascii="仿宋" w:hAnsi="仿宋" w:eastAsia="仿宋" w:cs="仿宋"/>
          <w:u w:val="single"/>
        </w:rPr>
        <w:t xml:space="preserve">¥      </w:t>
      </w:r>
      <w:r>
        <w:rPr>
          <w:rFonts w:hint="eastAsia" w:ascii="仿宋" w:hAnsi="仿宋" w:eastAsia="仿宋" w:cs="仿宋"/>
        </w:rPr>
        <w:t>元</w:t>
      </w:r>
      <w:r>
        <w:rPr>
          <w:rFonts w:hint="eastAsia" w:ascii="仿宋" w:hAnsi="仿宋" w:eastAsia="仿宋" w:cs="仿宋"/>
          <w:lang w:val="en-US" w:eastAsia="zh-CN"/>
        </w:rPr>
        <w:t>/吨</w:t>
      </w:r>
      <w:r>
        <w:rPr>
          <w:rFonts w:hint="eastAsia" w:ascii="仿宋" w:hAnsi="仿宋" w:eastAsia="仿宋" w:cs="仿宋"/>
        </w:rPr>
        <w:t>）的</w:t>
      </w:r>
      <w:r>
        <w:rPr>
          <w:rFonts w:hint="eastAsia" w:ascii="仿宋" w:hAnsi="仿宋" w:eastAsia="仿宋" w:cs="仿宋"/>
          <w:lang w:eastAsia="zh-CN"/>
        </w:rPr>
        <w:t>询价</w:t>
      </w:r>
      <w:r>
        <w:rPr>
          <w:rFonts w:hint="eastAsia" w:ascii="仿宋" w:hAnsi="仿宋" w:eastAsia="仿宋" w:cs="仿宋"/>
        </w:rPr>
        <w:t>报价并按</w:t>
      </w:r>
      <w:r>
        <w:rPr>
          <w:rFonts w:hint="eastAsia" w:ascii="仿宋" w:hAnsi="仿宋" w:eastAsia="仿宋" w:cs="仿宋"/>
          <w:lang w:eastAsia="zh-CN"/>
        </w:rPr>
        <w:t>询价</w:t>
      </w:r>
      <w:r>
        <w:rPr>
          <w:rFonts w:hint="eastAsia" w:ascii="仿宋" w:hAnsi="仿宋" w:eastAsia="仿宋" w:cs="仿宋"/>
        </w:rPr>
        <w:t>文件的规定要求提供货物和服务。</w:t>
      </w:r>
    </w:p>
    <w:p w14:paraId="24103FE6">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仿宋" w:hAnsi="仿宋" w:eastAsia="仿宋" w:cs="仿宋"/>
          <w:sz w:val="24"/>
        </w:rPr>
      </w:pPr>
      <w:r>
        <w:rPr>
          <w:rFonts w:hint="eastAsia" w:ascii="仿宋" w:hAnsi="仿宋" w:eastAsia="仿宋" w:cs="仿宋"/>
          <w:sz w:val="24"/>
          <w:lang w:val="en-US" w:eastAsia="zh-CN"/>
        </w:rPr>
        <w:t>2.</w:t>
      </w:r>
      <w:r>
        <w:rPr>
          <w:rFonts w:hint="eastAsia" w:ascii="仿宋" w:hAnsi="仿宋" w:eastAsia="仿宋" w:cs="仿宋"/>
          <w:sz w:val="24"/>
        </w:rPr>
        <w:t xml:space="preserve">参加本次政府采购活动前三年内，我公司在经营活动中没有因违法经营受到刑事处罚或者责令停产停业、吊销许可证或者执照、较大数额罚款等行政处罚。 </w:t>
      </w:r>
    </w:p>
    <w:p w14:paraId="6B6A34DD">
      <w:pPr>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sz w:val="24"/>
          <w:lang w:eastAsia="zh-CN"/>
        </w:rPr>
      </w:pPr>
      <w:r>
        <w:rPr>
          <w:rFonts w:hint="eastAsia" w:ascii="仿宋" w:hAnsi="仿宋" w:eastAsia="仿宋" w:cs="仿宋"/>
          <w:sz w:val="24"/>
          <w:lang w:val="en-US" w:eastAsia="zh-CN"/>
        </w:rPr>
        <w:t>3.</w:t>
      </w:r>
      <w:r>
        <w:rPr>
          <w:rFonts w:hint="eastAsia" w:ascii="仿宋" w:hAnsi="仿宋" w:eastAsia="仿宋" w:cs="仿宋"/>
          <w:sz w:val="24"/>
        </w:rPr>
        <w:t>我公司负责人</w:t>
      </w:r>
      <w:r>
        <w:rPr>
          <w:rFonts w:hint="eastAsia" w:ascii="仿宋" w:hAnsi="仿宋" w:eastAsia="仿宋" w:cs="仿宋"/>
          <w:sz w:val="24"/>
          <w:lang w:eastAsia="zh-CN"/>
        </w:rPr>
        <w:t>没有</w:t>
      </w:r>
      <w:r>
        <w:rPr>
          <w:rFonts w:hint="eastAsia" w:ascii="仿宋" w:hAnsi="仿宋" w:eastAsia="仿宋" w:cs="仿宋"/>
          <w:sz w:val="24"/>
        </w:rPr>
        <w:t>为同一人或者存在直接控股、管理关系的不同供应商，</w:t>
      </w:r>
      <w:r>
        <w:rPr>
          <w:rFonts w:hint="eastAsia" w:ascii="仿宋" w:hAnsi="仿宋" w:eastAsia="仿宋" w:cs="仿宋"/>
          <w:sz w:val="24"/>
          <w:lang w:eastAsia="zh-CN"/>
        </w:rPr>
        <w:t>不得</w:t>
      </w:r>
      <w:r>
        <w:rPr>
          <w:rFonts w:hint="eastAsia" w:ascii="仿宋" w:hAnsi="仿宋" w:eastAsia="仿宋" w:cs="仿宋"/>
          <w:sz w:val="24"/>
        </w:rPr>
        <w:t>同时参加同一合同项下的政府采购活动</w:t>
      </w:r>
      <w:r>
        <w:rPr>
          <w:rFonts w:hint="eastAsia" w:ascii="仿宋" w:hAnsi="仿宋" w:eastAsia="仿宋" w:cs="仿宋"/>
          <w:sz w:val="24"/>
          <w:lang w:eastAsia="zh-CN"/>
        </w:rPr>
        <w:t>。</w:t>
      </w:r>
    </w:p>
    <w:p w14:paraId="7A30F8D6">
      <w:pPr>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sz w:val="24"/>
        </w:rPr>
      </w:pPr>
      <w:r>
        <w:rPr>
          <w:rFonts w:hint="eastAsia" w:ascii="仿宋" w:hAnsi="仿宋" w:eastAsia="仿宋" w:cs="仿宋"/>
          <w:sz w:val="24"/>
          <w:lang w:val="en-US" w:eastAsia="zh-CN"/>
        </w:rPr>
        <w:t>4.</w:t>
      </w:r>
      <w:r>
        <w:rPr>
          <w:rFonts w:hint="eastAsia" w:ascii="仿宋" w:hAnsi="仿宋" w:eastAsia="仿宋" w:cs="仿宋"/>
          <w:sz w:val="24"/>
        </w:rPr>
        <w:t>我公司没有为本项目提供整体设计、规范编制或者项目管理、监理、检测等服务。</w:t>
      </w:r>
    </w:p>
    <w:p w14:paraId="34DFFC7E">
      <w:pPr>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sz w:val="24"/>
        </w:rPr>
      </w:pPr>
      <w:r>
        <w:rPr>
          <w:rFonts w:hint="eastAsia" w:ascii="仿宋" w:hAnsi="仿宋" w:eastAsia="仿宋" w:cs="仿宋"/>
          <w:sz w:val="24"/>
          <w:lang w:val="en-US" w:eastAsia="zh-CN"/>
        </w:rPr>
        <w:t>5.</w:t>
      </w:r>
      <w:r>
        <w:rPr>
          <w:rFonts w:hint="eastAsia" w:ascii="仿宋" w:hAnsi="仿宋" w:eastAsia="仿宋" w:cs="仿宋"/>
          <w:sz w:val="24"/>
        </w:rPr>
        <w:t>参加本次采购活动前，我</w:t>
      </w:r>
      <w:r>
        <w:rPr>
          <w:rFonts w:hint="eastAsia" w:ascii="仿宋" w:hAnsi="仿宋" w:eastAsia="仿宋" w:cs="仿宋"/>
          <w:sz w:val="24"/>
          <w:lang w:eastAsia="zh-CN"/>
        </w:rPr>
        <w:t>公司通过自查</w:t>
      </w:r>
      <w:r>
        <w:rPr>
          <w:rFonts w:hint="eastAsia" w:ascii="仿宋" w:hAnsi="仿宋" w:eastAsia="仿宋" w:cs="仿宋"/>
          <w:sz w:val="24"/>
        </w:rPr>
        <w:t>没有被“信用中国”网站、“中国政府采购网”列入失信被执行人名单、重大税收违法案件当事人名单、政府采购严重违法失信行为记录名单。</w:t>
      </w:r>
    </w:p>
    <w:p w14:paraId="1ACE6A35">
      <w:pPr>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sz w:val="24"/>
        </w:rPr>
      </w:pPr>
      <w:r>
        <w:rPr>
          <w:rFonts w:hint="eastAsia" w:ascii="仿宋" w:hAnsi="仿宋" w:eastAsia="仿宋" w:cs="仿宋"/>
          <w:sz w:val="24"/>
          <w:lang w:val="en-US" w:eastAsia="zh-CN"/>
        </w:rPr>
        <w:t>6.</w:t>
      </w:r>
      <w:r>
        <w:rPr>
          <w:rFonts w:hint="eastAsia" w:ascii="仿宋" w:hAnsi="仿宋" w:eastAsia="仿宋" w:cs="仿宋"/>
          <w:sz w:val="24"/>
        </w:rPr>
        <w:t>我公司郑重承诺具备履行合同所必需的设备和专业技术能力。</w:t>
      </w:r>
    </w:p>
    <w:p w14:paraId="4BBA1713">
      <w:pPr>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我公司郑重承诺具备《中华人民共和国政府采购法》第二十二条第一款规定的六项条件。</w:t>
      </w:r>
    </w:p>
    <w:p w14:paraId="0C2813E4">
      <w:pPr>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lang w:eastAsia="zh-CN"/>
        </w:rPr>
        <w:t>.</w:t>
      </w:r>
      <w:r>
        <w:rPr>
          <w:rFonts w:hint="eastAsia" w:ascii="仿宋" w:hAnsi="仿宋" w:eastAsia="仿宋" w:cs="仿宋"/>
          <w:sz w:val="24"/>
        </w:rPr>
        <w:t>如果我们成交，我们将按</w:t>
      </w:r>
      <w:r>
        <w:rPr>
          <w:rFonts w:hint="eastAsia" w:ascii="仿宋" w:hAnsi="仿宋" w:eastAsia="仿宋" w:cs="仿宋"/>
          <w:sz w:val="24"/>
          <w:lang w:eastAsia="zh-CN"/>
        </w:rPr>
        <w:t>询价</w:t>
      </w:r>
      <w:r>
        <w:rPr>
          <w:rFonts w:hint="eastAsia" w:ascii="仿宋" w:hAnsi="仿宋" w:eastAsia="仿宋" w:cs="仿宋"/>
          <w:sz w:val="24"/>
        </w:rPr>
        <w:t>文件规定的时间提供货物和服务。</w:t>
      </w:r>
    </w:p>
    <w:p w14:paraId="27B7F419">
      <w:pPr>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sz w:val="24"/>
        </w:rPr>
      </w:pPr>
      <w:r>
        <w:rPr>
          <w:rFonts w:hint="eastAsia" w:ascii="仿宋" w:hAnsi="仿宋" w:eastAsia="仿宋" w:cs="仿宋"/>
          <w:sz w:val="24"/>
          <w:lang w:val="en-US" w:eastAsia="zh-CN"/>
        </w:rPr>
        <w:t>9</w:t>
      </w:r>
      <w:r>
        <w:rPr>
          <w:rFonts w:hint="eastAsia" w:ascii="仿宋" w:hAnsi="仿宋" w:eastAsia="仿宋" w:cs="仿宋"/>
          <w:sz w:val="24"/>
          <w:lang w:eastAsia="zh-CN"/>
        </w:rPr>
        <w:t>.</w:t>
      </w:r>
      <w:r>
        <w:rPr>
          <w:rFonts w:hint="eastAsia" w:ascii="仿宋" w:hAnsi="仿宋" w:eastAsia="仿宋" w:cs="仿宋"/>
          <w:sz w:val="24"/>
        </w:rPr>
        <w:t>我</w:t>
      </w:r>
      <w:r>
        <w:rPr>
          <w:rFonts w:hint="eastAsia" w:ascii="仿宋" w:hAnsi="仿宋" w:eastAsia="仿宋" w:cs="仿宋"/>
          <w:sz w:val="24"/>
          <w:lang w:eastAsia="zh-CN"/>
        </w:rPr>
        <w:t>公司</w:t>
      </w:r>
      <w:r>
        <w:rPr>
          <w:rFonts w:hint="eastAsia" w:ascii="仿宋" w:hAnsi="仿宋" w:eastAsia="仿宋" w:cs="仿宋"/>
          <w:sz w:val="24"/>
        </w:rPr>
        <w:t>同意按照</w:t>
      </w:r>
      <w:r>
        <w:rPr>
          <w:rFonts w:hint="eastAsia" w:ascii="仿宋" w:hAnsi="仿宋" w:eastAsia="仿宋" w:cs="仿宋"/>
          <w:sz w:val="24"/>
          <w:lang w:eastAsia="zh-CN"/>
        </w:rPr>
        <w:t>询价</w:t>
      </w:r>
      <w:r>
        <w:rPr>
          <w:rFonts w:hint="eastAsia" w:ascii="仿宋" w:hAnsi="仿宋" w:eastAsia="仿宋" w:cs="仿宋"/>
          <w:sz w:val="24"/>
        </w:rPr>
        <w:t>文件中第13条规定，本响应文件的有效期为从</w:t>
      </w:r>
      <w:r>
        <w:rPr>
          <w:rFonts w:hint="eastAsia" w:ascii="仿宋" w:hAnsi="仿宋" w:eastAsia="仿宋" w:cs="仿宋"/>
          <w:sz w:val="24"/>
          <w:lang w:eastAsia="zh-CN"/>
        </w:rPr>
        <w:t>询价</w:t>
      </w:r>
      <w:r>
        <w:rPr>
          <w:rFonts w:hint="eastAsia" w:ascii="仿宋" w:hAnsi="仿宋" w:eastAsia="仿宋" w:cs="仿宋"/>
          <w:sz w:val="24"/>
        </w:rPr>
        <w:t>之日起计算</w:t>
      </w:r>
      <w:r>
        <w:rPr>
          <w:rFonts w:hint="eastAsia" w:ascii="仿宋" w:hAnsi="仿宋" w:eastAsia="仿宋" w:cs="仿宋"/>
          <w:sz w:val="24"/>
          <w:lang w:val="en-US" w:eastAsia="zh-CN"/>
        </w:rPr>
        <w:t>9</w:t>
      </w:r>
      <w:r>
        <w:rPr>
          <w:rFonts w:hint="eastAsia" w:ascii="仿宋" w:hAnsi="仿宋" w:eastAsia="仿宋" w:cs="仿宋"/>
          <w:sz w:val="24"/>
        </w:rPr>
        <w:t>0天，在此期间，本响应文件将始终对我们具有约束力，并可随时被接受。如果我们成交，本响应文件在此期间之后将继续保持有效，直到合同生效。</w:t>
      </w:r>
    </w:p>
    <w:p w14:paraId="2FA4FA28">
      <w:pPr>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sz w:val="24"/>
        </w:rPr>
      </w:pPr>
      <w:r>
        <w:rPr>
          <w:rFonts w:hint="eastAsia" w:ascii="仿宋" w:hAnsi="仿宋" w:eastAsia="仿宋" w:cs="仿宋"/>
          <w:sz w:val="24"/>
          <w:lang w:val="en-US" w:eastAsia="zh-CN"/>
        </w:rPr>
        <w:t>10</w:t>
      </w:r>
      <w:r>
        <w:rPr>
          <w:rFonts w:hint="eastAsia" w:ascii="仿宋" w:hAnsi="仿宋" w:eastAsia="仿宋" w:cs="仿宋"/>
          <w:sz w:val="24"/>
          <w:lang w:eastAsia="zh-CN"/>
        </w:rPr>
        <w:t>.</w:t>
      </w:r>
      <w:r>
        <w:rPr>
          <w:rFonts w:hint="eastAsia" w:ascii="仿宋" w:hAnsi="仿宋" w:eastAsia="仿宋" w:cs="仿宋"/>
          <w:sz w:val="24"/>
        </w:rPr>
        <w:t>我们同意向贵方提供贵方可能要求的与</w:t>
      </w:r>
      <w:r>
        <w:rPr>
          <w:rFonts w:hint="eastAsia" w:ascii="仿宋" w:hAnsi="仿宋" w:eastAsia="仿宋" w:cs="仿宋"/>
          <w:sz w:val="24"/>
          <w:lang w:eastAsia="zh-CN"/>
        </w:rPr>
        <w:t>询价</w:t>
      </w:r>
      <w:r>
        <w:rPr>
          <w:rFonts w:hint="eastAsia" w:ascii="仿宋" w:hAnsi="仿宋" w:eastAsia="仿宋" w:cs="仿宋"/>
          <w:sz w:val="24"/>
        </w:rPr>
        <w:t>有关的任何证据或资料，并保证所提供的都是真实的、准确的。</w:t>
      </w:r>
    </w:p>
    <w:p w14:paraId="562E8CCB">
      <w:pPr>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sz w:val="24"/>
        </w:rPr>
      </w:pPr>
      <w:r>
        <w:rPr>
          <w:rFonts w:hint="eastAsia" w:ascii="仿宋" w:hAnsi="仿宋" w:eastAsia="仿宋" w:cs="仿宋"/>
          <w:sz w:val="24"/>
          <w:lang w:eastAsia="zh-CN"/>
        </w:rPr>
        <w:t>1</w:t>
      </w:r>
      <w:r>
        <w:rPr>
          <w:rFonts w:hint="eastAsia" w:ascii="仿宋" w:hAnsi="仿宋" w:eastAsia="仿宋" w:cs="仿宋"/>
          <w:sz w:val="24"/>
          <w:lang w:val="en-US" w:eastAsia="zh-CN"/>
        </w:rPr>
        <w:t>1</w:t>
      </w:r>
      <w:r>
        <w:rPr>
          <w:rFonts w:hint="eastAsia" w:ascii="仿宋" w:hAnsi="仿宋" w:eastAsia="仿宋" w:cs="仿宋"/>
          <w:sz w:val="24"/>
          <w:lang w:eastAsia="zh-CN"/>
        </w:rPr>
        <w:t>.</w:t>
      </w:r>
      <w:r>
        <w:rPr>
          <w:rFonts w:hint="eastAsia" w:ascii="仿宋" w:hAnsi="仿宋" w:eastAsia="仿宋" w:cs="仿宋"/>
          <w:sz w:val="24"/>
        </w:rPr>
        <w:t>一旦我</w:t>
      </w:r>
      <w:r>
        <w:rPr>
          <w:rFonts w:hint="eastAsia" w:ascii="仿宋" w:hAnsi="仿宋" w:eastAsia="仿宋" w:cs="仿宋"/>
          <w:sz w:val="24"/>
          <w:lang w:eastAsia="zh-CN"/>
        </w:rPr>
        <w:t>公司</w:t>
      </w:r>
      <w:r>
        <w:rPr>
          <w:rFonts w:hint="eastAsia" w:ascii="仿宋" w:hAnsi="仿宋" w:eastAsia="仿宋" w:cs="仿宋"/>
          <w:sz w:val="24"/>
        </w:rPr>
        <w:t>成交，将按照</w:t>
      </w:r>
      <w:r>
        <w:rPr>
          <w:rFonts w:hint="eastAsia" w:ascii="仿宋" w:hAnsi="仿宋" w:eastAsia="仿宋" w:cs="仿宋"/>
          <w:sz w:val="24"/>
          <w:lang w:eastAsia="zh-CN"/>
        </w:rPr>
        <w:t>询价</w:t>
      </w:r>
      <w:r>
        <w:rPr>
          <w:rFonts w:hint="eastAsia" w:ascii="仿宋" w:hAnsi="仿宋" w:eastAsia="仿宋" w:cs="仿宋"/>
          <w:sz w:val="24"/>
        </w:rPr>
        <w:t>文件的规定，严格履行合同的责任和义务，并保证按</w:t>
      </w:r>
      <w:r>
        <w:rPr>
          <w:rFonts w:hint="eastAsia" w:ascii="仿宋" w:hAnsi="仿宋" w:eastAsia="仿宋" w:cs="仿宋"/>
          <w:sz w:val="24"/>
          <w:lang w:eastAsia="zh-CN"/>
        </w:rPr>
        <w:t>询价</w:t>
      </w:r>
      <w:r>
        <w:rPr>
          <w:rFonts w:hint="eastAsia" w:ascii="仿宋" w:hAnsi="仿宋" w:eastAsia="仿宋" w:cs="仿宋"/>
          <w:sz w:val="24"/>
        </w:rPr>
        <w:t>文件中规定的时间内提供货物和服务。</w:t>
      </w:r>
    </w:p>
    <w:p w14:paraId="248E7A5F">
      <w:pPr>
        <w:pStyle w:val="348"/>
        <w:pageBreakBefore w:val="0"/>
        <w:widowControl w:val="0"/>
        <w:kinsoku/>
        <w:wordWrap/>
        <w:overflowPunct/>
        <w:topLinePunct w:val="0"/>
        <w:autoSpaceDE/>
        <w:autoSpaceDN/>
        <w:bidi w:val="0"/>
        <w:adjustRightInd/>
        <w:snapToGrid/>
        <w:spacing w:before="0" w:after="0" w:line="480" w:lineRule="exact"/>
        <w:ind w:firstLine="2880"/>
        <w:textAlignment w:val="auto"/>
        <w:rPr>
          <w:rFonts w:hint="eastAsia" w:ascii="仿宋" w:hAnsi="仿宋" w:eastAsia="仿宋" w:cs="仿宋"/>
        </w:rPr>
      </w:pPr>
    </w:p>
    <w:p w14:paraId="4A46C8D2">
      <w:pPr>
        <w:pStyle w:val="348"/>
        <w:pageBreakBefore w:val="0"/>
        <w:widowControl w:val="0"/>
        <w:kinsoku/>
        <w:wordWrap/>
        <w:overflowPunct/>
        <w:topLinePunct w:val="0"/>
        <w:autoSpaceDE/>
        <w:autoSpaceDN/>
        <w:bidi w:val="0"/>
        <w:adjustRightInd/>
        <w:snapToGrid/>
        <w:spacing w:before="0" w:after="0" w:line="480" w:lineRule="exact"/>
        <w:ind w:firstLine="2880"/>
        <w:textAlignment w:val="auto"/>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rPr>
        <w:t xml:space="preserve">  （电子签章）           </w:t>
      </w:r>
    </w:p>
    <w:p w14:paraId="518423A2">
      <w:pPr>
        <w:pStyle w:val="348"/>
        <w:pageBreakBefore w:val="0"/>
        <w:widowControl w:val="0"/>
        <w:kinsoku/>
        <w:wordWrap/>
        <w:overflowPunct/>
        <w:topLinePunct w:val="0"/>
        <w:autoSpaceDE/>
        <w:autoSpaceDN/>
        <w:bidi w:val="0"/>
        <w:adjustRightInd/>
        <w:snapToGrid/>
        <w:spacing w:before="0" w:after="0" w:line="480" w:lineRule="exact"/>
        <w:ind w:firstLine="2880"/>
        <w:textAlignment w:val="auto"/>
        <w:rPr>
          <w:rFonts w:hint="eastAsia" w:ascii="仿宋" w:hAnsi="仿宋" w:eastAsia="仿宋" w:cs="仿宋"/>
        </w:rPr>
      </w:pPr>
      <w:r>
        <w:rPr>
          <w:rFonts w:hint="eastAsia" w:ascii="仿宋" w:hAnsi="仿宋" w:eastAsia="仿宋" w:cs="仿宋"/>
        </w:rPr>
        <w:t>地址</w:t>
      </w:r>
      <w:r>
        <w:rPr>
          <w:rFonts w:hint="eastAsia" w:ascii="仿宋" w:hAnsi="仿宋" w:eastAsia="仿宋" w:cs="仿宋"/>
          <w:lang w:eastAsia="zh-CN"/>
        </w:rPr>
        <w:t>：</w:t>
      </w:r>
      <w:r>
        <w:rPr>
          <w:rFonts w:hint="eastAsia" w:ascii="仿宋" w:hAnsi="仿宋" w:eastAsia="仿宋" w:cs="仿宋"/>
          <w:u w:val="single"/>
        </w:rPr>
        <w:t xml:space="preserve">             </w:t>
      </w:r>
      <w:r>
        <w:rPr>
          <w:rFonts w:hint="eastAsia" w:ascii="仿宋" w:hAnsi="仿宋" w:eastAsia="仿宋" w:cs="仿宋"/>
        </w:rPr>
        <w:t>邮编</w:t>
      </w:r>
      <w:r>
        <w:rPr>
          <w:rFonts w:hint="eastAsia" w:ascii="仿宋" w:hAnsi="仿宋" w:eastAsia="仿宋" w:cs="仿宋"/>
          <w:lang w:eastAsia="zh-CN"/>
        </w:rPr>
        <w:t>：</w:t>
      </w:r>
      <w:r>
        <w:rPr>
          <w:rFonts w:hint="eastAsia" w:ascii="仿宋" w:hAnsi="仿宋" w:eastAsia="仿宋" w:cs="仿宋"/>
          <w:u w:val="single"/>
        </w:rPr>
        <w:t xml:space="preserve">             </w:t>
      </w:r>
    </w:p>
    <w:p w14:paraId="592E998E">
      <w:pPr>
        <w:pageBreakBefore w:val="0"/>
        <w:widowControl w:val="0"/>
        <w:kinsoku/>
        <w:wordWrap/>
        <w:overflowPunct/>
        <w:topLinePunct w:val="0"/>
        <w:autoSpaceDE/>
        <w:autoSpaceDN/>
        <w:bidi w:val="0"/>
        <w:adjustRightInd/>
        <w:snapToGrid/>
        <w:spacing w:line="480" w:lineRule="exact"/>
        <w:ind w:firstLine="2880"/>
        <w:textAlignment w:val="auto"/>
        <w:rPr>
          <w:rFonts w:hint="eastAsia" w:ascii="仿宋" w:hAnsi="仿宋" w:eastAsia="仿宋" w:cs="仿宋"/>
          <w:sz w:val="24"/>
          <w:u w:val="single"/>
        </w:rPr>
      </w:pPr>
      <w:r>
        <w:rPr>
          <w:rFonts w:hint="eastAsia" w:ascii="仿宋" w:hAnsi="仿宋" w:eastAsia="仿宋" w:cs="仿宋"/>
          <w:sz w:val="24"/>
        </w:rPr>
        <w:t>电话</w:t>
      </w:r>
      <w:r>
        <w:rPr>
          <w:rFonts w:hint="eastAsia" w:ascii="仿宋" w:hAnsi="仿宋" w:eastAsia="仿宋" w:cs="仿宋"/>
          <w:sz w:val="24"/>
          <w:lang w:eastAsia="zh-CN"/>
        </w:rPr>
        <w:t>：</w:t>
      </w:r>
      <w:r>
        <w:rPr>
          <w:rFonts w:hint="eastAsia" w:ascii="仿宋" w:hAnsi="仿宋" w:eastAsia="仿宋" w:cs="仿宋"/>
          <w:sz w:val="24"/>
          <w:u w:val="single"/>
        </w:rPr>
        <w:t xml:space="preserve">             </w:t>
      </w:r>
      <w:r>
        <w:rPr>
          <w:rFonts w:hint="eastAsia" w:ascii="仿宋" w:hAnsi="仿宋" w:eastAsia="仿宋" w:cs="仿宋"/>
          <w:sz w:val="24"/>
        </w:rPr>
        <w:t>传真</w:t>
      </w:r>
      <w:r>
        <w:rPr>
          <w:rFonts w:hint="eastAsia" w:ascii="仿宋" w:hAnsi="仿宋" w:eastAsia="仿宋" w:cs="仿宋"/>
          <w:sz w:val="24"/>
          <w:lang w:eastAsia="zh-CN"/>
        </w:rPr>
        <w:t>：</w:t>
      </w:r>
      <w:r>
        <w:rPr>
          <w:rFonts w:hint="eastAsia" w:ascii="仿宋" w:hAnsi="仿宋" w:eastAsia="仿宋" w:cs="仿宋"/>
          <w:sz w:val="24"/>
          <w:u w:val="single"/>
        </w:rPr>
        <w:t xml:space="preserve">             </w:t>
      </w:r>
    </w:p>
    <w:p w14:paraId="08062496">
      <w:pPr>
        <w:pStyle w:val="221"/>
        <w:pageBreakBefore w:val="0"/>
        <w:widowControl w:val="0"/>
        <w:kinsoku/>
        <w:wordWrap/>
        <w:overflowPunct/>
        <w:topLinePunct w:val="0"/>
        <w:autoSpaceDE/>
        <w:autoSpaceDN/>
        <w:bidi w:val="0"/>
        <w:adjustRightInd/>
        <w:snapToGrid/>
        <w:spacing w:line="480" w:lineRule="exact"/>
        <w:ind w:firstLine="2880"/>
        <w:textAlignment w:val="auto"/>
        <w:rPr>
          <w:rFonts w:hint="eastAsia" w:ascii="仿宋" w:hAnsi="仿宋" w:eastAsia="仿宋" w:cs="仿宋"/>
          <w:sz w:val="24"/>
          <w:szCs w:val="24"/>
          <w:u w:val="single"/>
        </w:rPr>
      </w:pPr>
      <w:r>
        <w:rPr>
          <w:rFonts w:hint="eastAsia" w:ascii="仿宋" w:hAnsi="仿宋" w:eastAsia="仿宋" w:cs="仿宋"/>
          <w:sz w:val="24"/>
          <w:szCs w:val="24"/>
        </w:rPr>
        <w:t>法定代表人</w:t>
      </w:r>
      <w:r>
        <w:rPr>
          <w:rFonts w:hint="eastAsia" w:ascii="仿宋" w:hAnsi="仿宋" w:eastAsia="仿宋" w:cs="仿宋"/>
          <w:sz w:val="24"/>
          <w:szCs w:val="24"/>
          <w:lang w:eastAsia="zh-CN"/>
        </w:rPr>
        <w:t>：</w:t>
      </w:r>
      <w:r>
        <w:rPr>
          <w:rFonts w:hint="eastAsia" w:ascii="仿宋" w:hAnsi="仿宋" w:eastAsia="仿宋" w:cs="仿宋"/>
          <w:sz w:val="24"/>
          <w:szCs w:val="24"/>
          <w:u w:val="single"/>
        </w:rPr>
        <w:t xml:space="preserve">（电子签章或电子签字）   </w:t>
      </w:r>
    </w:p>
    <w:p w14:paraId="27B67295">
      <w:pPr>
        <w:pStyle w:val="221"/>
        <w:pageBreakBefore w:val="0"/>
        <w:widowControl w:val="0"/>
        <w:kinsoku/>
        <w:wordWrap/>
        <w:overflowPunct/>
        <w:topLinePunct w:val="0"/>
        <w:autoSpaceDE/>
        <w:autoSpaceDN/>
        <w:bidi w:val="0"/>
        <w:adjustRightInd/>
        <w:snapToGrid/>
        <w:spacing w:line="480" w:lineRule="exact"/>
        <w:ind w:firstLine="2880"/>
        <w:textAlignment w:val="auto"/>
        <w:rPr>
          <w:rFonts w:hint="eastAsia" w:ascii="仿宋" w:hAnsi="仿宋" w:eastAsia="仿宋" w:cs="仿宋"/>
          <w:sz w:val="24"/>
          <w:szCs w:val="24"/>
        </w:rPr>
      </w:pPr>
      <w:r>
        <w:rPr>
          <w:rFonts w:hint="eastAsia" w:ascii="仿宋" w:hAnsi="仿宋" w:eastAsia="仿宋" w:cs="仿宋"/>
          <w:sz w:val="24"/>
          <w:szCs w:val="24"/>
        </w:rPr>
        <w:t>职务</w:t>
      </w:r>
      <w:r>
        <w:rPr>
          <w:rFonts w:hint="eastAsia" w:ascii="仿宋" w:hAnsi="仿宋" w:eastAsia="仿宋" w:cs="仿宋"/>
          <w:sz w:val="24"/>
          <w:szCs w:val="24"/>
          <w:lang w:eastAsia="zh-CN"/>
        </w:rPr>
        <w:t>：</w:t>
      </w:r>
      <w:r>
        <w:rPr>
          <w:rFonts w:hint="eastAsia" w:ascii="仿宋" w:hAnsi="仿宋" w:eastAsia="仿宋" w:cs="仿宋"/>
          <w:sz w:val="24"/>
          <w:szCs w:val="24"/>
          <w:u w:val="single"/>
        </w:rPr>
        <w:t xml:space="preserve">                               </w:t>
      </w:r>
    </w:p>
    <w:p w14:paraId="03B5425C">
      <w:pPr>
        <w:pStyle w:val="221"/>
        <w:pageBreakBefore w:val="0"/>
        <w:widowControl w:val="0"/>
        <w:kinsoku/>
        <w:wordWrap/>
        <w:overflowPunct/>
        <w:topLinePunct w:val="0"/>
        <w:autoSpaceDE/>
        <w:autoSpaceDN/>
        <w:bidi w:val="0"/>
        <w:adjustRightInd/>
        <w:snapToGrid/>
        <w:spacing w:line="480" w:lineRule="exact"/>
        <w:ind w:firstLine="2880"/>
        <w:textAlignment w:val="auto"/>
        <w:rPr>
          <w:rFonts w:hint="eastAsia" w:ascii="仿宋" w:hAnsi="仿宋" w:eastAsia="仿宋" w:cs="仿宋"/>
          <w:sz w:val="24"/>
          <w:szCs w:val="24"/>
        </w:rPr>
        <w:sectPr>
          <w:pgSz w:w="11906" w:h="16838"/>
          <w:pgMar w:top="1440" w:right="1080" w:bottom="1440" w:left="1080" w:header="851" w:footer="992" w:gutter="0"/>
          <w:cols w:space="1701" w:num="1"/>
          <w:docGrid w:linePitch="360" w:charSpace="0"/>
        </w:sectPr>
      </w:pPr>
      <w:r>
        <w:rPr>
          <w:rFonts w:hint="eastAsia" w:ascii="仿宋" w:hAnsi="仿宋" w:eastAsia="仿宋" w:cs="仿宋"/>
          <w:sz w:val="24"/>
          <w:szCs w:val="24"/>
        </w:rPr>
        <w:t>日期</w:t>
      </w:r>
      <w:r>
        <w:rPr>
          <w:rFonts w:hint="eastAsia" w:ascii="仿宋" w:hAnsi="仿宋" w:eastAsia="仿宋" w:cs="仿宋"/>
          <w:sz w:val="24"/>
          <w:szCs w:val="24"/>
          <w:lang w:eastAsia="zh-CN"/>
        </w:rPr>
        <w:t>：</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bookmarkEnd w:id="53"/>
    <w:p w14:paraId="265DB484">
      <w:pPr>
        <w:pStyle w:val="194"/>
        <w:pageBreakBefore w:val="0"/>
        <w:kinsoku/>
        <w:wordWrap/>
        <w:overflowPunct/>
        <w:topLinePunct w:val="0"/>
        <w:autoSpaceDE/>
        <w:autoSpaceDN/>
        <w:bidi w:val="0"/>
        <w:adjustRightInd/>
        <w:snapToGrid/>
        <w:spacing w:before="0" w:after="0" w:line="480" w:lineRule="exact"/>
        <w:ind w:left="0"/>
        <w:jc w:val="center"/>
        <w:rPr>
          <w:rFonts w:hint="eastAsia" w:ascii="仿宋" w:hAnsi="仿宋" w:eastAsia="仿宋" w:cs="仿宋"/>
          <w:bCs/>
          <w:sz w:val="28"/>
          <w:szCs w:val="28"/>
          <w:lang w:eastAsia="zh-CN"/>
        </w:rPr>
      </w:pPr>
      <w:bookmarkStart w:id="54" w:name="_Toc256"/>
      <w:r>
        <w:rPr>
          <w:rFonts w:hint="eastAsia" w:ascii="仿宋" w:hAnsi="仿宋" w:eastAsia="仿宋" w:cs="仿宋"/>
          <w:bCs/>
          <w:sz w:val="28"/>
          <w:szCs w:val="28"/>
          <w:lang w:eastAsia="zh-CN"/>
        </w:rPr>
        <w:t>二</w:t>
      </w:r>
      <w:r>
        <w:rPr>
          <w:rFonts w:hint="eastAsia" w:ascii="仿宋" w:hAnsi="仿宋" w:eastAsia="仿宋" w:cs="仿宋"/>
          <w:bCs/>
          <w:sz w:val="28"/>
          <w:szCs w:val="28"/>
        </w:rPr>
        <w:t>、报价明细表</w:t>
      </w:r>
      <w:bookmarkEnd w:id="54"/>
      <w:r>
        <w:rPr>
          <w:rFonts w:hint="eastAsia" w:ascii="仿宋" w:hAnsi="仿宋" w:eastAsia="仿宋" w:cs="仿宋"/>
          <w:bCs/>
          <w:sz w:val="28"/>
          <w:szCs w:val="28"/>
          <w:lang w:eastAsia="zh-CN"/>
        </w:rPr>
        <w:t>（</w:t>
      </w:r>
      <w:r>
        <w:rPr>
          <w:rFonts w:hint="eastAsia" w:ascii="仿宋" w:hAnsi="仿宋" w:eastAsia="仿宋" w:cs="仿宋"/>
          <w:bCs/>
          <w:sz w:val="28"/>
          <w:szCs w:val="28"/>
          <w:lang w:val="en-US" w:eastAsia="zh-CN"/>
        </w:rPr>
        <w:t>采购包1:60%唏啶.吡蚜酮，不限剂型</w:t>
      </w:r>
      <w:r>
        <w:rPr>
          <w:rFonts w:hint="eastAsia" w:ascii="仿宋" w:hAnsi="仿宋" w:eastAsia="仿宋" w:cs="仿宋"/>
          <w:bCs/>
          <w:sz w:val="28"/>
          <w:szCs w:val="28"/>
          <w:lang w:eastAsia="zh-CN"/>
        </w:rPr>
        <w:t>）</w:t>
      </w:r>
    </w:p>
    <w:tbl>
      <w:tblPr>
        <w:tblStyle w:val="36"/>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1997"/>
        <w:gridCol w:w="807"/>
        <w:gridCol w:w="815"/>
        <w:gridCol w:w="915"/>
        <w:gridCol w:w="675"/>
        <w:gridCol w:w="626"/>
        <w:gridCol w:w="749"/>
        <w:gridCol w:w="2140"/>
        <w:gridCol w:w="653"/>
      </w:tblGrid>
      <w:tr w14:paraId="3D0C0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0" w:type="auto"/>
            <w:noWrap w:val="0"/>
            <w:vAlign w:val="center"/>
          </w:tcPr>
          <w:p w14:paraId="58A2F050">
            <w:pPr>
              <w:pStyle w:val="221"/>
              <w:pageBreakBefore w:val="0"/>
              <w:kinsoku/>
              <w:wordWrap/>
              <w:overflowPunct/>
              <w:topLinePunct w:val="0"/>
              <w:autoSpaceDE/>
              <w:autoSpaceDN/>
              <w:bidi w:val="0"/>
              <w:adjustRightInd/>
              <w:snapToGrid/>
              <w:spacing w:line="480" w:lineRule="exact"/>
              <w:ind w:left="0"/>
              <w:rPr>
                <w:rFonts w:hint="eastAsia" w:ascii="仿宋" w:hAnsi="仿宋" w:eastAsia="仿宋" w:cs="仿宋"/>
                <w:sz w:val="24"/>
                <w:szCs w:val="24"/>
              </w:rPr>
            </w:pPr>
            <w:r>
              <w:rPr>
                <w:rFonts w:hint="eastAsia" w:ascii="仿宋" w:hAnsi="仿宋" w:eastAsia="仿宋" w:cs="仿宋"/>
                <w:sz w:val="24"/>
                <w:szCs w:val="24"/>
              </w:rPr>
              <w:t>序号</w:t>
            </w:r>
          </w:p>
        </w:tc>
        <w:tc>
          <w:tcPr>
            <w:tcW w:w="1997" w:type="dxa"/>
            <w:noWrap w:val="0"/>
            <w:vAlign w:val="center"/>
          </w:tcPr>
          <w:p w14:paraId="0C2D6382">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采购内容</w:t>
            </w:r>
          </w:p>
        </w:tc>
        <w:tc>
          <w:tcPr>
            <w:tcW w:w="807" w:type="dxa"/>
            <w:noWrap w:val="0"/>
            <w:vAlign w:val="center"/>
          </w:tcPr>
          <w:p w14:paraId="6DC13833">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品牌</w:t>
            </w:r>
          </w:p>
        </w:tc>
        <w:tc>
          <w:tcPr>
            <w:tcW w:w="815" w:type="dxa"/>
            <w:noWrap w:val="0"/>
            <w:vAlign w:val="center"/>
          </w:tcPr>
          <w:p w14:paraId="33B5EBFE">
            <w:pPr>
              <w:keepNext w:val="0"/>
              <w:keepLines w:val="0"/>
              <w:pageBreakBefore w:val="0"/>
              <w:widowControl/>
              <w:suppressLineNumbers w:val="0"/>
              <w:kinsoku/>
              <w:wordWrap/>
              <w:overflowPunct/>
              <w:topLinePunct w:val="0"/>
              <w:autoSpaceDE/>
              <w:autoSpaceDN/>
              <w:bidi w:val="0"/>
              <w:adjustRightInd/>
              <w:snapToGrid/>
              <w:spacing w:line="480" w:lineRule="exact"/>
              <w:ind w:left="0"/>
              <w:jc w:val="center"/>
              <w:textAlignment w:val="center"/>
              <w:rPr>
                <w:rFonts w:hint="eastAsia" w:ascii="仿宋" w:hAnsi="仿宋" w:eastAsia="仿宋" w:cs="仿宋"/>
                <w:b w:val="0"/>
                <w:bCs w:val="0"/>
                <w:sz w:val="24"/>
                <w:szCs w:val="24"/>
              </w:rPr>
            </w:pPr>
            <w:r>
              <w:rPr>
                <w:rFonts w:hint="eastAsia" w:ascii="仿宋" w:hAnsi="仿宋" w:eastAsia="仿宋" w:cs="仿宋"/>
                <w:b w:val="0"/>
                <w:bCs w:val="0"/>
                <w:i w:val="0"/>
                <w:iCs w:val="0"/>
                <w:color w:val="000000"/>
                <w:kern w:val="0"/>
                <w:sz w:val="24"/>
                <w:szCs w:val="24"/>
                <w:u w:val="none"/>
                <w:lang w:val="en-US" w:eastAsia="zh-CN" w:bidi="ar"/>
              </w:rPr>
              <w:t>计量单位</w:t>
            </w:r>
          </w:p>
        </w:tc>
        <w:tc>
          <w:tcPr>
            <w:tcW w:w="915" w:type="dxa"/>
            <w:noWrap w:val="0"/>
            <w:vAlign w:val="center"/>
          </w:tcPr>
          <w:p w14:paraId="18482764">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lang w:eastAsia="zh-CN"/>
              </w:rPr>
            </w:pPr>
            <w:r>
              <w:rPr>
                <w:rFonts w:hint="eastAsia" w:ascii="仿宋" w:hAnsi="仿宋" w:eastAsia="仿宋" w:cs="仿宋"/>
                <w:sz w:val="24"/>
                <w:szCs w:val="24"/>
              </w:rPr>
              <w:t>单价</w:t>
            </w:r>
            <w:r>
              <w:rPr>
                <w:rFonts w:hint="eastAsia" w:ascii="仿宋" w:hAnsi="仿宋" w:eastAsia="仿宋" w:cs="仿宋"/>
                <w:sz w:val="24"/>
                <w:szCs w:val="24"/>
                <w:lang w:eastAsia="zh-CN"/>
              </w:rPr>
              <w:t>（元</w:t>
            </w:r>
            <w:r>
              <w:rPr>
                <w:rFonts w:hint="eastAsia" w:ascii="仿宋" w:hAnsi="仿宋" w:eastAsia="仿宋" w:cs="仿宋"/>
                <w:sz w:val="24"/>
                <w:szCs w:val="24"/>
                <w:lang w:val="en-US" w:eastAsia="zh-CN"/>
              </w:rPr>
              <w:t>/吨</w:t>
            </w:r>
            <w:r>
              <w:rPr>
                <w:rFonts w:hint="eastAsia" w:ascii="仿宋" w:hAnsi="仿宋" w:eastAsia="仿宋" w:cs="仿宋"/>
                <w:sz w:val="24"/>
                <w:szCs w:val="24"/>
                <w:lang w:eastAsia="zh-CN"/>
              </w:rPr>
              <w:t>）</w:t>
            </w:r>
          </w:p>
        </w:tc>
        <w:tc>
          <w:tcPr>
            <w:tcW w:w="675" w:type="dxa"/>
            <w:noWrap w:val="0"/>
            <w:vAlign w:val="center"/>
          </w:tcPr>
          <w:p w14:paraId="57773FD8">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生产</w:t>
            </w:r>
          </w:p>
          <w:p w14:paraId="0EB8FF9C">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厂商</w:t>
            </w:r>
          </w:p>
        </w:tc>
        <w:tc>
          <w:tcPr>
            <w:tcW w:w="626" w:type="dxa"/>
            <w:noWrap w:val="0"/>
            <w:vAlign w:val="center"/>
          </w:tcPr>
          <w:p w14:paraId="7FB554F5">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产地</w:t>
            </w:r>
          </w:p>
        </w:tc>
        <w:tc>
          <w:tcPr>
            <w:tcW w:w="749" w:type="dxa"/>
            <w:noWrap w:val="0"/>
            <w:vAlign w:val="center"/>
          </w:tcPr>
          <w:p w14:paraId="307C5E06">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质保期</w:t>
            </w:r>
          </w:p>
        </w:tc>
        <w:tc>
          <w:tcPr>
            <w:tcW w:w="2140" w:type="dxa"/>
            <w:noWrap w:val="0"/>
            <w:vAlign w:val="center"/>
          </w:tcPr>
          <w:p w14:paraId="1AEDDBA3">
            <w:pPr>
              <w:pageBreakBefore w:val="0"/>
              <w:widowControl/>
              <w:kinsoku/>
              <w:wordWrap/>
              <w:overflowPunct/>
              <w:topLinePunct w:val="0"/>
              <w:autoSpaceDE/>
              <w:autoSpaceDN/>
              <w:bidi w:val="0"/>
              <w:adjustRightInd/>
              <w:snapToGrid/>
              <w:spacing w:line="480" w:lineRule="exact"/>
              <w:ind w:left="0"/>
              <w:jc w:val="center"/>
              <w:rPr>
                <w:rFonts w:hint="eastAsia" w:ascii="仿宋" w:hAnsi="仿宋" w:eastAsia="仿宋" w:cs="仿宋"/>
                <w:sz w:val="24"/>
                <w:lang w:eastAsia="zh-CN"/>
              </w:rPr>
            </w:pPr>
            <w:r>
              <w:rPr>
                <w:rFonts w:hint="eastAsia" w:ascii="仿宋" w:hAnsi="仿宋" w:eastAsia="仿宋" w:cs="仿宋"/>
                <w:sz w:val="24"/>
                <w:lang w:eastAsia="zh-CN"/>
              </w:rPr>
              <w:t>包装规格</w:t>
            </w:r>
          </w:p>
        </w:tc>
        <w:tc>
          <w:tcPr>
            <w:tcW w:w="653" w:type="dxa"/>
            <w:noWrap w:val="0"/>
            <w:vAlign w:val="center"/>
          </w:tcPr>
          <w:p w14:paraId="7DD3B9C7">
            <w:pPr>
              <w:pageBreakBefore w:val="0"/>
              <w:widowControl/>
              <w:kinsoku/>
              <w:wordWrap/>
              <w:overflowPunct/>
              <w:topLinePunct w:val="0"/>
              <w:autoSpaceDE/>
              <w:autoSpaceDN/>
              <w:bidi w:val="0"/>
              <w:adjustRightInd/>
              <w:snapToGrid/>
              <w:spacing w:line="480" w:lineRule="exact"/>
              <w:ind w:left="0"/>
              <w:jc w:val="center"/>
              <w:rPr>
                <w:rFonts w:hint="eastAsia" w:ascii="仿宋" w:hAnsi="仿宋" w:eastAsia="仿宋" w:cs="仿宋"/>
                <w:sz w:val="24"/>
                <w:lang w:eastAsia="zh-CN"/>
              </w:rPr>
            </w:pPr>
            <w:r>
              <w:rPr>
                <w:rFonts w:hint="eastAsia" w:ascii="仿宋" w:hAnsi="仿宋" w:eastAsia="仿宋" w:cs="仿宋"/>
                <w:sz w:val="24"/>
                <w:lang w:eastAsia="zh-CN"/>
              </w:rPr>
              <w:t>备注</w:t>
            </w:r>
          </w:p>
        </w:tc>
      </w:tr>
      <w:tr w14:paraId="3C29D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0" w:type="auto"/>
            <w:noWrap w:val="0"/>
            <w:vAlign w:val="center"/>
          </w:tcPr>
          <w:p w14:paraId="42ED7A59">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1</w:t>
            </w:r>
          </w:p>
        </w:tc>
        <w:tc>
          <w:tcPr>
            <w:tcW w:w="1997" w:type="dxa"/>
            <w:noWrap w:val="0"/>
            <w:vAlign w:val="center"/>
          </w:tcPr>
          <w:p w14:paraId="36F1FE40">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jc w:val="center"/>
              <w:textAlignment w:val="cente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60%唏啶.吡蚜酮，不限剂型</w:t>
            </w:r>
          </w:p>
        </w:tc>
        <w:tc>
          <w:tcPr>
            <w:tcW w:w="807" w:type="dxa"/>
            <w:noWrap w:val="0"/>
            <w:vAlign w:val="center"/>
          </w:tcPr>
          <w:p w14:paraId="12EDDF77">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p>
        </w:tc>
        <w:tc>
          <w:tcPr>
            <w:tcW w:w="815" w:type="dxa"/>
            <w:noWrap w:val="0"/>
            <w:vAlign w:val="center"/>
          </w:tcPr>
          <w:p w14:paraId="5F322968">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jc w:val="center"/>
              <w:textAlignment w:val="center"/>
              <w:rPr>
                <w:rFonts w:hint="eastAsia" w:ascii="仿宋" w:hAnsi="仿宋" w:eastAsia="仿宋" w:cs="仿宋"/>
                <w:b w:val="0"/>
                <w:bCs w:val="0"/>
                <w:sz w:val="24"/>
                <w:szCs w:val="24"/>
              </w:rPr>
            </w:pPr>
            <w:r>
              <w:rPr>
                <w:rFonts w:hint="default" w:ascii="仿宋" w:hAnsi="仿宋" w:eastAsia="仿宋" w:cs="仿宋"/>
                <w:b w:val="0"/>
                <w:bCs w:val="0"/>
                <w:i w:val="0"/>
                <w:iCs w:val="0"/>
                <w:color w:val="000000"/>
                <w:kern w:val="0"/>
                <w:sz w:val="24"/>
                <w:szCs w:val="24"/>
                <w:u w:val="none"/>
                <w:lang w:val="en-US" w:eastAsia="zh-CN" w:bidi="ar"/>
              </w:rPr>
              <w:t>吨</w:t>
            </w:r>
          </w:p>
        </w:tc>
        <w:tc>
          <w:tcPr>
            <w:tcW w:w="915" w:type="dxa"/>
            <w:noWrap w:val="0"/>
            <w:vAlign w:val="center"/>
          </w:tcPr>
          <w:p w14:paraId="215430D3">
            <w:pPr>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rPr>
            </w:pPr>
          </w:p>
        </w:tc>
        <w:tc>
          <w:tcPr>
            <w:tcW w:w="675" w:type="dxa"/>
            <w:noWrap w:val="0"/>
            <w:vAlign w:val="center"/>
          </w:tcPr>
          <w:p w14:paraId="161FF1E9">
            <w:pPr>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rPr>
            </w:pPr>
          </w:p>
        </w:tc>
        <w:tc>
          <w:tcPr>
            <w:tcW w:w="626" w:type="dxa"/>
            <w:noWrap w:val="0"/>
            <w:vAlign w:val="center"/>
          </w:tcPr>
          <w:p w14:paraId="385DEE0B">
            <w:pPr>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rPr>
            </w:pPr>
          </w:p>
        </w:tc>
        <w:tc>
          <w:tcPr>
            <w:tcW w:w="749" w:type="dxa"/>
            <w:noWrap w:val="0"/>
            <w:vAlign w:val="center"/>
          </w:tcPr>
          <w:p w14:paraId="52C16020">
            <w:pPr>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rPr>
            </w:pPr>
          </w:p>
        </w:tc>
        <w:tc>
          <w:tcPr>
            <w:tcW w:w="2140" w:type="dxa"/>
            <w:noWrap w:val="0"/>
            <w:vAlign w:val="center"/>
          </w:tcPr>
          <w:p w14:paraId="54EF67FB">
            <w:pPr>
              <w:pageBreakBefore w:val="0"/>
              <w:widowControl w:val="0"/>
              <w:kinsoku/>
              <w:wordWrap/>
              <w:overflowPunct/>
              <w:topLinePunct w:val="0"/>
              <w:autoSpaceDE/>
              <w:autoSpaceDN/>
              <w:bidi w:val="0"/>
              <w:adjustRightInd/>
              <w:snapToGrid/>
              <w:spacing w:before="0" w:after="0" w:line="480" w:lineRule="exact"/>
              <w:ind w:left="0" w:right="0" w:rightChars="0"/>
              <w:jc w:val="center"/>
              <w:textAlignment w:val="auto"/>
              <w:rPr>
                <w:rFonts w:hint="eastAsia" w:ascii="仿宋" w:hAnsi="仿宋" w:eastAsia="仿宋" w:cs="仿宋"/>
                <w:b w:val="0"/>
                <w:bCs w:val="0"/>
                <w:sz w:val="24"/>
              </w:rPr>
            </w:pPr>
            <w:r>
              <w:rPr>
                <w:rFonts w:hint="eastAsia" w:ascii="仿宋" w:hAnsi="仿宋" w:eastAsia="仿宋" w:cs="仿宋"/>
                <w:b w:val="0"/>
                <w:bCs w:val="0"/>
                <w:sz w:val="24"/>
                <w:lang w:val="en-US" w:eastAsia="zh-CN"/>
              </w:rPr>
              <w:t>120克/袋和12克/袋，大小包装比例为7:3</w:t>
            </w:r>
          </w:p>
        </w:tc>
        <w:tc>
          <w:tcPr>
            <w:tcW w:w="653" w:type="dxa"/>
            <w:noWrap w:val="0"/>
            <w:vAlign w:val="center"/>
          </w:tcPr>
          <w:p w14:paraId="125AAC2C">
            <w:pPr>
              <w:pageBreakBefore w:val="0"/>
              <w:widowControl w:val="0"/>
              <w:kinsoku/>
              <w:wordWrap/>
              <w:overflowPunct/>
              <w:topLinePunct w:val="0"/>
              <w:autoSpaceDE/>
              <w:autoSpaceDN/>
              <w:bidi w:val="0"/>
              <w:adjustRightInd/>
              <w:snapToGrid/>
              <w:spacing w:before="0" w:after="0" w:line="480" w:lineRule="exact"/>
              <w:ind w:left="0" w:right="0" w:rightChars="0"/>
              <w:jc w:val="center"/>
              <w:textAlignment w:val="auto"/>
              <w:rPr>
                <w:rFonts w:hint="eastAsia" w:ascii="仿宋" w:hAnsi="仿宋" w:eastAsia="仿宋" w:cs="仿宋"/>
                <w:b/>
                <w:bCs/>
                <w:color w:val="000000"/>
                <w:sz w:val="24"/>
                <w:lang w:val="en-US" w:eastAsia="zh-CN"/>
              </w:rPr>
            </w:pPr>
          </w:p>
        </w:tc>
      </w:tr>
      <w:tr w14:paraId="0E74B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833" w:type="dxa"/>
            <w:gridSpan w:val="10"/>
            <w:noWrap w:val="0"/>
            <w:vAlign w:val="center"/>
          </w:tcPr>
          <w:p w14:paraId="10FC4B20">
            <w:pPr>
              <w:pageBreakBefore w:val="0"/>
              <w:widowControl w:val="0"/>
              <w:kinsoku/>
              <w:wordWrap/>
              <w:overflowPunct/>
              <w:topLinePunct w:val="0"/>
              <w:autoSpaceDE/>
              <w:autoSpaceDN/>
              <w:bidi w:val="0"/>
              <w:adjustRightInd/>
              <w:snapToGrid/>
              <w:spacing w:before="0" w:after="0" w:line="480" w:lineRule="exact"/>
              <w:ind w:left="0" w:right="0" w:rightChars="0"/>
              <w:jc w:val="center"/>
              <w:textAlignment w:val="auto"/>
              <w:rPr>
                <w:rFonts w:hint="eastAsia" w:ascii="仿宋" w:hAnsi="仿宋" w:eastAsia="仿宋" w:cs="仿宋"/>
                <w:b/>
                <w:bCs/>
                <w:color w:val="000000"/>
                <w:sz w:val="24"/>
                <w:lang w:val="en-US" w:eastAsia="zh-CN"/>
              </w:rPr>
            </w:pPr>
            <w:r>
              <w:rPr>
                <w:rFonts w:hint="eastAsia" w:ascii="仿宋" w:hAnsi="仿宋" w:eastAsia="仿宋" w:cs="仿宋"/>
                <w:sz w:val="24"/>
                <w:lang w:eastAsia="zh-CN"/>
              </w:rPr>
              <w:t>合计：</w:t>
            </w:r>
            <w:r>
              <w:rPr>
                <w:rFonts w:hint="eastAsia" w:ascii="仿宋" w:hAnsi="仿宋" w:eastAsia="仿宋" w:cs="仿宋"/>
                <w:sz w:val="24"/>
              </w:rPr>
              <w:t>（人民币大写）：</w:t>
            </w:r>
            <w:r>
              <w:rPr>
                <w:rFonts w:hint="eastAsia" w:ascii="仿宋" w:hAnsi="仿宋" w:eastAsia="仿宋" w:cs="仿宋"/>
                <w:sz w:val="24"/>
                <w:lang w:eastAsia="zh-CN"/>
              </w:rPr>
              <w:t>每吨</w:t>
            </w:r>
            <w:r>
              <w:rPr>
                <w:rFonts w:hint="eastAsia" w:ascii="仿宋" w:hAnsi="仿宋" w:eastAsia="仿宋" w:cs="仿宋"/>
                <w:sz w:val="24"/>
                <w:u w:val="single"/>
              </w:rPr>
              <w:t xml:space="preserve">                    </w:t>
            </w:r>
            <w:r>
              <w:rPr>
                <w:rFonts w:hint="eastAsia" w:ascii="仿宋" w:hAnsi="仿宋" w:eastAsia="仿宋" w:cs="仿宋"/>
                <w:sz w:val="24"/>
                <w:u w:val="single"/>
                <w:lang w:eastAsia="zh-CN"/>
              </w:rPr>
              <w:t>（￥</w:t>
            </w:r>
            <w:r>
              <w:rPr>
                <w:rFonts w:hint="eastAsia" w:ascii="仿宋" w:hAnsi="仿宋" w:eastAsia="仿宋" w:cs="仿宋"/>
                <w:sz w:val="24"/>
                <w:u w:val="single"/>
                <w:lang w:val="en-US" w:eastAsia="zh-CN"/>
              </w:rPr>
              <w:t xml:space="preserve">                   /吨</w:t>
            </w:r>
            <w:r>
              <w:rPr>
                <w:rFonts w:hint="eastAsia" w:ascii="仿宋" w:hAnsi="仿宋" w:eastAsia="仿宋" w:cs="仿宋"/>
                <w:sz w:val="24"/>
                <w:u w:val="single"/>
                <w:lang w:eastAsia="zh-CN"/>
              </w:rPr>
              <w:t>）</w:t>
            </w:r>
          </w:p>
        </w:tc>
      </w:tr>
    </w:tbl>
    <w:p w14:paraId="0F1B61D4">
      <w:pPr>
        <w:pageBreakBefore w:val="0"/>
        <w:kinsoku/>
        <w:wordWrap/>
        <w:overflowPunct/>
        <w:topLinePunct w:val="0"/>
        <w:autoSpaceDE/>
        <w:autoSpaceDN/>
        <w:bidi w:val="0"/>
        <w:adjustRightInd/>
        <w:snapToGrid/>
        <w:spacing w:line="480" w:lineRule="exact"/>
        <w:ind w:left="0"/>
        <w:rPr>
          <w:rFonts w:hint="eastAsia" w:ascii="仿宋" w:hAnsi="仿宋" w:eastAsia="仿宋" w:cs="仿宋"/>
          <w:sz w:val="24"/>
          <w:u w:val="single"/>
        </w:rPr>
      </w:pPr>
      <w:r>
        <w:rPr>
          <w:rFonts w:hint="eastAsia" w:ascii="仿宋" w:hAnsi="仿宋" w:eastAsia="仿宋" w:cs="仿宋"/>
          <w:sz w:val="24"/>
          <w:lang w:eastAsia="zh-CN"/>
        </w:rPr>
        <w:t>询价</w:t>
      </w:r>
      <w:r>
        <w:rPr>
          <w:rFonts w:hint="eastAsia" w:ascii="仿宋" w:hAnsi="仿宋" w:eastAsia="仿宋" w:cs="仿宋"/>
          <w:sz w:val="24"/>
        </w:rPr>
        <w:t>供应商：</w:t>
      </w:r>
      <w:r>
        <w:rPr>
          <w:rFonts w:hint="eastAsia" w:ascii="仿宋" w:hAnsi="仿宋" w:eastAsia="仿宋" w:cs="仿宋"/>
          <w:sz w:val="24"/>
          <w:u w:val="single"/>
        </w:rPr>
        <w:t xml:space="preserve">   （加盖电子签章）    </w:t>
      </w:r>
    </w:p>
    <w:p w14:paraId="2CCFECF5">
      <w:pPr>
        <w:pageBreakBefore w:val="0"/>
        <w:kinsoku/>
        <w:wordWrap/>
        <w:overflowPunct/>
        <w:topLinePunct w:val="0"/>
        <w:autoSpaceDE/>
        <w:autoSpaceDN/>
        <w:bidi w:val="0"/>
        <w:adjustRightInd/>
        <w:snapToGrid/>
        <w:spacing w:line="480" w:lineRule="exact"/>
        <w:ind w:left="0"/>
        <w:rPr>
          <w:rFonts w:hint="eastAsia" w:ascii="仿宋" w:hAnsi="仿宋" w:eastAsia="仿宋" w:cs="仿宋"/>
          <w:sz w:val="24"/>
        </w:rPr>
      </w:pPr>
      <w:r>
        <w:rPr>
          <w:rFonts w:hint="eastAsia" w:ascii="仿宋" w:hAnsi="仿宋" w:eastAsia="仿宋" w:cs="仿宋"/>
          <w:sz w:val="24"/>
        </w:rPr>
        <w:t>法定代表人签字：</w:t>
      </w:r>
      <w:r>
        <w:rPr>
          <w:rFonts w:hint="eastAsia" w:ascii="仿宋" w:hAnsi="仿宋" w:eastAsia="仿宋" w:cs="仿宋"/>
          <w:sz w:val="24"/>
          <w:u w:val="single"/>
        </w:rPr>
        <w:t xml:space="preserve">   （电子签章或电子签字）              </w:t>
      </w:r>
    </w:p>
    <w:p w14:paraId="222CAF17">
      <w:pPr>
        <w:pStyle w:val="221"/>
        <w:pageBreakBefore w:val="0"/>
        <w:kinsoku/>
        <w:wordWrap/>
        <w:overflowPunct/>
        <w:topLinePunct w:val="0"/>
        <w:autoSpaceDE/>
        <w:autoSpaceDN/>
        <w:bidi w:val="0"/>
        <w:adjustRightInd/>
        <w:snapToGrid/>
        <w:spacing w:line="480" w:lineRule="exact"/>
        <w:ind w:left="0"/>
        <w:rPr>
          <w:rFonts w:hint="eastAsia" w:ascii="仿宋" w:hAnsi="仿宋" w:eastAsia="仿宋" w:cs="仿宋"/>
          <w:sz w:val="24"/>
          <w:szCs w:val="24"/>
        </w:rPr>
      </w:pPr>
      <w:r>
        <w:rPr>
          <w:rFonts w:hint="eastAsia" w:ascii="仿宋" w:hAnsi="仿宋" w:eastAsia="仿宋" w:cs="仿宋"/>
          <w:bCs/>
          <w:sz w:val="24"/>
          <w:szCs w:val="24"/>
        </w:rPr>
        <w:t>注：</w:t>
      </w:r>
      <w:r>
        <w:rPr>
          <w:rFonts w:hint="eastAsia" w:ascii="仿宋" w:hAnsi="仿宋" w:eastAsia="仿宋" w:cs="仿宋"/>
          <w:sz w:val="24"/>
          <w:szCs w:val="24"/>
        </w:rPr>
        <w:t>（1）上述表中的价格应按照供应商须知第11条的要求报价。</w:t>
      </w:r>
    </w:p>
    <w:p w14:paraId="60C4B94F">
      <w:pPr>
        <w:pStyle w:val="221"/>
        <w:pageBreakBefore w:val="0"/>
        <w:kinsoku/>
        <w:wordWrap/>
        <w:overflowPunct/>
        <w:topLinePunct w:val="0"/>
        <w:autoSpaceDE/>
        <w:autoSpaceDN/>
        <w:bidi w:val="0"/>
        <w:adjustRightInd/>
        <w:snapToGrid/>
        <w:spacing w:line="480" w:lineRule="exact"/>
        <w:ind w:left="0" w:firstLine="35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）如果单价和总价不符时，以单价为准。</w:t>
      </w:r>
    </w:p>
    <w:p w14:paraId="101A1D05">
      <w:pPr>
        <w:pStyle w:val="194"/>
        <w:pageBreakBefore w:val="0"/>
        <w:kinsoku/>
        <w:wordWrap/>
        <w:overflowPunct/>
        <w:topLinePunct w:val="0"/>
        <w:autoSpaceDE/>
        <w:autoSpaceDN/>
        <w:bidi w:val="0"/>
        <w:adjustRightInd/>
        <w:snapToGrid/>
        <w:spacing w:before="0" w:after="0" w:line="480" w:lineRule="exact"/>
        <w:ind w:left="0"/>
        <w:jc w:val="center"/>
        <w:rPr>
          <w:rFonts w:hint="eastAsia" w:ascii="仿宋" w:hAnsi="仿宋" w:eastAsia="仿宋" w:cs="仿宋"/>
          <w:bCs/>
          <w:sz w:val="28"/>
          <w:szCs w:val="28"/>
        </w:rPr>
        <w:sectPr>
          <w:pgSz w:w="11906" w:h="16838"/>
          <w:pgMar w:top="1440" w:right="1080" w:bottom="1440" w:left="1080" w:header="851" w:footer="992" w:gutter="0"/>
          <w:cols w:space="1701" w:num="1"/>
          <w:docGrid w:linePitch="360" w:charSpace="0"/>
        </w:sectPr>
      </w:pPr>
    </w:p>
    <w:p w14:paraId="302AF92C">
      <w:pPr>
        <w:pStyle w:val="194"/>
        <w:pageBreakBefore w:val="0"/>
        <w:kinsoku/>
        <w:wordWrap/>
        <w:overflowPunct/>
        <w:topLinePunct w:val="0"/>
        <w:autoSpaceDE/>
        <w:autoSpaceDN/>
        <w:bidi w:val="0"/>
        <w:adjustRightInd/>
        <w:snapToGrid/>
        <w:spacing w:before="0" w:after="0" w:line="480" w:lineRule="exact"/>
        <w:ind w:left="0"/>
        <w:jc w:val="center"/>
        <w:rPr>
          <w:rFonts w:hint="eastAsia" w:ascii="仿宋" w:hAnsi="仿宋" w:eastAsia="仿宋" w:cs="仿宋"/>
          <w:bCs/>
          <w:sz w:val="28"/>
          <w:szCs w:val="28"/>
          <w:lang w:eastAsia="zh-CN"/>
        </w:rPr>
      </w:pPr>
      <w:r>
        <w:rPr>
          <w:rFonts w:hint="eastAsia" w:ascii="仿宋" w:hAnsi="仿宋" w:eastAsia="仿宋" w:cs="仿宋"/>
          <w:bCs/>
          <w:sz w:val="28"/>
          <w:szCs w:val="28"/>
        </w:rPr>
        <w:t>报价明细表</w:t>
      </w:r>
      <w:r>
        <w:rPr>
          <w:rFonts w:hint="eastAsia" w:ascii="仿宋" w:hAnsi="仿宋" w:eastAsia="仿宋" w:cs="仿宋"/>
          <w:bCs/>
          <w:sz w:val="28"/>
          <w:szCs w:val="28"/>
          <w:lang w:eastAsia="zh-CN"/>
        </w:rPr>
        <w:t>（</w:t>
      </w:r>
      <w:r>
        <w:rPr>
          <w:rFonts w:hint="eastAsia" w:ascii="仿宋" w:hAnsi="仿宋" w:eastAsia="仿宋" w:cs="仿宋"/>
          <w:bCs/>
          <w:sz w:val="28"/>
          <w:szCs w:val="28"/>
          <w:lang w:val="en-US" w:eastAsia="zh-CN"/>
        </w:rPr>
        <w:t>采购包2:4%春雷霉素水剂或可溶液剂</w:t>
      </w:r>
      <w:r>
        <w:rPr>
          <w:rFonts w:hint="eastAsia" w:ascii="仿宋" w:hAnsi="仿宋" w:eastAsia="仿宋" w:cs="仿宋"/>
          <w:bCs/>
          <w:sz w:val="28"/>
          <w:szCs w:val="28"/>
          <w:lang w:eastAsia="zh-CN"/>
        </w:rPr>
        <w:t>）</w:t>
      </w:r>
    </w:p>
    <w:tbl>
      <w:tblPr>
        <w:tblStyle w:val="36"/>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0"/>
        <w:gridCol w:w="1285"/>
        <w:gridCol w:w="566"/>
        <w:gridCol w:w="786"/>
        <w:gridCol w:w="1191"/>
        <w:gridCol w:w="566"/>
        <w:gridCol w:w="566"/>
        <w:gridCol w:w="885"/>
        <w:gridCol w:w="2965"/>
        <w:gridCol w:w="603"/>
      </w:tblGrid>
      <w:tr w14:paraId="141EA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420" w:type="dxa"/>
            <w:noWrap w:val="0"/>
            <w:vAlign w:val="center"/>
          </w:tcPr>
          <w:p w14:paraId="7C9F1558">
            <w:pPr>
              <w:pStyle w:val="221"/>
              <w:pageBreakBefore w:val="0"/>
              <w:kinsoku/>
              <w:wordWrap/>
              <w:overflowPunct/>
              <w:topLinePunct w:val="0"/>
              <w:autoSpaceDE/>
              <w:autoSpaceDN/>
              <w:bidi w:val="0"/>
              <w:adjustRightInd/>
              <w:snapToGrid/>
              <w:spacing w:line="480" w:lineRule="exact"/>
              <w:ind w:left="0"/>
              <w:rPr>
                <w:rFonts w:hint="eastAsia" w:ascii="仿宋" w:hAnsi="仿宋" w:eastAsia="仿宋" w:cs="仿宋"/>
                <w:sz w:val="24"/>
                <w:szCs w:val="24"/>
              </w:rPr>
            </w:pPr>
            <w:r>
              <w:rPr>
                <w:rFonts w:hint="eastAsia" w:ascii="仿宋" w:hAnsi="仿宋" w:eastAsia="仿宋" w:cs="仿宋"/>
                <w:sz w:val="24"/>
                <w:szCs w:val="24"/>
              </w:rPr>
              <w:t>序号</w:t>
            </w:r>
          </w:p>
        </w:tc>
        <w:tc>
          <w:tcPr>
            <w:tcW w:w="1285" w:type="dxa"/>
            <w:noWrap w:val="0"/>
            <w:vAlign w:val="center"/>
          </w:tcPr>
          <w:p w14:paraId="1749A54A">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货物名称</w:t>
            </w:r>
          </w:p>
        </w:tc>
        <w:tc>
          <w:tcPr>
            <w:tcW w:w="566" w:type="dxa"/>
            <w:noWrap w:val="0"/>
            <w:vAlign w:val="center"/>
          </w:tcPr>
          <w:p w14:paraId="17586913">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品牌</w:t>
            </w:r>
          </w:p>
        </w:tc>
        <w:tc>
          <w:tcPr>
            <w:tcW w:w="786" w:type="dxa"/>
            <w:noWrap w:val="0"/>
            <w:vAlign w:val="center"/>
          </w:tcPr>
          <w:p w14:paraId="6A6C00F2">
            <w:pPr>
              <w:keepNext w:val="0"/>
              <w:keepLines w:val="0"/>
              <w:pageBreakBefore w:val="0"/>
              <w:widowControl/>
              <w:suppressLineNumbers w:val="0"/>
              <w:kinsoku/>
              <w:wordWrap/>
              <w:overflowPunct/>
              <w:topLinePunct w:val="0"/>
              <w:autoSpaceDE/>
              <w:autoSpaceDN/>
              <w:bidi w:val="0"/>
              <w:adjustRightInd/>
              <w:snapToGrid/>
              <w:spacing w:line="480" w:lineRule="exact"/>
              <w:ind w:left="0"/>
              <w:jc w:val="both"/>
              <w:textAlignment w:val="center"/>
              <w:rPr>
                <w:rFonts w:hint="eastAsia" w:ascii="仿宋" w:hAnsi="仿宋" w:eastAsia="仿宋" w:cs="仿宋"/>
                <w:b w:val="0"/>
                <w:bCs w:val="0"/>
                <w:sz w:val="24"/>
                <w:szCs w:val="24"/>
              </w:rPr>
            </w:pPr>
            <w:r>
              <w:rPr>
                <w:rFonts w:hint="eastAsia" w:ascii="仿宋" w:hAnsi="仿宋" w:eastAsia="仿宋" w:cs="仿宋"/>
                <w:b w:val="0"/>
                <w:bCs w:val="0"/>
                <w:i w:val="0"/>
                <w:iCs w:val="0"/>
                <w:color w:val="000000"/>
                <w:kern w:val="0"/>
                <w:sz w:val="24"/>
                <w:szCs w:val="24"/>
                <w:u w:val="none"/>
                <w:lang w:val="en-US" w:eastAsia="zh-CN" w:bidi="ar"/>
              </w:rPr>
              <w:t>计量单位</w:t>
            </w:r>
          </w:p>
        </w:tc>
        <w:tc>
          <w:tcPr>
            <w:tcW w:w="1191" w:type="dxa"/>
            <w:noWrap w:val="0"/>
            <w:vAlign w:val="center"/>
          </w:tcPr>
          <w:p w14:paraId="0FC80E18">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lang w:eastAsia="zh-CN"/>
              </w:rPr>
            </w:pPr>
            <w:r>
              <w:rPr>
                <w:rFonts w:hint="eastAsia" w:ascii="仿宋" w:hAnsi="仿宋" w:eastAsia="仿宋" w:cs="仿宋"/>
                <w:sz w:val="24"/>
                <w:szCs w:val="24"/>
              </w:rPr>
              <w:t>单价</w:t>
            </w:r>
            <w:r>
              <w:rPr>
                <w:rFonts w:hint="eastAsia" w:ascii="仿宋" w:hAnsi="仿宋" w:eastAsia="仿宋" w:cs="仿宋"/>
                <w:sz w:val="24"/>
                <w:szCs w:val="24"/>
                <w:lang w:eastAsia="zh-CN"/>
              </w:rPr>
              <w:t>（元</w:t>
            </w:r>
            <w:r>
              <w:rPr>
                <w:rFonts w:hint="eastAsia" w:ascii="仿宋" w:hAnsi="仿宋" w:eastAsia="仿宋" w:cs="仿宋"/>
                <w:sz w:val="24"/>
                <w:szCs w:val="24"/>
                <w:lang w:val="en-US" w:eastAsia="zh-CN"/>
              </w:rPr>
              <w:t>/吨</w:t>
            </w:r>
            <w:r>
              <w:rPr>
                <w:rFonts w:hint="eastAsia" w:ascii="仿宋" w:hAnsi="仿宋" w:eastAsia="仿宋" w:cs="仿宋"/>
                <w:sz w:val="24"/>
                <w:szCs w:val="24"/>
                <w:lang w:eastAsia="zh-CN"/>
              </w:rPr>
              <w:t>）</w:t>
            </w:r>
          </w:p>
        </w:tc>
        <w:tc>
          <w:tcPr>
            <w:tcW w:w="566" w:type="dxa"/>
            <w:noWrap w:val="0"/>
            <w:vAlign w:val="center"/>
          </w:tcPr>
          <w:p w14:paraId="60E726CF">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生产</w:t>
            </w:r>
          </w:p>
          <w:p w14:paraId="57CE4406">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厂商</w:t>
            </w:r>
          </w:p>
        </w:tc>
        <w:tc>
          <w:tcPr>
            <w:tcW w:w="566" w:type="dxa"/>
            <w:noWrap w:val="0"/>
            <w:vAlign w:val="center"/>
          </w:tcPr>
          <w:p w14:paraId="656E482D">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产地</w:t>
            </w:r>
          </w:p>
        </w:tc>
        <w:tc>
          <w:tcPr>
            <w:tcW w:w="885" w:type="dxa"/>
            <w:noWrap w:val="0"/>
            <w:vAlign w:val="center"/>
          </w:tcPr>
          <w:p w14:paraId="70174091">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r>
              <w:rPr>
                <w:rFonts w:hint="eastAsia" w:ascii="仿宋" w:hAnsi="仿宋" w:eastAsia="仿宋" w:cs="仿宋"/>
                <w:sz w:val="24"/>
                <w:szCs w:val="24"/>
              </w:rPr>
              <w:t>质保期</w:t>
            </w:r>
          </w:p>
        </w:tc>
        <w:tc>
          <w:tcPr>
            <w:tcW w:w="2965" w:type="dxa"/>
            <w:noWrap w:val="0"/>
            <w:vAlign w:val="center"/>
          </w:tcPr>
          <w:p w14:paraId="2E3D61F0">
            <w:pPr>
              <w:pageBreakBefore w:val="0"/>
              <w:widowControl/>
              <w:kinsoku/>
              <w:wordWrap/>
              <w:overflowPunct/>
              <w:topLinePunct w:val="0"/>
              <w:autoSpaceDE/>
              <w:autoSpaceDN/>
              <w:bidi w:val="0"/>
              <w:adjustRightInd/>
              <w:snapToGrid/>
              <w:spacing w:line="480" w:lineRule="exact"/>
              <w:ind w:left="0"/>
              <w:jc w:val="center"/>
              <w:rPr>
                <w:rFonts w:hint="eastAsia" w:ascii="仿宋" w:hAnsi="仿宋" w:eastAsia="仿宋" w:cs="仿宋"/>
                <w:sz w:val="24"/>
                <w:lang w:eastAsia="zh-CN"/>
              </w:rPr>
            </w:pPr>
            <w:r>
              <w:rPr>
                <w:rFonts w:hint="eastAsia" w:ascii="仿宋" w:hAnsi="仿宋" w:eastAsia="仿宋" w:cs="仿宋"/>
                <w:sz w:val="24"/>
                <w:lang w:eastAsia="zh-CN"/>
              </w:rPr>
              <w:t>包装规格</w:t>
            </w:r>
          </w:p>
        </w:tc>
        <w:tc>
          <w:tcPr>
            <w:tcW w:w="566" w:type="dxa"/>
            <w:noWrap w:val="0"/>
            <w:vAlign w:val="center"/>
          </w:tcPr>
          <w:p w14:paraId="5FFF9AC5">
            <w:pPr>
              <w:pageBreakBefore w:val="0"/>
              <w:widowControl/>
              <w:kinsoku/>
              <w:wordWrap/>
              <w:overflowPunct/>
              <w:topLinePunct w:val="0"/>
              <w:autoSpaceDE/>
              <w:autoSpaceDN/>
              <w:bidi w:val="0"/>
              <w:adjustRightInd/>
              <w:snapToGrid/>
              <w:spacing w:line="480" w:lineRule="exact"/>
              <w:ind w:left="0"/>
              <w:jc w:val="center"/>
              <w:rPr>
                <w:rFonts w:hint="eastAsia" w:ascii="仿宋" w:hAnsi="仿宋" w:eastAsia="仿宋" w:cs="仿宋"/>
                <w:sz w:val="24"/>
                <w:lang w:eastAsia="zh-CN"/>
              </w:rPr>
            </w:pPr>
            <w:r>
              <w:rPr>
                <w:rFonts w:hint="eastAsia" w:ascii="仿宋" w:hAnsi="仿宋" w:eastAsia="仿宋" w:cs="仿宋"/>
                <w:sz w:val="24"/>
                <w:lang w:eastAsia="zh-CN"/>
              </w:rPr>
              <w:t>备注</w:t>
            </w:r>
          </w:p>
        </w:tc>
      </w:tr>
      <w:tr w14:paraId="3CCE4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420" w:type="dxa"/>
            <w:noWrap w:val="0"/>
            <w:vAlign w:val="center"/>
          </w:tcPr>
          <w:p w14:paraId="0F30930B">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285" w:type="dxa"/>
            <w:noWrap w:val="0"/>
            <w:vAlign w:val="bottom"/>
          </w:tcPr>
          <w:p w14:paraId="3BB80D19">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jc w:val="center"/>
              <w:textAlignment w:val="cente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4%春雷霉素水剂或可溶液剂</w:t>
            </w:r>
          </w:p>
        </w:tc>
        <w:tc>
          <w:tcPr>
            <w:tcW w:w="566" w:type="dxa"/>
            <w:noWrap w:val="0"/>
            <w:vAlign w:val="center"/>
          </w:tcPr>
          <w:p w14:paraId="4FF9F4B5">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p>
        </w:tc>
        <w:tc>
          <w:tcPr>
            <w:tcW w:w="786" w:type="dxa"/>
            <w:noWrap w:val="0"/>
            <w:vAlign w:val="bottom"/>
          </w:tcPr>
          <w:p w14:paraId="22109922">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jc w:val="center"/>
              <w:textAlignment w:val="center"/>
              <w:rPr>
                <w:rFonts w:hint="eastAsia" w:ascii="仿宋" w:hAnsi="仿宋" w:eastAsia="仿宋" w:cs="仿宋"/>
                <w:b w:val="0"/>
                <w:bCs w:val="0"/>
                <w:sz w:val="24"/>
                <w:szCs w:val="24"/>
              </w:rPr>
            </w:pPr>
            <w:r>
              <w:rPr>
                <w:rFonts w:hint="default" w:ascii="仿宋" w:hAnsi="仿宋" w:eastAsia="仿宋" w:cs="仿宋"/>
                <w:b w:val="0"/>
                <w:bCs w:val="0"/>
                <w:i w:val="0"/>
                <w:iCs w:val="0"/>
                <w:color w:val="000000"/>
                <w:kern w:val="0"/>
                <w:sz w:val="24"/>
                <w:szCs w:val="24"/>
                <w:u w:val="none"/>
                <w:lang w:val="en-US" w:eastAsia="zh-CN" w:bidi="ar"/>
              </w:rPr>
              <w:t>吨</w:t>
            </w:r>
          </w:p>
        </w:tc>
        <w:tc>
          <w:tcPr>
            <w:tcW w:w="1191" w:type="dxa"/>
            <w:noWrap w:val="0"/>
            <w:vAlign w:val="center"/>
          </w:tcPr>
          <w:p w14:paraId="3BFD6B34">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p>
        </w:tc>
        <w:tc>
          <w:tcPr>
            <w:tcW w:w="566" w:type="dxa"/>
            <w:noWrap w:val="0"/>
            <w:vAlign w:val="center"/>
          </w:tcPr>
          <w:p w14:paraId="10AEEBFD">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p>
        </w:tc>
        <w:tc>
          <w:tcPr>
            <w:tcW w:w="566" w:type="dxa"/>
            <w:noWrap w:val="0"/>
            <w:vAlign w:val="center"/>
          </w:tcPr>
          <w:p w14:paraId="6CAAF0A5">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p>
        </w:tc>
        <w:tc>
          <w:tcPr>
            <w:tcW w:w="885" w:type="dxa"/>
            <w:noWrap w:val="0"/>
            <w:vAlign w:val="center"/>
          </w:tcPr>
          <w:p w14:paraId="20248D16">
            <w:pPr>
              <w:pStyle w:val="221"/>
              <w:pageBreakBefore w:val="0"/>
              <w:kinsoku/>
              <w:wordWrap/>
              <w:overflowPunct/>
              <w:topLinePunct w:val="0"/>
              <w:autoSpaceDE/>
              <w:autoSpaceDN/>
              <w:bidi w:val="0"/>
              <w:adjustRightInd/>
              <w:snapToGrid/>
              <w:spacing w:line="480" w:lineRule="exact"/>
              <w:ind w:left="0"/>
              <w:jc w:val="center"/>
              <w:rPr>
                <w:rFonts w:hint="eastAsia" w:ascii="仿宋" w:hAnsi="仿宋" w:eastAsia="仿宋" w:cs="仿宋"/>
                <w:sz w:val="24"/>
                <w:szCs w:val="24"/>
              </w:rPr>
            </w:pPr>
          </w:p>
        </w:tc>
        <w:tc>
          <w:tcPr>
            <w:tcW w:w="2965" w:type="dxa"/>
            <w:noWrap w:val="0"/>
            <w:vAlign w:val="center"/>
          </w:tcPr>
          <w:p w14:paraId="2A8FBF3C">
            <w:pPr>
              <w:pageBreakBefore w:val="0"/>
              <w:widowControl/>
              <w:kinsoku/>
              <w:wordWrap/>
              <w:overflowPunct/>
              <w:topLinePunct w:val="0"/>
              <w:autoSpaceDE/>
              <w:autoSpaceDN/>
              <w:bidi w:val="0"/>
              <w:adjustRightInd/>
              <w:snapToGrid/>
              <w:spacing w:line="480" w:lineRule="exact"/>
              <w:ind w:left="0"/>
              <w:jc w:val="center"/>
              <w:rPr>
                <w:rFonts w:hint="eastAsia" w:ascii="仿宋" w:hAnsi="仿宋" w:eastAsia="仿宋" w:cs="仿宋"/>
                <w:sz w:val="24"/>
                <w:lang w:eastAsia="zh-CN"/>
              </w:rPr>
            </w:pPr>
            <w:r>
              <w:rPr>
                <w:rFonts w:hint="eastAsia" w:ascii="仿宋" w:hAnsi="仿宋" w:eastAsia="仿宋" w:cs="仿宋"/>
                <w:sz w:val="24"/>
                <w:lang w:val="en-US" w:eastAsia="zh-CN"/>
              </w:rPr>
              <w:t>1000克/瓶和50克/瓶，大小包装比例为1:1</w:t>
            </w:r>
          </w:p>
        </w:tc>
        <w:tc>
          <w:tcPr>
            <w:tcW w:w="566" w:type="dxa"/>
            <w:noWrap w:val="0"/>
            <w:vAlign w:val="top"/>
          </w:tcPr>
          <w:p w14:paraId="6B7622DF">
            <w:pPr>
              <w:pageBreakBefore w:val="0"/>
              <w:widowControl/>
              <w:kinsoku/>
              <w:wordWrap/>
              <w:overflowPunct/>
              <w:topLinePunct w:val="0"/>
              <w:autoSpaceDE/>
              <w:autoSpaceDN/>
              <w:bidi w:val="0"/>
              <w:adjustRightInd/>
              <w:snapToGrid/>
              <w:spacing w:line="480" w:lineRule="exact"/>
              <w:ind w:left="0"/>
              <w:jc w:val="left"/>
              <w:rPr>
                <w:rFonts w:hint="eastAsia" w:ascii="仿宋" w:hAnsi="仿宋" w:eastAsia="仿宋" w:cs="仿宋"/>
                <w:sz w:val="24"/>
              </w:rPr>
            </w:pPr>
          </w:p>
        </w:tc>
      </w:tr>
      <w:tr w14:paraId="6BA7D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5" w:hRule="atLeast"/>
        </w:trPr>
        <w:tc>
          <w:tcPr>
            <w:tcW w:w="9833" w:type="dxa"/>
            <w:gridSpan w:val="10"/>
            <w:noWrap w:val="0"/>
            <w:vAlign w:val="center"/>
          </w:tcPr>
          <w:p w14:paraId="087043C7">
            <w:pPr>
              <w:pageBreakBefore w:val="0"/>
              <w:widowControl/>
              <w:kinsoku/>
              <w:wordWrap/>
              <w:overflowPunct/>
              <w:topLinePunct w:val="0"/>
              <w:autoSpaceDE/>
              <w:autoSpaceDN/>
              <w:bidi w:val="0"/>
              <w:adjustRightInd/>
              <w:snapToGrid/>
              <w:spacing w:line="480" w:lineRule="exact"/>
              <w:ind w:left="0"/>
              <w:jc w:val="center"/>
              <w:rPr>
                <w:rFonts w:hint="eastAsia" w:ascii="仿宋" w:hAnsi="仿宋" w:eastAsia="仿宋" w:cs="仿宋"/>
                <w:sz w:val="24"/>
              </w:rPr>
            </w:pPr>
            <w:r>
              <w:rPr>
                <w:rFonts w:hint="eastAsia" w:ascii="仿宋" w:hAnsi="仿宋" w:eastAsia="仿宋" w:cs="仿宋"/>
                <w:sz w:val="24"/>
                <w:lang w:eastAsia="zh-CN"/>
              </w:rPr>
              <w:t>合计：</w:t>
            </w:r>
            <w:r>
              <w:rPr>
                <w:rFonts w:hint="eastAsia" w:ascii="仿宋" w:hAnsi="仿宋" w:eastAsia="仿宋" w:cs="仿宋"/>
                <w:sz w:val="24"/>
              </w:rPr>
              <w:t>（人民币大写）：</w:t>
            </w:r>
            <w:r>
              <w:rPr>
                <w:rFonts w:hint="eastAsia" w:ascii="仿宋" w:hAnsi="仿宋" w:eastAsia="仿宋" w:cs="仿宋"/>
                <w:sz w:val="24"/>
                <w:lang w:eastAsia="zh-CN"/>
              </w:rPr>
              <w:t>每吨</w:t>
            </w:r>
            <w:r>
              <w:rPr>
                <w:rFonts w:hint="eastAsia" w:ascii="仿宋" w:hAnsi="仿宋" w:eastAsia="仿宋" w:cs="仿宋"/>
                <w:sz w:val="24"/>
                <w:u w:val="single"/>
              </w:rPr>
              <w:t xml:space="preserve">                    </w:t>
            </w:r>
            <w:r>
              <w:rPr>
                <w:rFonts w:hint="eastAsia" w:ascii="仿宋" w:hAnsi="仿宋" w:eastAsia="仿宋" w:cs="仿宋"/>
                <w:sz w:val="24"/>
                <w:u w:val="single"/>
                <w:lang w:eastAsia="zh-CN"/>
              </w:rPr>
              <w:t>（￥</w:t>
            </w:r>
            <w:r>
              <w:rPr>
                <w:rFonts w:hint="eastAsia" w:ascii="仿宋" w:hAnsi="仿宋" w:eastAsia="仿宋" w:cs="仿宋"/>
                <w:sz w:val="24"/>
                <w:u w:val="single"/>
                <w:lang w:val="en-US" w:eastAsia="zh-CN"/>
              </w:rPr>
              <w:t xml:space="preserve">                   /吨</w:t>
            </w:r>
            <w:r>
              <w:rPr>
                <w:rFonts w:hint="eastAsia" w:ascii="仿宋" w:hAnsi="仿宋" w:eastAsia="仿宋" w:cs="仿宋"/>
                <w:sz w:val="24"/>
                <w:u w:val="single"/>
                <w:lang w:eastAsia="zh-CN"/>
              </w:rPr>
              <w:t>）</w:t>
            </w:r>
          </w:p>
        </w:tc>
      </w:tr>
    </w:tbl>
    <w:p w14:paraId="6C585579">
      <w:pPr>
        <w:pageBreakBefore w:val="0"/>
        <w:kinsoku/>
        <w:wordWrap/>
        <w:overflowPunct/>
        <w:topLinePunct w:val="0"/>
        <w:autoSpaceDE/>
        <w:autoSpaceDN/>
        <w:bidi w:val="0"/>
        <w:adjustRightInd/>
        <w:snapToGrid/>
        <w:spacing w:line="480" w:lineRule="exact"/>
        <w:ind w:left="0"/>
        <w:rPr>
          <w:rFonts w:hint="eastAsia" w:ascii="仿宋" w:hAnsi="仿宋" w:eastAsia="仿宋" w:cs="仿宋"/>
          <w:sz w:val="24"/>
          <w:lang w:eastAsia="zh-CN"/>
        </w:rPr>
      </w:pPr>
    </w:p>
    <w:p w14:paraId="63A08EC5">
      <w:pPr>
        <w:pageBreakBefore w:val="0"/>
        <w:kinsoku/>
        <w:wordWrap/>
        <w:overflowPunct/>
        <w:topLinePunct w:val="0"/>
        <w:autoSpaceDE/>
        <w:autoSpaceDN/>
        <w:bidi w:val="0"/>
        <w:adjustRightInd/>
        <w:snapToGrid/>
        <w:spacing w:line="480" w:lineRule="exact"/>
        <w:ind w:left="0"/>
        <w:rPr>
          <w:rFonts w:hint="eastAsia" w:ascii="仿宋" w:hAnsi="仿宋" w:eastAsia="仿宋" w:cs="仿宋"/>
          <w:sz w:val="24"/>
          <w:u w:val="single"/>
        </w:rPr>
      </w:pPr>
      <w:r>
        <w:rPr>
          <w:rFonts w:hint="eastAsia" w:ascii="仿宋" w:hAnsi="仿宋" w:eastAsia="仿宋" w:cs="仿宋"/>
          <w:sz w:val="24"/>
          <w:lang w:eastAsia="zh-CN"/>
        </w:rPr>
        <w:t>询价</w:t>
      </w:r>
      <w:r>
        <w:rPr>
          <w:rFonts w:hint="eastAsia" w:ascii="仿宋" w:hAnsi="仿宋" w:eastAsia="仿宋" w:cs="仿宋"/>
          <w:sz w:val="24"/>
        </w:rPr>
        <w:t>供应商：</w:t>
      </w:r>
      <w:r>
        <w:rPr>
          <w:rFonts w:hint="eastAsia" w:ascii="仿宋" w:hAnsi="仿宋" w:eastAsia="仿宋" w:cs="仿宋"/>
          <w:sz w:val="24"/>
          <w:u w:val="single"/>
        </w:rPr>
        <w:t xml:space="preserve">   （加盖电子签章）    </w:t>
      </w:r>
    </w:p>
    <w:p w14:paraId="0524391E">
      <w:pPr>
        <w:pageBreakBefore w:val="0"/>
        <w:kinsoku/>
        <w:wordWrap/>
        <w:overflowPunct/>
        <w:topLinePunct w:val="0"/>
        <w:autoSpaceDE/>
        <w:autoSpaceDN/>
        <w:bidi w:val="0"/>
        <w:adjustRightInd/>
        <w:snapToGrid/>
        <w:spacing w:line="480" w:lineRule="exact"/>
        <w:ind w:left="0"/>
        <w:rPr>
          <w:rFonts w:hint="eastAsia" w:ascii="仿宋" w:hAnsi="仿宋" w:eastAsia="仿宋" w:cs="仿宋"/>
          <w:sz w:val="24"/>
        </w:rPr>
      </w:pPr>
      <w:r>
        <w:rPr>
          <w:rFonts w:hint="eastAsia" w:ascii="仿宋" w:hAnsi="仿宋" w:eastAsia="仿宋" w:cs="仿宋"/>
          <w:sz w:val="24"/>
        </w:rPr>
        <w:t>法定代表人签字：</w:t>
      </w:r>
      <w:r>
        <w:rPr>
          <w:rFonts w:hint="eastAsia" w:ascii="仿宋" w:hAnsi="仿宋" w:eastAsia="仿宋" w:cs="仿宋"/>
          <w:sz w:val="24"/>
          <w:u w:val="single"/>
        </w:rPr>
        <w:t xml:space="preserve">   （电子签章或电子签字）              </w:t>
      </w:r>
    </w:p>
    <w:p w14:paraId="2E055B14">
      <w:pPr>
        <w:pStyle w:val="194"/>
        <w:pageBreakBefore w:val="0"/>
        <w:kinsoku/>
        <w:wordWrap/>
        <w:overflowPunct/>
        <w:topLinePunct w:val="0"/>
        <w:autoSpaceDE/>
        <w:autoSpaceDN/>
        <w:bidi w:val="0"/>
        <w:adjustRightInd/>
        <w:snapToGrid/>
        <w:spacing w:before="0" w:after="0" w:line="480" w:lineRule="exact"/>
        <w:ind w:left="0"/>
        <w:jc w:val="both"/>
        <w:rPr>
          <w:rFonts w:hint="eastAsia" w:ascii="仿宋" w:hAnsi="仿宋" w:eastAsia="仿宋" w:cs="仿宋"/>
          <w:b w:val="0"/>
          <w:sz w:val="24"/>
          <w:szCs w:val="24"/>
          <w:lang w:val="en-US" w:eastAsia="zh-CN" w:bidi="ar-SA"/>
        </w:rPr>
      </w:pPr>
      <w:bookmarkStart w:id="55" w:name="_Toc455472188"/>
      <w:bookmarkStart w:id="56" w:name="_Toc62225068"/>
      <w:bookmarkStart w:id="57" w:name="_Toc2135"/>
    </w:p>
    <w:p w14:paraId="527080E3">
      <w:pPr>
        <w:pStyle w:val="194"/>
        <w:pageBreakBefore w:val="0"/>
        <w:kinsoku/>
        <w:wordWrap/>
        <w:overflowPunct/>
        <w:topLinePunct w:val="0"/>
        <w:autoSpaceDE/>
        <w:autoSpaceDN/>
        <w:bidi w:val="0"/>
        <w:adjustRightInd/>
        <w:snapToGrid/>
        <w:spacing w:before="0" w:after="0" w:line="480" w:lineRule="exact"/>
        <w:ind w:left="0"/>
        <w:jc w:val="both"/>
        <w:rPr>
          <w:rFonts w:hint="eastAsia" w:ascii="仿宋" w:hAnsi="仿宋" w:eastAsia="仿宋" w:cs="仿宋"/>
          <w:b w:val="0"/>
          <w:sz w:val="24"/>
          <w:szCs w:val="24"/>
          <w:lang w:val="en-US" w:eastAsia="zh-CN" w:bidi="ar-SA"/>
        </w:rPr>
      </w:pPr>
      <w:r>
        <w:rPr>
          <w:rFonts w:hint="eastAsia" w:ascii="仿宋" w:hAnsi="仿宋" w:eastAsia="仿宋" w:cs="仿宋"/>
          <w:b w:val="0"/>
          <w:sz w:val="24"/>
          <w:szCs w:val="24"/>
          <w:lang w:val="en-US" w:eastAsia="zh-CN" w:bidi="ar-SA"/>
        </w:rPr>
        <w:t>注：</w:t>
      </w:r>
    </w:p>
    <w:p w14:paraId="7993251C">
      <w:pPr>
        <w:pStyle w:val="221"/>
        <w:pageBreakBefore w:val="0"/>
        <w:kinsoku/>
        <w:wordWrap/>
        <w:overflowPunct/>
        <w:topLinePunct w:val="0"/>
        <w:autoSpaceDE/>
        <w:autoSpaceDN/>
        <w:bidi w:val="0"/>
        <w:adjustRightInd/>
        <w:snapToGrid/>
        <w:spacing w:line="480" w:lineRule="exact"/>
        <w:ind w:left="0"/>
        <w:rPr>
          <w:rFonts w:hint="eastAsia" w:ascii="仿宋" w:hAnsi="仿宋" w:eastAsia="仿宋" w:cs="仿宋"/>
          <w:sz w:val="24"/>
          <w:szCs w:val="24"/>
        </w:rPr>
      </w:pPr>
      <w:r>
        <w:rPr>
          <w:rFonts w:hint="eastAsia" w:ascii="仿宋" w:hAnsi="仿宋" w:eastAsia="仿宋" w:cs="仿宋"/>
          <w:sz w:val="24"/>
          <w:szCs w:val="24"/>
        </w:rPr>
        <w:t>（1）上述表中的价格应按照供应商须知第11条的要求报价。</w:t>
      </w:r>
    </w:p>
    <w:p w14:paraId="5D3FE640">
      <w:pPr>
        <w:pStyle w:val="221"/>
        <w:pageBreakBefore w:val="0"/>
        <w:kinsoku/>
        <w:wordWrap/>
        <w:overflowPunct/>
        <w:topLinePunct w:val="0"/>
        <w:autoSpaceDE/>
        <w:autoSpaceDN/>
        <w:bidi w:val="0"/>
        <w:adjustRightInd/>
        <w:snapToGrid/>
        <w:spacing w:line="480" w:lineRule="exact"/>
        <w:ind w:left="0" w:firstLine="35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）如果单价和总价不符时，以单价为准。</w:t>
      </w:r>
    </w:p>
    <w:p w14:paraId="752094F4">
      <w:pPr>
        <w:pStyle w:val="195"/>
        <w:pageBreakBefore w:val="0"/>
        <w:kinsoku/>
        <w:wordWrap/>
        <w:overflowPunct/>
        <w:topLinePunct w:val="0"/>
        <w:autoSpaceDE/>
        <w:autoSpaceDN/>
        <w:bidi w:val="0"/>
        <w:adjustRightInd/>
        <w:snapToGrid/>
        <w:spacing w:line="480" w:lineRule="exact"/>
        <w:ind w:left="0"/>
        <w:rPr>
          <w:rFonts w:hint="eastAsia"/>
          <w:lang w:eastAsia="zh-CN"/>
        </w:rPr>
        <w:sectPr>
          <w:pgSz w:w="11906" w:h="16838"/>
          <w:pgMar w:top="1440" w:right="1080" w:bottom="1440" w:left="1080" w:header="851" w:footer="992" w:gutter="0"/>
          <w:cols w:space="1701" w:num="1"/>
          <w:docGrid w:linePitch="360" w:charSpace="0"/>
        </w:sectPr>
      </w:pPr>
    </w:p>
    <w:p w14:paraId="50507838">
      <w:pPr>
        <w:pStyle w:val="194"/>
        <w:pageBreakBefore w:val="0"/>
        <w:widowControl w:val="0"/>
        <w:kinsoku/>
        <w:wordWrap/>
        <w:overflowPunct/>
        <w:topLinePunct w:val="0"/>
        <w:autoSpaceDE/>
        <w:autoSpaceDN/>
        <w:bidi w:val="0"/>
        <w:adjustRightInd/>
        <w:spacing w:before="0" w:after="0" w:line="480" w:lineRule="exact"/>
        <w:jc w:val="both"/>
        <w:textAlignment w:val="auto"/>
        <w:rPr>
          <w:rFonts w:hint="eastAsia" w:ascii="仿宋" w:hAnsi="仿宋" w:eastAsia="仿宋" w:cs="仿宋"/>
          <w:bCs/>
          <w:sz w:val="28"/>
          <w:szCs w:val="28"/>
        </w:rPr>
      </w:pPr>
      <w:r>
        <w:rPr>
          <w:rFonts w:hint="eastAsia" w:ascii="仿宋" w:hAnsi="仿宋" w:eastAsia="仿宋" w:cs="仿宋"/>
          <w:bCs/>
          <w:sz w:val="28"/>
          <w:szCs w:val="28"/>
          <w:lang w:eastAsia="zh-CN"/>
        </w:rPr>
        <w:t>三</w:t>
      </w:r>
      <w:r>
        <w:rPr>
          <w:rFonts w:hint="eastAsia" w:ascii="仿宋" w:hAnsi="仿宋" w:eastAsia="仿宋" w:cs="仿宋"/>
          <w:bCs/>
          <w:sz w:val="28"/>
          <w:szCs w:val="28"/>
        </w:rPr>
        <w:t>、</w:t>
      </w:r>
      <w:bookmarkEnd w:id="55"/>
      <w:bookmarkEnd w:id="56"/>
      <w:bookmarkEnd w:id="57"/>
      <w:bookmarkStart w:id="58" w:name="_Toc455472192"/>
      <w:bookmarkStart w:id="59" w:name="_Toc19469"/>
      <w:r>
        <w:rPr>
          <w:rFonts w:hint="eastAsia" w:ascii="仿宋" w:hAnsi="仿宋" w:eastAsia="仿宋" w:cs="仿宋"/>
          <w:bCs/>
          <w:sz w:val="28"/>
          <w:szCs w:val="28"/>
        </w:rPr>
        <w:t>资质审查时</w:t>
      </w:r>
      <w:r>
        <w:rPr>
          <w:rFonts w:hint="eastAsia" w:ascii="仿宋" w:hAnsi="仿宋" w:eastAsia="仿宋" w:cs="仿宋"/>
          <w:bCs/>
          <w:sz w:val="28"/>
          <w:szCs w:val="28"/>
          <w:lang w:eastAsia="zh-CN"/>
        </w:rPr>
        <w:t>询价</w:t>
      </w:r>
      <w:r>
        <w:rPr>
          <w:rFonts w:hint="eastAsia" w:ascii="仿宋" w:hAnsi="仿宋" w:eastAsia="仿宋" w:cs="仿宋"/>
          <w:bCs/>
          <w:sz w:val="28"/>
          <w:szCs w:val="28"/>
        </w:rPr>
        <w:t>供应商必须提交的资格证明文件</w:t>
      </w:r>
      <w:bookmarkEnd w:id="58"/>
      <w:bookmarkEnd w:id="59"/>
    </w:p>
    <w:p w14:paraId="3FE49093">
      <w:pPr>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供应商提供下列材料之一</w:t>
      </w:r>
      <w:r>
        <w:rPr>
          <w:rFonts w:hint="eastAsia" w:ascii="仿宋" w:hAnsi="仿宋" w:eastAsia="仿宋" w:cs="仿宋"/>
          <w:sz w:val="24"/>
          <w:lang w:eastAsia="zh-CN"/>
        </w:rPr>
        <w:t>：</w:t>
      </w:r>
    </w:p>
    <w:p w14:paraId="405C0E6B">
      <w:pPr>
        <w:pageBreakBefore w:val="0"/>
        <w:widowControl w:val="0"/>
        <w:kinsoku/>
        <w:wordWrap/>
        <w:overflowPunct/>
        <w:topLinePunct w:val="0"/>
        <w:autoSpaceDE/>
        <w:autoSpaceDN/>
        <w:bidi w:val="0"/>
        <w:adjustRightInd/>
        <w:spacing w:line="480" w:lineRule="exact"/>
        <w:ind w:firstLine="360"/>
        <w:textAlignment w:val="auto"/>
        <w:rPr>
          <w:rFonts w:hint="eastAsia" w:ascii="仿宋" w:hAnsi="仿宋" w:eastAsia="仿宋" w:cs="仿宋"/>
          <w:sz w:val="24"/>
        </w:rPr>
      </w:pPr>
      <w:r>
        <w:rPr>
          <w:rFonts w:hint="eastAsia" w:ascii="仿宋" w:hAnsi="仿宋" w:eastAsia="仿宋" w:cs="仿宋"/>
          <w:sz w:val="24"/>
          <w:lang w:eastAsia="zh-CN"/>
        </w:rPr>
        <w:t>（1）</w:t>
      </w:r>
      <w:r>
        <w:rPr>
          <w:rFonts w:hint="eastAsia" w:ascii="仿宋" w:hAnsi="仿宋" w:eastAsia="仿宋" w:cs="仿宋"/>
          <w:sz w:val="24"/>
        </w:rPr>
        <w:t>供应商提供</w:t>
      </w:r>
      <w:r>
        <w:rPr>
          <w:rFonts w:hint="eastAsia" w:ascii="仿宋" w:hAnsi="仿宋" w:eastAsia="仿宋" w:cs="仿宋"/>
          <w:bCs/>
          <w:sz w:val="24"/>
        </w:rPr>
        <w:t>法定代表人资格证明</w:t>
      </w:r>
      <w:r>
        <w:rPr>
          <w:rFonts w:hint="eastAsia" w:ascii="仿宋" w:hAnsi="仿宋" w:eastAsia="仿宋" w:cs="仿宋"/>
          <w:b/>
          <w:bCs/>
          <w:sz w:val="24"/>
        </w:rPr>
        <w:t>（必须提供，格式按照示范格式一）</w:t>
      </w:r>
      <w:r>
        <w:rPr>
          <w:rFonts w:hint="eastAsia" w:ascii="仿宋" w:hAnsi="仿宋" w:eastAsia="仿宋" w:cs="仿宋"/>
          <w:sz w:val="24"/>
        </w:rPr>
        <w:t>和</w:t>
      </w:r>
      <w:r>
        <w:rPr>
          <w:rFonts w:hint="eastAsia" w:ascii="仿宋" w:hAnsi="仿宋" w:eastAsia="仿宋" w:cs="仿宋"/>
          <w:bCs/>
          <w:sz w:val="24"/>
        </w:rPr>
        <w:t>法定代表人身份证</w:t>
      </w:r>
      <w:r>
        <w:rPr>
          <w:rFonts w:hint="eastAsia" w:ascii="仿宋" w:hAnsi="仿宋" w:eastAsia="仿宋" w:cs="仿宋"/>
          <w:b/>
          <w:bCs w:val="0"/>
          <w:sz w:val="24"/>
        </w:rPr>
        <w:t>（扫描件并加盖供应商电子签章）</w:t>
      </w:r>
      <w:r>
        <w:rPr>
          <w:rFonts w:hint="eastAsia" w:ascii="仿宋" w:hAnsi="仿宋" w:eastAsia="仿宋" w:cs="仿宋"/>
          <w:sz w:val="24"/>
        </w:rPr>
        <w:t>；</w:t>
      </w:r>
    </w:p>
    <w:p w14:paraId="36033E80">
      <w:pPr>
        <w:pageBreakBefore w:val="0"/>
        <w:widowControl w:val="0"/>
        <w:kinsoku/>
        <w:wordWrap/>
        <w:overflowPunct/>
        <w:topLinePunct w:val="0"/>
        <w:autoSpaceDE/>
        <w:autoSpaceDN/>
        <w:bidi w:val="0"/>
        <w:adjustRightInd/>
        <w:spacing w:line="480" w:lineRule="exact"/>
        <w:ind w:firstLine="360"/>
        <w:textAlignment w:val="auto"/>
        <w:rPr>
          <w:rFonts w:hint="eastAsia" w:ascii="仿宋" w:hAnsi="仿宋" w:eastAsia="仿宋" w:cs="仿宋"/>
          <w:sz w:val="24"/>
        </w:rPr>
      </w:pPr>
      <w:r>
        <w:rPr>
          <w:rFonts w:hint="eastAsia" w:ascii="仿宋" w:hAnsi="仿宋" w:eastAsia="仿宋" w:cs="仿宋"/>
          <w:sz w:val="24"/>
          <w:lang w:eastAsia="zh-CN"/>
        </w:rPr>
        <w:t>（2）</w:t>
      </w:r>
      <w:r>
        <w:rPr>
          <w:rFonts w:hint="eastAsia" w:ascii="仿宋" w:hAnsi="仿宋" w:eastAsia="仿宋" w:cs="仿宋"/>
          <w:sz w:val="24"/>
        </w:rPr>
        <w:t>供应商提供授权委托书</w:t>
      </w:r>
      <w:r>
        <w:rPr>
          <w:rFonts w:hint="eastAsia" w:ascii="仿宋" w:hAnsi="仿宋" w:eastAsia="仿宋" w:cs="仿宋"/>
          <w:b/>
          <w:bCs/>
          <w:sz w:val="24"/>
        </w:rPr>
        <w:t>（必须提供，格式按照示范格式二）</w:t>
      </w:r>
      <w:r>
        <w:rPr>
          <w:rFonts w:hint="eastAsia" w:ascii="仿宋" w:hAnsi="仿宋" w:eastAsia="仿宋" w:cs="仿宋"/>
          <w:sz w:val="24"/>
        </w:rPr>
        <w:t>和</w:t>
      </w:r>
      <w:r>
        <w:rPr>
          <w:rFonts w:hint="eastAsia" w:ascii="仿宋" w:hAnsi="仿宋" w:eastAsia="仿宋" w:cs="仿宋"/>
          <w:bCs/>
          <w:sz w:val="24"/>
        </w:rPr>
        <w:t>受托人身份证</w:t>
      </w:r>
      <w:r>
        <w:rPr>
          <w:rFonts w:hint="eastAsia" w:ascii="仿宋" w:hAnsi="仿宋" w:eastAsia="仿宋" w:cs="仿宋"/>
          <w:b/>
          <w:bCs w:val="0"/>
          <w:sz w:val="24"/>
        </w:rPr>
        <w:t>（扫描件并加盖供应商电子签章）</w:t>
      </w:r>
      <w:r>
        <w:rPr>
          <w:rFonts w:hint="eastAsia" w:ascii="仿宋" w:hAnsi="仿宋" w:eastAsia="仿宋" w:cs="仿宋"/>
          <w:sz w:val="24"/>
        </w:rPr>
        <w:t>。</w:t>
      </w:r>
    </w:p>
    <w:p w14:paraId="6E735346">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仿宋" w:hAnsi="仿宋" w:eastAsia="仿宋" w:cs="仿宋"/>
          <w:bCs/>
          <w:sz w:val="24"/>
        </w:rPr>
      </w:pPr>
      <w:r>
        <w:rPr>
          <w:rFonts w:hint="eastAsia" w:ascii="仿宋" w:hAnsi="仿宋" w:eastAsia="仿宋" w:cs="仿宋"/>
          <w:sz w:val="24"/>
          <w:lang w:val="en-US" w:eastAsia="zh-CN"/>
        </w:rPr>
        <w:t>2.</w:t>
      </w:r>
      <w:r>
        <w:rPr>
          <w:rFonts w:hint="eastAsia" w:ascii="仿宋" w:hAnsi="仿宋" w:eastAsia="仿宋" w:cs="仿宋"/>
          <w:bCs/>
          <w:sz w:val="24"/>
        </w:rPr>
        <w:t>供应商提供下列材料之一</w:t>
      </w:r>
      <w:r>
        <w:rPr>
          <w:rFonts w:hint="eastAsia" w:ascii="仿宋" w:hAnsi="仿宋" w:eastAsia="仿宋" w:cs="仿宋"/>
          <w:bCs/>
          <w:sz w:val="24"/>
          <w:lang w:eastAsia="zh-CN"/>
        </w:rPr>
        <w:t>：</w:t>
      </w:r>
    </w:p>
    <w:p w14:paraId="1E5B1B53">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bCs/>
          <w:sz w:val="24"/>
        </w:rPr>
        <w:t>A.供应商为企业的</w:t>
      </w:r>
      <w:r>
        <w:rPr>
          <w:rFonts w:hint="eastAsia" w:ascii="仿宋" w:hAnsi="仿宋" w:eastAsia="仿宋" w:cs="仿宋"/>
          <w:bCs/>
          <w:sz w:val="24"/>
          <w:lang w:eastAsia="zh-CN"/>
        </w:rPr>
        <w:t>：</w:t>
      </w:r>
      <w:r>
        <w:rPr>
          <w:rFonts w:hint="eastAsia" w:ascii="仿宋" w:hAnsi="仿宋" w:eastAsia="仿宋" w:cs="仿宋"/>
          <w:sz w:val="24"/>
        </w:rPr>
        <w:t>提供营业执照（三证合一）</w:t>
      </w:r>
      <w:r>
        <w:rPr>
          <w:rFonts w:hint="eastAsia" w:ascii="仿宋" w:hAnsi="仿宋" w:eastAsia="仿宋" w:cs="仿宋"/>
          <w:b/>
          <w:bCs/>
          <w:sz w:val="24"/>
        </w:rPr>
        <w:t>（</w:t>
      </w:r>
      <w:r>
        <w:rPr>
          <w:rFonts w:hint="eastAsia" w:ascii="仿宋" w:hAnsi="仿宋" w:eastAsia="仿宋" w:cs="仿宋"/>
          <w:b/>
          <w:bCs/>
          <w:sz w:val="24"/>
          <w:lang w:eastAsia="zh-CN"/>
        </w:rPr>
        <w:t>有效期内</w:t>
      </w:r>
      <w:r>
        <w:rPr>
          <w:rFonts w:hint="eastAsia" w:ascii="仿宋" w:hAnsi="仿宋" w:eastAsia="仿宋" w:cs="仿宋"/>
          <w:b/>
          <w:bCs/>
          <w:sz w:val="24"/>
        </w:rPr>
        <w:t>扫描件加盖供应商电子签章</w:t>
      </w:r>
      <w:r>
        <w:rPr>
          <w:rFonts w:hint="eastAsia" w:ascii="仿宋" w:hAnsi="仿宋" w:eastAsia="仿宋" w:cs="仿宋"/>
          <w:b/>
          <w:sz w:val="24"/>
        </w:rPr>
        <w:t>上传至电子响应文件</w:t>
      </w:r>
      <w:r>
        <w:rPr>
          <w:rFonts w:hint="eastAsia" w:ascii="仿宋" w:hAnsi="仿宋" w:eastAsia="仿宋" w:cs="仿宋"/>
          <w:b/>
          <w:bCs/>
          <w:sz w:val="24"/>
        </w:rPr>
        <w:t>）</w:t>
      </w:r>
      <w:r>
        <w:rPr>
          <w:rFonts w:hint="eastAsia" w:ascii="仿宋" w:hAnsi="仿宋" w:eastAsia="仿宋" w:cs="仿宋"/>
          <w:sz w:val="24"/>
        </w:rPr>
        <w:t>。</w:t>
      </w:r>
    </w:p>
    <w:p w14:paraId="37D568D0">
      <w:pPr>
        <w:pStyle w:val="14"/>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left"/>
        <w:textAlignment w:val="auto"/>
        <w:rPr>
          <w:rFonts w:hint="eastAsia" w:ascii="仿宋" w:hAnsi="仿宋" w:eastAsia="仿宋" w:cs="仿宋"/>
          <w:color w:val="000000"/>
          <w:sz w:val="24"/>
        </w:rPr>
      </w:pPr>
      <w:r>
        <w:rPr>
          <w:rFonts w:hint="eastAsia" w:ascii="仿宋" w:hAnsi="仿宋" w:eastAsia="仿宋" w:cs="仿宋"/>
          <w:sz w:val="24"/>
        </w:rPr>
        <w:t>B.供应商为事业单位的</w:t>
      </w:r>
      <w:r>
        <w:rPr>
          <w:rFonts w:hint="eastAsia" w:ascii="仿宋" w:hAnsi="仿宋" w:eastAsia="仿宋" w:cs="仿宋"/>
          <w:sz w:val="24"/>
          <w:lang w:eastAsia="zh-CN"/>
        </w:rPr>
        <w:t>：</w:t>
      </w:r>
      <w:r>
        <w:rPr>
          <w:rFonts w:hint="eastAsia" w:ascii="仿宋" w:hAnsi="仿宋" w:eastAsia="仿宋" w:cs="仿宋"/>
          <w:sz w:val="24"/>
        </w:rPr>
        <w:t>提供事业法人证书</w:t>
      </w:r>
      <w:r>
        <w:rPr>
          <w:rFonts w:hint="eastAsia" w:ascii="仿宋" w:hAnsi="仿宋" w:eastAsia="仿宋" w:cs="仿宋"/>
          <w:b/>
          <w:bCs/>
          <w:sz w:val="24"/>
        </w:rPr>
        <w:t>（</w:t>
      </w:r>
      <w:r>
        <w:rPr>
          <w:rFonts w:hint="eastAsia" w:ascii="仿宋" w:hAnsi="仿宋" w:eastAsia="仿宋" w:cs="仿宋"/>
          <w:b/>
          <w:bCs/>
          <w:sz w:val="24"/>
          <w:lang w:eastAsia="zh-CN"/>
        </w:rPr>
        <w:t>有效期内</w:t>
      </w:r>
      <w:r>
        <w:rPr>
          <w:rFonts w:hint="eastAsia" w:ascii="仿宋" w:hAnsi="仿宋" w:eastAsia="仿宋" w:cs="仿宋"/>
          <w:b/>
          <w:bCs/>
          <w:sz w:val="24"/>
        </w:rPr>
        <w:t>扫描件加盖供应商电子签章</w:t>
      </w:r>
      <w:r>
        <w:rPr>
          <w:rFonts w:hint="eastAsia" w:ascii="仿宋" w:hAnsi="仿宋" w:eastAsia="仿宋" w:cs="仿宋"/>
          <w:b/>
          <w:sz w:val="24"/>
        </w:rPr>
        <w:t>上传至电子响应文件</w:t>
      </w:r>
      <w:r>
        <w:rPr>
          <w:rFonts w:hint="eastAsia" w:ascii="仿宋" w:hAnsi="仿宋" w:eastAsia="仿宋" w:cs="仿宋"/>
          <w:b/>
          <w:bCs/>
          <w:sz w:val="24"/>
        </w:rPr>
        <w:t>）</w:t>
      </w:r>
      <w:r>
        <w:rPr>
          <w:rFonts w:hint="eastAsia" w:ascii="仿宋" w:hAnsi="仿宋" w:eastAsia="仿宋" w:cs="仿宋"/>
          <w:sz w:val="24"/>
        </w:rPr>
        <w:t>。</w:t>
      </w:r>
    </w:p>
    <w:p w14:paraId="0AC62618">
      <w:pPr>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b/>
          <w:bCs/>
          <w:sz w:val="24"/>
          <w:lang w:val="zh-CN" w:eastAsia="zh-CN"/>
        </w:rPr>
      </w:pPr>
      <w:r>
        <w:rPr>
          <w:rFonts w:hint="eastAsia" w:ascii="仿宋" w:hAnsi="仿宋" w:eastAsia="仿宋" w:cs="仿宋"/>
          <w:sz w:val="24"/>
          <w:lang w:val="en-US" w:eastAsia="zh-CN"/>
        </w:rPr>
        <w:t>3.供应商符合《中华人民共和国政府采购法》第二十二条规定的六项条件的声明函</w:t>
      </w:r>
      <w:r>
        <w:rPr>
          <w:rFonts w:hint="eastAsia" w:ascii="仿宋" w:hAnsi="仿宋" w:eastAsia="仿宋" w:cs="仿宋"/>
          <w:b/>
          <w:bCs/>
          <w:sz w:val="24"/>
          <w:lang w:val="zh-CN" w:eastAsia="zh-CN"/>
        </w:rPr>
        <w:t>（格式按照示范格式要求</w:t>
      </w:r>
      <w:r>
        <w:rPr>
          <w:rFonts w:hint="eastAsia" w:ascii="仿宋" w:hAnsi="仿宋" w:eastAsia="仿宋" w:cs="仿宋"/>
          <w:b/>
          <w:bCs/>
          <w:sz w:val="24"/>
          <w:lang w:val="en-US" w:eastAsia="zh-CN"/>
        </w:rPr>
        <w:t>加盖供应商电子</w:t>
      </w:r>
      <w:r>
        <w:rPr>
          <w:rFonts w:hint="eastAsia" w:ascii="仿宋" w:hAnsi="仿宋" w:eastAsia="仿宋" w:cs="仿宋"/>
          <w:b/>
          <w:bCs/>
          <w:sz w:val="24"/>
        </w:rPr>
        <w:t>签章</w:t>
      </w:r>
      <w:r>
        <w:rPr>
          <w:rFonts w:hint="eastAsia" w:ascii="仿宋" w:hAnsi="仿宋" w:eastAsia="仿宋" w:cs="仿宋"/>
          <w:b/>
          <w:sz w:val="24"/>
        </w:rPr>
        <w:t>上传至电子响应文件</w:t>
      </w:r>
      <w:r>
        <w:rPr>
          <w:rFonts w:hint="eastAsia" w:ascii="仿宋" w:hAnsi="仿宋" w:eastAsia="仿宋" w:cs="仿宋"/>
          <w:b/>
          <w:bCs/>
          <w:sz w:val="24"/>
          <w:lang w:val="zh-CN" w:eastAsia="zh-CN"/>
        </w:rPr>
        <w:t>）</w:t>
      </w:r>
    </w:p>
    <w:p w14:paraId="2BD6DF08">
      <w:pPr>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right="0" w:rightChars="0" w:firstLine="480" w:firstLineChars="200"/>
        <w:jc w:val="both"/>
        <w:textAlignment w:val="auto"/>
        <w:rPr>
          <w:rFonts w:hint="eastAsia" w:ascii="仿宋" w:hAnsi="仿宋" w:eastAsia="仿宋" w:cs="仿宋"/>
          <w:color w:val="000000"/>
          <w:sz w:val="24"/>
          <w:lang w:eastAsia="zh-CN"/>
        </w:rPr>
      </w:pPr>
      <w:r>
        <w:rPr>
          <w:rFonts w:hint="eastAsia" w:ascii="仿宋" w:hAnsi="仿宋" w:eastAsia="仿宋" w:cs="仿宋"/>
          <w:sz w:val="24"/>
          <w:lang w:val="en-US" w:eastAsia="zh-CN"/>
        </w:rPr>
        <w:t>4.供应商所投农药产品须具有农业农村部颁发的农药登记证（有效期内），登记作物包括水稻，防治对象为稻飞虱或稻瘟病，同时提供所投产品生产许可证、标准证</w:t>
      </w:r>
      <w:r>
        <w:rPr>
          <w:rFonts w:hint="eastAsia" w:ascii="仿宋" w:hAnsi="仿宋" w:eastAsia="仿宋" w:cs="仿宋"/>
          <w:color w:val="000000"/>
          <w:sz w:val="24"/>
          <w:lang w:eastAsia="zh-CN"/>
        </w:rPr>
        <w:t>。</w:t>
      </w:r>
      <w:r>
        <w:rPr>
          <w:rFonts w:hint="eastAsia" w:ascii="仿宋" w:hAnsi="仿宋" w:eastAsia="仿宋" w:cs="仿宋"/>
          <w:b/>
          <w:bCs/>
          <w:color w:val="000000"/>
          <w:sz w:val="24"/>
          <w:lang w:eastAsia="zh-CN"/>
        </w:rPr>
        <w:t>（提供登记有效期内证书扫描件，</w:t>
      </w:r>
      <w:r>
        <w:rPr>
          <w:rFonts w:hint="eastAsia" w:ascii="仿宋" w:hAnsi="仿宋" w:eastAsia="仿宋" w:cs="仿宋"/>
          <w:b/>
          <w:bCs/>
          <w:sz w:val="24"/>
        </w:rPr>
        <w:t>加盖供应商电子签章上传至电子响应文件</w:t>
      </w:r>
      <w:r>
        <w:rPr>
          <w:rFonts w:hint="eastAsia" w:ascii="仿宋" w:hAnsi="仿宋" w:eastAsia="仿宋" w:cs="仿宋"/>
          <w:b/>
          <w:bCs/>
          <w:color w:val="000000"/>
          <w:sz w:val="24"/>
          <w:lang w:eastAsia="zh-CN"/>
        </w:rPr>
        <w:t>）</w:t>
      </w:r>
    </w:p>
    <w:p w14:paraId="0A18F366">
      <w:pPr>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right="0" w:rightChars="0" w:firstLine="480" w:firstLineChars="200"/>
        <w:jc w:val="both"/>
        <w:textAlignment w:val="auto"/>
        <w:rPr>
          <w:rFonts w:hint="eastAsia" w:ascii="仿宋" w:hAnsi="仿宋" w:eastAsia="仿宋" w:cs="仿宋"/>
          <w:bCs/>
          <w:sz w:val="24"/>
        </w:rPr>
      </w:pPr>
      <w:r>
        <w:rPr>
          <w:rFonts w:hint="eastAsia" w:ascii="仿宋" w:hAnsi="仿宋" w:eastAsia="仿宋" w:cs="仿宋"/>
          <w:color w:val="000000"/>
          <w:sz w:val="24"/>
          <w:lang w:val="en-US" w:eastAsia="zh-CN"/>
        </w:rPr>
        <w:t>5.</w:t>
      </w:r>
      <w:r>
        <w:rPr>
          <w:rFonts w:hint="eastAsia" w:ascii="仿宋" w:hAnsi="仿宋" w:eastAsia="仿宋" w:cs="仿宋"/>
          <w:bCs/>
          <w:sz w:val="24"/>
        </w:rPr>
        <w:t>落实政府采购政策需满足的资格要求</w:t>
      </w:r>
      <w:r>
        <w:rPr>
          <w:rFonts w:hint="eastAsia" w:ascii="仿宋" w:hAnsi="仿宋" w:eastAsia="仿宋" w:cs="仿宋"/>
          <w:bCs/>
          <w:sz w:val="24"/>
          <w:lang w:eastAsia="zh-CN"/>
        </w:rPr>
        <w:t>：</w:t>
      </w:r>
      <w:r>
        <w:rPr>
          <w:rFonts w:hint="eastAsia" w:ascii="仿宋" w:hAnsi="仿宋" w:eastAsia="仿宋" w:cs="仿宋"/>
          <w:b/>
          <w:bCs w:val="0"/>
          <w:sz w:val="24"/>
        </w:rPr>
        <w:t>（提供下列任一项材料即可）</w:t>
      </w:r>
    </w:p>
    <w:p w14:paraId="61A29E1F">
      <w:pPr>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rPr>
        <w:t>（1）《中小企业声明函》（详见示范格式）；</w:t>
      </w:r>
    </w:p>
    <w:p w14:paraId="1E2C058A">
      <w:pPr>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rPr>
        <w:t>（2）《残疾人福利性单位声明函》（详见示范格式）；</w:t>
      </w:r>
    </w:p>
    <w:p w14:paraId="1AFFEB9B">
      <w:pPr>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rPr>
        <w:t>（3）由省级以上监狱管理局、戒毒管理局（含新疆生产建设兵团）出具的属于监狱企业的证明文件）（加盖出具单位公章的电子件）。</w:t>
      </w:r>
    </w:p>
    <w:p w14:paraId="5949F35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bCs/>
          <w:sz w:val="24"/>
          <w:lang w:val="en-US" w:eastAsia="zh-CN"/>
        </w:rPr>
        <w:t>6.</w:t>
      </w:r>
      <w:r>
        <w:rPr>
          <w:rFonts w:hint="eastAsia" w:ascii="仿宋" w:hAnsi="仿宋" w:eastAsia="仿宋" w:cs="仿宋"/>
          <w:bCs/>
          <w:sz w:val="24"/>
        </w:rPr>
        <w:t>拒绝符合下述条件的供应商参加本次采购活动：</w:t>
      </w:r>
      <w:r>
        <w:rPr>
          <w:rFonts w:hint="eastAsia" w:ascii="仿宋" w:hAnsi="仿宋" w:eastAsia="仿宋" w:cs="仿宋"/>
          <w:b/>
          <w:bCs/>
          <w:sz w:val="24"/>
          <w:szCs w:val="24"/>
          <w:u w:val="none"/>
          <w:lang w:eastAsia="zh-CN"/>
        </w:rPr>
        <w:t>（</w:t>
      </w:r>
      <w:r>
        <w:rPr>
          <w:rFonts w:hint="eastAsia" w:ascii="仿宋" w:hAnsi="仿宋" w:eastAsia="仿宋" w:cs="仿宋"/>
          <w:b/>
          <w:bCs/>
          <w:sz w:val="24"/>
          <w:u w:val="none"/>
        </w:rPr>
        <w:t>格式</w:t>
      </w:r>
      <w:r>
        <w:rPr>
          <w:rFonts w:hint="eastAsia" w:ascii="仿宋" w:hAnsi="仿宋" w:eastAsia="仿宋" w:cs="仿宋"/>
          <w:b/>
          <w:bCs/>
          <w:sz w:val="24"/>
          <w:u w:val="none"/>
          <w:lang w:eastAsia="zh-CN"/>
        </w:rPr>
        <w:t>按照示范格式要求</w:t>
      </w:r>
      <w:r>
        <w:rPr>
          <w:rFonts w:hint="eastAsia" w:ascii="仿宋" w:hAnsi="仿宋" w:eastAsia="仿宋" w:cs="仿宋"/>
          <w:b/>
          <w:bCs/>
          <w:sz w:val="24"/>
          <w:u w:val="none"/>
        </w:rPr>
        <w:t>，</w:t>
      </w:r>
      <w:r>
        <w:rPr>
          <w:rFonts w:hint="eastAsia" w:ascii="仿宋" w:hAnsi="仿宋" w:eastAsia="仿宋" w:cs="仿宋"/>
          <w:b/>
          <w:bCs/>
          <w:sz w:val="24"/>
          <w:u w:val="none"/>
          <w:lang w:eastAsia="zh-CN"/>
        </w:rPr>
        <w:t>提供承诺书</w:t>
      </w:r>
      <w:r>
        <w:rPr>
          <w:rFonts w:hint="eastAsia" w:ascii="仿宋" w:hAnsi="仿宋" w:eastAsia="仿宋" w:cs="仿宋"/>
          <w:b/>
          <w:bCs/>
          <w:sz w:val="24"/>
          <w:u w:val="none"/>
        </w:rPr>
        <w:t>并加盖供应商电子签章上传至电子响应文件</w:t>
      </w:r>
      <w:r>
        <w:rPr>
          <w:rFonts w:hint="eastAsia" w:ascii="仿宋" w:hAnsi="仿宋" w:eastAsia="仿宋" w:cs="仿宋"/>
          <w:b/>
          <w:bCs/>
          <w:sz w:val="24"/>
          <w:szCs w:val="24"/>
          <w:u w:val="none"/>
          <w:lang w:eastAsia="zh-CN"/>
        </w:rPr>
        <w:t>）</w:t>
      </w:r>
    </w:p>
    <w:p w14:paraId="366F2206">
      <w:pPr>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lang w:eastAsia="zh-CN"/>
        </w:rPr>
        <w:t>（</w:t>
      </w:r>
      <w:r>
        <w:rPr>
          <w:rFonts w:hint="eastAsia" w:ascii="仿宋" w:hAnsi="仿宋" w:eastAsia="仿宋" w:cs="仿宋"/>
          <w:bCs/>
          <w:sz w:val="24"/>
          <w:lang w:val="en-US" w:eastAsia="zh-CN"/>
        </w:rPr>
        <w:t>1</w:t>
      </w:r>
      <w:r>
        <w:rPr>
          <w:rFonts w:hint="eastAsia" w:ascii="仿宋" w:hAnsi="仿宋" w:eastAsia="仿宋" w:cs="仿宋"/>
          <w:bCs/>
          <w:sz w:val="24"/>
          <w:lang w:eastAsia="zh-CN"/>
        </w:rPr>
        <w:t>）</w:t>
      </w:r>
      <w:r>
        <w:rPr>
          <w:rFonts w:hint="eastAsia" w:ascii="仿宋" w:hAnsi="仿宋" w:eastAsia="仿宋" w:cs="仿宋"/>
          <w:bCs/>
          <w:sz w:val="24"/>
        </w:rPr>
        <w:t>供应商单位负责人为同一人或者存在直接控股、管理关系的不同供应商，不得同时参加同一合同项下的政府采购活动。</w:t>
      </w:r>
    </w:p>
    <w:p w14:paraId="11AFFC75">
      <w:pPr>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lang w:val="en-US" w:eastAsia="zh-CN"/>
        </w:rPr>
        <w:t>（2）</w:t>
      </w:r>
      <w:r>
        <w:rPr>
          <w:rFonts w:hint="eastAsia" w:ascii="仿宋" w:hAnsi="仿宋" w:eastAsia="仿宋" w:cs="仿宋"/>
          <w:bCs/>
          <w:sz w:val="24"/>
        </w:rPr>
        <w:t>凡为采购项目提供整体设计、规范编制或者项目管理、监理、检测等服务的供应商，不得再参加本项目的采购活动。</w:t>
      </w:r>
    </w:p>
    <w:p w14:paraId="353EF65F">
      <w:pPr>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lang w:eastAsia="zh-CN"/>
        </w:rPr>
        <w:t>（</w:t>
      </w:r>
      <w:r>
        <w:rPr>
          <w:rFonts w:hint="eastAsia" w:ascii="仿宋" w:hAnsi="仿宋" w:eastAsia="仿宋" w:cs="仿宋"/>
          <w:bCs/>
          <w:sz w:val="24"/>
          <w:lang w:val="en-US" w:eastAsia="zh-CN"/>
        </w:rPr>
        <w:t>3</w:t>
      </w:r>
      <w:r>
        <w:rPr>
          <w:rFonts w:hint="eastAsia" w:ascii="仿宋" w:hAnsi="仿宋" w:eastAsia="仿宋" w:cs="仿宋"/>
          <w:bCs/>
          <w:sz w:val="24"/>
          <w:lang w:eastAsia="zh-CN"/>
        </w:rPr>
        <w:t>）</w:t>
      </w:r>
      <w:r>
        <w:rPr>
          <w:rFonts w:hint="eastAsia" w:ascii="仿宋" w:hAnsi="仿宋" w:eastAsia="仿宋" w:cs="仿宋"/>
          <w:bCs/>
          <w:sz w:val="24"/>
          <w:lang w:val="en-US"/>
        </w:rPr>
        <w:t>供应商</w:t>
      </w:r>
      <w:r>
        <w:rPr>
          <w:rFonts w:hint="eastAsia" w:ascii="仿宋" w:hAnsi="仿宋" w:eastAsia="仿宋" w:cs="仿宋"/>
          <w:bCs/>
          <w:sz w:val="24"/>
        </w:rPr>
        <w:t>被“信用中国”网站、“中国政府采购网”列入失信被执行人、重大税收违法案件当事人名单、政府采购严重违法失信行为记录名单。</w:t>
      </w:r>
    </w:p>
    <w:p w14:paraId="05CBF574">
      <w:pPr>
        <w:pageBreakBefore w:val="0"/>
        <w:kinsoku/>
        <w:wordWrap/>
        <w:overflowPunct/>
        <w:topLinePunct w:val="0"/>
        <w:autoSpaceDE/>
        <w:autoSpaceDN/>
        <w:bidi w:val="0"/>
        <w:adjustRightInd/>
        <w:spacing w:line="480" w:lineRule="exact"/>
        <w:ind w:firstLine="472"/>
        <w:textAlignment w:val="auto"/>
        <w:rPr>
          <w:rFonts w:hint="eastAsia" w:ascii="仿宋" w:hAnsi="仿宋" w:eastAsia="仿宋" w:cs="仿宋"/>
          <w:sz w:val="24"/>
        </w:rPr>
      </w:pPr>
      <w:r>
        <w:rPr>
          <w:rFonts w:hint="eastAsia" w:ascii="仿宋" w:hAnsi="仿宋" w:eastAsia="仿宋" w:cs="仿宋"/>
          <w:b/>
          <w:bCs/>
          <w:sz w:val="24"/>
        </w:rPr>
        <w:t>注</w:t>
      </w:r>
      <w:r>
        <w:rPr>
          <w:rFonts w:hint="eastAsia" w:ascii="仿宋" w:hAnsi="仿宋" w:eastAsia="仿宋" w:cs="仿宋"/>
          <w:b/>
          <w:bCs/>
          <w:sz w:val="24"/>
          <w:lang w:eastAsia="zh-CN"/>
        </w:rPr>
        <w:t>：</w:t>
      </w:r>
      <w:r>
        <w:rPr>
          <w:rFonts w:hint="eastAsia" w:ascii="仿宋" w:hAnsi="仿宋" w:eastAsia="仿宋" w:cs="仿宋"/>
          <w:sz w:val="24"/>
        </w:rPr>
        <w:t>（1）上述相关原件，成交供应商必须在签订合同时提交采购人审查，成交供应商未能提供上述所有原件的，则取消其成交资格。</w:t>
      </w:r>
    </w:p>
    <w:p w14:paraId="56F86B55">
      <w:pPr>
        <w:pageBreakBefore w:val="0"/>
        <w:kinsoku/>
        <w:wordWrap/>
        <w:overflowPunct/>
        <w:topLinePunct w:val="0"/>
        <w:autoSpaceDE/>
        <w:autoSpaceDN/>
        <w:bidi w:val="0"/>
        <w:adjustRightIn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（2）上述是</w:t>
      </w:r>
      <w:r>
        <w:rPr>
          <w:rFonts w:hint="eastAsia" w:ascii="仿宋" w:hAnsi="仿宋" w:eastAsia="仿宋" w:cs="仿宋"/>
          <w:sz w:val="24"/>
          <w:lang w:eastAsia="zh-CN"/>
        </w:rPr>
        <w:t>询价</w:t>
      </w:r>
      <w:r>
        <w:rPr>
          <w:rFonts w:hint="eastAsia" w:ascii="仿宋" w:hAnsi="仿宋" w:eastAsia="仿宋" w:cs="仿宋"/>
          <w:sz w:val="24"/>
        </w:rPr>
        <w:t>小组对供应商资质审查时，供应商必须提供的资格证明文件，如供应商未能提供上述资格证明文件以及供应商资质条件不符合</w:t>
      </w:r>
      <w:r>
        <w:rPr>
          <w:rFonts w:hint="eastAsia" w:ascii="仿宋" w:hAnsi="仿宋" w:eastAsia="仿宋" w:cs="仿宋"/>
          <w:sz w:val="24"/>
          <w:lang w:eastAsia="zh-CN"/>
        </w:rPr>
        <w:t>询价</w:t>
      </w:r>
      <w:r>
        <w:rPr>
          <w:rFonts w:hint="eastAsia" w:ascii="仿宋" w:hAnsi="仿宋" w:eastAsia="仿宋" w:cs="仿宋"/>
          <w:sz w:val="24"/>
        </w:rPr>
        <w:t>文件要求的将取消其继续参加</w:t>
      </w:r>
      <w:r>
        <w:rPr>
          <w:rFonts w:hint="eastAsia" w:ascii="仿宋" w:hAnsi="仿宋" w:eastAsia="仿宋" w:cs="仿宋"/>
          <w:sz w:val="24"/>
          <w:lang w:eastAsia="zh-CN"/>
        </w:rPr>
        <w:t>询价</w:t>
      </w:r>
      <w:r>
        <w:rPr>
          <w:rFonts w:hint="eastAsia" w:ascii="仿宋" w:hAnsi="仿宋" w:eastAsia="仿宋" w:cs="仿宋"/>
          <w:sz w:val="24"/>
        </w:rPr>
        <w:t>的资格。</w:t>
      </w:r>
    </w:p>
    <w:p w14:paraId="3C366653">
      <w:pPr>
        <w:pageBreakBefore w:val="0"/>
        <w:kinsoku/>
        <w:wordWrap/>
        <w:overflowPunct/>
        <w:topLinePunct w:val="0"/>
        <w:autoSpaceDE/>
        <w:autoSpaceDN/>
        <w:bidi w:val="0"/>
        <w:adjustRightInd/>
        <w:spacing w:line="480" w:lineRule="exact"/>
        <w:ind w:firstLine="480" w:firstLineChars="200"/>
        <w:textAlignment w:val="auto"/>
        <w:rPr>
          <w:rFonts w:hint="eastAsia" w:ascii="仿宋" w:hAnsi="仿宋" w:eastAsia="仿宋" w:cs="仿宋"/>
          <w:bCs/>
          <w:sz w:val="24"/>
        </w:rPr>
      </w:pPr>
      <w:r>
        <w:rPr>
          <w:rFonts w:hint="eastAsia" w:ascii="仿宋" w:hAnsi="仿宋" w:eastAsia="仿宋" w:cs="仿宋"/>
          <w:bCs/>
          <w:sz w:val="24"/>
        </w:rPr>
        <w:t>（3）供应商所提供的资格证明材料应真实、有效，代理机构及采购人保留对供应商提供的资格证明材料进行核查的权利。如发现供应商提供虚假资格证明材料，监管部门将对其进行严肃处理。</w:t>
      </w:r>
    </w:p>
    <w:p w14:paraId="2BD6EA58">
      <w:pPr>
        <w:pageBreakBefore w:val="0"/>
        <w:widowControl/>
        <w:kinsoku/>
        <w:wordWrap/>
        <w:overflowPunct/>
        <w:topLinePunct w:val="0"/>
        <w:autoSpaceDE/>
        <w:autoSpaceDN/>
        <w:bidi w:val="0"/>
        <w:adjustRightInd/>
        <w:spacing w:line="480" w:lineRule="exact"/>
        <w:ind w:firstLine="480"/>
        <w:jc w:val="left"/>
        <w:textAlignment w:val="auto"/>
        <w:rPr>
          <w:rFonts w:hint="eastAsia" w:ascii="仿宋" w:hAnsi="仿宋" w:eastAsia="仿宋" w:cs="仿宋"/>
          <w:sz w:val="24"/>
        </w:rPr>
      </w:pPr>
      <w:bookmarkStart w:id="60" w:name="_Toc455472193"/>
      <w:r>
        <w:rPr>
          <w:rFonts w:hint="eastAsia" w:ascii="仿宋" w:hAnsi="仿宋" w:eastAsia="仿宋" w:cs="仿宋"/>
          <w:bCs/>
          <w:sz w:val="28"/>
          <w:szCs w:val="28"/>
        </w:rPr>
        <w:br w:type="page" w:clear="all"/>
      </w:r>
      <w:bookmarkEnd w:id="60"/>
    </w:p>
    <w:p w14:paraId="46CE25AD">
      <w:pPr>
        <w:keepNext w:val="0"/>
        <w:keepLines w:val="0"/>
        <w:pageBreakBefore w:val="0"/>
        <w:widowControl w:val="0"/>
        <w:kinsoku/>
        <w:wordWrap/>
        <w:overflowPunct/>
        <w:topLinePunct w:val="0"/>
        <w:autoSpaceDE/>
        <w:autoSpaceDN/>
        <w:bidi w:val="0"/>
        <w:adjustRightInd/>
        <w:snapToGrid/>
        <w:spacing w:line="480" w:lineRule="exact"/>
        <w:ind w:left="0"/>
        <w:textAlignment w:val="auto"/>
        <w:rPr>
          <w:rFonts w:hint="eastAsia" w:ascii="仿宋" w:hAnsi="仿宋" w:eastAsia="仿宋" w:cs="仿宋"/>
          <w:b/>
          <w:bCs/>
          <w:sz w:val="28"/>
        </w:rPr>
      </w:pPr>
      <w:r>
        <w:rPr>
          <w:rFonts w:hint="eastAsia" w:ascii="仿宋" w:hAnsi="仿宋" w:eastAsia="仿宋" w:cs="仿宋"/>
          <w:b/>
          <w:sz w:val="32"/>
          <w:szCs w:val="32"/>
        </w:rPr>
        <w:t>示范格式一</w:t>
      </w:r>
    </w:p>
    <w:p w14:paraId="6A95C73A">
      <w:pPr>
        <w:keepNext w:val="0"/>
        <w:keepLines w:val="0"/>
        <w:pageBreakBefore w:val="0"/>
        <w:widowControl w:val="0"/>
        <w:kinsoku/>
        <w:wordWrap/>
        <w:overflowPunct/>
        <w:topLinePunct w:val="0"/>
        <w:autoSpaceDE/>
        <w:autoSpaceDN/>
        <w:bidi w:val="0"/>
        <w:adjustRightInd/>
        <w:snapToGrid/>
        <w:spacing w:line="480" w:lineRule="exact"/>
        <w:ind w:left="0" w:firstLine="3036"/>
        <w:textAlignment w:val="auto"/>
        <w:rPr>
          <w:rFonts w:hint="eastAsia" w:ascii="仿宋" w:hAnsi="仿宋" w:eastAsia="仿宋" w:cs="仿宋"/>
          <w:b/>
          <w:bCs/>
          <w:sz w:val="32"/>
          <w:szCs w:val="32"/>
        </w:rPr>
      </w:pPr>
      <w:r>
        <w:rPr>
          <w:rFonts w:hint="eastAsia" w:ascii="仿宋" w:hAnsi="仿宋" w:eastAsia="仿宋" w:cs="仿宋"/>
          <w:b/>
          <w:bCs/>
          <w:sz w:val="32"/>
          <w:szCs w:val="32"/>
        </w:rPr>
        <w:t>法定代表人资格证明</w:t>
      </w:r>
    </w:p>
    <w:p w14:paraId="7FCA8D76">
      <w:pPr>
        <w:keepNext w:val="0"/>
        <w:keepLines w:val="0"/>
        <w:pageBreakBefore w:val="0"/>
        <w:widowControl w:val="0"/>
        <w:kinsoku/>
        <w:wordWrap/>
        <w:overflowPunct/>
        <w:topLinePunct w:val="0"/>
        <w:autoSpaceDE/>
        <w:autoSpaceDN/>
        <w:bidi w:val="0"/>
        <w:adjustRightInd/>
        <w:snapToGrid/>
        <w:spacing w:line="480" w:lineRule="exact"/>
        <w:ind w:left="0" w:firstLine="560"/>
        <w:textAlignment w:val="auto"/>
        <w:rPr>
          <w:rFonts w:hint="eastAsia" w:ascii="仿宋" w:hAnsi="仿宋" w:eastAsia="仿宋" w:cs="仿宋"/>
          <w:sz w:val="28"/>
        </w:rPr>
      </w:pPr>
    </w:p>
    <w:p w14:paraId="3E945552">
      <w:pPr>
        <w:keepNext w:val="0"/>
        <w:keepLines w:val="0"/>
        <w:pageBreakBefore w:val="0"/>
        <w:widowControl w:val="0"/>
        <w:kinsoku/>
        <w:wordWrap/>
        <w:overflowPunct/>
        <w:topLinePunct w:val="0"/>
        <w:autoSpaceDE/>
        <w:autoSpaceDN/>
        <w:bidi w:val="0"/>
        <w:adjustRightInd/>
        <w:snapToGrid/>
        <w:spacing w:line="480" w:lineRule="exact"/>
        <w:ind w:left="0" w:firstLine="280"/>
        <w:textAlignment w:val="auto"/>
        <w:rPr>
          <w:rFonts w:hint="eastAsia" w:ascii="仿宋" w:hAnsi="仿宋" w:eastAsia="仿宋" w:cs="仿宋"/>
          <w:sz w:val="24"/>
          <w:lang w:val="zh-CN"/>
        </w:rPr>
      </w:pPr>
      <w:r>
        <w:rPr>
          <w:rFonts w:hint="eastAsia" w:ascii="仿宋" w:hAnsi="仿宋" w:eastAsia="仿宋" w:cs="仿宋"/>
          <w:sz w:val="24"/>
          <w:lang w:val="zh-CN"/>
        </w:rPr>
        <w:t>单位名称：</w:t>
      </w:r>
    </w:p>
    <w:p w14:paraId="4DB6D347">
      <w:pPr>
        <w:keepNext w:val="0"/>
        <w:keepLines w:val="0"/>
        <w:pageBreakBefore w:val="0"/>
        <w:widowControl w:val="0"/>
        <w:kinsoku/>
        <w:wordWrap/>
        <w:overflowPunct/>
        <w:topLinePunct w:val="0"/>
        <w:autoSpaceDE/>
        <w:autoSpaceDN/>
        <w:bidi w:val="0"/>
        <w:adjustRightInd/>
        <w:snapToGrid/>
        <w:spacing w:line="480" w:lineRule="exact"/>
        <w:ind w:left="0" w:firstLine="280"/>
        <w:textAlignment w:val="auto"/>
        <w:rPr>
          <w:rFonts w:hint="eastAsia" w:ascii="仿宋" w:hAnsi="仿宋" w:eastAsia="仿宋" w:cs="仿宋"/>
          <w:sz w:val="24"/>
          <w:lang w:val="zh-CN"/>
        </w:rPr>
      </w:pPr>
      <w:r>
        <w:rPr>
          <w:rFonts w:hint="eastAsia" w:ascii="仿宋" w:hAnsi="仿宋" w:eastAsia="仿宋" w:cs="仿宋"/>
          <w:sz w:val="24"/>
          <w:lang w:val="zh-CN"/>
        </w:rPr>
        <w:t>地址：</w:t>
      </w:r>
    </w:p>
    <w:p w14:paraId="1348C729">
      <w:pPr>
        <w:keepNext w:val="0"/>
        <w:keepLines w:val="0"/>
        <w:pageBreakBefore w:val="0"/>
        <w:widowControl w:val="0"/>
        <w:kinsoku/>
        <w:wordWrap/>
        <w:overflowPunct/>
        <w:topLinePunct w:val="0"/>
        <w:autoSpaceDE/>
        <w:autoSpaceDN/>
        <w:bidi w:val="0"/>
        <w:adjustRightInd/>
        <w:snapToGrid/>
        <w:spacing w:line="480" w:lineRule="exact"/>
        <w:ind w:left="0" w:firstLine="280"/>
        <w:textAlignment w:val="auto"/>
        <w:rPr>
          <w:rFonts w:hint="eastAsia" w:ascii="仿宋" w:hAnsi="仿宋" w:eastAsia="仿宋" w:cs="仿宋"/>
          <w:sz w:val="24"/>
          <w:lang w:val="zh-CN"/>
        </w:rPr>
      </w:pPr>
      <w:r>
        <w:rPr>
          <w:rFonts w:hint="eastAsia" w:ascii="仿宋" w:hAnsi="仿宋" w:eastAsia="仿宋" w:cs="仿宋"/>
          <w:sz w:val="24"/>
          <w:lang w:val="zh-CN"/>
        </w:rPr>
        <w:t>姓名：       性别：      年龄：      职务：</w:t>
      </w:r>
    </w:p>
    <w:p w14:paraId="37BE9660">
      <w:pPr>
        <w:keepNext w:val="0"/>
        <w:keepLines w:val="0"/>
        <w:pageBreakBefore w:val="0"/>
        <w:widowControl w:val="0"/>
        <w:kinsoku/>
        <w:wordWrap/>
        <w:overflowPunct/>
        <w:topLinePunct w:val="0"/>
        <w:autoSpaceDE/>
        <w:autoSpaceDN/>
        <w:bidi w:val="0"/>
        <w:adjustRightInd/>
        <w:snapToGrid/>
        <w:spacing w:line="480" w:lineRule="exact"/>
        <w:ind w:left="0" w:firstLine="480"/>
        <w:textAlignment w:val="auto"/>
        <w:rPr>
          <w:rFonts w:hint="eastAsia" w:ascii="仿宋" w:hAnsi="仿宋" w:eastAsia="仿宋" w:cs="仿宋"/>
          <w:sz w:val="24"/>
        </w:rPr>
      </w:pPr>
      <w:r>
        <w:rPr>
          <w:rFonts w:hint="eastAsia" w:ascii="仿宋" w:hAnsi="仿宋" w:eastAsia="仿宋" w:cs="仿宋"/>
          <w:sz w:val="24"/>
          <w:lang w:val="zh-CN"/>
        </w:rPr>
        <w:t>系</w:t>
      </w:r>
      <w:r>
        <w:rPr>
          <w:rFonts w:hint="eastAsia" w:ascii="仿宋" w:hAnsi="仿宋" w:eastAsia="仿宋" w:cs="仿宋"/>
          <w:sz w:val="24"/>
          <w:u w:val="single"/>
          <w:lang w:val="zh-CN"/>
        </w:rPr>
        <w:t xml:space="preserve"> （</w:t>
      </w:r>
      <w:r>
        <w:rPr>
          <w:rFonts w:hint="eastAsia" w:ascii="仿宋" w:hAnsi="仿宋" w:eastAsia="仿宋" w:cs="仿宋"/>
          <w:sz w:val="24"/>
          <w:u w:val="single"/>
          <w:lang w:val="zh-CN" w:eastAsia="zh-CN"/>
        </w:rPr>
        <w:t>响应</w:t>
      </w:r>
      <w:r>
        <w:rPr>
          <w:rFonts w:hint="eastAsia" w:ascii="仿宋" w:hAnsi="仿宋" w:eastAsia="仿宋" w:cs="仿宋"/>
          <w:sz w:val="24"/>
          <w:u w:val="single"/>
          <w:lang w:val="zh-CN"/>
        </w:rPr>
        <w:t>供应商名称）</w:t>
      </w:r>
      <w:r>
        <w:rPr>
          <w:rFonts w:hint="eastAsia" w:ascii="仿宋" w:hAnsi="仿宋" w:eastAsia="仿宋" w:cs="仿宋"/>
          <w:sz w:val="24"/>
          <w:lang w:val="zh-CN"/>
        </w:rPr>
        <w:t>的法定代表人。</w:t>
      </w:r>
      <w:r>
        <w:rPr>
          <w:rFonts w:hint="eastAsia" w:ascii="仿宋" w:hAnsi="仿宋" w:eastAsia="仿宋" w:cs="仿宋"/>
          <w:sz w:val="24"/>
        </w:rPr>
        <w:t>为参与</w:t>
      </w:r>
      <w:r>
        <w:rPr>
          <w:rFonts w:hint="eastAsia" w:ascii="仿宋" w:hAnsi="仿宋" w:eastAsia="仿宋" w:cs="仿宋"/>
          <w:sz w:val="24"/>
          <w:u w:val="single"/>
        </w:rPr>
        <w:t>淮安市淮安区农业</w:t>
      </w:r>
      <w:r>
        <w:rPr>
          <w:rFonts w:hint="eastAsia" w:ascii="仿宋" w:hAnsi="仿宋" w:eastAsia="仿宋" w:cs="仿宋"/>
          <w:sz w:val="24"/>
          <w:highlight w:val="none"/>
          <w:u w:val="single"/>
        </w:rPr>
        <w:t>农村局</w:t>
      </w:r>
      <w:r>
        <w:rPr>
          <w:rFonts w:hint="eastAsia" w:ascii="仿宋" w:hAnsi="仿宋" w:eastAsia="仿宋" w:cs="仿宋"/>
          <w:sz w:val="24"/>
        </w:rPr>
        <w:t>组织的</w:t>
      </w:r>
      <w:r>
        <w:rPr>
          <w:rFonts w:hint="eastAsia" w:ascii="仿宋" w:hAnsi="仿宋" w:eastAsia="仿宋" w:cs="仿宋"/>
          <w:sz w:val="24"/>
          <w:u w:val="single"/>
          <w:lang w:eastAsia="zh-CN"/>
        </w:rPr>
        <w:t>2026年水稻重大病虫害防控项目</w:t>
      </w:r>
      <w:r>
        <w:rPr>
          <w:rFonts w:hint="eastAsia" w:ascii="仿宋" w:hAnsi="仿宋" w:eastAsia="仿宋" w:cs="仿宋"/>
          <w:sz w:val="24"/>
        </w:rPr>
        <w:t>（项目编号</w:t>
      </w:r>
      <w:r>
        <w:rPr>
          <w:rFonts w:hint="eastAsia" w:ascii="仿宋" w:hAnsi="仿宋" w:eastAsia="仿宋" w:cs="仿宋"/>
          <w:sz w:val="24"/>
          <w:lang w:eastAsia="zh-CN"/>
        </w:rPr>
        <w:t>：</w:t>
      </w:r>
      <w:r>
        <w:rPr>
          <w:rFonts w:hint="eastAsia" w:ascii="仿宋" w:hAnsi="仿宋" w:eastAsia="仿宋" w:cs="仿宋"/>
          <w:sz w:val="24"/>
          <w:highlight w:val="yellow"/>
          <w:u w:val="single"/>
          <w:lang w:eastAsia="zh-CN"/>
        </w:rPr>
        <w:t>JSZC-320803-ZZGC-X2026-0003</w:t>
      </w:r>
      <w:r>
        <w:rPr>
          <w:rFonts w:hint="eastAsia" w:ascii="仿宋" w:hAnsi="仿宋" w:eastAsia="仿宋" w:cs="仿宋"/>
          <w:sz w:val="24"/>
          <w:u w:val="single"/>
        </w:rPr>
        <w:t>）</w:t>
      </w:r>
      <w:r>
        <w:rPr>
          <w:rFonts w:hint="eastAsia" w:ascii="仿宋" w:hAnsi="仿宋" w:eastAsia="仿宋" w:cs="仿宋"/>
          <w:sz w:val="24"/>
          <w:lang w:eastAsia="zh-CN"/>
        </w:rPr>
        <w:t>（采购包：</w:t>
      </w:r>
      <w:r>
        <w:rPr>
          <w:rFonts w:hint="eastAsia" w:ascii="仿宋" w:hAnsi="仿宋" w:eastAsia="仿宋" w:cs="仿宋"/>
          <w:sz w:val="24"/>
          <w:lang w:val="en-US" w:eastAsia="zh-CN"/>
        </w:rPr>
        <w:t xml:space="preserve">   </w:t>
      </w:r>
      <w:r>
        <w:rPr>
          <w:rFonts w:hint="eastAsia" w:ascii="仿宋" w:hAnsi="仿宋" w:eastAsia="仿宋" w:cs="仿宋"/>
          <w:sz w:val="24"/>
          <w:lang w:eastAsia="zh-CN"/>
        </w:rPr>
        <w:t>）</w:t>
      </w:r>
      <w:r>
        <w:rPr>
          <w:rFonts w:hint="eastAsia" w:ascii="仿宋" w:hAnsi="仿宋" w:eastAsia="仿宋" w:cs="仿宋"/>
          <w:sz w:val="24"/>
        </w:rPr>
        <w:t>，签署上述项目的响应文件、进行</w:t>
      </w:r>
      <w:r>
        <w:rPr>
          <w:rFonts w:hint="eastAsia" w:ascii="仿宋" w:hAnsi="仿宋" w:eastAsia="仿宋" w:cs="仿宋"/>
          <w:sz w:val="24"/>
          <w:lang w:eastAsia="zh-CN"/>
        </w:rPr>
        <w:t>询价</w:t>
      </w:r>
      <w:r>
        <w:rPr>
          <w:rFonts w:hint="eastAsia" w:ascii="仿宋" w:hAnsi="仿宋" w:eastAsia="仿宋" w:cs="仿宋"/>
          <w:sz w:val="24"/>
        </w:rPr>
        <w:t>、签署合同和处理与之有关的一切事务。</w:t>
      </w:r>
    </w:p>
    <w:p w14:paraId="4D9FEB27">
      <w:pPr>
        <w:keepNext w:val="0"/>
        <w:keepLines w:val="0"/>
        <w:pageBreakBefore w:val="0"/>
        <w:widowControl w:val="0"/>
        <w:kinsoku/>
        <w:wordWrap/>
        <w:overflowPunct/>
        <w:topLinePunct w:val="0"/>
        <w:autoSpaceDE/>
        <w:autoSpaceDN/>
        <w:bidi w:val="0"/>
        <w:adjustRightInd/>
        <w:snapToGrid/>
        <w:spacing w:line="480" w:lineRule="exact"/>
        <w:ind w:left="0" w:firstLine="280"/>
        <w:textAlignment w:val="auto"/>
        <w:rPr>
          <w:rFonts w:hint="eastAsia" w:ascii="仿宋" w:hAnsi="仿宋" w:eastAsia="仿宋" w:cs="仿宋"/>
          <w:sz w:val="24"/>
        </w:rPr>
      </w:pPr>
    </w:p>
    <w:p w14:paraId="37446B8D">
      <w:pPr>
        <w:keepNext w:val="0"/>
        <w:keepLines w:val="0"/>
        <w:pageBreakBefore w:val="0"/>
        <w:widowControl w:val="0"/>
        <w:kinsoku/>
        <w:wordWrap/>
        <w:overflowPunct/>
        <w:topLinePunct w:val="0"/>
        <w:autoSpaceDE/>
        <w:autoSpaceDN/>
        <w:bidi w:val="0"/>
        <w:adjustRightInd/>
        <w:snapToGrid/>
        <w:spacing w:line="480" w:lineRule="exact"/>
        <w:ind w:left="0"/>
        <w:textAlignment w:val="auto"/>
        <w:rPr>
          <w:rFonts w:hint="eastAsia" w:ascii="仿宋" w:hAnsi="仿宋" w:eastAsia="仿宋" w:cs="仿宋"/>
          <w:sz w:val="24"/>
          <w:lang w:val="zh-CN"/>
        </w:rPr>
      </w:pPr>
    </w:p>
    <w:p w14:paraId="21BF0FA7">
      <w:pPr>
        <w:keepNext w:val="0"/>
        <w:keepLines w:val="0"/>
        <w:pageBreakBefore w:val="0"/>
        <w:widowControl w:val="0"/>
        <w:kinsoku/>
        <w:wordWrap/>
        <w:overflowPunct/>
        <w:topLinePunct w:val="0"/>
        <w:autoSpaceDE/>
        <w:autoSpaceDN/>
        <w:bidi w:val="0"/>
        <w:adjustRightInd/>
        <w:snapToGrid/>
        <w:spacing w:line="480" w:lineRule="exact"/>
        <w:ind w:left="0" w:firstLine="480"/>
        <w:textAlignment w:val="auto"/>
        <w:rPr>
          <w:rFonts w:hint="eastAsia" w:ascii="仿宋" w:hAnsi="仿宋" w:eastAsia="仿宋" w:cs="仿宋"/>
          <w:sz w:val="24"/>
          <w:lang w:val="zh-CN"/>
        </w:rPr>
      </w:pPr>
      <w:r>
        <w:rPr>
          <w:rFonts w:hint="eastAsia" w:ascii="仿宋" w:hAnsi="仿宋" w:eastAsia="仿宋" w:cs="仿宋"/>
          <w:sz w:val="24"/>
          <w:lang w:val="zh-CN"/>
        </w:rPr>
        <w:t>特此证明。</w:t>
      </w:r>
    </w:p>
    <w:p w14:paraId="155C0788">
      <w:pPr>
        <w:keepNext w:val="0"/>
        <w:keepLines w:val="0"/>
        <w:pageBreakBefore w:val="0"/>
        <w:widowControl w:val="0"/>
        <w:kinsoku/>
        <w:wordWrap/>
        <w:overflowPunct/>
        <w:topLinePunct w:val="0"/>
        <w:autoSpaceDE/>
        <w:autoSpaceDN/>
        <w:bidi w:val="0"/>
        <w:adjustRightInd/>
        <w:snapToGrid/>
        <w:spacing w:line="480" w:lineRule="exact"/>
        <w:ind w:left="0" w:firstLine="4800"/>
        <w:textAlignment w:val="auto"/>
        <w:rPr>
          <w:rFonts w:hint="eastAsia" w:ascii="仿宋" w:hAnsi="仿宋" w:eastAsia="仿宋" w:cs="仿宋"/>
          <w:sz w:val="24"/>
        </w:rPr>
      </w:pPr>
    </w:p>
    <w:p w14:paraId="4FC00925">
      <w:pPr>
        <w:keepNext w:val="0"/>
        <w:keepLines w:val="0"/>
        <w:pageBreakBefore w:val="0"/>
        <w:widowControl w:val="0"/>
        <w:kinsoku/>
        <w:wordWrap/>
        <w:overflowPunct/>
        <w:topLinePunct w:val="0"/>
        <w:autoSpaceDE/>
        <w:autoSpaceDN/>
        <w:bidi w:val="0"/>
        <w:adjustRightInd/>
        <w:snapToGrid/>
        <w:spacing w:line="480" w:lineRule="exact"/>
        <w:ind w:left="0"/>
        <w:textAlignment w:val="auto"/>
        <w:rPr>
          <w:rFonts w:hint="eastAsia" w:ascii="仿宋" w:hAnsi="仿宋" w:eastAsia="仿宋" w:cs="仿宋"/>
          <w:sz w:val="24"/>
        </w:rPr>
      </w:pPr>
    </w:p>
    <w:p w14:paraId="10E9B244">
      <w:pPr>
        <w:keepNext w:val="0"/>
        <w:keepLines w:val="0"/>
        <w:pageBreakBefore w:val="0"/>
        <w:widowControl w:val="0"/>
        <w:kinsoku/>
        <w:wordWrap/>
        <w:overflowPunct/>
        <w:topLinePunct w:val="0"/>
        <w:autoSpaceDE/>
        <w:autoSpaceDN/>
        <w:bidi w:val="0"/>
        <w:adjustRightInd/>
        <w:snapToGrid/>
        <w:spacing w:line="480" w:lineRule="exact"/>
        <w:ind w:left="0" w:firstLine="4434"/>
        <w:textAlignment w:val="auto"/>
        <w:rPr>
          <w:rFonts w:hint="eastAsia" w:ascii="仿宋" w:hAnsi="仿宋" w:eastAsia="仿宋" w:cs="仿宋"/>
          <w:sz w:val="24"/>
          <w:lang w:eastAsia="zh-CN"/>
        </w:rPr>
      </w:pPr>
    </w:p>
    <w:p w14:paraId="4ACCA72F">
      <w:pPr>
        <w:keepNext w:val="0"/>
        <w:keepLines w:val="0"/>
        <w:pageBreakBefore w:val="0"/>
        <w:widowControl w:val="0"/>
        <w:kinsoku/>
        <w:wordWrap/>
        <w:overflowPunct/>
        <w:topLinePunct w:val="0"/>
        <w:autoSpaceDE/>
        <w:autoSpaceDN/>
        <w:bidi w:val="0"/>
        <w:adjustRightInd/>
        <w:snapToGrid/>
        <w:spacing w:line="480" w:lineRule="exact"/>
        <w:ind w:left="0" w:firstLine="4434"/>
        <w:textAlignment w:val="auto"/>
        <w:rPr>
          <w:rFonts w:hint="eastAsia" w:ascii="仿宋" w:hAnsi="仿宋" w:eastAsia="仿宋" w:cs="仿宋"/>
          <w:sz w:val="24"/>
          <w:lang w:eastAsia="zh-CN"/>
        </w:rPr>
      </w:pPr>
    </w:p>
    <w:p w14:paraId="191DFB0B">
      <w:pPr>
        <w:keepNext w:val="0"/>
        <w:keepLines w:val="0"/>
        <w:pageBreakBefore w:val="0"/>
        <w:widowControl w:val="0"/>
        <w:kinsoku/>
        <w:wordWrap/>
        <w:overflowPunct/>
        <w:topLinePunct w:val="0"/>
        <w:autoSpaceDE/>
        <w:autoSpaceDN/>
        <w:bidi w:val="0"/>
        <w:adjustRightInd/>
        <w:snapToGrid/>
        <w:spacing w:line="480" w:lineRule="exact"/>
        <w:ind w:left="0" w:firstLine="4434"/>
        <w:textAlignment w:val="auto"/>
        <w:rPr>
          <w:rFonts w:hint="eastAsia" w:ascii="仿宋" w:hAnsi="仿宋" w:eastAsia="仿宋" w:cs="仿宋"/>
          <w:sz w:val="24"/>
          <w:lang w:eastAsia="zh-CN"/>
        </w:rPr>
      </w:pPr>
    </w:p>
    <w:p w14:paraId="63FAB9C2">
      <w:pPr>
        <w:keepNext w:val="0"/>
        <w:keepLines w:val="0"/>
        <w:pageBreakBefore w:val="0"/>
        <w:widowControl w:val="0"/>
        <w:kinsoku/>
        <w:wordWrap/>
        <w:overflowPunct/>
        <w:topLinePunct w:val="0"/>
        <w:autoSpaceDE/>
        <w:autoSpaceDN/>
        <w:bidi w:val="0"/>
        <w:adjustRightInd/>
        <w:snapToGrid/>
        <w:spacing w:line="480" w:lineRule="exact"/>
        <w:ind w:left="0" w:firstLine="4434"/>
        <w:textAlignment w:val="auto"/>
        <w:rPr>
          <w:rFonts w:hint="eastAsia" w:ascii="仿宋" w:hAnsi="仿宋" w:eastAsia="仿宋" w:cs="仿宋"/>
          <w:sz w:val="24"/>
        </w:rPr>
      </w:pPr>
      <w:r>
        <w:rPr>
          <w:rFonts w:hint="eastAsia" w:ascii="仿宋" w:hAnsi="仿宋" w:eastAsia="仿宋" w:cs="仿宋"/>
          <w:sz w:val="24"/>
          <w:lang w:eastAsia="zh-CN"/>
        </w:rPr>
        <w:t>询价</w:t>
      </w:r>
      <w:r>
        <w:rPr>
          <w:rFonts w:hint="eastAsia" w:ascii="仿宋" w:hAnsi="仿宋" w:eastAsia="仿宋" w:cs="仿宋"/>
          <w:sz w:val="24"/>
        </w:rPr>
        <w:t>供应商：</w:t>
      </w:r>
      <w:r>
        <w:rPr>
          <w:rFonts w:hint="eastAsia" w:ascii="仿宋" w:hAnsi="仿宋" w:eastAsia="仿宋" w:cs="仿宋"/>
          <w:sz w:val="24"/>
          <w:u w:val="single"/>
        </w:rPr>
        <w:t xml:space="preserve"> （加盖电子签章）  </w:t>
      </w:r>
    </w:p>
    <w:p w14:paraId="228778C2">
      <w:pPr>
        <w:keepNext w:val="0"/>
        <w:keepLines w:val="0"/>
        <w:pageBreakBefore w:val="0"/>
        <w:widowControl w:val="0"/>
        <w:kinsoku/>
        <w:wordWrap/>
        <w:overflowPunct/>
        <w:topLinePunct w:val="0"/>
        <w:autoSpaceDE/>
        <w:autoSpaceDN/>
        <w:bidi w:val="0"/>
        <w:adjustRightInd/>
        <w:snapToGrid/>
        <w:spacing w:line="480" w:lineRule="exact"/>
        <w:ind w:left="0" w:firstLine="4560"/>
        <w:textAlignment w:val="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A4C139C">
      <w:pPr>
        <w:keepNext w:val="0"/>
        <w:keepLines w:val="0"/>
        <w:pageBreakBefore w:val="0"/>
        <w:widowControl w:val="0"/>
        <w:kinsoku/>
        <w:wordWrap/>
        <w:overflowPunct/>
        <w:topLinePunct w:val="0"/>
        <w:autoSpaceDE/>
        <w:autoSpaceDN/>
        <w:bidi w:val="0"/>
        <w:adjustRightInd/>
        <w:snapToGrid/>
        <w:spacing w:line="480" w:lineRule="exact"/>
        <w:ind w:left="0" w:firstLine="2736"/>
        <w:textAlignment w:val="auto"/>
        <w:rPr>
          <w:rFonts w:hint="eastAsia" w:ascii="仿宋" w:hAnsi="仿宋" w:eastAsia="仿宋" w:cs="仿宋"/>
          <w:bCs/>
          <w:sz w:val="24"/>
        </w:rPr>
      </w:pPr>
    </w:p>
    <w:p w14:paraId="1F655573">
      <w:pPr>
        <w:keepNext w:val="0"/>
        <w:keepLines w:val="0"/>
        <w:pageBreakBefore w:val="0"/>
        <w:widowControl w:val="0"/>
        <w:kinsoku/>
        <w:wordWrap/>
        <w:overflowPunct/>
        <w:topLinePunct w:val="0"/>
        <w:autoSpaceDE/>
        <w:autoSpaceDN/>
        <w:bidi w:val="0"/>
        <w:adjustRightInd/>
        <w:snapToGrid/>
        <w:spacing w:line="480" w:lineRule="exact"/>
        <w:ind w:left="0" w:firstLine="480"/>
        <w:textAlignment w:val="auto"/>
        <w:rPr>
          <w:rFonts w:hint="eastAsia" w:ascii="仿宋" w:hAnsi="仿宋" w:eastAsia="仿宋" w:cs="仿宋"/>
          <w:bCs/>
          <w:sz w:val="24"/>
        </w:rPr>
      </w:pPr>
    </w:p>
    <w:p w14:paraId="4C89A8C8">
      <w:pPr>
        <w:keepNext w:val="0"/>
        <w:keepLines w:val="0"/>
        <w:pageBreakBefore w:val="0"/>
        <w:widowControl w:val="0"/>
        <w:kinsoku/>
        <w:wordWrap/>
        <w:overflowPunct/>
        <w:topLinePunct w:val="0"/>
        <w:autoSpaceDE/>
        <w:autoSpaceDN/>
        <w:bidi w:val="0"/>
        <w:adjustRightInd/>
        <w:snapToGrid/>
        <w:spacing w:line="480" w:lineRule="exact"/>
        <w:ind w:left="0" w:firstLine="480"/>
        <w:textAlignment w:val="auto"/>
        <w:rPr>
          <w:rFonts w:hint="eastAsia" w:ascii="仿宋" w:hAnsi="仿宋" w:eastAsia="仿宋" w:cs="仿宋"/>
          <w:bCs/>
          <w:sz w:val="24"/>
        </w:rPr>
      </w:pPr>
    </w:p>
    <w:p w14:paraId="6B83E56A">
      <w:pPr>
        <w:keepNext w:val="0"/>
        <w:keepLines w:val="0"/>
        <w:pageBreakBefore w:val="0"/>
        <w:widowControl w:val="0"/>
        <w:kinsoku/>
        <w:wordWrap/>
        <w:overflowPunct/>
        <w:topLinePunct w:val="0"/>
        <w:autoSpaceDE/>
        <w:autoSpaceDN/>
        <w:bidi w:val="0"/>
        <w:adjustRightInd/>
        <w:snapToGrid/>
        <w:spacing w:line="480" w:lineRule="exact"/>
        <w:ind w:left="0" w:firstLine="480"/>
        <w:textAlignment w:val="auto"/>
        <w:rPr>
          <w:rFonts w:hint="eastAsia" w:ascii="仿宋" w:hAnsi="仿宋" w:eastAsia="仿宋" w:cs="仿宋"/>
          <w:bCs/>
          <w:sz w:val="24"/>
        </w:rPr>
      </w:pPr>
    </w:p>
    <w:p w14:paraId="1A8D08CC">
      <w:pPr>
        <w:keepNext w:val="0"/>
        <w:keepLines w:val="0"/>
        <w:pageBreakBefore w:val="0"/>
        <w:widowControl w:val="0"/>
        <w:kinsoku/>
        <w:wordWrap/>
        <w:overflowPunct/>
        <w:topLinePunct w:val="0"/>
        <w:autoSpaceDE/>
        <w:autoSpaceDN/>
        <w:bidi w:val="0"/>
        <w:adjustRightInd/>
        <w:snapToGrid/>
        <w:spacing w:line="480" w:lineRule="exact"/>
        <w:ind w:left="0" w:firstLine="480"/>
        <w:textAlignment w:val="auto"/>
        <w:rPr>
          <w:rFonts w:hint="eastAsia" w:ascii="仿宋" w:hAnsi="仿宋" w:eastAsia="仿宋" w:cs="仿宋"/>
          <w:sz w:val="24"/>
        </w:rPr>
      </w:pPr>
      <w:r>
        <w:rPr>
          <w:rFonts w:hint="eastAsia" w:ascii="仿宋" w:hAnsi="仿宋" w:eastAsia="仿宋" w:cs="仿宋"/>
          <w:bCs/>
          <w:sz w:val="24"/>
        </w:rPr>
        <w:t>注</w:t>
      </w:r>
      <w:r>
        <w:rPr>
          <w:rFonts w:hint="eastAsia" w:ascii="仿宋" w:hAnsi="仿宋" w:eastAsia="仿宋" w:cs="仿宋"/>
          <w:bCs/>
          <w:sz w:val="24"/>
          <w:lang w:eastAsia="zh-CN"/>
        </w:rPr>
        <w:t>：询价</w:t>
      </w:r>
      <w:r>
        <w:rPr>
          <w:rFonts w:hint="eastAsia" w:ascii="仿宋" w:hAnsi="仿宋" w:eastAsia="仿宋" w:cs="仿宋"/>
          <w:bCs/>
          <w:sz w:val="24"/>
        </w:rPr>
        <w:t>供应商法定代表人参加</w:t>
      </w:r>
      <w:r>
        <w:rPr>
          <w:rFonts w:hint="eastAsia" w:ascii="仿宋" w:hAnsi="仿宋" w:eastAsia="仿宋" w:cs="仿宋"/>
          <w:bCs/>
          <w:sz w:val="24"/>
          <w:lang w:eastAsia="zh-CN"/>
        </w:rPr>
        <w:t>询价</w:t>
      </w:r>
      <w:r>
        <w:rPr>
          <w:rFonts w:hint="eastAsia" w:ascii="仿宋" w:hAnsi="仿宋" w:eastAsia="仿宋" w:cs="仿宋"/>
          <w:bCs/>
          <w:sz w:val="24"/>
        </w:rPr>
        <w:t>的，必须附法定代表人身份证复印件并加盖委托单位电子签章。</w:t>
      </w:r>
      <w:r>
        <w:rPr>
          <w:rFonts w:hint="eastAsia" w:ascii="仿宋" w:hAnsi="仿宋" w:eastAsia="仿宋" w:cs="仿宋"/>
          <w:sz w:val="24"/>
        </w:rPr>
        <w:t>法定代表人授权其他人参加</w:t>
      </w:r>
      <w:r>
        <w:rPr>
          <w:rFonts w:hint="eastAsia" w:ascii="仿宋" w:hAnsi="仿宋" w:eastAsia="仿宋" w:cs="仿宋"/>
          <w:sz w:val="24"/>
          <w:lang w:eastAsia="zh-CN"/>
        </w:rPr>
        <w:t>询价</w:t>
      </w:r>
      <w:r>
        <w:rPr>
          <w:rFonts w:hint="eastAsia" w:ascii="仿宋" w:hAnsi="仿宋" w:eastAsia="仿宋" w:cs="仿宋"/>
          <w:sz w:val="24"/>
        </w:rPr>
        <w:t>的，仅需填写“授权委托书”。</w:t>
      </w:r>
    </w:p>
    <w:p w14:paraId="1F942983">
      <w:pPr>
        <w:keepNext w:val="0"/>
        <w:keepLines w:val="0"/>
        <w:pageBreakBefore w:val="0"/>
        <w:widowControl w:val="0"/>
        <w:kinsoku/>
        <w:wordWrap/>
        <w:overflowPunct/>
        <w:topLinePunct w:val="0"/>
        <w:autoSpaceDE/>
        <w:autoSpaceDN/>
        <w:bidi w:val="0"/>
        <w:adjustRightInd/>
        <w:snapToGrid/>
        <w:spacing w:line="480" w:lineRule="exact"/>
        <w:ind w:left="0" w:firstLine="480"/>
        <w:textAlignment w:val="auto"/>
        <w:rPr>
          <w:rFonts w:hint="eastAsia" w:ascii="仿宋" w:hAnsi="仿宋" w:eastAsia="仿宋" w:cs="仿宋"/>
          <w:sz w:val="24"/>
          <w:szCs w:val="24"/>
        </w:rPr>
      </w:pPr>
    </w:p>
    <w:p w14:paraId="312C82D9">
      <w:pPr>
        <w:pStyle w:val="221"/>
        <w:rPr>
          <w:rFonts w:hint="eastAsia" w:ascii="仿宋" w:hAnsi="仿宋" w:eastAsia="仿宋" w:cs="仿宋"/>
          <w:b/>
          <w:bCs/>
          <w:sz w:val="32"/>
          <w:szCs w:val="32"/>
          <w:u w:val="single"/>
        </w:rPr>
      </w:pPr>
    </w:p>
    <w:p w14:paraId="1C411F6C">
      <w:pPr>
        <w:pStyle w:val="221"/>
        <w:rPr>
          <w:rFonts w:hint="eastAsia" w:ascii="仿宋" w:hAnsi="仿宋" w:eastAsia="仿宋" w:cs="仿宋"/>
          <w:b/>
          <w:sz w:val="32"/>
        </w:rPr>
      </w:pPr>
    </w:p>
    <w:p w14:paraId="796869CC">
      <w:pPr>
        <w:pageBreakBefore w:val="0"/>
        <w:kinsoku/>
        <w:wordWrap/>
        <w:overflowPunct/>
        <w:topLinePunct w:val="0"/>
        <w:bidi w:val="0"/>
        <w:spacing w:line="480" w:lineRule="exact"/>
        <w:textAlignment w:val="auto"/>
        <w:rPr>
          <w:rFonts w:hint="eastAsia" w:ascii="仿宋" w:hAnsi="仿宋" w:eastAsia="仿宋" w:cs="仿宋"/>
          <w:b/>
          <w:sz w:val="32"/>
          <w:szCs w:val="32"/>
        </w:rPr>
        <w:sectPr>
          <w:pgSz w:w="11906" w:h="16838"/>
          <w:pgMar w:top="1440" w:right="1080" w:bottom="1440" w:left="1080" w:header="851" w:footer="992" w:gutter="0"/>
          <w:cols w:space="1701" w:num="1"/>
          <w:docGrid w:linePitch="360" w:charSpace="0"/>
        </w:sectPr>
      </w:pPr>
    </w:p>
    <w:p w14:paraId="4C4BCECA">
      <w:pPr>
        <w:pageBreakBefore w:val="0"/>
        <w:kinsoku/>
        <w:wordWrap/>
        <w:overflowPunct/>
        <w:topLinePunct w:val="0"/>
        <w:bidi w:val="0"/>
        <w:spacing w:line="480" w:lineRule="exact"/>
        <w:textAlignment w:val="auto"/>
        <w:rPr>
          <w:rFonts w:hint="eastAsia" w:ascii="仿宋" w:hAnsi="仿宋" w:eastAsia="仿宋" w:cs="仿宋"/>
          <w:b/>
          <w:bCs/>
          <w:sz w:val="28"/>
          <w:lang w:eastAsia="zh-CN"/>
        </w:rPr>
      </w:pPr>
      <w:r>
        <w:rPr>
          <w:rFonts w:hint="eastAsia" w:ascii="仿宋" w:hAnsi="仿宋" w:eastAsia="仿宋" w:cs="仿宋"/>
          <w:b/>
          <w:sz w:val="32"/>
          <w:szCs w:val="32"/>
        </w:rPr>
        <w:t>示范格式</w:t>
      </w:r>
      <w:r>
        <w:rPr>
          <w:rFonts w:hint="eastAsia" w:ascii="仿宋" w:hAnsi="仿宋" w:eastAsia="仿宋" w:cs="仿宋"/>
          <w:b/>
          <w:sz w:val="32"/>
          <w:szCs w:val="32"/>
          <w:lang w:eastAsia="zh-CN"/>
        </w:rPr>
        <w:t>二</w:t>
      </w:r>
    </w:p>
    <w:p w14:paraId="6FD810E7">
      <w:pPr>
        <w:pageBreakBefore w:val="0"/>
        <w:kinsoku/>
        <w:wordWrap/>
        <w:overflowPunct/>
        <w:topLinePunct w:val="0"/>
        <w:bidi w:val="0"/>
        <w:spacing w:line="480" w:lineRule="exact"/>
        <w:ind w:firstLine="3518"/>
        <w:textAlignment w:val="auto"/>
        <w:rPr>
          <w:rFonts w:hint="eastAsia" w:ascii="仿宋" w:hAnsi="仿宋" w:eastAsia="仿宋" w:cs="仿宋"/>
          <w:b/>
          <w:bCs/>
          <w:sz w:val="32"/>
          <w:szCs w:val="32"/>
        </w:rPr>
      </w:pPr>
      <w:r>
        <w:rPr>
          <w:rFonts w:hint="eastAsia" w:ascii="仿宋" w:hAnsi="仿宋" w:eastAsia="仿宋" w:cs="仿宋"/>
          <w:b/>
          <w:bCs/>
          <w:sz w:val="32"/>
          <w:szCs w:val="32"/>
        </w:rPr>
        <w:t>授权委托书</w:t>
      </w:r>
    </w:p>
    <w:p w14:paraId="08CAA28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sz w:val="24"/>
        </w:rPr>
      </w:pPr>
      <w:r>
        <w:rPr>
          <w:rFonts w:hint="eastAsia" w:ascii="仿宋" w:hAnsi="仿宋" w:eastAsia="仿宋" w:cs="仿宋"/>
          <w:bCs/>
          <w:sz w:val="24"/>
        </w:rPr>
        <w:t>致淮安市淮安区农业农村局：</w:t>
      </w:r>
    </w:p>
    <w:p w14:paraId="627DD98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本授权书宣告：</w:t>
      </w:r>
    </w:p>
    <w:p w14:paraId="3A106E8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委托方：</w:t>
      </w:r>
      <w:r>
        <w:rPr>
          <w:rFonts w:hint="eastAsia" w:ascii="仿宋" w:hAnsi="仿宋" w:eastAsia="仿宋" w:cs="仿宋"/>
          <w:sz w:val="24"/>
          <w:u w:val="single"/>
        </w:rPr>
        <w:t xml:space="preserve">                   </w:t>
      </w:r>
      <w:r>
        <w:rPr>
          <w:rFonts w:hint="eastAsia" w:ascii="仿宋" w:hAnsi="仿宋" w:eastAsia="仿宋" w:cs="仿宋"/>
          <w:sz w:val="24"/>
        </w:rPr>
        <w:t xml:space="preserve">  地址：</w:t>
      </w:r>
      <w:r>
        <w:rPr>
          <w:rFonts w:hint="eastAsia" w:ascii="仿宋" w:hAnsi="仿宋" w:eastAsia="仿宋" w:cs="仿宋"/>
          <w:sz w:val="24"/>
          <w:u w:val="single"/>
        </w:rPr>
        <w:t xml:space="preserve">                  </w:t>
      </w:r>
    </w:p>
    <w:p w14:paraId="2CCFDA5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u w:val="single"/>
        </w:rPr>
      </w:pPr>
      <w:r>
        <w:rPr>
          <w:rFonts w:hint="eastAsia" w:ascii="仿宋" w:hAnsi="仿宋" w:eastAsia="仿宋" w:cs="仿宋"/>
          <w:sz w:val="24"/>
        </w:rPr>
        <w:t>法定代表人：</w:t>
      </w:r>
      <w:r>
        <w:rPr>
          <w:rFonts w:hint="eastAsia" w:ascii="仿宋" w:hAnsi="仿宋" w:eastAsia="仿宋" w:cs="仿宋"/>
          <w:sz w:val="24"/>
          <w:u w:val="single"/>
        </w:rPr>
        <w:t xml:space="preserve">          </w:t>
      </w:r>
    </w:p>
    <w:p w14:paraId="0DE64C7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受托人：姓名</w:t>
      </w:r>
      <w:r>
        <w:rPr>
          <w:rFonts w:hint="eastAsia" w:ascii="仿宋" w:hAnsi="仿宋" w:eastAsia="仿宋" w:cs="仿宋"/>
          <w:sz w:val="24"/>
          <w:u w:val="single"/>
        </w:rPr>
        <w:t xml:space="preserve">    </w:t>
      </w:r>
      <w:r>
        <w:rPr>
          <w:rFonts w:hint="eastAsia" w:ascii="仿宋" w:hAnsi="仿宋" w:eastAsia="仿宋" w:cs="仿宋"/>
          <w:sz w:val="24"/>
        </w:rPr>
        <w:t xml:space="preserve"> 性别：</w:t>
      </w:r>
      <w:r>
        <w:rPr>
          <w:rFonts w:hint="eastAsia" w:ascii="仿宋" w:hAnsi="仿宋" w:eastAsia="仿宋" w:cs="仿宋"/>
          <w:sz w:val="24"/>
          <w:u w:val="single"/>
        </w:rPr>
        <w:t xml:space="preserve">    </w:t>
      </w:r>
      <w:r>
        <w:rPr>
          <w:rFonts w:hint="eastAsia" w:ascii="仿宋" w:hAnsi="仿宋" w:eastAsia="仿宋" w:cs="仿宋"/>
          <w:sz w:val="24"/>
        </w:rPr>
        <w:t xml:space="preserve"> 出生日期：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184FD7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所在单位：</w:t>
      </w:r>
      <w:r>
        <w:rPr>
          <w:rFonts w:hint="eastAsia" w:ascii="仿宋" w:hAnsi="仿宋" w:eastAsia="仿宋" w:cs="仿宋"/>
          <w:sz w:val="24"/>
          <w:u w:val="single"/>
        </w:rPr>
        <w:t xml:space="preserve">                </w:t>
      </w:r>
      <w:r>
        <w:rPr>
          <w:rFonts w:hint="eastAsia" w:ascii="仿宋" w:hAnsi="仿宋" w:eastAsia="仿宋" w:cs="仿宋"/>
          <w:sz w:val="24"/>
        </w:rPr>
        <w:t>职务：</w:t>
      </w:r>
      <w:r>
        <w:rPr>
          <w:rFonts w:hint="eastAsia" w:ascii="仿宋" w:hAnsi="仿宋" w:eastAsia="仿宋" w:cs="仿宋"/>
          <w:sz w:val="24"/>
          <w:u w:val="single"/>
        </w:rPr>
        <w:t xml:space="preserve">           </w:t>
      </w:r>
    </w:p>
    <w:p w14:paraId="2106003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身 份 证：</w:t>
      </w:r>
      <w:r>
        <w:rPr>
          <w:rFonts w:hint="eastAsia" w:ascii="仿宋" w:hAnsi="仿宋" w:eastAsia="仿宋" w:cs="仿宋"/>
          <w:sz w:val="24"/>
          <w:u w:val="single"/>
        </w:rPr>
        <w:t xml:space="preserve">                </w:t>
      </w:r>
      <w:r>
        <w:rPr>
          <w:rFonts w:hint="eastAsia" w:ascii="仿宋" w:hAnsi="仿宋" w:eastAsia="仿宋" w:cs="仿宋"/>
          <w:sz w:val="24"/>
        </w:rPr>
        <w:t>联系方式：</w:t>
      </w:r>
      <w:r>
        <w:rPr>
          <w:rFonts w:hint="eastAsia" w:ascii="仿宋" w:hAnsi="仿宋" w:eastAsia="仿宋" w:cs="仿宋"/>
          <w:sz w:val="24"/>
          <w:u w:val="single"/>
        </w:rPr>
        <w:t xml:space="preserve">       </w:t>
      </w:r>
    </w:p>
    <w:p w14:paraId="6F38609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兹委托受托人</w:t>
      </w:r>
      <w:r>
        <w:rPr>
          <w:rFonts w:hint="eastAsia" w:ascii="仿宋" w:hAnsi="仿宋" w:eastAsia="仿宋" w:cs="仿宋"/>
          <w:sz w:val="24"/>
          <w:u w:val="single"/>
        </w:rPr>
        <w:t xml:space="preserve">           </w:t>
      </w:r>
      <w:r>
        <w:rPr>
          <w:rFonts w:hint="eastAsia" w:ascii="仿宋" w:hAnsi="仿宋" w:eastAsia="仿宋" w:cs="仿宋"/>
          <w:sz w:val="24"/>
        </w:rPr>
        <w:t>代表我公司参加</w:t>
      </w:r>
      <w:r>
        <w:rPr>
          <w:rFonts w:hint="eastAsia" w:ascii="仿宋" w:hAnsi="仿宋" w:eastAsia="仿宋" w:cs="仿宋"/>
          <w:sz w:val="24"/>
          <w:u w:val="single"/>
        </w:rPr>
        <w:t>淮安市淮安区农业农村局</w:t>
      </w:r>
      <w:r>
        <w:rPr>
          <w:rFonts w:hint="eastAsia" w:ascii="仿宋" w:hAnsi="仿宋" w:eastAsia="仿宋" w:cs="仿宋"/>
          <w:sz w:val="24"/>
        </w:rPr>
        <w:t>（政府采购人）组织的</w:t>
      </w:r>
      <w:r>
        <w:rPr>
          <w:rFonts w:hint="eastAsia" w:ascii="仿宋" w:hAnsi="仿宋" w:eastAsia="仿宋" w:cs="仿宋"/>
          <w:sz w:val="24"/>
          <w:u w:val="single"/>
          <w:lang w:eastAsia="zh-CN"/>
        </w:rPr>
        <w:t>2026年水稻重大病虫害防控项目</w:t>
      </w:r>
      <w:r>
        <w:rPr>
          <w:rFonts w:hint="eastAsia" w:ascii="仿宋" w:hAnsi="仿宋" w:eastAsia="仿宋" w:cs="仿宋"/>
          <w:sz w:val="24"/>
          <w:u w:val="single"/>
        </w:rPr>
        <w:t>（项目编号</w:t>
      </w:r>
      <w:r>
        <w:rPr>
          <w:rFonts w:hint="eastAsia" w:ascii="仿宋" w:hAnsi="仿宋" w:eastAsia="仿宋" w:cs="仿宋"/>
          <w:sz w:val="24"/>
          <w:u w:val="single"/>
          <w:lang w:eastAsia="zh-CN"/>
        </w:rPr>
        <w:t>：JSZC-320803-ZZGC-X2026-0003</w:t>
      </w:r>
      <w:r>
        <w:rPr>
          <w:rFonts w:hint="eastAsia" w:ascii="仿宋" w:hAnsi="仿宋" w:eastAsia="仿宋" w:cs="仿宋"/>
          <w:sz w:val="24"/>
          <w:u w:val="single"/>
        </w:rPr>
        <w:t>）</w:t>
      </w:r>
      <w:r>
        <w:rPr>
          <w:rFonts w:hint="eastAsia" w:ascii="仿宋" w:hAnsi="仿宋" w:eastAsia="仿宋" w:cs="仿宋"/>
          <w:sz w:val="24"/>
          <w:u w:val="single"/>
          <w:lang w:eastAsia="zh-CN"/>
        </w:rPr>
        <w:t>（采购包：</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w:t>
      </w:r>
      <w:r>
        <w:rPr>
          <w:rFonts w:hint="eastAsia" w:ascii="仿宋" w:hAnsi="仿宋" w:eastAsia="仿宋" w:cs="仿宋"/>
          <w:sz w:val="24"/>
        </w:rPr>
        <w:t>采购项目的政府采购活动，受托人有权在该</w:t>
      </w:r>
      <w:r>
        <w:rPr>
          <w:rFonts w:hint="eastAsia" w:ascii="仿宋" w:hAnsi="仿宋" w:eastAsia="仿宋" w:cs="仿宋"/>
          <w:sz w:val="24"/>
          <w:lang w:eastAsia="zh-CN"/>
        </w:rPr>
        <w:t>询价</w:t>
      </w:r>
      <w:r>
        <w:rPr>
          <w:rFonts w:hint="eastAsia" w:ascii="仿宋" w:hAnsi="仿宋" w:eastAsia="仿宋" w:cs="仿宋"/>
          <w:sz w:val="24"/>
        </w:rPr>
        <w:t>活动中，以我单位的名义签署</w:t>
      </w:r>
      <w:r>
        <w:rPr>
          <w:rFonts w:hint="eastAsia" w:ascii="仿宋" w:hAnsi="仿宋" w:eastAsia="仿宋" w:cs="仿宋"/>
          <w:sz w:val="24"/>
          <w:lang w:eastAsia="zh-CN"/>
        </w:rPr>
        <w:t>询价</w:t>
      </w:r>
      <w:r>
        <w:rPr>
          <w:rFonts w:hint="eastAsia" w:ascii="仿宋" w:hAnsi="仿宋" w:eastAsia="仿宋" w:cs="仿宋"/>
          <w:sz w:val="24"/>
        </w:rPr>
        <w:t>函和响应文件，与采购人或代理机构协商、澄清、解释，签订合同书并执行一切与此有关的事项。</w:t>
      </w:r>
    </w:p>
    <w:p w14:paraId="2785D2D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    受托人在办理上述事宜过程中以其自己的名义所签署的所有文件我公司均予以承认。受托人无转委托权。</w:t>
      </w:r>
    </w:p>
    <w:p w14:paraId="6BE8B92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rPr>
      </w:pPr>
      <w:r>
        <w:rPr>
          <w:rFonts w:hint="eastAsia" w:ascii="仿宋" w:hAnsi="仿宋" w:eastAsia="仿宋" w:cs="仿宋"/>
          <w:sz w:val="24"/>
        </w:rPr>
        <w:t>委托期限：至上述事宜处理完毕止。</w:t>
      </w:r>
    </w:p>
    <w:p w14:paraId="28833F5A">
      <w:pPr>
        <w:pageBreakBefore w:val="0"/>
        <w:kinsoku/>
        <w:wordWrap/>
        <w:overflowPunct/>
        <w:topLinePunct w:val="0"/>
        <w:bidi w:val="0"/>
        <w:spacing w:line="480" w:lineRule="exact"/>
        <w:ind w:firstLine="600"/>
        <w:textAlignment w:val="auto"/>
        <w:rPr>
          <w:rFonts w:hint="eastAsia" w:ascii="仿宋" w:hAnsi="仿宋" w:eastAsia="仿宋" w:cs="仿宋"/>
          <w:sz w:val="24"/>
        </w:rPr>
      </w:pPr>
    </w:p>
    <w:p w14:paraId="46657BC5">
      <w:pPr>
        <w:pageBreakBefore w:val="0"/>
        <w:kinsoku/>
        <w:wordWrap/>
        <w:overflowPunct/>
        <w:topLinePunct w:val="0"/>
        <w:bidi w:val="0"/>
        <w:spacing w:line="480" w:lineRule="exact"/>
        <w:ind w:firstLine="600"/>
        <w:textAlignment w:val="auto"/>
        <w:rPr>
          <w:rFonts w:hint="eastAsia" w:ascii="仿宋" w:hAnsi="仿宋" w:eastAsia="仿宋" w:cs="仿宋"/>
          <w:sz w:val="24"/>
        </w:rPr>
      </w:pPr>
    </w:p>
    <w:p w14:paraId="6F090E16">
      <w:pPr>
        <w:pageBreakBefore w:val="0"/>
        <w:kinsoku/>
        <w:wordWrap/>
        <w:overflowPunct/>
        <w:topLinePunct w:val="0"/>
        <w:bidi w:val="0"/>
        <w:spacing w:line="480" w:lineRule="exact"/>
        <w:ind w:firstLine="600"/>
        <w:textAlignment w:val="auto"/>
        <w:rPr>
          <w:rFonts w:hint="eastAsia" w:ascii="仿宋" w:hAnsi="仿宋" w:eastAsia="仿宋" w:cs="仿宋"/>
          <w:sz w:val="24"/>
        </w:rPr>
      </w:pPr>
    </w:p>
    <w:p w14:paraId="45C9757D">
      <w:pPr>
        <w:pageBreakBefore w:val="0"/>
        <w:kinsoku/>
        <w:wordWrap/>
        <w:overflowPunct/>
        <w:topLinePunct w:val="0"/>
        <w:bidi w:val="0"/>
        <w:spacing w:line="480" w:lineRule="exact"/>
        <w:ind w:firstLine="4320"/>
        <w:textAlignment w:val="auto"/>
        <w:rPr>
          <w:rFonts w:hint="eastAsia" w:ascii="仿宋" w:hAnsi="仿宋" w:eastAsia="仿宋" w:cs="仿宋"/>
          <w:sz w:val="24"/>
          <w:u w:val="single"/>
        </w:rPr>
      </w:pPr>
      <w:r>
        <w:rPr>
          <w:rFonts w:hint="eastAsia" w:ascii="仿宋" w:hAnsi="仿宋" w:eastAsia="仿宋" w:cs="仿宋"/>
          <w:sz w:val="24"/>
        </w:rPr>
        <w:t>委托单位</w:t>
      </w:r>
      <w:r>
        <w:rPr>
          <w:rFonts w:hint="eastAsia" w:ascii="仿宋" w:hAnsi="仿宋" w:eastAsia="仿宋" w:cs="仿宋"/>
          <w:sz w:val="24"/>
          <w:u w:val="single"/>
        </w:rPr>
        <w:t xml:space="preserve">       （电子签章）    </w:t>
      </w:r>
    </w:p>
    <w:p w14:paraId="162D8A94">
      <w:pPr>
        <w:pageBreakBefore w:val="0"/>
        <w:kinsoku/>
        <w:wordWrap/>
        <w:overflowPunct/>
        <w:topLinePunct w:val="0"/>
        <w:bidi w:val="0"/>
        <w:spacing w:line="480" w:lineRule="exact"/>
        <w:ind w:firstLine="4320"/>
        <w:textAlignment w:val="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 xml:space="preserve">日 </w:t>
      </w:r>
    </w:p>
    <w:p w14:paraId="114A60D7">
      <w:pPr>
        <w:pageBreakBefore w:val="0"/>
        <w:kinsoku/>
        <w:wordWrap/>
        <w:overflowPunct/>
        <w:topLinePunct w:val="0"/>
        <w:bidi w:val="0"/>
        <w:spacing w:line="480" w:lineRule="exact"/>
        <w:ind w:firstLine="480"/>
        <w:textAlignment w:val="auto"/>
        <w:rPr>
          <w:rFonts w:hint="eastAsia" w:ascii="仿宋" w:hAnsi="仿宋" w:eastAsia="仿宋" w:cs="仿宋"/>
          <w:bCs/>
          <w:sz w:val="24"/>
        </w:rPr>
      </w:pPr>
    </w:p>
    <w:p w14:paraId="1ACBB769">
      <w:pPr>
        <w:pageBreakBefore w:val="0"/>
        <w:kinsoku/>
        <w:wordWrap/>
        <w:overflowPunct/>
        <w:topLinePunct w:val="0"/>
        <w:bidi w:val="0"/>
        <w:spacing w:line="480" w:lineRule="exact"/>
        <w:ind w:firstLine="480"/>
        <w:textAlignment w:val="auto"/>
        <w:rPr>
          <w:rFonts w:hint="eastAsia" w:ascii="仿宋" w:hAnsi="仿宋" w:eastAsia="仿宋" w:cs="仿宋"/>
          <w:bCs/>
          <w:sz w:val="24"/>
        </w:rPr>
      </w:pPr>
    </w:p>
    <w:p w14:paraId="356C4FB9">
      <w:pPr>
        <w:pageBreakBefore w:val="0"/>
        <w:kinsoku/>
        <w:wordWrap/>
        <w:overflowPunct/>
        <w:topLinePunct w:val="0"/>
        <w:bidi w:val="0"/>
        <w:spacing w:line="480" w:lineRule="exact"/>
        <w:ind w:firstLine="480"/>
        <w:textAlignment w:val="auto"/>
        <w:rPr>
          <w:rFonts w:hint="eastAsia" w:ascii="仿宋" w:hAnsi="仿宋" w:eastAsia="仿宋" w:cs="仿宋"/>
          <w:bCs/>
          <w:sz w:val="24"/>
        </w:rPr>
      </w:pPr>
    </w:p>
    <w:p w14:paraId="2B147829">
      <w:pPr>
        <w:pageBreakBefore w:val="0"/>
        <w:kinsoku/>
        <w:wordWrap/>
        <w:overflowPunct/>
        <w:topLinePunct w:val="0"/>
        <w:bidi w:val="0"/>
        <w:spacing w:line="480" w:lineRule="exact"/>
        <w:ind w:firstLine="480"/>
        <w:textAlignment w:val="auto"/>
        <w:rPr>
          <w:rFonts w:hint="eastAsia" w:ascii="仿宋" w:hAnsi="仿宋" w:eastAsia="仿宋" w:cs="仿宋"/>
          <w:sz w:val="24"/>
        </w:rPr>
      </w:pPr>
      <w:r>
        <w:rPr>
          <w:rFonts w:hint="eastAsia" w:ascii="仿宋" w:hAnsi="仿宋" w:eastAsia="仿宋" w:cs="仿宋"/>
          <w:bCs/>
          <w:sz w:val="24"/>
        </w:rPr>
        <w:t>注</w:t>
      </w:r>
      <w:r>
        <w:rPr>
          <w:rFonts w:hint="eastAsia" w:ascii="仿宋" w:hAnsi="仿宋" w:eastAsia="仿宋" w:cs="仿宋"/>
          <w:bCs/>
          <w:sz w:val="24"/>
          <w:lang w:eastAsia="zh-CN"/>
        </w:rPr>
        <w:t>：询价</w:t>
      </w:r>
      <w:r>
        <w:rPr>
          <w:rFonts w:hint="eastAsia" w:ascii="仿宋" w:hAnsi="仿宋" w:eastAsia="仿宋" w:cs="仿宋"/>
          <w:bCs/>
          <w:sz w:val="24"/>
        </w:rPr>
        <w:t>供应商委托受托人参加</w:t>
      </w:r>
      <w:r>
        <w:rPr>
          <w:rFonts w:hint="eastAsia" w:ascii="仿宋" w:hAnsi="仿宋" w:eastAsia="仿宋" w:cs="仿宋"/>
          <w:bCs/>
          <w:sz w:val="24"/>
          <w:lang w:eastAsia="zh-CN"/>
        </w:rPr>
        <w:t>询价</w:t>
      </w:r>
      <w:r>
        <w:rPr>
          <w:rFonts w:hint="eastAsia" w:ascii="仿宋" w:hAnsi="仿宋" w:eastAsia="仿宋" w:cs="仿宋"/>
          <w:bCs/>
          <w:sz w:val="24"/>
        </w:rPr>
        <w:t>的，必须附受托人身份证复印件并加盖委托单位电子签章。</w:t>
      </w:r>
      <w:r>
        <w:rPr>
          <w:rFonts w:hint="eastAsia" w:ascii="仿宋" w:hAnsi="仿宋" w:eastAsia="仿宋" w:cs="仿宋"/>
          <w:sz w:val="24"/>
        </w:rPr>
        <w:t>法定代表人直接参加</w:t>
      </w:r>
      <w:r>
        <w:rPr>
          <w:rFonts w:hint="eastAsia" w:ascii="仿宋" w:hAnsi="仿宋" w:eastAsia="仿宋" w:cs="仿宋"/>
          <w:sz w:val="24"/>
          <w:lang w:eastAsia="zh-CN"/>
        </w:rPr>
        <w:t>询价</w:t>
      </w:r>
      <w:r>
        <w:rPr>
          <w:rFonts w:hint="eastAsia" w:ascii="仿宋" w:hAnsi="仿宋" w:eastAsia="仿宋" w:cs="仿宋"/>
          <w:sz w:val="24"/>
        </w:rPr>
        <w:t>的，仅需填写“法定代表人资格证明”。</w:t>
      </w:r>
    </w:p>
    <w:p w14:paraId="538679CE">
      <w:pPr>
        <w:pageBreakBefore w:val="0"/>
        <w:kinsoku/>
        <w:wordWrap/>
        <w:overflowPunct/>
        <w:topLinePunct w:val="0"/>
        <w:bidi w:val="0"/>
        <w:spacing w:line="480" w:lineRule="exact"/>
        <w:textAlignment w:val="auto"/>
        <w:rPr>
          <w:rFonts w:hint="eastAsia" w:ascii="仿宋" w:hAnsi="仿宋" w:eastAsia="仿宋" w:cs="仿宋"/>
          <w:sz w:val="28"/>
          <w:szCs w:val="28"/>
        </w:rPr>
      </w:pPr>
    </w:p>
    <w:p w14:paraId="538923C2">
      <w:pPr>
        <w:pStyle w:val="414"/>
        <w:keepNext/>
        <w:keepLines w:val="0"/>
        <w:pageBreakBefore w:val="0"/>
        <w:widowControl w:val="0"/>
        <w:kinsoku/>
        <w:wordWrap/>
        <w:overflowPunct/>
        <w:topLinePunct w:val="0"/>
        <w:bidi w:val="0"/>
        <w:spacing w:line="480" w:lineRule="exact"/>
        <w:ind w:firstLine="0"/>
        <w:jc w:val="left"/>
        <w:textAlignment w:val="auto"/>
        <w:outlineLvl w:val="2"/>
        <w:rPr>
          <w:rFonts w:hint="eastAsia" w:ascii="仿宋" w:hAnsi="仿宋" w:eastAsia="仿宋" w:cs="仿宋"/>
          <w:b/>
          <w:color w:val="000000"/>
          <w:sz w:val="32"/>
          <w:szCs w:val="32"/>
        </w:rPr>
        <w:sectPr>
          <w:pgSz w:w="11906" w:h="16838"/>
          <w:pgMar w:top="1440" w:right="1080" w:bottom="1440" w:left="1080" w:header="851" w:footer="992" w:gutter="0"/>
          <w:cols w:space="1701" w:num="1"/>
          <w:docGrid w:linePitch="360" w:charSpace="0"/>
        </w:sectPr>
      </w:pPr>
      <w:bookmarkStart w:id="61" w:name="_Toc23396"/>
    </w:p>
    <w:p w14:paraId="2FCA7BC2">
      <w:pPr>
        <w:pStyle w:val="414"/>
        <w:keepNext/>
        <w:keepLines w:val="0"/>
        <w:pageBreakBefore w:val="0"/>
        <w:widowControl w:val="0"/>
        <w:kinsoku/>
        <w:wordWrap/>
        <w:overflowPunct/>
        <w:topLinePunct w:val="0"/>
        <w:bidi w:val="0"/>
        <w:spacing w:line="480" w:lineRule="exact"/>
        <w:ind w:firstLine="0"/>
        <w:jc w:val="left"/>
        <w:textAlignment w:val="auto"/>
        <w:outlineLvl w:val="2"/>
        <w:rPr>
          <w:rFonts w:hint="eastAsia" w:ascii="仿宋" w:hAnsi="仿宋" w:eastAsia="仿宋" w:cs="仿宋"/>
          <w:b/>
          <w:color w:val="000000"/>
          <w:sz w:val="32"/>
          <w:szCs w:val="32"/>
        </w:rPr>
      </w:pPr>
      <w:r>
        <w:rPr>
          <w:rFonts w:hint="eastAsia" w:ascii="仿宋" w:hAnsi="仿宋" w:eastAsia="仿宋" w:cs="仿宋"/>
          <w:b/>
          <w:color w:val="000000"/>
          <w:sz w:val="32"/>
          <w:szCs w:val="32"/>
        </w:rPr>
        <w:t>示范格式三</w:t>
      </w:r>
      <w:bookmarkEnd w:id="61"/>
    </w:p>
    <w:p w14:paraId="18A4CC62">
      <w:pPr>
        <w:keepNext/>
        <w:keepLines w:val="0"/>
        <w:pageBreakBefore w:val="0"/>
        <w:widowControl w:val="0"/>
        <w:tabs>
          <w:tab w:val="left" w:pos="0"/>
        </w:tabs>
        <w:kinsoku/>
        <w:wordWrap/>
        <w:overflowPunct/>
        <w:topLinePunct w:val="0"/>
        <w:bidi w:val="0"/>
        <w:spacing w:line="480" w:lineRule="exact"/>
        <w:jc w:val="center"/>
        <w:textAlignment w:val="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符合《</w:t>
      </w:r>
      <w:r>
        <w:rPr>
          <w:rFonts w:hint="eastAsia" w:ascii="仿宋" w:hAnsi="仿宋" w:eastAsia="仿宋" w:cs="仿宋"/>
          <w:b/>
          <w:bCs/>
          <w:color w:val="000000"/>
          <w:sz w:val="32"/>
          <w:szCs w:val="32"/>
          <w:lang w:eastAsia="zh-CN"/>
        </w:rPr>
        <w:t>中华人民共和国政府采购法</w:t>
      </w:r>
      <w:r>
        <w:rPr>
          <w:rFonts w:hint="eastAsia" w:ascii="仿宋" w:hAnsi="仿宋" w:eastAsia="仿宋" w:cs="仿宋"/>
          <w:b/>
          <w:bCs/>
          <w:color w:val="000000"/>
          <w:sz w:val="32"/>
          <w:szCs w:val="32"/>
        </w:rPr>
        <w:t>》第二十二条规定</w:t>
      </w:r>
      <w:r>
        <w:rPr>
          <w:rFonts w:hint="eastAsia" w:ascii="仿宋" w:hAnsi="仿宋" w:eastAsia="仿宋" w:cs="仿宋"/>
          <w:b/>
          <w:bCs/>
          <w:color w:val="000000"/>
          <w:sz w:val="32"/>
          <w:szCs w:val="32"/>
          <w:lang w:eastAsia="zh-CN"/>
        </w:rPr>
        <w:t>的六项</w:t>
      </w:r>
      <w:r>
        <w:rPr>
          <w:rFonts w:hint="eastAsia" w:ascii="仿宋" w:hAnsi="仿宋" w:eastAsia="仿宋" w:cs="仿宋"/>
          <w:b/>
          <w:bCs/>
          <w:color w:val="000000"/>
          <w:sz w:val="32"/>
          <w:szCs w:val="32"/>
        </w:rPr>
        <w:t>条件的声明函</w:t>
      </w:r>
    </w:p>
    <w:p w14:paraId="1D94FC25">
      <w:pPr>
        <w:pStyle w:val="415"/>
        <w:keepNext/>
        <w:keepLines w:val="0"/>
        <w:pageBreakBefore w:val="0"/>
        <w:widowControl w:val="0"/>
        <w:kinsoku/>
        <w:wordWrap/>
        <w:overflowPunct/>
        <w:topLinePunct w:val="0"/>
        <w:bidi w:val="0"/>
        <w:spacing w:line="480" w:lineRule="exact"/>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rPr>
        <w:t>致淮安市淮安区农业农村局</w:t>
      </w:r>
      <w:r>
        <w:rPr>
          <w:rFonts w:hint="eastAsia" w:ascii="仿宋" w:hAnsi="仿宋" w:eastAsia="仿宋" w:cs="仿宋"/>
          <w:bCs/>
          <w:sz w:val="24"/>
          <w:szCs w:val="24"/>
          <w:lang w:val="en-US" w:eastAsia="zh-CN" w:bidi="ar-SA"/>
        </w:rPr>
        <w:t>：</w:t>
      </w:r>
    </w:p>
    <w:p w14:paraId="59C9756B">
      <w:pPr>
        <w:keepNext/>
        <w:keepLines w:val="0"/>
        <w:pageBreakBefore w:val="0"/>
        <w:widowControl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我方在</w:t>
      </w:r>
      <w:r>
        <w:rPr>
          <w:rFonts w:hint="eastAsia" w:ascii="仿宋" w:hAnsi="仿宋" w:eastAsia="仿宋" w:cs="仿宋"/>
          <w:bCs/>
          <w:sz w:val="24"/>
          <w:szCs w:val="24"/>
          <w:u w:val="single"/>
          <w:lang w:val="en-US" w:eastAsia="zh-CN" w:bidi="ar-SA"/>
        </w:rPr>
        <w:t>2026年水稻重大病虫害防控项目（项目编号：</w:t>
      </w:r>
      <w:r>
        <w:rPr>
          <w:rFonts w:hint="eastAsia" w:ascii="仿宋" w:hAnsi="仿宋" w:eastAsia="仿宋" w:cs="仿宋"/>
          <w:sz w:val="24"/>
          <w:u w:val="single"/>
          <w:lang w:eastAsia="zh-CN"/>
        </w:rPr>
        <w:t>JSZC-320803-ZZGC-X2026-0003</w:t>
      </w:r>
      <w:r>
        <w:rPr>
          <w:rFonts w:hint="eastAsia" w:ascii="仿宋" w:hAnsi="仿宋" w:eastAsia="仿宋" w:cs="仿宋"/>
          <w:bCs/>
          <w:sz w:val="24"/>
          <w:szCs w:val="24"/>
          <w:u w:val="single"/>
          <w:lang w:val="en-US" w:eastAsia="zh-CN" w:bidi="ar-SA"/>
        </w:rPr>
        <w:t>）（采购包：）</w:t>
      </w:r>
      <w:r>
        <w:rPr>
          <w:rFonts w:hint="eastAsia" w:ascii="仿宋" w:hAnsi="仿宋" w:eastAsia="仿宋" w:cs="仿宋"/>
          <w:bCs/>
          <w:sz w:val="24"/>
          <w:szCs w:val="24"/>
          <w:lang w:val="en-US" w:eastAsia="zh-CN" w:bidi="ar-SA"/>
        </w:rPr>
        <w:t>的政府采购活动的询价过程中，针对《中华人民共和国政府采购法》第二十二条规定做出如下声明：</w:t>
      </w:r>
    </w:p>
    <w:p w14:paraId="4A5FA3F2">
      <w:pPr>
        <w:keepNext w:val="0"/>
        <w:keepLines w:val="0"/>
        <w:pageBreakBefore w:val="0"/>
        <w:kinsoku/>
        <w:wordWrap/>
        <w:overflowPunct/>
        <w:topLinePunct w:val="0"/>
        <w:bidi w:val="0"/>
        <w:snapToGrid w:val="0"/>
        <w:spacing w:line="480" w:lineRule="exact"/>
        <w:ind w:left="0" w:leftChars="0" w:firstLine="480" w:firstLineChars="200"/>
        <w:textAlignment w:val="auto"/>
        <w:rPr>
          <w:rFonts w:ascii="仿宋" w:hAnsi="仿宋" w:eastAsia="仿宋" w:cs="仿宋"/>
          <w:color w:val="000000"/>
          <w:sz w:val="24"/>
        </w:rPr>
      </w:pPr>
      <w:r>
        <w:rPr>
          <w:rFonts w:hint="eastAsia" w:ascii="仿宋" w:hAnsi="仿宋" w:eastAsia="仿宋" w:cs="仿宋"/>
          <w:color w:val="000000"/>
          <w:sz w:val="24"/>
          <w:lang w:eastAsia="zh-CN"/>
        </w:rPr>
        <w:t>1.</w:t>
      </w:r>
      <w:r>
        <w:rPr>
          <w:rFonts w:hint="eastAsia" w:ascii="仿宋" w:hAnsi="仿宋" w:eastAsia="仿宋" w:cs="仿宋"/>
          <w:color w:val="000000"/>
          <w:sz w:val="24"/>
        </w:rPr>
        <w:t>我单位具有独立承担民事责任的能力；</w:t>
      </w:r>
    </w:p>
    <w:p w14:paraId="70F3E661">
      <w:pPr>
        <w:keepNext w:val="0"/>
        <w:keepLines w:val="0"/>
        <w:pageBreakBefore w:val="0"/>
        <w:kinsoku/>
        <w:wordWrap/>
        <w:overflowPunct/>
        <w:topLinePunct w:val="0"/>
        <w:bidi w:val="0"/>
        <w:snapToGrid w:val="0"/>
        <w:spacing w:line="480" w:lineRule="exact"/>
        <w:ind w:left="0" w:leftChars="0" w:firstLine="480" w:firstLineChars="200"/>
        <w:textAlignment w:val="auto"/>
        <w:rPr>
          <w:rFonts w:ascii="仿宋" w:hAnsi="仿宋" w:eastAsia="仿宋" w:cs="仿宋"/>
          <w:color w:val="000000"/>
          <w:sz w:val="24"/>
        </w:rPr>
      </w:pPr>
      <w:r>
        <w:rPr>
          <w:rFonts w:hint="eastAsia" w:ascii="仿宋" w:hAnsi="仿宋" w:eastAsia="仿宋" w:cs="仿宋"/>
          <w:color w:val="000000"/>
          <w:sz w:val="24"/>
          <w:lang w:eastAsia="zh-CN"/>
        </w:rPr>
        <w:t>2.</w:t>
      </w:r>
      <w:r>
        <w:rPr>
          <w:rFonts w:hint="eastAsia" w:ascii="仿宋" w:hAnsi="仿宋" w:eastAsia="仿宋" w:cs="仿宋"/>
          <w:color w:val="000000"/>
          <w:sz w:val="24"/>
        </w:rPr>
        <w:t>我单位具有良好的商业信誉和健全的财务会计制度；</w:t>
      </w:r>
    </w:p>
    <w:p w14:paraId="21AE31D9">
      <w:pPr>
        <w:keepNext w:val="0"/>
        <w:keepLines w:val="0"/>
        <w:pageBreakBefore w:val="0"/>
        <w:kinsoku/>
        <w:wordWrap/>
        <w:overflowPunct/>
        <w:topLinePunct w:val="0"/>
        <w:bidi w:val="0"/>
        <w:snapToGrid w:val="0"/>
        <w:spacing w:line="480" w:lineRule="exact"/>
        <w:ind w:left="0" w:leftChars="0" w:firstLine="480" w:firstLineChars="200"/>
        <w:textAlignment w:val="auto"/>
        <w:rPr>
          <w:rFonts w:ascii="仿宋" w:hAnsi="仿宋" w:eastAsia="仿宋" w:cs="仿宋"/>
          <w:color w:val="000000"/>
          <w:sz w:val="24"/>
        </w:rPr>
      </w:pPr>
      <w:r>
        <w:rPr>
          <w:rFonts w:hint="eastAsia" w:ascii="仿宋" w:hAnsi="仿宋" w:eastAsia="仿宋" w:cs="仿宋"/>
          <w:color w:val="000000"/>
          <w:sz w:val="24"/>
          <w:lang w:eastAsia="zh-CN"/>
        </w:rPr>
        <w:t>3.</w:t>
      </w:r>
      <w:r>
        <w:rPr>
          <w:rFonts w:hint="eastAsia" w:ascii="仿宋" w:hAnsi="仿宋" w:eastAsia="仿宋" w:cs="仿宋"/>
          <w:color w:val="000000"/>
          <w:sz w:val="24"/>
        </w:rPr>
        <w:t>我单位具有履行合同所必需的设备和专业技术能力；</w:t>
      </w:r>
    </w:p>
    <w:p w14:paraId="711CEE21">
      <w:pPr>
        <w:keepNext w:val="0"/>
        <w:keepLines w:val="0"/>
        <w:pageBreakBefore w:val="0"/>
        <w:kinsoku/>
        <w:wordWrap/>
        <w:overflowPunct/>
        <w:topLinePunct w:val="0"/>
        <w:bidi w:val="0"/>
        <w:snapToGrid w:val="0"/>
        <w:spacing w:line="480" w:lineRule="exact"/>
        <w:ind w:left="0" w:leftChars="0" w:firstLine="480" w:firstLineChars="200"/>
        <w:textAlignment w:val="auto"/>
        <w:rPr>
          <w:rFonts w:ascii="仿宋" w:hAnsi="仿宋" w:eastAsia="仿宋" w:cs="仿宋"/>
          <w:color w:val="000000"/>
          <w:sz w:val="24"/>
        </w:rPr>
      </w:pPr>
      <w:r>
        <w:rPr>
          <w:rFonts w:hint="eastAsia" w:ascii="仿宋" w:hAnsi="仿宋" w:eastAsia="仿宋" w:cs="仿宋"/>
          <w:color w:val="000000"/>
          <w:sz w:val="24"/>
          <w:lang w:eastAsia="zh-CN"/>
        </w:rPr>
        <w:t>4.</w:t>
      </w:r>
      <w:r>
        <w:rPr>
          <w:rFonts w:hint="eastAsia" w:ascii="仿宋" w:hAnsi="仿宋" w:eastAsia="仿宋" w:cs="仿宋"/>
          <w:color w:val="000000"/>
          <w:sz w:val="24"/>
        </w:rPr>
        <w:t>我单位有依法缴纳税收和社会保障资金的良好记录；</w:t>
      </w:r>
    </w:p>
    <w:p w14:paraId="73A013BF">
      <w:pPr>
        <w:keepNext w:val="0"/>
        <w:keepLines w:val="0"/>
        <w:pageBreakBefore w:val="0"/>
        <w:kinsoku/>
        <w:wordWrap/>
        <w:overflowPunct/>
        <w:topLinePunct w:val="0"/>
        <w:autoSpaceDE w:val="0"/>
        <w:autoSpaceDN w:val="0"/>
        <w:bidi w:val="0"/>
        <w:adjustRightInd w:val="0"/>
        <w:snapToGrid w:val="0"/>
        <w:spacing w:line="480" w:lineRule="exact"/>
        <w:ind w:left="0" w:leftChars="0" w:firstLine="480" w:firstLineChars="200"/>
        <w:jc w:val="left"/>
        <w:textAlignment w:val="auto"/>
        <w:rPr>
          <w:rFonts w:ascii="仿宋" w:hAnsi="仿宋" w:eastAsia="仿宋" w:cs="仿宋"/>
          <w:color w:val="000000"/>
          <w:kern w:val="0"/>
          <w:sz w:val="24"/>
        </w:rPr>
      </w:pPr>
      <w:r>
        <w:rPr>
          <w:rFonts w:hint="eastAsia" w:ascii="仿宋" w:hAnsi="仿宋" w:eastAsia="仿宋" w:cs="仿宋"/>
          <w:color w:val="000000"/>
          <w:sz w:val="24"/>
          <w:lang w:eastAsia="zh-CN"/>
        </w:rPr>
        <w:t>5.</w:t>
      </w:r>
      <w:r>
        <w:rPr>
          <w:rFonts w:hint="eastAsia" w:ascii="仿宋" w:hAnsi="仿宋" w:eastAsia="仿宋" w:cs="仿宋"/>
          <w:color w:val="000000"/>
          <w:kern w:val="0"/>
          <w:sz w:val="24"/>
        </w:rPr>
        <w:t>参加本次政府采购活动前三年内，我公司在经营活动中没有因违法经营受到刑事处罚或者责令停产停业、吊销许可证或者执照、较大数额罚款等行政处罚；</w:t>
      </w:r>
    </w:p>
    <w:p w14:paraId="484040EE">
      <w:pPr>
        <w:keepNext w:val="0"/>
        <w:keepLines w:val="0"/>
        <w:pageBreakBefore w:val="0"/>
        <w:kinsoku/>
        <w:wordWrap/>
        <w:overflowPunct/>
        <w:topLinePunct w:val="0"/>
        <w:bidi w:val="0"/>
        <w:snapToGrid w:val="0"/>
        <w:spacing w:line="480" w:lineRule="exact"/>
        <w:ind w:left="0" w:leftChars="0" w:firstLine="480" w:firstLineChars="200"/>
        <w:textAlignment w:val="auto"/>
        <w:rPr>
          <w:rFonts w:ascii="仿宋" w:hAnsi="仿宋" w:eastAsia="仿宋" w:cs="仿宋"/>
          <w:kern w:val="0"/>
          <w:sz w:val="24"/>
        </w:rPr>
      </w:pPr>
      <w:r>
        <w:rPr>
          <w:rFonts w:hint="eastAsia" w:ascii="仿宋" w:hAnsi="仿宋" w:eastAsia="仿宋" w:cs="仿宋"/>
          <w:color w:val="000000"/>
          <w:sz w:val="24"/>
          <w:lang w:eastAsia="zh-CN"/>
        </w:rPr>
        <w:t>6.</w:t>
      </w:r>
      <w:r>
        <w:rPr>
          <w:rFonts w:hint="eastAsia" w:ascii="仿宋" w:hAnsi="仿宋" w:eastAsia="仿宋" w:cs="仿宋"/>
          <w:sz w:val="24"/>
        </w:rPr>
        <w:t>我单位负责人为同一人或者存在直接控股、管理关系的不同供应商，不得同时参加同一合同项下的政府采购活动；</w:t>
      </w:r>
    </w:p>
    <w:p w14:paraId="4D5FEBA2">
      <w:pPr>
        <w:keepNext w:val="0"/>
        <w:keepLines w:val="0"/>
        <w:pageBreakBefore w:val="0"/>
        <w:kinsoku/>
        <w:wordWrap/>
        <w:overflowPunct/>
        <w:topLinePunct w:val="0"/>
        <w:bidi w:val="0"/>
        <w:snapToGrid w:val="0"/>
        <w:spacing w:line="480" w:lineRule="exact"/>
        <w:ind w:left="0" w:leftChars="0" w:firstLine="480" w:firstLineChars="200"/>
        <w:textAlignment w:val="auto"/>
        <w:rPr>
          <w:rFonts w:hint="eastAsia" w:ascii="仿宋" w:hAnsi="仿宋" w:eastAsia="仿宋" w:cs="仿宋"/>
          <w:color w:val="000000"/>
          <w:sz w:val="24"/>
        </w:rPr>
      </w:pPr>
      <w:r>
        <w:rPr>
          <w:rFonts w:hint="eastAsia" w:ascii="仿宋" w:hAnsi="仿宋" w:eastAsia="仿宋" w:cs="仿宋"/>
          <w:kern w:val="0"/>
          <w:sz w:val="24"/>
          <w:lang w:eastAsia="zh-CN"/>
        </w:rPr>
        <w:t>7.</w:t>
      </w:r>
      <w:r>
        <w:rPr>
          <w:rFonts w:hint="eastAsia" w:ascii="仿宋" w:hAnsi="仿宋" w:eastAsia="仿宋" w:cs="仿宋"/>
          <w:color w:val="000000"/>
          <w:sz w:val="24"/>
        </w:rPr>
        <w:t>我单位满足法律、行政法规规定的其他条件。</w:t>
      </w:r>
    </w:p>
    <w:p w14:paraId="05911E75">
      <w:pPr>
        <w:keepNext w:val="0"/>
        <w:keepLines w:val="0"/>
        <w:pageBreakBefore w:val="0"/>
        <w:kinsoku/>
        <w:wordWrap/>
        <w:overflowPunct/>
        <w:topLinePunct w:val="0"/>
        <w:bidi w:val="0"/>
        <w:snapToGrid w:val="0"/>
        <w:spacing w:line="480" w:lineRule="exact"/>
        <w:ind w:left="0" w:leftChars="0" w:firstLine="480" w:firstLineChars="200"/>
        <w:textAlignment w:val="auto"/>
        <w:rPr>
          <w:rFonts w:hint="eastAsia" w:ascii="仿宋" w:hAnsi="仿宋" w:eastAsia="仿宋" w:cs="仿宋"/>
          <w:color w:val="000000"/>
          <w:sz w:val="24"/>
          <w:lang w:eastAsia="zh-CN"/>
        </w:rPr>
      </w:pPr>
      <w:r>
        <w:rPr>
          <w:rFonts w:hint="eastAsia" w:ascii="仿宋" w:hAnsi="仿宋" w:eastAsia="仿宋" w:cs="仿宋"/>
          <w:color w:val="000000"/>
          <w:sz w:val="24"/>
          <w:lang w:eastAsia="zh-CN"/>
        </w:rPr>
        <w:t>特此声明！</w:t>
      </w:r>
    </w:p>
    <w:p w14:paraId="2E16CD7F">
      <w:pPr>
        <w:keepNext w:val="0"/>
        <w:keepLines w:val="0"/>
        <w:pageBreakBefore w:val="0"/>
        <w:kinsoku/>
        <w:wordWrap/>
        <w:overflowPunct/>
        <w:topLinePunct w:val="0"/>
        <w:bidi w:val="0"/>
        <w:snapToGrid w:val="0"/>
        <w:spacing w:line="480" w:lineRule="exact"/>
        <w:ind w:left="0" w:leftChars="0" w:firstLine="480" w:firstLineChars="200"/>
        <w:jc w:val="right"/>
        <w:textAlignment w:val="auto"/>
        <w:rPr>
          <w:rFonts w:hint="eastAsia" w:ascii="仿宋" w:hAnsi="仿宋" w:eastAsia="仿宋" w:cs="仿宋"/>
          <w:bCs/>
          <w:sz w:val="24"/>
          <w:szCs w:val="24"/>
          <w:lang w:val="en-US" w:eastAsia="zh-CN" w:bidi="ar-SA"/>
        </w:rPr>
      </w:pPr>
    </w:p>
    <w:p w14:paraId="5F1F7814">
      <w:pPr>
        <w:keepNext w:val="0"/>
        <w:keepLines w:val="0"/>
        <w:pageBreakBefore w:val="0"/>
        <w:kinsoku/>
        <w:wordWrap/>
        <w:overflowPunct/>
        <w:topLinePunct w:val="0"/>
        <w:bidi w:val="0"/>
        <w:snapToGrid w:val="0"/>
        <w:spacing w:line="480" w:lineRule="exact"/>
        <w:ind w:left="0" w:leftChars="0" w:firstLine="480" w:firstLineChars="200"/>
        <w:jc w:val="right"/>
        <w:textAlignment w:val="auto"/>
        <w:rPr>
          <w:rFonts w:hint="eastAsia" w:ascii="仿宋" w:hAnsi="仿宋" w:eastAsia="仿宋" w:cs="仿宋"/>
          <w:bCs/>
          <w:sz w:val="24"/>
          <w:szCs w:val="24"/>
          <w:lang w:val="en-US" w:eastAsia="zh-CN" w:bidi="ar-SA"/>
        </w:rPr>
      </w:pPr>
    </w:p>
    <w:p w14:paraId="56001687">
      <w:pPr>
        <w:keepNext w:val="0"/>
        <w:keepLines w:val="0"/>
        <w:pageBreakBefore w:val="0"/>
        <w:kinsoku/>
        <w:wordWrap/>
        <w:overflowPunct/>
        <w:topLinePunct w:val="0"/>
        <w:bidi w:val="0"/>
        <w:snapToGrid w:val="0"/>
        <w:spacing w:line="480" w:lineRule="exact"/>
        <w:ind w:left="0" w:leftChars="0" w:firstLine="480" w:firstLineChars="200"/>
        <w:jc w:val="right"/>
        <w:textAlignment w:val="auto"/>
        <w:rPr>
          <w:rFonts w:hint="eastAsia" w:ascii="仿宋" w:hAnsi="仿宋" w:eastAsia="仿宋" w:cs="仿宋"/>
          <w:bCs/>
          <w:sz w:val="24"/>
          <w:szCs w:val="24"/>
          <w:lang w:val="en-US" w:eastAsia="zh-CN" w:bidi="ar-SA"/>
        </w:rPr>
      </w:pPr>
    </w:p>
    <w:p w14:paraId="7139D4B7">
      <w:pPr>
        <w:keepNext w:val="0"/>
        <w:keepLines w:val="0"/>
        <w:pageBreakBefore w:val="0"/>
        <w:kinsoku/>
        <w:wordWrap/>
        <w:overflowPunct/>
        <w:topLinePunct w:val="0"/>
        <w:bidi w:val="0"/>
        <w:snapToGrid w:val="0"/>
        <w:spacing w:line="480" w:lineRule="exact"/>
        <w:ind w:left="0" w:leftChars="0" w:firstLine="480" w:firstLineChars="200"/>
        <w:jc w:val="right"/>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供应商：</w:t>
      </w:r>
      <w:r>
        <w:rPr>
          <w:rFonts w:hint="eastAsia" w:ascii="仿宋" w:hAnsi="仿宋" w:eastAsia="仿宋" w:cs="仿宋"/>
          <w:bCs/>
          <w:sz w:val="24"/>
          <w:szCs w:val="24"/>
          <w:u w:val="single"/>
          <w:lang w:val="en-US" w:eastAsia="zh-CN" w:bidi="ar-SA"/>
        </w:rPr>
        <w:t xml:space="preserve">    （电子签章）   </w:t>
      </w:r>
      <w:r>
        <w:rPr>
          <w:rFonts w:hint="eastAsia" w:ascii="仿宋" w:hAnsi="仿宋" w:eastAsia="仿宋" w:cs="仿宋"/>
          <w:bCs/>
          <w:sz w:val="24"/>
          <w:szCs w:val="24"/>
          <w:lang w:val="en-US" w:eastAsia="zh-CN" w:bidi="ar-SA"/>
        </w:rPr>
        <w:t xml:space="preserve">  </w:t>
      </w:r>
    </w:p>
    <w:p w14:paraId="564EB39B">
      <w:pPr>
        <w:keepNext w:val="0"/>
        <w:keepLines w:val="0"/>
        <w:pageBreakBefore w:val="0"/>
        <w:kinsoku/>
        <w:wordWrap/>
        <w:overflowPunct/>
        <w:topLinePunct w:val="0"/>
        <w:bidi w:val="0"/>
        <w:snapToGrid w:val="0"/>
        <w:spacing w:line="480" w:lineRule="exact"/>
        <w:ind w:left="0" w:leftChars="0" w:firstLine="480" w:firstLineChars="200"/>
        <w:jc w:val="right"/>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法定代表人或受托人：</w:t>
      </w:r>
      <w:r>
        <w:rPr>
          <w:rFonts w:hint="eastAsia" w:ascii="仿宋" w:hAnsi="仿宋" w:eastAsia="仿宋" w:cs="仿宋"/>
          <w:bCs/>
          <w:sz w:val="24"/>
          <w:szCs w:val="24"/>
          <w:u w:val="single"/>
          <w:lang w:val="en-US" w:eastAsia="zh-CN" w:bidi="ar-SA"/>
        </w:rPr>
        <w:t xml:space="preserve">  （签章或签字）   </w:t>
      </w:r>
    </w:p>
    <w:p w14:paraId="46D39179">
      <w:pPr>
        <w:keepNext w:val="0"/>
        <w:keepLines w:val="0"/>
        <w:pageBreakBefore w:val="0"/>
        <w:kinsoku/>
        <w:wordWrap/>
        <w:overflowPunct/>
        <w:topLinePunct w:val="0"/>
        <w:bidi w:val="0"/>
        <w:snapToGrid w:val="0"/>
        <w:spacing w:line="480" w:lineRule="exact"/>
        <w:ind w:left="0" w:leftChars="0" w:firstLine="480" w:firstLineChars="200"/>
        <w:jc w:val="right"/>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日期：      年     月     日 </w:t>
      </w:r>
    </w:p>
    <w:p w14:paraId="61739B7A">
      <w:pPr>
        <w:keepNext/>
        <w:keepLines w:val="0"/>
        <w:pageBreakBefore w:val="0"/>
        <w:widowControl w:val="0"/>
        <w:kinsoku/>
        <w:wordWrap/>
        <w:overflowPunct/>
        <w:topLinePunct w:val="0"/>
        <w:bidi w:val="0"/>
        <w:spacing w:line="480" w:lineRule="exact"/>
        <w:jc w:val="right"/>
        <w:textAlignment w:val="auto"/>
        <w:rPr>
          <w:rFonts w:hint="eastAsia" w:ascii="仿宋" w:hAnsi="仿宋" w:eastAsia="仿宋" w:cs="仿宋"/>
          <w:bCs/>
          <w:sz w:val="24"/>
          <w:szCs w:val="24"/>
          <w:lang w:val="en-US" w:eastAsia="zh-CN" w:bidi="ar-SA"/>
        </w:rPr>
      </w:pPr>
    </w:p>
    <w:p w14:paraId="32368203">
      <w:pPr>
        <w:pStyle w:val="414"/>
        <w:keepNext/>
        <w:keepLines w:val="0"/>
        <w:pageBreakBefore w:val="0"/>
        <w:widowControl w:val="0"/>
        <w:kinsoku/>
        <w:wordWrap/>
        <w:overflowPunct/>
        <w:topLinePunct w:val="0"/>
        <w:bidi w:val="0"/>
        <w:spacing w:line="480" w:lineRule="exact"/>
        <w:ind w:firstLine="0"/>
        <w:jc w:val="left"/>
        <w:textAlignment w:val="auto"/>
        <w:rPr>
          <w:rFonts w:hint="eastAsia" w:ascii="仿宋" w:hAnsi="仿宋" w:eastAsia="仿宋" w:cs="仿宋"/>
          <w:bCs/>
          <w:sz w:val="24"/>
          <w:szCs w:val="24"/>
          <w:lang w:val="en-US" w:eastAsia="zh-CN" w:bidi="ar-SA"/>
        </w:rPr>
      </w:pPr>
    </w:p>
    <w:p w14:paraId="1CEC2247">
      <w:pPr>
        <w:pStyle w:val="414"/>
        <w:keepNext/>
        <w:keepLines w:val="0"/>
        <w:pageBreakBefore w:val="0"/>
        <w:widowControl w:val="0"/>
        <w:kinsoku/>
        <w:wordWrap/>
        <w:overflowPunct/>
        <w:topLinePunct w:val="0"/>
        <w:bidi w:val="0"/>
        <w:spacing w:line="480" w:lineRule="exact"/>
        <w:ind w:firstLine="0"/>
        <w:jc w:val="left"/>
        <w:textAlignment w:val="auto"/>
        <w:outlineLvl w:val="2"/>
        <w:rPr>
          <w:rFonts w:hint="eastAsia" w:ascii="仿宋" w:hAnsi="仿宋" w:eastAsia="仿宋" w:cs="仿宋"/>
          <w:b/>
          <w:bCs/>
          <w:color w:val="000000"/>
          <w:sz w:val="24"/>
          <w:szCs w:val="24"/>
        </w:rPr>
      </w:pPr>
    </w:p>
    <w:p w14:paraId="1C9462FB">
      <w:pPr>
        <w:pStyle w:val="414"/>
        <w:keepNext/>
        <w:keepLines w:val="0"/>
        <w:pageBreakBefore w:val="0"/>
        <w:widowControl w:val="0"/>
        <w:kinsoku/>
        <w:wordWrap/>
        <w:overflowPunct/>
        <w:topLinePunct w:val="0"/>
        <w:bidi w:val="0"/>
        <w:spacing w:line="480" w:lineRule="exact"/>
        <w:ind w:firstLine="0"/>
        <w:jc w:val="left"/>
        <w:textAlignment w:val="auto"/>
        <w:outlineLvl w:val="2"/>
        <w:rPr>
          <w:rFonts w:hint="eastAsia" w:ascii="仿宋" w:hAnsi="仿宋" w:eastAsia="仿宋" w:cs="仿宋"/>
          <w:b/>
          <w:bCs/>
          <w:color w:val="000000"/>
          <w:sz w:val="32"/>
          <w:szCs w:val="32"/>
        </w:rPr>
      </w:pPr>
    </w:p>
    <w:p w14:paraId="4956E9DC">
      <w:pPr>
        <w:pStyle w:val="414"/>
        <w:keepNext/>
        <w:keepLines w:val="0"/>
        <w:pageBreakBefore w:val="0"/>
        <w:widowControl w:val="0"/>
        <w:kinsoku/>
        <w:wordWrap/>
        <w:overflowPunct/>
        <w:topLinePunct w:val="0"/>
        <w:bidi w:val="0"/>
        <w:spacing w:line="480" w:lineRule="exact"/>
        <w:ind w:firstLine="0"/>
        <w:jc w:val="left"/>
        <w:textAlignment w:val="auto"/>
        <w:outlineLvl w:val="2"/>
        <w:rPr>
          <w:rFonts w:hint="eastAsia" w:ascii="仿宋" w:hAnsi="仿宋" w:eastAsia="仿宋" w:cs="仿宋"/>
          <w:b/>
          <w:color w:val="000000"/>
          <w:sz w:val="32"/>
          <w:szCs w:val="32"/>
        </w:rPr>
      </w:pPr>
      <w:bookmarkStart w:id="62" w:name="_Toc2193"/>
    </w:p>
    <w:p w14:paraId="0DA59748">
      <w:pPr>
        <w:pStyle w:val="414"/>
        <w:keepNext/>
        <w:keepLines w:val="0"/>
        <w:pageBreakBefore w:val="0"/>
        <w:widowControl w:val="0"/>
        <w:kinsoku/>
        <w:wordWrap/>
        <w:overflowPunct/>
        <w:topLinePunct w:val="0"/>
        <w:bidi w:val="0"/>
        <w:spacing w:line="480" w:lineRule="exact"/>
        <w:ind w:firstLine="0"/>
        <w:jc w:val="left"/>
        <w:textAlignment w:val="auto"/>
        <w:outlineLvl w:val="2"/>
        <w:rPr>
          <w:rFonts w:hint="eastAsia" w:ascii="仿宋" w:hAnsi="仿宋" w:eastAsia="仿宋" w:cs="仿宋"/>
          <w:b/>
          <w:color w:val="000000"/>
          <w:sz w:val="32"/>
          <w:szCs w:val="32"/>
        </w:rPr>
        <w:sectPr>
          <w:pgSz w:w="11906" w:h="16838"/>
          <w:pgMar w:top="1440" w:right="1080" w:bottom="1440" w:left="1080" w:header="851" w:footer="992" w:gutter="0"/>
          <w:cols w:space="1701" w:num="1"/>
          <w:docGrid w:linePitch="360" w:charSpace="0"/>
        </w:sectPr>
      </w:pPr>
    </w:p>
    <w:p w14:paraId="6E597A5C">
      <w:pPr>
        <w:pStyle w:val="414"/>
        <w:keepNext/>
        <w:keepLines w:val="0"/>
        <w:pageBreakBefore w:val="0"/>
        <w:widowControl w:val="0"/>
        <w:kinsoku/>
        <w:wordWrap/>
        <w:overflowPunct/>
        <w:topLinePunct w:val="0"/>
        <w:bidi w:val="0"/>
        <w:spacing w:line="480" w:lineRule="exact"/>
        <w:ind w:firstLine="0"/>
        <w:jc w:val="left"/>
        <w:textAlignment w:val="auto"/>
        <w:outlineLvl w:val="2"/>
        <w:rPr>
          <w:rFonts w:hint="eastAsia" w:ascii="仿宋" w:hAnsi="仿宋" w:eastAsia="仿宋" w:cs="仿宋"/>
          <w:b/>
          <w:color w:val="000000"/>
          <w:sz w:val="32"/>
          <w:szCs w:val="32"/>
        </w:rPr>
      </w:pPr>
      <w:r>
        <w:rPr>
          <w:rFonts w:hint="eastAsia" w:ascii="仿宋" w:hAnsi="仿宋" w:eastAsia="仿宋" w:cs="仿宋"/>
          <w:b/>
          <w:color w:val="000000"/>
          <w:sz w:val="32"/>
          <w:szCs w:val="32"/>
        </w:rPr>
        <w:t>示范格式四</w:t>
      </w:r>
      <w:bookmarkEnd w:id="62"/>
    </w:p>
    <w:p w14:paraId="774243F9">
      <w:pPr>
        <w:pageBreakBefore w:val="0"/>
        <w:kinsoku/>
        <w:wordWrap/>
        <w:overflowPunct/>
        <w:topLinePunct w:val="0"/>
        <w:bidi w:val="0"/>
        <w:spacing w:line="480" w:lineRule="exact"/>
        <w:jc w:val="center"/>
        <w:textAlignment w:val="auto"/>
        <w:rPr>
          <w:rFonts w:hint="eastAsia" w:ascii="仿宋" w:hAnsi="仿宋" w:eastAsia="仿宋" w:cs="仿宋"/>
          <w:b/>
          <w:bCs/>
          <w:sz w:val="32"/>
        </w:rPr>
      </w:pPr>
      <w:r>
        <w:rPr>
          <w:rFonts w:hint="eastAsia" w:ascii="仿宋" w:hAnsi="仿宋" w:eastAsia="仿宋" w:cs="仿宋"/>
          <w:b/>
          <w:bCs/>
          <w:sz w:val="32"/>
        </w:rPr>
        <w:t>承 诺 书</w:t>
      </w:r>
    </w:p>
    <w:p w14:paraId="6790A9CA">
      <w:pPr>
        <w:pStyle w:val="414"/>
        <w:pageBreakBefore w:val="0"/>
        <w:kinsoku/>
        <w:wordWrap/>
        <w:overflowPunct/>
        <w:topLinePunct w:val="0"/>
        <w:bidi w:val="0"/>
        <w:spacing w:line="480" w:lineRule="exact"/>
        <w:ind w:left="0" w:firstLine="0"/>
        <w:textAlignment w:val="auto"/>
        <w:rPr>
          <w:rFonts w:hint="eastAsia" w:ascii="仿宋" w:hAnsi="仿宋" w:eastAsia="仿宋" w:cs="仿宋"/>
          <w:b/>
          <w:color w:val="000000"/>
          <w:sz w:val="28"/>
          <w:szCs w:val="28"/>
          <w:lang w:eastAsia="zh-CN"/>
        </w:rPr>
      </w:pPr>
      <w:r>
        <w:rPr>
          <w:rFonts w:hint="eastAsia" w:ascii="仿宋" w:hAnsi="仿宋" w:eastAsia="仿宋" w:cs="仿宋"/>
          <w:bCs/>
          <w:sz w:val="24"/>
        </w:rPr>
        <w:t>致淮安市淮安区农业农村局</w:t>
      </w:r>
      <w:r>
        <w:rPr>
          <w:rFonts w:hint="eastAsia" w:ascii="仿宋" w:hAnsi="仿宋" w:eastAsia="仿宋" w:cs="仿宋"/>
          <w:b/>
          <w:color w:val="000000"/>
          <w:sz w:val="28"/>
          <w:szCs w:val="28"/>
          <w:lang w:eastAsia="zh-CN"/>
        </w:rPr>
        <w:t>：</w:t>
      </w:r>
    </w:p>
    <w:p w14:paraId="15F4202C">
      <w:pPr>
        <w:pStyle w:val="414"/>
        <w:pageBreakBefore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我方在</w:t>
      </w:r>
      <w:r>
        <w:rPr>
          <w:rFonts w:hint="eastAsia" w:ascii="仿宋" w:hAnsi="仿宋" w:eastAsia="仿宋" w:cs="仿宋"/>
          <w:sz w:val="24"/>
          <w:u w:val="single"/>
          <w:lang w:eastAsia="zh-CN"/>
        </w:rPr>
        <w:t>2026年水稻重大病虫害防控项目</w:t>
      </w:r>
      <w:r>
        <w:rPr>
          <w:rFonts w:hint="eastAsia" w:ascii="仿宋" w:hAnsi="仿宋" w:eastAsia="仿宋" w:cs="仿宋"/>
          <w:bCs/>
          <w:sz w:val="24"/>
          <w:szCs w:val="24"/>
          <w:u w:val="single"/>
          <w:lang w:val="en-US" w:eastAsia="zh-CN" w:bidi="ar-SA"/>
        </w:rPr>
        <w:t>（项目编号：</w:t>
      </w:r>
      <w:r>
        <w:rPr>
          <w:rFonts w:hint="eastAsia" w:ascii="仿宋" w:hAnsi="仿宋" w:eastAsia="仿宋" w:cs="仿宋"/>
          <w:sz w:val="24"/>
          <w:u w:val="single"/>
          <w:lang w:eastAsia="zh-CN"/>
        </w:rPr>
        <w:t>JSZC-320803-ZZGC-X2026-0003</w:t>
      </w:r>
      <w:r>
        <w:rPr>
          <w:rFonts w:hint="eastAsia" w:ascii="仿宋" w:hAnsi="仿宋" w:eastAsia="仿宋" w:cs="仿宋"/>
          <w:bCs/>
          <w:sz w:val="24"/>
          <w:szCs w:val="24"/>
          <w:u w:val="single"/>
          <w:lang w:val="en-US" w:eastAsia="zh-CN" w:bidi="ar-SA"/>
        </w:rPr>
        <w:t>）（采购包：）</w:t>
      </w:r>
      <w:r>
        <w:rPr>
          <w:rFonts w:hint="eastAsia" w:ascii="仿宋" w:hAnsi="仿宋" w:eastAsia="仿宋" w:cs="仿宋"/>
          <w:bCs/>
          <w:sz w:val="24"/>
          <w:szCs w:val="24"/>
          <w:lang w:val="en-US" w:eastAsia="zh-CN" w:bidi="ar-SA"/>
        </w:rPr>
        <w:t xml:space="preserve">的政府采购活动的询价过程中，做如下承诺：   </w:t>
      </w:r>
    </w:p>
    <w:p w14:paraId="2EB2F8D9">
      <w:pPr>
        <w:pageBreakBefore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1.我单位不存在“负责人为同一人或者存在直接控股、管理关系的不同供应商，同时参加同一合同项下的政府采购活动”的情况。</w:t>
      </w:r>
    </w:p>
    <w:p w14:paraId="1CD699ED">
      <w:pPr>
        <w:pageBreakBefore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2.我单位不存在“为采购项目提供整体设计、规范编制或者项目管理、监理、检测等服务的供应商，再参加本项目的采购活动。”的情况。</w:t>
      </w:r>
    </w:p>
    <w:p w14:paraId="770F880C">
      <w:pPr>
        <w:pageBreakBefore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3.我单位在开标前通过查询，没有被“信用中国”网站、“中国政府采购网”列入失信被执行人名单、重大税收违法案件当事人名单、政府采购严重违法失信行为记录名单</w:t>
      </w:r>
    </w:p>
    <w:p w14:paraId="78159F6D">
      <w:pPr>
        <w:pageBreakBefore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4.我方保证上述信息的真实和准确，并愿意承担因我方就此弄虚作假所引起的一切法律后果，并自愿接受相关监管部门作出的任何处罚。</w:t>
      </w:r>
    </w:p>
    <w:p w14:paraId="07F820D9">
      <w:pPr>
        <w:pStyle w:val="396"/>
        <w:pageBreakBefore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p>
    <w:p w14:paraId="451A5359">
      <w:pPr>
        <w:pStyle w:val="396"/>
        <w:pageBreakBefore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p>
    <w:p w14:paraId="651425E7">
      <w:pPr>
        <w:pStyle w:val="396"/>
        <w:pageBreakBefore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特此承诺！</w:t>
      </w:r>
    </w:p>
    <w:p w14:paraId="380B7E97">
      <w:pPr>
        <w:pStyle w:val="396"/>
        <w:pageBreakBefore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p>
    <w:p w14:paraId="7F7F60A7">
      <w:pPr>
        <w:keepNext/>
        <w:keepLines w:val="0"/>
        <w:pageBreakBefore w:val="0"/>
        <w:widowControl w:val="0"/>
        <w:kinsoku/>
        <w:wordWrap/>
        <w:overflowPunct/>
        <w:topLinePunct w:val="0"/>
        <w:bidi w:val="0"/>
        <w:spacing w:line="480" w:lineRule="exact"/>
        <w:jc w:val="right"/>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供应商：</w:t>
      </w:r>
      <w:r>
        <w:rPr>
          <w:rFonts w:hint="eastAsia" w:ascii="仿宋" w:hAnsi="仿宋" w:eastAsia="仿宋" w:cs="仿宋"/>
          <w:bCs/>
          <w:sz w:val="24"/>
          <w:szCs w:val="24"/>
          <w:u w:val="single"/>
          <w:lang w:val="en-US" w:eastAsia="zh-CN" w:bidi="ar-SA"/>
        </w:rPr>
        <w:t xml:space="preserve">    （电子签章）    </w:t>
      </w:r>
      <w:r>
        <w:rPr>
          <w:rFonts w:hint="eastAsia" w:ascii="仿宋" w:hAnsi="仿宋" w:eastAsia="仿宋" w:cs="仿宋"/>
          <w:bCs/>
          <w:sz w:val="24"/>
          <w:szCs w:val="24"/>
          <w:lang w:val="en-US" w:eastAsia="zh-CN" w:bidi="ar-SA"/>
        </w:rPr>
        <w:t xml:space="preserve"> </w:t>
      </w:r>
    </w:p>
    <w:p w14:paraId="1C65417A">
      <w:pPr>
        <w:keepNext/>
        <w:keepLines w:val="0"/>
        <w:pageBreakBefore w:val="0"/>
        <w:widowControl w:val="0"/>
        <w:kinsoku/>
        <w:wordWrap/>
        <w:overflowPunct/>
        <w:topLinePunct w:val="0"/>
        <w:bidi w:val="0"/>
        <w:spacing w:line="480" w:lineRule="exact"/>
        <w:jc w:val="right"/>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法定代表人或受托人：</w:t>
      </w:r>
      <w:r>
        <w:rPr>
          <w:rFonts w:hint="eastAsia" w:ascii="仿宋" w:hAnsi="仿宋" w:eastAsia="仿宋" w:cs="仿宋"/>
          <w:bCs/>
          <w:sz w:val="24"/>
          <w:szCs w:val="24"/>
          <w:u w:val="single"/>
          <w:lang w:val="en-US" w:eastAsia="zh-CN" w:bidi="ar-SA"/>
        </w:rPr>
        <w:t xml:space="preserve">  （签章或签字）   </w:t>
      </w:r>
    </w:p>
    <w:p w14:paraId="11999ACA">
      <w:pPr>
        <w:pStyle w:val="415"/>
        <w:keepNext/>
        <w:keepLines w:val="0"/>
        <w:pageBreakBefore w:val="0"/>
        <w:widowControl w:val="0"/>
        <w:kinsoku/>
        <w:wordWrap/>
        <w:overflowPunct/>
        <w:topLinePunct w:val="0"/>
        <w:bidi w:val="0"/>
        <w:spacing w:line="480" w:lineRule="exact"/>
        <w:jc w:val="right"/>
        <w:textAlignment w:val="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日期：      年     月     日 </w:t>
      </w:r>
    </w:p>
    <w:p w14:paraId="1CCB6C9B">
      <w:pPr>
        <w:pStyle w:val="396"/>
        <w:pageBreakBefore w:val="0"/>
        <w:kinsoku/>
        <w:wordWrap/>
        <w:overflowPunct/>
        <w:topLinePunct w:val="0"/>
        <w:bidi w:val="0"/>
        <w:spacing w:line="480" w:lineRule="exact"/>
        <w:ind w:firstLine="560"/>
        <w:textAlignment w:val="auto"/>
        <w:rPr>
          <w:rFonts w:hint="eastAsia" w:ascii="仿宋" w:hAnsi="仿宋" w:eastAsia="仿宋" w:cs="仿宋"/>
          <w:bCs/>
          <w:sz w:val="24"/>
          <w:szCs w:val="24"/>
          <w:lang w:val="en-US" w:eastAsia="zh-CN" w:bidi="ar-SA"/>
        </w:rPr>
      </w:pPr>
    </w:p>
    <w:p w14:paraId="7874303E">
      <w:pPr>
        <w:pStyle w:val="14"/>
        <w:pageBreakBefore w:val="0"/>
        <w:kinsoku/>
        <w:wordWrap/>
        <w:overflowPunct/>
        <w:topLinePunct w:val="0"/>
        <w:bidi w:val="0"/>
        <w:spacing w:line="480" w:lineRule="exact"/>
        <w:textAlignment w:val="auto"/>
        <w:rPr>
          <w:rFonts w:hint="eastAsia" w:ascii="仿宋" w:hAnsi="仿宋" w:eastAsia="仿宋" w:cs="仿宋"/>
          <w:sz w:val="24"/>
        </w:rPr>
      </w:pPr>
    </w:p>
    <w:p w14:paraId="6A74FD2A">
      <w:pPr>
        <w:pStyle w:val="14"/>
        <w:pageBreakBefore w:val="0"/>
        <w:kinsoku/>
        <w:wordWrap/>
        <w:overflowPunct/>
        <w:topLinePunct w:val="0"/>
        <w:bidi w:val="0"/>
        <w:spacing w:line="480" w:lineRule="exact"/>
        <w:textAlignment w:val="auto"/>
        <w:rPr>
          <w:rFonts w:hint="eastAsia" w:ascii="仿宋" w:hAnsi="仿宋" w:eastAsia="仿宋" w:cs="仿宋"/>
          <w:sz w:val="24"/>
        </w:rPr>
      </w:pPr>
    </w:p>
    <w:p w14:paraId="5B0DB7B0">
      <w:pPr>
        <w:pStyle w:val="14"/>
        <w:pageBreakBefore w:val="0"/>
        <w:kinsoku/>
        <w:wordWrap/>
        <w:overflowPunct/>
        <w:topLinePunct w:val="0"/>
        <w:bidi w:val="0"/>
        <w:spacing w:line="480" w:lineRule="exact"/>
        <w:textAlignment w:val="auto"/>
        <w:rPr>
          <w:rFonts w:hint="eastAsia" w:ascii="仿宋" w:hAnsi="仿宋" w:eastAsia="仿宋" w:cs="仿宋"/>
          <w:sz w:val="24"/>
        </w:rPr>
      </w:pPr>
    </w:p>
    <w:p w14:paraId="7C7C365C">
      <w:pPr>
        <w:pStyle w:val="14"/>
        <w:pageBreakBefore w:val="0"/>
        <w:kinsoku/>
        <w:wordWrap/>
        <w:overflowPunct/>
        <w:topLinePunct w:val="0"/>
        <w:bidi w:val="0"/>
        <w:spacing w:line="480" w:lineRule="exact"/>
        <w:textAlignment w:val="auto"/>
        <w:rPr>
          <w:rFonts w:hint="eastAsia" w:ascii="仿宋" w:hAnsi="仿宋" w:eastAsia="仿宋" w:cs="仿宋"/>
          <w:sz w:val="24"/>
        </w:rPr>
      </w:pPr>
    </w:p>
    <w:p w14:paraId="10AC3BCC">
      <w:pPr>
        <w:pStyle w:val="3"/>
        <w:pageBreakBefore w:val="0"/>
        <w:kinsoku/>
        <w:wordWrap/>
        <w:overflowPunct/>
        <w:topLinePunct w:val="0"/>
        <w:bidi w:val="0"/>
        <w:spacing w:before="0" w:after="0" w:line="480" w:lineRule="exact"/>
        <w:textAlignment w:val="auto"/>
        <w:rPr>
          <w:rFonts w:hint="eastAsia" w:ascii="仿宋" w:hAnsi="仿宋" w:eastAsia="仿宋" w:cs="仿宋"/>
          <w:sz w:val="24"/>
        </w:rPr>
      </w:pPr>
    </w:p>
    <w:p w14:paraId="5DB16112">
      <w:pPr>
        <w:pageBreakBefore w:val="0"/>
        <w:kinsoku/>
        <w:wordWrap/>
        <w:overflowPunct/>
        <w:topLinePunct w:val="0"/>
        <w:bidi w:val="0"/>
        <w:spacing w:line="480" w:lineRule="exact"/>
        <w:textAlignment w:val="auto"/>
        <w:rPr>
          <w:rFonts w:hint="eastAsia" w:ascii="仿宋" w:hAnsi="仿宋" w:eastAsia="仿宋" w:cs="仿宋"/>
          <w:sz w:val="24"/>
        </w:rPr>
      </w:pPr>
    </w:p>
    <w:p w14:paraId="13B63F18">
      <w:pPr>
        <w:pageBreakBefore w:val="0"/>
        <w:widowControl/>
        <w:kinsoku/>
        <w:wordWrap/>
        <w:overflowPunct/>
        <w:topLinePunct w:val="0"/>
        <w:bidi w:val="0"/>
        <w:spacing w:line="480" w:lineRule="exact"/>
        <w:jc w:val="left"/>
        <w:textAlignment w:val="auto"/>
        <w:rPr>
          <w:rFonts w:hint="eastAsia" w:ascii="仿宋" w:hAnsi="仿宋" w:eastAsia="仿宋" w:cs="仿宋"/>
          <w:b/>
          <w:sz w:val="32"/>
        </w:rPr>
      </w:pPr>
    </w:p>
    <w:p w14:paraId="0D1B6621">
      <w:pPr>
        <w:pageBreakBefore w:val="0"/>
        <w:widowControl/>
        <w:kinsoku/>
        <w:wordWrap/>
        <w:overflowPunct/>
        <w:topLinePunct w:val="0"/>
        <w:bidi w:val="0"/>
        <w:spacing w:line="480" w:lineRule="exact"/>
        <w:jc w:val="left"/>
        <w:textAlignment w:val="auto"/>
        <w:rPr>
          <w:rFonts w:hint="eastAsia" w:ascii="仿宋" w:hAnsi="仿宋" w:eastAsia="仿宋" w:cs="仿宋"/>
          <w:b/>
          <w:sz w:val="32"/>
        </w:rPr>
        <w:sectPr>
          <w:pgSz w:w="11906" w:h="16838"/>
          <w:pgMar w:top="1440" w:right="1080" w:bottom="1440" w:left="1080" w:header="851" w:footer="992" w:gutter="0"/>
          <w:cols w:space="1701" w:num="1"/>
          <w:docGrid w:linePitch="360" w:charSpace="0"/>
        </w:sectPr>
      </w:pPr>
    </w:p>
    <w:p w14:paraId="7F3E97E7">
      <w:pPr>
        <w:pageBreakBefore w:val="0"/>
        <w:widowControl/>
        <w:kinsoku/>
        <w:wordWrap/>
        <w:overflowPunct/>
        <w:topLinePunct w:val="0"/>
        <w:bidi w:val="0"/>
        <w:spacing w:line="480" w:lineRule="exact"/>
        <w:jc w:val="left"/>
        <w:textAlignment w:val="auto"/>
        <w:rPr>
          <w:rFonts w:hint="eastAsia" w:ascii="仿宋" w:hAnsi="仿宋" w:eastAsia="仿宋" w:cs="仿宋"/>
          <w:b/>
          <w:bCs/>
          <w:sz w:val="24"/>
          <w:lang w:eastAsia="zh-CN"/>
        </w:rPr>
      </w:pPr>
      <w:r>
        <w:rPr>
          <w:rFonts w:hint="eastAsia" w:ascii="仿宋" w:hAnsi="仿宋" w:eastAsia="仿宋" w:cs="仿宋"/>
          <w:b/>
          <w:sz w:val="32"/>
        </w:rPr>
        <w:t>示范格式</w:t>
      </w:r>
      <w:r>
        <w:rPr>
          <w:rFonts w:hint="eastAsia" w:ascii="仿宋" w:hAnsi="仿宋" w:eastAsia="仿宋" w:cs="仿宋"/>
          <w:b/>
          <w:sz w:val="32"/>
          <w:lang w:val="en-US" w:eastAsia="zh-CN"/>
        </w:rPr>
        <w:t>五</w:t>
      </w:r>
    </w:p>
    <w:p w14:paraId="36C5E9FC">
      <w:pPr>
        <w:pageBreakBefore w:val="0"/>
        <w:kinsoku/>
        <w:wordWrap/>
        <w:overflowPunct/>
        <w:topLinePunct w:val="0"/>
        <w:bidi w:val="0"/>
        <w:spacing w:line="480" w:lineRule="exact"/>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中小企业声明函（货物）</w:t>
      </w:r>
    </w:p>
    <w:p w14:paraId="6A336F7F">
      <w:pPr>
        <w:pStyle w:val="195"/>
        <w:pageBreakBefore w:val="0"/>
        <w:kinsoku/>
        <w:wordWrap/>
        <w:overflowPunct/>
        <w:topLinePunct w:val="0"/>
        <w:bidi w:val="0"/>
        <w:spacing w:line="480" w:lineRule="exact"/>
        <w:ind w:left="0" w:leftChars="0" w:firstLine="0" w:firstLineChars="0"/>
        <w:textAlignment w:val="auto"/>
        <w:rPr>
          <w:rFonts w:hint="eastAsia" w:ascii="仿宋" w:hAnsi="仿宋" w:eastAsia="仿宋" w:cs="仿宋"/>
          <w:bCs/>
          <w:sz w:val="24"/>
        </w:rPr>
      </w:pPr>
      <w:r>
        <w:rPr>
          <w:rFonts w:hint="eastAsia" w:ascii="仿宋" w:hAnsi="仿宋" w:eastAsia="仿宋" w:cs="仿宋"/>
          <w:bCs/>
          <w:sz w:val="24"/>
        </w:rPr>
        <w:t>致淮安市淮安区农业农村局</w:t>
      </w:r>
      <w:r>
        <w:rPr>
          <w:rFonts w:hint="eastAsia" w:ascii="仿宋" w:hAnsi="仿宋" w:eastAsia="仿宋" w:cs="仿宋"/>
          <w:bCs/>
          <w:sz w:val="24"/>
          <w:lang w:eastAsia="zh-CN"/>
        </w:rPr>
        <w:t>：</w:t>
      </w:r>
    </w:p>
    <w:p w14:paraId="762F54F2">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rPr>
        <w:t>本公司郑重声明，根据《政府采购促进中小企业发展管理办法》（财库﹝2020﹞46号）的规定，本公司参加</w:t>
      </w:r>
      <w:r>
        <w:rPr>
          <w:rFonts w:hint="eastAsia" w:ascii="仿宋" w:hAnsi="仿宋" w:eastAsia="仿宋" w:cs="仿宋"/>
          <w:bCs/>
          <w:sz w:val="24"/>
          <w:u w:val="single"/>
        </w:rPr>
        <w:t>淮安市淮安区农业农村局（单位名称）</w:t>
      </w:r>
      <w:r>
        <w:rPr>
          <w:rFonts w:hint="eastAsia" w:ascii="仿宋" w:hAnsi="仿宋" w:eastAsia="仿宋" w:cs="仿宋"/>
          <w:bCs/>
          <w:sz w:val="24"/>
        </w:rPr>
        <w:t>的</w:t>
      </w:r>
      <w:r>
        <w:rPr>
          <w:rFonts w:hint="eastAsia" w:ascii="仿宋" w:hAnsi="仿宋" w:eastAsia="仿宋" w:cs="仿宋"/>
          <w:sz w:val="24"/>
          <w:u w:val="single"/>
          <w:lang w:eastAsia="zh-CN"/>
        </w:rPr>
        <w:t>2026年水稻重大病虫害防控项目（采购包：）</w:t>
      </w:r>
      <w:r>
        <w:rPr>
          <w:rFonts w:hint="eastAsia" w:ascii="仿宋" w:hAnsi="仿宋" w:eastAsia="仿宋" w:cs="仿宋"/>
          <w:bCs/>
          <w:sz w:val="24"/>
        </w:rPr>
        <w:t xml:space="preserve">采购活动，提供的货物全部由符合政策要求的中小企业制造。相关企业的具体情况如下： </w:t>
      </w:r>
    </w:p>
    <w:p w14:paraId="28A75A48">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rPr>
        <w:t>1.</w:t>
      </w:r>
      <w:r>
        <w:rPr>
          <w:rFonts w:hint="eastAsia" w:ascii="仿宋" w:hAnsi="仿宋" w:eastAsia="仿宋" w:cs="仿宋"/>
          <w:sz w:val="24"/>
          <w:u w:val="single"/>
          <w:lang w:val="en-US" w:eastAsia="zh-CN"/>
        </w:rPr>
        <w:t xml:space="preserve">           </w:t>
      </w:r>
      <w:r>
        <w:rPr>
          <w:rFonts w:hint="eastAsia" w:ascii="仿宋" w:hAnsi="仿宋" w:eastAsia="仿宋" w:cs="仿宋"/>
          <w:bCs/>
          <w:sz w:val="24"/>
          <w:u w:val="single"/>
        </w:rPr>
        <w:t>（标的名称）</w:t>
      </w:r>
      <w:r>
        <w:rPr>
          <w:rFonts w:hint="eastAsia" w:ascii="仿宋" w:hAnsi="仿宋" w:eastAsia="仿宋" w:cs="仿宋"/>
          <w:bCs/>
          <w:sz w:val="24"/>
        </w:rPr>
        <w:t>，属于</w:t>
      </w:r>
      <w:r>
        <w:rPr>
          <w:rFonts w:hint="eastAsia" w:ascii="仿宋" w:hAnsi="仿宋" w:eastAsia="仿宋" w:cs="仿宋"/>
          <w:bCs/>
          <w:sz w:val="24"/>
          <w:u w:val="single"/>
        </w:rPr>
        <w:t>（采购文件中明确的所属行业）行业</w:t>
      </w:r>
      <w:r>
        <w:rPr>
          <w:rFonts w:hint="eastAsia" w:ascii="仿宋" w:hAnsi="仿宋" w:eastAsia="仿宋" w:cs="仿宋"/>
          <w:bCs/>
          <w:sz w:val="24"/>
        </w:rPr>
        <w:t>；制造商为</w:t>
      </w:r>
      <w:r>
        <w:rPr>
          <w:rFonts w:hint="eastAsia" w:ascii="仿宋" w:hAnsi="仿宋" w:eastAsia="仿宋" w:cs="仿宋"/>
          <w:bCs/>
          <w:sz w:val="24"/>
          <w:u w:val="single"/>
        </w:rPr>
        <w:t>（企业名称）</w:t>
      </w:r>
      <w:r>
        <w:rPr>
          <w:rFonts w:hint="eastAsia" w:ascii="仿宋" w:hAnsi="仿宋" w:eastAsia="仿宋" w:cs="仿宋"/>
          <w:bCs/>
          <w:sz w:val="24"/>
        </w:rPr>
        <w:t>，从业人员</w:t>
      </w:r>
      <w:r>
        <w:rPr>
          <w:rFonts w:hint="eastAsia" w:ascii="仿宋" w:hAnsi="仿宋" w:eastAsia="仿宋" w:cs="仿宋"/>
          <w:bCs/>
          <w:sz w:val="24"/>
          <w:u w:val="single"/>
        </w:rPr>
        <w:t xml:space="preserve">   </w:t>
      </w:r>
      <w:r>
        <w:rPr>
          <w:rFonts w:hint="eastAsia" w:ascii="仿宋" w:hAnsi="仿宋" w:eastAsia="仿宋" w:cs="仿宋"/>
          <w:bCs/>
          <w:sz w:val="24"/>
        </w:rPr>
        <w:t>人，营业收入为</w:t>
      </w:r>
      <w:r>
        <w:rPr>
          <w:rFonts w:hint="eastAsia" w:ascii="仿宋" w:hAnsi="仿宋" w:eastAsia="仿宋" w:cs="仿宋"/>
          <w:bCs/>
          <w:sz w:val="24"/>
          <w:u w:val="single"/>
        </w:rPr>
        <w:t xml:space="preserve">     </w:t>
      </w:r>
      <w:r>
        <w:rPr>
          <w:rFonts w:hint="eastAsia" w:ascii="仿宋" w:hAnsi="仿宋" w:eastAsia="仿宋" w:cs="仿宋"/>
          <w:bCs/>
          <w:sz w:val="24"/>
        </w:rPr>
        <w:t>万元，资产总额为</w:t>
      </w:r>
      <w:r>
        <w:rPr>
          <w:rFonts w:hint="eastAsia" w:ascii="仿宋" w:hAnsi="仿宋" w:eastAsia="仿宋" w:cs="仿宋"/>
          <w:bCs/>
          <w:sz w:val="24"/>
          <w:u w:val="single"/>
        </w:rPr>
        <w:t xml:space="preserve">     </w:t>
      </w:r>
      <w:r>
        <w:rPr>
          <w:rFonts w:hint="eastAsia" w:ascii="仿宋" w:hAnsi="仿宋" w:eastAsia="仿宋" w:cs="仿宋"/>
          <w:bCs/>
          <w:sz w:val="24"/>
        </w:rPr>
        <w:t>万元，属于</w:t>
      </w:r>
      <w:r>
        <w:rPr>
          <w:rFonts w:hint="eastAsia" w:ascii="仿宋" w:hAnsi="仿宋" w:eastAsia="仿宋" w:cs="仿宋"/>
          <w:bCs/>
          <w:sz w:val="24"/>
          <w:u w:val="single"/>
        </w:rPr>
        <w:t>（中型企业、小型企业、微型企业）</w:t>
      </w:r>
      <w:r>
        <w:rPr>
          <w:rFonts w:hint="eastAsia" w:ascii="仿宋" w:hAnsi="仿宋" w:eastAsia="仿宋" w:cs="仿宋"/>
          <w:bCs/>
          <w:sz w:val="24"/>
        </w:rPr>
        <w:t xml:space="preserve">； </w:t>
      </w:r>
    </w:p>
    <w:p w14:paraId="24C819BA">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rPr>
        <w:t>2.</w:t>
      </w:r>
      <w:r>
        <w:rPr>
          <w:rFonts w:hint="eastAsia" w:ascii="仿宋" w:hAnsi="仿宋" w:eastAsia="仿宋" w:cs="仿宋"/>
          <w:bCs/>
          <w:sz w:val="24"/>
          <w:u w:val="single"/>
        </w:rPr>
        <w:t xml:space="preserve"> </w:t>
      </w:r>
      <w:r>
        <w:rPr>
          <w:rFonts w:hint="eastAsia" w:ascii="仿宋" w:hAnsi="仿宋" w:eastAsia="仿宋" w:cs="仿宋"/>
          <w:bCs/>
          <w:sz w:val="24"/>
          <w:u w:val="single"/>
          <w:lang w:val="en-US" w:eastAsia="zh-CN"/>
        </w:rPr>
        <w:t xml:space="preserve">      </w:t>
      </w:r>
      <w:r>
        <w:rPr>
          <w:rFonts w:hint="eastAsia" w:ascii="仿宋" w:hAnsi="仿宋" w:eastAsia="仿宋" w:cs="仿宋"/>
          <w:bCs/>
          <w:sz w:val="24"/>
          <w:u w:val="single"/>
        </w:rPr>
        <w:t>（标的名称）</w:t>
      </w:r>
      <w:r>
        <w:rPr>
          <w:rFonts w:hint="eastAsia" w:ascii="仿宋" w:hAnsi="仿宋" w:eastAsia="仿宋" w:cs="仿宋"/>
          <w:bCs/>
          <w:sz w:val="24"/>
        </w:rPr>
        <w:t xml:space="preserve"> ，属于</w:t>
      </w:r>
      <w:r>
        <w:rPr>
          <w:rFonts w:hint="eastAsia" w:ascii="仿宋" w:hAnsi="仿宋" w:eastAsia="仿宋" w:cs="仿宋"/>
          <w:bCs/>
          <w:sz w:val="24"/>
          <w:u w:val="single"/>
        </w:rPr>
        <w:t>（采购文件中明确的所属行业）行业</w:t>
      </w:r>
      <w:r>
        <w:rPr>
          <w:rFonts w:hint="eastAsia" w:ascii="仿宋" w:hAnsi="仿宋" w:eastAsia="仿宋" w:cs="仿宋"/>
          <w:bCs/>
          <w:sz w:val="24"/>
        </w:rPr>
        <w:t>；制造商为</w:t>
      </w:r>
      <w:r>
        <w:rPr>
          <w:rFonts w:hint="eastAsia" w:ascii="仿宋" w:hAnsi="仿宋" w:eastAsia="仿宋" w:cs="仿宋"/>
          <w:bCs/>
          <w:sz w:val="24"/>
          <w:u w:val="single"/>
        </w:rPr>
        <w:t>（企业名称）</w:t>
      </w:r>
      <w:r>
        <w:rPr>
          <w:rFonts w:hint="eastAsia" w:ascii="仿宋" w:hAnsi="仿宋" w:eastAsia="仿宋" w:cs="仿宋"/>
          <w:bCs/>
          <w:sz w:val="24"/>
        </w:rPr>
        <w:t>，从业人员</w:t>
      </w:r>
      <w:r>
        <w:rPr>
          <w:rFonts w:hint="eastAsia" w:ascii="仿宋" w:hAnsi="仿宋" w:eastAsia="仿宋" w:cs="仿宋"/>
          <w:bCs/>
          <w:sz w:val="24"/>
          <w:u w:val="single"/>
        </w:rPr>
        <w:t xml:space="preserve">   </w:t>
      </w:r>
      <w:r>
        <w:rPr>
          <w:rFonts w:hint="eastAsia" w:ascii="仿宋" w:hAnsi="仿宋" w:eastAsia="仿宋" w:cs="仿宋"/>
          <w:bCs/>
          <w:sz w:val="24"/>
        </w:rPr>
        <w:t>人，营业收入为</w:t>
      </w:r>
      <w:r>
        <w:rPr>
          <w:rFonts w:hint="eastAsia" w:ascii="仿宋" w:hAnsi="仿宋" w:eastAsia="仿宋" w:cs="仿宋"/>
          <w:bCs/>
          <w:sz w:val="24"/>
          <w:u w:val="single"/>
        </w:rPr>
        <w:t xml:space="preserve">    </w:t>
      </w:r>
      <w:r>
        <w:rPr>
          <w:rFonts w:hint="eastAsia" w:ascii="仿宋" w:hAnsi="仿宋" w:eastAsia="仿宋" w:cs="仿宋"/>
          <w:bCs/>
          <w:sz w:val="24"/>
        </w:rPr>
        <w:t>万元，资产总额为</w:t>
      </w:r>
      <w:r>
        <w:rPr>
          <w:rFonts w:hint="eastAsia" w:ascii="仿宋" w:hAnsi="仿宋" w:eastAsia="仿宋" w:cs="仿宋"/>
          <w:bCs/>
          <w:sz w:val="24"/>
          <w:u w:val="single"/>
        </w:rPr>
        <w:t xml:space="preserve">    </w:t>
      </w:r>
      <w:r>
        <w:rPr>
          <w:rFonts w:hint="eastAsia" w:ascii="仿宋" w:hAnsi="仿宋" w:eastAsia="仿宋" w:cs="仿宋"/>
          <w:bCs/>
          <w:sz w:val="24"/>
        </w:rPr>
        <w:t>万元，属于</w:t>
      </w:r>
      <w:r>
        <w:rPr>
          <w:rFonts w:hint="eastAsia" w:ascii="仿宋" w:hAnsi="仿宋" w:eastAsia="仿宋" w:cs="仿宋"/>
          <w:bCs/>
          <w:sz w:val="24"/>
          <w:u w:val="single"/>
        </w:rPr>
        <w:t>（中型企业、小型企业、微型企业）</w:t>
      </w:r>
      <w:r>
        <w:rPr>
          <w:rFonts w:hint="eastAsia" w:ascii="仿宋" w:hAnsi="仿宋" w:eastAsia="仿宋" w:cs="仿宋"/>
          <w:bCs/>
          <w:sz w:val="24"/>
        </w:rPr>
        <w:t xml:space="preserve">。 </w:t>
      </w:r>
    </w:p>
    <w:p w14:paraId="141FA746">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lang w:eastAsia="zh-CN"/>
        </w:rPr>
        <w:t>…</w:t>
      </w:r>
    </w:p>
    <w:p w14:paraId="38AF4941">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rPr>
        <w:t>以上企业，不属于大企业的分支机构，不存在控股股东为大企业的情形，也不存在与大企业的负责人为同一人的情形。</w:t>
      </w:r>
    </w:p>
    <w:p w14:paraId="156C1456">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rPr>
        <w:t xml:space="preserve">本企业对上述声明内容的真实性负责。如有虚假，将依法承担相应责任。 </w:t>
      </w:r>
    </w:p>
    <w:p w14:paraId="07D95B73">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lang w:val="zh-CN"/>
        </w:rPr>
      </w:pPr>
      <w:r>
        <w:rPr>
          <w:rFonts w:hint="eastAsia" w:ascii="仿宋" w:hAnsi="仿宋" w:eastAsia="仿宋" w:cs="仿宋"/>
          <w:bCs/>
          <w:sz w:val="24"/>
          <w:lang w:val="zh-CN"/>
        </w:rPr>
        <w:t xml:space="preserve">                </w:t>
      </w:r>
      <w:r>
        <w:rPr>
          <w:rFonts w:hint="eastAsia" w:ascii="仿宋" w:hAnsi="仿宋" w:eastAsia="仿宋" w:cs="仿宋"/>
          <w:bCs/>
          <w:sz w:val="24"/>
        </w:rPr>
        <w:t xml:space="preserve"> </w:t>
      </w:r>
      <w:r>
        <w:rPr>
          <w:rFonts w:hint="eastAsia" w:ascii="仿宋" w:hAnsi="仿宋" w:eastAsia="仿宋" w:cs="仿宋"/>
          <w:bCs/>
          <w:sz w:val="24"/>
          <w:lang w:val="zh-CN"/>
        </w:rPr>
        <w:t xml:space="preserve"> </w:t>
      </w:r>
      <w:r>
        <w:rPr>
          <w:rFonts w:hint="eastAsia" w:ascii="仿宋" w:hAnsi="仿宋" w:eastAsia="仿宋" w:cs="仿宋"/>
          <w:bCs/>
          <w:sz w:val="24"/>
        </w:rPr>
        <w:t xml:space="preserve">       </w:t>
      </w:r>
      <w:r>
        <w:rPr>
          <w:rFonts w:hint="eastAsia" w:ascii="仿宋" w:hAnsi="仿宋" w:eastAsia="仿宋" w:cs="仿宋"/>
          <w:bCs/>
          <w:sz w:val="24"/>
          <w:lang w:val="zh-CN"/>
        </w:rPr>
        <w:t xml:space="preserve"> </w:t>
      </w:r>
    </w:p>
    <w:p w14:paraId="4EC87E53">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lang w:val="zh-CN"/>
        </w:rPr>
      </w:pPr>
    </w:p>
    <w:p w14:paraId="0078B98D">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lang w:val="zh-CN"/>
        </w:rPr>
      </w:pPr>
    </w:p>
    <w:p w14:paraId="5FFD20F2">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lang w:val="zh-CN"/>
        </w:rPr>
      </w:pPr>
    </w:p>
    <w:p w14:paraId="76C1319D">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lang w:val="zh-CN"/>
        </w:rPr>
      </w:pPr>
    </w:p>
    <w:p w14:paraId="03B25BFC">
      <w:pPr>
        <w:pStyle w:val="195"/>
        <w:pageBreakBefore w:val="0"/>
        <w:kinsoku/>
        <w:wordWrap/>
        <w:overflowPunct/>
        <w:topLinePunct w:val="0"/>
        <w:bidi w:val="0"/>
        <w:spacing w:line="480" w:lineRule="exact"/>
        <w:ind w:firstLine="3662" w:firstLineChars="1526"/>
        <w:textAlignment w:val="auto"/>
        <w:rPr>
          <w:rFonts w:hint="eastAsia" w:ascii="仿宋" w:hAnsi="仿宋" w:eastAsia="仿宋" w:cs="仿宋"/>
          <w:bCs/>
          <w:sz w:val="24"/>
          <w:u w:val="single"/>
          <w:lang w:val="zh-CN"/>
        </w:rPr>
      </w:pPr>
      <w:r>
        <w:rPr>
          <w:rFonts w:hint="eastAsia" w:ascii="仿宋" w:hAnsi="仿宋" w:eastAsia="仿宋" w:cs="仿宋"/>
          <w:sz w:val="24"/>
          <w:lang w:val="zh-CN"/>
        </w:rPr>
        <w:t>供应商：</w:t>
      </w:r>
      <w:r>
        <w:rPr>
          <w:rFonts w:hint="eastAsia" w:ascii="仿宋" w:hAnsi="仿宋" w:eastAsia="仿宋" w:cs="仿宋"/>
          <w:bCs/>
          <w:sz w:val="24"/>
          <w:u w:val="single"/>
          <w:lang w:val="zh-CN"/>
        </w:rPr>
        <w:t xml:space="preserve">        （电子签章）     </w:t>
      </w:r>
    </w:p>
    <w:p w14:paraId="56993EB3">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u w:val="single"/>
          <w:lang w:val="zh-CN"/>
        </w:rPr>
      </w:pPr>
      <w:r>
        <w:rPr>
          <w:rFonts w:hint="eastAsia" w:ascii="仿宋" w:hAnsi="仿宋" w:eastAsia="仿宋" w:cs="仿宋"/>
          <w:bCs/>
          <w:sz w:val="24"/>
          <w:lang w:val="zh-CN"/>
        </w:rPr>
        <w:t xml:space="preserve">                          </w:t>
      </w:r>
      <w:r>
        <w:rPr>
          <w:rFonts w:hint="eastAsia" w:ascii="仿宋" w:hAnsi="仿宋" w:eastAsia="仿宋" w:cs="仿宋"/>
          <w:bCs/>
          <w:sz w:val="24"/>
        </w:rPr>
        <w:t>法定代表人</w:t>
      </w:r>
      <w:r>
        <w:rPr>
          <w:rFonts w:hint="eastAsia" w:ascii="仿宋" w:hAnsi="仿宋" w:eastAsia="仿宋" w:cs="仿宋"/>
          <w:bCs/>
          <w:sz w:val="24"/>
          <w:lang w:eastAsia="zh-CN"/>
        </w:rPr>
        <w:t>：</w:t>
      </w:r>
      <w:r>
        <w:rPr>
          <w:rFonts w:hint="eastAsia" w:ascii="仿宋" w:hAnsi="仿宋" w:eastAsia="仿宋" w:cs="仿宋"/>
          <w:bCs/>
          <w:sz w:val="24"/>
          <w:u w:val="single"/>
        </w:rPr>
        <w:t>（电子签章或电子签字）</w:t>
      </w:r>
    </w:p>
    <w:p w14:paraId="6FDA9F9F">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lang w:val="zh-CN"/>
        </w:rPr>
      </w:pPr>
      <w:r>
        <w:rPr>
          <w:rFonts w:hint="eastAsia" w:ascii="仿宋" w:hAnsi="仿宋" w:eastAsia="仿宋" w:cs="仿宋"/>
          <w:bCs/>
          <w:sz w:val="24"/>
          <w:lang w:val="zh-CN"/>
        </w:rPr>
        <w:t xml:space="preserve">                      </w:t>
      </w:r>
      <w:r>
        <w:rPr>
          <w:rFonts w:hint="eastAsia" w:ascii="仿宋" w:hAnsi="仿宋" w:eastAsia="仿宋" w:cs="仿宋"/>
          <w:bCs/>
          <w:sz w:val="24"/>
        </w:rPr>
        <w:t xml:space="preserve">   </w:t>
      </w:r>
      <w:r>
        <w:rPr>
          <w:rFonts w:hint="eastAsia" w:ascii="仿宋" w:hAnsi="仿宋" w:eastAsia="仿宋" w:cs="仿宋"/>
          <w:bCs/>
          <w:sz w:val="24"/>
          <w:lang w:val="zh-CN"/>
        </w:rPr>
        <w:t xml:space="preserve">  </w:t>
      </w:r>
      <w:r>
        <w:rPr>
          <w:rFonts w:hint="eastAsia" w:ascii="仿宋" w:hAnsi="仿宋" w:eastAsia="仿宋" w:cs="仿宋"/>
          <w:sz w:val="24"/>
          <w:lang w:val="zh-CN"/>
        </w:rPr>
        <w:t>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w:t>
      </w:r>
    </w:p>
    <w:p w14:paraId="1E676973">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rPr>
      </w:pPr>
    </w:p>
    <w:p w14:paraId="19361361">
      <w:pPr>
        <w:pStyle w:val="195"/>
        <w:pageBreakBefore w:val="0"/>
        <w:kinsoku/>
        <w:wordWrap/>
        <w:overflowPunct/>
        <w:topLinePunct w:val="0"/>
        <w:bidi w:val="0"/>
        <w:spacing w:line="480" w:lineRule="exact"/>
        <w:ind w:firstLine="480"/>
        <w:textAlignment w:val="auto"/>
        <w:rPr>
          <w:rFonts w:hint="eastAsia" w:ascii="仿宋" w:hAnsi="仿宋" w:eastAsia="仿宋" w:cs="仿宋"/>
          <w:bCs/>
          <w:color w:val="000000"/>
          <w:sz w:val="24"/>
        </w:rPr>
      </w:pPr>
      <w:r>
        <w:rPr>
          <w:rFonts w:hint="eastAsia" w:ascii="仿宋" w:hAnsi="仿宋" w:eastAsia="仿宋" w:cs="仿宋"/>
          <w:bCs/>
          <w:sz w:val="24"/>
        </w:rPr>
        <w:t>注：从业人员、营业收入、资产总额填报上一年度数据，无上一年度数据的新成立企业可不填报。</w:t>
      </w:r>
    </w:p>
    <w:p w14:paraId="2CA09319">
      <w:pPr>
        <w:pageBreakBefore w:val="0"/>
        <w:kinsoku/>
        <w:wordWrap/>
        <w:overflowPunct/>
        <w:topLinePunct w:val="0"/>
        <w:bidi w:val="0"/>
        <w:spacing w:line="480" w:lineRule="exact"/>
        <w:textAlignment w:val="auto"/>
        <w:rPr>
          <w:rFonts w:hint="eastAsia" w:ascii="仿宋" w:hAnsi="仿宋" w:eastAsia="仿宋" w:cs="仿宋"/>
          <w:sz w:val="28"/>
          <w:szCs w:val="28"/>
        </w:rPr>
      </w:pPr>
    </w:p>
    <w:p w14:paraId="53810544">
      <w:pPr>
        <w:pageBreakBefore w:val="0"/>
        <w:widowControl/>
        <w:kinsoku/>
        <w:wordWrap/>
        <w:overflowPunct/>
        <w:topLinePunct w:val="0"/>
        <w:bidi w:val="0"/>
        <w:spacing w:line="480" w:lineRule="exact"/>
        <w:jc w:val="left"/>
        <w:textAlignment w:val="auto"/>
        <w:rPr>
          <w:rFonts w:hint="eastAsia" w:ascii="仿宋" w:hAnsi="仿宋" w:eastAsia="仿宋" w:cs="仿宋"/>
          <w:b/>
          <w:sz w:val="32"/>
        </w:rPr>
        <w:sectPr>
          <w:pgSz w:w="11906" w:h="16838"/>
          <w:pgMar w:top="1440" w:right="1080" w:bottom="1440" w:left="1080" w:header="851" w:footer="992" w:gutter="0"/>
          <w:cols w:space="1701" w:num="1"/>
          <w:docGrid w:linePitch="360" w:charSpace="0"/>
        </w:sectPr>
      </w:pPr>
    </w:p>
    <w:p w14:paraId="48B8F142">
      <w:pPr>
        <w:pageBreakBefore w:val="0"/>
        <w:widowControl/>
        <w:kinsoku/>
        <w:wordWrap/>
        <w:overflowPunct/>
        <w:topLinePunct w:val="0"/>
        <w:bidi w:val="0"/>
        <w:spacing w:line="480" w:lineRule="exact"/>
        <w:jc w:val="left"/>
        <w:textAlignment w:val="auto"/>
        <w:rPr>
          <w:rFonts w:hint="eastAsia" w:ascii="仿宋" w:hAnsi="仿宋" w:eastAsia="仿宋" w:cs="仿宋"/>
          <w:b/>
          <w:bCs/>
          <w:sz w:val="24"/>
          <w:lang w:eastAsia="zh-CN"/>
        </w:rPr>
      </w:pPr>
      <w:r>
        <w:rPr>
          <w:rFonts w:hint="eastAsia" w:ascii="仿宋" w:hAnsi="仿宋" w:eastAsia="仿宋" w:cs="仿宋"/>
          <w:b/>
          <w:sz w:val="32"/>
        </w:rPr>
        <w:t>示范格式</w:t>
      </w:r>
      <w:r>
        <w:rPr>
          <w:rFonts w:hint="eastAsia" w:ascii="仿宋" w:hAnsi="仿宋" w:eastAsia="仿宋" w:cs="仿宋"/>
          <w:b/>
          <w:sz w:val="32"/>
          <w:lang w:val="en-US" w:eastAsia="zh-CN"/>
        </w:rPr>
        <w:t>六</w:t>
      </w:r>
    </w:p>
    <w:p w14:paraId="7A214F01">
      <w:pPr>
        <w:pageBreakBefore w:val="0"/>
        <w:widowControl/>
        <w:kinsoku/>
        <w:wordWrap/>
        <w:overflowPunct/>
        <w:topLinePunct w:val="0"/>
        <w:bidi w:val="0"/>
        <w:spacing w:line="480" w:lineRule="exact"/>
        <w:jc w:val="center"/>
        <w:textAlignment w:val="auto"/>
        <w:rPr>
          <w:rFonts w:hint="eastAsia" w:ascii="仿宋" w:hAnsi="仿宋" w:eastAsia="仿宋" w:cs="仿宋"/>
          <w:sz w:val="32"/>
          <w:szCs w:val="32"/>
        </w:rPr>
      </w:pPr>
      <w:r>
        <w:rPr>
          <w:rFonts w:hint="eastAsia" w:ascii="仿宋" w:hAnsi="仿宋" w:eastAsia="仿宋" w:cs="仿宋"/>
          <w:b/>
          <w:bCs/>
          <w:sz w:val="32"/>
          <w:szCs w:val="32"/>
        </w:rPr>
        <w:t>残疾人福利性单位声明函</w:t>
      </w:r>
    </w:p>
    <w:p w14:paraId="18B94A13">
      <w:pPr>
        <w:pStyle w:val="195"/>
        <w:pageBreakBefore w:val="0"/>
        <w:kinsoku/>
        <w:wordWrap/>
        <w:overflowPunct/>
        <w:topLinePunct w:val="0"/>
        <w:bidi w:val="0"/>
        <w:spacing w:line="480" w:lineRule="exact"/>
        <w:ind w:left="0" w:leftChars="0" w:firstLine="0" w:firstLineChars="0"/>
        <w:textAlignment w:val="auto"/>
        <w:rPr>
          <w:rFonts w:hint="eastAsia" w:ascii="仿宋" w:hAnsi="仿宋" w:eastAsia="仿宋" w:cs="仿宋"/>
          <w:bCs/>
          <w:sz w:val="24"/>
        </w:rPr>
      </w:pPr>
      <w:r>
        <w:rPr>
          <w:rFonts w:hint="eastAsia" w:ascii="仿宋" w:hAnsi="仿宋" w:eastAsia="仿宋" w:cs="仿宋"/>
          <w:bCs/>
          <w:sz w:val="24"/>
        </w:rPr>
        <w:t>致淮安市淮安区农业农村局</w:t>
      </w:r>
      <w:r>
        <w:rPr>
          <w:rFonts w:hint="eastAsia" w:ascii="仿宋" w:hAnsi="仿宋" w:eastAsia="仿宋" w:cs="仿宋"/>
          <w:bCs/>
          <w:sz w:val="24"/>
          <w:lang w:eastAsia="zh-CN"/>
        </w:rPr>
        <w:t>：</w:t>
      </w:r>
    </w:p>
    <w:p w14:paraId="54959DAE">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rPr>
        <w:t>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bCs/>
          <w:sz w:val="24"/>
          <w:lang w:eastAsia="zh-CN"/>
        </w:rPr>
        <w:t>：</w:t>
      </w:r>
    </w:p>
    <w:p w14:paraId="53369344">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lang w:eastAsia="zh-CN"/>
        </w:rPr>
        <w:t>1.</w:t>
      </w:r>
      <w:r>
        <w:rPr>
          <w:rFonts w:hint="eastAsia" w:ascii="仿宋" w:hAnsi="仿宋" w:eastAsia="仿宋" w:cs="仿宋"/>
          <w:bCs/>
          <w:sz w:val="24"/>
        </w:rPr>
        <w:t>根据《财政部民政部中国残疾人联合会关于促进残疾人就业政府采购政策的通知》（财库〔2017〕141 号）规定的划分标准，本公司为残疾人福利性企业。</w:t>
      </w:r>
    </w:p>
    <w:p w14:paraId="27C23C5A">
      <w:pPr>
        <w:pStyle w:val="195"/>
        <w:pageBreakBefore w:val="0"/>
        <w:kinsoku/>
        <w:wordWrap/>
        <w:overflowPunct/>
        <w:topLinePunct w:val="0"/>
        <w:bidi w:val="0"/>
        <w:spacing w:line="480" w:lineRule="exact"/>
        <w:ind w:firstLine="480"/>
        <w:textAlignment w:val="auto"/>
        <w:rPr>
          <w:rFonts w:hint="eastAsia" w:ascii="仿宋" w:hAnsi="仿宋" w:eastAsia="仿宋" w:cs="仿宋"/>
          <w:bCs/>
          <w:sz w:val="24"/>
        </w:rPr>
      </w:pPr>
      <w:r>
        <w:rPr>
          <w:rFonts w:hint="eastAsia" w:ascii="仿宋" w:hAnsi="仿宋" w:eastAsia="仿宋" w:cs="仿宋"/>
          <w:bCs/>
          <w:sz w:val="24"/>
          <w:lang w:eastAsia="zh-CN"/>
        </w:rPr>
        <w:t>2.</w:t>
      </w:r>
      <w:r>
        <w:rPr>
          <w:rFonts w:hint="eastAsia" w:ascii="仿宋" w:hAnsi="仿宋" w:eastAsia="仿宋" w:cs="仿宋"/>
          <w:bCs/>
          <w:sz w:val="24"/>
        </w:rPr>
        <w:t>本单位参加</w:t>
      </w:r>
      <w:r>
        <w:rPr>
          <w:rFonts w:hint="eastAsia" w:ascii="仿宋" w:hAnsi="仿宋" w:eastAsia="仿宋" w:cs="仿宋"/>
          <w:bCs/>
          <w:sz w:val="24"/>
          <w:u w:val="single"/>
        </w:rPr>
        <w:t xml:space="preserve">（采购单位名称） </w:t>
      </w:r>
      <w:r>
        <w:rPr>
          <w:rFonts w:hint="eastAsia" w:ascii="仿宋" w:hAnsi="仿宋" w:eastAsia="仿宋" w:cs="仿宋"/>
          <w:bCs/>
          <w:sz w:val="24"/>
        </w:rPr>
        <w:t>的</w:t>
      </w:r>
      <w:r>
        <w:rPr>
          <w:rFonts w:hint="eastAsia" w:ascii="仿宋" w:hAnsi="仿宋" w:eastAsia="仿宋" w:cs="仿宋"/>
          <w:bCs/>
          <w:sz w:val="24"/>
          <w:u w:val="single"/>
        </w:rPr>
        <w:t>（采购项目名称）</w:t>
      </w:r>
      <w:r>
        <w:rPr>
          <w:rFonts w:hint="eastAsia" w:ascii="仿宋" w:hAnsi="仿宋" w:eastAsia="仿宋" w:cs="仿宋"/>
          <w:bCs/>
          <w:sz w:val="24"/>
        </w:rPr>
        <w:t>采购活动提供本企业制造的货物，由本企业承担工程、提供服务，或者提供其他残疾人福利性单位制造的货物（不包括使用非残疾人福利性单位注册商标的货物）。</w:t>
      </w:r>
    </w:p>
    <w:p w14:paraId="4EC0C284">
      <w:pPr>
        <w:pStyle w:val="195"/>
        <w:pageBreakBefore w:val="0"/>
        <w:kinsoku/>
        <w:wordWrap/>
        <w:overflowPunct/>
        <w:topLinePunct w:val="0"/>
        <w:bidi w:val="0"/>
        <w:spacing w:line="480" w:lineRule="exact"/>
        <w:ind w:firstLine="480"/>
        <w:textAlignment w:val="auto"/>
        <w:rPr>
          <w:rFonts w:hint="eastAsia" w:ascii="仿宋" w:hAnsi="仿宋" w:eastAsia="仿宋" w:cs="仿宋"/>
          <w:sz w:val="24"/>
        </w:rPr>
      </w:pPr>
      <w:r>
        <w:rPr>
          <w:rFonts w:hint="eastAsia" w:ascii="仿宋" w:hAnsi="仿宋" w:eastAsia="仿宋" w:cs="仿宋"/>
          <w:sz w:val="24"/>
        </w:rPr>
        <w:t>注</w:t>
      </w:r>
      <w:r>
        <w:rPr>
          <w:rFonts w:hint="eastAsia" w:ascii="仿宋" w:hAnsi="仿宋" w:eastAsia="仿宋" w:cs="仿宋"/>
          <w:sz w:val="24"/>
          <w:lang w:eastAsia="zh-CN"/>
        </w:rPr>
        <w:t>：</w:t>
      </w:r>
      <w:r>
        <w:rPr>
          <w:rFonts w:hint="eastAsia" w:ascii="仿宋" w:hAnsi="仿宋" w:eastAsia="仿宋" w:cs="仿宋"/>
          <w:bCs/>
          <w:sz w:val="24"/>
        </w:rPr>
        <w:t>本公司对上述声明的真实性负责。如有虚假，将依法承担相应责任。</w:t>
      </w:r>
    </w:p>
    <w:p w14:paraId="79597884">
      <w:pPr>
        <w:pageBreakBefore w:val="0"/>
        <w:kinsoku/>
        <w:wordWrap/>
        <w:overflowPunct/>
        <w:topLinePunct w:val="0"/>
        <w:bidi w:val="0"/>
        <w:spacing w:line="480" w:lineRule="exact"/>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w:t>
      </w:r>
    </w:p>
    <w:p w14:paraId="4F774F6A">
      <w:pPr>
        <w:pageBreakBefore w:val="0"/>
        <w:kinsoku/>
        <w:wordWrap/>
        <w:overflowPunct/>
        <w:topLinePunct w:val="0"/>
        <w:bidi w:val="0"/>
        <w:spacing w:line="480" w:lineRule="exact"/>
        <w:jc w:val="center"/>
        <w:textAlignment w:val="auto"/>
        <w:rPr>
          <w:rFonts w:hint="eastAsia" w:ascii="仿宋" w:hAnsi="仿宋" w:eastAsia="仿宋" w:cs="仿宋"/>
          <w:sz w:val="24"/>
          <w:lang w:val="zh-CN"/>
        </w:rPr>
      </w:pPr>
    </w:p>
    <w:p w14:paraId="4A4C29AC">
      <w:pPr>
        <w:pageBreakBefore w:val="0"/>
        <w:kinsoku/>
        <w:wordWrap/>
        <w:overflowPunct/>
        <w:topLinePunct w:val="0"/>
        <w:bidi w:val="0"/>
        <w:spacing w:line="480" w:lineRule="exact"/>
        <w:jc w:val="center"/>
        <w:textAlignment w:val="auto"/>
        <w:rPr>
          <w:rFonts w:hint="eastAsia" w:ascii="仿宋" w:hAnsi="仿宋" w:eastAsia="仿宋" w:cs="仿宋"/>
          <w:sz w:val="24"/>
          <w:lang w:val="zh-CN"/>
        </w:rPr>
      </w:pPr>
    </w:p>
    <w:p w14:paraId="44EDE235">
      <w:pPr>
        <w:pageBreakBefore w:val="0"/>
        <w:kinsoku/>
        <w:wordWrap/>
        <w:overflowPunct/>
        <w:topLinePunct w:val="0"/>
        <w:bidi w:val="0"/>
        <w:spacing w:line="480" w:lineRule="exact"/>
        <w:jc w:val="center"/>
        <w:textAlignment w:val="auto"/>
        <w:rPr>
          <w:rFonts w:hint="eastAsia" w:ascii="仿宋" w:hAnsi="仿宋" w:eastAsia="仿宋" w:cs="仿宋"/>
          <w:sz w:val="24"/>
          <w:lang w:val="zh-CN"/>
        </w:rPr>
      </w:pPr>
    </w:p>
    <w:p w14:paraId="1F9F0376">
      <w:pPr>
        <w:pageBreakBefore w:val="0"/>
        <w:kinsoku/>
        <w:wordWrap/>
        <w:overflowPunct/>
        <w:topLinePunct w:val="0"/>
        <w:bidi w:val="0"/>
        <w:spacing w:line="480" w:lineRule="exact"/>
        <w:jc w:val="center"/>
        <w:textAlignment w:val="auto"/>
        <w:rPr>
          <w:rFonts w:hint="eastAsia" w:ascii="仿宋" w:hAnsi="仿宋" w:eastAsia="仿宋" w:cs="仿宋"/>
          <w:sz w:val="24"/>
          <w:lang w:val="zh-CN"/>
        </w:rPr>
      </w:pPr>
    </w:p>
    <w:p w14:paraId="39362F65">
      <w:pPr>
        <w:pageBreakBefore w:val="0"/>
        <w:kinsoku/>
        <w:wordWrap/>
        <w:overflowPunct/>
        <w:topLinePunct w:val="0"/>
        <w:bidi w:val="0"/>
        <w:spacing w:line="480" w:lineRule="exact"/>
        <w:jc w:val="center"/>
        <w:textAlignment w:val="auto"/>
        <w:rPr>
          <w:rFonts w:hint="eastAsia" w:ascii="仿宋" w:hAnsi="仿宋" w:eastAsia="仿宋" w:cs="仿宋"/>
          <w:sz w:val="24"/>
          <w:lang w:val="zh-CN"/>
        </w:rPr>
      </w:pPr>
    </w:p>
    <w:p w14:paraId="51C2EB77">
      <w:pPr>
        <w:pageBreakBefore w:val="0"/>
        <w:kinsoku/>
        <w:wordWrap/>
        <w:overflowPunct/>
        <w:topLinePunct w:val="0"/>
        <w:bidi w:val="0"/>
        <w:spacing w:line="480" w:lineRule="exact"/>
        <w:jc w:val="center"/>
        <w:textAlignment w:val="auto"/>
        <w:rPr>
          <w:rFonts w:hint="eastAsia" w:ascii="仿宋" w:hAnsi="仿宋" w:eastAsia="仿宋" w:cs="仿宋"/>
          <w:sz w:val="24"/>
          <w:lang w:val="zh-CN"/>
        </w:rPr>
      </w:pPr>
      <w:r>
        <w:rPr>
          <w:rFonts w:hint="eastAsia" w:ascii="仿宋" w:hAnsi="仿宋" w:eastAsia="仿宋" w:cs="仿宋"/>
          <w:sz w:val="24"/>
          <w:lang w:val="en-US" w:eastAsia="zh-CN"/>
        </w:rPr>
        <w:t xml:space="preserve">                       </w:t>
      </w:r>
      <w:r>
        <w:rPr>
          <w:rFonts w:hint="eastAsia" w:ascii="仿宋" w:hAnsi="仿宋" w:eastAsia="仿宋" w:cs="仿宋"/>
          <w:sz w:val="24"/>
          <w:lang w:val="zh-CN"/>
        </w:rPr>
        <w:t>供应商：</w:t>
      </w:r>
      <w:r>
        <w:rPr>
          <w:rFonts w:hint="eastAsia" w:ascii="仿宋" w:hAnsi="仿宋" w:eastAsia="仿宋" w:cs="仿宋"/>
          <w:sz w:val="24"/>
          <w:u w:val="single"/>
          <w:lang w:val="zh-CN"/>
        </w:rPr>
        <w:t xml:space="preserve">        （电子签章）     </w:t>
      </w:r>
    </w:p>
    <w:p w14:paraId="160BB4AC">
      <w:pPr>
        <w:pageBreakBefore w:val="0"/>
        <w:kinsoku/>
        <w:wordWrap/>
        <w:overflowPunct/>
        <w:topLinePunct w:val="0"/>
        <w:bidi w:val="0"/>
        <w:spacing w:line="480" w:lineRule="exact"/>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rPr>
        <w:t>法定代表人</w:t>
      </w:r>
      <w:r>
        <w:rPr>
          <w:rFonts w:hint="eastAsia" w:ascii="仿宋" w:hAnsi="仿宋" w:eastAsia="仿宋" w:cs="仿宋"/>
          <w:sz w:val="24"/>
          <w:lang w:eastAsia="zh-CN"/>
        </w:rPr>
        <w:t>：</w:t>
      </w:r>
      <w:r>
        <w:rPr>
          <w:rFonts w:hint="eastAsia" w:ascii="仿宋" w:hAnsi="仿宋" w:eastAsia="仿宋" w:cs="仿宋"/>
          <w:sz w:val="24"/>
          <w:u w:val="single"/>
        </w:rPr>
        <w:t>（电子签章或电子签字）</w:t>
      </w:r>
    </w:p>
    <w:p w14:paraId="7FFA42DD">
      <w:pPr>
        <w:pageBreakBefore w:val="0"/>
        <w:kinsoku/>
        <w:wordWrap/>
        <w:overflowPunct/>
        <w:topLinePunct w:val="0"/>
        <w:bidi w:val="0"/>
        <w:spacing w:line="480" w:lineRule="exact"/>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w:t>
      </w:r>
    </w:p>
    <w:p w14:paraId="3B0D8B1A">
      <w:pPr>
        <w:pageBreakBefore w:val="0"/>
        <w:kinsoku/>
        <w:wordWrap/>
        <w:overflowPunct/>
        <w:topLinePunct w:val="0"/>
        <w:bidi w:val="0"/>
        <w:spacing w:line="480" w:lineRule="exact"/>
        <w:ind w:firstLine="484"/>
        <w:textAlignment w:val="auto"/>
        <w:rPr>
          <w:rFonts w:hint="eastAsia" w:ascii="仿宋" w:hAnsi="仿宋" w:eastAsia="仿宋" w:cs="仿宋"/>
          <w:sz w:val="24"/>
        </w:rPr>
      </w:pPr>
    </w:p>
    <w:p w14:paraId="736D8A3F">
      <w:pPr>
        <w:pageBreakBefore w:val="0"/>
        <w:kinsoku/>
        <w:wordWrap/>
        <w:overflowPunct/>
        <w:topLinePunct w:val="0"/>
        <w:bidi w:val="0"/>
        <w:spacing w:line="480" w:lineRule="exact"/>
        <w:ind w:firstLine="484"/>
        <w:textAlignment w:val="auto"/>
        <w:rPr>
          <w:rFonts w:hint="eastAsia" w:ascii="仿宋" w:hAnsi="仿宋" w:eastAsia="仿宋" w:cs="仿宋"/>
          <w:sz w:val="24"/>
        </w:rPr>
      </w:pPr>
    </w:p>
    <w:p w14:paraId="26ACF423">
      <w:pPr>
        <w:pageBreakBefore w:val="0"/>
        <w:kinsoku/>
        <w:wordWrap/>
        <w:overflowPunct/>
        <w:topLinePunct w:val="0"/>
        <w:bidi w:val="0"/>
        <w:spacing w:line="480" w:lineRule="exact"/>
        <w:ind w:firstLine="484"/>
        <w:textAlignment w:val="auto"/>
        <w:rPr>
          <w:rFonts w:hint="eastAsia" w:ascii="仿宋" w:hAnsi="仿宋" w:eastAsia="仿宋" w:cs="仿宋"/>
          <w:sz w:val="24"/>
        </w:rPr>
      </w:pPr>
    </w:p>
    <w:p w14:paraId="292ED627">
      <w:pPr>
        <w:pageBreakBefore w:val="0"/>
        <w:kinsoku/>
        <w:wordWrap/>
        <w:overflowPunct/>
        <w:topLinePunct w:val="0"/>
        <w:bidi w:val="0"/>
        <w:spacing w:line="480" w:lineRule="exact"/>
        <w:ind w:firstLine="484"/>
        <w:textAlignment w:val="auto"/>
        <w:rPr>
          <w:rFonts w:hint="eastAsia" w:ascii="仿宋" w:hAnsi="仿宋" w:eastAsia="仿宋" w:cs="仿宋"/>
          <w:sz w:val="24"/>
        </w:rPr>
      </w:pPr>
    </w:p>
    <w:p w14:paraId="2D96CC53">
      <w:pPr>
        <w:pageBreakBefore w:val="0"/>
        <w:kinsoku/>
        <w:wordWrap/>
        <w:overflowPunct/>
        <w:topLinePunct w:val="0"/>
        <w:bidi w:val="0"/>
        <w:spacing w:line="480" w:lineRule="exact"/>
        <w:ind w:firstLine="484"/>
        <w:textAlignment w:val="auto"/>
        <w:rPr>
          <w:rFonts w:hint="eastAsia" w:ascii="仿宋" w:hAnsi="仿宋" w:eastAsia="仿宋" w:cs="仿宋"/>
          <w:sz w:val="24"/>
        </w:rPr>
      </w:pPr>
      <w:r>
        <w:rPr>
          <w:rFonts w:hint="eastAsia" w:ascii="仿宋" w:hAnsi="仿宋" w:eastAsia="仿宋" w:cs="仿宋"/>
          <w:sz w:val="24"/>
        </w:rPr>
        <w:t>注</w:t>
      </w:r>
      <w:r>
        <w:rPr>
          <w:rFonts w:hint="eastAsia" w:ascii="仿宋" w:hAnsi="仿宋" w:eastAsia="仿宋" w:cs="仿宋"/>
          <w:sz w:val="24"/>
          <w:lang w:eastAsia="zh-CN"/>
        </w:rPr>
        <w:t>：</w:t>
      </w:r>
      <w:r>
        <w:rPr>
          <w:rFonts w:hint="eastAsia" w:ascii="仿宋" w:hAnsi="仿宋" w:eastAsia="仿宋" w:cs="仿宋"/>
          <w:sz w:val="24"/>
        </w:rPr>
        <w:t>非残疾人福利性单位不需提供此函。</w:t>
      </w:r>
      <w:bookmarkEnd w:id="0"/>
    </w:p>
    <w:p w14:paraId="624DD83B">
      <w:pPr>
        <w:pageBreakBefore w:val="0"/>
        <w:kinsoku/>
        <w:wordWrap/>
        <w:overflowPunct/>
        <w:topLinePunct w:val="0"/>
        <w:bidi w:val="0"/>
        <w:spacing w:line="480" w:lineRule="exact"/>
        <w:textAlignment w:val="auto"/>
        <w:rPr>
          <w:rFonts w:hint="eastAsia" w:ascii="仿宋" w:hAnsi="仿宋" w:eastAsia="仿宋" w:cs="仿宋"/>
          <w:sz w:val="28"/>
          <w:szCs w:val="28"/>
        </w:rPr>
      </w:pPr>
    </w:p>
    <w:p w14:paraId="5178A739">
      <w:pPr>
        <w:keepNext w:val="0"/>
        <w:keepLines w:val="0"/>
        <w:pageBreakBefore w:val="0"/>
        <w:widowControl w:val="0"/>
        <w:kinsoku/>
        <w:overflowPunct/>
        <w:topLinePunct w:val="0"/>
        <w:bidi w:val="0"/>
        <w:spacing w:line="640" w:lineRule="exact"/>
        <w:ind w:left="-359" w:firstLine="357"/>
        <w:jc w:val="both"/>
        <w:rPr>
          <w:rFonts w:hint="eastAsia" w:ascii="仿宋" w:hAnsi="仿宋" w:eastAsia="仿宋" w:cs="仿宋"/>
          <w:b/>
          <w:color w:val="000000" w:themeColor="text1"/>
          <w:sz w:val="28"/>
          <w:szCs w:val="22"/>
          <w:highlight w:val="none"/>
          <w:lang w:eastAsia="zh-CN"/>
          <w14:textFill>
            <w14:solidFill>
              <w14:schemeClr w14:val="tx1"/>
            </w14:solidFill>
          </w14:textFill>
        </w:rPr>
      </w:pPr>
    </w:p>
    <w:p w14:paraId="363663BB">
      <w:pPr>
        <w:keepNext w:val="0"/>
        <w:keepLines w:val="0"/>
        <w:pageBreakBefore w:val="0"/>
        <w:widowControl w:val="0"/>
        <w:kinsoku/>
        <w:overflowPunct/>
        <w:topLinePunct w:val="0"/>
        <w:bidi w:val="0"/>
        <w:spacing w:line="640" w:lineRule="exact"/>
        <w:ind w:left="-359" w:firstLine="357"/>
        <w:jc w:val="both"/>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示范格式七</w:t>
      </w:r>
    </w:p>
    <w:p w14:paraId="41ABBCAE">
      <w:pPr>
        <w:tabs>
          <w:tab w:val="left" w:pos="2020"/>
          <w:tab w:val="center" w:pos="4535"/>
        </w:tabs>
        <w:spacing w:line="360" w:lineRule="auto"/>
        <w:ind w:right="-1"/>
        <w:jc w:val="center"/>
        <w:outlineLvl w:val="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关于符合本国产品标准的声明函</w:t>
      </w:r>
      <w:r>
        <w:rPr>
          <w:rFonts w:hint="eastAsia" w:ascii="仿宋" w:hAnsi="仿宋" w:eastAsia="仿宋" w:cs="仿宋"/>
          <w:b/>
          <w:bCs/>
          <w:color w:val="000000"/>
          <w:sz w:val="24"/>
          <w:szCs w:val="24"/>
        </w:rPr>
        <w:t>（本项目不适用）</w:t>
      </w:r>
    </w:p>
    <w:p w14:paraId="726AAAF0">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97E71B6">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1.</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vertAlign w:val="superscript"/>
        </w:rPr>
        <w:t>1</w:t>
      </w:r>
      <w:r>
        <w:rPr>
          <w:rFonts w:hint="eastAsia" w:ascii="仿宋" w:hAnsi="仿宋" w:eastAsia="仿宋" w:cs="仿宋"/>
          <w:color w:val="000000"/>
          <w:sz w:val="24"/>
          <w:szCs w:val="24"/>
          <w:shd w:val="clear" w:color="auto" w:fill="FFFFFF"/>
        </w:rPr>
        <w:t>，生产厂为</w:t>
      </w:r>
      <w:r>
        <w:rPr>
          <w:rFonts w:hint="eastAsia" w:ascii="仿宋" w:hAnsi="仿宋" w:eastAsia="仿宋" w:cs="仿宋"/>
          <w:color w:val="000000"/>
          <w:sz w:val="24"/>
          <w:szCs w:val="24"/>
          <w:u w:val="single"/>
          <w:shd w:val="clear" w:color="auto" w:fill="FFFFFF"/>
        </w:rPr>
        <w:t>（厂名）</w:t>
      </w:r>
      <w:r>
        <w:rPr>
          <w:rFonts w:hint="eastAsia" w:ascii="仿宋" w:hAnsi="仿宋" w:eastAsia="仿宋" w:cs="仿宋"/>
          <w:color w:val="000000"/>
          <w:sz w:val="24"/>
          <w:szCs w:val="24"/>
          <w:shd w:val="clear" w:color="auto" w:fill="FFFFFF"/>
          <w:vertAlign w:val="superscript"/>
        </w:rPr>
        <w:t>2</w:t>
      </w:r>
      <w:r>
        <w:rPr>
          <w:rFonts w:hint="eastAsia" w:ascii="仿宋" w:hAnsi="仿宋" w:eastAsia="仿宋" w:cs="仿宋"/>
          <w:color w:val="000000"/>
          <w:sz w:val="24"/>
          <w:szCs w:val="24"/>
          <w:shd w:val="clear" w:color="auto" w:fill="FFFFFF"/>
        </w:rPr>
        <w:t>，厂址为</w:t>
      </w:r>
      <w:r>
        <w:rPr>
          <w:rFonts w:hint="eastAsia" w:ascii="仿宋" w:hAnsi="仿宋" w:eastAsia="仿宋" w:cs="仿宋"/>
          <w:color w:val="000000"/>
          <w:sz w:val="24"/>
          <w:szCs w:val="24"/>
          <w:u w:val="single"/>
          <w:shd w:val="clear" w:color="auto" w:fill="FFFFFF"/>
        </w:rPr>
        <w:t>（生产厂址）</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rPr>
        <w:t>的中国境内生产的组件成本占比≥</w:t>
      </w:r>
      <w:r>
        <w:rPr>
          <w:rFonts w:hint="eastAsia" w:ascii="仿宋" w:hAnsi="仿宋" w:eastAsia="仿宋" w:cs="仿宋"/>
          <w:color w:val="000000"/>
          <w:sz w:val="24"/>
          <w:szCs w:val="24"/>
          <w:u w:val="single"/>
          <w:shd w:val="clear" w:color="auto" w:fill="FFFFFF"/>
        </w:rPr>
        <w:t>（规定比例）</w:t>
      </w:r>
      <w:r>
        <w:rPr>
          <w:rFonts w:hint="eastAsia" w:ascii="仿宋" w:hAnsi="仿宋" w:eastAsia="仿宋" w:cs="仿宋"/>
          <w:color w:val="000000"/>
          <w:sz w:val="24"/>
          <w:szCs w:val="24"/>
          <w:shd w:val="clear" w:color="auto" w:fill="FFFFFF"/>
          <w:vertAlign w:val="superscript"/>
        </w:rPr>
        <w:t>3</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（关键组件）</w:t>
      </w:r>
      <w:r>
        <w:rPr>
          <w:rFonts w:hint="eastAsia" w:ascii="仿宋" w:hAnsi="仿宋" w:eastAsia="仿宋" w:cs="仿宋"/>
          <w:color w:val="000000"/>
          <w:sz w:val="24"/>
          <w:szCs w:val="24"/>
          <w:shd w:val="clear" w:color="auto" w:fill="FFFFFF"/>
        </w:rPr>
        <w:t>在中国境内生产。</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（关键工序）</w:t>
      </w:r>
      <w:r>
        <w:rPr>
          <w:rFonts w:hint="eastAsia" w:ascii="仿宋" w:hAnsi="仿宋" w:eastAsia="仿宋" w:cs="仿宋"/>
          <w:color w:val="000000"/>
          <w:sz w:val="24"/>
          <w:szCs w:val="24"/>
          <w:shd w:val="clear" w:color="auto" w:fill="FFFFFF"/>
          <w:vertAlign w:val="superscript"/>
        </w:rPr>
        <w:t>5</w:t>
      </w:r>
      <w:r>
        <w:rPr>
          <w:rFonts w:hint="eastAsia" w:ascii="仿宋" w:hAnsi="仿宋" w:eastAsia="仿宋" w:cs="仿宋"/>
          <w:color w:val="000000"/>
          <w:sz w:val="24"/>
          <w:szCs w:val="24"/>
          <w:shd w:val="clear" w:color="auto" w:fill="FFFFFF"/>
        </w:rPr>
        <w:t>在中国境内完成。</w:t>
      </w:r>
    </w:p>
    <w:p w14:paraId="7B15654A">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2.</w:t>
      </w:r>
      <w:r>
        <w:rPr>
          <w:rFonts w:hint="eastAsia" w:ascii="仿宋" w:hAnsi="仿宋" w:eastAsia="仿宋" w:cs="仿宋"/>
          <w:color w:val="000000"/>
          <w:sz w:val="24"/>
          <w:szCs w:val="24"/>
          <w:u w:val="single"/>
          <w:shd w:val="clear" w:color="auto" w:fill="FFFFFF"/>
        </w:rPr>
        <w:t>（产品名称2）</w:t>
      </w:r>
      <w:r>
        <w:rPr>
          <w:rFonts w:hint="eastAsia" w:ascii="仿宋" w:hAnsi="仿宋" w:eastAsia="仿宋" w:cs="仿宋"/>
          <w:color w:val="000000"/>
          <w:sz w:val="24"/>
          <w:szCs w:val="24"/>
          <w:shd w:val="clear" w:color="auto" w:fill="FFFFFF"/>
        </w:rPr>
        <w:t>，生产厂为</w:t>
      </w:r>
      <w:r>
        <w:rPr>
          <w:rFonts w:hint="eastAsia" w:ascii="仿宋" w:hAnsi="仿宋" w:eastAsia="仿宋" w:cs="仿宋"/>
          <w:color w:val="000000"/>
          <w:sz w:val="24"/>
          <w:szCs w:val="24"/>
          <w:u w:val="single"/>
          <w:shd w:val="clear" w:color="auto" w:fill="FFFFFF"/>
        </w:rPr>
        <w:t>（厂名）</w:t>
      </w:r>
      <w:r>
        <w:rPr>
          <w:rFonts w:hint="eastAsia" w:ascii="仿宋" w:hAnsi="仿宋" w:eastAsia="仿宋" w:cs="仿宋"/>
          <w:color w:val="000000"/>
          <w:sz w:val="24"/>
          <w:szCs w:val="24"/>
          <w:shd w:val="clear" w:color="auto" w:fill="FFFFFF"/>
        </w:rPr>
        <w:t>，厂址为</w:t>
      </w:r>
      <w:r>
        <w:rPr>
          <w:rFonts w:hint="eastAsia" w:ascii="仿宋" w:hAnsi="仿宋" w:eastAsia="仿宋" w:cs="仿宋"/>
          <w:color w:val="000000"/>
          <w:sz w:val="24"/>
          <w:szCs w:val="24"/>
          <w:u w:val="single"/>
          <w:shd w:val="clear" w:color="auto" w:fill="FFFFFF"/>
        </w:rPr>
        <w:t>（生产厂址）</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（产品名称2）</w:t>
      </w:r>
      <w:r>
        <w:rPr>
          <w:rFonts w:hint="eastAsia" w:ascii="仿宋" w:hAnsi="仿宋" w:eastAsia="仿宋" w:cs="仿宋"/>
          <w:color w:val="000000"/>
          <w:sz w:val="24"/>
          <w:szCs w:val="24"/>
          <w:shd w:val="clear" w:color="auto" w:fill="FFFFFF"/>
        </w:rPr>
        <w:t>的中国境内生产的组件成本占比≥</w:t>
      </w:r>
      <w:r>
        <w:rPr>
          <w:rFonts w:hint="eastAsia" w:ascii="仿宋" w:hAnsi="仿宋" w:eastAsia="仿宋" w:cs="仿宋"/>
          <w:color w:val="000000"/>
          <w:sz w:val="24"/>
          <w:szCs w:val="24"/>
          <w:u w:val="single"/>
          <w:shd w:val="clear" w:color="auto" w:fill="FFFFFF"/>
        </w:rPr>
        <w:t>（规定比例）</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（产品名称2）</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（关键组件）</w:t>
      </w:r>
      <w:r>
        <w:rPr>
          <w:rFonts w:hint="eastAsia" w:ascii="仿宋" w:hAnsi="仿宋" w:eastAsia="仿宋" w:cs="仿宋"/>
          <w:color w:val="000000"/>
          <w:sz w:val="24"/>
          <w:szCs w:val="24"/>
          <w:shd w:val="clear" w:color="auto" w:fill="FFFFFF"/>
        </w:rPr>
        <w:t>在中国境内生产。</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（关键工序）</w:t>
      </w:r>
      <w:r>
        <w:rPr>
          <w:rFonts w:hint="eastAsia" w:ascii="仿宋" w:hAnsi="仿宋" w:eastAsia="仿宋" w:cs="仿宋"/>
          <w:color w:val="000000"/>
          <w:sz w:val="24"/>
          <w:szCs w:val="24"/>
          <w:shd w:val="clear" w:color="auto" w:fill="FFFFFF"/>
        </w:rPr>
        <w:t>在中国境内完成。</w:t>
      </w:r>
    </w:p>
    <w:p w14:paraId="2C9BC6AC">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w:t>
      </w:r>
    </w:p>
    <w:p w14:paraId="4B248C1E">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本公司（单位）对上述声明内容的真实性负责。如有虚假，愿承担相应法律责任。</w:t>
      </w:r>
    </w:p>
    <w:p w14:paraId="29C91E53">
      <w:pPr>
        <w:spacing w:line="480" w:lineRule="exact"/>
        <w:ind w:firstLine="480"/>
        <w:jc w:val="left"/>
        <w:rPr>
          <w:rFonts w:hint="eastAsia" w:ascii="仿宋" w:hAnsi="仿宋" w:eastAsia="仿宋" w:cs="仿宋"/>
          <w:color w:val="000000"/>
          <w:sz w:val="24"/>
          <w:szCs w:val="24"/>
        </w:rPr>
      </w:pPr>
    </w:p>
    <w:p w14:paraId="2B78E4F3">
      <w:pPr>
        <w:spacing w:line="480" w:lineRule="exact"/>
        <w:ind w:firstLine="480"/>
        <w:jc w:val="center"/>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           </w:t>
      </w:r>
    </w:p>
    <w:p w14:paraId="332BF57C">
      <w:pPr>
        <w:spacing w:line="480" w:lineRule="exact"/>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rPr>
        <w:t>公司（单位）名称（电子签章）：</w:t>
      </w:r>
    </w:p>
    <w:p w14:paraId="63C06EDA">
      <w:pPr>
        <w:spacing w:line="480" w:lineRule="exact"/>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      日期：    年    月    日</w:t>
      </w:r>
    </w:p>
    <w:p w14:paraId="019E433C">
      <w:pPr>
        <w:spacing w:line="480" w:lineRule="exact"/>
        <w:ind w:firstLine="480"/>
        <w:jc w:val="left"/>
        <w:rPr>
          <w:rFonts w:hint="eastAsia" w:ascii="仿宋" w:hAnsi="仿宋" w:eastAsia="仿宋" w:cs="仿宋"/>
          <w:color w:val="000000"/>
          <w:sz w:val="24"/>
          <w:szCs w:val="24"/>
          <w:shd w:val="clear" w:color="auto" w:fill="FFFFFF"/>
        </w:rPr>
      </w:pPr>
    </w:p>
    <w:p w14:paraId="719A33CE">
      <w:pPr>
        <w:spacing w:line="480" w:lineRule="exact"/>
        <w:ind w:firstLine="480"/>
        <w:jc w:val="left"/>
        <w:rPr>
          <w:rFonts w:hint="eastAsia" w:ascii="仿宋" w:hAnsi="仿宋" w:eastAsia="仿宋" w:cs="仿宋"/>
          <w:color w:val="000000"/>
          <w:sz w:val="24"/>
          <w:szCs w:val="24"/>
          <w:shd w:val="clear" w:color="auto" w:fill="FFFFFF"/>
        </w:rPr>
      </w:pPr>
    </w:p>
    <w:p w14:paraId="029CDFD9">
      <w:pPr>
        <w:spacing w:line="480" w:lineRule="exact"/>
        <w:ind w:firstLine="480"/>
        <w:jc w:val="left"/>
        <w:rPr>
          <w:rFonts w:hint="eastAsia" w:ascii="仿宋" w:hAnsi="仿宋" w:eastAsia="仿宋" w:cs="仿宋"/>
          <w:color w:val="000000"/>
          <w:sz w:val="24"/>
          <w:szCs w:val="24"/>
          <w:shd w:val="clear" w:color="auto" w:fill="FFFFFF"/>
        </w:rPr>
      </w:pPr>
    </w:p>
    <w:p w14:paraId="64CC3B35">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1.产品如有型号，请在“产品名称”栏一并填写。</w:t>
      </w:r>
    </w:p>
    <w:p w14:paraId="77E3DD18">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2.生产厂名与厂址应与生产厂营业执照载明的相关信息保持一致。</w:t>
      </w:r>
    </w:p>
    <w:p w14:paraId="4A7498C9">
      <w:pPr>
        <w:spacing w:line="480" w:lineRule="exact"/>
        <w:ind w:firstLine="480"/>
        <w:jc w:val="lef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3.该产品的中国境内生产的组件成本占比相关要求实施前，“规定比例”栏可不填，下同。</w:t>
      </w:r>
    </w:p>
    <w:p w14:paraId="0EDB2594">
      <w:pPr>
        <w:spacing w:line="480" w:lineRule="exact"/>
        <w:ind w:firstLine="480"/>
        <w:jc w:val="lef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4.该产品的关键组件要求实施前，“关键组件”栏可不填，下同。</w:t>
      </w:r>
    </w:p>
    <w:p w14:paraId="7FA41AFB">
      <w:pPr>
        <w:spacing w:line="480" w:lineRule="exact"/>
        <w:ind w:firstLine="480"/>
        <w:jc w:val="lef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5.该产品的关键工序要求实施前，“关键工序”栏可不填，下同。</w:t>
      </w:r>
    </w:p>
    <w:p w14:paraId="02E44820">
      <w:pPr>
        <w:spacing w:line="520" w:lineRule="exact"/>
        <w:ind w:firstLine="561"/>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6.用横线划除的地方无需填写。</w:t>
      </w:r>
    </w:p>
    <w:p w14:paraId="2C41B68B">
      <w:pPr>
        <w:spacing w:line="520" w:lineRule="exact"/>
        <w:ind w:firstLine="561"/>
        <w:rPr>
          <w:rFonts w:hint="eastAsia" w:ascii="仿宋" w:hAnsi="仿宋" w:eastAsia="仿宋" w:cs="仿宋"/>
          <w:color w:val="000000"/>
          <w:sz w:val="24"/>
          <w:szCs w:val="24"/>
          <w:shd w:val="clear" w:color="auto" w:fill="FFFFFF"/>
        </w:rPr>
      </w:pPr>
    </w:p>
    <w:p w14:paraId="7A598CE9">
      <w:pPr>
        <w:spacing w:line="640" w:lineRule="exact"/>
        <w:rPr>
          <w:rFonts w:hint="eastAsia" w:ascii="仿宋" w:hAnsi="仿宋" w:eastAsia="仿宋" w:cs="仿宋"/>
          <w:b/>
          <w:bCs/>
          <w:color w:val="000000"/>
          <w:sz w:val="28"/>
          <w:szCs w:val="28"/>
          <w:lang w:eastAsia="zh-CN"/>
        </w:rPr>
      </w:pPr>
      <w:r>
        <w:rPr>
          <w:rFonts w:hint="eastAsia" w:ascii="仿宋" w:hAnsi="仿宋" w:eastAsia="仿宋" w:cs="仿宋"/>
          <w:b/>
          <w:color w:val="000000"/>
          <w:sz w:val="28"/>
          <w:szCs w:val="28"/>
        </w:rPr>
        <w:t>示范格式</w:t>
      </w:r>
      <w:r>
        <w:rPr>
          <w:rFonts w:hint="eastAsia" w:ascii="仿宋" w:hAnsi="仿宋" w:eastAsia="仿宋" w:cs="仿宋"/>
          <w:b/>
          <w:color w:val="000000"/>
          <w:sz w:val="28"/>
          <w:szCs w:val="28"/>
          <w:lang w:eastAsia="zh-CN"/>
        </w:rPr>
        <w:t>八</w:t>
      </w:r>
    </w:p>
    <w:p w14:paraId="095C4659">
      <w:pPr>
        <w:spacing w:line="520" w:lineRule="exact"/>
        <w:ind w:firstLine="561"/>
        <w:jc w:val="center"/>
        <w:rPr>
          <w:rFonts w:hint="eastAsia" w:ascii="仿宋" w:hAnsi="仿宋" w:eastAsia="仿宋" w:cs="仿宋"/>
          <w:sz w:val="28"/>
          <w:szCs w:val="28"/>
        </w:rPr>
      </w:pPr>
      <w:r>
        <w:rPr>
          <w:rFonts w:hint="eastAsia" w:ascii="仿宋" w:hAnsi="仿宋" w:eastAsia="仿宋" w:cs="仿宋"/>
          <w:b/>
          <w:bCs/>
          <w:color w:val="000000"/>
          <w:sz w:val="28"/>
          <w:szCs w:val="28"/>
        </w:rPr>
        <w:t>质疑函范本</w:t>
      </w:r>
    </w:p>
    <w:p w14:paraId="351C43AB">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一、质疑供应商基本信息</w:t>
      </w:r>
    </w:p>
    <w:p w14:paraId="12B93999">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质疑供应商：                                                              </w:t>
      </w:r>
    </w:p>
    <w:p w14:paraId="08BB72B6">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地址：                             邮编：                                    </w:t>
      </w:r>
    </w:p>
    <w:p w14:paraId="7AEA2AE6">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联系人：                      联系电话：                                       </w:t>
      </w:r>
    </w:p>
    <w:p w14:paraId="1DE04F14">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授权代表：                                                                 </w:t>
      </w:r>
    </w:p>
    <w:p w14:paraId="5E6CB554">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联系电话：                                                                </w:t>
      </w:r>
    </w:p>
    <w:p w14:paraId="355ACD8D">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地址：                         邮编：                                     </w:t>
      </w:r>
    </w:p>
    <w:p w14:paraId="5282D868">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二、质疑项目基本情况</w:t>
      </w:r>
    </w:p>
    <w:p w14:paraId="078C8A6D">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质疑项目的名称：                                                          </w:t>
      </w:r>
    </w:p>
    <w:p w14:paraId="789034B3">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质疑项目的编号：                         包号：                           </w:t>
      </w:r>
    </w:p>
    <w:p w14:paraId="6AA1AEEE">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采购人名称：                                                              </w:t>
      </w:r>
    </w:p>
    <w:p w14:paraId="05924CD6">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采购文件获取日期：                                                        </w:t>
      </w:r>
    </w:p>
    <w:p w14:paraId="08A113FB">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三、质疑事项具体内容</w:t>
      </w:r>
    </w:p>
    <w:p w14:paraId="40C251A4">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质疑事项1：                                                              </w:t>
      </w:r>
    </w:p>
    <w:p w14:paraId="5EBEA9A9">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事实依据：                                                                </w:t>
      </w:r>
    </w:p>
    <w:p w14:paraId="09A7A2A5">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                                                                           </w:t>
      </w:r>
    </w:p>
    <w:p w14:paraId="588C5C7A">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法律依据：                                                                 </w:t>
      </w:r>
    </w:p>
    <w:p w14:paraId="2CAAE4BC">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                                                                           </w:t>
      </w:r>
    </w:p>
    <w:p w14:paraId="7C474D9A">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质疑事项2</w:t>
      </w:r>
    </w:p>
    <w:p w14:paraId="4782244A">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w:t>
      </w:r>
    </w:p>
    <w:p w14:paraId="7EEB0509">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四、与质疑事项相关的质疑请求</w:t>
      </w:r>
    </w:p>
    <w:p w14:paraId="59FEFA64">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请求：                                                                     </w:t>
      </w:r>
    </w:p>
    <w:p w14:paraId="4A7A4E73">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签字(签章)：                   公章：                      </w:t>
      </w:r>
    </w:p>
    <w:p w14:paraId="70B11E12">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日期：    </w:t>
      </w:r>
    </w:p>
    <w:p w14:paraId="379B2E96">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质疑函制作说明：</w:t>
      </w:r>
    </w:p>
    <w:p w14:paraId="665338D0">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278DEA45">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E36893B">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68F96F7E">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2E33A121">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5.质疑函的质疑请求应与质疑事项相关。</w:t>
      </w:r>
    </w:p>
    <w:p w14:paraId="60722C95">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 </w:t>
      </w:r>
    </w:p>
    <w:p w14:paraId="5835B8C1">
      <w:pPr>
        <w:pageBreakBefore w:val="0"/>
        <w:kinsoku/>
        <w:wordWrap/>
        <w:overflowPunct/>
        <w:topLinePunct w:val="0"/>
        <w:bidi w:val="0"/>
        <w:spacing w:line="480" w:lineRule="exact"/>
        <w:jc w:val="both"/>
        <w:textAlignment w:val="auto"/>
        <w:rPr>
          <w:rFonts w:hint="eastAsia" w:ascii="仿宋" w:hAnsi="仿宋" w:eastAsia="仿宋" w:cs="仿宋"/>
          <w:sz w:val="24"/>
        </w:rPr>
      </w:pPr>
    </w:p>
    <w:sectPr>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auto"/>
    <w:pitch w:val="default"/>
    <w:sig w:usb0="00000003" w:usb1="288F0000" w:usb2="00000006" w:usb3="00000000" w:csb0="00040001"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dobe 仿宋 Std R">
    <w:altName w:val="仿宋"/>
    <w:panose1 w:val="020B0503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等线">
    <w:altName w:val="Arial Unicode MS"/>
    <w:panose1 w:val="0201060003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1184E">
    <w:pPr>
      <w:pStyle w:val="227"/>
      <w:framePr w:wrap="around" w:vAnchor="text" w:hAnchor="margin" w:xAlign="center" w:y="1"/>
      <w:rPr>
        <w:rStyle w:val="250"/>
      </w:rPr>
    </w:pPr>
    <w:r>
      <w:fldChar w:fldCharType="begin"/>
    </w:r>
    <w:r>
      <w:rPr>
        <w:rStyle w:val="250"/>
      </w:rPr>
      <w:instrText xml:space="preserve">PAGE  </w:instrText>
    </w:r>
    <w:r>
      <w:fldChar w:fldCharType="separate"/>
    </w:r>
    <w:r>
      <w:rPr>
        <w:rStyle w:val="250"/>
      </w:rPr>
      <w:t>7</w:t>
    </w:r>
    <w:r>
      <w:fldChar w:fldCharType="end"/>
    </w:r>
  </w:p>
  <w:p w14:paraId="40DE2B69">
    <w:pPr>
      <w:pStyle w:val="2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26FB0">
    <w:pPr>
      <w:pStyle w:val="227"/>
      <w:framePr w:wrap="around" w:vAnchor="text" w:hAnchor="margin" w:xAlign="center" w:y="1"/>
      <w:rPr>
        <w:rStyle w:val="250"/>
      </w:rPr>
    </w:pPr>
    <w:r>
      <w:fldChar w:fldCharType="begin"/>
    </w:r>
    <w:r>
      <w:rPr>
        <w:rStyle w:val="250"/>
      </w:rPr>
      <w:instrText xml:space="preserve">PAGE  </w:instrText>
    </w:r>
    <w:r>
      <w:fldChar w:fldCharType="end"/>
    </w:r>
  </w:p>
  <w:p w14:paraId="3D92D9B1">
    <w:pPr>
      <w:pStyle w:val="2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nothing"/>
      <w:lvlText w:val="%1、"/>
      <w:lvlJc w:val="left"/>
      <w:pPr>
        <w:ind w:left="15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suff w:val="space"/>
      <w:lvlText w:val="第%1章"/>
      <w:lvlJc w:val="left"/>
      <w:pPr>
        <w:ind w:left="3403" w:firstLine="0"/>
      </w:pPr>
      <w:rPr>
        <w:rFonts w:hint="eastAsia"/>
      </w:rPr>
    </w:lvl>
    <w:lvl w:ilvl="1" w:tentative="0">
      <w:start w:val="1"/>
      <w:numFmt w:val="decimal"/>
      <w:suff w:val="space"/>
      <w:lvlText w:val="%1.%2"/>
      <w:lvlJc w:val="left"/>
      <w:pPr>
        <w:ind w:left="0" w:firstLine="0"/>
      </w:pPr>
      <w:rPr>
        <w:rFonts w:hint="eastAsia"/>
      </w:rPr>
    </w:lvl>
    <w:lvl w:ilvl="2" w:tentative="0">
      <w:start w:val="1"/>
      <w:numFmt w:val="decimal"/>
      <w:suff w:val="space"/>
      <w:lvlText w:val="%1.%2.%3"/>
      <w:lvlJc w:val="left"/>
      <w:pPr>
        <w:ind w:left="0" w:firstLine="0"/>
      </w:pPr>
      <w:rPr>
        <w:rFonts w:ascii="Times New Roman" w:hAnsi="Times New Roman" w:cs="Times New Roman"/>
        <w:sz w:val="32"/>
        <w:szCs w:val="32"/>
      </w:rPr>
    </w:lvl>
    <w:lvl w:ilvl="3" w:tentative="0">
      <w:start w:val="1"/>
      <w:numFmt w:val="decimal"/>
      <w:pStyle w:val="197"/>
      <w:suff w:val="space"/>
      <w:lvlText w:val="%1.%2.%3.%4"/>
      <w:lvlJc w:val="left"/>
      <w:pPr>
        <w:ind w:left="3060" w:firstLine="0"/>
      </w:pPr>
      <w:rPr>
        <w:rFonts w:hint="eastAsia"/>
      </w:rPr>
    </w:lvl>
    <w:lvl w:ilvl="4" w:tentative="0">
      <w:start w:val="1"/>
      <w:numFmt w:val="decimal"/>
      <w:suff w:val="space"/>
      <w:lvlText w:val="%1.%2.%3.%4.%5"/>
      <w:lvlJc w:val="left"/>
      <w:pPr>
        <w:ind w:left="3060" w:firstLine="0"/>
      </w:pPr>
      <w:rPr>
        <w:rFonts w:hint="eastAsia"/>
      </w:rPr>
    </w:lvl>
    <w:lvl w:ilvl="5" w:tentative="0">
      <w:start w:val="1"/>
      <w:numFmt w:val="decimal"/>
      <w:suff w:val="space"/>
      <w:lvlText w:val="%1.%2.%3.%4.%5.%6"/>
      <w:lvlJc w:val="left"/>
      <w:pPr>
        <w:ind w:left="3060" w:firstLine="0"/>
      </w:pPr>
      <w:rPr>
        <w:rFonts w:hint="eastAsia"/>
      </w:rPr>
    </w:lvl>
    <w:lvl w:ilvl="6" w:tentative="0">
      <w:start w:val="1"/>
      <w:numFmt w:val="decimal"/>
      <w:suff w:val="nothing"/>
      <w:lvlText w:val=""/>
      <w:lvlJc w:val="left"/>
      <w:pPr>
        <w:ind w:left="3060" w:firstLine="0"/>
      </w:pPr>
      <w:rPr>
        <w:rFonts w:hint="eastAsia"/>
      </w:rPr>
    </w:lvl>
    <w:lvl w:ilvl="7" w:tentative="0">
      <w:start w:val="1"/>
      <w:numFmt w:val="decimal"/>
      <w:suff w:val="nothing"/>
      <w:lvlText w:val=""/>
      <w:lvlJc w:val="left"/>
      <w:pPr>
        <w:ind w:left="3060" w:firstLine="0"/>
      </w:pPr>
      <w:rPr>
        <w:rFonts w:hint="eastAsia"/>
      </w:rPr>
    </w:lvl>
    <w:lvl w:ilvl="8" w:tentative="0">
      <w:start w:val="1"/>
      <w:numFmt w:val="decimal"/>
      <w:suff w:val="nothing"/>
      <w:lvlText w:val=""/>
      <w:lvlJc w:val="left"/>
      <w:pPr>
        <w:ind w:left="3060" w:firstLine="0"/>
      </w:pPr>
      <w:rPr>
        <w:rFonts w:hint="eastAsia"/>
      </w:rPr>
    </w:lvl>
  </w:abstractNum>
  <w:abstractNum w:abstractNumId="3">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6"/>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295B7A34"/>
    <w:multiLevelType w:val="singleLevel"/>
    <w:tmpl w:val="295B7A34"/>
    <w:lvl w:ilvl="0" w:tentative="0">
      <w:start w:val="1"/>
      <w:numFmt w:val="decimal"/>
      <w:suff w:val="nothing"/>
      <w:lvlText w:val="（%1）"/>
      <w:lvlJc w:val="left"/>
    </w:lvl>
  </w:abstractNum>
  <w:abstractNum w:abstractNumId="5">
    <w:nsid w:val="59ADCABA"/>
    <w:multiLevelType w:val="multilevel"/>
    <w:tmpl w:val="59ADCABA"/>
    <w:lvl w:ilvl="0" w:tentative="0">
      <w:start w:val="1"/>
      <w:numFmt w:val="bullet"/>
      <w:pStyle w:val="271"/>
      <w:lvlText w:val=""/>
      <w:lvlJc w:val="left"/>
      <w:pPr>
        <w:tabs>
          <w:tab w:val="left" w:pos="720"/>
        </w:tabs>
        <w:ind w:left="970" w:hanging="250"/>
      </w:pPr>
      <w:rPr>
        <w:rFonts w:ascii="Wingdings" w:hAnsi="Wingdings"/>
      </w:rPr>
    </w:lvl>
    <w:lvl w:ilvl="1" w:tentative="0">
      <w:start w:val="1"/>
      <w:numFmt w:val="bullet"/>
      <w:lvlText w:val=""/>
      <w:lvlJc w:val="left"/>
      <w:pPr>
        <w:tabs>
          <w:tab w:val="left" w:pos="789"/>
        </w:tabs>
        <w:ind w:left="789" w:hanging="420"/>
      </w:pPr>
      <w:rPr>
        <w:rFonts w:ascii="Wingdings" w:hAnsi="Wingdings"/>
      </w:rPr>
    </w:lvl>
    <w:lvl w:ilvl="2" w:tentative="0">
      <w:start w:val="1"/>
      <w:numFmt w:val="bullet"/>
      <w:lvlText w:val=""/>
      <w:lvlJc w:val="left"/>
      <w:pPr>
        <w:tabs>
          <w:tab w:val="left" w:pos="1209"/>
        </w:tabs>
        <w:ind w:left="1209" w:hanging="420"/>
      </w:pPr>
      <w:rPr>
        <w:rFonts w:ascii="Wingdings" w:hAnsi="Wingdings"/>
      </w:rPr>
    </w:lvl>
    <w:lvl w:ilvl="3" w:tentative="0">
      <w:start w:val="1"/>
      <w:numFmt w:val="bullet"/>
      <w:lvlText w:val=""/>
      <w:lvlJc w:val="left"/>
      <w:pPr>
        <w:tabs>
          <w:tab w:val="left" w:pos="1629"/>
        </w:tabs>
        <w:ind w:left="1629" w:hanging="420"/>
      </w:pPr>
      <w:rPr>
        <w:rFonts w:ascii="Wingdings" w:hAnsi="Wingdings"/>
      </w:rPr>
    </w:lvl>
    <w:lvl w:ilvl="4" w:tentative="0">
      <w:start w:val="1"/>
      <w:numFmt w:val="bullet"/>
      <w:lvlText w:val=""/>
      <w:lvlJc w:val="left"/>
      <w:pPr>
        <w:tabs>
          <w:tab w:val="left" w:pos="2049"/>
        </w:tabs>
        <w:ind w:left="2049" w:hanging="420"/>
      </w:pPr>
      <w:rPr>
        <w:rFonts w:ascii="Wingdings" w:hAnsi="Wingdings"/>
      </w:rPr>
    </w:lvl>
    <w:lvl w:ilvl="5" w:tentative="0">
      <w:start w:val="1"/>
      <w:numFmt w:val="bullet"/>
      <w:lvlText w:val=""/>
      <w:lvlJc w:val="left"/>
      <w:pPr>
        <w:tabs>
          <w:tab w:val="left" w:pos="2469"/>
        </w:tabs>
        <w:ind w:left="2469" w:hanging="420"/>
      </w:pPr>
      <w:rPr>
        <w:rFonts w:ascii="Wingdings" w:hAnsi="Wingdings"/>
      </w:rPr>
    </w:lvl>
    <w:lvl w:ilvl="6" w:tentative="0">
      <w:start w:val="1"/>
      <w:numFmt w:val="bullet"/>
      <w:lvlText w:val=""/>
      <w:lvlJc w:val="left"/>
      <w:pPr>
        <w:tabs>
          <w:tab w:val="left" w:pos="2889"/>
        </w:tabs>
        <w:ind w:left="2889" w:hanging="420"/>
      </w:pPr>
      <w:rPr>
        <w:rFonts w:ascii="Wingdings" w:hAnsi="Wingdings"/>
      </w:rPr>
    </w:lvl>
    <w:lvl w:ilvl="7" w:tentative="0">
      <w:start w:val="1"/>
      <w:numFmt w:val="bullet"/>
      <w:lvlText w:val=""/>
      <w:lvlJc w:val="left"/>
      <w:pPr>
        <w:tabs>
          <w:tab w:val="left" w:pos="3309"/>
        </w:tabs>
        <w:ind w:left="3309" w:hanging="420"/>
      </w:pPr>
      <w:rPr>
        <w:rFonts w:ascii="Wingdings" w:hAnsi="Wingdings"/>
      </w:rPr>
    </w:lvl>
    <w:lvl w:ilvl="8" w:tentative="0">
      <w:start w:val="1"/>
      <w:numFmt w:val="bullet"/>
      <w:lvlText w:val=""/>
      <w:lvlJc w:val="left"/>
      <w:pPr>
        <w:tabs>
          <w:tab w:val="left" w:pos="3729"/>
        </w:tabs>
        <w:ind w:left="3729" w:hanging="420"/>
      </w:pPr>
      <w:rPr>
        <w:rFonts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140F3"/>
    <w:rsid w:val="008D138C"/>
    <w:rsid w:val="00B46918"/>
    <w:rsid w:val="00B46A71"/>
    <w:rsid w:val="00BE32F3"/>
    <w:rsid w:val="00F72CA9"/>
    <w:rsid w:val="01064C9A"/>
    <w:rsid w:val="012913E6"/>
    <w:rsid w:val="013C690E"/>
    <w:rsid w:val="01487061"/>
    <w:rsid w:val="014A102B"/>
    <w:rsid w:val="01981D96"/>
    <w:rsid w:val="01AA1AC9"/>
    <w:rsid w:val="01EC44CA"/>
    <w:rsid w:val="0227136C"/>
    <w:rsid w:val="022C686B"/>
    <w:rsid w:val="023A109F"/>
    <w:rsid w:val="028405DB"/>
    <w:rsid w:val="029B3978"/>
    <w:rsid w:val="02DC3F04"/>
    <w:rsid w:val="03217B69"/>
    <w:rsid w:val="0328714A"/>
    <w:rsid w:val="03323B24"/>
    <w:rsid w:val="03710AF1"/>
    <w:rsid w:val="037A0E7B"/>
    <w:rsid w:val="0397607D"/>
    <w:rsid w:val="03C274DB"/>
    <w:rsid w:val="03DB0081"/>
    <w:rsid w:val="03E07A24"/>
    <w:rsid w:val="04043713"/>
    <w:rsid w:val="04082AD7"/>
    <w:rsid w:val="04363AE8"/>
    <w:rsid w:val="044004C3"/>
    <w:rsid w:val="044076E4"/>
    <w:rsid w:val="044B1DEB"/>
    <w:rsid w:val="04561CA4"/>
    <w:rsid w:val="0457672F"/>
    <w:rsid w:val="046248DD"/>
    <w:rsid w:val="04773035"/>
    <w:rsid w:val="04BE551A"/>
    <w:rsid w:val="04D806FC"/>
    <w:rsid w:val="04D875BD"/>
    <w:rsid w:val="05353DA0"/>
    <w:rsid w:val="053F69CD"/>
    <w:rsid w:val="054144F3"/>
    <w:rsid w:val="056542CD"/>
    <w:rsid w:val="05654685"/>
    <w:rsid w:val="05942874"/>
    <w:rsid w:val="059D3E1F"/>
    <w:rsid w:val="05CF7D50"/>
    <w:rsid w:val="05E37291"/>
    <w:rsid w:val="05F519EC"/>
    <w:rsid w:val="061B09E7"/>
    <w:rsid w:val="06222576"/>
    <w:rsid w:val="06640499"/>
    <w:rsid w:val="067B57E2"/>
    <w:rsid w:val="06BB2083"/>
    <w:rsid w:val="06C929F2"/>
    <w:rsid w:val="06E0134E"/>
    <w:rsid w:val="06F25E18"/>
    <w:rsid w:val="06FC4B75"/>
    <w:rsid w:val="070B795F"/>
    <w:rsid w:val="070F6488"/>
    <w:rsid w:val="071F2612"/>
    <w:rsid w:val="07342561"/>
    <w:rsid w:val="0736512E"/>
    <w:rsid w:val="073C1416"/>
    <w:rsid w:val="07464042"/>
    <w:rsid w:val="077E1639"/>
    <w:rsid w:val="079C3C62"/>
    <w:rsid w:val="07B373DC"/>
    <w:rsid w:val="07C136C9"/>
    <w:rsid w:val="07CE0D41"/>
    <w:rsid w:val="07F92E63"/>
    <w:rsid w:val="07FC7561"/>
    <w:rsid w:val="081303C8"/>
    <w:rsid w:val="081C4DA3"/>
    <w:rsid w:val="08316AA1"/>
    <w:rsid w:val="084560A8"/>
    <w:rsid w:val="0847753D"/>
    <w:rsid w:val="085D1644"/>
    <w:rsid w:val="08606F4D"/>
    <w:rsid w:val="0869448C"/>
    <w:rsid w:val="0878022B"/>
    <w:rsid w:val="087D7F38"/>
    <w:rsid w:val="08801666"/>
    <w:rsid w:val="08836BD0"/>
    <w:rsid w:val="08A66D0A"/>
    <w:rsid w:val="08AE6343"/>
    <w:rsid w:val="08C96CC3"/>
    <w:rsid w:val="08D062B9"/>
    <w:rsid w:val="08EE6740"/>
    <w:rsid w:val="08F8136C"/>
    <w:rsid w:val="09175C96"/>
    <w:rsid w:val="092263E9"/>
    <w:rsid w:val="093525C0"/>
    <w:rsid w:val="093E76C7"/>
    <w:rsid w:val="096B5FE2"/>
    <w:rsid w:val="097D5AA3"/>
    <w:rsid w:val="098B0432"/>
    <w:rsid w:val="09CF6571"/>
    <w:rsid w:val="09D04097"/>
    <w:rsid w:val="09F418A9"/>
    <w:rsid w:val="09F77876"/>
    <w:rsid w:val="0A06733D"/>
    <w:rsid w:val="0A456833"/>
    <w:rsid w:val="0AA53AF2"/>
    <w:rsid w:val="0AC41E4E"/>
    <w:rsid w:val="0AD81455"/>
    <w:rsid w:val="0ADF4592"/>
    <w:rsid w:val="0B0C10FF"/>
    <w:rsid w:val="0B1D5F68"/>
    <w:rsid w:val="0B493498"/>
    <w:rsid w:val="0BA650B0"/>
    <w:rsid w:val="0BB377CC"/>
    <w:rsid w:val="0BE4725F"/>
    <w:rsid w:val="0C252478"/>
    <w:rsid w:val="0C3436DB"/>
    <w:rsid w:val="0C403173"/>
    <w:rsid w:val="0C917B0E"/>
    <w:rsid w:val="0CA320F9"/>
    <w:rsid w:val="0CA912FB"/>
    <w:rsid w:val="0CAA0BCF"/>
    <w:rsid w:val="0CE2480D"/>
    <w:rsid w:val="0D074274"/>
    <w:rsid w:val="0D584ACF"/>
    <w:rsid w:val="0D62618C"/>
    <w:rsid w:val="0D6B3389"/>
    <w:rsid w:val="0D841421"/>
    <w:rsid w:val="0D9E6E74"/>
    <w:rsid w:val="0DAD4E1B"/>
    <w:rsid w:val="0DAE46EF"/>
    <w:rsid w:val="0DAE649D"/>
    <w:rsid w:val="0DED58E0"/>
    <w:rsid w:val="0DF77E44"/>
    <w:rsid w:val="0E15476E"/>
    <w:rsid w:val="0E1C0AFC"/>
    <w:rsid w:val="0E356BBF"/>
    <w:rsid w:val="0E3957FF"/>
    <w:rsid w:val="0E72396F"/>
    <w:rsid w:val="0EA77ABC"/>
    <w:rsid w:val="0EAC0C2F"/>
    <w:rsid w:val="0EF54B6B"/>
    <w:rsid w:val="0EF95E3E"/>
    <w:rsid w:val="0F134CC3"/>
    <w:rsid w:val="0F317386"/>
    <w:rsid w:val="0F694D72"/>
    <w:rsid w:val="0F9301BE"/>
    <w:rsid w:val="0FC4644C"/>
    <w:rsid w:val="0FCC70AF"/>
    <w:rsid w:val="0FD6687D"/>
    <w:rsid w:val="0FEB5787"/>
    <w:rsid w:val="10106A15"/>
    <w:rsid w:val="102F7D69"/>
    <w:rsid w:val="103B4960"/>
    <w:rsid w:val="107514F4"/>
    <w:rsid w:val="10962649"/>
    <w:rsid w:val="10EC7A09"/>
    <w:rsid w:val="110A60E1"/>
    <w:rsid w:val="114A2981"/>
    <w:rsid w:val="11627CCB"/>
    <w:rsid w:val="11904838"/>
    <w:rsid w:val="11A16A45"/>
    <w:rsid w:val="11A42091"/>
    <w:rsid w:val="11AE5B1B"/>
    <w:rsid w:val="11B86BF5"/>
    <w:rsid w:val="11C113C0"/>
    <w:rsid w:val="11C27277"/>
    <w:rsid w:val="11C97D4A"/>
    <w:rsid w:val="11D8301E"/>
    <w:rsid w:val="11FA62A7"/>
    <w:rsid w:val="12015736"/>
    <w:rsid w:val="12072620"/>
    <w:rsid w:val="120B0362"/>
    <w:rsid w:val="122E6C54"/>
    <w:rsid w:val="12674A81"/>
    <w:rsid w:val="12A425BA"/>
    <w:rsid w:val="12AF6F40"/>
    <w:rsid w:val="12C30C3D"/>
    <w:rsid w:val="12E34E3B"/>
    <w:rsid w:val="12F40DF6"/>
    <w:rsid w:val="130F3E82"/>
    <w:rsid w:val="131B364A"/>
    <w:rsid w:val="131E2317"/>
    <w:rsid w:val="1321580E"/>
    <w:rsid w:val="13347445"/>
    <w:rsid w:val="1356560D"/>
    <w:rsid w:val="13655850"/>
    <w:rsid w:val="138228A6"/>
    <w:rsid w:val="13997C09"/>
    <w:rsid w:val="13B10A95"/>
    <w:rsid w:val="13C0517C"/>
    <w:rsid w:val="13C80578"/>
    <w:rsid w:val="13E40E6B"/>
    <w:rsid w:val="14223741"/>
    <w:rsid w:val="1424395D"/>
    <w:rsid w:val="14733F9D"/>
    <w:rsid w:val="14805C1B"/>
    <w:rsid w:val="1496293B"/>
    <w:rsid w:val="14A979BF"/>
    <w:rsid w:val="14C03686"/>
    <w:rsid w:val="14C52A4A"/>
    <w:rsid w:val="14CB5B87"/>
    <w:rsid w:val="15014331"/>
    <w:rsid w:val="15057CF6"/>
    <w:rsid w:val="151141CF"/>
    <w:rsid w:val="153100E0"/>
    <w:rsid w:val="154222ED"/>
    <w:rsid w:val="15474304"/>
    <w:rsid w:val="15545B7C"/>
    <w:rsid w:val="15634011"/>
    <w:rsid w:val="15780D74"/>
    <w:rsid w:val="158A3AE1"/>
    <w:rsid w:val="15977EAF"/>
    <w:rsid w:val="15B11221"/>
    <w:rsid w:val="15BD7BC5"/>
    <w:rsid w:val="15D3745C"/>
    <w:rsid w:val="15D942D4"/>
    <w:rsid w:val="15E2587E"/>
    <w:rsid w:val="15EC4007"/>
    <w:rsid w:val="16077093"/>
    <w:rsid w:val="161B0B57"/>
    <w:rsid w:val="161D2412"/>
    <w:rsid w:val="162639BD"/>
    <w:rsid w:val="163D0D06"/>
    <w:rsid w:val="166249EF"/>
    <w:rsid w:val="16677B31"/>
    <w:rsid w:val="166E0EC0"/>
    <w:rsid w:val="167C538B"/>
    <w:rsid w:val="16AB3022"/>
    <w:rsid w:val="16B21439"/>
    <w:rsid w:val="16B50D83"/>
    <w:rsid w:val="16DC3240"/>
    <w:rsid w:val="16EA2C3C"/>
    <w:rsid w:val="17101F77"/>
    <w:rsid w:val="17233A58"/>
    <w:rsid w:val="17626C76"/>
    <w:rsid w:val="177535A1"/>
    <w:rsid w:val="17773DA4"/>
    <w:rsid w:val="1780534F"/>
    <w:rsid w:val="17A315CA"/>
    <w:rsid w:val="17AE30B8"/>
    <w:rsid w:val="17B172B6"/>
    <w:rsid w:val="17BA0860"/>
    <w:rsid w:val="17C84C12"/>
    <w:rsid w:val="17D3547E"/>
    <w:rsid w:val="17E221CD"/>
    <w:rsid w:val="17FA6EAF"/>
    <w:rsid w:val="18100480"/>
    <w:rsid w:val="18153CE9"/>
    <w:rsid w:val="183121A5"/>
    <w:rsid w:val="18370ACC"/>
    <w:rsid w:val="18371EB1"/>
    <w:rsid w:val="18624A54"/>
    <w:rsid w:val="189746FE"/>
    <w:rsid w:val="18B0756E"/>
    <w:rsid w:val="18BA4890"/>
    <w:rsid w:val="18BF0FFB"/>
    <w:rsid w:val="18C66D91"/>
    <w:rsid w:val="18D3325C"/>
    <w:rsid w:val="18D55226"/>
    <w:rsid w:val="19061883"/>
    <w:rsid w:val="19287BB6"/>
    <w:rsid w:val="192B6CEA"/>
    <w:rsid w:val="1935744B"/>
    <w:rsid w:val="19393A07"/>
    <w:rsid w:val="193A32DB"/>
    <w:rsid w:val="194128BC"/>
    <w:rsid w:val="195919B3"/>
    <w:rsid w:val="19960E59"/>
    <w:rsid w:val="19A81450"/>
    <w:rsid w:val="19E27BFB"/>
    <w:rsid w:val="19E848AE"/>
    <w:rsid w:val="1A002777"/>
    <w:rsid w:val="1A3D7527"/>
    <w:rsid w:val="1A4408B5"/>
    <w:rsid w:val="1A6D2C8E"/>
    <w:rsid w:val="1A7F369B"/>
    <w:rsid w:val="1A9F5AEC"/>
    <w:rsid w:val="1AB377E9"/>
    <w:rsid w:val="1ABE5586"/>
    <w:rsid w:val="1ACE4623"/>
    <w:rsid w:val="1AE17EB2"/>
    <w:rsid w:val="1B202B8B"/>
    <w:rsid w:val="1B211B9D"/>
    <w:rsid w:val="1B522B5E"/>
    <w:rsid w:val="1B570174"/>
    <w:rsid w:val="1B571084"/>
    <w:rsid w:val="1B813443"/>
    <w:rsid w:val="1B8D3B96"/>
    <w:rsid w:val="1B96188C"/>
    <w:rsid w:val="1B9C202B"/>
    <w:rsid w:val="1BAC5F55"/>
    <w:rsid w:val="1BBD091F"/>
    <w:rsid w:val="1BDE43F2"/>
    <w:rsid w:val="1BED2887"/>
    <w:rsid w:val="1C093B64"/>
    <w:rsid w:val="1C24274C"/>
    <w:rsid w:val="1C2E7FFD"/>
    <w:rsid w:val="1C4C1CA3"/>
    <w:rsid w:val="1C4F6AE7"/>
    <w:rsid w:val="1C7102D7"/>
    <w:rsid w:val="1C746B04"/>
    <w:rsid w:val="1C7D00AF"/>
    <w:rsid w:val="1CB03FE0"/>
    <w:rsid w:val="1CB57848"/>
    <w:rsid w:val="1CCB706C"/>
    <w:rsid w:val="1CEB4FC9"/>
    <w:rsid w:val="1CEE104F"/>
    <w:rsid w:val="1D232A04"/>
    <w:rsid w:val="1D2E0A1E"/>
    <w:rsid w:val="1D322C47"/>
    <w:rsid w:val="1D491982"/>
    <w:rsid w:val="1D6B6159"/>
    <w:rsid w:val="1D7164D3"/>
    <w:rsid w:val="1D886D0B"/>
    <w:rsid w:val="1DA5166B"/>
    <w:rsid w:val="1DE81558"/>
    <w:rsid w:val="1E2E78B2"/>
    <w:rsid w:val="1E3173A3"/>
    <w:rsid w:val="1E326C77"/>
    <w:rsid w:val="1EAF516B"/>
    <w:rsid w:val="1EB06519"/>
    <w:rsid w:val="1EDA17E8"/>
    <w:rsid w:val="1EDA3596"/>
    <w:rsid w:val="1EDA5344"/>
    <w:rsid w:val="1EE12B77"/>
    <w:rsid w:val="1EFA1543"/>
    <w:rsid w:val="1EFB38DF"/>
    <w:rsid w:val="1F10520A"/>
    <w:rsid w:val="1F394761"/>
    <w:rsid w:val="1F672950"/>
    <w:rsid w:val="1F9A4E7E"/>
    <w:rsid w:val="1FB913FE"/>
    <w:rsid w:val="1FBE4C66"/>
    <w:rsid w:val="1FCB2EDF"/>
    <w:rsid w:val="1FF71F26"/>
    <w:rsid w:val="1FFD0253"/>
    <w:rsid w:val="202A53EE"/>
    <w:rsid w:val="203A0569"/>
    <w:rsid w:val="20790B8D"/>
    <w:rsid w:val="207B2B57"/>
    <w:rsid w:val="20847C5E"/>
    <w:rsid w:val="20B62501"/>
    <w:rsid w:val="20B63D32"/>
    <w:rsid w:val="20F24CAA"/>
    <w:rsid w:val="20FE279F"/>
    <w:rsid w:val="21004E0A"/>
    <w:rsid w:val="210743EB"/>
    <w:rsid w:val="21136EDB"/>
    <w:rsid w:val="214E3DC8"/>
    <w:rsid w:val="215D5490"/>
    <w:rsid w:val="21845A3B"/>
    <w:rsid w:val="21A41CBD"/>
    <w:rsid w:val="21CB366A"/>
    <w:rsid w:val="21DC7625"/>
    <w:rsid w:val="21F553D9"/>
    <w:rsid w:val="221C3EC6"/>
    <w:rsid w:val="2230171F"/>
    <w:rsid w:val="223B434C"/>
    <w:rsid w:val="223C1E72"/>
    <w:rsid w:val="225353B2"/>
    <w:rsid w:val="22754C04"/>
    <w:rsid w:val="2277734E"/>
    <w:rsid w:val="22791318"/>
    <w:rsid w:val="22993768"/>
    <w:rsid w:val="22B03359"/>
    <w:rsid w:val="22DA1DB7"/>
    <w:rsid w:val="22E93EAA"/>
    <w:rsid w:val="22F369D5"/>
    <w:rsid w:val="233A2855"/>
    <w:rsid w:val="235772FE"/>
    <w:rsid w:val="235A4CA6"/>
    <w:rsid w:val="23675615"/>
    <w:rsid w:val="23963804"/>
    <w:rsid w:val="23AB5501"/>
    <w:rsid w:val="23B1063E"/>
    <w:rsid w:val="23B24AE2"/>
    <w:rsid w:val="23CE2F9E"/>
    <w:rsid w:val="23D03312"/>
    <w:rsid w:val="23D56344"/>
    <w:rsid w:val="23E732CD"/>
    <w:rsid w:val="23F0666C"/>
    <w:rsid w:val="24392B0D"/>
    <w:rsid w:val="243E0123"/>
    <w:rsid w:val="24653902"/>
    <w:rsid w:val="247C6E9E"/>
    <w:rsid w:val="249C4E4A"/>
    <w:rsid w:val="24A93EDD"/>
    <w:rsid w:val="24B623B0"/>
    <w:rsid w:val="24EA3E07"/>
    <w:rsid w:val="25096983"/>
    <w:rsid w:val="254C061E"/>
    <w:rsid w:val="25735A27"/>
    <w:rsid w:val="257A33DD"/>
    <w:rsid w:val="25ED1E01"/>
    <w:rsid w:val="26084E8D"/>
    <w:rsid w:val="260D6E40"/>
    <w:rsid w:val="26154EB4"/>
    <w:rsid w:val="261F5D33"/>
    <w:rsid w:val="263907AA"/>
    <w:rsid w:val="26422EDC"/>
    <w:rsid w:val="265C3FE5"/>
    <w:rsid w:val="26630315"/>
    <w:rsid w:val="266C303E"/>
    <w:rsid w:val="26B4291F"/>
    <w:rsid w:val="26D60AE7"/>
    <w:rsid w:val="26D94133"/>
    <w:rsid w:val="26E31456"/>
    <w:rsid w:val="26ED1B68"/>
    <w:rsid w:val="26F23447"/>
    <w:rsid w:val="26FD7796"/>
    <w:rsid w:val="270D6E22"/>
    <w:rsid w:val="27242053"/>
    <w:rsid w:val="2748204C"/>
    <w:rsid w:val="27602AA7"/>
    <w:rsid w:val="27637040"/>
    <w:rsid w:val="2774450C"/>
    <w:rsid w:val="27800A53"/>
    <w:rsid w:val="27804E29"/>
    <w:rsid w:val="27836AEE"/>
    <w:rsid w:val="27934C2A"/>
    <w:rsid w:val="27A209C9"/>
    <w:rsid w:val="27B60C96"/>
    <w:rsid w:val="27CE17BE"/>
    <w:rsid w:val="280C1219"/>
    <w:rsid w:val="28101DD7"/>
    <w:rsid w:val="28125B4F"/>
    <w:rsid w:val="282D2989"/>
    <w:rsid w:val="28870F4E"/>
    <w:rsid w:val="28A66EDD"/>
    <w:rsid w:val="28B9246E"/>
    <w:rsid w:val="28D9041B"/>
    <w:rsid w:val="28E3573D"/>
    <w:rsid w:val="29037B8D"/>
    <w:rsid w:val="290877C9"/>
    <w:rsid w:val="29114A8B"/>
    <w:rsid w:val="29171691"/>
    <w:rsid w:val="292673D8"/>
    <w:rsid w:val="298567F4"/>
    <w:rsid w:val="299A1CC3"/>
    <w:rsid w:val="29A94291"/>
    <w:rsid w:val="29C53023"/>
    <w:rsid w:val="29F969AA"/>
    <w:rsid w:val="2A1A322F"/>
    <w:rsid w:val="2A306760"/>
    <w:rsid w:val="2A3A76D6"/>
    <w:rsid w:val="2A3B7BE5"/>
    <w:rsid w:val="2A484859"/>
    <w:rsid w:val="2A4E4E38"/>
    <w:rsid w:val="2A5C7555"/>
    <w:rsid w:val="2A85336B"/>
    <w:rsid w:val="2ABC4498"/>
    <w:rsid w:val="2ACD3FAF"/>
    <w:rsid w:val="2AF4778E"/>
    <w:rsid w:val="2AF754D0"/>
    <w:rsid w:val="2AF92FF6"/>
    <w:rsid w:val="2B07735B"/>
    <w:rsid w:val="2B1C6CE5"/>
    <w:rsid w:val="2B22254D"/>
    <w:rsid w:val="2B2D0EF2"/>
    <w:rsid w:val="2B4352CB"/>
    <w:rsid w:val="2B4A5600"/>
    <w:rsid w:val="2B604E23"/>
    <w:rsid w:val="2B8F448B"/>
    <w:rsid w:val="2BAC62BA"/>
    <w:rsid w:val="2BC52ED8"/>
    <w:rsid w:val="2BCA04EF"/>
    <w:rsid w:val="2BE21CDC"/>
    <w:rsid w:val="2C452D1D"/>
    <w:rsid w:val="2C45359F"/>
    <w:rsid w:val="2C6170A5"/>
    <w:rsid w:val="2C642F06"/>
    <w:rsid w:val="2CB5119F"/>
    <w:rsid w:val="2CBA3E66"/>
    <w:rsid w:val="2CC002B3"/>
    <w:rsid w:val="2CC17B44"/>
    <w:rsid w:val="2CD77BEA"/>
    <w:rsid w:val="2CDC6A41"/>
    <w:rsid w:val="2CF972DD"/>
    <w:rsid w:val="2CFF5396"/>
    <w:rsid w:val="2D014DE9"/>
    <w:rsid w:val="2D136C31"/>
    <w:rsid w:val="2D1F486A"/>
    <w:rsid w:val="2D4402E1"/>
    <w:rsid w:val="2D55028C"/>
    <w:rsid w:val="2D6706EB"/>
    <w:rsid w:val="2D7B23E8"/>
    <w:rsid w:val="2DA84860"/>
    <w:rsid w:val="2DA940F3"/>
    <w:rsid w:val="2DC773DC"/>
    <w:rsid w:val="2DD35D80"/>
    <w:rsid w:val="2DE37F3B"/>
    <w:rsid w:val="2DF504E4"/>
    <w:rsid w:val="2E0E0B66"/>
    <w:rsid w:val="2E0F2B31"/>
    <w:rsid w:val="2E1168A9"/>
    <w:rsid w:val="2E183793"/>
    <w:rsid w:val="2E1F57A6"/>
    <w:rsid w:val="2E291E44"/>
    <w:rsid w:val="2E3507E9"/>
    <w:rsid w:val="2E565FA8"/>
    <w:rsid w:val="2E642E7C"/>
    <w:rsid w:val="2E6E5AA9"/>
    <w:rsid w:val="2E782AC4"/>
    <w:rsid w:val="2EAC55ED"/>
    <w:rsid w:val="2EC102CF"/>
    <w:rsid w:val="2ED51684"/>
    <w:rsid w:val="2EEB534C"/>
    <w:rsid w:val="2F125C05"/>
    <w:rsid w:val="2F2919D0"/>
    <w:rsid w:val="2F3B1179"/>
    <w:rsid w:val="2F3C0BAC"/>
    <w:rsid w:val="2F4B5DEA"/>
    <w:rsid w:val="2F4F4680"/>
    <w:rsid w:val="2F6E64F7"/>
    <w:rsid w:val="2F7B237E"/>
    <w:rsid w:val="2F8C4439"/>
    <w:rsid w:val="2F9810E3"/>
    <w:rsid w:val="2FAE5C12"/>
    <w:rsid w:val="2FB83480"/>
    <w:rsid w:val="2FBB4D1E"/>
    <w:rsid w:val="2FC242FE"/>
    <w:rsid w:val="2FE079BA"/>
    <w:rsid w:val="30286D46"/>
    <w:rsid w:val="303845C1"/>
    <w:rsid w:val="303D4A56"/>
    <w:rsid w:val="306F3AB4"/>
    <w:rsid w:val="308C311F"/>
    <w:rsid w:val="30A367D5"/>
    <w:rsid w:val="30AD0B0B"/>
    <w:rsid w:val="31046251"/>
    <w:rsid w:val="31093867"/>
    <w:rsid w:val="310B75DF"/>
    <w:rsid w:val="31203789"/>
    <w:rsid w:val="3135465C"/>
    <w:rsid w:val="313905F0"/>
    <w:rsid w:val="31496359"/>
    <w:rsid w:val="31550F5F"/>
    <w:rsid w:val="316E0AD0"/>
    <w:rsid w:val="31796C3F"/>
    <w:rsid w:val="317D1952"/>
    <w:rsid w:val="3199108F"/>
    <w:rsid w:val="31A60DF7"/>
    <w:rsid w:val="31AE76A3"/>
    <w:rsid w:val="31C3610C"/>
    <w:rsid w:val="31DC0F7C"/>
    <w:rsid w:val="31E57E30"/>
    <w:rsid w:val="31F32CD4"/>
    <w:rsid w:val="31FE48DD"/>
    <w:rsid w:val="320F75A3"/>
    <w:rsid w:val="322A7F39"/>
    <w:rsid w:val="3235651B"/>
    <w:rsid w:val="3254109F"/>
    <w:rsid w:val="32586854"/>
    <w:rsid w:val="325A04F8"/>
    <w:rsid w:val="3276709A"/>
    <w:rsid w:val="32803FFD"/>
    <w:rsid w:val="32A25D21"/>
    <w:rsid w:val="32D912FC"/>
    <w:rsid w:val="330D42C9"/>
    <w:rsid w:val="33114C55"/>
    <w:rsid w:val="33304B60"/>
    <w:rsid w:val="33337A76"/>
    <w:rsid w:val="33422808"/>
    <w:rsid w:val="33435756"/>
    <w:rsid w:val="335214F5"/>
    <w:rsid w:val="33543718"/>
    <w:rsid w:val="33BA7F35"/>
    <w:rsid w:val="33BC1065"/>
    <w:rsid w:val="33C341A1"/>
    <w:rsid w:val="33C65265"/>
    <w:rsid w:val="344C23E9"/>
    <w:rsid w:val="34711A8A"/>
    <w:rsid w:val="34C74165"/>
    <w:rsid w:val="34D523DE"/>
    <w:rsid w:val="35270760"/>
    <w:rsid w:val="35487054"/>
    <w:rsid w:val="35500AD7"/>
    <w:rsid w:val="357339A5"/>
    <w:rsid w:val="357F234A"/>
    <w:rsid w:val="358142E1"/>
    <w:rsid w:val="35A91A40"/>
    <w:rsid w:val="35AC5FF0"/>
    <w:rsid w:val="35B374AE"/>
    <w:rsid w:val="35D31B45"/>
    <w:rsid w:val="35EC254E"/>
    <w:rsid w:val="362829E1"/>
    <w:rsid w:val="363475D8"/>
    <w:rsid w:val="36393C99"/>
    <w:rsid w:val="364D2448"/>
    <w:rsid w:val="365732C7"/>
    <w:rsid w:val="366854D4"/>
    <w:rsid w:val="367103B1"/>
    <w:rsid w:val="36745C27"/>
    <w:rsid w:val="368C11C2"/>
    <w:rsid w:val="369B31B3"/>
    <w:rsid w:val="36B23059"/>
    <w:rsid w:val="36EC6E3D"/>
    <w:rsid w:val="36F6488E"/>
    <w:rsid w:val="36F6663C"/>
    <w:rsid w:val="370945C1"/>
    <w:rsid w:val="370B4DBC"/>
    <w:rsid w:val="371C0798"/>
    <w:rsid w:val="37236633"/>
    <w:rsid w:val="375A4E1C"/>
    <w:rsid w:val="377E68C1"/>
    <w:rsid w:val="37FE7E9E"/>
    <w:rsid w:val="381B27FE"/>
    <w:rsid w:val="38367638"/>
    <w:rsid w:val="384A6C3F"/>
    <w:rsid w:val="38A327F3"/>
    <w:rsid w:val="38AB1E3C"/>
    <w:rsid w:val="38B221E7"/>
    <w:rsid w:val="38D44934"/>
    <w:rsid w:val="38EF191E"/>
    <w:rsid w:val="390A4620"/>
    <w:rsid w:val="393D6AAD"/>
    <w:rsid w:val="3944652C"/>
    <w:rsid w:val="39595DC3"/>
    <w:rsid w:val="398F7F3B"/>
    <w:rsid w:val="39CB2002"/>
    <w:rsid w:val="39CC367A"/>
    <w:rsid w:val="39E325A9"/>
    <w:rsid w:val="39F31088"/>
    <w:rsid w:val="39F6132E"/>
    <w:rsid w:val="39FE23D7"/>
    <w:rsid w:val="3A43428E"/>
    <w:rsid w:val="3A4B2127"/>
    <w:rsid w:val="3A6D3797"/>
    <w:rsid w:val="3A7E7074"/>
    <w:rsid w:val="3A941A91"/>
    <w:rsid w:val="3AC23405"/>
    <w:rsid w:val="3AD66EB0"/>
    <w:rsid w:val="3ADC3D9A"/>
    <w:rsid w:val="3AFF0942"/>
    <w:rsid w:val="3B1479D8"/>
    <w:rsid w:val="3B3B31B7"/>
    <w:rsid w:val="3B4E6A46"/>
    <w:rsid w:val="3B7B756F"/>
    <w:rsid w:val="3BA26809"/>
    <w:rsid w:val="3BD17677"/>
    <w:rsid w:val="3BF21AC7"/>
    <w:rsid w:val="3C21415B"/>
    <w:rsid w:val="3C836BC3"/>
    <w:rsid w:val="3C932CCF"/>
    <w:rsid w:val="3C940DD1"/>
    <w:rsid w:val="3CB21257"/>
    <w:rsid w:val="3CCB4B5A"/>
    <w:rsid w:val="3CED228F"/>
    <w:rsid w:val="3CF4361D"/>
    <w:rsid w:val="3D1D2B74"/>
    <w:rsid w:val="3D3462AF"/>
    <w:rsid w:val="3D632551"/>
    <w:rsid w:val="3D6A0F5A"/>
    <w:rsid w:val="3D6E33D0"/>
    <w:rsid w:val="3DAC3EF8"/>
    <w:rsid w:val="3DB159B2"/>
    <w:rsid w:val="3DBD4357"/>
    <w:rsid w:val="3DCB0822"/>
    <w:rsid w:val="3DD11BB1"/>
    <w:rsid w:val="3E546A69"/>
    <w:rsid w:val="3E642A25"/>
    <w:rsid w:val="3E7E5894"/>
    <w:rsid w:val="3E9F547E"/>
    <w:rsid w:val="3EA11583"/>
    <w:rsid w:val="3EEC6CA2"/>
    <w:rsid w:val="3EFB69A5"/>
    <w:rsid w:val="3F14554C"/>
    <w:rsid w:val="3F7171A7"/>
    <w:rsid w:val="3F797E8F"/>
    <w:rsid w:val="3FB6105E"/>
    <w:rsid w:val="3FC77B4E"/>
    <w:rsid w:val="3FD012CA"/>
    <w:rsid w:val="3FEE6A4A"/>
    <w:rsid w:val="40073668"/>
    <w:rsid w:val="400C54DE"/>
    <w:rsid w:val="40245174"/>
    <w:rsid w:val="402725F6"/>
    <w:rsid w:val="403F2E01"/>
    <w:rsid w:val="40582115"/>
    <w:rsid w:val="406C47B6"/>
    <w:rsid w:val="40721429"/>
    <w:rsid w:val="4084115C"/>
    <w:rsid w:val="40890521"/>
    <w:rsid w:val="408D4932"/>
    <w:rsid w:val="40B03D74"/>
    <w:rsid w:val="40B06A01"/>
    <w:rsid w:val="40BF1951"/>
    <w:rsid w:val="40CB0B39"/>
    <w:rsid w:val="40CC7ACB"/>
    <w:rsid w:val="41150B8F"/>
    <w:rsid w:val="41362456"/>
    <w:rsid w:val="417B661D"/>
    <w:rsid w:val="41922299"/>
    <w:rsid w:val="41A53138"/>
    <w:rsid w:val="41A67B97"/>
    <w:rsid w:val="41A75102"/>
    <w:rsid w:val="41B25855"/>
    <w:rsid w:val="41BE5205"/>
    <w:rsid w:val="41EA4FEF"/>
    <w:rsid w:val="42073DF3"/>
    <w:rsid w:val="421A2CF5"/>
    <w:rsid w:val="422C3859"/>
    <w:rsid w:val="423473DA"/>
    <w:rsid w:val="4261191F"/>
    <w:rsid w:val="42666D6B"/>
    <w:rsid w:val="427D40B5"/>
    <w:rsid w:val="42AE426E"/>
    <w:rsid w:val="42D57A4D"/>
    <w:rsid w:val="42EB101F"/>
    <w:rsid w:val="43317379"/>
    <w:rsid w:val="43452E25"/>
    <w:rsid w:val="43611999"/>
    <w:rsid w:val="438F22F2"/>
    <w:rsid w:val="43900783"/>
    <w:rsid w:val="43B55CF6"/>
    <w:rsid w:val="43EF4B3E"/>
    <w:rsid w:val="43F839F3"/>
    <w:rsid w:val="43FE4D82"/>
    <w:rsid w:val="44020B1A"/>
    <w:rsid w:val="44184095"/>
    <w:rsid w:val="442567B2"/>
    <w:rsid w:val="448C7B84"/>
    <w:rsid w:val="44971FF9"/>
    <w:rsid w:val="44B61C2D"/>
    <w:rsid w:val="44B6657D"/>
    <w:rsid w:val="44D34460"/>
    <w:rsid w:val="44DC1567"/>
    <w:rsid w:val="453A628D"/>
    <w:rsid w:val="4540778F"/>
    <w:rsid w:val="45570BED"/>
    <w:rsid w:val="455A248C"/>
    <w:rsid w:val="45A32084"/>
    <w:rsid w:val="45B002FD"/>
    <w:rsid w:val="45B925A8"/>
    <w:rsid w:val="45D3296A"/>
    <w:rsid w:val="45D43FEC"/>
    <w:rsid w:val="45E16709"/>
    <w:rsid w:val="46162856"/>
    <w:rsid w:val="4646138E"/>
    <w:rsid w:val="464A2500"/>
    <w:rsid w:val="466E61EE"/>
    <w:rsid w:val="468679DC"/>
    <w:rsid w:val="46BB6931"/>
    <w:rsid w:val="46D06EA9"/>
    <w:rsid w:val="470D5A07"/>
    <w:rsid w:val="47280D7A"/>
    <w:rsid w:val="476B0F7D"/>
    <w:rsid w:val="477535AD"/>
    <w:rsid w:val="4780267D"/>
    <w:rsid w:val="479E3361"/>
    <w:rsid w:val="481B23A6"/>
    <w:rsid w:val="4821023C"/>
    <w:rsid w:val="48435459"/>
    <w:rsid w:val="484D0086"/>
    <w:rsid w:val="48502F8D"/>
    <w:rsid w:val="486024AF"/>
    <w:rsid w:val="486E697A"/>
    <w:rsid w:val="487B0FC2"/>
    <w:rsid w:val="4882187E"/>
    <w:rsid w:val="488979C5"/>
    <w:rsid w:val="48B63E7D"/>
    <w:rsid w:val="48D11361"/>
    <w:rsid w:val="48FD7CFE"/>
    <w:rsid w:val="49094B5E"/>
    <w:rsid w:val="492928A1"/>
    <w:rsid w:val="494D658F"/>
    <w:rsid w:val="496B2D5F"/>
    <w:rsid w:val="49714BD9"/>
    <w:rsid w:val="49725FF6"/>
    <w:rsid w:val="498B355B"/>
    <w:rsid w:val="49BE56DF"/>
    <w:rsid w:val="49D617EA"/>
    <w:rsid w:val="49F63E68"/>
    <w:rsid w:val="4A0D74B7"/>
    <w:rsid w:val="4A156774"/>
    <w:rsid w:val="4A227A1C"/>
    <w:rsid w:val="4A235542"/>
    <w:rsid w:val="4A4F6337"/>
    <w:rsid w:val="4A5B2F2E"/>
    <w:rsid w:val="4A69564B"/>
    <w:rsid w:val="4AA017CF"/>
    <w:rsid w:val="4AA46683"/>
    <w:rsid w:val="4ADD7DE7"/>
    <w:rsid w:val="4B025E99"/>
    <w:rsid w:val="4B1371F9"/>
    <w:rsid w:val="4B180E1F"/>
    <w:rsid w:val="4B2126A9"/>
    <w:rsid w:val="4B4E4840"/>
    <w:rsid w:val="4B7324F9"/>
    <w:rsid w:val="4BAE583F"/>
    <w:rsid w:val="4BEE392E"/>
    <w:rsid w:val="4BF76C86"/>
    <w:rsid w:val="4C1C494C"/>
    <w:rsid w:val="4C1E4213"/>
    <w:rsid w:val="4C481290"/>
    <w:rsid w:val="4C985623"/>
    <w:rsid w:val="4C997D3D"/>
    <w:rsid w:val="4CB22BAD"/>
    <w:rsid w:val="4CB608EF"/>
    <w:rsid w:val="4CD11285"/>
    <w:rsid w:val="4CE30FB8"/>
    <w:rsid w:val="4CE4720A"/>
    <w:rsid w:val="4CE74F4D"/>
    <w:rsid w:val="4D0955C7"/>
    <w:rsid w:val="4D13052C"/>
    <w:rsid w:val="4D16138E"/>
    <w:rsid w:val="4D3637DE"/>
    <w:rsid w:val="4D453A21"/>
    <w:rsid w:val="4D5015B3"/>
    <w:rsid w:val="4D64659D"/>
    <w:rsid w:val="4D821EF7"/>
    <w:rsid w:val="4D966B30"/>
    <w:rsid w:val="4D986247"/>
    <w:rsid w:val="4DA846DC"/>
    <w:rsid w:val="4DB210B7"/>
    <w:rsid w:val="4DCD5EF0"/>
    <w:rsid w:val="4DF54C25"/>
    <w:rsid w:val="4E002227"/>
    <w:rsid w:val="4E0D2791"/>
    <w:rsid w:val="4E197CE7"/>
    <w:rsid w:val="4E200716"/>
    <w:rsid w:val="4E3E0B9C"/>
    <w:rsid w:val="4E616639"/>
    <w:rsid w:val="4E781049"/>
    <w:rsid w:val="4E7F7E3F"/>
    <w:rsid w:val="4E881E17"/>
    <w:rsid w:val="4E95385B"/>
    <w:rsid w:val="4EB62E28"/>
    <w:rsid w:val="4ECA2430"/>
    <w:rsid w:val="4EF93FB4"/>
    <w:rsid w:val="4EFC61EA"/>
    <w:rsid w:val="4F1F277C"/>
    <w:rsid w:val="4F231B40"/>
    <w:rsid w:val="4F4C50C9"/>
    <w:rsid w:val="4F6D7C01"/>
    <w:rsid w:val="4F7C5E20"/>
    <w:rsid w:val="4F8847C5"/>
    <w:rsid w:val="4F934F18"/>
    <w:rsid w:val="4FA15887"/>
    <w:rsid w:val="4FB530E0"/>
    <w:rsid w:val="4FCB2904"/>
    <w:rsid w:val="4FCE5F50"/>
    <w:rsid w:val="4FDD6193"/>
    <w:rsid w:val="4FF43C08"/>
    <w:rsid w:val="50055F28"/>
    <w:rsid w:val="50063693"/>
    <w:rsid w:val="502E69EF"/>
    <w:rsid w:val="50570021"/>
    <w:rsid w:val="50657D58"/>
    <w:rsid w:val="506C02D3"/>
    <w:rsid w:val="506D39BB"/>
    <w:rsid w:val="508F1B83"/>
    <w:rsid w:val="509B0528"/>
    <w:rsid w:val="50A849F3"/>
    <w:rsid w:val="50CA4969"/>
    <w:rsid w:val="50E278DA"/>
    <w:rsid w:val="50F07CE3"/>
    <w:rsid w:val="50F11EF6"/>
    <w:rsid w:val="51295B34"/>
    <w:rsid w:val="513277D0"/>
    <w:rsid w:val="51363DAD"/>
    <w:rsid w:val="513E0EB3"/>
    <w:rsid w:val="51497F84"/>
    <w:rsid w:val="51607CA2"/>
    <w:rsid w:val="516F2F3E"/>
    <w:rsid w:val="517F7502"/>
    <w:rsid w:val="51AC22C1"/>
    <w:rsid w:val="51E27A91"/>
    <w:rsid w:val="52036385"/>
    <w:rsid w:val="523F3EEF"/>
    <w:rsid w:val="524644C3"/>
    <w:rsid w:val="52522E68"/>
    <w:rsid w:val="52592449"/>
    <w:rsid w:val="5263715F"/>
    <w:rsid w:val="526B3F2A"/>
    <w:rsid w:val="52836045"/>
    <w:rsid w:val="52B534C8"/>
    <w:rsid w:val="52C17D91"/>
    <w:rsid w:val="530B071F"/>
    <w:rsid w:val="531B5950"/>
    <w:rsid w:val="53301F7C"/>
    <w:rsid w:val="536919E3"/>
    <w:rsid w:val="5385101B"/>
    <w:rsid w:val="53B536AF"/>
    <w:rsid w:val="53D855EF"/>
    <w:rsid w:val="53E534E0"/>
    <w:rsid w:val="53FF4E44"/>
    <w:rsid w:val="5402266C"/>
    <w:rsid w:val="54150E7E"/>
    <w:rsid w:val="541D3002"/>
    <w:rsid w:val="543F151A"/>
    <w:rsid w:val="54511C14"/>
    <w:rsid w:val="54837309"/>
    <w:rsid w:val="54886551"/>
    <w:rsid w:val="548A4B3B"/>
    <w:rsid w:val="548E5EAB"/>
    <w:rsid w:val="5492529B"/>
    <w:rsid w:val="549C03CB"/>
    <w:rsid w:val="54D9517B"/>
    <w:rsid w:val="54DC617E"/>
    <w:rsid w:val="54DE09E3"/>
    <w:rsid w:val="54E87AB4"/>
    <w:rsid w:val="54EA55DA"/>
    <w:rsid w:val="54F64071"/>
    <w:rsid w:val="55061CE8"/>
    <w:rsid w:val="55083CB2"/>
    <w:rsid w:val="5511494E"/>
    <w:rsid w:val="55180399"/>
    <w:rsid w:val="55453A67"/>
    <w:rsid w:val="55592760"/>
    <w:rsid w:val="55805F3E"/>
    <w:rsid w:val="5583158B"/>
    <w:rsid w:val="55911D47"/>
    <w:rsid w:val="55B44EDB"/>
    <w:rsid w:val="55C71191"/>
    <w:rsid w:val="55F67FAE"/>
    <w:rsid w:val="561A5A4B"/>
    <w:rsid w:val="564A382F"/>
    <w:rsid w:val="56821842"/>
    <w:rsid w:val="56835CE6"/>
    <w:rsid w:val="56FE536D"/>
    <w:rsid w:val="570D1A54"/>
    <w:rsid w:val="570E6FC5"/>
    <w:rsid w:val="571406EC"/>
    <w:rsid w:val="573C40E7"/>
    <w:rsid w:val="573C5E95"/>
    <w:rsid w:val="57405985"/>
    <w:rsid w:val="575D27FE"/>
    <w:rsid w:val="57790E97"/>
    <w:rsid w:val="57942952"/>
    <w:rsid w:val="57A316AD"/>
    <w:rsid w:val="57A97BBB"/>
    <w:rsid w:val="57AD28EF"/>
    <w:rsid w:val="57E44562"/>
    <w:rsid w:val="57FF46A2"/>
    <w:rsid w:val="5805272B"/>
    <w:rsid w:val="580956C4"/>
    <w:rsid w:val="583B146D"/>
    <w:rsid w:val="586C27AA"/>
    <w:rsid w:val="58A9755A"/>
    <w:rsid w:val="58CD7EEF"/>
    <w:rsid w:val="58D2260D"/>
    <w:rsid w:val="58DD25BE"/>
    <w:rsid w:val="58F06F37"/>
    <w:rsid w:val="58FA1B64"/>
    <w:rsid w:val="596671F9"/>
    <w:rsid w:val="597B0EF6"/>
    <w:rsid w:val="597E09E7"/>
    <w:rsid w:val="59851D75"/>
    <w:rsid w:val="59E7033A"/>
    <w:rsid w:val="5A040EEC"/>
    <w:rsid w:val="5A3A20DB"/>
    <w:rsid w:val="5A4412E8"/>
    <w:rsid w:val="5A9C567B"/>
    <w:rsid w:val="5A9D0B40"/>
    <w:rsid w:val="5AAB75B9"/>
    <w:rsid w:val="5AB60C96"/>
    <w:rsid w:val="5ADD173D"/>
    <w:rsid w:val="5AE44879"/>
    <w:rsid w:val="5B0E263E"/>
    <w:rsid w:val="5B323837"/>
    <w:rsid w:val="5B4D241F"/>
    <w:rsid w:val="5B4E6197"/>
    <w:rsid w:val="5B5C08B4"/>
    <w:rsid w:val="5B66610E"/>
    <w:rsid w:val="5B6B6D49"/>
    <w:rsid w:val="5B7B2587"/>
    <w:rsid w:val="5B9A03B8"/>
    <w:rsid w:val="5B9E711E"/>
    <w:rsid w:val="5C0D1BAE"/>
    <w:rsid w:val="5C0D7E00"/>
    <w:rsid w:val="5C142F3C"/>
    <w:rsid w:val="5C5D0112"/>
    <w:rsid w:val="5C947157"/>
    <w:rsid w:val="5CA00C74"/>
    <w:rsid w:val="5CC613FD"/>
    <w:rsid w:val="5CCE3A33"/>
    <w:rsid w:val="5CD32DF8"/>
    <w:rsid w:val="5D1C479E"/>
    <w:rsid w:val="5D3C099D"/>
    <w:rsid w:val="5D4C0850"/>
    <w:rsid w:val="5D577585"/>
    <w:rsid w:val="5D6053D7"/>
    <w:rsid w:val="5D706898"/>
    <w:rsid w:val="5D7A358E"/>
    <w:rsid w:val="5D8F2E94"/>
    <w:rsid w:val="5DA85004"/>
    <w:rsid w:val="5DB449D7"/>
    <w:rsid w:val="5DBA1BF8"/>
    <w:rsid w:val="5DCB16D1"/>
    <w:rsid w:val="5E0F60B1"/>
    <w:rsid w:val="5E2A6A47"/>
    <w:rsid w:val="5E453881"/>
    <w:rsid w:val="5E59557E"/>
    <w:rsid w:val="5E5F0DE7"/>
    <w:rsid w:val="5E835B32"/>
    <w:rsid w:val="5F0674B4"/>
    <w:rsid w:val="5F1117B9"/>
    <w:rsid w:val="5F6B5569"/>
    <w:rsid w:val="5F6D308F"/>
    <w:rsid w:val="5F93686E"/>
    <w:rsid w:val="5FA647F3"/>
    <w:rsid w:val="5FB07420"/>
    <w:rsid w:val="5FD0361E"/>
    <w:rsid w:val="5FDB26EF"/>
    <w:rsid w:val="5FDC0215"/>
    <w:rsid w:val="5FE84E0C"/>
    <w:rsid w:val="601A205F"/>
    <w:rsid w:val="603857DC"/>
    <w:rsid w:val="604F256C"/>
    <w:rsid w:val="60522285"/>
    <w:rsid w:val="60597AB8"/>
    <w:rsid w:val="606F4BE5"/>
    <w:rsid w:val="607D5554"/>
    <w:rsid w:val="60B314C6"/>
    <w:rsid w:val="60EE0200"/>
    <w:rsid w:val="60F31CBA"/>
    <w:rsid w:val="61112140"/>
    <w:rsid w:val="612400C6"/>
    <w:rsid w:val="612B1454"/>
    <w:rsid w:val="612B3202"/>
    <w:rsid w:val="6131633F"/>
    <w:rsid w:val="61371BA7"/>
    <w:rsid w:val="6142679E"/>
    <w:rsid w:val="615D5386"/>
    <w:rsid w:val="61EB4CB8"/>
    <w:rsid w:val="61F5736C"/>
    <w:rsid w:val="61FE26C5"/>
    <w:rsid w:val="62051CA5"/>
    <w:rsid w:val="62053A53"/>
    <w:rsid w:val="62312A9A"/>
    <w:rsid w:val="623C31ED"/>
    <w:rsid w:val="623E6F65"/>
    <w:rsid w:val="62402CDD"/>
    <w:rsid w:val="625978FB"/>
    <w:rsid w:val="625E3163"/>
    <w:rsid w:val="626327C9"/>
    <w:rsid w:val="626F5370"/>
    <w:rsid w:val="627E7362"/>
    <w:rsid w:val="627F4C4E"/>
    <w:rsid w:val="62D17DD9"/>
    <w:rsid w:val="62DA63F9"/>
    <w:rsid w:val="62E25A94"/>
    <w:rsid w:val="62E55633"/>
    <w:rsid w:val="62EE098B"/>
    <w:rsid w:val="635C2835"/>
    <w:rsid w:val="6397692D"/>
    <w:rsid w:val="63A46EF2"/>
    <w:rsid w:val="63A86B46"/>
    <w:rsid w:val="63D6255C"/>
    <w:rsid w:val="63DF6526"/>
    <w:rsid w:val="63E1229E"/>
    <w:rsid w:val="63F0603D"/>
    <w:rsid w:val="6406472C"/>
    <w:rsid w:val="645D6C69"/>
    <w:rsid w:val="647875E8"/>
    <w:rsid w:val="64BD41E4"/>
    <w:rsid w:val="64DA680A"/>
    <w:rsid w:val="64DD0CB7"/>
    <w:rsid w:val="64FB2EEB"/>
    <w:rsid w:val="65002574"/>
    <w:rsid w:val="65051FBC"/>
    <w:rsid w:val="651D7306"/>
    <w:rsid w:val="65257F68"/>
    <w:rsid w:val="65424FBE"/>
    <w:rsid w:val="654E5711"/>
    <w:rsid w:val="6558033E"/>
    <w:rsid w:val="655B7E2E"/>
    <w:rsid w:val="6563308D"/>
    <w:rsid w:val="657A6506"/>
    <w:rsid w:val="65D200F0"/>
    <w:rsid w:val="65D774B5"/>
    <w:rsid w:val="660758C0"/>
    <w:rsid w:val="66263F98"/>
    <w:rsid w:val="66300BF5"/>
    <w:rsid w:val="66432D9C"/>
    <w:rsid w:val="66560AC6"/>
    <w:rsid w:val="665D7A08"/>
    <w:rsid w:val="66996E60"/>
    <w:rsid w:val="669D0F8E"/>
    <w:rsid w:val="66AF0815"/>
    <w:rsid w:val="66FB09DA"/>
    <w:rsid w:val="6739419F"/>
    <w:rsid w:val="674511B4"/>
    <w:rsid w:val="679B2764"/>
    <w:rsid w:val="67B657F0"/>
    <w:rsid w:val="67D05289"/>
    <w:rsid w:val="67E10ABE"/>
    <w:rsid w:val="67EE4F89"/>
    <w:rsid w:val="67F00D02"/>
    <w:rsid w:val="67FD51CC"/>
    <w:rsid w:val="68594AF9"/>
    <w:rsid w:val="68670447"/>
    <w:rsid w:val="686E45E4"/>
    <w:rsid w:val="689C2C37"/>
    <w:rsid w:val="68E048D2"/>
    <w:rsid w:val="68EF720B"/>
    <w:rsid w:val="69012DD4"/>
    <w:rsid w:val="69071205"/>
    <w:rsid w:val="69194288"/>
    <w:rsid w:val="69216C99"/>
    <w:rsid w:val="692A3D9F"/>
    <w:rsid w:val="692B669F"/>
    <w:rsid w:val="6933534A"/>
    <w:rsid w:val="69603E7D"/>
    <w:rsid w:val="696574CD"/>
    <w:rsid w:val="697B45FB"/>
    <w:rsid w:val="699E4859"/>
    <w:rsid w:val="69AC6EAA"/>
    <w:rsid w:val="69AF1A85"/>
    <w:rsid w:val="69EA4DEB"/>
    <w:rsid w:val="6A154A4F"/>
    <w:rsid w:val="6A18573A"/>
    <w:rsid w:val="6A1D3904"/>
    <w:rsid w:val="6A2E3D63"/>
    <w:rsid w:val="6A3273AF"/>
    <w:rsid w:val="6A330035"/>
    <w:rsid w:val="6A445335"/>
    <w:rsid w:val="6A7774B8"/>
    <w:rsid w:val="6A7D43A3"/>
    <w:rsid w:val="6AB445F6"/>
    <w:rsid w:val="6AB53B3C"/>
    <w:rsid w:val="6AB57FE0"/>
    <w:rsid w:val="6AB97AD1"/>
    <w:rsid w:val="6AD22940"/>
    <w:rsid w:val="6AE76A24"/>
    <w:rsid w:val="6B23319C"/>
    <w:rsid w:val="6B446834"/>
    <w:rsid w:val="6B4E0D76"/>
    <w:rsid w:val="6B7A1A9B"/>
    <w:rsid w:val="6B961BC0"/>
    <w:rsid w:val="6BA50055"/>
    <w:rsid w:val="6BF84629"/>
    <w:rsid w:val="6BFF6FA0"/>
    <w:rsid w:val="6C007039"/>
    <w:rsid w:val="6C0F5F6C"/>
    <w:rsid w:val="6C284FC6"/>
    <w:rsid w:val="6C43402D"/>
    <w:rsid w:val="6C444B1E"/>
    <w:rsid w:val="6C53360D"/>
    <w:rsid w:val="6C6121CE"/>
    <w:rsid w:val="6C627CF4"/>
    <w:rsid w:val="6C702411"/>
    <w:rsid w:val="6C74510B"/>
    <w:rsid w:val="6C7E24CF"/>
    <w:rsid w:val="6D3E250F"/>
    <w:rsid w:val="6D404BA8"/>
    <w:rsid w:val="6D466166"/>
    <w:rsid w:val="6D4B2536"/>
    <w:rsid w:val="6D723F67"/>
    <w:rsid w:val="6D864406"/>
    <w:rsid w:val="6D8F04DF"/>
    <w:rsid w:val="6DA73C10"/>
    <w:rsid w:val="6DBC11F4"/>
    <w:rsid w:val="6DDE1315"/>
    <w:rsid w:val="6DFE6B35"/>
    <w:rsid w:val="6E180321"/>
    <w:rsid w:val="6E192634"/>
    <w:rsid w:val="6E625D89"/>
    <w:rsid w:val="6E6C605B"/>
    <w:rsid w:val="6E8126B3"/>
    <w:rsid w:val="6EA75E92"/>
    <w:rsid w:val="6EA939B8"/>
    <w:rsid w:val="6EBA00D3"/>
    <w:rsid w:val="6ECE6DEB"/>
    <w:rsid w:val="6EE274C4"/>
    <w:rsid w:val="6F03131A"/>
    <w:rsid w:val="6F125A01"/>
    <w:rsid w:val="6F190B3E"/>
    <w:rsid w:val="6F23376B"/>
    <w:rsid w:val="6F285225"/>
    <w:rsid w:val="6F3E67F6"/>
    <w:rsid w:val="6F477302"/>
    <w:rsid w:val="6F55769C"/>
    <w:rsid w:val="6F7C183E"/>
    <w:rsid w:val="6F85477F"/>
    <w:rsid w:val="6F9C351D"/>
    <w:rsid w:val="6FC14D32"/>
    <w:rsid w:val="6FD11419"/>
    <w:rsid w:val="6FD40F09"/>
    <w:rsid w:val="6FD74555"/>
    <w:rsid w:val="708E44BF"/>
    <w:rsid w:val="70D92B93"/>
    <w:rsid w:val="70F01D72"/>
    <w:rsid w:val="70FD4426"/>
    <w:rsid w:val="710B6BAC"/>
    <w:rsid w:val="710E21F8"/>
    <w:rsid w:val="71212A07"/>
    <w:rsid w:val="71493231"/>
    <w:rsid w:val="71632544"/>
    <w:rsid w:val="71863042"/>
    <w:rsid w:val="71881FAB"/>
    <w:rsid w:val="71B11502"/>
    <w:rsid w:val="71CF1988"/>
    <w:rsid w:val="71EC253A"/>
    <w:rsid w:val="72422CAE"/>
    <w:rsid w:val="727367B7"/>
    <w:rsid w:val="72834520"/>
    <w:rsid w:val="72903084"/>
    <w:rsid w:val="72C72545"/>
    <w:rsid w:val="72D336FA"/>
    <w:rsid w:val="72DF209E"/>
    <w:rsid w:val="72E32A52"/>
    <w:rsid w:val="72EE5E3E"/>
    <w:rsid w:val="72F1559A"/>
    <w:rsid w:val="730438B3"/>
    <w:rsid w:val="7379604F"/>
    <w:rsid w:val="738423E0"/>
    <w:rsid w:val="73B6668D"/>
    <w:rsid w:val="73C51294"/>
    <w:rsid w:val="7400051E"/>
    <w:rsid w:val="74312486"/>
    <w:rsid w:val="74324450"/>
    <w:rsid w:val="74357704"/>
    <w:rsid w:val="747D56CB"/>
    <w:rsid w:val="74D80B53"/>
    <w:rsid w:val="74E97204"/>
    <w:rsid w:val="751F49D4"/>
    <w:rsid w:val="752244C4"/>
    <w:rsid w:val="753A180E"/>
    <w:rsid w:val="75736F2C"/>
    <w:rsid w:val="758E3908"/>
    <w:rsid w:val="75C13D1B"/>
    <w:rsid w:val="75E11C8A"/>
    <w:rsid w:val="75ED6880"/>
    <w:rsid w:val="75F25C45"/>
    <w:rsid w:val="75F54172"/>
    <w:rsid w:val="76487F5B"/>
    <w:rsid w:val="76662236"/>
    <w:rsid w:val="768D4BF0"/>
    <w:rsid w:val="769211D6"/>
    <w:rsid w:val="76A258BD"/>
    <w:rsid w:val="76AF3B36"/>
    <w:rsid w:val="76C67851"/>
    <w:rsid w:val="76D4359C"/>
    <w:rsid w:val="76E01F41"/>
    <w:rsid w:val="771542E1"/>
    <w:rsid w:val="774B1AB0"/>
    <w:rsid w:val="77584CA8"/>
    <w:rsid w:val="776963DA"/>
    <w:rsid w:val="776B2153"/>
    <w:rsid w:val="77882D05"/>
    <w:rsid w:val="77980A6E"/>
    <w:rsid w:val="77996839"/>
    <w:rsid w:val="77CD43F6"/>
    <w:rsid w:val="77D5581E"/>
    <w:rsid w:val="77EA751B"/>
    <w:rsid w:val="78300CA6"/>
    <w:rsid w:val="7834054B"/>
    <w:rsid w:val="78540E39"/>
    <w:rsid w:val="785458E3"/>
    <w:rsid w:val="786D1EFA"/>
    <w:rsid w:val="78782D79"/>
    <w:rsid w:val="789B25C4"/>
    <w:rsid w:val="78E73A5B"/>
    <w:rsid w:val="78EB4976"/>
    <w:rsid w:val="78F87A16"/>
    <w:rsid w:val="791A3E30"/>
    <w:rsid w:val="795B13AA"/>
    <w:rsid w:val="795B7E31"/>
    <w:rsid w:val="795B7FA5"/>
    <w:rsid w:val="79621333"/>
    <w:rsid w:val="797177C8"/>
    <w:rsid w:val="79C43D9C"/>
    <w:rsid w:val="79CD27BB"/>
    <w:rsid w:val="79D61CD7"/>
    <w:rsid w:val="79F24465"/>
    <w:rsid w:val="79F34778"/>
    <w:rsid w:val="7A020420"/>
    <w:rsid w:val="7A28432B"/>
    <w:rsid w:val="7A3C3932"/>
    <w:rsid w:val="7A4C0871"/>
    <w:rsid w:val="7A8A6D94"/>
    <w:rsid w:val="7A8B60B1"/>
    <w:rsid w:val="7A923E9A"/>
    <w:rsid w:val="7AA31C03"/>
    <w:rsid w:val="7AA8546C"/>
    <w:rsid w:val="7AC758F2"/>
    <w:rsid w:val="7AD0398B"/>
    <w:rsid w:val="7AE244DA"/>
    <w:rsid w:val="7AE91D0C"/>
    <w:rsid w:val="7AFD7566"/>
    <w:rsid w:val="7B227F87"/>
    <w:rsid w:val="7B3957EC"/>
    <w:rsid w:val="7B3A2568"/>
    <w:rsid w:val="7B450F0D"/>
    <w:rsid w:val="7B6C46EB"/>
    <w:rsid w:val="7B6E5D6D"/>
    <w:rsid w:val="7B75534E"/>
    <w:rsid w:val="7B7C5EBE"/>
    <w:rsid w:val="7B8070B8"/>
    <w:rsid w:val="7B851309"/>
    <w:rsid w:val="7BA47E64"/>
    <w:rsid w:val="7BA67BFD"/>
    <w:rsid w:val="7BB06A71"/>
    <w:rsid w:val="7BC2430B"/>
    <w:rsid w:val="7BD06A28"/>
    <w:rsid w:val="7BE73D72"/>
    <w:rsid w:val="7BE81FC4"/>
    <w:rsid w:val="7C016BE2"/>
    <w:rsid w:val="7C1032C9"/>
    <w:rsid w:val="7C4B60AF"/>
    <w:rsid w:val="7C5E4034"/>
    <w:rsid w:val="7C641A7C"/>
    <w:rsid w:val="7C7E289D"/>
    <w:rsid w:val="7C8D64B6"/>
    <w:rsid w:val="7CAE5BF0"/>
    <w:rsid w:val="7CC8366D"/>
    <w:rsid w:val="7CD95DB0"/>
    <w:rsid w:val="7D20753B"/>
    <w:rsid w:val="7DC66335"/>
    <w:rsid w:val="7E1A3F8B"/>
    <w:rsid w:val="7E26070B"/>
    <w:rsid w:val="7E834226"/>
    <w:rsid w:val="7E8B6C36"/>
    <w:rsid w:val="7ED14F91"/>
    <w:rsid w:val="7EDC3097"/>
    <w:rsid w:val="7EEF23BA"/>
    <w:rsid w:val="7EEF5417"/>
    <w:rsid w:val="7EF7251E"/>
    <w:rsid w:val="7F1B445E"/>
    <w:rsid w:val="7F4E2109"/>
    <w:rsid w:val="7F7D3CBC"/>
    <w:rsid w:val="7F8C710A"/>
    <w:rsid w:val="7F9A1827"/>
    <w:rsid w:val="7FA05AF9"/>
    <w:rsid w:val="7FAD08B8"/>
    <w:rsid w:val="7FB56661"/>
    <w:rsid w:val="7FCE327F"/>
    <w:rsid w:val="7FDB599C"/>
    <w:rsid w:val="7FDF723A"/>
    <w:rsid w:val="7FE236BA"/>
    <w:rsid w:val="7FE40CF4"/>
    <w:rsid w:val="7FE74340"/>
    <w:rsid w:val="7FEE1B7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1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basedOn w:val="1"/>
    <w:next w:val="1"/>
    <w:unhideWhenUsed/>
    <w:qFormat/>
    <w:uiPriority w:val="99"/>
    <w:pPr>
      <w:ind w:left="420" w:leftChars="200"/>
    </w:pPr>
    <w:rPr>
      <w:rFonts w:ascii="Calibri" w:hAnsi="Calibri" w:eastAsia="宋体"/>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qFormat/>
    <w:uiPriority w:val="0"/>
    <w:rPr>
      <w:rFonts w:ascii="楷体_GB2312" w:hAnsi="Arial" w:eastAsia="楷体_GB2312"/>
      <w:sz w:val="28"/>
      <w:szCs w:val="28"/>
    </w:rPr>
  </w:style>
  <w:style w:type="paragraph" w:styleId="15">
    <w:name w:val="Body Text First Indent"/>
    <w:basedOn w:val="14"/>
    <w:next w:val="16"/>
    <w:qFormat/>
    <w:uiPriority w:val="99"/>
    <w:pPr>
      <w:spacing w:line="312" w:lineRule="auto"/>
      <w:ind w:firstLine="420"/>
    </w:pPr>
    <w:rPr>
      <w:rFonts w:ascii="Calibri" w:hAnsi="Calibri" w:eastAsia="宋体" w:cs="Times New Roman"/>
      <w:szCs w:val="22"/>
    </w:rPr>
  </w:style>
  <w:style w:type="paragraph" w:styleId="16">
    <w:name w:val="Body Text First Indent 2"/>
    <w:basedOn w:val="17"/>
    <w:qFormat/>
    <w:uiPriority w:val="0"/>
    <w:pPr>
      <w:ind w:firstLine="420" w:firstLineChars="200"/>
    </w:pPr>
  </w:style>
  <w:style w:type="paragraph" w:styleId="17">
    <w:name w:val="Body Text Indent"/>
    <w:basedOn w:val="1"/>
    <w:qFormat/>
    <w:uiPriority w:val="0"/>
    <w:pPr>
      <w:ind w:firstLine="630"/>
    </w:pPr>
    <w:rPr>
      <w:rFonts w:ascii="楷体_GB2312" w:hAnsi="Times New Roman" w:eastAsia="楷体_GB2312"/>
      <w:sz w:val="32"/>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cstheme="minorBidi"/>
      <w:szCs w:val="22"/>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tabs>
        <w:tab w:val="left" w:pos="9741"/>
      </w:tabs>
      <w:ind w:right="-2" w:firstLine="540"/>
    </w:pPr>
    <w:rPr>
      <w:rFonts w:eastAsia="仿宋_GB2312"/>
      <w:sz w:val="28"/>
    </w:rPr>
  </w:style>
  <w:style w:type="paragraph" w:styleId="23">
    <w:name w:val="endnote text"/>
    <w:basedOn w:val="1"/>
    <w:link w:val="191"/>
    <w:semiHidden/>
    <w:unhideWhenUsed/>
    <w:qFormat/>
    <w:uiPriority w:val="99"/>
    <w:pPr>
      <w:spacing w:after="0" w:line="240" w:lineRule="auto"/>
    </w:pPr>
    <w:rPr>
      <w:sz w:val="20"/>
    </w:rPr>
  </w:style>
  <w:style w:type="paragraph" w:styleId="24">
    <w:name w:val="footer"/>
    <w:basedOn w:val="1"/>
    <w:link w:val="64"/>
    <w:unhideWhenUsed/>
    <w:qFormat/>
    <w:uiPriority w:val="99"/>
    <w:pPr>
      <w:tabs>
        <w:tab w:val="center" w:pos="7143"/>
        <w:tab w:val="right" w:pos="14287"/>
      </w:tabs>
      <w:spacing w:after="0" w:line="240" w:lineRule="auto"/>
    </w:pPr>
  </w:style>
  <w:style w:type="paragraph" w:styleId="25">
    <w:name w:val="header"/>
    <w:basedOn w:val="1"/>
    <w:link w:val="62"/>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7"/>
    <w:qFormat/>
    <w:uiPriority w:val="11"/>
    <w:pPr>
      <w:spacing w:before="200" w:after="200"/>
    </w:pPr>
    <w:rPr>
      <w:sz w:val="24"/>
      <w:szCs w:val="24"/>
    </w:rPr>
  </w:style>
  <w:style w:type="paragraph" w:styleId="29">
    <w:name w:val="footnote text"/>
    <w:basedOn w:val="1"/>
    <w:link w:val="190"/>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5">
    <w:name w:val="Title"/>
    <w:basedOn w:val="1"/>
    <w:next w:val="1"/>
    <w:link w:val="56"/>
    <w:qFormat/>
    <w:uiPriority w:val="10"/>
    <w:pPr>
      <w:spacing w:before="300" w:after="200"/>
      <w:contextualSpacing/>
    </w:pPr>
    <w:rPr>
      <w:sz w:val="48"/>
      <w:szCs w:val="48"/>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22"/>
    <w:rPr>
      <w:b/>
      <w:bCs/>
    </w:rPr>
  </w:style>
  <w:style w:type="character" w:styleId="40">
    <w:name w:val="endnote reference"/>
    <w:semiHidden/>
    <w:unhideWhenUsed/>
    <w:qFormat/>
    <w:uiPriority w:val="99"/>
    <w:rPr>
      <w:vertAlign w:val="superscript"/>
    </w:rPr>
  </w:style>
  <w:style w:type="character" w:styleId="41">
    <w:name w:val="page number"/>
    <w:basedOn w:val="38"/>
    <w:qFormat/>
    <w:uiPriority w:val="99"/>
    <w:rPr>
      <w:rFonts w:cs="Times New Roman"/>
    </w:rPr>
  </w:style>
  <w:style w:type="character" w:styleId="42">
    <w:name w:val="FollowedHyperlink"/>
    <w:basedOn w:val="38"/>
    <w:semiHidden/>
    <w:unhideWhenUsed/>
    <w:qFormat/>
    <w:uiPriority w:val="99"/>
    <w:rPr>
      <w:color w:val="333333"/>
      <w:u w:val="none"/>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标题 51"/>
    <w:basedOn w:val="1"/>
    <w:next w:val="1"/>
    <w:qFormat/>
    <w:uiPriority w:val="0"/>
    <w:pPr>
      <w:keepNext/>
      <w:keepLines/>
      <w:spacing w:before="280" w:after="290" w:line="376" w:lineRule="auto"/>
      <w:outlineLvl w:val="4"/>
    </w:pPr>
    <w:rPr>
      <w:b/>
      <w:bCs/>
      <w:sz w:val="28"/>
      <w:szCs w:val="28"/>
    </w:rPr>
  </w:style>
  <w:style w:type="character" w:customStyle="1" w:styleId="46">
    <w:name w:val="Heading 1 Char"/>
    <w:link w:val="2"/>
    <w:qFormat/>
    <w:uiPriority w:val="9"/>
    <w:rPr>
      <w:rFonts w:ascii="Arial" w:hAnsi="Arial" w:eastAsia="Arial" w:cs="Arial"/>
      <w:sz w:val="40"/>
      <w:szCs w:val="40"/>
    </w:rPr>
  </w:style>
  <w:style w:type="character" w:customStyle="1" w:styleId="47">
    <w:name w:val="Heading 2 Char"/>
    <w:link w:val="3"/>
    <w:qFormat/>
    <w:uiPriority w:val="9"/>
    <w:rPr>
      <w:rFonts w:ascii="Arial" w:hAnsi="Arial" w:eastAsia="Arial" w:cs="Arial"/>
      <w:sz w:val="34"/>
    </w:rPr>
  </w:style>
  <w:style w:type="character" w:customStyle="1" w:styleId="48">
    <w:name w:val="Heading 3 Char"/>
    <w:link w:val="4"/>
    <w:qFormat/>
    <w:uiPriority w:val="9"/>
    <w:rPr>
      <w:rFonts w:ascii="Arial" w:hAnsi="Arial" w:eastAsia="Arial" w:cs="Arial"/>
      <w:sz w:val="30"/>
      <w:szCs w:val="30"/>
    </w:rPr>
  </w:style>
  <w:style w:type="character" w:customStyle="1" w:styleId="49">
    <w:name w:val="Heading 4 Char"/>
    <w:link w:val="5"/>
    <w:qFormat/>
    <w:uiPriority w:val="9"/>
    <w:rPr>
      <w:rFonts w:ascii="Arial" w:hAnsi="Arial" w:eastAsia="Arial" w:cs="Arial"/>
      <w:b/>
      <w:bCs/>
      <w:sz w:val="26"/>
      <w:szCs w:val="26"/>
    </w:rPr>
  </w:style>
  <w:style w:type="character" w:customStyle="1" w:styleId="50">
    <w:name w:val="Heading 5 Char"/>
    <w:link w:val="6"/>
    <w:qFormat/>
    <w:uiPriority w:val="9"/>
    <w:rPr>
      <w:rFonts w:ascii="Arial" w:hAnsi="Arial" w:eastAsia="Arial" w:cs="Arial"/>
      <w:b/>
      <w:bCs/>
      <w:sz w:val="24"/>
      <w:szCs w:val="24"/>
    </w:rPr>
  </w:style>
  <w:style w:type="character" w:customStyle="1" w:styleId="51">
    <w:name w:val="Heading 6 Char"/>
    <w:link w:val="7"/>
    <w:qFormat/>
    <w:uiPriority w:val="9"/>
    <w:rPr>
      <w:rFonts w:ascii="Arial" w:hAnsi="Arial" w:eastAsia="Arial" w:cs="Arial"/>
      <w:b/>
      <w:bCs/>
      <w:sz w:val="22"/>
      <w:szCs w:val="22"/>
    </w:rPr>
  </w:style>
  <w:style w:type="character" w:customStyle="1" w:styleId="52">
    <w:name w:val="Heading 7 Char"/>
    <w:link w:val="8"/>
    <w:qFormat/>
    <w:uiPriority w:val="9"/>
    <w:rPr>
      <w:rFonts w:ascii="Arial" w:hAnsi="Arial" w:eastAsia="Arial" w:cs="Arial"/>
      <w:b/>
      <w:bCs/>
      <w:i/>
      <w:iCs/>
      <w:sz w:val="22"/>
      <w:szCs w:val="22"/>
    </w:rPr>
  </w:style>
  <w:style w:type="character" w:customStyle="1" w:styleId="53">
    <w:name w:val="Heading 8 Char"/>
    <w:link w:val="9"/>
    <w:qFormat/>
    <w:uiPriority w:val="9"/>
    <w:rPr>
      <w:rFonts w:ascii="Arial" w:hAnsi="Arial" w:eastAsia="Arial" w:cs="Arial"/>
      <w:i/>
      <w:iCs/>
      <w:sz w:val="22"/>
      <w:szCs w:val="22"/>
    </w:rPr>
  </w:style>
  <w:style w:type="character" w:customStyle="1" w:styleId="54">
    <w:name w:val="Heading 9 Char"/>
    <w:link w:val="10"/>
    <w:qFormat/>
    <w:uiPriority w:val="9"/>
    <w:rPr>
      <w:rFonts w:ascii="Arial" w:hAnsi="Arial" w:eastAsia="Arial" w:cs="Arial"/>
      <w:i/>
      <w:iCs/>
      <w:sz w:val="21"/>
      <w:szCs w:val="21"/>
    </w:r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link w:val="35"/>
    <w:qFormat/>
    <w:uiPriority w:val="10"/>
    <w:rPr>
      <w:sz w:val="48"/>
      <w:szCs w:val="48"/>
    </w:rPr>
  </w:style>
  <w:style w:type="character" w:customStyle="1" w:styleId="57">
    <w:name w:val="Subtitle Char"/>
    <w:link w:val="28"/>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link w:val="25"/>
    <w:qFormat/>
    <w:uiPriority w:val="99"/>
  </w:style>
  <w:style w:type="character" w:customStyle="1" w:styleId="63">
    <w:name w:val="Footer Char"/>
    <w:link w:val="24"/>
    <w:qFormat/>
    <w:uiPriority w:val="99"/>
  </w:style>
  <w:style w:type="character" w:customStyle="1" w:styleId="64">
    <w:name w:val="Caption Char"/>
    <w:link w:val="24"/>
    <w:qFormat/>
    <w:uiPriority w:val="99"/>
  </w:style>
  <w:style w:type="table" w:customStyle="1" w:styleId="6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29"/>
    <w:qFormat/>
    <w:uiPriority w:val="99"/>
    <w:rPr>
      <w:sz w:val="18"/>
    </w:rPr>
  </w:style>
  <w:style w:type="character" w:customStyle="1" w:styleId="191">
    <w:name w:val="Endnote Text Char"/>
    <w:link w:val="23"/>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标题 11"/>
    <w:basedOn w:val="1"/>
    <w:next w:val="1"/>
    <w:qFormat/>
    <w:uiPriority w:val="0"/>
    <w:pPr>
      <w:keepNext/>
      <w:keepLines/>
      <w:spacing w:before="340" w:after="330" w:line="578" w:lineRule="auto"/>
      <w:outlineLvl w:val="0"/>
    </w:pPr>
    <w:rPr>
      <w:rFonts w:ascii="宋体"/>
      <w:b/>
      <w:color w:val="000000"/>
      <w:sz w:val="44"/>
      <w:szCs w:val="20"/>
    </w:rPr>
  </w:style>
  <w:style w:type="paragraph" w:customStyle="1" w:styleId="194">
    <w:name w:val="标题 21"/>
    <w:basedOn w:val="1"/>
    <w:next w:val="195"/>
    <w:link w:val="204"/>
    <w:qFormat/>
    <w:uiPriority w:val="0"/>
    <w:pPr>
      <w:keepNext/>
      <w:keepLines/>
      <w:spacing w:before="260" w:after="260" w:line="413" w:lineRule="auto"/>
      <w:outlineLvl w:val="1"/>
    </w:pPr>
    <w:rPr>
      <w:rFonts w:ascii="Arial" w:hAnsi="Arial" w:eastAsia="黑体"/>
      <w:b/>
      <w:sz w:val="32"/>
      <w:szCs w:val="20"/>
    </w:rPr>
  </w:style>
  <w:style w:type="paragraph" w:customStyle="1" w:styleId="195">
    <w:name w:val="正文缩进1"/>
    <w:basedOn w:val="1"/>
    <w:link w:val="205"/>
    <w:qFormat/>
    <w:uiPriority w:val="0"/>
    <w:pPr>
      <w:ind w:firstLine="420"/>
    </w:pPr>
  </w:style>
  <w:style w:type="paragraph" w:customStyle="1" w:styleId="196">
    <w:name w:val="标题 31"/>
    <w:basedOn w:val="1"/>
    <w:next w:val="1"/>
    <w:link w:val="206"/>
    <w:qFormat/>
    <w:uiPriority w:val="1"/>
    <w:pPr>
      <w:keepNext/>
      <w:keepLines/>
      <w:numPr>
        <w:ilvl w:val="2"/>
        <w:numId w:val="1"/>
      </w:numPr>
      <w:spacing w:before="260" w:after="260" w:line="416" w:lineRule="auto"/>
      <w:outlineLvl w:val="2"/>
    </w:pPr>
    <w:rPr>
      <w:rFonts w:ascii="宋体"/>
      <w:b/>
      <w:color w:val="000000"/>
      <w:sz w:val="32"/>
      <w:szCs w:val="20"/>
    </w:rPr>
  </w:style>
  <w:style w:type="paragraph" w:customStyle="1" w:styleId="197">
    <w:name w:val="标题 41"/>
    <w:basedOn w:val="1"/>
    <w:next w:val="1"/>
    <w:qFormat/>
    <w:uiPriority w:val="0"/>
    <w:pPr>
      <w:keepNext/>
      <w:keepLines/>
      <w:numPr>
        <w:ilvl w:val="3"/>
        <w:numId w:val="2"/>
      </w:numPr>
      <w:spacing w:line="376" w:lineRule="auto"/>
      <w:jc w:val="left"/>
      <w:outlineLvl w:val="3"/>
    </w:pPr>
    <w:rPr>
      <w:rFonts w:ascii="Arial" w:hAnsi="Arial" w:eastAsia="楷体"/>
      <w:b/>
      <w:bCs/>
      <w:sz w:val="28"/>
      <w:szCs w:val="28"/>
    </w:rPr>
  </w:style>
  <w:style w:type="paragraph" w:customStyle="1" w:styleId="198">
    <w:name w:val="标题 61"/>
    <w:basedOn w:val="1"/>
    <w:next w:val="1"/>
    <w:qFormat/>
    <w:uiPriority w:val="0"/>
    <w:pPr>
      <w:keepNext/>
      <w:keepLines/>
      <w:spacing w:before="240" w:after="64" w:line="320" w:lineRule="auto"/>
      <w:outlineLvl w:val="5"/>
    </w:pPr>
    <w:rPr>
      <w:rFonts w:ascii="Cambria" w:hAnsi="Cambria" w:eastAsia="宋体" w:cs="Times New Roman"/>
      <w:b/>
      <w:bCs/>
      <w:sz w:val="24"/>
    </w:rPr>
  </w:style>
  <w:style w:type="paragraph" w:customStyle="1" w:styleId="199">
    <w:name w:val="标题 71"/>
    <w:basedOn w:val="1"/>
    <w:next w:val="1"/>
    <w:qFormat/>
    <w:uiPriority w:val="0"/>
    <w:pPr>
      <w:keepNext/>
      <w:keepLines/>
      <w:spacing w:before="240" w:after="64" w:line="320" w:lineRule="atLeast"/>
      <w:ind w:firstLine="446"/>
      <w:jc w:val="left"/>
      <w:outlineLvl w:val="6"/>
    </w:pPr>
    <w:rPr>
      <w:rFonts w:ascii="仿宋_GB2312" w:hAnsi="仿宋_GB2312" w:eastAsia="仿宋_GB2312"/>
      <w:b/>
      <w:bCs/>
      <w:sz w:val="24"/>
    </w:rPr>
  </w:style>
  <w:style w:type="paragraph" w:customStyle="1" w:styleId="200">
    <w:name w:val="标题 81"/>
    <w:next w:val="1"/>
    <w:link w:val="207"/>
    <w:qFormat/>
    <w:uiPriority w:val="0"/>
    <w:pPr>
      <w:spacing w:after="160"/>
      <w:ind w:left="2400" w:hanging="400"/>
      <w:jc w:val="both"/>
      <w:outlineLvl w:val="7"/>
    </w:pPr>
    <w:rPr>
      <w:rFonts w:hint="default" w:ascii="宋体" w:hAnsi="宋体" w:eastAsia="宋体" w:cs="宋体"/>
      <w:sz w:val="21"/>
      <w:lang w:val="en-US" w:eastAsia="zh-CN" w:bidi="ar-SA"/>
    </w:rPr>
  </w:style>
  <w:style w:type="paragraph" w:customStyle="1" w:styleId="201">
    <w:name w:val="标题 91"/>
    <w:next w:val="1"/>
    <w:link w:val="208"/>
    <w:qFormat/>
    <w:uiPriority w:val="0"/>
    <w:pPr>
      <w:spacing w:after="160"/>
      <w:ind w:left="2600" w:hanging="400"/>
      <w:jc w:val="both"/>
      <w:outlineLvl w:val="8"/>
    </w:pPr>
    <w:rPr>
      <w:rFonts w:hint="default" w:ascii="宋体" w:hAnsi="宋体" w:eastAsia="宋体" w:cs="宋体"/>
      <w:sz w:val="21"/>
      <w:lang w:val="en-US" w:eastAsia="zh-CN" w:bidi="ar-SA"/>
    </w:rPr>
  </w:style>
  <w:style w:type="character" w:customStyle="1" w:styleId="202">
    <w:name w:val="默认段落字体1"/>
    <w:link w:val="1"/>
    <w:semiHidden/>
    <w:qFormat/>
    <w:uiPriority w:val="0"/>
  </w:style>
  <w:style w:type="table" w:customStyle="1" w:styleId="203">
    <w:name w:val="普通表格1"/>
    <w:semiHidden/>
    <w:qFormat/>
    <w:uiPriority w:val="0"/>
  </w:style>
  <w:style w:type="character" w:customStyle="1" w:styleId="204">
    <w:name w:val="标题 2 Char"/>
    <w:link w:val="194"/>
    <w:qFormat/>
    <w:uiPriority w:val="0"/>
    <w:rPr>
      <w:rFonts w:ascii="Arial" w:hAnsi="Arial" w:eastAsia="黑体"/>
      <w:b/>
      <w:sz w:val="32"/>
      <w:lang w:val="en-US" w:eastAsia="zh-CN" w:bidi="ar-SA"/>
    </w:rPr>
  </w:style>
  <w:style w:type="character" w:customStyle="1" w:styleId="205">
    <w:name w:val="正文缩进 Char2"/>
    <w:link w:val="195"/>
    <w:qFormat/>
    <w:uiPriority w:val="0"/>
    <w:rPr>
      <w:sz w:val="21"/>
      <w:szCs w:val="24"/>
    </w:rPr>
  </w:style>
  <w:style w:type="character" w:customStyle="1" w:styleId="206">
    <w:name w:val="标题 3 Char"/>
    <w:link w:val="196"/>
    <w:qFormat/>
    <w:uiPriority w:val="1"/>
    <w:rPr>
      <w:rFonts w:ascii="宋体"/>
      <w:b/>
      <w:color w:val="000000"/>
      <w:sz w:val="32"/>
    </w:rPr>
  </w:style>
  <w:style w:type="character" w:customStyle="1" w:styleId="207">
    <w:name w:val="标题 8 Char"/>
    <w:link w:val="200"/>
    <w:qFormat/>
    <w:uiPriority w:val="0"/>
    <w:rPr>
      <w:rFonts w:ascii="宋体" w:hAnsi="宋体" w:cs="宋体"/>
      <w:sz w:val="21"/>
      <w:lang w:val="en-US" w:eastAsia="zh-CN" w:bidi="ar-SA"/>
    </w:rPr>
  </w:style>
  <w:style w:type="character" w:customStyle="1" w:styleId="208">
    <w:name w:val="标题 9 Char"/>
    <w:link w:val="201"/>
    <w:qFormat/>
    <w:uiPriority w:val="0"/>
    <w:rPr>
      <w:rFonts w:ascii="宋体" w:hAnsi="宋体" w:cs="宋体"/>
      <w:sz w:val="21"/>
      <w:lang w:val="en-US" w:eastAsia="zh-CN" w:bidi="ar-SA"/>
    </w:rPr>
  </w:style>
  <w:style w:type="paragraph" w:customStyle="1" w:styleId="209">
    <w:name w:val="目录 71"/>
    <w:next w:val="1"/>
    <w:qFormat/>
    <w:uiPriority w:val="0"/>
    <w:pPr>
      <w:ind w:left="2125"/>
      <w:jc w:val="both"/>
    </w:pPr>
    <w:rPr>
      <w:rFonts w:hint="default" w:ascii="宋体" w:hAnsi="宋体" w:eastAsia="宋体" w:cs="宋体"/>
      <w:sz w:val="21"/>
      <w:lang w:val="en-US" w:eastAsia="zh-CN" w:bidi="ar-SA"/>
    </w:rPr>
  </w:style>
  <w:style w:type="paragraph" w:customStyle="1" w:styleId="210">
    <w:name w:val="列表编号 21"/>
    <w:basedOn w:val="1"/>
    <w:qFormat/>
    <w:uiPriority w:val="0"/>
    <w:pPr>
      <w:numPr>
        <w:ilvl w:val="0"/>
        <w:numId w:val="3"/>
      </w:numPr>
      <w:tabs>
        <w:tab w:val="left" w:pos="780"/>
      </w:tabs>
      <w:ind w:firstLine="0"/>
    </w:pPr>
  </w:style>
  <w:style w:type="paragraph" w:customStyle="1" w:styleId="211">
    <w:name w:val="文档结构图1"/>
    <w:basedOn w:val="1"/>
    <w:semiHidden/>
    <w:qFormat/>
    <w:uiPriority w:val="0"/>
    <w:pPr>
      <w:shd w:val="clear" w:color="auto" w:fill="000080"/>
    </w:pPr>
  </w:style>
  <w:style w:type="paragraph" w:customStyle="1" w:styleId="212">
    <w:name w:val="批注文字1"/>
    <w:basedOn w:val="1"/>
    <w:semiHidden/>
    <w:qFormat/>
    <w:uiPriority w:val="0"/>
    <w:pPr>
      <w:jc w:val="left"/>
    </w:pPr>
  </w:style>
  <w:style w:type="paragraph" w:customStyle="1" w:styleId="213">
    <w:name w:val="正文文本 31"/>
    <w:basedOn w:val="1"/>
    <w:qFormat/>
    <w:uiPriority w:val="0"/>
    <w:pPr>
      <w:jc w:val="center"/>
    </w:pPr>
    <w:rPr>
      <w:rFonts w:eastAsia="黑体"/>
      <w:sz w:val="72"/>
    </w:rPr>
  </w:style>
  <w:style w:type="paragraph" w:customStyle="1" w:styleId="214">
    <w:name w:val="正文文本1"/>
    <w:basedOn w:val="1"/>
    <w:link w:val="215"/>
    <w:qFormat/>
    <w:uiPriority w:val="99"/>
    <w:pPr>
      <w:jc w:val="center"/>
    </w:pPr>
    <w:rPr>
      <w:rFonts w:eastAsia="仿宋_GB2312"/>
      <w:sz w:val="28"/>
    </w:rPr>
  </w:style>
  <w:style w:type="character" w:customStyle="1" w:styleId="215">
    <w:name w:val="正文文本 Char"/>
    <w:link w:val="214"/>
    <w:qFormat/>
    <w:uiPriority w:val="99"/>
    <w:rPr>
      <w:rFonts w:eastAsia="仿宋_GB2312"/>
      <w:sz w:val="28"/>
      <w:szCs w:val="24"/>
    </w:rPr>
  </w:style>
  <w:style w:type="paragraph" w:customStyle="1" w:styleId="216">
    <w:name w:val="正文文本缩进1"/>
    <w:basedOn w:val="1"/>
    <w:link w:val="217"/>
    <w:qFormat/>
    <w:uiPriority w:val="0"/>
    <w:pPr>
      <w:spacing w:after="120"/>
      <w:ind w:left="420"/>
    </w:pPr>
  </w:style>
  <w:style w:type="character" w:customStyle="1" w:styleId="217">
    <w:name w:val="正文文本缩进 Char"/>
    <w:link w:val="216"/>
    <w:qFormat/>
    <w:uiPriority w:val="0"/>
    <w:rPr>
      <w:sz w:val="21"/>
      <w:szCs w:val="24"/>
    </w:rPr>
  </w:style>
  <w:style w:type="paragraph" w:customStyle="1" w:styleId="218">
    <w:name w:val="索引 41"/>
    <w:basedOn w:val="1"/>
    <w:next w:val="1"/>
    <w:qFormat/>
    <w:uiPriority w:val="0"/>
    <w:pPr>
      <w:ind w:left="1260"/>
    </w:pPr>
  </w:style>
  <w:style w:type="paragraph" w:customStyle="1" w:styleId="219">
    <w:name w:val="目录 51"/>
    <w:next w:val="1"/>
    <w:qFormat/>
    <w:uiPriority w:val="0"/>
    <w:pPr>
      <w:ind w:left="1275"/>
      <w:jc w:val="both"/>
    </w:pPr>
    <w:rPr>
      <w:rFonts w:hint="default" w:ascii="宋体" w:hAnsi="宋体" w:eastAsia="宋体" w:cs="宋体"/>
      <w:sz w:val="21"/>
      <w:lang w:val="en-US" w:eastAsia="zh-CN" w:bidi="ar-SA"/>
    </w:rPr>
  </w:style>
  <w:style w:type="paragraph" w:customStyle="1" w:styleId="220">
    <w:name w:val="目录 31"/>
    <w:next w:val="1"/>
    <w:qFormat/>
    <w:uiPriority w:val="39"/>
    <w:pPr>
      <w:ind w:left="425"/>
      <w:jc w:val="both"/>
    </w:pPr>
    <w:rPr>
      <w:rFonts w:hint="default" w:ascii="宋体" w:hAnsi="宋体" w:eastAsia="宋体" w:cs="宋体"/>
      <w:sz w:val="21"/>
      <w:lang w:val="en-US" w:eastAsia="zh-CN" w:bidi="ar-SA"/>
    </w:rPr>
  </w:style>
  <w:style w:type="paragraph" w:customStyle="1" w:styleId="221">
    <w:name w:val="纯文本1"/>
    <w:basedOn w:val="1"/>
    <w:link w:val="222"/>
    <w:qFormat/>
    <w:uiPriority w:val="0"/>
    <w:rPr>
      <w:rFonts w:ascii="宋体" w:hAnsi="Courier New"/>
      <w:szCs w:val="20"/>
    </w:rPr>
  </w:style>
  <w:style w:type="character" w:customStyle="1" w:styleId="222">
    <w:name w:val="纯文本 Char2"/>
    <w:link w:val="221"/>
    <w:qFormat/>
    <w:uiPriority w:val="0"/>
    <w:rPr>
      <w:rFonts w:ascii="宋体" w:hAnsi="Courier New" w:eastAsia="宋体"/>
      <w:sz w:val="21"/>
      <w:lang w:val="en-US" w:eastAsia="zh-CN" w:bidi="ar-SA"/>
    </w:rPr>
  </w:style>
  <w:style w:type="paragraph" w:customStyle="1" w:styleId="223">
    <w:name w:val="目录 81"/>
    <w:next w:val="1"/>
    <w:qFormat/>
    <w:uiPriority w:val="0"/>
    <w:pPr>
      <w:ind w:left="2550"/>
      <w:jc w:val="both"/>
    </w:pPr>
    <w:rPr>
      <w:rFonts w:hint="default" w:ascii="宋体" w:hAnsi="宋体" w:eastAsia="宋体" w:cs="宋体"/>
      <w:sz w:val="21"/>
      <w:lang w:val="en-US" w:eastAsia="zh-CN" w:bidi="ar-SA"/>
    </w:rPr>
  </w:style>
  <w:style w:type="paragraph" w:customStyle="1" w:styleId="224">
    <w:name w:val="日期1"/>
    <w:basedOn w:val="1"/>
    <w:next w:val="1"/>
    <w:qFormat/>
    <w:uiPriority w:val="0"/>
    <w:pPr>
      <w:ind w:left="100"/>
    </w:pPr>
    <w:rPr>
      <w:rFonts w:ascii="黑体" w:eastAsia="黑体"/>
      <w:sz w:val="72"/>
    </w:rPr>
  </w:style>
  <w:style w:type="paragraph" w:customStyle="1" w:styleId="225">
    <w:name w:val="正文文本缩进 21"/>
    <w:basedOn w:val="1"/>
    <w:qFormat/>
    <w:uiPriority w:val="0"/>
    <w:pPr>
      <w:tabs>
        <w:tab w:val="left" w:pos="9741"/>
      </w:tabs>
      <w:ind w:right="-2" w:firstLine="540"/>
    </w:pPr>
    <w:rPr>
      <w:rFonts w:eastAsia="仿宋_GB2312"/>
      <w:sz w:val="28"/>
    </w:rPr>
  </w:style>
  <w:style w:type="paragraph" w:customStyle="1" w:styleId="226">
    <w:name w:val="批注框文本1"/>
    <w:basedOn w:val="1"/>
    <w:semiHidden/>
    <w:qFormat/>
    <w:uiPriority w:val="0"/>
    <w:rPr>
      <w:sz w:val="18"/>
      <w:szCs w:val="18"/>
    </w:rPr>
  </w:style>
  <w:style w:type="paragraph" w:customStyle="1" w:styleId="227">
    <w:name w:val="页脚1"/>
    <w:basedOn w:val="1"/>
    <w:link w:val="228"/>
    <w:qFormat/>
    <w:uiPriority w:val="0"/>
    <w:pPr>
      <w:tabs>
        <w:tab w:val="center" w:pos="4153"/>
        <w:tab w:val="right" w:pos="8306"/>
      </w:tabs>
      <w:jc w:val="left"/>
    </w:pPr>
    <w:rPr>
      <w:sz w:val="18"/>
      <w:szCs w:val="18"/>
    </w:rPr>
  </w:style>
  <w:style w:type="character" w:customStyle="1" w:styleId="228">
    <w:name w:val="页脚 Char"/>
    <w:link w:val="227"/>
    <w:qFormat/>
    <w:uiPriority w:val="0"/>
    <w:rPr>
      <w:rFonts w:eastAsia="宋体"/>
      <w:sz w:val="18"/>
      <w:szCs w:val="18"/>
      <w:lang w:val="en-US" w:eastAsia="zh-CN" w:bidi="ar-SA"/>
    </w:rPr>
  </w:style>
  <w:style w:type="paragraph" w:customStyle="1" w:styleId="229">
    <w:name w:val="页眉1"/>
    <w:basedOn w:val="1"/>
    <w:link w:val="230"/>
    <w:qFormat/>
    <w:uiPriority w:val="99"/>
    <w:pPr>
      <w:pBdr>
        <w:bottom w:val="single" w:color="000000" w:sz="6" w:space="1"/>
      </w:pBdr>
      <w:tabs>
        <w:tab w:val="center" w:pos="4153"/>
        <w:tab w:val="right" w:pos="8306"/>
      </w:tabs>
      <w:jc w:val="center"/>
    </w:pPr>
    <w:rPr>
      <w:sz w:val="18"/>
      <w:szCs w:val="18"/>
    </w:rPr>
  </w:style>
  <w:style w:type="character" w:customStyle="1" w:styleId="230">
    <w:name w:val="页眉 Char"/>
    <w:link w:val="229"/>
    <w:qFormat/>
    <w:uiPriority w:val="99"/>
    <w:rPr>
      <w:rFonts w:eastAsia="宋体"/>
      <w:sz w:val="18"/>
      <w:szCs w:val="18"/>
      <w:lang w:val="en-US" w:eastAsia="zh-CN" w:bidi="ar-SA"/>
    </w:rPr>
  </w:style>
  <w:style w:type="paragraph" w:customStyle="1" w:styleId="231">
    <w:name w:val="目录 11"/>
    <w:basedOn w:val="1"/>
    <w:next w:val="1"/>
    <w:qFormat/>
    <w:uiPriority w:val="39"/>
  </w:style>
  <w:style w:type="paragraph" w:customStyle="1" w:styleId="232">
    <w:name w:val="目录 41"/>
    <w:next w:val="1"/>
    <w:qFormat/>
    <w:uiPriority w:val="0"/>
    <w:pPr>
      <w:ind w:left="850"/>
      <w:jc w:val="both"/>
    </w:pPr>
    <w:rPr>
      <w:rFonts w:hint="default" w:ascii="宋体" w:hAnsi="宋体" w:eastAsia="宋体" w:cs="宋体"/>
      <w:sz w:val="21"/>
      <w:lang w:val="en-US" w:eastAsia="zh-CN" w:bidi="ar-SA"/>
    </w:rPr>
  </w:style>
  <w:style w:type="paragraph" w:customStyle="1" w:styleId="233">
    <w:name w:val="副标题1"/>
    <w:next w:val="1"/>
    <w:link w:val="234"/>
    <w:qFormat/>
    <w:uiPriority w:val="0"/>
    <w:pPr>
      <w:spacing w:after="60"/>
      <w:jc w:val="center"/>
    </w:pPr>
    <w:rPr>
      <w:rFonts w:hint="default" w:ascii="宋体" w:hAnsi="宋体" w:eastAsia="宋体" w:cs="宋体"/>
      <w:sz w:val="24"/>
      <w:lang w:val="en-US" w:eastAsia="zh-CN" w:bidi="ar-SA"/>
    </w:rPr>
  </w:style>
  <w:style w:type="character" w:customStyle="1" w:styleId="234">
    <w:name w:val="副标题 Char"/>
    <w:link w:val="233"/>
    <w:qFormat/>
    <w:uiPriority w:val="0"/>
    <w:rPr>
      <w:rFonts w:ascii="宋体" w:hAnsi="宋体" w:cs="宋体"/>
      <w:sz w:val="24"/>
      <w:lang w:val="en-US" w:eastAsia="zh-CN" w:bidi="ar-SA"/>
    </w:rPr>
  </w:style>
  <w:style w:type="paragraph" w:customStyle="1" w:styleId="235">
    <w:name w:val="目录 61"/>
    <w:next w:val="1"/>
    <w:qFormat/>
    <w:uiPriority w:val="0"/>
    <w:pPr>
      <w:ind w:left="1700"/>
      <w:jc w:val="both"/>
    </w:pPr>
    <w:rPr>
      <w:rFonts w:hint="default" w:ascii="宋体" w:hAnsi="宋体" w:eastAsia="宋体" w:cs="宋体"/>
      <w:sz w:val="21"/>
      <w:lang w:val="en-US" w:eastAsia="zh-CN" w:bidi="ar-SA"/>
    </w:rPr>
  </w:style>
  <w:style w:type="paragraph" w:customStyle="1" w:styleId="236">
    <w:name w:val="正文文本缩进 31"/>
    <w:basedOn w:val="1"/>
    <w:qFormat/>
    <w:uiPriority w:val="0"/>
    <w:pPr>
      <w:ind w:firstLine="435"/>
    </w:pPr>
    <w:rPr>
      <w:rFonts w:ascii="仿宋_GB2312" w:hAnsi="宋体" w:eastAsia="仿宋_GB2312"/>
      <w:sz w:val="28"/>
    </w:rPr>
  </w:style>
  <w:style w:type="paragraph" w:customStyle="1" w:styleId="237">
    <w:name w:val="目录 21"/>
    <w:basedOn w:val="1"/>
    <w:next w:val="1"/>
    <w:qFormat/>
    <w:uiPriority w:val="39"/>
    <w:pPr>
      <w:ind w:left="420"/>
    </w:pPr>
  </w:style>
  <w:style w:type="paragraph" w:customStyle="1" w:styleId="238">
    <w:name w:val="目录 91"/>
    <w:next w:val="1"/>
    <w:qFormat/>
    <w:uiPriority w:val="0"/>
    <w:pPr>
      <w:ind w:left="2975"/>
      <w:jc w:val="both"/>
    </w:pPr>
    <w:rPr>
      <w:rFonts w:hint="default" w:ascii="宋体" w:hAnsi="宋体" w:eastAsia="宋体" w:cs="宋体"/>
      <w:sz w:val="21"/>
      <w:lang w:val="en-US" w:eastAsia="zh-CN" w:bidi="ar-SA"/>
    </w:rPr>
  </w:style>
  <w:style w:type="paragraph" w:customStyle="1" w:styleId="239">
    <w:name w:val="正文文本 21"/>
    <w:basedOn w:val="1"/>
    <w:qFormat/>
    <w:uiPriority w:val="0"/>
    <w:rPr>
      <w:rFonts w:ascii="仿宋_GB2312" w:eastAsia="仿宋_GB2312"/>
      <w:sz w:val="28"/>
    </w:rPr>
  </w:style>
  <w:style w:type="paragraph" w:customStyle="1" w:styleId="240">
    <w:name w:val="普通(网站)1"/>
    <w:basedOn w:val="1"/>
    <w:qFormat/>
    <w:uiPriority w:val="0"/>
    <w:pPr>
      <w:widowControl/>
      <w:spacing w:before="100" w:beforeAutospacing="1" w:after="100" w:afterAutospacing="1"/>
      <w:jc w:val="left"/>
    </w:pPr>
    <w:rPr>
      <w:rFonts w:ascii="宋体" w:hAnsi="Calibri" w:cs="宋体"/>
      <w:sz w:val="24"/>
    </w:rPr>
  </w:style>
  <w:style w:type="paragraph" w:customStyle="1" w:styleId="241">
    <w:name w:val="标题1"/>
    <w:basedOn w:val="1"/>
    <w:next w:val="1"/>
    <w:link w:val="242"/>
    <w:qFormat/>
    <w:uiPriority w:val="10"/>
    <w:pPr>
      <w:spacing w:before="240" w:after="60" w:line="360" w:lineRule="auto"/>
      <w:jc w:val="center"/>
      <w:outlineLvl w:val="0"/>
    </w:pPr>
    <w:rPr>
      <w:rFonts w:ascii="Cambria" w:hAnsi="Cambria"/>
      <w:b/>
      <w:bCs/>
      <w:sz w:val="32"/>
      <w:szCs w:val="32"/>
    </w:rPr>
  </w:style>
  <w:style w:type="character" w:customStyle="1" w:styleId="242">
    <w:name w:val="标题 Char"/>
    <w:link w:val="241"/>
    <w:qFormat/>
    <w:uiPriority w:val="10"/>
    <w:rPr>
      <w:rFonts w:ascii="Cambria" w:hAnsi="Cambria"/>
      <w:b/>
      <w:bCs/>
      <w:sz w:val="32"/>
      <w:szCs w:val="32"/>
      <w:lang w:bidi="ar-SA"/>
    </w:rPr>
  </w:style>
  <w:style w:type="paragraph" w:customStyle="1" w:styleId="243">
    <w:name w:val="批注主题1"/>
    <w:basedOn w:val="212"/>
    <w:next w:val="212"/>
    <w:semiHidden/>
    <w:qFormat/>
    <w:uiPriority w:val="0"/>
    <w:rPr>
      <w:b/>
      <w:bCs/>
    </w:rPr>
  </w:style>
  <w:style w:type="paragraph" w:customStyle="1" w:styleId="244">
    <w:name w:val="正文首行缩进1"/>
    <w:basedOn w:val="214"/>
    <w:link w:val="245"/>
    <w:qFormat/>
    <w:uiPriority w:val="0"/>
    <w:pPr>
      <w:spacing w:after="120"/>
      <w:ind w:firstLine="420"/>
      <w:jc w:val="both"/>
    </w:pPr>
    <w:rPr>
      <w:sz w:val="21"/>
    </w:rPr>
  </w:style>
  <w:style w:type="character" w:customStyle="1" w:styleId="245">
    <w:name w:val="正文首行缩进 Char"/>
    <w:link w:val="244"/>
    <w:qFormat/>
    <w:uiPriority w:val="0"/>
    <w:rPr>
      <w:rFonts w:eastAsia="仿宋_GB2312"/>
      <w:sz w:val="21"/>
      <w:szCs w:val="24"/>
    </w:rPr>
  </w:style>
  <w:style w:type="paragraph" w:customStyle="1" w:styleId="246">
    <w:name w:val="正文首行缩进 21"/>
    <w:basedOn w:val="216"/>
    <w:link w:val="247"/>
    <w:unhideWhenUsed/>
    <w:qFormat/>
    <w:uiPriority w:val="99"/>
    <w:pPr>
      <w:ind w:firstLine="420"/>
    </w:pPr>
  </w:style>
  <w:style w:type="character" w:customStyle="1" w:styleId="247">
    <w:name w:val="正文首行缩进 2 Char"/>
    <w:basedOn w:val="217"/>
    <w:link w:val="246"/>
    <w:qFormat/>
    <w:uiPriority w:val="99"/>
  </w:style>
  <w:style w:type="table" w:customStyle="1" w:styleId="248">
    <w:name w:val="网格型11"/>
    <w:basedOn w:val="203"/>
    <w:unhideWhenUsed/>
    <w:qFormat/>
    <w:uiPriority w:val="0"/>
  </w:style>
  <w:style w:type="character" w:customStyle="1" w:styleId="249">
    <w:name w:val="要点1"/>
    <w:link w:val="1"/>
    <w:qFormat/>
    <w:uiPriority w:val="0"/>
    <w:rPr>
      <w:b/>
      <w:sz w:val="21"/>
    </w:rPr>
  </w:style>
  <w:style w:type="character" w:customStyle="1" w:styleId="250">
    <w:name w:val="页码1"/>
    <w:basedOn w:val="202"/>
    <w:link w:val="1"/>
    <w:qFormat/>
    <w:uiPriority w:val="0"/>
  </w:style>
  <w:style w:type="character" w:customStyle="1" w:styleId="251">
    <w:name w:val="已访问的超链接1"/>
    <w:basedOn w:val="202"/>
    <w:link w:val="1"/>
    <w:qFormat/>
    <w:uiPriority w:val="0"/>
    <w:rPr>
      <w:color w:val="800080"/>
      <w:u w:val="none"/>
    </w:rPr>
  </w:style>
  <w:style w:type="character" w:customStyle="1" w:styleId="252">
    <w:name w:val="强调1"/>
    <w:link w:val="1"/>
    <w:qFormat/>
    <w:uiPriority w:val="0"/>
    <w:rPr>
      <w:i/>
      <w:sz w:val="21"/>
    </w:rPr>
  </w:style>
  <w:style w:type="character" w:customStyle="1" w:styleId="253">
    <w:name w:val="HTML 定义1"/>
    <w:basedOn w:val="202"/>
    <w:link w:val="1"/>
    <w:qFormat/>
    <w:uiPriority w:val="0"/>
  </w:style>
  <w:style w:type="character" w:customStyle="1" w:styleId="254">
    <w:name w:val="HTML 打字机1"/>
    <w:basedOn w:val="202"/>
    <w:link w:val="1"/>
    <w:qFormat/>
    <w:uiPriority w:val="0"/>
    <w:rPr>
      <w:rFonts w:ascii="monospace" w:hAnsi="monospace" w:eastAsia="monospace" w:cs="monospace"/>
      <w:sz w:val="20"/>
    </w:rPr>
  </w:style>
  <w:style w:type="character" w:customStyle="1" w:styleId="255">
    <w:name w:val="HTML 缩写1"/>
    <w:basedOn w:val="202"/>
    <w:link w:val="1"/>
    <w:qFormat/>
    <w:uiPriority w:val="0"/>
  </w:style>
  <w:style w:type="character" w:customStyle="1" w:styleId="256">
    <w:name w:val="HTML 变量1"/>
    <w:basedOn w:val="202"/>
    <w:link w:val="1"/>
    <w:qFormat/>
    <w:uiPriority w:val="0"/>
  </w:style>
  <w:style w:type="character" w:customStyle="1" w:styleId="257">
    <w:name w:val="超链接1"/>
    <w:basedOn w:val="202"/>
    <w:link w:val="1"/>
    <w:qFormat/>
    <w:uiPriority w:val="99"/>
    <w:rPr>
      <w:color w:val="0000FF"/>
      <w:u w:val="none"/>
    </w:rPr>
  </w:style>
  <w:style w:type="character" w:customStyle="1" w:styleId="258">
    <w:name w:val="HTML 代码1"/>
    <w:basedOn w:val="202"/>
    <w:link w:val="1"/>
    <w:qFormat/>
    <w:uiPriority w:val="0"/>
    <w:rPr>
      <w:rFonts w:ascii="monospace" w:hAnsi="monospace" w:eastAsia="monospace" w:cs="monospace"/>
      <w:sz w:val="20"/>
    </w:rPr>
  </w:style>
  <w:style w:type="character" w:customStyle="1" w:styleId="259">
    <w:name w:val="批注引用1"/>
    <w:link w:val="1"/>
    <w:semiHidden/>
    <w:qFormat/>
    <w:uiPriority w:val="0"/>
    <w:rPr>
      <w:sz w:val="21"/>
      <w:szCs w:val="21"/>
    </w:rPr>
  </w:style>
  <w:style w:type="character" w:customStyle="1" w:styleId="260">
    <w:name w:val="HTML 引文1"/>
    <w:basedOn w:val="202"/>
    <w:link w:val="1"/>
    <w:qFormat/>
    <w:uiPriority w:val="0"/>
  </w:style>
  <w:style w:type="character" w:customStyle="1" w:styleId="261">
    <w:name w:val="HTML 键盘1"/>
    <w:basedOn w:val="202"/>
    <w:link w:val="1"/>
    <w:qFormat/>
    <w:uiPriority w:val="0"/>
    <w:rPr>
      <w:rFonts w:ascii="monospace" w:hAnsi="monospace" w:eastAsia="monospace" w:cs="monospace"/>
      <w:sz w:val="20"/>
    </w:rPr>
  </w:style>
  <w:style w:type="character" w:customStyle="1" w:styleId="262">
    <w:name w:val="HTML 样本1"/>
    <w:basedOn w:val="202"/>
    <w:link w:val="1"/>
    <w:qFormat/>
    <w:uiPriority w:val="0"/>
    <w:rPr>
      <w:rFonts w:ascii="monospace" w:hAnsi="monospace" w:eastAsia="monospace" w:cs="monospace"/>
    </w:rPr>
  </w:style>
  <w:style w:type="paragraph" w:customStyle="1" w:styleId="263">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4">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5">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6">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6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8">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0">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71">
    <w:name w:val="一级缩进"/>
    <w:qFormat/>
    <w:uiPriority w:val="0"/>
    <w:pPr>
      <w:numPr>
        <w:ilvl w:val="0"/>
        <w:numId w:val="3"/>
      </w:numPr>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27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4">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76">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77">
    <w:name w:val="标题6"/>
    <w:basedOn w:val="198"/>
    <w:next w:val="1"/>
    <w:qFormat/>
    <w:uiPriority w:val="0"/>
    <w:pPr>
      <w:numPr>
        <w:ilvl w:val="0"/>
        <w:numId w:val="0"/>
      </w:numPr>
      <w:spacing w:before="0" w:after="0"/>
    </w:pPr>
    <w:rPr>
      <w:rFonts w:ascii="楷体" w:hAnsi="楷体" w:eastAsia="楷体"/>
    </w:rPr>
  </w:style>
  <w:style w:type="paragraph" w:customStyle="1" w:styleId="278">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79">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80">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2">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84">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5">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86">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87">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88">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89">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0">
    <w:name w:val="默认段落字体 Para Char Char Char Char Char Char Char Char Char1 Char Char Char Char Char Char Char"/>
    <w:basedOn w:val="211"/>
    <w:qFormat/>
    <w:uiPriority w:val="0"/>
    <w:rPr>
      <w:rFonts w:ascii="Tahoma" w:hAnsi="Tahoma"/>
      <w:sz w:val="24"/>
    </w:rPr>
  </w:style>
  <w:style w:type="paragraph" w:customStyle="1" w:styleId="291">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92">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4">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95">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96">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97">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样式 小四 行距: 1.5 倍行距"/>
    <w:basedOn w:val="1"/>
    <w:qFormat/>
    <w:uiPriority w:val="0"/>
    <w:pPr>
      <w:spacing w:line="360" w:lineRule="auto"/>
      <w:ind w:firstLine="480"/>
    </w:pPr>
    <w:rPr>
      <w:szCs w:val="20"/>
    </w:rPr>
  </w:style>
  <w:style w:type="paragraph" w:customStyle="1" w:styleId="299">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00">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301">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302">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3">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4">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05">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06">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0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08">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09">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0">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1">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1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3">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4">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5">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1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17">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8">
    <w:name w:val="无间隔"/>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31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0">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21">
    <w:name w:val="_"/>
    <w:basedOn w:val="1"/>
    <w:qFormat/>
    <w:uiPriority w:val="0"/>
    <w:pPr>
      <w:spacing w:line="360" w:lineRule="auto"/>
      <w:ind w:left="480"/>
    </w:pPr>
    <w:rPr>
      <w:sz w:val="24"/>
      <w:szCs w:val="20"/>
    </w:rPr>
  </w:style>
  <w:style w:type="paragraph" w:customStyle="1" w:styleId="322">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24">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25">
    <w:name w:val=" Char"/>
    <w:basedOn w:val="211"/>
    <w:qFormat/>
    <w:uiPriority w:val="0"/>
    <w:pPr>
      <w:spacing w:line="360" w:lineRule="auto"/>
    </w:pPr>
    <w:rPr>
      <w:rFonts w:ascii="Tahoma" w:hAnsi="Tahoma"/>
      <w:sz w:val="24"/>
    </w:rPr>
  </w:style>
  <w:style w:type="paragraph" w:customStyle="1" w:styleId="326">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7">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8">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29">
    <w:name w:val="标题5"/>
    <w:basedOn w:val="45"/>
    <w:next w:val="1"/>
    <w:qFormat/>
    <w:uiPriority w:val="0"/>
    <w:pPr>
      <w:spacing w:before="0" w:after="0"/>
    </w:pPr>
    <w:rPr>
      <w:rFonts w:ascii="楷体" w:hAnsi="楷体" w:eastAsia="楷体"/>
    </w:rPr>
  </w:style>
  <w:style w:type="paragraph" w:customStyle="1" w:styleId="330">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3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2">
    <w:name w:val="Default"/>
    <w:qFormat/>
    <w:uiPriority w:val="99"/>
    <w:pPr>
      <w:widowControl w:val="0"/>
    </w:pPr>
    <w:rPr>
      <w:rFonts w:hint="default" w:ascii="仿宋" w:hAnsi="Times New Roman" w:eastAsia="仿宋" w:cs="仿宋"/>
      <w:color w:val="000000"/>
      <w:sz w:val="24"/>
      <w:szCs w:val="24"/>
      <w:lang w:val="en-US" w:eastAsia="zh-CN" w:bidi="ar-SA"/>
    </w:rPr>
  </w:style>
  <w:style w:type="paragraph" w:customStyle="1" w:styleId="333">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4">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5">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3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38">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3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340">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1">
    <w:name w:val="Char Char Char Char"/>
    <w:basedOn w:val="211"/>
    <w:qFormat/>
    <w:uiPriority w:val="0"/>
    <w:pPr>
      <w:spacing w:line="360" w:lineRule="auto"/>
    </w:pPr>
    <w:rPr>
      <w:rFonts w:ascii="Tahoma" w:hAnsi="Tahoma"/>
      <w:sz w:val="24"/>
    </w:rPr>
  </w:style>
  <w:style w:type="paragraph" w:customStyle="1" w:styleId="342">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43">
    <w:name w:val="列出段落"/>
    <w:basedOn w:val="1"/>
    <w:link w:val="344"/>
    <w:qFormat/>
    <w:uiPriority w:val="34"/>
    <w:pPr>
      <w:ind w:firstLine="420"/>
    </w:pPr>
  </w:style>
  <w:style w:type="character" w:customStyle="1" w:styleId="344">
    <w:name w:val="列出段落 Char"/>
    <w:link w:val="343"/>
    <w:qFormat/>
    <w:uiPriority w:val="0"/>
    <w:rPr>
      <w:rFonts w:eastAsia="宋体"/>
      <w:sz w:val="21"/>
      <w:szCs w:val="24"/>
      <w:lang w:val="en-US" w:eastAsia="zh-CN" w:bidi="ar-SA"/>
    </w:rPr>
  </w:style>
  <w:style w:type="paragraph" w:customStyle="1" w:styleId="345">
    <w:name w:val="Char"/>
    <w:basedOn w:val="1"/>
    <w:qFormat/>
    <w:uiPriority w:val="0"/>
    <w:pPr>
      <w:tabs>
        <w:tab w:val="left" w:pos="360"/>
      </w:tabs>
    </w:pPr>
    <w:rPr>
      <w:sz w:val="24"/>
    </w:rPr>
  </w:style>
  <w:style w:type="paragraph" w:customStyle="1" w:styleId="346">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character" w:customStyle="1" w:styleId="347">
    <w:name w:val="纯文本 Char1"/>
    <w:link w:val="1"/>
    <w:qFormat/>
    <w:uiPriority w:val="0"/>
    <w:rPr>
      <w:rFonts w:ascii="宋体" w:hAnsi="Courier New" w:eastAsia="宋体"/>
      <w:sz w:val="21"/>
      <w:lang w:val="en-US" w:eastAsia="zh-CN" w:bidi="ar-SA"/>
    </w:rPr>
  </w:style>
  <w:style w:type="paragraph" w:customStyle="1" w:styleId="348">
    <w:name w:val="普通正文"/>
    <w:basedOn w:val="1"/>
    <w:qFormat/>
    <w:uiPriority w:val="0"/>
    <w:pPr>
      <w:spacing w:before="120" w:after="120" w:line="360" w:lineRule="auto"/>
      <w:ind w:firstLine="480"/>
      <w:jc w:val="left"/>
    </w:pPr>
    <w:rPr>
      <w:rFonts w:ascii="Arial" w:hAnsi="Arial"/>
      <w:sz w:val="24"/>
    </w:rPr>
  </w:style>
  <w:style w:type="paragraph" w:customStyle="1" w:styleId="349">
    <w:name w:val="默认段落字体 Para Char"/>
    <w:basedOn w:val="1"/>
    <w:qFormat/>
    <w:uiPriority w:val="0"/>
  </w:style>
  <w:style w:type="character" w:customStyle="1" w:styleId="350">
    <w:name w:val="font51"/>
    <w:link w:val="1"/>
    <w:qFormat/>
    <w:uiPriority w:val="0"/>
    <w:rPr>
      <w:rFonts w:ascii="宋体" w:hAnsi="宋体" w:eastAsia="宋体" w:cs="宋体"/>
      <w:color w:val="000000"/>
      <w:sz w:val="22"/>
      <w:szCs w:val="22"/>
      <w:u w:val="none"/>
    </w:rPr>
  </w:style>
  <w:style w:type="character" w:customStyle="1" w:styleId="351">
    <w:name w:val="font41"/>
    <w:link w:val="1"/>
    <w:qFormat/>
    <w:uiPriority w:val="0"/>
    <w:rPr>
      <w:rFonts w:ascii="宋体" w:hAnsi="宋体" w:eastAsia="宋体" w:cs="宋体"/>
      <w:color w:val="000000"/>
      <w:sz w:val="21"/>
      <w:szCs w:val="21"/>
      <w:u w:val="none"/>
    </w:rPr>
  </w:style>
  <w:style w:type="character" w:customStyle="1" w:styleId="352">
    <w:name w:val="font91"/>
    <w:link w:val="1"/>
    <w:qFormat/>
    <w:uiPriority w:val="0"/>
    <w:rPr>
      <w:rFonts w:ascii="Times New Roman" w:hAnsi="Times New Roman" w:cs="Times New Roman"/>
      <w:color w:val="000000"/>
      <w:sz w:val="18"/>
      <w:szCs w:val="18"/>
      <w:u w:val="none"/>
    </w:rPr>
  </w:style>
  <w:style w:type="character" w:customStyle="1" w:styleId="353">
    <w:name w:val="font81"/>
    <w:link w:val="1"/>
    <w:qFormat/>
    <w:uiPriority w:val="0"/>
    <w:rPr>
      <w:rFonts w:hint="eastAsia" w:ascii="宋体" w:hAnsi="宋体" w:eastAsia="宋体" w:cs="宋体"/>
      <w:color w:val="000000"/>
      <w:sz w:val="20"/>
      <w:szCs w:val="20"/>
      <w:u w:val="none"/>
    </w:rPr>
  </w:style>
  <w:style w:type="character" w:customStyle="1" w:styleId="354">
    <w:name w:val="List Paragraph Char"/>
    <w:link w:val="355"/>
    <w:qFormat/>
    <w:uiPriority w:val="0"/>
    <w:rPr>
      <w:rFonts w:ascii="Calibri" w:hAnsi="Calibri"/>
      <w:lang w:bidi="ar-SA"/>
    </w:rPr>
  </w:style>
  <w:style w:type="paragraph" w:styleId="355">
    <w:name w:val="List Paragraph"/>
    <w:basedOn w:val="1"/>
    <w:link w:val="354"/>
    <w:qFormat/>
    <w:uiPriority w:val="0"/>
    <w:pPr>
      <w:ind w:firstLine="420"/>
    </w:pPr>
    <w:rPr>
      <w:rFonts w:ascii="Calibri" w:hAnsi="Calibri"/>
      <w:sz w:val="20"/>
      <w:szCs w:val="20"/>
    </w:rPr>
  </w:style>
  <w:style w:type="paragraph" w:customStyle="1" w:styleId="356">
    <w:name w:val="_Style 2"/>
    <w:basedOn w:val="1"/>
    <w:qFormat/>
    <w:uiPriority w:val="0"/>
    <w:pPr>
      <w:widowControl/>
      <w:ind w:firstLine="420"/>
      <w:jc w:val="left"/>
    </w:pPr>
    <w:rPr>
      <w:rFonts w:ascii="宋体" w:hAnsi="宋体"/>
      <w:sz w:val="24"/>
    </w:rPr>
  </w:style>
  <w:style w:type="paragraph" w:customStyle="1" w:styleId="357">
    <w:name w:val="列出段落1"/>
    <w:basedOn w:val="1"/>
    <w:qFormat/>
    <w:uiPriority w:val="99"/>
    <w:pPr>
      <w:ind w:firstLine="420"/>
    </w:pPr>
    <w:rPr>
      <w:szCs w:val="20"/>
    </w:rPr>
  </w:style>
  <w:style w:type="paragraph" w:customStyle="1" w:styleId="358">
    <w:name w:val="Normal_2"/>
    <w:qFormat/>
    <w:uiPriority w:val="0"/>
    <w:pPr>
      <w:spacing w:before="120" w:after="240"/>
      <w:jc w:val="both"/>
    </w:pPr>
    <w:rPr>
      <w:rFonts w:hint="default" w:ascii="Calibri" w:hAnsi="Calibri" w:eastAsia="Times New Roman" w:cs="Times New Roman"/>
      <w:sz w:val="22"/>
      <w:szCs w:val="22"/>
      <w:lang w:val="ru-RU" w:eastAsia="en-US" w:bidi="ar-SA"/>
    </w:rPr>
  </w:style>
  <w:style w:type="paragraph" w:customStyle="1" w:styleId="359">
    <w:name w:val="正文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60">
    <w:name w:val="_Style 1"/>
    <w:basedOn w:val="1"/>
    <w:qFormat/>
    <w:uiPriority w:val="0"/>
    <w:pPr>
      <w:ind w:firstLine="420"/>
    </w:pPr>
  </w:style>
  <w:style w:type="paragraph" w:customStyle="1" w:styleId="361">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62">
    <w:name w:val="List Paragraph1"/>
    <w:basedOn w:val="1"/>
    <w:qFormat/>
    <w:uiPriority w:val="0"/>
    <w:pPr>
      <w:ind w:firstLine="200"/>
    </w:pPr>
    <w:rPr>
      <w:rFonts w:ascii="Calibri" w:hAnsi="Calibri"/>
    </w:rPr>
  </w:style>
  <w:style w:type="character" w:customStyle="1" w:styleId="363">
    <w:name w:val="不明显强调"/>
    <w:link w:val="1"/>
    <w:qFormat/>
    <w:uiPriority w:val="0"/>
    <w:rPr>
      <w:i/>
      <w:color w:val="000000"/>
      <w:sz w:val="21"/>
    </w:rPr>
  </w:style>
  <w:style w:type="character" w:customStyle="1" w:styleId="364">
    <w:name w:val="明显强调"/>
    <w:link w:val="1"/>
    <w:qFormat/>
    <w:uiPriority w:val="0"/>
    <w:rPr>
      <w:i/>
      <w:color w:val="000000"/>
      <w:sz w:val="21"/>
    </w:rPr>
  </w:style>
  <w:style w:type="paragraph" w:customStyle="1" w:styleId="365">
    <w:name w:val="引用"/>
    <w:next w:val="1"/>
    <w:link w:val="366"/>
    <w:qFormat/>
    <w:uiPriority w:val="0"/>
    <w:pPr>
      <w:spacing w:before="200" w:after="160"/>
      <w:ind w:left="864" w:right="864"/>
      <w:jc w:val="center"/>
    </w:pPr>
    <w:rPr>
      <w:rFonts w:hint="default" w:ascii="宋体" w:hAnsi="宋体" w:eastAsia="宋体" w:cs="宋体"/>
      <w:i/>
      <w:color w:val="000000"/>
      <w:sz w:val="21"/>
      <w:lang w:val="en-US" w:eastAsia="zh-CN" w:bidi="ar-SA"/>
    </w:rPr>
  </w:style>
  <w:style w:type="character" w:customStyle="1" w:styleId="366">
    <w:name w:val="引用 Char"/>
    <w:link w:val="365"/>
    <w:qFormat/>
    <w:uiPriority w:val="0"/>
    <w:rPr>
      <w:rFonts w:ascii="宋体" w:hAnsi="宋体" w:cs="宋体"/>
      <w:i/>
      <w:color w:val="000000"/>
      <w:sz w:val="21"/>
      <w:lang w:val="en-US" w:eastAsia="zh-CN" w:bidi="ar-SA"/>
    </w:rPr>
  </w:style>
  <w:style w:type="paragraph" w:customStyle="1" w:styleId="367">
    <w:name w:val="明显引用"/>
    <w:next w:val="1"/>
    <w:link w:val="368"/>
    <w:qFormat/>
    <w:uiPriority w:val="0"/>
    <w:pPr>
      <w:spacing w:before="360" w:after="360"/>
      <w:ind w:left="950" w:right="950"/>
      <w:jc w:val="center"/>
    </w:pPr>
    <w:rPr>
      <w:rFonts w:hint="default" w:ascii="宋体" w:hAnsi="宋体" w:eastAsia="宋体" w:cs="宋体"/>
      <w:i/>
      <w:color w:val="000000"/>
      <w:sz w:val="21"/>
      <w:lang w:val="en-US" w:eastAsia="zh-CN" w:bidi="ar-SA"/>
    </w:rPr>
  </w:style>
  <w:style w:type="character" w:customStyle="1" w:styleId="368">
    <w:name w:val="明显引用 Char"/>
    <w:link w:val="367"/>
    <w:qFormat/>
    <w:uiPriority w:val="0"/>
    <w:rPr>
      <w:rFonts w:ascii="宋体" w:hAnsi="宋体" w:cs="宋体"/>
      <w:i/>
      <w:color w:val="000000"/>
      <w:sz w:val="21"/>
      <w:lang w:val="en-US" w:eastAsia="zh-CN" w:bidi="ar-SA"/>
    </w:rPr>
  </w:style>
  <w:style w:type="character" w:customStyle="1" w:styleId="369">
    <w:name w:val="不明显参考"/>
    <w:link w:val="1"/>
    <w:qFormat/>
    <w:uiPriority w:val="0"/>
    <w:rPr>
      <w:color w:val="000000"/>
      <w:sz w:val="21"/>
    </w:rPr>
  </w:style>
  <w:style w:type="character" w:customStyle="1" w:styleId="370">
    <w:name w:val="明显参考"/>
    <w:link w:val="1"/>
    <w:qFormat/>
    <w:uiPriority w:val="0"/>
    <w:rPr>
      <w:b/>
      <w:color w:val="000000"/>
      <w:sz w:val="21"/>
    </w:rPr>
  </w:style>
  <w:style w:type="character" w:customStyle="1" w:styleId="371">
    <w:name w:val="书籍标题"/>
    <w:link w:val="1"/>
    <w:qFormat/>
    <w:uiPriority w:val="0"/>
    <w:rPr>
      <w:b/>
      <w:i/>
      <w:sz w:val="21"/>
    </w:rPr>
  </w:style>
  <w:style w:type="paragraph" w:customStyle="1" w:styleId="372">
    <w:name w:val="TOC 标题"/>
    <w:next w:val="1"/>
    <w:qFormat/>
    <w:uiPriority w:val="39"/>
    <w:rPr>
      <w:rFonts w:hint="default" w:ascii="宋体" w:hAnsi="宋体" w:eastAsia="宋体" w:cs="宋体"/>
      <w:color w:val="000000"/>
      <w:sz w:val="32"/>
      <w:lang w:val="en-US" w:eastAsia="zh-CN" w:bidi="ar-SA"/>
    </w:rPr>
  </w:style>
  <w:style w:type="paragraph" w:customStyle="1" w:styleId="373">
    <w:name w:val="中等深浅网格 1 - 着色 21"/>
    <w:basedOn w:val="1"/>
    <w:qFormat/>
    <w:uiPriority w:val="34"/>
    <w:pPr>
      <w:ind w:firstLine="420"/>
    </w:pPr>
    <w:rPr>
      <w:rFonts w:ascii="Calibri" w:hAnsi="Calibri"/>
      <w:szCs w:val="22"/>
    </w:rPr>
  </w:style>
  <w:style w:type="character" w:customStyle="1" w:styleId="374">
    <w:name w:val="正文 + 宋体 Char"/>
    <w:link w:val="375"/>
    <w:qFormat/>
    <w:uiPriority w:val="0"/>
    <w:rPr>
      <w:rFonts w:eastAsia="微软雅黑" w:cs="Calibri"/>
    </w:rPr>
  </w:style>
  <w:style w:type="paragraph" w:customStyle="1" w:styleId="375">
    <w:name w:val="正文 + 宋体"/>
    <w:basedOn w:val="1"/>
    <w:next w:val="1"/>
    <w:link w:val="374"/>
    <w:qFormat/>
    <w:uiPriority w:val="0"/>
    <w:rPr>
      <w:rFonts w:eastAsia="微软雅黑"/>
      <w:sz w:val="20"/>
      <w:szCs w:val="20"/>
    </w:rPr>
  </w:style>
  <w:style w:type="paragraph" w:customStyle="1" w:styleId="376">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377">
    <w:name w:val="font01"/>
    <w:link w:val="1"/>
    <w:qFormat/>
    <w:uiPriority w:val="0"/>
    <w:rPr>
      <w:rFonts w:ascii="Times New Roman" w:hAnsi="Times New Roman" w:cs="Times New Roman"/>
      <w:color w:val="000000"/>
      <w:sz w:val="20"/>
      <w:szCs w:val="20"/>
      <w:u w:val="none"/>
    </w:rPr>
  </w:style>
  <w:style w:type="character" w:customStyle="1" w:styleId="378">
    <w:name w:val="font31"/>
    <w:link w:val="1"/>
    <w:qFormat/>
    <w:uiPriority w:val="0"/>
    <w:rPr>
      <w:rFonts w:hint="eastAsia" w:ascii="宋体" w:hAnsi="宋体" w:eastAsia="宋体" w:cs="宋体"/>
      <w:color w:val="000000"/>
      <w:sz w:val="20"/>
      <w:szCs w:val="20"/>
      <w:u w:val="none"/>
    </w:rPr>
  </w:style>
  <w:style w:type="character" w:customStyle="1" w:styleId="379">
    <w:name w:val="15"/>
    <w:link w:val="1"/>
    <w:qFormat/>
    <w:uiPriority w:val="0"/>
    <w:rPr>
      <w:rFonts w:ascii="Times New Roman" w:hAnsi="Times New Roman" w:cs="Times New Roman"/>
      <w:b/>
    </w:rPr>
  </w:style>
  <w:style w:type="paragraph" w:customStyle="1" w:styleId="380">
    <w:name w:val="列出段落2"/>
    <w:basedOn w:val="1"/>
    <w:qFormat/>
    <w:uiPriority w:val="99"/>
    <w:pPr>
      <w:ind w:firstLine="420"/>
    </w:pPr>
  </w:style>
  <w:style w:type="paragraph" w:customStyle="1" w:styleId="381">
    <w:name w:val="无间隔1"/>
    <w:qFormat/>
    <w:uiPriority w:val="1"/>
    <w:pPr>
      <w:widowControl w:val="0"/>
      <w:jc w:val="both"/>
    </w:pPr>
    <w:rPr>
      <w:rFonts w:hint="default" w:ascii="Calibri" w:hAnsi="Calibri" w:eastAsia="宋体" w:cs="Arial"/>
      <w:sz w:val="21"/>
      <w:szCs w:val="22"/>
      <w:lang w:val="en-US" w:eastAsia="zh-CN" w:bidi="ar-SA"/>
    </w:rPr>
  </w:style>
  <w:style w:type="character" w:customStyle="1" w:styleId="382">
    <w:name w:val="copied"/>
    <w:link w:val="1"/>
    <w:qFormat/>
    <w:uiPriority w:val="0"/>
  </w:style>
  <w:style w:type="paragraph" w:customStyle="1" w:styleId="383">
    <w:name w:val="Normal_0"/>
    <w:qFormat/>
    <w:uiPriority w:val="0"/>
    <w:rPr>
      <w:rFonts w:hint="default" w:ascii="Times New Roman" w:hAnsi="Times New Roman" w:eastAsia="宋体" w:cs="Times New Roman"/>
      <w:sz w:val="24"/>
      <w:szCs w:val="24"/>
      <w:lang w:val="en-US" w:eastAsia="zh-CN" w:bidi="ar-SA"/>
    </w:rPr>
  </w:style>
  <w:style w:type="paragraph" w:customStyle="1" w:styleId="384">
    <w:name w:val="Normal_1"/>
    <w:qFormat/>
    <w:uiPriority w:val="0"/>
    <w:rPr>
      <w:rFonts w:hint="default" w:ascii="Times New Roman" w:hAnsi="Times New Roman" w:eastAsia="宋体" w:cs="Times New Roman"/>
      <w:sz w:val="24"/>
      <w:szCs w:val="24"/>
      <w:lang w:val="en-US" w:eastAsia="zh-CN" w:bidi="ar-SA"/>
    </w:rPr>
  </w:style>
  <w:style w:type="paragraph" w:customStyle="1" w:styleId="385">
    <w:name w:val="列出段落3"/>
    <w:basedOn w:val="1"/>
    <w:unhideWhenUsed/>
    <w:qFormat/>
    <w:uiPriority w:val="99"/>
    <w:pPr>
      <w:ind w:firstLine="420"/>
    </w:pPr>
  </w:style>
  <w:style w:type="paragraph" w:customStyle="1" w:styleId="386">
    <w:name w:val="正文文字2"/>
    <w:basedOn w:val="214"/>
    <w:qFormat/>
    <w:uiPriority w:val="0"/>
    <w:pPr>
      <w:spacing w:after="60" w:line="360" w:lineRule="atLeast"/>
      <w:ind w:left="72" w:right="72"/>
    </w:pPr>
    <w:rPr>
      <w:rFonts w:ascii="Arial" w:hAnsi="Calibri" w:eastAsia="黑体" w:cs="Times New Roman"/>
      <w:sz w:val="20"/>
      <w:szCs w:val="20"/>
    </w:rPr>
  </w:style>
  <w:style w:type="paragraph" w:customStyle="1" w:styleId="387">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388">
    <w:name w:val="Table Paragraph"/>
    <w:basedOn w:val="1"/>
    <w:qFormat/>
    <w:uiPriority w:val="1"/>
    <w:pPr>
      <w:jc w:val="left"/>
    </w:pPr>
    <w:rPr>
      <w:rFonts w:ascii="宋体" w:hAnsi="宋体" w:cs="宋体"/>
      <w:sz w:val="22"/>
      <w:szCs w:val="22"/>
      <w:lang w:val="zh-CN" w:bidi="zh-CN"/>
    </w:rPr>
  </w:style>
  <w:style w:type="paragraph" w:customStyle="1" w:styleId="389">
    <w:name w:val="列出段落11"/>
    <w:basedOn w:val="1"/>
    <w:qFormat/>
    <w:uiPriority w:val="99"/>
    <w:pPr>
      <w:ind w:firstLine="420"/>
    </w:pPr>
    <w:rPr>
      <w:rFonts w:ascii="Calibri" w:hAnsi="Calibri"/>
      <w:sz w:val="24"/>
    </w:rPr>
  </w:style>
  <w:style w:type="paragraph" w:customStyle="1" w:styleId="390">
    <w:name w:val="正文222"/>
    <w:basedOn w:val="1"/>
    <w:qFormat/>
    <w:uiPriority w:val="0"/>
    <w:pPr>
      <w:widowControl/>
      <w:spacing w:line="360" w:lineRule="auto"/>
      <w:ind w:left="360" w:firstLine="420"/>
      <w:jc w:val="left"/>
    </w:pPr>
    <w:rPr>
      <w:rFonts w:ascii="仿宋_GB2312" w:hAnsi="仿宋_GB2312" w:cs="仿宋_GB2312"/>
      <w:sz w:val="24"/>
      <w:szCs w:val="20"/>
    </w:rPr>
  </w:style>
  <w:style w:type="paragraph" w:customStyle="1" w:styleId="391">
    <w:name w:val="正文缩进2格"/>
    <w:basedOn w:val="1"/>
    <w:qFormat/>
    <w:uiPriority w:val="0"/>
    <w:pPr>
      <w:spacing w:line="600" w:lineRule="exact"/>
      <w:ind w:firstLine="639"/>
    </w:pPr>
    <w:rPr>
      <w:rFonts w:ascii="仿宋_GB2312" w:hAnsi="宋体" w:eastAsia="仿宋_GB2312"/>
      <w:sz w:val="31"/>
      <w:szCs w:val="28"/>
    </w:rPr>
  </w:style>
  <w:style w:type="paragraph" w:customStyle="1" w:styleId="392">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character" w:customStyle="1" w:styleId="393">
    <w:name w:val="NormalCharacter1"/>
    <w:link w:val="1"/>
    <w:semiHidden/>
    <w:qFormat/>
    <w:uiPriority w:val="0"/>
  </w:style>
  <w:style w:type="character" w:customStyle="1" w:styleId="394">
    <w:name w:val="正文缩进 Char"/>
    <w:link w:val="1"/>
    <w:qFormat/>
    <w:uiPriority w:val="0"/>
    <w:rPr>
      <w:sz w:val="21"/>
      <w:szCs w:val="24"/>
    </w:rPr>
  </w:style>
  <w:style w:type="table" w:customStyle="1" w:styleId="395">
    <w:name w:val="Table Normal"/>
    <w:unhideWhenUsed/>
    <w:qFormat/>
    <w:uiPriority w:val="0"/>
    <w:pPr>
      <w:widowControl w:val="0"/>
    </w:pPr>
    <w:rPr>
      <w:rFonts w:ascii="Calibri" w:hAnsi="Calibri"/>
      <w:sz w:val="22"/>
      <w:lang w:val="en-US" w:eastAsia="en-US" w:bidi="ar-SA"/>
    </w:rPr>
  </w:style>
  <w:style w:type="paragraph" w:customStyle="1" w:styleId="396">
    <w:name w:val="首行缩进"/>
    <w:basedOn w:val="1"/>
    <w:qFormat/>
    <w:uiPriority w:val="0"/>
    <w:pPr>
      <w:spacing w:line="360" w:lineRule="auto"/>
      <w:ind w:firstLine="480"/>
      <w:jc w:val="left"/>
    </w:pPr>
    <w:rPr>
      <w:sz w:val="24"/>
      <w:szCs w:val="20"/>
    </w:rPr>
  </w:style>
  <w:style w:type="paragraph" w:customStyle="1" w:styleId="397">
    <w:name w:val="_Style 50"/>
    <w:basedOn w:val="1"/>
    <w:next w:val="343"/>
    <w:qFormat/>
    <w:uiPriority w:val="34"/>
    <w:pPr>
      <w:ind w:firstLine="420"/>
    </w:pPr>
  </w:style>
  <w:style w:type="character" w:customStyle="1" w:styleId="398">
    <w:name w:val="apple-style-span"/>
    <w:link w:val="1"/>
    <w:qFormat/>
    <w:uiPriority w:val="0"/>
  </w:style>
  <w:style w:type="paragraph" w:customStyle="1" w:styleId="399">
    <w:name w:val="列表段落2"/>
    <w:basedOn w:val="1"/>
    <w:qFormat/>
    <w:uiPriority w:val="34"/>
    <w:pPr>
      <w:ind w:firstLine="420"/>
    </w:pPr>
    <w:rPr>
      <w:rFonts w:ascii="Calibri" w:hAnsi="Calibri"/>
      <w:szCs w:val="22"/>
    </w:rPr>
  </w:style>
  <w:style w:type="character" w:customStyle="1" w:styleId="400">
    <w:name w:val="纯文本 字符1"/>
    <w:link w:val="1"/>
    <w:qFormat/>
    <w:uiPriority w:val="0"/>
    <w:rPr>
      <w:rFonts w:hint="eastAsia" w:ascii="宋体" w:hAnsi="Courier New" w:eastAsia="等线" w:cs="Times New Roman"/>
      <w:szCs w:val="21"/>
    </w:rPr>
  </w:style>
  <w:style w:type="table" w:customStyle="1" w:styleId="401">
    <w:name w:val="网格型1"/>
    <w:basedOn w:val="203"/>
    <w:qFormat/>
    <w:uiPriority w:val="0"/>
    <w:pPr>
      <w:widowControl w:val="0"/>
      <w:jc w:val="both"/>
    </w:pPr>
    <w:rPr>
      <w:rFonts w:ascii="Calibri" w:hAnsi="Calibri" w:eastAsia="宋体" w:cs="Times New Roman"/>
    </w:rPr>
  </w:style>
  <w:style w:type="table" w:customStyle="1" w:styleId="402">
    <w:name w:val="网格型2"/>
    <w:basedOn w:val="203"/>
    <w:qFormat/>
    <w:uiPriority w:val="0"/>
    <w:pPr>
      <w:widowControl w:val="0"/>
      <w:jc w:val="both"/>
    </w:pPr>
    <w:rPr>
      <w:rFonts w:ascii="Calibri" w:hAnsi="Calibri" w:eastAsia="宋体" w:cs="Times New Roman"/>
    </w:rPr>
  </w:style>
  <w:style w:type="paragraph" w:customStyle="1" w:styleId="403">
    <w:name w:val="正文 A"/>
    <w:qFormat/>
    <w:uiPriority w:val="0"/>
    <w:pPr>
      <w:framePr w:wrap="around" w:vAnchor="margin" w:hAnchor="text" w:yAlign="top"/>
      <w:widowControl w:val="0"/>
      <w:jc w:val="both"/>
    </w:pPr>
    <w:rPr>
      <w:rFonts w:hint="default" w:ascii="Calibri" w:hAnsi="Calibri" w:eastAsia="Calibri" w:cs="Calibri"/>
      <w:color w:val="000000"/>
      <w:sz w:val="21"/>
      <w:szCs w:val="21"/>
      <w:lang w:val="en-US" w:eastAsia="zh-CN" w:bidi="ar-SA"/>
    </w:rPr>
  </w:style>
  <w:style w:type="character" w:customStyle="1" w:styleId="404">
    <w:name w:val="标题 2 字符"/>
    <w:link w:val="1"/>
    <w:qFormat/>
    <w:uiPriority w:val="0"/>
    <w:rPr>
      <w:rFonts w:ascii="Arial" w:hAnsi="Arial" w:eastAsia="黑体"/>
      <w:b/>
      <w:sz w:val="32"/>
    </w:rPr>
  </w:style>
  <w:style w:type="character" w:customStyle="1" w:styleId="405">
    <w:name w:val="纯文本 字符2"/>
    <w:link w:val="1"/>
    <w:qFormat/>
    <w:uiPriority w:val="0"/>
    <w:rPr>
      <w:rFonts w:ascii="宋体" w:hAnsi="Courier New" w:eastAsia="宋体"/>
      <w:sz w:val="21"/>
      <w:lang w:val="en-US" w:eastAsia="zh-CN" w:bidi="ar-SA"/>
    </w:rPr>
  </w:style>
  <w:style w:type="character" w:customStyle="1" w:styleId="406">
    <w:name w:val="正文缩进 字符1"/>
    <w:link w:val="1"/>
    <w:qFormat/>
    <w:uiPriority w:val="0"/>
    <w:rPr>
      <w:sz w:val="21"/>
      <w:szCs w:val="24"/>
    </w:rPr>
  </w:style>
  <w:style w:type="character" w:customStyle="1" w:styleId="407">
    <w:name w:val="a_p_3"/>
    <w:basedOn w:val="202"/>
    <w:link w:val="1"/>
    <w:qFormat/>
    <w:uiPriority w:val="0"/>
    <w:rPr>
      <w:sz w:val="27"/>
      <w:szCs w:val="27"/>
    </w:rPr>
  </w:style>
  <w:style w:type="character" w:customStyle="1" w:styleId="408">
    <w:name w:val="exap"/>
    <w:basedOn w:val="202"/>
    <w:link w:val="1"/>
    <w:qFormat/>
    <w:uiPriority w:val="0"/>
    <w:rPr>
      <w:sz w:val="27"/>
      <w:szCs w:val="27"/>
    </w:rPr>
  </w:style>
  <w:style w:type="character" w:customStyle="1" w:styleId="409">
    <w:name w:val="ul_li_a_1"/>
    <w:basedOn w:val="202"/>
    <w:link w:val="1"/>
    <w:qFormat/>
    <w:uiPriority w:val="0"/>
    <w:rPr>
      <w:b/>
      <w:bCs/>
      <w:color w:val="FFFFFF"/>
    </w:rPr>
  </w:style>
  <w:style w:type="character" w:customStyle="1" w:styleId="410">
    <w:name w:val="a_p_2"/>
    <w:basedOn w:val="202"/>
    <w:link w:val="1"/>
    <w:qFormat/>
    <w:uiPriority w:val="0"/>
  </w:style>
  <w:style w:type="character" w:customStyle="1" w:styleId="411">
    <w:name w:val="a_p_21"/>
    <w:basedOn w:val="202"/>
    <w:link w:val="1"/>
    <w:qFormat/>
    <w:uiPriority w:val="0"/>
    <w:rPr>
      <w:sz w:val="27"/>
      <w:szCs w:val="27"/>
    </w:rPr>
  </w:style>
  <w:style w:type="character" w:customStyle="1" w:styleId="412">
    <w:name w:val="a_p_1"/>
    <w:basedOn w:val="202"/>
    <w:link w:val="1"/>
    <w:qFormat/>
    <w:uiPriority w:val="0"/>
    <w:rPr>
      <w:sz w:val="27"/>
      <w:szCs w:val="27"/>
    </w:rPr>
  </w:style>
  <w:style w:type="paragraph" w:customStyle="1" w:styleId="413">
    <w:name w:val="标题 211"/>
    <w:next w:val="1"/>
    <w:qFormat/>
    <w:uiPriority w:val="0"/>
    <w:pPr>
      <w:keepNext/>
      <w:keepLines/>
      <w:widowControl w:val="0"/>
      <w:spacing w:before="260" w:after="260" w:line="413" w:lineRule="auto"/>
      <w:jc w:val="both"/>
      <w:outlineLvl w:val="1"/>
    </w:pPr>
    <w:rPr>
      <w:rFonts w:hint="default" w:ascii="Arial" w:hAnsi="Arial" w:eastAsia="黑体" w:cs="Times New Roman"/>
      <w:b/>
      <w:sz w:val="32"/>
      <w:szCs w:val="20"/>
      <w:lang w:val="en-US" w:eastAsia="zh-CN" w:bidi="ar-SA"/>
    </w:rPr>
  </w:style>
  <w:style w:type="paragraph" w:customStyle="1" w:styleId="414">
    <w:name w:val="正文缩进11"/>
    <w:basedOn w:val="1"/>
    <w:qFormat/>
    <w:uiPriority w:val="0"/>
    <w:pPr>
      <w:ind w:firstLine="420"/>
    </w:pPr>
  </w:style>
  <w:style w:type="paragraph" w:customStyle="1" w:styleId="415">
    <w:name w:val="纯文本12"/>
    <w:basedOn w:val="1"/>
    <w:qFormat/>
    <w:uiPriority w:val="99"/>
    <w:rPr>
      <w:rFonts w:ascii="宋体" w:hAnsi="Courier New"/>
      <w:szCs w:val="20"/>
    </w:rPr>
  </w:style>
  <w:style w:type="paragraph" w:customStyle="1" w:styleId="416">
    <w:name w:val="正文文本缩进11"/>
    <w:basedOn w:val="1"/>
    <w:qFormat/>
    <w:uiPriority w:val="0"/>
    <w:pPr>
      <w:spacing w:after="120"/>
      <w:ind w:left="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2ff2081a-3f91-46c6-ba9a-d1bdca4b30ad</errorID>
      <errorWord>.</errorWord>
      <group>L1_Format</group>
      <groupName>格式问题</groupName>
      <ability>L2_HalfPunc</ability>
      <abilityName>全半角检查</abilityName>
      <candidateList>
        <item>。</item>
      </candidateList>
      <explain>文本全半角错误。</explain>
      <paraID>1A888B91</paraID>
      <start>10</start>
      <end>11</end>
      <status>ignored</status>
      <modifiedWord/>
      <trackRevisions>false</trackRevisions>
    </reviewItem>
    <reviewItem>
      <errorID>65b8bd8c-b17c-482d-a6a5-f2c16b4348b3</errorID>
      <errorWord>唏啶</errorWord>
      <group>L1_Word</group>
      <groupName>字词问题</groupName>
      <ability>L2_Typo</ability>
      <abilityName>字词错误</abilityName>
      <candidateList>
        <item>吡啶</item>
      </candidateList>
      <explain/>
      <paraID> F7B18DB</paraID>
      <start>3</start>
      <end>5</end>
      <status>ignored</status>
      <modifiedWord/>
      <trackRevisions>false</trackRevisions>
    </reviewItem>
    <reviewItem>
      <errorID>0bacae97-2fc0-42f1-b8ce-4f6ad9d44213</errorID>
      <errorWord>.</errorWord>
      <group>L1_Format</group>
      <groupName>格式问题</groupName>
      <ability>L2_HalfPunc</ability>
      <abilityName>全半角检查</abilityName>
      <candidateList>
        <item>。</item>
      </candidateList>
      <explain>文本全半角错误。</explain>
      <paraID> ADD31D2</paraID>
      <start>10</start>
      <end>11</end>
      <status>ignored</status>
      <modifiedWord/>
      <trackRevisions>false</trackRevisions>
    </reviewItem>
    <reviewItem>
      <errorID>2c6b8f3c-b5d2-4abc-b039-cbec67ada427</errorID>
      <errorWord>唏啶</errorWord>
      <group>L1_Word</group>
      <groupName>字词问题</groupName>
      <ability>L2_Typo</ability>
      <abilityName>字词错误</abilityName>
      <candidateList>
        <item>吡啶</item>
      </candidateList>
      <explain/>
      <paraID>600F8FDF</paraID>
      <start>3</start>
      <end>5</end>
      <status>ignored</status>
      <modifiedWord/>
      <trackRevisions>false</trackRevisions>
    </reviewItem>
    <reviewItem>
      <errorID>86725b25-d1a6-4a16-b077-30ce299d2572</errorID>
      <errorWord>用</errorWord>
      <group>L1_Word</group>
      <groupName>字词问题</groupName>
      <ability>L2_Typo</ability>
      <abilityName>字词错误</abilityName>
      <candidateList>
        <item>为</item>
      </candidateList>
      <explain/>
      <paraID>6D770CAC</paraID>
      <start>31</start>
      <end>32</end>
      <status>ignored</status>
      <modifiedWord/>
      <trackRevisions>false</trackRevisions>
    </reviewItem>
    <reviewItem>
      <errorID>3058657d-a79f-412f-8e67-03df2629e04e</errorID>
      <errorWord>（</errorWord>
      <group>L1_Punc</group>
      <groupName>标点问题</groupName>
      <ability>L2_Punc</ability>
      <abilityName>标点符号检查</abilityName>
      <candidateList/>
      <explain>同一形式括号套用。</explain>
      <paraID>6D770CAC</paraID>
      <start>84</start>
      <end>85</end>
      <status>ignored</status>
      <modifiedWord/>
      <trackRevisions>false</trackRevisions>
    </reviewItem>
    <reviewItem>
      <errorID>a12907a8-2aeb-40af-a05b-1a8ee3e82a80</errorID>
      <errorWord>）</errorWord>
      <group>L1_Punc</group>
      <groupName>标点问题</groupName>
      <ability>L2_Punc</ability>
      <abilityName>标点符号检查</abilityName>
      <candidateList/>
      <explain>同一形式括号套用。</explain>
      <paraID>6D770CAC</paraID>
      <start>97</start>
      <end>98</end>
      <status>ignored</status>
      <modifiedWord/>
      <trackRevisions>false</trackRevisions>
    </reviewItem>
    <reviewItem>
      <errorID>75ea8a59-fdba-4222-8f3a-5edc48abc535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61FAA215</paraID>
      <start>25</start>
      <end>26</end>
      <status>ignored</status>
      <modifiedWord/>
      <trackRevisions>false</trackRevisions>
    </reviewItem>
    <reviewItem>
      <errorID>d5fb19a8-f7e1-40b3-8c8b-a5d5a84609f5</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306F2DA8</paraID>
      <start>13</start>
      <end>17</end>
      <status>ignored</status>
      <modifiedWord/>
      <trackRevisions>false</trackRevisions>
    </reviewItem>
    <reviewItem>
      <errorID>56e69d23-b733-4f4d-ba3d-aaefa2611e90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181D8751</paraID>
      <start>31</start>
      <end>35</end>
      <status>ignored</status>
      <modifiedWord/>
      <trackRevisions>false</trackRevisions>
    </reviewItem>
    <reviewItem>
      <errorID>a36aadc4-5925-4a2f-a5f6-8a26141c0d4b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60C57C11</paraID>
      <start>61</start>
      <end>62</end>
      <status>ignored</status>
      <modifiedWord/>
      <trackRevisions>false</trackRevisions>
    </reviewItem>
    <reviewItem>
      <errorID>16972fc9-65e8-4907-95e9-4e52bf5cdc7a</errorID>
      <errorWord>（</errorWord>
      <group>L1_Word</group>
      <groupName>字词问题</groupName>
      <ability>L2_Typo</ability>
      <abilityName>字词错误</abilityName>
      <candidateList>
        <item>（在</item>
      </candidateList>
      <explain/>
      <paraID>60C57C11</paraID>
      <start>62</start>
      <end>63</end>
      <status>ignored</status>
      <modifiedWord/>
      <trackRevisions>false</trackRevisions>
    </reviewItem>
    <reviewItem>
      <errorID>e35076f5-a920-4def-ac0d-c58050126420</errorID>
      <errorWord>《</errorWord>
      <group>L1_Punc</group>
      <groupName>标点问题</groupName>
      <ability>L2_Punc</ability>
      <abilityName>标点符号检查</abilityName>
      <candidateList/>
      <explain>同一形式括号套用。</explain>
      <paraID>1CD6387C</paraID>
      <start>37</start>
      <end>38</end>
      <status>unmodified</status>
      <modifiedWord/>
      <trackRevisions>false</trackRevisions>
    </reviewItem>
    <reviewItem>
      <errorID>abfa0df4-5f04-44a2-8fb2-920800a1e334</errorID>
      <errorWord>》</errorWord>
      <group>L1_Punc</group>
      <groupName>标点问题</groupName>
      <ability>L2_Punc</ability>
      <abilityName>标点符号检查</abilityName>
      <candidateList/>
      <explain>同一形式括号套用。</explain>
      <paraID>1CD6387C</paraID>
      <start>54</start>
      <end>55</end>
      <status>unmodified</status>
      <modifiedWord/>
      <trackRevisions>false</trackRevisions>
    </reviewItem>
    <reviewItem>
      <errorID>10f789b1-11fd-4050-a3f4-6504819c689c</errorID>
      <errorWord>《</errorWord>
      <group>L1_Punc</group>
      <groupName>标点问题</groupName>
      <ability>L2_Punc</ability>
      <abilityName>标点符号检查</abilityName>
      <candidateList/>
      <explain>同一形式括号套用。</explain>
      <paraID>1CD6387C</paraID>
      <start>55</start>
      <end>56</end>
      <status>unmodified</status>
      <modifiedWord/>
      <trackRevisions>false</trackRevisions>
    </reviewItem>
    <reviewItem>
      <errorID>22c713db-afcb-46a9-a3f6-a763353af36c</errorID>
      <errorWord>》</errorWord>
      <group>L1_Punc</group>
      <groupName>标点问题</groupName>
      <ability>L2_Punc</ability>
      <abilityName>标点符号检查</abilityName>
      <candidateList/>
      <explain>同一形式括号套用。</explain>
      <paraID>1CD6387C</paraID>
      <start>72</start>
      <end>73</end>
      <status>unmodified</status>
      <modifiedWord/>
      <trackRevisions>false</trackRevisions>
    </reviewItem>
    <reviewItem>
      <errorID>d8e1d69e-9baf-49f7-9cc0-342fa01d3853</errorID>
      <errorWord>承担的</errorWord>
      <group>L1_Word</group>
      <groupName>字词问题</groupName>
      <ability>L2_Typo</ability>
      <abilityName>字词错误</abilityName>
      <candidateList>
        <item>承担</item>
      </candidateList>
      <explain/>
      <paraID>42E3A076</paraID>
      <start>172</start>
      <end>175</end>
      <status>unmodified</status>
      <modifiedWord/>
      <trackRevisions>false</trackRevisions>
    </reviewItem>
    <reviewItem>
      <errorID>af9e7fbb-d330-4aed-92c7-720c4f4b3c13</errorID>
      <errorWord>承担的</errorWord>
      <group>L1_Word</group>
      <groupName>字词问题</groupName>
      <ability>L2_Typo</ability>
      <abilityName>字词错误</abilityName>
      <candidateList>
        <item>承担</item>
      </candidateList>
      <explain/>
      <paraID>7A8F1529</paraID>
      <start>19</start>
      <end>22</end>
      <status>unmodified</status>
      <modifiedWord/>
      <trackRevisions>false</trackRevisions>
    </reviewItem>
    <reviewItem>
      <errorID>20dd96a8-dcff-4b67-a038-9c00e3b564d9</errorID>
      <errorWord>.</errorWord>
      <group>L1_Format</group>
      <groupName>格式问题</groupName>
      <ability>L2_HalfPunc</ability>
      <abilityName>全半角检查</abilityName>
      <candidateList>
        <item>。</item>
      </candidateList>
      <explain>文本全半角错误。</explain>
      <paraID> A1817FE</paraID>
      <start>10</start>
      <end>11</end>
      <status>unmodified</status>
      <modifiedWord/>
      <trackRevisions>false</trackRevisions>
    </reviewItem>
    <reviewItem>
      <errorID>3405502b-112e-401a-9cd1-ce75f053a258</errorID>
      <errorWord>唏啶</errorWord>
      <group>L1_Word</group>
      <groupName>字词问题</groupName>
      <ability>L2_Typo</ability>
      <abilityName>字词错误</abilityName>
      <candidateList>
        <item>吡啶</item>
      </candidateList>
      <explain/>
      <paraID>6FC5B6E5</paraID>
      <start>3</start>
      <end>5</end>
      <status>unmodified</status>
      <modifiedWord/>
      <trackRevisions>false</trackRevisions>
    </reviewItem>
    <reviewItem>
      <errorID>ad9679d5-f354-4541-af18-27d4c34db5df</errorID>
      <errorWord>：）</errorWord>
      <group>L1_Punc</group>
      <groupName>标点问题</groupName>
      <ability>L2_Punc</ability>
      <abilityName>标点符号检查</abilityName>
      <candidateList>
        <item>）</item>
      </candidateList>
      <explain/>
      <paraID>289BFB7A</paraID>
      <start>60</start>
      <end>62</end>
      <status>unmodified</status>
      <modifiedWord/>
      <trackRevisions>false</trackRevisions>
    </reviewItem>
    <reviewItem>
      <errorID>277ba8cd-b224-4810-b9e4-9e78af07fc25</errorID>
      <errorWord>.</errorWord>
      <group>L1_Format</group>
      <groupName>格式问题</groupName>
      <ability>L2_HalfPunc</ability>
      <abilityName>全半角检查</abilityName>
      <candidateList>
        <item>。</item>
      </candidateList>
      <explain>文本全半角错误。</explain>
      <paraID>265DB484</paraID>
      <start>18</start>
      <end>19</end>
      <status>unmodified</status>
      <modifiedWord/>
      <trackRevisions>false</trackRevisions>
    </reviewItem>
    <reviewItem>
      <errorID>59c6da20-fab8-403e-bcd1-fdca841a3a34</errorID>
      <errorWord>唏啶</errorWord>
      <group>L1_Word</group>
      <groupName>字词问题</groupName>
      <ability>L2_Typo</ability>
      <abilityName>字词错误</abilityName>
      <candidateList>
        <item>吡啶</item>
      </candidateList>
      <explain/>
      <paraID>36F1FE40</paraID>
      <start>3</start>
      <end>5</end>
      <status>unmodified</status>
      <modifiedWord/>
      <trackRevisions>false</trackRevisions>
    </reviewItem>
    <reviewItem>
      <errorID>c8a20f5a-c3a8-4648-8521-02cca1d71026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1AFFEB9B</paraID>
      <start>44</start>
      <end>45</end>
      <status>unmodified</status>
      <modifiedWord/>
      <trackRevisions>false</trackRevisions>
    </reviewItem>
    <reviewItem>
      <errorID>59acc1bf-260b-4d3e-8ca7-fb9ca551318b</errorID>
      <errorWord>：）</errorWord>
      <group>L1_Punc</group>
      <groupName>标点问题</groupName>
      <ability>L2_Punc</ability>
      <abilityName>标点符号检查</abilityName>
      <candidateList>
        <item>）</item>
      </candidateList>
      <explain/>
      <paraID>59C9756B</paraID>
      <start>57</start>
      <end>59</end>
      <status>unmodified</status>
      <modifiedWord/>
      <trackRevisions>false</trackRevisions>
    </reviewItem>
    <reviewItem>
      <errorID>7d62107d-952f-42f2-a88e-b1ea9cd198c5</errorID>
      <errorWord>：）</errorWord>
      <group>L1_Punc</group>
      <groupName>标点问题</groupName>
      <ability>L2_Punc</ability>
      <abilityName>标点符号检查</abilityName>
      <candidateList>
        <item>）</item>
      </candidateList>
      <explain/>
      <paraID>15F4202C</paraID>
      <start>57</start>
      <end>59</end>
      <status>unmodified</status>
      <modifiedWord/>
      <trackRevisions>false</trackRevisions>
    </reviewItem>
    <reviewItem>
      <errorID>67a5d627-fc97-471b-ba28-dc5eb6259895</errorID>
      <errorWord>做</errorWord>
      <group>L1_Word</group>
      <groupName>字词问题</groupName>
      <ability>L2_Typo</ability>
      <abilityName>字词错误</abilityName>
      <candidateList>
        <item>做出</item>
      </candidateList>
      <explain/>
      <paraID>15F4202C</paraID>
      <start>73</start>
      <end>74</end>
      <status>unmodified</status>
      <modifiedWord/>
      <trackRevisions>false</trackRevisions>
    </reviewItem>
    <reviewItem>
      <errorID>db7a6be3-e9e2-4810-af1a-1944acfebb66</errorID>
      <errorWord>：）</errorWord>
      <group>L1_Punc</group>
      <groupName>标点问题</groupName>
      <ability>L2_Punc</ability>
      <abilityName>标点符号检查</abilityName>
      <candidateList>
        <item>）</item>
      </candidateList>
      <explain/>
      <paraID>762F54F2</paraID>
      <start>88</start>
      <end>90</end>
      <status>unmodified</status>
      <modifiedWord/>
      <trackRevisions>false</trackRevisions>
    </reviewItem>
  </reviewItems>
  <config/>
</contractReview>
</file>

<file path=customXml/itemProps1.xml><?xml version="1.0" encoding="utf-8"?>
<ds:datastoreItem xmlns:ds="http://schemas.openxmlformats.org/officeDocument/2006/customXml" ds:itemID="{122da9b7-3766-4a41-a03f-69a8a9839257}">
  <ds:schemaRefs/>
</ds:datastoreItem>
</file>

<file path=docProps/app.xml><?xml version="1.0" encoding="utf-8"?>
<Properties xmlns="http://schemas.openxmlformats.org/officeDocument/2006/extended-properties" xmlns:vt="http://schemas.openxmlformats.org/officeDocument/2006/docPropsVTypes">
  <Pages>50</Pages>
  <Words>25647</Words>
  <Characters>27268</Characters>
  <TotalTime>0</TotalTime>
  <ScaleCrop>false</ScaleCrop>
  <LinksUpToDate>false</LinksUpToDate>
  <CharactersWithSpaces>29722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2023-03-28T07:28:00Z</dcterms:created>
  <dc:creator>汪</dc:creator>
  <cp:lastModifiedBy>admin1</cp:lastModifiedBy>
  <cp:lastPrinted>2025-08-15T03:14:00Z</cp:lastPrinted>
  <dcterms:modified xsi:type="dcterms:W3CDTF">2026-07-22T08:09:26Z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eyJoZGlkIjoiMzM1N2NmZDg0ZDY4MDE3MDI0ZWRlOGZlMTE5OTc0YjkiLCJ1c2VySWQiOiIzMDQxMTMzNzMifQ==</vt:lpwstr>
  </property>
  <property fmtid="{D5CDD505-2E9C-101B-9397-08002B2CF9AE}" pid="3" name="KSOProductBuildVer">
    <vt:lpwstr>2052-12.1.0.25865</vt:lpwstr>
  </property>
  <property fmtid="{D5CDD505-2E9C-101B-9397-08002B2CF9AE}" pid="4" name="ICV">
    <vt:lpwstr>8F1F6D42F55D4D62B334A0847B9ACC94_13</vt:lpwstr>
  </property>
</Properties>
</file>