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10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241" w:right="0" w:firstLine="1785"/>
        <w:jc w:val="both"/>
        <w:spacing w:before="0" w:after="0" w:line="1039" w:lineRule="atLeast"/>
        <w:rPr>
          <w:b w:val="0"/>
          <w:bCs/>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72"/>
          <w:highlight w:val="none"/>
        </w:rPr>
        <w:t xml:space="preserve">竞争性磋商文件</w:t>
      </w:r>
      <w:r/>
    </w:p>
    <w:p>
      <w:pPr>
        <w:ind w:left="0" w:right="0" w:firstLine="2862"/>
        <w:jc w:val="both"/>
        <w:spacing w:before="0" w:after="0"/>
        <w:rPr>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36"/>
          <w:highlight w:val="none"/>
        </w:rPr>
        <w:t xml:space="preserve"> </w:t>
      </w:r>
      <w:r/>
    </w:p>
    <w:p>
      <w:pPr>
        <w:ind w:left="0" w:right="0" w:firstLine="2862"/>
        <w:jc w:val="both"/>
        <w:spacing w:before="0" w:after="0"/>
        <w:rPr>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36"/>
          <w:highlight w:val="none"/>
        </w:rPr>
        <w:t xml:space="preserve"> </w:t>
      </w:r>
      <w:r/>
    </w:p>
    <w:p>
      <w:pPr>
        <w:ind w:left="0" w:right="0" w:firstLine="2862"/>
        <w:jc w:val="both"/>
        <w:spacing w:before="0" w:after="0"/>
        <w:rPr>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36"/>
          <w:highlight w:val="none"/>
        </w:rPr>
        <w:t xml:space="preserve"> </w:t>
      </w:r>
      <w:r/>
    </w:p>
    <w:p>
      <w:pPr>
        <w:ind w:left="0" w:right="0" w:firstLine="716"/>
        <w:jc w:val="both"/>
        <w:spacing w:before="0" w:after="0" w:line="760" w:lineRule="atLeast"/>
        <w:rPr>
          <w:rFonts w:hint="eastAsia" w:eastAsia="黑体"/>
          <w:b w:val="0"/>
          <w:bCs/>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6"/>
          <w:highlight w:val="none"/>
        </w:rPr>
        <w:t xml:space="preserve">项目名称</w:t>
      </w:r>
      <w:r>
        <w:rPr>
          <w:rFonts w:hint="eastAsia" w:ascii="黑体" w:hAnsi="黑体" w:eastAsia="黑体" w:cs="黑体"/>
          <w:b w:val="0"/>
          <w:bCs/>
          <w:color w:val="auto"/>
          <w:sz w:val="36"/>
          <w:highlight w:val="none"/>
          <w:lang w:eastAsia="zh-CN"/>
        </w:rPr>
        <w:t xml:space="preserve">：淮安市社会福利院食堂食材采购项目</w:t>
      </w:r>
      <w:r/>
    </w:p>
    <w:p>
      <w:pPr>
        <w:ind w:left="0" w:right="0" w:firstLine="0"/>
        <w:jc w:val="both"/>
        <w:spacing w:before="0" w:after="0" w:line="760" w:lineRule="atLeast"/>
        <w:rPr>
          <w:b w:val="0"/>
          <w:bCs/>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6"/>
          <w:highlight w:val="none"/>
        </w:rPr>
        <w:t xml:space="preserve"> </w:t>
      </w:r>
      <w:r/>
    </w:p>
    <w:p>
      <w:pPr>
        <w:ind w:left="0" w:right="0" w:firstLine="716"/>
        <w:jc w:val="both"/>
        <w:spacing w:before="0" w:after="0" w:line="760" w:lineRule="atLeast"/>
        <w:rPr>
          <w:rFonts w:hint="eastAsia" w:eastAsia="黑体"/>
          <w:b w:val="0"/>
          <w:bCs/>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6"/>
          <w:highlight w:val="none"/>
        </w:rPr>
        <w:t xml:space="preserve">项目编号</w:t>
      </w:r>
      <w:r>
        <w:rPr>
          <w:rFonts w:hint="eastAsia" w:ascii="黑体" w:hAnsi="黑体" w:eastAsia="黑体" w:cs="黑体"/>
          <w:b w:val="0"/>
          <w:bCs/>
          <w:color w:val="auto"/>
          <w:sz w:val="36"/>
          <w:highlight w:val="none"/>
          <w:lang w:eastAsia="zh-CN"/>
        </w:rPr>
        <w:t xml:space="preserve">：JSZC-320800-JSJH-C2026-0002</w:t>
      </w:r>
      <w:r/>
    </w:p>
    <w:p>
      <w:pPr>
        <w:ind w:left="-359" w:right="0" w:firstLine="360"/>
        <w:jc w:val="both"/>
        <w:spacing w:before="0" w:after="0"/>
        <w:rPr>
          <w:b w:val="0"/>
          <w:bCs/>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2"/>
          <w:highlight w:val="none"/>
        </w:rPr>
        <w:t xml:space="preserve"> </w:t>
      </w:r>
      <w:r/>
    </w:p>
    <w:p>
      <w:pPr>
        <w:ind w:left="0" w:right="0" w:firstLine="0"/>
        <w:jc w:val="both"/>
        <w:spacing w:before="0" w:after="0"/>
        <w:rPr>
          <w:b w:val="0"/>
          <w:bCs/>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2"/>
          <w:highlight w:val="none"/>
        </w:rPr>
        <w:t xml:space="preserve"> </w:t>
      </w:r>
      <w:r/>
    </w:p>
    <w:p>
      <w:pPr>
        <w:ind w:left="0" w:right="0" w:firstLine="0"/>
        <w:jc w:val="both"/>
        <w:spacing w:before="0" w:after="0"/>
        <w:rPr>
          <w:b w:val="0"/>
          <w:bCs/>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2"/>
          <w:highlight w:val="none"/>
        </w:rPr>
        <w:t xml:space="preserve"> </w:t>
      </w:r>
      <w:r/>
    </w:p>
    <w:p>
      <w:pPr>
        <w:ind w:left="0" w:right="0" w:firstLine="0"/>
        <w:jc w:val="both"/>
        <w:spacing w:before="0" w:after="0"/>
        <w:rPr>
          <w:b w:val="0"/>
          <w:bCs/>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2"/>
          <w:highlight w:val="none"/>
        </w:rPr>
        <w:t xml:space="preserve"> </w:t>
      </w:r>
      <w:r/>
    </w:p>
    <w:p>
      <w:pPr>
        <w:ind w:left="0" w:right="0" w:firstLine="0"/>
        <w:jc w:val="both"/>
        <w:spacing w:before="0" w:after="0"/>
        <w:rPr>
          <w:b w:val="0"/>
          <w:bCs/>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2"/>
          <w:highlight w:val="none"/>
        </w:rPr>
        <w:t xml:space="preserve"> </w:t>
      </w:r>
      <w:r/>
    </w:p>
    <w:p>
      <w:pPr>
        <w:ind w:right="0" w:firstLine="720"/>
        <w:jc w:val="both"/>
        <w:spacing w:before="0" w:after="0" w:line="360" w:lineRule="auto"/>
        <w:rPr>
          <w:rFonts w:hint="eastAsia" w:eastAsia="黑体"/>
          <w:b w:val="0"/>
          <w:bCs/>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6"/>
          <w:highlight w:val="none"/>
        </w:rPr>
        <w:t xml:space="preserve">采 购 人：</w:t>
      </w:r>
      <w:r>
        <w:rPr>
          <w:rFonts w:hint="eastAsia" w:ascii="黑体" w:hAnsi="黑体" w:eastAsia="黑体" w:cs="黑体"/>
          <w:b w:val="0"/>
          <w:bCs/>
          <w:color w:val="auto"/>
          <w:sz w:val="36"/>
          <w:highlight w:val="none"/>
          <w:lang w:eastAsia="zh-CN"/>
        </w:rPr>
        <w:t xml:space="preserve">淮安市社会福利院</w:t>
      </w:r>
      <w:r/>
    </w:p>
    <w:p>
      <w:pPr>
        <w:ind w:right="0" w:firstLine="720"/>
        <w:jc w:val="both"/>
        <w:spacing w:before="0" w:after="0" w:line="360" w:lineRule="auto"/>
        <w:rPr>
          <w:rFonts w:hint="eastAsia" w:eastAsia="黑体"/>
          <w:b w:val="0"/>
          <w:bCs/>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6"/>
          <w:highlight w:val="none"/>
        </w:rPr>
        <w:t xml:space="preserve">采购代理：</w:t>
      </w:r>
      <w:r>
        <w:rPr>
          <w:rFonts w:hint="eastAsia" w:ascii="黑体" w:hAnsi="黑体" w:eastAsia="黑体" w:cs="黑体"/>
          <w:b w:val="0"/>
          <w:bCs/>
          <w:color w:val="auto"/>
          <w:sz w:val="36"/>
          <w:highlight w:val="none"/>
          <w:lang w:eastAsia="zh-CN"/>
        </w:rPr>
        <w:t xml:space="preserve">江苏建昊工程咨询有限公司</w:t>
      </w:r>
      <w:r/>
    </w:p>
    <w:p>
      <w:pPr>
        <w:ind w:left="1260" w:right="0" w:firstLine="420"/>
        <w:jc w:val="both"/>
        <w:spacing w:before="0" w:after="0" w:line="85" w:lineRule="atLeast"/>
        <w:tabs>
          <w:tab w:val="left" w:pos="5215" w:leader="none"/>
        </w:tabs>
        <w:rPr>
          <w:rFonts w:ascii="黑体" w:hAnsi="黑体" w:eastAsia="黑体" w:cs="黑体"/>
          <w:b w:val="0"/>
          <w:bCs/>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bCs/>
          <w:color w:val="auto"/>
          <w:sz w:val="36"/>
          <w:highlight w:val="none"/>
        </w:rPr>
      </w:r>
      <w:r/>
    </w:p>
    <w:p>
      <w:pPr>
        <w:ind w:right="0"/>
        <w:jc w:val="center"/>
        <w:spacing w:before="0" w:after="0" w:line="85" w:lineRule="atLeast"/>
        <w:tabs>
          <w:tab w:val="left" w:pos="5215" w:leader="none"/>
        </w:tabs>
        <w:rPr>
          <w:rFonts w:hint="eastAsia" w:ascii="黑体" w:hAnsi="黑体" w:eastAsia="黑体" w:cs="黑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highlight w:val="none"/>
          <w:lang w:eastAsia="zh-CN"/>
        </w:rPr>
      </w:r>
      <w:r/>
    </w:p>
    <w:p>
      <w:pPr>
        <w:ind w:right="0"/>
        <w:jc w:val="center"/>
        <w:spacing w:before="0" w:after="0" w:line="85" w:lineRule="atLeast"/>
        <w:tabs>
          <w:tab w:val="left" w:pos="5215" w:leader="none"/>
        </w:tabs>
        <w:rPr>
          <w:rFonts w:hint="eastAsia" w:ascii="黑体" w:hAnsi="黑体" w:eastAsia="黑体" w:cs="黑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highlight w:val="none"/>
          <w:lang w:eastAsia="zh-CN"/>
        </w:rPr>
      </w:r>
      <w:r/>
    </w:p>
    <w:p>
      <w:pPr>
        <w:ind w:right="0"/>
        <w:jc w:val="center"/>
        <w:spacing w:before="0" w:after="0" w:line="85" w:lineRule="atLeast"/>
        <w:tabs>
          <w:tab w:val="left" w:pos="5215"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highlight w:val="none"/>
          <w:lang w:eastAsia="zh-CN"/>
        </w:rPr>
        <w:t xml:space="preserve">二〇二</w:t>
      </w:r>
      <w:r>
        <w:rPr>
          <w:rFonts w:hint="eastAsia" w:ascii="黑体" w:hAnsi="黑体" w:eastAsia="黑体" w:cs="黑体"/>
          <w:b/>
          <w:color w:val="auto"/>
          <w:sz w:val="36"/>
          <w:highlight w:val="none"/>
          <w:lang w:val="en-US" w:eastAsia="zh-CN"/>
        </w:rPr>
        <w:t xml:space="preserve">六</w:t>
      </w:r>
      <w:r>
        <w:rPr>
          <w:rFonts w:ascii="黑体" w:hAnsi="黑体" w:eastAsia="黑体" w:cs="黑体"/>
          <w:b/>
          <w:color w:val="auto"/>
          <w:sz w:val="36"/>
          <w:highlight w:val="none"/>
        </w:rPr>
        <w:t xml:space="preserve">年</w:t>
      </w:r>
      <w:r>
        <w:rPr>
          <w:rFonts w:hint="eastAsia" w:ascii="黑体" w:hAnsi="黑体" w:eastAsia="黑体" w:cs="黑体"/>
          <w:b/>
          <w:color w:val="auto"/>
          <w:sz w:val="36"/>
          <w:highlight w:val="none"/>
          <w:lang w:val="en-US" w:eastAsia="zh-CN"/>
        </w:rPr>
        <w:t xml:space="preserve">七</w:t>
      </w:r>
      <w:r>
        <w:rPr>
          <w:rFonts w:ascii="黑体" w:hAnsi="黑体" w:eastAsia="黑体" w:cs="黑体"/>
          <w:b/>
          <w:color w:val="auto"/>
          <w:sz w:val="36"/>
          <w:highlight w:val="none"/>
        </w:rPr>
        <w:t xml:space="preserve">月</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305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第一章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 xml:space="preserve">磋商邀请</w:t>
      </w:r>
      <w:r/>
    </w:p>
    <w:p>
      <w:pPr>
        <w:ind w:left="0" w:right="0" w:firstLine="548"/>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受</w:t>
      </w:r>
      <w:r>
        <w:rPr>
          <w:rFonts w:hint="eastAsia" w:ascii="仿宋" w:hAnsi="仿宋" w:eastAsia="仿宋" w:cs="仿宋"/>
          <w:color w:val="auto"/>
          <w:sz w:val="28"/>
          <w:highlight w:val="none"/>
          <w:lang w:eastAsia="zh-CN"/>
        </w:rPr>
        <w:t xml:space="preserve">淮安市社会福利院</w:t>
      </w:r>
      <w:r>
        <w:rPr>
          <w:rFonts w:ascii="仿宋" w:hAnsi="仿宋" w:eastAsia="仿宋" w:cs="仿宋"/>
          <w:color w:val="auto"/>
          <w:sz w:val="28"/>
          <w:highlight w:val="none"/>
        </w:rPr>
        <w:t xml:space="preserve">的委托，</w:t>
      </w:r>
      <w:r>
        <w:rPr>
          <w:rFonts w:hint="eastAsia" w:ascii="仿宋" w:hAnsi="仿宋" w:eastAsia="仿宋" w:cs="仿宋"/>
          <w:color w:val="auto"/>
          <w:sz w:val="28"/>
          <w:highlight w:val="none"/>
          <w:lang w:eastAsia="zh-CN"/>
        </w:rPr>
        <w:t xml:space="preserve">江苏建昊工程咨询有限公司</w:t>
      </w:r>
      <w:r>
        <w:rPr>
          <w:rFonts w:ascii="仿宋" w:hAnsi="仿宋" w:eastAsia="仿宋" w:cs="仿宋"/>
          <w:color w:val="auto"/>
          <w:sz w:val="28"/>
          <w:highlight w:val="none"/>
        </w:rPr>
        <w:t xml:space="preserve">就</w:t>
      </w:r>
      <w:r>
        <w:rPr>
          <w:rFonts w:hint="eastAsia" w:ascii="仿宋" w:hAnsi="仿宋" w:eastAsia="仿宋" w:cs="仿宋"/>
          <w:color w:val="auto"/>
          <w:sz w:val="28"/>
          <w:highlight w:val="none"/>
          <w:lang w:eastAsia="zh-CN"/>
        </w:rPr>
        <w:t xml:space="preserve">淮安市社会福利院食堂食材采购项目</w:t>
      </w:r>
      <w:r>
        <w:rPr>
          <w:rFonts w:ascii="仿宋" w:hAnsi="仿宋" w:eastAsia="仿宋" w:cs="仿宋"/>
          <w:color w:val="auto"/>
          <w:sz w:val="28"/>
          <w:highlight w:val="none"/>
        </w:rPr>
        <w:t xml:space="preserve">政府采购项目进行竞争性磋商采购，现邀请符合条件的供应商参加竞争性磋商。</w:t>
      </w:r>
      <w:r/>
    </w:p>
    <w:tbl>
      <w:tblPr>
        <w:tblStyle w:val="74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Mar>
              <w:left w:w="108" w:type="dxa"/>
              <w:top w:w="0" w:type="dxa"/>
              <w:right w:w="108" w:type="dxa"/>
              <w:bottom w:w="0" w:type="dxa"/>
            </w:tcMar>
            <w:tcW w:w="9354" w:type="dxa"/>
            <w:vAlign w:val="top"/>
            <w:textDirection w:val="lrTb"/>
            <w:noWrap w:val="false"/>
          </w:tcPr>
          <w:p>
            <w:pPr>
              <w:ind w:left="0" w:right="0" w:firstLine="0"/>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项目概况</w:t>
            </w:r>
            <w:r>
              <w:rPr>
                <w:rFonts w:hint="eastAsia" w:ascii="仿宋" w:hAnsi="仿宋" w:eastAsia="仿宋" w:cs="仿宋"/>
                <w:color w:val="auto"/>
                <w:sz w:val="28"/>
                <w:highlight w:val="none"/>
                <w:lang w:eastAsia="zh-CN"/>
              </w:rPr>
              <w:t xml:space="preserve">：淮安市社会福利院食堂食材采购项目</w:t>
            </w:r>
            <w:r>
              <w:rPr>
                <w:rFonts w:ascii="仿宋" w:hAnsi="仿宋" w:eastAsia="仿宋" w:cs="仿宋"/>
                <w:color w:val="auto"/>
                <w:sz w:val="28"/>
                <w:highlight w:val="none"/>
              </w:rPr>
              <w:t xml:space="preserve"> </w:t>
            </w:r>
            <w:r>
              <w:rPr>
                <w:rFonts w:hint="eastAsia" w:ascii="仿宋" w:hAnsi="仿宋" w:eastAsia="仿宋" w:cs="仿宋"/>
                <w:color w:val="auto"/>
                <w:sz w:val="28"/>
                <w:highlight w:val="none"/>
                <w:lang w:eastAsia="zh-CN"/>
              </w:rPr>
              <w:t xml:space="preserve">JSZC-320800-JSJH-C2026-0002</w:t>
            </w:r>
            <w:r>
              <w:rPr>
                <w:rFonts w:ascii="仿宋" w:hAnsi="仿宋" w:eastAsia="仿宋" w:cs="仿宋"/>
                <w:color w:val="auto"/>
                <w:sz w:val="28"/>
                <w:highlight w:val="none"/>
              </w:rPr>
              <w:t xml:space="preserve"> 采购项目的潜在供应商应在苏采云政府采购一体化平台获取采购文件，并于 </w:t>
            </w:r>
            <w:r>
              <w:rPr>
                <w:rFonts w:hint="eastAsia" w:ascii="仿宋" w:hAnsi="仿宋" w:eastAsia="仿宋" w:cs="仿宋"/>
                <w:color w:val="auto"/>
                <w:sz w:val="28"/>
                <w:szCs w:val="28"/>
                <w:highlight w:val="none"/>
              </w:rPr>
              <w:t xml:space="preserve">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16</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分</w:t>
            </w:r>
            <w:r>
              <w:rPr>
                <w:rFonts w:ascii="仿宋" w:hAnsi="仿宋" w:eastAsia="仿宋" w:cs="仿宋"/>
                <w:color w:val="auto"/>
                <w:sz w:val="28"/>
                <w:highlight w:val="none"/>
              </w:rPr>
              <w:t xml:space="preserve">（北京时间）前提交响应文件。</w:t>
            </w:r>
            <w:r/>
          </w:p>
        </w:tc>
      </w:tr>
    </w:tbl>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一、项目基本情况</w:t>
      </w:r>
      <w:r/>
    </w:p>
    <w:p>
      <w:pPr>
        <w:ind w:left="0" w:right="0" w:firstLine="565"/>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项目编号</w:t>
      </w:r>
      <w:r>
        <w:rPr>
          <w:rFonts w:hint="eastAsia" w:ascii="仿宋" w:hAnsi="仿宋" w:eastAsia="仿宋" w:cs="仿宋"/>
          <w:color w:val="auto"/>
          <w:sz w:val="28"/>
          <w:highlight w:val="none"/>
          <w:lang w:eastAsia="zh-CN"/>
        </w:rPr>
        <w:t xml:space="preserve">：JSZC-320800-JSJH-C2026-0002</w:t>
      </w:r>
      <w:r/>
    </w:p>
    <w:p>
      <w:pPr>
        <w:ind w:left="0" w:right="0" w:firstLine="565"/>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项目名称</w:t>
      </w:r>
      <w:r>
        <w:rPr>
          <w:rFonts w:hint="eastAsia" w:ascii="仿宋" w:hAnsi="仿宋" w:eastAsia="仿宋" w:cs="仿宋"/>
          <w:color w:val="auto"/>
          <w:sz w:val="28"/>
          <w:highlight w:val="none"/>
          <w:lang w:eastAsia="zh-CN"/>
        </w:rPr>
        <w:t xml:space="preserve">：淮安市社会福利院食堂食材采购项目</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采购方式</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竞争性磋商</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预算金额</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szCs w:val="28"/>
          <w:highlight w:val="none"/>
          <w:lang w:val="en-US" w:eastAsia="zh-CN"/>
        </w:rPr>
        <w:t xml:space="preserve">185</w:t>
      </w:r>
      <w:r>
        <w:rPr>
          <w:rFonts w:hint="eastAsia" w:ascii="仿宋" w:hAnsi="仿宋" w:eastAsia="仿宋" w:cs="仿宋"/>
          <w:color w:val="auto"/>
          <w:sz w:val="28"/>
          <w:szCs w:val="28"/>
          <w:highlight w:val="none"/>
          <w:lang w:eastAsia="zh-CN"/>
        </w:rPr>
        <w:t xml:space="preserve">万元整</w:t>
      </w:r>
      <w:r>
        <w:rPr>
          <w:rFonts w:ascii="仿宋" w:hAnsi="仿宋" w:eastAsia="仿宋" w:cs="仿宋"/>
          <w:color w:val="auto"/>
          <w:sz w:val="28"/>
          <w:szCs w:val="28"/>
          <w:highlight w:val="none"/>
        </w:rPr>
        <w:t xml:space="preserve">（采购包1：</w:t>
      </w:r>
      <w:r>
        <w:rPr>
          <w:rFonts w:hint="eastAsia" w:ascii="仿宋" w:hAnsi="仿宋" w:eastAsia="仿宋" w:cs="仿宋"/>
          <w:color w:val="auto"/>
          <w:sz w:val="28"/>
          <w:szCs w:val="28"/>
          <w:highlight w:val="none"/>
          <w:lang w:val="en-US" w:eastAsia="zh-CN"/>
        </w:rPr>
        <w:t xml:space="preserve">11</w:t>
      </w:r>
      <w:r>
        <w:rPr>
          <w:rFonts w:ascii="仿宋" w:hAnsi="仿宋" w:eastAsia="仿宋" w:cs="仿宋"/>
          <w:color w:val="auto"/>
          <w:sz w:val="28"/>
          <w:szCs w:val="28"/>
          <w:highlight w:val="none"/>
        </w:rPr>
        <w:t xml:space="preserve">0.00万元；采购包2：</w:t>
      </w:r>
      <w:r>
        <w:rPr>
          <w:rFonts w:hint="eastAsia" w:ascii="仿宋" w:hAnsi="仿宋" w:eastAsia="仿宋" w:cs="仿宋"/>
          <w:color w:val="auto"/>
          <w:sz w:val="28"/>
          <w:szCs w:val="28"/>
          <w:highlight w:val="none"/>
          <w:lang w:val="en-US" w:eastAsia="zh-CN"/>
        </w:rPr>
        <w:t xml:space="preserve">7</w:t>
      </w:r>
      <w:r>
        <w:rPr>
          <w:rFonts w:ascii="仿宋" w:hAnsi="仿宋" w:eastAsia="仿宋" w:cs="仿宋"/>
          <w:color w:val="auto"/>
          <w:sz w:val="28"/>
          <w:szCs w:val="28"/>
          <w:highlight w:val="none"/>
        </w:rPr>
        <w:t xml:space="preserve">5.00万元）</w:t>
      </w:r>
      <w:r/>
    </w:p>
    <w:p>
      <w:pPr>
        <w:ind w:left="0" w:right="0" w:firstLine="565"/>
        <w:jc w:val="both"/>
        <w:keepLines w:val="0"/>
        <w:keepNext w:val="0"/>
        <w:pageBreakBefore w:val="0"/>
        <w:spacing w:before="0" w:after="0" w:line="480" w:lineRule="exact"/>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最高限价</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szCs w:val="28"/>
          <w:highlight w:val="none"/>
          <w:lang w:eastAsia="zh-CN"/>
        </w:rPr>
        <w:t xml:space="preserve">0.00 % ≤投标优惠率（价格下浮比例）＜ 100.00%，响应价格（投标优惠率）不得超出此区间范围（</w:t>
      </w:r>
      <w:r>
        <w:rPr>
          <w:rFonts w:hint="eastAsia" w:ascii="仿宋" w:hAnsi="仿宋" w:eastAsia="仿宋" w:cs="仿宋"/>
          <w:color w:val="auto"/>
          <w:sz w:val="28"/>
          <w:szCs w:val="28"/>
          <w:highlight w:val="none"/>
          <w:lang w:val="en-US" w:eastAsia="zh-CN"/>
        </w:rPr>
        <w:t xml:space="preserve">适用各个采购包</w:t>
      </w:r>
      <w:r>
        <w:rPr>
          <w:rFonts w:hint="eastAsia" w:ascii="仿宋" w:hAnsi="仿宋" w:eastAsia="仿宋" w:cs="仿宋"/>
          <w:color w:val="auto"/>
          <w:sz w:val="28"/>
          <w:szCs w:val="28"/>
          <w:highlight w:val="none"/>
          <w:lang w:eastAsia="zh-CN"/>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ascii="仿宋" w:hAnsi="仿宋" w:eastAsia="仿宋" w:cs="仿宋"/>
          <w:color w:val="auto"/>
          <w:sz w:val="28"/>
          <w:highlight w:val="none"/>
        </w:rPr>
        <w:t xml:space="preserve">采购需求</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szCs w:val="28"/>
          <w:highlight w:val="none"/>
          <w:lang w:eastAsia="zh-CN"/>
        </w:rPr>
        <w:t xml:space="preserve">本项目为食堂食材采购项目</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共分</w:t>
      </w:r>
      <w:r>
        <w:rPr>
          <w:rFonts w:hint="eastAsia" w:ascii="仿宋" w:hAnsi="仿宋" w:eastAsia="仿宋" w:cs="仿宋"/>
          <w:color w:val="auto"/>
          <w:sz w:val="28"/>
          <w:szCs w:val="28"/>
          <w:highlight w:val="none"/>
          <w:lang w:val="en-US" w:eastAsia="zh-CN"/>
        </w:rPr>
        <w:t xml:space="preserve">两</w:t>
      </w:r>
      <w:r>
        <w:rPr>
          <w:rFonts w:hint="eastAsia" w:ascii="仿宋" w:hAnsi="仿宋" w:eastAsia="仿宋" w:cs="仿宋"/>
          <w:color w:val="auto"/>
          <w:sz w:val="28"/>
          <w:szCs w:val="28"/>
          <w:highlight w:val="none"/>
          <w:lang w:eastAsia="zh-CN"/>
        </w:rPr>
        <w:t xml:space="preserve">个采购包：</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采购包1</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蔬菜、水果、水产、肉类（冷鲜猪肉为主，部分冷鲜鸡、鸭及牛羊肉等）；</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采购包2</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米、面、油、牛奶、鸡蛋、调味品、干货、</w:t>
      </w:r>
      <w:r>
        <w:rPr>
          <w:rFonts w:hint="eastAsia" w:ascii="仿宋" w:hAnsi="仿宋" w:eastAsia="仿宋" w:cs="仿宋"/>
          <w:color w:val="auto"/>
          <w:sz w:val="28"/>
          <w:szCs w:val="28"/>
          <w:highlight w:val="none"/>
          <w:lang w:val="en-US" w:eastAsia="zh-CN"/>
        </w:rPr>
        <w:t xml:space="preserve">半成品</w:t>
      </w:r>
      <w:r>
        <w:rPr>
          <w:rFonts w:hint="eastAsia" w:ascii="仿宋" w:hAnsi="仿宋" w:eastAsia="仿宋" w:cs="仿宋"/>
          <w:color w:val="auto"/>
          <w:sz w:val="28"/>
          <w:szCs w:val="28"/>
          <w:highlight w:val="none"/>
          <w:lang w:eastAsia="zh-CN"/>
        </w:rPr>
        <w:t xml:space="preserve">、零食等</w:t>
      </w:r>
      <w:r>
        <w:rPr>
          <w:rFonts w:hint="eastAsia" w:ascii="仿宋" w:hAnsi="仿宋" w:eastAsia="仿宋" w:cs="仿宋"/>
          <w:color w:val="auto"/>
          <w:sz w:val="28"/>
          <w:szCs w:val="28"/>
          <w:highlight w:val="none"/>
        </w:rPr>
        <w:t xml:space="preserve">；</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各潜在供应商可投其中任意一个采购包，也可全投，但只能中一个，详见磋商文件第五章项目采购需求。</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合同履行期限</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szCs w:val="28"/>
          <w:highlight w:val="none"/>
          <w:lang w:val="en-US" w:eastAsia="zh-CN" w:bidi="ar-SA"/>
        </w:rPr>
        <w:t xml:space="preserve">自合同签订之日起一年。</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本项目（□是☑否）接受联合体竞争性磋商。</w:t>
      </w:r>
      <w:r/>
    </w:p>
    <w:p>
      <w:pPr>
        <w:ind w:left="0" w:right="0" w:firstLine="565"/>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二、申请人的资格要求</w:t>
      </w:r>
      <w:r>
        <w:rPr>
          <w:rFonts w:hint="eastAsia" w:ascii="仿宋" w:hAnsi="仿宋" w:eastAsia="仿宋" w:cs="仿宋"/>
          <w:b/>
          <w:color w:val="auto"/>
          <w:sz w:val="28"/>
          <w:highlight w:val="none"/>
          <w:lang w:eastAsia="zh-CN"/>
        </w:rPr>
        <w:t xml:space="preserve">：</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（一）符合《中华人民共和国政府采购法》第二十二条规定；</w:t>
      </w:r>
      <w:r/>
    </w:p>
    <w:p>
      <w:pPr>
        <w:ind w:left="0" w:right="0" w:firstLine="560"/>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（二）落实政府采购政策需满足的资格要求</w:t>
      </w:r>
      <w:r>
        <w:rPr>
          <w:rFonts w:hint="eastAsia" w:ascii="仿宋" w:hAnsi="仿宋" w:eastAsia="仿宋" w:cs="仿宋"/>
          <w:color w:val="auto"/>
          <w:sz w:val="28"/>
          <w:szCs w:val="28"/>
          <w:highlight w:val="none"/>
          <w:lang w:val="en-US" w:eastAsia="zh-CN"/>
        </w:rPr>
        <w:t xml:space="preserve">（适用于各个采购包）</w:t>
      </w:r>
      <w:r>
        <w:rPr>
          <w:rFonts w:hint="eastAsia" w:ascii="仿宋" w:hAnsi="仿宋" w:eastAsia="仿宋" w:cs="仿宋"/>
          <w:color w:val="auto"/>
          <w:sz w:val="28"/>
          <w:highlight w:val="none"/>
          <w:lang w:eastAsia="zh-CN"/>
        </w:rPr>
        <w:t xml:space="preserve">：</w:t>
      </w:r>
      <w:r/>
    </w:p>
    <w:p>
      <w:pPr>
        <w:ind w:left="0" w:right="0" w:firstLine="560"/>
        <w:jc w:val="both"/>
        <w:keepLines w:val="0"/>
        <w:keepNext w:val="0"/>
        <w:pageBreakBefore w:val="0"/>
        <w:spacing w:before="0" w:after="0" w:line="48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本项目采购标的对应的中小企业划分标准所属行业为</w:t>
      </w:r>
      <w:r>
        <w:rPr>
          <w:rFonts w:hint="default" w:ascii="仿宋" w:hAnsi="仿宋" w:eastAsia="仿宋" w:cs="仿宋"/>
          <w:color w:val="auto"/>
          <w:sz w:val="28"/>
          <w:highlight w:val="none"/>
          <w:u w:val="single"/>
        </w:rPr>
        <w:t xml:space="preserve">餐饮业</w:t>
      </w:r>
      <w:r>
        <w:rPr>
          <w:rFonts w:ascii="仿宋" w:hAnsi="仿宋" w:eastAsia="仿宋" w:cs="仿宋"/>
          <w:color w:val="auto"/>
          <w:sz w:val="28"/>
          <w:highlight w:val="none"/>
        </w:rPr>
        <w:t xml:space="preserve">。</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本项目按照以下第</w:t>
      </w:r>
      <w:r>
        <w:rPr>
          <w:rFonts w:hint="eastAsia" w:ascii="仿宋" w:hAnsi="仿宋" w:eastAsia="仿宋" w:cs="仿宋"/>
          <w:color w:val="auto"/>
          <w:sz w:val="28"/>
          <w:highlight w:val="none"/>
          <w:u w:val="single"/>
          <w:lang w:val="en-US" w:eastAsia="zh-CN"/>
        </w:rPr>
        <w:t xml:space="preserve">1</w:t>
      </w:r>
      <w:r>
        <w:rPr>
          <w:rFonts w:ascii="仿宋" w:hAnsi="仿宋" w:eastAsia="仿宋" w:cs="仿宋"/>
          <w:color w:val="auto"/>
          <w:sz w:val="28"/>
          <w:highlight w:val="none"/>
        </w:rPr>
        <w:t xml:space="preserve">种方式落实政府采购促进中小企业发展的要求：</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本项目为专门面向中小企业采购的项目。</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本项目通过以下第（）种方式预留部分采购份额采购中小企业服务：</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（1）本项目要求供应商以联合体形式参加，中小企业合同金额应当达到的比例为%，其中小微企业所占比例应为%（两项比例均应符合《政府采购促进中小企业发展管理办法》第八条规定）。</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（2）本项目要求供应商进行合同分包，中小企业合同金额应当达到的比例为%，其中小微企业所占比例应为%（两项比例均应符合《政府采购促进中小企业发展管理办法》第八条规定）。</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本项目为非预留份额的采购项目，对小微企业报价给予扣除，用扣除后的价格参加评审，具体详见第二章“供应商须知”</w:t>
      </w:r>
      <w:r>
        <w:rPr>
          <w:rFonts w:hint="eastAsia" w:ascii="仿宋" w:hAnsi="仿宋" w:eastAsia="仿宋" w:cs="仿宋"/>
          <w:color w:val="auto"/>
          <w:sz w:val="28"/>
          <w:highlight w:val="none"/>
          <w:lang w:eastAsia="zh-CN"/>
        </w:rPr>
        <w:t xml:space="preserve">第36.1项</w:t>
      </w:r>
      <w:r>
        <w:rPr>
          <w:rFonts w:ascii="仿宋" w:hAnsi="仿宋" w:eastAsia="仿宋" w:cs="仿宋"/>
          <w:color w:val="auto"/>
          <w:sz w:val="28"/>
          <w:highlight w:val="none"/>
        </w:rPr>
        <w:t xml:space="preserve">。</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监狱企业、残疾人福利性单位视同小微企业；符合中小企业划分标准的个体工商户，在政府采购活动中视同中小企业，享受政府采购支持中小企业发展政策。</w:t>
      </w:r>
      <w:r/>
    </w:p>
    <w:p>
      <w:pPr>
        <w:numPr>
          <w:ilvl w:val="0"/>
          <w:numId w:val="0"/>
        </w:numPr>
        <w:ind w:left="0" w:right="0" w:firstLine="560"/>
        <w:jc w:val="both"/>
        <w:keepLines w:val="0"/>
        <w:keepNext w:val="0"/>
        <w:pageBreakBefore w:val="0"/>
        <w:spacing w:before="0" w:after="0" w:line="480" w:lineRule="exact"/>
        <w:widowControl w:val="off"/>
        <w:rPr>
          <w:rFonts w:hint="eastAsia" w:ascii="仿宋" w:hAnsi="仿宋" w:eastAsia="仿宋" w:cs="仿宋"/>
          <w:b w:val="0"/>
          <w:bCs/>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4"/>
          <w:highlight w:val="none"/>
          <w:lang w:val="en-US" w:eastAsia="zh-CN" w:bidi="ar-SA"/>
        </w:rPr>
        <w:t xml:space="preserve">（三）</w:t>
      </w:r>
      <w:r>
        <w:rPr>
          <w:rFonts w:ascii="仿宋" w:hAnsi="仿宋" w:eastAsia="仿宋" w:cs="仿宋"/>
          <w:b w:val="0"/>
          <w:bCs/>
          <w:color w:val="auto"/>
          <w:sz w:val="28"/>
          <w:highlight w:val="none"/>
        </w:rPr>
        <w:t xml:space="preserve">本项目的特定资格要求</w:t>
      </w:r>
      <w:r>
        <w:rPr>
          <w:rFonts w:hint="eastAsia" w:ascii="仿宋" w:hAnsi="仿宋" w:eastAsia="仿宋" w:cs="仿宋"/>
          <w:b w:val="0"/>
          <w:bCs/>
          <w:color w:val="auto"/>
          <w:sz w:val="28"/>
          <w:highlight w:val="none"/>
          <w:lang w:eastAsia="zh-CN"/>
        </w:rPr>
        <w:t xml:space="preserve">：</w:t>
      </w:r>
      <w:r/>
    </w:p>
    <w:p>
      <w:pPr>
        <w:ind w:firstLine="568"/>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采购包</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lang w:eastAsia="zh-CN"/>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en-US" w:eastAsia="zh-CN"/>
        </w:rPr>
        <w:t xml:space="preserve">1.供应商具有有效期内的食品经营许可证或食品生产许可证。</w:t>
      </w:r>
      <w:r>
        <w:rPr>
          <w:rFonts w:hint="eastAsia" w:ascii="仿宋" w:hAnsi="仿宋" w:eastAsia="仿宋" w:cs="仿宋"/>
          <w:color w:val="auto"/>
          <w:sz w:val="28"/>
          <w:szCs w:val="28"/>
          <w:highlight w:val="none"/>
          <w:lang w:eastAsia="zh-CN"/>
        </w:rPr>
        <w:t xml:space="preserve">供应商是生产厂家的必须具有生猪定点屠宰证、动物防疫条件合格证，并能出具肉品品质检验合格证、动物检疫合格证明、非洲猪瘟检测阴性报告。供应商是代理商的必须提供生产商的相关资质材料。</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采购包2：</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1.供应商具有有效期内的食品经营许可证（或仅销售预包装食品经营者备案信息采集表）或食品生产许可证。</w:t>
      </w:r>
      <w:r/>
    </w:p>
    <w:p>
      <w:pPr>
        <w:ind w:left="0" w:right="0" w:firstLine="560"/>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（四）拒绝下述条件的供应商参加本次采购活动</w:t>
      </w:r>
      <w:r>
        <w:rPr>
          <w:rFonts w:hint="eastAsia" w:ascii="仿宋" w:hAnsi="仿宋" w:eastAsia="仿宋" w:cs="仿宋"/>
          <w:color w:val="auto"/>
          <w:sz w:val="28"/>
          <w:highlight w:val="none"/>
          <w:lang w:eastAsia="zh-CN"/>
        </w:rPr>
        <w:t xml:space="preserve">：</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供应商单位负责人为同一人或者存在直接控股、管理关系的不同供应商，不得同时参加同一合同项下的政府采购活动。</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凡为采购项目提供整体设计、规范编制或者项目管理、监理、检测等服务的供应商，不得再参加本项目的采购活动。</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供应商被“信用中国”网站、“中国政府采购网”列入失信被执行人、重大税收违法案件当事人名单、政府采购严重违法失信行为记录名单。</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三、获取磋商文件</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w:t>
      </w:r>
      <w:r>
        <w:rPr>
          <w:rFonts w:ascii="仿宋" w:hAnsi="仿宋" w:eastAsia="仿宋" w:cs="仿宋"/>
          <w:color w:val="auto"/>
          <w:sz w:val="28"/>
          <w:highlight w:val="none"/>
        </w:rPr>
        <w:t xml:space="preserve">时间</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自磋商公告发布之日起五个工作日。</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w:t>
      </w:r>
      <w:r>
        <w:rPr>
          <w:rFonts w:ascii="仿宋" w:hAnsi="仿宋" w:eastAsia="仿宋" w:cs="仿宋"/>
          <w:color w:val="auto"/>
          <w:sz w:val="28"/>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售价：0.00元</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四、响应文件提交</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截止时间：</w:t>
      </w:r>
      <w:r>
        <w:rPr>
          <w:rFonts w:hint="eastAsia" w:ascii="仿宋" w:hAnsi="仿宋" w:eastAsia="仿宋" w:cs="仿宋"/>
          <w:color w:val="auto"/>
          <w:sz w:val="28"/>
          <w:highlight w:val="none"/>
          <w:lang w:eastAsia="zh-CN"/>
        </w:rPr>
        <w:t xml:space="preserve">202</w:t>
      </w: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lang w:eastAsia="zh-CN"/>
        </w:rPr>
        <w:t xml:space="preserve">年</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lang w:eastAsia="zh-CN"/>
        </w:rPr>
        <w:t xml:space="preserve">月</w:t>
      </w:r>
      <w:r>
        <w:rPr>
          <w:rFonts w:hint="eastAsia" w:ascii="仿宋" w:hAnsi="仿宋" w:eastAsia="仿宋" w:cs="仿宋"/>
          <w:color w:val="auto"/>
          <w:sz w:val="28"/>
          <w:highlight w:val="none"/>
          <w:lang w:val="en-US" w:eastAsia="zh-CN"/>
        </w:rPr>
        <w:t xml:space="preserve">16</w:t>
      </w:r>
      <w:r>
        <w:rPr>
          <w:rFonts w:hint="eastAsia" w:ascii="仿宋" w:hAnsi="仿宋" w:eastAsia="仿宋" w:cs="仿宋"/>
          <w:color w:val="auto"/>
          <w:sz w:val="28"/>
          <w:highlight w:val="none"/>
          <w:lang w:eastAsia="zh-CN"/>
        </w:rPr>
        <w:t xml:space="preserve">日</w:t>
      </w:r>
      <w:r>
        <w:rPr>
          <w:rFonts w:hint="eastAsia" w:ascii="仿宋" w:hAnsi="仿宋" w:eastAsia="仿宋" w:cs="仿宋"/>
          <w:color w:val="auto"/>
          <w:sz w:val="28"/>
          <w:highlight w:val="none"/>
          <w:lang w:val="en-US" w:eastAsia="zh-CN"/>
        </w:rPr>
        <w:t xml:space="preserve">14</w:t>
      </w:r>
      <w:r>
        <w:rPr>
          <w:rFonts w:hint="eastAsia" w:ascii="仿宋" w:hAnsi="仿宋" w:eastAsia="仿宋" w:cs="仿宋"/>
          <w:color w:val="auto"/>
          <w:sz w:val="28"/>
          <w:highlight w:val="none"/>
          <w:lang w:eastAsia="zh-CN"/>
        </w:rPr>
        <w:t xml:space="preserve">时</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lang w:eastAsia="zh-CN"/>
        </w:rPr>
        <w:t xml:space="preserve">分</w:t>
      </w:r>
      <w:r>
        <w:rPr>
          <w:rFonts w:ascii="仿宋" w:hAnsi="仿宋" w:eastAsia="仿宋" w:cs="仿宋"/>
          <w:color w:val="auto"/>
          <w:sz w:val="28"/>
          <w:highlight w:val="none"/>
        </w:rPr>
        <w:t xml:space="preserve">（北京时间）</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地点：本项目采用远程“不见面”开标方式，无需到现场提交，请供应商在截止时间前提前登入苏采云政府采购一体化平台提交响应文件。</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五、开启</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时间：</w:t>
      </w:r>
      <w:r>
        <w:rPr>
          <w:rFonts w:hint="eastAsia" w:ascii="仿宋" w:hAnsi="仿宋" w:eastAsia="仿宋" w:cs="仿宋"/>
          <w:color w:val="auto"/>
          <w:sz w:val="28"/>
          <w:highlight w:val="none"/>
          <w:lang w:eastAsia="zh-CN"/>
        </w:rPr>
        <w:t xml:space="preserve">202</w:t>
      </w: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lang w:eastAsia="zh-CN"/>
        </w:rPr>
        <w:t xml:space="preserve">年</w:t>
      </w: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lang w:eastAsia="zh-CN"/>
        </w:rPr>
        <w:t xml:space="preserve">月</w:t>
      </w:r>
      <w:r>
        <w:rPr>
          <w:rFonts w:hint="eastAsia" w:ascii="仿宋" w:hAnsi="仿宋" w:eastAsia="仿宋" w:cs="仿宋"/>
          <w:color w:val="auto"/>
          <w:sz w:val="28"/>
          <w:highlight w:val="none"/>
          <w:lang w:val="en-US" w:eastAsia="zh-CN"/>
        </w:rPr>
        <w:t xml:space="preserve">16</w:t>
      </w:r>
      <w:r>
        <w:rPr>
          <w:rFonts w:hint="eastAsia" w:ascii="仿宋" w:hAnsi="仿宋" w:eastAsia="仿宋" w:cs="仿宋"/>
          <w:color w:val="auto"/>
          <w:sz w:val="28"/>
          <w:highlight w:val="none"/>
          <w:lang w:eastAsia="zh-CN"/>
        </w:rPr>
        <w:t xml:space="preserve">日</w:t>
      </w:r>
      <w:r>
        <w:rPr>
          <w:rFonts w:hint="eastAsia" w:ascii="仿宋" w:hAnsi="仿宋" w:eastAsia="仿宋" w:cs="仿宋"/>
          <w:color w:val="auto"/>
          <w:sz w:val="28"/>
          <w:highlight w:val="none"/>
          <w:lang w:val="en-US" w:eastAsia="zh-CN"/>
        </w:rPr>
        <w:t xml:space="preserve">14</w:t>
      </w:r>
      <w:r>
        <w:rPr>
          <w:rFonts w:hint="eastAsia" w:ascii="仿宋" w:hAnsi="仿宋" w:eastAsia="仿宋" w:cs="仿宋"/>
          <w:color w:val="auto"/>
          <w:sz w:val="28"/>
          <w:highlight w:val="none"/>
          <w:lang w:eastAsia="zh-CN"/>
        </w:rPr>
        <w:t xml:space="preserve">时</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lang w:eastAsia="zh-CN"/>
        </w:rPr>
        <w:t xml:space="preserve">分</w:t>
      </w:r>
      <w:r>
        <w:rPr>
          <w:rFonts w:ascii="仿宋" w:hAnsi="仿宋" w:eastAsia="仿宋" w:cs="仿宋"/>
          <w:color w:val="auto"/>
          <w:sz w:val="28"/>
          <w:highlight w:val="none"/>
        </w:rPr>
        <w:t xml:space="preserve">（北京时间）</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地点：</w:t>
      </w:r>
      <w:r>
        <w:rPr>
          <w:rFonts w:hint="eastAsia" w:ascii="仿宋" w:hAnsi="仿宋" w:eastAsia="仿宋" w:cs="仿宋"/>
          <w:color w:val="auto"/>
          <w:sz w:val="28"/>
          <w:szCs w:val="28"/>
          <w:highlight w:val="none"/>
        </w:rPr>
        <w:t xml:space="preserve">“苏采云”政府采购交易系统网上开标大厅。</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六、公告期限</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自本公告发布之日起</w:t>
      </w:r>
      <w:r>
        <w:rPr>
          <w:rFonts w:hint="eastAsia" w:ascii="仿宋" w:hAnsi="仿宋" w:eastAsia="仿宋" w:cs="仿宋"/>
          <w:color w:val="auto"/>
          <w:sz w:val="28"/>
          <w:highlight w:val="none"/>
          <w:lang w:val="en-US" w:eastAsia="zh-CN"/>
        </w:rPr>
        <w:t xml:space="preserve">3</w:t>
      </w:r>
      <w:r>
        <w:rPr>
          <w:rFonts w:ascii="仿宋" w:hAnsi="仿宋" w:eastAsia="仿宋" w:cs="仿宋"/>
          <w:color w:val="auto"/>
          <w:sz w:val="28"/>
          <w:highlight w:val="none"/>
        </w:rPr>
        <w:t xml:space="preserve">个工作日。</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七、其他补充事宜</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本项目不收取磋商保证金；</w:t>
      </w:r>
      <w:r/>
    </w:p>
    <w:p>
      <w:pPr>
        <w:ind w:left="0" w:right="0" w:firstLine="565"/>
        <w:jc w:val="both"/>
        <w:keepLines w:val="0"/>
        <w:keepNext w:val="0"/>
        <w:pageBreakBefore w:val="0"/>
        <w:spacing w:before="0" w:after="0" w:line="480" w:lineRule="exact"/>
        <w:widowControl w:val="off"/>
        <w:rPr>
          <w:rFonts w:hint="default" w:ascii="仿宋" w:hAnsi="仿宋" w:eastAsia="仿宋" w:cs="仿宋"/>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.本项目报价方式为：优惠率报价，优惠率是指在基准价基础上进行下浮的比例；</w:t>
      </w:r>
      <w:r>
        <w:rPr>
          <w:rFonts w:hint="eastAsia" w:ascii="仿宋" w:hAnsi="仿宋" w:eastAsia="仿宋" w:cs="仿宋"/>
          <w:b/>
          <w:bCs/>
          <w:color w:val="auto"/>
          <w:sz w:val="28"/>
          <w:szCs w:val="28"/>
          <w:highlight w:val="none"/>
        </w:rPr>
        <w:t xml:space="preserve">最终结算价格为</w:t>
      </w:r>
      <w:r>
        <w:rPr>
          <w:rFonts w:hint="eastAsia" w:ascii="仿宋" w:hAnsi="仿宋" w:eastAsia="仿宋" w:cs="仿宋"/>
          <w:b/>
          <w:bCs/>
          <w:color w:val="auto"/>
          <w:sz w:val="28"/>
          <w:szCs w:val="28"/>
          <w:highlight w:val="none"/>
          <w:lang w:val="en-US" w:eastAsia="zh-CN"/>
        </w:rPr>
        <w:t xml:space="preserve">供应</w:t>
      </w:r>
      <w:r>
        <w:rPr>
          <w:rFonts w:hint="eastAsia" w:ascii="仿宋" w:hAnsi="仿宋" w:eastAsia="仿宋" w:cs="仿宋"/>
          <w:b/>
          <w:bCs/>
          <w:color w:val="auto"/>
          <w:sz w:val="28"/>
          <w:szCs w:val="28"/>
          <w:highlight w:val="none"/>
        </w:rPr>
        <w:t xml:space="preserve">食材</w:t>
      </w:r>
      <w:r>
        <w:rPr>
          <w:rFonts w:hint="eastAsia" w:ascii="仿宋" w:hAnsi="仿宋" w:eastAsia="仿宋" w:cs="仿宋"/>
          <w:b/>
          <w:bCs/>
          <w:color w:val="auto"/>
          <w:sz w:val="28"/>
          <w:szCs w:val="28"/>
          <w:highlight w:val="none"/>
          <w:lang w:val="en-US" w:eastAsia="zh-CN"/>
        </w:rPr>
        <w:t xml:space="preserve">市场</w:t>
      </w:r>
      <w:r>
        <w:rPr>
          <w:rFonts w:hint="eastAsia" w:ascii="仿宋" w:hAnsi="仿宋" w:eastAsia="仿宋" w:cs="仿宋"/>
          <w:b/>
          <w:bCs/>
          <w:color w:val="auto"/>
          <w:sz w:val="28"/>
          <w:szCs w:val="28"/>
          <w:highlight w:val="none"/>
        </w:rPr>
        <w:t xml:space="preserve">价格</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原价</w:t>
      </w:r>
      <w:r>
        <w:rPr>
          <w:rFonts w:hint="eastAsia" w:ascii="仿宋" w:hAnsi="仿宋" w:eastAsia="仿宋" w:cs="仿宋"/>
          <w:b/>
          <w:bCs/>
          <w:color w:val="auto"/>
          <w:sz w:val="28"/>
          <w:szCs w:val="28"/>
          <w:highlight w:val="none"/>
          <w:lang w:eastAsia="zh-CN"/>
        </w:rPr>
        <w:t xml:space="preserve">）</w:t>
      </w:r>
      <w:r>
        <w:rPr>
          <w:rFonts w:hint="default"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100%-优惠率</w:t>
      </w:r>
      <w:r>
        <w:rPr>
          <w:rFonts w:hint="default" w:ascii="仿宋" w:hAnsi="仿宋" w:eastAsia="仿宋" w:cs="仿宋"/>
          <w:b/>
          <w:bCs/>
          <w:color w:val="auto"/>
          <w:sz w:val="28"/>
          <w:szCs w:val="28"/>
          <w:highlight w:val="none"/>
        </w:rPr>
        <w:t xml:space="preserve">）</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w:t>
      </w:r>
      <w:r>
        <w:rPr>
          <w:rFonts w:ascii="仿宋" w:hAnsi="仿宋" w:eastAsia="仿宋" w:cs="仿宋"/>
          <w:color w:val="auto"/>
          <w:sz w:val="28"/>
          <w:highlight w:val="none"/>
        </w:rPr>
        <w:t xml:space="preserve">本项目采用“苏采云全流程不见面交易”模式，通过不见面交易系统及相应的配套硬件设备（摄像头、话筒、麦克风等）完成远程解密、公布报价、澄清等交互环节。相关要求和说明详见第二章“供应商须知”第18条。</w:t>
      </w:r>
      <w:r/>
    </w:p>
    <w:p>
      <w:pPr>
        <w:ind w:left="0" w:right="0" w:firstLine="565"/>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//www.ccgp-jiangsu.gov.cn/jiangsu/zlxz/ee/ee3a4bc5a3454aa2b0d9312230633ce9.html。</w:t>
      </w:r>
      <w:r/>
    </w:p>
    <w:p>
      <w:pPr>
        <w:ind w:left="0" w:right="0" w:firstLine="565"/>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领取CA和办理电子签章（请至淮安市清江浦区深圳路16号淮安市公共资源交易中心二楼13号CA办理窗口办理，具体联系方式见《苏采云系统供应商操作手册》（以下简称《操作手册》</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、进行注册并按《操作手册》要求制作、上传电子响应文件。</w:t>
      </w:r>
      <w:r/>
    </w:p>
    <w:p>
      <w:pPr>
        <w:ind w:left="0" w:right="0" w:firstLine="565"/>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八、对本次采购提出询问，请按以下方式联系。</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采购人信息</w:t>
      </w:r>
      <w:r/>
    </w:p>
    <w:p>
      <w:pPr>
        <w:ind w:left="0" w:right="0" w:firstLine="560"/>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名称</w:t>
      </w:r>
      <w:r>
        <w:rPr>
          <w:rFonts w:hint="eastAsia" w:ascii="仿宋" w:hAnsi="仿宋" w:eastAsia="仿宋" w:cs="仿宋"/>
          <w:color w:val="auto"/>
          <w:sz w:val="28"/>
          <w:highlight w:val="none"/>
          <w:lang w:eastAsia="zh-CN"/>
        </w:rPr>
        <w:t xml:space="preserve">：淮安市社会福利院</w:t>
      </w:r>
      <w:r/>
    </w:p>
    <w:p>
      <w:pPr>
        <w:ind w:left="0" w:right="0" w:firstLine="560"/>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w:t>
      </w:r>
      <w:r>
        <w:rPr>
          <w:rFonts w:hint="eastAsia" w:ascii="仿宋" w:hAnsi="仿宋" w:eastAsia="仿宋" w:cs="仿宋"/>
          <w:color w:val="auto"/>
          <w:sz w:val="28"/>
          <w:highlight w:val="none"/>
          <w:lang w:eastAsia="zh-CN"/>
        </w:rPr>
        <w:t xml:space="preserve">：淮安市淮阴区南昌北路555号</w:t>
      </w:r>
      <w:r/>
    </w:p>
    <w:p>
      <w:pPr>
        <w:ind w:left="0" w:right="0" w:firstLine="560"/>
        <w:jc w:val="both"/>
        <w:keepLines w:val="0"/>
        <w:keepNext w:val="0"/>
        <w:pageBreakBefore w:val="0"/>
        <w:spacing w:before="0" w:after="0" w:line="480" w:lineRule="exact"/>
        <w:widowControl w:val="off"/>
        <w:rPr>
          <w:rFonts w:hint="default" w:ascii="仿宋" w:hAnsi="仿宋" w:eastAsia="仿宋" w:cs="仿宋"/>
          <w:color w:val="auto"/>
          <w:sz w:val="28"/>
          <w:highlight w:val="none"/>
          <w:lang w:val="en-US"/>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联系方式</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李先生 </w:t>
      </w:r>
      <w:r>
        <w:rPr>
          <w:rFonts w:hint="eastAsia" w:ascii="仿宋" w:hAnsi="仿宋" w:eastAsia="仿宋" w:cs="仿宋"/>
          <w:color w:val="auto"/>
          <w:sz w:val="28"/>
          <w:highlight w:val="none"/>
          <w:lang w:eastAsia="zh-CN"/>
        </w:rPr>
        <w:t xml:space="preserve">   </w:t>
      </w:r>
      <w:r>
        <w:rPr>
          <w:rFonts w:hint="eastAsia" w:ascii="仿宋" w:hAnsi="仿宋" w:eastAsia="仿宋" w:cs="仿宋"/>
          <w:color w:val="auto"/>
          <w:sz w:val="28"/>
          <w:highlight w:val="none"/>
          <w:lang w:val="en-US" w:eastAsia="zh-CN"/>
        </w:rPr>
        <w:t xml:space="preserve">        电话：15195312000</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采购代理机构信息</w:t>
      </w:r>
      <w:r/>
    </w:p>
    <w:p>
      <w:pPr>
        <w:ind w:left="0" w:right="0" w:firstLine="560"/>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名称</w:t>
      </w:r>
      <w:r>
        <w:rPr>
          <w:rFonts w:hint="eastAsia" w:ascii="仿宋" w:hAnsi="仿宋" w:eastAsia="仿宋" w:cs="仿宋"/>
          <w:color w:val="auto"/>
          <w:sz w:val="28"/>
          <w:highlight w:val="none"/>
          <w:lang w:eastAsia="zh-CN"/>
        </w:rPr>
        <w:t xml:space="preserve">：江苏建昊工程咨询有限公司</w:t>
      </w:r>
      <w:r/>
    </w:p>
    <w:p>
      <w:pPr>
        <w:ind w:left="0" w:right="0" w:firstLine="560"/>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淮安市清江浦区健康东路联通大厦12楼1202室</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东边电梯</w:t>
      </w:r>
      <w:r>
        <w:rPr>
          <w:rFonts w:hint="eastAsia" w:ascii="仿宋" w:hAnsi="仿宋" w:eastAsia="仿宋" w:cs="仿宋"/>
          <w:color w:val="auto"/>
          <w:sz w:val="28"/>
          <w:highlight w:val="none"/>
          <w:lang w:eastAsia="zh-CN"/>
        </w:rPr>
        <w:t xml:space="preserve">）</w:t>
      </w:r>
      <w:r/>
    </w:p>
    <w:p>
      <w:pPr>
        <w:ind w:left="0" w:right="0" w:firstLine="560"/>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联系方式</w:t>
      </w:r>
      <w:r>
        <w:rPr>
          <w:rFonts w:hint="eastAsia" w:ascii="仿宋" w:hAnsi="仿宋" w:eastAsia="仿宋" w:cs="仿宋"/>
          <w:color w:val="auto"/>
          <w:sz w:val="28"/>
          <w:highlight w:val="none"/>
          <w:lang w:eastAsia="zh-CN"/>
        </w:rPr>
        <w:t xml:space="preserve">：王工</w:t>
      </w:r>
      <w:r>
        <w:rPr>
          <w:rFonts w:hint="eastAsia" w:ascii="仿宋" w:hAnsi="仿宋" w:eastAsia="仿宋" w:cs="仿宋"/>
          <w:color w:val="auto"/>
          <w:sz w:val="28"/>
          <w:highlight w:val="none"/>
          <w:lang w:val="en-US" w:eastAsia="zh-CN"/>
        </w:rPr>
        <w:t xml:space="preserve">             电话：</w:t>
      </w:r>
      <w:r>
        <w:rPr>
          <w:rFonts w:hint="eastAsia" w:ascii="仿宋" w:hAnsi="仿宋" w:eastAsia="仿宋" w:cs="仿宋"/>
          <w:color w:val="auto"/>
          <w:sz w:val="28"/>
          <w:highlight w:val="none"/>
          <w:lang w:eastAsia="zh-CN"/>
        </w:rPr>
        <w:t xml:space="preserve">15366641180</w:t>
      </w:r>
      <w:r/>
    </w:p>
    <w:p>
      <w:pPr>
        <w:ind w:left="0" w:right="0" w:firstLine="565"/>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3.项目联系方式</w:t>
      </w:r>
      <w:r/>
    </w:p>
    <w:p>
      <w:pPr>
        <w:ind w:left="0" w:right="0" w:firstLine="565"/>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项目联系人：</w:t>
      </w:r>
      <w:r>
        <w:rPr>
          <w:rFonts w:hint="eastAsia" w:ascii="仿宋" w:hAnsi="仿宋" w:eastAsia="仿宋" w:cs="仿宋"/>
          <w:color w:val="auto"/>
          <w:sz w:val="28"/>
          <w:highlight w:val="none"/>
          <w:lang w:eastAsia="zh-CN"/>
        </w:rPr>
        <w:t xml:space="preserve">王工</w:t>
      </w:r>
      <w:r/>
    </w:p>
    <w:p>
      <w:pPr>
        <w:ind w:left="0" w:right="0" w:firstLine="565"/>
        <w:jc w:val="both"/>
        <w:keepLines w:val="0"/>
        <w:keepNext w:val="0"/>
        <w:pageBreakBefore w:val="0"/>
        <w:spacing w:before="0" w:after="0"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电话：</w:t>
      </w:r>
      <w:r>
        <w:rPr>
          <w:rFonts w:hint="eastAsia" w:ascii="仿宋" w:hAnsi="仿宋" w:eastAsia="仿宋" w:cs="仿宋"/>
          <w:color w:val="auto"/>
          <w:sz w:val="28"/>
          <w:highlight w:val="none"/>
          <w:lang w:eastAsia="zh-CN"/>
        </w:rPr>
        <w:t xml:space="preserve">15366641180</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2692"/>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第二章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 xml:space="preserve">供应商须知</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一、总则</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1.适用范围</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本竞争性磋商文件仅适用于本次采购邀请中所述项目的采购。</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2.合格的供应商</w:t>
      </w:r>
      <w:r/>
    </w:p>
    <w:p>
      <w:pPr>
        <w:ind w:left="-359" w:right="0" w:firstLine="915"/>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2.1满足第一章磋商邀请中供应商资格要求的规定。</w:t>
      </w:r>
      <w:r/>
    </w:p>
    <w:p>
      <w:pPr>
        <w:ind w:left="0" w:right="0" w:firstLine="566"/>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28"/>
          <w:highlight w:val="none"/>
        </w:rPr>
        <w:t xml:space="preserve">2.2</w:t>
      </w:r>
      <w:r>
        <w:rPr>
          <w:rFonts w:ascii="仿宋" w:hAnsi="仿宋" w:eastAsia="仿宋" w:cs="仿宋"/>
          <w:color w:val="auto"/>
          <w:sz w:val="28"/>
          <w:highlight w:val="none"/>
        </w:rPr>
        <w:t xml:space="preserve">满足磋商文件中实质性条款的规定。</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3.适用法律</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3.1《中华人民共和国政府采购法》、《中华人民共和国政府采购法实施条例》、《政府采购竞争性磋商采购方式管理暂行办法》等有关法律、规章和规定等。</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4.磋商费用</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4.1供应商应自行承担所有与参加磋商有关的费用。不论磋商的结果如何，</w:t>
      </w:r>
      <w:r>
        <w:rPr>
          <w:rFonts w:hint="eastAsia" w:ascii="仿宋" w:hAnsi="仿宋" w:eastAsia="仿宋" w:cs="仿宋"/>
          <w:color w:val="auto"/>
          <w:sz w:val="28"/>
          <w:highlight w:val="none"/>
          <w:lang w:eastAsia="zh-CN"/>
        </w:rPr>
        <w:t xml:space="preserve">江苏建昊工程咨询有限公司</w:t>
      </w:r>
      <w:r>
        <w:rPr>
          <w:rFonts w:ascii="仿宋" w:hAnsi="仿宋" w:eastAsia="仿宋" w:cs="仿宋"/>
          <w:color w:val="auto"/>
          <w:sz w:val="28"/>
          <w:highlight w:val="none"/>
        </w:rPr>
        <w:t xml:space="preserve">（以下简称采购代理）在任何情况下均无义务和责任承担这些费用。</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4.2</w:t>
      </w:r>
      <w:r>
        <w:rPr>
          <w:rFonts w:hint="eastAsia" w:ascii="仿宋" w:hAnsi="仿宋" w:eastAsia="仿宋" w:cs="仿宋"/>
          <w:color w:val="auto"/>
          <w:sz w:val="28"/>
          <w:highlight w:val="none"/>
        </w:rPr>
        <w:t xml:space="preserve">本项目代理服务收费标准：</w:t>
      </w:r>
      <w:r>
        <w:rPr>
          <w:rFonts w:hint="eastAsia" w:ascii="仿宋" w:hAnsi="仿宋" w:eastAsia="仿宋" w:cs="仿宋"/>
          <w:color w:val="auto"/>
          <w:sz w:val="28"/>
          <w:szCs w:val="28"/>
          <w:highlight w:val="none"/>
          <w:lang w:eastAsia="zh-CN"/>
        </w:rPr>
        <w:t xml:space="preserve">按</w:t>
      </w: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rPr>
        <w:t xml:space="preserve">以</w:t>
      </w:r>
      <w:r>
        <w:rPr>
          <w:rFonts w:hint="eastAsia" w:ascii="仿宋" w:hAnsi="仿宋" w:eastAsia="仿宋" w:cs="仿宋"/>
          <w:color w:val="auto"/>
          <w:sz w:val="28"/>
          <w:szCs w:val="28"/>
          <w:highlight w:val="none"/>
          <w:lang w:eastAsia="zh-CN"/>
        </w:rPr>
        <w:t xml:space="preserve">预算价</w:t>
      </w:r>
      <w:r>
        <w:rPr>
          <w:rFonts w:hint="eastAsia" w:ascii="仿宋" w:hAnsi="仿宋" w:eastAsia="仿宋" w:cs="仿宋"/>
          <w:color w:val="auto"/>
          <w:sz w:val="28"/>
          <w:szCs w:val="28"/>
          <w:highlight w:val="none"/>
        </w:rPr>
        <w:t xml:space="preserve">为基数</w:t>
      </w:r>
      <w:r>
        <w:rPr>
          <w:rFonts w:hint="eastAsia" w:ascii="仿宋" w:hAnsi="仿宋" w:eastAsia="仿宋" w:cs="仿宋"/>
          <w:color w:val="auto"/>
          <w:sz w:val="28"/>
          <w:highlight w:val="none"/>
        </w:rPr>
        <w:t xml:space="preserve">，参照原计价格</w:t>
      </w:r>
      <w:r>
        <w:rPr>
          <w:rFonts w:hint="eastAsia" w:ascii="仿宋" w:hAnsi="仿宋" w:eastAsia="仿宋" w:cs="仿宋"/>
          <w:color w:val="auto"/>
          <w:sz w:val="28"/>
          <w:highlight w:val="none"/>
          <w:lang w:eastAsia="zh-CN"/>
        </w:rPr>
        <w:t xml:space="preserve">〔2002〕1980号</w:t>
      </w:r>
      <w:r>
        <w:rPr>
          <w:rFonts w:hint="eastAsia" w:ascii="仿宋" w:hAnsi="仿宋" w:eastAsia="仿宋" w:cs="仿宋"/>
          <w:color w:val="auto"/>
          <w:sz w:val="28"/>
          <w:highlight w:val="none"/>
        </w:rPr>
        <w:t xml:space="preserve">文标准的</w:t>
      </w:r>
      <w:r>
        <w:rPr>
          <w:rFonts w:hint="eastAsia" w:ascii="仿宋" w:hAnsi="仿宋" w:eastAsia="仿宋" w:cs="仿宋"/>
          <w:color w:val="auto"/>
          <w:sz w:val="28"/>
          <w:highlight w:val="none"/>
          <w:lang w:val="en-US" w:eastAsia="zh-CN"/>
        </w:rPr>
        <w:t xml:space="preserve">80</w:t>
      </w:r>
      <w:r>
        <w:rPr>
          <w:rFonts w:hint="eastAsia" w:ascii="仿宋" w:hAnsi="仿宋" w:eastAsia="仿宋" w:cs="仿宋"/>
          <w:color w:val="auto"/>
          <w:sz w:val="28"/>
          <w:highlight w:val="none"/>
        </w:rPr>
        <w:t xml:space="preserve">%计取，成交供应商必须在成交通知书发出前向采购代理机构交纳代理服务费，此费用须包含在磋商报价中。</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磋商文件的约束力</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5.1供应商一旦参加本项目采购活动，即被认为接受了本磋商文件的规定和约束。</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二、磋商文件</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6.磋商文件构成</w:t>
      </w:r>
      <w:r/>
    </w:p>
    <w:p>
      <w:pPr>
        <w:ind w:left="0" w:right="0" w:firstLine="560"/>
        <w:jc w:val="both"/>
        <w:pageBreakBefore w:val="0"/>
        <w:spacing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6.1磋商文件由以下部分组成</w:t>
      </w:r>
      <w:r>
        <w:rPr>
          <w:rFonts w:hint="eastAsia" w:ascii="仿宋" w:hAnsi="仿宋" w:eastAsia="仿宋" w:cs="仿宋"/>
          <w:color w:val="auto"/>
          <w:sz w:val="28"/>
          <w:highlight w:val="none"/>
          <w:lang w:eastAsia="zh-CN"/>
        </w:rPr>
        <w:t xml:space="preserve">：</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6.1.1</w:t>
      </w:r>
      <w:r>
        <w:rPr>
          <w:rFonts w:ascii="仿宋" w:hAnsi="仿宋" w:eastAsia="仿宋" w:cs="仿宋"/>
          <w:color w:val="auto"/>
          <w:sz w:val="28"/>
          <w:highlight w:val="none"/>
        </w:rPr>
        <w:t xml:space="preserve">磋商邀请</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6.1.2</w:t>
      </w:r>
      <w:r>
        <w:rPr>
          <w:rFonts w:ascii="仿宋" w:hAnsi="仿宋" w:eastAsia="仿宋" w:cs="仿宋"/>
          <w:color w:val="auto"/>
          <w:sz w:val="28"/>
          <w:highlight w:val="none"/>
        </w:rPr>
        <w:t xml:space="preserve">供应商须知</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6.1.3</w:t>
      </w:r>
      <w:r>
        <w:rPr>
          <w:rFonts w:ascii="仿宋" w:hAnsi="仿宋" w:eastAsia="仿宋" w:cs="仿宋"/>
          <w:color w:val="auto"/>
          <w:sz w:val="28"/>
          <w:highlight w:val="none"/>
        </w:rPr>
        <w:t xml:space="preserve">评审方法与评审标准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6.1.4</w:t>
      </w:r>
      <w:r>
        <w:rPr>
          <w:rFonts w:ascii="仿宋" w:hAnsi="仿宋" w:eastAsia="仿宋" w:cs="仿宋"/>
          <w:color w:val="auto"/>
          <w:sz w:val="28"/>
          <w:highlight w:val="none"/>
        </w:rPr>
        <w:t xml:space="preserve">合同格式及条款</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6.1.5</w:t>
      </w:r>
      <w:r>
        <w:rPr>
          <w:rFonts w:ascii="仿宋" w:hAnsi="仿宋" w:eastAsia="仿宋" w:cs="仿宋"/>
          <w:color w:val="auto"/>
          <w:sz w:val="28"/>
          <w:highlight w:val="none"/>
        </w:rPr>
        <w:t xml:space="preserve">采购需求</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6.1.6</w:t>
      </w:r>
      <w:r>
        <w:rPr>
          <w:rFonts w:ascii="仿宋" w:hAnsi="仿宋" w:eastAsia="仿宋" w:cs="仿宋"/>
          <w:color w:val="auto"/>
          <w:sz w:val="28"/>
          <w:highlight w:val="none"/>
        </w:rPr>
        <w:t xml:space="preserve">响应文件格式</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7.磋商文件的澄清和修改</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7.1在响应文件提交截止时间前，采购代理可以对磋商文件进行澄清和修改</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澄清或者修改的内容作为磋商文件的组成部分。澄清或者修改的内容可能影响响应文件编制的，采购代理将在提交首次响应文件截止时间至少5日前，在“江苏政府采购网”、“淮安市政府采购网”上发布书面更正</w:t>
      </w:r>
      <w:r>
        <w:rPr>
          <w:rFonts w:hint="eastAsia" w:ascii="仿宋" w:hAnsi="仿宋" w:eastAsia="仿宋" w:cs="仿宋"/>
          <w:color w:val="auto"/>
          <w:sz w:val="28"/>
          <w:highlight w:val="none"/>
          <w:lang w:eastAsia="zh-CN"/>
        </w:rPr>
        <w:t xml:space="preserve">公告</w:t>
      </w:r>
      <w:r>
        <w:rPr>
          <w:rFonts w:ascii="仿宋" w:hAnsi="仿宋" w:eastAsia="仿宋" w:cs="仿宋"/>
          <w:color w:val="auto"/>
          <w:sz w:val="28"/>
          <w:highlight w:val="none"/>
        </w:rPr>
        <w:t xml:space="preserve">通知所有获取磋商文件的供应商</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更正公告内容将作为磋商文件的组成部分，并对供应商具有约束力。不足5日的，采购代理将顺延提交首次响应文件截止时间。</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7.2采购代理可以视采购项目的具体情况，组织供应商进行现场考察或召开磋商前答疑会，但不单独或分别组织只有一个供应商参加的现场考察和答疑会。</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三、响应文件的编制</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8.</w:t>
      </w:r>
      <w:r>
        <w:rPr>
          <w:rFonts w:ascii="仿宋" w:hAnsi="仿宋" w:eastAsia="仿宋" w:cs="仿宋"/>
          <w:color w:val="auto"/>
          <w:sz w:val="28"/>
          <w:highlight w:val="none"/>
        </w:rPr>
        <w:t xml:space="preserve">响应文件的语言及度量衡单位</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8.1供应商提交的响应文件以及供应商与采购代理就有关磋商的所有来往通知、函件和文件均应使用简体中文。</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8.2除技术性能另有规定外，响应文件所使用的度量衡单位，均须采用国家法定计量单位。</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9.</w:t>
      </w:r>
      <w:r>
        <w:rPr>
          <w:rFonts w:ascii="仿宋" w:hAnsi="仿宋" w:eastAsia="仿宋" w:cs="仿宋"/>
          <w:color w:val="auto"/>
          <w:sz w:val="28"/>
          <w:highlight w:val="none"/>
        </w:rPr>
        <w:t xml:space="preserve">响应文件构成</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9.2如响应文件制作工具中格式和内容与“江苏政府采购网”、“淮安市政府采购网”发布的磋商文件不一致，请以“江苏政府采购网”、“淮安市政府采购网”发布的磋商文件为准。</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10.</w:t>
      </w:r>
      <w:r>
        <w:rPr>
          <w:rFonts w:ascii="仿宋" w:hAnsi="仿宋" w:eastAsia="仿宋" w:cs="仿宋"/>
          <w:color w:val="auto"/>
          <w:sz w:val="28"/>
          <w:highlight w:val="none"/>
        </w:rPr>
        <w:t xml:space="preserve">证明磋商响应标的符合磋商文件规定的文件</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10.1供应商应按照磋商文件要求提交证明文件，证明其及磋商响应标的符合磋商文件规定。</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10.2磋商文件对证明文件无明确形式要求的，证明文件可以以文字资料、图纸和数据等形式提交。</w:t>
      </w:r>
      <w:r/>
    </w:p>
    <w:p>
      <w:pPr>
        <w:ind w:right="0"/>
        <w:jc w:val="both"/>
        <w:pageBreakBefore w:val="0"/>
        <w:spacing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11.</w:t>
      </w:r>
      <w:r>
        <w:rPr>
          <w:rFonts w:ascii="仿宋" w:hAnsi="仿宋" w:eastAsia="仿宋" w:cs="仿宋"/>
          <w:color w:val="auto"/>
          <w:sz w:val="28"/>
          <w:highlight w:val="none"/>
        </w:rPr>
        <w:t xml:space="preserve">分项报价表</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本项目不涉及分项报价</w:t>
      </w:r>
      <w:r>
        <w:rPr>
          <w:rFonts w:hint="eastAsia" w:ascii="仿宋" w:hAnsi="仿宋" w:eastAsia="仿宋" w:cs="仿宋"/>
          <w:color w:val="auto"/>
          <w:sz w:val="28"/>
          <w:highlight w:val="none"/>
          <w:lang w:eastAsia="zh-CN"/>
        </w:rPr>
        <w:t xml:space="preserve">）</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11.1供应商应按照磋商文件规定格式填报分项报价表。</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11.2磋商货币。响应文件中的单价和总价无特殊规定的采用人民币报价，以元为单位标注。磋商文件中另有规定的按规定执行。</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12.技术要求响应及偏离表、商务要求响应及偏离表（如有）</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12.1供应商需对磋商文件中的技术要求与商务要求逐项作出响应或偏离，并说明原因。</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12.2供应商可在响应文件中提供认为需要的其他技术文件或说明。</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13.服务承诺、培训计划、人员安排及其他（如有）</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13.1供应商需根据磋商文件要求提供有关售后服务的管理制度，售后服务机构的分布情况，售后服务人员的数量、素质、技术水平及售后服务的反应能力等。</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13.2供应商需根据磋商文件要求提供培训计划。</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13.3供应商需根据磋商文件要求提供磋商响应标的的主要组成部分、功能设计、实现思路及关键技术等。</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14.磋商响应函</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14.1供应商应按照磋商文件中提供的格式完整、正确填写磋商响应函。</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15.方案部分（如有）</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15.1本项目评标标准中的方案部分采用明标方式进行评审。</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16.磋商有效期</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16.1磋商有效期为从磋商之日起计算的九十天。磋商有效期比规定短的将被视为非响应磋商而予以拒绝。</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16.2在特殊情况下，采购代理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17.响应文件的签署</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17.1响应文件仅需要在供应商进行签章的位置应进行电子签章。电子响应文件不得涂改、行间插字或删除，如果出现上述情况应重新编制。</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四、响应文件上传</w:t>
      </w:r>
      <w:r/>
    </w:p>
    <w:p>
      <w:pPr>
        <w:ind w:right="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18.响应文件的上传</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18.1供应商应当按照《操作手册》规定，在提交响应文件截止时间前制作并上传电子响应文件。</w:t>
      </w:r>
      <w:r/>
    </w:p>
    <w:p>
      <w:pPr>
        <w:ind w:right="0"/>
        <w:jc w:val="both"/>
        <w:pageBreakBefore w:val="0"/>
        <w:spacing w:line="480" w:lineRule="exact"/>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19.提交响应文件截止时间</w:t>
      </w:r>
      <w:r/>
    </w:p>
    <w:p>
      <w:pPr>
        <w:ind w:left="0" w:right="0" w:firstLine="560"/>
        <w:jc w:val="both"/>
        <w:pageBreakBefore w:val="0"/>
        <w:spacing w:line="480" w:lineRule="exact"/>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19.1供应商上传电子响应文件的时间不得迟于磋商公告中规定的提交响应文件截止时间。</w:t>
      </w:r>
      <w:r/>
    </w:p>
    <w:p>
      <w:pPr>
        <w:ind w:left="0" w:right="0" w:firstLine="560"/>
        <w:jc w:val="both"/>
        <w:pageBreakBefore w:val="0"/>
        <w:spacing w:line="480" w:lineRule="exact"/>
        <w:widowControl w:val="off"/>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19.2供应商应</w:t>
      </w:r>
      <w:r>
        <w:rPr>
          <w:rFonts w:hint="eastAsia" w:ascii="仿宋" w:hAnsi="仿宋" w:eastAsia="仿宋" w:cs="仿宋"/>
          <w:color w:val="auto"/>
          <w:sz w:val="28"/>
          <w:szCs w:val="28"/>
          <w:highlight w:val="none"/>
          <w:lang w:eastAsia="zh-CN"/>
        </w:rPr>
        <w:t xml:space="preserve">充分考虑</w:t>
      </w:r>
      <w:r>
        <w:rPr>
          <w:rFonts w:ascii="仿宋" w:hAnsi="仿宋" w:eastAsia="仿宋" w:cs="仿宋"/>
          <w:color w:val="auto"/>
          <w:sz w:val="28"/>
          <w:szCs w:val="28"/>
          <w:highlight w:val="none"/>
        </w:rPr>
        <w:t xml:space="preserve">网络环境、网络带宽等风险因素，如因供应商自身原因造成的电子响应文件上传不成功的按照本磋商文件第二章第26.3.2条规定做无效响应处理。</w:t>
      </w:r>
      <w:r/>
    </w:p>
    <w:p>
      <w:pPr>
        <w:ind w:left="0" w:right="0" w:firstLine="560"/>
        <w:jc w:val="both"/>
        <w:pageBreakBefore w:val="0"/>
        <w:spacing w:line="480" w:lineRule="exact"/>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19.3采购代理可以按照规定，通过修改磋商文件酌情延长提交响应文件截止日期，在此情况下，供应商的所有权利和义务以及供应商受制的截止日期均应以延长后新的截止日期为准。</w:t>
      </w:r>
      <w:r/>
    </w:p>
    <w:p>
      <w:pPr>
        <w:ind w:left="0" w:right="0" w:firstLine="0"/>
        <w:jc w:val="both"/>
        <w:pageBreakBefore w:val="0"/>
        <w:spacing w:line="480" w:lineRule="exact"/>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20.响应文件被拒绝接收的情形</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20.1在磋商文件规定的提交响应文件截止时间后上传的任何电子响应文件。</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21.响应文件的撤回和修改</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21.1响应文件的撤回</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21.1.1供应商可在提交响应文件截止时间前，登录电子交易平台撤回电子响应文件。</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21.1.2供应商在提交响应文件截止时间前撤回电子响应文件，且未重新上传的，则认为其不再参与本项目磋商活动。</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21.2响应文件的修改</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21.2.1供应商可在提交响应文件截止时间前，登录电子交易平台修改电子响应文件，电子响应文件以最终完成上传的为准。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21.2.2供应商不得在提交响应文件截止时间之后修改电子响应文件。</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21.3供应商不得在提交电子响应文件截止时间起至磋商有效期满前撤回、修改电子响应文件。</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五、响应文件的解密与评审</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22.响应文件解密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22.1供应商应当按照《操作手册》规定，在苏采云系统规定的时间内对磋商响应文件进行解密。</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23.磋商小组</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23.1采购代理将组织磋商小组对响应文件进行评审。磋商小组由采购人代表和有关技术、经济等方面的专家组成，且人员构成符合政府采购有关规定。</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23.2磋商小组独立工作，负责评审所有响应文件并确定成交候选人。</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24.评审过程的保密与公正</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24.1磋商小组、采购人和采购代理工作人员、相关监督人员等与评审工作有关的人员，对评审情况以及在评审过程中获悉的国家秘密、商业秘密负有保密责任。</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24.2在评审过程中，供应商不得以任何行为影响磋商评审过程，否则其响应文件将被作为无效响应文件。</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24.3在项目评审期间，采购代理将设专门人员与供应商联系。</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24.4采购代理和磋商小组不向未成交的供应商解释未成交原因，也不公布评审过程中的相关细节。</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25.评审过程中的澄清</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25.3接到磋商小组澄清、说明和更正要求的供应商如未按规定作出澄清、说明和更正，其风险由供应商自行承担。</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26.对响应文件的审查</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26.1响应文件审查分为资格审查和符合性审查。</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26.1.1资格审查：由磋商小组依据法律法规和磋商文件的规定，对响应文件中的资格证明文件进行审查，以确定供应商是否具备参加磋商的资格。</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磋商小组在进行资格审查的同时，将在“信用中国”网站（www.creditchina.gov.cn）查询供应商的信用记录，以确定供应商是否具备磋商资格</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查询结果留存并归档。</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联合体成员中任何一方存在不良信用记录的，视同联合体存在不良应用记录。</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26.1.2符合性审查：依据磋商文件的规定，由磋商小组从响应文件的有效性、完整性和对磋商文件的响应程度进行审查，以确定是否对磋商文件的实质性要求作出响应。</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560"/>
        <w:jc w:val="both"/>
        <w:keepLines w:val="0"/>
        <w:keepNext w:val="0"/>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所谓重大偏离或保留是指与磋商文件规定的实质性要求存在负偏离，或者在实质上与磋商文件不一致，而且限制了合同中买方和采购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2"/>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2</w:t>
      </w:r>
      <w:r>
        <w:rPr>
          <w:rFonts w:hint="eastAsia" w:ascii="仿宋" w:hAnsi="仿宋" w:eastAsia="仿宋" w:cs="Times New Roman"/>
          <w:b/>
          <w:bCs/>
          <w:color w:val="auto"/>
          <w:sz w:val="28"/>
          <w:szCs w:val="28"/>
          <w:highlight w:val="none"/>
          <w:lang w:val="en-US" w:eastAsia="zh-CN"/>
        </w:rPr>
        <w:t xml:space="preserve">6</w:t>
      </w:r>
      <w:r>
        <w:rPr>
          <w:rFonts w:hint="eastAsia" w:ascii="仿宋" w:hAnsi="仿宋" w:eastAsia="仿宋" w:cs="Times New Roman"/>
          <w:b/>
          <w:bCs/>
          <w:color w:val="auto"/>
          <w:sz w:val="28"/>
          <w:szCs w:val="28"/>
          <w:highlight w:val="none"/>
        </w:rPr>
        <w:t xml:space="preserve">.</w:t>
      </w:r>
      <w:r>
        <w:rPr>
          <w:rFonts w:hint="eastAsia" w:ascii="仿宋" w:hAnsi="仿宋" w:eastAsia="仿宋" w:cs="Times New Roman"/>
          <w:b/>
          <w:bCs/>
          <w:color w:val="auto"/>
          <w:sz w:val="28"/>
          <w:szCs w:val="28"/>
          <w:highlight w:val="none"/>
          <w:lang w:val="en-US" w:eastAsia="zh-CN"/>
        </w:rPr>
        <w:t xml:space="preserve">3</w:t>
      </w:r>
      <w:r>
        <w:rPr>
          <w:rFonts w:hint="eastAsia" w:ascii="仿宋" w:hAnsi="仿宋" w:eastAsia="仿宋" w:cs="Times New Roman"/>
          <w:b/>
          <w:bCs/>
          <w:color w:val="auto"/>
          <w:sz w:val="28"/>
          <w:szCs w:val="28"/>
          <w:highlight w:val="none"/>
        </w:rPr>
        <w:t xml:space="preserve"> 异常低价</w:t>
      </w:r>
      <w:r>
        <w:rPr>
          <w:rFonts w:hint="eastAsia" w:ascii="仿宋" w:hAnsi="仿宋" w:eastAsia="仿宋" w:cs="Times New Roman"/>
          <w:b/>
          <w:bCs/>
          <w:color w:val="auto"/>
          <w:sz w:val="28"/>
          <w:szCs w:val="28"/>
          <w:highlight w:val="none"/>
          <w:lang w:eastAsia="zh-CN"/>
        </w:rPr>
        <w:t xml:space="preserve">投标</w:t>
      </w:r>
      <w:r>
        <w:rPr>
          <w:rFonts w:hint="eastAsia" w:ascii="仿宋" w:hAnsi="仿宋" w:eastAsia="仿宋" w:cs="Times New Roman"/>
          <w:b/>
          <w:bCs/>
          <w:color w:val="auto"/>
          <w:sz w:val="28"/>
          <w:szCs w:val="28"/>
          <w:highlight w:val="none"/>
        </w:rPr>
        <w:t xml:space="preserve">审查</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.1 评标过程中出现下列情形之一的，</w:t>
      </w:r>
      <w:r>
        <w:rPr>
          <w:rFonts w:hint="eastAsia" w:ascii="仿宋" w:hAnsi="仿宋" w:eastAsia="仿宋" w:cs="Times New Roman"/>
          <w:color w:val="auto"/>
          <w:sz w:val="28"/>
          <w:szCs w:val="28"/>
          <w:highlight w:val="none"/>
          <w:lang w:eastAsia="zh-CN"/>
        </w:rPr>
        <w:t xml:space="preserve">磋商小组</w:t>
      </w:r>
      <w:r>
        <w:rPr>
          <w:rFonts w:hint="eastAsia" w:ascii="仿宋" w:hAnsi="仿宋" w:eastAsia="仿宋" w:cs="Times New Roman"/>
          <w:color w:val="auto"/>
          <w:sz w:val="28"/>
          <w:szCs w:val="28"/>
          <w:highlight w:val="none"/>
        </w:rPr>
        <w:t xml:space="preserve">应当启动异常低价投标审查程序：</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（3）投标（响应）报价低于采购项目最高限价45%的，即投标（响应）报价&lt;采购项目最高限价×45%； </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（4）评审委员会基于专业判断，认为供应商报价过低，有可能影响产品质量或者不能诚信履约的其他情形。 </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.2 </w:t>
      </w:r>
      <w:r>
        <w:rPr>
          <w:rFonts w:hint="eastAsia" w:ascii="仿宋" w:hAnsi="仿宋" w:eastAsia="仿宋" w:cs="Times New Roman"/>
          <w:color w:val="auto"/>
          <w:sz w:val="28"/>
          <w:szCs w:val="28"/>
          <w:highlight w:val="none"/>
          <w:lang w:eastAsia="zh-CN"/>
        </w:rPr>
        <w:t xml:space="preserve">磋商小组</w:t>
      </w:r>
      <w:r>
        <w:rPr>
          <w:rFonts w:hint="eastAsia" w:ascii="仿宋" w:hAnsi="仿宋" w:eastAsia="仿宋" w:cs="Times New Roman"/>
          <w:color w:val="auto"/>
          <w:sz w:val="28"/>
          <w:szCs w:val="28"/>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磋商小组</w:t>
      </w:r>
      <w:r>
        <w:rPr>
          <w:rFonts w:hint="eastAsia" w:ascii="仿宋" w:hAnsi="仿宋" w:eastAsia="仿宋" w:cs="Times New Roman"/>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采购人、采购代理机构应当为</w:t>
      </w:r>
      <w:r>
        <w:rPr>
          <w:rFonts w:hint="eastAsia" w:ascii="仿宋" w:hAnsi="仿宋" w:eastAsia="仿宋" w:cs="Times New Roman"/>
          <w:color w:val="auto"/>
          <w:sz w:val="28"/>
          <w:szCs w:val="28"/>
          <w:highlight w:val="none"/>
          <w:lang w:eastAsia="zh-CN"/>
        </w:rPr>
        <w:t xml:space="preserve">磋商小组</w:t>
      </w:r>
      <w:r>
        <w:rPr>
          <w:rFonts w:hint="eastAsia" w:ascii="仿宋" w:hAnsi="仿宋" w:eastAsia="仿宋" w:cs="Times New Roman"/>
          <w:color w:val="auto"/>
          <w:sz w:val="28"/>
          <w:szCs w:val="28"/>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Times New Roman"/>
          <w:color w:val="auto"/>
          <w:sz w:val="28"/>
          <w:szCs w:val="28"/>
          <w:highlight w:val="none"/>
          <w:lang w:eastAsia="zh-CN"/>
        </w:rPr>
        <w:t xml:space="preserve">磋商小组</w:t>
      </w:r>
      <w:r>
        <w:rPr>
          <w:rFonts w:hint="eastAsia" w:ascii="仿宋" w:hAnsi="仿宋" w:eastAsia="仿宋" w:cs="Times New Roman"/>
          <w:color w:val="auto"/>
          <w:sz w:val="28"/>
          <w:szCs w:val="28"/>
          <w:highlight w:val="none"/>
        </w:rPr>
        <w:t xml:space="preserve">借助互联网等渠道查询相关信息的，应当严格遵守评审工作纪律，不得实施影响评审公正的行为。</w:t>
      </w:r>
      <w:r/>
    </w:p>
    <w:p>
      <w:pPr>
        <w:ind w:left="0" w:right="0" w:firstLine="560"/>
        <w:jc w:val="both"/>
        <w:keepLines w:val="0"/>
        <w:keepNext w:val="0"/>
        <w:pageBreakBefore w:val="0"/>
        <w:spacing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bCs/>
          <w:color w:val="auto"/>
          <w:sz w:val="28"/>
          <w:szCs w:val="28"/>
          <w:highlight w:val="none"/>
        </w:rPr>
        <w:t xml:space="preserve">26.</w:t>
      </w:r>
      <w:r>
        <w:rPr>
          <w:rFonts w:hint="eastAsia" w:ascii="仿宋" w:hAnsi="仿宋" w:eastAsia="仿宋" w:cs="Times New Roman"/>
          <w:b/>
          <w:bCs/>
          <w:color w:val="auto"/>
          <w:sz w:val="28"/>
          <w:szCs w:val="28"/>
          <w:highlight w:val="none"/>
          <w:lang w:val="en-US" w:eastAsia="zh-CN"/>
        </w:rPr>
        <w:t xml:space="preserve">4</w:t>
      </w:r>
      <w:r>
        <w:rPr>
          <w:rFonts w:hint="eastAsia" w:ascii="仿宋" w:hAnsi="仿宋" w:eastAsia="仿宋" w:cs="Times New Roman"/>
          <w:b/>
          <w:bCs/>
          <w:color w:val="auto"/>
          <w:sz w:val="28"/>
          <w:szCs w:val="28"/>
          <w:highlight w:val="none"/>
        </w:rPr>
        <w:t xml:space="preserve">未实质性响应磋商文件的情形</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适用于各个采购包</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eastAsia="zh-CN"/>
        </w:rPr>
        <w:t xml:space="preserve">：</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.1供应商在苏采云系统规定的时间内未成功解密电子响应文件的。</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.2供应商未按照磋商文件要求上传电子响应文件的。</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.3同一供应商提交两个（含两个）以上不同的响应文件或者最后报价的。</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.4供应商不具备磋商文件中规定资格要求的。</w:t>
      </w:r>
      <w:r/>
    </w:p>
    <w:p>
      <w:pPr>
        <w:ind w:left="0" w:right="0" w:firstLine="560"/>
        <w:jc w:val="both"/>
        <w:pageBreakBefore w:val="0"/>
        <w:spacing w:line="480" w:lineRule="exact"/>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26.</w:t>
      </w:r>
      <w:r>
        <w:rPr>
          <w:rFonts w:hint="eastAsia" w:ascii="仿宋" w:hAnsi="仿宋" w:eastAsia="仿宋" w:cs="仿宋"/>
          <w:b/>
          <w:bCs/>
          <w:color w:val="auto"/>
          <w:sz w:val="28"/>
          <w:szCs w:val="28"/>
          <w:highlight w:val="none"/>
          <w:lang w:val="en-US" w:eastAsia="zh-CN"/>
        </w:rPr>
        <w:t xml:space="preserve">4</w:t>
      </w:r>
      <w:r>
        <w:rPr>
          <w:rFonts w:hint="eastAsia" w:ascii="仿宋" w:hAnsi="仿宋" w:eastAsia="仿宋" w:cs="仿宋"/>
          <w:b/>
          <w:bCs/>
          <w:color w:val="auto"/>
          <w:sz w:val="28"/>
          <w:szCs w:val="28"/>
          <w:highlight w:val="none"/>
          <w:lang w:eastAsia="zh-CN"/>
        </w:rPr>
        <w:t xml:space="preserve">.5供应商的最后报价超过了</w:t>
      </w:r>
      <w:r>
        <w:rPr>
          <w:rFonts w:hint="eastAsia" w:ascii="仿宋" w:hAnsi="仿宋" w:eastAsia="仿宋" w:cs="仿宋"/>
          <w:b/>
          <w:bCs/>
          <w:color w:val="auto"/>
          <w:sz w:val="28"/>
          <w:szCs w:val="28"/>
          <w:highlight w:val="none"/>
          <w:lang w:val="en-US" w:eastAsia="zh-CN"/>
        </w:rPr>
        <w:t xml:space="preserve">“</w:t>
      </w:r>
      <w:r>
        <w:rPr>
          <w:rFonts w:hint="eastAsia" w:ascii="仿宋" w:hAnsi="仿宋" w:eastAsia="仿宋" w:cs="仿宋"/>
          <w:b/>
          <w:bCs/>
          <w:color w:val="auto"/>
          <w:sz w:val="28"/>
          <w:szCs w:val="28"/>
          <w:highlight w:val="none"/>
          <w:lang w:eastAsia="zh-CN"/>
        </w:rPr>
        <w:t xml:space="preserve">0.00 % ≤投标优惠率（价格下浮比例）＜ 100.00%，响应价格（投标优惠率）</w:t>
      </w:r>
      <w:r>
        <w:rPr>
          <w:rFonts w:hint="eastAsia" w:ascii="仿宋" w:hAnsi="仿宋" w:eastAsia="仿宋" w:cs="仿宋"/>
          <w:b/>
          <w:bCs/>
          <w:color w:val="auto"/>
          <w:sz w:val="28"/>
          <w:szCs w:val="28"/>
          <w:highlight w:val="none"/>
          <w:lang w:val="en-US" w:eastAsia="zh-CN"/>
        </w:rPr>
        <w:t xml:space="preserve">”</w:t>
      </w:r>
      <w:r>
        <w:rPr>
          <w:rFonts w:hint="eastAsia" w:ascii="仿宋" w:hAnsi="仿宋" w:eastAsia="仿宋" w:cs="仿宋"/>
          <w:b/>
          <w:bCs/>
          <w:color w:val="auto"/>
          <w:sz w:val="28"/>
          <w:szCs w:val="28"/>
          <w:highlight w:val="none"/>
          <w:lang w:eastAsia="zh-CN"/>
        </w:rPr>
        <w:t xml:space="preserve">此区间范围</w:t>
      </w:r>
      <w:r>
        <w:rPr>
          <w:rFonts w:hint="eastAsia" w:ascii="仿宋" w:hAnsi="仿宋" w:eastAsia="仿宋" w:cs="仿宋"/>
          <w:b/>
          <w:bCs/>
          <w:color w:val="auto"/>
          <w:sz w:val="28"/>
          <w:szCs w:val="28"/>
          <w:highlight w:val="none"/>
          <w:lang w:val="en-US" w:eastAsia="zh-CN"/>
        </w:rPr>
        <w:t xml:space="preserve">的</w:t>
      </w:r>
      <w:r>
        <w:rPr>
          <w:rFonts w:hint="eastAsia" w:ascii="仿宋" w:hAnsi="仿宋" w:eastAsia="仿宋" w:cs="仿宋"/>
          <w:b/>
          <w:bCs/>
          <w:color w:val="auto"/>
          <w:sz w:val="28"/>
          <w:szCs w:val="28"/>
          <w:highlight w:val="none"/>
          <w:lang w:eastAsia="zh-CN"/>
        </w:rPr>
        <w:t xml:space="preserve">。</w:t>
      </w:r>
      <w:r/>
    </w:p>
    <w:p>
      <w:pPr>
        <w:ind w:left="0" w:right="0" w:firstLine="560"/>
        <w:jc w:val="both"/>
        <w:pageBreakBefore w:val="0"/>
        <w:spacing w:line="48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.6</w:t>
      </w:r>
      <w:r>
        <w:rPr>
          <w:rFonts w:hint="eastAsia" w:ascii="仿宋" w:hAnsi="仿宋" w:eastAsia="仿宋"/>
          <w:color w:val="auto"/>
          <w:sz w:val="28"/>
          <w:szCs w:val="28"/>
          <w:highlight w:val="none"/>
          <w:lang w:val="en-US" w:eastAsia="zh-CN"/>
        </w:rPr>
        <w:t xml:space="preserve">磋商小组按照本磋商文件规定对供应商进行异常低价审查后，认为供应商不能证明其报价合理性的。</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26.4.7</w:t>
      </w:r>
      <w:r>
        <w:rPr>
          <w:rFonts w:ascii="仿宋" w:hAnsi="仿宋" w:eastAsia="仿宋" w:cs="仿宋"/>
          <w:color w:val="auto"/>
          <w:sz w:val="28"/>
          <w:highlight w:val="none"/>
        </w:rPr>
        <w:t xml:space="preserve">不符合磋商文件中规定的实质性要求和条件的（实质性要求和条件是指本磋商文件中用带星号（“★”）的商务和技术要求）。</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8</w:t>
      </w:r>
      <w:r>
        <w:rPr>
          <w:rFonts w:ascii="仿宋" w:hAnsi="仿宋" w:eastAsia="仿宋" w:cs="仿宋"/>
          <w:color w:val="auto"/>
          <w:sz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9</w:t>
      </w:r>
      <w:r>
        <w:rPr>
          <w:rFonts w:ascii="仿宋" w:hAnsi="仿宋" w:eastAsia="仿宋" w:cs="仿宋"/>
          <w:color w:val="auto"/>
          <w:sz w:val="28"/>
          <w:highlight w:val="none"/>
        </w:rPr>
        <w:t xml:space="preserve">响应文件含有采购人不能接受的附加条件的。</w:t>
      </w:r>
      <w:r/>
    </w:p>
    <w:p>
      <w:pPr>
        <w:ind w:left="0" w:right="0" w:firstLine="560"/>
        <w:jc w:val="both"/>
        <w:pageBreakBefore w:val="0"/>
        <w:spacing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10</w:t>
      </w:r>
      <w:r>
        <w:rPr>
          <w:rFonts w:ascii="仿宋" w:hAnsi="仿宋" w:eastAsia="仿宋" w:cs="仿宋"/>
          <w:color w:val="auto"/>
          <w:sz w:val="28"/>
          <w:highlight w:val="none"/>
        </w:rPr>
        <w:t xml:space="preserve">按照第3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cs="仿宋"/>
          <w:color w:val="auto"/>
          <w:sz w:val="28"/>
          <w:highlight w:val="none"/>
          <w:lang w:eastAsia="zh-CN"/>
        </w:rPr>
        <w:t xml:space="preserve">。</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11</w:t>
      </w:r>
      <w:r>
        <w:rPr>
          <w:rFonts w:ascii="仿宋" w:hAnsi="仿宋" w:eastAsia="仿宋" w:cs="仿宋"/>
          <w:color w:val="auto"/>
          <w:sz w:val="28"/>
          <w:highlight w:val="none"/>
        </w:rPr>
        <w:t xml:space="preserve">响应文件未按照磋商文件要求加盖CA电子公章的。</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2</w:t>
      </w:r>
      <w:r>
        <w:rPr>
          <w:rFonts w:ascii="仿宋" w:hAnsi="仿宋" w:eastAsia="仿宋" w:cs="仿宋"/>
          <w:color w:val="auto"/>
          <w:sz w:val="28"/>
          <w:highlight w:val="none"/>
        </w:rPr>
        <w:t xml:space="preserve">其他法律、法规及本磋商文件规定的属无效响应的情形。</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未实质性响应磋商文件的响应文件按无效响应处理。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如果响应文件实质上没有响应磋商文件的要求，磋商小组将予以拒绝，供应商不得通过修改或撤销</w:t>
      </w:r>
      <w:r>
        <w:rPr>
          <w:rFonts w:hint="eastAsia" w:ascii="仿宋" w:hAnsi="仿宋" w:eastAsia="仿宋" w:cs="仿宋"/>
          <w:color w:val="auto"/>
          <w:sz w:val="28"/>
          <w:highlight w:val="none"/>
          <w:lang w:eastAsia="zh-CN"/>
        </w:rPr>
        <w:t xml:space="preserve">不符</w:t>
      </w:r>
      <w:r>
        <w:rPr>
          <w:rFonts w:ascii="仿宋" w:hAnsi="仿宋" w:eastAsia="仿宋" w:cs="仿宋"/>
          <w:color w:val="auto"/>
          <w:sz w:val="28"/>
          <w:highlight w:val="none"/>
        </w:rPr>
        <w:t xml:space="preserve">合要求的偏离或保留而使其成为实质性响应的文件。</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26.6供应商在项目评审全过程中应</w:t>
      </w:r>
      <w:r>
        <w:rPr>
          <w:rFonts w:hint="eastAsia" w:ascii="仿宋" w:hAnsi="仿宋" w:eastAsia="仿宋" w:cs="仿宋"/>
          <w:color w:val="auto"/>
          <w:sz w:val="28"/>
          <w:highlight w:val="none"/>
          <w:lang w:eastAsia="zh-CN"/>
        </w:rPr>
        <w:t xml:space="preserve">保持通信畅通</w:t>
      </w:r>
      <w:r>
        <w:rPr>
          <w:rFonts w:ascii="仿宋" w:hAnsi="仿宋" w:eastAsia="仿宋" w:cs="仿宋"/>
          <w:color w:val="auto"/>
          <w:sz w:val="28"/>
          <w:highlight w:val="none"/>
        </w:rPr>
        <w:t xml:space="preserve">，并安排专人与采购代理及磋商小组联系。</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27.磋商程序及评审方法和评审标准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27.1磋商程序</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否则视为未提交最后报价。已提交响应文件的供应商，在提交最后报价之前，可以根据磋商情况退出磋商，并在苏采云系统中提交“退出磋商函”并加盖CA电子公章。</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27.2评审方法和评审标准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27.2.2评审标准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见本磋商文件第三章规定。</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27.3采购活动终止的情况</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出现下列情形之一的，本次竞争性磋商采购活动将被终止：</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27.3.1因情况变化，不再符合规定的竞争性磋商采购方式适用情形的。</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27.3.2出现影响采购公正的违法、违规行为的。</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27.3.3除本磋商文件第二章第27.1.2条第三款规定的情形外，在采购过程中符合要求的供应商或者最后报价未超过采购预算的供应商不足3家的。</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27.3.4在苏采云系统规定时间内成功解密电子响应文件的供应商不足3家的。</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28.推荐成交候选供应商</w:t>
      </w:r>
      <w:r/>
    </w:p>
    <w:p>
      <w:pPr>
        <w:ind w:left="0" w:right="0" w:firstLine="539"/>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28.1磋商小组将对通过资格性审查和符合性审查的响应文件</w:t>
      </w:r>
      <w:r>
        <w:rPr>
          <w:rFonts w:hint="eastAsia" w:ascii="仿宋" w:hAnsi="仿宋" w:eastAsia="仿宋" w:cs="仿宋"/>
          <w:b/>
          <w:bCs/>
          <w:color w:val="auto"/>
          <w:sz w:val="28"/>
          <w:highlight w:val="none"/>
          <w:lang w:val="en-US" w:eastAsia="zh-CN"/>
        </w:rPr>
        <w:t xml:space="preserve">按采购包顺序</w:t>
      </w:r>
      <w:r>
        <w:rPr>
          <w:rFonts w:ascii="仿宋" w:hAnsi="仿宋" w:eastAsia="仿宋" w:cs="仿宋"/>
          <w:color w:val="auto"/>
          <w:sz w:val="28"/>
          <w:highlight w:val="none"/>
        </w:rPr>
        <w:t xml:space="preserve">进行评价和比较。</w:t>
      </w:r>
      <w:r/>
    </w:p>
    <w:p>
      <w:pPr>
        <w:ind w:left="0" w:right="0" w:firstLine="560"/>
        <w:jc w:val="both"/>
        <w:pageBreakBefore w:val="0"/>
        <w:spacing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28.2磋商小组</w:t>
      </w:r>
      <w:r>
        <w:rPr>
          <w:rFonts w:hint="eastAsia" w:ascii="仿宋" w:hAnsi="仿宋" w:eastAsia="仿宋" w:cs="仿宋"/>
          <w:b/>
          <w:bCs/>
          <w:color w:val="auto"/>
          <w:sz w:val="28"/>
          <w:highlight w:val="none"/>
          <w:lang w:val="en-US" w:eastAsia="zh-CN"/>
        </w:rPr>
        <w:t xml:space="preserve">按采购包顺序根据</w:t>
      </w:r>
      <w:r>
        <w:rPr>
          <w:rFonts w:ascii="仿宋" w:hAnsi="仿宋" w:eastAsia="仿宋" w:cs="仿宋"/>
          <w:color w:val="auto"/>
          <w:sz w:val="28"/>
          <w:highlight w:val="none"/>
        </w:rPr>
        <w:t xml:space="preserve">磋商文件第三章中公布的评标标准对每份合格响应文件进行评审，推荐3名成交候选供应商。</w:t>
      </w:r>
      <w:r>
        <w:rPr>
          <w:rFonts w:hint="eastAsia" w:ascii="仿宋" w:hAnsi="仿宋" w:eastAsia="仿宋"/>
          <w:color w:val="auto"/>
          <w:sz w:val="28"/>
          <w:szCs w:val="28"/>
          <w:highlight w:val="none"/>
          <w:lang w:val="en-US" w:eastAsia="zh-CN"/>
        </w:rPr>
        <w:t xml:space="preserve">上一个分包</w:t>
      </w:r>
      <w:r>
        <w:rPr>
          <w:rFonts w:hint="eastAsia" w:ascii="仿宋" w:hAnsi="仿宋" w:eastAsia="仿宋"/>
          <w:color w:val="auto"/>
          <w:sz w:val="28"/>
          <w:szCs w:val="28"/>
          <w:highlight w:val="none"/>
        </w:rPr>
        <w:t xml:space="preserve">排名第一的</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候选人，参与</w:t>
      </w:r>
      <w:r>
        <w:rPr>
          <w:rFonts w:hint="eastAsia" w:ascii="仿宋" w:hAnsi="仿宋" w:eastAsia="仿宋"/>
          <w:color w:val="auto"/>
          <w:sz w:val="28"/>
          <w:szCs w:val="28"/>
          <w:highlight w:val="none"/>
          <w:lang w:val="en-US" w:eastAsia="zh-CN"/>
        </w:rPr>
        <w:t xml:space="preserve">下一个</w:t>
      </w:r>
      <w:r>
        <w:rPr>
          <w:rFonts w:hint="eastAsia" w:ascii="仿宋" w:hAnsi="仿宋" w:eastAsia="仿宋"/>
          <w:color w:val="auto"/>
          <w:sz w:val="28"/>
          <w:szCs w:val="28"/>
          <w:highlight w:val="none"/>
        </w:rPr>
        <w:t xml:space="preserve">分包计分但是不参与排名。（评标顺序为：</w:t>
      </w:r>
      <w:r>
        <w:rPr>
          <w:rFonts w:hint="eastAsia" w:ascii="仿宋" w:hAnsi="仿宋" w:eastAsia="仿宋"/>
          <w:color w:val="auto"/>
          <w:sz w:val="28"/>
          <w:szCs w:val="28"/>
          <w:highlight w:val="none"/>
          <w:lang w:eastAsia="zh-CN"/>
        </w:rPr>
        <w:t xml:space="preserve">采购包1</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采购包2</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28.3磋商小组发现磋商文件存在歧义、重大缺陷导致评审工作无法进行，或者磋商文件内容存在违反国家有关规定的，评审工作停止，采购代理修改磋商文件后重新组织采购活动。</w:t>
      </w:r>
      <w:r/>
    </w:p>
    <w:p>
      <w:pPr>
        <w:ind w:left="0" w:right="-634"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29.磋商过程保密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29.1在宣布成交结果前，凡属于审查、澄清、磋商、评审响应文件和确定成交等相关信息，均不得泄露给任何供应商或与评审工作无关的人员。</w:t>
      </w:r>
      <w:r/>
    </w:p>
    <w:p>
      <w:pPr>
        <w:ind w:left="0" w:right="0" w:firstLine="54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29.2供应商不得探听上述信息，不得以任何行为影响磋商过程，否则将被取消成交资格。</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29.3磋商小组名单在磋商前确定，并在磋商结果确定前保密。</w:t>
      </w:r>
      <w:r/>
    </w:p>
    <w:p>
      <w:pPr>
        <w:ind w:left="0" w:right="-634"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六、确定成交及签订合同</w:t>
      </w:r>
      <w:r/>
    </w:p>
    <w:p>
      <w:pPr>
        <w:ind w:left="0" w:right="-634"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30.确定成交供应商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30.1采购人将从磋商小组推荐的符合采购需求的成交候选供应商中按排名先后确定成交供应商。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30.2采购代理将在淮安市政府采购网发布成交结果公告。</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30.3成交候选人在合同签订前，如经查实从参加该成交项目之日起计算所参加的政府采购活动前三年内，在经营活动中有行贿犯罪记录的，采购代理将取消其成交候选人资格。</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31.成交通知书</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31.1成交结果确定后，采购代理将向成交供应商发出成交通知书。请成交供应商在成交结果公告届满之日起30日内</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因未及时下载而造成的不利后果由成交供应商自行承担。</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1</w:t>
      </w:r>
      <w:r>
        <w:rPr>
          <w:rFonts w:ascii="仿宋" w:hAnsi="仿宋" w:eastAsia="仿宋" w:cs="仿宋"/>
          <w:color w:val="auto"/>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2</w:t>
      </w:r>
      <w:r>
        <w:rPr>
          <w:rFonts w:ascii="仿宋" w:hAnsi="仿宋" w:eastAsia="仿宋" w:cs="仿宋"/>
          <w:color w:val="auto"/>
          <w:sz w:val="28"/>
          <w:highlight w:val="none"/>
        </w:rPr>
        <w:t xml:space="preserve">.签订合同</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2</w:t>
      </w:r>
      <w:r>
        <w:rPr>
          <w:rFonts w:ascii="仿宋" w:hAnsi="仿宋" w:eastAsia="仿宋" w:cs="仿宋"/>
          <w:color w:val="auto"/>
          <w:sz w:val="28"/>
          <w:highlight w:val="none"/>
        </w:rPr>
        <w:t xml:space="preserve">.1采购人与成交供应商应在成交通知书发出之日起三十日内</w:t>
      </w:r>
      <w:r>
        <w:rPr>
          <w:rFonts w:hint="eastAsia" w:ascii="仿宋" w:hAnsi="仿宋" w:eastAsia="仿宋" w:cs="仿宋"/>
          <w:b/>
          <w:bCs/>
          <w:color w:val="auto"/>
          <w:sz w:val="28"/>
          <w:highlight w:val="none"/>
          <w:lang w:val="en-US" w:eastAsia="zh-CN"/>
        </w:rPr>
        <w:t xml:space="preserve">分别</w:t>
      </w:r>
      <w:r>
        <w:rPr>
          <w:rFonts w:ascii="仿宋" w:hAnsi="仿宋" w:eastAsia="仿宋" w:cs="仿宋"/>
          <w:color w:val="auto"/>
          <w:sz w:val="28"/>
          <w:highlight w:val="none"/>
        </w:rPr>
        <w:t xml:space="preserve">签订政府采购合同。磋商文件、成交供应商的响应文件及澄清文件等均为签订合同依据。</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2</w:t>
      </w:r>
      <w:r>
        <w:rPr>
          <w:rFonts w:ascii="仿宋" w:hAnsi="仿宋" w:eastAsia="仿宋" w:cs="仿宋"/>
          <w:color w:val="auto"/>
          <w:sz w:val="28"/>
          <w:highlight w:val="none"/>
        </w:rPr>
        <w:t xml:space="preserve">.2成交供应商自成交通知书发出之日起三十日内无正当理由不与采购人签订合同的，将按规定进行处理。</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3</w:t>
      </w:r>
      <w:r>
        <w:rPr>
          <w:rFonts w:ascii="仿宋" w:hAnsi="仿宋" w:eastAsia="仿宋" w:cs="仿宋"/>
          <w:color w:val="auto"/>
          <w:sz w:val="28"/>
          <w:highlight w:val="none"/>
        </w:rPr>
        <w:t xml:space="preserve">.货物和服务的减少</w:t>
      </w:r>
      <w:r/>
    </w:p>
    <w:p>
      <w:pPr>
        <w:ind w:left="0" w:right="0" w:firstLine="560"/>
        <w:jc w:val="both"/>
        <w:pageBreakBefore w:val="0"/>
        <w:spacing w:line="48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3</w:t>
      </w:r>
      <w:r>
        <w:rPr>
          <w:rFonts w:ascii="仿宋" w:hAnsi="仿宋" w:eastAsia="仿宋" w:cs="仿宋"/>
          <w:color w:val="auto"/>
          <w:sz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ind w:left="0" w:right="0" w:firstLine="0"/>
        <w:jc w:val="both"/>
        <w:pageBreakBefore w:val="0"/>
        <w:spacing w:line="48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34.</w:t>
      </w:r>
      <w:r>
        <w:rPr>
          <w:rFonts w:ascii="仿宋" w:hAnsi="仿宋" w:eastAsia="仿宋" w:cs="仿宋"/>
          <w:color w:val="auto"/>
          <w:sz w:val="28"/>
          <w:highlight w:val="none"/>
        </w:rPr>
        <w:t xml:space="preserve">履约保证金</w:t>
      </w:r>
      <w:r/>
    </w:p>
    <w:p>
      <w:pPr>
        <w:ind w:left="0" w:right="0" w:firstLine="560"/>
        <w:jc w:val="both"/>
        <w:pageBreakBefore w:val="0"/>
        <w:spacing w:line="48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34</w:t>
      </w:r>
      <w:r>
        <w:rPr>
          <w:rFonts w:ascii="仿宋" w:hAnsi="仿宋" w:eastAsia="仿宋" w:cs="仿宋"/>
          <w:color w:val="auto"/>
          <w:sz w:val="28"/>
          <w:highlight w:val="none"/>
        </w:rPr>
        <w:t xml:space="preserve">.1本项目不收取履约保证金。</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七、质疑处理</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.质疑处理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.1供应商认为采购文件、采购过程和成交结果使自己的权益受到损害的，可以在知道或者应知其权益受到损害之日起七个工作日内，以电子文件形式通过“苏采云平台”</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&gt;“供应商“登录，从”项目质疑申请”模块提出质疑。未通过交易平台提交的、七个工作日之外以及未按3</w:t>
      </w: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.5条的要求提供质疑的均不予受理。</w:t>
      </w:r>
      <w:r/>
    </w:p>
    <w:p>
      <w:pPr>
        <w:ind w:left="0" w:right="0" w:firstLine="560"/>
        <w:jc w:val="both"/>
        <w:pageBreakBefore w:val="0"/>
        <w:spacing w:line="48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.2上述应知其权益受到损害之日是指</w:t>
      </w:r>
      <w:r>
        <w:rPr>
          <w:rFonts w:hint="eastAsia" w:ascii="仿宋" w:hAnsi="仿宋" w:eastAsia="仿宋" w:cs="仿宋"/>
          <w:color w:val="auto"/>
          <w:sz w:val="28"/>
          <w:highlight w:val="none"/>
          <w:lang w:eastAsia="zh-CN"/>
        </w:rPr>
        <w:t xml:space="preserve">：</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（1）对磋商文件提出质疑的，为采购文件公告期限届满之日起计算；</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（2）对采购过程提出质疑的，为各采购程序环节结束之日起计算；</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（3）对成交结果提出质疑的，为成交结果公告期限届满之日起计算。</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.3质疑供应商是指直接参加本次磋商活动的供应商，未参加磋商活动的供应商或在磋商活动中自身权益未受到损害的供应商所提出的质疑不予受理。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.4质疑供应商在法定质疑期内应当一次性针对同一采购环节提出质疑</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若质疑供应商针对同一环节提出两次及两次以上质疑，仅受理第一次提出的质疑。</w:t>
      </w:r>
      <w:r/>
    </w:p>
    <w:p>
      <w:pPr>
        <w:ind w:left="0" w:right="0" w:firstLine="561"/>
        <w:jc w:val="both"/>
        <w:keepLines w:val="0"/>
        <w:keepNext w:val="0"/>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.5质疑函应当包括以下主要内容，附上相关证明材料。否则，采购代理不予受理。</w:t>
      </w:r>
      <w:r/>
    </w:p>
    <w:p>
      <w:pPr>
        <w:ind w:left="0" w:right="0" w:firstLine="561"/>
        <w:jc w:val="both"/>
        <w:keepLines w:val="0"/>
        <w:keepNext w:val="0"/>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（1）质疑供应商的名称、地址、邮编、联系人及联系电话；</w:t>
      </w:r>
      <w:r/>
    </w:p>
    <w:p>
      <w:pPr>
        <w:ind w:left="0" w:right="0" w:firstLine="561"/>
        <w:jc w:val="both"/>
        <w:keepLines w:val="0"/>
        <w:keepNext w:val="0"/>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（2）质疑项目的名称、编号；</w:t>
      </w:r>
      <w:r/>
    </w:p>
    <w:p>
      <w:pPr>
        <w:ind w:left="0" w:right="0" w:firstLine="561"/>
        <w:jc w:val="both"/>
        <w:keepLines w:val="0"/>
        <w:keepNext w:val="0"/>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（3）具体、明确的质疑事项和与质疑事实相关的请求；</w:t>
      </w:r>
      <w:r/>
    </w:p>
    <w:p>
      <w:pPr>
        <w:ind w:left="0" w:right="0" w:firstLine="561"/>
        <w:jc w:val="both"/>
        <w:keepLines w:val="0"/>
        <w:keepNext w:val="0"/>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（4）事实依据；</w:t>
      </w:r>
      <w:r/>
    </w:p>
    <w:p>
      <w:pPr>
        <w:ind w:left="0" w:right="0" w:firstLine="561"/>
        <w:jc w:val="both"/>
        <w:keepLines w:val="0"/>
        <w:keepNext w:val="0"/>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（5）必要的法律依据；</w:t>
      </w:r>
      <w:r/>
    </w:p>
    <w:p>
      <w:pPr>
        <w:ind w:left="0" w:right="0" w:firstLine="561"/>
        <w:jc w:val="both"/>
        <w:keepLines w:val="0"/>
        <w:keepNext w:val="0"/>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（6）提起质疑的日期；</w:t>
      </w:r>
      <w:r/>
    </w:p>
    <w:p>
      <w:pPr>
        <w:ind w:left="0" w:right="0" w:firstLine="561"/>
        <w:jc w:val="both"/>
        <w:keepLines w:val="0"/>
        <w:keepNext w:val="0"/>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w:t>
      </w:r>
      <w:r>
        <w:rPr>
          <w:rFonts w:hint="eastAsia" w:ascii="仿宋" w:hAnsi="仿宋" w:eastAsia="仿宋" w:cs="仿宋"/>
          <w:color w:val="auto"/>
          <w:sz w:val="28"/>
          <w:highlight w:val="none"/>
        </w:rPr>
        <w:t xml:space="preserve">质疑函格式以中国政府采购网公示的质疑函范本为准，必须署名，</w:t>
      </w:r>
      <w:r>
        <w:rPr>
          <w:rFonts w:ascii="仿宋" w:hAnsi="仿宋" w:eastAsia="仿宋" w:cs="仿宋"/>
          <w:color w:val="auto"/>
          <w:sz w:val="28"/>
          <w:highlight w:val="none"/>
        </w:rPr>
        <w:t xml:space="preserve">由法定代表人或者其授权代表签字，并加盖单位电子公章。授权代表签字的，还需提供法定代表人出具的办理质疑事项授权书（授权中必须载明具体权限、期限和事项）】</w:t>
      </w:r>
      <w:r/>
    </w:p>
    <w:p>
      <w:pPr>
        <w:ind w:left="0" w:right="0" w:firstLine="561"/>
        <w:jc w:val="both"/>
        <w:keepLines w:val="0"/>
        <w:keepNext w:val="0"/>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6采购代理收到质疑函后，将对质疑的形式和内容进行审查，如质疑函内容、格式不符合规定，采购代理将告知质疑人进行补正。质疑人应当在法定质疑期限内进行补正并重新提交质疑函，拒不补正或者超过法定期限后未重新提交质疑函的，为无效质疑，采购代理有权不予受理。</w:t>
      </w:r>
      <w:r/>
    </w:p>
    <w:p>
      <w:pPr>
        <w:ind w:left="0" w:right="0" w:firstLine="561"/>
        <w:jc w:val="both"/>
        <w:keepLines w:val="0"/>
        <w:keepNext w:val="0"/>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7对于内容、格式符合规定的质疑函，采购代理将在七个工作日内以电子文件的形式作出答复，但质疑答复的内容不涉及商业秘密。如果质疑供应商还需要纸质形式回复函的，需主动与采购代理联系索取，或者在质疑函中明确提出该要求。</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8供应商提出的质疑必须有理、有据，不得恶意质疑或提交虚假质疑。否则，一经查实，采购代理有权依据政府采购的有关规定，报请淮安市财政局政府采购管理处对该供应商列入失信行为或不良行为记录名单，进行相应的行政处罚。</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八、政府采购政策功能落实</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.政策功能落实</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.1小微型企业价格扣除</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（1）在货物采购项目中，货物由中小企业制造，即货物由中小企业生产且使用该中小企业商号或者注册商标；</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（2）在服务采购项目中，服务由中小企业承接，即提供服务的人员为中小企业依照《中华人民共和国劳动合同法》订立劳动合同的从业人员。</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.1.2在货物采购项目中，供应商提供的货物既有中小企业制造货物，也有大型企业制造货物的，不享受本办法规定的中小企业扶持政策。</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.2联合体及分包</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.2.1以联合体形式参加政府采购活动，联合体各方均为中小企业的，联合体视同中小企业。其中，联合体各方均为小微企业的，联合体视同小微企业。</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.2.2享受扶持政策获得政府采购合同的，小微企业不得将合同分包给大中型企业，中型企业不得将合同分包给大型企业。</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.3小微型企业</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（1）供应商须按照磋商文件的要求提供相应的《企业声明函》，详见磋商文件第六章示范格式。</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（2）企业标准请参照《政府采购促进中小企业发展管理办法》（财库〔2020〕46号）文件规定自行填写。</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.4残疾人福利单位</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（1）残疾人福利单位需按照招标文件的要求提供《残疾人福利性单位声明函》，详见招标文件第六章示范格式。</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（2）残疾人福利单位标准请参照《关于促进残疾人就业政府采购政策的通知》（财库〔2017〕141号）。</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.5监狱和戒毒企业</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（2）监狱企业标准请参照《关于政府采购支持监狱企业发展有关问题的通知》（财库〔2014〕68号）。</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7</w:t>
      </w:r>
      <w:r>
        <w:rPr>
          <w:rFonts w:ascii="仿宋" w:hAnsi="仿宋" w:eastAsia="仿宋" w:cs="仿宋"/>
          <w:color w:val="auto"/>
          <w:sz w:val="28"/>
          <w:highlight w:val="none"/>
        </w:rPr>
        <w:t xml:space="preserve">.节能、环保政策（本项目不涉及）</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7</w:t>
      </w:r>
      <w:r>
        <w:rPr>
          <w:rFonts w:ascii="仿宋" w:hAnsi="仿宋" w:eastAsia="仿宋" w:cs="仿宋"/>
          <w:color w:val="auto"/>
          <w:sz w:val="28"/>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7</w:t>
      </w:r>
      <w:r>
        <w:rPr>
          <w:rFonts w:ascii="仿宋" w:hAnsi="仿宋" w:eastAsia="仿宋" w:cs="仿宋"/>
          <w:color w:val="auto"/>
          <w:sz w:val="28"/>
          <w:highlight w:val="none"/>
        </w:rPr>
        <w:t xml:space="preserve">.2节能产品</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本项目</w:t>
      </w:r>
      <w:r>
        <w:rPr>
          <w:rFonts w:ascii="仿宋" w:hAnsi="仿宋" w:eastAsia="仿宋" w:cs="仿宋"/>
          <w:color w:val="auto"/>
          <w:sz w:val="28"/>
          <w:highlight w:val="none"/>
          <w:u w:val="single"/>
        </w:rPr>
        <w:t xml:space="preserve">/</w:t>
      </w:r>
      <w:r>
        <w:rPr>
          <w:rFonts w:ascii="仿宋" w:hAnsi="仿宋" w:eastAsia="仿宋" w:cs="仿宋"/>
          <w:color w:val="auto"/>
          <w:sz w:val="28"/>
          <w:highlight w:val="none"/>
        </w:rPr>
        <w:t xml:space="preserve">被列入“节能产品品目清单”的，实行</w:t>
      </w:r>
      <w:r>
        <w:rPr>
          <w:rFonts w:ascii="仿宋" w:hAnsi="仿宋" w:eastAsia="仿宋" w:cs="仿宋"/>
          <w:color w:val="auto"/>
          <w:sz w:val="28"/>
          <w:highlight w:val="none"/>
          <w:u w:val="single"/>
        </w:rPr>
        <w:t xml:space="preserve">/</w:t>
      </w:r>
      <w:r>
        <w:rPr>
          <w:rFonts w:ascii="仿宋" w:hAnsi="仿宋" w:eastAsia="仿宋" w:cs="仿宋"/>
          <w:color w:val="auto"/>
          <w:sz w:val="28"/>
          <w:highlight w:val="none"/>
        </w:rPr>
        <w:t xml:space="preserve">。</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7</w:t>
      </w:r>
      <w:r>
        <w:rPr>
          <w:rFonts w:ascii="仿宋" w:hAnsi="仿宋" w:eastAsia="仿宋" w:cs="仿宋"/>
          <w:color w:val="auto"/>
          <w:sz w:val="28"/>
          <w:highlight w:val="none"/>
        </w:rPr>
        <w:t xml:space="preserve">.3环保产品</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本项目中</w:t>
      </w:r>
      <w:r>
        <w:rPr>
          <w:rFonts w:ascii="仿宋" w:hAnsi="仿宋" w:eastAsia="仿宋" w:cs="仿宋"/>
          <w:color w:val="auto"/>
          <w:sz w:val="28"/>
          <w:highlight w:val="none"/>
          <w:u w:val="single"/>
        </w:rPr>
        <w:t xml:space="preserve">/</w:t>
      </w:r>
      <w:r>
        <w:rPr>
          <w:rFonts w:ascii="仿宋" w:hAnsi="仿宋" w:eastAsia="仿宋" w:cs="仿宋"/>
          <w:color w:val="auto"/>
          <w:sz w:val="28"/>
          <w:highlight w:val="none"/>
        </w:rPr>
        <w:t xml:space="preserve">被列入“环境标志产品品目清单”的，实行</w:t>
      </w:r>
      <w:r>
        <w:rPr>
          <w:rFonts w:ascii="仿宋" w:hAnsi="仿宋" w:eastAsia="仿宋" w:cs="仿宋"/>
          <w:color w:val="auto"/>
          <w:sz w:val="28"/>
          <w:highlight w:val="none"/>
          <w:u w:val="single"/>
        </w:rPr>
        <w:t xml:space="preserve">/</w:t>
      </w:r>
      <w:r>
        <w:rPr>
          <w:rFonts w:ascii="仿宋" w:hAnsi="仿宋" w:eastAsia="仿宋" w:cs="仿宋"/>
          <w:color w:val="auto"/>
          <w:sz w:val="28"/>
          <w:highlight w:val="none"/>
        </w:rPr>
        <w:t xml:space="preserve">。</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7</w:t>
      </w:r>
      <w:r>
        <w:rPr>
          <w:rFonts w:ascii="仿宋" w:hAnsi="仿宋" w:eastAsia="仿宋" w:cs="仿宋"/>
          <w:color w:val="auto"/>
          <w:sz w:val="28"/>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7</w:t>
      </w:r>
      <w:r>
        <w:rPr>
          <w:rFonts w:ascii="仿宋" w:hAnsi="仿宋" w:eastAsia="仿宋" w:cs="仿宋"/>
          <w:color w:val="auto"/>
          <w:sz w:val="28"/>
          <w:highlight w:val="none"/>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w:t>
      </w:r>
      <w:r>
        <w:rPr>
          <w:rFonts w:hint="eastAsia" w:ascii="仿宋" w:hAnsi="仿宋" w:eastAsia="仿宋" w:cs="仿宋"/>
          <w:color w:val="auto"/>
          <w:sz w:val="28"/>
          <w:highlight w:val="none"/>
          <w:lang w:val="en-US" w:eastAsia="zh-CN"/>
        </w:rPr>
        <w:t xml:space="preserve">8</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政府绿色采购</w:t>
      </w:r>
      <w:r/>
    </w:p>
    <w:p>
      <w:pPr>
        <w:ind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根据《江苏省财政厅关于加强政府绿色采购有关事项的通知》（苏财购〔2023〕65号）的要求，落实政府绿色采购相关政策，具体如下：</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8</w:t>
      </w:r>
      <w:r>
        <w:rPr>
          <w:rFonts w:ascii="仿宋" w:hAnsi="仿宋" w:eastAsia="仿宋" w:cs="仿宋"/>
          <w:color w:val="auto"/>
          <w:sz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8</w:t>
      </w:r>
      <w:r>
        <w:rPr>
          <w:rFonts w:ascii="仿宋" w:hAnsi="仿宋" w:eastAsia="仿宋" w:cs="仿宋"/>
          <w:color w:val="auto"/>
          <w:sz w:val="28"/>
          <w:highlight w:val="none"/>
        </w:rPr>
        <w:t xml:space="preserve">.2本项目中涉及商品的包装应按照“财办库〔2020〕123号《关于印发《商品包装政府采购需求标准（试行）》、《快递包装政府采购需求标准（试行）的通知》”执行</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在供货、安装过程中能做到低碳物流、环保节约、提高资源利用率；涉及设备运维参考《绿色数据中心政府采购需求标准（试行）》（财库〔2023〕7号文）执行。</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8</w:t>
      </w:r>
      <w:r>
        <w:rPr>
          <w:rFonts w:ascii="仿宋" w:hAnsi="仿宋" w:eastAsia="仿宋" w:cs="仿宋"/>
          <w:color w:val="auto"/>
          <w:sz w:val="28"/>
          <w:highlight w:val="none"/>
        </w:rPr>
        <w:t xml:space="preserve">.3本项目中涉及涂料、胶黏剂、油墨、清洗剂等挥发性有机物产品的，要执行国家和江苏省VOCs含量限制标准，优先使用低挥发性原辅材料，使用低VOCs含量的涂料、胶黏剂等。</w:t>
      </w:r>
      <w:r/>
    </w:p>
    <w:p>
      <w:pPr>
        <w:ind w:left="0" w:right="0" w:firstLine="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9</w:t>
      </w:r>
      <w:r>
        <w:rPr>
          <w:rFonts w:ascii="仿宋" w:hAnsi="仿宋" w:eastAsia="仿宋" w:cs="仿宋"/>
          <w:color w:val="auto"/>
          <w:sz w:val="28"/>
          <w:highlight w:val="none"/>
        </w:rPr>
        <w:t xml:space="preserve">.履约资金扶持政策</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9</w:t>
      </w:r>
      <w:r>
        <w:rPr>
          <w:rFonts w:ascii="仿宋" w:hAnsi="仿宋" w:eastAsia="仿宋" w:cs="仿宋"/>
          <w:color w:val="auto"/>
          <w:sz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560"/>
        <w:jc w:val="both"/>
        <w:pageBreakBefore w:val="0"/>
        <w:spacing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9</w:t>
      </w:r>
      <w:r>
        <w:rPr>
          <w:rFonts w:ascii="仿宋" w:hAnsi="仿宋" w:eastAsia="仿宋" w:cs="仿宋"/>
          <w:color w:val="auto"/>
          <w:sz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left="0" w:right="0" w:firstLine="560"/>
        <w:jc w:val="both"/>
        <w:pageBreakBefore w:val="0"/>
        <w:spacing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40</w:t>
      </w:r>
      <w:r>
        <w:rPr>
          <w:rFonts w:hint="eastAsia" w:ascii="仿宋" w:hAnsi="仿宋" w:eastAsia="仿宋" w:cs="仿宋"/>
          <w:color w:val="auto"/>
          <w:sz w:val="28"/>
          <w:highlight w:val="none"/>
        </w:rPr>
        <w:t xml:space="preserve">.采购本国产品的支持政策</w:t>
      </w:r>
      <w:r>
        <w:rPr>
          <w:rFonts w:hint="eastAsia" w:ascii="仿宋" w:hAnsi="仿宋" w:eastAsia="仿宋" w:cs="仿宋"/>
          <w:color w:val="auto"/>
          <w:sz w:val="28"/>
          <w:highlight w:val="none"/>
          <w:lang w:eastAsia="zh-CN"/>
        </w:rPr>
        <w:t xml:space="preserve">（本项目不涉及）</w:t>
      </w:r>
      <w:r/>
    </w:p>
    <w:p>
      <w:pPr>
        <w:ind w:left="0" w:right="0" w:firstLine="560"/>
        <w:jc w:val="both"/>
        <w:pageBreakBefore w:val="0"/>
        <w:spacing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40</w:t>
      </w:r>
      <w:r>
        <w:rPr>
          <w:rFonts w:hint="eastAsia" w:ascii="仿宋" w:hAnsi="仿宋" w:eastAsia="仿宋" w:cs="仿宋"/>
          <w:color w:val="auto"/>
          <w:sz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560"/>
        <w:jc w:val="both"/>
        <w:pageBreakBefore w:val="0"/>
        <w:spacing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40</w:t>
      </w:r>
      <w:r>
        <w:rPr>
          <w:rFonts w:hint="eastAsia" w:ascii="仿宋" w:hAnsi="仿宋" w:eastAsia="仿宋" w:cs="仿宋"/>
          <w:color w:val="auto"/>
          <w:sz w:val="28"/>
          <w:highlight w:val="none"/>
        </w:rPr>
        <w:t xml:space="preserve">.2 当采购项目或者采购包中含有多种产品，</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为该采购项目或者采购包提供的符合本国产品标准的产品成本之和占该</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提供的全部产品成本之和的比例达到80%以上时（</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需在“第六章 投标文件格式”的“三、投标报价明细表”中填写比例数值），依法对该</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提供的全部产品给予价格评审优惠，即对该</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提供的全部产品的总报价给予20%的价格扣除，用扣除后的价格参与评审。</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未填写比例数值，或比例数值未达到80%的，将不享受本国产品价格评审优惠。</w:t>
      </w:r>
      <w:r/>
    </w:p>
    <w:p>
      <w:pPr>
        <w:ind w:left="0" w:right="0" w:firstLine="560"/>
        <w:jc w:val="both"/>
        <w:pageBreakBefore w:val="0"/>
        <w:spacing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40</w:t>
      </w:r>
      <w:r>
        <w:rPr>
          <w:rFonts w:hint="eastAsia" w:ascii="仿宋" w:hAnsi="仿宋" w:eastAsia="仿宋" w:cs="仿宋"/>
          <w:color w:val="auto"/>
          <w:sz w:val="28"/>
          <w:highlight w:val="none"/>
        </w:rPr>
        <w:t xml:space="preserve">.3 </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需按照招标文件的要求提供《关于符合本国产品标准的声明函》（以下简称《声明函》，详见第六章“示范格式六”），如不提供将不享受本国产品价格评审优惠。</w:t>
      </w:r>
      <w:r/>
    </w:p>
    <w:p>
      <w:pPr>
        <w:ind w:left="0" w:right="0" w:firstLine="560"/>
        <w:jc w:val="both"/>
        <w:pageBreakBefore w:val="0"/>
        <w:spacing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40</w:t>
      </w:r>
      <w:r>
        <w:rPr>
          <w:rFonts w:hint="eastAsia" w:ascii="仿宋" w:hAnsi="仿宋" w:eastAsia="仿宋" w:cs="仿宋"/>
          <w:color w:val="auto"/>
          <w:sz w:val="28"/>
          <w:highlight w:val="none"/>
        </w:rPr>
        <w:t xml:space="preserve">.4 </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需在《声明函》中逐一、准确填写产品名称、厂名、生产厂址三项信息，三项信息中任意一项未填写的视为该项产品不符合本国产品标准，不享受本国产品价格评审优惠。</w:t>
      </w:r>
      <w:r/>
    </w:p>
    <w:p>
      <w:pPr>
        <w:ind w:left="0" w:right="0" w:firstLine="560"/>
        <w:jc w:val="both"/>
        <w:pageBreakBefore w:val="0"/>
        <w:spacing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40</w:t>
      </w:r>
      <w:r>
        <w:rPr>
          <w:rFonts w:hint="eastAsia" w:ascii="仿宋" w:hAnsi="仿宋" w:eastAsia="仿宋" w:cs="仿宋"/>
          <w:color w:val="auto"/>
          <w:sz w:val="28"/>
          <w:highlight w:val="none"/>
        </w:rPr>
        <w:t xml:space="preserve">.5 评标过程中，如发现</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提供的相关产品视为不符合本国产品标准。</w:t>
      </w:r>
      <w:r/>
    </w:p>
    <w:p>
      <w:pPr>
        <w:ind w:left="0" w:right="0" w:firstLine="560"/>
        <w:jc w:val="both"/>
        <w:pageBreakBefore w:val="0"/>
        <w:spacing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sectPr>
          <w:headerReference w:type="default" r:id="rId8"/>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color w:val="auto"/>
          <w:sz w:val="28"/>
          <w:highlight w:val="none"/>
        </w:rPr>
        <w:t xml:space="preserve">注：本项目对采购本国产品给予政策支持；适用本国产品标准的货物具体是指《政</w:t>
      </w:r>
      <w:r>
        <w:rPr>
          <w:rFonts w:hint="eastAsia" w:ascii="仿宋" w:hAnsi="仿宋" w:eastAsia="仿宋" w:cs="仿宋"/>
          <w:color w:val="auto"/>
          <w:sz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305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第三章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 xml:space="preserve">评标标准</w:t>
      </w:r>
      <w:r/>
    </w:p>
    <w:p>
      <w:pPr>
        <w:ind w:left="0" w:right="0" w:firstLine="539"/>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一、本项目采用综合评分法进行评审。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keepLines w:val="0"/>
        <w:keepNext w:val="0"/>
        <w:pageBreakBefore w:val="0"/>
        <w:spacing w:line="480" w:lineRule="exact"/>
        <w:widowControl w:val="off"/>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各</w:t>
      </w:r>
      <w:r>
        <w:rPr>
          <w:rFonts w:hint="eastAsia" w:ascii="仿宋" w:hAnsi="仿宋" w:eastAsia="仿宋" w:cs="Times New Roman"/>
          <w:color w:val="auto"/>
          <w:sz w:val="28"/>
          <w:szCs w:val="28"/>
          <w:highlight w:val="none"/>
          <w:lang w:eastAsia="zh-CN"/>
        </w:rPr>
        <w:t xml:space="preserve">供应商</w:t>
      </w:r>
      <w:r>
        <w:rPr>
          <w:rFonts w:hint="eastAsia" w:ascii="仿宋" w:hAnsi="仿宋" w:eastAsia="仿宋" w:cs="Times New Roman"/>
          <w:color w:val="auto"/>
          <w:sz w:val="28"/>
          <w:szCs w:val="28"/>
          <w:highlight w:val="none"/>
        </w:rPr>
        <w:t xml:space="preserve">最多只能中一个</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两个采购包</w:t>
      </w:r>
      <w:r>
        <w:rPr>
          <w:rFonts w:hint="eastAsia" w:ascii="仿宋" w:hAnsi="仿宋" w:eastAsia="仿宋" w:cs="Times New Roman"/>
          <w:color w:val="auto"/>
          <w:sz w:val="28"/>
          <w:szCs w:val="28"/>
          <w:highlight w:val="none"/>
        </w:rPr>
        <w:t xml:space="preserve">可兼投不可兼中，</w:t>
      </w:r>
      <w:r>
        <w:rPr>
          <w:rFonts w:hint="eastAsia" w:ascii="仿宋" w:hAnsi="仿宋" w:eastAsia="仿宋" w:cs="Times New Roman"/>
          <w:color w:val="auto"/>
          <w:sz w:val="28"/>
          <w:szCs w:val="28"/>
          <w:highlight w:val="none"/>
          <w:lang w:val="en-US" w:eastAsia="zh-CN"/>
        </w:rPr>
        <w:t xml:space="preserve">上一个采购包</w:t>
      </w:r>
      <w:r>
        <w:rPr>
          <w:rFonts w:hint="eastAsia" w:ascii="仿宋" w:hAnsi="仿宋" w:eastAsia="仿宋" w:cs="Times New Roman"/>
          <w:color w:val="auto"/>
          <w:sz w:val="28"/>
          <w:szCs w:val="28"/>
          <w:highlight w:val="none"/>
        </w:rPr>
        <w:t xml:space="preserve">排名第一的中标候选人，参与</w:t>
      </w:r>
      <w:r>
        <w:rPr>
          <w:rFonts w:hint="eastAsia" w:ascii="仿宋" w:hAnsi="仿宋" w:eastAsia="仿宋" w:cs="Times New Roman"/>
          <w:color w:val="auto"/>
          <w:sz w:val="28"/>
          <w:szCs w:val="28"/>
          <w:highlight w:val="none"/>
          <w:lang w:val="en-US" w:eastAsia="zh-CN"/>
        </w:rPr>
        <w:t xml:space="preserve">下一个</w:t>
      </w:r>
      <w:r>
        <w:rPr>
          <w:rFonts w:hint="eastAsia" w:ascii="仿宋" w:hAnsi="仿宋" w:eastAsia="仿宋" w:cs="Times New Roman"/>
          <w:color w:val="auto"/>
          <w:sz w:val="28"/>
          <w:szCs w:val="28"/>
          <w:highlight w:val="none"/>
        </w:rPr>
        <w:t xml:space="preserve">分包计分但是不参与排名。（评标顺序为：</w:t>
      </w:r>
      <w:r>
        <w:rPr>
          <w:rFonts w:hint="eastAsia" w:ascii="仿宋" w:hAnsi="仿宋" w:eastAsia="仿宋" w:cs="Times New Roman"/>
          <w:color w:val="auto"/>
          <w:sz w:val="28"/>
          <w:szCs w:val="28"/>
          <w:highlight w:val="none"/>
          <w:lang w:eastAsia="zh-CN"/>
        </w:rPr>
        <w:t xml:space="preserve">采购包1</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eastAsia="zh-CN"/>
        </w:rPr>
        <w:t xml:space="preserve">采购包2</w:t>
      </w:r>
      <w:r>
        <w:rPr>
          <w:rFonts w:hint="eastAsia" w:ascii="仿宋" w:hAnsi="仿宋" w:eastAsia="仿宋" w:cs="Times New Roman"/>
          <w:color w:val="auto"/>
          <w:sz w:val="28"/>
          <w:szCs w:val="28"/>
          <w:highlight w:val="none"/>
        </w:rPr>
        <w:t xml:space="preserve">）。</w:t>
      </w:r>
      <w:r/>
    </w:p>
    <w:p>
      <w:pPr>
        <w:ind w:left="0" w:right="0" w:firstLine="560"/>
        <w:jc w:val="both"/>
        <w:keepLines w:val="0"/>
        <w:keepNext w:val="0"/>
        <w:pageBreakBefore w:val="0"/>
        <w:spacing w:before="0" w:after="0"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二、磋商小组将依据下列评标标准进行评审，本评标标准的总分为</w:t>
      </w:r>
      <w:r>
        <w:rPr>
          <w:rFonts w:hint="eastAsia" w:ascii="仿宋" w:hAnsi="仿宋" w:eastAsia="仿宋" w:cs="仿宋"/>
          <w:color w:val="auto"/>
          <w:sz w:val="28"/>
          <w:highlight w:val="none"/>
          <w:lang w:val="en-US" w:eastAsia="zh-CN"/>
        </w:rPr>
        <w:t xml:space="preserve">10</w:t>
      </w:r>
      <w:r>
        <w:rPr>
          <w:rFonts w:ascii="仿宋" w:hAnsi="仿宋" w:eastAsia="仿宋" w:cs="仿宋"/>
          <w:color w:val="auto"/>
          <w:sz w:val="28"/>
          <w:highlight w:val="none"/>
        </w:rPr>
        <w:t xml:space="preserve">0分。</w:t>
      </w:r>
      <w:r>
        <w:rPr>
          <w:rFonts w:hint="eastAsia" w:ascii="仿宋" w:hAnsi="仿宋" w:eastAsia="仿宋"/>
          <w:color w:val="auto"/>
          <w:sz w:val="28"/>
          <w:szCs w:val="28"/>
          <w:highlight w:val="none"/>
        </w:rPr>
        <w:t xml:space="preserve">得分相同的，按评审优惠率从高到低排序</w:t>
      </w:r>
      <w:r>
        <w:rPr>
          <w:rFonts w:hint="eastAsia" w:ascii="仿宋" w:hAnsi="仿宋" w:eastAsia="仿宋"/>
          <w:color w:val="auto"/>
          <w:sz w:val="28"/>
          <w:szCs w:val="28"/>
          <w:highlight w:val="none"/>
        </w:rPr>
        <w:t xml:space="preserve">。得分且</w:t>
      </w:r>
      <w:r>
        <w:rPr>
          <w:rFonts w:hint="eastAsia" w:ascii="仿宋" w:hAnsi="仿宋" w:eastAsia="仿宋"/>
          <w:color w:val="auto"/>
          <w:sz w:val="28"/>
          <w:szCs w:val="28"/>
          <w:highlight w:val="none"/>
          <w:lang w:eastAsia="zh-CN"/>
        </w:rPr>
        <w:t xml:space="preserve">磋商</w:t>
      </w:r>
      <w:r>
        <w:rPr>
          <w:rFonts w:hint="eastAsia" w:ascii="仿宋" w:hAnsi="仿宋" w:eastAsia="仿宋"/>
          <w:color w:val="auto"/>
          <w:sz w:val="28"/>
          <w:szCs w:val="28"/>
          <w:highlight w:val="none"/>
        </w:rPr>
        <w:t xml:space="preserve">报价相同的并列,由磋商小组通过随机抽取的方式确定一个</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候选人。</w:t>
      </w:r>
      <w:r>
        <w:rPr>
          <w:rFonts w:hint="eastAsia" w:ascii="仿宋" w:hAnsi="仿宋" w:eastAsia="仿宋"/>
          <w:color w:val="auto"/>
          <w:sz w:val="28"/>
          <w:szCs w:val="28"/>
          <w:highlight w:val="none"/>
          <w:lang w:eastAsia="zh-CN"/>
        </w:rPr>
        <w:t xml:space="preserve">响应</w:t>
      </w:r>
      <w:r>
        <w:rPr>
          <w:rFonts w:hint="eastAsia" w:ascii="仿宋" w:hAnsi="仿宋" w:eastAsia="仿宋"/>
          <w:color w:val="auto"/>
          <w:sz w:val="28"/>
          <w:szCs w:val="28"/>
          <w:highlight w:val="none"/>
        </w:rPr>
        <w:t xml:space="preserve">文件满足</w:t>
      </w:r>
      <w:r>
        <w:rPr>
          <w:rFonts w:hint="eastAsia" w:ascii="仿宋" w:hAnsi="仿宋" w:eastAsia="仿宋"/>
          <w:color w:val="auto"/>
          <w:sz w:val="28"/>
          <w:szCs w:val="28"/>
          <w:highlight w:val="none"/>
          <w:lang w:eastAsia="zh-CN"/>
        </w:rPr>
        <w:t xml:space="preserve">磋商</w:t>
      </w:r>
      <w:r>
        <w:rPr>
          <w:rFonts w:hint="eastAsia" w:ascii="仿宋" w:hAnsi="仿宋" w:eastAsia="仿宋"/>
          <w:color w:val="auto"/>
          <w:sz w:val="28"/>
          <w:szCs w:val="28"/>
          <w:highlight w:val="none"/>
        </w:rPr>
        <w:t xml:space="preserve">文件全部实质性要求，且按照评审因素的量化指标评审得分最高的</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为排名第一的</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候选人。</w:t>
      </w:r>
      <w:r/>
    </w:p>
    <w:p>
      <w:pPr>
        <w:ind w:firstLine="560"/>
        <w:keepLines w:val="0"/>
        <w:keepNext w:val="0"/>
        <w:pageBreakBefore w:val="0"/>
        <w:spacing w:line="480" w:lineRule="exact"/>
        <w:widowControl w:val="off"/>
        <w:rPr>
          <w:rFonts w:hint="eastAsia" w:ascii="仿宋" w:hAnsi="仿宋" w:eastAsia="仿宋" w:cs="Times New Roman"/>
          <w:color w:val="auto"/>
          <w:sz w:val="28"/>
          <w:highlight w:val="none"/>
          <w:lang w:val="en-US" w:eastAsia="zh-CN"/>
        </w:rPr>
      </w:pPr>
      <w:r>
        <w:rPr>
          <w:rFonts w:ascii="仿宋" w:hAnsi="仿宋" w:eastAsia="仿宋" w:cs="仿宋"/>
          <w:color w:val="auto"/>
          <w:sz w:val="28"/>
          <w:highlight w:val="none"/>
        </w:rPr>
        <w:t xml:space="preserve">三、具体标准</w:t>
      </w:r>
      <w:r>
        <w:rPr>
          <w:rFonts w:hint="eastAsia" w:ascii="仿宋" w:hAnsi="仿宋" w:eastAsia="仿宋" w:cs="仿宋"/>
          <w:color w:val="auto"/>
          <w:sz w:val="28"/>
          <w:highlight w:val="none"/>
          <w:lang w:eastAsia="zh-CN"/>
        </w:rPr>
        <w:t xml:space="preserve">：</w:t>
      </w:r>
      <w:r>
        <w:rPr>
          <w:rFonts w:hint="eastAsia" w:ascii="仿宋" w:hAnsi="仿宋" w:eastAsia="仿宋" w:cs="Times New Roman"/>
          <w:color w:val="auto"/>
          <w:sz w:val="28"/>
          <w:highlight w:val="none"/>
          <w:lang w:eastAsia="zh-CN"/>
        </w:rPr>
        <w:t xml:space="preserve">（适用各个采购包）</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hint="eastAsia" w:ascii="仿宋" w:hAnsi="仿宋" w:eastAsia="仿宋" w:cs="仿宋"/>
          <w:color w:val="auto"/>
          <w:sz w:val="28"/>
          <w:highlight w:val="none"/>
        </w:rPr>
        <w:t xml:space="preserve">价格：</w:t>
      </w:r>
      <w:r>
        <w:rPr>
          <w:rFonts w:hint="default" w:ascii="仿宋" w:hAnsi="仿宋" w:eastAsia="仿宋" w:cs="仿宋"/>
          <w:color w:val="auto"/>
          <w:sz w:val="28"/>
          <w:highlight w:val="none"/>
          <w:lang w:val="en-US"/>
        </w:rPr>
        <w:t xml:space="preserve">3</w:t>
      </w:r>
      <w:r>
        <w:rPr>
          <w:rFonts w:hint="eastAsia" w:ascii="仿宋" w:hAnsi="仿宋" w:eastAsia="仿宋" w:cs="仿宋"/>
          <w:color w:val="auto"/>
          <w:sz w:val="28"/>
          <w:highlight w:val="none"/>
        </w:rPr>
        <w:t xml:space="preserve">0分</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本项目采用低价优先法，即满足磋商文件要求且最后报价最低</w:t>
      </w:r>
      <w:r>
        <w:rPr>
          <w:rFonts w:hint="eastAsia" w:ascii="仿宋" w:hAnsi="仿宋" w:eastAsia="仿宋" w:cs="Times New Roman"/>
          <w:color w:val="auto"/>
          <w:sz w:val="28"/>
          <w:szCs w:val="28"/>
          <w:highlight w:val="none"/>
          <w:lang w:eastAsia="zh-CN"/>
        </w:rPr>
        <w:t xml:space="preserve">（100%-最高优惠率）</w:t>
      </w:r>
      <w:r>
        <w:rPr>
          <w:rFonts w:hint="eastAsia" w:ascii="仿宋" w:hAnsi="仿宋" w:eastAsia="仿宋" w:cs="仿宋"/>
          <w:color w:val="auto"/>
          <w:sz w:val="28"/>
          <w:szCs w:val="28"/>
          <w:highlight w:val="none"/>
        </w:rPr>
        <w:t xml:space="preserve">为磋商基准价，其价格分为满分。其他供应商的价格分按照下列公式计算（小数点保留两位）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磋商报价得分＝（磋商基准价/最后磋商报价）×</w:t>
      </w:r>
      <w:r>
        <w:rPr>
          <w:rFonts w:hint="default"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分</w:t>
      </w:r>
      <w:r/>
    </w:p>
    <w:p>
      <w:pPr>
        <w:ind w:firstLine="560"/>
        <w:keepLines w:val="0"/>
        <w:keepNext w:val="0"/>
        <w:pageBreakBefore w:val="0"/>
        <w:spacing w:line="480" w:lineRule="exact"/>
        <w:widowControl w:val="off"/>
        <w:rPr>
          <w:rFonts w:hint="default" w:ascii="仿宋" w:hAnsi="仿宋" w:eastAsia="仿宋" w:cs="Times New Roman"/>
          <w:color w:val="auto"/>
          <w:sz w:val="28"/>
          <w:szCs w:val="28"/>
          <w:highlight w:val="none"/>
          <w:lang w:val="en-US"/>
        </w:rPr>
      </w:pPr>
      <w:r>
        <w:rPr>
          <w:rFonts w:hint="eastAsia" w:ascii="仿宋" w:hAnsi="仿宋" w:eastAsia="仿宋" w:cs="Times New Roman"/>
          <w:color w:val="auto"/>
          <w:sz w:val="28"/>
          <w:szCs w:val="28"/>
          <w:highlight w:val="none"/>
          <w:lang w:eastAsia="zh-CN"/>
        </w:rPr>
        <w:t xml:space="preserve">注：</w:t>
      </w:r>
      <w:r>
        <w:rPr>
          <w:rFonts w:hint="eastAsia" w:ascii="仿宋" w:hAnsi="仿宋" w:eastAsia="仿宋" w:cs="Times New Roman"/>
          <w:color w:val="auto"/>
          <w:sz w:val="28"/>
          <w:szCs w:val="28"/>
          <w:highlight w:val="none"/>
          <w:lang w:val="en-US" w:eastAsia="zh-CN"/>
        </w:rPr>
        <w:t xml:space="preserve">本项目的评标价为</w:t>
      </w:r>
      <w:r>
        <w:rPr>
          <w:rFonts w:hint="eastAsia" w:ascii="仿宋" w:hAnsi="仿宋" w:eastAsia="仿宋" w:cs="Times New Roman"/>
          <w:color w:val="auto"/>
          <w:sz w:val="28"/>
          <w:szCs w:val="28"/>
          <w:highlight w:val="none"/>
          <w:lang w:eastAsia="zh-CN"/>
        </w:rPr>
        <w:t xml:space="preserve">100%-优惠率。</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hint="eastAsia" w:ascii="仿宋" w:hAnsi="仿宋" w:eastAsia="仿宋" w:cs="仿宋"/>
          <w:color w:val="auto"/>
          <w:sz w:val="28"/>
          <w:highlight w:val="none"/>
        </w:rPr>
        <w:t xml:space="preserve">方案部分：</w:t>
      </w:r>
      <w:r>
        <w:rPr>
          <w:rFonts w:hint="eastAsia" w:ascii="仿宋" w:hAnsi="仿宋" w:eastAsia="仿宋" w:cs="仿宋"/>
          <w:color w:val="auto"/>
          <w:sz w:val="28"/>
          <w:highlight w:val="none"/>
          <w:lang w:val="en-US" w:eastAsia="zh-CN"/>
        </w:rPr>
        <w:t xml:space="preserve">50</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（1）整体服务方案（12分）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供应商应针对本项目提供完整、合理的整体服务构想方案。方案内容应至少包含：针对本项目的总体服务构想、岗位培训、服务效率和服务态度、食材质量保证措施。</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方案内容全面、服务构想清晰、培训体系完善、服务效率与态度要求明确、质量保证措施具体可行，得12分；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方案较为完整、具备基本服务框架、无明显缺陷，得</w:t>
      </w:r>
      <w:r>
        <w:rPr>
          <w:rFonts w:hint="eastAsia" w:ascii="仿宋" w:hAnsi="仿宋" w:eastAsia="仿宋" w:cs="仿宋"/>
          <w:color w:val="auto"/>
          <w:sz w:val="28"/>
          <w:highlight w:val="none"/>
          <w:lang w:val="en-US" w:eastAsia="zh-CN"/>
        </w:rPr>
        <w:t xml:space="preserve">10</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方案内容基本满足要求但细节不足、部分措施较笼统，得</w:t>
      </w:r>
      <w:r>
        <w:rPr>
          <w:rFonts w:hint="eastAsia" w:ascii="仿宋" w:hAnsi="仿宋" w:eastAsia="仿宋" w:cs="仿宋"/>
          <w:color w:val="auto"/>
          <w:sz w:val="28"/>
          <w:highlight w:val="none"/>
          <w:lang w:val="en-US" w:eastAsia="zh-CN"/>
        </w:rPr>
        <w:t xml:space="preserve">8</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方案内容简单、逻辑不清或存在明显疏漏，得</w:t>
      </w: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不提供或经三分之二评委认定方案存在重大偏差，不得分。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lang w:eastAsia="zh-CN"/>
        </w:rPr>
        <w:t xml:space="preserve">）管理方案（10分）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方案内容应至少</w:t>
      </w:r>
      <w:r>
        <w:rPr>
          <w:rFonts w:hint="eastAsia" w:ascii="仿宋" w:hAnsi="仿宋" w:eastAsia="仿宋" w:cs="仿宋"/>
          <w:color w:val="auto"/>
          <w:sz w:val="28"/>
          <w:highlight w:val="none"/>
          <w:lang w:val="en-US" w:eastAsia="zh-CN"/>
        </w:rPr>
        <w:t xml:space="preserve">包</w:t>
      </w:r>
      <w:r>
        <w:rPr>
          <w:rFonts w:hint="eastAsia" w:ascii="仿宋" w:hAnsi="仿宋" w:eastAsia="仿宋" w:cs="仿宋"/>
          <w:color w:val="auto"/>
          <w:sz w:val="28"/>
          <w:highlight w:val="none"/>
          <w:lang w:eastAsia="zh-CN"/>
        </w:rPr>
        <w:t xml:space="preserve">含：品质管理、数量及食材种类管理、计划及时间管理、安全管理、人员配备、其他承诺等。</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方案内容全面、管理流程清晰、责任明确、承诺具体可行，得10分；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方案较为完整、具备基本管理框架、无明显逻辑问题，得</w:t>
      </w:r>
      <w:r>
        <w:rPr>
          <w:rFonts w:hint="eastAsia" w:ascii="仿宋" w:hAnsi="仿宋" w:eastAsia="仿宋" w:cs="仿宋"/>
          <w:color w:val="auto"/>
          <w:sz w:val="28"/>
          <w:highlight w:val="none"/>
          <w:lang w:val="en-US" w:eastAsia="zh-CN"/>
        </w:rPr>
        <w:t xml:space="preserve">8</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方案基本满足要求但缺乏细节或部分管理环节不完善，得</w:t>
      </w: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方案内容简单、管理措施不清晰或存在明显缺陷，得</w:t>
      </w: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不提供或经三分之二评委认定方案存在重大偏差，不得分。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lang w:eastAsia="zh-CN"/>
        </w:rPr>
        <w:t xml:space="preserve">）食材保障（12分）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供应商提供的主要货物的进货渠道。</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进货渠道清晰、来源可追溯、具备稳定供应链及资质证明、保障能力强，得12分；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进货渠道较为完整、具备基本可追溯性、无明显风险，得</w:t>
      </w:r>
      <w:r>
        <w:rPr>
          <w:rFonts w:hint="eastAsia" w:ascii="仿宋" w:hAnsi="仿宋" w:eastAsia="仿宋" w:cs="仿宋"/>
          <w:color w:val="auto"/>
          <w:sz w:val="28"/>
          <w:highlight w:val="none"/>
          <w:lang w:val="en-US" w:eastAsia="zh-CN"/>
        </w:rPr>
        <w:t xml:space="preserve">10</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进货渠道基本明确但缺乏详细证明材料或部分渠道不清晰，得</w:t>
      </w:r>
      <w:r>
        <w:rPr>
          <w:rFonts w:hint="eastAsia" w:ascii="仿宋" w:hAnsi="仿宋" w:eastAsia="仿宋" w:cs="仿宋"/>
          <w:color w:val="auto"/>
          <w:sz w:val="28"/>
          <w:highlight w:val="none"/>
          <w:lang w:val="en-US" w:eastAsia="zh-CN"/>
        </w:rPr>
        <w:t xml:space="preserve">8</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进货渠道简单、来源不明或存在明显漏洞，得</w:t>
      </w: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不提供或经三分之二评委认定方案存在重大偏差，不得分。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lang w:eastAsia="zh-CN"/>
        </w:rPr>
        <w:t xml:space="preserve">）应急方案（8分）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方案内容应至少含：采购人发生应急采购时如何响应、送货人员发生交通事故时如何应对。</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应急响应机制完善、流程清晰、责任明确、预案可操作性强，得8分；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应急方案较为完整、具备基本响应路径、无明显缺陷，得</w:t>
      </w: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应急方案基本可行但细节不足或部分环节未覆盖，得</w:t>
      </w: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应急方案简单、逻辑不清或存在明显疏漏，得</w:t>
      </w: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不提供或经三分之二评委认定方案存在重大偏差，不得分。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lang w:eastAsia="zh-CN"/>
        </w:rPr>
        <w:t xml:space="preserve">）针对人员食物中毒、投诉处理、送货运输等预备方案与采购人的配合措施等全面合理（8分）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各项预备方案齐全、配合措施明确、责任分工清晰、具备可操作性，得8分；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方案较为完整、具备基本应对措施、无明显逻辑问题，得</w:t>
      </w: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方案基本满足要求但缺乏细节或部分内容不完善，得</w:t>
      </w: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方案内容简单、应对措施不清晰或存在明显缺陷，得</w:t>
      </w: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lang w:eastAsia="zh-CN"/>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不提供或经三分之二评委认定方案存在重大偏差，不得分。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hint="eastAsia" w:ascii="仿宋" w:hAnsi="仿宋" w:eastAsia="仿宋" w:cs="仿宋"/>
          <w:color w:val="auto"/>
          <w:sz w:val="28"/>
          <w:highlight w:val="none"/>
        </w:rPr>
        <w:t xml:space="preserve">商务部分：</w:t>
      </w:r>
      <w:r>
        <w:rPr>
          <w:rFonts w:hint="eastAsia" w:ascii="仿宋" w:hAnsi="仿宋" w:eastAsia="仿宋" w:cs="仿宋"/>
          <w:color w:val="auto"/>
          <w:sz w:val="28"/>
          <w:highlight w:val="none"/>
          <w:lang w:val="en-US" w:eastAsia="zh-CN"/>
        </w:rPr>
        <w:t xml:space="preserve">16</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（1）人拟投入服务人员同时具有健康证和驾驶证的得</w:t>
      </w: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分。（提供人员证书及本单位202</w:t>
      </w: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年1月以来任意1个月为其缴纳的社保证明复印件，加盖供应商公章装订在响应文件中）</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2）供应商自有食材种植（生产或加工）基地或者直接供应商有种植（生产或加工）基地的得2分，没有不得分。（提供基地土地合同或提供直接供应商的供货协议，或其它证明材料复印件，加盖供应商公章装订在响应文件中）</w:t>
      </w:r>
      <w:r/>
    </w:p>
    <w:p>
      <w:pPr>
        <w:ind w:left="0" w:right="0" w:firstLine="560"/>
        <w:jc w:val="both"/>
        <w:keepLines w:val="0"/>
        <w:keepNext w:val="0"/>
        <w:pageBreakBefore w:val="0"/>
        <w:spacing w:before="0" w:after="0" w:line="48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供应商拥有自有或租赁的固定仓储地点的得2分，没有不得分。（提供仓储地点的房产证明或租赁合同，以及仓储地点的全景照片（包括室内全景和室外全景）等证明材料复印件，加盖供应商公章装订在响应文件中）。成交后，采购人有权实地考察，一经发现提供虚假材料的，将按相关规定报监管部门处理。</w:t>
      </w:r>
      <w:r/>
    </w:p>
    <w:p>
      <w:pPr>
        <w:ind w:left="0" w:right="0" w:firstLine="560"/>
        <w:jc w:val="both"/>
        <w:keepLines w:val="0"/>
        <w:keepNext w:val="0"/>
        <w:pageBreakBefore w:val="0"/>
        <w:spacing w:before="0" w:after="0" w:line="48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rPr>
        <w:t xml:space="preserve">）供应商具有有效期内质量管理体系认证证书、职业健康安全管理体系认证、环境管理体系认证证书的，每提供一个得1分，本项最高得3分，没有不得分。（提供以上证书复印件，加盖供应商公章装订在响应文件中）</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（5）供应商自202</w:t>
      </w: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年1月1日起至今（以合同签订日期为准）承接过的公共用餐单位食堂食材供货及配送服务项目的，每提供一个得</w:t>
      </w: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rPr>
        <w:t xml:space="preserve">分，本项最高得</w:t>
      </w: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分，没有不得分，同一单位项目不重复得分。(提供合同及发票证明材料等复印件，加盖供应商公章装订在响应文件中）</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4.售后部分：</w:t>
      </w: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rPr>
        <w:t xml:space="preserve">分</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（1）供应商针对本项目提供食材可溯源承诺书得</w:t>
      </w: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rPr>
        <w:t xml:space="preserve">分，不提供不得分。（提供承诺书，加盖供应商公章装订在响应文件中）</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（2）供应商承诺如遇采购人临时通知配送任务的突发情况，供应商必须在接到通知后的1小时内配送完成的得2分,不提供不得分。（提供承诺书，加盖供应商公章装订在响应文件中）</w:t>
      </w:r>
      <w:r/>
    </w:p>
    <w:p>
      <w:pPr>
        <w:ind w:left="0" w:right="0" w:firstLine="560"/>
        <w:jc w:val="both"/>
        <w:keepLines w:val="0"/>
        <w:keepNext w:val="0"/>
        <w:pageBreakBefore w:val="0"/>
        <w:spacing w:before="0" w:after="0" w:line="52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注：供应商需按要求将证明材料原件复印件加盖供应商公章装订在响应文件中。</w:t>
      </w:r>
      <w:r/>
    </w:p>
    <w:p>
      <w:pPr>
        <w:ind w:left="0" w:right="0" w:firstLine="56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56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第四章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 xml:space="preserve">合同格式及条款</w:t>
      </w:r>
      <w:r/>
    </w:p>
    <w:p>
      <w:pPr>
        <w:ind w:left="0" w:right="0" w:firstLine="551"/>
        <w:jc w:val="both"/>
        <w:keepLines w:val="0"/>
        <w:keepNext w:val="0"/>
        <w:pageBreakBefore w:val="0"/>
        <w:spacing w:before="0" w:after="0" w:line="6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以下为采购人提出成交后签订本项目合同的条款，供应商必须实质性响应，成交供应商不得提出实质性的修改，关于专用条款将由采购人与成交供应商结合本项目具体情况协商后签订。</w:t>
      </w:r>
      <w:r/>
    </w:p>
    <w:p>
      <w:pPr>
        <w:pStyle w:val="729"/>
        <w:ind w:firstLine="3626"/>
        <w:keepLines w:val="0"/>
        <w:keepNext w:val="0"/>
        <w:pageBreakBefore w:val="0"/>
        <w:spacing w:line="640" w:lineRule="exact"/>
        <w:widowControl w:val="off"/>
        <w:rPr>
          <w:rFonts w:hint="eastAsia" w:ascii="仿宋" w:hAnsi="仿宋" w:eastAsia="仿宋" w:cs="仿宋"/>
          <w:color w:val="auto"/>
          <w:sz w:val="28"/>
          <w:szCs w:val="24"/>
          <w:highlight w:val="none"/>
          <w:lang w:val="en-US" w:eastAsia="zh-CN" w:bidi="ar-SA"/>
        </w:rPr>
      </w:pPr>
      <w:r>
        <w:rPr>
          <w:rFonts w:hint="default" w:ascii="仿宋" w:hAnsi="仿宋" w:eastAsia="仿宋" w:cs="仿宋"/>
          <w:color w:val="auto"/>
          <w:sz w:val="28"/>
          <w:szCs w:val="24"/>
          <w:highlight w:val="none"/>
          <w:lang w:val="en-US" w:eastAsia="zh-CN" w:bidi="ar-SA"/>
        </w:rPr>
        <w:t xml:space="preserve"> </w:t>
      </w:r>
      <w:r>
        <w:rPr>
          <w:rFonts w:hint="eastAsia" w:ascii="仿宋" w:hAnsi="仿宋" w:eastAsia="仿宋" w:cs="仿宋"/>
          <w:color w:val="auto"/>
          <w:sz w:val="28"/>
          <w:szCs w:val="24"/>
          <w:highlight w:val="none"/>
          <w:lang w:val="en-US" w:eastAsia="zh-CN" w:bidi="ar-SA"/>
        </w:rPr>
        <w:t xml:space="preserve">一、合同格式</w:t>
      </w:r>
      <w:r/>
    </w:p>
    <w:p>
      <w:pPr>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p>
    <w:p>
      <w:pPr>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乙方：</w:t>
      </w:r>
      <w:r/>
    </w:p>
    <w:p>
      <w:pPr>
        <w:pStyle w:val="729"/>
        <w:ind w:left="0" w:firstLine="560"/>
        <w:jc w:val="left"/>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甲、乙双方根据项目编号</w:t>
      </w:r>
      <w:r>
        <w:rPr>
          <w:rFonts w:hint="eastAsia" w:ascii="仿宋" w:hAnsi="仿宋" w:eastAsia="仿宋" w:cs="仿宋"/>
          <w:color w:val="auto"/>
          <w:sz w:val="28"/>
          <w:szCs w:val="28"/>
          <w:highlight w:val="none"/>
          <w:lang w:eastAsia="zh-CN"/>
        </w:rPr>
        <w:t xml:space="preserve">JSZC-320800-JSJH-C2026-0002</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竞争性磋商采购结果及磋商文件的要求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经协商一致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达成如下采购合同</w:t>
      </w:r>
      <w:r>
        <w:rPr>
          <w:rFonts w:hint="eastAsia" w:ascii="仿宋" w:hAnsi="仿宋" w:eastAsia="仿宋" w:cs="仿宋"/>
          <w:color w:val="auto"/>
          <w:sz w:val="28"/>
          <w:szCs w:val="28"/>
          <w:highlight w:val="none"/>
          <w:lang w:eastAsia="zh-CN"/>
        </w:rPr>
        <w:t xml:space="preserve">：</w:t>
      </w:r>
      <w:r/>
    </w:p>
    <w:p>
      <w:pPr>
        <w:pStyle w:val="729"/>
        <w:ind w:left="0" w:firstLine="560"/>
        <w:keepLines w:val="0"/>
        <w:keepNext w:val="0"/>
        <w:pageBreakBefore w:val="0"/>
        <w:spacing w:line="480" w:lineRule="exact"/>
        <w:rPr>
          <w:rFonts w:hint="default" w:ascii="仿宋" w:hAnsi="仿宋" w:eastAsia="仿宋" w:cs="仿宋"/>
          <w:color w:val="auto"/>
          <w:sz w:val="28"/>
          <w:highlight w:val="none"/>
          <w:lang w:val="en-US"/>
        </w:rPr>
      </w:pPr>
      <w:r>
        <w:rPr>
          <w:rFonts w:hint="eastAsia" w:ascii="仿宋" w:hAnsi="仿宋" w:eastAsia="仿宋" w:cs="仿宋"/>
          <w:color w:val="auto"/>
          <w:sz w:val="28"/>
          <w:szCs w:val="28"/>
          <w:highlight w:val="none"/>
        </w:rPr>
        <w:t xml:space="preserve">一</w:t>
      </w:r>
      <w:r>
        <w:rPr>
          <w:rFonts w:hint="eastAsia" w:ascii="仿宋" w:hAnsi="仿宋" w:eastAsia="仿宋" w:cs="仿宋"/>
          <w:color w:val="auto"/>
          <w:sz w:val="28"/>
          <w:highlight w:val="none"/>
        </w:rPr>
        <w:t xml:space="preserve">、</w:t>
      </w:r>
      <w:r>
        <w:rPr>
          <w:rFonts w:ascii="仿宋" w:hAnsi="仿宋" w:eastAsia="仿宋" w:cs="仿宋"/>
          <w:color w:val="auto"/>
          <w:sz w:val="28"/>
          <w:szCs w:val="28"/>
          <w:highlight w:val="none"/>
        </w:rPr>
        <w:t xml:space="preserve">货物及数量</w:t>
      </w:r>
      <w:r/>
    </w:p>
    <w:p>
      <w:pPr>
        <w:ind w:firstLine="560"/>
        <w:jc w:val="both"/>
        <w:keepLines w:val="0"/>
        <w:keepNext w:val="0"/>
        <w:pageBreakBefore w:val="0"/>
        <w:spacing w:line="480" w:lineRule="exact"/>
        <w:widowControl w:val="off"/>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t xml:space="preserve">本合同所提供的货物及数量详见“项目采购需求”</w:t>
      </w:r>
      <w:r>
        <w:rPr>
          <w:rFonts w:hint="eastAsia" w:ascii="仿宋" w:hAnsi="仿宋" w:eastAsia="仿宋" w:cs="仿宋"/>
          <w:color w:val="auto"/>
          <w:sz w:val="28"/>
          <w:szCs w:val="28"/>
          <w:highlight w:val="none"/>
          <w:lang w:val="en-US" w:eastAsia="zh-CN" w:bidi="ar-SA"/>
        </w:rPr>
        <w:t xml:space="preserve">，甲方提前1天告知乙方食材供应的种类、数量等，特殊应急情况除外</w:t>
      </w:r>
      <w:r>
        <w:rPr>
          <w:rFonts w:ascii="仿宋" w:hAnsi="仿宋" w:eastAsia="仿宋" w:cs="仿宋"/>
          <w:color w:val="auto"/>
          <w:sz w:val="28"/>
          <w:szCs w:val="28"/>
          <w:highlight w:val="none"/>
          <w:lang w:val="en-US" w:eastAsia="zh-CN" w:bidi="ar-SA"/>
        </w:rPr>
        <w:t xml:space="preserve">。</w:t>
      </w:r>
      <w:r/>
    </w:p>
    <w:p>
      <w:pPr>
        <w:pStyle w:val="729"/>
        <w:numPr>
          <w:ilvl w:val="0"/>
          <w:numId w:val="0"/>
        </w:numPr>
        <w:ind w:left="0" w:firstLine="560"/>
        <w:keepLines w:val="0"/>
        <w:keepNext w:val="0"/>
        <w:pageBreakBefore w:val="0"/>
        <w:spacing w:line="480" w:lineRule="exact"/>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二、合同金额</w:t>
      </w:r>
      <w:r/>
    </w:p>
    <w:p>
      <w:pPr>
        <w:ind w:left="363"/>
        <w:jc w:val="both"/>
        <w:keepLines w:val="0"/>
        <w:keepNext w:val="0"/>
        <w:pageBreakBefore w:val="0"/>
        <w:spacing w:line="480" w:lineRule="exact"/>
        <w:widowControl w:val="off"/>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t xml:space="preserve">乙方以下列优惠率，向甲方提供食材配送：</w:t>
      </w:r>
      <w:r/>
    </w:p>
    <w:tbl>
      <w:tblPr>
        <w:tblStyle w:val="71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2204"/>
        <w:gridCol w:w="2310"/>
        <w:gridCol w:w="3099"/>
      </w:tblGrid>
      <w:tr>
        <w:trPr>
          <w:trHeight w:val="580" w:hRule="exact"/>
        </w:trPr>
        <w:tc>
          <w:tcPr>
            <w:tcW w:w="898" w:type="pct"/>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产品名称</w:t>
            </w:r>
            <w:r/>
          </w:p>
        </w:tc>
        <w:tc>
          <w:tcPr>
            <w:tcW w:w="1187" w:type="pct"/>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品牌或产地等</w:t>
            </w:r>
            <w:r/>
          </w:p>
        </w:tc>
        <w:tc>
          <w:tcPr>
            <w:tcW w:w="1244" w:type="pct"/>
            <w:vAlign w:val="center"/>
            <w:textDirection w:val="lrTb"/>
            <w:noWrap w:val="false"/>
          </w:tcPr>
          <w:p>
            <w:pPr>
              <w:ind w:left="0" w:right="0" w:firstLine="0"/>
              <w:jc w:val="center"/>
              <w:keepLines w:val="0"/>
              <w:keepNext w:val="0"/>
              <w:pageBreakBefore w:val="0"/>
              <w:spacing w:line="240" w:lineRule="auto"/>
              <w:rPr>
                <w:rFonts w:hint="default"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优惠率</w:t>
            </w:r>
            <w:r/>
          </w:p>
        </w:tc>
        <w:tc>
          <w:tcPr>
            <w:tcW w:w="1669" w:type="pct"/>
            <w:vAlign w:val="center"/>
            <w:textDirection w:val="lrTb"/>
            <w:noWrap w:val="false"/>
          </w:tcPr>
          <w:p>
            <w:pPr>
              <w:ind w:left="0" w:right="0" w:firstLine="0"/>
              <w:jc w:val="center"/>
              <w:keepLines w:val="0"/>
              <w:keepNext w:val="0"/>
              <w:pageBreakBefore w:val="0"/>
              <w:spacing w:line="240" w:lineRule="auto"/>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结算标准</w:t>
            </w:r>
            <w:r/>
          </w:p>
        </w:tc>
      </w:tr>
      <w:tr>
        <w:trPr>
          <w:trHeight w:val="1080" w:hRule="exact"/>
        </w:trPr>
        <w:tc>
          <w:tcPr>
            <w:tcW w:w="898" w:type="pct"/>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olor w:val="auto"/>
                <w:sz w:val="28"/>
                <w:szCs w:val="28"/>
                <w:highlight w:val="none"/>
              </w:rPr>
            </w:pPr>
            <w:r>
              <w:rPr>
                <w:rFonts w:hint="default" w:ascii="仿宋" w:hAnsi="仿宋" w:eastAsia="仿宋"/>
                <w:color w:val="auto"/>
                <w:sz w:val="28"/>
                <w:szCs w:val="28"/>
                <w:highlight w:val="none"/>
              </w:rPr>
            </w:r>
            <w:r/>
          </w:p>
        </w:tc>
        <w:tc>
          <w:tcPr>
            <w:tcW w:w="1187" w:type="pct"/>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olor w:val="auto"/>
                <w:sz w:val="28"/>
                <w:szCs w:val="28"/>
                <w:highlight w:val="none"/>
              </w:rPr>
            </w:pPr>
            <w:r>
              <w:rPr>
                <w:rFonts w:hint="default" w:ascii="仿宋" w:hAnsi="仿宋" w:eastAsia="仿宋"/>
                <w:color w:val="auto"/>
                <w:sz w:val="28"/>
                <w:szCs w:val="28"/>
                <w:highlight w:val="none"/>
              </w:rPr>
            </w:r>
            <w:r/>
          </w:p>
        </w:tc>
        <w:tc>
          <w:tcPr>
            <w:tcW w:w="1244" w:type="pct"/>
            <w:vAlign w:val="center"/>
            <w:textDirection w:val="lrTb"/>
            <w:noWrap w:val="false"/>
          </w:tcPr>
          <w:p>
            <w:pPr>
              <w:ind w:left="0" w:right="0" w:firstLine="0"/>
              <w:jc w:val="center"/>
              <w:keepLines w:val="0"/>
              <w:keepNext w:val="0"/>
              <w:pageBreakBefore w:val="0"/>
              <w:spacing w:line="240" w:lineRule="auto"/>
              <w:rPr>
                <w:rFonts w:hint="default" w:ascii="仿宋" w:hAnsi="仿宋" w:eastAsia="仿宋"/>
                <w:b/>
                <w:bCs/>
                <w:color w:val="auto"/>
                <w:sz w:val="28"/>
                <w:szCs w:val="28"/>
                <w:highlight w:val="none"/>
              </w:rPr>
            </w:pPr>
            <w:r>
              <w:rPr>
                <w:rFonts w:hint="eastAsia" w:ascii="仿宋" w:hAnsi="仿宋" w:eastAsia="仿宋"/>
                <w:color w:val="auto"/>
                <w:sz w:val="28"/>
                <w:szCs w:val="28"/>
                <w:highlight w:val="none"/>
                <w:u w:val="single"/>
                <w:lang w:val="en-US" w:eastAsia="zh-CN"/>
              </w:rPr>
              <w:t xml:space="preserve">         </w:t>
            </w:r>
            <w:r>
              <w:rPr>
                <w:rFonts w:hint="default" w:ascii="仿宋" w:hAnsi="仿宋" w:eastAsia="仿宋"/>
                <w:color w:val="auto"/>
                <w:sz w:val="28"/>
                <w:szCs w:val="28"/>
                <w:highlight w:val="none"/>
                <w:u w:val="single"/>
              </w:rPr>
              <w:t xml:space="preserve">%</w:t>
            </w:r>
            <w:r/>
          </w:p>
        </w:tc>
        <w:tc>
          <w:tcPr>
            <w:tcW w:w="1669" w:type="pct"/>
            <w:vAlign w:val="center"/>
            <w:textDirection w:val="lrTb"/>
            <w:noWrap w:val="false"/>
          </w:tcPr>
          <w:p>
            <w:pPr>
              <w:ind w:left="0" w:right="0" w:firstLine="0"/>
              <w:jc w:val="center"/>
              <w:keepLines w:val="0"/>
              <w:keepNext w:val="0"/>
              <w:pageBreakBefore w:val="0"/>
              <w:spacing w:line="240" w:lineRule="auto"/>
              <w:rPr>
                <w:rFonts w:hint="default" w:ascii="仿宋" w:hAnsi="仿宋" w:eastAsia="仿宋"/>
                <w:color w:val="auto"/>
                <w:sz w:val="28"/>
                <w:szCs w:val="28"/>
                <w:highlight w:val="none"/>
                <w:u w:val="single"/>
              </w:rPr>
            </w:pPr>
            <w:r>
              <w:rPr>
                <w:rFonts w:hint="eastAsia" w:ascii="仿宋" w:hAnsi="仿宋" w:eastAsia="仿宋"/>
                <w:color w:val="auto"/>
                <w:sz w:val="28"/>
                <w:szCs w:val="28"/>
                <w:highlight w:val="none"/>
                <w:u w:val="single"/>
                <w:lang w:val="en-US" w:eastAsia="zh-CN"/>
              </w:rPr>
              <w:t xml:space="preserve">食材价格</w:t>
            </w:r>
            <w:r>
              <w:rPr>
                <w:rFonts w:hint="default"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u w:val="single"/>
                <w:lang w:eastAsia="zh-CN"/>
              </w:rPr>
              <w:t xml:space="preserve">100%-优惠率</w:t>
            </w:r>
            <w:r>
              <w:rPr>
                <w:rFonts w:hint="default" w:ascii="仿宋" w:hAnsi="仿宋" w:eastAsia="仿宋"/>
                <w:color w:val="auto"/>
                <w:sz w:val="28"/>
                <w:szCs w:val="28"/>
                <w:highlight w:val="none"/>
                <w:u w:val="single"/>
              </w:rPr>
              <w:t xml:space="preserve">）</w:t>
            </w:r>
            <w:r/>
          </w:p>
        </w:tc>
      </w:tr>
    </w:tbl>
    <w:p>
      <w:pPr>
        <w:pStyle w:val="729"/>
        <w:ind w:left="-359" w:firstLine="963"/>
        <w:keepLines w:val="0"/>
        <w:keepNext w:val="0"/>
        <w:pageBreakBefore w:val="0"/>
        <w:spacing w:line="480" w:lineRule="exact"/>
        <w:rPr>
          <w:rFonts w:hint="default" w:ascii="仿宋" w:hAnsi="仿宋" w:eastAsia="仿宋" w:cs="仿宋"/>
          <w:bCs/>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三、</w:t>
      </w:r>
      <w:r>
        <w:rPr>
          <w:rFonts w:hint="default" w:ascii="仿宋" w:hAnsi="仿宋" w:eastAsia="仿宋" w:cs="仿宋"/>
          <w:color w:val="auto"/>
          <w:sz w:val="28"/>
          <w:szCs w:val="28"/>
          <w:highlight w:val="none"/>
        </w:rPr>
        <w:t xml:space="preserve">供货时间和地点</w:t>
      </w:r>
      <w:r/>
    </w:p>
    <w:p>
      <w:pPr>
        <w:ind w:firstLine="565"/>
        <w:keepLines w:val="0"/>
        <w:keepNext w:val="0"/>
        <w:pageBreakBefore w:val="0"/>
        <w:spacing w:line="480" w:lineRule="exact"/>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 xml:space="preserve">供货时间</w:t>
      </w:r>
      <w:r>
        <w:rPr>
          <w:rFonts w:hint="eastAsia" w:ascii="仿宋" w:hAnsi="仿宋" w:eastAsia="仿宋" w:cs="仿宋"/>
          <w:color w:val="auto"/>
          <w:sz w:val="28"/>
          <w:szCs w:val="28"/>
          <w:highlight w:val="none"/>
          <w:u w:val="none"/>
          <w:lang w:eastAsia="zh-CN"/>
        </w:rPr>
        <w:t xml:space="preserve">：</w:t>
      </w:r>
      <w:r>
        <w:rPr>
          <w:rFonts w:hint="eastAsia" w:ascii="仿宋" w:hAnsi="仿宋" w:eastAsia="仿宋" w:cs="仿宋"/>
          <w:color w:val="auto"/>
          <w:sz w:val="28"/>
          <w:szCs w:val="28"/>
          <w:highlight w:val="none"/>
          <w:lang w:eastAsia="zh-CN"/>
        </w:rPr>
        <w:t xml:space="preserve">自</w:t>
      </w:r>
      <w:r>
        <w:rPr>
          <w:rFonts w:hint="eastAsia" w:ascii="仿宋" w:hAnsi="仿宋" w:eastAsia="仿宋" w:cs="仿宋"/>
          <w:color w:val="auto"/>
          <w:sz w:val="28"/>
          <w:szCs w:val="28"/>
          <w:highlight w:val="none"/>
        </w:rPr>
        <w:t xml:space="preserve">合同签订之日起一年</w:t>
      </w:r>
      <w:r>
        <w:rPr>
          <w:rFonts w:hint="eastAsia" w:ascii="仿宋" w:hAnsi="仿宋" w:eastAsia="仿宋" w:cs="仿宋"/>
          <w:color w:val="auto"/>
          <w:sz w:val="28"/>
          <w:szCs w:val="28"/>
          <w:highlight w:val="none"/>
          <w:u w:val="none"/>
          <w:lang w:eastAsia="zh-CN"/>
        </w:rPr>
        <w:t xml:space="preserve">。</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供货地点</w:t>
      </w:r>
      <w:r>
        <w:rPr>
          <w:rFonts w:hint="eastAsia" w:ascii="仿宋" w:hAnsi="仿宋" w:eastAsia="仿宋" w:cs="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淮安市社会福利院食堂</w:t>
      </w:r>
      <w:r>
        <w:rPr>
          <w:rFonts w:hint="eastAsia" w:ascii="仿宋" w:hAnsi="仿宋" w:eastAsia="仿宋" w:cs="仿宋"/>
          <w:color w:val="auto"/>
          <w:sz w:val="28"/>
          <w:szCs w:val="28"/>
          <w:highlight w:val="none"/>
        </w:rPr>
        <w:t xml:space="preserve">。</w:t>
      </w:r>
      <w:r/>
    </w:p>
    <w:p>
      <w:pPr>
        <w:pStyle w:val="729"/>
        <w:ind w:left="0" w:firstLine="560"/>
        <w:keepLines w:val="0"/>
        <w:keepNext w:val="0"/>
        <w:pageBreakBefore w:val="0"/>
        <w:spacing w:line="480" w:lineRule="exact"/>
        <w:rPr>
          <w:rFonts w:ascii="仿宋" w:hAnsi="仿宋" w:eastAsia="仿宋" w:cs="仿宋"/>
          <w:color w:val="auto"/>
          <w:sz w:val="28"/>
          <w:highlight w:val="none"/>
        </w:rPr>
      </w:pPr>
      <w:r>
        <w:rPr>
          <w:rFonts w:hint="eastAsia" w:ascii="仿宋" w:hAnsi="仿宋" w:eastAsia="仿宋" w:cs="仿宋"/>
          <w:color w:val="auto"/>
          <w:sz w:val="28"/>
          <w:highlight w:val="none"/>
        </w:rPr>
        <w:t xml:space="preserve">四、付款</w:t>
      </w:r>
      <w:r/>
    </w:p>
    <w:p>
      <w:pPr>
        <w:ind w:firstLine="560"/>
        <w:keepLines w:val="0"/>
        <w:keepNext w:val="0"/>
        <w:pageBreakBefore w:val="0"/>
        <w:spacing w:line="480" w:lineRule="exact"/>
        <w:rPr>
          <w:rFonts w:hint="default" w:ascii="仿宋" w:hAnsi="仿宋" w:eastAsia="仿宋"/>
          <w:bCs/>
          <w:color w:val="auto"/>
          <w:sz w:val="28"/>
          <w:szCs w:val="28"/>
          <w:highlight w:val="none"/>
        </w:rPr>
      </w:pPr>
      <w:r>
        <w:rPr>
          <w:rFonts w:hint="eastAsia" w:ascii="仿宋" w:hAnsi="仿宋" w:eastAsia="仿宋" w:cs="仿宋"/>
          <w:color w:val="auto"/>
          <w:sz w:val="28"/>
          <w:szCs w:val="28"/>
          <w:highlight w:val="none"/>
        </w:rPr>
        <w:t xml:space="preserve">付款方式：</w:t>
      </w:r>
      <w:r>
        <w:rPr>
          <w:rFonts w:hint="eastAsia" w:ascii="仿宋" w:hAnsi="仿宋" w:eastAsia="仿宋"/>
          <w:bCs/>
          <w:color w:val="auto"/>
          <w:sz w:val="28"/>
          <w:szCs w:val="28"/>
          <w:highlight w:val="none"/>
        </w:rPr>
        <w:t xml:space="preserve">按实际采购金额结算，每月支付一次。</w:t>
      </w:r>
      <w:r/>
    </w:p>
    <w:p>
      <w:pPr>
        <w:pStyle w:val="729"/>
        <w:ind w:firstLine="560"/>
        <w:keepLines w:val="0"/>
        <w:keepNext w:val="0"/>
        <w:pageBreakBefore w:val="0"/>
        <w:spacing w:line="500" w:lineRule="exact"/>
        <w:widowControl w:val="off"/>
        <w:rPr>
          <w:rFonts w:hint="eastAsia"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u w:val="single"/>
          <w:lang w:val="en-US" w:eastAsia="zh-CN"/>
        </w:rPr>
        <w:t xml:space="preserve">如，某食材市场价为100元/件，中标供应商的优惠率报价为‌5%‌，那么实际结算金额为100*（1-5%）=95元/件。</w:t>
      </w:r>
      <w:r/>
    </w:p>
    <w:p>
      <w:pPr>
        <w:pStyle w:val="729"/>
        <w:ind w:firstLine="560"/>
        <w:keepLines w:val="0"/>
        <w:keepNext w:val="0"/>
        <w:pageBreakBefore w:val="0"/>
        <w:spacing w:line="500" w:lineRule="exact"/>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注：付款</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须提供正规发票（因发票问题而导致无法正常付款的，责任由</w:t>
      </w:r>
      <w:r>
        <w:rPr>
          <w:rFonts w:hint="eastAsia" w:ascii="仿宋" w:hAnsi="仿宋" w:eastAsia="仿宋" w:cs="仿宋"/>
          <w:color w:val="auto"/>
          <w:sz w:val="28"/>
          <w:szCs w:val="28"/>
          <w:highlight w:val="none"/>
          <w:lang w:eastAsia="zh-CN"/>
        </w:rPr>
        <w:t xml:space="preserve">乙方自行</w:t>
      </w:r>
      <w:r>
        <w:rPr>
          <w:rFonts w:hint="eastAsia" w:ascii="仿宋" w:hAnsi="仿宋" w:eastAsia="仿宋" w:cs="仿宋"/>
          <w:color w:val="auto"/>
          <w:sz w:val="28"/>
          <w:szCs w:val="28"/>
          <w:highlight w:val="none"/>
        </w:rPr>
        <w:t xml:space="preserve">承担）</w:t>
      </w:r>
      <w:r>
        <w:rPr>
          <w:rFonts w:hint="eastAsia" w:ascii="仿宋" w:hAnsi="仿宋" w:eastAsia="仿宋" w:cs="仿宋"/>
          <w:bCs/>
          <w:color w:val="auto"/>
          <w:sz w:val="28"/>
          <w:szCs w:val="28"/>
          <w:highlight w:val="none"/>
        </w:rPr>
        <w:t xml:space="preserve">。</w:t>
      </w:r>
      <w:r/>
    </w:p>
    <w:p>
      <w:pPr>
        <w:ind w:firstLine="560"/>
        <w:jc w:val="both"/>
        <w:keepLines w:val="0"/>
        <w:keepNext w:val="0"/>
        <w:pageBreakBefore w:val="0"/>
        <w:spacing w:line="480" w:lineRule="exact"/>
        <w:widowControl w:val="off"/>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t xml:space="preserve">五、验收</w:t>
      </w:r>
      <w:r/>
    </w:p>
    <w:p>
      <w:pPr>
        <w:ind w:firstLine="560"/>
        <w:jc w:val="both"/>
        <w:keepLines w:val="0"/>
        <w:keepNext w:val="0"/>
        <w:pageBreakBefore w:val="0"/>
        <w:spacing w:line="480" w:lineRule="exact"/>
        <w:widowControl w:val="off"/>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t xml:space="preserve">甲方按</w:t>
      </w:r>
      <w:r>
        <w:rPr>
          <w:rFonts w:hint="eastAsia" w:ascii="仿宋" w:hAnsi="仿宋" w:eastAsia="仿宋" w:cs="仿宋"/>
          <w:color w:val="auto"/>
          <w:sz w:val="28"/>
          <w:szCs w:val="28"/>
          <w:highlight w:val="none"/>
          <w:lang w:val="en-US" w:eastAsia="zh-CN" w:bidi="ar-SA"/>
        </w:rPr>
        <w:t xml:space="preserve">磋商文件</w:t>
      </w:r>
      <w:r>
        <w:rPr>
          <w:rFonts w:ascii="仿宋" w:hAnsi="仿宋" w:eastAsia="仿宋" w:cs="仿宋"/>
          <w:color w:val="auto"/>
          <w:sz w:val="28"/>
          <w:szCs w:val="28"/>
          <w:highlight w:val="none"/>
          <w:lang w:val="en-US" w:eastAsia="zh-CN" w:bidi="ar-SA"/>
        </w:rPr>
        <w:t xml:space="preserve">相关要求进行。如需委托第三方验收，第三方是指：</w:t>
      </w:r>
      <w:r>
        <w:rPr>
          <w:rFonts w:hint="eastAsia" w:ascii="仿宋" w:hAnsi="仿宋" w:eastAsia="仿宋" w:cs="仿宋"/>
          <w:color w:val="auto"/>
          <w:sz w:val="28"/>
          <w:szCs w:val="28"/>
          <w:highlight w:val="none"/>
          <w:u w:val="single"/>
          <w:lang w:val="en-US" w:eastAsia="zh-CN" w:bidi="ar-SA"/>
        </w:rPr>
        <w:t xml:space="preserve">  /  </w:t>
      </w:r>
      <w:r>
        <w:rPr>
          <w:rFonts w:ascii="仿宋" w:hAnsi="仿宋" w:eastAsia="仿宋" w:cs="仿宋"/>
          <w:color w:val="auto"/>
          <w:sz w:val="28"/>
          <w:szCs w:val="28"/>
          <w:highlight w:val="none"/>
          <w:lang w:val="en-US" w:eastAsia="zh-CN" w:bidi="ar-SA"/>
        </w:rPr>
        <w:t xml:space="preserve">，因乙方交付的货物不符合标准导致重复支出的验收费用，</w:t>
      </w:r>
      <w:r>
        <w:rPr>
          <w:rFonts w:hint="eastAsia" w:ascii="仿宋" w:hAnsi="仿宋" w:eastAsia="仿宋" w:cs="仿宋"/>
          <w:color w:val="auto"/>
          <w:sz w:val="28"/>
          <w:szCs w:val="28"/>
          <w:highlight w:val="none"/>
          <w:lang w:val="en-US" w:eastAsia="zh-CN" w:bidi="ar-SA"/>
        </w:rPr>
        <w:t xml:space="preserve">均</w:t>
      </w:r>
      <w:r>
        <w:rPr>
          <w:rFonts w:ascii="仿宋" w:hAnsi="仿宋" w:eastAsia="仿宋" w:cs="仿宋"/>
          <w:color w:val="auto"/>
          <w:sz w:val="28"/>
          <w:szCs w:val="28"/>
          <w:highlight w:val="none"/>
          <w:lang w:val="en-US" w:eastAsia="zh-CN" w:bidi="ar-SA"/>
        </w:rPr>
        <w:t xml:space="preserve">由乙方承担。 </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六、</w:t>
      </w:r>
      <w:r>
        <w:rPr>
          <w:rFonts w:hint="eastAsia" w:ascii="仿宋" w:hAnsi="仿宋" w:eastAsia="仿宋" w:cs="仿宋"/>
          <w:color w:val="auto"/>
          <w:sz w:val="28"/>
          <w:szCs w:val="28"/>
          <w:highlight w:val="none"/>
        </w:rPr>
        <w:t xml:space="preserve">违约责任</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无正当理由不能按约定时间保障供应的，或者未能按约定的品种、数量和加工、包装要求供货的，对</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饮食供应保障造成一定影响，每次支付违约金</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0</w:t>
      </w:r>
      <w:r>
        <w:rPr>
          <w:rFonts w:hint="eastAsia" w:ascii="仿宋" w:hAnsi="仿宋" w:eastAsia="仿宋" w:cs="仿宋"/>
          <w:color w:val="auto"/>
          <w:sz w:val="28"/>
          <w:szCs w:val="28"/>
          <w:highlight w:val="none"/>
          <w:lang w:val="en-US" w:eastAsia="zh-CN"/>
        </w:rPr>
        <w:t xml:space="preserve">00</w:t>
      </w:r>
      <w:r>
        <w:rPr>
          <w:rFonts w:hint="eastAsia" w:ascii="仿宋" w:hAnsi="仿宋" w:eastAsia="仿宋" w:cs="仿宋"/>
          <w:color w:val="auto"/>
          <w:sz w:val="28"/>
          <w:szCs w:val="28"/>
          <w:highlight w:val="none"/>
        </w:rPr>
        <w:t xml:space="preserve">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结算时扣除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甲方有权对乙方的工作进行监督，如：食材卫生、食材新鲜度、食材质量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质保期</w:t>
      </w:r>
      <w:r>
        <w:rPr>
          <w:rFonts w:hint="eastAsia" w:ascii="仿宋" w:hAnsi="仿宋" w:eastAsia="仿宋" w:cs="仿宋"/>
          <w:color w:val="auto"/>
          <w:sz w:val="28"/>
          <w:szCs w:val="28"/>
          <w:highlight w:val="none"/>
        </w:rPr>
        <w:t xml:space="preserve">等，如乙方达不到甲方要求标准，每发现一次支付违约金</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00元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结算时扣除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造成严重后果的，甲方有权追究乙方的经济赔偿责任和法律责任</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进行商业贿赂、欺骗、欺诈，提供虚假发票的，</w:t>
      </w:r>
      <w:r>
        <w:rPr>
          <w:rFonts w:hint="eastAsia" w:ascii="仿宋" w:hAnsi="仿宋" w:eastAsia="仿宋" w:cs="仿宋"/>
          <w:color w:val="auto"/>
          <w:sz w:val="28"/>
          <w:szCs w:val="28"/>
          <w:highlight w:val="none"/>
        </w:rPr>
        <w:t xml:space="preserve">甲方有权追究乙方的经济赔偿责任和法律责任</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供货过程中出现</w:t>
      </w:r>
      <w:r>
        <w:rPr>
          <w:rFonts w:hint="eastAsia" w:ascii="仿宋" w:hAnsi="仿宋" w:eastAsia="仿宋" w:cs="仿宋"/>
          <w:color w:val="auto"/>
          <w:sz w:val="28"/>
          <w:szCs w:val="28"/>
          <w:highlight w:val="none"/>
          <w:lang w:val="en-US" w:eastAsia="zh-CN"/>
        </w:rPr>
        <w:t xml:space="preserve">价格偏高</w:t>
      </w:r>
      <w:r>
        <w:rPr>
          <w:rFonts w:hint="eastAsia" w:ascii="仿宋" w:hAnsi="仿宋" w:eastAsia="仿宋" w:cs="仿宋"/>
          <w:color w:val="auto"/>
          <w:sz w:val="28"/>
          <w:szCs w:val="28"/>
          <w:highlight w:val="none"/>
        </w:rPr>
        <w:t xml:space="preserve">，且不能证明以上行为的偶然性或非故意性，</w:t>
      </w:r>
      <w:r>
        <w:rPr>
          <w:rFonts w:hint="eastAsia" w:ascii="仿宋" w:hAnsi="仿宋" w:eastAsia="仿宋" w:cs="仿宋"/>
          <w:color w:val="auto"/>
          <w:sz w:val="28"/>
          <w:szCs w:val="28"/>
          <w:highlight w:val="none"/>
          <w:lang w:val="en-US" w:eastAsia="zh-CN"/>
        </w:rPr>
        <w:t xml:space="preserve">每月</w:t>
      </w:r>
      <w:r>
        <w:rPr>
          <w:rFonts w:hint="eastAsia" w:ascii="仿宋" w:hAnsi="仿宋" w:eastAsia="仿宋" w:cs="仿宋"/>
          <w:color w:val="auto"/>
          <w:sz w:val="28"/>
          <w:szCs w:val="28"/>
          <w:highlight w:val="none"/>
        </w:rPr>
        <w:t xml:space="preserve">发现</w:t>
      </w:r>
      <w:r>
        <w:rPr>
          <w:rFonts w:hint="eastAsia" w:ascii="仿宋" w:hAnsi="仿宋" w:eastAsia="仿宋" w:cs="仿宋"/>
          <w:color w:val="auto"/>
          <w:sz w:val="28"/>
          <w:szCs w:val="28"/>
          <w:highlight w:val="none"/>
          <w:lang w:val="en-US" w:eastAsia="zh-CN"/>
        </w:rPr>
        <w:t xml:space="preserve">第</w:t>
      </w:r>
      <w:r>
        <w:rPr>
          <w:rFonts w:hint="eastAsia" w:ascii="仿宋" w:hAnsi="仿宋" w:eastAsia="仿宋" w:cs="仿宋"/>
          <w:color w:val="auto"/>
          <w:sz w:val="28"/>
          <w:szCs w:val="28"/>
          <w:highlight w:val="none"/>
        </w:rPr>
        <w:t xml:space="preserve">一次支付违约金</w:t>
      </w:r>
      <w:r>
        <w:rPr>
          <w:rFonts w:hint="eastAsia" w:ascii="仿宋" w:hAnsi="仿宋" w:eastAsia="仿宋" w:cs="仿宋"/>
          <w:color w:val="auto"/>
          <w:sz w:val="28"/>
          <w:szCs w:val="28"/>
          <w:highlight w:val="none"/>
          <w:lang w:val="en-US" w:eastAsia="zh-CN"/>
        </w:rPr>
        <w:t xml:space="preserve">100</w:t>
      </w:r>
      <w:r>
        <w:rPr>
          <w:rFonts w:hint="eastAsia" w:ascii="仿宋" w:hAnsi="仿宋" w:eastAsia="仿宋" w:cs="仿宋"/>
          <w:color w:val="auto"/>
          <w:sz w:val="28"/>
          <w:szCs w:val="28"/>
          <w:highlight w:val="none"/>
        </w:rPr>
        <w:t xml:space="preserve">0元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发现第二次支付违约金3000元，发现第三次以上</w:t>
      </w:r>
      <w:r>
        <w:rPr>
          <w:rFonts w:hint="eastAsia" w:ascii="仿宋" w:hAnsi="仿宋" w:eastAsia="仿宋" w:cs="仿宋"/>
          <w:color w:val="auto"/>
          <w:sz w:val="28"/>
          <w:szCs w:val="28"/>
          <w:highlight w:val="none"/>
        </w:rPr>
        <w:t xml:space="preserve">支付违约金</w:t>
      </w:r>
      <w:r>
        <w:rPr>
          <w:rFonts w:hint="eastAsia" w:ascii="仿宋" w:hAnsi="仿宋" w:eastAsia="仿宋" w:cs="仿宋"/>
          <w:color w:val="auto"/>
          <w:sz w:val="28"/>
          <w:szCs w:val="28"/>
          <w:highlight w:val="none"/>
          <w:lang w:val="en-US" w:eastAsia="zh-CN"/>
        </w:rPr>
        <w:t xml:space="preserve">100</w:t>
      </w:r>
      <w:r>
        <w:rPr>
          <w:rFonts w:hint="eastAsia" w:ascii="仿宋" w:hAnsi="仿宋" w:eastAsia="仿宋" w:cs="仿宋"/>
          <w:color w:val="auto"/>
          <w:sz w:val="28"/>
          <w:szCs w:val="28"/>
          <w:highlight w:val="none"/>
        </w:rPr>
        <w:t xml:space="preserve">0</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违约金在结算时扣除</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5.对因乙方供应食材质量问题造成食品中毒或其他事故的，取消乙方食材供应资格，并追究乙方</w:t>
      </w:r>
      <w:r>
        <w:rPr>
          <w:rFonts w:hint="eastAsia" w:ascii="仿宋" w:hAnsi="仿宋" w:eastAsia="仿宋" w:cs="仿宋"/>
          <w:color w:val="auto"/>
          <w:sz w:val="28"/>
          <w:szCs w:val="28"/>
          <w:highlight w:val="none"/>
          <w:lang w:val="en-US" w:eastAsia="zh-CN"/>
        </w:rPr>
        <w:t xml:space="preserve">20%的违约责任（以甲方已经累计支付的货款总额为基数计算）以及</w:t>
      </w:r>
      <w:r>
        <w:rPr>
          <w:rFonts w:hint="eastAsia" w:ascii="仿宋" w:hAnsi="仿宋" w:eastAsia="仿宋" w:cs="仿宋"/>
          <w:color w:val="auto"/>
          <w:sz w:val="28"/>
          <w:szCs w:val="28"/>
          <w:highlight w:val="none"/>
          <w:lang w:eastAsia="zh-CN"/>
        </w:rPr>
        <w:t xml:space="preserve">相应</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eastAsia="zh-CN"/>
        </w:rPr>
        <w:t xml:space="preserve">法律和经济责任。</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6.甲方因特殊原因未能及时结算货款的，乙方不得单方面停止供货，应先向相关职能部门投诉解决。</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7.甲方没有尽到食材需求调整告知义务，造成乙方重复配送的，由此产生的一切损失由甲方承担。</w:t>
      </w:r>
      <w:r/>
    </w:p>
    <w:p>
      <w:pPr>
        <w:ind w:firstLine="560"/>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8.因不可抗力或政府政策调整因素造成合同履行不能的，互不追究违约责任。</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七</w:t>
      </w:r>
      <w:r>
        <w:rPr>
          <w:rFonts w:hint="eastAsia" w:ascii="仿宋" w:hAnsi="仿宋" w:eastAsia="仿宋" w:cs="仿宋"/>
          <w:color w:val="auto"/>
          <w:sz w:val="28"/>
          <w:szCs w:val="28"/>
          <w:highlight w:val="none"/>
        </w:rPr>
        <w:t xml:space="preserve">、合同纠纷处理</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w:t>
      </w:r>
      <w:r>
        <w:rPr>
          <w:rFonts w:hint="eastAsia" w:ascii="仿宋" w:hAnsi="仿宋" w:eastAsia="仿宋" w:cs="仿宋"/>
          <w:color w:val="auto"/>
          <w:sz w:val="28"/>
          <w:szCs w:val="28"/>
          <w:highlight w:val="none"/>
          <w:u w:val="single"/>
          <w:lang w:val="en-US" w:eastAsia="zh-CN"/>
        </w:rPr>
        <w:t xml:space="preserve"> 2 </w:t>
      </w:r>
      <w:r>
        <w:rPr>
          <w:rFonts w:hint="eastAsia" w:ascii="仿宋" w:hAnsi="仿宋" w:eastAsia="仿宋" w:cs="仿宋"/>
          <w:color w:val="auto"/>
          <w:sz w:val="28"/>
          <w:szCs w:val="28"/>
          <w:highlight w:val="none"/>
        </w:rPr>
        <w:t xml:space="preserve">处理： </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申请仲裁。选定仲裁机构为淮安仲裁委员会。 </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提起诉讼。约定由</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所在地法院管辖。 </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八</w:t>
      </w:r>
      <w:r>
        <w:rPr>
          <w:rFonts w:hint="eastAsia" w:ascii="仿宋" w:hAnsi="仿宋" w:eastAsia="仿宋" w:cs="仿宋"/>
          <w:color w:val="auto"/>
          <w:sz w:val="28"/>
          <w:szCs w:val="28"/>
          <w:highlight w:val="none"/>
        </w:rPr>
        <w:t xml:space="preserve">、合同生效</w:t>
      </w:r>
      <w:r>
        <w:rPr>
          <w:rFonts w:hint="eastAsia" w:ascii="仿宋" w:hAnsi="仿宋" w:eastAsia="仿宋" w:cs="仿宋"/>
          <w:color w:val="auto"/>
          <w:sz w:val="28"/>
          <w:szCs w:val="28"/>
          <w:highlight w:val="none"/>
          <w:lang w:eastAsia="zh-CN"/>
        </w:rPr>
        <w:t xml:space="preserve">及其他</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本合同经甲方、乙方授权代表签字盖章，并在甲方收到乙方提交的履约保证金之日起生效。如有变动，必须经甲方、乙方协商一致后方可更改。本合同一式</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份，</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乙方执</w:t>
      </w:r>
      <w:r>
        <w:rPr>
          <w:rFonts w:hint="eastAsia" w:ascii="仿宋" w:hAnsi="仿宋" w:eastAsia="仿宋" w:cs="仿宋"/>
          <w:color w:val="auto"/>
          <w:sz w:val="28"/>
          <w:szCs w:val="28"/>
          <w:highlight w:val="none"/>
          <w:lang w:val="en-US" w:eastAsia="zh-CN"/>
        </w:rPr>
        <w:t xml:space="preserve">两</w:t>
      </w:r>
      <w:r>
        <w:rPr>
          <w:rFonts w:hint="eastAsia" w:ascii="仿宋" w:hAnsi="仿宋" w:eastAsia="仿宋" w:cs="仿宋"/>
          <w:color w:val="auto"/>
          <w:sz w:val="28"/>
          <w:szCs w:val="28"/>
          <w:highlight w:val="none"/>
        </w:rPr>
        <w:t xml:space="preserve">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代理公司执一份</w:t>
      </w:r>
      <w:r>
        <w:rPr>
          <w:rFonts w:hint="eastAsia" w:ascii="仿宋" w:hAnsi="仿宋" w:eastAsia="仿宋" w:cs="仿宋"/>
          <w:color w:val="auto"/>
          <w:sz w:val="28"/>
          <w:szCs w:val="28"/>
          <w:highlight w:val="none"/>
        </w:rPr>
        <w:t xml:space="preserve">。</w:t>
      </w:r>
      <w:r/>
    </w:p>
    <w:p>
      <w:pPr>
        <w:ind w:firstLine="548"/>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九</w:t>
      </w:r>
      <w:r>
        <w:rPr>
          <w:rFonts w:hint="eastAsia" w:ascii="仿宋" w:hAnsi="仿宋" w:eastAsia="仿宋" w:cs="仿宋"/>
          <w:color w:val="auto"/>
          <w:sz w:val="28"/>
          <w:szCs w:val="28"/>
          <w:highlight w:val="none"/>
        </w:rPr>
        <w:t xml:space="preserve">、组成本合同的文件包括</w:t>
      </w:r>
      <w:r/>
    </w:p>
    <w:p>
      <w:pPr>
        <w:ind w:firstLine="565"/>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合同主要条款和通用条款；</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磋商</w:t>
      </w:r>
      <w:r>
        <w:rPr>
          <w:rFonts w:hint="eastAsia" w:ascii="仿宋" w:hAnsi="仿宋" w:eastAsia="仿宋" w:cs="仿宋"/>
          <w:color w:val="auto"/>
          <w:sz w:val="28"/>
          <w:szCs w:val="28"/>
          <w:highlight w:val="none"/>
        </w:rPr>
        <w:t xml:space="preserve">文件和乙方的</w:t>
      </w:r>
      <w:r>
        <w:rPr>
          <w:rFonts w:hint="eastAsia" w:ascii="仿宋" w:hAnsi="仿宋" w:eastAsia="仿宋" w:cs="仿宋"/>
          <w:color w:val="auto"/>
          <w:sz w:val="28"/>
          <w:szCs w:val="28"/>
          <w:highlight w:val="none"/>
          <w:lang w:eastAsia="zh-CN"/>
        </w:rPr>
        <w:t xml:space="preserve">响应</w:t>
      </w:r>
      <w:r>
        <w:rPr>
          <w:rFonts w:hint="eastAsia" w:ascii="仿宋" w:hAnsi="仿宋" w:eastAsia="仿宋" w:cs="仿宋"/>
          <w:color w:val="auto"/>
          <w:sz w:val="28"/>
          <w:szCs w:val="28"/>
          <w:highlight w:val="none"/>
        </w:rPr>
        <w:t xml:space="preserve">文件； </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成交通</w:t>
      </w:r>
      <w:r>
        <w:rPr>
          <w:rFonts w:hint="eastAsia" w:ascii="仿宋" w:hAnsi="仿宋" w:eastAsia="仿宋" w:cs="仿宋"/>
          <w:color w:val="auto"/>
          <w:sz w:val="28"/>
          <w:szCs w:val="28"/>
          <w:highlight w:val="none"/>
        </w:rPr>
        <w:t xml:space="preserve">知书； </w:t>
      </w:r>
      <w:r/>
    </w:p>
    <w:p>
      <w:pPr>
        <w:ind w:firstLine="560"/>
        <w:keepLines w:val="0"/>
        <w:keepNext w:val="0"/>
        <w:pageBreakBefore w:val="0"/>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甲乙双方商定的其他必要文件。 上述合同文件内容互为补充，如有不明确，由甲方负责解释。</w:t>
      </w:r>
      <w:r/>
    </w:p>
    <w:p>
      <w:pPr>
        <w:jc w:val="both"/>
        <w:keepLines w:val="0"/>
        <w:keepNext w:val="0"/>
        <w:pageBreakBefore w:val="0"/>
        <w:spacing w:line="480" w:lineRule="exact"/>
        <w:widowControl w:val="off"/>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p>
      <w:pPr>
        <w:ind w:left="840"/>
        <w:jc w:val="both"/>
        <w:keepLines w:val="0"/>
        <w:keepNext w:val="0"/>
        <w:pageBreakBefore w:val="0"/>
        <w:spacing w:line="480" w:lineRule="exact"/>
        <w:widowControl w:val="off"/>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p>
      <w:pPr>
        <w:ind w:left="840"/>
        <w:jc w:val="both"/>
        <w:keepLines w:val="0"/>
        <w:keepNext w:val="0"/>
        <w:pageBreakBefore w:val="0"/>
        <w:spacing w:line="480" w:lineRule="exact"/>
        <w:widowControl w:val="off"/>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p>
      <w:pPr>
        <w:ind w:left="840"/>
        <w:jc w:val="both"/>
        <w:keepLines w:val="0"/>
        <w:keepNext w:val="0"/>
        <w:pageBreakBefore w:val="0"/>
        <w:spacing w:line="480" w:lineRule="exact"/>
        <w:widowControl w:val="off"/>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t xml:space="preserve">甲    方：                       乙    方：</w:t>
      </w:r>
      <w:r/>
    </w:p>
    <w:p>
      <w:pPr>
        <w:ind w:left="840"/>
        <w:jc w:val="both"/>
        <w:keepLines w:val="0"/>
        <w:keepNext w:val="0"/>
        <w:pageBreakBefore w:val="0"/>
        <w:spacing w:line="480" w:lineRule="exact"/>
        <w:widowControl w:val="off"/>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t xml:space="preserve">单位盖章</w:t>
      </w:r>
      <w:r>
        <w:rPr>
          <w:rFonts w:hint="eastAsia" w:ascii="仿宋" w:hAnsi="仿宋" w:eastAsia="仿宋" w:cs="仿宋"/>
          <w:color w:val="auto"/>
          <w:sz w:val="28"/>
          <w:szCs w:val="28"/>
          <w:highlight w:val="none"/>
          <w:lang w:val="en-US" w:eastAsia="zh-CN" w:bidi="ar-SA"/>
        </w:rPr>
        <w:t xml:space="preserve">（电子签章）</w:t>
      </w:r>
      <w:r>
        <w:rPr>
          <w:rFonts w:ascii="仿宋" w:hAnsi="仿宋" w:eastAsia="仿宋" w:cs="仿宋"/>
          <w:color w:val="auto"/>
          <w:sz w:val="28"/>
          <w:szCs w:val="28"/>
          <w:highlight w:val="none"/>
          <w:lang w:val="en-US" w:eastAsia="zh-CN" w:bidi="ar-SA"/>
        </w:rPr>
        <w:t xml:space="preserve">：       </w:t>
      </w:r>
      <w:r>
        <w:rPr>
          <w:rFonts w:hint="eastAsia" w:ascii="仿宋" w:hAnsi="仿宋" w:eastAsia="仿宋" w:cs="仿宋"/>
          <w:color w:val="auto"/>
          <w:sz w:val="28"/>
          <w:szCs w:val="28"/>
          <w:highlight w:val="none"/>
          <w:lang w:val="en-US" w:eastAsia="zh-CN" w:bidi="ar-SA"/>
        </w:rPr>
        <w:t xml:space="preserve"> </w:t>
      </w:r>
      <w:r>
        <w:rPr>
          <w:rFonts w:ascii="仿宋" w:hAnsi="仿宋" w:eastAsia="仿宋" w:cs="仿宋"/>
          <w:color w:val="auto"/>
          <w:sz w:val="28"/>
          <w:szCs w:val="28"/>
          <w:highlight w:val="none"/>
          <w:lang w:val="en-US" w:eastAsia="zh-CN" w:bidi="ar-SA"/>
        </w:rPr>
        <w:t xml:space="preserve">   单位盖章</w:t>
      </w:r>
      <w:r>
        <w:rPr>
          <w:rFonts w:hint="eastAsia" w:ascii="仿宋" w:hAnsi="仿宋" w:eastAsia="仿宋" w:cs="仿宋"/>
          <w:color w:val="auto"/>
          <w:sz w:val="28"/>
          <w:szCs w:val="28"/>
          <w:highlight w:val="none"/>
          <w:lang w:val="en-US" w:eastAsia="zh-CN" w:bidi="ar-SA"/>
        </w:rPr>
        <w:t xml:space="preserve">（电子签章）</w:t>
      </w:r>
      <w:r>
        <w:rPr>
          <w:rFonts w:ascii="仿宋" w:hAnsi="仿宋" w:eastAsia="仿宋" w:cs="仿宋"/>
          <w:color w:val="auto"/>
          <w:sz w:val="28"/>
          <w:szCs w:val="28"/>
          <w:highlight w:val="none"/>
          <w:lang w:val="en-US" w:eastAsia="zh-CN" w:bidi="ar-SA"/>
        </w:rPr>
        <w:t xml:space="preserve">：</w:t>
      </w:r>
      <w:r/>
    </w:p>
    <w:p>
      <w:pPr>
        <w:ind w:left="840"/>
        <w:jc w:val="both"/>
        <w:keepLines w:val="0"/>
        <w:keepNext w:val="0"/>
        <w:pageBreakBefore w:val="0"/>
        <w:spacing w:line="480" w:lineRule="exact"/>
        <w:widowControl w:val="off"/>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t xml:space="preserve">代表签字：                       代表签字：</w:t>
      </w:r>
      <w:r/>
    </w:p>
    <w:p>
      <w:pPr>
        <w:ind w:firstLine="84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签订</w:t>
      </w:r>
      <w:r>
        <w:rPr>
          <w:rFonts w:ascii="仿宋" w:hAnsi="仿宋" w:eastAsia="仿宋" w:cs="仿宋"/>
          <w:color w:val="auto"/>
          <w:sz w:val="28"/>
          <w:szCs w:val="28"/>
          <w:highlight w:val="none"/>
          <w:lang w:val="en-US" w:eastAsia="zh-CN" w:bidi="ar-SA"/>
        </w:rPr>
        <w:t xml:space="preserve">日期：                       </w:t>
      </w:r>
      <w:r>
        <w:rPr>
          <w:rFonts w:hint="eastAsia" w:ascii="仿宋" w:hAnsi="仿宋" w:eastAsia="仿宋" w:cs="仿宋"/>
          <w:color w:val="auto"/>
          <w:sz w:val="28"/>
          <w:szCs w:val="28"/>
          <w:highlight w:val="none"/>
          <w:lang w:val="en-US" w:eastAsia="zh-CN" w:bidi="ar-SA"/>
        </w:rPr>
        <w:t xml:space="preserve">签订</w:t>
      </w:r>
      <w:r>
        <w:rPr>
          <w:rFonts w:ascii="仿宋" w:hAnsi="仿宋" w:eastAsia="仿宋" w:cs="仿宋"/>
          <w:color w:val="auto"/>
          <w:sz w:val="28"/>
          <w:szCs w:val="28"/>
          <w:highlight w:val="none"/>
          <w:lang w:val="en-US" w:eastAsia="zh-CN" w:bidi="ar-SA"/>
        </w:rPr>
        <w:t xml:space="preserve">日期：</w:t>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280"/>
        <w:jc w:val="both"/>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rPr>
          <w:rFonts w:ascii="仿宋" w:hAnsi="仿宋" w:eastAsia="仿宋" w:cs="仿宋"/>
          <w:b/>
          <w:color w:val="auto"/>
          <w:sz w:val="36"/>
          <w:highlight w:val="none"/>
        </w:rPr>
      </w:pPr>
      <w:r>
        <w:rPr>
          <w:rFonts w:ascii="仿宋" w:hAnsi="仿宋" w:eastAsia="仿宋" w:cs="仿宋"/>
          <w:b/>
          <w:color w:val="auto"/>
          <w:sz w:val="36"/>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highlight w:val="none"/>
        </w:rPr>
        <w:t xml:space="preserve">第五章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 xml:space="preserve">项目采购需求</w:t>
      </w:r>
      <w:r/>
    </w:p>
    <w:p>
      <w:pPr>
        <w:keepLines w:val="0"/>
        <w:keepNext w:val="0"/>
        <w:pageBreakBefore w:val="0"/>
        <w:spacing w:line="480" w:lineRule="exact"/>
        <w:widowControl w:val="off"/>
        <w:rPr>
          <w:rFonts w:hint="default"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一、项目说明：</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项目概况：</w:t>
      </w:r>
      <w:r>
        <w:rPr>
          <w:rFonts w:hint="default" w:ascii="仿宋" w:hAnsi="仿宋" w:eastAsia="仿宋" w:cs="仿宋"/>
          <w:color w:val="auto"/>
          <w:sz w:val="28"/>
          <w:szCs w:val="28"/>
          <w:highlight w:val="none"/>
          <w:lang w:val="en-US" w:eastAsia="zh-CN"/>
        </w:rPr>
        <w:t xml:space="preserve">淮安市社会福利院</w:t>
      </w:r>
      <w:r>
        <w:rPr>
          <w:rFonts w:hint="default" w:ascii="仿宋" w:hAnsi="仿宋" w:eastAsia="仿宋" w:cs="仿宋"/>
          <w:color w:val="auto"/>
          <w:sz w:val="28"/>
          <w:szCs w:val="28"/>
          <w:highlight w:val="none"/>
        </w:rPr>
        <w:t xml:space="preserve">食堂食材采购</w:t>
      </w:r>
      <w:r>
        <w:rPr>
          <w:rFonts w:hint="eastAsia" w:ascii="仿宋" w:hAnsi="仿宋" w:eastAsia="仿宋" w:cs="仿宋"/>
          <w:color w:val="auto"/>
          <w:sz w:val="28"/>
          <w:szCs w:val="28"/>
          <w:highlight w:val="none"/>
          <w:lang w:val="en-US" w:eastAsia="zh-CN"/>
        </w:rPr>
        <w:t xml:space="preserve">项目。</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采购货物品种：</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采购包1</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蔬菜、水果、水产</w:t>
      </w:r>
      <w:r>
        <w:rPr>
          <w:rFonts w:hint="eastAsia" w:ascii="仿宋" w:hAnsi="仿宋" w:eastAsia="仿宋" w:cs="仿宋"/>
          <w:color w:val="auto"/>
          <w:sz w:val="28"/>
          <w:szCs w:val="28"/>
          <w:highlight w:val="none"/>
          <w:lang w:eastAsia="zh-CN"/>
        </w:rPr>
        <w:t xml:space="preserve">、肉类（冷鲜猪肉为主，部分冷鲜鸡、鸭及牛羊肉等）</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采购包2</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米、面、油、牛奶、鸡蛋、调味品、干货、</w:t>
      </w:r>
      <w:r>
        <w:rPr>
          <w:rFonts w:hint="eastAsia" w:ascii="仿宋" w:hAnsi="仿宋" w:eastAsia="仿宋" w:cs="仿宋"/>
          <w:color w:val="auto"/>
          <w:sz w:val="28"/>
          <w:szCs w:val="28"/>
          <w:highlight w:val="none"/>
          <w:lang w:val="en-US" w:eastAsia="zh-CN"/>
        </w:rPr>
        <w:t xml:space="preserve">半成品</w:t>
      </w:r>
      <w:r>
        <w:rPr>
          <w:rFonts w:hint="eastAsia" w:ascii="仿宋" w:hAnsi="仿宋" w:eastAsia="仿宋" w:cs="仿宋"/>
          <w:color w:val="auto"/>
          <w:sz w:val="28"/>
          <w:szCs w:val="28"/>
          <w:highlight w:val="none"/>
          <w:lang w:eastAsia="zh-CN"/>
        </w:rPr>
        <w:t xml:space="preserve">、零食等</w:t>
      </w:r>
      <w:r>
        <w:rPr>
          <w:rFonts w:hint="eastAsia" w:ascii="仿宋" w:hAnsi="仿宋" w:eastAsia="仿宋" w:cs="仿宋"/>
          <w:color w:val="auto"/>
          <w:sz w:val="28"/>
          <w:szCs w:val="28"/>
          <w:highlight w:val="none"/>
        </w:rPr>
        <w:t xml:space="preserve">；</w:t>
      </w:r>
      <w:r/>
    </w:p>
    <w:p>
      <w:pPr>
        <w:ind w:firstLine="562"/>
        <w:keepLines w:val="0"/>
        <w:keepNext w:val="0"/>
        <w:pageBreakBefore w:val="0"/>
        <w:spacing w:line="48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以采购人实际供货要求为准，供应商必须服从采购人适量调剂需求</w:t>
      </w:r>
      <w:r>
        <w:rPr>
          <w:rFonts w:hint="eastAsia" w:ascii="仿宋" w:hAnsi="仿宋" w:eastAsia="仿宋" w:cs="仿宋"/>
          <w:b/>
          <w:bCs/>
          <w:color w:val="auto"/>
          <w:sz w:val="28"/>
          <w:szCs w:val="28"/>
          <w:highlight w:val="none"/>
        </w:rPr>
        <w:t xml:space="preserve">。</w:t>
      </w:r>
      <w:r/>
    </w:p>
    <w:p>
      <w:pPr>
        <w:ind w:firstLine="560"/>
        <w:keepLines w:val="0"/>
        <w:keepNext w:val="0"/>
        <w:pageBreakBefore w:val="0"/>
        <w:spacing w:line="480" w:lineRule="exact"/>
        <w:widowControl w:val="off"/>
        <w:rPr>
          <w:rFonts w:hint="default" w:ascii="仿宋" w:hAnsi="仿宋" w:eastAsia="仿宋" w:cs="仿宋"/>
          <w:b/>
          <w:bCs/>
          <w:color w:val="auto"/>
          <w:sz w:val="28"/>
          <w:szCs w:val="28"/>
          <w:highlight w:val="none"/>
          <w:lang w:val="zh-CN"/>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本项目</w:t>
      </w:r>
      <w:r>
        <w:rPr>
          <w:rFonts w:hint="eastAsia" w:ascii="仿宋" w:hAnsi="仿宋" w:eastAsia="仿宋" w:cs="仿宋"/>
          <w:color w:val="auto"/>
          <w:sz w:val="28"/>
          <w:szCs w:val="28"/>
          <w:highlight w:val="none"/>
          <w:lang w:val="en-US" w:eastAsia="zh-CN"/>
        </w:rPr>
        <w:t xml:space="preserve">供应</w:t>
      </w:r>
      <w:r>
        <w:rPr>
          <w:rFonts w:hint="eastAsia" w:ascii="仿宋" w:hAnsi="仿宋" w:eastAsia="仿宋" w:cs="仿宋"/>
          <w:color w:val="auto"/>
          <w:sz w:val="28"/>
          <w:szCs w:val="28"/>
          <w:highlight w:val="none"/>
        </w:rPr>
        <w:t xml:space="preserve">食材</w:t>
      </w:r>
      <w:r>
        <w:rPr>
          <w:rFonts w:hint="eastAsia" w:ascii="仿宋" w:hAnsi="仿宋" w:eastAsia="仿宋" w:cs="仿宋"/>
          <w:color w:val="auto"/>
          <w:sz w:val="28"/>
          <w:szCs w:val="28"/>
          <w:highlight w:val="none"/>
          <w:lang w:val="en-US" w:eastAsia="zh-CN"/>
        </w:rPr>
        <w:t xml:space="preserve">市场</w:t>
      </w:r>
      <w:r>
        <w:rPr>
          <w:rFonts w:hint="eastAsia" w:ascii="仿宋" w:hAnsi="仿宋" w:eastAsia="仿宋" w:cs="仿宋"/>
          <w:color w:val="auto"/>
          <w:sz w:val="28"/>
          <w:szCs w:val="28"/>
          <w:highlight w:val="none"/>
        </w:rPr>
        <w:t xml:space="preserve">价格</w:t>
      </w:r>
      <w:r>
        <w:rPr>
          <w:rFonts w:hint="eastAsia" w:ascii="仿宋" w:hAnsi="仿宋" w:eastAsia="仿宋" w:cs="仿宋"/>
          <w:color w:val="auto"/>
          <w:sz w:val="28"/>
          <w:szCs w:val="28"/>
          <w:highlight w:val="none"/>
          <w:lang w:val="en-US" w:eastAsia="zh-CN"/>
        </w:rPr>
        <w:t xml:space="preserve">（原价）不得高于同期我市发改委发布的《淮安市主副食品民生价格公示表》的同类货物平均价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在市发改委发布</w:t>
      </w:r>
      <w:r>
        <w:rPr>
          <w:rFonts w:hint="eastAsia" w:ascii="仿宋" w:hAnsi="仿宋" w:eastAsia="仿宋" w:cs="仿宋"/>
          <w:color w:val="auto"/>
          <w:sz w:val="28"/>
          <w:szCs w:val="28"/>
          <w:highlight w:val="none"/>
          <w:lang w:val="en-US" w:eastAsia="zh-CN"/>
        </w:rPr>
        <w:t xml:space="preserve">的《淮安市主副食品民生价格公示表》以外的食材市场价（原价）不得高于同期</w:t>
      </w:r>
      <w:r>
        <w:rPr>
          <w:rFonts w:hint="eastAsia" w:ascii="仿宋" w:hAnsi="仿宋" w:eastAsia="仿宋" w:cs="仿宋"/>
          <w:color w:val="auto"/>
          <w:sz w:val="28"/>
          <w:szCs w:val="28"/>
          <w:highlight w:val="none"/>
        </w:rPr>
        <w:t xml:space="preserve">三家以上农贸市场平均价</w:t>
      </w:r>
      <w:r>
        <w:rPr>
          <w:rFonts w:hint="eastAsia" w:ascii="仿宋" w:hAnsi="仿宋" w:eastAsia="仿宋" w:cs="仿宋"/>
          <w:color w:val="auto"/>
          <w:sz w:val="28"/>
          <w:szCs w:val="28"/>
          <w:highlight w:val="none"/>
          <w:lang w:val="en-US" w:eastAsia="zh-CN"/>
        </w:rPr>
        <w:t xml:space="preserve">或</w:t>
      </w:r>
      <w:r>
        <w:rPr>
          <w:rFonts w:hint="eastAsia" w:ascii="仿宋" w:hAnsi="仿宋" w:eastAsia="仿宋" w:cs="仿宋"/>
          <w:color w:val="auto"/>
          <w:sz w:val="28"/>
          <w:szCs w:val="28"/>
          <w:highlight w:val="none"/>
        </w:rPr>
        <w:t xml:space="preserve">三家以上超市平均价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本项目最终结算价格为</w:t>
      </w:r>
      <w:r>
        <w:rPr>
          <w:rFonts w:hint="eastAsia" w:ascii="仿宋" w:hAnsi="仿宋" w:eastAsia="仿宋" w:cs="仿宋"/>
          <w:b/>
          <w:bCs/>
          <w:color w:val="auto"/>
          <w:sz w:val="28"/>
          <w:szCs w:val="28"/>
          <w:highlight w:val="none"/>
          <w:u w:val="single"/>
          <w:lang w:val="en-US" w:eastAsia="zh-CN"/>
        </w:rPr>
        <w:t xml:space="preserve">供应</w:t>
      </w:r>
      <w:r>
        <w:rPr>
          <w:rFonts w:hint="eastAsia" w:ascii="仿宋" w:hAnsi="仿宋" w:eastAsia="仿宋" w:cs="仿宋"/>
          <w:b/>
          <w:bCs/>
          <w:color w:val="auto"/>
          <w:sz w:val="28"/>
          <w:szCs w:val="28"/>
          <w:highlight w:val="none"/>
          <w:u w:val="single"/>
        </w:rPr>
        <w:t xml:space="preserve">食材</w:t>
      </w:r>
      <w:r>
        <w:rPr>
          <w:rFonts w:hint="eastAsia" w:ascii="仿宋" w:hAnsi="仿宋" w:eastAsia="仿宋" w:cs="仿宋"/>
          <w:b/>
          <w:bCs/>
          <w:color w:val="auto"/>
          <w:sz w:val="28"/>
          <w:szCs w:val="28"/>
          <w:highlight w:val="none"/>
          <w:u w:val="single"/>
          <w:lang w:val="en-US" w:eastAsia="zh-CN"/>
        </w:rPr>
        <w:t xml:space="preserve">市场</w:t>
      </w:r>
      <w:r>
        <w:rPr>
          <w:rFonts w:hint="eastAsia" w:ascii="仿宋" w:hAnsi="仿宋" w:eastAsia="仿宋" w:cs="仿宋"/>
          <w:b/>
          <w:bCs/>
          <w:color w:val="auto"/>
          <w:sz w:val="28"/>
          <w:szCs w:val="28"/>
          <w:highlight w:val="none"/>
          <w:u w:val="single"/>
        </w:rPr>
        <w:t xml:space="preserve">价格</w:t>
      </w:r>
      <w:r>
        <w:rPr>
          <w:rFonts w:hint="eastAsia" w:ascii="仿宋" w:hAnsi="仿宋" w:eastAsia="仿宋" w:cs="仿宋"/>
          <w:b/>
          <w:bCs/>
          <w:color w:val="auto"/>
          <w:sz w:val="28"/>
          <w:szCs w:val="28"/>
          <w:highlight w:val="none"/>
          <w:u w:val="single"/>
          <w:lang w:eastAsia="zh-CN"/>
        </w:rPr>
        <w:t xml:space="preserve">（</w:t>
      </w:r>
      <w:r>
        <w:rPr>
          <w:rFonts w:hint="eastAsia" w:ascii="仿宋" w:hAnsi="仿宋" w:eastAsia="仿宋" w:cs="仿宋"/>
          <w:b/>
          <w:bCs/>
          <w:color w:val="auto"/>
          <w:sz w:val="28"/>
          <w:szCs w:val="28"/>
          <w:highlight w:val="none"/>
          <w:u w:val="single"/>
          <w:lang w:val="en-US" w:eastAsia="zh-CN"/>
        </w:rPr>
        <w:t xml:space="preserve">原价</w:t>
      </w:r>
      <w:r>
        <w:rPr>
          <w:rFonts w:hint="eastAsia" w:ascii="仿宋" w:hAnsi="仿宋" w:eastAsia="仿宋" w:cs="仿宋"/>
          <w:b/>
          <w:bCs/>
          <w:color w:val="auto"/>
          <w:sz w:val="28"/>
          <w:szCs w:val="28"/>
          <w:highlight w:val="none"/>
          <w:u w:val="single"/>
          <w:lang w:eastAsia="zh-CN"/>
        </w:rPr>
        <w:t xml:space="preserve">）</w:t>
      </w:r>
      <w:r>
        <w:rPr>
          <w:rFonts w:hint="default" w:ascii="仿宋" w:hAnsi="仿宋" w:eastAsia="仿宋"/>
          <w:b/>
          <w:bCs/>
          <w:color w:val="auto"/>
          <w:sz w:val="28"/>
          <w:szCs w:val="28"/>
          <w:highlight w:val="none"/>
          <w:u w:val="single"/>
        </w:rPr>
        <w:t xml:space="preserve">*（</w:t>
      </w:r>
      <w:r>
        <w:rPr>
          <w:rFonts w:hint="eastAsia" w:ascii="仿宋" w:hAnsi="仿宋" w:eastAsia="仿宋"/>
          <w:b/>
          <w:bCs/>
          <w:color w:val="auto"/>
          <w:sz w:val="28"/>
          <w:szCs w:val="28"/>
          <w:highlight w:val="none"/>
          <w:u w:val="single"/>
          <w:lang w:eastAsia="zh-CN"/>
        </w:rPr>
        <w:t xml:space="preserve">100%-优惠率</w:t>
      </w:r>
      <w:r>
        <w:rPr>
          <w:rFonts w:hint="default" w:ascii="仿宋" w:hAnsi="仿宋" w:eastAsia="仿宋"/>
          <w:b/>
          <w:bCs/>
          <w:color w:val="auto"/>
          <w:sz w:val="28"/>
          <w:szCs w:val="28"/>
          <w:highlight w:val="none"/>
          <w:u w:val="single"/>
        </w:rPr>
        <w:t xml:space="preserve">）</w:t>
      </w:r>
      <w:r>
        <w:rPr>
          <w:rFonts w:hint="eastAsia" w:ascii="仿宋" w:hAnsi="仿宋" w:eastAsia="仿宋" w:cs="仿宋"/>
          <w:b/>
          <w:bCs/>
          <w:color w:val="auto"/>
          <w:sz w:val="28"/>
          <w:szCs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.采购人成立食材市场询价小组，不定期对供应商的食材价格进行抽</w:t>
      </w:r>
      <w:r>
        <w:rPr>
          <w:rFonts w:hint="eastAsia" w:ascii="仿宋" w:hAnsi="仿宋" w:eastAsia="仿宋" w:cs="仿宋"/>
          <w:color w:val="auto"/>
          <w:sz w:val="28"/>
          <w:szCs w:val="28"/>
          <w:highlight w:val="none"/>
          <w:lang w:val="en-US" w:eastAsia="zh-CN"/>
        </w:rPr>
        <w:t xml:space="preserve">查</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如果发现供应商提供的某批食材市场价（原价）高于第3款相应类型价格</w:t>
      </w:r>
      <w:r>
        <w:rPr>
          <w:rFonts w:hint="eastAsia" w:ascii="仿宋" w:hAnsi="仿宋" w:eastAsia="仿宋" w:cs="仿宋"/>
          <w:color w:val="auto"/>
          <w:sz w:val="28"/>
          <w:szCs w:val="28"/>
          <w:highlight w:val="none"/>
          <w:lang w:val="zh-CN" w:eastAsia="zh-CN"/>
        </w:rPr>
        <w:t xml:space="preserve">，高出的</w:t>
      </w:r>
      <w:r>
        <w:rPr>
          <w:rFonts w:hint="eastAsia" w:ascii="仿宋" w:hAnsi="仿宋" w:eastAsia="仿宋" w:cs="仿宋"/>
          <w:color w:val="auto"/>
          <w:sz w:val="28"/>
          <w:szCs w:val="28"/>
          <w:highlight w:val="none"/>
          <w:lang w:val="en-US" w:eastAsia="zh-CN"/>
        </w:rPr>
        <w:t xml:space="preserve">价格</w:t>
      </w:r>
      <w:r>
        <w:rPr>
          <w:rFonts w:hint="eastAsia" w:ascii="仿宋" w:hAnsi="仿宋" w:eastAsia="仿宋" w:cs="仿宋"/>
          <w:color w:val="auto"/>
          <w:sz w:val="28"/>
          <w:szCs w:val="28"/>
          <w:highlight w:val="none"/>
          <w:lang w:val="zh-CN" w:eastAsia="zh-CN"/>
        </w:rPr>
        <w:t xml:space="preserve">在结算总价中扣除，</w:t>
      </w:r>
      <w:r>
        <w:rPr>
          <w:rFonts w:hint="eastAsia" w:ascii="仿宋" w:hAnsi="仿宋" w:eastAsia="仿宋" w:cs="仿宋"/>
          <w:color w:val="auto"/>
          <w:sz w:val="28"/>
          <w:szCs w:val="28"/>
          <w:highlight w:val="none"/>
          <w:lang w:val="en-US" w:eastAsia="zh-CN"/>
        </w:rPr>
        <w:t xml:space="preserve">并按</w:t>
      </w:r>
      <w:bookmarkStart w:id="0" w:name="_GoBack"/>
      <w:r/>
      <w:bookmarkEnd w:id="0"/>
      <w:r>
        <w:rPr>
          <w:rFonts w:hint="eastAsia" w:ascii="仿宋" w:hAnsi="仿宋" w:eastAsia="仿宋" w:cs="仿宋"/>
          <w:color w:val="auto"/>
          <w:sz w:val="28"/>
          <w:szCs w:val="28"/>
          <w:highlight w:val="none"/>
          <w:lang w:val="en-US" w:eastAsia="zh-CN"/>
        </w:rPr>
        <w:t xml:space="preserve">违约处理</w:t>
      </w:r>
      <w:r>
        <w:rPr>
          <w:rFonts w:hint="eastAsia" w:ascii="仿宋" w:hAnsi="仿宋" w:eastAsia="仿宋" w:cs="仿宋"/>
          <w:color w:val="auto"/>
          <w:sz w:val="28"/>
          <w:szCs w:val="28"/>
          <w:highlight w:val="none"/>
          <w:lang w:val="zh-CN" w:eastAsia="zh-CN"/>
        </w:rPr>
        <w:t xml:space="preserve">。</w:t>
      </w:r>
      <w:r/>
    </w:p>
    <w:p>
      <w:pPr>
        <w:ind w:firstLine="281"/>
        <w:keepLines w:val="0"/>
        <w:keepNext w:val="0"/>
        <w:pageBreakBefore w:val="0"/>
        <w:spacing w:line="480" w:lineRule="exact"/>
        <w:widowControl w:val="off"/>
        <w:rPr>
          <w:rFonts w:hint="default"/>
          <w:color w:val="auto"/>
          <w:highlight w:val="none"/>
          <w:lang w:val="en-US" w:eastAsia="zh-CN"/>
        </w:rPr>
      </w:pPr>
      <w:r>
        <w:rPr>
          <w:rFonts w:hint="eastAsia" w:ascii="仿宋" w:hAnsi="仿宋" w:eastAsia="仿宋" w:cs="仿宋"/>
          <w:b/>
          <w:bCs/>
          <w:color w:val="auto"/>
          <w:sz w:val="28"/>
          <w:szCs w:val="28"/>
          <w:highlight w:val="none"/>
        </w:rPr>
        <w:t xml:space="preserve">注：以上各食材类别的投标</w:t>
      </w:r>
      <w:r>
        <w:rPr>
          <w:rFonts w:hint="eastAsia" w:ascii="仿宋" w:hAnsi="仿宋" w:eastAsia="仿宋" w:cs="仿宋"/>
          <w:b/>
          <w:bCs/>
          <w:color w:val="auto"/>
          <w:sz w:val="28"/>
          <w:szCs w:val="28"/>
          <w:highlight w:val="none"/>
          <w:lang w:val="zh-CN"/>
        </w:rPr>
        <w:t xml:space="preserve">固定优惠率</w:t>
      </w:r>
      <w:r>
        <w:rPr>
          <w:rFonts w:hint="eastAsia" w:ascii="仿宋" w:hAnsi="仿宋" w:eastAsia="仿宋" w:cs="仿宋"/>
          <w:b/>
          <w:bCs/>
          <w:color w:val="auto"/>
          <w:sz w:val="28"/>
          <w:szCs w:val="28"/>
          <w:highlight w:val="none"/>
        </w:rPr>
        <w:t xml:space="preserve">均不得超</w:t>
      </w:r>
      <w:r>
        <w:rPr>
          <w:rFonts w:hint="eastAsia" w:ascii="仿宋" w:hAnsi="仿宋" w:eastAsia="仿宋" w:cs="仿宋"/>
          <w:b/>
          <w:bCs/>
          <w:color w:val="auto"/>
          <w:sz w:val="28"/>
          <w:szCs w:val="28"/>
          <w:highlight w:val="none"/>
          <w:lang w:val="en-US" w:eastAsia="zh-CN"/>
        </w:rPr>
        <w:t xml:space="preserve">出“</w:t>
      </w:r>
      <w:r>
        <w:rPr>
          <w:rFonts w:hint="eastAsia" w:ascii="仿宋" w:hAnsi="仿宋" w:eastAsia="仿宋" w:cs="仿宋"/>
          <w:b/>
          <w:bCs/>
          <w:color w:val="auto"/>
          <w:sz w:val="28"/>
          <w:szCs w:val="28"/>
          <w:highlight w:val="none"/>
        </w:rPr>
        <w:t xml:space="preserve">0.00 % ≤投标优惠率（价格下浮比例）＜ 100.00%</w:t>
      </w:r>
      <w:r>
        <w:rPr>
          <w:rFonts w:hint="eastAsia" w:ascii="仿宋" w:hAnsi="仿宋" w:eastAsia="仿宋" w:cs="仿宋"/>
          <w:b/>
          <w:bCs/>
          <w:color w:val="auto"/>
          <w:sz w:val="28"/>
          <w:szCs w:val="28"/>
          <w:highlight w:val="none"/>
          <w:lang w:eastAsia="zh-CN"/>
        </w:rPr>
        <w:t xml:space="preserve">，响应价格（投标优惠率）</w:t>
      </w:r>
      <w:r>
        <w:rPr>
          <w:rFonts w:hint="eastAsia" w:ascii="仿宋" w:hAnsi="仿宋" w:eastAsia="仿宋" w:cs="仿宋"/>
          <w:b/>
          <w:bCs/>
          <w:color w:val="auto"/>
          <w:sz w:val="28"/>
          <w:szCs w:val="28"/>
          <w:highlight w:val="none"/>
          <w:lang w:val="en-US" w:eastAsia="zh-CN"/>
        </w:rPr>
        <w:t xml:space="preserve">”</w:t>
      </w:r>
      <w:r>
        <w:rPr>
          <w:rFonts w:hint="eastAsia" w:ascii="仿宋" w:hAnsi="仿宋" w:eastAsia="仿宋" w:cs="仿宋"/>
          <w:b/>
          <w:bCs/>
          <w:color w:val="auto"/>
          <w:sz w:val="28"/>
          <w:szCs w:val="28"/>
          <w:highlight w:val="none"/>
          <w:lang w:eastAsia="zh-CN"/>
        </w:rPr>
        <w:t xml:space="preserve">此区间范围</w:t>
      </w:r>
      <w:r>
        <w:rPr>
          <w:rFonts w:hint="eastAsia" w:ascii="仿宋" w:hAnsi="仿宋" w:eastAsia="仿宋" w:cs="仿宋"/>
          <w:b/>
          <w:bCs/>
          <w:color w:val="auto"/>
          <w:sz w:val="28"/>
          <w:szCs w:val="28"/>
          <w:highlight w:val="none"/>
        </w:rPr>
        <w:t xml:space="preserve">，否则其投标作无效投标处理。</w:t>
      </w:r>
      <w:r>
        <w:rPr>
          <w:rFonts w:hint="eastAsia" w:ascii="仿宋" w:hAnsi="仿宋" w:eastAsia="仿宋" w:cs="仿宋"/>
          <w:b/>
          <w:bCs/>
          <w:color w:val="auto"/>
          <w:sz w:val="28"/>
          <w:szCs w:val="28"/>
          <w:highlight w:val="none"/>
          <w:lang w:val="en-US" w:eastAsia="zh-CN"/>
        </w:rPr>
        <w:t xml:space="preserve">所有食材要可溯源，明确产地或厂家等信息。</w:t>
      </w:r>
      <w:r/>
    </w:p>
    <w:p>
      <w:pPr>
        <w:keepLines w:val="0"/>
        <w:keepNext w:val="0"/>
        <w:pageBreakBefore w:val="0"/>
        <w:spacing w:line="480" w:lineRule="exact"/>
        <w:widowControl w:val="off"/>
        <w:rPr>
          <w:rFonts w:hint="default"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二</w:t>
      </w:r>
      <w:r>
        <w:rPr>
          <w:rFonts w:hint="eastAsia" w:ascii="仿宋" w:hAnsi="仿宋" w:eastAsia="仿宋" w:cs="仿宋"/>
          <w:b/>
          <w:bCs/>
          <w:color w:val="auto"/>
          <w:sz w:val="28"/>
          <w:szCs w:val="28"/>
          <w:highlight w:val="none"/>
        </w:rPr>
        <w:t xml:space="preserve">、食材要求</w:t>
      </w:r>
      <w:r/>
    </w:p>
    <w:tbl>
      <w:tblPr>
        <w:tblStyle w:val="71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1"/>
        <w:gridCol w:w="1448"/>
        <w:gridCol w:w="5764"/>
        <w:gridCol w:w="938"/>
      </w:tblGrid>
      <w:tr>
        <w:trPr/>
        <w:tc>
          <w:tcPr>
            <w:tcW w:w="609"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采购包</w:t>
            </w:r>
            <w:r/>
          </w:p>
        </w:tc>
        <w:tc>
          <w:tcPr>
            <w:tcW w:w="780"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产品名称</w:t>
            </w:r>
            <w:r/>
          </w:p>
        </w:tc>
        <w:tc>
          <w:tcPr>
            <w:tcW w:w="3104"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具体要求</w:t>
            </w:r>
            <w:r/>
          </w:p>
        </w:tc>
        <w:tc>
          <w:tcPr>
            <w:tcW w:w="505"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r>
      <w:tr>
        <w:trPr>
          <w:trHeight w:val="90"/>
        </w:trPr>
        <w:tc>
          <w:tcPr>
            <w:tcW w:w="609" w:type="pct"/>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一</w:t>
            </w:r>
            <w:r/>
          </w:p>
        </w:tc>
        <w:tc>
          <w:tcPr>
            <w:tcW w:w="780"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蔬菜、水果</w:t>
            </w:r>
            <w:r/>
          </w:p>
        </w:tc>
        <w:tc>
          <w:tcPr>
            <w:tcW w:w="3104" w:type="pct"/>
            <w:vAlign w:val="center"/>
            <w:textDirection w:val="lrTb"/>
            <w:noWrap w:val="false"/>
          </w:tcPr>
          <w:p>
            <w:pPr>
              <w:jc w:val="left"/>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原菜需保证菜面干净、无明显泥土、码放整齐、无破损、大小基本统一、不得过熟或欠熟；净菜须保证菜面完全干净、无泥土、按统一标准加工、码放整齐、无须二次处理可以直接进行熟加工。</w:t>
            </w:r>
            <w:r/>
          </w:p>
          <w:p>
            <w:pPr>
              <w:jc w:val="left"/>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水果需保证表面清洁、无泥土、无破损，大小基本一致，包装完好。</w:t>
            </w:r>
            <w:r/>
          </w:p>
        </w:tc>
        <w:tc>
          <w:tcPr>
            <w:tcW w:w="505"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公斤</w:t>
            </w:r>
            <w:r/>
          </w:p>
        </w:tc>
      </w:tr>
      <w:tr>
        <w:trPr>
          <w:trHeight w:val="559"/>
        </w:trPr>
        <w:tc>
          <w:tcPr>
            <w:tcW w:w="609" w:type="pct"/>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780"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水产</w:t>
            </w:r>
            <w:r/>
          </w:p>
        </w:tc>
        <w:tc>
          <w:tcPr>
            <w:tcW w:w="3104" w:type="pct"/>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色泽光滑、保证新鲜、不过期、不变质、不变味。</w:t>
            </w:r>
            <w:r/>
          </w:p>
        </w:tc>
        <w:tc>
          <w:tcPr>
            <w:tcW w:w="505"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公斤</w:t>
            </w:r>
            <w:r/>
          </w:p>
        </w:tc>
      </w:tr>
      <w:tr>
        <w:trPr>
          <w:trHeight w:val="251"/>
        </w:trPr>
        <w:tc>
          <w:tcPr>
            <w:tcW w:w="609" w:type="pct"/>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shd w:val="clear" w:color="auto" w:fill="auto"/>
            <w:tcW w:w="780"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肉类</w:t>
            </w:r>
            <w:r/>
          </w:p>
        </w:tc>
        <w:tc>
          <w:tcPr>
            <w:shd w:val="clear" w:color="auto" w:fill="auto"/>
            <w:tcW w:w="3104" w:type="pct"/>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肉身必须盖有卫生检疫章。肉品须表皮洁净、膘厚适中、色泽鲜亮、纹理清晰、肉质细腻、无异味、无毛、按压无水迹</w:t>
            </w:r>
            <w:r>
              <w:rPr>
                <w:rFonts w:hint="eastAsia" w:ascii="仿宋" w:hAnsi="仿宋" w:eastAsia="仿宋" w:cs="仿宋"/>
                <w:color w:val="auto"/>
                <w:sz w:val="28"/>
                <w:szCs w:val="28"/>
                <w:highlight w:val="none"/>
                <w:lang w:eastAsia="zh-CN"/>
              </w:rPr>
              <w:t xml:space="preserve">等</w:t>
            </w:r>
            <w:r>
              <w:rPr>
                <w:rFonts w:hint="eastAsia" w:ascii="仿宋" w:hAnsi="仿宋" w:eastAsia="仿宋" w:cs="仿宋"/>
                <w:color w:val="auto"/>
                <w:sz w:val="28"/>
                <w:szCs w:val="28"/>
                <w:highlight w:val="none"/>
              </w:rPr>
              <w:t xml:space="preserve">。</w:t>
            </w:r>
            <w:r/>
          </w:p>
        </w:tc>
        <w:tc>
          <w:tcPr>
            <w:shd w:val="clear" w:color="auto" w:fill="auto"/>
            <w:tcW w:w="505"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公斤</w:t>
            </w:r>
            <w:r/>
          </w:p>
        </w:tc>
      </w:tr>
      <w:tr>
        <w:trPr/>
        <w:tc>
          <w:tcPr>
            <w:tcW w:w="609" w:type="pct"/>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二</w:t>
            </w:r>
            <w:r/>
          </w:p>
        </w:tc>
        <w:tc>
          <w:tcPr>
            <w:tcW w:w="780"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米</w:t>
            </w:r>
            <w:r/>
          </w:p>
        </w:tc>
        <w:tc>
          <w:tcPr>
            <w:tcW w:w="3104" w:type="pct"/>
            <w:vAlign w:val="center"/>
            <w:textDirection w:val="lrTb"/>
            <w:noWrap w:val="false"/>
          </w:tcPr>
          <w:p>
            <w:pPr>
              <w:numPr>
                <w:ilvl w:val="0"/>
                <w:numId w:val="0"/>
              </w:numPr>
              <w:jc w:val="left"/>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省级及以上品牌产品，非转基因。</w:t>
            </w:r>
            <w:r/>
          </w:p>
          <w:p>
            <w:pPr>
              <w:jc w:val="left"/>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2、必须符合国标标准（GB1354-2009)优质大米质量标准，包装上印有“SC”或“QS”食品生产许可证标志。</w:t>
            </w:r>
            <w:r/>
          </w:p>
          <w:p>
            <w:pPr>
              <w:jc w:val="left"/>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tc>
        <w:tc>
          <w:tcPr>
            <w:tcW w:w="505"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公斤</w:t>
            </w:r>
            <w:r/>
          </w:p>
        </w:tc>
      </w:tr>
      <w:tr>
        <w:trPr/>
        <w:tc>
          <w:tcPr>
            <w:tcW w:w="609" w:type="pct"/>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780"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面</w:t>
            </w:r>
            <w:r/>
          </w:p>
        </w:tc>
        <w:tc>
          <w:tcPr>
            <w:tcW w:w="3104" w:type="pct"/>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面粉必须符合GB1355标准，并拥有“QS”食品质量安全认证；非转基因，纯小麦粉，无任何添加剂。</w:t>
            </w:r>
            <w:r/>
          </w:p>
        </w:tc>
        <w:tc>
          <w:tcPr>
            <w:tcW w:w="505"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公斤</w:t>
            </w:r>
            <w:r/>
          </w:p>
        </w:tc>
      </w:tr>
      <w:tr>
        <w:trPr/>
        <w:tc>
          <w:tcPr>
            <w:tcW w:w="609" w:type="pct"/>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780"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油</w:t>
            </w:r>
            <w:r/>
          </w:p>
        </w:tc>
        <w:tc>
          <w:tcPr>
            <w:tcW w:w="3104" w:type="pct"/>
            <w:vAlign w:val="center"/>
            <w:textDirection w:val="lrTb"/>
            <w:noWrap w:val="false"/>
          </w:tcPr>
          <w:p>
            <w:pPr>
              <w:numPr>
                <w:ilvl w:val="0"/>
                <w:numId w:val="0"/>
              </w:numPr>
              <w:jc w:val="left"/>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为非转基因。</w:t>
            </w:r>
            <w:r/>
          </w:p>
          <w:p>
            <w:pPr>
              <w:jc w:val="left"/>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2、执行标准：国家最新标准，各级产品为原包装且包装上印有“SC”或“QS”食品生产许可证标志（塑料桶或铁桶包装，规格**L)。</w:t>
            </w:r>
            <w:r/>
          </w:p>
          <w:p>
            <w:pPr>
              <w:jc w:val="left"/>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tc>
        <w:tc>
          <w:tcPr>
            <w:tcW w:w="505"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升</w:t>
            </w:r>
            <w:r/>
          </w:p>
        </w:tc>
      </w:tr>
      <w:tr>
        <w:trPr>
          <w:trHeight w:val="323"/>
        </w:trPr>
        <w:tc>
          <w:tcPr>
            <w:tcW w:w="609" w:type="pct"/>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c>
        <w:tc>
          <w:tcPr>
            <w:tcW w:w="780"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牛奶、鸡蛋、调味品、干货</w:t>
            </w:r>
            <w:r>
              <w:rPr>
                <w:rFonts w:hint="eastAsia" w:ascii="仿宋" w:hAnsi="仿宋" w:eastAsia="仿宋" w:cs="仿宋"/>
                <w:color w:val="auto"/>
                <w:sz w:val="28"/>
                <w:szCs w:val="28"/>
                <w:highlight w:val="none"/>
                <w:lang w:eastAsia="zh-CN"/>
              </w:rPr>
              <w:t xml:space="preserve">、零食</w:t>
            </w:r>
            <w:r>
              <w:rPr>
                <w:rFonts w:hint="eastAsia" w:ascii="仿宋" w:hAnsi="仿宋" w:eastAsia="仿宋" w:cs="仿宋"/>
                <w:color w:val="auto"/>
                <w:sz w:val="28"/>
                <w:szCs w:val="28"/>
                <w:highlight w:val="none"/>
                <w:lang w:val="en-US" w:eastAsia="zh-CN"/>
              </w:rPr>
              <w:t xml:space="preserve">等</w:t>
            </w:r>
            <w:r/>
          </w:p>
        </w:tc>
        <w:tc>
          <w:tcPr>
            <w:tcW w:w="3104" w:type="pct"/>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原材料不含非食品用化学物质、不掺假、不过期、不变质、不变味、无杂质、无毒害，符合国家食品行业的标准。</w:t>
            </w:r>
            <w:r/>
          </w:p>
        </w:tc>
        <w:tc>
          <w:tcPr>
            <w:tcW w:w="505" w:type="pct"/>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公斤</w:t>
            </w:r>
            <w:r/>
          </w:p>
        </w:tc>
      </w:tr>
    </w:tbl>
    <w:p>
      <w:pPr>
        <w:numPr>
          <w:ilvl w:val="0"/>
          <w:numId w:val="0"/>
        </w:numPr>
        <w:keepLines w:val="0"/>
        <w:keepNext w:val="0"/>
        <w:pageBreakBefore w:val="0"/>
        <w:spacing w:line="520" w:lineRule="exact"/>
        <w:widowControl w:val="off"/>
        <w:rPr>
          <w:rFonts w:hint="default"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rPr>
        <w:t xml:space="preserve">食材配送相关要求</w:t>
      </w:r>
      <w:r/>
    </w:p>
    <w:tbl>
      <w:tblPr>
        <w:tblStyle w:val="71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7623"/>
        <w:gridCol w:w="864"/>
      </w:tblGrid>
      <w:tr>
        <w:trPr>
          <w:trHeight w:val="90"/>
        </w:trPr>
        <w:tc>
          <w:tcPr>
            <w:tcW w:w="428"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4105"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招标服务要求</w:t>
            </w:r>
            <w:r/>
          </w:p>
        </w:tc>
        <w:tc>
          <w:tcPr>
            <w:tcW w:w="465"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备注</w:t>
            </w:r>
            <w:r/>
          </w:p>
        </w:tc>
      </w:tr>
      <w:tr>
        <w:trPr>
          <w:trHeight w:val="454"/>
        </w:trPr>
        <w:tc>
          <w:tcPr>
            <w:tcW w:w="428"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4105" w:type="pct"/>
            <w:vAlign w:val="center"/>
            <w:textDirection w:val="lrTb"/>
            <w:noWrap w:val="false"/>
          </w:tcPr>
          <w:p>
            <w:pP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运输要求：</w:t>
            </w:r>
            <w:r/>
          </w:p>
          <w:p>
            <w:pP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根据各类食品运输条件选择合适运输车辆，运输用的车辆、工具、铺垫物、防雨设施必须清洁、干燥，车厢消毒，运输中严禁日晒雨淋。不得与有毒、有异味、有害的物品混装、混运。</w:t>
            </w:r>
            <w:r/>
          </w:p>
        </w:tc>
        <w:tc>
          <w:tcPr>
            <w:tcW w:w="465"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r>
        <w:trPr>
          <w:trHeight w:val="454"/>
        </w:trPr>
        <w:tc>
          <w:tcPr>
            <w:tcW w:w="428"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4105" w:type="pct"/>
            <w:vAlign w:val="center"/>
            <w:textDirection w:val="lrTb"/>
            <w:noWrap w:val="false"/>
          </w:tcPr>
          <w:p>
            <w:pP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订购与配送：（1）应急保障。如遇采购人临时通知配送任务的突发情况，</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必须在接到通知后的</w:t>
            </w: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rPr>
              <w:t xml:space="preserve">小时内配送完成。</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可针对采购人采购清单需求，自行制定各个季节段的食品应急保障预案，一旦突发紧急情况，立即启动应急保障预案。</w:t>
            </w:r>
            <w:r/>
          </w:p>
          <w:p>
            <w:pPr>
              <w:numPr>
                <w:ilvl w:val="0"/>
                <w:numId w:val="0"/>
              </w:numP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专项保障。采购人以书面形式向</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下达食品订购计划，并明确配送时限，</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必须做到全域全天候配送服务响应，并及时向采购人反馈食品筹措及配送情况。</w:t>
            </w:r>
            <w:r/>
          </w:p>
          <w:p>
            <w:pP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应指定专人或专门机构负责受理采购人食品订购、计划调整、退货更换、储备轮换等事宜，保持全年24小时通信畅通，计划顺畅，处置及时，收到采购人食品需求配送计划后应及时予以确认。</w:t>
            </w:r>
            <w:r/>
          </w:p>
          <w:p>
            <w:pP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（4）</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应严格按订购计划明确的食品类别、数量、规格、包装、配送时间和地点进行供货，对配送供应的食品应进行准确分类、包装、标识，并按照约定时间和采购人指定的各配送地点完成配送服务。</w:t>
            </w:r>
            <w:r/>
          </w:p>
        </w:tc>
        <w:tc>
          <w:tcPr>
            <w:tcW w:w="465"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r>
        <w:trPr>
          <w:trHeight w:val="454"/>
        </w:trPr>
        <w:tc>
          <w:tcPr>
            <w:tcW w:w="428"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4105" w:type="pct"/>
            <w:vAlign w:val="center"/>
            <w:textDirection w:val="lrTb"/>
            <w:noWrap w:val="false"/>
          </w:tcPr>
          <w:p>
            <w:pP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配送要求：</w:t>
            </w:r>
            <w:r/>
          </w:p>
          <w:p>
            <w:pP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蔬菜</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应保证每</w:t>
            </w:r>
            <w:r>
              <w:rPr>
                <w:rFonts w:hint="eastAsia" w:ascii="仿宋" w:hAnsi="仿宋" w:eastAsia="仿宋" w:cs="仿宋"/>
                <w:color w:val="auto"/>
                <w:sz w:val="28"/>
                <w:szCs w:val="28"/>
                <w:highlight w:val="none"/>
              </w:rPr>
              <w:t xml:space="preserve">天上午7：</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0前将</w:t>
            </w:r>
            <w:r>
              <w:rPr>
                <w:rFonts w:hint="eastAsia" w:ascii="仿宋" w:hAnsi="仿宋" w:eastAsia="仿宋" w:cs="仿宋"/>
                <w:color w:val="auto"/>
                <w:sz w:val="28"/>
                <w:szCs w:val="28"/>
                <w:highlight w:val="none"/>
              </w:rPr>
              <w:t xml:space="preserve">采购人所订的货物送到采购人所在地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其他食材的供应商按照采购人要求及时供货</w:t>
            </w:r>
            <w:r>
              <w:rPr>
                <w:rFonts w:hint="eastAsia" w:ascii="仿宋" w:hAnsi="仿宋" w:eastAsia="仿宋" w:cs="仿宋"/>
                <w:color w:val="auto"/>
                <w:sz w:val="28"/>
                <w:szCs w:val="28"/>
                <w:highlight w:val="none"/>
              </w:rPr>
              <w:t xml:space="preserve">；如没有按时运输到位（无特殊原因逾期送货</w:t>
            </w:r>
            <w:r>
              <w:rPr>
                <w:rFonts w:hint="eastAsia" w:ascii="仿宋" w:hAnsi="仿宋" w:eastAsia="仿宋" w:cs="仿宋"/>
                <w:color w:val="auto"/>
                <w:sz w:val="28"/>
                <w:szCs w:val="28"/>
                <w:highlight w:val="none"/>
                <w:lang w:eastAsia="zh-CN"/>
              </w:rPr>
              <w:t xml:space="preserve">超过半小时</w:t>
            </w:r>
            <w:r>
              <w:rPr>
                <w:rFonts w:hint="eastAsia" w:ascii="仿宋" w:hAnsi="仿宋" w:eastAsia="仿宋" w:cs="仿宋"/>
                <w:color w:val="auto"/>
                <w:sz w:val="28"/>
                <w:szCs w:val="28"/>
                <w:highlight w:val="none"/>
              </w:rPr>
              <w:t xml:space="preserve">），影响采购人员工正常开餐的，</w:t>
            </w:r>
            <w:r>
              <w:rPr>
                <w:rFonts w:hint="eastAsia" w:ascii="仿宋" w:hAnsi="仿宋" w:eastAsia="仿宋" w:cs="仿宋"/>
                <w:color w:val="auto"/>
                <w:sz w:val="28"/>
                <w:szCs w:val="28"/>
                <w:highlight w:val="none"/>
                <w:lang w:val="en-US" w:eastAsia="zh-CN"/>
              </w:rPr>
              <w:t xml:space="preserve">按违约处理</w:t>
            </w:r>
            <w:r>
              <w:rPr>
                <w:rFonts w:hint="eastAsia" w:ascii="仿宋" w:hAnsi="仿宋" w:eastAsia="仿宋" w:cs="仿宋"/>
                <w:color w:val="auto"/>
                <w:sz w:val="28"/>
                <w:szCs w:val="28"/>
                <w:highlight w:val="none"/>
              </w:rPr>
              <w:t xml:space="preserve">。</w:t>
            </w:r>
            <w:r/>
          </w:p>
          <w:p>
            <w:pP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在配送过程中，菜品或食品质量严重不符合招标文件要求，影响采购人员工正常开餐的，</w:t>
            </w:r>
            <w:r>
              <w:rPr>
                <w:rFonts w:hint="eastAsia" w:ascii="仿宋" w:hAnsi="仿宋" w:eastAsia="仿宋" w:cs="仿宋"/>
                <w:color w:val="auto"/>
                <w:sz w:val="28"/>
                <w:szCs w:val="28"/>
                <w:highlight w:val="none"/>
                <w:lang w:val="en-US" w:eastAsia="zh-CN"/>
              </w:rPr>
              <w:t xml:space="preserve">按违约处理</w:t>
            </w:r>
            <w:r>
              <w:rPr>
                <w:rFonts w:hint="eastAsia" w:ascii="仿宋" w:hAnsi="仿宋" w:eastAsia="仿宋" w:cs="仿宋"/>
                <w:color w:val="auto"/>
                <w:sz w:val="28"/>
                <w:szCs w:val="28"/>
                <w:highlight w:val="none"/>
              </w:rPr>
              <w:t xml:space="preserve">。</w:t>
            </w:r>
            <w:r/>
          </w:p>
          <w:p>
            <w:pP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）供应商供应的食材必须符合《中华人民共和国食品安全法》标准；每日的配送</w:t>
            </w:r>
            <w:r>
              <w:rPr>
                <w:rFonts w:hint="eastAsia" w:ascii="仿宋" w:hAnsi="仿宋" w:eastAsia="仿宋" w:cs="仿宋"/>
                <w:color w:val="auto"/>
                <w:sz w:val="28"/>
                <w:szCs w:val="28"/>
                <w:highlight w:val="none"/>
                <w:lang w:val="en-US" w:eastAsia="zh-CN"/>
              </w:rPr>
              <w:t xml:space="preserve">食材</w:t>
            </w:r>
            <w:r>
              <w:rPr>
                <w:rFonts w:hint="eastAsia" w:ascii="仿宋" w:hAnsi="仿宋" w:eastAsia="仿宋" w:cs="仿宋"/>
                <w:color w:val="auto"/>
                <w:sz w:val="28"/>
                <w:szCs w:val="28"/>
                <w:highlight w:val="none"/>
              </w:rPr>
              <w:t xml:space="preserve">清单须</w:t>
            </w:r>
            <w:r>
              <w:rPr>
                <w:rFonts w:hint="eastAsia" w:ascii="仿宋" w:hAnsi="仿宋" w:eastAsia="仿宋" w:cs="仿宋"/>
                <w:color w:val="auto"/>
                <w:sz w:val="28"/>
                <w:szCs w:val="28"/>
                <w:highlight w:val="none"/>
                <w:lang w:val="en-US" w:eastAsia="zh-CN"/>
              </w:rPr>
              <w:t xml:space="preserve">清晰，注明种类、品牌和数量等</w:t>
            </w:r>
            <w:r>
              <w:rPr>
                <w:rFonts w:hint="eastAsia" w:ascii="仿宋" w:hAnsi="仿宋" w:eastAsia="仿宋" w:cs="仿宋"/>
                <w:color w:val="auto"/>
                <w:sz w:val="28"/>
                <w:szCs w:val="28"/>
                <w:highlight w:val="none"/>
              </w:rPr>
              <w:t xml:space="preserve">，并仔细核对采购清单，确保采购人食堂所需的食品原材料品种、品牌、规格、数量、质量等准确无误，并在规定时间内及时送达；供应商向采购人提供商品的品牌、规格必须与合同规定一致，严禁擅自更换商品品牌、规格，如发现食材卫生质量问题或者以次充好，供应商应无条件退货或换货，并根据合同规定进行处理。</w:t>
            </w:r>
            <w:r/>
          </w:p>
          <w:p>
            <w:pP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）供应商严禁提供以下食品：</w:t>
            </w:r>
            <w:r/>
          </w:p>
          <w:p>
            <w:pPr>
              <w:ind w:firstLine="280"/>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1）无品名、产地、厂名、生产日期、保质期及中文标识及原料说明的定型包装食品（除蔬菜、鲜活水产等非定型包装食品）；</w:t>
            </w:r>
            <w:r/>
          </w:p>
          <w:p>
            <w:pPr>
              <w:ind w:firstLine="280"/>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2）超过保质期限或不符合食品标签规定的定型包装食品；</w:t>
            </w:r>
            <w:r/>
          </w:p>
          <w:p>
            <w:pPr>
              <w:ind w:firstLine="280"/>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3）腐败变质、油脂酸败、霉变、生虫、污秽不洁、混有异物</w:t>
            </w:r>
            <w:r>
              <w:rPr>
                <w:rFonts w:hint="eastAsia" w:ascii="仿宋" w:hAnsi="仿宋" w:eastAsia="仿宋" w:cs="仿宋"/>
                <w:color w:val="auto"/>
                <w:sz w:val="28"/>
                <w:szCs w:val="28"/>
                <w:highlight w:val="none"/>
                <w:lang w:eastAsia="zh-CN"/>
              </w:rPr>
              <w:t xml:space="preserve">或者其他</w:t>
            </w:r>
            <w:r>
              <w:rPr>
                <w:rFonts w:hint="eastAsia" w:ascii="仿宋" w:hAnsi="仿宋" w:eastAsia="仿宋" w:cs="仿宋"/>
                <w:color w:val="auto"/>
                <w:sz w:val="28"/>
                <w:szCs w:val="28"/>
                <w:highlight w:val="none"/>
              </w:rPr>
              <w:t xml:space="preserve">感官性状异常，含有毒、有害物质或者被有毒、有害物质污染，可能对人体健康有害的食品；</w:t>
            </w:r>
            <w:r/>
          </w:p>
          <w:p>
            <w:pPr>
              <w:ind w:firstLine="280"/>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4）病死、死因不明或从疫区采购的水产品、畜、禽及其制品，不合格调味品，工业用盐，非碘盐或非食品原料和滥用食品添加剂，农药残留超标的蔬菜等；</w:t>
            </w:r>
            <w:r/>
          </w:p>
          <w:p>
            <w:pPr>
              <w:ind w:firstLine="280"/>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eastAsia="zh-CN"/>
              </w:rPr>
              <w:t xml:space="preserve">其他不符合</w:t>
            </w:r>
            <w:r>
              <w:rPr>
                <w:rFonts w:hint="eastAsia" w:ascii="仿宋" w:hAnsi="仿宋" w:eastAsia="仿宋" w:cs="仿宋"/>
                <w:color w:val="auto"/>
                <w:sz w:val="28"/>
                <w:szCs w:val="28"/>
                <w:highlight w:val="none"/>
              </w:rPr>
              <w:t xml:space="preserve">食品卫生标准和要求的食品。</w:t>
            </w:r>
            <w:r/>
          </w:p>
          <w:p>
            <w:pPr>
              <w:ind w:firstLine="280"/>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6）每次配送食材的检测报告、食材检验合格证等合格证明材料需留存备查。</w:t>
            </w:r>
            <w:r/>
          </w:p>
          <w:p>
            <w:pPr>
              <w:ind w:firstLine="280"/>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7）供应商必须具有冷藏或冷冻的设施。</w:t>
            </w:r>
            <w:r/>
          </w:p>
          <w:p>
            <w:pPr>
              <w:ind w:firstLine="280"/>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8）所有品种按除箱净重过磅，最终交易重量以双方核准确认的过磅数为准，双方签字确认作为结算凭证。</w:t>
            </w:r>
            <w:r/>
          </w:p>
        </w:tc>
        <w:tc>
          <w:tcPr>
            <w:tcW w:w="465"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r>
        <w:trPr>
          <w:trHeight w:val="470"/>
        </w:trPr>
        <w:tc>
          <w:tcPr>
            <w:tcW w:w="428"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4105" w:type="pct"/>
            <w:vAlign w:val="center"/>
            <w:textDirection w:val="lrTb"/>
            <w:noWrap w:val="false"/>
          </w:tcPr>
          <w:p>
            <w:pP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重量计算说明</w:t>
            </w:r>
            <w:r/>
          </w:p>
          <w:p>
            <w:pP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（1）蔬菜：送至单位食堂后，经采购人称重无黄叶、叶面干净无明显泥土的蔬菜。</w:t>
            </w:r>
            <w:r/>
          </w:p>
          <w:p>
            <w:pP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（2）水产品类：送至单位食堂后，经采购人称重鲜活、鳞片齐全的鱼虾。</w:t>
            </w:r>
            <w:r/>
          </w:p>
          <w:p>
            <w:pP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生鲜肉</w:t>
            </w:r>
            <w:r>
              <w:rPr>
                <w:rFonts w:hint="eastAsia" w:ascii="仿宋" w:hAnsi="仿宋" w:eastAsia="仿宋" w:cs="仿宋"/>
                <w:color w:val="auto"/>
                <w:sz w:val="28"/>
                <w:szCs w:val="28"/>
                <w:highlight w:val="none"/>
              </w:rPr>
              <w:t xml:space="preserve">类：送至单位食堂后，经采购人称重去内脏、表皮无毛，无血迹、无污物、无注水、无冷冻的禽类。</w:t>
            </w:r>
            <w:r/>
          </w:p>
        </w:tc>
        <w:tc>
          <w:tcPr>
            <w:tcW w:w="465"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r>
        <w:trPr>
          <w:trHeight w:val="454"/>
        </w:trPr>
        <w:tc>
          <w:tcPr>
            <w:tcW w:w="428"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4105" w:type="pct"/>
            <w:vAlign w:val="center"/>
            <w:textDirection w:val="lrTb"/>
            <w:noWrap w:val="false"/>
          </w:tcPr>
          <w:p>
            <w:pP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质量标准与验收</w:t>
            </w:r>
            <w:r/>
          </w:p>
          <w:p>
            <w:pP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必须确保供应的副食品符合国家食品质量和卫生标准，蔬菜类应保持良好的色泽和新鲜度，冷冻类及干货类应保持良好的外观和等级，鲜肉类保证每日新鲜。</w:t>
            </w:r>
            <w:r/>
          </w:p>
          <w:p>
            <w:pP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所供副食品有效期不得超过整个质量有效期的1/3，否则视为不合格产品。</w:t>
            </w:r>
            <w:r/>
          </w:p>
          <w:p>
            <w:pP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（3）验收以采购人伙食单位验收为准。</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每次送货时必须按要求填制配送单据，配送单据包括物资品名、规格、计量单位、数量、单价、金额、配送日期、接收单位（人）、验收单位（人）等要素，配送单据由采购人伙食单位签字验收。</w:t>
            </w:r>
            <w:r/>
          </w:p>
          <w:p>
            <w:pP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（4）验收时，所供食品</w:t>
            </w:r>
            <w:r>
              <w:rPr>
                <w:rFonts w:hint="eastAsia" w:ascii="仿宋" w:hAnsi="仿宋" w:eastAsia="仿宋" w:cs="仿宋"/>
                <w:bCs/>
                <w:color w:val="auto"/>
                <w:sz w:val="28"/>
                <w:szCs w:val="28"/>
                <w:highlight w:val="none"/>
                <w:lang w:eastAsia="zh-CN"/>
              </w:rPr>
              <w:t xml:space="preserve">数量</w:t>
            </w:r>
            <w:r>
              <w:rPr>
                <w:rFonts w:hint="eastAsia" w:ascii="仿宋" w:hAnsi="仿宋" w:eastAsia="仿宋" w:cs="仿宋"/>
                <w:bCs/>
                <w:color w:val="auto"/>
                <w:sz w:val="28"/>
                <w:szCs w:val="28"/>
                <w:highlight w:val="none"/>
              </w:rPr>
              <w:t xml:space="preserve">、质量不符合要求的，采购人有权要求</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进行调换或补充，由此产生的费用由</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承担。</w:t>
            </w:r>
            <w:r/>
          </w:p>
          <w:p>
            <w:pPr>
              <w:keepLines w:val="0"/>
              <w:keepNext w:val="0"/>
              <w:pageBreakBefore w:val="0"/>
              <w:spacing w:line="440" w:lineRule="exact"/>
              <w:widowControl w:val="off"/>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（5）采购人伙食单位、</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必须严把食品质量关，</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必须建立食品留样制度，供应商必须每日对蔬菜类、肉类、水产品、冻品等副食品进行留样，每种品名留样时间不少于48小时，在冷链条件下存放，做好登记。采购人将对</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食品留样情况进行抽查，</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应当无条件配合采购人的抽查，</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未按要求落实食品留样制度，由此产生的一切损失和后果由</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承担。</w:t>
            </w:r>
            <w:r/>
          </w:p>
          <w:p>
            <w:pP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（6）采购人将不定期对</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提供的食品内容按照本招标文件的各项要求进行检查</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考核</w:t>
            </w:r>
            <w:r>
              <w:rPr>
                <w:rFonts w:hint="eastAsia" w:ascii="仿宋" w:hAnsi="仿宋" w:eastAsia="仿宋" w:cs="仿宋"/>
                <w:color w:val="auto"/>
                <w:sz w:val="28"/>
                <w:szCs w:val="28"/>
                <w:highlight w:val="none"/>
              </w:rPr>
              <w:t xml:space="preserve">。</w:t>
            </w:r>
            <w:r/>
          </w:p>
        </w:tc>
        <w:tc>
          <w:tcPr>
            <w:tcW w:w="465" w:type="pct"/>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r>
    </w:tbl>
    <w:p>
      <w:pPr>
        <w:keepLines w:val="0"/>
        <w:keepNext w:val="0"/>
        <w:pageBreakBefore w:val="0"/>
        <w:spacing w:line="520" w:lineRule="exact"/>
        <w:widowControl w:val="off"/>
        <w:rPr>
          <w:rFonts w:hint="default"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四</w:t>
      </w:r>
      <w:r>
        <w:rPr>
          <w:rFonts w:hint="eastAsia" w:ascii="仿宋" w:hAnsi="仿宋" w:eastAsia="仿宋" w:cs="仿宋"/>
          <w:b/>
          <w:color w:val="auto"/>
          <w:sz w:val="28"/>
          <w:szCs w:val="28"/>
          <w:highlight w:val="none"/>
        </w:rPr>
        <w:t xml:space="preserve">、其他要求</w:t>
      </w:r>
      <w:r/>
    </w:p>
    <w:p>
      <w:pPr>
        <w:ind w:firstLine="560"/>
        <w:keepLines w:val="0"/>
        <w:keepNext w:val="0"/>
        <w:pageBreakBefore w:val="0"/>
        <w:spacing w:line="520" w:lineRule="exact"/>
        <w:widowControl w:val="off"/>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bCs/>
          <w:color w:val="auto"/>
          <w:sz w:val="28"/>
          <w:szCs w:val="28"/>
          <w:highlight w:val="none"/>
          <w:lang w:val="en-US" w:eastAsia="zh-CN"/>
        </w:rPr>
        <w:t xml:space="preserve">食材接收</w:t>
      </w:r>
      <w:r>
        <w:rPr>
          <w:rFonts w:hint="eastAsia" w:ascii="仿宋" w:hAnsi="仿宋" w:eastAsia="仿宋" w:cs="仿宋"/>
          <w:bCs/>
          <w:color w:val="auto"/>
          <w:sz w:val="28"/>
          <w:szCs w:val="28"/>
          <w:highlight w:val="none"/>
        </w:rPr>
        <w:t xml:space="preserve">由采购人、</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现场检验，对供应产品的</w:t>
      </w:r>
      <w:r>
        <w:rPr>
          <w:rFonts w:hint="eastAsia" w:ascii="仿宋" w:hAnsi="仿宋" w:eastAsia="仿宋" w:cs="仿宋"/>
          <w:bCs/>
          <w:color w:val="auto"/>
          <w:sz w:val="28"/>
          <w:szCs w:val="28"/>
          <w:highlight w:val="none"/>
          <w:lang w:val="en-US" w:eastAsia="zh-CN"/>
        </w:rPr>
        <w:t xml:space="preserve">品质、数量、重量等无异议</w:t>
      </w:r>
      <w:r>
        <w:rPr>
          <w:rFonts w:hint="eastAsia" w:ascii="仿宋" w:hAnsi="仿宋" w:eastAsia="仿宋" w:cs="仿宋"/>
          <w:bCs/>
          <w:color w:val="auto"/>
          <w:sz w:val="28"/>
          <w:szCs w:val="28"/>
          <w:highlight w:val="none"/>
        </w:rPr>
        <w:t xml:space="preserve">后签字，各自留存。</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所投食</w:t>
      </w:r>
      <w:r>
        <w:rPr>
          <w:rFonts w:hint="eastAsia" w:ascii="仿宋" w:hAnsi="仿宋" w:eastAsia="仿宋" w:cs="仿宋"/>
          <w:color w:val="auto"/>
          <w:sz w:val="28"/>
          <w:szCs w:val="28"/>
          <w:highlight w:val="none"/>
          <w:lang w:val="en-US" w:eastAsia="zh-CN"/>
        </w:rPr>
        <w:t xml:space="preserve">材</w:t>
      </w:r>
      <w:r>
        <w:rPr>
          <w:rFonts w:hint="eastAsia" w:ascii="仿宋" w:hAnsi="仿宋" w:eastAsia="仿宋" w:cs="仿宋"/>
          <w:color w:val="auto"/>
          <w:sz w:val="28"/>
          <w:szCs w:val="28"/>
          <w:highlight w:val="none"/>
        </w:rPr>
        <w:t xml:space="preserve">品牌确认后，最终供货产品规格由采购人确定。</w:t>
      </w:r>
      <w:r/>
    </w:p>
    <w:p>
      <w:pPr>
        <w:ind w:firstLine="560"/>
        <w:keepLines w:val="0"/>
        <w:keepNext w:val="0"/>
        <w:pageBreakBefore w:val="0"/>
        <w:spacing w:line="52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成交后</w:t>
      </w:r>
      <w:r>
        <w:rPr>
          <w:rFonts w:hint="eastAsia" w:ascii="仿宋" w:hAnsi="仿宋" w:eastAsia="仿宋" w:cs="仿宋"/>
          <w:color w:val="auto"/>
          <w:sz w:val="28"/>
          <w:szCs w:val="28"/>
          <w:highlight w:val="none"/>
        </w:rPr>
        <w:t xml:space="preserve">采购人对中标</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的配送车辆、蔬菜农药残留检测仪、车辆、装卸场地布局、物资分发区、仓储区、肉类分割、蔬菜分拣等加工区、筐箱清洗区、消毒区等进行现</w:t>
      </w:r>
      <w:r>
        <w:rPr>
          <w:rFonts w:hint="eastAsia" w:ascii="仿宋" w:hAnsi="仿宋" w:eastAsia="仿宋" w:cs="仿宋"/>
          <w:color w:val="auto"/>
          <w:sz w:val="28"/>
          <w:szCs w:val="28"/>
          <w:highlight w:val="none"/>
        </w:rPr>
        <w:t xml:space="preserve">场</w:t>
      </w:r>
      <w:r>
        <w:rPr>
          <w:rFonts w:hint="eastAsia" w:ascii="仿宋" w:hAnsi="仿宋" w:eastAsia="仿宋" w:cs="仿宋"/>
          <w:color w:val="auto"/>
          <w:sz w:val="28"/>
          <w:szCs w:val="28"/>
          <w:highlight w:val="none"/>
          <w:lang w:eastAsia="zh-CN"/>
        </w:rPr>
        <w:t xml:space="preserve">勘查</w:t>
      </w:r>
      <w:r>
        <w:rPr>
          <w:rFonts w:hint="eastAsia" w:ascii="仿宋" w:hAnsi="仿宋" w:eastAsia="仿宋" w:cs="仿宋"/>
          <w:color w:val="auto"/>
          <w:sz w:val="28"/>
          <w:szCs w:val="28"/>
          <w:highlight w:val="none"/>
        </w:rPr>
        <w:t xml:space="preserve">。</w:t>
      </w:r>
      <w:r/>
    </w:p>
    <w:p>
      <w:pPr>
        <w:keepLines w:val="0"/>
        <w:keepNext w:val="0"/>
        <w:pageBreakBefore w:val="0"/>
        <w:spacing w:line="520" w:lineRule="exact"/>
        <w:widowControl w:val="off"/>
        <w:rPr>
          <w:rFonts w:hint="default"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五</w:t>
      </w:r>
      <w:r>
        <w:rPr>
          <w:rFonts w:hint="eastAsia" w:ascii="仿宋" w:hAnsi="仿宋" w:eastAsia="仿宋" w:cs="仿宋"/>
          <w:b/>
          <w:bCs/>
          <w:color w:val="auto"/>
          <w:sz w:val="28"/>
          <w:szCs w:val="28"/>
          <w:highlight w:val="none"/>
        </w:rPr>
        <w:t xml:space="preserve">、违约责任</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无正当理由不能按约定时间保障供应的，或者未能按约定的品种、数量和加工、包装要求供货的，对</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饮食供应保障造成一定影响，每次支付违约金</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0</w:t>
      </w:r>
      <w:r>
        <w:rPr>
          <w:rFonts w:hint="eastAsia" w:ascii="仿宋" w:hAnsi="仿宋" w:eastAsia="仿宋" w:cs="仿宋"/>
          <w:color w:val="auto"/>
          <w:sz w:val="28"/>
          <w:szCs w:val="28"/>
          <w:highlight w:val="none"/>
          <w:lang w:val="en-US" w:eastAsia="zh-CN"/>
        </w:rPr>
        <w:t xml:space="preserve">00</w:t>
      </w:r>
      <w:r>
        <w:rPr>
          <w:rFonts w:hint="eastAsia" w:ascii="仿宋" w:hAnsi="仿宋" w:eastAsia="仿宋" w:cs="仿宋"/>
          <w:color w:val="auto"/>
          <w:sz w:val="28"/>
          <w:szCs w:val="28"/>
          <w:highlight w:val="none"/>
        </w:rPr>
        <w:t xml:space="preserve">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结算时扣除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甲方有权对乙方的工作进行监督，如：食材卫生、食材新鲜度、食材质量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质保期</w:t>
      </w:r>
      <w:r>
        <w:rPr>
          <w:rFonts w:hint="eastAsia" w:ascii="仿宋" w:hAnsi="仿宋" w:eastAsia="仿宋" w:cs="仿宋"/>
          <w:color w:val="auto"/>
          <w:sz w:val="28"/>
          <w:szCs w:val="28"/>
          <w:highlight w:val="none"/>
        </w:rPr>
        <w:t xml:space="preserve">等，如乙方达不到甲方要求标准，每发现一次支付违约金</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00元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结算时扣除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造成严重后果的，甲方有权追究乙方的经济赔偿责任和法律责任</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进行商业贿赂、欺骗、欺诈，提供虚假发票的，</w:t>
      </w:r>
      <w:r>
        <w:rPr>
          <w:rFonts w:hint="eastAsia" w:ascii="仿宋" w:hAnsi="仿宋" w:eastAsia="仿宋" w:cs="仿宋"/>
          <w:color w:val="auto"/>
          <w:sz w:val="28"/>
          <w:szCs w:val="28"/>
          <w:highlight w:val="none"/>
        </w:rPr>
        <w:t xml:space="preserve">甲方有权追究乙方的经济赔偿责任和法律责任</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供货过程中出现</w:t>
      </w:r>
      <w:r>
        <w:rPr>
          <w:rFonts w:hint="eastAsia" w:ascii="仿宋" w:hAnsi="仿宋" w:eastAsia="仿宋" w:cs="仿宋"/>
          <w:color w:val="auto"/>
          <w:sz w:val="28"/>
          <w:szCs w:val="28"/>
          <w:highlight w:val="none"/>
          <w:lang w:val="en-US" w:eastAsia="zh-CN"/>
        </w:rPr>
        <w:t xml:space="preserve">价格偏高</w:t>
      </w:r>
      <w:r>
        <w:rPr>
          <w:rFonts w:hint="eastAsia" w:ascii="仿宋" w:hAnsi="仿宋" w:eastAsia="仿宋" w:cs="仿宋"/>
          <w:color w:val="auto"/>
          <w:sz w:val="28"/>
          <w:szCs w:val="28"/>
          <w:highlight w:val="none"/>
        </w:rPr>
        <w:t xml:space="preserve">，且不能证明以上行为的偶然性或非故意性，</w:t>
      </w:r>
      <w:r>
        <w:rPr>
          <w:rFonts w:hint="eastAsia" w:ascii="仿宋" w:hAnsi="仿宋" w:eastAsia="仿宋" w:cs="仿宋"/>
          <w:color w:val="auto"/>
          <w:sz w:val="28"/>
          <w:szCs w:val="28"/>
          <w:highlight w:val="none"/>
          <w:lang w:val="en-US" w:eastAsia="zh-CN"/>
        </w:rPr>
        <w:t xml:space="preserve">每月</w:t>
      </w:r>
      <w:r>
        <w:rPr>
          <w:rFonts w:hint="eastAsia" w:ascii="仿宋" w:hAnsi="仿宋" w:eastAsia="仿宋" w:cs="仿宋"/>
          <w:color w:val="auto"/>
          <w:sz w:val="28"/>
          <w:szCs w:val="28"/>
          <w:highlight w:val="none"/>
        </w:rPr>
        <w:t xml:space="preserve">发现</w:t>
      </w:r>
      <w:r>
        <w:rPr>
          <w:rFonts w:hint="eastAsia" w:ascii="仿宋" w:hAnsi="仿宋" w:eastAsia="仿宋" w:cs="仿宋"/>
          <w:color w:val="auto"/>
          <w:sz w:val="28"/>
          <w:szCs w:val="28"/>
          <w:highlight w:val="none"/>
          <w:lang w:val="en-US" w:eastAsia="zh-CN"/>
        </w:rPr>
        <w:t xml:space="preserve">第</w:t>
      </w:r>
      <w:r>
        <w:rPr>
          <w:rFonts w:hint="eastAsia" w:ascii="仿宋" w:hAnsi="仿宋" w:eastAsia="仿宋" w:cs="仿宋"/>
          <w:color w:val="auto"/>
          <w:sz w:val="28"/>
          <w:szCs w:val="28"/>
          <w:highlight w:val="none"/>
        </w:rPr>
        <w:t xml:space="preserve">一次支付违约金</w:t>
      </w:r>
      <w:r>
        <w:rPr>
          <w:rFonts w:hint="eastAsia" w:ascii="仿宋" w:hAnsi="仿宋" w:eastAsia="仿宋" w:cs="仿宋"/>
          <w:color w:val="auto"/>
          <w:sz w:val="28"/>
          <w:szCs w:val="28"/>
          <w:highlight w:val="none"/>
          <w:lang w:val="en-US" w:eastAsia="zh-CN"/>
        </w:rPr>
        <w:t xml:space="preserve">100</w:t>
      </w:r>
      <w:r>
        <w:rPr>
          <w:rFonts w:hint="eastAsia" w:ascii="仿宋" w:hAnsi="仿宋" w:eastAsia="仿宋" w:cs="仿宋"/>
          <w:color w:val="auto"/>
          <w:sz w:val="28"/>
          <w:szCs w:val="28"/>
          <w:highlight w:val="none"/>
        </w:rPr>
        <w:t xml:space="preserve">0元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发现第二次支付违约金3000元，发现第三次以上</w:t>
      </w:r>
      <w:r>
        <w:rPr>
          <w:rFonts w:hint="eastAsia" w:ascii="仿宋" w:hAnsi="仿宋" w:eastAsia="仿宋" w:cs="仿宋"/>
          <w:color w:val="auto"/>
          <w:sz w:val="28"/>
          <w:szCs w:val="28"/>
          <w:highlight w:val="none"/>
        </w:rPr>
        <w:t xml:space="preserve">支付违约金</w:t>
      </w:r>
      <w:r>
        <w:rPr>
          <w:rFonts w:hint="eastAsia" w:ascii="仿宋" w:hAnsi="仿宋" w:eastAsia="仿宋" w:cs="仿宋"/>
          <w:color w:val="auto"/>
          <w:sz w:val="28"/>
          <w:szCs w:val="28"/>
          <w:highlight w:val="none"/>
          <w:lang w:val="en-US" w:eastAsia="zh-CN"/>
        </w:rPr>
        <w:t xml:space="preserve">100</w:t>
      </w:r>
      <w:r>
        <w:rPr>
          <w:rFonts w:hint="eastAsia" w:ascii="仿宋" w:hAnsi="仿宋" w:eastAsia="仿宋" w:cs="仿宋"/>
          <w:color w:val="auto"/>
          <w:sz w:val="28"/>
          <w:szCs w:val="28"/>
          <w:highlight w:val="none"/>
        </w:rPr>
        <w:t xml:space="preserve">0</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违约金在结算时扣除</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5.对因乙方供应食材质量问题造成食品中毒或其他事故的，取消乙方食材供应资格，并追究乙方</w:t>
      </w:r>
      <w:r>
        <w:rPr>
          <w:rFonts w:hint="eastAsia" w:ascii="仿宋" w:hAnsi="仿宋" w:eastAsia="仿宋" w:cs="仿宋"/>
          <w:color w:val="auto"/>
          <w:sz w:val="28"/>
          <w:szCs w:val="28"/>
          <w:highlight w:val="none"/>
          <w:lang w:val="en-US" w:eastAsia="zh-CN"/>
        </w:rPr>
        <w:t xml:space="preserve">20%的违约责任（以甲方已经累计支付的货款总额为基数计算）以及</w:t>
      </w:r>
      <w:r>
        <w:rPr>
          <w:rFonts w:hint="eastAsia" w:ascii="仿宋" w:hAnsi="仿宋" w:eastAsia="仿宋" w:cs="仿宋"/>
          <w:color w:val="auto"/>
          <w:sz w:val="28"/>
          <w:szCs w:val="28"/>
          <w:highlight w:val="none"/>
          <w:lang w:eastAsia="zh-CN"/>
        </w:rPr>
        <w:t xml:space="preserve">相应</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eastAsia="zh-CN"/>
        </w:rPr>
        <w:t xml:space="preserve">法律和经济责任。</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6.甲方因特殊原因未能及时结算货款的，乙方不得单方面停止供货，应先向相关职能部门投诉解决。</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7.甲方没有尽到食材需求调整告知义务，造成乙方重复配送的，由此产生的一切损失由甲方承担。</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8.因不可抗力或政府政策调整因素造成合同履行不能的，互不追究违约责任。</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六</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验收要求</w:t>
      </w:r>
      <w:r/>
    </w:p>
    <w:p>
      <w:pPr>
        <w:ind w:firstLine="560"/>
        <w:keepLines w:val="0"/>
        <w:keepNext w:val="0"/>
        <w:pageBreakBefore w:val="0"/>
        <w:spacing w:line="520" w:lineRule="exact"/>
        <w:widowControl w:val="off"/>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验收时，所供食</w:t>
      </w:r>
      <w:r>
        <w:rPr>
          <w:rFonts w:hint="eastAsia" w:ascii="仿宋" w:hAnsi="仿宋" w:eastAsia="仿宋" w:cs="仿宋"/>
          <w:color w:val="auto"/>
          <w:sz w:val="28"/>
          <w:szCs w:val="28"/>
          <w:highlight w:val="none"/>
          <w:lang w:val="en-US" w:eastAsia="zh-CN"/>
        </w:rPr>
        <w:t xml:space="preserve">材</w:t>
      </w:r>
      <w:r>
        <w:rPr>
          <w:rFonts w:hint="eastAsia" w:ascii="仿宋" w:hAnsi="仿宋" w:eastAsia="仿宋" w:cs="仿宋"/>
          <w:color w:val="auto"/>
          <w:sz w:val="28"/>
          <w:szCs w:val="28"/>
          <w:highlight w:val="none"/>
        </w:rPr>
        <w:t xml:space="preserve">数量、</w:t>
      </w:r>
      <w:r>
        <w:rPr>
          <w:rFonts w:hint="eastAsia" w:ascii="仿宋" w:hAnsi="仿宋" w:eastAsia="仿宋" w:cs="仿宋"/>
          <w:color w:val="auto"/>
          <w:sz w:val="28"/>
          <w:szCs w:val="28"/>
          <w:highlight w:val="none"/>
          <w:lang w:val="en-US" w:eastAsia="zh-CN"/>
        </w:rPr>
        <w:t xml:space="preserve">品质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重量等</w:t>
      </w:r>
      <w:r>
        <w:rPr>
          <w:rFonts w:hint="eastAsia" w:ascii="仿宋" w:hAnsi="仿宋" w:eastAsia="仿宋" w:cs="仿宋"/>
          <w:color w:val="auto"/>
          <w:sz w:val="28"/>
          <w:szCs w:val="28"/>
          <w:highlight w:val="none"/>
        </w:rPr>
        <w:t xml:space="preserve">不符合要求的，采购人有权要求供应商进行调换或补充，由此产生的费用由供应商承担。</w:t>
      </w:r>
      <w:r/>
    </w:p>
    <w:p>
      <w:pPr>
        <w:pStyle w:val="729"/>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2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0"/>
        <w:jc w:val="center"/>
        <w:spacing w:before="0" w:after="0"/>
        <w:rPr>
          <w:rFonts w:ascii="黑体" w:hAnsi="黑体" w:eastAsia="黑体" w:cs="黑体"/>
          <w:b/>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r>
      <w:r/>
    </w:p>
    <w:p>
      <w:pPr>
        <w:rPr>
          <w:rFonts w:ascii="黑体" w:hAnsi="黑体" w:eastAsia="黑体" w:cs="黑体"/>
          <w:b/>
          <w:color w:val="auto"/>
          <w:sz w:val="36"/>
          <w:highlight w:val="none"/>
        </w:rPr>
      </w:pPr>
      <w:r>
        <w:rPr>
          <w:rFonts w:ascii="黑体" w:hAnsi="黑体" w:eastAsia="黑体" w:cs="黑体"/>
          <w:b/>
          <w:color w:val="auto"/>
          <w:sz w:val="36"/>
          <w:highlight w:val="none"/>
        </w:rPr>
        <w:br w:type="page" w:clear="all"/>
      </w:r>
      <w:r/>
    </w:p>
    <w:p>
      <w:pPr>
        <w:ind w:left="0" w:right="0" w:firstLine="0"/>
        <w:jc w:val="center"/>
        <w:spacing w:before="0" w:after="0"/>
        <w:rPr>
          <w:rFonts w:ascii="黑体" w:hAnsi="黑体" w:eastAsia="黑体" w:cs="黑体"/>
          <w:b/>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第六章</w:t>
      </w:r>
      <w:r>
        <w:rPr>
          <w:rFonts w:hint="eastAsia" w:ascii="黑体" w:hAnsi="黑体" w:eastAsia="黑体" w:cs="黑体"/>
          <w:b/>
          <w:color w:val="auto"/>
          <w:sz w:val="36"/>
          <w:highlight w:val="none"/>
          <w:lang w:val="en-US" w:eastAsia="zh-CN"/>
        </w:rPr>
        <w:t xml:space="preserve">  </w:t>
      </w:r>
      <w:r>
        <w:rPr>
          <w:rFonts w:ascii="黑体" w:hAnsi="黑体" w:eastAsia="黑体" w:cs="黑体"/>
          <w:b/>
          <w:color w:val="auto"/>
          <w:sz w:val="36"/>
          <w:highlight w:val="none"/>
        </w:rPr>
        <w:t xml:space="preserve">响应文件</w:t>
      </w:r>
      <w:r/>
    </w:p>
    <w:p>
      <w:pPr>
        <w:ind w:left="0" w:right="0" w:firstLine="2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p>
    <w:p>
      <w:pPr>
        <w:ind w:left="0" w:right="0" w:firstLine="26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黑体" w:hAnsi="黑体" w:eastAsia="黑体" w:cs="黑体"/>
          <w:color w:val="auto"/>
          <w:sz w:val="44"/>
          <w:highlight w:val="none"/>
        </w:rPr>
        <w:t xml:space="preserve"> </w:t>
      </w:r>
      <w:r>
        <w:rPr>
          <w:color w:val="auto"/>
          <w:highlight w:val="none"/>
        </w:rPr>
      </w:r>
      <w:r>
        <w:rPr>
          <w:rFonts w:ascii="SimHei" w:hAnsi="SimHei" w:eastAsia="SimHei" w:cs="SimHei"/>
          <w:color w:val="000000"/>
          <w:sz w:val="44"/>
        </w:rPr>
        <w:t xml:space="preserve">（采购包</w:t>
      </w:r>
      <w:r>
        <w:rPr>
          <w:rFonts w:ascii="SimHei" w:hAnsi="SimHei" w:eastAsia="SimHei" w:cs="SimHei"/>
          <w:color w:val="000000"/>
          <w:sz w:val="44"/>
          <w:u w:val="single"/>
        </w:rPr>
        <w:t xml:space="preserve">    </w:t>
      </w:r>
      <w:r>
        <w:rPr>
          <w:rFonts w:ascii="SimHei" w:hAnsi="SimHei" w:eastAsia="SimHei" w:cs="SimHei"/>
          <w:color w:val="000000"/>
          <w:sz w:val="44"/>
        </w:rPr>
        <w:t xml:space="preserve">）</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446"/>
        <w:jc w:val="both"/>
        <w:spacing w:before="0" w:after="0" w:line="400" w:lineRule="atLeast"/>
        <w:rPr>
          <w:rFonts w:hint="eastAsia" w:eastAsia="黑体"/>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项目名称</w:t>
      </w:r>
      <w:r>
        <w:rPr>
          <w:rFonts w:hint="eastAsia" w:ascii="黑体" w:hAnsi="黑体" w:eastAsia="黑体" w:cs="黑体"/>
          <w:b/>
          <w:color w:val="auto"/>
          <w:sz w:val="36"/>
          <w:highlight w:val="none"/>
          <w:lang w:eastAsia="zh-CN"/>
        </w:rPr>
        <w:t xml:space="preserve">：</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06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r>
        <w:rPr>
          <w:rFonts w:ascii="黑体" w:hAnsi="黑体" w:eastAsia="黑体" w:cs="黑体"/>
          <w:b/>
          <w:color w:val="auto"/>
          <w:sz w:val="36"/>
          <w:highlight w:val="none"/>
        </w:rPr>
        <w:t xml:space="preserve"> </w:t>
      </w:r>
      <w:r/>
      <w:r>
        <w:rPr>
          <w:color w:val="auto"/>
          <w:highlight w:val="none"/>
        </w:rPr>
      </w:r>
    </w:p>
    <w:p>
      <w:pPr>
        <w:ind w:left="0" w:right="0" w:firstLine="106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left="0" w:right="0" w:firstLine="106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left="0" w:right="0" w:firstLine="1428"/>
        <w:jc w:val="both"/>
        <w:spacing w:before="0" w:after="0"/>
        <w:rPr>
          <w:rFonts w:hint="eastAsia" w:eastAsia="黑体"/>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项目编号</w:t>
      </w:r>
      <w:r>
        <w:rPr>
          <w:rFonts w:hint="eastAsia" w:ascii="黑体" w:hAnsi="黑体" w:eastAsia="黑体" w:cs="黑体"/>
          <w:b/>
          <w:color w:val="auto"/>
          <w:sz w:val="36"/>
          <w:highlight w:val="none"/>
          <w:lang w:eastAsia="zh-CN"/>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r>
        <w:rPr>
          <w:rFonts w:ascii="黑体" w:hAnsi="黑体" w:eastAsia="黑体" w:cs="黑体"/>
          <w:color w:val="auto"/>
          <w:sz w:val="32"/>
          <w:highlight w:val="none"/>
        </w:rPr>
        <w:t xml:space="preserve"> </w:t>
      </w:r>
      <w:r/>
      <w:r>
        <w:rPr>
          <w:color w:val="auto"/>
          <w:highlight w:val="none"/>
        </w:rP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428"/>
        <w:jc w:val="both"/>
        <w:spacing w:before="0" w:after="0" w:line="400" w:lineRule="atLeast"/>
        <w:rPr>
          <w:rFonts w:hint="eastAsia" w:eastAsia="黑体"/>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供应商</w:t>
      </w:r>
      <w:r>
        <w:rPr>
          <w:rFonts w:hint="eastAsia" w:ascii="黑体" w:hAnsi="黑体" w:eastAsia="黑体" w:cs="黑体"/>
          <w:b/>
          <w:color w:val="auto"/>
          <w:sz w:val="36"/>
          <w:highlight w:val="none"/>
          <w:lang w:eastAsia="zh-CN"/>
        </w:rPr>
        <w:t xml:space="preserve">：</w:t>
      </w:r>
      <w:r/>
    </w:p>
    <w:p>
      <w:pPr>
        <w:ind w:left="0" w:right="0" w:firstLine="190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90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90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90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190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264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highlight w:val="none"/>
          <w:lang w:eastAsia="zh-CN"/>
        </w:rPr>
        <w:t xml:space="preserve">二〇二</w:t>
      </w:r>
      <w:r>
        <w:rPr>
          <w:rFonts w:hint="eastAsia" w:ascii="黑体" w:hAnsi="黑体" w:eastAsia="黑体" w:cs="黑体"/>
          <w:b/>
          <w:color w:val="auto"/>
          <w:sz w:val="36"/>
          <w:highlight w:val="none"/>
          <w:lang w:val="en-US" w:eastAsia="zh-CN"/>
        </w:rPr>
        <w:t xml:space="preserve">六</w:t>
      </w:r>
      <w:r>
        <w:rPr>
          <w:rFonts w:ascii="黑体" w:hAnsi="黑体" w:eastAsia="黑体" w:cs="黑体"/>
          <w:b/>
          <w:color w:val="auto"/>
          <w:sz w:val="36"/>
          <w:highlight w:val="none"/>
        </w:rPr>
        <w:t xml:space="preserve">年   月   日</w:t>
      </w:r>
      <w:r/>
      <w:r>
        <w:rPr>
          <w:color w:val="auto"/>
          <w:highlight w:val="none"/>
        </w:rPr>
      </w:r>
    </w:p>
    <w:p>
      <w:pPr>
        <w:ind w:left="0" w:right="0" w:firstLine="3521"/>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rPr>
          <w:rFonts w:ascii="仿宋" w:hAnsi="仿宋" w:eastAsia="仿宋" w:cs="仿宋"/>
          <w:b/>
          <w:color w:val="auto"/>
          <w:sz w:val="32"/>
          <w:highlight w:val="none"/>
        </w:rPr>
      </w:pPr>
      <w:r>
        <w:rPr>
          <w:rFonts w:ascii="仿宋" w:hAnsi="仿宋" w:eastAsia="仿宋" w:cs="仿宋"/>
          <w:b/>
          <w:color w:val="auto"/>
          <w:sz w:val="32"/>
          <w:highlight w:val="none"/>
        </w:rPr>
        <w:br w:type="page" w:clear="all"/>
      </w:r>
      <w:r/>
    </w:p>
    <w:p>
      <w:pPr>
        <w:ind w:left="0" w:right="0" w:firstLine="3521"/>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一、磋商函</w:t>
      </w:r>
      <w:r/>
    </w:p>
    <w:p>
      <w:pPr>
        <w:ind w:left="0" w:right="0" w:firstLine="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淮安市社会福利院：</w:t>
      </w:r>
      <w:r/>
    </w:p>
    <w:p>
      <w:pPr>
        <w:ind w:left="0" w:right="0" w:firstLine="560"/>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关于</w:t>
      </w:r>
      <w:r>
        <w:rPr>
          <w:rFonts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  采购项目</w:t>
      </w:r>
      <w:r>
        <w:rPr>
          <w:rFonts w:ascii="仿宋" w:hAnsi="仿宋" w:eastAsia="仿宋" w:cs="仿宋"/>
          <w:color w:val="auto"/>
          <w:sz w:val="28"/>
          <w:highlight w:val="none"/>
        </w:rPr>
        <w:t xml:space="preserve">（项目编号</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 </w:t>
      </w:r>
      <w:r>
        <w:rPr>
          <w:rFonts w:ascii="仿宋" w:hAnsi="仿宋" w:eastAsia="仿宋" w:cs="仿宋"/>
          <w:color w:val="auto"/>
          <w:sz w:val="28"/>
          <w:highlight w:val="none"/>
        </w:rPr>
        <w:t xml:space="preserve">）磋商文件（包括更正公告，如果有的话）收悉，我们经详细审阅和研究，现决定参加本项目磋商。同时，正式授权下述签字人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（姓名和职务）</w:t>
      </w:r>
      <w:r>
        <w:rPr>
          <w:rFonts w:ascii="仿宋" w:hAnsi="仿宋" w:eastAsia="仿宋" w:cs="仿宋"/>
          <w:color w:val="auto"/>
          <w:sz w:val="28"/>
          <w:highlight w:val="none"/>
        </w:rPr>
        <w:t xml:space="preserve">代表</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（供应商单位名称）</w:t>
      </w:r>
      <w:r>
        <w:rPr>
          <w:rFonts w:ascii="仿宋" w:hAnsi="仿宋" w:eastAsia="仿宋" w:cs="仿宋"/>
          <w:color w:val="auto"/>
          <w:sz w:val="28"/>
          <w:highlight w:val="none"/>
        </w:rPr>
        <w:t xml:space="preserve">，全权处理本次项目磋商的有关事宜。</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我公司没有为本项目提供整体设计、规范编制或者项目管理、监理、检测等服务。</w:t>
      </w:r>
      <w:r/>
    </w:p>
    <w:p>
      <w:pPr>
        <w:ind w:left="0" w:right="0" w:firstLine="560"/>
        <w:jc w:val="both"/>
        <w:spacing w:before="0" w:after="0" w:line="640"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rPr>
          <w:color w:val="auto"/>
          <w:highlight w:val="none"/>
        </w:rP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按照磋商文件中规定的各项要求，我方愿以</w:t>
      </w:r>
      <w:r>
        <w:rPr>
          <w:rFonts w:hint="eastAsia" w:ascii="仿宋" w:hAnsi="仿宋" w:eastAsia="仿宋" w:cs="仿宋"/>
          <w:b/>
          <w:bCs/>
          <w:color w:val="auto"/>
          <w:sz w:val="28"/>
          <w:szCs w:val="28"/>
          <w:highlight w:val="none"/>
          <w:lang w:eastAsia="zh-CN"/>
        </w:rPr>
        <w:t xml:space="preserve">采购包1</w:t>
      </w:r>
      <w:r>
        <w:rPr>
          <w:rFonts w:hint="eastAsia" w:ascii="仿宋" w:hAnsi="仿宋" w:eastAsia="仿宋" w:cs="仿宋"/>
          <w:b/>
          <w:bCs/>
          <w:color w:val="auto"/>
          <w:sz w:val="28"/>
          <w:szCs w:val="28"/>
          <w:highlight w:val="none"/>
          <w:lang w:val="en-US" w:eastAsia="zh-CN"/>
        </w:rPr>
        <w:t xml:space="preserve">优惠率</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Arial"/>
          <w:b/>
          <w:bCs/>
          <w:color w:val="auto"/>
          <w:sz w:val="28"/>
          <w:highlight w:val="none"/>
          <w:u w:val="single"/>
          <w:lang w:val="en-US" w:eastAsia="zh-CN"/>
        </w:rPr>
        <w:t xml:space="preserve">      %</w:t>
      </w:r>
      <w:r>
        <w:rPr>
          <w:rFonts w:hint="eastAsia" w:ascii="仿宋" w:hAnsi="仿宋" w:eastAsia="仿宋" w:cs="Arial"/>
          <w:b/>
          <w:bCs/>
          <w:color w:val="auto"/>
          <w:sz w:val="28"/>
          <w:highlight w:val="none"/>
          <w:lang w:eastAsia="zh-CN"/>
        </w:rPr>
        <w:t xml:space="preserve">；</w:t>
      </w:r>
      <w:r>
        <w:rPr>
          <w:rFonts w:hint="eastAsia" w:ascii="仿宋" w:hAnsi="仿宋" w:eastAsia="仿宋" w:cs="仿宋"/>
          <w:b/>
          <w:bCs/>
          <w:color w:val="auto"/>
          <w:sz w:val="28"/>
          <w:szCs w:val="28"/>
          <w:highlight w:val="none"/>
          <w:lang w:eastAsia="zh-CN"/>
        </w:rPr>
        <w:t xml:space="preserve">采购包2</w:t>
      </w:r>
      <w:r>
        <w:rPr>
          <w:rFonts w:hint="eastAsia" w:ascii="仿宋" w:hAnsi="仿宋" w:eastAsia="仿宋" w:cs="仿宋"/>
          <w:b/>
          <w:bCs/>
          <w:color w:val="auto"/>
          <w:sz w:val="28"/>
          <w:szCs w:val="28"/>
          <w:highlight w:val="none"/>
          <w:lang w:val="en-US" w:eastAsia="zh-CN"/>
        </w:rPr>
        <w:t xml:space="preserve">优惠率</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Arial"/>
          <w:b/>
          <w:bCs/>
          <w:color w:val="auto"/>
          <w:sz w:val="28"/>
          <w:highlight w:val="none"/>
          <w:u w:val="single"/>
          <w:lang w:val="en-US" w:eastAsia="zh-CN"/>
        </w:rPr>
        <w:t xml:space="preserve">      %</w:t>
      </w:r>
      <w:r>
        <w:rPr>
          <w:rFonts w:ascii="仿宋" w:hAnsi="仿宋" w:eastAsia="仿宋" w:cs="仿宋"/>
          <w:color w:val="auto"/>
          <w:sz w:val="28"/>
          <w:highlight w:val="none"/>
        </w:rPr>
        <w:t xml:space="preserve">的磋商总报价并按磋商文件的规定要求提供货物和服务。</w:t>
      </w:r>
      <w:r>
        <w:rPr>
          <w:color w:val="auto"/>
          <w:highlight w:val="none"/>
        </w:rPr>
      </w:r>
      <w:r/>
    </w:p>
    <w:p>
      <w:pPr>
        <w:ind w:right="0" w:firstLine="562"/>
        <w:jc w:val="both"/>
        <w:spacing w:before="0" w:after="0" w:line="640" w:lineRule="atLeast"/>
        <w:rPr>
          <w:rFonts w:hint="default" w:ascii="仿宋" w:hAnsi="仿宋" w:eastAsia="仿宋" w:cs="仿宋"/>
          <w:b/>
          <w:bCs/>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val="en-US" w:eastAsia="zh-CN"/>
        </w:rPr>
        <w:t xml:space="preserve">注：优惠率是指在基准价基础上进行下浮的比例。</w:t>
      </w:r>
      <w:r/>
    </w:p>
    <w:p>
      <w:pPr>
        <w:ind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如果我们成交，我们将按磋商文件规定的时间提供货物和服务。</w:t>
      </w:r>
      <w:r/>
    </w:p>
    <w:p>
      <w:pPr>
        <w:ind w:left="0" w:right="0" w:firstLine="56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left="0" w:right="0" w:firstLine="56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我们同意向贵方提供贵方可能要求的与磋商有关的任何证据或资料，并保证所提供的都是真实的、准确的。</w:t>
      </w:r>
      <w:r/>
    </w:p>
    <w:p>
      <w:pPr>
        <w:ind w:left="0" w:right="0" w:firstLine="56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一旦我方成交，我方将按照磋商文件的规定，严格履行合同的责任和义务，并保证按磋商文件中规定的时间内提供货物和服务。</w:t>
      </w:r>
      <w:r/>
    </w:p>
    <w:p>
      <w:pPr>
        <w:ind w:left="0" w:right="0" w:firstLine="56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56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right="561" w:firstLine="3360"/>
        <w:spacing w:before="0" w:after="0" w:line="640" w:lineRule="atLeast"/>
        <w:rPr>
          <w:rFonts w:hint="default" w:eastAsia="仿宋"/>
          <w:color w:val="auto"/>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供应商名称</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rPr>
          <w:rFonts w:hint="eastAsia" w:ascii="仿宋" w:hAnsi="仿宋" w:eastAsia="仿宋" w:cs="仿宋"/>
          <w:color w:val="auto"/>
          <w:sz w:val="28"/>
          <w:highlight w:val="none"/>
          <w:u w:val="single"/>
          <w:lang w:val="en-US" w:eastAsia="zh-CN"/>
        </w:rPr>
        <w:t xml:space="preserve">       </w:t>
      </w:r>
      <w:r/>
    </w:p>
    <w:p>
      <w:pPr>
        <w:pStyle w:val="950"/>
        <w:ind w:right="560" w:firstLine="3432"/>
        <w:keepLines w:val="0"/>
        <w:keepNext w:val="0"/>
        <w:pageBreakBefore w:val="0"/>
        <w:spacing w:before="0" w:after="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p>
    <w:p>
      <w:pPr>
        <w:ind w:right="560" w:firstLine="420"/>
        <w:jc w:val="center"/>
        <w:keepLines w:val="0"/>
        <w:keepNext w:val="0"/>
        <w:pageBreakBefore w:val="0"/>
        <w:spacing w:line="44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电话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传真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p>
    <w:p>
      <w:pPr>
        <w:ind w:left="0" w:right="0" w:firstLine="3408"/>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4"/>
          <w:highlight w:val="none"/>
        </w:rPr>
        <w:t xml:space="preserve">日期</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 xml:space="preserve">年</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 xml:space="preserve">月</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 xml:space="preserve">日</w:t>
      </w:r>
      <w:r>
        <w:rPr>
          <w:rFonts w:ascii="宋体" w:hAnsi="宋体" w:eastAsia="宋体" w:cs="宋体"/>
          <w:b/>
          <w:color w:val="auto"/>
          <w:spacing w:val="20"/>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2926"/>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335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19"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jc w:val="center"/>
        <w:spacing w:line="440" w:lineRule="exact"/>
        <w:rPr>
          <w:rFonts w:hint="eastAsia" w:ascii="仿宋" w:hAnsi="仿宋" w:eastAsia="仿宋" w:cs="仿宋"/>
          <w:b/>
          <w:bCs/>
          <w:color w:val="auto"/>
          <w:sz w:val="32"/>
          <w:szCs w:val="32"/>
          <w:highlight w:val="none"/>
        </w:rPr>
      </w:pPr>
      <w:r>
        <w:rPr>
          <w:rFonts w:ascii="仿宋" w:hAnsi="仿宋" w:eastAsia="仿宋" w:cs="仿宋"/>
          <w:b/>
          <w:color w:val="auto"/>
          <w:sz w:val="32"/>
          <w:highlight w:val="none"/>
        </w:rPr>
        <w:t xml:space="preserve">二、</w:t>
      </w:r>
      <w:r>
        <w:rPr>
          <w:rFonts w:hint="eastAsia" w:ascii="仿宋" w:hAnsi="仿宋" w:eastAsia="仿宋" w:cs="仿宋"/>
          <w:b/>
          <w:bCs/>
          <w:color w:val="auto"/>
          <w:sz w:val="32"/>
          <w:szCs w:val="32"/>
          <w:highlight w:val="none"/>
        </w:rPr>
        <w:t xml:space="preserve">人员配备表</w:t>
      </w:r>
      <w:r/>
    </w:p>
    <w:tbl>
      <w:tblPr>
        <w:tblStyle w:val="717"/>
        <w:tblpPr w:horzAnchor="margin" w:tblpXSpec="left" w:vertAnchor="text" w:tblpY="49" w:leftFromText="180" w:topFromText="0" w:rightFromText="180" w:bottomFromText="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064"/>
        <w:gridCol w:w="1118"/>
        <w:gridCol w:w="1012"/>
        <w:gridCol w:w="1447"/>
        <w:gridCol w:w="1759"/>
        <w:gridCol w:w="2105"/>
      </w:tblGrid>
      <w:tr>
        <w:trPr>
          <w:trHeight w:val="1027"/>
        </w:trPr>
        <w:tc>
          <w:tcPr>
            <w:tcW w:w="418" w:type="pct"/>
            <w:vAlign w:val="center"/>
            <w:textDirection w:val="lrTb"/>
            <w:noWrap w:val="false"/>
          </w:tcPr>
          <w:p>
            <w:pPr>
              <w:contextualSpacing/>
              <w:ind w:firstLine="0"/>
              <w:jc w:val="center"/>
              <w:keepLines w:val="0"/>
              <w:keepNext w:val="0"/>
              <w:pageBreakBefore w:val="0"/>
              <w:spacing w:before="0" w:after="0" w:line="48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序号</w:t>
            </w:r>
            <w:r/>
          </w:p>
        </w:tc>
        <w:tc>
          <w:tcPr>
            <w:tcW w:w="573" w:type="pct"/>
            <w:vAlign w:val="center"/>
            <w:textDirection w:val="lrTb"/>
            <w:noWrap w:val="false"/>
          </w:tcPr>
          <w:p>
            <w:pPr>
              <w:contextualSpacing/>
              <w:ind w:left="0" w:firstLine="0"/>
              <w:jc w:val="center"/>
              <w:keepLines w:val="0"/>
              <w:keepNext w:val="0"/>
              <w:pageBreakBefore w:val="0"/>
              <w:spacing w:before="0" w:after="0" w:line="48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姓名</w:t>
            </w:r>
            <w:r/>
          </w:p>
        </w:tc>
        <w:tc>
          <w:tcPr>
            <w:tcW w:w="602" w:type="pct"/>
            <w:vAlign w:val="center"/>
            <w:textDirection w:val="lrTb"/>
            <w:noWrap w:val="false"/>
          </w:tcPr>
          <w:p>
            <w:pPr>
              <w:contextualSpacing/>
              <w:ind w:left="0" w:firstLine="0"/>
              <w:jc w:val="center"/>
              <w:keepLines w:val="0"/>
              <w:keepNext w:val="0"/>
              <w:pageBreakBefore w:val="0"/>
              <w:spacing w:before="0" w:after="0" w:line="48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性别</w:t>
            </w:r>
            <w:r/>
          </w:p>
        </w:tc>
        <w:tc>
          <w:tcPr>
            <w:tcW w:w="545" w:type="pct"/>
            <w:vAlign w:val="center"/>
            <w:textDirection w:val="lrTb"/>
            <w:noWrap w:val="false"/>
          </w:tcPr>
          <w:p>
            <w:pPr>
              <w:contextualSpacing/>
              <w:ind w:left="0" w:firstLine="0"/>
              <w:jc w:val="center"/>
              <w:keepLines w:val="0"/>
              <w:keepNext w:val="0"/>
              <w:pageBreakBefore w:val="0"/>
              <w:spacing w:before="0" w:after="0" w:line="48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年龄</w:t>
            </w:r>
            <w:r/>
          </w:p>
        </w:tc>
        <w:tc>
          <w:tcPr>
            <w:tcW w:w="779" w:type="pct"/>
            <w:vAlign w:val="center"/>
            <w:textDirection w:val="lrTb"/>
            <w:noWrap w:val="false"/>
          </w:tcPr>
          <w:p>
            <w:pPr>
              <w:contextualSpacing/>
              <w:ind w:firstLine="0"/>
              <w:jc w:val="center"/>
              <w:keepLines w:val="0"/>
              <w:keepNext w:val="0"/>
              <w:pageBreakBefore w:val="0"/>
              <w:spacing w:before="0" w:after="0" w:line="48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从业年限</w:t>
            </w:r>
            <w:r/>
          </w:p>
        </w:tc>
        <w:tc>
          <w:tcPr>
            <w:tcW w:w="947" w:type="pct"/>
            <w:vAlign w:val="center"/>
            <w:textDirection w:val="lrTb"/>
            <w:noWrap w:val="false"/>
          </w:tcPr>
          <w:p>
            <w:pPr>
              <w:contextualSpacing/>
              <w:ind w:firstLine="0"/>
              <w:jc w:val="center"/>
              <w:keepLines w:val="0"/>
              <w:keepNext w:val="0"/>
              <w:pageBreakBefore w:val="0"/>
              <w:spacing w:before="0" w:after="0" w:line="48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所担任岗位</w:t>
            </w:r>
            <w:r/>
          </w:p>
        </w:tc>
        <w:tc>
          <w:tcPr>
            <w:tcW w:w="1133" w:type="pct"/>
            <w:vAlign w:val="center"/>
            <w:textDirection w:val="lrTb"/>
            <w:noWrap w:val="false"/>
          </w:tcPr>
          <w:p>
            <w:pPr>
              <w:contextualSpacing/>
              <w:ind w:firstLine="0"/>
              <w:jc w:val="center"/>
              <w:keepLines w:val="0"/>
              <w:keepNext w:val="0"/>
              <w:pageBreakBefore w:val="0"/>
              <w:spacing w:before="0" w:after="0" w:line="480" w:lineRule="exact"/>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主要资历、经验</w:t>
            </w:r>
            <w:r/>
          </w:p>
        </w:tc>
      </w:tr>
      <w:tr>
        <w:trPr>
          <w:trHeight w:val="804"/>
        </w:trPr>
        <w:tc>
          <w:tcPr>
            <w:tcW w:w="418" w:type="pct"/>
            <w:vAlign w:val="center"/>
            <w:textDirection w:val="lrTb"/>
            <w:noWrap w:val="false"/>
          </w:tcPr>
          <w:p>
            <w:pPr>
              <w:contextualSpacing/>
              <w:ind w:firstLine="0"/>
              <w:jc w:val="center"/>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1</w:t>
            </w:r>
            <w:r/>
          </w:p>
        </w:tc>
        <w:tc>
          <w:tcPr>
            <w:tcW w:w="573" w:type="pct"/>
            <w:vAlign w:val="center"/>
            <w:textDirection w:val="lrTb"/>
            <w:noWrap w:val="false"/>
          </w:tcPr>
          <w:p>
            <w:pPr>
              <w:contextualSpacing/>
              <w:ind w:firstLine="560"/>
              <w:jc w:val="center"/>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W w:w="602"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545"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779"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947"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1133"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r>
      <w:tr>
        <w:trPr>
          <w:trHeight w:val="804"/>
        </w:trPr>
        <w:tc>
          <w:tcPr>
            <w:tcW w:w="418" w:type="pct"/>
            <w:vAlign w:val="center"/>
            <w:textDirection w:val="lrTb"/>
            <w:noWrap w:val="false"/>
          </w:tcPr>
          <w:p>
            <w:pPr>
              <w:contextualSpacing/>
              <w:ind w:firstLine="0"/>
              <w:jc w:val="center"/>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w:t>
            </w:r>
            <w:r/>
          </w:p>
        </w:tc>
        <w:tc>
          <w:tcPr>
            <w:tcW w:w="573" w:type="pct"/>
            <w:vAlign w:val="center"/>
            <w:textDirection w:val="lrTb"/>
            <w:noWrap w:val="false"/>
          </w:tcPr>
          <w:p>
            <w:pPr>
              <w:contextualSpacing/>
              <w:ind w:firstLine="560"/>
              <w:jc w:val="center"/>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W w:w="602"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545"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779"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947"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1133"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r>
      <w:tr>
        <w:trPr>
          <w:trHeight w:val="804"/>
        </w:trPr>
        <w:tc>
          <w:tcPr>
            <w:tcW w:w="418" w:type="pct"/>
            <w:vAlign w:val="center"/>
            <w:textDirection w:val="lrTb"/>
            <w:noWrap w:val="false"/>
          </w:tcPr>
          <w:p>
            <w:pPr>
              <w:contextualSpacing/>
              <w:ind w:firstLine="0"/>
              <w:jc w:val="center"/>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3</w:t>
            </w:r>
            <w:r/>
          </w:p>
        </w:tc>
        <w:tc>
          <w:tcPr>
            <w:tcW w:w="573" w:type="pct"/>
            <w:vAlign w:val="center"/>
            <w:textDirection w:val="lrTb"/>
            <w:noWrap w:val="false"/>
          </w:tcPr>
          <w:p>
            <w:pPr>
              <w:contextualSpacing/>
              <w:ind w:firstLine="560"/>
              <w:jc w:val="center"/>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W w:w="602"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545"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779"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947"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1133"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r>
      <w:tr>
        <w:trPr>
          <w:trHeight w:val="804"/>
        </w:trPr>
        <w:tc>
          <w:tcPr>
            <w:tcW w:w="418" w:type="pct"/>
            <w:vAlign w:val="center"/>
            <w:textDirection w:val="lrTb"/>
            <w:noWrap w:val="false"/>
          </w:tcPr>
          <w:p>
            <w:pPr>
              <w:contextualSpacing/>
              <w:ind w:firstLine="0"/>
              <w:jc w:val="center"/>
              <w:keepLines w:val="0"/>
              <w:keepNext w:val="0"/>
              <w:pageBreakBefore w:val="0"/>
              <w:spacing w:before="0" w:after="0" w:line="480" w:lineRule="exact"/>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tc>
        <w:tc>
          <w:tcPr>
            <w:tcW w:w="573"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602"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545"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779"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947"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1133"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r>
      <w:tr>
        <w:trPr>
          <w:trHeight w:val="804"/>
        </w:trPr>
        <w:tc>
          <w:tcPr>
            <w:tcW w:w="418" w:type="pct"/>
            <w:vAlign w:val="center"/>
            <w:textDirection w:val="lrTb"/>
            <w:noWrap w:val="false"/>
          </w:tcPr>
          <w:p>
            <w:pPr>
              <w:contextualSpacing/>
              <w:ind w:firstLine="0"/>
              <w:jc w:val="center"/>
              <w:keepLines w:val="0"/>
              <w:keepNext w:val="0"/>
              <w:pageBreakBefore w:val="0"/>
              <w:spacing w:before="0" w:after="0" w:line="480" w:lineRule="exact"/>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tc>
        <w:tc>
          <w:tcPr>
            <w:tcW w:w="573"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602"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545"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779"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947"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1133"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r>
      <w:tr>
        <w:trPr>
          <w:trHeight w:val="804"/>
        </w:trPr>
        <w:tc>
          <w:tcPr>
            <w:tcW w:w="418" w:type="pct"/>
            <w:vAlign w:val="center"/>
            <w:textDirection w:val="lrTb"/>
            <w:noWrap w:val="false"/>
          </w:tcPr>
          <w:p>
            <w:pPr>
              <w:contextualSpacing/>
              <w:ind w:firstLine="0"/>
              <w:jc w:val="center"/>
              <w:keepLines w:val="0"/>
              <w:keepNext w:val="0"/>
              <w:pageBreakBefore w:val="0"/>
              <w:spacing w:before="0" w:after="0" w:line="480" w:lineRule="exact"/>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tc>
        <w:tc>
          <w:tcPr>
            <w:tcW w:w="573"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602"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545"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779"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947"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1133"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r>
      <w:tr>
        <w:trPr>
          <w:trHeight w:val="819"/>
        </w:trPr>
        <w:tc>
          <w:tcPr>
            <w:tcW w:w="418" w:type="pct"/>
            <w:vAlign w:val="center"/>
            <w:textDirection w:val="lrTb"/>
            <w:noWrap w:val="false"/>
          </w:tcPr>
          <w:p>
            <w:pPr>
              <w:contextualSpacing/>
              <w:ind w:firstLine="280"/>
              <w:jc w:val="both"/>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p>
        </w:tc>
        <w:tc>
          <w:tcPr>
            <w:tcW w:w="573"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602"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545"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779"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947"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c>
          <w:tcPr>
            <w:tcW w:w="1133" w:type="pct"/>
            <w:vAlign w:val="center"/>
            <w:textDirection w:val="lrTb"/>
            <w:noWrap w:val="false"/>
          </w:tcPr>
          <w:p>
            <w:pPr>
              <w:contextualSpacing/>
              <w:ind w:firstLine="562"/>
              <w:jc w:val="center"/>
              <w:keepLines w:val="0"/>
              <w:keepNext w:val="0"/>
              <w:pageBreakBefore w:val="0"/>
              <w:spacing w:before="0" w:after="0" w:line="480" w:lineRule="exact"/>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r>
            <w:r/>
          </w:p>
        </w:tc>
      </w:tr>
    </w:tbl>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411"/>
        <w:jc w:val="both"/>
        <w:spacing w:before="0" w:after="0" w:line="439" w:lineRule="atLeas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rPr>
          <w:rFonts w:hint="eastAsia" w:ascii="仿宋" w:hAnsi="仿宋" w:eastAsia="仿宋" w:cs="仿宋"/>
          <w:color w:val="auto"/>
          <w:sz w:val="28"/>
          <w:highlight w:val="none"/>
        </w:rPr>
        <w:t xml:space="preserve">供应商： </w:t>
      </w:r>
      <w:r>
        <w:rPr>
          <w:rFonts w:ascii="仿宋" w:hAnsi="仿宋" w:eastAsia="仿宋" w:cs="仿宋"/>
          <w:color w:val="auto"/>
          <w:sz w:val="28"/>
          <w:highlight w:val="none"/>
          <w:u w:val="single"/>
        </w:rPr>
        <w:t xml:space="preserve">（电子签章）</w:t>
      </w:r>
      <w:r>
        <w:rPr>
          <w:rFonts w:hint="eastAsia" w:ascii="仿宋" w:hAnsi="仿宋" w:eastAsia="仿宋" w:cs="仿宋"/>
          <w:color w:val="auto"/>
          <w:sz w:val="28"/>
          <w:highlight w:val="none"/>
        </w:rPr>
        <w:t xml:space="preserve">    </w:t>
      </w:r>
      <w:r/>
    </w:p>
    <w:p>
      <w:pPr>
        <w:ind w:left="0" w:right="0" w:firstLine="411"/>
        <w:jc w:val="both"/>
        <w:spacing w:before="0" w:after="0" w:line="439" w:lineRule="atLeas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法定代表人或其委托受托人签字：</w:t>
      </w:r>
      <w:r>
        <w:rPr>
          <w:rFonts w:hint="eastAsia" w:ascii="仿宋" w:hAnsi="仿宋" w:eastAsia="仿宋" w:cs="仿宋"/>
          <w:color w:val="auto"/>
          <w:sz w:val="28"/>
          <w:highlight w:val="none"/>
          <w:u w:val="single"/>
        </w:rPr>
        <w:t xml:space="preserve"> </w:t>
      </w:r>
      <w:r>
        <w:rPr>
          <w:rFonts w:ascii="仿宋" w:hAnsi="仿宋" w:eastAsia="仿宋" w:cs="仿宋"/>
          <w:color w:val="auto"/>
          <w:sz w:val="28"/>
          <w:highlight w:val="none"/>
          <w:u w:val="single"/>
        </w:rPr>
        <w:t xml:space="preserve">（电子签章或电子签字）</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             </w:t>
      </w:r>
      <w:r/>
    </w:p>
    <w:p>
      <w:pPr>
        <w:ind w:left="0" w:right="0" w:firstLine="411"/>
        <w:jc w:val="both"/>
        <w:spacing w:before="0" w:after="0" w:line="439" w:lineRule="atLeast"/>
        <w:rPr>
          <w:rFonts w:ascii="仿宋" w:hAnsi="仿宋" w:eastAsia="仿宋"/>
          <w:color w:val="auto"/>
          <w:sz w:val="28"/>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8"/>
          <w:szCs w:val="24"/>
          <w:highlight w:val="none"/>
        </w:rPr>
      </w:r>
      <w:r/>
    </w:p>
    <w:p>
      <w:pPr>
        <w:ind w:left="0" w:right="0" w:firstLine="411"/>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11"/>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b/>
          <w:color w:val="auto"/>
          <w:sz w:val="32"/>
          <w:szCs w:val="32"/>
          <w:highlight w:val="none"/>
        </w:rPr>
        <w:t xml:space="preserve">三、</w:t>
      </w:r>
      <w:r>
        <w:rPr>
          <w:rFonts w:hint="eastAsia" w:ascii="仿宋" w:hAnsi="仿宋" w:eastAsia="仿宋" w:cs="仿宋"/>
          <w:b/>
          <w:bCs/>
          <w:color w:val="auto"/>
          <w:sz w:val="32"/>
          <w:szCs w:val="32"/>
          <w:highlight w:val="none"/>
        </w:rPr>
        <w:t xml:space="preserve">服务承诺</w:t>
      </w:r>
      <w:r/>
    </w:p>
    <w:p>
      <w:pPr>
        <w:jc w:val="center"/>
        <w:spacing w:line="520" w:lineRule="exact"/>
        <w:rPr>
          <w:rFonts w:hint="eastAsia" w:ascii="仿宋" w:hAnsi="仿宋" w:eastAsia="仿宋" w:cs="仿宋"/>
          <w:color w:val="auto"/>
          <w:sz w:val="28"/>
          <w:highlight w:val="none"/>
        </w:rPr>
        <w:outlineLvl w:val="0"/>
      </w:pPr>
      <w:r>
        <w:rPr>
          <w:rFonts w:hint="eastAsia" w:ascii="仿宋" w:hAnsi="仿宋" w:eastAsia="仿宋" w:cs="仿宋"/>
          <w:color w:val="auto"/>
          <w:sz w:val="28"/>
          <w:highlight w:val="none"/>
        </w:rPr>
        <w:t xml:space="preserve">（格式由供应商自定、加盖供应商公章。）</w:t>
      </w:r>
      <w:r/>
    </w:p>
    <w:p>
      <w:pPr>
        <w:ind w:left="0" w:right="0" w:firstLine="0"/>
        <w:jc w:val="center"/>
        <w:spacing w:before="0" w:after="0" w:line="43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0"/>
        <w:jc w:val="center"/>
        <w:spacing w:before="0" w:after="0" w:line="43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rPr>
          <w:rFonts w:hint="eastAsia" w:ascii="仿宋" w:hAnsi="仿宋" w:eastAsia="仿宋" w:cs="仿宋"/>
          <w:b/>
          <w:color w:val="auto"/>
          <w:sz w:val="32"/>
          <w:highlight w:val="none"/>
          <w:lang w:val="en-US" w:eastAsia="zh-CN"/>
        </w:rPr>
      </w:pPr>
      <w:r>
        <w:rPr>
          <w:rFonts w:hint="eastAsia" w:ascii="仿宋" w:hAnsi="仿宋" w:eastAsia="仿宋" w:cs="仿宋"/>
          <w:b/>
          <w:color w:val="auto"/>
          <w:sz w:val="32"/>
          <w:highlight w:val="none"/>
          <w:lang w:val="en-US" w:eastAsia="zh-CN"/>
        </w:rPr>
        <w:br w:type="page" w:clear="all"/>
      </w:r>
      <w:r/>
    </w:p>
    <w:p>
      <w:pPr>
        <w:ind w:left="0" w:right="0" w:firstLine="1285"/>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lang w:val="en-US" w:eastAsia="zh-CN"/>
        </w:rPr>
        <w:t xml:space="preserve">四</w:t>
      </w:r>
      <w:r>
        <w:rPr>
          <w:rFonts w:ascii="仿宋" w:hAnsi="仿宋" w:eastAsia="仿宋" w:cs="仿宋"/>
          <w:b/>
          <w:color w:val="auto"/>
          <w:sz w:val="32"/>
          <w:highlight w:val="none"/>
        </w:rPr>
        <w:t xml:space="preserve">、资质审查时供应商必须提交的资格证明文件</w:t>
      </w:r>
      <w:r/>
    </w:p>
    <w:p>
      <w:pPr>
        <w:ind w:left="0" w:right="0" w:firstLine="551"/>
        <w:jc w:val="both"/>
        <w:keepLines w:val="0"/>
        <w:keepNext w:val="0"/>
        <w:pageBreakBefore w:val="0"/>
        <w:spacing w:before="0" w:after="0" w:line="50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供应商提供下列材料之一</w:t>
      </w:r>
      <w:r>
        <w:rPr>
          <w:rFonts w:hint="eastAsia" w:ascii="仿宋" w:hAnsi="仿宋" w:eastAsia="仿宋" w:cs="仿宋"/>
          <w:color w:val="auto"/>
          <w:sz w:val="28"/>
          <w:highlight w:val="none"/>
          <w:lang w:eastAsia="zh-CN"/>
        </w:rPr>
        <w:t xml:space="preserve">：</w:t>
      </w:r>
      <w:r/>
    </w:p>
    <w:p>
      <w:pPr>
        <w:ind w:left="0" w:right="0" w:firstLine="42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（1）法定代表人资格证明（格式详见示范格式一）和法定代表人身份证（加盖CA电子签章）；</w:t>
      </w:r>
      <w:r/>
    </w:p>
    <w:p>
      <w:pPr>
        <w:ind w:left="0" w:right="0" w:firstLine="42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（2）授权委托书（格式详见示范格式二）和受托人身份证（加盖CA电子签章）。</w:t>
      </w:r>
      <w:r/>
    </w:p>
    <w:p>
      <w:pPr>
        <w:ind w:left="0" w:right="0" w:firstLine="560"/>
        <w:jc w:val="both"/>
        <w:keepLines w:val="0"/>
        <w:keepNext w:val="0"/>
        <w:pageBreakBefore w:val="0"/>
        <w:spacing w:before="0" w:after="0" w:line="50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供应商提供下列材料之一</w:t>
      </w:r>
      <w:r>
        <w:rPr>
          <w:rFonts w:hint="eastAsia" w:ascii="仿宋" w:hAnsi="仿宋" w:eastAsia="仿宋" w:cs="仿宋"/>
          <w:color w:val="auto"/>
          <w:sz w:val="28"/>
          <w:highlight w:val="none"/>
          <w:lang w:eastAsia="zh-CN"/>
        </w:rPr>
        <w:t xml:space="preserve">：</w:t>
      </w:r>
      <w:r/>
    </w:p>
    <w:p>
      <w:pPr>
        <w:ind w:left="0" w:right="0" w:firstLine="56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A.供应商为企业的</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提供营业执照（三证合一）</w:t>
      </w:r>
      <w:r>
        <w:rPr>
          <w:rFonts w:ascii="仿宋" w:hAnsi="仿宋" w:eastAsia="仿宋" w:cs="仿宋"/>
          <w:b/>
          <w:color w:val="auto"/>
          <w:sz w:val="28"/>
          <w:highlight w:val="none"/>
        </w:rPr>
        <w:t xml:space="preserve">（扫描件并加盖供应商电子签章）</w:t>
      </w:r>
      <w:r>
        <w:rPr>
          <w:rFonts w:ascii="仿宋" w:hAnsi="仿宋" w:eastAsia="仿宋" w:cs="仿宋"/>
          <w:color w:val="auto"/>
          <w:sz w:val="28"/>
          <w:highlight w:val="none"/>
        </w:rPr>
        <w:t xml:space="preserve">。</w:t>
      </w:r>
      <w:r/>
    </w:p>
    <w:p>
      <w:pPr>
        <w:ind w:left="0" w:right="0" w:firstLine="56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B.供应商为事业单位的</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提供事业法人证书</w:t>
      </w:r>
      <w:r>
        <w:rPr>
          <w:rFonts w:ascii="仿宋" w:hAnsi="仿宋" w:eastAsia="仿宋" w:cs="仿宋"/>
          <w:b/>
          <w:color w:val="auto"/>
          <w:sz w:val="28"/>
          <w:highlight w:val="none"/>
        </w:rPr>
        <w:t xml:space="preserve">（扫描件并加盖供应商电子签章）</w:t>
      </w:r>
      <w:r>
        <w:rPr>
          <w:rFonts w:ascii="仿宋" w:hAnsi="仿宋" w:eastAsia="仿宋" w:cs="仿宋"/>
          <w:color w:val="auto"/>
          <w:sz w:val="28"/>
          <w:highlight w:val="none"/>
        </w:rPr>
        <w:t xml:space="preserve">。</w:t>
      </w:r>
      <w:r/>
    </w:p>
    <w:p>
      <w:pPr>
        <w:ind w:left="0" w:right="0" w:firstLine="70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供应商符合《</w:t>
      </w:r>
      <w:r>
        <w:rPr>
          <w:rFonts w:hint="eastAsia" w:ascii="仿宋" w:hAnsi="仿宋" w:eastAsia="仿宋" w:cs="仿宋"/>
          <w:color w:val="auto"/>
          <w:sz w:val="28"/>
          <w:highlight w:val="none"/>
          <w:lang w:eastAsia="zh-CN"/>
        </w:rPr>
        <w:t xml:space="preserve">中华人民共和国政府采购法</w:t>
      </w:r>
      <w:r>
        <w:rPr>
          <w:rFonts w:ascii="仿宋" w:hAnsi="仿宋" w:eastAsia="仿宋" w:cs="仿宋"/>
          <w:color w:val="auto"/>
          <w:sz w:val="28"/>
          <w:highlight w:val="none"/>
        </w:rPr>
        <w:t xml:space="preserve">》第二十二条规定条件的承诺函（格式详见示范格式三）；</w:t>
      </w:r>
      <w:r/>
    </w:p>
    <w:p>
      <w:pPr>
        <w:ind w:firstLine="560"/>
        <w:keepLines w:val="0"/>
        <w:keepNext w:val="0"/>
        <w:pageBreakBefore w:val="0"/>
        <w:spacing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szCs w:val="28"/>
          <w:highlight w:val="none"/>
          <w:lang w:val="zh-CN"/>
        </w:rPr>
        <w:t xml:space="preserve">采购人根据采购项目的特殊要求，规定供应商还须具备的特定条件，供应商还须提供下列资料</w:t>
      </w:r>
      <w:r>
        <w:rPr>
          <w:rFonts w:hint="eastAsia" w:ascii="仿宋" w:hAnsi="仿宋" w:eastAsia="仿宋" w:cs="仿宋"/>
          <w:color w:val="auto"/>
          <w:sz w:val="28"/>
          <w:szCs w:val="28"/>
          <w:highlight w:val="none"/>
          <w:lang w:eastAsia="zh-CN"/>
        </w:rPr>
        <w:t xml:space="preserve">：</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采购包1：</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en-US" w:eastAsia="zh-CN"/>
        </w:rPr>
        <w:t xml:space="preserve">（1）供应商具有有效期内的食品经营许可证或食品生产许可证</w:t>
      </w:r>
      <w:r>
        <w:rPr>
          <w:rFonts w:ascii="仿宋" w:hAnsi="仿宋" w:eastAsia="仿宋" w:cs="仿宋"/>
          <w:b/>
          <w:color w:val="auto"/>
          <w:sz w:val="28"/>
          <w:highlight w:val="none"/>
        </w:rPr>
        <w:t xml:space="preserve">（</w:t>
      </w:r>
      <w:r>
        <w:rPr>
          <w:rFonts w:hint="eastAsia" w:ascii="仿宋" w:hAnsi="仿宋" w:eastAsia="仿宋" w:cs="仿宋"/>
          <w:b/>
          <w:color w:val="auto"/>
          <w:sz w:val="28"/>
          <w:highlight w:val="none"/>
          <w:lang w:val="en-US" w:eastAsia="zh-CN"/>
        </w:rPr>
        <w:t xml:space="preserve">提供</w:t>
      </w:r>
      <w:r>
        <w:rPr>
          <w:rFonts w:ascii="仿宋" w:hAnsi="仿宋" w:eastAsia="仿宋" w:cs="仿宋"/>
          <w:b/>
          <w:color w:val="auto"/>
          <w:sz w:val="28"/>
          <w:highlight w:val="none"/>
        </w:rPr>
        <w:t xml:space="preserve">扫描件并加盖供应商电子签章）</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供应商是生产厂家的必须具有生猪定点屠宰证、动物防疫条件合格证，并能出具肉品品质检验合格证、动物检疫合格证明、非洲猪瘟检测阴性报告</w:t>
      </w:r>
      <w:r>
        <w:rPr>
          <w:rFonts w:ascii="仿宋" w:hAnsi="仿宋" w:eastAsia="仿宋" w:cs="仿宋"/>
          <w:b/>
          <w:color w:val="auto"/>
          <w:sz w:val="28"/>
          <w:highlight w:val="none"/>
        </w:rPr>
        <w:t xml:space="preserve">（</w:t>
      </w:r>
      <w:r>
        <w:rPr>
          <w:rFonts w:hint="eastAsia" w:ascii="仿宋" w:hAnsi="仿宋" w:eastAsia="仿宋" w:cs="仿宋"/>
          <w:b/>
          <w:color w:val="auto"/>
          <w:sz w:val="28"/>
          <w:highlight w:val="none"/>
          <w:lang w:val="en-US" w:eastAsia="zh-CN"/>
        </w:rPr>
        <w:t xml:space="preserve">提供</w:t>
      </w:r>
      <w:r>
        <w:rPr>
          <w:rFonts w:ascii="仿宋" w:hAnsi="仿宋" w:eastAsia="仿宋" w:cs="仿宋"/>
          <w:b/>
          <w:color w:val="auto"/>
          <w:sz w:val="28"/>
          <w:highlight w:val="none"/>
        </w:rPr>
        <w:t xml:space="preserve">扫描件并加盖供应商电子签章）</w:t>
      </w:r>
      <w:r>
        <w:rPr>
          <w:rFonts w:hint="eastAsia" w:ascii="仿宋" w:hAnsi="仿宋" w:eastAsia="仿宋" w:cs="仿宋"/>
          <w:color w:val="auto"/>
          <w:sz w:val="28"/>
          <w:szCs w:val="28"/>
          <w:highlight w:val="none"/>
          <w:lang w:eastAsia="zh-CN"/>
        </w:rPr>
        <w:t xml:space="preserve">。供应商是代理商的必须提供生产商的相关资质材料</w:t>
      </w:r>
      <w:r>
        <w:rPr>
          <w:rFonts w:ascii="仿宋" w:hAnsi="仿宋" w:eastAsia="仿宋" w:cs="仿宋"/>
          <w:b/>
          <w:color w:val="auto"/>
          <w:sz w:val="28"/>
          <w:highlight w:val="none"/>
        </w:rPr>
        <w:t xml:space="preserve">（</w:t>
      </w:r>
      <w:r>
        <w:rPr>
          <w:rFonts w:hint="eastAsia" w:ascii="仿宋" w:hAnsi="仿宋" w:eastAsia="仿宋" w:cs="仿宋"/>
          <w:b/>
          <w:color w:val="auto"/>
          <w:sz w:val="28"/>
          <w:highlight w:val="none"/>
          <w:lang w:val="en-US" w:eastAsia="zh-CN"/>
        </w:rPr>
        <w:t xml:space="preserve">提供</w:t>
      </w:r>
      <w:r>
        <w:rPr>
          <w:rFonts w:ascii="仿宋" w:hAnsi="仿宋" w:eastAsia="仿宋" w:cs="仿宋"/>
          <w:b/>
          <w:color w:val="auto"/>
          <w:sz w:val="28"/>
          <w:highlight w:val="none"/>
        </w:rPr>
        <w:t xml:space="preserve">扫描件并加盖供应商电子签章）</w:t>
      </w:r>
      <w:r>
        <w:rPr>
          <w:rFonts w:hint="eastAsia" w:ascii="仿宋" w:hAnsi="仿宋" w:eastAsia="仿宋" w:cs="仿宋"/>
          <w:color w:val="auto"/>
          <w:sz w:val="28"/>
          <w:szCs w:val="28"/>
          <w:highlight w:val="none"/>
          <w:lang w:eastAsia="zh-CN"/>
        </w:rPr>
        <w:t xml:space="preserve">。</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采购包2：</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（1）供应商具有有效期内的食品经营许可证（或仅销售预包装食品经营者备案信息采集表）或食品生产许可证</w:t>
      </w:r>
      <w:r>
        <w:rPr>
          <w:rFonts w:ascii="仿宋" w:hAnsi="仿宋" w:eastAsia="仿宋" w:cs="仿宋"/>
          <w:b/>
          <w:color w:val="auto"/>
          <w:sz w:val="28"/>
          <w:highlight w:val="none"/>
        </w:rPr>
        <w:t xml:space="preserve">（</w:t>
      </w:r>
      <w:r>
        <w:rPr>
          <w:rFonts w:hint="eastAsia" w:ascii="仿宋" w:hAnsi="仿宋" w:eastAsia="仿宋" w:cs="仿宋"/>
          <w:b/>
          <w:color w:val="auto"/>
          <w:sz w:val="28"/>
          <w:highlight w:val="none"/>
          <w:lang w:val="en-US" w:eastAsia="zh-CN"/>
        </w:rPr>
        <w:t xml:space="preserve">提供</w:t>
      </w:r>
      <w:r>
        <w:rPr>
          <w:rFonts w:ascii="仿宋" w:hAnsi="仿宋" w:eastAsia="仿宋" w:cs="仿宋"/>
          <w:b/>
          <w:color w:val="auto"/>
          <w:sz w:val="28"/>
          <w:highlight w:val="none"/>
        </w:rPr>
        <w:t xml:space="preserve">扫描件并加盖供应商电子签章）</w:t>
      </w:r>
      <w:r>
        <w:rPr>
          <w:rFonts w:hint="eastAsia" w:ascii="仿宋" w:hAnsi="仿宋" w:eastAsia="仿宋" w:cs="仿宋"/>
          <w:color w:val="auto"/>
          <w:sz w:val="28"/>
          <w:szCs w:val="28"/>
          <w:highlight w:val="none"/>
          <w:lang w:val="en-US" w:eastAsia="zh-CN"/>
        </w:rPr>
        <w:t xml:space="preserve">。</w:t>
      </w:r>
      <w:r/>
    </w:p>
    <w:p>
      <w:pPr>
        <w:ind w:left="0" w:right="0" w:firstLine="700"/>
        <w:jc w:val="both"/>
        <w:keepLines w:val="0"/>
        <w:keepNext w:val="0"/>
        <w:pageBreakBefore w:val="0"/>
        <w:spacing w:before="0" w:after="0" w:line="500" w:lineRule="exact"/>
        <w:widowControl w:val="off"/>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5.</w:t>
      </w:r>
      <w:r>
        <w:rPr>
          <w:rFonts w:ascii="仿宋" w:hAnsi="仿宋" w:eastAsia="仿宋" w:cs="仿宋"/>
          <w:color w:val="auto"/>
          <w:sz w:val="28"/>
          <w:highlight w:val="none"/>
        </w:rPr>
        <w:t xml:space="preserve">落实政府采购政策需满足的资格要求（提供下列任一项材料即可）</w:t>
      </w:r>
      <w:r>
        <w:rPr>
          <w:rFonts w:hint="eastAsia" w:ascii="仿宋" w:hAnsi="仿宋" w:eastAsia="仿宋" w:cs="仿宋"/>
          <w:color w:val="auto"/>
          <w:sz w:val="28"/>
          <w:highlight w:val="none"/>
          <w:lang w:eastAsia="zh-CN"/>
        </w:rPr>
        <w:t xml:space="preserve">：</w:t>
      </w:r>
      <w:r/>
    </w:p>
    <w:p>
      <w:pPr>
        <w:ind w:left="0" w:right="0" w:firstLine="56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（1）企业声明函（详见示范格式四）；</w:t>
      </w:r>
      <w:r/>
    </w:p>
    <w:p>
      <w:pPr>
        <w:ind w:left="0" w:right="0" w:firstLine="56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（2）《残疾人福利性单位声明函》（详见示范格式五）；</w:t>
      </w:r>
      <w:r/>
    </w:p>
    <w:p>
      <w:pPr>
        <w:ind w:left="0" w:right="0" w:firstLine="560"/>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（3）由省级以上监狱管理局、戒毒管理局（含新疆生产建设兵团）出具的属于监狱企业的证明文件）（加盖出具单位公章的电子件）。</w:t>
      </w:r>
      <w:r/>
    </w:p>
    <w:p>
      <w:pPr>
        <w:ind w:left="0" w:right="0" w:firstLine="548"/>
        <w:jc w:val="both"/>
        <w:keepLines w:val="0"/>
        <w:keepNext w:val="0"/>
        <w:pageBreakBefore w:val="0"/>
        <w:spacing w:before="0" w:after="0"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firstLine="548"/>
        <w:keepLines w:val="0"/>
        <w:keepNext w:val="0"/>
        <w:pageBreakBefore w:val="0"/>
        <w:spacing w:line="500" w:lineRule="exact"/>
        <w:widowControl w:val="off"/>
        <w:rPr>
          <w:rFonts w:hint="eastAsia" w:ascii="仿宋" w:hAnsi="仿宋" w:eastAsia="仿宋" w:cs="仿宋"/>
          <w:color w:val="auto"/>
          <w:sz w:val="28"/>
          <w:szCs w:val="28"/>
          <w:highlight w:val="none"/>
        </w:rPr>
      </w:pPr>
      <w:r>
        <w:rPr>
          <w:rFonts w:ascii="仿宋" w:hAnsi="仿宋" w:eastAsia="仿宋" w:cs="仿宋"/>
          <w:color w:val="auto"/>
          <w:sz w:val="28"/>
          <w:highlight w:val="none"/>
        </w:rPr>
        <w:t xml:space="preserve"> </w:t>
      </w:r>
      <w:r>
        <w:rPr>
          <w:rFonts w:hint="eastAsia" w:ascii="仿宋" w:hAnsi="仿宋" w:eastAsia="仿宋" w:cs="仿宋"/>
          <w:color w:val="auto"/>
          <w:sz w:val="28"/>
          <w:szCs w:val="28"/>
          <w:highlight w:val="none"/>
        </w:rPr>
        <w:t xml:space="preserve">注：</w:t>
      </w:r>
      <w:r/>
    </w:p>
    <w:p>
      <w:pPr>
        <w:ind w:firstLine="548"/>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上述是磋商小组对供应商资质审查时，供应商必须提供的资格证明文件，如供应商未能提供上述资格证明文件以及供应商资质条件不符合磋商文件要求的将取消其继续参加磋商的资格。</w:t>
      </w:r>
      <w:r/>
    </w:p>
    <w:p>
      <w:pPr>
        <w:ind w:firstLine="548"/>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供应商所提供的资格证明材料应真实、有效，代理公司及采购人保留对供应商提供的资格证明材料进行核查的权利。如发现供应商提供虚假资格证明材料，采购人将对其进行严肃处理。</w:t>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1269"/>
        <w:spacing w:before="0" w:after="0" w:line="519" w:lineRule="atLeast"/>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rPr>
          <w:rFonts w:hint="eastAsia" w:ascii="仿宋" w:hAnsi="仿宋" w:eastAsia="仿宋" w:cs="仿宋"/>
          <w:b/>
          <w:color w:val="auto"/>
          <w:sz w:val="32"/>
          <w:highlight w:val="none"/>
          <w:lang w:val="en-US" w:eastAsia="zh-CN"/>
        </w:rPr>
      </w:pPr>
      <w:r>
        <w:rPr>
          <w:rFonts w:hint="eastAsia" w:ascii="仿宋" w:hAnsi="仿宋" w:eastAsia="仿宋" w:cs="仿宋"/>
          <w:b/>
          <w:color w:val="auto"/>
          <w:sz w:val="32"/>
          <w:highlight w:val="none"/>
          <w:lang w:val="en-US" w:eastAsia="zh-CN"/>
        </w:rPr>
        <w:br w:type="page" w:clear="all"/>
      </w:r>
      <w:r/>
    </w:p>
    <w:p>
      <w:pPr>
        <w:ind w:right="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lang w:val="en-US" w:eastAsia="zh-CN"/>
        </w:rPr>
        <w:t xml:space="preserve">五</w:t>
      </w:r>
      <w:r>
        <w:rPr>
          <w:rFonts w:ascii="仿宋" w:hAnsi="仿宋" w:eastAsia="仿宋" w:cs="仿宋"/>
          <w:b/>
          <w:color w:val="auto"/>
          <w:sz w:val="32"/>
          <w:highlight w:val="none"/>
        </w:rPr>
        <w:t xml:space="preserve">、综合评分时供应商需提供的证明文件</w:t>
      </w:r>
      <w:r/>
    </w:p>
    <w:p>
      <w:pPr>
        <w:ind w:right="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（供应商根据第三章评标标准的要求提供相关材料）</w:t>
      </w:r>
      <w:r/>
    </w:p>
    <w:p>
      <w:pPr>
        <w:ind w:left="0" w:right="0" w:firstLine="560"/>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2877"/>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rPr>
          <w:rFonts w:hint="eastAsia" w:ascii="仿宋" w:hAnsi="仿宋" w:eastAsia="仿宋" w:cs="仿宋"/>
          <w:b/>
          <w:color w:val="auto"/>
          <w:sz w:val="32"/>
          <w:highlight w:val="none"/>
          <w:lang w:val="en-US" w:eastAsia="zh-CN"/>
        </w:rPr>
      </w:pPr>
      <w:r>
        <w:rPr>
          <w:rFonts w:hint="eastAsia" w:ascii="仿宋" w:hAnsi="仿宋" w:eastAsia="仿宋" w:cs="仿宋"/>
          <w:b/>
          <w:color w:val="auto"/>
          <w:sz w:val="32"/>
          <w:highlight w:val="none"/>
          <w:lang w:val="en-US" w:eastAsia="zh-CN"/>
        </w:rPr>
        <w:br w:type="page" w:clear="all"/>
      </w:r>
      <w:r/>
    </w:p>
    <w:p>
      <w:pPr>
        <w:ind w:right="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lang w:val="en-US" w:eastAsia="zh-CN"/>
        </w:rPr>
        <w:t xml:space="preserve">六</w:t>
      </w:r>
      <w:r>
        <w:rPr>
          <w:rFonts w:ascii="仿宋" w:hAnsi="仿宋" w:eastAsia="仿宋" w:cs="仿宋"/>
          <w:b/>
          <w:color w:val="auto"/>
          <w:sz w:val="32"/>
          <w:highlight w:val="none"/>
        </w:rPr>
        <w:t xml:space="preserve">、示范格式</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示范格式一</w:t>
      </w:r>
      <w:r/>
    </w:p>
    <w:p>
      <w:pPr>
        <w:ind w:left="0" w:right="0" w:firstLine="257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2891"/>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法定代表人资格证明</w:t>
      </w:r>
      <w:r/>
    </w:p>
    <w:p>
      <w:pPr>
        <w:ind w:left="0" w:right="0" w:firstLine="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单位名称</w:t>
      </w:r>
      <w:r>
        <w:rPr>
          <w:rFonts w:hint="eastAsia" w:ascii="仿宋" w:hAnsi="仿宋" w:eastAsia="仿宋" w:cs="仿宋"/>
          <w:color w:val="auto"/>
          <w:sz w:val="28"/>
          <w:highlight w:val="none"/>
          <w:lang w:eastAsia="zh-CN"/>
        </w:rPr>
        <w:t xml:space="preserve">：</w:t>
      </w:r>
      <w:r/>
    </w:p>
    <w:p>
      <w:pPr>
        <w:ind w:left="0" w:right="0" w:firstLine="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地址</w:t>
      </w:r>
      <w:r>
        <w:rPr>
          <w:rFonts w:hint="eastAsia" w:ascii="仿宋" w:hAnsi="仿宋" w:eastAsia="仿宋" w:cs="仿宋"/>
          <w:color w:val="auto"/>
          <w:sz w:val="28"/>
          <w:highlight w:val="none"/>
          <w:lang w:eastAsia="zh-CN"/>
        </w:rPr>
        <w:t xml:space="preserve">：</w:t>
      </w:r>
      <w:r/>
    </w:p>
    <w:p>
      <w:pPr>
        <w:ind w:left="0" w:right="0" w:firstLine="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姓名</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 xml:space="preserve">性别</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 xml:space="preserve">年龄</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 xml:space="preserve">职务</w:t>
      </w:r>
      <w:r>
        <w:rPr>
          <w:rFonts w:hint="eastAsia" w:ascii="仿宋" w:hAnsi="仿宋" w:eastAsia="仿宋" w:cs="仿宋"/>
          <w:color w:val="auto"/>
          <w:sz w:val="28"/>
          <w:highlight w:val="none"/>
          <w:lang w:eastAsia="zh-CN"/>
        </w:rPr>
        <w:t xml:space="preserve">：</w:t>
      </w:r>
      <w:r/>
    </w:p>
    <w:p>
      <w:pPr>
        <w:ind w:left="1"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系</w:t>
      </w:r>
      <w:r>
        <w:rPr>
          <w:rFonts w:ascii="仿宋" w:hAnsi="仿宋" w:eastAsia="仿宋" w:cs="仿宋"/>
          <w:color w:val="auto"/>
          <w:sz w:val="28"/>
          <w:highlight w:val="none"/>
          <w:u w:val="single"/>
        </w:rPr>
        <w:t xml:space="preserve">（供应商单位名称）</w:t>
      </w:r>
      <w:r>
        <w:rPr>
          <w:rFonts w:ascii="仿宋" w:hAnsi="仿宋" w:eastAsia="仿宋" w:cs="仿宋"/>
          <w:color w:val="auto"/>
          <w:sz w:val="28"/>
          <w:highlight w:val="none"/>
        </w:rPr>
        <w:t xml:space="preserve">的法定代表人。为参与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项目</w:t>
      </w:r>
      <w:r>
        <w:rPr>
          <w:rFonts w:ascii="仿宋" w:hAnsi="仿宋" w:eastAsia="仿宋" w:cs="仿宋"/>
          <w:color w:val="auto"/>
          <w:sz w:val="28"/>
          <w:highlight w:val="none"/>
        </w:rPr>
        <w:t xml:space="preserve">，签署上述项目的响应文件、进行招标、签署合同和处理与之有关的一切事务。</w:t>
      </w:r>
      <w:r/>
    </w:p>
    <w:p>
      <w:pPr>
        <w:ind w:left="0" w:right="0" w:firstLine="28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28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特此证明。</w:t>
      </w:r>
      <w:r/>
    </w:p>
    <w:p>
      <w:pPr>
        <w:ind w:left="0" w:right="0" w:firstLine="0"/>
        <w:jc w:val="center"/>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5460" w:right="0" w:firstLine="4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p>
    <w:p>
      <w:pPr>
        <w:ind w:left="5460" w:right="0" w:firstLine="42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   年   月   日</w:t>
      </w:r>
      <w:r/>
    </w:p>
    <w:p>
      <w:pPr>
        <w:ind w:left="4760" w:right="560" w:hanging="1820"/>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0"/>
        <w:jc w:val="center"/>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供应商法定代表人参加磋商的，必须附法定代表人身份证扫描件。法定代表人授权其他人参加磋商的，仅需填写“授权委托书”。</w:t>
      </w:r>
      <w:r/>
    </w:p>
    <w:p>
      <w:pPr>
        <w:ind w:left="-359" w:right="0" w:firstLine="35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359" w:right="0" w:firstLine="35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359" w:right="0" w:firstLine="35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359" w:right="0" w:firstLine="357"/>
        <w:jc w:val="both"/>
        <w:spacing w:before="0" w:after="0" w:line="640" w:lineRule="atLeast"/>
        <w:rPr>
          <w:rFonts w:ascii="仿宋" w:hAnsi="仿宋" w:eastAsia="仿宋" w:cs="仿宋"/>
          <w:b/>
          <w:color w:val="auto"/>
          <w:sz w:val="36"/>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szCs w:val="28"/>
          <w:highlight w:val="none"/>
        </w:rPr>
      </w:r>
      <w:r/>
    </w:p>
    <w:p>
      <w:pPr>
        <w:ind w:left="-359" w:right="0" w:firstLine="357"/>
        <w:jc w:val="both"/>
        <w:spacing w:before="0" w:after="0" w:line="640" w:lineRule="atLeast"/>
        <w:rPr>
          <w:color w:val="auto"/>
          <w:sz w:val="22"/>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szCs w:val="28"/>
          <w:highlight w:val="none"/>
        </w:rPr>
        <w:t xml:space="preserve">示范格式二</w:t>
      </w:r>
      <w:r/>
    </w:p>
    <w:p>
      <w:pPr>
        <w:ind w:left="0" w:right="0" w:firstLine="3213"/>
        <w:jc w:val="both"/>
        <w:spacing w:before="0" w:after="0" w:line="519" w:lineRule="atLeast"/>
        <w:rPr>
          <w:color w:val="auto"/>
          <w:sz w:val="22"/>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6"/>
          <w:szCs w:val="28"/>
          <w:highlight w:val="none"/>
        </w:rPr>
        <w:t xml:space="preserve">授权委托书</w:t>
      </w:r>
      <w:r/>
    </w:p>
    <w:p>
      <w:pPr>
        <w:ind w:left="0" w:right="0" w:firstLine="0"/>
        <w:jc w:val="both"/>
        <w:spacing w:before="0" w:after="0" w:line="519" w:lineRule="atLeast"/>
        <w:rPr>
          <w:rFonts w:hint="eastAsia" w:eastAsia="仿宋"/>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4"/>
          <w:highlight w:val="none"/>
        </w:rPr>
        <w:t xml:space="preserve">致</w:t>
      </w:r>
      <w:r>
        <w:rPr>
          <w:rFonts w:hint="eastAsia" w:ascii="仿宋" w:hAnsi="仿宋" w:eastAsia="仿宋" w:cs="仿宋"/>
          <w:color w:val="auto"/>
          <w:sz w:val="28"/>
          <w:szCs w:val="24"/>
          <w:highlight w:val="none"/>
          <w:lang w:eastAsia="zh-CN"/>
        </w:rPr>
        <w:t xml:space="preserve">淮安市社会福利院：</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本授权书宣告</w:t>
      </w:r>
      <w:r>
        <w:rPr>
          <w:rFonts w:hint="eastAsia" w:ascii="仿宋" w:hAnsi="仿宋" w:eastAsia="仿宋" w:cs="仿宋"/>
          <w:color w:val="auto"/>
          <w:sz w:val="28"/>
          <w:szCs w:val="28"/>
          <w:highlight w:val="none"/>
          <w:lang w:eastAsia="zh-CN"/>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left="0" w:right="0" w:firstLine="0"/>
        <w:jc w:val="both"/>
        <w:spacing w:before="0" w:after="0" w:line="519"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兹委托受托人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rPr>
        <w:t xml:space="preserve">代表我公司参加</w:t>
      </w:r>
      <w:r>
        <w:rPr>
          <w:rFonts w:hint="eastAsia" w:ascii="仿宋" w:hAnsi="仿宋" w:eastAsia="仿宋" w:cs="仿宋"/>
          <w:color w:val="auto"/>
          <w:sz w:val="28"/>
          <w:highlight w:val="none"/>
          <w:lang w:eastAsia="zh-CN"/>
        </w:rPr>
        <w:t xml:space="preserve">江苏建昊工程咨询有限公司</w:t>
      </w:r>
      <w:r>
        <w:rPr>
          <w:rFonts w:ascii="仿宋" w:hAnsi="仿宋" w:eastAsia="仿宋" w:cs="仿宋"/>
          <w:color w:val="auto"/>
          <w:sz w:val="28"/>
          <w:highlight w:val="none"/>
        </w:rPr>
        <w:t xml:space="preserve">组织的</w:t>
      </w:r>
      <w:r>
        <w:rPr>
          <w:rFonts w:ascii="仿宋" w:hAnsi="仿宋" w:eastAsia="仿宋" w:cs="仿宋"/>
          <w:color w:val="auto"/>
          <w:sz w:val="28"/>
          <w:highlight w:val="none"/>
          <w:u w:val="single"/>
        </w:rPr>
        <w:t xml:space="preserve">（项目编号</w:t>
      </w:r>
      <w:r>
        <w:rPr>
          <w:rFonts w:hint="eastAsia" w:ascii="仿宋" w:hAnsi="仿宋" w:eastAsia="仿宋" w:cs="仿宋"/>
          <w:color w:val="auto"/>
          <w:sz w:val="28"/>
          <w:highlight w:val="none"/>
          <w:u w:val="single"/>
          <w:lang w:eastAsia="zh-CN"/>
        </w:rPr>
        <w:t xml:space="preserve">：</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采购项目</w:t>
      </w:r>
      <w:r>
        <w:rPr>
          <w:rFonts w:ascii="仿宋" w:hAnsi="仿宋" w:eastAsia="仿宋" w:cs="仿宋"/>
          <w:color w:val="auto"/>
          <w:sz w:val="28"/>
          <w:highlight w:val="none"/>
        </w:rPr>
        <w:t xml:space="preserve">的政府采购活动，受托人有权在该招标活动中，以我单位的名义签署磋商函和响应文件，与采购代理协商、澄清、解释，签订合同书并执行一切与此有关的事项。</w:t>
      </w:r>
      <w:r/>
    </w:p>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受托人在办理上述事宜过程中以其自己的名义所签署的所有文件我公司均予以承认。受托人无转委托权。</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委托期限</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至上述事宜处理完毕止。</w:t>
      </w:r>
      <w:r/>
    </w:p>
    <w:p>
      <w:pPr>
        <w:ind w:left="0" w:right="0" w:firstLine="60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 </w:t>
      </w:r>
      <w:r/>
    </w:p>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5460" w:right="0" w:firstLine="4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p>
    <w:p>
      <w:pPr>
        <w:ind w:left="5460" w:right="0" w:firstLine="42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   年   月   日</w:t>
      </w:r>
      <w:r/>
    </w:p>
    <w:p>
      <w:pPr>
        <w:ind w:left="-359" w:right="0" w:firstLine="548"/>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供应商委托受托人参加磋商的，必须附受托人身份证扫描件。法定代表人直接参加磋商的，仅需填写“法定代表人资格证明”。</w:t>
      </w:r>
      <w:r/>
    </w:p>
    <w:p>
      <w:pPr>
        <w:ind w:left="-359" w:right="0" w:firstLine="357"/>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rFonts w:ascii="仿宋" w:hAnsi="仿宋" w:eastAsia="仿宋" w:cs="仿宋"/>
          <w:b/>
          <w:color w:val="auto"/>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示范格式三</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符合《</w:t>
      </w:r>
      <w:r>
        <w:rPr>
          <w:rFonts w:hint="eastAsia" w:ascii="仿宋" w:hAnsi="仿宋" w:eastAsia="仿宋" w:cs="仿宋"/>
          <w:b/>
          <w:color w:val="auto"/>
          <w:sz w:val="32"/>
          <w:highlight w:val="none"/>
          <w:lang w:eastAsia="zh-CN"/>
        </w:rPr>
        <w:t xml:space="preserve">中华人民共和国政府采购法</w:t>
      </w:r>
      <w:r>
        <w:rPr>
          <w:rFonts w:ascii="仿宋" w:hAnsi="仿宋" w:eastAsia="仿宋" w:cs="仿宋"/>
          <w:b/>
          <w:color w:val="auto"/>
          <w:sz w:val="32"/>
          <w:highlight w:val="none"/>
        </w:rPr>
        <w:t xml:space="preserve">》第二十二条规定条件的声明函</w:t>
      </w:r>
      <w:r/>
    </w:p>
    <w:p>
      <w:pPr>
        <w:ind w:left="0" w:right="0" w:firstLine="0"/>
        <w:jc w:val="both"/>
        <w:spacing w:before="0" w:after="0" w:line="72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致</w:t>
      </w:r>
      <w:r>
        <w:rPr>
          <w:rFonts w:hint="eastAsia" w:ascii="仿宋" w:hAnsi="仿宋" w:eastAsia="仿宋" w:cs="仿宋"/>
          <w:color w:val="auto"/>
          <w:sz w:val="28"/>
          <w:highlight w:val="none"/>
          <w:lang w:eastAsia="zh-CN"/>
        </w:rPr>
        <w:t xml:space="preserve">淮安市社会福利院：</w:t>
      </w:r>
      <w:r/>
    </w:p>
    <w:p>
      <w:pPr>
        <w:ind w:left="0" w:right="0" w:firstLine="84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我公司参加贵单位组织实施的</w:t>
      </w:r>
      <w:r>
        <w:rPr>
          <w:rFonts w:ascii="仿宋" w:hAnsi="仿宋" w:eastAsia="仿宋" w:cs="仿宋"/>
          <w:color w:val="auto"/>
          <w:sz w:val="28"/>
          <w:highlight w:val="none"/>
          <w:u w:val="single"/>
        </w:rPr>
        <w:t xml:space="preserve">（项目编号</w:t>
      </w:r>
      <w:r>
        <w:rPr>
          <w:rFonts w:hint="eastAsia" w:ascii="仿宋" w:hAnsi="仿宋" w:eastAsia="仿宋" w:cs="仿宋"/>
          <w:color w:val="auto"/>
          <w:sz w:val="28"/>
          <w:highlight w:val="none"/>
          <w:u w:val="single"/>
          <w:lang w:eastAsia="zh-CN"/>
        </w:rPr>
        <w:t xml:space="preserve">：</w:t>
      </w:r>
      <w:r>
        <w:rPr>
          <w:rFonts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采购项目</w:t>
      </w:r>
      <w:r>
        <w:rPr>
          <w:rFonts w:ascii="仿宋" w:hAnsi="仿宋" w:eastAsia="仿宋" w:cs="仿宋"/>
          <w:color w:val="auto"/>
          <w:sz w:val="28"/>
          <w:highlight w:val="none"/>
        </w:rPr>
        <w:t xml:space="preserve">的政府采购活动。针对《中华人民共和国政府采购法》第二十二条规定做出如下声明：</w:t>
      </w:r>
      <w:r/>
    </w:p>
    <w:p>
      <w:pPr>
        <w:ind w:right="0" w:firstLine="560"/>
        <w:jc w:val="both"/>
        <w:spacing w:before="0" w:after="0" w:line="51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我单位具有独立承担民事责任的能力；</w:t>
      </w:r>
      <w:r/>
    </w:p>
    <w:p>
      <w:pPr>
        <w:ind w:right="0" w:firstLine="560"/>
        <w:jc w:val="both"/>
        <w:spacing w:before="0" w:after="0" w:line="51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我单位具有良好的商业信誉和健全的财务会计制度；</w:t>
      </w:r>
      <w:r/>
    </w:p>
    <w:p>
      <w:pPr>
        <w:ind w:right="0" w:firstLine="560"/>
        <w:jc w:val="both"/>
        <w:spacing w:before="0" w:after="0" w:line="51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我单位具有履行合同所必需的设备和专业技术能力；</w:t>
      </w:r>
      <w:r/>
    </w:p>
    <w:p>
      <w:pPr>
        <w:ind w:right="0" w:firstLine="560"/>
        <w:jc w:val="both"/>
        <w:spacing w:before="0" w:after="0" w:line="51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我单位有依法缴纳税收和社会保障资金的良好记录；</w:t>
      </w:r>
      <w:r/>
    </w:p>
    <w:p>
      <w:pPr>
        <w:ind w:right="0" w:firstLine="560"/>
        <w:jc w:val="both"/>
        <w:spacing w:before="0" w:after="0" w:line="519"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5</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参加本次政府采购活动前三年内，我公司在经营活动中没有因违法经营受到刑事处罚或者责令停产停业、吊销许可证或者执照、较大数额罚款等行政处罚。</w:t>
      </w:r>
      <w:r/>
    </w:p>
    <w:p>
      <w:pPr>
        <w:ind w:right="0" w:firstLine="56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6</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我单位满足法律、行政法规规定的其他条件。</w:t>
      </w:r>
      <w:r/>
    </w:p>
    <w:p>
      <w:pPr>
        <w:ind w:left="5880" w:right="0" w:firstLine="420"/>
        <w:jc w:val="both"/>
        <w:spacing w:before="0" w:after="0" w:line="640"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p>
    <w:p>
      <w:pPr>
        <w:ind w:left="5880" w:right="0" w:firstLine="420"/>
        <w:jc w:val="both"/>
        <w:spacing w:before="0" w:after="0" w:line="640"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p>
    <w:p>
      <w:pPr>
        <w:ind w:left="5880" w:right="0" w:firstLine="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承诺人</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p>
    <w:p>
      <w:pPr>
        <w:ind w:left="588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   年   月   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r>
        <w:rPr>
          <w:color w:val="auto"/>
          <w:highlight w:val="none"/>
        </w:rP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 </w:t>
      </w:r>
      <w:r/>
      <w:r/>
      <w:r>
        <w:rPr>
          <w:color w:val="auto"/>
          <w:highlight w:val="none"/>
        </w:rPr>
      </w:r>
      <w:r>
        <w:rPr>
          <w:rFonts w:ascii="仿宋" w:hAnsi="仿宋" w:eastAsia="仿宋" w:cs="仿宋"/>
          <w:b/>
          <w:color w:val="auto"/>
          <w:sz w:val="32"/>
          <w:highlight w:val="none"/>
        </w:rPr>
        <w:t xml:space="preserve">示范格式四</w:t>
      </w:r>
      <w:r/>
      <w:r>
        <w:rPr>
          <w:color w:val="auto"/>
          <w:highlight w:val="none"/>
        </w:rPr>
      </w:r>
    </w:p>
    <w:p>
      <w:pPr>
        <w:ind w:left="0" w:right="0" w:firstLine="0"/>
        <w:jc w:val="center"/>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企业声明函（服务）</w:t>
      </w:r>
      <w:r/>
    </w:p>
    <w:p>
      <w:pPr>
        <w:ind w:left="0" w:right="0" w:firstLine="0"/>
        <w:jc w:val="both"/>
        <w:spacing w:before="0" w:after="0" w:line="60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rPr>
          <w:rFonts w:ascii="FangSong" w:hAnsi="FangSong" w:eastAsia="FangSong" w:cs="FangSong"/>
          <w:color w:val="000000"/>
          <w:sz w:val="28"/>
        </w:rPr>
        <w:t xml:space="preserve">致淮安市社会福利院</w:t>
      </w:r>
      <w:r>
        <w:rPr>
          <w:rFonts w:ascii="仿宋" w:hAnsi="仿宋" w:eastAsia="仿宋" w:cs="仿宋"/>
          <w:color w:val="auto"/>
          <w:sz w:val="28"/>
          <w:highlight w:val="none"/>
        </w:rPr>
      </w:r>
      <w:r>
        <w:rPr>
          <w:rFonts w:hint="eastAsia" w:ascii="仿宋" w:hAnsi="仿宋" w:eastAsia="仿宋" w:cs="仿宋"/>
          <w:color w:val="auto"/>
          <w:sz w:val="28"/>
          <w:highlight w:val="none"/>
          <w:lang w:eastAsia="zh-CN"/>
        </w:rPr>
        <w:t xml:space="preserve">：</w:t>
      </w:r>
      <w:r/>
    </w:p>
    <w:p>
      <w:p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numPr>
          <w:ilvl w:val="0"/>
          <w:numId w:val="0"/>
        </w:num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highlight w:val="none"/>
          <w:lang w:val="en-US" w:eastAsia="zh-CN"/>
        </w:rPr>
        <w:t xml:space="preserve">1.</w:t>
      </w:r>
      <w:r>
        <w:rPr>
          <w:rFonts w:ascii="仿宋" w:hAnsi="仿宋" w:eastAsia="仿宋" w:cs="仿宋"/>
          <w:color w:val="auto"/>
          <w:sz w:val="28"/>
          <w:highlight w:val="none"/>
          <w:u w:val="single"/>
        </w:rPr>
        <w:t xml:space="preserve">（标的名称）</w:t>
      </w:r>
      <w:r>
        <w:rPr>
          <w:rFonts w:ascii="仿宋" w:hAnsi="仿宋" w:eastAsia="仿宋" w:cs="仿宋"/>
          <w:color w:val="auto"/>
          <w:sz w:val="28"/>
          <w:highlight w:val="none"/>
        </w:rPr>
        <w:t xml:space="preserve">，属于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（采购文件中明确的所属行业）</w:t>
      </w:r>
      <w:r>
        <w:rPr>
          <w:rFonts w:ascii="仿宋" w:hAnsi="仿宋" w:eastAsia="仿宋" w:cs="仿宋"/>
          <w:color w:val="auto"/>
          <w:sz w:val="28"/>
          <w:highlight w:val="none"/>
        </w:rPr>
        <w:t xml:space="preserve">；承接企业为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（企业名称）</w:t>
      </w:r>
      <w:r>
        <w:rPr>
          <w:rFonts w:ascii="仿宋" w:hAnsi="仿宋" w:eastAsia="仿宋" w:cs="仿宋"/>
          <w:color w:val="auto"/>
          <w:sz w:val="28"/>
          <w:highlight w:val="none"/>
        </w:rPr>
        <w:t xml:space="preserve">，从业人员</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万元，属于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（中型企业、小型企业、微型企业）</w:t>
      </w:r>
      <w:r>
        <w:rPr>
          <w:rFonts w:ascii="仿宋" w:hAnsi="仿宋" w:eastAsia="仿宋" w:cs="仿宋"/>
          <w:color w:val="auto"/>
          <w:sz w:val="28"/>
          <w:highlight w:val="none"/>
        </w:rPr>
        <w:t xml:space="preserve">；</w:t>
      </w:r>
      <w:r/>
    </w:p>
    <w:p>
      <w:p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ascii="仿宋" w:hAnsi="仿宋" w:eastAsia="仿宋" w:cs="仿宋"/>
          <w:color w:val="auto"/>
          <w:sz w:val="28"/>
          <w:highlight w:val="none"/>
          <w:u w:val="single"/>
        </w:rPr>
        <w:t xml:space="preserve">（标的名称）</w:t>
      </w:r>
      <w:r>
        <w:rPr>
          <w:rFonts w:ascii="仿宋" w:hAnsi="仿宋" w:eastAsia="仿宋" w:cs="仿宋"/>
          <w:color w:val="auto"/>
          <w:sz w:val="28"/>
          <w:highlight w:val="none"/>
        </w:rPr>
        <w:t xml:space="preserve">，属于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（采购文件中明确的所属行业）</w:t>
      </w:r>
      <w:r>
        <w:rPr>
          <w:rFonts w:ascii="仿宋" w:hAnsi="仿宋" w:eastAsia="仿宋" w:cs="仿宋"/>
          <w:color w:val="auto"/>
          <w:sz w:val="28"/>
          <w:highlight w:val="none"/>
        </w:rPr>
        <w:t xml:space="preserve">；承接企业为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（企业名称）</w:t>
      </w:r>
      <w:r>
        <w:rPr>
          <w:rFonts w:ascii="仿宋" w:hAnsi="仿宋" w:eastAsia="仿宋" w:cs="仿宋"/>
          <w:color w:val="auto"/>
          <w:sz w:val="28"/>
          <w:highlight w:val="none"/>
        </w:rPr>
        <w:t xml:space="preserve">，从业人员</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 xml:space="preserve">万元，属于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xml:space="preserve">（中型企业、小型企业、微型企业）</w:t>
      </w:r>
      <w:r>
        <w:rPr>
          <w:rFonts w:ascii="仿宋" w:hAnsi="仿宋" w:eastAsia="仿宋" w:cs="仿宋"/>
          <w:color w:val="auto"/>
          <w:sz w:val="28"/>
          <w:highlight w:val="none"/>
        </w:rPr>
        <w:t xml:space="preserve">；</w:t>
      </w:r>
      <w:r/>
    </w:p>
    <w:p>
      <w:p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w:t>
      </w:r>
      <w:r/>
    </w:p>
    <w:p>
      <w:p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本企业对上述声明内容的真实性负责。如有虚假，将依法承担相应责任。</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法定代表人</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（电子签章或电子签字）</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   年   月   日</w:t>
      </w:r>
      <w:r/>
    </w:p>
    <w:p>
      <w:pPr>
        <w:ind w:left="0" w:right="0" w:firstLine="560"/>
        <w:jc w:val="both"/>
        <w:spacing w:before="0" w:after="0" w:line="600" w:lineRule="atLeas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注：从业人员、营业收入、资产总额填报上一年度数据，无上一年度数据的新成立企业可不填报。</w:t>
      </w:r>
      <w:r/>
    </w:p>
    <w:p>
      <w:pPr>
        <w:ind w:right="0"/>
        <w:jc w:val="both"/>
        <w:spacing w:before="0" w:after="0" w:line="60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示范格式五</w:t>
      </w:r>
      <w:r/>
    </w:p>
    <w:p>
      <w:pPr>
        <w:ind w:left="0" w:right="0" w:firstLine="0"/>
        <w:jc w:val="center"/>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残疾人福利性单位声明函</w:t>
      </w:r>
      <w:r/>
    </w:p>
    <w:p>
      <w:pPr>
        <w:ind w:left="0" w:right="0" w:firstLine="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致</w:t>
      </w:r>
      <w:r>
        <w:rPr>
          <w:rFonts w:hint="eastAsia" w:ascii="仿宋" w:hAnsi="仿宋" w:eastAsia="仿宋" w:cs="仿宋"/>
          <w:color w:val="auto"/>
          <w:sz w:val="28"/>
          <w:highlight w:val="none"/>
          <w:lang w:eastAsia="zh-CN"/>
        </w:rPr>
        <w:t xml:space="preserve">淮安市社会福利院：</w:t>
      </w:r>
      <w:r/>
    </w:p>
    <w:p>
      <w:pPr>
        <w:ind w:left="0" w:right="0" w:firstLine="560"/>
        <w:jc w:val="both"/>
        <w:spacing w:before="0" w:after="0" w:line="640" w:lineRule="atLeast"/>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cs="仿宋"/>
          <w:color w:val="auto"/>
          <w:sz w:val="28"/>
          <w:highlight w:val="none"/>
          <w:lang w:eastAsia="zh-CN"/>
        </w:rPr>
        <w:t xml:space="preserve">：</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根据《财政部民政部中国残疾人联合会关于促进残疾人就业政府采购政策的通知》（财库〔2017〕141号）规定的划分标准，本公司为残疾人福利性企业。</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ascii="仿宋" w:hAnsi="仿宋" w:eastAsia="仿宋" w:cs="仿宋"/>
          <w:color w:val="auto"/>
          <w:sz w:val="28"/>
          <w:highlight w:val="none"/>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本公司对上述声明的真实性负责。如有虚假，将依法承担相应责任。</w:t>
      </w:r>
      <w:r/>
    </w:p>
    <w:p>
      <w:pPr>
        <w:ind w:left="0" w:right="0" w:firstLine="56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供应商</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法定代表人</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u w:val="single"/>
        </w:rPr>
        <w:t xml:space="preserve">（电子签章或电子签字）</w:t>
      </w:r>
      <w:r/>
    </w:p>
    <w:p>
      <w:pPr>
        <w:ind w:left="0" w:right="0" w:firstLine="3920"/>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日期</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   年   月   日</w:t>
      </w:r>
      <w:r/>
    </w:p>
    <w:p>
      <w:pPr>
        <w:ind w:left="0" w:right="0" w:firstLine="565"/>
        <w:jc w:val="both"/>
        <w:spacing w:before="0" w:after="0"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注</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非残疾人福利性单位不需提供此函。</w:t>
      </w:r>
      <w:r/>
    </w:p>
    <w:p>
      <w:pPr>
        <w:rPr>
          <w:color w:val="auto"/>
          <w:highlight w:val="none"/>
        </w:rPr>
      </w:pPr>
      <w:r>
        <w:rPr>
          <w:color w:val="auto"/>
          <w:highlight w:val="none"/>
        </w:rPr>
      </w:r>
      <w:r/>
    </w:p>
    <w:sectPr>
      <w:headerReference w:type="default" r:id="rId9"/>
      <w:footerReference w:type="default" r:id="rId12"/>
      <w:footerReference w:type="even" r:id="rId13"/>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Adobe 仿宋 Std R">
    <w:panose1 w:val="020B0503020202020204"/>
  </w:font>
  <w:font w:name="华文行楷">
    <w:panose1 w:val="02010800040101010101"/>
  </w:font>
  <w:font w:name="仿宋">
    <w:panose1 w:val="02010609060101010101"/>
  </w:font>
  <w:font w:name="Courier New">
    <w:panose1 w:val="02070309020205020404"/>
  </w:font>
  <w:font w:name="华文彩云">
    <w:panose1 w:val="0201080004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966"/>
        <w:rFonts w:hint="default" w:ascii="Times New Roman" w:hAnsi="Times New Roman" w:eastAsia="宋体" w:cs="Times New Roman"/>
        <w:sz w:val="18"/>
        <w:szCs w:val="18"/>
        <w:lang w:val="en-US" w:eastAsia="zh-CN" w:bidi="ar-SA"/>
      </w:rPr>
      <w:framePr w:wrap="around" w:vAnchor="text" w:hAnchor="margin" w:xAlign="center" w:y="1"/>
    </w:pPr>
    <w:r>
      <w:rPr>
        <w:rFonts w:hint="default" w:ascii="Times New Roman" w:hAnsi="Times New Roman" w:eastAsia="宋体" w:cs="Times New Roman"/>
        <w:sz w:val="18"/>
        <w:szCs w:val="18"/>
        <w:lang w:val="en-US" w:eastAsia="zh-CN" w:bidi="ar-SA"/>
      </w:rPr>
      <w:fldChar w:fldCharType="begin"/>
    </w:r>
    <w:r>
      <w:rPr>
        <w:rStyle w:val="966"/>
        <w:rFonts w:ascii="Times New Roman" w:hAnsi="Times New Roman" w:eastAsia="宋体" w:cs="Times New Roman"/>
      </w:rPr>
      <w:instrText xml:space="preserve">PAGE  </w:instrText>
    </w:r>
    <w:r>
      <w:rPr>
        <w:rFonts w:hint="default" w:ascii="Times New Roman" w:hAnsi="Times New Roman" w:eastAsia="宋体" w:cs="Times New Roman"/>
        <w:sz w:val="18"/>
        <w:szCs w:val="18"/>
        <w:lang w:val="en-US" w:eastAsia="zh-CN" w:bidi="ar-SA"/>
      </w:rPr>
      <w:fldChar w:fldCharType="separate"/>
    </w:r>
    <w:r>
      <w:rPr>
        <w:rStyle w:val="966"/>
        <w:rFonts w:ascii="Times New Roman" w:hAnsi="Times New Roman" w:eastAsia="宋体" w:cs="Times New Roman"/>
      </w:rPr>
      <w:t xml:space="preserve">20</w:t>
    </w:r>
    <w:r>
      <w:rPr>
        <w:rFonts w:hint="default" w:ascii="Times New Roman" w:hAnsi="Times New Roman" w:eastAsia="宋体" w:cs="Times New Roman"/>
        <w:sz w:val="18"/>
        <w:szCs w:val="18"/>
        <w:lang w:val="en-US" w:eastAsia="zh-CN" w:bidi="ar-SA"/>
      </w:rPr>
      <w:fldChar w:fldCharType="end"/>
    </w:r>
    <w:r/>
  </w:p>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966"/>
        <w:rFonts w:hint="default" w:ascii="Times New Roman" w:hAnsi="Times New Roman" w:eastAsia="宋体" w:cs="Times New Roman"/>
        <w:sz w:val="18"/>
        <w:szCs w:val="18"/>
        <w:lang w:val="en-US" w:eastAsia="zh-CN" w:bidi="ar-SA"/>
      </w:rPr>
      <w:framePr w:wrap="around" w:vAnchor="text" w:hAnchor="margin" w:xAlign="center" w:y="1"/>
    </w:pPr>
    <w:r>
      <w:rPr>
        <w:rFonts w:hint="default" w:ascii="Times New Roman" w:hAnsi="Times New Roman" w:eastAsia="宋体" w:cs="Times New Roman"/>
        <w:sz w:val="18"/>
        <w:szCs w:val="18"/>
        <w:lang w:val="en-US" w:eastAsia="zh-CN" w:bidi="ar-SA"/>
      </w:rPr>
      <w:fldChar w:fldCharType="begin"/>
    </w:r>
    <w:r>
      <w:rPr>
        <w:rStyle w:val="966"/>
        <w:rFonts w:ascii="Times New Roman" w:hAnsi="Times New Roman" w:eastAsia="宋体" w:cs="Times New Roman"/>
      </w:rPr>
      <w:instrText xml:space="preserve">PAGE  </w:instrText>
    </w:r>
    <w:r>
      <w:rPr>
        <w:rFonts w:hint="default" w:ascii="Times New Roman" w:hAnsi="Times New Roman" w:eastAsia="宋体" w:cs="Times New Roman"/>
        <w:sz w:val="18"/>
        <w:szCs w:val="18"/>
        <w:lang w:val="en-US" w:eastAsia="zh-CN" w:bidi="ar-SA"/>
      </w:rPr>
      <w:fldChar w:fldCharType="end"/>
    </w:r>
    <w:r/>
  </w:p>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3"/>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3"/>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Style w:val="750"/>
      </w:rPr>
      <w:framePr w:wrap="around" w:vAnchor="text" w:hAnchor="margin" w:xAlign="center" w:y="1"/>
    </w:pPr>
    <w:r>
      <w:fldChar w:fldCharType="begin"/>
    </w:r>
    <w:r>
      <w:rPr>
        <w:rStyle w:val="750"/>
      </w:rPr>
      <w:instrText xml:space="preserve">PAGE  </w:instrText>
    </w:r>
    <w:r>
      <w:fldChar w:fldCharType="end"/>
    </w:r>
    <w:r/>
  </w:p>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Fonts w:ascii="华文行楷" w:hAnsi="黑体" w:eastAsia="华文行楷"/>
        <w:sz w:val="28"/>
        <w:szCs w:val="28"/>
      </w:rPr>
    </w:pPr>
    <w:r>
      <w:rPr>
        <w:rFonts w:hint="eastAsia" w:ascii="华文行楷" w:hAnsi="黑体" w:eastAsia="华文行楷"/>
        <w:color w:val="000000"/>
        <w:sz w:val="28"/>
        <w:szCs w:val="28"/>
      </w:rPr>
      <w:t xml:space="preserve">淮安市政府采</w:t>
    </w:r>
    <w:r>
      <w:rPr>
        <w:rFonts w:hint="eastAsia" w:ascii="华文行楷" w:hAnsi="黑体" w:eastAsia="华文行楷" w:cs="Times New Roman"/>
        <w:color w:val="000000"/>
        <w:sz w:val="28"/>
        <w:szCs w:val="28"/>
      </w:rPr>
      <w:t xml:space="preserve">购项目竞争性磋商文</w:t>
    </w:r>
    <w:r>
      <w:rPr>
        <w:rFonts w:hint="eastAsia" w:ascii="华文行楷" w:hAnsi="黑体" w:eastAsia="华文行楷"/>
        <w:sz w:val="28"/>
        <w:szCs w:val="28"/>
      </w:rPr>
      <w:t xml:space="preserve">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link w:val="80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80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80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80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804"/>
    <w:uiPriority w:val="9"/>
    <w:unhideWhenUsed/>
    <w:qFormat/>
    <w:pPr>
      <w:keepLines/>
      <w:keepNext/>
      <w:spacing w:before="320" w:after="200"/>
      <w:outlineLvl w:val="4"/>
    </w:pPr>
    <w:rPr>
      <w:rFonts w:ascii="Arial" w:hAnsi="Arial" w:eastAsia="Arial" w:cs="Arial"/>
      <w:b/>
      <w:bCs/>
      <w:sz w:val="24"/>
    </w:rPr>
  </w:style>
  <w:style w:type="paragraph" w:styleId="712">
    <w:name w:val="Heading 6"/>
    <w:basedOn w:val="706"/>
    <w:next w:val="706"/>
    <w:link w:val="80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80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808"/>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spacing w:after="57"/>
    </w:pPr>
  </w:style>
  <w:style w:type="paragraph" w:styleId="719">
    <w:name w:val="Normal Indent"/>
    <w:basedOn w:val="706"/>
    <w:next w:val="706"/>
    <w:uiPriority w:val="0"/>
    <w:qFormat/>
    <w:pPr>
      <w:ind w:firstLine="420"/>
    </w:pPr>
  </w:style>
  <w:style w:type="paragraph" w:styleId="720">
    <w:name w:val="Caption"/>
    <w:basedOn w:val="706"/>
    <w:next w:val="70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1">
    <w:name w:val="annotation text"/>
    <w:basedOn w:val="706"/>
    <w:link w:val="962"/>
    <w:uiPriority w:val="99"/>
    <w:semiHidden/>
    <w:unhideWhenUsed/>
    <w:qFormat/>
    <w:pPr>
      <w:jc w:val="left"/>
    </w:pPr>
  </w:style>
  <w:style w:type="paragraph" w:styleId="722">
    <w:name w:val="Body Text 3"/>
    <w:basedOn w:val="706"/>
    <w:uiPriority w:val="0"/>
    <w:qFormat/>
    <w:pPr>
      <w:jc w:val="center"/>
    </w:pPr>
    <w:rPr>
      <w:rFonts w:eastAsia="黑体"/>
      <w:sz w:val="72"/>
    </w:rPr>
  </w:style>
  <w:style w:type="paragraph" w:styleId="723">
    <w:name w:val="Body Text"/>
    <w:basedOn w:val="706"/>
    <w:next w:val="70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24">
    <w:name w:val="Body Text Indent"/>
    <w:basedOn w:val="706"/>
    <w:next w:val="725"/>
    <w:uiPriority w:val="0"/>
    <w:qFormat/>
    <w:pPr>
      <w:ind w:left="420"/>
      <w:spacing w:after="120"/>
    </w:pPr>
  </w:style>
  <w:style w:type="paragraph" w:styleId="725">
    <w:name w:val="Body Text First Indent 2"/>
    <w:basedOn w:val="724"/>
    <w:next w:val="706"/>
    <w:uiPriority w:val="0"/>
    <w:qFormat/>
    <w:pPr>
      <w:ind w:firstLine="420"/>
    </w:pPr>
  </w:style>
  <w:style w:type="paragraph" w:styleId="726">
    <w:name w:val="Block Text"/>
    <w:basedOn w:val="706"/>
    <w:uiPriority w:val="0"/>
    <w:qFormat/>
    <w:pPr>
      <w:ind w:left="420" w:right="33"/>
      <w:jc w:val="left"/>
    </w:pPr>
    <w:rPr>
      <w:sz w:val="24"/>
      <w:szCs w:val="20"/>
    </w:rPr>
  </w:style>
  <w:style w:type="paragraph" w:styleId="727">
    <w:name w:val="toc 5"/>
    <w:basedOn w:val="706"/>
    <w:next w:val="706"/>
    <w:uiPriority w:val="39"/>
    <w:unhideWhenUsed/>
    <w:qFormat/>
    <w:pPr>
      <w:ind w:left="1134"/>
      <w:spacing w:after="57"/>
    </w:pPr>
  </w:style>
  <w:style w:type="paragraph" w:styleId="728">
    <w:name w:val="toc 3"/>
    <w:basedOn w:val="706"/>
    <w:next w:val="706"/>
    <w:uiPriority w:val="39"/>
    <w:unhideWhenUsed/>
    <w:qFormat/>
    <w:pPr>
      <w:ind w:left="567"/>
      <w:spacing w:after="57"/>
    </w:pPr>
  </w:style>
  <w:style w:type="paragraph" w:styleId="729">
    <w:name w:val="Plain Text"/>
    <w:basedOn w:val="706"/>
    <w:next w:val="730"/>
    <w:uiPriority w:val="0"/>
    <w:qFormat/>
    <w:rPr>
      <w:rFonts w:ascii="宋体" w:hAnsi="Courier New"/>
      <w:szCs w:val="20"/>
    </w:rPr>
  </w:style>
  <w:style w:type="paragraph" w:styleId="730" w:customStyle="1">
    <w:name w:val=" Char Char Char Char Char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731">
    <w:name w:val="toc 8"/>
    <w:basedOn w:val="706"/>
    <w:next w:val="706"/>
    <w:uiPriority w:val="39"/>
    <w:unhideWhenUsed/>
    <w:qFormat/>
    <w:pPr>
      <w:ind w:left="1984"/>
      <w:spacing w:after="57"/>
    </w:pPr>
  </w:style>
  <w:style w:type="paragraph" w:styleId="732">
    <w:name w:val="endnote text"/>
    <w:basedOn w:val="706"/>
    <w:link w:val="946"/>
    <w:uiPriority w:val="99"/>
    <w:semiHidden/>
    <w:unhideWhenUsed/>
    <w:qFormat/>
    <w:rPr>
      <w:sz w:val="20"/>
    </w:rPr>
  </w:style>
  <w:style w:type="paragraph" w:styleId="733">
    <w:name w:val="Footer"/>
    <w:basedOn w:val="706"/>
    <w:uiPriority w:val="0"/>
    <w:qFormat/>
    <w:pPr>
      <w:jc w:val="left"/>
      <w:tabs>
        <w:tab w:val="center" w:pos="4153" w:leader="none"/>
        <w:tab w:val="right" w:pos="8306" w:leader="none"/>
      </w:tabs>
    </w:pPr>
    <w:rPr>
      <w:sz w:val="18"/>
      <w:szCs w:val="18"/>
    </w:rPr>
  </w:style>
  <w:style w:type="paragraph" w:styleId="734">
    <w:name w:val="Header"/>
    <w:basedOn w:val="706"/>
    <w:uiPriority w:val="0"/>
    <w:qFormat/>
    <w:pPr>
      <w:jc w:val="center"/>
      <w:tabs>
        <w:tab w:val="center" w:pos="4153" w:leader="none"/>
        <w:tab w:val="right" w:pos="8306" w:leader="none"/>
      </w:tabs>
      <w:pBdr>
        <w:bottom w:val="single" w:color="auto" w:sz="6" w:space="1"/>
      </w:pBdr>
    </w:pPr>
    <w:rPr>
      <w:sz w:val="18"/>
      <w:szCs w:val="18"/>
    </w:rPr>
  </w:style>
  <w:style w:type="paragraph" w:styleId="735">
    <w:name w:val="toc 1"/>
    <w:basedOn w:val="706"/>
    <w:next w:val="706"/>
    <w:uiPriority w:val="39"/>
    <w:unhideWhenUsed/>
    <w:qFormat/>
    <w:pPr>
      <w:spacing w:after="57"/>
    </w:pPr>
  </w:style>
  <w:style w:type="paragraph" w:styleId="736">
    <w:name w:val="toc 4"/>
    <w:basedOn w:val="706"/>
    <w:next w:val="706"/>
    <w:uiPriority w:val="39"/>
    <w:unhideWhenUsed/>
    <w:qFormat/>
    <w:pPr>
      <w:ind w:left="850"/>
      <w:spacing w:after="57"/>
    </w:pPr>
  </w:style>
  <w:style w:type="paragraph" w:styleId="737">
    <w:name w:val="Subtitle"/>
    <w:basedOn w:val="706"/>
    <w:next w:val="706"/>
    <w:link w:val="812"/>
    <w:uiPriority w:val="11"/>
    <w:qFormat/>
    <w:pPr>
      <w:spacing w:before="200" w:after="200"/>
    </w:pPr>
    <w:rPr>
      <w:sz w:val="24"/>
    </w:rPr>
  </w:style>
  <w:style w:type="paragraph" w:styleId="738">
    <w:name w:val="footnote text"/>
    <w:basedOn w:val="706"/>
    <w:link w:val="945"/>
    <w:uiPriority w:val="99"/>
    <w:semiHidden/>
    <w:unhideWhenUsed/>
    <w:qFormat/>
    <w:pPr>
      <w:spacing w:after="40"/>
    </w:pPr>
    <w:rPr>
      <w:sz w:val="18"/>
    </w:rPr>
  </w:style>
  <w:style w:type="paragraph" w:styleId="739">
    <w:name w:val="toc 6"/>
    <w:basedOn w:val="706"/>
    <w:next w:val="706"/>
    <w:uiPriority w:val="39"/>
    <w:unhideWhenUsed/>
    <w:qFormat/>
    <w:pPr>
      <w:ind w:left="1417"/>
      <w:spacing w:after="57"/>
    </w:pPr>
  </w:style>
  <w:style w:type="paragraph" w:styleId="740">
    <w:name w:val="table of figures"/>
    <w:basedOn w:val="706"/>
    <w:next w:val="706"/>
    <w:uiPriority w:val="99"/>
    <w:unhideWhenUsed/>
    <w:qFormat/>
  </w:style>
  <w:style w:type="paragraph" w:styleId="741">
    <w:name w:val="toc 2"/>
    <w:basedOn w:val="706"/>
    <w:next w:val="706"/>
    <w:uiPriority w:val="39"/>
    <w:unhideWhenUsed/>
    <w:qFormat/>
    <w:pPr>
      <w:ind w:left="283"/>
      <w:spacing w:after="57"/>
    </w:pPr>
  </w:style>
  <w:style w:type="paragraph" w:styleId="742">
    <w:name w:val="toc 9"/>
    <w:basedOn w:val="706"/>
    <w:next w:val="706"/>
    <w:uiPriority w:val="39"/>
    <w:unhideWhenUsed/>
    <w:qFormat/>
    <w:pPr>
      <w:ind w:left="2268"/>
      <w:spacing w:after="57"/>
    </w:pPr>
  </w:style>
  <w:style w:type="paragraph" w:styleId="743">
    <w:name w:val="Normal (Web)"/>
    <w:basedOn w:val="706"/>
    <w:uiPriority w:val="99"/>
    <w:semiHidden/>
    <w:unhideWhenUsed/>
    <w:qFormat/>
    <w:pPr>
      <w:jc w:val="left"/>
    </w:pPr>
    <w:rPr>
      <w:sz w:val="24"/>
    </w:rPr>
  </w:style>
  <w:style w:type="paragraph" w:styleId="744">
    <w:name w:val="Title"/>
    <w:basedOn w:val="706"/>
    <w:next w:val="706"/>
    <w:link w:val="811"/>
    <w:uiPriority w:val="10"/>
    <w:qFormat/>
    <w:pPr>
      <w:contextualSpacing/>
      <w:spacing w:before="300" w:after="200"/>
    </w:pPr>
    <w:rPr>
      <w:sz w:val="48"/>
      <w:szCs w:val="48"/>
    </w:rPr>
  </w:style>
  <w:style w:type="paragraph" w:styleId="745">
    <w:name w:val="annotation subject"/>
    <w:basedOn w:val="721"/>
    <w:next w:val="721"/>
    <w:link w:val="963"/>
    <w:uiPriority w:val="99"/>
    <w:semiHidden/>
    <w:unhideWhenUsed/>
    <w:qFormat/>
    <w:rPr>
      <w:b/>
      <w:bCs/>
    </w:rPr>
  </w:style>
  <w:style w:type="paragraph" w:styleId="746">
    <w:name w:val="Body Text First Indent"/>
    <w:next w:val="725"/>
    <w:uiPriority w:val="99"/>
    <w:qFormat/>
    <w:pPr>
      <w:ind w:firstLine="420"/>
      <w:jc w:val="center"/>
      <w:spacing w:after="0"/>
      <w:widowControl w:val="off"/>
      <w:tabs>
        <w:tab w:val="left" w:pos="2020" w:leader="none"/>
        <w:tab w:val="center" w:pos="4535" w:leader="none"/>
      </w:tabs>
    </w:pPr>
    <w:rPr>
      <w:rFonts w:ascii="Times New Roman" w:hAnsi="Times New Roman" w:eastAsia="仿宋_GB2312" w:cs="Times New Roman"/>
      <w:sz w:val="28"/>
      <w:szCs w:val="24"/>
      <w:lang w:val="en-US" w:eastAsia="zh-CN" w:bidi="ar-SA"/>
    </w:rPr>
  </w:style>
  <w:style w:type="table" w:styleId="747">
    <w:name w:val="Table Grid"/>
    <w:basedOn w:val="7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basedOn w:val="716"/>
    <w:uiPriority w:val="22"/>
    <w:qFormat/>
  </w:style>
  <w:style w:type="character" w:styleId="749">
    <w:name w:val="endnote reference"/>
    <w:basedOn w:val="716"/>
    <w:uiPriority w:val="99"/>
    <w:semiHidden/>
    <w:unhideWhenUsed/>
    <w:qFormat/>
    <w:rPr>
      <w:vertAlign w:val="superscript"/>
    </w:rPr>
  </w:style>
  <w:style w:type="character" w:styleId="750">
    <w:name w:val="page number"/>
    <w:uiPriority w:val="0"/>
    <w:qFormat/>
  </w:style>
  <w:style w:type="character" w:styleId="751">
    <w:name w:val="FollowedHyperlink"/>
    <w:basedOn w:val="716"/>
    <w:uiPriority w:val="99"/>
    <w:semiHidden/>
    <w:unhideWhenUsed/>
    <w:qFormat/>
    <w:rPr>
      <w:color w:val="800080"/>
      <w:u w:val="none"/>
    </w:rPr>
  </w:style>
  <w:style w:type="character" w:styleId="752">
    <w:name w:val="Emphasis"/>
    <w:basedOn w:val="716"/>
    <w:uiPriority w:val="20"/>
    <w:qFormat/>
  </w:style>
  <w:style w:type="character" w:styleId="753">
    <w:name w:val="HTML Definition"/>
    <w:basedOn w:val="716"/>
    <w:uiPriority w:val="99"/>
    <w:semiHidden/>
    <w:unhideWhenUsed/>
    <w:qFormat/>
  </w:style>
  <w:style w:type="character" w:styleId="754">
    <w:name w:val="HTML Typewriter"/>
    <w:basedOn w:val="716"/>
    <w:uiPriority w:val="99"/>
    <w:semiHidden/>
    <w:unhideWhenUsed/>
    <w:qFormat/>
    <w:rPr>
      <w:rFonts w:hint="default" w:ascii="monospace" w:hAnsi="monospace" w:eastAsia="monospace" w:cs="monospace"/>
      <w:sz w:val="20"/>
    </w:rPr>
  </w:style>
  <w:style w:type="character" w:styleId="755">
    <w:name w:val="HTML Acronym"/>
    <w:basedOn w:val="716"/>
    <w:uiPriority w:val="99"/>
    <w:semiHidden/>
    <w:unhideWhenUsed/>
    <w:qFormat/>
  </w:style>
  <w:style w:type="character" w:styleId="756">
    <w:name w:val="HTML Variable"/>
    <w:basedOn w:val="716"/>
    <w:uiPriority w:val="99"/>
    <w:semiHidden/>
    <w:unhideWhenUsed/>
    <w:qFormat/>
  </w:style>
  <w:style w:type="character" w:styleId="757">
    <w:name w:val="Hyperlink"/>
    <w:uiPriority w:val="99"/>
    <w:unhideWhenUsed/>
    <w:qFormat/>
    <w:rPr>
      <w:color w:val="0026e5" w:themeColor="hyperlink"/>
      <w:u w:val="single"/>
      <w14:textFill>
        <w14:solidFill>
          <w14:schemeClr w14:val="hlink"/>
        </w14:solidFill>
      </w14:textFill>
    </w:rPr>
  </w:style>
  <w:style w:type="character" w:styleId="758">
    <w:name w:val="HTML Code"/>
    <w:basedOn w:val="716"/>
    <w:uiPriority w:val="99"/>
    <w:semiHidden/>
    <w:unhideWhenUsed/>
    <w:qFormat/>
    <w:rPr>
      <w:rFonts w:hint="default" w:ascii="monospace" w:hAnsi="monospace" w:eastAsia="monospace" w:cs="monospace"/>
      <w:sz w:val="20"/>
    </w:rPr>
  </w:style>
  <w:style w:type="character" w:styleId="759">
    <w:name w:val="annotation reference"/>
    <w:basedOn w:val="716"/>
    <w:uiPriority w:val="99"/>
    <w:semiHidden/>
    <w:unhideWhenUsed/>
    <w:qFormat/>
    <w:rPr>
      <w:sz w:val="21"/>
      <w:szCs w:val="21"/>
    </w:rPr>
  </w:style>
  <w:style w:type="character" w:styleId="760">
    <w:name w:val="HTML Cite"/>
    <w:basedOn w:val="716"/>
    <w:uiPriority w:val="99"/>
    <w:semiHidden/>
    <w:unhideWhenUsed/>
    <w:qFormat/>
  </w:style>
  <w:style w:type="character" w:styleId="761">
    <w:name w:val="footnote reference"/>
    <w:basedOn w:val="716"/>
    <w:uiPriority w:val="99"/>
    <w:unhideWhenUsed/>
    <w:qFormat/>
    <w:rPr>
      <w:vertAlign w:val="superscript"/>
    </w:rPr>
  </w:style>
  <w:style w:type="character" w:styleId="762">
    <w:name w:val="HTML Keyboard"/>
    <w:basedOn w:val="716"/>
    <w:uiPriority w:val="99"/>
    <w:semiHidden/>
    <w:unhideWhenUsed/>
    <w:qFormat/>
    <w:rPr>
      <w:rFonts w:hint="default" w:ascii="monospace" w:hAnsi="monospace" w:eastAsia="monospace" w:cs="monospace"/>
      <w:sz w:val="20"/>
    </w:rPr>
  </w:style>
  <w:style w:type="character" w:styleId="763">
    <w:name w:val="HTML Sample"/>
    <w:basedOn w:val="716"/>
    <w:uiPriority w:val="99"/>
    <w:semiHidden/>
    <w:unhideWhenUsed/>
    <w:qFormat/>
    <w:rPr>
      <w:rFonts w:ascii="monospace" w:hAnsi="monospace" w:eastAsia="monospace" w:cs="monospace"/>
    </w:rPr>
  </w:style>
  <w:style w:type="paragraph" w:styleId="76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765" w:customStyle="1">
    <w:name w:val="Heading 1 Char"/>
    <w:basedOn w:val="716"/>
    <w:uiPriority w:val="9"/>
    <w:qFormat/>
    <w:rPr>
      <w:rFonts w:ascii="Arial" w:hAnsi="Arial" w:eastAsia="Arial" w:cs="Arial"/>
      <w:sz w:val="40"/>
      <w:szCs w:val="40"/>
    </w:rPr>
  </w:style>
  <w:style w:type="character" w:styleId="766" w:customStyle="1">
    <w:name w:val="Heading 2 Char"/>
    <w:basedOn w:val="716"/>
    <w:uiPriority w:val="9"/>
    <w:qFormat/>
    <w:rPr>
      <w:rFonts w:ascii="Arial" w:hAnsi="Arial" w:eastAsia="Arial" w:cs="Arial"/>
      <w:sz w:val="34"/>
    </w:rPr>
  </w:style>
  <w:style w:type="character" w:styleId="767" w:customStyle="1">
    <w:name w:val="Heading 3 Char"/>
    <w:basedOn w:val="716"/>
    <w:uiPriority w:val="9"/>
    <w:qFormat/>
    <w:rPr>
      <w:rFonts w:ascii="Arial" w:hAnsi="Arial" w:eastAsia="Arial" w:cs="Arial"/>
      <w:sz w:val="30"/>
      <w:szCs w:val="30"/>
    </w:rPr>
  </w:style>
  <w:style w:type="character" w:styleId="768" w:customStyle="1">
    <w:name w:val="Heading 4 Char"/>
    <w:basedOn w:val="716"/>
    <w:uiPriority w:val="9"/>
    <w:qFormat/>
    <w:rPr>
      <w:rFonts w:ascii="Arial" w:hAnsi="Arial" w:eastAsia="Arial" w:cs="Arial"/>
      <w:b/>
      <w:bCs/>
      <w:sz w:val="26"/>
      <w:szCs w:val="26"/>
    </w:rPr>
  </w:style>
  <w:style w:type="character" w:styleId="769" w:customStyle="1">
    <w:name w:val="Heading 5 Char"/>
    <w:basedOn w:val="716"/>
    <w:uiPriority w:val="9"/>
    <w:qFormat/>
    <w:rPr>
      <w:rFonts w:ascii="Arial" w:hAnsi="Arial" w:eastAsia="Arial" w:cs="Arial"/>
      <w:b/>
      <w:bCs/>
      <w:sz w:val="24"/>
      <w:szCs w:val="24"/>
    </w:rPr>
  </w:style>
  <w:style w:type="character" w:styleId="770" w:customStyle="1">
    <w:name w:val="Heading 6 Char"/>
    <w:basedOn w:val="716"/>
    <w:uiPriority w:val="9"/>
    <w:qFormat/>
    <w:rPr>
      <w:rFonts w:ascii="Arial" w:hAnsi="Arial" w:eastAsia="Arial" w:cs="Arial"/>
      <w:b/>
      <w:bCs/>
      <w:sz w:val="22"/>
      <w:szCs w:val="22"/>
    </w:rPr>
  </w:style>
  <w:style w:type="character" w:styleId="771" w:customStyle="1">
    <w:name w:val="Heading 7 Char"/>
    <w:basedOn w:val="716"/>
    <w:uiPriority w:val="9"/>
    <w:qFormat/>
    <w:rPr>
      <w:rFonts w:ascii="Arial" w:hAnsi="Arial" w:eastAsia="Arial" w:cs="Arial"/>
      <w:b/>
      <w:bCs/>
      <w:i/>
      <w:iCs/>
      <w:sz w:val="22"/>
      <w:szCs w:val="22"/>
    </w:rPr>
  </w:style>
  <w:style w:type="character" w:styleId="772" w:customStyle="1">
    <w:name w:val="Heading 8 Char"/>
    <w:basedOn w:val="716"/>
    <w:uiPriority w:val="9"/>
    <w:qFormat/>
    <w:rPr>
      <w:rFonts w:ascii="Arial" w:hAnsi="Arial" w:eastAsia="Arial" w:cs="Arial"/>
      <w:i/>
      <w:iCs/>
      <w:sz w:val="22"/>
      <w:szCs w:val="22"/>
    </w:rPr>
  </w:style>
  <w:style w:type="character" w:styleId="773" w:customStyle="1">
    <w:name w:val="Heading 9 Char"/>
    <w:basedOn w:val="716"/>
    <w:uiPriority w:val="9"/>
    <w:qFormat/>
    <w:rPr>
      <w:rFonts w:ascii="Arial" w:hAnsi="Arial" w:eastAsia="Arial" w:cs="Arial"/>
      <w:i/>
      <w:iCs/>
      <w:sz w:val="21"/>
      <w:szCs w:val="21"/>
    </w:rPr>
  </w:style>
  <w:style w:type="character" w:styleId="774" w:customStyle="1">
    <w:name w:val="Title Char"/>
    <w:basedOn w:val="716"/>
    <w:uiPriority w:val="10"/>
    <w:qFormat/>
    <w:rPr>
      <w:sz w:val="48"/>
      <w:szCs w:val="48"/>
    </w:rPr>
  </w:style>
  <w:style w:type="character" w:styleId="775" w:customStyle="1">
    <w:name w:val="Subtitle Char"/>
    <w:basedOn w:val="716"/>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table" w:styleId="778"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Heading"/>
    <w:uiPriority w:val="39"/>
    <w:unhideWhenUsed/>
    <w:qFormat/>
    <w:rPr>
      <w:rFonts w:hint="default" w:ascii="Times New Roman" w:hAnsi="Times New Roman" w:eastAsia="宋体" w:cs="Times New Roman"/>
    </w:rPr>
  </w:style>
  <w:style w:type="character" w:styleId="800" w:customStyle="1">
    <w:name w:val="标题 1 字符"/>
    <w:basedOn w:val="716"/>
    <w:link w:val="707"/>
    <w:uiPriority w:val="9"/>
    <w:qFormat/>
    <w:rPr>
      <w:rFonts w:ascii="Arial" w:hAnsi="Arial" w:eastAsia="Arial" w:cs="Arial"/>
      <w:sz w:val="40"/>
      <w:szCs w:val="40"/>
    </w:rPr>
  </w:style>
  <w:style w:type="character" w:styleId="801" w:customStyle="1">
    <w:name w:val="标题 2 字符"/>
    <w:basedOn w:val="716"/>
    <w:link w:val="708"/>
    <w:uiPriority w:val="9"/>
    <w:qFormat/>
    <w:rPr>
      <w:rFonts w:ascii="Arial" w:hAnsi="Arial" w:eastAsia="Arial" w:cs="Arial"/>
      <w:sz w:val="34"/>
    </w:rPr>
  </w:style>
  <w:style w:type="character" w:styleId="802" w:customStyle="1">
    <w:name w:val="标题 3 字符"/>
    <w:basedOn w:val="716"/>
    <w:link w:val="709"/>
    <w:uiPriority w:val="9"/>
    <w:qFormat/>
    <w:rPr>
      <w:rFonts w:ascii="Arial" w:hAnsi="Arial" w:eastAsia="Arial" w:cs="Arial"/>
      <w:sz w:val="30"/>
      <w:szCs w:val="30"/>
    </w:rPr>
  </w:style>
  <w:style w:type="character" w:styleId="803" w:customStyle="1">
    <w:name w:val="标题 4 字符"/>
    <w:basedOn w:val="716"/>
    <w:link w:val="710"/>
    <w:uiPriority w:val="9"/>
    <w:qFormat/>
    <w:rPr>
      <w:rFonts w:ascii="Arial" w:hAnsi="Arial" w:eastAsia="Arial" w:cs="Arial"/>
      <w:b/>
      <w:bCs/>
      <w:sz w:val="26"/>
      <w:szCs w:val="26"/>
    </w:rPr>
  </w:style>
  <w:style w:type="character" w:styleId="804" w:customStyle="1">
    <w:name w:val="标题 5 字符"/>
    <w:basedOn w:val="716"/>
    <w:link w:val="711"/>
    <w:uiPriority w:val="9"/>
    <w:qFormat/>
    <w:rPr>
      <w:rFonts w:ascii="Arial" w:hAnsi="Arial" w:eastAsia="Arial" w:cs="Arial"/>
      <w:b/>
      <w:bCs/>
      <w:sz w:val="24"/>
      <w:szCs w:val="24"/>
    </w:rPr>
  </w:style>
  <w:style w:type="character" w:styleId="805" w:customStyle="1">
    <w:name w:val="标题 6 字符"/>
    <w:basedOn w:val="716"/>
    <w:link w:val="712"/>
    <w:uiPriority w:val="9"/>
    <w:qFormat/>
    <w:rPr>
      <w:rFonts w:ascii="Arial" w:hAnsi="Arial" w:eastAsia="Arial" w:cs="Arial"/>
      <w:b/>
      <w:bCs/>
      <w:sz w:val="22"/>
      <w:szCs w:val="22"/>
    </w:rPr>
  </w:style>
  <w:style w:type="character" w:styleId="806" w:customStyle="1">
    <w:name w:val="标题 7 字符"/>
    <w:basedOn w:val="716"/>
    <w:link w:val="713"/>
    <w:uiPriority w:val="9"/>
    <w:qFormat/>
    <w:rPr>
      <w:rFonts w:ascii="Arial" w:hAnsi="Arial" w:eastAsia="Arial" w:cs="Arial"/>
      <w:b/>
      <w:bCs/>
      <w:i/>
      <w:iCs/>
      <w:sz w:val="22"/>
      <w:szCs w:val="22"/>
    </w:rPr>
  </w:style>
  <w:style w:type="character" w:styleId="807" w:customStyle="1">
    <w:name w:val="标题 8 字符"/>
    <w:basedOn w:val="716"/>
    <w:link w:val="714"/>
    <w:uiPriority w:val="9"/>
    <w:qFormat/>
    <w:rPr>
      <w:rFonts w:ascii="Arial" w:hAnsi="Arial" w:eastAsia="Arial" w:cs="Arial"/>
      <w:i/>
      <w:iCs/>
      <w:sz w:val="22"/>
      <w:szCs w:val="22"/>
    </w:rPr>
  </w:style>
  <w:style w:type="character" w:styleId="808" w:customStyle="1">
    <w:name w:val="标题 9 字符"/>
    <w:basedOn w:val="716"/>
    <w:link w:val="715"/>
    <w:uiPriority w:val="9"/>
    <w:qFormat/>
    <w:rPr>
      <w:rFonts w:ascii="Arial" w:hAnsi="Arial" w:eastAsia="Arial" w:cs="Arial"/>
      <w:i/>
      <w:iCs/>
      <w:sz w:val="21"/>
      <w:szCs w:val="21"/>
    </w:rPr>
  </w:style>
  <w:style w:type="paragraph" w:styleId="809">
    <w:name w:val="List Paragraph"/>
    <w:basedOn w:val="706"/>
    <w:uiPriority w:val="34"/>
    <w:qFormat/>
    <w:pPr>
      <w:contextualSpacing/>
      <w:ind w:left="720"/>
    </w:pPr>
  </w:style>
  <w:style w:type="paragraph" w:styleId="810">
    <w:name w:val="No Spacing"/>
    <w:uiPriority w:val="1"/>
    <w:qFormat/>
    <w:rPr>
      <w:rFonts w:hint="default" w:asciiTheme="minorHAnsi" w:hAnsiTheme="minorHAnsi" w:eastAsiaTheme="minorEastAsia" w:cstheme="minorBidi"/>
      <w:lang w:val="en-US" w:eastAsia="zh-CN" w:bidi="ar-SA"/>
    </w:rPr>
  </w:style>
  <w:style w:type="character" w:styleId="811" w:customStyle="1">
    <w:name w:val="标题 字符"/>
    <w:basedOn w:val="716"/>
    <w:link w:val="744"/>
    <w:uiPriority w:val="10"/>
    <w:qFormat/>
    <w:rPr>
      <w:sz w:val="48"/>
      <w:szCs w:val="48"/>
    </w:rPr>
  </w:style>
  <w:style w:type="character" w:styleId="812" w:customStyle="1">
    <w:name w:val="副标题 字符"/>
    <w:basedOn w:val="716"/>
    <w:link w:val="737"/>
    <w:uiPriority w:val="11"/>
    <w:qFormat/>
    <w:rPr>
      <w:sz w:val="24"/>
      <w:szCs w:val="24"/>
    </w:rPr>
  </w:style>
  <w:style w:type="paragraph" w:styleId="813">
    <w:name w:val="Quote"/>
    <w:basedOn w:val="706"/>
    <w:next w:val="706"/>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06"/>
    <w:next w:val="706"/>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Header Char"/>
    <w:basedOn w:val="716"/>
    <w:uiPriority w:val="99"/>
    <w:qFormat/>
  </w:style>
  <w:style w:type="character" w:styleId="818" w:customStyle="1">
    <w:name w:val="Footer Char"/>
    <w:basedOn w:val="716"/>
    <w:uiPriority w:val="99"/>
    <w:qFormat/>
  </w:style>
  <w:style w:type="character" w:styleId="819" w:customStyle="1">
    <w:name w:val="Caption Char"/>
    <w:uiPriority w:val="99"/>
    <w:qFormat/>
  </w:style>
  <w:style w:type="table" w:styleId="820" w:customStyle="1">
    <w:name w:val="Table Grid Light"/>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1"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1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1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1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1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1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1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1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1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1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1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1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1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0"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1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1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1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1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1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1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1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9" w:customStyle="1">
    <w:name w:val="Grid Table 4 - Accent 2"/>
    <w:basedOn w:val="71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0" w:customStyle="1">
    <w:name w:val="Grid Table 4 - Accent 3"/>
    <w:basedOn w:val="71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1" w:customStyle="1">
    <w:name w:val="Grid Table 4 - Accent 4"/>
    <w:basedOn w:val="71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2" w:customStyle="1">
    <w:name w:val="Grid Table 4 - Accent 5"/>
    <w:basedOn w:val="71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3" w:customStyle="1">
    <w:name w:val="Grid Table 4 - Accent 6"/>
    <w:basedOn w:val="71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4"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6" w:customStyle="1">
    <w:name w:val="Grid Table 5 Dark - Accent 2"/>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7" w:customStyle="1">
    <w:name w:val="Grid Table 5 Dark - Accent 3"/>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8" w:customStyle="1">
    <w:name w:val="Grid Table 5 Dark- Accent 4"/>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9" w:customStyle="1">
    <w:name w:val="Grid Table 5 Dark - Accent 5"/>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0" w:customStyle="1">
    <w:name w:val="Grid Table 5 Dark - Accent 6"/>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1"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1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1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1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65" w:customStyle="1">
    <w:name w:val="Grid Table 6 Colorful - Accent 4"/>
    <w:basedOn w:val="71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1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7" w:customStyle="1">
    <w:name w:val="Grid Table 6 Colorful - Accent 6"/>
    <w:basedOn w:val="71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8"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1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1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1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1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1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1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1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1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1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1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1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1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2"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1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4" w:customStyle="1">
    <w:name w:val="List Table 2 - Accent 2"/>
    <w:basedOn w:val="71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5" w:customStyle="1">
    <w:name w:val="List Table 2 - Accent 3"/>
    <w:basedOn w:val="71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6" w:customStyle="1">
    <w:name w:val="List Table 2 - Accent 4"/>
    <w:basedOn w:val="71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7" w:customStyle="1">
    <w:name w:val="List Table 2 - Accent 5"/>
    <w:basedOn w:val="71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8" w:customStyle="1">
    <w:name w:val="List Table 2 - Accent 6"/>
    <w:basedOn w:val="71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9"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1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1" w:customStyle="1">
    <w:name w:val="List Table 3 - Accent 2"/>
    <w:basedOn w:val="71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1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1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1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1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6"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1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8" w:customStyle="1">
    <w:name w:val="List Table 4 - Accent 2"/>
    <w:basedOn w:val="71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9" w:customStyle="1">
    <w:name w:val="List Table 4 - Accent 3"/>
    <w:basedOn w:val="71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0" w:customStyle="1">
    <w:name w:val="List Table 4 - Accent 4"/>
    <w:basedOn w:val="71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1" w:customStyle="1">
    <w:name w:val="List Table 4 - Accent 5"/>
    <w:basedOn w:val="71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2" w:customStyle="1">
    <w:name w:val="List Table 4 - Accent 6"/>
    <w:basedOn w:val="71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3"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1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1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1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1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1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1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basedOn w:val="7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1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2" w:customStyle="1">
    <w:name w:val="List Table 6 Colorful - Accent 2"/>
    <w:basedOn w:val="71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3" w:customStyle="1">
    <w:name w:val="List Table 6 Colorful - Accent 3"/>
    <w:basedOn w:val="71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4" w:customStyle="1">
    <w:name w:val="List Table 6 Colorful - Accent 4"/>
    <w:basedOn w:val="71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5" w:customStyle="1">
    <w:name w:val="List Table 6 Colorful - Accent 5"/>
    <w:basedOn w:val="71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6" w:customStyle="1">
    <w:name w:val="List Table 6 Colorful - Accent 6"/>
    <w:basedOn w:val="71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7" w:customStyle="1">
    <w:name w:val="清单表 7 彩色1"/>
    <w:basedOn w:val="7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1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1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1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1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1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1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6" w:customStyle="1">
    <w:name w:val="Lined - Accent 2"/>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7" w:customStyle="1">
    <w:name w:val="Lined - Accent 3"/>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8" w:customStyle="1">
    <w:name w:val="Lined - Accent 4"/>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9" w:customStyle="1">
    <w:name w:val="Lined - Accent 5"/>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0" w:customStyle="1">
    <w:name w:val="Lined - Accent 6"/>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1" w:customStyle="1">
    <w:name w:val="Bordered &amp; Lined - Accent"/>
    <w:basedOn w:val="7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1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3" w:customStyle="1">
    <w:name w:val="Bordered &amp; Lined - Accent 2"/>
    <w:basedOn w:val="71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4" w:customStyle="1">
    <w:name w:val="Bordered &amp; Lined - Accent 3"/>
    <w:basedOn w:val="71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5" w:customStyle="1">
    <w:name w:val="Bordered &amp; Lined - Accent 4"/>
    <w:basedOn w:val="71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6" w:customStyle="1">
    <w:name w:val="Bordered &amp; Lined - Accent 5"/>
    <w:basedOn w:val="71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7" w:customStyle="1">
    <w:name w:val="Bordered &amp; Lined - Accent 6"/>
    <w:basedOn w:val="71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8" w:customStyle="1">
    <w:name w:val="Bordered"/>
    <w:basedOn w:val="7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1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0" w:customStyle="1">
    <w:name w:val="Bordered - Accent 2"/>
    <w:basedOn w:val="71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1" w:customStyle="1">
    <w:name w:val="Bordered - Accent 3"/>
    <w:basedOn w:val="71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2" w:customStyle="1">
    <w:name w:val="Bordered - Accent 4"/>
    <w:basedOn w:val="71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3" w:customStyle="1">
    <w:name w:val="Bordered - Accent 5"/>
    <w:basedOn w:val="71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4" w:customStyle="1">
    <w:name w:val="Bordered - Accent 6"/>
    <w:basedOn w:val="71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5" w:customStyle="1">
    <w:name w:val="脚注文本 字符"/>
    <w:link w:val="738"/>
    <w:uiPriority w:val="99"/>
    <w:qFormat/>
    <w:rPr>
      <w:sz w:val="18"/>
    </w:rPr>
  </w:style>
  <w:style w:type="character" w:styleId="946" w:customStyle="1">
    <w:name w:val="尾注文本 字符"/>
    <w:link w:val="732"/>
    <w:uiPriority w:val="99"/>
    <w:qFormat/>
    <w:rPr>
      <w:sz w:val="20"/>
    </w:rPr>
  </w:style>
  <w:style w:type="paragraph" w:styleId="947" w:customStyle="1">
    <w:name w:val="TOC 标题1"/>
    <w:uiPriority w:val="39"/>
    <w:unhideWhenUsed/>
    <w:qFormat/>
    <w:rPr>
      <w:rFonts w:hint="default" w:asciiTheme="minorHAnsi" w:hAnsiTheme="minorHAnsi" w:eastAsiaTheme="minorEastAsia" w:cstheme="minorBidi"/>
      <w:lang w:val="en-US" w:eastAsia="zh-CN" w:bidi="ar-SA"/>
    </w:rPr>
  </w:style>
  <w:style w:type="paragraph" w:styleId="948" w:customStyle="1">
    <w:name w:val="正文首行缩进 211"/>
    <w:basedOn w:val="706"/>
    <w:uiPriority w:val="0"/>
    <w:qFormat/>
    <w:pPr>
      <w:ind w:left="420" w:firstLine="420"/>
      <w:spacing w:after="120"/>
    </w:pPr>
  </w:style>
  <w:style w:type="paragraph" w:styleId="949" w:customStyle="1">
    <w:name w:val="ql-align-left"/>
    <w:basedOn w:val="706"/>
    <w:uiPriority w:val="0"/>
    <w:qFormat/>
    <w:pPr>
      <w:jc w:val="left"/>
      <w:spacing w:before="100" w:beforeAutospacing="1" w:after="100" w:afterAutospacing="1"/>
      <w:widowControl/>
    </w:pPr>
    <w:rPr>
      <w:rFonts w:ascii="宋体" w:hAnsi="宋体" w:cs="宋体"/>
      <w:sz w:val="24"/>
    </w:rPr>
  </w:style>
  <w:style w:type="paragraph" w:styleId="950" w:customStyle="1">
    <w:name w:val="普通正文"/>
    <w:basedOn w:val="706"/>
    <w:uiPriority w:val="0"/>
    <w:qFormat/>
    <w:pPr>
      <w:ind w:firstLine="480"/>
      <w:jc w:val="left"/>
      <w:spacing w:before="120" w:after="120" w:line="360" w:lineRule="auto"/>
    </w:pPr>
    <w:rPr>
      <w:rFonts w:ascii="Arial" w:hAnsi="Arial"/>
      <w:sz w:val="24"/>
    </w:rPr>
  </w:style>
  <w:style w:type="paragraph" w:styleId="951" w:customStyle="1">
    <w:name w:val="WHB正文"/>
    <w:basedOn w:val="706"/>
    <w:uiPriority w:val="0"/>
    <w:qFormat/>
    <w:pPr>
      <w:ind w:firstLine="200"/>
      <w:spacing w:line="500" w:lineRule="exact"/>
    </w:pPr>
    <w:rPr>
      <w:rFonts w:eastAsia="仿宋_GB2312"/>
      <w:sz w:val="28"/>
      <w:szCs w:val="28"/>
    </w:rPr>
  </w:style>
  <w:style w:type="character" w:styleId="952" w:customStyle="1">
    <w:name w:val="a_p_3"/>
    <w:basedOn w:val="716"/>
    <w:uiPriority w:val="0"/>
    <w:qFormat/>
    <w:rPr>
      <w:sz w:val="18"/>
      <w:szCs w:val="18"/>
    </w:rPr>
  </w:style>
  <w:style w:type="character" w:styleId="953" w:customStyle="1">
    <w:name w:val="a_p_1"/>
    <w:basedOn w:val="716"/>
    <w:uiPriority w:val="0"/>
    <w:qFormat/>
    <w:rPr>
      <w:sz w:val="18"/>
      <w:szCs w:val="18"/>
    </w:rPr>
  </w:style>
  <w:style w:type="character" w:styleId="954" w:customStyle="1">
    <w:name w:val="ul_li_a_1"/>
    <w:basedOn w:val="716"/>
    <w:uiPriority w:val="0"/>
    <w:qFormat/>
    <w:rPr>
      <w:b/>
      <w:bCs/>
      <w:color w:val="ffffff"/>
    </w:rPr>
  </w:style>
  <w:style w:type="character" w:styleId="955" w:customStyle="1">
    <w:name w:val="a_p_2"/>
    <w:basedOn w:val="716"/>
    <w:uiPriority w:val="0"/>
    <w:qFormat/>
  </w:style>
  <w:style w:type="character" w:styleId="956" w:customStyle="1">
    <w:name w:val="a_p_21"/>
    <w:basedOn w:val="716"/>
    <w:uiPriority w:val="0"/>
    <w:qFormat/>
    <w:rPr>
      <w:sz w:val="18"/>
      <w:szCs w:val="18"/>
    </w:rPr>
  </w:style>
  <w:style w:type="character" w:styleId="957" w:customStyle="1">
    <w:name w:val="exap"/>
    <w:basedOn w:val="716"/>
    <w:uiPriority w:val="0"/>
    <w:qFormat/>
    <w:rPr>
      <w:sz w:val="18"/>
      <w:szCs w:val="18"/>
    </w:rPr>
  </w:style>
  <w:style w:type="paragraph" w:styleId="958" w:customStyle="1">
    <w:name w:val="正文缩进1"/>
    <w:basedOn w:val="706"/>
    <w:uiPriority w:val="0"/>
    <w:qFormat/>
    <w:pPr>
      <w:ind w:firstLine="420"/>
    </w:pPr>
    <w:rPr>
      <w:szCs w:val="20"/>
    </w:rPr>
  </w:style>
  <w:style w:type="paragraph" w:styleId="959" w:customStyle="1">
    <w:name w:val="索引 11"/>
    <w:basedOn w:val="706"/>
    <w:next w:val="706"/>
    <w:uiPriority w:val="99"/>
    <w:qFormat/>
    <w:pPr>
      <w:spacing w:line="360" w:lineRule="auto"/>
    </w:pPr>
    <w:rPr>
      <w:rFonts w:ascii="仿宋_GB2312" w:eastAsia="仿宋_GB2312"/>
      <w:sz w:val="24"/>
      <w:szCs w:val="20"/>
    </w:rPr>
  </w:style>
  <w:style w:type="paragraph" w:styleId="960" w:customStyle="1">
    <w:name w:val="text-tag"/>
    <w:basedOn w:val="706"/>
    <w:uiPriority w:val="99"/>
    <w:semiHidden/>
    <w:qFormat/>
    <w:pPr>
      <w:jc w:val="left"/>
      <w:spacing w:before="100" w:beforeAutospacing="1" w:after="100" w:afterAutospacing="1"/>
      <w:widowControl/>
    </w:pPr>
    <w:rPr>
      <w:rFonts w:ascii="宋体" w:hAnsi="宋体" w:cs="宋体"/>
      <w:sz w:val="24"/>
    </w:rPr>
  </w:style>
  <w:style w:type="paragraph" w:styleId="961" w:customStyle="1">
    <w:name w:val="页脚1"/>
    <w:basedOn w:val="706"/>
    <w:uiPriority w:val="99"/>
    <w:unhideWhenUsed/>
    <w:qFormat/>
    <w:pPr>
      <w:jc w:val="left"/>
      <w:tabs>
        <w:tab w:val="center" w:pos="4153" w:leader="none"/>
        <w:tab w:val="right" w:pos="8306" w:leader="none"/>
      </w:tabs>
    </w:pPr>
    <w:rPr>
      <w:sz w:val="18"/>
      <w:szCs w:val="18"/>
    </w:rPr>
  </w:style>
  <w:style w:type="character" w:styleId="962" w:customStyle="1">
    <w:name w:val="批注文字 字符"/>
    <w:basedOn w:val="716"/>
    <w:link w:val="721"/>
    <w:uiPriority w:val="99"/>
    <w:semiHidden/>
    <w:qFormat/>
    <w:rPr>
      <w:sz w:val="21"/>
      <w:szCs w:val="24"/>
    </w:rPr>
  </w:style>
  <w:style w:type="character" w:styleId="963" w:customStyle="1">
    <w:name w:val="批注主题 字符"/>
    <w:basedOn w:val="962"/>
    <w:link w:val="745"/>
    <w:uiPriority w:val="99"/>
    <w:semiHidden/>
    <w:qFormat/>
    <w:rPr>
      <w:b/>
      <w:bCs/>
      <w:sz w:val="21"/>
      <w:szCs w:val="24"/>
    </w:rPr>
  </w:style>
  <w:style w:type="paragraph" w:styleId="964" w:customStyle="1">
    <w:name w:val="正文1"/>
    <w:next w:val="706"/>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65"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character" w:styleId="966" w:customStyle="1">
    <w:name w:val="页码1"/>
    <w:link w:val="706"/>
    <w:uiPriority w:val="0"/>
    <w:qFormat/>
    <w:rPr>
      <w:rFonts w:hint="default" w:ascii="Times New Roman" w:hAnsi="Times New Roman" w:eastAsia="宋体" w:cs="Times New Roman"/>
      <w:sz w:val="21"/>
      <w:szCs w:val="24"/>
      <w:lang w:val="en-US" w:eastAsia="zh-CN" w:bidi="ar-SA"/>
    </w:rPr>
  </w:style>
  <w:style w:type="numbering" w:styleId="6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刘何伟</cp:lastModifiedBy>
  <cp:revision>23</cp:revision>
  <dcterms:created xsi:type="dcterms:W3CDTF">2025-05-28T01:08:00Z</dcterms:created>
  <dcterms:modified xsi:type="dcterms:W3CDTF">2026-07-03T04:08:55Z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F23792DC4DA543FC93A4B1C7EA9399CB_13</vt:lpwstr>
  </property>
  <property fmtid="{D5CDD505-2E9C-101B-9397-08002B2CF9AE}" pid="4" name="KSOTemplateDocerSaveRecord">
    <vt:lpwstr>eyJoZGlkIjoiMDE3ZDM5MzZlOThlNDMwYjM0NDhlOWVkYmI5OGMzOGQiLCJ1c2VySWQiOiIxNDc5NzMxMiJ9</vt:lpwstr>
  </property>
</Properties>
</file>