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shd w:val="clear" w:color="auto" w:fill="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rPr>
          <w:rFonts w:hint="eastAsia"/>
        </w:rPr>
      </w:pPr>
      <w:r>
        <w:rPr>
          <w:rFonts w:hint="eastAsia"/>
        </w:rPr>
      </w:r>
      <w:r/>
    </w:p>
    <w:p>
      <w:pPr>
        <w:ind w:right="-208"/>
        <w:jc w:val="center"/>
        <w:shd w:val="clear" w:color="auto" w:fill="auto"/>
        <w:tabs>
          <w:tab w:val="center" w:pos="4621" w:leader="none"/>
        </w:tabs>
        <w:rPr>
          <w:rFonts w:hint="eastAsia" w:ascii="仿宋" w:hAnsi="仿宋" w:eastAsia="仿宋" w:cs="仿宋"/>
          <w:b/>
          <w:color w:val="000000"/>
          <w:sz w:val="24"/>
          <w:highlight w:val="none"/>
          <w:lang w:val="en-US" w:eastAsia="zh-CN"/>
        </w:rPr>
      </w:pPr>
      <w:r/>
      <w:bookmarkStart w:id="0" w:name="_Toc142209795"/>
      <w:r/>
      <w:bookmarkStart w:id="1" w:name="_Toc115756014"/>
      <w:r>
        <w:rPr>
          <w:rFonts w:hint="eastAsia" w:ascii="仿宋" w:hAnsi="仿宋" w:eastAsia="仿宋" w:cs="仿宋"/>
          <w:b/>
          <w:color w:val="000000"/>
          <w:sz w:val="24"/>
          <w:highlight w:val="none"/>
          <w:lang w:val="en-US" w:eastAsia="zh-CN"/>
        </w:rPr>
        <w:t xml:space="preserve">  </w:t>
      </w:r>
      <w:r/>
    </w:p>
    <w:p>
      <w:pPr>
        <w:jc w:val="center"/>
        <w:shd w:val="clear" w:color="auto" w:fill="auto"/>
        <w:tabs>
          <w:tab w:val="center" w:pos="4621" w:leader="none"/>
        </w:tabs>
        <w:rPr>
          <w:rFonts w:hint="eastAsia" w:ascii="仿宋" w:hAnsi="仿宋" w:eastAsia="仿宋" w:cs="仿宋"/>
          <w:b/>
          <w:color w:val="000000"/>
          <w:sz w:val="60"/>
          <w:szCs w:val="60"/>
          <w:highlight w:val="none"/>
        </w:rPr>
      </w:pPr>
      <w:r>
        <w:rPr>
          <w:rFonts w:hint="eastAsia" w:ascii="仿宋" w:hAnsi="仿宋" w:eastAsia="仿宋" w:cs="仿宋"/>
          <w:b/>
          <w:color w:val="000000"/>
          <w:sz w:val="60"/>
          <w:szCs w:val="60"/>
          <w:highlight w:val="none"/>
        </w:rPr>
      </w:r>
      <w:r/>
    </w:p>
    <w:p>
      <w:pPr>
        <w:jc w:val="center"/>
        <w:shd w:val="clear" w:color="auto" w:fill="auto"/>
        <w:tabs>
          <w:tab w:val="center" w:pos="4621" w:leader="none"/>
        </w:tabs>
        <w:rPr>
          <w:rFonts w:hint="eastAsia" w:ascii="仿宋" w:hAnsi="仿宋" w:eastAsia="仿宋" w:cs="仿宋"/>
          <w:b/>
          <w:color w:val="000000"/>
          <w:sz w:val="52"/>
          <w:szCs w:val="52"/>
          <w:highlight w:val="none"/>
          <w:lang w:val="en-US" w:eastAsia="zh-CN"/>
        </w:rPr>
      </w:pPr>
      <w:r>
        <w:rPr>
          <w:rFonts w:hint="eastAsia" w:ascii="仿宋" w:hAnsi="仿宋" w:eastAsia="仿宋" w:cs="仿宋"/>
          <w:b/>
          <w:color w:val="000000"/>
          <w:sz w:val="72"/>
          <w:szCs w:val="72"/>
          <w:highlight w:val="none"/>
          <w:lang w:val="en-US" w:eastAsia="zh-CN"/>
        </w:rPr>
        <w:t xml:space="preserve">公 开 招 标 文 件</w:t>
      </w:r>
      <w:r/>
    </w:p>
    <w:p>
      <w:pPr>
        <w:jc w:val="center"/>
        <w:shd w:val="clear" w:color="auto" w:fill="auto"/>
        <w:tabs>
          <w:tab w:val="center" w:pos="4621" w:leader="none"/>
        </w:tabs>
        <w:rPr>
          <w:rFonts w:hint="eastAsia" w:ascii="仿宋" w:hAnsi="仿宋" w:eastAsia="仿宋" w:cs="仿宋"/>
          <w:b/>
          <w:color w:val="000000"/>
          <w:sz w:val="52"/>
          <w:szCs w:val="52"/>
          <w:highlight w:val="none"/>
          <w:lang w:val="en-US" w:eastAsia="zh-CN"/>
        </w:rPr>
      </w:pPr>
      <w:r>
        <w:rPr>
          <w:rFonts w:hint="eastAsia" w:ascii="仿宋" w:hAnsi="仿宋" w:eastAsia="仿宋" w:cs="仿宋"/>
          <w:b/>
          <w:color w:val="000000"/>
          <w:sz w:val="52"/>
          <w:szCs w:val="52"/>
          <w:highlight w:val="none"/>
          <w:lang w:val="en-US" w:eastAsia="zh-CN"/>
        </w:rPr>
      </w:r>
      <w:r/>
    </w:p>
    <w:p>
      <w:pPr>
        <w:jc w:val="center"/>
        <w:shd w:val="clear" w:color="auto" w:fill="auto"/>
        <w:tabs>
          <w:tab w:val="center" w:pos="4621" w:leader="none"/>
        </w:tabs>
        <w:rPr>
          <w:rFonts w:hint="eastAsia" w:ascii="仿宋" w:hAnsi="仿宋" w:eastAsia="仿宋" w:cs="仿宋"/>
          <w:b/>
          <w:color w:val="000000"/>
          <w:sz w:val="52"/>
          <w:szCs w:val="52"/>
          <w:highlight w:val="none"/>
          <w:lang w:val="en-US" w:eastAsia="zh-CN"/>
        </w:rPr>
      </w:pPr>
      <w:r>
        <w:rPr>
          <w:rFonts w:hint="eastAsia" w:ascii="仿宋" w:hAnsi="仿宋" w:eastAsia="仿宋" w:cs="仿宋"/>
          <w:b/>
          <w:color w:val="000000"/>
          <w:sz w:val="52"/>
          <w:szCs w:val="52"/>
          <w:highlight w:val="none"/>
          <w:lang w:val="en-US" w:eastAsia="zh-CN"/>
        </w:rPr>
      </w:r>
      <w:r/>
    </w:p>
    <w:p>
      <w:pPr>
        <w:pStyle w:val="914"/>
        <w:rPr>
          <w:rFonts w:hint="eastAsia"/>
          <w:lang w:val="en-US" w:eastAsia="zh-CN"/>
        </w:rPr>
      </w:pPr>
      <w:r>
        <w:rPr>
          <w:rFonts w:hint="eastAsia"/>
          <w:lang w:val="en-US" w:eastAsia="zh-CN"/>
        </w:rPr>
      </w:r>
      <w:r/>
    </w:p>
    <w:p>
      <w:pPr>
        <w:jc w:val="center"/>
        <w:shd w:val="clear" w:color="auto" w:fill="auto"/>
        <w:tabs>
          <w:tab w:val="center" w:pos="4621"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hd w:val="clear" w:color="auto" w:fill="auto"/>
        <w:tabs>
          <w:tab w:val="center" w:pos="4621" w:leader="none"/>
        </w:tabs>
        <w:rPr>
          <w:rFonts w:hint="eastAsia" w:ascii="仿宋" w:hAnsi="仿宋" w:eastAsia="仿宋" w:cs="仿宋"/>
          <w:b/>
          <w:color w:val="000000"/>
          <w:sz w:val="36"/>
          <w:szCs w:val="36"/>
          <w:highlight w:val="none"/>
          <w:lang w:val="en-US" w:eastAsia="zh-CN"/>
        </w:rPr>
      </w:pPr>
      <w:r>
        <w:rPr>
          <w:rFonts w:hint="eastAsia" w:ascii="仿宋" w:hAnsi="仿宋" w:eastAsia="仿宋" w:cs="仿宋"/>
          <w:b/>
          <w:color w:val="000000"/>
          <w:sz w:val="36"/>
          <w:szCs w:val="36"/>
          <w:highlight w:val="none"/>
          <w:lang w:val="en-US" w:eastAsia="zh-CN"/>
        </w:rPr>
        <w:t xml:space="preserve"> 项目名称：江苏省盱眙中学作业批阅与数据采集分析软硬件采购（二）</w:t>
      </w:r>
      <w:r/>
    </w:p>
    <w:p>
      <w:pPr>
        <w:ind w:firstLine="1084"/>
        <w:jc w:val="both"/>
        <w:shd w:val="clear" w:color="auto" w:fill="auto"/>
        <w:tabs>
          <w:tab w:val="center" w:pos="4621" w:leader="none"/>
        </w:tabs>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ind w:firstLine="1084"/>
        <w:jc w:val="both"/>
        <w:shd w:val="clear" w:color="auto" w:fill="auto"/>
        <w:tabs>
          <w:tab w:val="center" w:pos="4621" w:leader="none"/>
        </w:tabs>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ind w:firstLine="1084"/>
        <w:jc w:val="both"/>
        <w:shd w:val="clear" w:color="auto" w:fill="auto"/>
        <w:tabs>
          <w:tab w:val="center" w:pos="4621" w:leader="none"/>
        </w:tabs>
        <w:rPr>
          <w:rFonts w:hint="eastAsia" w:ascii="仿宋" w:hAnsi="仿宋" w:eastAsia="仿宋" w:cs="仿宋"/>
          <w:b/>
          <w:color w:val="000000"/>
          <w:sz w:val="36"/>
          <w:szCs w:val="36"/>
          <w:highlight w:val="none"/>
          <w:lang w:val="en-US" w:eastAsia="zh-CN"/>
        </w:rPr>
      </w:pPr>
      <w:r>
        <w:rPr>
          <w:rFonts w:hint="eastAsia" w:ascii="仿宋" w:hAnsi="仿宋" w:eastAsia="仿宋" w:cs="仿宋"/>
          <w:b/>
          <w:color w:val="000000"/>
          <w:sz w:val="36"/>
          <w:szCs w:val="36"/>
          <w:highlight w:val="none"/>
        </w:rPr>
        <w:t xml:space="preserve">项目编号</w:t>
      </w:r>
      <w:r>
        <w:rPr>
          <w:rFonts w:hint="eastAsia" w:ascii="仿宋" w:hAnsi="仿宋" w:eastAsia="仿宋" w:cs="仿宋"/>
          <w:b/>
          <w:color w:val="000000"/>
          <w:sz w:val="36"/>
          <w:szCs w:val="36"/>
          <w:highlight w:val="none"/>
          <w:lang w:eastAsia="zh-CN"/>
        </w:rPr>
        <w:t xml:space="preserve">：</w:t>
      </w:r>
      <w:r>
        <w:rPr>
          <w:rFonts w:hint="eastAsia" w:ascii="仿宋" w:hAnsi="仿宋" w:eastAsia="仿宋" w:cs="仿宋"/>
          <w:b/>
          <w:color w:val="000000"/>
          <w:sz w:val="36"/>
          <w:szCs w:val="36"/>
          <w:highlight w:val="none"/>
          <w:lang w:val="en-US" w:eastAsia="zh-CN"/>
        </w:rPr>
        <w:t xml:space="preserve">JSZC-320830-HADY-G2026-0006 </w:t>
      </w:r>
      <w:r/>
    </w:p>
    <w:p>
      <w:pPr>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ind w:firstLine="1269"/>
        <w:spacing w:line="360" w:lineRule="auto"/>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  </w:t>
      </w:r>
      <w:r/>
    </w:p>
    <w:p>
      <w:pPr>
        <w:rPr>
          <w:rFonts w:hint="eastAsia"/>
        </w:rPr>
      </w:pPr>
      <w:r>
        <w:rPr>
          <w:rFonts w:hint="eastAsia"/>
        </w:rPr>
      </w:r>
      <w:r/>
    </w:p>
    <w:p>
      <w:pPr>
        <w:pStyle w:val="915"/>
        <w:numPr>
          <w:ilvl w:val="0"/>
          <w:numId w:val="0"/>
        </w:numPr>
        <w:ind w:left="1075"/>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spacing w:line="360" w:lineRule="auto"/>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         </w:t>
      </w:r>
      <w:r/>
    </w:p>
    <w:p>
      <w:pPr>
        <w:ind w:firstLine="2108"/>
        <w:spacing w:line="760" w:lineRule="exact"/>
        <w:shd w:val="clear" w:color="auto" w:fill="auto"/>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rPr>
        <w:t xml:space="preserve">采   购  人</w:t>
      </w:r>
      <w:r>
        <w:rPr>
          <w:rFonts w:hint="eastAsia" w:ascii="仿宋" w:hAnsi="仿宋" w:eastAsia="仿宋" w:cs="仿宋"/>
          <w:b/>
          <w:bCs/>
          <w:color w:val="000000"/>
          <w:sz w:val="30"/>
          <w:szCs w:val="30"/>
          <w:highlight w:val="none"/>
          <w:lang w:eastAsia="zh-CN"/>
        </w:rPr>
        <w:t xml:space="preserve">：江苏省盱眙中学</w:t>
      </w:r>
      <w:r/>
    </w:p>
    <w:p>
      <w:pPr>
        <w:ind w:firstLine="2108"/>
        <w:spacing w:line="760" w:lineRule="exact"/>
        <w:shd w:val="clear" w:color="auto" w:fill="auto"/>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rPr>
        <w:t xml:space="preserve">代 理 机 构</w:t>
      </w:r>
      <w:r>
        <w:rPr>
          <w:rFonts w:hint="eastAsia" w:ascii="仿宋" w:hAnsi="仿宋" w:eastAsia="仿宋" w:cs="仿宋"/>
          <w:b/>
          <w:bCs/>
          <w:color w:val="000000"/>
          <w:sz w:val="30"/>
          <w:szCs w:val="30"/>
          <w:highlight w:val="none"/>
          <w:lang w:eastAsia="zh-CN"/>
        </w:rPr>
        <w:t xml:space="preserve">：淮安德誉工程项目管理有限公司</w:t>
      </w:r>
      <w:r/>
    </w:p>
    <w:p>
      <w:pPr>
        <w:jc w:val="center"/>
        <w:spacing w:line="760" w:lineRule="exact"/>
        <w:shd w:val="clear" w:color="auto" w:fill="auto"/>
        <w:rPr>
          <w:rFonts w:hint="eastAsia" w:ascii="仿宋" w:hAnsi="仿宋" w:eastAsia="仿宋" w:cs="仿宋"/>
          <w:bCs/>
          <w:color w:val="000000"/>
          <w:sz w:val="36"/>
          <w:szCs w:val="36"/>
          <w:highlight w:val="none"/>
        </w:rPr>
      </w:pPr>
      <w:r>
        <w:rPr>
          <w:rFonts w:hint="eastAsia" w:ascii="仿宋" w:hAnsi="仿宋" w:eastAsia="仿宋" w:cs="仿宋"/>
          <w:b/>
          <w:bCs/>
          <w:color w:val="000000"/>
          <w:sz w:val="30"/>
          <w:szCs w:val="30"/>
          <w:highlight w:val="none"/>
        </w:rPr>
        <w:t xml:space="preserve">二〇二</w:t>
      </w:r>
      <w:r>
        <w:rPr>
          <w:rFonts w:hint="eastAsia" w:ascii="仿宋" w:hAnsi="仿宋" w:eastAsia="仿宋" w:cs="仿宋"/>
          <w:b/>
          <w:bCs/>
          <w:color w:val="000000"/>
          <w:sz w:val="30"/>
          <w:szCs w:val="30"/>
          <w:highlight w:val="none"/>
          <w:lang w:val="en-US" w:eastAsia="zh-CN"/>
        </w:rPr>
        <w:t xml:space="preserve">六</w:t>
      </w:r>
      <w:r>
        <w:rPr>
          <w:rFonts w:hint="eastAsia" w:ascii="仿宋" w:hAnsi="仿宋" w:eastAsia="仿宋" w:cs="仿宋"/>
          <w:b/>
          <w:bCs/>
          <w:color w:val="000000"/>
          <w:sz w:val="30"/>
          <w:szCs w:val="30"/>
          <w:highlight w:val="none"/>
        </w:rPr>
        <w:t xml:space="preserve">年</w:t>
      </w:r>
      <w:r>
        <w:rPr>
          <w:rFonts w:hint="eastAsia" w:ascii="仿宋" w:hAnsi="仿宋" w:eastAsia="仿宋" w:cs="仿宋"/>
          <w:b/>
          <w:bCs/>
          <w:color w:val="000000"/>
          <w:sz w:val="30"/>
          <w:szCs w:val="30"/>
          <w:highlight w:val="none"/>
          <w:lang w:val="en-US" w:eastAsia="zh-CN"/>
        </w:rPr>
        <w:t xml:space="preserve">八</w:t>
      </w:r>
      <w:r>
        <w:rPr>
          <w:rFonts w:hint="eastAsia" w:ascii="仿宋" w:hAnsi="仿宋" w:eastAsia="仿宋" w:cs="仿宋"/>
          <w:b/>
          <w:bCs/>
          <w:color w:val="000000"/>
          <w:sz w:val="30"/>
          <w:szCs w:val="30"/>
          <w:highlight w:val="none"/>
        </w:rPr>
        <w:t xml:space="preserve">月</w:t>
      </w:r>
      <w:r/>
    </w:p>
    <w:p>
      <w:pPr>
        <w:jc w:val="center"/>
        <w:spacing w:line="1120" w:lineRule="exact"/>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jc w:val="center"/>
        <w:spacing w:line="1120" w:lineRule="exact"/>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目      录</w:t>
      </w:r>
      <w:r/>
    </w:p>
    <w:p>
      <w:pPr>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第一章  投标邀请</w:t>
      </w:r>
      <w:r>
        <w:rPr>
          <w:rFonts w:hint="eastAsia" w:ascii="仿宋" w:hAnsi="仿宋" w:eastAsia="仿宋" w:cs="仿宋"/>
          <w:color w:val="000000"/>
          <w:sz w:val="28"/>
          <w:szCs w:val="28"/>
          <w:highlight w:val="none"/>
          <w:lang w:val="en-US" w:eastAsia="zh-CN"/>
        </w:rPr>
        <w:t xml:space="preserve">  </w:t>
      </w:r>
      <w:r/>
    </w:p>
    <w:p>
      <w:pPr>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第二章  投标人须知</w:t>
      </w:r>
      <w:r>
        <w:rPr>
          <w:rFonts w:hint="eastAsia" w:ascii="仿宋" w:hAnsi="仿宋" w:eastAsia="仿宋" w:cs="仿宋"/>
          <w:color w:val="000000"/>
          <w:sz w:val="28"/>
          <w:szCs w:val="28"/>
          <w:highlight w:val="none"/>
          <w:lang w:val="en-US" w:eastAsia="zh-CN"/>
        </w:rPr>
        <w:t xml:space="preserve"> </w:t>
      </w:r>
      <w:r/>
    </w:p>
    <w:p>
      <w:pPr>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第三章  评标标准</w:t>
      </w:r>
      <w:r>
        <w:rPr>
          <w:rFonts w:hint="eastAsia" w:ascii="仿宋" w:hAnsi="仿宋" w:eastAsia="仿宋" w:cs="仿宋"/>
          <w:color w:val="000000"/>
          <w:sz w:val="28"/>
          <w:szCs w:val="28"/>
          <w:highlight w:val="none"/>
          <w:lang w:val="en-US" w:eastAsia="zh-CN"/>
        </w:rPr>
        <w:t xml:space="preserve"> </w:t>
      </w:r>
      <w:r/>
    </w:p>
    <w:p>
      <w:pPr>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第四章  合同格式及条款</w:t>
      </w:r>
      <w:r>
        <w:rPr>
          <w:rFonts w:hint="eastAsia" w:ascii="仿宋" w:hAnsi="仿宋" w:eastAsia="仿宋" w:cs="仿宋"/>
          <w:color w:val="000000"/>
          <w:sz w:val="28"/>
          <w:szCs w:val="28"/>
          <w:highlight w:val="none"/>
          <w:lang w:val="en-US" w:eastAsia="zh-CN"/>
        </w:rPr>
        <w:t xml:space="preserve"> </w:t>
      </w:r>
      <w:r/>
    </w:p>
    <w:p>
      <w:pPr>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第五章  项目采购需求</w:t>
      </w:r>
      <w:r>
        <w:rPr>
          <w:rFonts w:hint="eastAsia" w:ascii="仿宋" w:hAnsi="仿宋" w:eastAsia="仿宋" w:cs="仿宋"/>
          <w:color w:val="000000"/>
          <w:sz w:val="28"/>
          <w:szCs w:val="28"/>
          <w:highlight w:val="none"/>
          <w:lang w:val="en-US" w:eastAsia="zh-CN"/>
        </w:rPr>
        <w:t xml:space="preserve"> </w:t>
      </w:r>
      <w:r/>
    </w:p>
    <w:p>
      <w:pPr>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第六章  投标文件格式</w:t>
      </w:r>
      <w:r>
        <w:rPr>
          <w:rFonts w:hint="eastAsia" w:ascii="仿宋" w:hAnsi="仿宋" w:eastAsia="仿宋" w:cs="仿宋"/>
          <w:color w:val="000000"/>
          <w:sz w:val="28"/>
          <w:szCs w:val="28"/>
          <w:highlight w:val="none"/>
          <w:lang w:val="en-US" w:eastAsia="zh-CN"/>
        </w:rPr>
        <w:t xml:space="preserve"> </w:t>
      </w:r>
      <w:r/>
    </w:p>
    <w:p>
      <w:pPr>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87"/>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bookmarkEnd w:id="0"/>
      <w:r/>
      <w:bookmarkEnd w:id="1"/>
      <w:r/>
      <w:r/>
    </w:p>
    <w:p>
      <w:pPr>
        <w:jc w:val="center"/>
        <w:spacing w:line="52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第一章  投标邀请</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b/>
          <w:bCs/>
          <w:color w:val="000000"/>
          <w:sz w:val="24"/>
          <w:szCs w:val="24"/>
          <w:highlight w:val="none"/>
          <w:lang w:eastAsia="zh-CN"/>
        </w:rPr>
        <w:t xml:space="preserve">江苏省盱眙中学</w:t>
      </w:r>
      <w:r>
        <w:rPr>
          <w:rFonts w:hint="eastAsia" w:ascii="仿宋" w:hAnsi="仿宋" w:eastAsia="仿宋" w:cs="仿宋"/>
          <w:color w:val="000000"/>
          <w:sz w:val="24"/>
          <w:szCs w:val="24"/>
          <w:highlight w:val="none"/>
        </w:rPr>
        <w:t xml:space="preserve">的委托，</w:t>
      </w:r>
      <w:r>
        <w:rPr>
          <w:rFonts w:hint="eastAsia" w:ascii="仿宋" w:hAnsi="仿宋" w:eastAsia="仿宋" w:cs="仿宋"/>
          <w:b/>
          <w:bCs/>
          <w:color w:val="000000"/>
          <w:sz w:val="24"/>
          <w:szCs w:val="24"/>
          <w:highlight w:val="none"/>
          <w:lang w:eastAsia="zh-CN"/>
        </w:rPr>
        <w:t xml:space="preserve">淮安德誉工程项目管理有限公司</w:t>
      </w:r>
      <w:r>
        <w:rPr>
          <w:rFonts w:hint="eastAsia" w:ascii="仿宋" w:hAnsi="仿宋" w:eastAsia="仿宋" w:cs="仿宋"/>
          <w:color w:val="000000"/>
          <w:sz w:val="24"/>
          <w:szCs w:val="24"/>
          <w:highlight w:val="none"/>
        </w:rPr>
        <w:t xml:space="preserve">就该单位</w:t>
      </w:r>
      <w:r>
        <w:rPr>
          <w:rFonts w:hint="eastAsia" w:ascii="仿宋" w:hAnsi="仿宋" w:eastAsia="仿宋" w:cs="仿宋"/>
          <w:b/>
          <w:bCs/>
          <w:color w:val="000000"/>
          <w:sz w:val="24"/>
          <w:szCs w:val="24"/>
          <w:highlight w:val="none"/>
          <w:lang w:val="en-US" w:eastAsia="zh-CN"/>
        </w:rPr>
        <w:t xml:space="preserve">江苏省盱眙中学作业批阅与数据采集分析软硬件采购（二）</w:t>
      </w:r>
      <w:r>
        <w:rPr>
          <w:rFonts w:hint="eastAsia" w:ascii="仿宋" w:hAnsi="仿宋" w:eastAsia="仿宋" w:cs="仿宋"/>
          <w:color w:val="000000"/>
          <w:sz w:val="24"/>
          <w:szCs w:val="24"/>
          <w:highlight w:val="none"/>
        </w:rPr>
        <w:t xml:space="preserve">进行</w:t>
      </w:r>
      <w:r>
        <w:rPr>
          <w:rFonts w:hint="eastAsia" w:ascii="仿宋" w:hAnsi="仿宋" w:eastAsia="仿宋" w:cs="仿宋"/>
          <w:color w:val="000000"/>
          <w:sz w:val="24"/>
          <w:szCs w:val="24"/>
          <w:highlight w:val="none"/>
          <w:lang w:val="en-US" w:eastAsia="zh-CN"/>
        </w:rPr>
        <w:t xml:space="preserve">公开招标</w:t>
      </w:r>
      <w:r>
        <w:rPr>
          <w:rFonts w:hint="eastAsia" w:ascii="仿宋" w:hAnsi="仿宋" w:eastAsia="仿宋" w:cs="仿宋"/>
          <w:color w:val="000000"/>
          <w:sz w:val="24"/>
          <w:szCs w:val="24"/>
          <w:highlight w:val="none"/>
        </w:rPr>
        <w:t xml:space="preserve">，邀请符合条件的</w:t>
      </w:r>
      <w:r>
        <w:rPr>
          <w:rFonts w:hint="eastAsia" w:ascii="仿宋" w:hAnsi="仿宋" w:eastAsia="仿宋" w:cs="仿宋"/>
          <w:color w:val="000000"/>
          <w:sz w:val="24"/>
          <w:szCs w:val="24"/>
          <w:highlight w:val="none"/>
          <w:lang w:val="en-US" w:eastAsia="zh-CN"/>
        </w:rPr>
        <w:t xml:space="preserve">投标人参加投标</w:t>
      </w:r>
      <w:r>
        <w:rPr>
          <w:rFonts w:hint="eastAsia" w:ascii="仿宋" w:hAnsi="仿宋" w:eastAsia="仿宋" w:cs="仿宋"/>
          <w:color w:val="000000"/>
          <w:sz w:val="24"/>
          <w:szCs w:val="24"/>
          <w:highlight w:val="none"/>
        </w:rPr>
        <w:t xml:space="preserve">。</w:t>
      </w:r>
      <w:r/>
    </w:p>
    <w:tbl>
      <w:tblPr>
        <w:tblStyle w:val="9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6"/>
      </w:tblGrid>
      <w:tr>
        <w:trPr/>
        <w:tc>
          <w:tcPr>
            <w:tcW w:w="9876" w:type="dxa"/>
            <w:vAlign w:val="top"/>
            <w:textDirection w:val="lrTb"/>
            <w:noWrap w:val="false"/>
          </w:tcPr>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vertAlign w:val="baseline"/>
                <w:lang w:val="en-US" w:eastAsia="zh-CN"/>
              </w:rPr>
            </w:pPr>
            <w:r>
              <w:rPr>
                <w:rFonts w:hint="eastAsia" w:ascii="仿宋" w:hAnsi="仿宋" w:eastAsia="仿宋" w:cs="仿宋"/>
                <w:color w:val="000000"/>
                <w:sz w:val="24"/>
                <w:szCs w:val="24"/>
                <w:highlight w:val="none"/>
                <w:lang w:val="en-US" w:eastAsia="zh-CN"/>
              </w:rPr>
              <w:t xml:space="preserve">项目概况：</w:t>
            </w:r>
            <w:r>
              <w:rPr>
                <w:rFonts w:hint="eastAsia" w:ascii="仿宋" w:hAnsi="仿宋" w:eastAsia="仿宋" w:cs="仿宋"/>
                <w:b/>
                <w:bCs/>
                <w:color w:val="000000"/>
                <w:sz w:val="24"/>
                <w:szCs w:val="24"/>
                <w:highlight w:val="none"/>
                <w:lang w:val="en-US" w:eastAsia="zh-CN"/>
              </w:rPr>
              <w:t xml:space="preserve">江苏省盱眙中学作业批阅与数据采集分析软硬件采购（二）</w:t>
            </w:r>
            <w:r>
              <w:rPr>
                <w:rFonts w:hint="eastAsia" w:ascii="仿宋" w:hAnsi="仿宋" w:eastAsia="仿宋" w:cs="仿宋"/>
                <w:color w:val="000000"/>
                <w:sz w:val="24"/>
                <w:szCs w:val="24"/>
                <w:highlight w:val="none"/>
              </w:rPr>
              <w:t xml:space="preserve">潜在</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应在</w:t>
            </w:r>
            <w:r>
              <w:rPr>
                <w:rFonts w:hint="eastAsia" w:ascii="仿宋" w:hAnsi="仿宋" w:eastAsia="仿宋" w:cs="仿宋"/>
                <w:color w:val="000000"/>
                <w:sz w:val="24"/>
                <w:szCs w:val="24"/>
                <w:highlight w:val="none"/>
                <w:lang w:val="en-US" w:eastAsia="zh-CN"/>
              </w:rPr>
              <w:t xml:space="preserve">淮安市政府采购网（http://czj.huaian.gov.cn/col/13924_326175/index.html）自行免费下载招标文件，</w:t>
            </w:r>
            <w:r>
              <w:rPr>
                <w:rFonts w:hint="eastAsia" w:ascii="仿宋" w:hAnsi="仿宋" w:eastAsia="仿宋" w:cs="仿宋"/>
                <w:color w:val="000000"/>
                <w:sz w:val="24"/>
                <w:szCs w:val="24"/>
                <w:highlight w:val="none"/>
              </w:rPr>
              <w:t xml:space="preserve">并于</w:t>
            </w:r>
            <w:r>
              <w:rPr>
                <w:rFonts w:hint="eastAsia" w:ascii="仿宋" w:hAnsi="仿宋" w:eastAsia="仿宋" w:cs="仿宋"/>
                <w:color w:val="000000"/>
                <w:sz w:val="24"/>
                <w:szCs w:val="24"/>
                <w:highlight w:val="none"/>
                <w:u w:val="single"/>
                <w:lang w:val="en-US" w:eastAsia="zh-CN"/>
              </w:rPr>
              <w:t xml:space="preserve">2026</w:t>
            </w:r>
            <w:r>
              <w:rPr>
                <w:rFonts w:hint="eastAsia" w:ascii="仿宋" w:hAnsi="仿宋" w:eastAsia="仿宋" w:cs="仿宋"/>
                <w:color w:val="000000"/>
                <w:sz w:val="24"/>
                <w:szCs w:val="24"/>
                <w:highlight w:val="none"/>
                <w:u w:val="single"/>
              </w:rPr>
              <w:t xml:space="preserve">年</w:t>
            </w:r>
            <w:r>
              <w:rPr>
                <w:rFonts w:hint="eastAsia" w:ascii="仿宋" w:hAnsi="仿宋" w:eastAsia="仿宋" w:cs="仿宋"/>
                <w:color w:val="000000"/>
                <w:sz w:val="24"/>
                <w:szCs w:val="24"/>
                <w:highlight w:val="none"/>
                <w:u w:val="single"/>
                <w:lang w:val="en-US" w:eastAsia="zh-CN"/>
              </w:rPr>
              <w:t xml:space="preserve">9</w:t>
            </w:r>
            <w:r>
              <w:rPr>
                <w:rFonts w:hint="eastAsia" w:ascii="仿宋" w:hAnsi="仿宋" w:eastAsia="仿宋" w:cs="仿宋"/>
                <w:color w:val="000000"/>
                <w:sz w:val="24"/>
                <w:szCs w:val="24"/>
                <w:highlight w:val="none"/>
                <w:u w:val="single"/>
              </w:rPr>
              <w:t xml:space="preserve">月</w:t>
            </w:r>
            <w:r>
              <w:rPr>
                <w:rFonts w:hint="eastAsia" w:ascii="仿宋" w:hAnsi="仿宋" w:eastAsia="仿宋" w:cs="仿宋"/>
                <w:color w:val="000000"/>
                <w:sz w:val="24"/>
                <w:szCs w:val="24"/>
                <w:highlight w:val="none"/>
                <w:u w:val="single"/>
                <w:lang w:val="en-US" w:eastAsia="zh-CN"/>
              </w:rPr>
              <w:t xml:space="preserve">18</w:t>
            </w:r>
            <w:r>
              <w:rPr>
                <w:rFonts w:hint="eastAsia" w:ascii="仿宋" w:hAnsi="仿宋" w:eastAsia="仿宋" w:cs="仿宋"/>
                <w:color w:val="000000"/>
                <w:sz w:val="24"/>
                <w:szCs w:val="24"/>
                <w:highlight w:val="none"/>
                <w:u w:val="single"/>
              </w:rPr>
              <w:t xml:space="preserve">日</w:t>
            </w:r>
            <w:r>
              <w:rPr>
                <w:rFonts w:hint="eastAsia" w:ascii="仿宋" w:hAnsi="仿宋" w:eastAsia="仿宋" w:cs="仿宋"/>
                <w:color w:val="000000"/>
                <w:sz w:val="24"/>
                <w:szCs w:val="24"/>
                <w:highlight w:val="none"/>
                <w:u w:val="single"/>
                <w:lang w:val="en-US" w:eastAsia="zh-CN"/>
              </w:rPr>
              <w:t xml:space="preserve">09</w:t>
            </w:r>
            <w:r>
              <w:rPr>
                <w:rFonts w:hint="eastAsia" w:ascii="仿宋" w:hAnsi="仿宋" w:eastAsia="仿宋" w:cs="仿宋"/>
                <w:color w:val="000000"/>
                <w:sz w:val="24"/>
                <w:szCs w:val="24"/>
                <w:highlight w:val="none"/>
                <w:u w:val="single"/>
              </w:rPr>
              <w:t xml:space="preserve">点</w:t>
            </w:r>
            <w:r>
              <w:rPr>
                <w:rFonts w:hint="eastAsia" w:ascii="仿宋" w:hAnsi="仿宋" w:eastAsia="仿宋" w:cs="仿宋"/>
                <w:color w:val="000000"/>
                <w:sz w:val="24"/>
                <w:szCs w:val="24"/>
                <w:highlight w:val="none"/>
                <w:u w:val="single"/>
                <w:lang w:val="en-US" w:eastAsia="zh-CN"/>
              </w:rPr>
              <w:t xml:space="preserve">00</w:t>
            </w:r>
            <w:r>
              <w:rPr>
                <w:rFonts w:hint="eastAsia" w:ascii="仿宋" w:hAnsi="仿宋" w:eastAsia="仿宋" w:cs="仿宋"/>
                <w:color w:val="000000"/>
                <w:sz w:val="24"/>
                <w:szCs w:val="24"/>
                <w:highlight w:val="none"/>
                <w:u w:val="single"/>
              </w:rPr>
              <w:t xml:space="preserve">分</w:t>
            </w:r>
            <w:r>
              <w:rPr>
                <w:rFonts w:hint="eastAsia" w:ascii="仿宋" w:hAnsi="仿宋" w:eastAsia="仿宋" w:cs="仿宋"/>
                <w:color w:val="000000"/>
                <w:sz w:val="24"/>
                <w:szCs w:val="24"/>
                <w:highlight w:val="none"/>
              </w:rPr>
              <w:t xml:space="preserve">（北京时间）前递交</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rPr>
              <w:t xml:space="preserve">文件。</w:t>
            </w:r>
            <w:r/>
          </w:p>
        </w:tc>
      </w:tr>
    </w:tbl>
    <w:p>
      <w:pPr>
        <w:numPr>
          <w:ilvl w:val="0"/>
          <w:numId w:val="0"/>
        </w:numPr>
        <w:ind w:firstLine="482"/>
        <w:keepLines w:val="0"/>
        <w:keepNext w:val="0"/>
        <w:pageBreakBefore w:val="0"/>
        <w:spacing w:line="480" w:lineRule="exact"/>
        <w:shd w:val="clear" w:color="auto" w:fill="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lang w:eastAsia="zh-CN"/>
        </w:rPr>
        <w:t xml:space="preserve">项目</w:t>
      </w:r>
      <w:r>
        <w:rPr>
          <w:rFonts w:hint="eastAsia" w:ascii="仿宋" w:hAnsi="仿宋" w:eastAsia="仿宋" w:cs="仿宋"/>
          <w:b/>
          <w:bCs/>
          <w:color w:val="000000"/>
          <w:sz w:val="24"/>
          <w:szCs w:val="24"/>
          <w:highlight w:val="none"/>
          <w:lang w:val="en-US" w:eastAsia="zh-CN"/>
        </w:rPr>
        <w:t xml:space="preserve">基本情况</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（一）项目编号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JSZC-320830-HADY-G2026-0006</w:t>
      </w:r>
      <w:r>
        <w:rPr>
          <w:rFonts w:hint="eastAsia" w:ascii="仿宋" w:hAnsi="仿宋" w:eastAsia="仿宋" w:cs="仿宋"/>
          <w:color w:val="000000"/>
          <w:sz w:val="24"/>
          <w:szCs w:val="24"/>
          <w:highlight w:val="none"/>
          <w:lang w:val="en-US" w:eastAsia="zh-CN"/>
        </w:rPr>
        <w:t xml:space="preserve"> </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（二）项目名称</w:t>
      </w:r>
      <w:r>
        <w:rPr>
          <w:rFonts w:hint="eastAsia" w:ascii="仿宋" w:hAnsi="仿宋" w:eastAsia="仿宋" w:cs="仿宋"/>
          <w:color w:val="000000"/>
          <w:sz w:val="24"/>
          <w:szCs w:val="24"/>
          <w:highlight w:val="none"/>
          <w:lang w:eastAsia="zh-CN"/>
        </w:rPr>
        <w:t xml:space="preserve">：江苏省盱眙中学作业批阅与数据采集分析软硬件采购（二）</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ff"/>
          <w:sz w:val="24"/>
          <w:szCs w:val="24"/>
          <w:highlight w:val="none"/>
          <w:lang w:eastAsia="zh-CN"/>
        </w:rPr>
      </w:pPr>
      <w:r>
        <w:rPr>
          <w:rFonts w:hint="eastAsia" w:ascii="仿宋" w:hAnsi="仿宋" w:eastAsia="仿宋" w:cs="仿宋"/>
          <w:color w:val="000000"/>
          <w:sz w:val="24"/>
          <w:szCs w:val="24"/>
          <w:highlight w:val="none"/>
        </w:rPr>
        <w:t xml:space="preserve">（三）</w:t>
      </w:r>
      <w:r>
        <w:rPr>
          <w:rFonts w:hint="eastAsia" w:ascii="仿宋" w:hAnsi="仿宋" w:eastAsia="仿宋" w:cs="仿宋"/>
          <w:color w:val="0000ff"/>
          <w:sz w:val="24"/>
          <w:szCs w:val="24"/>
          <w:highlight w:val="none"/>
        </w:rPr>
        <w:t xml:space="preserve">预算金额</w:t>
      </w:r>
      <w:r>
        <w:rPr>
          <w:rFonts w:hint="eastAsia" w:ascii="仿宋" w:hAnsi="仿宋" w:eastAsia="仿宋" w:cs="仿宋"/>
          <w:color w:val="0000ff"/>
          <w:sz w:val="24"/>
          <w:szCs w:val="24"/>
          <w:highlight w:val="none"/>
          <w:lang w:eastAsia="zh-CN"/>
        </w:rPr>
        <w:t xml:space="preserve">：</w:t>
      </w:r>
      <w:r>
        <w:rPr>
          <w:rFonts w:hint="eastAsia" w:ascii="仿宋" w:hAnsi="仿宋" w:eastAsia="仿宋" w:cs="仿宋"/>
          <w:color w:val="0000ff"/>
          <w:sz w:val="24"/>
          <w:szCs w:val="24"/>
          <w:highlight w:val="none"/>
          <w:lang w:val="en-US" w:eastAsia="zh-CN"/>
        </w:rPr>
        <w:t xml:space="preserve">113万元</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ff"/>
          <w:sz w:val="24"/>
          <w:szCs w:val="24"/>
          <w:highlight w:val="none"/>
          <w:lang w:eastAsia="zh-CN"/>
        </w:rPr>
      </w:pPr>
      <w:r>
        <w:rPr>
          <w:rFonts w:hint="eastAsia" w:ascii="仿宋" w:hAnsi="仿宋" w:eastAsia="仿宋" w:cs="仿宋"/>
          <w:color w:val="0000ff"/>
          <w:sz w:val="24"/>
          <w:szCs w:val="24"/>
          <w:highlight w:val="none"/>
          <w:lang w:eastAsia="zh-CN"/>
        </w:rPr>
        <w:t xml:space="preserve">（</w:t>
      </w:r>
      <w:r>
        <w:rPr>
          <w:rFonts w:hint="eastAsia" w:ascii="仿宋" w:hAnsi="仿宋" w:eastAsia="仿宋" w:cs="仿宋"/>
          <w:color w:val="0000ff"/>
          <w:sz w:val="24"/>
          <w:szCs w:val="24"/>
          <w:highlight w:val="none"/>
          <w:lang w:val="en-US" w:eastAsia="zh-CN"/>
        </w:rPr>
        <w:t xml:space="preserve">四</w:t>
      </w:r>
      <w:r>
        <w:rPr>
          <w:rFonts w:hint="eastAsia" w:ascii="仿宋" w:hAnsi="仿宋" w:eastAsia="仿宋" w:cs="仿宋"/>
          <w:color w:val="0000ff"/>
          <w:sz w:val="24"/>
          <w:szCs w:val="24"/>
          <w:highlight w:val="none"/>
          <w:lang w:eastAsia="zh-CN"/>
        </w:rPr>
        <w:t xml:space="preserve">）最高限价：</w:t>
      </w:r>
      <w:r>
        <w:rPr>
          <w:rFonts w:hint="eastAsia" w:ascii="仿宋" w:hAnsi="仿宋" w:eastAsia="仿宋" w:cs="仿宋"/>
          <w:color w:val="0000ff"/>
          <w:sz w:val="24"/>
          <w:szCs w:val="24"/>
          <w:highlight w:val="none"/>
          <w:lang w:val="en-US" w:eastAsia="zh-CN"/>
        </w:rPr>
        <w:t xml:space="preserve">113万元</w:t>
      </w:r>
      <w:r/>
    </w:p>
    <w:p>
      <w:pPr>
        <w:ind w:firstLine="480"/>
        <w:keepLines w:val="0"/>
        <w:keepNext w:val="0"/>
        <w:pageBreakBefore w:val="0"/>
        <w:spacing w:line="480" w:lineRule="exact"/>
        <w:shd w:val="clear" w:color="auto" w:fill="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lang w:eastAsia="zh-CN"/>
        </w:rPr>
        <w:t xml:space="preserve">）采购需求：</w:t>
      </w:r>
      <w:r>
        <w:rPr>
          <w:rFonts w:hint="eastAsia" w:ascii="仿宋" w:hAnsi="仿宋" w:eastAsia="仿宋" w:cs="仿宋"/>
          <w:color w:val="0000ff"/>
          <w:sz w:val="24"/>
          <w:szCs w:val="24"/>
          <w:highlight w:val="none"/>
          <w:lang w:eastAsia="zh-CN"/>
        </w:rPr>
        <w:t xml:space="preserve">江苏省盱眙中学作业批阅与数据采集分析软硬件采购</w:t>
      </w:r>
      <w:r>
        <w:rPr>
          <w:rFonts w:hint="eastAsia" w:ascii="仿宋" w:hAnsi="仿宋" w:eastAsia="仿宋" w:cs="仿宋"/>
          <w:color w:val="0000ff"/>
          <w:sz w:val="24"/>
          <w:szCs w:val="24"/>
          <w:highlight w:val="none"/>
          <w:lang w:val="en-US" w:eastAsia="zh-CN"/>
        </w:rPr>
        <w:t xml:space="preserve">，1.采购批阅机4台，2.墨盒、维护箱、搓纸轮耗材1批，</w:t>
      </w:r>
      <w:r>
        <w:rPr>
          <w:rFonts w:hint="eastAsia" w:ascii="仿宋" w:hAnsi="仿宋" w:eastAsia="仿宋" w:cs="仿宋"/>
          <w:color w:val="0000ff"/>
          <w:sz w:val="24"/>
          <w:szCs w:val="24"/>
          <w:highlight w:val="none"/>
          <w:lang w:eastAsia="zh-CN"/>
        </w:rPr>
        <w:t xml:space="preserve">具体详见</w:t>
      </w:r>
      <w:r>
        <w:rPr>
          <w:rFonts w:hint="eastAsia" w:ascii="仿宋" w:hAnsi="仿宋" w:eastAsia="仿宋" w:cs="仿宋"/>
          <w:color w:val="0000ff"/>
          <w:sz w:val="24"/>
          <w:szCs w:val="24"/>
          <w:highlight w:val="none"/>
          <w:lang w:val="en-US" w:eastAsia="zh-CN"/>
        </w:rPr>
        <w:t xml:space="preserve">招标文件第五章采购需求</w:t>
      </w:r>
      <w:r>
        <w:rPr>
          <w:rFonts w:hint="eastAsia" w:ascii="仿宋" w:hAnsi="仿宋" w:eastAsia="仿宋" w:cs="仿宋"/>
          <w:color w:val="0000ff"/>
          <w:sz w:val="24"/>
          <w:szCs w:val="24"/>
          <w:highlight w:val="none"/>
          <w:lang w:eastAsia="zh-CN"/>
        </w:rPr>
        <w:t xml:space="preserve">。</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lang w:eastAsia="zh-CN"/>
        </w:rPr>
        <w:t xml:space="preserve">）合同履行期限</w:t>
      </w:r>
      <w:r>
        <w:rPr>
          <w:rFonts w:hint="eastAsia" w:ascii="仿宋" w:hAnsi="仿宋" w:eastAsia="仿宋" w:cs="仿宋"/>
          <w:color w:val="000000"/>
          <w:sz w:val="24"/>
          <w:szCs w:val="24"/>
          <w:highlight w:val="none"/>
          <w:u w:val="none"/>
          <w:lang w:val="en-US" w:eastAsia="zh-CN"/>
        </w:rPr>
        <w:t xml:space="preserve">：</w:t>
      </w:r>
      <w:r>
        <w:rPr>
          <w:rFonts w:hint="eastAsia" w:ascii="仿宋" w:hAnsi="仿宋" w:eastAsia="仿宋" w:cs="仿宋"/>
          <w:color w:val="0000ff"/>
          <w:sz w:val="24"/>
          <w:szCs w:val="24"/>
          <w:highlight w:val="none"/>
          <w:lang w:eastAsia="zh-CN"/>
        </w:rPr>
        <w:t xml:space="preserve">合同签订后，15个工作日内完成交付安装调试。</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rPr>
        <w:t xml:space="preserve">）本项目</w:t>
      </w:r>
      <w:r>
        <w:rPr>
          <w:rFonts w:hint="eastAsia" w:ascii="仿宋" w:hAnsi="仿宋" w:eastAsia="仿宋" w:cs="仿宋"/>
          <w:color w:val="000000"/>
          <w:sz w:val="24"/>
          <w:szCs w:val="24"/>
          <w:highlight w:val="none"/>
          <w:lang w:val="en-US" w:eastAsia="zh-CN"/>
        </w:rPr>
        <w:t xml:space="preserve">不接受联合体投标</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（八）本项目采购标的对应的中小企业划分</w:t>
      </w:r>
      <w:r>
        <w:rPr>
          <w:rFonts w:hint="eastAsia" w:ascii="仿宋" w:hAnsi="仿宋" w:eastAsia="仿宋" w:cs="仿宋"/>
          <w:color w:val="0000ff"/>
          <w:sz w:val="24"/>
          <w:szCs w:val="24"/>
          <w:highlight w:val="none"/>
          <w:lang w:val="en-US" w:eastAsia="zh-CN"/>
        </w:rPr>
        <w:t xml:space="preserve">标准所属行业为</w:t>
      </w:r>
      <w:r>
        <w:rPr>
          <w:rFonts w:hint="eastAsia" w:ascii="仿宋" w:hAnsi="仿宋" w:eastAsia="仿宋" w:cs="仿宋"/>
          <w:color w:val="0000ff"/>
          <w:sz w:val="24"/>
          <w:szCs w:val="24"/>
          <w:highlight w:val="none"/>
          <w:u w:val="single"/>
          <w:lang w:val="en-US" w:eastAsia="zh-CN"/>
        </w:rPr>
        <w:t xml:space="preserve"> 工业</w:t>
      </w:r>
      <w:r>
        <w:rPr>
          <w:rFonts w:hint="eastAsia" w:ascii="仿宋" w:hAnsi="仿宋" w:eastAsia="仿宋" w:cs="仿宋"/>
          <w:color w:val="0000ff"/>
          <w:sz w:val="24"/>
          <w:szCs w:val="24"/>
          <w:highlight w:val="none"/>
          <w:lang w:val="en-US" w:eastAsia="zh-CN"/>
        </w:rPr>
        <w:t xml:space="preserve">。</w:t>
      </w:r>
      <w:r/>
    </w:p>
    <w:p>
      <w:pPr>
        <w:ind w:firstLine="482"/>
        <w:keepLines w:val="0"/>
        <w:keepNext w:val="0"/>
        <w:pageBreakBefore w:val="0"/>
        <w:spacing w:line="480" w:lineRule="exact"/>
        <w:shd w:val="clear" w:color="auto" w:fill="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二、申请人的资格要求：</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（一）符合《中华人民共和国政府采购法》第二十二条规定；</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eastAsia="zh-CN"/>
        </w:rPr>
        <w:t xml:space="preserve">.符合《中华人民共和国政府采购法》第二十二条规定条件的声明函（格式按照示范格式三要求，扫描件上传至电子</w:t>
      </w:r>
      <w:r>
        <w:rPr>
          <w:rFonts w:hint="eastAsia" w:ascii="仿宋" w:hAnsi="仿宋" w:eastAsia="仿宋" w:cs="仿宋"/>
          <w:color w:val="000000"/>
          <w:sz w:val="24"/>
          <w:szCs w:val="24"/>
          <w:highlight w:val="none"/>
          <w:lang w:val="en-US" w:eastAsia="zh-CN"/>
        </w:rPr>
        <w:t xml:space="preserve">投标文件</w:t>
      </w:r>
      <w:r>
        <w:rPr>
          <w:rFonts w:hint="eastAsia" w:ascii="仿宋" w:hAnsi="仿宋" w:eastAsia="仿宋" w:cs="仿宋"/>
          <w:color w:val="000000"/>
          <w:sz w:val="24"/>
          <w:szCs w:val="24"/>
          <w:highlight w:val="none"/>
          <w:lang w:val="zh-CN" w:eastAsia="zh-CN"/>
        </w:rPr>
        <w:t xml:space="preserve">）；</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2.供应商可任选其中一项（提供下列任一项材料即可）</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（1）法定代表人资格证明（格式按照示范格式一要求）和法定代表人身份证（扫描件上传至电子响应文件）；</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（2）授权委托书（格式按照示范格式二要求）和受托人身份证（扫描件上传至电子投标文件）；</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3.有效的营业执照（扫描件上传并加盖供应商电子签章）。</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（二）落实政府采购政策需满足的资格要求：</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本项目</w:t>
      </w:r>
      <w:r>
        <w:rPr>
          <w:rFonts w:hint="eastAsia" w:ascii="仿宋" w:hAnsi="仿宋" w:eastAsia="仿宋" w:cs="仿宋"/>
          <w:color w:val="000000"/>
          <w:sz w:val="24"/>
          <w:szCs w:val="24"/>
          <w:highlight w:val="none"/>
          <w:lang w:val="en-US" w:eastAsia="zh-CN"/>
        </w:rPr>
        <w:t xml:space="preserve">按照</w:t>
      </w:r>
      <w:r>
        <w:rPr>
          <w:rFonts w:hint="eastAsia" w:ascii="仿宋" w:hAnsi="仿宋" w:eastAsia="仿宋" w:cs="仿宋"/>
          <w:color w:val="000000"/>
          <w:sz w:val="24"/>
          <w:szCs w:val="24"/>
          <w:highlight w:val="none"/>
          <w:lang w:val="zh-CN" w:eastAsia="zh-CN"/>
        </w:rPr>
        <w:t xml:space="preserve">以下</w:t>
      </w:r>
      <w:r>
        <w:rPr>
          <w:rFonts w:hint="eastAsia" w:ascii="仿宋" w:hAnsi="仿宋" w:eastAsia="仿宋" w:cs="仿宋"/>
          <w:color w:val="0000ff"/>
          <w:sz w:val="24"/>
          <w:szCs w:val="24"/>
          <w:highlight w:val="yellow"/>
          <w:lang w:val="zh-CN" w:eastAsia="zh-CN"/>
        </w:rPr>
        <w:t xml:space="preserve">第</w:t>
      </w:r>
      <w:r>
        <w:rPr>
          <w:rFonts w:hint="eastAsia" w:ascii="仿宋" w:hAnsi="仿宋" w:eastAsia="仿宋" w:cs="仿宋"/>
          <w:color w:val="0000ff"/>
          <w:sz w:val="24"/>
          <w:szCs w:val="24"/>
          <w:highlight w:val="yellow"/>
          <w:u w:val="single"/>
          <w:lang w:val="en-US" w:eastAsia="zh-CN"/>
        </w:rPr>
        <w:t xml:space="preserve"> 3 </w:t>
      </w:r>
      <w:r>
        <w:rPr>
          <w:rFonts w:hint="eastAsia" w:ascii="仿宋" w:hAnsi="仿宋" w:eastAsia="仿宋" w:cs="仿宋"/>
          <w:color w:val="0000ff"/>
          <w:sz w:val="24"/>
          <w:szCs w:val="24"/>
          <w:highlight w:val="yellow"/>
          <w:lang w:val="zh-CN" w:eastAsia="zh-CN"/>
        </w:rPr>
        <w:t xml:space="preserve">种方</w:t>
      </w:r>
      <w:r>
        <w:rPr>
          <w:rFonts w:hint="eastAsia" w:ascii="仿宋" w:hAnsi="仿宋" w:eastAsia="仿宋" w:cs="仿宋"/>
          <w:color w:val="000000"/>
          <w:sz w:val="24"/>
          <w:szCs w:val="24"/>
          <w:highlight w:val="none"/>
          <w:lang w:val="zh-CN" w:eastAsia="zh-CN"/>
        </w:rPr>
        <w:t xml:space="preserve">式落实政府采购促进中小企业发展的要求：</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zh-CN" w:eastAsia="zh-CN"/>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ff"/>
          <w:sz w:val="24"/>
          <w:szCs w:val="24"/>
          <w:highlight w:val="none"/>
          <w:lang w:val="en-US" w:eastAsia="zh-CN"/>
        </w:rPr>
        <w:t xml:space="preserve">本项目为专门面向中小企业采购的项目。</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eastAsia="zh-CN"/>
        </w:rPr>
        <w:t xml:space="preserve">本项目通过以下第（  ）种方式预留部分采购份额</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zh-CN" w:eastAsia="zh-CN"/>
        </w:rPr>
        <w:t xml:space="preserve">中小企业</w:t>
      </w:r>
      <w:r>
        <w:rPr>
          <w:rFonts w:hint="eastAsia"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lang w:val="zh-CN" w:eastAsia="zh-CN"/>
        </w:rPr>
        <w:t xml:space="preserve">：</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（1）本项目要求</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zh-CN" w:eastAsia="zh-CN"/>
        </w:rPr>
        <w:t xml:space="preserve">以联合体形式参加，中小企业合同金额应当达到的比例为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，其中小微企业所占比例应为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（两项比例均应符合《政府采购促进中小企业发展管理办法》第八条规定）。</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（2）本项目要</w:t>
      </w:r>
      <w:r>
        <w:rPr>
          <w:rFonts w:hint="eastAsia" w:ascii="仿宋" w:hAnsi="仿宋" w:eastAsia="仿宋" w:cs="仿宋"/>
          <w:color w:val="000000"/>
          <w:sz w:val="24"/>
          <w:szCs w:val="24"/>
          <w:highlight w:val="none"/>
          <w:lang w:val="en-US" w:eastAsia="zh-CN"/>
        </w:rPr>
        <w:t xml:space="preserve">求投标人</w:t>
      </w:r>
      <w:r>
        <w:rPr>
          <w:rFonts w:hint="eastAsia" w:ascii="仿宋" w:hAnsi="仿宋" w:eastAsia="仿宋" w:cs="仿宋"/>
          <w:color w:val="000000"/>
          <w:sz w:val="24"/>
          <w:szCs w:val="24"/>
          <w:highlight w:val="none"/>
          <w:lang w:val="zh-CN" w:eastAsia="zh-CN"/>
        </w:rPr>
        <w:t xml:space="preserve">进行合同分包，中小企业合同金额应当达到的比例为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，其中小微企业所占比例应为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（两项比例均应符合《政府采购促进中小企业发展管理办法》第八条规定）。</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本项目为非预留份额的采购项目，</w:t>
      </w:r>
      <w:r>
        <w:rPr>
          <w:rFonts w:hint="eastAsia" w:ascii="仿宋" w:hAnsi="仿宋" w:eastAsia="仿宋" w:cs="仿宋"/>
          <w:color w:val="000000"/>
          <w:sz w:val="24"/>
          <w:szCs w:val="24"/>
          <w:highlight w:val="none"/>
          <w:lang w:val="en-US" w:eastAsia="zh-CN"/>
        </w:rPr>
        <w:t xml:space="preserve">对小微企业报价给予扣除，用扣除后的价格参加评审，具体详见第二章“投标人须知”第33.1项</w:t>
      </w:r>
      <w:r>
        <w:rPr>
          <w:rFonts w:hint="eastAsia" w:ascii="仿宋" w:hAnsi="仿宋" w:eastAsia="仿宋" w:cs="仿宋"/>
          <w:color w:val="000000"/>
          <w:sz w:val="24"/>
          <w:szCs w:val="24"/>
          <w:highlight w:val="none"/>
          <w:lang w:val="zh-CN" w:eastAsia="zh-CN"/>
        </w:rPr>
        <w:t xml:space="preserve">。</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注：</w:t>
      </w:r>
      <w:r>
        <w:rPr>
          <w:rFonts w:hint="eastAsia" w:ascii="仿宋" w:hAnsi="仿宋" w:eastAsia="仿宋" w:cs="仿宋"/>
          <w:color w:val="000000"/>
          <w:sz w:val="24"/>
          <w:szCs w:val="24"/>
          <w:highlight w:val="none"/>
          <w:lang w:val="zh-CN" w:eastAsia="zh-CN"/>
        </w:rPr>
        <w:t xml:space="preserve">监狱企业、残疾人福利性单位视同小微企业；符合中小企业划分标准的个体工商户，在政府采购活动中视同中小企业，享受政府采购支持中小企业发展政策。</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（三）本项目的特定资格要求：无</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（四）拒绝下述条件的投标人参加本次采购活动：</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1.投标人单位负责人为同一人或者存在直接控股、管理关系的不同投标人，不得同时参加同一合同项下的政府采购活动。</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2.凡为采购项目提供整体设计、规范编制或者项目管理、监理、检测等服务的投标人，不得再参加本项目的采购活动。</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3.投标人被“信用中国”网站、“中国政府采购网”列入失信被执行人、重大税收违法案件当事人名单、政府采购严重违法失信行为记录名单。</w:t>
      </w:r>
      <w:r/>
    </w:p>
    <w:p>
      <w:pPr>
        <w:ind w:firstLine="482"/>
        <w:keepLines w:val="0"/>
        <w:keepNext w:val="0"/>
        <w:pageBreakBefore w:val="0"/>
        <w:spacing w:line="480" w:lineRule="exact"/>
        <w:shd w:val="clear" w:color="auto" w:fill="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val="0"/>
          <w:color w:val="000000"/>
          <w:sz w:val="24"/>
          <w:szCs w:val="24"/>
          <w:highlight w:val="none"/>
          <w:lang w:eastAsia="zh-CN"/>
        </w:rPr>
        <w:t xml:space="preserve">三、</w:t>
      </w:r>
      <w:r>
        <w:rPr>
          <w:rFonts w:hint="eastAsia" w:ascii="仿宋" w:hAnsi="仿宋" w:eastAsia="仿宋" w:cs="仿宋"/>
          <w:b/>
          <w:bCs w:val="0"/>
          <w:color w:val="000000"/>
          <w:sz w:val="24"/>
          <w:highlight w:val="none"/>
          <w:lang w:val="en-US" w:eastAsia="zh-CN"/>
        </w:rPr>
        <w:t xml:space="preserve">获取招标文件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时间：自招标文件公告发布之日起5个工作日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地点：江苏省政府采购网或淮安市政府采购网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方式：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售价：0.00元 </w:t>
      </w:r>
      <w:r>
        <w:rPr>
          <w:sz w:val="21"/>
        </w:rPr>
      </w:r>
      <w:r/>
    </w:p>
    <w:p>
      <w:pPr>
        <w:ind w:firstLine="482"/>
        <w:keepLines w:val="0"/>
        <w:keepNext w:val="0"/>
        <w:pageBreakBefore w:val="0"/>
        <w:spacing w:line="480" w:lineRule="exact"/>
        <w:shd w:val="clear" w:color="auto" w:fill="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四</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提交投标</w:t>
      </w:r>
      <w:r>
        <w:rPr>
          <w:rFonts w:hint="eastAsia" w:ascii="仿宋" w:hAnsi="仿宋" w:eastAsia="仿宋" w:cs="仿宋"/>
          <w:b/>
          <w:color w:val="000000"/>
          <w:sz w:val="24"/>
          <w:szCs w:val="24"/>
          <w:highlight w:val="none"/>
        </w:rPr>
        <w:t xml:space="preserve">文件接收截止时间、</w:t>
      </w:r>
      <w:r>
        <w:rPr>
          <w:rFonts w:hint="eastAsia" w:ascii="仿宋" w:hAnsi="仿宋" w:eastAsia="仿宋" w:cs="仿宋"/>
          <w:b/>
          <w:color w:val="000000"/>
          <w:sz w:val="24"/>
          <w:szCs w:val="24"/>
          <w:highlight w:val="none"/>
          <w:lang w:val="en-US" w:eastAsia="zh-CN"/>
        </w:rPr>
        <w:t xml:space="preserve">开标时间和</w:t>
      </w:r>
      <w:r>
        <w:rPr>
          <w:rFonts w:hint="eastAsia" w:ascii="仿宋" w:hAnsi="仿宋" w:eastAsia="仿宋" w:cs="仿宋"/>
          <w:b/>
          <w:color w:val="000000"/>
          <w:sz w:val="24"/>
          <w:szCs w:val="24"/>
          <w:highlight w:val="none"/>
        </w:rPr>
        <w:t xml:space="preserve">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2026-09-18 09:00 （北京时间）</w:t>
      </w:r>
      <w:r/>
    </w:p>
    <w:p>
      <w:pPr>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ascii="FangSong" w:hAnsi="FangSong" w:eastAsia="FangSong" w:cs="FangSong"/>
          <w:color w:val="0000ff"/>
          <w:sz w:val="24"/>
        </w:rPr>
        <w:t xml:space="preserve">地点：本项目采用远程“不见面”开标方式，无需到现场提交，请供应商在开标时间截止前提前登入苏采云政府采购一体化平台（网址：http://jszfcg.jscz.gov.cn/jszc/login）提交投标文件。</w:t>
      </w:r>
      <w:r>
        <w:rPr>
          <w:rFonts w:hint="eastAsia" w:ascii="仿宋" w:hAnsi="仿宋" w:eastAsia="仿宋" w:cs="仿宋"/>
          <w:color w:val="000000"/>
          <w:sz w:val="24"/>
          <w:szCs w:val="24"/>
          <w:highlight w:val="none"/>
          <w:lang w:val="en-US" w:eastAsia="zh-CN"/>
        </w:rPr>
      </w:r>
      <w:r/>
    </w:p>
    <w:p>
      <w:pPr>
        <w:ind w:firstLine="482"/>
        <w:jc w:val="left"/>
        <w:keepLines w:val="0"/>
        <w:keepNext w:val="0"/>
        <w:pageBreakBefore w:val="0"/>
        <w:spacing w:line="480" w:lineRule="exact"/>
        <w:shd w:val="clear" w:color="auto" w:fill="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五</w:t>
      </w:r>
      <w:r>
        <w:rPr>
          <w:rFonts w:hint="eastAsia" w:ascii="仿宋" w:hAnsi="仿宋" w:eastAsia="仿宋" w:cs="仿宋"/>
          <w:b/>
          <w:color w:val="000000"/>
          <w:sz w:val="24"/>
          <w:szCs w:val="24"/>
          <w:highlight w:val="none"/>
        </w:rPr>
        <w:t xml:space="preserve">、公告期限</w:t>
      </w:r>
      <w:r/>
    </w:p>
    <w:p>
      <w:pPr>
        <w:ind w:firstLine="480"/>
        <w:jc w:val="left"/>
        <w:keepLines w:val="0"/>
        <w:keepNext w:val="0"/>
        <w:pageBreakBefore w:val="0"/>
        <w:spacing w:line="480" w:lineRule="exact"/>
        <w:shd w:val="clear" w:color="auto" w:fill="auto"/>
        <w:widowControl w:val="off"/>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自本公告发布之日起</w:t>
      </w:r>
      <w:r>
        <w:rPr>
          <w:rFonts w:hint="eastAsia" w:ascii="仿宋" w:hAnsi="仿宋" w:eastAsia="仿宋" w:cs="仿宋"/>
          <w:b w:val="0"/>
          <w:bCs/>
          <w:color w:val="000000"/>
          <w:sz w:val="24"/>
          <w:szCs w:val="24"/>
          <w:highlight w:val="none"/>
          <w:lang w:val="en-US" w:eastAsia="zh-CN"/>
        </w:rPr>
        <w:t xml:space="preserve">5</w:t>
      </w:r>
      <w:r>
        <w:rPr>
          <w:rFonts w:hint="eastAsia" w:ascii="仿宋" w:hAnsi="仿宋" w:eastAsia="仿宋" w:cs="仿宋"/>
          <w:b w:val="0"/>
          <w:bCs/>
          <w:color w:val="000000"/>
          <w:sz w:val="24"/>
          <w:szCs w:val="24"/>
          <w:highlight w:val="none"/>
        </w:rPr>
        <w:t xml:space="preserve">个</w:t>
      </w:r>
      <w:r>
        <w:rPr>
          <w:rFonts w:hint="eastAsia" w:ascii="仿宋" w:hAnsi="仿宋" w:eastAsia="仿宋" w:cs="仿宋"/>
          <w:b w:val="0"/>
          <w:bCs/>
          <w:color w:val="000000"/>
          <w:sz w:val="24"/>
          <w:szCs w:val="24"/>
          <w:highlight w:val="none"/>
          <w:lang w:eastAsia="zh-CN"/>
        </w:rPr>
        <w:t xml:space="preserve">工作日。</w:t>
      </w:r>
      <w:r/>
    </w:p>
    <w:p>
      <w:pPr>
        <w:ind w:firstLine="482"/>
        <w:jc w:val="left"/>
        <w:keepLines w:val="0"/>
        <w:keepNext w:val="0"/>
        <w:pageBreakBefore w:val="0"/>
        <w:spacing w:line="480" w:lineRule="exact"/>
        <w:shd w:val="clear" w:color="auto" w:fill="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六</w:t>
      </w:r>
      <w:r>
        <w:rPr>
          <w:rFonts w:hint="eastAsia" w:ascii="仿宋" w:hAnsi="仿宋" w:eastAsia="仿宋" w:cs="仿宋"/>
          <w:b/>
          <w:color w:val="000000"/>
          <w:sz w:val="24"/>
          <w:szCs w:val="24"/>
          <w:highlight w:val="none"/>
        </w:rPr>
        <w:t xml:space="preserve">、其他</w:t>
      </w:r>
      <w:r>
        <w:rPr>
          <w:rFonts w:hint="eastAsia" w:ascii="仿宋" w:hAnsi="仿宋" w:eastAsia="仿宋" w:cs="仿宋"/>
          <w:b/>
          <w:color w:val="000000"/>
          <w:sz w:val="24"/>
          <w:szCs w:val="24"/>
          <w:highlight w:val="none"/>
          <w:lang w:val="en-US" w:eastAsia="zh-CN"/>
        </w:rPr>
        <w:t xml:space="preserve">补充事宜</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http://www.ccgp-jiangsu.gov.cn/jiangsu/zlxz/ee/ee3a4bc5a3454aa2b0d9312230633ce9.html</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有关本次招标的事项若存在变动或修改，敬请及时关注淮安德誉工程项目管理有限公司在“淮安市政府采购网”发布的更正公告。</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3. 本次招标不收取投标保证金。</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4. 成交供应商必须在签订合同之前，向采购人缴纳中标总价1%的履约保证金，否则招标人可取消其中标资格；支持和鼓励中标供应商自愿使用履约保函（保险）代替缴纳履约保证金，具体详见《关于在全省政府采购领域推行电子履约保函（保险）的通知》（苏财购〔2023〕150号）规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5.本项目仅采购非进口产品（注：本文件所称进口产品是指通过中国海关报关验放进入中国境内且产自关境外的产品）。</w:t>
      </w:r>
      <w:r>
        <w:rPr>
          <w:sz w:val="21"/>
        </w:rPr>
      </w:r>
      <w:r/>
    </w:p>
    <w:p>
      <w:pPr>
        <w:ind w:firstLine="482"/>
        <w:keepLines w:val="0"/>
        <w:keepNext w:val="0"/>
        <w:pageBreakBefore w:val="0"/>
        <w:spacing w:line="480" w:lineRule="exact"/>
        <w:shd w:val="clear" w:color="auto" w:fill="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七</w:t>
      </w:r>
      <w:r>
        <w:rPr>
          <w:rFonts w:hint="eastAsia" w:ascii="仿宋" w:hAnsi="仿宋" w:eastAsia="仿宋" w:cs="仿宋"/>
          <w:b/>
          <w:color w:val="000000"/>
          <w:sz w:val="24"/>
          <w:szCs w:val="24"/>
          <w:highlight w:val="none"/>
          <w:lang w:eastAsia="zh-CN"/>
        </w:rPr>
        <w:t xml:space="preserve">、对本次采购提出询问，请按以下方式联系。</w:t>
      </w:r>
      <w:r/>
    </w:p>
    <w:p>
      <w:pPr>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1.采购人信息</w:t>
      </w:r>
      <w:r/>
    </w:p>
    <w:p>
      <w:pPr>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名    称：江苏省盱眙中学</w:t>
      </w:r>
      <w:r/>
    </w:p>
    <w:p>
      <w:pPr>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地    址：江苏省盱眙县学府路9号</w:t>
      </w:r>
      <w:r/>
    </w:p>
    <w:p>
      <w:pPr>
        <w:ind w:firstLine="480"/>
        <w:jc w:val="left"/>
        <w:keepLines w:val="0"/>
        <w:keepNext w:val="0"/>
        <w:pageBreakBefore w:val="0"/>
        <w:spacing w:line="480" w:lineRule="exact"/>
        <w:shd w:val="clear" w:color="auto" w:fill="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联</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t xml:space="preserve">系</w:t>
      </w:r>
      <w:r>
        <w:rPr>
          <w:rFonts w:hint="eastAsia" w:ascii="仿宋" w:hAnsi="仿宋" w:eastAsia="仿宋" w:cs="仿宋"/>
          <w:color w:val="000000"/>
          <w:sz w:val="24"/>
          <w:szCs w:val="24"/>
          <w:highlight w:val="none"/>
          <w:lang w:val="en-US" w:eastAsia="zh-CN"/>
        </w:rPr>
        <w:t xml:space="preserve"> 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张顺勇         </w:t>
      </w:r>
      <w:r>
        <w:rPr>
          <w:rFonts w:hint="eastAsia" w:ascii="仿宋" w:hAnsi="仿宋" w:eastAsia="仿宋" w:cs="仿宋"/>
          <w:color w:val="000000"/>
          <w:sz w:val="24"/>
          <w:szCs w:val="24"/>
          <w:highlight w:val="none"/>
          <w:lang w:eastAsia="zh-CN"/>
        </w:rPr>
        <w:t xml:space="preserve">电话：</w:t>
      </w:r>
      <w:r>
        <w:rPr>
          <w:rFonts w:hint="eastAsia" w:ascii="仿宋" w:hAnsi="仿宋" w:eastAsia="仿宋" w:cs="仿宋"/>
          <w:color w:val="000000"/>
          <w:sz w:val="24"/>
          <w:szCs w:val="24"/>
          <w:highlight w:val="none"/>
          <w:lang w:val="en-US" w:eastAsia="zh-CN"/>
        </w:rPr>
        <w:t xml:space="preserve">13651558236</w:t>
      </w:r>
      <w:r/>
    </w:p>
    <w:p>
      <w:pPr>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采购代理机构信息</w:t>
      </w:r>
      <w:r/>
    </w:p>
    <w:p>
      <w:pPr>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lang w:eastAsia="zh-CN"/>
        </w:rPr>
        <w:t xml:space="preserve">淮安德誉工程项目管理有限公司</w:t>
      </w:r>
      <w:r>
        <w:rPr>
          <w:rFonts w:hint="eastAsia" w:ascii="仿宋" w:hAnsi="仿宋" w:eastAsia="仿宋" w:cs="仿宋"/>
          <w:color w:val="000000"/>
          <w:sz w:val="24"/>
          <w:szCs w:val="24"/>
          <w:highlight w:val="none"/>
        </w:rPr>
        <w:t xml:space="preserve">　</w:t>
      </w:r>
      <w:r/>
    </w:p>
    <w:p>
      <w:pPr>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lang w:val="en-US" w:eastAsia="zh-CN"/>
        </w:rPr>
        <w:t xml:space="preserve">盱眙县盱城街道二山路2-4号</w:t>
      </w:r>
      <w:r/>
    </w:p>
    <w:p>
      <w:pPr>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lang w:val="en-US" w:eastAsia="zh-CN"/>
        </w:rPr>
        <w:t xml:space="preserve"> 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李工</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电话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18752346696</w:t>
      </w:r>
      <w:r/>
    </w:p>
    <w:p>
      <w:pPr>
        <w:ind w:firstLine="565"/>
        <w:jc w:val="center"/>
        <w:keepLines w:val="0"/>
        <w:keepNext w:val="0"/>
        <w:pageBreakBefore w:val="0"/>
        <w:spacing w:line="520" w:lineRule="exact"/>
        <w:shd w:val="clear" w:color="auto" w:fill="auto"/>
        <w:rPr>
          <w:rFonts w:hint="eastAsia" w:ascii="仿宋" w:hAnsi="仿宋" w:eastAsia="仿宋" w:cs="仿宋"/>
          <w:b/>
          <w:color w:val="000000"/>
          <w:sz w:val="36"/>
          <w:szCs w:val="36"/>
          <w:highlight w:val="none"/>
        </w:rPr>
        <w:outlineLvl w:val="9"/>
      </w:pPr>
      <w:r>
        <w:rPr>
          <w:rFonts w:hint="eastAsia" w:ascii="仿宋" w:hAnsi="仿宋" w:eastAsia="仿宋" w:cs="仿宋"/>
          <w:b/>
          <w:color w:val="000000"/>
          <w:sz w:val="36"/>
          <w:szCs w:val="36"/>
          <w:highlight w:val="none"/>
        </w:rPr>
        <w:t xml:space="preserve">第二章  投标人须知</w:t>
      </w:r>
      <w:r/>
    </w:p>
    <w:p>
      <w:pPr>
        <w:keepLines w:val="0"/>
        <w:keepNext w:val="0"/>
        <w:pageBreakBefore w:val="0"/>
        <w:spacing w:line="48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一、总则</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1.适用范围</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本招标文件仅适用于本次投标邀请中所述项目的采购。</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2.合格的投标人</w:t>
      </w:r>
      <w:r/>
    </w:p>
    <w:p>
      <w:pPr>
        <w:ind w:firstLine="555"/>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满足第一章投标邀请中投标人资格要求的规定。 </w:t>
      </w:r>
      <w:r/>
    </w:p>
    <w:p>
      <w:pPr>
        <w:ind w:firstLine="555"/>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 满足招标文件中实质性条款的规定。</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3.适用法律</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《中华人民共和国政府采购法》《中华人民共和国政府采购法实施条例》《政府采购货物和服务招标投标管理办法》等有关法律、规章和规定等。</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4.投标费用</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4.1</w:t>
      </w:r>
      <w:r>
        <w:rPr>
          <w:rFonts w:hint="eastAsia" w:ascii="仿宋" w:hAnsi="仿宋" w:eastAsia="仿宋" w:cs="仿宋"/>
          <w:color w:val="000000"/>
          <w:sz w:val="24"/>
          <w:szCs w:val="24"/>
          <w:highlight w:val="none"/>
        </w:rPr>
        <w:t xml:space="preserve">投标人应自行承担所有与参加投标有关的费用。不论投标的结果如何，</w:t>
      </w:r>
      <w:r>
        <w:rPr>
          <w:rFonts w:hint="eastAsia" w:ascii="仿宋" w:hAnsi="仿宋" w:eastAsia="仿宋" w:cs="仿宋"/>
          <w:color w:val="000000"/>
          <w:sz w:val="24"/>
          <w:szCs w:val="24"/>
          <w:highlight w:val="none"/>
          <w:lang w:val="en-US" w:eastAsia="zh-CN"/>
        </w:rPr>
        <w:t xml:space="preserve">淮安德誉工程项目管理有限公司和江苏省盱眙中学</w:t>
      </w:r>
      <w:r>
        <w:rPr>
          <w:rFonts w:hint="eastAsia" w:ascii="仿宋" w:hAnsi="仿宋" w:eastAsia="仿宋" w:cs="仿宋"/>
          <w:color w:val="000000"/>
          <w:sz w:val="24"/>
          <w:szCs w:val="24"/>
          <w:highlight w:val="none"/>
        </w:rPr>
        <w:t xml:space="preserve">（以下简称采购</w:t>
      </w:r>
      <w:r>
        <w:rPr>
          <w:rFonts w:hint="eastAsia" w:ascii="仿宋" w:hAnsi="仿宋" w:eastAsia="仿宋" w:cs="仿宋"/>
          <w:color w:val="000000"/>
          <w:sz w:val="24"/>
          <w:szCs w:val="24"/>
          <w:highlight w:val="none"/>
          <w:lang w:val="en-US" w:eastAsia="zh-CN"/>
        </w:rPr>
        <w:t xml:space="preserve">人</w:t>
      </w:r>
      <w:r>
        <w:rPr>
          <w:rFonts w:hint="eastAsia" w:ascii="仿宋" w:hAnsi="仿宋" w:eastAsia="仿宋" w:cs="仿宋"/>
          <w:color w:val="000000"/>
          <w:sz w:val="24"/>
          <w:szCs w:val="24"/>
          <w:highlight w:val="none"/>
        </w:rPr>
        <w:t xml:space="preserve">）在任何情况下均无义务和责任承担这些费用。</w:t>
      </w:r>
      <w:r/>
    </w:p>
    <w:p>
      <w:pPr>
        <w:ind w:firstLine="555"/>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4.2本项目代理服务费：本次招标的代理费参照江苏省招标投标协会苏招协【2022】002号《江苏省招标代理收费的</w:t>
      </w:r>
      <w:r>
        <w:rPr>
          <w:rFonts w:hint="eastAsia" w:ascii="仿宋" w:hAnsi="仿宋" w:eastAsia="仿宋" w:cs="仿宋"/>
          <w:color w:val="0000ff"/>
          <w:sz w:val="24"/>
          <w:szCs w:val="24"/>
          <w:highlight w:val="none"/>
          <w:lang w:val="en-US" w:eastAsia="zh-CN"/>
        </w:rPr>
        <w:t xml:space="preserve">指导意见》文件优惠收取4000元，</w:t>
      </w:r>
      <w:r>
        <w:rPr>
          <w:rFonts w:hint="eastAsia" w:ascii="仿宋" w:hAnsi="仿宋" w:eastAsia="仿宋" w:cs="仿宋"/>
          <w:color w:val="000000"/>
          <w:sz w:val="24"/>
          <w:szCs w:val="24"/>
          <w:highlight w:val="none"/>
          <w:lang w:val="en-US" w:eastAsia="zh-CN"/>
        </w:rPr>
        <w:t xml:space="preserve">中标人在领取成交通知书前向采购代理机构一次性付清代理服务费及相关费用（按实际发生收取），上述费用须包含在投标报价中，不得单独列项计取。</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文件的约束力</w:t>
      </w:r>
      <w:r/>
    </w:p>
    <w:p>
      <w:pPr>
        <w:ind w:firstLine="555"/>
        <w:keepLines w:val="0"/>
        <w:keepNext w:val="0"/>
        <w:pageBreakBefore w:val="0"/>
        <w:spacing w:line="48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lang w:val="en-US" w:eastAsia="zh-CN"/>
        </w:rPr>
        <w:t xml:space="preserve">5.1</w:t>
      </w:r>
      <w:r>
        <w:rPr>
          <w:rFonts w:hint="eastAsia" w:ascii="仿宋" w:hAnsi="仿宋" w:eastAsia="仿宋" w:cs="仿宋"/>
          <w:color w:val="000000"/>
          <w:sz w:val="24"/>
          <w:szCs w:val="24"/>
          <w:highlight w:val="none"/>
        </w:rPr>
        <w:t xml:space="preserve">投标人一旦参加投标，即被</w:t>
      </w:r>
      <w:r>
        <w:rPr>
          <w:rFonts w:hint="eastAsia" w:ascii="仿宋" w:hAnsi="仿宋" w:eastAsia="仿宋" w:cs="仿宋"/>
          <w:color w:val="000000"/>
          <w:sz w:val="24"/>
          <w:highlight w:val="none"/>
        </w:rPr>
        <w:t xml:space="preserve">认为接受了本招标文件中的所有要求和规定。</w:t>
      </w:r>
      <w:r/>
    </w:p>
    <w:p>
      <w:pPr>
        <w:keepLines w:val="0"/>
        <w:keepNext w:val="0"/>
        <w:pageBreakBefore w:val="0"/>
        <w:spacing w:line="48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二、招标文件</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招标文件由以下部分组成</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投标邀请</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投标人须知</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评标方法与评标标准</w:t>
      </w:r>
      <w:r>
        <w:rPr>
          <w:rFonts w:hint="eastAsia" w:ascii="仿宋" w:hAnsi="仿宋" w:eastAsia="仿宋" w:cs="仿宋"/>
          <w:color w:val="000000"/>
          <w:sz w:val="24"/>
          <w:szCs w:val="24"/>
          <w:highlight w:val="none"/>
          <w:lang w:val="en-US" w:eastAsia="zh-CN"/>
        </w:rPr>
        <w:t xml:space="preserve"> </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.4合同文本</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项目采购需求</w:t>
      </w:r>
      <w:r/>
    </w:p>
    <w:p>
      <w:pPr>
        <w:ind w:firstLine="480"/>
        <w:keepLines w:val="0"/>
        <w:keepNext w:val="0"/>
        <w:pageBreakBefore w:val="0"/>
        <w:spacing w:line="480" w:lineRule="exact"/>
        <w:shd w:val="clear" w:color="auto" w:fill="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投标文件</w:t>
      </w:r>
      <w:r>
        <w:rPr>
          <w:rFonts w:hint="eastAsia" w:ascii="仿宋" w:hAnsi="仿宋" w:eastAsia="仿宋" w:cs="仿宋"/>
          <w:color w:val="000000"/>
          <w:sz w:val="24"/>
          <w:szCs w:val="24"/>
          <w:highlight w:val="none"/>
          <w:lang w:val="en-US" w:eastAsia="zh-CN"/>
        </w:rPr>
        <w:t xml:space="preserve">格式</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投标人被视为充分</w:t>
      </w:r>
      <w:r>
        <w:rPr>
          <w:rFonts w:hint="eastAsia" w:ascii="仿宋" w:hAnsi="仿宋" w:eastAsia="仿宋" w:cs="仿宋"/>
          <w:color w:val="000000"/>
          <w:sz w:val="24"/>
          <w:szCs w:val="24"/>
          <w:highlight w:val="none"/>
        </w:rPr>
        <w:t xml:space="preserve">熟悉本</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项目所在地与履行合同有关的各种情况，包括自然环境、气候条件、劳动力及公用设施等，本</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文件不再对上述情况进行描述。</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必须认真阅读</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文件的所有条款、文件及表格格式。</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.招标文件的</w:t>
      </w:r>
      <w:r>
        <w:rPr>
          <w:rFonts w:hint="eastAsia" w:ascii="仿宋" w:hAnsi="仿宋" w:eastAsia="仿宋" w:cs="仿宋"/>
          <w:color w:val="000000"/>
          <w:sz w:val="24"/>
          <w:szCs w:val="24"/>
          <w:highlight w:val="none"/>
          <w:lang w:val="en-US" w:eastAsia="zh-CN"/>
        </w:rPr>
        <w:t xml:space="preserve">澄清、</w:t>
      </w:r>
      <w:r>
        <w:rPr>
          <w:rFonts w:hint="eastAsia" w:ascii="仿宋" w:hAnsi="仿宋" w:eastAsia="仿宋" w:cs="仿宋"/>
          <w:color w:val="000000"/>
          <w:sz w:val="24"/>
          <w:szCs w:val="24"/>
          <w:highlight w:val="none"/>
        </w:rPr>
        <w:t xml:space="preserve">更正或补充</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.1在投标截止时</w:t>
      </w:r>
      <w:r>
        <w:rPr>
          <w:rFonts w:hint="eastAsia" w:ascii="仿宋" w:hAnsi="仿宋" w:eastAsia="仿宋" w:cs="仿宋"/>
          <w:color w:val="000000"/>
          <w:sz w:val="24"/>
          <w:szCs w:val="24"/>
          <w:highlight w:val="none"/>
          <w:lang w:eastAsia="zh-CN"/>
        </w:rPr>
        <w:t xml:space="preserve">间之</w:t>
      </w:r>
      <w:r>
        <w:rPr>
          <w:rFonts w:hint="eastAsia" w:ascii="仿宋" w:hAnsi="仿宋" w:eastAsia="仿宋" w:cs="仿宋"/>
          <w:color w:val="000000"/>
          <w:sz w:val="24"/>
          <w:szCs w:val="24"/>
          <w:highlight w:val="none"/>
        </w:rPr>
        <w:t xml:space="preserve">前，采购</w:t>
      </w:r>
      <w:r>
        <w:rPr>
          <w:rFonts w:hint="eastAsia" w:ascii="仿宋" w:hAnsi="仿宋" w:eastAsia="仿宋" w:cs="仿宋"/>
          <w:color w:val="000000"/>
          <w:sz w:val="24"/>
          <w:szCs w:val="24"/>
          <w:highlight w:val="none"/>
          <w:lang w:val="en-US" w:eastAsia="zh-CN"/>
        </w:rPr>
        <w:t xml:space="preserve">人（采购代理机构）</w:t>
      </w:r>
      <w:r>
        <w:rPr>
          <w:rFonts w:hint="eastAsia" w:ascii="仿宋" w:hAnsi="仿宋" w:eastAsia="仿宋" w:cs="仿宋"/>
          <w:color w:val="000000"/>
          <w:sz w:val="24"/>
          <w:szCs w:val="24"/>
          <w:highlight w:val="none"/>
        </w:rPr>
        <w:t xml:space="preserve">可以对招标文件</w:t>
      </w:r>
      <w:r>
        <w:rPr>
          <w:rFonts w:hint="eastAsia" w:ascii="仿宋" w:hAnsi="仿宋" w:eastAsia="仿宋" w:cs="仿宋"/>
          <w:color w:val="000000"/>
          <w:sz w:val="24"/>
          <w:szCs w:val="24"/>
          <w:highlight w:val="none"/>
          <w:lang w:eastAsia="zh-CN"/>
        </w:rPr>
        <w:t xml:space="preserve">进行</w:t>
      </w:r>
      <w:r>
        <w:rPr>
          <w:rFonts w:hint="eastAsia" w:ascii="仿宋" w:hAnsi="仿宋" w:eastAsia="仿宋" w:cs="仿宋"/>
          <w:color w:val="000000"/>
          <w:sz w:val="24"/>
          <w:szCs w:val="24"/>
          <w:highlight w:val="none"/>
          <w:lang w:val="en-US" w:eastAsia="zh-CN"/>
        </w:rPr>
        <w:t xml:space="preserve">澄清和</w:t>
      </w:r>
      <w:r>
        <w:rPr>
          <w:rFonts w:hint="eastAsia" w:ascii="仿宋" w:hAnsi="仿宋" w:eastAsia="仿宋" w:cs="仿宋"/>
          <w:color w:val="000000"/>
          <w:sz w:val="24"/>
          <w:szCs w:val="24"/>
          <w:highlight w:val="none"/>
        </w:rPr>
        <w:t xml:space="preserve">修改。</w:t>
      </w:r>
      <w:r/>
    </w:p>
    <w:p>
      <w:pPr>
        <w:ind w:firstLine="480"/>
        <w:keepLines w:val="0"/>
        <w:keepNext w:val="0"/>
        <w:pageBreakBefore w:val="0"/>
        <w:spacing w:line="480" w:lineRule="exact"/>
        <w:shd w:val="clear" w:color="auto" w:fill="auto"/>
        <w:rPr>
          <w:rFonts w:hint="eastAsia" w:ascii="仿宋" w:hAnsi="仿宋" w:eastAsia="仿宋" w:cs="仿宋"/>
          <w:color w:val="000000"/>
          <w:sz w:val="24"/>
          <w:highlight w:val="none"/>
          <w:lang w:val="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highlight w:val="none"/>
          <w:lang w:val="zh-CN"/>
        </w:rPr>
        <w:t xml:space="preserve">有权按照法定的要求推迟投标截止日期和开标日期。</w:t>
      </w:r>
      <w:r/>
    </w:p>
    <w:p>
      <w:pPr>
        <w:ind w:firstLine="480"/>
        <w:keepLines w:val="0"/>
        <w:keepNext w:val="0"/>
        <w:pageBreakBefore w:val="0"/>
        <w:spacing w:line="480" w:lineRule="exact"/>
        <w:shd w:val="clear" w:color="auto" w:fill="auto"/>
        <w:tabs>
          <w:tab w:val="left" w:pos="819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.3招标文件的修改将在江苏政府采购网</w:t>
      </w:r>
      <w:r>
        <w:rPr>
          <w:rFonts w:hint="eastAsia" w:ascii="仿宋" w:hAnsi="仿宋" w:eastAsia="仿宋" w:cs="仿宋"/>
          <w:color w:val="000000"/>
          <w:sz w:val="24"/>
          <w:szCs w:val="24"/>
          <w:highlight w:val="none"/>
          <w:lang w:eastAsia="zh-CN"/>
        </w:rPr>
        <w:t xml:space="preserve">、淮安市政府采购网</w:t>
      </w:r>
      <w:r>
        <w:rPr>
          <w:rFonts w:hint="eastAsia" w:ascii="仿宋" w:hAnsi="仿宋" w:eastAsia="仿宋" w:cs="仿宋"/>
          <w:color w:val="000000"/>
          <w:sz w:val="24"/>
          <w:szCs w:val="24"/>
          <w:highlight w:val="none"/>
        </w:rPr>
        <w:t xml:space="preserve">公布，补充文件将作为招标文件的组成部分，并对投标人具有约束力。</w:t>
      </w:r>
      <w:r/>
    </w:p>
    <w:p>
      <w:pPr>
        <w:keepLines w:val="0"/>
        <w:keepNext w:val="0"/>
        <w:pageBreakBefore w:val="0"/>
        <w:spacing w:line="48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三、投标文件的编制</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.投标文件的语言及度量衡</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highlight w:val="none"/>
        </w:rPr>
        <w:t xml:space="preserve">投标人提交的投标文件以及投标人与采购</w:t>
      </w:r>
      <w:r>
        <w:rPr>
          <w:rFonts w:hint="eastAsia" w:ascii="仿宋" w:hAnsi="仿宋" w:eastAsia="仿宋" w:cs="仿宋"/>
          <w:color w:val="000000"/>
          <w:sz w:val="24"/>
          <w:highlight w:val="none"/>
          <w:lang w:val="en-US" w:eastAsia="zh-CN"/>
        </w:rPr>
        <w:t xml:space="preserve">代理机构</w:t>
      </w:r>
      <w:r>
        <w:rPr>
          <w:rFonts w:hint="eastAsia" w:ascii="仿宋" w:hAnsi="仿宋" w:eastAsia="仿宋" w:cs="仿宋"/>
          <w:color w:val="000000"/>
          <w:sz w:val="24"/>
          <w:highlight w:val="none"/>
        </w:rPr>
        <w:t xml:space="preserve">就有关投标的所有来往通知、函件和文件均应使用简体中文。</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.2除招标文件中另有规定外，投标文件所使用的计量单位均应用国家法定计量单位。</w:t>
      </w:r>
      <w:r/>
    </w:p>
    <w:p>
      <w:pPr>
        <w:numPr>
          <w:ilvl w:val="0"/>
          <w:numId w:val="4"/>
        </w:num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投标文件的编制</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1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如标书制作工具中格式和内容与</w:t>
      </w:r>
      <w:r>
        <w:rPr>
          <w:rFonts w:hint="eastAsia" w:ascii="仿宋" w:hAnsi="仿宋" w:eastAsia="仿宋" w:cs="仿宋"/>
          <w:color w:val="000000"/>
          <w:sz w:val="24"/>
          <w:szCs w:val="24"/>
          <w:highlight w:val="none"/>
          <w:lang w:eastAsia="zh-CN"/>
        </w:rPr>
        <w:t xml:space="preserve">“江苏省政府采购网”“</w:t>
      </w:r>
      <w:r>
        <w:rPr>
          <w:rFonts w:hint="eastAsia" w:ascii="仿宋" w:hAnsi="仿宋" w:eastAsia="仿宋" w:cs="仿宋"/>
          <w:color w:val="000000"/>
          <w:sz w:val="24"/>
          <w:szCs w:val="24"/>
          <w:highlight w:val="none"/>
        </w:rPr>
        <w:t xml:space="preserve">淮安市政府采购网”发布的招标文件不一致，请以</w:t>
      </w:r>
      <w:r>
        <w:rPr>
          <w:rFonts w:hint="eastAsia" w:ascii="仿宋" w:hAnsi="仿宋" w:eastAsia="仿宋" w:cs="仿宋"/>
          <w:color w:val="000000"/>
          <w:sz w:val="24"/>
          <w:szCs w:val="24"/>
          <w:highlight w:val="none"/>
          <w:lang w:eastAsia="zh-CN"/>
        </w:rPr>
        <w:t xml:space="preserve">“江苏省政府采购网”“</w:t>
      </w:r>
      <w:r>
        <w:rPr>
          <w:rFonts w:hint="eastAsia" w:ascii="仿宋" w:hAnsi="仿宋" w:eastAsia="仿宋" w:cs="仿宋"/>
          <w:color w:val="000000"/>
          <w:sz w:val="24"/>
          <w:szCs w:val="24"/>
          <w:highlight w:val="none"/>
        </w:rPr>
        <w:t xml:space="preserve">淮安市政府采购网”发布的招标文件为准。</w:t>
      </w:r>
      <w:r/>
    </w:p>
    <w:p>
      <w:pPr>
        <w:keepLines w:val="0"/>
        <w:keepNext w:val="0"/>
        <w:pageBreakBefore w:val="0"/>
        <w:spacing w:line="48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10.证明投标人及投标标的符合招标文件规定的文件</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10.1 投标人应按照招标文件要求提交证明文件，证明其及投标标的符合招标文件规定。</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10.2招标文件对证明文件无明确形式要求的，证明文件可以以文字资料、图纸和数据等形式提交。</w:t>
      </w:r>
      <w:r/>
    </w:p>
    <w:p>
      <w:pPr>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11.投标分项报价表</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11.1 投标人应按照招标文件规定格式填报投标分项报价表。</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11.2</w:t>
      </w:r>
      <w:r>
        <w:rPr>
          <w:rFonts w:hint="eastAsia" w:ascii="仿宋" w:hAnsi="仿宋" w:eastAsia="仿宋"/>
          <w:color w:val="000000"/>
          <w:sz w:val="24"/>
          <w:szCs w:val="24"/>
          <w:highlight w:val="none"/>
          <w:lang w:val="en-US" w:eastAsia="zh-CN"/>
        </w:rPr>
        <w:t xml:space="preserve"> </w:t>
      </w:r>
      <w:r>
        <w:rPr>
          <w:rFonts w:hint="eastAsia" w:ascii="仿宋" w:hAnsi="仿宋" w:eastAsia="仿宋"/>
          <w:color w:val="000000"/>
          <w:sz w:val="24"/>
          <w:szCs w:val="24"/>
          <w:highlight w:val="none"/>
        </w:rPr>
        <w:t xml:space="preserve">投标货币。投标文件中的单价和总价无特殊规定的采用人民币报价，以元为单位标注。招标文件中另有规定的按规定执行。</w:t>
      </w:r>
      <w:r/>
    </w:p>
    <w:p>
      <w:pPr>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12.技术要求响应及偏离表、商务要求响应及偏离表（如有）</w:t>
      </w:r>
      <w:r/>
    </w:p>
    <w:p>
      <w:pPr>
        <w:ind w:firstLine="56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12.1 投标人需对招标文件中的技术要求与商务要求逐项作出响应或偏离，并说明原因。</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12.2 投标人可在投标文件中提供认为需要的其他技术文件或说明。</w:t>
      </w:r>
      <w:r/>
    </w:p>
    <w:p>
      <w:pPr>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13.服务承诺、培训计划、人员安排及其他（如有）</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13.1 投标人需根据招标文件要求提供有关售后服务的管理制度，售后服务机构的分布情况，售后服务人员的数量、素质、技术水</w:t>
      </w:r>
      <w:r>
        <w:rPr>
          <w:rFonts w:hint="eastAsia" w:ascii="仿宋" w:hAnsi="仿宋" w:eastAsia="仿宋"/>
          <w:color w:val="000000"/>
          <w:sz w:val="24"/>
          <w:szCs w:val="24"/>
          <w:highlight w:val="none"/>
          <w:lang w:eastAsia="zh-CN"/>
        </w:rPr>
        <w:t xml:space="preserve">平以</w:t>
      </w:r>
      <w:r>
        <w:rPr>
          <w:rFonts w:hint="eastAsia" w:ascii="仿宋" w:hAnsi="仿宋" w:eastAsia="仿宋"/>
          <w:color w:val="000000"/>
          <w:sz w:val="24"/>
          <w:szCs w:val="24"/>
          <w:highlight w:val="none"/>
        </w:rPr>
        <w:t xml:space="preserve">及售后服务的反应能力等。</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13.2 投标人需根据招标文件要求提供培训计划。</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13.3</w:t>
      </w:r>
      <w:r>
        <w:rPr>
          <w:rFonts w:hint="eastAsia" w:ascii="仿宋" w:hAnsi="仿宋" w:eastAsia="仿宋"/>
          <w:color w:val="000000"/>
          <w:sz w:val="24"/>
          <w:szCs w:val="24"/>
          <w:highlight w:val="none"/>
          <w:lang w:val="en-US" w:eastAsia="zh-CN"/>
        </w:rPr>
        <w:t xml:space="preserve"> </w:t>
      </w:r>
      <w:r>
        <w:rPr>
          <w:rFonts w:hint="eastAsia" w:ascii="仿宋" w:hAnsi="仿宋" w:eastAsia="仿宋"/>
          <w:color w:val="000000"/>
          <w:sz w:val="24"/>
          <w:szCs w:val="24"/>
          <w:highlight w:val="none"/>
        </w:rPr>
        <w:t xml:space="preserve">投标人需根据招标文件要求提供所投标的的主要组成部分、功能设计、实现思路及关键技术等。</w:t>
      </w:r>
      <w:r/>
    </w:p>
    <w:p>
      <w:pPr>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14.投标函和开标一览表</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14.1 投标人应按照招标文件中提供的格式完整、正确填写投标函、开标一览表。</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p>
    <w:p>
      <w:pPr>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15.投标有效期</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15.1</w:t>
      </w:r>
      <w:r>
        <w:rPr>
          <w:rFonts w:hint="eastAsia" w:ascii="仿宋" w:hAnsi="仿宋" w:eastAsia="仿宋"/>
          <w:color w:val="000000"/>
          <w:sz w:val="24"/>
          <w:szCs w:val="24"/>
          <w:highlight w:val="none"/>
          <w:lang w:val="en-US" w:eastAsia="zh-CN"/>
        </w:rPr>
        <w:t xml:space="preserve"> </w:t>
      </w:r>
      <w:r>
        <w:rPr>
          <w:rFonts w:hint="eastAsia" w:ascii="仿宋" w:hAnsi="仿宋" w:eastAsia="仿宋"/>
          <w:color w:val="000000"/>
          <w:sz w:val="24"/>
          <w:szCs w:val="24"/>
          <w:highlight w:val="none"/>
        </w:rPr>
        <w:t xml:space="preserve">投标有效期为</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olor w:val="000000"/>
          <w:sz w:val="24"/>
          <w:szCs w:val="24"/>
          <w:highlight w:val="none"/>
        </w:rPr>
        <w:t xml:space="preserve">规定的开标之日后</w:t>
      </w:r>
      <w:r>
        <w:rPr>
          <w:rFonts w:hint="eastAsia" w:ascii="仿宋" w:hAnsi="仿宋" w:eastAsia="仿宋"/>
          <w:color w:val="000000"/>
          <w:sz w:val="24"/>
          <w:szCs w:val="24"/>
          <w:highlight w:val="none"/>
          <w:lang w:val="en-US" w:eastAsia="zh-CN"/>
        </w:rPr>
        <w:t xml:space="preserve">九</w:t>
      </w:r>
      <w:r>
        <w:rPr>
          <w:rFonts w:hint="eastAsia" w:ascii="仿宋" w:hAnsi="仿宋" w:eastAsia="仿宋"/>
          <w:color w:val="000000"/>
          <w:sz w:val="24"/>
          <w:szCs w:val="24"/>
          <w:highlight w:val="none"/>
        </w:rPr>
        <w:t xml:space="preserve">十（</w:t>
      </w:r>
      <w:r>
        <w:rPr>
          <w:rFonts w:hint="eastAsia" w:ascii="仿宋" w:hAnsi="仿宋" w:eastAsia="仿宋"/>
          <w:color w:val="000000"/>
          <w:sz w:val="24"/>
          <w:szCs w:val="24"/>
          <w:highlight w:val="none"/>
          <w:lang w:val="en-US" w:eastAsia="zh-CN"/>
        </w:rPr>
        <w:t xml:space="preserve">9</w:t>
      </w:r>
      <w:r>
        <w:rPr>
          <w:rFonts w:hint="eastAsia" w:ascii="仿宋" w:hAnsi="仿宋" w:eastAsia="仿宋"/>
          <w:color w:val="000000"/>
          <w:sz w:val="24"/>
          <w:szCs w:val="24"/>
          <w:highlight w:val="none"/>
        </w:rPr>
        <w:t xml:space="preserve">0）天。投标有效期比规定短的将被视为未实质性响应招标文件而予以拒绝。</w:t>
      </w:r>
      <w:r/>
    </w:p>
    <w:p>
      <w:pPr>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16.投标有效期的延长</w:t>
      </w:r>
      <w:r/>
    </w:p>
    <w:p>
      <w:pPr>
        <w:ind w:firstLine="56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16.1在特殊情况下，</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olor w:val="000000"/>
          <w:sz w:val="24"/>
          <w:szCs w:val="24"/>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480" w:lineRule="exact"/>
        <w:shd w:val="clear" w:color="auto" w:fill="auto"/>
        <w:rPr>
          <w:rFonts w:hint="eastAsia" w:ascii="仿宋" w:hAnsi="仿宋" w:eastAsia="仿宋" w:cs="Times New Roman"/>
          <w:color w:val="000000"/>
          <w:sz w:val="24"/>
          <w:szCs w:val="24"/>
          <w:highlight w:val="none"/>
          <w:lang w:eastAsia="zh-CN"/>
        </w:rPr>
        <w:outlineLvl w:val="9"/>
      </w:pPr>
      <w:r>
        <w:rPr>
          <w:rFonts w:hint="eastAsia" w:ascii="仿宋" w:hAnsi="仿宋" w:eastAsia="仿宋" w:cs="Times New Roman"/>
          <w:color w:val="000000"/>
          <w:sz w:val="24"/>
          <w:szCs w:val="24"/>
          <w:highlight w:val="none"/>
          <w:lang w:val="en-US" w:eastAsia="zh-CN"/>
        </w:rPr>
        <w:t xml:space="preserve">17.</w:t>
      </w:r>
      <w:r>
        <w:rPr>
          <w:rFonts w:hint="eastAsia" w:ascii="仿宋" w:hAnsi="仿宋" w:eastAsia="仿宋" w:cs="Times New Roman"/>
          <w:color w:val="000000"/>
          <w:sz w:val="24"/>
          <w:szCs w:val="24"/>
          <w:highlight w:val="none"/>
        </w:rPr>
        <w:t xml:space="preserve">方案部分</w:t>
      </w:r>
      <w:r>
        <w:rPr>
          <w:rFonts w:hint="eastAsia" w:ascii="仿宋" w:hAnsi="仿宋" w:eastAsia="仿宋" w:cs="Times New Roman"/>
          <w:color w:val="000000"/>
          <w:sz w:val="24"/>
          <w:szCs w:val="24"/>
          <w:highlight w:val="none"/>
          <w:lang w:eastAsia="zh-CN"/>
        </w:rPr>
        <w:t xml:space="preserve">（如本项目涉及的话）</w:t>
      </w:r>
      <w:r/>
    </w:p>
    <w:p>
      <w:pPr>
        <w:ind w:firstLine="480"/>
        <w:keepLines w:val="0"/>
        <w:keepNext w:val="0"/>
        <w:pageBreakBefore w:val="0"/>
        <w:spacing w:line="480" w:lineRule="exact"/>
        <w:shd w:val="clear" w:color="auto" w:fill="auto"/>
        <w:rPr>
          <w:rFonts w:hint="eastAsia" w:ascii="仿宋" w:hAnsi="仿宋" w:eastAsia="仿宋" w:cs="Times New Roman"/>
          <w:color w:val="000000"/>
          <w:sz w:val="24"/>
          <w:szCs w:val="24"/>
          <w:highlight w:val="none"/>
          <w:lang w:val="en-US" w:eastAsia="zh-CN"/>
        </w:rPr>
        <w:outlineLvl w:val="9"/>
      </w:pPr>
      <w:r>
        <w:rPr>
          <w:rFonts w:hint="eastAsia" w:ascii="仿宋" w:hAnsi="仿宋" w:eastAsia="仿宋" w:cs="Times New Roman"/>
          <w:color w:val="000000"/>
          <w:sz w:val="24"/>
          <w:szCs w:val="24"/>
          <w:highlight w:val="none"/>
          <w:lang w:val="en-US" w:eastAsia="zh-CN"/>
        </w:rPr>
        <w:t xml:space="preserve">17.1投标人按照采购文件第三章评标标准中方案部分要求编制方案，不提供分项方案或者经三分之二评委认定分项方案存在重大偏离的，分项方案不得分。</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17.2 方案部分采用</w:t>
      </w:r>
      <w:r>
        <w:rPr>
          <w:rFonts w:hint="eastAsia" w:ascii="仿宋" w:hAnsi="仿宋" w:eastAsia="仿宋" w:cs="仿宋"/>
          <w:color w:val="000000"/>
          <w:sz w:val="24"/>
          <w:szCs w:val="24"/>
          <w:highlight w:val="none"/>
          <w:lang w:val="en-US" w:eastAsia="zh-CN"/>
        </w:rPr>
        <w:t xml:space="preserve">明标</w:t>
      </w:r>
      <w:r>
        <w:rPr>
          <w:rFonts w:hint="eastAsia" w:ascii="仿宋" w:hAnsi="仿宋" w:eastAsia="仿宋" w:cs="仿宋"/>
          <w:color w:val="000000"/>
          <w:sz w:val="24"/>
          <w:szCs w:val="24"/>
          <w:highlight w:val="none"/>
        </w:rPr>
        <w:t xml:space="preserve">方式进行评审的编制要求</w:t>
      </w:r>
      <w:r>
        <w:rPr>
          <w:rFonts w:hint="eastAsia" w:ascii="仿宋" w:hAnsi="仿宋" w:eastAsia="仿宋" w:cs="仿宋"/>
          <w:color w:val="000000"/>
          <w:sz w:val="24"/>
          <w:szCs w:val="24"/>
          <w:highlight w:val="none"/>
          <w:lang w:eastAsia="zh-CN"/>
        </w:rPr>
        <w:t xml:space="preserve">。</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 </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应按第17.2的要求编制方案，经三分之二评委认定，</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未按第17.2的要求编制方案的，按未提供方案处理。</w:t>
      </w:r>
      <w:r/>
    </w:p>
    <w:p>
      <w:pPr>
        <w:keepLines w:val="0"/>
        <w:keepNext w:val="0"/>
        <w:pageBreakBefore w:val="0"/>
        <w:spacing w:line="480" w:lineRule="exact"/>
        <w:shd w:val="clear" w:color="auto" w:fil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四、投标文件的递交</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bookmarkStart w:id="2" w:name="_Toc162083530"/>
      <w:r>
        <w:rPr>
          <w:rFonts w:hint="eastAsia" w:ascii="仿宋" w:hAnsi="仿宋" w:eastAsia="仿宋" w:cs="仿宋"/>
          <w:color w:val="000000"/>
          <w:sz w:val="24"/>
          <w:szCs w:val="24"/>
          <w:highlight w:val="none"/>
        </w:rPr>
        <w:t xml:space="preserve">18.投标文件的上传</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投标人应当按照《操作手册》规定，在投标截止时间前制作并上传电子投标文件。</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18.2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投标人上传的电子投标文件内容不清楚或不清晰的（含扫描件），造成无法评审或部分影响评审的，</w:t>
      </w:r>
      <w:r>
        <w:rPr>
          <w:rFonts w:hint="eastAsia" w:ascii="仿宋" w:hAnsi="仿宋" w:eastAsia="仿宋" w:cs="仿宋"/>
          <w:color w:val="000000"/>
          <w:sz w:val="24"/>
          <w:szCs w:val="24"/>
          <w:highlight w:val="none"/>
          <w:lang w:val="zh-CN"/>
        </w:rPr>
        <w:t xml:space="preserve">责任由</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lang w:val="zh-CN"/>
        </w:rPr>
        <w:t xml:space="preserve">自负。</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投标人上传电子投标文件的时间不得迟于投标邀请中规定的截止时间。</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18.4</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采购</w:t>
      </w:r>
      <w:r>
        <w:rPr>
          <w:rFonts w:hint="eastAsia" w:ascii="仿宋" w:hAnsi="仿宋" w:eastAsia="仿宋" w:cs="仿宋"/>
          <w:color w:val="000000"/>
          <w:sz w:val="24"/>
          <w:szCs w:val="24"/>
          <w:highlight w:val="none"/>
          <w:lang w:val="en-US" w:eastAsia="zh-CN"/>
        </w:rPr>
        <w:t xml:space="preserve">代理机构</w:t>
      </w:r>
      <w:r>
        <w:rPr>
          <w:rFonts w:hint="eastAsia" w:ascii="仿宋" w:hAnsi="仿宋" w:eastAsia="仿宋" w:cs="仿宋"/>
          <w:color w:val="000000"/>
          <w:sz w:val="24"/>
          <w:szCs w:val="24"/>
          <w:highlight w:val="none"/>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19.投标文件被拒绝接收的情形</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在招标文件规定的提交投标文件截止时间后上传的电子投标文件。</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20.投标文件的修改和撤回</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投标人在上传电子投标文件后可以对其修改或撤回，但这种修改和撤回，必须在规定的开标时间之前，具体操作方法见《操作手册》。</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投标人不得在开标时间以后修改电子投标文件。</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投标人不得在提交电子投标文件截止时间起至投标有效期满前撤回电子投标文件。</w:t>
      </w:r>
      <w:r/>
    </w:p>
    <w:p>
      <w:pPr>
        <w:keepLines w:val="0"/>
        <w:keepNext w:val="0"/>
        <w:pageBreakBefore w:val="0"/>
        <w:spacing w:line="480" w:lineRule="exact"/>
        <w:shd w:val="clear" w:color="auto" w:fil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五、开标及评标</w:t>
      </w:r>
      <w:bookmarkEnd w:id="2"/>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21.开标</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21.1采购代理机构将在招标公告中规定的时间和地点组织开标。投标人应当按照《操作手册》规定，</w:t>
      </w:r>
      <w:r>
        <w:rPr>
          <w:rFonts w:ascii="仿宋" w:hAnsi="仿宋" w:eastAsia="仿宋"/>
          <w:sz w:val="24"/>
          <w:szCs w:val="24"/>
          <w:highlight w:val="none"/>
        </w:rPr>
        <w:t xml:space="preserve">参加开标活动</w:t>
      </w:r>
      <w:r>
        <w:rPr>
          <w:rFonts w:hint="eastAsia" w:ascii="仿宋" w:hAnsi="仿宋" w:eastAsia="仿宋"/>
          <w:sz w:val="24"/>
          <w:szCs w:val="24"/>
          <w:highlight w:val="none"/>
        </w:rPr>
        <w:t xml:space="preserve">和在苏采云系统规定的时间内对投标文件进行解密。</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21.2开标仪式由采购代理机构组织。苏采云系统将自动对</w:t>
      </w:r>
      <w:r>
        <w:rPr>
          <w:rFonts w:ascii="仿宋" w:hAnsi="仿宋" w:eastAsia="仿宋"/>
          <w:sz w:val="24"/>
          <w:szCs w:val="24"/>
          <w:highlight w:val="none"/>
        </w:rPr>
        <w:t xml:space="preserve">项目进行开标，</w:t>
      </w:r>
      <w:r>
        <w:rPr>
          <w:rFonts w:hint="eastAsia" w:ascii="仿宋" w:hAnsi="仿宋" w:eastAsia="仿宋"/>
          <w:sz w:val="24"/>
          <w:szCs w:val="24"/>
          <w:highlight w:val="none"/>
        </w:rPr>
        <w:t xml:space="preserve">并宣布各投标人名称和投标价格。</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21.3投标人在开标过程中</w:t>
      </w:r>
      <w:r>
        <w:rPr>
          <w:rFonts w:hint="eastAsia" w:ascii="仿宋" w:hAnsi="仿宋" w:eastAsia="仿宋"/>
          <w:sz w:val="24"/>
          <w:szCs w:val="24"/>
          <w:highlight w:val="none"/>
          <w:lang w:eastAsia="zh-CN"/>
        </w:rPr>
        <w:t xml:space="preserve">涉及</w:t>
      </w:r>
      <w:r>
        <w:rPr>
          <w:rFonts w:hint="eastAsia" w:ascii="仿宋" w:hAnsi="仿宋" w:eastAsia="仿宋"/>
          <w:sz w:val="24"/>
          <w:szCs w:val="24"/>
          <w:highlight w:val="none"/>
        </w:rPr>
        <w:t xml:space="preserve">的投标文件解密、开标结果确认等工作，应按照《操作手册》规定执行。</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21.4投标人如果对开标过程和开标记录有疑义，应当根据《操作手册》规定提出，如苏采云系统中《开标记录表》宣布后5分钟内未提出的，视同认可开标结果。</w:t>
      </w:r>
      <w:r/>
    </w:p>
    <w:p>
      <w:pPr>
        <w:spacing w:line="520" w:lineRule="exact"/>
        <w:shd w:val="clear" w:color="auto" w:fill="auto"/>
        <w:rPr>
          <w:rFonts w:ascii="仿宋" w:hAnsi="仿宋" w:eastAsia="仿宋"/>
          <w:sz w:val="24"/>
          <w:szCs w:val="24"/>
          <w:highlight w:val="none"/>
        </w:rPr>
      </w:pPr>
      <w:r/>
      <w:bookmarkStart w:id="3" w:name="_Toc513029231"/>
      <w:r/>
      <w:bookmarkStart w:id="4" w:name="_Toc20823303"/>
      <w:r/>
      <w:bookmarkStart w:id="5" w:name="_Toc16938547"/>
      <w:r>
        <w:rPr>
          <w:rFonts w:hint="eastAsia" w:ascii="仿宋" w:hAnsi="仿宋" w:eastAsia="仿宋"/>
          <w:sz w:val="24"/>
          <w:szCs w:val="24"/>
          <w:highlight w:val="none"/>
        </w:rPr>
        <w:t xml:space="preserve">22.评标委员会</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22.1开标后，采购代理机构将立即组织评标委员会（以下简称评委会）进行评标。</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    22.2评委会由采购人代表和有关技术、经济等方面的专家组成，且人员构成符合政府采购有关规定。</w:t>
      </w:r>
      <w:r/>
    </w:p>
    <w:p>
      <w:pPr>
        <w:ind w:firstLine="28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  22.3评委会独立工作，负责评审所有投标文件并确定中标</w:t>
      </w:r>
      <w:r>
        <w:rPr>
          <w:rFonts w:hint="eastAsia" w:ascii="仿宋" w:hAnsi="仿宋" w:eastAsia="仿宋"/>
          <w:sz w:val="24"/>
          <w:szCs w:val="24"/>
          <w:highlight w:val="none"/>
          <w:lang w:eastAsia="zh-CN"/>
        </w:rPr>
        <w:t xml:space="preserve">候选人</w:t>
      </w:r>
      <w:r>
        <w:rPr>
          <w:rFonts w:hint="eastAsia" w:ascii="仿宋" w:hAnsi="仿宋" w:eastAsia="仿宋"/>
          <w:sz w:val="24"/>
          <w:szCs w:val="24"/>
          <w:highlight w:val="none"/>
        </w:rPr>
        <w:t xml:space="preserve">。</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lang w:eastAsia="zh-CN"/>
        </w:rPr>
        <w:t xml:space="preserve">23.</w:t>
      </w:r>
      <w:r>
        <w:rPr>
          <w:rFonts w:hint="eastAsia" w:ascii="仿宋" w:hAnsi="仿宋" w:eastAsia="仿宋"/>
          <w:sz w:val="24"/>
          <w:szCs w:val="24"/>
          <w:highlight w:val="none"/>
        </w:rPr>
        <w:t xml:space="preserve">评标过程的保密与公正</w:t>
      </w:r>
      <w:bookmarkEnd w:id="3"/>
      <w:r/>
      <w:bookmarkEnd w:id="4"/>
      <w:r/>
      <w:bookmarkEnd w:id="5"/>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23.1凡是与审查、澄清、评价和比较投标</w:t>
      </w:r>
      <w:r>
        <w:rPr>
          <w:rFonts w:hint="eastAsia" w:ascii="仿宋" w:hAnsi="仿宋" w:eastAsia="仿宋"/>
          <w:sz w:val="24"/>
          <w:szCs w:val="24"/>
          <w:highlight w:val="none"/>
          <w:lang w:eastAsia="zh-CN"/>
        </w:rPr>
        <w:t xml:space="preserve">有关的</w:t>
      </w:r>
      <w:r>
        <w:rPr>
          <w:rFonts w:hint="eastAsia" w:ascii="仿宋" w:hAnsi="仿宋" w:eastAsia="仿宋"/>
          <w:sz w:val="24"/>
          <w:szCs w:val="24"/>
          <w:highlight w:val="none"/>
        </w:rPr>
        <w:t xml:space="preserve">资料以及授标建议等，采购人、评委、采购代理机构均不得向投标人或与评标无关的其他人员透露。</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23.2在评标过程中，投标人不得以任何行为影响评标过程，否则其投标文件将被作为无效投标文件。</w:t>
      </w:r>
      <w:r/>
    </w:p>
    <w:p>
      <w:pPr>
        <w:ind w:firstLine="560"/>
        <w:spacing w:line="520" w:lineRule="exact"/>
        <w:shd w:val="clear" w:color="auto" w:fill="auto"/>
        <w:rPr>
          <w:rFonts w:ascii="仿宋" w:hAnsi="仿宋" w:eastAsia="仿宋"/>
          <w:sz w:val="24"/>
          <w:szCs w:val="24"/>
          <w:highlight w:val="none"/>
        </w:rPr>
      </w:pPr>
      <w:r>
        <w:rPr>
          <w:rFonts w:ascii="仿宋" w:hAnsi="仿宋" w:eastAsia="仿宋"/>
          <w:sz w:val="24"/>
          <w:szCs w:val="24"/>
          <w:highlight w:val="none"/>
        </w:rPr>
        <w:t xml:space="preserve">2</w:t>
      </w:r>
      <w:r>
        <w:rPr>
          <w:rFonts w:hint="eastAsia" w:ascii="仿宋" w:hAnsi="仿宋" w:eastAsia="仿宋"/>
          <w:sz w:val="24"/>
          <w:szCs w:val="24"/>
          <w:highlight w:val="none"/>
        </w:rPr>
        <w:t xml:space="preserve">3.</w:t>
      </w:r>
      <w:r>
        <w:rPr>
          <w:rFonts w:ascii="仿宋" w:hAnsi="仿宋" w:eastAsia="仿宋"/>
          <w:sz w:val="24"/>
          <w:szCs w:val="24"/>
          <w:highlight w:val="none"/>
        </w:rPr>
        <w:t xml:space="preserve">3</w:t>
      </w:r>
      <w:r>
        <w:rPr>
          <w:rFonts w:hint="eastAsia" w:ascii="仿宋" w:hAnsi="仿宋" w:eastAsia="仿宋"/>
          <w:sz w:val="24"/>
          <w:szCs w:val="24"/>
          <w:highlight w:val="none"/>
        </w:rPr>
        <w:t xml:space="preserve">采购代理机构和评标委员会不向未中标的投标人解释未中标原因，也不公布评标过程中的相关细节。</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23.</w:t>
      </w:r>
      <w:r>
        <w:rPr>
          <w:rFonts w:ascii="仿宋" w:hAnsi="仿宋" w:eastAsia="仿宋"/>
          <w:sz w:val="24"/>
          <w:szCs w:val="24"/>
          <w:highlight w:val="none"/>
        </w:rPr>
        <w:t xml:space="preserve">4</w:t>
      </w:r>
      <w:r>
        <w:rPr>
          <w:rFonts w:hint="eastAsia" w:ascii="仿宋" w:hAnsi="仿宋" w:eastAsia="仿宋"/>
          <w:sz w:val="24"/>
          <w:szCs w:val="24"/>
          <w:highlight w:val="none"/>
        </w:rPr>
        <w:t xml:space="preserve">采用综合评分法的项目，未中标的投标人可于中标结果公告期限届满之日起通过苏采云系统查看自己的评审得分及排序情况。</w:t>
      </w:r>
      <w:r/>
    </w:p>
    <w:p>
      <w:pPr>
        <w:spacing w:line="520" w:lineRule="exact"/>
        <w:shd w:val="clear" w:color="auto" w:fill="auto"/>
        <w:rPr>
          <w:rFonts w:ascii="仿宋" w:hAnsi="仿宋" w:eastAsia="仿宋"/>
          <w:sz w:val="24"/>
          <w:szCs w:val="24"/>
          <w:highlight w:val="none"/>
        </w:rPr>
      </w:pPr>
      <w:r/>
      <w:bookmarkStart w:id="6" w:name="_Toc513029232"/>
      <w:r/>
      <w:bookmarkStart w:id="7" w:name="_Toc16938548"/>
      <w:r/>
      <w:bookmarkStart w:id="8" w:name="_Toc20823304"/>
      <w:r>
        <w:rPr>
          <w:rFonts w:hint="eastAsia" w:ascii="仿宋" w:hAnsi="仿宋" w:eastAsia="仿宋"/>
          <w:sz w:val="24"/>
          <w:szCs w:val="24"/>
          <w:highlight w:val="none"/>
          <w:lang w:eastAsia="zh-CN"/>
        </w:rPr>
        <w:t xml:space="preserve">24.</w:t>
      </w:r>
      <w:r>
        <w:rPr>
          <w:rFonts w:hint="eastAsia" w:ascii="仿宋" w:hAnsi="仿宋" w:eastAsia="仿宋"/>
          <w:sz w:val="24"/>
          <w:szCs w:val="24"/>
          <w:highlight w:val="none"/>
        </w:rPr>
        <w:t xml:space="preserve">投标文件的澄清</w:t>
      </w:r>
      <w:bookmarkEnd w:id="6"/>
      <w:r/>
      <w:bookmarkEnd w:id="7"/>
      <w:r/>
      <w:bookmarkEnd w:id="8"/>
      <w:r/>
      <w:r/>
    </w:p>
    <w:p>
      <w:pPr>
        <w:ind w:firstLine="560"/>
        <w:spacing w:line="520" w:lineRule="exact"/>
        <w:shd w:val="clear" w:color="auto" w:fill="auto"/>
        <w:rPr>
          <w:rFonts w:ascii="仿宋" w:hAnsi="仿宋" w:eastAsia="仿宋"/>
          <w:sz w:val="24"/>
          <w:szCs w:val="24"/>
          <w:highlight w:val="none"/>
        </w:rPr>
      </w:pPr>
      <w:r/>
      <w:bookmarkStart w:id="9" w:name="_Toc513029233"/>
      <w:r/>
      <w:bookmarkStart w:id="10" w:name="_Toc16938549"/>
      <w:r/>
      <w:bookmarkStart w:id="11" w:name="_Toc20823305"/>
      <w:r>
        <w:rPr>
          <w:rFonts w:ascii="仿宋" w:hAnsi="仿宋" w:eastAsia="仿宋"/>
          <w:sz w:val="24"/>
          <w:szCs w:val="24"/>
          <w:highlight w:val="none"/>
        </w:rPr>
        <w:t xml:space="preserve">2</w:t>
      </w:r>
      <w:r>
        <w:rPr>
          <w:rFonts w:hint="eastAsia" w:ascii="仿宋" w:hAnsi="仿宋" w:eastAsia="仿宋"/>
          <w:sz w:val="24"/>
          <w:szCs w:val="24"/>
          <w:highlight w:val="none"/>
        </w:rPr>
        <w:t xml:space="preserve">4.</w:t>
      </w:r>
      <w:r>
        <w:rPr>
          <w:rFonts w:ascii="仿宋" w:hAnsi="仿宋" w:eastAsia="仿宋"/>
          <w:sz w:val="24"/>
          <w:szCs w:val="24"/>
          <w:highlight w:val="none"/>
        </w:rPr>
        <w:t xml:space="preserve">1</w:t>
      </w:r>
      <w:r>
        <w:rPr>
          <w:rFonts w:hint="eastAsia" w:ascii="仿宋" w:hAnsi="仿宋" w:eastAsia="仿宋"/>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投标人的澄清、说明或者补正不得超出投标文件的范围或者改变投标文件的实质性内容。</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评</w:t>
      </w:r>
      <w:r>
        <w:rPr>
          <w:rFonts w:ascii="仿宋" w:hAnsi="仿宋" w:eastAsia="仿宋"/>
          <w:sz w:val="24"/>
          <w:szCs w:val="24"/>
          <w:highlight w:val="none"/>
        </w:rPr>
        <w:t xml:space="preserve">委会并非对每个投标人都</w:t>
      </w:r>
      <w:r>
        <w:rPr>
          <w:rFonts w:hint="eastAsia" w:ascii="仿宋" w:hAnsi="仿宋" w:eastAsia="仿宋"/>
          <w:sz w:val="24"/>
          <w:szCs w:val="24"/>
          <w:highlight w:val="none"/>
          <w:lang w:eastAsia="zh-CN"/>
        </w:rPr>
        <w:t xml:space="preserve">作出</w:t>
      </w:r>
      <w:r>
        <w:rPr>
          <w:rFonts w:ascii="仿宋" w:hAnsi="仿宋" w:eastAsia="仿宋"/>
          <w:sz w:val="24"/>
          <w:szCs w:val="24"/>
          <w:highlight w:val="none"/>
        </w:rPr>
        <w:t xml:space="preserve">澄清要求</w:t>
      </w:r>
      <w:r>
        <w:rPr>
          <w:rFonts w:hint="eastAsia" w:ascii="仿宋" w:hAnsi="仿宋" w:eastAsia="仿宋"/>
          <w:sz w:val="24"/>
          <w:szCs w:val="24"/>
          <w:highlight w:val="none"/>
        </w:rPr>
        <w:t xml:space="preserve">。</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24.2需要</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进行澄清、说明和补正的，评委会将通过苏采云系统向</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24.3接到评委会澄清、说明和补正要求的投标人如未按规定</w:t>
      </w:r>
      <w:r>
        <w:rPr>
          <w:rFonts w:hint="eastAsia" w:ascii="仿宋" w:hAnsi="仿宋" w:eastAsia="仿宋"/>
          <w:sz w:val="24"/>
          <w:szCs w:val="24"/>
          <w:highlight w:val="none"/>
          <w:lang w:eastAsia="zh-CN"/>
        </w:rPr>
        <w:t xml:space="preserve">作出</w:t>
      </w:r>
      <w:r>
        <w:rPr>
          <w:rFonts w:hint="eastAsia" w:ascii="仿宋" w:hAnsi="仿宋" w:eastAsia="仿宋"/>
          <w:sz w:val="24"/>
          <w:szCs w:val="24"/>
          <w:highlight w:val="none"/>
        </w:rPr>
        <w:t xml:space="preserve">澄清、说明和补正，其风险由投标人自行承担。</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25.对投标文件的初审</w:t>
      </w:r>
      <w:bookmarkEnd w:id="9"/>
      <w:r/>
      <w:bookmarkEnd w:id="10"/>
      <w:r/>
      <w:bookmarkEnd w:id="11"/>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25.1投标文件初审分为资格审查和符合性审查。</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25.1.1资格审查：依据法律法规和招标文件的规定，由采购人对投标文件中的资格证明文件进行审查。资格审查的结论，采购人向评委会进行反馈。</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接受联合体的项目，两个以上的自然人、法人或者其他组织组成一个联合体，以一个</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的身份共同参加政府采购活动的，联合体成员中任何一方存在不良信用记录的，视同联合体存在不良</w:t>
      </w:r>
      <w:r>
        <w:rPr>
          <w:rFonts w:hint="eastAsia" w:ascii="仿宋" w:hAnsi="仿宋" w:eastAsia="仿宋"/>
          <w:sz w:val="24"/>
          <w:szCs w:val="24"/>
          <w:highlight w:val="none"/>
          <w:lang w:eastAsia="zh-CN"/>
        </w:rPr>
        <w:t xml:space="preserve">信用</w:t>
      </w:r>
      <w:r>
        <w:rPr>
          <w:rFonts w:hint="eastAsia" w:ascii="仿宋" w:hAnsi="仿宋" w:eastAsia="仿宋"/>
          <w:sz w:val="24"/>
          <w:szCs w:val="24"/>
          <w:highlight w:val="none"/>
        </w:rPr>
        <w:t xml:space="preserve">记录。</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25.1.2符合性审查：依据招标文件的规定，由评委会</w:t>
      </w:r>
      <w:r>
        <w:rPr>
          <w:rFonts w:hint="eastAsia" w:ascii="仿宋" w:hAnsi="仿宋" w:eastAsia="仿宋"/>
          <w:sz w:val="24"/>
          <w:szCs w:val="24"/>
          <w:highlight w:val="none"/>
          <w:lang w:eastAsia="zh-CN"/>
        </w:rPr>
        <w:t xml:space="preserve">对</w:t>
      </w:r>
      <w:r>
        <w:rPr>
          <w:rFonts w:hint="eastAsia" w:ascii="仿宋" w:hAnsi="仿宋" w:eastAsia="仿宋"/>
          <w:sz w:val="24"/>
          <w:szCs w:val="24"/>
          <w:highlight w:val="none"/>
        </w:rPr>
        <w:t xml:space="preserve">投标文件的有效性、完整性和对招标文件的响应程度进行审查，以确定是否对招标文件的实质性要求作出响应。</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25.3如果投标文件实质上没有响应招标文件的要求，评委会将予以拒绝，投标人不得通过修改或撤销</w:t>
      </w:r>
      <w:r>
        <w:rPr>
          <w:rFonts w:hint="eastAsia" w:ascii="仿宋" w:hAnsi="仿宋" w:eastAsia="仿宋"/>
          <w:sz w:val="24"/>
          <w:szCs w:val="24"/>
          <w:highlight w:val="none"/>
          <w:lang w:eastAsia="zh-CN"/>
        </w:rPr>
        <w:t xml:space="preserve">不符</w:t>
      </w:r>
      <w:r>
        <w:rPr>
          <w:rFonts w:hint="eastAsia" w:ascii="仿宋" w:hAnsi="仿宋" w:eastAsia="仿宋"/>
          <w:sz w:val="24"/>
          <w:szCs w:val="24"/>
          <w:highlight w:val="none"/>
        </w:rPr>
        <w:t xml:space="preserve">合要求的偏离或保留而使其投标成为实质性响应的投标。</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25.4评委会将对确定为实质性响应的投标进行进一步审核，看其是否有计算上或累加上的算术错误，修正错误的原则如下：</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（1）投标文件中开标一览表内容与投标文件中相应内容不一致的，以开标一览表为准。</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（2）大写金额和小写金额不一致的，以大写金额为准。</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（3）单价金额小数点或者百分比有明显错位的，以开标一览表的总价为准，并修改单价。</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（4）总价金额与按单价汇总金额不一致的，以单价金额计算结果为准。</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同时出现两种以上错误的，按照前款规定的顺序修正。</w:t>
      </w:r>
      <w:r/>
    </w:p>
    <w:p>
      <w:pPr>
        <w:ind w:firstLine="560"/>
        <w:spacing w:line="520" w:lineRule="exact"/>
        <w:shd w:val="clear" w:color="auto" w:fill="auto"/>
        <w:rPr>
          <w:rFonts w:hint="eastAsia" w:ascii="仿宋" w:hAnsi="仿宋" w:eastAsia="仿宋"/>
          <w:sz w:val="24"/>
          <w:szCs w:val="24"/>
          <w:highlight w:val="none"/>
        </w:rPr>
      </w:pPr>
      <w:r>
        <w:rPr>
          <w:rFonts w:hint="eastAsia" w:ascii="仿宋" w:hAnsi="仿宋" w:eastAsia="仿宋"/>
          <w:sz w:val="24"/>
          <w:szCs w:val="24"/>
          <w:highlight w:val="none"/>
        </w:rPr>
        <w:t xml:space="preserve">25.5评</w:t>
      </w:r>
      <w:r>
        <w:rPr>
          <w:rFonts w:hint="eastAsia" w:ascii="仿宋" w:hAnsi="仿宋" w:eastAsia="仿宋"/>
          <w:sz w:val="24"/>
          <w:szCs w:val="24"/>
          <w:highlight w:val="none"/>
          <w:lang w:val="en-US" w:eastAsia="zh-CN"/>
        </w:rPr>
        <w:t xml:space="preserve">标</w:t>
      </w:r>
      <w:r>
        <w:rPr>
          <w:rFonts w:hint="eastAsia" w:ascii="仿宋" w:hAnsi="仿宋" w:eastAsia="仿宋"/>
          <w:sz w:val="24"/>
          <w:szCs w:val="24"/>
          <w:highlight w:val="none"/>
        </w:rPr>
        <w:t xml:space="preserve">委</w:t>
      </w:r>
      <w:r>
        <w:rPr>
          <w:rFonts w:hint="eastAsia" w:ascii="仿宋" w:hAnsi="仿宋" w:eastAsia="仿宋"/>
          <w:sz w:val="24"/>
          <w:szCs w:val="24"/>
          <w:highlight w:val="none"/>
          <w:lang w:val="en-US" w:eastAsia="zh-CN"/>
        </w:rPr>
        <w:t xml:space="preserve">员</w:t>
      </w:r>
      <w:r>
        <w:rPr>
          <w:rFonts w:hint="eastAsia" w:ascii="仿宋" w:hAnsi="仿宋" w:eastAsia="仿宋"/>
          <w:sz w:val="24"/>
          <w:szCs w:val="24"/>
          <w:highlight w:val="none"/>
        </w:rPr>
        <w:t xml:space="preserve">会将按上述修正错误的方法调整投标文件中的投标报价，并</w:t>
      </w:r>
      <w:r>
        <w:rPr>
          <w:rFonts w:ascii="仿宋" w:hAnsi="仿宋" w:eastAsia="仿宋"/>
          <w:sz w:val="24"/>
          <w:szCs w:val="24"/>
          <w:highlight w:val="none"/>
        </w:rPr>
        <w:t xml:space="preserve">通过</w:t>
      </w:r>
      <w:r>
        <w:rPr>
          <w:rFonts w:hint="eastAsia" w:ascii="仿宋" w:hAnsi="仿宋" w:eastAsia="仿宋"/>
          <w:sz w:val="24"/>
          <w:szCs w:val="24"/>
          <w:highlight w:val="none"/>
        </w:rPr>
        <w:t xml:space="preserve">苏采云系统告知</w:t>
      </w:r>
      <w:r>
        <w:rPr>
          <w:rFonts w:ascii="仿宋" w:hAnsi="仿宋" w:eastAsia="仿宋"/>
          <w:sz w:val="24"/>
          <w:szCs w:val="24"/>
          <w:highlight w:val="none"/>
        </w:rPr>
        <w:t xml:space="preserve">投标人，</w:t>
      </w:r>
      <w:r>
        <w:rPr>
          <w:rFonts w:hint="eastAsia" w:ascii="仿宋" w:hAnsi="仿宋" w:eastAsia="仿宋"/>
          <w:sz w:val="24"/>
          <w:szCs w:val="24"/>
          <w:highlight w:val="none"/>
        </w:rPr>
        <w:t xml:space="preserve">调整后的价格应对投标人具有约束力。如果投标人不接受修正后的价格，则其投标将被拒绝。</w:t>
      </w:r>
      <w:r/>
    </w:p>
    <w:p>
      <w:pPr>
        <w:ind w:firstLine="560"/>
        <w:spacing w:line="520" w:lineRule="exact"/>
        <w:shd w:val="clear" w:color="auto" w:fill="auto"/>
        <w:rPr>
          <w:rFonts w:ascii="仿宋" w:hAnsi="仿宋" w:eastAsia="仿宋"/>
          <w:sz w:val="24"/>
          <w:szCs w:val="24"/>
          <w:highlight w:val="none"/>
        </w:rPr>
      </w:pPr>
      <w:r/>
      <w:bookmarkStart w:id="12" w:name="_Toc16938550"/>
      <w:r/>
      <w:bookmarkStart w:id="13" w:name="_Toc20823306"/>
      <w:r/>
      <w:bookmarkStart w:id="14" w:name="_Toc513029234"/>
      <w:r>
        <w:rPr>
          <w:rFonts w:hint="eastAsia" w:ascii="仿宋" w:hAnsi="仿宋" w:eastAsia="仿宋"/>
          <w:sz w:val="24"/>
          <w:szCs w:val="24"/>
          <w:highlight w:val="none"/>
        </w:rPr>
        <w:t xml:space="preserve">25.6</w:t>
      </w:r>
      <w:r>
        <w:rPr>
          <w:rFonts w:ascii="仿宋" w:hAnsi="仿宋" w:eastAsia="仿宋"/>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4"/>
          <w:szCs w:val="24"/>
          <w:highlight w:val="none"/>
        </w:rPr>
        <w:t xml:space="preserve">按照招标文件规定的方式（招标文件未规定的通过</w:t>
      </w:r>
      <w:r>
        <w:rPr>
          <w:rFonts w:ascii="仿宋" w:hAnsi="仿宋" w:eastAsia="仿宋"/>
          <w:sz w:val="24"/>
          <w:szCs w:val="24"/>
          <w:highlight w:val="none"/>
        </w:rPr>
        <w:t xml:space="preserve">随机抽取</w:t>
      </w:r>
      <w:r>
        <w:rPr>
          <w:rFonts w:hint="eastAsia" w:ascii="仿宋" w:hAnsi="仿宋" w:eastAsia="仿宋"/>
          <w:sz w:val="24"/>
          <w:szCs w:val="24"/>
          <w:highlight w:val="none"/>
        </w:rPr>
        <w:t xml:space="preserve">的</w:t>
      </w:r>
      <w:r>
        <w:rPr>
          <w:rFonts w:ascii="仿宋" w:hAnsi="仿宋" w:eastAsia="仿宋"/>
          <w:sz w:val="24"/>
          <w:szCs w:val="24"/>
          <w:highlight w:val="none"/>
        </w:rPr>
        <w:t xml:space="preserve">方式</w:t>
      </w:r>
      <w:r>
        <w:rPr>
          <w:rFonts w:hint="eastAsia" w:ascii="仿宋" w:hAnsi="仿宋" w:eastAsia="仿宋"/>
          <w:sz w:val="24"/>
          <w:szCs w:val="24"/>
          <w:highlight w:val="none"/>
        </w:rPr>
        <w:t xml:space="preserve">）</w:t>
      </w:r>
      <w:r>
        <w:rPr>
          <w:rFonts w:ascii="仿宋" w:hAnsi="仿宋" w:eastAsia="仿宋"/>
          <w:sz w:val="24"/>
          <w:szCs w:val="24"/>
          <w:highlight w:val="none"/>
        </w:rPr>
        <w:t xml:space="preserve">确定一个参加评标的投标人，其他投标无效。</w:t>
      </w:r>
      <w:r/>
    </w:p>
    <w:p>
      <w:pPr>
        <w:ind w:firstLine="560"/>
        <w:spacing w:line="520" w:lineRule="exact"/>
        <w:shd w:val="clear" w:color="auto" w:fill="auto"/>
        <w:rPr>
          <w:rFonts w:ascii="仿宋" w:hAnsi="仿宋" w:eastAsia="仿宋"/>
          <w:color w:val="0000ff"/>
          <w:sz w:val="24"/>
          <w:szCs w:val="24"/>
          <w:highlight w:val="none"/>
        </w:rPr>
      </w:pPr>
      <w:r>
        <w:rPr>
          <w:rFonts w:ascii="仿宋" w:hAnsi="仿宋" w:eastAsia="仿宋"/>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4"/>
          <w:szCs w:val="24"/>
          <w:highlight w:val="none"/>
        </w:rPr>
        <w:t xml:space="preserve">根</w:t>
      </w:r>
      <w:r>
        <w:rPr>
          <w:rFonts w:hint="eastAsia" w:ascii="仿宋" w:hAnsi="仿宋" w:eastAsia="仿宋" w:cs="Times New Roman"/>
          <w:sz w:val="24"/>
          <w:szCs w:val="24"/>
          <w:highlight w:val="none"/>
        </w:rPr>
        <w:t xml:space="preserve">据招标文件规定的方式（招标文件未规定的采取随机抽取的方式）确定一个中标候选人，其他同品牌投标人不作为中标候选人。</w:t>
      </w:r>
      <w:r/>
    </w:p>
    <w:p>
      <w:pPr>
        <w:ind w:firstLine="560"/>
        <w:spacing w:line="520" w:lineRule="exact"/>
        <w:shd w:val="clear" w:color="auto" w:fill="auto"/>
        <w:rPr>
          <w:rFonts w:ascii="仿宋" w:hAnsi="仿宋" w:eastAsia="仿宋"/>
          <w:sz w:val="24"/>
          <w:szCs w:val="24"/>
          <w:highlight w:val="none"/>
        </w:rPr>
      </w:pPr>
      <w:r>
        <w:rPr>
          <w:rFonts w:ascii="仿宋" w:hAnsi="仿宋" w:eastAsia="仿宋"/>
          <w:sz w:val="24"/>
          <w:szCs w:val="24"/>
          <w:highlight w:val="none"/>
        </w:rPr>
        <w:t xml:space="preserve">非单一产品采购项目，</w:t>
      </w:r>
      <w:r>
        <w:rPr>
          <w:rFonts w:ascii="仿宋" w:hAnsi="仿宋" w:eastAsia="仿宋"/>
          <w:color w:val="0000ff"/>
          <w:sz w:val="24"/>
          <w:szCs w:val="24"/>
          <w:highlight w:val="none"/>
        </w:rPr>
        <w:t xml:space="preserve">招标文件中</w:t>
      </w:r>
      <w:r>
        <w:rPr>
          <w:rFonts w:hint="eastAsia" w:ascii="仿宋" w:hAnsi="仿宋" w:eastAsia="仿宋"/>
          <w:color w:val="0000ff"/>
          <w:sz w:val="24"/>
          <w:szCs w:val="24"/>
          <w:highlight w:val="none"/>
        </w:rPr>
        <w:t xml:space="preserve">将载明其中的核心产品（</w:t>
      </w:r>
      <w:r>
        <w:rPr>
          <w:rFonts w:hint="eastAsia" w:ascii="仿宋" w:hAnsi="仿宋" w:eastAsia="仿宋"/>
          <w:color w:val="0000ff"/>
          <w:sz w:val="24"/>
          <w:szCs w:val="24"/>
          <w:highlight w:val="none"/>
          <w:lang w:val="en-US" w:eastAsia="zh-CN"/>
        </w:rPr>
        <w:t xml:space="preserve"> 作业批阅机  </w:t>
      </w:r>
      <w:r>
        <w:rPr>
          <w:rFonts w:hint="eastAsia" w:ascii="仿宋" w:hAnsi="仿宋" w:eastAsia="仿宋"/>
          <w:color w:val="0000ff"/>
          <w:sz w:val="24"/>
          <w:szCs w:val="24"/>
          <w:highlight w:val="none"/>
        </w:rPr>
        <w:t xml:space="preserve">）</w:t>
      </w:r>
      <w:r>
        <w:rPr>
          <w:rFonts w:ascii="仿宋" w:hAnsi="仿宋" w:eastAsia="仿宋"/>
          <w:color w:val="0000ff"/>
          <w:sz w:val="24"/>
          <w:szCs w:val="24"/>
          <w:highlight w:val="none"/>
        </w:rPr>
        <w:t xml:space="preserve">。</w:t>
      </w:r>
      <w:r>
        <w:rPr>
          <w:rFonts w:ascii="仿宋" w:hAnsi="仿宋" w:eastAsia="仿宋"/>
          <w:sz w:val="24"/>
          <w:szCs w:val="24"/>
          <w:highlight w:val="none"/>
        </w:rPr>
        <w:t xml:space="preserve">多家投标人提供的核心产品品牌相同的，按前两款规定处理。</w:t>
      </w:r>
      <w:r/>
    </w:p>
    <w:p>
      <w:pPr>
        <w:ind w:firstLine="560"/>
        <w:spacing w:line="520" w:lineRule="exact"/>
        <w:shd w:val="clear" w:color="auto" w:fill="auto"/>
        <w:rPr>
          <w:rFonts w:hint="eastAsia" w:ascii="仿宋" w:hAnsi="仿宋" w:eastAsia="仿宋"/>
          <w:sz w:val="24"/>
          <w:szCs w:val="24"/>
          <w:highlight w:val="none"/>
        </w:rPr>
      </w:pPr>
      <w:r>
        <w:rPr>
          <w:rFonts w:hint="eastAsia" w:ascii="仿宋" w:hAnsi="仿宋" w:eastAsia="仿宋"/>
          <w:sz w:val="24"/>
          <w:szCs w:val="24"/>
          <w:highlight w:val="none"/>
        </w:rPr>
        <w:t xml:space="preserve">25.7</w:t>
      </w:r>
      <w:r>
        <w:rPr>
          <w:rFonts w:hint="eastAsia" w:ascii="仿宋" w:hAnsi="仿宋" w:eastAsia="仿宋"/>
          <w:sz w:val="24"/>
          <w:szCs w:val="24"/>
          <w:highlight w:val="none"/>
          <w:lang w:eastAsia="zh-CN"/>
        </w:rPr>
        <w:t xml:space="preserve"> 投标人</w:t>
      </w:r>
      <w:r>
        <w:rPr>
          <w:rFonts w:hint="eastAsia" w:ascii="仿宋" w:hAnsi="仿宋" w:eastAsia="仿宋"/>
          <w:sz w:val="24"/>
          <w:szCs w:val="24"/>
          <w:highlight w:val="none"/>
        </w:rPr>
        <w:t xml:space="preserve">在开、评标全过程中应</w:t>
      </w:r>
      <w:r>
        <w:rPr>
          <w:rFonts w:hint="eastAsia" w:ascii="仿宋" w:hAnsi="仿宋" w:eastAsia="仿宋"/>
          <w:sz w:val="24"/>
          <w:szCs w:val="24"/>
          <w:highlight w:val="none"/>
          <w:lang w:eastAsia="zh-CN"/>
        </w:rPr>
        <w:t xml:space="preserve">保持通信畅通</w:t>
      </w:r>
      <w:r>
        <w:rPr>
          <w:rFonts w:hint="eastAsia" w:ascii="仿宋" w:hAnsi="仿宋" w:eastAsia="仿宋"/>
          <w:sz w:val="24"/>
          <w:szCs w:val="24"/>
          <w:highlight w:val="none"/>
        </w:rPr>
        <w:t xml:space="preserve">，及时登录苏采云系统查阅</w:t>
      </w:r>
      <w:r>
        <w:rPr>
          <w:rFonts w:ascii="仿宋" w:hAnsi="仿宋" w:eastAsia="仿宋"/>
          <w:sz w:val="24"/>
          <w:szCs w:val="24"/>
          <w:highlight w:val="none"/>
        </w:rPr>
        <w:t xml:space="preserve">、答复相关</w:t>
      </w:r>
      <w:r>
        <w:rPr>
          <w:rFonts w:hint="eastAsia" w:ascii="仿宋" w:hAnsi="仿宋" w:eastAsia="仿宋"/>
          <w:sz w:val="24"/>
          <w:szCs w:val="24"/>
          <w:highlight w:val="none"/>
        </w:rPr>
        <w:t xml:space="preserve">信息</w:t>
      </w:r>
      <w:r>
        <w:rPr>
          <w:rFonts w:ascii="仿宋" w:hAnsi="仿宋" w:eastAsia="仿宋"/>
          <w:sz w:val="24"/>
          <w:szCs w:val="24"/>
          <w:highlight w:val="none"/>
        </w:rPr>
        <w:t xml:space="preserve">，</w:t>
      </w:r>
      <w:r>
        <w:rPr>
          <w:rFonts w:hint="eastAsia" w:ascii="仿宋" w:hAnsi="仿宋" w:eastAsia="仿宋"/>
          <w:sz w:val="24"/>
          <w:szCs w:val="24"/>
          <w:highlight w:val="none"/>
        </w:rPr>
        <w:t xml:space="preserve">并安排专人与采购代理机构及评标委员会联系。</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25.8 </w:t>
      </w:r>
      <w:r>
        <w:rPr>
          <w:rFonts w:hint="eastAsia" w:ascii="仿宋" w:hAnsi="仿宋" w:eastAsia="仿宋" w:cs="Times New Roman"/>
          <w:color w:val="0000ff"/>
          <w:sz w:val="24"/>
          <w:szCs w:val="24"/>
          <w:highlight w:val="none"/>
          <w:lang w:val="en-US" w:eastAsia="zh-CN"/>
        </w:rPr>
        <w:t xml:space="preserve">异常低价投标审查</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25.8.1 评标过程中出现下列情形之一的，评标委员会应当启动异常低价投标审查程序。</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（1）投标（响应）报价低于全部通过符合性审查投标人投标（响应）报价平均值50%的，即投标（响应）报价〈全部通过符合性审查投标人投标（响应）报价平均值×50%；</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（2）投标（响应）报价低于通过符合性审查的次低报价投标人投标（响应）报价50%的，即投标（响应）报价〈通过符合性审查的次低报价投标人投标（响应）报价×50%； </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（3）投标（响应）报价低于采购项目最高限价45%的，即投标（响应）报价〈采购项目最高限价×45%； </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（4）评审委员会基于专业判断，认为投标人报价过低，有可能影响产品质量或者不能诚信履约的其他情形。 </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25.8.2 评审委员会启动异常低价投标（响应）审查后，属于前述第1项至第4项情形的，应当要求相关投标人在评审现场合理的时间内对投标（响应）价格作出解释，并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w:t>
      </w:r>
      <w:bookmarkEnd w:id="12"/>
      <w:r/>
      <w:bookmarkEnd w:id="13"/>
      <w:r/>
      <w:bookmarkEnd w:id="14"/>
      <w:r>
        <w:rPr>
          <w:rFonts w:hint="eastAsia" w:ascii="仿宋" w:hAnsi="仿宋" w:eastAsia="仿宋"/>
          <w:sz w:val="24"/>
          <w:szCs w:val="24"/>
          <w:highlight w:val="none"/>
        </w:rPr>
        <w:t xml:space="preserve">6.</w:t>
      </w:r>
      <w:r>
        <w:rPr>
          <w:rFonts w:hint="eastAsia" w:ascii="仿宋" w:hAnsi="仿宋" w:eastAsia="仿宋"/>
          <w:sz w:val="24"/>
          <w:szCs w:val="24"/>
          <w:highlight w:val="none"/>
          <w:lang w:eastAsia="zh-CN"/>
        </w:rPr>
        <w:t xml:space="preserve"> 无效</w:t>
      </w:r>
      <w:r>
        <w:rPr>
          <w:rFonts w:hint="eastAsia" w:ascii="仿宋" w:hAnsi="仿宋" w:eastAsia="仿宋"/>
          <w:sz w:val="24"/>
          <w:szCs w:val="24"/>
          <w:highlight w:val="none"/>
        </w:rPr>
        <w:t xml:space="preserve">投标条款和废标条款</w:t>
      </w:r>
      <w:r/>
    </w:p>
    <w:p>
      <w:pPr>
        <w:ind w:firstLine="560"/>
        <w:spacing w:line="520" w:lineRule="exact"/>
        <w:shd w:val="clear" w:color="auto" w:fill="auto"/>
        <w:rPr>
          <w:rFonts w:ascii="仿宋" w:hAnsi="仿宋" w:eastAsia="仿宋"/>
          <w:sz w:val="24"/>
          <w:szCs w:val="24"/>
          <w:highlight w:val="none"/>
        </w:rPr>
      </w:pPr>
      <w:r/>
      <w:bookmarkStart w:id="15" w:name="_Toc20823307"/>
      <w:r/>
      <w:bookmarkStart w:id="16" w:name="_Toc16938551"/>
      <w:r/>
      <w:bookmarkStart w:id="17" w:name="_Toc513029235"/>
      <w:r>
        <w:rPr>
          <w:rFonts w:hint="eastAsia" w:ascii="仿宋" w:hAnsi="仿宋" w:eastAsia="仿宋"/>
          <w:sz w:val="24"/>
          <w:szCs w:val="24"/>
          <w:highlight w:val="none"/>
        </w:rPr>
        <w:t xml:space="preserve">26.1</w:t>
      </w:r>
      <w:r>
        <w:rPr>
          <w:rFonts w:hint="eastAsia" w:ascii="仿宋" w:hAnsi="仿宋" w:eastAsia="仿宋"/>
          <w:sz w:val="24"/>
          <w:szCs w:val="24"/>
          <w:highlight w:val="none"/>
          <w:lang w:eastAsia="zh-CN"/>
        </w:rPr>
        <w:t xml:space="preserve"> 无效</w:t>
      </w:r>
      <w:r>
        <w:rPr>
          <w:rFonts w:hint="eastAsia" w:ascii="仿宋" w:hAnsi="仿宋" w:eastAsia="仿宋"/>
          <w:sz w:val="24"/>
          <w:szCs w:val="24"/>
          <w:highlight w:val="none"/>
        </w:rPr>
        <w:t xml:space="preserve">投标条款</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26.1.1</w:t>
      </w:r>
      <w:r>
        <w:rPr>
          <w:rFonts w:hint="eastAsia" w:ascii="仿宋" w:hAnsi="仿宋" w:eastAsia="仿宋"/>
          <w:sz w:val="24"/>
          <w:szCs w:val="24"/>
          <w:highlight w:val="none"/>
          <w:lang w:eastAsia="zh-CN"/>
        </w:rPr>
        <w:t xml:space="preserve"> 投标人</w:t>
      </w:r>
      <w:r>
        <w:rPr>
          <w:rFonts w:hint="eastAsia" w:ascii="仿宋" w:hAnsi="仿宋" w:eastAsia="仿宋"/>
          <w:sz w:val="24"/>
          <w:szCs w:val="24"/>
          <w:highlight w:val="none"/>
        </w:rPr>
        <w:t xml:space="preserve">在苏采云系统规定的时间内未成功解密电子投标文件的。</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2</w:t>
      </w:r>
      <w:r>
        <w:rPr>
          <w:rFonts w:hint="eastAsia" w:ascii="仿宋" w:hAnsi="仿宋" w:eastAsia="仿宋"/>
          <w:sz w:val="24"/>
          <w:szCs w:val="24"/>
          <w:highlight w:val="none"/>
        </w:rPr>
        <w:t xml:space="preserve"> 投标人未按照招标文件要求上传电子投标</w:t>
      </w:r>
      <w:r>
        <w:rPr>
          <w:rFonts w:hint="eastAsia" w:ascii="仿宋" w:hAnsi="仿宋" w:eastAsia="仿宋"/>
          <w:sz w:val="24"/>
          <w:szCs w:val="24"/>
          <w:highlight w:val="none"/>
          <w:lang w:eastAsia="zh-CN"/>
        </w:rPr>
        <w:t xml:space="preserve">文件</w:t>
      </w:r>
      <w:r>
        <w:rPr>
          <w:rFonts w:hint="eastAsia" w:ascii="仿宋" w:hAnsi="仿宋" w:eastAsia="仿宋"/>
          <w:sz w:val="24"/>
          <w:szCs w:val="24"/>
          <w:highlight w:val="none"/>
        </w:rPr>
        <w:t xml:space="preserve">。</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3</w:t>
      </w:r>
      <w:r>
        <w:rPr>
          <w:rFonts w:hint="eastAsia" w:ascii="仿宋" w:hAnsi="仿宋" w:eastAsia="仿宋"/>
          <w:sz w:val="24"/>
          <w:szCs w:val="24"/>
          <w:highlight w:val="none"/>
          <w:lang w:eastAsia="zh-CN"/>
        </w:rPr>
        <w:t xml:space="preserve"> 同一</w:t>
      </w:r>
      <w:r>
        <w:rPr>
          <w:rFonts w:hint="eastAsia" w:ascii="仿宋" w:hAnsi="仿宋" w:eastAsia="仿宋"/>
          <w:sz w:val="24"/>
          <w:szCs w:val="24"/>
          <w:highlight w:val="none"/>
        </w:rPr>
        <w:t xml:space="preserve">投标人提交两个</w:t>
      </w:r>
      <w:r>
        <w:rPr>
          <w:rFonts w:ascii="仿宋" w:hAnsi="仿宋" w:eastAsia="仿宋"/>
          <w:sz w:val="24"/>
          <w:szCs w:val="24"/>
          <w:highlight w:val="none"/>
        </w:rPr>
        <w:t xml:space="preserve">（</w:t>
      </w:r>
      <w:r>
        <w:rPr>
          <w:rFonts w:hint="eastAsia" w:ascii="仿宋" w:hAnsi="仿宋" w:eastAsia="仿宋"/>
          <w:sz w:val="24"/>
          <w:szCs w:val="24"/>
          <w:highlight w:val="none"/>
        </w:rPr>
        <w:t xml:space="preserve">含</w:t>
      </w:r>
      <w:r>
        <w:rPr>
          <w:rFonts w:ascii="仿宋" w:hAnsi="仿宋" w:eastAsia="仿宋"/>
          <w:sz w:val="24"/>
          <w:szCs w:val="24"/>
          <w:highlight w:val="none"/>
        </w:rPr>
        <w:t xml:space="preserve">两个）</w:t>
      </w:r>
      <w:r>
        <w:rPr>
          <w:rFonts w:hint="eastAsia" w:ascii="仿宋" w:hAnsi="仿宋" w:eastAsia="仿宋"/>
          <w:sz w:val="24"/>
          <w:szCs w:val="24"/>
          <w:highlight w:val="none"/>
        </w:rPr>
        <w:t xml:space="preserve">以上不同的</w:t>
      </w:r>
      <w:r>
        <w:rPr>
          <w:rFonts w:ascii="仿宋" w:hAnsi="仿宋" w:eastAsia="仿宋"/>
          <w:sz w:val="24"/>
          <w:szCs w:val="24"/>
          <w:highlight w:val="none"/>
        </w:rPr>
        <w:t xml:space="preserve">投标报价的。</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4</w:t>
      </w:r>
      <w:r>
        <w:rPr>
          <w:rFonts w:hint="eastAsia" w:ascii="仿宋" w:hAnsi="仿宋" w:eastAsia="仿宋"/>
          <w:sz w:val="24"/>
          <w:szCs w:val="24"/>
          <w:highlight w:val="none"/>
          <w:lang w:eastAsia="zh-CN"/>
        </w:rPr>
        <w:t xml:space="preserve"> 投标人</w:t>
      </w:r>
      <w:r>
        <w:rPr>
          <w:rFonts w:hint="eastAsia" w:ascii="仿宋" w:hAnsi="仿宋" w:eastAsia="仿宋"/>
          <w:sz w:val="24"/>
          <w:szCs w:val="24"/>
          <w:highlight w:val="none"/>
        </w:rPr>
        <w:t xml:space="preserve">不具备招标文件中规定资格要求的。</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5</w:t>
      </w:r>
      <w:r>
        <w:rPr>
          <w:rFonts w:hint="eastAsia" w:ascii="仿宋" w:hAnsi="仿宋" w:eastAsia="仿宋"/>
          <w:sz w:val="24"/>
          <w:szCs w:val="24"/>
          <w:highlight w:val="none"/>
          <w:lang w:eastAsia="zh-CN"/>
        </w:rPr>
        <w:t xml:space="preserve"> 投标人</w:t>
      </w:r>
      <w:r>
        <w:rPr>
          <w:rFonts w:hint="eastAsia" w:ascii="仿宋" w:hAnsi="仿宋" w:eastAsia="仿宋"/>
          <w:sz w:val="24"/>
          <w:szCs w:val="24"/>
          <w:highlight w:val="none"/>
        </w:rPr>
        <w:t xml:space="preserve">的报价超过了采购预算或最高限价的。</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6</w:t>
      </w:r>
      <w:r>
        <w:rPr>
          <w:rFonts w:hint="eastAsia" w:ascii="仿宋" w:hAnsi="仿宋" w:eastAsia="仿宋"/>
          <w:sz w:val="24"/>
          <w:szCs w:val="24"/>
          <w:highlight w:val="none"/>
          <w:lang w:eastAsia="zh-CN"/>
        </w:rPr>
        <w:t xml:space="preserve"> 未</w:t>
      </w:r>
      <w:r>
        <w:rPr>
          <w:rFonts w:hint="eastAsia" w:ascii="仿宋" w:hAnsi="仿宋" w:eastAsia="仿宋"/>
          <w:sz w:val="24"/>
          <w:szCs w:val="24"/>
          <w:highlight w:val="none"/>
        </w:rPr>
        <w:t xml:space="preserve">通过符合性审查的。</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26.1.</w:t>
      </w:r>
      <w:r>
        <w:rPr>
          <w:rFonts w:ascii="仿宋" w:hAnsi="仿宋" w:eastAsia="仿宋"/>
          <w:color w:val="000000" w:themeColor="text1"/>
          <w:sz w:val="24"/>
          <w:szCs w:val="24"/>
          <w:highlight w:val="none"/>
          <w14:textFill>
            <w14:solidFill>
              <w14:schemeClr w14:val="tx1"/>
            </w14:solidFill>
          </w14:textFill>
        </w:rPr>
        <w:t xml:space="preserve">7</w:t>
      </w:r>
      <w:r>
        <w:rPr>
          <w:rFonts w:hint="eastAsia" w:ascii="仿宋" w:hAnsi="仿宋" w:eastAsia="仿宋"/>
          <w:color w:val="000000" w:themeColor="text1"/>
          <w:sz w:val="24"/>
          <w:szCs w:val="24"/>
          <w:highlight w:val="none"/>
          <w:lang w:eastAsia="zh-CN"/>
          <w14:textFill>
            <w14:solidFill>
              <w14:schemeClr w14:val="tx1"/>
            </w14:solidFill>
          </w14:textFill>
        </w:rPr>
        <w:t xml:space="preserve"> 不</w:t>
      </w:r>
      <w:r>
        <w:rPr>
          <w:rFonts w:hint="eastAsia" w:ascii="仿宋" w:hAnsi="仿宋" w:eastAsia="仿宋"/>
          <w:color w:val="000000" w:themeColor="text1"/>
          <w:sz w:val="24"/>
          <w:szCs w:val="24"/>
          <w:highlight w:val="none"/>
          <w14:textFill>
            <w14:solidFill>
              <w14:schemeClr w14:val="tx1"/>
            </w14:solidFill>
          </w14:textFill>
        </w:rPr>
        <w:t xml:space="preserve">符合招标文件中规定的实质性要求和条件的（实质性要求和条件是指本招标文件中用带星号（“</w:t>
      </w:r>
      <w:r>
        <w:rPr>
          <w:rFonts w:hint="eastAsia" w:ascii="微软雅黑" w:hAnsi="微软雅黑" w:eastAsia="微软雅黑" w:cs="微软雅黑"/>
          <w:color w:val="000000" w:themeColor="text1"/>
          <w:sz w:val="24"/>
          <w:szCs w:val="24"/>
          <w:highlight w:val="none"/>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”）的商务和技术要求）。</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26.1.</w:t>
      </w:r>
      <w:r>
        <w:rPr>
          <w:rFonts w:ascii="仿宋" w:hAnsi="仿宋" w:eastAsia="仿宋"/>
          <w:color w:val="000000" w:themeColor="text1"/>
          <w:sz w:val="24"/>
          <w:szCs w:val="24"/>
          <w:highlight w:val="none"/>
          <w14:textFill>
            <w14:solidFill>
              <w14:schemeClr w14:val="tx1"/>
            </w14:solidFill>
          </w14:textFill>
        </w:rPr>
        <w:t xml:space="preserve">8</w:t>
      </w:r>
      <w:r>
        <w:rPr>
          <w:rFonts w:hint="eastAsia" w:ascii="仿宋" w:hAnsi="仿宋" w:eastAsia="仿宋"/>
          <w:color w:val="000000" w:themeColor="text1"/>
          <w:sz w:val="24"/>
          <w:szCs w:val="24"/>
          <w:highlight w:val="none"/>
          <w14:textFill>
            <w14:solidFill>
              <w14:schemeClr w14:val="tx1"/>
            </w14:solidFill>
          </w14:textFill>
        </w:rPr>
        <w:t xml:space="preserve"> 投标人被“信用中国”网站（www.creditchina.gov.cn）列入失信被执行人或重大税收违法案件当事人名单或政府采购严重失信行为记录名单</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或查询“信用中国”网站后发现投标人存在其他不符合《中华人民共和国政府采购法》第二十二条规定条件的信用记录。</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26.1.</w:t>
      </w:r>
      <w:r>
        <w:rPr>
          <w:rFonts w:ascii="仿宋" w:hAnsi="仿宋" w:eastAsia="仿宋"/>
          <w:color w:val="000000" w:themeColor="text1"/>
          <w:sz w:val="24"/>
          <w:szCs w:val="24"/>
          <w:highlight w:val="none"/>
          <w14:textFill>
            <w14:solidFill>
              <w14:schemeClr w14:val="tx1"/>
            </w14:solidFill>
          </w14:textFill>
        </w:rPr>
        <w:t xml:space="preserve">9</w:t>
      </w:r>
      <w:r>
        <w:rPr>
          <w:rFonts w:hint="eastAsia" w:ascii="仿宋" w:hAnsi="仿宋" w:eastAsia="仿宋"/>
          <w:color w:val="000000" w:themeColor="text1"/>
          <w:sz w:val="24"/>
          <w:szCs w:val="24"/>
          <w:highlight w:val="none"/>
          <w:lang w:eastAsia="zh-CN"/>
          <w14:textFill>
            <w14:solidFill>
              <w14:schemeClr w14:val="tx1"/>
            </w14:solidFill>
          </w14:textFill>
        </w:rPr>
        <w:t xml:space="preserve"> 投标</w:t>
      </w:r>
      <w:r>
        <w:rPr>
          <w:rFonts w:hint="eastAsia" w:ascii="仿宋" w:hAnsi="仿宋" w:eastAsia="仿宋"/>
          <w:color w:val="000000" w:themeColor="text1"/>
          <w:sz w:val="24"/>
          <w:szCs w:val="24"/>
          <w:highlight w:val="none"/>
          <w14:textFill>
            <w14:solidFill>
              <w14:schemeClr w14:val="tx1"/>
            </w14:solidFill>
          </w14:textFill>
        </w:rPr>
        <w:t xml:space="preserve">文件含有采购人不能接受的附加条件的。</w:t>
      </w:r>
      <w:r/>
    </w:p>
    <w:p>
      <w:pPr>
        <w:ind w:firstLine="560"/>
        <w:spacing w:line="520" w:lineRule="exact"/>
        <w:shd w:val="clear" w:color="auto" w:fill="auto"/>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26.1.</w:t>
      </w:r>
      <w:r>
        <w:rPr>
          <w:rFonts w:ascii="仿宋" w:hAnsi="仿宋" w:eastAsia="仿宋"/>
          <w:color w:val="000000" w:themeColor="text1"/>
          <w:sz w:val="24"/>
          <w:szCs w:val="24"/>
          <w:highlight w:val="none"/>
          <w14:textFill>
            <w14:solidFill>
              <w14:schemeClr w14:val="tx1"/>
            </w14:solidFill>
          </w14:textFill>
        </w:rPr>
        <w:t xml:space="preserve">10</w:t>
      </w:r>
      <w:r>
        <w:rPr>
          <w:rFonts w:hint="eastAsia" w:ascii="仿宋" w:hAnsi="仿宋" w:eastAsia="仿宋"/>
          <w:color w:val="000000" w:themeColor="text1"/>
          <w:sz w:val="24"/>
          <w:szCs w:val="24"/>
          <w:highlight w:val="none"/>
          <w14:textFill>
            <w14:solidFill>
              <w14:schemeClr w14:val="tx1"/>
            </w14:solidFill>
          </w14:textFill>
        </w:rPr>
        <w:t xml:space="preserve"> 评标委员会按照本招标文件规定对投标人进行异常低价投标审查后，认为投标人不能证明其报价合理性的。</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olor w:val="000000" w:themeColor="text1"/>
          <w:sz w:val="24"/>
          <w:szCs w:val="24"/>
          <w:highlight w:val="none"/>
          <w14:textFill>
            <w14:solidFill>
              <w14:schemeClr w14:val="tx1"/>
            </w14:solidFill>
          </w14:textFill>
        </w:rPr>
        <w:t xml:space="preserve">26.1.1</w:t>
      </w:r>
      <w:r>
        <w:rPr>
          <w:rFonts w:ascii="仿宋" w:hAnsi="仿宋" w:eastAsia="仿宋"/>
          <w:color w:val="000000" w:themeColor="text1"/>
          <w:sz w:val="24"/>
          <w:szCs w:val="24"/>
          <w:highlight w:val="none"/>
          <w14:textFill>
            <w14:solidFill>
              <w14:schemeClr w14:val="tx1"/>
            </w14:solidFill>
          </w14:textFill>
        </w:rPr>
        <w:t xml:space="preserve">1</w:t>
      </w:r>
      <w:r>
        <w:rPr>
          <w:rFonts w:hint="eastAsia" w:ascii="仿宋" w:hAnsi="仿宋" w:eastAsia="仿宋"/>
          <w:color w:val="000000" w:themeColor="text1"/>
          <w:sz w:val="24"/>
          <w:szCs w:val="24"/>
          <w:highlight w:val="none"/>
          <w:lang w:eastAsia="zh-CN"/>
          <w14:textFill>
            <w14:solidFill>
              <w14:schemeClr w14:val="tx1"/>
            </w14:solidFill>
          </w14:textFill>
        </w:rPr>
        <w:t xml:space="preserve"> 按照</w:t>
      </w:r>
      <w:r>
        <w:rPr>
          <w:rFonts w:hint="eastAsia" w:ascii="仿宋" w:hAnsi="仿宋" w:eastAsia="仿宋"/>
          <w:color w:val="000000" w:themeColor="text1"/>
          <w:sz w:val="24"/>
          <w:szCs w:val="24"/>
          <w:highlight w:val="none"/>
          <w14:textFill>
            <w14:solidFill>
              <w14:schemeClr w14:val="tx1"/>
            </w14:solidFill>
          </w14:textFill>
        </w:rPr>
        <w:t xml:space="preserve">第34.4的要求</w:t>
      </w:r>
      <w:r>
        <w:rPr>
          <w:rFonts w:hint="eastAsia" w:ascii="仿宋" w:hAnsi="仿宋" w:eastAsia="仿宋"/>
          <w:color w:val="000000" w:themeColor="text1"/>
          <w:sz w:val="24"/>
          <w:szCs w:val="24"/>
          <w:highlight w:val="none"/>
          <w:lang w:eastAsia="zh-CN"/>
          <w14:textFill>
            <w14:solidFill>
              <w14:schemeClr w14:val="tx1"/>
            </w14:solidFill>
          </w14:textFill>
        </w:rPr>
        <w:t xml:space="preserve">，本</w:t>
      </w:r>
      <w:r>
        <w:rPr>
          <w:rFonts w:hint="eastAsia" w:ascii="仿宋" w:hAnsi="仿宋" w:eastAsia="仿宋"/>
          <w:color w:val="000000" w:themeColor="text1"/>
          <w:sz w:val="24"/>
          <w:szCs w:val="24"/>
          <w:highlight w:val="none"/>
          <w14:textFill>
            <w14:solidFill>
              <w14:schemeClr w14:val="tx1"/>
            </w14:solidFill>
          </w14:textFill>
        </w:rPr>
        <w:t xml:space="preserve">项目中具有“强制采购”产品，但未提供经国家确定的认证机构出具的、处于有效期之内该节能产品认证证书图片的；</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26.1.1</w:t>
      </w:r>
      <w:r>
        <w:rPr>
          <w:rFonts w:ascii="仿宋" w:hAnsi="仿宋" w:eastAsia="仿宋"/>
          <w:color w:val="000000" w:themeColor="text1"/>
          <w:sz w:val="24"/>
          <w:szCs w:val="24"/>
          <w:highlight w:val="none"/>
          <w14:textFill>
            <w14:solidFill>
              <w14:schemeClr w14:val="tx1"/>
            </w14:solidFill>
          </w14:textFill>
        </w:rPr>
        <w:t xml:space="preserve">2</w:t>
      </w:r>
      <w:r>
        <w:rPr>
          <w:rFonts w:hint="eastAsia" w:ascii="仿宋" w:hAnsi="仿宋" w:eastAsia="仿宋"/>
          <w:color w:val="000000" w:themeColor="text1"/>
          <w:sz w:val="24"/>
          <w:szCs w:val="24"/>
          <w:highlight w:val="none"/>
          <w:lang w:eastAsia="zh-CN"/>
          <w14:textFill>
            <w14:solidFill>
              <w14:schemeClr w14:val="tx1"/>
            </w14:solidFill>
          </w14:textFill>
        </w:rPr>
        <w:t xml:space="preserve"> 投标</w:t>
      </w:r>
      <w:r>
        <w:rPr>
          <w:rFonts w:hint="eastAsia" w:ascii="仿宋" w:hAnsi="仿宋" w:eastAsia="仿宋"/>
          <w:color w:val="000000" w:themeColor="text1"/>
          <w:sz w:val="24"/>
          <w:szCs w:val="24"/>
          <w:highlight w:val="none"/>
          <w14:textFill>
            <w14:solidFill>
              <w14:schemeClr w14:val="tx1"/>
            </w14:solidFill>
          </w14:textFill>
        </w:rPr>
        <w:t xml:space="preserve">文件未按照招标文件要求加盖CA电子公章的。</w:t>
      </w:r>
      <w:r/>
    </w:p>
    <w:p>
      <w:pPr>
        <w:ind w:firstLine="560"/>
        <w:spacing w:line="520" w:lineRule="exact"/>
        <w:shd w:val="clear" w:color="auto" w:fill="auto"/>
        <w:rPr>
          <w:rFonts w:hint="eastAsia"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26.1.1</w:t>
      </w:r>
      <w:r>
        <w:rPr>
          <w:rFonts w:ascii="仿宋" w:hAnsi="仿宋" w:eastAsia="仿宋"/>
          <w:color w:val="000000" w:themeColor="text1"/>
          <w:sz w:val="24"/>
          <w:szCs w:val="24"/>
          <w:highlight w:val="none"/>
          <w14:textFill>
            <w14:solidFill>
              <w14:schemeClr w14:val="tx1"/>
            </w14:solidFill>
          </w14:textFill>
        </w:rPr>
        <w:t xml:space="preserve">3</w:t>
      </w:r>
      <w:r>
        <w:rPr>
          <w:rFonts w:hint="eastAsia" w:ascii="仿宋" w:hAnsi="仿宋" w:eastAsia="仿宋"/>
          <w:color w:val="000000" w:themeColor="text1"/>
          <w:sz w:val="24"/>
          <w:szCs w:val="24"/>
          <w:highlight w:val="none"/>
          <w:lang w:eastAsia="zh-CN"/>
          <w14:textFill>
            <w14:solidFill>
              <w14:schemeClr w14:val="tx1"/>
            </w14:solidFill>
          </w14:textFill>
        </w:rPr>
        <w:t xml:space="preserve"> 其他法律法规</w:t>
      </w:r>
      <w:r>
        <w:rPr>
          <w:rFonts w:hint="eastAsia" w:ascii="仿宋" w:hAnsi="仿宋" w:eastAsia="仿宋"/>
          <w:color w:val="000000" w:themeColor="text1"/>
          <w:sz w:val="24"/>
          <w:szCs w:val="24"/>
          <w:highlight w:val="none"/>
          <w14:textFill>
            <w14:solidFill>
              <w14:schemeClr w14:val="tx1"/>
            </w14:solidFill>
          </w14:textFill>
        </w:rPr>
        <w:t xml:space="preserve">及本招标文件规定的</w:t>
      </w:r>
      <w:r>
        <w:rPr>
          <w:rFonts w:hint="eastAsia" w:ascii="仿宋" w:hAnsi="仿宋" w:eastAsia="仿宋"/>
          <w:color w:val="000000" w:themeColor="text1"/>
          <w:sz w:val="24"/>
          <w:szCs w:val="24"/>
          <w:highlight w:val="none"/>
          <w:lang w:eastAsia="zh-CN"/>
          <w14:textFill>
            <w14:solidFill>
              <w14:schemeClr w14:val="tx1"/>
            </w14:solidFill>
          </w14:textFill>
        </w:rPr>
        <w:t xml:space="preserve">属于</w:t>
      </w:r>
      <w:r>
        <w:rPr>
          <w:rFonts w:hint="eastAsia" w:ascii="仿宋" w:hAnsi="仿宋" w:eastAsia="仿宋"/>
          <w:color w:val="000000" w:themeColor="text1"/>
          <w:sz w:val="24"/>
          <w:szCs w:val="24"/>
          <w:highlight w:val="none"/>
          <w14:textFill>
            <w14:solidFill>
              <w14:schemeClr w14:val="tx1"/>
            </w14:solidFill>
          </w14:textFill>
        </w:rPr>
        <w:t xml:space="preserve">无效投标的情形。</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26.2</w:t>
      </w:r>
      <w:r>
        <w:rPr>
          <w:rFonts w:hint="eastAsia" w:ascii="仿宋" w:hAnsi="仿宋" w:eastAsia="仿宋"/>
          <w:color w:val="000000" w:themeColor="text1"/>
          <w:sz w:val="24"/>
          <w:szCs w:val="24"/>
          <w:highlight w:val="none"/>
          <w:lang w:eastAsia="zh-CN"/>
          <w14:textFill>
            <w14:solidFill>
              <w14:schemeClr w14:val="tx1"/>
            </w14:solidFill>
          </w14:textFill>
        </w:rPr>
        <w:t xml:space="preserve"> 废</w:t>
      </w:r>
      <w:r>
        <w:rPr>
          <w:rFonts w:hint="eastAsia" w:ascii="仿宋" w:hAnsi="仿宋" w:eastAsia="仿宋"/>
          <w:color w:val="000000" w:themeColor="text1"/>
          <w:sz w:val="24"/>
          <w:szCs w:val="24"/>
          <w:highlight w:val="none"/>
          <w14:textFill>
            <w14:solidFill>
              <w14:schemeClr w14:val="tx1"/>
            </w14:solidFill>
          </w14:textFill>
        </w:rPr>
        <w:t xml:space="preserve">标条款</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26.2.1</w:t>
      </w:r>
      <w:r>
        <w:rPr>
          <w:rFonts w:hint="eastAsia" w:ascii="仿宋" w:hAnsi="仿宋" w:eastAsia="仿宋"/>
          <w:color w:val="000000" w:themeColor="text1"/>
          <w:sz w:val="24"/>
          <w:szCs w:val="24"/>
          <w:highlight w:val="none"/>
          <w:lang w:eastAsia="zh-CN"/>
          <w14:textFill>
            <w14:solidFill>
              <w14:schemeClr w14:val="tx1"/>
            </w14:solidFill>
          </w14:textFill>
        </w:rPr>
        <w:t xml:space="preserve"> 符合</w:t>
      </w:r>
      <w:r>
        <w:rPr>
          <w:rFonts w:hint="eastAsia" w:ascii="仿宋" w:hAnsi="仿宋" w:eastAsia="仿宋"/>
          <w:color w:val="000000" w:themeColor="text1"/>
          <w:sz w:val="24"/>
          <w:szCs w:val="24"/>
          <w:highlight w:val="none"/>
          <w14:textFill>
            <w14:solidFill>
              <w14:schemeClr w14:val="tx1"/>
            </w14:solidFill>
          </w14:textFill>
        </w:rPr>
        <w:t xml:space="preserve">专业条件的投标人或者对招标文件作实质响应的投标人不足三家的。</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26.2.2</w:t>
      </w:r>
      <w:r>
        <w:rPr>
          <w:rFonts w:hint="eastAsia" w:ascii="仿宋" w:hAnsi="仿宋" w:eastAsia="仿宋"/>
          <w:color w:val="000000" w:themeColor="text1"/>
          <w:sz w:val="24"/>
          <w:szCs w:val="24"/>
          <w:highlight w:val="none"/>
          <w:lang w:eastAsia="zh-CN"/>
          <w14:textFill>
            <w14:solidFill>
              <w14:schemeClr w14:val="tx1"/>
            </w14:solidFill>
          </w14:textFill>
        </w:rPr>
        <w:t xml:space="preserve"> 出现</w:t>
      </w:r>
      <w:r>
        <w:rPr>
          <w:rFonts w:hint="eastAsia" w:ascii="仿宋" w:hAnsi="仿宋" w:eastAsia="仿宋"/>
          <w:color w:val="000000" w:themeColor="text1"/>
          <w:sz w:val="24"/>
          <w:szCs w:val="24"/>
          <w:highlight w:val="none"/>
          <w14:textFill>
            <w14:solidFill>
              <w14:schemeClr w14:val="tx1"/>
            </w14:solidFill>
          </w14:textFill>
        </w:rPr>
        <w:t xml:space="preserve">影响采购公正的违法、违规行为的。</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26.2.3</w:t>
      </w:r>
      <w:r>
        <w:rPr>
          <w:rFonts w:hint="eastAsia" w:ascii="仿宋" w:hAnsi="仿宋" w:eastAsia="仿宋"/>
          <w:color w:val="000000" w:themeColor="text1"/>
          <w:sz w:val="24"/>
          <w:szCs w:val="24"/>
          <w:highlight w:val="none"/>
          <w:lang w:eastAsia="zh-CN"/>
          <w14:textFill>
            <w14:solidFill>
              <w14:schemeClr w14:val="tx1"/>
            </w14:solidFill>
          </w14:textFill>
        </w:rPr>
        <w:t xml:space="preserve"> 因</w:t>
      </w:r>
      <w:r>
        <w:rPr>
          <w:rFonts w:hint="eastAsia" w:ascii="仿宋" w:hAnsi="仿宋" w:eastAsia="仿宋"/>
          <w:color w:val="000000" w:themeColor="text1"/>
          <w:sz w:val="24"/>
          <w:szCs w:val="24"/>
          <w:highlight w:val="none"/>
          <w14:textFill>
            <w14:solidFill>
              <w14:schemeClr w14:val="tx1"/>
            </w14:solidFill>
          </w14:textFill>
        </w:rPr>
        <w:t xml:space="preserve">重大变故，采购任务取消的。</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26.2.4</w:t>
      </w:r>
      <w:r>
        <w:rPr>
          <w:rFonts w:hint="eastAsia" w:ascii="仿宋" w:hAnsi="仿宋" w:eastAsia="仿宋"/>
          <w:color w:val="000000" w:themeColor="text1"/>
          <w:sz w:val="24"/>
          <w:szCs w:val="24"/>
          <w:highlight w:val="none"/>
          <w:lang w:eastAsia="zh-CN"/>
          <w14:textFill>
            <w14:solidFill>
              <w14:schemeClr w14:val="tx1"/>
            </w14:solidFill>
          </w14:textFill>
        </w:rPr>
        <w:t xml:space="preserve"> 评</w:t>
      </w:r>
      <w:r>
        <w:rPr>
          <w:rFonts w:hint="eastAsia" w:ascii="仿宋" w:hAnsi="仿宋" w:eastAsia="仿宋"/>
          <w:color w:val="000000" w:themeColor="text1"/>
          <w:sz w:val="24"/>
          <w:szCs w:val="24"/>
          <w:highlight w:val="none"/>
          <w14:textFill>
            <w14:solidFill>
              <w14:schemeClr w14:val="tx1"/>
            </w14:solidFill>
          </w14:textFill>
        </w:rPr>
        <w:t xml:space="preserve">标委员会认定招标文件存在歧义、重大缺陷导致评审工作无法进行</w:t>
      </w:r>
      <w:r>
        <w:rPr>
          <w:rFonts w:hint="eastAsia" w:ascii="仿宋" w:hAnsi="仿宋" w:eastAsia="仿宋"/>
          <w:color w:val="000000" w:themeColor="text1"/>
          <w:sz w:val="24"/>
          <w:szCs w:val="24"/>
          <w:highlight w:val="none"/>
          <w:lang w:eastAsia="zh-CN"/>
          <w14:textFill>
            <w14:solidFill>
              <w14:schemeClr w14:val="tx1"/>
            </w14:solidFill>
          </w14:textFill>
        </w:rPr>
        <w:t xml:space="preserve">的。</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26.2.5</w:t>
      </w:r>
      <w:r>
        <w:rPr>
          <w:rFonts w:hint="eastAsia" w:ascii="仿宋" w:hAnsi="仿宋" w:eastAsia="仿宋"/>
          <w:color w:val="000000" w:themeColor="text1"/>
          <w:sz w:val="24"/>
          <w:szCs w:val="24"/>
          <w:highlight w:val="none"/>
          <w:lang w:eastAsia="zh-CN"/>
          <w14:textFill>
            <w14:solidFill>
              <w14:schemeClr w14:val="tx1"/>
            </w14:solidFill>
          </w14:textFill>
        </w:rPr>
        <w:t xml:space="preserve"> 因</w:t>
      </w:r>
      <w:r>
        <w:rPr>
          <w:rFonts w:hint="eastAsia" w:ascii="仿宋" w:hAnsi="仿宋" w:eastAsia="仿宋"/>
          <w:color w:val="000000" w:themeColor="text1"/>
          <w:sz w:val="24"/>
          <w:szCs w:val="24"/>
          <w:highlight w:val="none"/>
          <w14:textFill>
            <w14:solidFill>
              <w14:schemeClr w14:val="tx1"/>
            </w14:solidFill>
          </w14:textFill>
        </w:rPr>
        <w:t xml:space="preserve">苏采云</w:t>
      </w:r>
      <w:r>
        <w:rPr>
          <w:rFonts w:hint="eastAsia" w:ascii="仿宋" w:hAnsi="仿宋" w:eastAsia="仿宋"/>
          <w:color w:val="000000" w:themeColor="text1"/>
          <w:sz w:val="24"/>
          <w:szCs w:val="24"/>
          <w:highlight w:val="none"/>
          <w:lang w:eastAsia="zh-CN"/>
          <w14:textFill>
            <w14:solidFill>
              <w14:schemeClr w14:val="tx1"/>
            </w14:solidFill>
          </w14:textFill>
        </w:rPr>
        <w:t xml:space="preserve">系统故障</w:t>
      </w:r>
      <w:r>
        <w:rPr>
          <w:rFonts w:ascii="仿宋" w:hAnsi="仿宋" w:eastAsia="仿宋"/>
          <w:color w:val="000000" w:themeColor="text1"/>
          <w:sz w:val="24"/>
          <w:szCs w:val="24"/>
          <w:highlight w:val="none"/>
          <w14:textFill>
            <w14:solidFill>
              <w14:schemeClr w14:val="tx1"/>
            </w14:solidFill>
          </w14:textFill>
        </w:rPr>
        <w:t xml:space="preserve">原因造成开标不成功</w:t>
      </w:r>
      <w:r>
        <w:rPr>
          <w:rFonts w:hint="eastAsia" w:ascii="仿宋" w:hAnsi="仿宋" w:eastAsia="仿宋"/>
          <w:color w:val="000000" w:themeColor="text1"/>
          <w:sz w:val="24"/>
          <w:szCs w:val="24"/>
          <w:highlight w:val="none"/>
          <w14:textFill>
            <w14:solidFill>
              <w14:schemeClr w14:val="tx1"/>
            </w14:solidFill>
          </w14:textFill>
        </w:rPr>
        <w:t xml:space="preserve">的</w:t>
      </w:r>
      <w:r>
        <w:rPr>
          <w:rFonts w:ascii="仿宋" w:hAnsi="仿宋" w:eastAsia="仿宋"/>
          <w:color w:val="000000" w:themeColor="text1"/>
          <w:sz w:val="24"/>
          <w:szCs w:val="24"/>
          <w:highlight w:val="none"/>
          <w14:textFill>
            <w14:solidFill>
              <w14:schemeClr w14:val="tx1"/>
            </w14:solidFill>
          </w14:textFill>
        </w:rPr>
        <w:t xml:space="preserve">。</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26.3投标截止时间结束后参加投标的投标人不足三家的处理：</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26.3.1如出现投标截止时间结束后参加投标的投标人或者在评标期间对招标文件做出实质响应的投标人不足三家情况，按政府采购相关规定执行。</w:t>
      </w:r>
      <w:bookmarkEnd w:id="15"/>
      <w:r/>
      <w:bookmarkEnd w:id="16"/>
      <w:r/>
      <w:bookmarkEnd w:id="17"/>
      <w:r/>
      <w:r/>
    </w:p>
    <w:p>
      <w:pPr>
        <w:numPr>
          <w:ilvl w:val="0"/>
          <w:numId w:val="0"/>
        </w:numPr>
        <w:spacing w:line="520" w:lineRule="exact"/>
        <w:shd w:val="clear" w:color="auto" w:fill="auto"/>
        <w:rPr>
          <w:rFonts w:ascii="仿宋" w:hAnsi="仿宋" w:eastAsia="仿宋"/>
          <w:b/>
          <w:sz w:val="24"/>
          <w:szCs w:val="24"/>
          <w:highlight w:val="none"/>
        </w:rPr>
      </w:pPr>
      <w:r/>
      <w:bookmarkStart w:id="18" w:name="_Toc120614219"/>
      <w:r>
        <w:rPr>
          <w:rFonts w:hint="eastAsia" w:ascii="仿宋" w:hAnsi="仿宋" w:eastAsia="仿宋"/>
          <w:b/>
          <w:sz w:val="24"/>
          <w:szCs w:val="24"/>
          <w:highlight w:val="none"/>
          <w:lang w:val="en-US" w:eastAsia="zh-CN"/>
        </w:rPr>
        <w:t xml:space="preserve">六、</w:t>
      </w:r>
      <w:r>
        <w:rPr>
          <w:rFonts w:hint="eastAsia" w:ascii="仿宋" w:hAnsi="仿宋" w:eastAsia="仿宋"/>
          <w:b/>
          <w:sz w:val="24"/>
          <w:szCs w:val="24"/>
          <w:highlight w:val="none"/>
        </w:rPr>
        <w:t xml:space="preserve">定标</w:t>
      </w:r>
      <w:bookmarkEnd w:id="18"/>
      <w:r/>
      <w:r/>
    </w:p>
    <w:p>
      <w:pPr>
        <w:spacing w:line="520" w:lineRule="exact"/>
        <w:shd w:val="clear" w:color="auto" w:fill="auto"/>
        <w:rPr>
          <w:rFonts w:ascii="仿宋" w:hAnsi="仿宋" w:eastAsia="仿宋"/>
          <w:sz w:val="24"/>
          <w:szCs w:val="24"/>
          <w:highlight w:val="none"/>
        </w:rPr>
      </w:pPr>
      <w:r/>
      <w:bookmarkStart w:id="19" w:name="_Toc513029238"/>
      <w:r/>
      <w:bookmarkStart w:id="20" w:name="_Toc16938554"/>
      <w:r/>
      <w:bookmarkStart w:id="21" w:name="_Toc20823310"/>
      <w:r>
        <w:rPr>
          <w:rFonts w:hint="eastAsia" w:ascii="仿宋" w:hAnsi="仿宋" w:eastAsia="仿宋"/>
          <w:sz w:val="24"/>
          <w:szCs w:val="24"/>
          <w:highlight w:val="none"/>
        </w:rPr>
        <w:t xml:space="preserve">2</w:t>
      </w:r>
      <w:bookmarkEnd w:id="19"/>
      <w:r>
        <w:rPr>
          <w:rFonts w:hint="eastAsia" w:ascii="仿宋" w:hAnsi="仿宋" w:eastAsia="仿宋"/>
          <w:sz w:val="24"/>
          <w:szCs w:val="24"/>
          <w:highlight w:val="none"/>
        </w:rPr>
        <w:t xml:space="preserve">7.确定</w:t>
      </w:r>
      <w:bookmarkEnd w:id="20"/>
      <w:r/>
      <w:bookmarkEnd w:id="21"/>
      <w:r>
        <w:rPr>
          <w:rFonts w:hint="eastAsia" w:ascii="仿宋" w:hAnsi="仿宋" w:eastAsia="仿宋"/>
          <w:sz w:val="24"/>
          <w:szCs w:val="24"/>
          <w:highlight w:val="none"/>
        </w:rPr>
        <w:t xml:space="preserve">中标单位</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27.1中标候选人的选取原则和数量见招标文件第三章规定。 </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27.2 采购人应根据评委会推荐的中标候选人确定中标人。</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27.3采购代理机构将在“淮安市政府采购网”发布中标公告，公告期限为1个工作日。</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27.4若有充分证据证明中标人出现下列情况</w:t>
      </w:r>
      <w:r>
        <w:rPr>
          <w:rFonts w:hint="eastAsia" w:ascii="仿宋" w:hAnsi="仿宋" w:eastAsia="仿宋"/>
          <w:sz w:val="24"/>
          <w:szCs w:val="24"/>
          <w:highlight w:val="none"/>
          <w:lang w:eastAsia="zh-CN"/>
        </w:rPr>
        <w:t xml:space="preserve">之一</w:t>
      </w:r>
      <w:r>
        <w:rPr>
          <w:rFonts w:hint="eastAsia" w:ascii="仿宋" w:hAnsi="仿宋" w:eastAsia="仿宋"/>
          <w:sz w:val="24"/>
          <w:szCs w:val="24"/>
          <w:highlight w:val="none"/>
        </w:rPr>
        <w:t xml:space="preserve">，一经查实，将被取消中标资格：</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27.4.1提供虚假材料谋取中标的。</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27.4.2向采购人、采购代理机构行贿或者提供其他不正当利益的。</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27.4.3属于本文件规定的无效条件，但在评标过程中又未被评委会发现的。</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27.4.4与采购人或者其他</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恶意串通的。</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27.4.5采取不正当手段诋毁、排挤其他投标人的。</w:t>
      </w:r>
      <w:r/>
    </w:p>
    <w:p>
      <w:pPr>
        <w:ind w:firstLine="560"/>
        <w:spacing w:line="520" w:lineRule="exact"/>
        <w:shd w:val="clear" w:color="auto" w:fill="auto"/>
        <w:rPr>
          <w:rFonts w:ascii="仿宋" w:hAnsi="仿宋" w:eastAsia="仿宋"/>
          <w:sz w:val="24"/>
          <w:szCs w:val="24"/>
          <w:highlight w:val="none"/>
        </w:rPr>
      </w:pPr>
      <w:r/>
      <w:bookmarkStart w:id="22" w:name="_Toc200451960"/>
      <w:r>
        <w:rPr>
          <w:rFonts w:hint="eastAsia" w:ascii="仿宋" w:hAnsi="仿宋" w:eastAsia="仿宋"/>
          <w:sz w:val="24"/>
          <w:szCs w:val="24"/>
          <w:highlight w:val="none"/>
        </w:rPr>
        <w:t xml:space="preserve">27.5</w:t>
      </w:r>
      <w:r>
        <w:rPr>
          <w:rFonts w:hint="eastAsia" w:ascii="仿宋" w:hAnsi="仿宋" w:eastAsia="仿宋"/>
          <w:sz w:val="24"/>
          <w:szCs w:val="24"/>
          <w:highlight w:val="none"/>
          <w:lang w:eastAsia="zh-CN"/>
        </w:rPr>
        <w:t xml:space="preserve"> </w:t>
      </w:r>
      <w:r>
        <w:rPr>
          <w:rFonts w:ascii="仿宋" w:hAnsi="仿宋" w:eastAsia="仿宋"/>
          <w:sz w:val="24"/>
          <w:szCs w:val="24"/>
          <w:highlight w:val="none"/>
        </w:rPr>
        <w:t xml:space="preserve">有下列情形之一的，</w:t>
      </w:r>
      <w:r>
        <w:rPr>
          <w:rFonts w:hint="eastAsia" w:ascii="仿宋" w:hAnsi="仿宋" w:eastAsia="仿宋"/>
          <w:sz w:val="24"/>
          <w:szCs w:val="24"/>
          <w:highlight w:val="none"/>
        </w:rPr>
        <w:t xml:space="preserve">视为投标人</w:t>
      </w:r>
      <w:r>
        <w:rPr>
          <w:rFonts w:ascii="仿宋" w:hAnsi="仿宋" w:eastAsia="仿宋"/>
          <w:sz w:val="24"/>
          <w:szCs w:val="24"/>
          <w:highlight w:val="none"/>
        </w:rPr>
        <w:t xml:space="preserve">串通</w:t>
      </w:r>
      <w:r>
        <w:rPr>
          <w:rFonts w:hint="eastAsia" w:ascii="仿宋" w:hAnsi="仿宋" w:eastAsia="仿宋"/>
          <w:sz w:val="24"/>
          <w:szCs w:val="24"/>
          <w:highlight w:val="none"/>
        </w:rPr>
        <w:t xml:space="preserve">投标，投标无效：</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27.5.1不同投标人的投标文件由同一单位或者个人编制；</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27.5.2不同投标人委托同一单位或者个人办理投标事宜；</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27.5.3不同投标人的投标文件载明的项目管理成员或者联系人员为同一人；</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27.5.4不同投标人的投标文件异常一致或者投标报价呈规律性差异；</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lang w:eastAsia="zh-CN"/>
        </w:rPr>
        <w:t xml:space="preserve">28.</w:t>
      </w:r>
      <w:r>
        <w:rPr>
          <w:rFonts w:hint="eastAsia" w:ascii="仿宋" w:hAnsi="仿宋" w:eastAsia="仿宋"/>
          <w:sz w:val="24"/>
          <w:szCs w:val="24"/>
          <w:highlight w:val="none"/>
        </w:rPr>
        <w:t xml:space="preserve">质疑处理</w:t>
      </w:r>
      <w:bookmarkEnd w:id="22"/>
      <w:r/>
      <w:r/>
    </w:p>
    <w:p>
      <w:pPr>
        <w:ind w:firstLine="560"/>
        <w:spacing w:line="520" w:lineRule="exact"/>
        <w:shd w:val="clear" w:color="auto" w:fill="auto"/>
        <w:rPr>
          <w:rFonts w:hint="eastAsia" w:ascii="仿宋" w:hAnsi="仿宋" w:eastAsia="仿宋" w:cs="Times New Roman"/>
          <w:sz w:val="24"/>
          <w:szCs w:val="24"/>
          <w:highlight w:val="none"/>
        </w:rPr>
      </w:pPr>
      <w:r>
        <w:rPr>
          <w:rFonts w:hint="eastAsia" w:ascii="仿宋" w:hAnsi="仿宋" w:eastAsia="仿宋"/>
          <w:sz w:val="24"/>
          <w:szCs w:val="24"/>
          <w:highlight w:val="none"/>
        </w:rPr>
        <w:t xml:space="preserve">28</w:t>
      </w:r>
      <w:r>
        <w:rPr>
          <w:rFonts w:hint="eastAsia" w:ascii="仿宋" w:hAnsi="仿宋" w:eastAsia="仿宋" w:cs="Times New Roman"/>
          <w:sz w:val="24"/>
          <w:szCs w:val="24"/>
          <w:highlight w:val="none"/>
        </w:rPr>
        <w:t xml:space="preserve">.1投标人认为采购文件、采购过程和中标结果使自己的权益受到损害的，可以在知道或者应知其权益受到损害之日起七个工作日内，以电子文件</w:t>
      </w:r>
      <w:r>
        <w:rPr>
          <w:rFonts w:hint="eastAsia" w:ascii="仿宋" w:hAnsi="仿宋" w:eastAsia="仿宋" w:cs="Times New Roman"/>
          <w:sz w:val="24"/>
          <w:szCs w:val="24"/>
          <w:highlight w:val="none"/>
          <w:lang w:eastAsia="zh-CN"/>
        </w:rPr>
        <w:t xml:space="preserve">形式</w:t>
      </w:r>
      <w:r>
        <w:rPr>
          <w:rFonts w:hint="eastAsia" w:ascii="仿宋" w:hAnsi="仿宋" w:eastAsia="仿宋" w:cs="Times New Roman"/>
          <w:sz w:val="24"/>
          <w:szCs w:val="24"/>
          <w:highlight w:val="none"/>
        </w:rPr>
        <w:t xml:space="preserve">通过“苏采云平台”</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&gt;“供应商</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登录，从</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项目质疑申请”模块提出质疑。未通过交易平台提交的、七个工作日之外以及未按2</w:t>
      </w:r>
      <w:r>
        <w:rPr>
          <w:rFonts w:hint="eastAsia" w:ascii="仿宋" w:hAnsi="仿宋" w:eastAsia="仿宋" w:cs="Times New Roman"/>
          <w:sz w:val="24"/>
          <w:szCs w:val="24"/>
          <w:highlight w:val="none"/>
          <w:lang w:val="en-US" w:eastAsia="zh-CN"/>
        </w:rPr>
        <w:t xml:space="preserve">8</w:t>
      </w:r>
      <w:r>
        <w:rPr>
          <w:rFonts w:hint="eastAsia" w:ascii="仿宋" w:hAnsi="仿宋" w:eastAsia="仿宋" w:cs="Times New Roman"/>
          <w:sz w:val="24"/>
          <w:szCs w:val="24"/>
          <w:highlight w:val="none"/>
        </w:rPr>
        <w:t xml:space="preserve">.5条的要求提供质疑的</w:t>
      </w:r>
      <w:r>
        <w:rPr>
          <w:rFonts w:hint="eastAsia" w:ascii="仿宋" w:hAnsi="仿宋" w:eastAsia="仿宋" w:cs="Times New Roman"/>
          <w:sz w:val="24"/>
          <w:szCs w:val="24"/>
          <w:highlight w:val="none"/>
          <w:lang w:eastAsia="zh-CN"/>
        </w:rPr>
        <w:t xml:space="preserve">，均</w:t>
      </w:r>
      <w:r>
        <w:rPr>
          <w:rFonts w:hint="eastAsia" w:ascii="仿宋" w:hAnsi="仿宋" w:eastAsia="仿宋" w:cs="Times New Roman"/>
          <w:sz w:val="24"/>
          <w:szCs w:val="24"/>
          <w:highlight w:val="none"/>
        </w:rPr>
        <w:t xml:space="preserve">不予受理。</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28.2上述应知其权益受到损害之日是指：</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（1）对招标文件提出质疑的，</w:t>
      </w:r>
      <w:r>
        <w:rPr>
          <w:rFonts w:hint="eastAsia" w:ascii="仿宋" w:hAnsi="仿宋" w:eastAsia="仿宋"/>
          <w:sz w:val="24"/>
          <w:szCs w:val="24"/>
          <w:highlight w:val="none"/>
          <w:lang w:eastAsia="zh-CN"/>
        </w:rPr>
        <w:t xml:space="preserve">自</w:t>
      </w:r>
      <w:r>
        <w:rPr>
          <w:rFonts w:hint="eastAsia" w:ascii="仿宋" w:hAnsi="仿宋" w:eastAsia="仿宋"/>
          <w:sz w:val="24"/>
          <w:szCs w:val="24"/>
          <w:highlight w:val="none"/>
        </w:rPr>
        <w:t xml:space="preserve">采购文件公告期限届满之日起计算；</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（2）对采购过程提出质疑的，</w:t>
      </w:r>
      <w:r>
        <w:rPr>
          <w:rFonts w:hint="eastAsia" w:ascii="仿宋" w:hAnsi="仿宋" w:eastAsia="仿宋"/>
          <w:sz w:val="24"/>
          <w:szCs w:val="24"/>
          <w:highlight w:val="none"/>
          <w:lang w:eastAsia="zh-CN"/>
        </w:rPr>
        <w:t xml:space="preserve">自</w:t>
      </w:r>
      <w:r>
        <w:rPr>
          <w:rFonts w:hint="eastAsia" w:ascii="仿宋" w:hAnsi="仿宋" w:eastAsia="仿宋"/>
          <w:sz w:val="24"/>
          <w:szCs w:val="24"/>
          <w:highlight w:val="none"/>
        </w:rPr>
        <w:t xml:space="preserve">各采购程序环节结束之日起计算；</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（3）对中标结果提出质疑的，</w:t>
      </w:r>
      <w:r>
        <w:rPr>
          <w:rFonts w:hint="eastAsia" w:ascii="仿宋" w:hAnsi="仿宋" w:eastAsia="仿宋"/>
          <w:sz w:val="24"/>
          <w:szCs w:val="24"/>
          <w:highlight w:val="none"/>
          <w:lang w:eastAsia="zh-CN"/>
        </w:rPr>
        <w:t xml:space="preserve">自</w:t>
      </w:r>
      <w:r>
        <w:rPr>
          <w:rFonts w:hint="eastAsia" w:ascii="仿宋" w:hAnsi="仿宋" w:eastAsia="仿宋"/>
          <w:sz w:val="24"/>
          <w:szCs w:val="24"/>
          <w:highlight w:val="none"/>
        </w:rPr>
        <w:t xml:space="preserve">中标结果公告期限届满之日起计算。</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28.3质疑投标人是指直接参加本次投标活动的投标人，未参加投标活动的投标人或在投标活动中自身权益未受到损害的投标人所提出的质疑不予受理。</w:t>
      </w:r>
      <w:r/>
    </w:p>
    <w:p>
      <w:pPr>
        <w:ind w:firstLine="560"/>
        <w:spacing w:line="520" w:lineRule="exact"/>
        <w:shd w:val="clear" w:color="auto" w:fill="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28.4质疑投标人在法定质疑期内应当一次性针对同一采购环节提出质疑</w:t>
      </w:r>
      <w:r>
        <w:rPr>
          <w:rFonts w:hint="eastAsia" w:ascii="仿宋" w:hAnsi="仿宋" w:eastAsia="仿宋"/>
          <w:sz w:val="24"/>
          <w:szCs w:val="24"/>
          <w:highlight w:val="none"/>
          <w:lang w:eastAsia="zh-CN"/>
        </w:rPr>
        <w:t xml:space="preserve">，若质疑投标人针对同一环节提出两次及两次以上质疑，仅受理第一次提出的质疑。</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28.5质疑函应当包括以下主要内容，附上相关证明材料。否则，采购代理机构不予受理。</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（1）质疑投标人的名称、地址、邮编、联系人及联系电话；</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（2）质疑项目的名称、编号；</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（3）具体、明确的质疑事项和与质疑事实相关的请求；</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（4）事实依据；</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（5）必要的法律依据；</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（6）提起质疑的日期；</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sz w:val="24"/>
          <w:szCs w:val="24"/>
          <w:highlight w:val="none"/>
          <w:lang w:eastAsia="zh-CN"/>
        </w:rPr>
        <w:t xml:space="preserve">】</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28.6</w:t>
      </w:r>
      <w:r>
        <w:rPr>
          <w:rFonts w:hint="eastAsia" w:ascii="仿宋" w:hAnsi="仿宋" w:eastAsia="仿宋"/>
          <w:sz w:val="24"/>
          <w:szCs w:val="24"/>
          <w:highlight w:val="none"/>
          <w:lang w:val="en-US" w:eastAsia="zh-CN"/>
        </w:rPr>
        <w:t xml:space="preserve">投标人</w:t>
      </w:r>
      <w:r>
        <w:rPr>
          <w:rFonts w:hint="eastAsia" w:ascii="仿宋" w:hAnsi="仿宋" w:eastAsia="仿宋"/>
          <w:sz w:val="24"/>
          <w:szCs w:val="24"/>
          <w:highlight w:val="none"/>
        </w:rPr>
        <w:t xml:space="preserve">（含潜在</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）对采购方式、采购需求、</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资格条件、评审方法与评审标准、合同文本的询问、质疑请向采购人提出，由采购人负责答复。</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对其他事项的询问、质疑请向采购</w:t>
      </w:r>
      <w:r>
        <w:rPr>
          <w:rFonts w:hint="eastAsia" w:ascii="仿宋" w:hAnsi="仿宋" w:eastAsia="仿宋"/>
          <w:sz w:val="24"/>
          <w:szCs w:val="24"/>
          <w:highlight w:val="none"/>
          <w:lang w:val="en-US" w:eastAsia="zh-CN"/>
        </w:rPr>
        <w:t xml:space="preserve">人或采购代理机构</w:t>
      </w:r>
      <w:r>
        <w:rPr>
          <w:rFonts w:hint="eastAsia" w:ascii="仿宋" w:hAnsi="仿宋" w:eastAsia="仿宋"/>
          <w:sz w:val="24"/>
          <w:szCs w:val="24"/>
          <w:highlight w:val="none"/>
        </w:rPr>
        <w:t xml:space="preserve">提出，由采购</w:t>
      </w:r>
      <w:r>
        <w:rPr>
          <w:rFonts w:hint="eastAsia" w:ascii="仿宋" w:hAnsi="仿宋" w:eastAsia="仿宋"/>
          <w:sz w:val="24"/>
          <w:szCs w:val="24"/>
          <w:highlight w:val="none"/>
          <w:lang w:val="en-US" w:eastAsia="zh-CN"/>
        </w:rPr>
        <w:t xml:space="preserve">人或采购代理机构</w:t>
      </w:r>
      <w:r>
        <w:rPr>
          <w:rFonts w:hint="eastAsia" w:ascii="仿宋" w:hAnsi="仿宋" w:eastAsia="仿宋"/>
          <w:sz w:val="24"/>
          <w:szCs w:val="24"/>
          <w:highlight w:val="none"/>
        </w:rPr>
        <w:t xml:space="preserve">负责答复。</w:t>
      </w:r>
      <w:r/>
    </w:p>
    <w:p>
      <w:pPr>
        <w:ind w:firstLine="560"/>
        <w:spacing w:line="520" w:lineRule="exact"/>
        <w:shd w:val="clear" w:color="auto" w:fill="auto"/>
        <w:rPr>
          <w:rFonts w:hint="eastAsia" w:ascii="仿宋" w:hAnsi="仿宋" w:eastAsia="仿宋"/>
          <w:sz w:val="24"/>
          <w:szCs w:val="24"/>
          <w:highlight w:val="none"/>
        </w:rPr>
      </w:pPr>
      <w:r>
        <w:rPr>
          <w:rFonts w:hint="eastAsia" w:ascii="仿宋" w:hAnsi="仿宋" w:eastAsia="仿宋"/>
          <w:sz w:val="24"/>
          <w:szCs w:val="24"/>
          <w:highlight w:val="none"/>
        </w:rPr>
        <w:t xml:space="preserve">28.7采购</w:t>
      </w:r>
      <w:r>
        <w:rPr>
          <w:rFonts w:hint="eastAsia" w:ascii="仿宋" w:hAnsi="仿宋" w:eastAsia="仿宋"/>
          <w:sz w:val="24"/>
          <w:szCs w:val="24"/>
          <w:highlight w:val="none"/>
          <w:lang w:val="en-US" w:eastAsia="zh-CN"/>
        </w:rPr>
        <w:t xml:space="preserve">代理机构</w:t>
      </w:r>
      <w:r>
        <w:rPr>
          <w:rFonts w:hint="eastAsia" w:ascii="仿宋" w:hAnsi="仿宋" w:eastAsia="仿宋"/>
          <w:sz w:val="24"/>
          <w:szCs w:val="24"/>
          <w:highlight w:val="none"/>
          <w:lang w:eastAsia="zh-CN"/>
        </w:rPr>
        <w:t xml:space="preserve">（采购人）</w:t>
      </w:r>
      <w:r>
        <w:rPr>
          <w:rFonts w:hint="eastAsia" w:ascii="仿宋" w:hAnsi="仿宋" w:eastAsia="仿宋"/>
          <w:sz w:val="24"/>
          <w:szCs w:val="24"/>
          <w:highlight w:val="none"/>
        </w:rPr>
        <w:t xml:space="preserve">收到质疑函后，将对质疑的形式和内容进行审查，如质疑函内容、格式不符合规定，采购</w:t>
      </w:r>
      <w:r>
        <w:rPr>
          <w:rFonts w:hint="eastAsia" w:ascii="仿宋" w:hAnsi="仿宋" w:eastAsia="仿宋"/>
          <w:sz w:val="24"/>
          <w:szCs w:val="24"/>
          <w:highlight w:val="none"/>
          <w:lang w:val="en-US" w:eastAsia="zh-CN"/>
        </w:rPr>
        <w:t xml:space="preserve">代理机构</w:t>
      </w:r>
      <w:r>
        <w:rPr>
          <w:rFonts w:hint="eastAsia" w:ascii="仿宋" w:hAnsi="仿宋" w:eastAsia="仿宋"/>
          <w:sz w:val="24"/>
          <w:szCs w:val="24"/>
          <w:highlight w:val="none"/>
          <w:lang w:eastAsia="zh-CN"/>
        </w:rPr>
        <w:t xml:space="preserve">（采购人）</w:t>
      </w:r>
      <w:r>
        <w:rPr>
          <w:rFonts w:hint="eastAsia" w:ascii="仿宋" w:hAnsi="仿宋" w:eastAsia="仿宋"/>
          <w:sz w:val="24"/>
          <w:szCs w:val="24"/>
          <w:highlight w:val="none"/>
        </w:rPr>
        <w:t xml:space="preserve">将告知质疑人进行补正。质疑人应当在法定质疑期限内进行补正并重新提交质疑函，拒不补正或者超过法定期限后未重新提交质疑函的，为无效质疑，采购</w:t>
      </w:r>
      <w:r>
        <w:rPr>
          <w:rFonts w:hint="eastAsia" w:ascii="仿宋" w:hAnsi="仿宋" w:eastAsia="仿宋"/>
          <w:sz w:val="24"/>
          <w:szCs w:val="24"/>
          <w:highlight w:val="none"/>
          <w:lang w:val="en-US" w:eastAsia="zh-CN"/>
        </w:rPr>
        <w:t xml:space="preserve">代理机构</w:t>
      </w:r>
      <w:r>
        <w:rPr>
          <w:rFonts w:hint="eastAsia" w:ascii="仿宋" w:hAnsi="仿宋" w:eastAsia="仿宋"/>
          <w:sz w:val="24"/>
          <w:szCs w:val="24"/>
          <w:highlight w:val="none"/>
          <w:lang w:eastAsia="zh-CN"/>
        </w:rPr>
        <w:t xml:space="preserve">（采购人）</w:t>
      </w:r>
      <w:r>
        <w:rPr>
          <w:rFonts w:hint="eastAsia" w:ascii="仿宋" w:hAnsi="仿宋" w:eastAsia="仿宋"/>
          <w:sz w:val="24"/>
          <w:szCs w:val="24"/>
          <w:highlight w:val="none"/>
        </w:rPr>
        <w:t xml:space="preserve">有权不予受理。</w:t>
      </w:r>
      <w:r/>
    </w:p>
    <w:p>
      <w:pPr>
        <w:ind w:firstLine="560"/>
        <w:spacing w:line="520" w:lineRule="exact"/>
        <w:shd w:val="clear" w:color="auto" w:fill="auto"/>
        <w:rPr>
          <w:rFonts w:hint="eastAsia" w:ascii="仿宋" w:hAnsi="仿宋" w:eastAsia="仿宋"/>
          <w:sz w:val="24"/>
          <w:szCs w:val="24"/>
          <w:highlight w:val="none"/>
        </w:rPr>
      </w:pPr>
      <w:r>
        <w:rPr>
          <w:rFonts w:hint="eastAsia" w:ascii="仿宋" w:hAnsi="仿宋" w:eastAsia="仿宋"/>
          <w:sz w:val="24"/>
          <w:szCs w:val="24"/>
          <w:highlight w:val="none"/>
        </w:rPr>
        <w:t xml:space="preserve">对于内容、格式符合规定的质疑函，采购</w:t>
      </w:r>
      <w:r>
        <w:rPr>
          <w:rFonts w:hint="eastAsia" w:ascii="仿宋" w:hAnsi="仿宋" w:eastAsia="仿宋"/>
          <w:sz w:val="24"/>
          <w:szCs w:val="24"/>
          <w:highlight w:val="none"/>
          <w:lang w:val="en-US" w:eastAsia="zh-CN"/>
        </w:rPr>
        <w:t xml:space="preserve">代理机构</w:t>
      </w:r>
      <w:r>
        <w:rPr>
          <w:rFonts w:hint="eastAsia" w:ascii="仿宋" w:hAnsi="仿宋" w:eastAsia="仿宋"/>
          <w:sz w:val="24"/>
          <w:szCs w:val="24"/>
          <w:highlight w:val="none"/>
          <w:lang w:eastAsia="zh-CN"/>
        </w:rPr>
        <w:t xml:space="preserve">（采购人）</w:t>
      </w:r>
      <w:r>
        <w:rPr>
          <w:rFonts w:hint="eastAsia" w:ascii="仿宋" w:hAnsi="仿宋" w:eastAsia="仿宋"/>
          <w:sz w:val="24"/>
          <w:szCs w:val="24"/>
          <w:highlight w:val="none"/>
        </w:rPr>
        <w:t xml:space="preserve">将在七个工作日内以电子文件的形式作出答复，但质疑答复的内容不涉及商业秘密。如果质疑投标人还需要纸质形式回复函的，需主动与采购</w:t>
      </w:r>
      <w:r>
        <w:rPr>
          <w:rFonts w:hint="eastAsia" w:ascii="仿宋" w:hAnsi="仿宋" w:eastAsia="仿宋"/>
          <w:sz w:val="24"/>
          <w:szCs w:val="24"/>
          <w:highlight w:val="none"/>
          <w:lang w:val="en-US" w:eastAsia="zh-CN"/>
        </w:rPr>
        <w:t xml:space="preserve">代理机构</w:t>
      </w:r>
      <w:r>
        <w:rPr>
          <w:rFonts w:hint="eastAsia" w:ascii="仿宋" w:hAnsi="仿宋" w:eastAsia="仿宋"/>
          <w:sz w:val="24"/>
          <w:szCs w:val="24"/>
          <w:highlight w:val="none"/>
          <w:lang w:eastAsia="zh-CN"/>
        </w:rPr>
        <w:t xml:space="preserve">（采购人）</w:t>
      </w:r>
      <w:r>
        <w:rPr>
          <w:rFonts w:hint="eastAsia" w:ascii="仿宋" w:hAnsi="仿宋" w:eastAsia="仿宋"/>
          <w:sz w:val="24"/>
          <w:szCs w:val="24"/>
          <w:highlight w:val="none"/>
        </w:rPr>
        <w:t xml:space="preserve">联系索取，或者在质疑函中明确提出该要求。</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28.8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29.中标通知书</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29.</w:t>
      </w:r>
      <w:r>
        <w:rPr>
          <w:rFonts w:hint="eastAsia" w:ascii="仿宋" w:hAnsi="仿宋" w:eastAsia="仿宋"/>
          <w:sz w:val="24"/>
          <w:szCs w:val="24"/>
          <w:highlight w:val="none"/>
          <w:lang w:eastAsia="zh-CN"/>
        </w:rPr>
        <w:t xml:space="preserve">1</w:t>
      </w:r>
      <w:r>
        <w:rPr>
          <w:rFonts w:hint="eastAsia" w:ascii="仿宋" w:hAnsi="仿宋" w:eastAsia="仿宋"/>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29.2中标通知书将是合同的一个组成部分。对采购人和中标</w:t>
      </w:r>
      <w:r>
        <w:rPr>
          <w:rFonts w:hint="eastAsia" w:ascii="仿宋" w:hAnsi="仿宋" w:eastAsia="仿宋"/>
          <w:sz w:val="24"/>
          <w:szCs w:val="24"/>
          <w:highlight w:val="none"/>
          <w:lang w:val="en-US" w:eastAsia="zh-CN"/>
        </w:rPr>
        <w:t xml:space="preserve">人</w:t>
      </w:r>
      <w:r>
        <w:rPr>
          <w:rFonts w:hint="eastAsia" w:ascii="仿宋" w:hAnsi="仿宋" w:eastAsia="仿宋"/>
          <w:sz w:val="24"/>
          <w:szCs w:val="24"/>
          <w:highlight w:val="none"/>
        </w:rPr>
        <w:t xml:space="preserve">均具有法律效力。中标通知书发出后，采购人改变中标结果的，或者中标</w:t>
      </w:r>
      <w:r>
        <w:rPr>
          <w:rFonts w:hint="eastAsia" w:ascii="仿宋" w:hAnsi="仿宋" w:eastAsia="仿宋"/>
          <w:sz w:val="24"/>
          <w:szCs w:val="24"/>
          <w:highlight w:val="none"/>
          <w:lang w:val="en-US" w:eastAsia="zh-CN"/>
        </w:rPr>
        <w:t xml:space="preserve">人</w:t>
      </w:r>
      <w:r>
        <w:rPr>
          <w:rFonts w:hint="eastAsia" w:ascii="仿宋" w:hAnsi="仿宋" w:eastAsia="仿宋"/>
          <w:sz w:val="24"/>
          <w:szCs w:val="24"/>
          <w:highlight w:val="none"/>
        </w:rPr>
        <w:t xml:space="preserve">放弃中标项目的，应当依法承担法律责任。</w:t>
      </w:r>
      <w:r/>
    </w:p>
    <w:p>
      <w:pPr>
        <w:numPr>
          <w:ilvl w:val="0"/>
          <w:numId w:val="0"/>
        </w:numPr>
        <w:spacing w:line="520" w:lineRule="exact"/>
        <w:shd w:val="clear" w:color="auto" w:fill="auto"/>
        <w:rPr>
          <w:rFonts w:ascii="仿宋" w:hAnsi="仿宋" w:eastAsia="仿宋"/>
          <w:b/>
          <w:sz w:val="24"/>
          <w:szCs w:val="24"/>
          <w:highlight w:val="none"/>
        </w:rPr>
      </w:pPr>
      <w:r/>
      <w:bookmarkStart w:id="23" w:name="_Toc120614220"/>
      <w:r/>
      <w:bookmarkStart w:id="24" w:name="_Toc16938552"/>
      <w:r/>
      <w:bookmarkStart w:id="25" w:name="_Toc513029236"/>
      <w:r/>
      <w:bookmarkStart w:id="26" w:name="_Toc20823308"/>
      <w:r>
        <w:rPr>
          <w:rFonts w:hint="eastAsia" w:ascii="仿宋" w:hAnsi="仿宋" w:eastAsia="仿宋"/>
          <w:b/>
          <w:sz w:val="24"/>
          <w:szCs w:val="24"/>
          <w:highlight w:val="none"/>
          <w:lang w:val="en-US" w:eastAsia="zh-CN"/>
        </w:rPr>
        <w:t xml:space="preserve">七、</w:t>
      </w:r>
      <w:r>
        <w:rPr>
          <w:rFonts w:hint="eastAsia" w:ascii="仿宋" w:hAnsi="仿宋" w:eastAsia="仿宋"/>
          <w:b/>
          <w:sz w:val="24"/>
          <w:szCs w:val="24"/>
          <w:highlight w:val="none"/>
        </w:rPr>
        <w:t xml:space="preserve">授予合同</w:t>
      </w:r>
      <w:bookmarkEnd w:id="23"/>
      <w:r/>
      <w:bookmarkEnd w:id="24"/>
      <w:r/>
      <w:bookmarkEnd w:id="25"/>
      <w:r/>
      <w:bookmarkEnd w:id="26"/>
      <w:r/>
      <w:r/>
    </w:p>
    <w:p>
      <w:pPr>
        <w:spacing w:line="520" w:lineRule="exact"/>
        <w:shd w:val="clear" w:color="auto" w:fill="auto"/>
        <w:rPr>
          <w:rFonts w:ascii="仿宋" w:hAnsi="仿宋" w:eastAsia="仿宋"/>
          <w:sz w:val="24"/>
          <w:szCs w:val="24"/>
          <w:highlight w:val="none"/>
        </w:rPr>
      </w:pPr>
      <w:r/>
      <w:bookmarkStart w:id="27" w:name="_Toc20823309"/>
      <w:r/>
      <w:bookmarkStart w:id="28" w:name="_Toc513029237"/>
      <w:r/>
      <w:bookmarkStart w:id="29" w:name="_Toc16938553"/>
      <w:r>
        <w:rPr>
          <w:rFonts w:hint="eastAsia" w:ascii="仿宋" w:hAnsi="仿宋" w:eastAsia="仿宋"/>
          <w:sz w:val="24"/>
          <w:szCs w:val="24"/>
          <w:highlight w:val="none"/>
        </w:rPr>
        <w:t xml:space="preserve">30. 签订合同</w:t>
      </w:r>
      <w:r>
        <w:rPr>
          <w:rFonts w:hint="eastAsia" w:ascii="仿宋" w:hAnsi="仿宋" w:eastAsia="仿宋"/>
          <w:sz w:val="24"/>
          <w:szCs w:val="24"/>
          <w:highlight w:val="none"/>
        </w:rPr>
        <w:tab/>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30.</w:t>
      </w:r>
      <w:r>
        <w:rPr>
          <w:rFonts w:hint="eastAsia" w:ascii="仿宋" w:hAnsi="仿宋" w:eastAsia="仿宋"/>
          <w:sz w:val="24"/>
          <w:szCs w:val="24"/>
          <w:highlight w:val="none"/>
          <w:lang w:eastAsia="zh-CN"/>
        </w:rPr>
        <w:t xml:space="preserve">1</w:t>
      </w:r>
      <w:r>
        <w:rPr>
          <w:rFonts w:hint="eastAsia" w:ascii="仿宋" w:hAnsi="仿宋" w:eastAsia="仿宋"/>
          <w:sz w:val="24"/>
          <w:szCs w:val="24"/>
          <w:highlight w:val="none"/>
        </w:rPr>
        <w:t xml:space="preserve">中标人应当在中标通知书发出之日起三十日内，按照招标文件确定的事项与采购人签订政府采购合同。</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30.2</w:t>
      </w:r>
      <w:r>
        <w:rPr>
          <w:rFonts w:hint="eastAsia" w:ascii="仿宋" w:hAnsi="仿宋" w:eastAsia="仿宋"/>
          <w:sz w:val="24"/>
          <w:szCs w:val="24"/>
          <w:highlight w:val="none"/>
          <w:lang w:eastAsia="zh-CN"/>
        </w:rPr>
        <w:t xml:space="preserve"> 招标</w:t>
      </w:r>
      <w:r>
        <w:rPr>
          <w:rFonts w:hint="eastAsia" w:ascii="仿宋" w:hAnsi="仿宋" w:eastAsia="仿宋"/>
          <w:sz w:val="24"/>
          <w:szCs w:val="24"/>
          <w:highlight w:val="none"/>
        </w:rPr>
        <w:t xml:space="preserve">文件、中标人的投标文件及招标过程中有关澄清、承诺文件均应作为合同附件。</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31.</w:t>
      </w:r>
      <w:r>
        <w:rPr>
          <w:rFonts w:hint="eastAsia" w:ascii="仿宋" w:hAnsi="仿宋" w:eastAsia="仿宋"/>
          <w:sz w:val="24"/>
          <w:szCs w:val="24"/>
          <w:highlight w:val="none"/>
          <w:lang w:eastAsia="zh-CN"/>
        </w:rPr>
        <w:t xml:space="preserve"> 货物</w:t>
      </w:r>
      <w:r>
        <w:rPr>
          <w:rFonts w:hint="eastAsia" w:ascii="仿宋" w:hAnsi="仿宋" w:eastAsia="仿宋"/>
          <w:sz w:val="24"/>
          <w:szCs w:val="24"/>
          <w:highlight w:val="none"/>
        </w:rPr>
        <w:t xml:space="preserve">（包含与货物相关的服务）的追加</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27"/>
      <w:r/>
      <w:bookmarkEnd w:id="28"/>
      <w:r/>
      <w:bookmarkEnd w:id="29"/>
      <w:r/>
      <w:r/>
    </w:p>
    <w:p>
      <w:pPr>
        <w:pStyle w:val="961"/>
        <w:spacing w:line="520" w:lineRule="exact"/>
        <w:shd w:val="clear" w:color="auto" w:fill="auto"/>
        <w:rPr>
          <w:rFonts w:hint="eastAsia" w:ascii="仿宋" w:hAnsi="仿宋" w:eastAsia="仿宋"/>
          <w:b w:val="0"/>
          <w:bCs/>
          <w:color w:val="000000"/>
          <w:sz w:val="24"/>
          <w:szCs w:val="24"/>
          <w:highlight w:val="none"/>
          <w:lang w:eastAsia="zh-CN"/>
        </w:rPr>
      </w:pPr>
      <w:r>
        <w:rPr>
          <w:rFonts w:hint="eastAsia" w:ascii="仿宋" w:hAnsi="仿宋" w:eastAsia="仿宋"/>
          <w:b w:val="0"/>
          <w:bCs/>
          <w:color w:val="000000"/>
          <w:sz w:val="24"/>
          <w:szCs w:val="24"/>
          <w:highlight w:val="none"/>
        </w:rPr>
        <w:t xml:space="preserve">32.</w:t>
      </w:r>
      <w:r>
        <w:rPr>
          <w:rFonts w:hint="eastAsia" w:ascii="仿宋" w:hAnsi="仿宋" w:eastAsia="仿宋"/>
          <w:b w:val="0"/>
          <w:bCs/>
          <w:color w:val="000000"/>
          <w:sz w:val="24"/>
          <w:szCs w:val="24"/>
          <w:highlight w:val="none"/>
          <w:lang w:eastAsia="zh-CN"/>
        </w:rPr>
        <w:t xml:space="preserve"> 履约</w:t>
      </w:r>
      <w:r>
        <w:rPr>
          <w:rFonts w:hint="eastAsia" w:ascii="仿宋" w:hAnsi="仿宋" w:eastAsia="仿宋"/>
          <w:b w:val="0"/>
          <w:bCs/>
          <w:color w:val="000000"/>
          <w:sz w:val="24"/>
          <w:szCs w:val="24"/>
          <w:highlight w:val="none"/>
        </w:rPr>
        <w:t xml:space="preserve">保证金</w:t>
      </w:r>
      <w:r/>
    </w:p>
    <w:p>
      <w:pPr>
        <w:pStyle w:val="962"/>
        <w:ind w:firstLine="560"/>
        <w:spacing w:line="520" w:lineRule="exact"/>
        <w:shd w:val="clear" w:color="auto" w:fill="auto"/>
        <w:rPr>
          <w:rFonts w:hint="eastAsia" w:ascii="仿宋" w:hAnsi="仿宋" w:eastAsia="仿宋" w:cs="Times New Roman"/>
          <w:b w:val="0"/>
          <w:bCs/>
          <w:color w:val="000000"/>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32.1 乙方交纳合同价的1%作为本合同的履约保证金。否则可取消其中标资格。</w:t>
      </w:r>
      <w:r/>
    </w:p>
    <w:p>
      <w:pPr>
        <w:numPr>
          <w:ilvl w:val="0"/>
          <w:numId w:val="0"/>
        </w:numPr>
        <w:ind w:firstLine="560"/>
        <w:spacing w:line="520" w:lineRule="exact"/>
        <w:shd w:val="clear" w:color="auto" w:fill="auto"/>
        <w:rPr>
          <w:rFonts w:hint="eastAsia" w:ascii="仿宋" w:hAnsi="仿宋" w:eastAsia="仿宋" w:cs="Times New Roman"/>
          <w:b w:val="0"/>
          <w:bCs/>
          <w:color w:val="000000"/>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32.2 乙方提供的履约保证金可以是人民币形式（银行本票、汇票、支票、电汇），或银行保函、担保公司的保证担保或保险公司的保证保险等多种形式。</w:t>
      </w:r>
      <w:r/>
    </w:p>
    <w:p>
      <w:pPr>
        <w:numPr>
          <w:ilvl w:val="0"/>
          <w:numId w:val="0"/>
        </w:numPr>
        <w:ind w:firstLine="560"/>
        <w:spacing w:line="520" w:lineRule="exact"/>
        <w:shd w:val="clear" w:color="auto" w:fill="auto"/>
        <w:rPr>
          <w:rFonts w:hint="eastAsia" w:ascii="仿宋" w:hAnsi="仿宋" w:eastAsia="仿宋" w:cs="Times New Roman"/>
          <w:b w:val="0"/>
          <w:bCs/>
          <w:color w:val="000000"/>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32.3 乙方选取银行保函、担保公司的保证担保或保险公司的保证保险等形式向采购人缴纳的，如保函（担保、保险等）的约定期到期但乙方履约仍未结束的，乙方须进行续保。</w:t>
      </w:r>
      <w:r/>
    </w:p>
    <w:p>
      <w:pPr>
        <w:numPr>
          <w:ilvl w:val="0"/>
          <w:numId w:val="0"/>
        </w:numPr>
        <w:ind w:firstLine="560"/>
        <w:spacing w:line="520" w:lineRule="exact"/>
        <w:shd w:val="clear" w:color="auto" w:fill="auto"/>
        <w:rPr>
          <w:rFonts w:hint="eastAsia" w:ascii="仿宋" w:hAnsi="仿宋" w:eastAsia="仿宋" w:cs="Times New Roman"/>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32.4 乙方选取以履约保函（保险）形式向采购人缴纳的，按照《关于在全省政府采购领</w:t>
      </w:r>
      <w:r>
        <w:rPr>
          <w:rFonts w:hint="eastAsia" w:ascii="仿宋" w:hAnsi="仿宋" w:eastAsia="仿宋" w:cs="Times New Roman"/>
          <w:sz w:val="24"/>
          <w:szCs w:val="24"/>
          <w:highlight w:val="none"/>
          <w:lang w:val="en-US" w:eastAsia="zh-CN" w:bidi="ar-SA"/>
        </w:rPr>
        <w:t xml:space="preserve">域推行电子履约保函（保险）的通知》（苏财购〔2023〕150号）的要求，登录“政府采购电子履约保函（保险）平台”，选择第三方机构并提交保函（保险）申请，经审核通过后支付相关费用。</w:t>
      </w:r>
      <w:r/>
    </w:p>
    <w:p>
      <w:pPr>
        <w:ind w:firstLine="560"/>
        <w:spacing w:line="520" w:lineRule="exact"/>
        <w:shd w:val="clear" w:color="auto" w:fill="auto"/>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32.5 如乙方未能履行合同规定的义务，甲方有权从履约保证金中取得补偿。</w:t>
      </w:r>
      <w:r/>
    </w:p>
    <w:p>
      <w:pPr>
        <w:ind w:firstLine="560"/>
        <w:spacing w:line="520" w:lineRule="exact"/>
        <w:shd w:val="clear" w:color="auto" w:fill="auto"/>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32.6 履约保证金在合同约定期间内不予退还或者应完全有效，约定期间届满之日起5个工作日内，甲方应将履约保证金退还乙方；逾期退还的，按中国人民银行同期贷款基准利率上浮20%后的利率支付超期资金占用费，但因乙方自身原因导致无法及时退还的除外。</w:t>
      </w:r>
      <w:r/>
    </w:p>
    <w:p>
      <w:pPr>
        <w:ind w:firstLine="560"/>
        <w:spacing w:line="520" w:lineRule="exact"/>
        <w:shd w:val="clear" w:color="auto" w:fill="auto"/>
        <w:rPr>
          <w:rFonts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32.7 履约保证金在合同约定期间内不予退还或者应完全有效，履约保证金在项目验收合格后无息退还给乙方。</w:t>
      </w:r>
      <w:r/>
    </w:p>
    <w:p>
      <w:pPr>
        <w:spacing w:line="520" w:lineRule="exact"/>
        <w:shd w:val="clear" w:color="auto" w:fill="auto"/>
        <w:rPr>
          <w:rFonts w:ascii="仿宋" w:hAnsi="仿宋" w:eastAsia="仿宋"/>
          <w:b/>
          <w:bCs/>
          <w:sz w:val="24"/>
          <w:szCs w:val="24"/>
          <w:highlight w:val="none"/>
        </w:rPr>
      </w:pPr>
      <w:r>
        <w:rPr>
          <w:rFonts w:hint="eastAsia" w:ascii="仿宋" w:hAnsi="仿宋" w:eastAsia="仿宋"/>
          <w:b/>
          <w:bCs/>
          <w:sz w:val="24"/>
          <w:szCs w:val="24"/>
          <w:highlight w:val="none"/>
        </w:rPr>
        <w:t xml:space="preserve">八、政府采购政策功能落实</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w:t>
      </w:r>
      <w:r>
        <w:rPr>
          <w:rFonts w:hint="eastAsia" w:ascii="仿宋" w:hAnsi="仿宋" w:eastAsia="仿宋"/>
          <w:sz w:val="24"/>
          <w:szCs w:val="24"/>
          <w:highlight w:val="none"/>
          <w:lang w:eastAsia="zh-CN"/>
        </w:rPr>
        <w:t xml:space="preserve"> 促进</w:t>
      </w:r>
      <w:r>
        <w:rPr>
          <w:rFonts w:hint="eastAsia" w:ascii="仿宋" w:hAnsi="仿宋" w:eastAsia="仿宋"/>
          <w:sz w:val="24"/>
          <w:szCs w:val="24"/>
          <w:highlight w:val="none"/>
          <w:lang w:val="zh-CN"/>
        </w:rPr>
        <w:t xml:space="preserve">中小企业发展</w:t>
      </w:r>
      <w:r>
        <w:rPr>
          <w:rFonts w:hint="eastAsia" w:ascii="仿宋" w:hAnsi="仿宋" w:eastAsia="仿宋"/>
          <w:sz w:val="24"/>
          <w:szCs w:val="24"/>
          <w:highlight w:val="none"/>
        </w:rPr>
        <w:t xml:space="preserve">政策</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33.1</w:t>
      </w:r>
      <w:r>
        <w:rPr>
          <w:rFonts w:hint="eastAsia" w:ascii="仿宋" w:hAnsi="仿宋" w:eastAsia="仿宋"/>
          <w:sz w:val="24"/>
          <w:szCs w:val="24"/>
          <w:highlight w:val="none"/>
          <w:lang w:eastAsia="zh-CN"/>
        </w:rPr>
        <w:t xml:space="preserve"> 小</w:t>
      </w:r>
      <w:r>
        <w:rPr>
          <w:rFonts w:hint="eastAsia" w:ascii="仿宋" w:hAnsi="仿宋" w:eastAsia="仿宋"/>
          <w:sz w:val="24"/>
          <w:szCs w:val="24"/>
          <w:highlight w:val="none"/>
        </w:rPr>
        <w:t xml:space="preserve">微型企业价格扣除</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33.1.1</w:t>
      </w:r>
      <w:r>
        <w:rPr>
          <w:rFonts w:hint="eastAsia" w:ascii="仿宋" w:hAnsi="仿宋" w:eastAsia="仿宋"/>
          <w:sz w:val="24"/>
          <w:szCs w:val="24"/>
          <w:highlight w:val="none"/>
          <w:lang w:eastAsia="zh-CN"/>
        </w:rPr>
        <w:t xml:space="preserve"> 对于</w:t>
      </w:r>
      <w:r>
        <w:rPr>
          <w:rFonts w:hint="eastAsia" w:ascii="仿宋" w:hAnsi="仿宋" w:eastAsia="仿宋"/>
          <w:sz w:val="24"/>
          <w:szCs w:val="24"/>
          <w:highlight w:val="none"/>
          <w:lang w:val="zh-CN"/>
        </w:rPr>
        <w:t xml:space="preserve">未专门面向中小企业或者未预留份额专门面向中小企业采购的采购项目，</w:t>
      </w:r>
      <w:r>
        <w:rPr>
          <w:rFonts w:hint="eastAsia" w:ascii="仿宋" w:hAnsi="仿宋" w:eastAsia="仿宋"/>
          <w:sz w:val="24"/>
          <w:szCs w:val="24"/>
          <w:highlight w:val="none"/>
          <w:lang w:val="en-US" w:eastAsia="zh-CN"/>
        </w:rPr>
        <w:t xml:space="preserve">投标人</w:t>
      </w:r>
      <w:r>
        <w:rPr>
          <w:rFonts w:hint="eastAsia" w:ascii="仿宋" w:hAnsi="仿宋" w:eastAsia="仿宋"/>
          <w:sz w:val="24"/>
          <w:szCs w:val="24"/>
          <w:highlight w:val="none"/>
          <w:lang w:val="zh-CN"/>
        </w:rPr>
        <w:t xml:space="preserve">提供的货物或者服务</w:t>
      </w:r>
      <w:r>
        <w:rPr>
          <w:rFonts w:hint="eastAsia" w:ascii="仿宋" w:hAnsi="仿宋" w:eastAsia="仿宋"/>
          <w:sz w:val="24"/>
          <w:szCs w:val="24"/>
          <w:highlight w:val="none"/>
        </w:rPr>
        <w:t xml:space="preserve">符合下列情形的，享受本办法规定的中小企业扶持政策</w:t>
      </w:r>
      <w:r>
        <w:rPr>
          <w:rFonts w:hint="eastAsia" w:ascii="仿宋" w:hAnsi="仿宋" w:eastAsia="仿宋"/>
          <w:sz w:val="24"/>
          <w:szCs w:val="24"/>
          <w:highlight w:val="none"/>
          <w:lang w:eastAsia="zh-CN"/>
        </w:rPr>
        <w:t xml:space="preserve">，给予</w:t>
      </w:r>
      <w:r>
        <w:rPr>
          <w:rFonts w:hint="eastAsia" w:ascii="仿宋" w:hAnsi="仿宋" w:eastAsia="仿宋"/>
          <w:sz w:val="24"/>
          <w:szCs w:val="24"/>
          <w:highlight w:val="none"/>
        </w:rPr>
        <w:t xml:space="preserve">小微企业报</w:t>
      </w:r>
      <w:r>
        <w:rPr>
          <w:rFonts w:hint="eastAsia" w:ascii="仿宋" w:hAnsi="仿宋" w:eastAsia="仿宋"/>
          <w:color w:val="0000ff"/>
          <w:sz w:val="24"/>
          <w:szCs w:val="24"/>
          <w:highlight w:val="none"/>
        </w:rPr>
        <w:t xml:space="preserve">价20%的扣除</w:t>
      </w:r>
      <w:r>
        <w:rPr>
          <w:rFonts w:hint="eastAsia" w:ascii="仿宋" w:hAnsi="仿宋" w:eastAsia="仿宋"/>
          <w:sz w:val="24"/>
          <w:szCs w:val="24"/>
          <w:highlight w:val="none"/>
        </w:rPr>
        <w:t xml:space="preserve">，用扣除后的价格参与评审：</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（1）在货物采购项目中，货物由中小企业制造，即货物由中小企业生产且使用该中小企业商号或者注册商标；</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33.1.2</w:t>
      </w:r>
      <w:r>
        <w:rPr>
          <w:rFonts w:hint="eastAsia" w:ascii="仿宋" w:hAnsi="仿宋" w:eastAsia="仿宋"/>
          <w:sz w:val="24"/>
          <w:szCs w:val="24"/>
          <w:highlight w:val="none"/>
          <w:lang w:eastAsia="zh-CN"/>
        </w:rPr>
        <w:t xml:space="preserve"> 在</w:t>
      </w:r>
      <w:r>
        <w:rPr>
          <w:rFonts w:hint="eastAsia" w:ascii="仿宋" w:hAnsi="仿宋" w:eastAsia="仿宋"/>
          <w:sz w:val="24"/>
          <w:szCs w:val="24"/>
          <w:highlight w:val="none"/>
        </w:rPr>
        <w:t xml:space="preserve">货物采购项目中，</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提供的货物既有中小企业制造货物，也有大型企业制造货物的，不享受本办法规定的中小企业扶持政策。</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33.2</w:t>
      </w:r>
      <w:r>
        <w:rPr>
          <w:rFonts w:hint="eastAsia" w:ascii="仿宋" w:hAnsi="仿宋" w:eastAsia="仿宋"/>
          <w:sz w:val="24"/>
          <w:szCs w:val="24"/>
          <w:highlight w:val="none"/>
          <w:lang w:eastAsia="zh-CN"/>
        </w:rPr>
        <w:t xml:space="preserve"> 联合体</w:t>
      </w:r>
      <w:r>
        <w:rPr>
          <w:rFonts w:hint="eastAsia" w:ascii="仿宋" w:hAnsi="仿宋" w:eastAsia="仿宋"/>
          <w:sz w:val="24"/>
          <w:szCs w:val="24"/>
          <w:highlight w:val="none"/>
        </w:rPr>
        <w:t xml:space="preserve">及分包</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33.2.1</w:t>
      </w:r>
      <w:r>
        <w:rPr>
          <w:rFonts w:hint="eastAsia" w:ascii="仿宋" w:hAnsi="仿宋" w:eastAsia="仿宋"/>
          <w:sz w:val="24"/>
          <w:szCs w:val="24"/>
          <w:highlight w:val="none"/>
          <w:lang w:eastAsia="zh-CN"/>
        </w:rPr>
        <w:t xml:space="preserve"> 以</w:t>
      </w:r>
      <w:r>
        <w:rPr>
          <w:rFonts w:hint="eastAsia" w:ascii="仿宋" w:hAnsi="仿宋" w:eastAsia="仿宋"/>
          <w:sz w:val="24"/>
          <w:szCs w:val="24"/>
          <w:highlight w:val="none"/>
        </w:rPr>
        <w:t xml:space="preserve">联合体形式参加政府采购活动，联合体各方均为中小企业的，联合体视同中小企业。其中，联合体各方均为小微企业的，联合体视同小微企业。</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33.2.2</w:t>
      </w:r>
      <w:r>
        <w:rPr>
          <w:rFonts w:hint="eastAsia" w:ascii="仿宋" w:hAnsi="仿宋" w:eastAsia="仿宋"/>
          <w:sz w:val="24"/>
          <w:szCs w:val="24"/>
          <w:highlight w:val="none"/>
          <w:lang w:eastAsia="zh-CN"/>
        </w:rPr>
        <w:t xml:space="preserve"> 享受</w:t>
      </w:r>
      <w:r>
        <w:rPr>
          <w:rFonts w:hint="eastAsia" w:ascii="仿宋" w:hAnsi="仿宋" w:eastAsia="仿宋"/>
          <w:sz w:val="24"/>
          <w:szCs w:val="24"/>
          <w:highlight w:val="none"/>
        </w:rPr>
        <w:t xml:space="preserve">扶持政策获得政府采购合同的，小微企业不得将合同分包给大中型企业，中型企业不得将合同分包给大型企业。</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33.2.3</w:t>
      </w:r>
      <w:r>
        <w:rPr>
          <w:rFonts w:hint="eastAsia" w:ascii="仿宋" w:hAnsi="仿宋" w:eastAsia="仿宋"/>
          <w:sz w:val="24"/>
          <w:szCs w:val="24"/>
          <w:highlight w:val="none"/>
          <w:lang w:eastAsia="zh-CN"/>
        </w:rPr>
        <w:t xml:space="preserve"> 接受</w:t>
      </w:r>
      <w:r>
        <w:rPr>
          <w:rFonts w:hint="eastAsia" w:ascii="仿宋" w:hAnsi="仿宋" w:eastAsia="仿宋"/>
          <w:sz w:val="24"/>
          <w:szCs w:val="24"/>
          <w:highlight w:val="none"/>
        </w:rPr>
        <w:t xml:space="preserve">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33.2.4</w:t>
      </w:r>
      <w:r>
        <w:rPr>
          <w:rFonts w:hint="eastAsia" w:ascii="仿宋" w:hAnsi="仿宋" w:eastAsia="仿宋"/>
          <w:sz w:val="24"/>
          <w:szCs w:val="24"/>
          <w:highlight w:val="none"/>
          <w:lang w:eastAsia="zh-CN"/>
        </w:rPr>
        <w:t xml:space="preserve"> 组成</w:t>
      </w:r>
      <w:r>
        <w:rPr>
          <w:rFonts w:hint="eastAsia" w:ascii="仿宋" w:hAnsi="仿宋" w:eastAsia="仿宋"/>
          <w:sz w:val="24"/>
          <w:szCs w:val="24"/>
          <w:highlight w:val="none"/>
        </w:rPr>
        <w:t xml:space="preserve">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33.3</w:t>
      </w:r>
      <w:r>
        <w:rPr>
          <w:rFonts w:hint="eastAsia" w:ascii="仿宋" w:hAnsi="仿宋" w:eastAsia="仿宋"/>
          <w:sz w:val="24"/>
          <w:szCs w:val="24"/>
          <w:highlight w:val="none"/>
          <w:lang w:eastAsia="zh-CN"/>
        </w:rPr>
        <w:t xml:space="preserve"> 小</w:t>
      </w:r>
      <w:r>
        <w:rPr>
          <w:rFonts w:hint="eastAsia" w:ascii="仿宋" w:hAnsi="仿宋" w:eastAsia="仿宋"/>
          <w:sz w:val="24"/>
          <w:szCs w:val="24"/>
          <w:highlight w:val="none"/>
        </w:rPr>
        <w:t xml:space="preserve">微型企业</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（1）投标人须按照招标文件的要求提供相应的《企业声明函》，详见招标文件第六章示范格式。</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（2）企业标准请参照《政府采购促进中小企业发展管理办法》（财库</w:t>
      </w:r>
      <w:r>
        <w:rPr>
          <w:rFonts w:hint="eastAsia" w:ascii="仿宋" w:hAnsi="仿宋" w:eastAsia="仿宋"/>
          <w:sz w:val="24"/>
          <w:szCs w:val="24"/>
          <w:highlight w:val="none"/>
          <w:lang w:eastAsia="zh-CN"/>
        </w:rPr>
        <w:t xml:space="preserve">〔2020〕46号</w:t>
      </w:r>
      <w:r>
        <w:rPr>
          <w:rFonts w:hint="eastAsia" w:ascii="仿宋" w:hAnsi="仿宋" w:eastAsia="仿宋"/>
          <w:sz w:val="24"/>
          <w:szCs w:val="24"/>
          <w:highlight w:val="none"/>
        </w:rPr>
        <w:t xml:space="preserve">）文件规定自行填写。</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33.4残疾人福利单位</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（1）残疾人福利单位需按照招标文件的要求提供《残疾人福利性单位声明函》，详见招标文件第六章示范格式。</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（2）残疾人福利单位标准请参照《关于促进残疾人就业政府采购政策的通知》（财库〔2017〕141号）。</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33.5</w:t>
      </w:r>
      <w:r>
        <w:rPr>
          <w:rFonts w:hint="eastAsia" w:ascii="仿宋" w:hAnsi="仿宋" w:eastAsia="仿宋"/>
          <w:sz w:val="24"/>
          <w:szCs w:val="24"/>
          <w:highlight w:val="none"/>
          <w:lang w:eastAsia="zh-CN"/>
        </w:rPr>
        <w:t xml:space="preserve"> 监狱</w:t>
      </w:r>
      <w:r>
        <w:rPr>
          <w:rFonts w:hint="eastAsia" w:ascii="仿宋" w:hAnsi="仿宋" w:eastAsia="仿宋"/>
          <w:sz w:val="24"/>
          <w:szCs w:val="24"/>
          <w:highlight w:val="none"/>
        </w:rPr>
        <w:t xml:space="preserve">和戒毒企业</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（1）监狱企业参加政府采购活动时，需提供由省级以上监狱管理局、戒毒管理局（含新疆生产建设兵团）出具的属于监狱企业的证明文件</w:t>
      </w:r>
      <w:r>
        <w:rPr>
          <w:rFonts w:hint="eastAsia" w:ascii="仿宋" w:hAnsi="仿宋" w:eastAsia="仿宋"/>
          <w:sz w:val="24"/>
          <w:szCs w:val="24"/>
          <w:highlight w:val="none"/>
          <w:lang w:eastAsia="zh-CN"/>
        </w:rPr>
        <w:t xml:space="preserve">（在</w:t>
      </w:r>
      <w:r>
        <w:rPr>
          <w:rFonts w:hint="eastAsia" w:ascii="仿宋" w:hAnsi="仿宋" w:eastAsia="仿宋"/>
          <w:sz w:val="24"/>
          <w:szCs w:val="24"/>
          <w:highlight w:val="none"/>
        </w:rPr>
        <w:t xml:space="preserve">投标文件中上传加盖出具单位公章的电子件）。</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（2）监狱企业标准请参照《关于政府采购支持监狱企业发展有关问题的通知》（财库</w:t>
      </w:r>
      <w:r>
        <w:rPr>
          <w:rFonts w:hint="eastAsia" w:ascii="仿宋" w:hAnsi="仿宋" w:eastAsia="仿宋"/>
          <w:sz w:val="24"/>
          <w:szCs w:val="24"/>
          <w:highlight w:val="none"/>
          <w:lang w:eastAsia="zh-CN"/>
        </w:rPr>
        <w:t xml:space="preserve">〔2014〕68号</w:t>
      </w:r>
      <w:r>
        <w:rPr>
          <w:rFonts w:hint="eastAsia" w:ascii="仿宋" w:hAnsi="仿宋" w:eastAsia="仿宋"/>
          <w:sz w:val="24"/>
          <w:szCs w:val="24"/>
          <w:highlight w:val="none"/>
        </w:rPr>
        <w:t xml:space="preserve">）。</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34. 节能、环保政策（本项目不涉及）</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34.1</w:t>
      </w:r>
      <w:r>
        <w:rPr>
          <w:rFonts w:hint="eastAsia" w:ascii="仿宋" w:hAnsi="仿宋" w:eastAsia="仿宋"/>
          <w:sz w:val="24"/>
          <w:szCs w:val="24"/>
          <w:highlight w:val="none"/>
          <w:lang w:eastAsia="zh-CN"/>
        </w:rPr>
        <w:t xml:space="preserve"> 根据</w:t>
      </w:r>
      <w:r>
        <w:rPr>
          <w:rFonts w:hint="eastAsia" w:ascii="仿宋" w:hAnsi="仿宋" w:eastAsia="仿宋"/>
          <w:sz w:val="24"/>
          <w:szCs w:val="24"/>
          <w:highlight w:val="none"/>
        </w:rPr>
        <w:t xml:space="preserve">《财政部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34.2</w:t>
      </w:r>
      <w:r>
        <w:rPr>
          <w:rFonts w:hint="eastAsia" w:ascii="仿宋" w:hAnsi="仿宋" w:eastAsia="仿宋"/>
          <w:sz w:val="24"/>
          <w:szCs w:val="24"/>
          <w:highlight w:val="none"/>
          <w:lang w:eastAsia="zh-CN"/>
        </w:rPr>
        <w:t xml:space="preserve"> 节能产品</w:t>
      </w:r>
      <w:r>
        <w:rPr>
          <w:rFonts w:hint="eastAsia" w:ascii="仿宋" w:hAnsi="仿宋" w:eastAsia="仿宋"/>
          <w:sz w:val="24"/>
          <w:szCs w:val="24"/>
          <w:highlight w:val="none"/>
        </w:rPr>
        <w:t xml:space="preserve">（本项目不涉及）</w:t>
      </w:r>
      <w:r/>
    </w:p>
    <w:p>
      <w:pPr>
        <w:ind w:firstLine="560"/>
        <w:spacing w:line="520" w:lineRule="exact"/>
        <w:shd w:val="clear" w:color="auto" w:fill="auto"/>
        <w:rPr>
          <w:rFonts w:ascii="仿宋" w:hAnsi="仿宋" w:eastAsia="仿宋"/>
          <w:b w:val="0"/>
          <w:bCs w:val="0"/>
          <w:sz w:val="24"/>
          <w:szCs w:val="24"/>
          <w:highlight w:val="none"/>
        </w:rPr>
      </w:pPr>
      <w:r>
        <w:rPr>
          <w:rFonts w:hint="eastAsia" w:ascii="仿宋" w:hAnsi="仿宋" w:eastAsia="仿宋"/>
          <w:b w:val="0"/>
          <w:bCs w:val="0"/>
          <w:sz w:val="24"/>
          <w:szCs w:val="24"/>
          <w:highlight w:val="none"/>
        </w:rPr>
        <w:t xml:space="preserve">本项目</w:t>
      </w:r>
      <w:r>
        <w:rPr>
          <w:rFonts w:hint="eastAsia" w:ascii="仿宋" w:hAnsi="仿宋" w:eastAsia="仿宋"/>
          <w:b w:val="0"/>
          <w:bCs w:val="0"/>
          <w:sz w:val="24"/>
          <w:szCs w:val="24"/>
          <w:highlight w:val="none"/>
          <w:u w:val="single"/>
        </w:rPr>
        <w:t xml:space="preserve"> </w:t>
      </w:r>
      <w:r>
        <w:rPr>
          <w:rFonts w:hint="eastAsia" w:ascii="仿宋" w:hAnsi="仿宋" w:eastAsia="仿宋"/>
          <w:b w:val="0"/>
          <w:bCs w:val="0"/>
          <w:sz w:val="24"/>
          <w:szCs w:val="24"/>
          <w:highlight w:val="none"/>
          <w:u w:val="single"/>
          <w:lang w:val="en-US" w:eastAsia="zh-CN"/>
        </w:rPr>
        <w:t xml:space="preserve">   / </w:t>
      </w:r>
      <w:r>
        <w:rPr>
          <w:rFonts w:hint="eastAsia" w:ascii="仿宋" w:hAnsi="仿宋" w:eastAsia="仿宋"/>
          <w:b w:val="0"/>
          <w:bCs w:val="0"/>
          <w:sz w:val="24"/>
          <w:szCs w:val="24"/>
          <w:highlight w:val="none"/>
        </w:rPr>
        <w:t xml:space="preserve">被列入“节能产品品目清单”的，实行</w:t>
      </w:r>
      <w:r>
        <w:rPr>
          <w:rFonts w:hint="eastAsia" w:ascii="仿宋" w:hAnsi="仿宋" w:eastAsia="仿宋"/>
          <w:b w:val="0"/>
          <w:bCs w:val="0"/>
          <w:sz w:val="24"/>
          <w:szCs w:val="24"/>
          <w:highlight w:val="none"/>
          <w:u w:val="single"/>
        </w:rPr>
        <w:t xml:space="preserve">（强制采购</w:t>
      </w:r>
      <w:r>
        <w:rPr>
          <w:rFonts w:hint="eastAsia" w:ascii="仿宋" w:hAnsi="仿宋" w:eastAsia="仿宋"/>
          <w:b w:val="0"/>
          <w:bCs w:val="0"/>
          <w:sz w:val="24"/>
          <w:szCs w:val="24"/>
          <w:highlight w:val="none"/>
          <w:u w:val="single"/>
          <w:lang w:eastAsia="zh-CN"/>
        </w:rPr>
        <w:t xml:space="preserve">）（</w:t>
      </w:r>
      <w:r>
        <w:rPr>
          <w:rFonts w:hint="eastAsia" w:ascii="仿宋" w:hAnsi="仿宋" w:eastAsia="仿宋"/>
          <w:b w:val="0"/>
          <w:bCs w:val="0"/>
          <w:sz w:val="24"/>
          <w:szCs w:val="24"/>
          <w:highlight w:val="none"/>
          <w:u w:val="single"/>
        </w:rPr>
        <w:t xml:space="preserve">优先采购</w:t>
      </w:r>
      <w:r>
        <w:rPr>
          <w:rFonts w:hint="eastAsia" w:ascii="仿宋" w:hAnsi="仿宋" w:eastAsia="仿宋"/>
          <w:b w:val="0"/>
          <w:bCs w:val="0"/>
          <w:sz w:val="24"/>
          <w:szCs w:val="24"/>
          <w:highlight w:val="none"/>
          <w:u w:val="single"/>
          <w:lang w:eastAsia="zh-CN"/>
        </w:rPr>
        <w:t xml:space="preserve">）</w:t>
      </w:r>
      <w:r>
        <w:rPr>
          <w:rFonts w:hint="eastAsia" w:ascii="仿宋" w:hAnsi="仿宋" w:eastAsia="仿宋"/>
          <w:b w:val="0"/>
          <w:bCs w:val="0"/>
          <w:sz w:val="24"/>
          <w:szCs w:val="24"/>
          <w:highlight w:val="none"/>
        </w:rPr>
        <w:t xml:space="preserve">。</w:t>
      </w:r>
      <w:r/>
    </w:p>
    <w:p>
      <w:pPr>
        <w:ind w:firstLine="560"/>
        <w:spacing w:line="520" w:lineRule="exact"/>
        <w:shd w:val="clear" w:color="auto" w:fill="auto"/>
        <w:rPr>
          <w:rFonts w:ascii="仿宋" w:hAnsi="仿宋" w:eastAsia="仿宋"/>
          <w:b w:val="0"/>
          <w:bCs w:val="0"/>
          <w:sz w:val="24"/>
          <w:szCs w:val="24"/>
          <w:highlight w:val="none"/>
        </w:rPr>
      </w:pPr>
      <w:r>
        <w:rPr>
          <w:rFonts w:hint="eastAsia" w:ascii="仿宋" w:hAnsi="仿宋" w:eastAsia="仿宋"/>
          <w:b w:val="0"/>
          <w:bCs w:val="0"/>
          <w:sz w:val="24"/>
          <w:szCs w:val="24"/>
          <w:highlight w:val="none"/>
        </w:rPr>
        <w:t xml:space="preserve">34.3环保产品（本项目不涉及）</w:t>
      </w:r>
      <w:r/>
    </w:p>
    <w:p>
      <w:pPr>
        <w:ind w:firstLine="560"/>
        <w:spacing w:line="520" w:lineRule="exact"/>
        <w:shd w:val="clear" w:color="auto" w:fill="auto"/>
        <w:rPr>
          <w:rFonts w:ascii="仿宋" w:hAnsi="仿宋" w:eastAsia="仿宋"/>
          <w:b w:val="0"/>
          <w:bCs w:val="0"/>
          <w:sz w:val="24"/>
          <w:szCs w:val="24"/>
          <w:highlight w:val="none"/>
        </w:rPr>
      </w:pPr>
      <w:r>
        <w:rPr>
          <w:rFonts w:hint="eastAsia" w:ascii="仿宋" w:hAnsi="仿宋" w:eastAsia="仿宋"/>
          <w:b w:val="0"/>
          <w:bCs w:val="0"/>
          <w:sz w:val="24"/>
          <w:szCs w:val="24"/>
          <w:highlight w:val="none"/>
        </w:rPr>
        <w:t xml:space="preserve">本项目中</w:t>
      </w:r>
      <w:r>
        <w:rPr>
          <w:rFonts w:hint="eastAsia" w:ascii="仿宋" w:hAnsi="仿宋" w:eastAsia="仿宋"/>
          <w:b w:val="0"/>
          <w:bCs w:val="0"/>
          <w:sz w:val="24"/>
          <w:szCs w:val="24"/>
          <w:highlight w:val="none"/>
          <w:u w:val="single"/>
          <w:lang w:val="en-US" w:eastAsia="zh-CN"/>
        </w:rPr>
        <w:t xml:space="preserve"> / </w:t>
      </w:r>
      <w:r>
        <w:rPr>
          <w:rFonts w:hint="eastAsia" w:ascii="仿宋" w:hAnsi="仿宋" w:eastAsia="仿宋"/>
          <w:b w:val="0"/>
          <w:bCs w:val="0"/>
          <w:sz w:val="24"/>
          <w:szCs w:val="24"/>
          <w:highlight w:val="none"/>
        </w:rPr>
        <w:t xml:space="preserve">被列入“环境标志产品品目清单”的，实行</w:t>
      </w:r>
      <w:r>
        <w:rPr>
          <w:rFonts w:hint="eastAsia" w:ascii="仿宋" w:hAnsi="仿宋" w:eastAsia="仿宋"/>
          <w:b w:val="0"/>
          <w:bCs w:val="0"/>
          <w:sz w:val="24"/>
          <w:szCs w:val="24"/>
          <w:highlight w:val="none"/>
          <w:u w:val="single"/>
          <w:lang w:eastAsia="zh-CN"/>
        </w:rPr>
        <w:t xml:space="preserve">（</w:t>
      </w:r>
      <w:r>
        <w:rPr>
          <w:rFonts w:hint="eastAsia" w:ascii="仿宋" w:hAnsi="仿宋" w:eastAsia="仿宋"/>
          <w:b w:val="0"/>
          <w:bCs w:val="0"/>
          <w:sz w:val="24"/>
          <w:szCs w:val="24"/>
          <w:highlight w:val="none"/>
          <w:u w:val="single"/>
        </w:rPr>
        <w:t xml:space="preserve">优先采购</w:t>
      </w:r>
      <w:r>
        <w:rPr>
          <w:rFonts w:hint="eastAsia" w:ascii="仿宋" w:hAnsi="仿宋" w:eastAsia="仿宋"/>
          <w:b w:val="0"/>
          <w:bCs w:val="0"/>
          <w:sz w:val="24"/>
          <w:szCs w:val="24"/>
          <w:highlight w:val="none"/>
          <w:u w:val="single"/>
          <w:lang w:eastAsia="zh-CN"/>
        </w:rPr>
        <w:t xml:space="preserve">）</w:t>
      </w:r>
      <w:r>
        <w:rPr>
          <w:rFonts w:hint="eastAsia" w:ascii="仿宋" w:hAnsi="仿宋" w:eastAsia="仿宋"/>
          <w:b w:val="0"/>
          <w:bCs w:val="0"/>
          <w:sz w:val="24"/>
          <w:szCs w:val="24"/>
          <w:highlight w:val="none"/>
          <w:u w:val="single"/>
        </w:rPr>
        <w:t xml:space="preserve">。</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34.4</w:t>
      </w:r>
      <w:r>
        <w:rPr>
          <w:rFonts w:hint="eastAsia" w:ascii="仿宋" w:hAnsi="仿宋" w:eastAsia="仿宋"/>
          <w:sz w:val="24"/>
          <w:szCs w:val="24"/>
          <w:highlight w:val="none"/>
          <w:lang w:eastAsia="zh-CN"/>
        </w:rPr>
        <w:t xml:space="preserve"> 本</w:t>
      </w:r>
      <w:r>
        <w:rPr>
          <w:rFonts w:hint="eastAsia" w:ascii="仿宋" w:hAnsi="仿宋" w:eastAsia="仿宋"/>
          <w:sz w:val="24"/>
          <w:szCs w:val="24"/>
          <w:highlight w:val="none"/>
        </w:rPr>
        <w:t xml:space="preserve">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shd w:val="clear" w:color="auto" w:fill="auto"/>
        <w:rPr>
          <w:rFonts w:ascii="仿宋" w:hAnsi="仿宋" w:eastAsia="仿宋"/>
          <w:bCs/>
          <w:color w:val="000000"/>
          <w:sz w:val="24"/>
          <w:szCs w:val="24"/>
          <w:highlight w:val="none"/>
        </w:rPr>
      </w:pPr>
      <w:r>
        <w:rPr>
          <w:rFonts w:hint="eastAsia" w:ascii="仿宋" w:hAnsi="仿宋" w:eastAsia="仿宋"/>
          <w:sz w:val="24"/>
          <w:szCs w:val="24"/>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000000"/>
          <w:sz w:val="24"/>
          <w:szCs w:val="24"/>
          <w:highlight w:val="none"/>
        </w:rPr>
        <w:t xml:space="preserve">通知》（财库〔2019〕19号）执行。国家对品目清单进行调整的，按照最新调整的品目清单执行。</w:t>
      </w:r>
      <w:r/>
    </w:p>
    <w:p>
      <w:pPr>
        <w:spacing w:line="520" w:lineRule="exact"/>
        <w:shd w:val="clear" w:color="auto" w:fill="auto"/>
        <w:rPr>
          <w:rFonts w:ascii="仿宋" w:hAnsi="仿宋" w:eastAsia="仿宋"/>
          <w:bCs/>
          <w:color w:val="000000"/>
          <w:sz w:val="24"/>
          <w:szCs w:val="24"/>
          <w:highlight w:val="none"/>
        </w:rPr>
      </w:pPr>
      <w:r>
        <w:rPr>
          <w:rFonts w:hint="eastAsia" w:ascii="仿宋" w:hAnsi="仿宋" w:eastAsia="仿宋"/>
          <w:bCs/>
          <w:color w:val="000000"/>
          <w:sz w:val="24"/>
          <w:szCs w:val="24"/>
          <w:highlight w:val="none"/>
          <w:lang w:eastAsia="zh-CN"/>
        </w:rPr>
        <w:t xml:space="preserve">35. 政府</w:t>
      </w:r>
      <w:r>
        <w:rPr>
          <w:rFonts w:hint="eastAsia" w:ascii="仿宋" w:hAnsi="仿宋" w:eastAsia="仿宋"/>
          <w:bCs/>
          <w:color w:val="000000"/>
          <w:sz w:val="24"/>
          <w:szCs w:val="24"/>
          <w:highlight w:val="none"/>
        </w:rPr>
        <w:t xml:space="preserve">绿色采购</w:t>
      </w:r>
      <w:r/>
    </w:p>
    <w:p>
      <w:pPr>
        <w:ind w:firstLine="480"/>
        <w:spacing w:line="520" w:lineRule="exact"/>
        <w:shd w:val="clear" w:color="auto" w:fill="auto"/>
        <w:rPr>
          <w:rFonts w:ascii="仿宋" w:hAnsi="仿宋" w:eastAsia="仿宋"/>
          <w:bCs/>
          <w:color w:val="000000"/>
          <w:sz w:val="24"/>
          <w:szCs w:val="24"/>
          <w:highlight w:val="none"/>
        </w:rPr>
      </w:pPr>
      <w:r>
        <w:rPr>
          <w:rFonts w:hint="eastAsia" w:ascii="仿宋" w:hAnsi="仿宋" w:eastAsia="仿宋"/>
          <w:sz w:val="24"/>
          <w:szCs w:val="24"/>
          <w:highlight w:val="none"/>
        </w:rPr>
        <w:t xml:space="preserve">根据《江苏省财政厅关于加强政府绿色采购有关事项的通知》（苏财购〔2023〕65号）的要求，落实政府绿色采购相关政策，具体如下：</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35.1</w:t>
      </w:r>
      <w:r>
        <w:rPr>
          <w:rFonts w:hint="eastAsia" w:ascii="仿宋" w:hAnsi="仿宋" w:eastAsia="仿宋"/>
          <w:sz w:val="24"/>
          <w:szCs w:val="24"/>
          <w:highlight w:val="none"/>
          <w:lang w:eastAsia="zh-CN"/>
        </w:rPr>
        <w:t xml:space="preserve"> 本</w:t>
      </w:r>
      <w:r>
        <w:rPr>
          <w:rFonts w:hint="eastAsia" w:ascii="仿宋" w:hAnsi="仿宋" w:eastAsia="仿宋"/>
          <w:sz w:val="24"/>
          <w:szCs w:val="24"/>
          <w:highlight w:val="none"/>
        </w:rPr>
        <w:t xml:space="preserve">项目为货物类采购项目的，所提供的产品需综合考虑节能环保、节水、循环再生、低碳、有机等因素；本项目为物业、合同能源管理等服务类采购项目的，应在服务中加强绿色低碳管理。</w:t>
      </w:r>
      <w:r/>
    </w:p>
    <w:p>
      <w:pPr>
        <w:pStyle w:val="953"/>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35.2</w:t>
      </w:r>
      <w:r>
        <w:rPr>
          <w:rFonts w:hint="eastAsia" w:ascii="仿宋" w:hAnsi="仿宋" w:eastAsia="仿宋"/>
          <w:color w:val="000000"/>
          <w:sz w:val="24"/>
          <w:szCs w:val="24"/>
          <w:highlight w:val="none"/>
          <w:lang w:eastAsia="zh-CN"/>
        </w:rPr>
        <w:t xml:space="preserve"> 本</w:t>
      </w:r>
      <w:r>
        <w:rPr>
          <w:rFonts w:hint="eastAsia" w:ascii="仿宋" w:hAnsi="仿宋" w:eastAsia="仿宋"/>
          <w:color w:val="000000"/>
          <w:sz w:val="24"/>
          <w:szCs w:val="24"/>
          <w:highlight w:val="none"/>
        </w:rPr>
        <w:t xml:space="preserve">项目中涉及商品的</w:t>
      </w:r>
      <w:r>
        <w:rPr>
          <w:rFonts w:ascii="仿宋" w:hAnsi="仿宋" w:eastAsia="仿宋"/>
          <w:color w:val="000000"/>
          <w:sz w:val="24"/>
          <w:szCs w:val="24"/>
          <w:highlight w:val="none"/>
        </w:rPr>
        <w:t xml:space="preserve">包装应按照财办库〔2020〕123号《关于印发</w:t>
      </w:r>
      <w:r>
        <w:rPr>
          <w:rFonts w:hint="eastAsia" w:ascii="仿宋" w:hAnsi="仿宋" w:eastAsia="仿宋"/>
          <w:color w:val="000000"/>
          <w:sz w:val="24"/>
          <w:szCs w:val="24"/>
          <w:highlight w:val="none"/>
          <w:lang w:eastAsia="zh-CN"/>
        </w:rPr>
        <w:t xml:space="preserve">〈</w:t>
      </w:r>
      <w:r>
        <w:rPr>
          <w:rFonts w:ascii="仿宋" w:hAnsi="仿宋" w:eastAsia="仿宋"/>
          <w:color w:val="000000"/>
          <w:sz w:val="24"/>
          <w:szCs w:val="24"/>
          <w:highlight w:val="none"/>
        </w:rPr>
        <w:t xml:space="preserve">商品包装政府采购需求标准（试行）</w:t>
      </w:r>
      <w:r>
        <w:rPr>
          <w:rFonts w:hint="eastAsia" w:ascii="仿宋" w:hAnsi="仿宋" w:eastAsia="仿宋"/>
          <w:color w:val="000000"/>
          <w:sz w:val="24"/>
          <w:szCs w:val="24"/>
          <w:highlight w:val="none"/>
          <w:lang w:val="en-US" w:eastAsia="zh-CN"/>
        </w:rPr>
        <w:t xml:space="preserve">〉</w:t>
      </w:r>
      <w:r>
        <w:rPr>
          <w:rFonts w:hint="eastAsia" w:ascii="仿宋" w:hAnsi="仿宋" w:eastAsia="仿宋"/>
          <w:color w:val="000000"/>
          <w:sz w:val="24"/>
          <w:szCs w:val="24"/>
          <w:highlight w:val="none"/>
          <w:lang w:eastAsia="zh-CN"/>
        </w:rPr>
        <w:t xml:space="preserve">〈</w:t>
      </w:r>
      <w:r>
        <w:rPr>
          <w:rFonts w:ascii="仿宋" w:hAnsi="仿宋" w:eastAsia="仿宋"/>
          <w:color w:val="000000"/>
          <w:sz w:val="24"/>
          <w:szCs w:val="24"/>
          <w:highlight w:val="none"/>
        </w:rPr>
        <w:t xml:space="preserve">快递包装政府采购需求标准（试行）</w:t>
      </w:r>
      <w:r>
        <w:rPr>
          <w:rFonts w:hint="eastAsia" w:ascii="仿宋" w:hAnsi="仿宋" w:eastAsia="仿宋"/>
          <w:color w:val="000000"/>
          <w:sz w:val="24"/>
          <w:szCs w:val="24"/>
          <w:highlight w:val="none"/>
          <w:lang w:val="en-US" w:eastAsia="zh-CN"/>
        </w:rPr>
        <w:t xml:space="preserve">〉</w:t>
      </w:r>
      <w:r>
        <w:rPr>
          <w:rFonts w:ascii="仿宋" w:hAnsi="仿宋" w:eastAsia="仿宋"/>
          <w:color w:val="000000"/>
          <w:sz w:val="24"/>
          <w:szCs w:val="24"/>
          <w:highlight w:val="none"/>
        </w:rPr>
        <w:t xml:space="preserve">的通知》执行</w:t>
      </w:r>
      <w:r>
        <w:rPr>
          <w:rFonts w:hint="eastAsia" w:ascii="仿宋" w:hAnsi="仿宋" w:eastAsia="仿宋"/>
          <w:color w:val="000000"/>
          <w:sz w:val="24"/>
          <w:szCs w:val="24"/>
          <w:highlight w:val="none"/>
        </w:rPr>
        <w:t xml:space="preserve">，在供货、安装过程中</w:t>
      </w:r>
      <w:r>
        <w:rPr>
          <w:rFonts w:hint="eastAsia" w:ascii="仿宋" w:hAnsi="仿宋" w:eastAsia="仿宋"/>
          <w:color w:val="000000"/>
          <w:sz w:val="24"/>
          <w:szCs w:val="24"/>
          <w:highlight w:val="none"/>
          <w:lang w:eastAsia="zh-CN"/>
        </w:rPr>
        <w:t xml:space="preserve">能</w:t>
      </w:r>
      <w:r>
        <w:rPr>
          <w:rFonts w:hint="eastAsia" w:ascii="仿宋" w:hAnsi="仿宋" w:eastAsia="仿宋"/>
          <w:color w:val="000000"/>
          <w:sz w:val="24"/>
          <w:szCs w:val="24"/>
          <w:highlight w:val="none"/>
        </w:rPr>
        <w:t xml:space="preserve">做到低碳物流、环保节约、提高资源利用率；涉及设备运维</w:t>
      </w:r>
      <w:r>
        <w:rPr>
          <w:rFonts w:hint="eastAsia" w:ascii="仿宋" w:hAnsi="仿宋" w:eastAsia="仿宋"/>
          <w:color w:val="000000"/>
          <w:sz w:val="24"/>
          <w:szCs w:val="24"/>
          <w:highlight w:val="none"/>
          <w:lang w:eastAsia="zh-CN"/>
        </w:rPr>
        <w:t xml:space="preserve">的，参考</w:t>
      </w:r>
      <w:r>
        <w:rPr>
          <w:rFonts w:hint="eastAsia" w:ascii="仿宋" w:hAnsi="仿宋" w:eastAsia="仿宋"/>
          <w:color w:val="000000"/>
          <w:sz w:val="24"/>
          <w:szCs w:val="24"/>
          <w:highlight w:val="none"/>
        </w:rPr>
        <w:t xml:space="preserve">《绿色数据中心政府采购需求标准（试行）》（财库</w:t>
      </w:r>
      <w:r>
        <w:rPr>
          <w:rFonts w:hint="eastAsia" w:ascii="仿宋" w:hAnsi="仿宋" w:eastAsia="仿宋"/>
          <w:color w:val="000000"/>
          <w:sz w:val="24"/>
          <w:szCs w:val="24"/>
          <w:highlight w:val="none"/>
          <w:lang w:eastAsia="zh-CN"/>
        </w:rPr>
        <w:t xml:space="preserve">〔2023〕7号</w:t>
      </w:r>
      <w:r>
        <w:rPr>
          <w:rFonts w:hint="eastAsia" w:ascii="仿宋" w:hAnsi="仿宋" w:eastAsia="仿宋"/>
          <w:color w:val="000000"/>
          <w:sz w:val="24"/>
          <w:szCs w:val="24"/>
          <w:highlight w:val="none"/>
        </w:rPr>
        <w:t xml:space="preserve">）执行。</w:t>
      </w:r>
      <w:r/>
    </w:p>
    <w:p>
      <w:pPr>
        <w:pStyle w:val="953"/>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35.3</w:t>
      </w:r>
      <w:r>
        <w:rPr>
          <w:rFonts w:hint="eastAsia" w:ascii="仿宋" w:hAnsi="仿宋" w:eastAsia="仿宋"/>
          <w:color w:val="000000"/>
          <w:sz w:val="24"/>
          <w:szCs w:val="24"/>
          <w:highlight w:val="none"/>
          <w:lang w:eastAsia="zh-CN"/>
        </w:rPr>
        <w:t xml:space="preserve"> 本</w:t>
      </w:r>
      <w:r>
        <w:rPr>
          <w:rFonts w:hint="eastAsia" w:ascii="仿宋" w:hAnsi="仿宋" w:eastAsia="仿宋"/>
          <w:color w:val="000000"/>
          <w:sz w:val="24"/>
          <w:szCs w:val="24"/>
          <w:highlight w:val="none"/>
        </w:rPr>
        <w:t xml:space="preserve">项目中涉及涂料、胶黏剂、油墨、清洗剂等挥发性有机物产品的，要执行国家和江苏省VOCs含量限制标准，优先使用低挥发性原辅材料，使用低VOCs含量的涂料、胶黏剂等。</w:t>
      </w:r>
      <w:r/>
    </w:p>
    <w:p>
      <w:pPr>
        <w:pStyle w:val="953"/>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36.</w:t>
      </w:r>
      <w:r>
        <w:rPr>
          <w:rFonts w:hint="eastAsia" w:ascii="仿宋" w:hAnsi="仿宋" w:eastAsia="仿宋"/>
          <w:color w:val="000000"/>
          <w:sz w:val="24"/>
          <w:szCs w:val="24"/>
          <w:highlight w:val="none"/>
          <w:lang w:eastAsia="zh-CN"/>
        </w:rPr>
        <w:t xml:space="preserve"> 履约</w:t>
      </w:r>
      <w:r>
        <w:rPr>
          <w:rFonts w:hint="eastAsia" w:ascii="仿宋" w:hAnsi="仿宋" w:eastAsia="仿宋"/>
          <w:color w:val="000000"/>
          <w:sz w:val="24"/>
          <w:szCs w:val="24"/>
          <w:highlight w:val="none"/>
        </w:rPr>
        <w:t xml:space="preserve">资金扶持政策</w:t>
      </w:r>
      <w:r/>
    </w:p>
    <w:p>
      <w:pPr>
        <w:pStyle w:val="953"/>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36.1</w:t>
      </w:r>
      <w:r>
        <w:rPr>
          <w:rFonts w:hint="eastAsia" w:ascii="仿宋" w:hAnsi="仿宋" w:eastAsia="仿宋"/>
          <w:color w:val="000000"/>
          <w:sz w:val="24"/>
          <w:szCs w:val="24"/>
          <w:highlight w:val="none"/>
          <w:lang w:eastAsia="zh-CN"/>
        </w:rPr>
        <w:t xml:space="preserve"> 政府</w:t>
      </w:r>
      <w:r>
        <w:rPr>
          <w:rFonts w:hint="eastAsia" w:ascii="仿宋" w:hAnsi="仿宋" w:eastAsia="仿宋"/>
          <w:color w:val="000000"/>
          <w:sz w:val="24"/>
          <w:szCs w:val="24"/>
          <w:highlight w:val="none"/>
        </w:rPr>
        <w:t xml:space="preserve">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53"/>
        <w:ind w:left="0" w:firstLine="561"/>
        <w:keepLines w:val="0"/>
        <w:keepNext w:val="0"/>
        <w:pageBreakBefore w:val="0"/>
        <w:spacing w:after="0" w:line="520" w:lineRule="exact"/>
        <w:shd w:val="clear" w:color="auto" w:fill="auto"/>
        <w:widowControl/>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36.2</w:t>
      </w:r>
      <w:r>
        <w:rPr>
          <w:rFonts w:hint="eastAsia" w:ascii="仿宋" w:hAnsi="仿宋" w:eastAsia="仿宋"/>
          <w:color w:val="000000"/>
          <w:sz w:val="24"/>
          <w:szCs w:val="24"/>
          <w:highlight w:val="none"/>
          <w:lang w:eastAsia="zh-CN"/>
        </w:rPr>
        <w:t xml:space="preserve"> 有</w:t>
      </w:r>
      <w:r>
        <w:rPr>
          <w:rFonts w:hint="eastAsia" w:ascii="仿宋" w:hAnsi="仿宋" w:eastAsia="仿宋"/>
          <w:color w:val="000000"/>
          <w:sz w:val="24"/>
          <w:szCs w:val="24"/>
          <w:highlight w:val="none"/>
        </w:rPr>
        <w:t xml:space="preserve">融资贷款需求的中标人，与采购人在苏采云【合同在线签订】模块中进行合同在线签订时，【账户信息完善】的“是否融资”</w:t>
      </w:r>
      <w:r>
        <w:rPr>
          <w:rFonts w:hint="eastAsia" w:ascii="仿宋" w:hAnsi="仿宋" w:eastAsia="仿宋"/>
          <w:color w:val="000000"/>
          <w:sz w:val="24"/>
          <w:szCs w:val="24"/>
          <w:highlight w:val="none"/>
          <w:lang w:eastAsia="zh-CN"/>
        </w:rPr>
        <w:t xml:space="preserve">一栏</w:t>
      </w:r>
      <w:r>
        <w:rPr>
          <w:rFonts w:hint="eastAsia" w:ascii="仿宋" w:hAnsi="仿宋" w:eastAsia="仿宋"/>
          <w:color w:val="000000"/>
          <w:sz w:val="24"/>
          <w:szCs w:val="24"/>
          <w:highlight w:val="none"/>
        </w:rPr>
        <w:t xml:space="preserve">需选择“是”，同时完善收款账号信息和合同补充协议（融资账号）。</w:t>
      </w:r>
      <w:r/>
    </w:p>
    <w:p>
      <w:pPr>
        <w:pStyle w:val="953"/>
        <w:ind w:left="0" w:firstLine="561"/>
        <w:keepLines w:val="0"/>
        <w:keepNext w:val="0"/>
        <w:pageBreakBefore w:val="0"/>
        <w:spacing w:after="0" w:line="520" w:lineRule="exact"/>
        <w:shd w:val="clear" w:color="auto" w:fill="auto"/>
        <w:widowControl/>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37. 采购</w:t>
      </w:r>
      <w:r>
        <w:rPr>
          <w:rFonts w:hint="eastAsia" w:ascii="仿宋" w:hAnsi="仿宋" w:eastAsia="仿宋" w:cs="Times New Roman"/>
          <w:color w:val="000000"/>
          <w:sz w:val="24"/>
          <w:szCs w:val="24"/>
          <w:highlight w:val="none"/>
        </w:rPr>
        <w:t xml:space="preserve">本国产品的支持政策</w:t>
      </w:r>
      <w:r/>
    </w:p>
    <w:p>
      <w:pPr>
        <w:pStyle w:val="953"/>
        <w:ind w:left="0" w:firstLine="561"/>
        <w:keepLines w:val="0"/>
        <w:keepNext w:val="0"/>
        <w:pageBreakBefore w:val="0"/>
        <w:spacing w:after="0" w:line="520" w:lineRule="exact"/>
        <w:shd w:val="clear" w:color="auto" w:fill="auto"/>
        <w:widowControl/>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7.1 本项目政府采购活动中既有本国产品又有非本国产品参与竞争的，依法对本国产品给予价格评审优惠，对本国产品的</w:t>
      </w:r>
      <w:r>
        <w:rPr>
          <w:rFonts w:hint="eastAsia" w:ascii="仿宋" w:hAnsi="仿宋" w:eastAsia="仿宋" w:cs="Times New Roman"/>
          <w:color w:val="0000ff"/>
          <w:sz w:val="24"/>
          <w:szCs w:val="24"/>
          <w:highlight w:val="none"/>
        </w:rPr>
        <w:t xml:space="preserve">报价给予20%的价格</w:t>
      </w:r>
      <w:r>
        <w:rPr>
          <w:rFonts w:hint="eastAsia" w:ascii="仿宋" w:hAnsi="仿宋" w:eastAsia="仿宋" w:cs="Times New Roman"/>
          <w:color w:val="000000"/>
          <w:sz w:val="24"/>
          <w:szCs w:val="24"/>
          <w:highlight w:val="none"/>
        </w:rPr>
        <w:t xml:space="preserve">扣除，用扣除后的价格参与评审。</w:t>
      </w:r>
      <w:r/>
    </w:p>
    <w:p>
      <w:pPr>
        <w:pStyle w:val="953"/>
        <w:ind w:left="0" w:firstLine="561"/>
        <w:keepLines w:val="0"/>
        <w:keepNext w:val="0"/>
        <w:pageBreakBefore w:val="0"/>
        <w:spacing w:after="0" w:line="520" w:lineRule="exact"/>
        <w:shd w:val="clear" w:color="auto" w:fill="auto"/>
        <w:widowControl/>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7.2 当采购项目或者采购包中含有多种产品，</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为该采购项目或者采购包提供的符合本国产品标准的产品成本之和占该</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提供的全部产品成本之和的比例达到80%以上时（</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需在“第六章 投标文件格式”的“</w:t>
      </w:r>
      <w:r>
        <w:rPr>
          <w:rFonts w:hint="eastAsia" w:ascii="仿宋" w:hAnsi="仿宋" w:eastAsia="仿宋" w:cs="Times New Roman"/>
          <w:color w:val="000000"/>
          <w:sz w:val="24"/>
          <w:szCs w:val="24"/>
          <w:highlight w:val="none"/>
          <w:lang w:eastAsia="zh-CN"/>
        </w:rPr>
        <w:t xml:space="preserve">三、投标报价明细表</w:t>
      </w:r>
      <w:r>
        <w:rPr>
          <w:rFonts w:hint="eastAsia" w:ascii="仿宋" w:hAnsi="仿宋" w:eastAsia="仿宋" w:cs="Times New Roman"/>
          <w:color w:val="000000"/>
          <w:sz w:val="24"/>
          <w:szCs w:val="24"/>
          <w:highlight w:val="none"/>
        </w:rPr>
        <w:t xml:space="preserve">”中填写比例数值），依法对该</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提供的全部产品给予价格评审优惠，即对该</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提供的全部产品的总报价给予20%的价格扣除，用扣除后的价格参与评审。</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未填写比例数值，或比例数值未达到80%的，将不享受本国产品价格评审优惠。</w:t>
      </w:r>
      <w:r/>
    </w:p>
    <w:p>
      <w:pPr>
        <w:pStyle w:val="953"/>
        <w:ind w:left="0" w:firstLine="560"/>
        <w:spacing w:line="520" w:lineRule="exact"/>
        <w:shd w:val="clear" w:color="auto" w:fill="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7.3 </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需按照招标文件的要求提供《关于符合本国产品标准的声明函》（以下简称《声明函》</w:t>
      </w:r>
      <w:r>
        <w:rPr>
          <w:rFonts w:hint="eastAsia" w:ascii="仿宋" w:hAnsi="仿宋" w:eastAsia="仿宋" w:cs="Times New Roman"/>
          <w:color w:val="000000"/>
          <w:sz w:val="24"/>
          <w:szCs w:val="24"/>
          <w:highlight w:val="none"/>
          <w:lang w:eastAsia="zh-CN"/>
        </w:rPr>
        <w:t xml:space="preserve">，详见第六章“示范格式六”</w:t>
      </w:r>
      <w:r>
        <w:rPr>
          <w:rFonts w:hint="eastAsia" w:ascii="仿宋" w:hAnsi="仿宋" w:eastAsia="仿宋" w:cs="Times New Roman"/>
          <w:color w:val="000000"/>
          <w:sz w:val="24"/>
          <w:szCs w:val="24"/>
          <w:highlight w:val="none"/>
        </w:rPr>
        <w:t xml:space="preserve">），如不提供将不享受本国产品价格评审优惠。</w:t>
      </w:r>
      <w:r/>
    </w:p>
    <w:p>
      <w:pPr>
        <w:pStyle w:val="953"/>
        <w:ind w:left="0" w:firstLine="560"/>
        <w:spacing w:line="520" w:lineRule="exact"/>
        <w:shd w:val="clear" w:color="auto" w:fill="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7.4 </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需在《声明函》中逐一、准确填写产品名称、厂名、生产厂址三项信息，三项信息中任意一项未填写的视为该项产品不符合本国产品标准，不享受本国产品价格评审优惠。</w:t>
      </w:r>
      <w:r/>
    </w:p>
    <w:p>
      <w:pPr>
        <w:pStyle w:val="953"/>
        <w:ind w:left="0" w:firstLine="560"/>
        <w:spacing w:line="520" w:lineRule="exact"/>
        <w:shd w:val="clear" w:color="auto" w:fill="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7.5 评标过程中，如发现</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提供的相关产品视为不符合本国产品标准。</w:t>
      </w:r>
      <w:r/>
    </w:p>
    <w:p>
      <w:pPr>
        <w:pStyle w:val="953"/>
        <w:ind w:left="0" w:firstLine="56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4"/>
          <w:szCs w:val="24"/>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53"/>
        <w:ind w:left="0" w:firstLine="560"/>
        <w:spacing w:line="520" w:lineRule="exact"/>
        <w:shd w:val="clear" w:color="auto" w:fill="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p>
      <w:pPr>
        <w:pStyle w:val="953"/>
        <w:ind w:left="0" w:firstLine="560"/>
        <w:spacing w:after="0" w:line="520" w:lineRule="exact"/>
        <w:shd w:val="clear" w:color="auto" w:fill="auto"/>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953"/>
        <w:ind w:left="0" w:firstLine="560"/>
        <w:spacing w:after="0" w:line="520" w:lineRule="exact"/>
        <w:shd w:val="clear" w:color="auto" w:fill="auto"/>
        <w:rPr>
          <w:rFonts w:ascii="仿宋" w:hAnsi="仿宋" w:eastAsia="仿宋"/>
          <w:color w:val="000000"/>
          <w:sz w:val="28"/>
          <w:szCs w:val="28"/>
          <w:highlight w:val="none"/>
        </w:rPr>
      </w:pPr>
      <w:r>
        <w:rPr>
          <w:rFonts w:ascii="仿宋" w:hAnsi="仿宋" w:eastAsia="仿宋"/>
          <w:color w:val="000000"/>
          <w:sz w:val="28"/>
          <w:szCs w:val="28"/>
          <w:highlight w:val="none"/>
        </w:rPr>
      </w:r>
      <w:r/>
    </w:p>
    <w:p>
      <w:pPr>
        <w:spacing w:line="520" w:lineRule="exact"/>
        <w:shd w:val="clear" w:color="auto" w:fill="auto"/>
        <w:rPr>
          <w:rFonts w:ascii="仿宋" w:hAnsi="仿宋" w:eastAsia="仿宋"/>
          <w:sz w:val="28"/>
          <w:szCs w:val="28"/>
          <w:highlight w:val="none"/>
        </w:rPr>
      </w:pPr>
      <w:r>
        <w:rPr>
          <w:rFonts w:ascii="仿宋" w:hAnsi="仿宋" w:eastAsia="仿宋"/>
          <w:sz w:val="28"/>
          <w:szCs w:val="28"/>
          <w:highlight w:val="none"/>
        </w:rPr>
      </w:r>
      <w:r/>
    </w:p>
    <w:p>
      <w:pPr>
        <w:jc w:val="center"/>
        <w:spacing w:line="52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b/>
          <w:sz w:val="36"/>
          <w:szCs w:val="36"/>
          <w:highlight w:val="none"/>
        </w:rPr>
        <w:br w:type="page" w:clear="all"/>
      </w:r>
      <w:r>
        <w:rPr>
          <w:rFonts w:hint="eastAsia" w:ascii="仿宋" w:hAnsi="仿宋" w:eastAsia="仿宋" w:cs="仿宋"/>
          <w:b/>
          <w:color w:val="000000"/>
          <w:sz w:val="36"/>
          <w:szCs w:val="36"/>
          <w:highlight w:val="none"/>
        </w:rPr>
        <w:t xml:space="preserve">第三章  评标标准</w:t>
      </w:r>
      <w:r/>
    </w:p>
    <w:p>
      <w:pPr>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一、评委会根据招标文件中规定的评标标准对投标人进行综合评审，最终按综合评审得分由高到低的顺序推荐出</w:t>
      </w:r>
      <w:r>
        <w:rPr>
          <w:rFonts w:hint="eastAsia" w:ascii="仿宋" w:hAnsi="仿宋" w:eastAsia="仿宋" w:cs="仿宋"/>
          <w:bCs/>
          <w:color w:val="000000"/>
          <w:sz w:val="24"/>
          <w:szCs w:val="24"/>
          <w:highlight w:val="none"/>
          <w:lang w:val="en-US" w:eastAsia="zh-CN"/>
        </w:rPr>
        <w:t xml:space="preserve">3名</w:t>
      </w:r>
      <w:r>
        <w:rPr>
          <w:rFonts w:hint="eastAsia" w:ascii="仿宋" w:hAnsi="仿宋" w:eastAsia="仿宋" w:cs="仿宋"/>
          <w:bCs/>
          <w:color w:val="000000"/>
          <w:sz w:val="24"/>
          <w:szCs w:val="24"/>
          <w:highlight w:val="none"/>
        </w:rPr>
        <w:t xml:space="preserve">中标候选人。</w:t>
      </w:r>
      <w:r/>
    </w:p>
    <w:p>
      <w:pPr>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且按照评审因素的量化指标评审得分最高的</w:t>
      </w:r>
      <w:r>
        <w:rPr>
          <w:rFonts w:hint="eastAsia" w:ascii="仿宋" w:hAnsi="仿宋" w:eastAsia="仿宋" w:cs="仿宋"/>
          <w:bCs/>
          <w:color w:val="000000"/>
          <w:sz w:val="24"/>
          <w:szCs w:val="24"/>
          <w:highlight w:val="none"/>
          <w:lang w:eastAsia="zh-CN"/>
        </w:rPr>
        <w:t xml:space="preserve">投标人</w:t>
      </w:r>
      <w:r>
        <w:rPr>
          <w:rFonts w:hint="eastAsia" w:ascii="仿宋" w:hAnsi="仿宋" w:eastAsia="仿宋" w:cs="仿宋"/>
          <w:bCs/>
          <w:color w:val="000000"/>
          <w:sz w:val="24"/>
          <w:szCs w:val="24"/>
          <w:highlight w:val="none"/>
        </w:rPr>
        <w:t xml:space="preserve">为中标候选人的评标方法。</w:t>
      </w:r>
      <w:r/>
    </w:p>
    <w:p>
      <w:pPr>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三、评委会将依据下列评标标准进行评标，本评标标准的总分为100分。按评审后得分由高到低顺序排列。得分相同的，按投标报价由低到高顺序排列。得分且投标报价相同</w:t>
      </w:r>
      <w:r>
        <w:rPr>
          <w:rFonts w:hint="eastAsia" w:ascii="仿宋" w:hAnsi="仿宋" w:eastAsia="仿宋" w:cs="仿宋"/>
          <w:bCs/>
          <w:color w:val="000000"/>
          <w:sz w:val="24"/>
          <w:szCs w:val="24"/>
          <w:highlight w:val="none"/>
          <w:lang w:eastAsia="zh-CN"/>
        </w:rPr>
        <w:t xml:space="preserve">的，</w:t>
      </w:r>
      <w:r>
        <w:rPr>
          <w:rFonts w:hint="eastAsia" w:ascii="仿宋" w:hAnsi="仿宋" w:eastAsia="仿宋" w:cs="仿宋"/>
          <w:bCs/>
          <w:color w:val="000000"/>
          <w:sz w:val="24"/>
          <w:szCs w:val="24"/>
          <w:highlight w:val="none"/>
        </w:rPr>
        <w:t xml:space="preserve">由评标委员会通过随机抽取的方式确定中标候选人。</w:t>
      </w:r>
      <w:r/>
    </w:p>
    <w:p>
      <w:pPr>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四、具体标准：</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637"/>
        <w:gridCol w:w="5730"/>
        <w:gridCol w:w="690"/>
        <w:gridCol w:w="882"/>
      </w:tblGrid>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bCs/>
                <w:color w:val="ff0000"/>
                <w:sz w:val="21"/>
                <w:szCs w:val="21"/>
                <w:highlight w:val="none"/>
                <w:vertAlign w:val="baseline"/>
                <w:lang w:eastAsia="zh-CN"/>
              </w:rPr>
              <w:t xml:space="preserve">序号</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val="en-US" w:eastAsia="zh-CN"/>
              </w:rPr>
            </w:pPr>
            <w:r>
              <w:rPr>
                <w:rFonts w:hint="eastAsia" w:ascii="宋体" w:hAnsi="宋体" w:eastAsia="宋体" w:cs="宋体"/>
                <w:b/>
                <w:bCs/>
                <w:color w:val="ff0000"/>
                <w:sz w:val="21"/>
                <w:szCs w:val="21"/>
                <w:highlight w:val="none"/>
                <w:vertAlign w:val="baseline"/>
                <w:lang w:val="en-US" w:eastAsia="zh-CN"/>
              </w:rPr>
              <w:t xml:space="preserve">评分因素</w:t>
            </w:r>
            <w:r/>
          </w:p>
        </w:tc>
        <w:tc>
          <w:tcPr>
            <w:tcW w:w="573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color w:val="ff0000"/>
                <w:sz w:val="21"/>
                <w:szCs w:val="21"/>
                <w:highlight w:val="none"/>
              </w:rPr>
              <w:t xml:space="preserve">评分标准</w:t>
            </w:r>
            <w:r/>
          </w:p>
        </w:tc>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bCs/>
                <w:color w:val="ff0000"/>
                <w:sz w:val="21"/>
                <w:szCs w:val="21"/>
                <w:highlight w:val="none"/>
                <w:vertAlign w:val="baseline"/>
                <w:lang w:val="en-US" w:eastAsia="zh-CN"/>
              </w:rPr>
              <w:t xml:space="preserve">分值</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bCs/>
                <w:color w:val="ff0000"/>
                <w:sz w:val="21"/>
                <w:szCs w:val="21"/>
                <w:highlight w:val="none"/>
                <w:vertAlign w:val="baseline"/>
                <w:lang w:val="en-US" w:eastAsia="zh-CN"/>
              </w:rPr>
              <w:t xml:space="preserve">备注</w:t>
            </w:r>
            <w:r/>
          </w:p>
        </w:tc>
      </w:tr>
      <w:tr>
        <w:trPr>
          <w:trHeight w:val="454"/>
        </w:trPr>
        <w:tc>
          <w:tcPr>
            <w:gridSpan w:val="5"/>
            <w:tcW w:w="9629"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一、价格</w:t>
            </w:r>
            <w:r/>
          </w:p>
        </w:tc>
      </w:tr>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
              </w:rPr>
              <w:t xml:space="preserve">1</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价格分</w:t>
            </w:r>
            <w:r/>
          </w:p>
        </w:tc>
        <w:tc>
          <w:tcPr>
            <w:tcW w:w="573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rPr>
              <w:t xml:space="preserve">采用低价优先法计算，即满足采购文件要求且评审价格最低的报价为评标基准价，其价格分为满分。其他供应商的价格分统一按照下列公式计算（小数点后保留</w:t>
            </w:r>
            <w:r>
              <w:rPr>
                <w:rFonts w:hint="eastAsia" w:ascii="宋体" w:hAnsi="宋体" w:cs="宋体"/>
                <w:color w:val="ff0000"/>
                <w:sz w:val="21"/>
                <w:szCs w:val="21"/>
                <w:highlight w:val="none"/>
                <w:lang w:eastAsia="zh-CN"/>
              </w:rPr>
              <w:t xml:space="preserve">两位</w:t>
            </w:r>
            <w:r>
              <w:rPr>
                <w:rFonts w:hint="eastAsia" w:ascii="宋体" w:hAnsi="宋体" w:eastAsia="宋体" w:cs="宋体"/>
                <w:color w:val="ff0000"/>
                <w:sz w:val="21"/>
                <w:szCs w:val="21"/>
                <w:highlight w:val="none"/>
              </w:rPr>
              <w:t xml:space="preserve">）：价格分=（评标基准价/供应商报价）×30分</w:t>
            </w:r>
            <w:r>
              <w:rPr>
                <w:rFonts w:hint="eastAsia" w:ascii="宋体" w:hAnsi="宋体" w:eastAsia="宋体" w:cs="宋体"/>
                <w:color w:val="ff0000"/>
                <w:sz w:val="21"/>
                <w:szCs w:val="21"/>
                <w:highlight w:val="none"/>
                <w:lang w:eastAsia="zh-CN"/>
              </w:rPr>
              <w:t xml:space="preserve">。</w:t>
            </w:r>
            <w:r/>
          </w:p>
          <w:p>
            <w:pPr>
              <w:jc w:val="left"/>
              <w:keepLines w:val="0"/>
              <w:keepNext w:val="0"/>
              <w:pageBreakBefore w:val="0"/>
              <w:spacing w:after="0" w:line="360" w:lineRule="auto"/>
              <w:widowControl/>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注：1、供应商报价高于本项目采购预算的，作无效投标处理；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2、供应商存在恶意低价竞标、报价明显低于市场成本价且无法提供合法、合理的书面说明及佐证材料的，本项不得分，情节严重的作无效处理。</w:t>
            </w:r>
            <w:r/>
          </w:p>
        </w:tc>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30</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自动计算</w:t>
            </w:r>
            <w:r/>
          </w:p>
        </w:tc>
      </w:tr>
      <w:tr>
        <w:trPr>
          <w:trHeight w:val="454"/>
        </w:trPr>
        <w:tc>
          <w:tcPr>
            <w:gridSpan w:val="5"/>
            <w:tcW w:w="9629"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二、技术部分</w:t>
            </w:r>
            <w:r/>
          </w:p>
        </w:tc>
      </w:tr>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2.1</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color w:val="ff0000"/>
                <w:sz w:val="21"/>
                <w:szCs w:val="21"/>
                <w:highlight w:val="none"/>
              </w:rPr>
              <w:t xml:space="preserve">产品性能、配置</w:t>
            </w:r>
            <w:r>
              <w:rPr>
                <w:rFonts w:hint="eastAsia" w:ascii="宋体" w:hAnsi="宋体" w:eastAsia="宋体" w:cs="宋体"/>
                <w:color w:val="ff0000"/>
                <w:sz w:val="21"/>
                <w:szCs w:val="21"/>
                <w:highlight w:val="none"/>
                <w:lang w:val="en-US" w:eastAsia="zh-CN"/>
              </w:rPr>
              <w:t xml:space="preserve">响应</w:t>
            </w:r>
            <w:r/>
          </w:p>
        </w:tc>
        <w:tc>
          <w:tcPr>
            <w:tcW w:w="573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根据《技术条款偏离表》进行评分，设</w:t>
            </w:r>
            <w:r>
              <w:rPr>
                <w:rFonts w:hint="eastAsia" w:ascii="宋体" w:hAnsi="宋体" w:eastAsia="宋体" w:cs="宋体"/>
                <w:color w:val="ff0000"/>
                <w:sz w:val="21"/>
                <w:szCs w:val="21"/>
                <w:highlight w:val="none"/>
              </w:rPr>
              <w:t xml:space="preserve">备技术参数全部满足招标要求的得满分1</w:t>
            </w:r>
            <w:r>
              <w:rPr>
                <w:rFonts w:hint="eastAsia" w:ascii="宋体" w:hAnsi="宋体" w:eastAsia="宋体" w:cs="宋体"/>
                <w:color w:val="ff0000"/>
                <w:sz w:val="21"/>
                <w:szCs w:val="21"/>
                <w:highlight w:val="none"/>
                <w:lang w:val="en-US" w:eastAsia="zh-CN"/>
              </w:rPr>
              <w:t xml:space="preserve">7</w:t>
            </w:r>
            <w:r>
              <w:rPr>
                <w:rFonts w:hint="eastAsia" w:ascii="宋体" w:hAnsi="宋体" w:eastAsia="宋体" w:cs="宋体"/>
                <w:color w:val="ff0000"/>
                <w:sz w:val="21"/>
                <w:szCs w:val="21"/>
                <w:highlight w:val="none"/>
              </w:rPr>
              <w:t xml:space="preserve">分；打▲号为重要指标，有一项负偏离扣2分</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其他参数，有一项负偏离扣1分，</w:t>
            </w:r>
            <w:r>
              <w:rPr>
                <w:rFonts w:hint="eastAsia" w:ascii="宋体" w:hAnsi="宋体" w:eastAsia="宋体" w:cs="宋体"/>
                <w:color w:val="ff0000"/>
                <w:sz w:val="21"/>
                <w:szCs w:val="21"/>
                <w:highlight w:val="none"/>
              </w:rPr>
              <w:t xml:space="preserve">扣完为止。严重负偏离影响设备性能的经半数以上评委认定，本项得零分。</w:t>
            </w:r>
            <w:r/>
          </w:p>
        </w:tc>
        <w:tc>
          <w:tcPr>
            <w:tcW w:w="6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17</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客观分</w:t>
            </w:r>
            <w:r/>
          </w:p>
        </w:tc>
      </w:tr>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2.2</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产品演示</w:t>
            </w:r>
            <w:r/>
          </w:p>
        </w:tc>
        <w:tc>
          <w:tcPr>
            <w:tcW w:w="573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供应商需提供以下参数真实环境运行演示视频，视频内容须调用真实平台及系统实操演示，严禁使用PPT、FLASH等静态、虚拟形式演示，视频时长不超过20分钟。每完整提供1项符合要求的演示视频得3分，本项满分18分。需演示的参数内容如下：</w:t>
            </w:r>
            <w:r/>
          </w:p>
          <w:p>
            <w:pPr>
              <w:numPr>
                <w:ilvl w:val="0"/>
                <w:numId w:val="0"/>
              </w:numPr>
              <w:jc w:val="left"/>
              <w:keepLines w:val="0"/>
              <w:keepNext w:val="0"/>
              <w:pageBreakBefore w:val="0"/>
              <w:spacing w:after="0"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bidi="ar-SA"/>
              </w:rPr>
              <w:t xml:space="preserve">（1）</w:t>
            </w:r>
            <w:r>
              <w:rPr>
                <w:rFonts w:hint="eastAsia" w:ascii="宋体" w:hAnsi="宋体" w:eastAsia="宋体" w:cs="宋体"/>
                <w:color w:val="ff0000"/>
                <w:sz w:val="21"/>
                <w:szCs w:val="21"/>
                <w:lang w:val="en-US" w:eastAsia="zh-CN"/>
              </w:rPr>
              <w:t xml:space="preserve">需支持教师通过移动端APP布置作文批阅任务，需支持文本输入、拍照、上传图片的方式生成作文题目。</w:t>
            </w:r>
            <w:r/>
          </w:p>
          <w:p>
            <w:pPr>
              <w:numPr>
                <w:ilvl w:val="0"/>
                <w:numId w:val="0"/>
              </w:numPr>
              <w:jc w:val="left"/>
              <w:keepLines w:val="0"/>
              <w:keepNext w:val="0"/>
              <w:pageBreakBefore w:val="0"/>
              <w:spacing w:after="0"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（2）需支持高中学段数学学科学生手写代数类章节、几何类章节的解答题、证明题、作图题分步骤批改，可定位错误步骤并分析错因，并在原卷的错误步骤处进行留痕渲染与打印。</w:t>
            </w:r>
            <w:r/>
          </w:p>
          <w:p>
            <w:pPr>
              <w:numPr>
                <w:ilvl w:val="0"/>
                <w:numId w:val="0"/>
              </w:numPr>
              <w:jc w:val="left"/>
              <w:keepLines w:val="0"/>
              <w:keepNext w:val="0"/>
              <w:pageBreakBefore w:val="0"/>
              <w:spacing w:after="0"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3）需支持高中学段英语学科学生手写作文的智能批改：需支持在作文原文逐句圈划批改，支持分数/等级评价、写作点评和润色建议，评分/等级及逐句圈划批改痕迹可在学生作答原卷显示留痕渲染，并支持留痕打印。</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需支持高中学段语文学科学生手写作文的智能批改：需支持分数/等级评价，支持不同文体的自定义设置评分标准，支持在作文原文逐句圈划旁批，并自动生成完整的作文报告，报告需至少包含总评、多维点评、写作建议和全文润色；需支持在系统智能批改后，学生作答原卷显示评分/等级和旁批留痕渲染，并支持留痕打印。</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（5）需支持教师自定义设置介于B5和A3范围内的非标纸张尺寸；需支持系统读取教师自定义设置的非标纸张尺寸后，在学生原卷上双面留痕打印。</w:t>
            </w:r>
            <w:r/>
          </w:p>
          <w:p>
            <w:pPr>
              <w:jc w:val="left"/>
              <w:keepLines w:val="0"/>
              <w:keepNext w:val="0"/>
              <w:pageBreakBefore w:val="0"/>
              <w:spacing w:after="0" w:line="360" w:lineRule="auto"/>
              <w:widowControl/>
              <w:rPr>
                <w:rFonts w:hint="eastAsia"/>
                <w:color w:val="ff0000"/>
                <w:lang w:val="en-US" w:eastAsia="zh-CN"/>
              </w:rPr>
            </w:pPr>
            <w:r>
              <w:rPr>
                <w:rFonts w:hint="eastAsia" w:ascii="宋体" w:hAnsi="宋体" w:eastAsia="宋体" w:cs="宋体"/>
                <w:color w:val="ff0000"/>
                <w:sz w:val="21"/>
                <w:szCs w:val="21"/>
                <w:highlight w:val="none"/>
                <w:lang w:val="en-US" w:eastAsia="zh-CN"/>
              </w:rPr>
              <w:t xml:space="preserve">（6）需支持基于作业学情一键生成AI讲评课件，用于教师向学生讲解作业/阶段学习中存在的问题、梳理知识点、讲解典型例题，AI讲评课件需包含学情分析结论、错题解析、知识点总结、拓展练习等核心内容；需支持教师调用AI学科智能体，生成与课件主题相关的思维导图、图片生成、实践作业、视频解析、虚拟人互动等辅助教学内容。</w:t>
            </w:r>
            <w:r/>
          </w:p>
        </w:tc>
        <w:tc>
          <w:tcPr>
            <w:tcW w:w="6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18</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客观分</w:t>
            </w:r>
            <w:r/>
          </w:p>
        </w:tc>
      </w:tr>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2.3</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产品核心资质与能力</w:t>
            </w:r>
            <w:r/>
          </w:p>
        </w:tc>
        <w:tc>
          <w:tcPr>
            <w:tcW w:w="5730" w:type="dxa"/>
            <w:vAlign w:val="center"/>
            <w:textDirection w:val="lrTb"/>
            <w:noWrap w:val="false"/>
          </w:tcPr>
          <w:p>
            <w:pPr>
              <w:jc w:val="both"/>
              <w:spacing w:after="0" w:line="360" w:lineRule="auto"/>
              <w:widowControl/>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（1）</w:t>
            </w:r>
            <w:r>
              <w:rPr>
                <w:rFonts w:hint="default" w:ascii="宋体" w:hAnsi="宋体" w:eastAsia="宋体" w:cs="宋体"/>
                <w:color w:val="ff0000"/>
                <w:sz w:val="21"/>
                <w:szCs w:val="21"/>
                <w:highlight w:val="none"/>
                <w:lang w:val="en-US" w:eastAsia="zh-CN" w:bidi="ar-SA"/>
              </w:rPr>
              <w:t xml:space="preserve">供应商或</w:t>
            </w:r>
            <w:r>
              <w:rPr>
                <w:rFonts w:hint="eastAsia" w:ascii="宋体" w:hAnsi="宋体" w:eastAsia="宋体" w:cs="宋体"/>
                <w:color w:val="ff0000"/>
                <w:sz w:val="21"/>
                <w:szCs w:val="21"/>
                <w:highlight w:val="none"/>
                <w:lang w:val="en-US" w:eastAsia="zh-CN" w:bidi="ar-SA"/>
              </w:rPr>
              <w:t xml:space="preserve">所投软件</w:t>
            </w:r>
            <w:r>
              <w:rPr>
                <w:rFonts w:hint="default" w:ascii="宋体" w:hAnsi="宋体" w:eastAsia="宋体" w:cs="宋体"/>
                <w:color w:val="ff0000"/>
                <w:sz w:val="21"/>
                <w:szCs w:val="21"/>
                <w:highlight w:val="none"/>
                <w:lang w:val="en-US" w:eastAsia="zh-CN" w:bidi="ar-SA"/>
              </w:rPr>
              <w:t xml:space="preserve">产品生产厂商</w:t>
            </w:r>
            <w:r>
              <w:rPr>
                <w:rFonts w:hint="eastAsia" w:ascii="宋体" w:hAnsi="宋体" w:eastAsia="宋体" w:cs="宋体"/>
                <w:color w:val="ff0000"/>
                <w:sz w:val="21"/>
                <w:szCs w:val="21"/>
                <w:highlight w:val="none"/>
                <w:lang w:val="en-US" w:eastAsia="zh-CN" w:bidi="ar-SA"/>
              </w:rPr>
              <w:t xml:space="preserve">需基于《网络安全技术 生成式人工智能服务安全基本要求》（GB/T 45654-2025）通过生成式人工智能服务安全自评估试点验证，在模型安全能力和服务安全能力上达到该标准的基础级或以上要求。全部满足得3分，部分满足或者不满足不得分。</w:t>
            </w:r>
            <w:r/>
          </w:p>
          <w:p>
            <w:pPr>
              <w:jc w:val="both"/>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bidi="ar-SA"/>
              </w:rPr>
              <w:t xml:space="preserve">评审依据：提供供应商或软件制造商的人工智能安全国家标准符合性自评估证书复印件并加盖获证企业公章佐证，未提供或提供不符合要求的不得分。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（2）为保障项目系统资源内容安全合规，</w:t>
            </w:r>
            <w:r>
              <w:rPr>
                <w:rFonts w:hint="eastAsia" w:ascii="宋体" w:hAnsi="宋体" w:cs="宋体"/>
                <w:color w:val="ff0000"/>
                <w:sz w:val="21"/>
                <w:szCs w:val="21"/>
                <w:highlight w:val="none"/>
                <w:lang w:val="en-US" w:eastAsia="zh-CN" w:bidi="ar-SA"/>
              </w:rPr>
              <w:t xml:space="preserve">须具备</w:t>
            </w:r>
            <w:r>
              <w:rPr>
                <w:rFonts w:hint="eastAsia" w:ascii="宋体" w:hAnsi="宋体" w:eastAsia="宋体" w:cs="宋体"/>
                <w:color w:val="ff0000"/>
                <w:sz w:val="21"/>
                <w:szCs w:val="21"/>
                <w:highlight w:val="none"/>
                <w:lang w:val="en-US" w:eastAsia="zh-CN" w:bidi="ar-SA"/>
              </w:rPr>
              <w:t xml:space="preserve">互联网文本及音视频不良信息安全监控技术，提供具备CNAS认证的检测机构出具的检验报告扫描件，得3分。（需提供检测报告复印件并加盖供应商公章，否则不得分）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3）为保障手写识别技术成熟稳定，产品手写识别技术对中文、英文、数字、字母识别正确率均不低于90%，提供具备CNAS认证的检测机构出具的检验报告扫描件，得3分。（需提供检测报告复印件并加盖供应商公章，否则不得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4）为保障智能批改技术精准可靠，产品针对高中语文、数学、英语学科，需满足：①手写选择题智能批改准确率≥99.5%；②手写填空题智能批改准确率≥99%；③手写解答题智能批改准确率≥97%；④手写作文智能等级评价人机一致率≥95%。提供具备CNAS认证的检测机构出具的有效检测报告的，得3分。（需提供检测报告复印件并加盖供应商公章，否则不得分）</w:t>
            </w:r>
            <w:r/>
          </w:p>
          <w:p>
            <w:pPr>
              <w:jc w:val="left"/>
              <w:keepLines w:val="0"/>
              <w:keepNext w:val="0"/>
              <w:pageBreakBefore w:val="0"/>
              <w:spacing w:after="0" w:line="360" w:lineRule="auto"/>
              <w:widowControl/>
              <w:rPr>
                <w:rFonts w:hint="default"/>
                <w:color w:val="ff0000"/>
                <w:lang w:val="en-US" w:eastAsia="zh-CN"/>
              </w:rPr>
            </w:pPr>
            <w:r>
              <w:rPr>
                <w:rFonts w:hint="eastAsia" w:ascii="宋体" w:hAnsi="宋体" w:eastAsia="宋体" w:cs="宋体"/>
                <w:color w:val="ff0000"/>
                <w:sz w:val="21"/>
                <w:szCs w:val="21"/>
                <w:highlight w:val="none"/>
                <w:lang w:val="en-US" w:eastAsia="zh-CN" w:bidi="ar-SA"/>
              </w:rPr>
              <w:t xml:space="preserve">（5）</w:t>
            </w:r>
            <w:r>
              <w:rPr>
                <w:rFonts w:hint="default" w:ascii="宋体" w:hAnsi="宋体" w:eastAsia="宋体" w:cs="宋体"/>
                <w:color w:val="ff0000"/>
                <w:sz w:val="21"/>
                <w:szCs w:val="21"/>
                <w:highlight w:val="none"/>
                <w:lang w:val="en-US" w:eastAsia="zh-CN" w:bidi="ar-SA"/>
              </w:rPr>
              <w:t xml:space="preserve">为保证本项目软件产品稳定性，供应商或</w:t>
            </w:r>
            <w:r>
              <w:rPr>
                <w:rFonts w:hint="eastAsia" w:ascii="宋体" w:hAnsi="宋体" w:eastAsia="宋体" w:cs="宋体"/>
                <w:color w:val="ff0000"/>
                <w:sz w:val="21"/>
                <w:szCs w:val="21"/>
                <w:highlight w:val="none"/>
                <w:lang w:val="en-US" w:eastAsia="zh-CN" w:bidi="ar-SA"/>
              </w:rPr>
              <w:t xml:space="preserve">所投软件</w:t>
            </w:r>
            <w:r>
              <w:rPr>
                <w:rFonts w:hint="default" w:ascii="宋体" w:hAnsi="宋体" w:eastAsia="宋体" w:cs="宋体"/>
                <w:color w:val="ff0000"/>
                <w:sz w:val="21"/>
                <w:szCs w:val="21"/>
                <w:highlight w:val="none"/>
                <w:lang w:val="en-US" w:eastAsia="zh-CN" w:bidi="ar-SA"/>
              </w:rPr>
              <w:t xml:space="preserve">产品生产厂商持有国家认证认可监督管理委员会认证机构颁发的有效软件能力成熟度（SPCA）证书，获5级得</w:t>
            </w:r>
            <w:r>
              <w:rPr>
                <w:rFonts w:hint="eastAsia" w:ascii="宋体" w:hAnsi="宋体" w:eastAsia="宋体" w:cs="宋体"/>
                <w:color w:val="ff0000"/>
                <w:sz w:val="21"/>
                <w:szCs w:val="21"/>
                <w:highlight w:val="none"/>
                <w:lang w:val="en-US" w:eastAsia="zh-CN" w:bidi="ar-SA"/>
              </w:rPr>
              <w:t xml:space="preserve">3</w:t>
            </w:r>
            <w:r>
              <w:rPr>
                <w:rFonts w:hint="default" w:ascii="宋体" w:hAnsi="宋体" w:eastAsia="宋体" w:cs="宋体"/>
                <w:color w:val="ff0000"/>
                <w:sz w:val="21"/>
                <w:szCs w:val="21"/>
                <w:highlight w:val="none"/>
                <w:lang w:val="en-US" w:eastAsia="zh-CN" w:bidi="ar-SA"/>
              </w:rPr>
              <w:t xml:space="preserve">分，获4级及以下得1分。</w:t>
            </w:r>
            <w:r>
              <w:rPr>
                <w:rFonts w:hint="eastAsia" w:ascii="宋体" w:hAnsi="宋体" w:eastAsia="宋体" w:cs="宋体"/>
                <w:color w:val="ff0000"/>
                <w:sz w:val="21"/>
                <w:szCs w:val="21"/>
                <w:highlight w:val="none"/>
                <w:lang w:val="en-US" w:eastAsia="zh-CN" w:bidi="ar-SA"/>
              </w:rPr>
              <w:t xml:space="preserve">（需</w:t>
            </w:r>
            <w:r>
              <w:rPr>
                <w:rFonts w:hint="default" w:ascii="宋体" w:hAnsi="宋体" w:eastAsia="宋体" w:cs="宋体"/>
                <w:color w:val="ff0000"/>
                <w:sz w:val="21"/>
                <w:szCs w:val="21"/>
                <w:highlight w:val="none"/>
                <w:lang w:val="en-US" w:eastAsia="zh-CN" w:bidi="ar-SA"/>
              </w:rPr>
              <w:t xml:space="preserve">提供证书扫描件</w:t>
            </w:r>
            <w:r>
              <w:rPr>
                <w:rFonts w:hint="eastAsia" w:ascii="宋体" w:hAnsi="宋体" w:eastAsia="宋体" w:cs="宋体"/>
                <w:color w:val="ff0000"/>
                <w:sz w:val="21"/>
                <w:szCs w:val="21"/>
                <w:highlight w:val="none"/>
                <w:lang w:val="en-US" w:eastAsia="zh-CN" w:bidi="ar-SA"/>
              </w:rPr>
              <w:t xml:space="preserve">并加盖供应商公章，否则不得分）</w:t>
            </w:r>
            <w:r/>
          </w:p>
        </w:tc>
        <w:tc>
          <w:tcPr>
            <w:tcW w:w="6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15</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客观分</w:t>
            </w:r>
            <w:r/>
          </w:p>
        </w:tc>
      </w:tr>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2.4</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项目整体技术方案</w:t>
            </w:r>
            <w:r/>
          </w:p>
        </w:tc>
        <w:tc>
          <w:tcPr>
            <w:tcW w:w="573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评委根据供应商提交的项目整体技术方案（包括但不限于：结合项目建设背景认知、需求分析、整体建设思路、核心服务内容等维度）进行综合评分：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（1）方案完全契合采购文件要求，对项目建设背景理解深刻、需求分析精准全面，整体技术思路科学清晰，服务内容详实完整、针对性极强，方案结构严谨、逻辑通顺，完全匹配项目实际建设需求的，得6分；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方案较契合采购文件要求，对项目建设背景理解较深刻、需求分析较精准全面，整体技术思路较科学较清晰，服务内容较详实较完整、针对性较强，方案结构较严谨、逻辑较通顺，较匹配项目实际建设需求的，得4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（3）方案基本满足采购文件要求，对项目背景及需求的理解分析一般，整体技术方案一般，技术思路与服务内容不齐全，表述存在细微偏差但不影响实质性效力，得2分；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（4）未提供有效项目整体技术方案的，本项不得分。</w:t>
            </w:r>
            <w:r/>
          </w:p>
        </w:tc>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6</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主观分</w:t>
            </w:r>
            <w:r/>
          </w:p>
        </w:tc>
      </w:tr>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2.5</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color w:val="ff0000"/>
                <w:sz w:val="21"/>
                <w:szCs w:val="21"/>
                <w:highlight w:val="none"/>
              </w:rPr>
              <w:t xml:space="preserve">实施方案</w:t>
            </w:r>
            <w:r/>
          </w:p>
        </w:tc>
        <w:tc>
          <w:tcPr>
            <w:tcW w:w="573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评委根据供应商提供的项目实施方案（包括但不限于：实施计划、项目人员配置、质量管控措施、工期保障机制、风险防控及突发事件处置方案等内容）进行综合评分：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（1）方案完全满足采购文件要求，结构完整严谨、内容详实细化，完全贴合本项目实施场景，项目管理机制健全，供货、安装及落地保障措施完善的，得6分；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（2）方案较满足采购文件要求，结构较完整较严谨、内容较详实较细化，较贴合本项目实施场景，项目管理机制较健全，供货、安装及落地保障措施较完善的，得4分；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（3）方案基本满足采购文件基本实施要求，整体内容一般，项目实施保障措施一般，表述存在轻微偏差但不影响实施落地的，得2分；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（4）未提供有效项目实施方案的，本项不得分。</w:t>
            </w:r>
            <w:r/>
          </w:p>
        </w:tc>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6</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主观分</w:t>
            </w:r>
            <w:r/>
          </w:p>
        </w:tc>
      </w:tr>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2.6</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售后服务保障方案</w:t>
            </w:r>
            <w:r/>
          </w:p>
        </w:tc>
        <w:tc>
          <w:tcPr>
            <w:tcW w:w="573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评委根据供应商提供的专项售后服务保障方案（包括但不限于：结合服务响应时效、现场抵达时限、技术服务体系、本项目专属服务举措等内容）进行综合评分：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（1）售后服务体系完善、响应机制高效，服务措施具体落地、针对性强，专业服务人员配置优于采购需求，可全方位保障项目后续运维的，得4分；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（2）售后服务体系较完善、响应机制较高效，服务措施较具体、针对性较强，专业服务人员配置较满足采购需求的，得3分；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（3）售后服务体系、响应机制、服务措施一般、针对性一般，专业服务人员配置基本采购需求的，得2分；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（4）未提供有效售后服务保障方案的，本项不得分。</w:t>
            </w:r>
            <w:r/>
          </w:p>
        </w:tc>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4</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主观分</w:t>
            </w:r>
            <w:r/>
          </w:p>
        </w:tc>
      </w:tr>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2.7</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培训方案</w:t>
            </w:r>
            <w:r/>
          </w:p>
        </w:tc>
        <w:tc>
          <w:tcPr>
            <w:tcW w:w="573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评委根据供应商提供的培训服务方案（包括但不限于：培训内容、培训周期、培训场地、培训目标、培训师资、培训形式、参训保障等维度）进行综合评分：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（1）培训方案详实全面、可操作性极强，培训形式灵活多样，师资专业、保障完善，整体方案优于采购需求的，得4分；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（2）培训方案内容完整、流程规范，培训形式及保障措施可行，可较好满足项目培训需求，得3分；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（3）培训方案框架完整但内容简略，需后期优化完善方可满足采购需求，得2分；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（4）未提供有效培训方案的，本项不得分。</w:t>
            </w:r>
            <w:r/>
          </w:p>
        </w:tc>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4</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主观分</w:t>
            </w:r>
            <w:r/>
          </w:p>
        </w:tc>
      </w:tr>
      <w:tr>
        <w:trPr>
          <w:trHeight w:val="454"/>
        </w:trPr>
        <w:tc>
          <w:tcPr>
            <w:gridSpan w:val="2"/>
            <w:tcW w:w="232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合计</w:t>
            </w:r>
            <w:r/>
          </w:p>
        </w:tc>
        <w:tc>
          <w:tcPr>
            <w:tcW w:w="573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r>
            <w:r/>
          </w:p>
        </w:tc>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100</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r>
            <w:r/>
          </w:p>
        </w:tc>
      </w:tr>
    </w:tbl>
    <w:p>
      <w:p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宋体" w:hAnsi="宋体" w:eastAsia="宋体" w:cs="宋体"/>
          <w:b/>
          <w:bCs/>
          <w:sz w:val="21"/>
          <w:szCs w:val="21"/>
          <w:highlight w:val="none"/>
          <w:lang w:val="en-US" w:eastAsia="zh-CN"/>
        </w:rPr>
        <w:t xml:space="preserve">注：评分标准中所涉及需要提供的证明材料，</w:t>
      </w:r>
      <w:r>
        <w:rPr>
          <w:rFonts w:hint="eastAsia" w:ascii="宋体" w:hAnsi="宋体" w:eastAsia="宋体" w:cs="宋体"/>
          <w:b/>
          <w:bCs/>
          <w:sz w:val="21"/>
          <w:szCs w:val="21"/>
          <w:highlight w:val="none"/>
          <w:lang w:val="zh-TW" w:eastAsia="zh-CN"/>
        </w:rPr>
        <w:t xml:space="preserve">评分内容应进行明显标注，采用如箭头、标红或下划线等标注方式，方便评委查看。</w:t>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第四章  合同格式及条款</w:t>
      </w:r>
      <w:r/>
    </w:p>
    <w:p>
      <w:pPr>
        <w:ind w:firstLine="560"/>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注</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以下为采购人提出中标后签订本项目合同的条款，投标人必须实质性响应，中标投标人不得提出实质性的修改，关于专用条款将由采购人与中标投标人结合本项目具体情况协商后签订。</w:t>
      </w:r>
      <w:r/>
    </w:p>
    <w:p>
      <w:pPr>
        <w:pStyle w:val="958"/>
        <w:ind w:firstLine="3066"/>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58"/>
        <w:jc w:val="center"/>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一、合同格式</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甲方</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乙方</w:t>
      </w:r>
      <w:r>
        <w:rPr>
          <w:rFonts w:hint="eastAsia" w:ascii="仿宋" w:hAnsi="仿宋" w:eastAsia="仿宋" w:cs="仿宋"/>
          <w:sz w:val="24"/>
          <w:szCs w:val="24"/>
          <w:highlight w:val="none"/>
          <w:lang w:eastAsia="zh-CN"/>
        </w:rPr>
        <w:t xml:space="preserve">：</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甲方（采购人）：江苏省盱眙中学</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乙方（成交供应商）：________________________</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根据《中华人民共和国民法典》《中华人民共和国政府采购法》等相关法律法规，甲乙双方本着平等自愿、公平诚信、互利共赢的原则，就甲方</w:t>
      </w:r>
      <w:r>
        <w:rPr>
          <w:rFonts w:hint="eastAsia" w:ascii="仿宋" w:hAnsi="仿宋" w:eastAsia="仿宋" w:cs="仿宋"/>
          <w:sz w:val="24"/>
          <w:szCs w:val="24"/>
          <w:highlight w:val="none"/>
          <w:lang w:val="en-US" w:eastAsia="zh-CN"/>
        </w:rPr>
        <w:t xml:space="preserve">江苏省盱眙中学作业批阅与数据采集分析软硬件采购（二）项目</w:t>
      </w:r>
      <w:r>
        <w:rPr>
          <w:rFonts w:hint="eastAsia" w:ascii="仿宋" w:hAnsi="仿宋" w:eastAsia="仿宋" w:cs="仿宋"/>
          <w:sz w:val="24"/>
          <w:szCs w:val="24"/>
          <w:highlight w:val="none"/>
        </w:rPr>
        <w:t xml:space="preserve">采购事宜，经友好协商，订立本合同，双方共同遵照执行。</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bookmarkStart w:id="30" w:name="heading_0"/>
      <w:r>
        <w:rPr>
          <w:rFonts w:hint="eastAsia" w:ascii="仿宋" w:hAnsi="仿宋" w:eastAsia="仿宋" w:cs="仿宋"/>
          <w:sz w:val="24"/>
          <w:szCs w:val="24"/>
          <w:highlight w:val="none"/>
        </w:rPr>
        <w:t xml:space="preserve">一、项目概况</w:t>
      </w:r>
      <w:bookmarkEnd w:id="30"/>
      <w:r/>
      <w:r/>
    </w:p>
    <w:p>
      <w:pPr>
        <w:ind w:firstLine="48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为深入推进学校教育数字化转型，落实“双减”政策“减负提质”核心要求，破解教师作业批阅负担重、学情数据采集不精准、教学反馈滞后等问题。甲方已采购智能作业批阅机应用于高三年级，使用效果良好。本次采购设备及配套耗材，专供我校高一、高二年级语文、数学、英语、物理、化学、生物学科课后作业批改、学情数据采集与教学分析工作。</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bookmarkStart w:id="31" w:name="heading_1"/>
      <w:r>
        <w:rPr>
          <w:rFonts w:hint="eastAsia" w:ascii="仿宋" w:hAnsi="仿宋" w:eastAsia="仿宋" w:cs="仿宋"/>
          <w:sz w:val="24"/>
          <w:szCs w:val="24"/>
          <w:highlight w:val="none"/>
        </w:rPr>
        <w:t xml:space="preserve">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合同金额</w:t>
      </w:r>
      <w:bookmarkEnd w:id="31"/>
      <w:r/>
      <w:r/>
    </w:p>
    <w:p>
      <w:pPr>
        <w:keepLines w:val="0"/>
        <w:keepNext w:val="0"/>
        <w:pageBreakBefore w:val="0"/>
        <w:spacing w:line="460" w:lineRule="exact"/>
        <w:widowControl w:val="off"/>
        <w:rPr>
          <w:rFonts w:hint="eastAsia" w:ascii="仿宋" w:hAnsi="仿宋" w:eastAsia="仿宋" w:cs="仿宋"/>
          <w:sz w:val="24"/>
          <w:szCs w:val="24"/>
          <w:highlight w:val="none"/>
          <w:lang w:val="en-US" w:eastAsia="zh-CN"/>
        </w:rPr>
        <w:outlineLvl w:val="9"/>
      </w:pPr>
      <w:r/>
      <w:bookmarkStart w:id="32" w:name="heading_2"/>
      <w:r>
        <w:rPr>
          <w:rFonts w:hint="eastAsia" w:ascii="仿宋" w:hAnsi="仿宋" w:eastAsia="仿宋" w:cs="仿宋"/>
          <w:sz w:val="24"/>
          <w:szCs w:val="24"/>
          <w:highlight w:val="none"/>
        </w:rPr>
        <w:t xml:space="preserve">本合同的总金额</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为___________元人民币，分项价格详见乙方提交的报价表</w:t>
      </w:r>
      <w:r>
        <w:rPr>
          <w:rFonts w:hint="eastAsia" w:ascii="仿宋" w:hAnsi="仿宋" w:eastAsia="仿宋" w:cs="仿宋"/>
          <w:sz w:val="24"/>
          <w:szCs w:val="24"/>
          <w:highlight w:val="none"/>
          <w:lang w:val="en-US" w:eastAsia="zh-CN"/>
        </w:rPr>
        <w:t xml:space="preserve">明细表。</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三、项目实施要求</w:t>
      </w:r>
      <w:bookmarkEnd w:id="32"/>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本条款乙方需完全响应，在响应文件中提供书面承诺函，不接受任何负偏离。</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 乙方须全面满足本项目全部功能技术要求，保障甲方系统运行的功能性、完整性和稳定性。对于采购文件未明示的配套线材、辅料、零配件等，若项目实施必需，乙方须无偿补充配齐。本项目为交钥匙项目，项目</w:t>
      </w:r>
      <w:r>
        <w:rPr>
          <w:rFonts w:hint="eastAsia" w:ascii="仿宋" w:hAnsi="仿宋" w:eastAsia="仿宋" w:cs="仿宋"/>
          <w:sz w:val="24"/>
          <w:szCs w:val="24"/>
          <w:highlight w:val="none"/>
          <w:lang w:eastAsia="zh-CN"/>
        </w:rPr>
        <w:t xml:space="preserve">实施全过程</w:t>
      </w:r>
      <w:r>
        <w:rPr>
          <w:rFonts w:hint="eastAsia" w:ascii="仿宋" w:hAnsi="仿宋" w:eastAsia="仿宋" w:cs="仿宋"/>
          <w:sz w:val="24"/>
          <w:szCs w:val="24"/>
          <w:highlight w:val="none"/>
        </w:rPr>
        <w:t xml:space="preserve">，因配件、辅料、服务缺失导致系统无法正常运行的，乙方须免费整改、补齐，直至项目正常运行，承担全部相关责任及费用。</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 乙方供货、安装前，须主动与甲方对接，逐一确认设备规格参数、安装标准、适配要求等，严格按照采购文件及响应文件标准供货施工，确保产品质量合格、适配学校现有教学系统。</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 乙方须在本合同签订之日起15日内，完成全部设备供货、安装、调试、系统对接及试运行工作，通过甲方验收并正式交付使用。项目验收严格对照采购文件、乙方响应文件标准执行，甲方保留邀请第三方专业质检部门参与项目验收的权利。</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 乙方全权负责项目实施人员的安全管理，为所有进场工作人员购买足额保险，承担全部保险费用。在货物运输、现场安装、设备调试、项目运维全过程中，发生任何安全事故、人身财产损害的，全部责任及经济损失由乙方自行承担，与甲方无关。</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bookmarkStart w:id="33" w:name="heading_3"/>
      <w:r>
        <w:rPr>
          <w:rFonts w:hint="eastAsia" w:ascii="仿宋" w:hAnsi="仿宋" w:eastAsia="仿宋" w:cs="仿宋"/>
          <w:sz w:val="24"/>
          <w:szCs w:val="24"/>
          <w:highlight w:val="none"/>
        </w:rPr>
        <w:t xml:space="preserve">四、服务及质保要求</w:t>
      </w:r>
      <w:bookmarkEnd w:id="33"/>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本条款乙方需完全响应，在响应文件中提供书面承诺函，不接受任何负偏离。</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 交货及运输要求：乙方负责将全部货物运送至甲方指定校内地点，全权负责运输、装卸、搬运、就位等全部工作，相关费用均由乙方承担。货物到货后由甲方统一组织验收，若货物检验不合格、规格不符、质量不达标，乙方须无条件免费退货、返工、更换，并承担甲方全部经济损失及教学延误损失。货物开箱后若发现外观损伤、配件缺失、设备故障等问题，乙方须在甲方约定时限内更换同型号全新设备，保障甲方正常使用。</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 质保期限：本项目全部设备及配套系统整体质保期不少于3年，自项目整体验收合格之日起正式计算，乙方须出具专项质保承诺函。</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 售后服务标准</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（1）质保期内，因设备自身质量缺陷、系统故障导致的设备无法正常使用、功能异常等问题，乙方提供免费技术支持、故障排查、维修更换服务，不收取任何费用。</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（2）售后响应机制：甲方发起报修请求后，乙方</w:t>
      </w:r>
      <w:r>
        <w:rPr>
          <w:rFonts w:hint="eastAsia" w:ascii="仿宋" w:hAnsi="仿宋" w:eastAsia="仿宋" w:cs="仿宋"/>
          <w:sz w:val="24"/>
          <w:szCs w:val="24"/>
          <w:highlight w:val="none"/>
          <w:lang w:eastAsia="zh-CN"/>
        </w:rPr>
        <w:t xml:space="preserve">须在</w:t>
      </w:r>
      <w:r>
        <w:rPr>
          <w:rFonts w:hint="eastAsia" w:ascii="仿宋" w:hAnsi="仿宋" w:eastAsia="仿宋" w:cs="仿宋"/>
          <w:sz w:val="24"/>
          <w:szCs w:val="24"/>
          <w:highlight w:val="none"/>
        </w:rPr>
        <w:t xml:space="preserve">2小时内响应，4小时内安排维修人员抵达现场处置故障。遇重大故障、短时无法修复的，乙方须按需提供应急备用设备，保障学校教学工作正常开展。</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（3）质保期满后，乙方提供终身技术咨询与维护服务，持续保障设备零配件供应，以优惠成本价为甲方提供维修、更换、升级服务。</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bookmarkStart w:id="34" w:name="heading_4"/>
      <w:r>
        <w:rPr>
          <w:rFonts w:hint="eastAsia" w:ascii="仿宋" w:hAnsi="仿宋" w:eastAsia="仿宋" w:cs="仿宋"/>
          <w:sz w:val="24"/>
          <w:szCs w:val="24"/>
          <w:highlight w:val="none"/>
        </w:rPr>
        <w:t xml:space="preserve">五、验收标准与要求</w:t>
      </w:r>
      <w:bookmarkEnd w:id="34"/>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 项目实施全部完成后，乙方须完整整理项目竣工资料、设备台账、操作手册、技术文档等全套验收材料，竣工文档齐全是项目验收的前置必要条件，资料不全不予验收。</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 乙方所供全部货物须为全新、原装正品，符合国家行业质量标准、教育设备技术规范及本项目采购要求。因产品质量问题、安装施工不当导致首次验收不合格的，乙方须无条件免费整改、返工、更换，直至验收合格，</w:t>
      </w:r>
      <w:r>
        <w:rPr>
          <w:rFonts w:hint="eastAsia" w:ascii="仿宋" w:hAnsi="仿宋" w:eastAsia="仿宋" w:cs="仿宋"/>
          <w:sz w:val="24"/>
          <w:szCs w:val="24"/>
          <w:highlight w:val="none"/>
          <w:lang w:eastAsia="zh-CN"/>
        </w:rPr>
        <w:t xml:space="preserve">其间</w:t>
      </w:r>
      <w:r>
        <w:rPr>
          <w:rFonts w:hint="eastAsia" w:ascii="仿宋" w:hAnsi="仿宋" w:eastAsia="仿宋" w:cs="仿宋"/>
          <w:sz w:val="24"/>
          <w:szCs w:val="24"/>
          <w:highlight w:val="none"/>
        </w:rPr>
        <w:t xml:space="preserve">产生的所有费用、教学延误损失均由乙方承担。</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 项目二次验收仍不合格的，甲方有权无条件退货、解除合同，同时保留依据法律法规及合同约定向乙方追责、索赔的权利。</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bookmarkStart w:id="35" w:name="heading_5"/>
      <w:r>
        <w:rPr>
          <w:rFonts w:hint="eastAsia" w:ascii="仿宋" w:hAnsi="仿宋" w:eastAsia="仿宋" w:cs="仿宋"/>
          <w:sz w:val="24"/>
          <w:szCs w:val="24"/>
          <w:highlight w:val="none"/>
        </w:rPr>
        <w:t xml:space="preserve">六、履约保证金</w:t>
      </w:r>
      <w:bookmarkEnd w:id="35"/>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 乙方在签订合同前，向甲方交纳</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元</w:t>
      </w:r>
      <w:r>
        <w:rPr>
          <w:rFonts w:hint="eastAsia" w:ascii="仿宋" w:hAnsi="仿宋" w:eastAsia="仿宋" w:cs="仿宋"/>
          <w:sz w:val="24"/>
          <w:szCs w:val="24"/>
          <w:highlight w:val="none"/>
        </w:rPr>
        <w:t xml:space="preserve">作为本合同的履约保证金。</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 乙方提供的履约保证金可以是人民币形式（银行本票、汇票、支票、电汇），或银行保函、担保公司的保证担保或保险公司的保证保险等多种形式。</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 乙方选取银行保函、担保公司的保证担保或保险公司的保证保险等形式向采购人缴纳的，如保函（担保、保险等）的约定期到期但乙方履约仍未结束的，乙方须在到期前7个工作日内完成续保，确保担保效力持续至履约完毕。</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 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 如乙方未履行合同义务给甲方造成损失的，甲方有权从履约保证金中直接抵扣损失金额。</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 履约保证金有效期至项目验收合格、质保期起始之日；项目验收合格后5个工作日内，甲方无息退还履约保证金；甲方逾期退还的，按全国银行间同业拆借中心公布的贷款市场报价利率（LPR）上浮20%支付资金占用费（乙方原因导致无法退还的除外）。</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bookmarkStart w:id="36" w:name="heading_6"/>
      <w:r>
        <w:rPr>
          <w:rFonts w:hint="eastAsia" w:ascii="仿宋" w:hAnsi="仿宋" w:eastAsia="仿宋" w:cs="仿宋"/>
          <w:sz w:val="24"/>
          <w:szCs w:val="24"/>
          <w:highlight w:val="none"/>
        </w:rPr>
        <w:t xml:space="preserve">七、证明材料及履约要求</w:t>
      </w:r>
      <w:bookmarkEnd w:id="36"/>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 采购文件要求提供的各类资质、参数、售后、技术等证明材料，乙方须在签订合同前，向甲方提供对应原件核验，若未提供、提供不全或材料虚假、不符的，视为乙方弄虚作假谋取成交，甲方有权取消乙方成交资格、解除合同，并上报政府采购监管部门追责。</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 采购评审标准中涉及的加分、准入类证明材料，乙方须在响应文件中完整提供，供评审小组核验认定，否则不予对应评审分值；合同签订前须提供原件供甲方复核备案。</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 乙方中标后，须按照甲方要求开展现场产品功能测试、全功能演示，若演示功能与采购需求、响应承诺不符，或存在造假、虚假响应行为的，甲方立即取消其中标及成交资格，上报监管部门处理，全部责任与损失由乙方承担。</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bookmarkStart w:id="37" w:name="heading_7"/>
      <w:r>
        <w:rPr>
          <w:rFonts w:hint="eastAsia" w:ascii="仿宋" w:hAnsi="仿宋" w:eastAsia="仿宋" w:cs="仿宋"/>
          <w:sz w:val="24"/>
          <w:szCs w:val="24"/>
          <w:highlight w:val="none"/>
        </w:rPr>
        <w:t xml:space="preserve">八、付款方式</w:t>
      </w:r>
      <w:bookmarkEnd w:id="37"/>
      <w:r/>
      <w:r/>
    </w:p>
    <w:p>
      <w:pPr>
        <w:ind w:firstLine="480"/>
        <w:keepLines w:val="0"/>
        <w:keepNext w:val="0"/>
        <w:pageBreakBefore w:val="0"/>
        <w:spacing w:line="460" w:lineRule="exact"/>
        <w:widowControl w:val="off"/>
        <w:rPr>
          <w:rFonts w:hint="eastAsia" w:ascii="仿宋" w:hAnsi="仿宋" w:eastAsia="仿宋" w:cs="仿宋"/>
          <w:color w:val="0000ff"/>
          <w:sz w:val="24"/>
          <w:szCs w:val="24"/>
          <w:highlight w:val="none"/>
          <w:lang w:val="zh-TW" w:eastAsia="zh-CN"/>
        </w:rPr>
        <w:outlineLvl w:val="9"/>
      </w:pPr>
      <w:r/>
      <w:bookmarkStart w:id="38" w:name="heading_8"/>
      <w:r>
        <w:rPr>
          <w:rFonts w:hint="eastAsia" w:ascii="仿宋" w:hAnsi="仿宋" w:eastAsia="仿宋" w:cs="仿宋"/>
          <w:color w:val="0000ff"/>
          <w:sz w:val="24"/>
          <w:szCs w:val="24"/>
          <w:highlight w:val="none"/>
          <w:lang w:val="zh-TW" w:eastAsia="zh-CN"/>
        </w:rPr>
        <w:t xml:space="preserve">签订合同后7个工作日内，采购人向供应商支付合同金额的</w:t>
      </w:r>
      <w:r>
        <w:rPr>
          <w:rFonts w:hint="eastAsia" w:ascii="仿宋" w:hAnsi="仿宋" w:eastAsia="仿宋" w:cs="仿宋"/>
          <w:color w:val="0000ff"/>
          <w:sz w:val="24"/>
          <w:szCs w:val="24"/>
          <w:highlight w:val="none"/>
          <w:lang w:val="en-US" w:eastAsia="zh-CN"/>
        </w:rPr>
        <w:t xml:space="preserve">4</w:t>
      </w:r>
      <w:r>
        <w:rPr>
          <w:rFonts w:hint="eastAsia" w:ascii="仿宋" w:hAnsi="仿宋" w:eastAsia="仿宋" w:cs="仿宋"/>
          <w:color w:val="0000ff"/>
          <w:sz w:val="24"/>
          <w:szCs w:val="24"/>
          <w:highlight w:val="none"/>
          <w:lang w:val="zh-TW" w:eastAsia="zh-CN"/>
        </w:rPr>
        <w:t xml:space="preserve">0%作为预付款；采购人验收合格后，供应商开具符合财务规定的全款正式发票，自采购人收到发票后</w:t>
      </w:r>
      <w:r>
        <w:rPr>
          <w:rFonts w:hint="eastAsia" w:ascii="仿宋" w:hAnsi="仿宋" w:eastAsia="仿宋" w:cs="仿宋"/>
          <w:color w:val="0000ff"/>
          <w:sz w:val="24"/>
          <w:szCs w:val="24"/>
          <w:highlight w:val="none"/>
          <w:lang w:val="en-US" w:eastAsia="zh-CN"/>
        </w:rPr>
        <w:t xml:space="preserve">10个工作日</w:t>
      </w:r>
      <w:r>
        <w:rPr>
          <w:rFonts w:hint="eastAsia" w:ascii="仿宋" w:hAnsi="仿宋" w:eastAsia="仿宋" w:cs="仿宋"/>
          <w:color w:val="0000ff"/>
          <w:sz w:val="24"/>
          <w:szCs w:val="24"/>
          <w:highlight w:val="none"/>
          <w:lang w:val="zh-TW" w:eastAsia="zh-CN"/>
        </w:rPr>
        <w:t xml:space="preserve">内，向供应商支付剩余全部款项。</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九、违约责任</w:t>
      </w:r>
      <w:bookmarkEnd w:id="38"/>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 乙方未按合同约定时限完成供货、安装、验收交付的，每逾期一日，须向甲方支付合同总金额0.5‰的违约金，逾期</w:t>
      </w:r>
      <w:r>
        <w:rPr>
          <w:rFonts w:hint="eastAsia" w:ascii="仿宋" w:hAnsi="仿宋" w:eastAsia="仿宋" w:cs="仿宋"/>
          <w:sz w:val="24"/>
          <w:szCs w:val="24"/>
          <w:highlight w:val="none"/>
          <w:lang w:eastAsia="zh-CN"/>
        </w:rPr>
        <w:t xml:space="preserve">超过</w:t>
      </w:r>
      <w:r>
        <w:rPr>
          <w:rFonts w:hint="eastAsia" w:ascii="仿宋" w:hAnsi="仿宋" w:eastAsia="仿宋" w:cs="仿宋"/>
          <w:sz w:val="24"/>
          <w:szCs w:val="24"/>
          <w:highlight w:val="none"/>
        </w:rPr>
        <w:t xml:space="preserve">15日，甲方有权解除合同、追究损失。</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 乙方产品质量、功能、服务不符合采购要求及合同约定的，须无条件整改更换，同时承担相应违约责任，造成甲方损失的，全额赔偿。</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 任何一方无故违约、擅自解除合同的，须承担由此给对方造成的全部经济损失。</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bookmarkStart w:id="39" w:name="heading_9"/>
      <w:r>
        <w:rPr>
          <w:rFonts w:hint="eastAsia" w:ascii="仿宋" w:hAnsi="仿宋" w:eastAsia="仿宋" w:cs="仿宋"/>
          <w:sz w:val="24"/>
          <w:szCs w:val="24"/>
          <w:highlight w:val="none"/>
        </w:rPr>
        <w:t xml:space="preserve">十、其他约定</w:t>
      </w:r>
      <w:bookmarkEnd w:id="39"/>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 本合同未尽事宜，甲乙双方可签订补充协议，补充协议与本合同具有同等法律效力。</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 本项目采购文件、乙方响应文件、承诺函均为本合同组成部分，与本合同条款不一致的，以更严格的标准为准。</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 双方履行合同发生争议的，优先友好协商解决；协商不成的，可向甲方所在地人民法院提起诉讼。</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 本合同一式肆份，甲方执叁份、乙方执壹份，自双方签字盖章之日起生效，具有同等法律效力。</w:t>
      </w:r>
      <w:r/>
    </w:p>
    <w:p>
      <w:pPr>
        <w:pStyle w:val="958"/>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58"/>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    方</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乙    方</w:t>
      </w:r>
      <w:r>
        <w:rPr>
          <w:rFonts w:hint="eastAsia" w:ascii="仿宋" w:hAnsi="仿宋" w:eastAsia="仿宋" w:cs="仿宋"/>
          <w:sz w:val="24"/>
          <w:szCs w:val="24"/>
          <w:highlight w:val="none"/>
          <w:lang w:eastAsia="zh-CN"/>
        </w:rPr>
        <w:t xml:space="preserve">：</w:t>
      </w:r>
      <w:r/>
    </w:p>
    <w:p>
      <w:pPr>
        <w:pStyle w:val="958"/>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单位盖章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单位盖章</w:t>
      </w:r>
      <w:r>
        <w:rPr>
          <w:rFonts w:hint="eastAsia" w:ascii="仿宋" w:hAnsi="仿宋" w:eastAsia="仿宋" w:cs="仿宋"/>
          <w:sz w:val="24"/>
          <w:szCs w:val="24"/>
          <w:highlight w:val="none"/>
          <w:lang w:eastAsia="zh-CN"/>
        </w:rPr>
        <w:t xml:space="preserve">：</w:t>
      </w:r>
      <w:r/>
    </w:p>
    <w:p>
      <w:pPr>
        <w:pStyle w:val="958"/>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代表签字</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代表签字</w:t>
      </w:r>
      <w:r>
        <w:rPr>
          <w:rFonts w:hint="eastAsia" w:ascii="仿宋" w:hAnsi="仿宋" w:eastAsia="仿宋" w:cs="仿宋"/>
          <w:sz w:val="24"/>
          <w:szCs w:val="24"/>
          <w:highlight w:val="none"/>
          <w:lang w:eastAsia="zh-CN"/>
        </w:rPr>
        <w:t xml:space="preserve">：</w:t>
      </w:r>
      <w:r/>
    </w:p>
    <w:p>
      <w:pPr>
        <w:pStyle w:val="958"/>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签订</w:t>
      </w: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 xml:space="preserve">签订</w:t>
      </w: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lang w:eastAsia="zh-CN"/>
        </w:rPr>
        <w:t xml:space="preserve">：</w:t>
      </w:r>
      <w:r/>
    </w:p>
    <w:p>
      <w:pPr>
        <w:jc w:val="left"/>
        <w:keepLines w:val="0"/>
        <w:keepNext w:val="0"/>
        <w:pageBreakBefore w:val="0"/>
        <w:spacing w:line="460" w:lineRule="exact"/>
        <w:widowControl w:val="off"/>
        <w:tabs>
          <w:tab w:val="left" w:pos="180" w:leader="none"/>
          <w:tab w:val="left" w:pos="4216" w:leader="none"/>
        </w:tabs>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tab/>
      </w:r>
      <w:r>
        <w:rPr>
          <w:rFonts w:hint="eastAsia" w:ascii="仿宋" w:hAnsi="仿宋" w:eastAsia="仿宋" w:cs="仿宋"/>
          <w:sz w:val="24"/>
          <w:szCs w:val="24"/>
          <w:highlight w:val="none"/>
          <w:lang w:eastAsia="zh-CN"/>
        </w:rPr>
        <w:tab/>
      </w:r>
      <w:r/>
    </w:p>
    <w:p>
      <w:pPr>
        <w:jc w:val="left"/>
        <w:keepLines w:val="0"/>
        <w:keepNext w:val="0"/>
        <w:pageBreakBefore w:val="0"/>
        <w:spacing w:line="460" w:lineRule="exact"/>
        <w:widowControl w:val="off"/>
        <w:tabs>
          <w:tab w:val="left" w:pos="180" w:leader="none"/>
          <w:tab w:val="left" w:pos="4216" w:leader="none"/>
        </w:tabs>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jc w:val="left"/>
        <w:keepLines w:val="0"/>
        <w:keepNext w:val="0"/>
        <w:pageBreakBefore w:val="0"/>
        <w:spacing w:line="460" w:lineRule="exact"/>
        <w:widowControl w:val="off"/>
        <w:tabs>
          <w:tab w:val="left" w:pos="180" w:leader="none"/>
          <w:tab w:val="left" w:pos="4216" w:leader="none"/>
        </w:tabs>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jc w:val="left"/>
        <w:keepLines w:val="0"/>
        <w:keepNext w:val="0"/>
        <w:pageBreakBefore w:val="0"/>
        <w:spacing w:line="460" w:lineRule="exact"/>
        <w:widowControl w:val="off"/>
        <w:tabs>
          <w:tab w:val="left" w:pos="180" w:leader="none"/>
          <w:tab w:val="left" w:pos="4216" w:leader="none"/>
        </w:tabs>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jc w:val="left"/>
        <w:keepLines w:val="0"/>
        <w:keepNext w:val="0"/>
        <w:pageBreakBefore w:val="0"/>
        <w:spacing w:line="460" w:lineRule="exact"/>
        <w:widowControl w:val="off"/>
        <w:tabs>
          <w:tab w:val="left" w:pos="180" w:leader="none"/>
          <w:tab w:val="left" w:pos="4216" w:leader="none"/>
        </w:tabs>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jc w:val="left"/>
        <w:keepLines w:val="0"/>
        <w:keepNext w:val="0"/>
        <w:pageBreakBefore w:val="0"/>
        <w:spacing w:line="460" w:lineRule="exact"/>
        <w:widowControl w:val="off"/>
        <w:tabs>
          <w:tab w:val="left" w:pos="180" w:leader="none"/>
          <w:tab w:val="left" w:pos="4216" w:leader="none"/>
        </w:tabs>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jc w:val="center"/>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jc w:val="center"/>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jc w:val="center"/>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jc w:val="center"/>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jc w:val="center"/>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jc w:val="center"/>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jc w:val="center"/>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二、合同条款</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1.定义</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本合同中下列术语应解释为</w:t>
      </w:r>
      <w:r>
        <w:rPr>
          <w:rFonts w:hint="eastAsia" w:ascii="仿宋" w:hAnsi="仿宋" w:eastAsia="仿宋" w:cs="仿宋"/>
          <w:sz w:val="24"/>
          <w:szCs w:val="24"/>
          <w:highlight w:val="none"/>
          <w:lang w:eastAsia="zh-CN"/>
        </w:rPr>
        <w:t xml:space="preserve">：</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（2）“合同价”系指根据合同规定，乙方在完全履行合同义务后甲方应支付给乙方的价格。</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（3）“货物（含软件及相关服务）”系指乙方按合同要求，须向甲方提供的一切设备、机械、仪表、备件、工具、技术及手册等有关材料。</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（4）“服务”系指根据合同规定乙方承担与供货有关的所有辅助服务，如运输、保险以及</w:t>
      </w:r>
      <w:r>
        <w:rPr>
          <w:rFonts w:hint="eastAsia" w:ascii="仿宋" w:hAnsi="仿宋" w:eastAsia="仿宋" w:cs="仿宋"/>
          <w:sz w:val="24"/>
          <w:szCs w:val="24"/>
          <w:highlight w:val="none"/>
          <w:lang w:eastAsia="zh-CN"/>
        </w:rPr>
        <w:t xml:space="preserve">其他</w:t>
      </w:r>
      <w:r>
        <w:rPr>
          <w:rFonts w:hint="eastAsia" w:ascii="仿宋" w:hAnsi="仿宋" w:eastAsia="仿宋" w:cs="仿宋"/>
          <w:sz w:val="24"/>
          <w:szCs w:val="24"/>
          <w:highlight w:val="none"/>
        </w:rPr>
        <w:t xml:space="preserve">服务，如安装、调试、提供技术援助、培训和其他类似的义务。</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（5）“甲方”系指购买货物（含软件及相关服务）的单位。</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（6）“乙方”系指根据合同规定提供货物（含软件及相关服务）和服务的投标人。</w:t>
      </w:r>
      <w:r/>
    </w:p>
    <w:p>
      <w:pPr>
        <w:keepLines w:val="0"/>
        <w:keepNext w:val="0"/>
        <w:pageBreakBefore w:val="0"/>
        <w:spacing w:line="460" w:lineRule="exact"/>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2.技术规范</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3.专利权</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4.包装要求</w:t>
      </w:r>
      <w:r/>
    </w:p>
    <w:p>
      <w:pPr>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4.1本项目中涉及商品的包装应按照财办库〔2020〕123号《关于印发</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商品包装政府采购需求标准（试行）</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快递包装政府采购需求标准（试行）</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的通知》执行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在供货、安装过程中能</w:t>
      </w:r>
      <w:r>
        <w:rPr>
          <w:rFonts w:hint="eastAsia" w:ascii="仿宋" w:hAnsi="仿宋" w:eastAsia="仿宋" w:cs="仿宋"/>
          <w:sz w:val="24"/>
          <w:szCs w:val="24"/>
          <w:highlight w:val="none"/>
          <w:lang w:eastAsia="zh-CN"/>
        </w:rPr>
        <w:t xml:space="preserve">够</w:t>
      </w:r>
      <w:r>
        <w:rPr>
          <w:rFonts w:hint="eastAsia" w:ascii="仿宋" w:hAnsi="仿宋" w:eastAsia="仿宋" w:cs="仿宋"/>
          <w:sz w:val="24"/>
          <w:szCs w:val="24"/>
          <w:highlight w:val="none"/>
        </w:rPr>
        <w:t xml:space="preserve">做到低碳物流、环保节约、提高资源利用率；涉及设备运维</w:t>
      </w:r>
      <w:r>
        <w:rPr>
          <w:rFonts w:hint="eastAsia" w:ascii="仿宋" w:hAnsi="仿宋" w:eastAsia="仿宋" w:cs="仿宋"/>
          <w:sz w:val="24"/>
          <w:szCs w:val="24"/>
          <w:highlight w:val="none"/>
          <w:lang w:eastAsia="zh-CN"/>
        </w:rPr>
        <w:t xml:space="preserve">应参考</w:t>
      </w:r>
      <w:r>
        <w:rPr>
          <w:rFonts w:hint="eastAsia" w:ascii="仿宋" w:hAnsi="仿宋" w:eastAsia="仿宋" w:cs="仿宋"/>
          <w:sz w:val="24"/>
          <w:szCs w:val="24"/>
          <w:highlight w:val="none"/>
        </w:rPr>
        <w:t xml:space="preserve">《绿色数据中心政府采购需求标准（试行）》（财库</w:t>
      </w:r>
      <w:r>
        <w:rPr>
          <w:rFonts w:hint="eastAsia" w:ascii="仿宋" w:hAnsi="仿宋" w:eastAsia="仿宋" w:cs="仿宋"/>
          <w:sz w:val="24"/>
          <w:szCs w:val="24"/>
          <w:highlight w:val="none"/>
          <w:lang w:eastAsia="zh-CN"/>
        </w:rPr>
        <w:t xml:space="preserve">〔2023〕7号</w:t>
      </w:r>
      <w:r>
        <w:rPr>
          <w:rFonts w:hint="eastAsia" w:ascii="仿宋" w:hAnsi="仿宋" w:eastAsia="仿宋" w:cs="仿宋"/>
          <w:sz w:val="24"/>
          <w:szCs w:val="24"/>
          <w:highlight w:val="none"/>
        </w:rPr>
        <w:t xml:space="preserve">）执行。</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4.2除合同另有规定外，乙方提供的全部货物（含软件及相关服务），均应按相应的标准保护措施进行包装，使包装适应于远距离运输、防潮、防震、防锈和防粗暴装卸，确保货物（含软件及相关服务）安全无损运</w:t>
      </w:r>
      <w:r>
        <w:rPr>
          <w:rFonts w:hint="eastAsia" w:ascii="仿宋" w:hAnsi="仿宋" w:eastAsia="仿宋" w:cs="仿宋"/>
          <w:sz w:val="24"/>
          <w:szCs w:val="24"/>
          <w:highlight w:val="none"/>
          <w:lang w:eastAsia="zh-CN"/>
        </w:rPr>
        <w:t xml:space="preserve">抵</w:t>
      </w:r>
      <w:r>
        <w:rPr>
          <w:rFonts w:hint="eastAsia" w:ascii="仿宋" w:hAnsi="仿宋" w:eastAsia="仿宋" w:cs="仿宋"/>
          <w:sz w:val="24"/>
          <w:szCs w:val="24"/>
          <w:highlight w:val="none"/>
        </w:rPr>
        <w:t xml:space="preserve">现场。由于包装不善所引起的货物（含软件及相关服务）锈蚀、损坏和损失均由乙方承担。</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4.3每件包装箱内应附一份详细装箱单和质量合格证。</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5.装运标志</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5.1 乙方应在每一包装箱邻接的四侧用不褪色的油漆以醒目的中文字样做出下列标记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（1）收货人 </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（2）合同号 </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（3）装运标志 </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（4）收货人代号 </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（5）目的地 </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（6）货物（含软件及相关服务）名称、品目号和箱号</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（7）毛重／净重 </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（8）尺寸（长X宽X高，以厘米计） </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5.2 如果货物（含软件及相关服务）单件重量在两吨或两吨以上，乙方应在每件包装箱的两侧用中文和适当的运输</w:t>
      </w:r>
      <w:r>
        <w:rPr>
          <w:rFonts w:hint="eastAsia" w:ascii="仿宋" w:hAnsi="仿宋" w:eastAsia="仿宋" w:cs="仿宋"/>
          <w:sz w:val="24"/>
          <w:szCs w:val="24"/>
          <w:highlight w:val="none"/>
          <w:lang w:eastAsia="zh-CN"/>
        </w:rPr>
        <w:t xml:space="preserve">标记</w:t>
      </w:r>
      <w:r>
        <w:rPr>
          <w:rFonts w:hint="eastAsia" w:ascii="仿宋" w:hAnsi="仿宋" w:eastAsia="仿宋" w:cs="仿宋"/>
          <w:sz w:val="24"/>
          <w:szCs w:val="24"/>
          <w:highlight w:val="none"/>
        </w:rPr>
        <w:t xml:space="preserve">标明“重心”和“吊装点”，以便装卸和搬运。根据货物（含软件及相关服务）的特点和运输的不同要求，乙方应在包装箱上清楚地标有“小心轻放</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勿倒置</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防潮”等字样和其他适当的标记。 </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5.3因缺少装运标志或者装运标志不明确导致货物在运输、装卸过程中产生的损失，乙方应承担相应的过错责任。</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6.付款方式</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6.1本合同以人民币付款。</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6.2乙方应按照与甲方签订的合同规定交货。交货后乙方向甲方提供下列单据，甲方按合同规定审核后付款</w:t>
      </w:r>
      <w:r>
        <w:rPr>
          <w:rFonts w:hint="eastAsia" w:ascii="仿宋" w:hAnsi="仿宋" w:eastAsia="仿宋" w:cs="仿宋"/>
          <w:sz w:val="24"/>
          <w:szCs w:val="24"/>
          <w:highlight w:val="none"/>
          <w:lang w:eastAsia="zh-CN"/>
        </w:rPr>
        <w:t xml:space="preserve">：</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（1）发票；</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（2）制造厂家出具的质量检验证书等；</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（3）装箱单；</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（4）验收合格证；</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（5）使用方加盖公章证明货物交付使用合格的验收表。</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6.3甲方将按招标文件中规定的付款方式安排付款。</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7.伴随服务</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7.1乙方应按照国家有关规定和合同中所附的服务承诺提供服务。</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7.2除第7.1条规定外，乙方还应提供下列服务</w:t>
      </w:r>
      <w:r>
        <w:rPr>
          <w:rFonts w:hint="eastAsia" w:ascii="仿宋" w:hAnsi="仿宋" w:eastAsia="仿宋" w:cs="仿宋"/>
          <w:sz w:val="24"/>
          <w:szCs w:val="24"/>
          <w:highlight w:val="none"/>
          <w:lang w:eastAsia="zh-CN"/>
        </w:rPr>
        <w:t xml:space="preserve">。</w:t>
      </w:r>
      <w:r/>
    </w:p>
    <w:p>
      <w:pPr>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（1）货物的现场安装和启动监督；</w:t>
      </w:r>
      <w:r/>
    </w:p>
    <w:p>
      <w:pPr>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（2）提供货物组装和维修所需的工具；</w:t>
      </w:r>
      <w:r/>
    </w:p>
    <w:p>
      <w:pPr>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（3）在合同中乙方承诺的期限内对所提供货物实施运行监督、维修，但</w:t>
      </w:r>
      <w:r>
        <w:rPr>
          <w:rFonts w:hint="eastAsia" w:ascii="仿宋" w:hAnsi="仿宋" w:eastAsia="仿宋" w:cs="仿宋"/>
          <w:sz w:val="24"/>
          <w:szCs w:val="24"/>
          <w:highlight w:val="none"/>
          <w:lang w:eastAsia="zh-CN"/>
        </w:rPr>
        <w:t xml:space="preserve">前提</w:t>
      </w:r>
      <w:r>
        <w:rPr>
          <w:rFonts w:hint="eastAsia" w:ascii="仿宋" w:hAnsi="仿宋" w:eastAsia="仿宋" w:cs="仿宋"/>
          <w:sz w:val="24"/>
          <w:szCs w:val="24"/>
          <w:highlight w:val="none"/>
        </w:rPr>
        <w:t xml:space="preserve">是该服务并不能免除乙方在质量保证期内应承担的义务；</w:t>
      </w:r>
      <w:r/>
    </w:p>
    <w:p>
      <w:pPr>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（4）在项目交货现场就货物的安装、启动、运行、维护对甲方人员进行培训。</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7.3伴随服务的费用应含在合同价中，不单独进行支付。</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8.质量保证</w:t>
      </w:r>
      <w:r/>
    </w:p>
    <w:p>
      <w:pPr>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8.3 乙方在收到通知后三十天内应免费维修或更换有缺陷的货物（含软件及相关服务）或部件。 </w:t>
      </w:r>
      <w:r/>
    </w:p>
    <w:p>
      <w:pPr>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8.4 如果乙方在收到通知后三十天内没有弥补缺陷，甲方可采取必要的补救措施，但风险和费用将由乙方承担。</w:t>
      </w:r>
      <w:r/>
    </w:p>
    <w:p>
      <w:pPr>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8.5 除合同专用条款规定外，合同项下货物（含软件及相关服务）的质量保证期为自货物（含软件及相关服务）通过最终验收起12个月。</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9.检验及安装</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keepLines w:val="0"/>
        <w:keepNext w:val="0"/>
        <w:pageBreakBefore w:val="0"/>
        <w:spacing w:line="460" w:lineRule="exact"/>
        <w:widowControl w:val="off"/>
        <w:rPr>
          <w:rFonts w:hint="eastAsia" w:ascii="仿宋" w:hAnsi="仿宋" w:eastAsia="仿宋" w:cs="仿宋"/>
          <w:b/>
          <w:sz w:val="24"/>
          <w:szCs w:val="24"/>
          <w:highlight w:val="none"/>
        </w:rPr>
        <w:outlineLvl w:val="9"/>
      </w:pPr>
      <w:r>
        <w:rPr>
          <w:rFonts w:hint="eastAsia" w:ascii="仿宋" w:hAnsi="仿宋" w:eastAsia="仿宋" w:cs="仿宋"/>
          <w:sz w:val="24"/>
          <w:szCs w:val="24"/>
          <w:highlight w:val="none"/>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w:t>
      </w:r>
      <w:r>
        <w:rPr>
          <w:rFonts w:hint="eastAsia" w:ascii="仿宋" w:hAnsi="仿宋" w:eastAsia="仿宋" w:cs="仿宋"/>
          <w:sz w:val="24"/>
          <w:szCs w:val="24"/>
          <w:highlight w:val="none"/>
          <w:lang w:eastAsia="zh-CN"/>
        </w:rPr>
        <w:t xml:space="preserve">承担</w:t>
      </w:r>
      <w:r>
        <w:rPr>
          <w:rFonts w:hint="eastAsia" w:ascii="仿宋" w:hAnsi="仿宋" w:eastAsia="仿宋" w:cs="仿宋"/>
          <w:sz w:val="24"/>
          <w:szCs w:val="24"/>
          <w:highlight w:val="none"/>
        </w:rPr>
        <w:t xml:space="preserve">之外。 </w:t>
      </w:r>
      <w:r/>
    </w:p>
    <w:p>
      <w:pPr>
        <w:ind w:firstLine="660"/>
        <w:keepLines w:val="0"/>
        <w:keepNext w:val="0"/>
        <w:pageBreakBefore w:val="0"/>
        <w:spacing w:line="460" w:lineRule="exact"/>
        <w:widowControl w:val="off"/>
        <w:rPr>
          <w:rFonts w:hint="eastAsia" w:ascii="仿宋" w:hAnsi="仿宋" w:eastAsia="仿宋" w:cs="仿宋"/>
          <w:b/>
          <w:sz w:val="24"/>
          <w:szCs w:val="24"/>
          <w:highlight w:val="none"/>
        </w:rPr>
        <w:outlineLvl w:val="9"/>
      </w:pPr>
      <w:r>
        <w:rPr>
          <w:rFonts w:hint="eastAsia" w:ascii="仿宋" w:hAnsi="仿宋" w:eastAsia="仿宋" w:cs="仿宋"/>
          <w:sz w:val="24"/>
          <w:szCs w:val="24"/>
          <w:highlight w:val="none"/>
        </w:rPr>
        <w:t xml:space="preserve">9.3 如果货物（含软件及相关服务）的质量和规格与合同不符，或在第11条规定的质量保证期内证实货物（含软件及相关服务）是有缺陷的，包括潜在的缺陷或使用不符合要求的材料，</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有权向乙方提出索赔。 </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9.4 甲方有权提出在货物（含软件及相关服务）制造过程中派人到制造厂进行监造，乙方有义务为甲方监造人员提供方便。</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9.5 制造厂对所供货物（含软件及相关服务）进行机械运转试验和性能试验时，必须提前通知甲方。 </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9.6 货物（含软件及相关服务）的安装按招标文件要求进行。</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10.索赔</w:t>
      </w:r>
      <w:r/>
    </w:p>
    <w:p>
      <w:pPr>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10.1 除责任应由保险公司或运输部门</w:t>
      </w:r>
      <w:r>
        <w:rPr>
          <w:rFonts w:hint="eastAsia" w:ascii="仿宋" w:hAnsi="仿宋" w:eastAsia="仿宋" w:cs="仿宋"/>
          <w:sz w:val="24"/>
          <w:szCs w:val="24"/>
          <w:highlight w:val="none"/>
          <w:lang w:eastAsia="zh-CN"/>
        </w:rPr>
        <w:t xml:space="preserve">承担</w:t>
      </w:r>
      <w:r>
        <w:rPr>
          <w:rFonts w:hint="eastAsia" w:ascii="仿宋" w:hAnsi="仿宋" w:eastAsia="仿宋" w:cs="仿宋"/>
          <w:sz w:val="24"/>
          <w:szCs w:val="24"/>
          <w:highlight w:val="none"/>
        </w:rPr>
        <w:t xml:space="preserve">之外，甲方有权根据甲方按检验标准自己检验的结果或当地商检部门出具的商检证书向乙方提出索赔。 </w:t>
      </w:r>
      <w:r/>
    </w:p>
    <w:p>
      <w:pPr>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10.2 在第8条和第9条规定的检验期和质量保证期内，如果乙方对甲方提出的索赔和差异负有责任，乙方应按照甲方同意的下列一种或多种方式解决索赔事宜</w:t>
      </w:r>
      <w:r>
        <w:rPr>
          <w:rFonts w:hint="eastAsia" w:ascii="仿宋" w:hAnsi="仿宋" w:eastAsia="仿宋" w:cs="仿宋"/>
          <w:sz w:val="24"/>
          <w:szCs w:val="24"/>
          <w:highlight w:val="none"/>
          <w:lang w:eastAsia="zh-CN"/>
        </w:rPr>
        <w:t xml:space="preserve">。</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s="仿宋"/>
          <w:sz w:val="24"/>
          <w:szCs w:val="24"/>
          <w:highlight w:val="none"/>
          <w:lang w:eastAsia="zh-CN"/>
        </w:rPr>
        <w:t xml:space="preserve">其他</w:t>
      </w:r>
      <w:r>
        <w:rPr>
          <w:rFonts w:hint="eastAsia" w:ascii="仿宋" w:hAnsi="仿宋" w:eastAsia="仿宋" w:cs="仿宋"/>
          <w:sz w:val="24"/>
          <w:szCs w:val="24"/>
          <w:highlight w:val="none"/>
        </w:rPr>
        <w:t xml:space="preserve">必要费用。</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（2）根据货物（含软件及相关服务）的低劣程度、损坏程度以及甲方遭受损失的数额，经买卖双方商定降低货物（含软件及相关服务）的价格。</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10.3 如果在甲方发出索赔通知后30天内，乙方未能答复，</w:t>
      </w:r>
      <w:r>
        <w:rPr>
          <w:rFonts w:hint="eastAsia" w:ascii="仿宋" w:hAnsi="仿宋" w:eastAsia="仿宋" w:cs="仿宋"/>
          <w:sz w:val="24"/>
          <w:szCs w:val="24"/>
          <w:highlight w:val="none"/>
          <w:lang w:eastAsia="zh-CN"/>
        </w:rPr>
        <w:t xml:space="preserve">上述</w:t>
      </w:r>
      <w:r>
        <w:rPr>
          <w:rFonts w:hint="eastAsia" w:ascii="仿宋" w:hAnsi="仿宋" w:eastAsia="仿宋" w:cs="仿宋"/>
          <w:sz w:val="24"/>
          <w:szCs w:val="24"/>
          <w:highlight w:val="none"/>
        </w:rPr>
        <w:t xml:space="preserve">索赔应视为已被乙方接受。若乙方未能在甲方提出索赔通知后30天内或甲方同意的更长时间内，按照第10.2条规定的任何一种方法解决索赔事宜，甲方将从已付款或从乙方开具的履约保证金中扣回索赔</w:t>
      </w:r>
      <w:r>
        <w:rPr>
          <w:rFonts w:hint="eastAsia" w:ascii="仿宋" w:hAnsi="仿宋" w:eastAsia="仿宋" w:cs="仿宋"/>
          <w:sz w:val="24"/>
          <w:szCs w:val="24"/>
          <w:highlight w:val="none"/>
          <w:lang w:val="en-US" w:eastAsia="zh-CN"/>
        </w:rPr>
        <w:t xml:space="preserve">金额</w:t>
      </w:r>
      <w:r>
        <w:rPr>
          <w:rFonts w:hint="eastAsia" w:ascii="仿宋" w:hAnsi="仿宋" w:eastAsia="仿宋" w:cs="仿宋"/>
          <w:sz w:val="24"/>
          <w:szCs w:val="24"/>
          <w:highlight w:val="none"/>
        </w:rPr>
        <w:t xml:space="preserve">。如果这些金额不足以补偿索赔金额，甲方有权向乙方提出不足部分的补偿。</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11.拖延交货</w:t>
      </w:r>
      <w:r/>
    </w:p>
    <w:p>
      <w:pPr>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11.1 乙方应按照合同专用条款中规定的交货期交货和提供服务。 </w:t>
      </w:r>
      <w:r/>
    </w:p>
    <w:p>
      <w:pPr>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11.2 如果乙方毫无理由地拖延交货，将受到以下制裁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没收履约保证金，加收违约损失赔偿</w:t>
      </w:r>
      <w:r>
        <w:rPr>
          <w:rFonts w:hint="eastAsia" w:ascii="仿宋" w:hAnsi="仿宋" w:eastAsia="仿宋" w:cs="仿宋"/>
          <w:sz w:val="24"/>
          <w:szCs w:val="24"/>
          <w:highlight w:val="none"/>
          <w:u w:val="single"/>
        </w:rPr>
        <w:t xml:space="preserve">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rPr>
        <w:t xml:space="preserve">或</w:t>
      </w:r>
      <w:r>
        <w:rPr>
          <w:rFonts w:hint="eastAsia" w:ascii="仿宋" w:hAnsi="仿宋" w:eastAsia="仿宋" w:cs="仿宋"/>
          <w:sz w:val="24"/>
          <w:szCs w:val="24"/>
          <w:highlight w:val="none"/>
        </w:rPr>
        <w:t xml:space="preserve">终止合同。 </w:t>
      </w:r>
      <w:r/>
    </w:p>
    <w:p>
      <w:pPr>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12.误期赔偿</w:t>
      </w:r>
      <w:r/>
    </w:p>
    <w:p>
      <w:pPr>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12.1</w:t>
      </w:r>
      <w:r>
        <w:rPr>
          <w:rFonts w:hint="eastAsia" w:ascii="仿宋" w:hAnsi="仿宋" w:eastAsia="仿宋" w:cs="仿宋"/>
          <w:sz w:val="24"/>
          <w:szCs w:val="24"/>
          <w:highlight w:val="none"/>
          <w:lang w:eastAsia="zh-CN"/>
        </w:rPr>
        <w:t xml:space="preserve"> 除</w:t>
      </w:r>
      <w:r>
        <w:rPr>
          <w:rFonts w:hint="eastAsia" w:ascii="仿宋" w:hAnsi="仿宋" w:eastAsia="仿宋" w:cs="仿宋"/>
          <w:sz w:val="24"/>
          <w:szCs w:val="24"/>
          <w:highlight w:val="none"/>
        </w:rPr>
        <w:t xml:space="preserve">合同条款第13条规定外，如果乙方没有按照合同规定的时间交货和提供服务，甲方将从货款中扣除误期赔偿费</w:t>
      </w:r>
      <w:r>
        <w:rPr>
          <w:rFonts w:hint="eastAsia" w:ascii="仿宋" w:hAnsi="仿宋" w:eastAsia="仿宋" w:cs="仿宋"/>
          <w:sz w:val="24"/>
          <w:szCs w:val="24"/>
          <w:highlight w:val="none"/>
          <w:lang w:eastAsia="zh-CN"/>
        </w:rPr>
        <w:t xml:space="preserve">，而</w:t>
      </w:r>
      <w:r>
        <w:rPr>
          <w:rFonts w:hint="eastAsia" w:ascii="仿宋" w:hAnsi="仿宋" w:eastAsia="仿宋" w:cs="仿宋"/>
          <w:sz w:val="24"/>
          <w:szCs w:val="24"/>
          <w:highlight w:val="none"/>
        </w:rPr>
        <w:t xml:space="preserve">不影响合同项目的其他补救方法</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赔偿费按每天迟交货物交货价或未提供服务费用的0.5%计收，直至交货或提供服务为止。但误期赔偿费的最高限</w:t>
      </w:r>
      <w:r>
        <w:rPr>
          <w:rFonts w:hint="eastAsia" w:ascii="仿宋" w:hAnsi="仿宋" w:eastAsia="仿宋" w:cs="仿宋"/>
          <w:sz w:val="24"/>
          <w:szCs w:val="24"/>
          <w:highlight w:val="none"/>
          <w:lang w:eastAsia="zh-CN"/>
        </w:rPr>
        <w:t xml:space="preserve">额</w:t>
      </w:r>
      <w:r>
        <w:rPr>
          <w:rFonts w:hint="eastAsia" w:ascii="仿宋" w:hAnsi="仿宋" w:eastAsia="仿宋" w:cs="仿宋"/>
          <w:sz w:val="24"/>
          <w:szCs w:val="24"/>
          <w:highlight w:val="none"/>
        </w:rPr>
        <w:t xml:space="preserve">为误期货物或服务合同价的5%。一旦达到误期赔偿的最高限额，甲方和见证方可考虑终止合同。</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13.不可抗力</w:t>
      </w:r>
      <w:r/>
    </w:p>
    <w:p>
      <w:pPr>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13.2 受事故影响的一方应在不可抗力事故发生后尽快以电报、传真或电传通知另一方，并在事故发生后14天内，将有关部门出具的证明文件用特快专递</w:t>
      </w:r>
      <w:r>
        <w:rPr>
          <w:rFonts w:hint="eastAsia" w:ascii="仿宋" w:hAnsi="仿宋" w:eastAsia="仿宋" w:cs="仿宋"/>
          <w:sz w:val="24"/>
          <w:szCs w:val="24"/>
          <w:highlight w:val="none"/>
          <w:lang w:eastAsia="zh-CN"/>
        </w:rPr>
        <w:t xml:space="preserve">寄给</w:t>
      </w:r>
      <w:r>
        <w:rPr>
          <w:rFonts w:hint="eastAsia" w:ascii="仿宋" w:hAnsi="仿宋" w:eastAsia="仿宋" w:cs="仿宋"/>
          <w:sz w:val="24"/>
          <w:szCs w:val="24"/>
          <w:highlight w:val="none"/>
        </w:rPr>
        <w:t xml:space="preserve">另一方。如果不可抗力影响时间延续120天以上，双方应通过友好协商在合理的时间内达成进一步履行合同的协议。 </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14.税费</w:t>
      </w:r>
      <w:r/>
    </w:p>
    <w:p>
      <w:pPr>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14.1中国政府根据现行税法规定对甲方征收的与本合同有关的一切税费，均由甲方负担。</w:t>
      </w:r>
      <w:r/>
    </w:p>
    <w:p>
      <w:pPr>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14.2</w:t>
      </w:r>
      <w:r>
        <w:rPr>
          <w:rFonts w:hint="eastAsia" w:ascii="仿宋" w:hAnsi="仿宋" w:eastAsia="仿宋" w:cs="仿宋"/>
          <w:sz w:val="24"/>
          <w:szCs w:val="24"/>
          <w:highlight w:val="none"/>
          <w:lang w:eastAsia="zh-CN"/>
        </w:rPr>
        <w:t xml:space="preserve"> 中国政府</w:t>
      </w:r>
      <w:r>
        <w:rPr>
          <w:rFonts w:hint="eastAsia" w:ascii="仿宋" w:hAnsi="仿宋" w:eastAsia="仿宋" w:cs="仿宋"/>
          <w:sz w:val="24"/>
          <w:szCs w:val="24"/>
          <w:highlight w:val="none"/>
        </w:rPr>
        <w:t xml:space="preserve">根据现行税法规定对乙方征收的与本合同有关的一切税费</w:t>
      </w:r>
      <w:r>
        <w:rPr>
          <w:rFonts w:hint="eastAsia" w:ascii="仿宋" w:hAnsi="仿宋" w:eastAsia="仿宋" w:cs="仿宋"/>
          <w:sz w:val="24"/>
          <w:szCs w:val="24"/>
          <w:highlight w:val="none"/>
          <w:lang w:eastAsia="zh-CN"/>
        </w:rPr>
        <w:t xml:space="preserve">，均</w:t>
      </w:r>
      <w:r>
        <w:rPr>
          <w:rFonts w:hint="eastAsia" w:ascii="仿宋" w:hAnsi="仿宋" w:eastAsia="仿宋" w:cs="仿宋"/>
          <w:sz w:val="24"/>
          <w:szCs w:val="24"/>
          <w:highlight w:val="none"/>
        </w:rPr>
        <w:t xml:space="preserve">由乙方负担。</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15.仲裁</w:t>
      </w:r>
      <w:r/>
    </w:p>
    <w:p>
      <w:pPr>
        <w:ind w:firstLine="57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15.1 买卖双方应通过友好协商，解决在执行本合同中所发生的或与本合同有关的一切争端，如果协商仍得不到解决，任何一方均可</w:t>
      </w:r>
      <w:r>
        <w:rPr>
          <w:rFonts w:hint="eastAsia" w:ascii="仿宋" w:hAnsi="仿宋" w:eastAsia="仿宋" w:cs="仿宋"/>
          <w:sz w:val="24"/>
          <w:szCs w:val="24"/>
          <w:highlight w:val="none"/>
          <w:lang w:eastAsia="zh-CN"/>
        </w:rPr>
        <w:t xml:space="preserve">按照《中华人民共和国</w:t>
      </w:r>
      <w:r>
        <w:rPr>
          <w:rFonts w:hint="eastAsia" w:ascii="仿宋" w:hAnsi="仿宋" w:eastAsia="仿宋" w:cs="仿宋"/>
          <w:sz w:val="24"/>
          <w:szCs w:val="24"/>
          <w:highlight w:val="none"/>
        </w:rPr>
        <w:t xml:space="preserve">民法典》规定</w:t>
      </w:r>
      <w:r>
        <w:rPr>
          <w:rFonts w:hint="eastAsia" w:ascii="仿宋" w:hAnsi="仿宋" w:eastAsia="仿宋" w:cs="仿宋"/>
          <w:sz w:val="24"/>
          <w:szCs w:val="24"/>
          <w:highlight w:val="none"/>
          <w:lang w:val="en-US" w:eastAsia="zh-CN"/>
        </w:rPr>
        <w:t xml:space="preserve">向采购人所在地人民法院提起诉讼。</w:t>
      </w:r>
      <w:r>
        <w:rPr>
          <w:rFonts w:hint="eastAsia" w:ascii="仿宋" w:hAnsi="仿宋" w:eastAsia="仿宋" w:cs="仿宋"/>
          <w:b/>
          <w:sz w:val="24"/>
          <w:szCs w:val="24"/>
          <w:highlight w:val="none"/>
        </w:rPr>
        <w:t xml:space="preserve"> </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16.违约终止合同</w:t>
      </w:r>
      <w:r/>
    </w:p>
    <w:p>
      <w:pPr>
        <w:pStyle w:val="946"/>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946"/>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（1）如果乙方未能在合同规定的期限或甲方同意延期的限期内提供全部或部分货物（含软件及相关服务）； </w:t>
      </w:r>
      <w:r/>
    </w:p>
    <w:p>
      <w:pPr>
        <w:pStyle w:val="946"/>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（2）如果乙方未能履行合同规定的其它义务。 </w:t>
      </w:r>
      <w:r/>
    </w:p>
    <w:p>
      <w:pPr>
        <w:pStyle w:val="946"/>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16.2 在甲方根据第17.1条规定终止了全部或部分合同</w:t>
      </w:r>
      <w:r>
        <w:rPr>
          <w:rFonts w:hint="eastAsia" w:hAnsi="仿宋" w:cs="仿宋"/>
          <w:sz w:val="24"/>
          <w:szCs w:val="24"/>
          <w:highlight w:val="none"/>
          <w:lang w:eastAsia="zh-CN"/>
        </w:rPr>
        <w:t xml:space="preserve">后，</w:t>
      </w:r>
      <w:r>
        <w:rPr>
          <w:rFonts w:hint="eastAsia" w:ascii="仿宋" w:hAnsi="仿宋" w:eastAsia="仿宋" w:cs="仿宋"/>
          <w:sz w:val="24"/>
          <w:szCs w:val="24"/>
          <w:highlight w:val="none"/>
        </w:rPr>
        <w:t xml:space="preserve">甲方可以依其认为适当的条件和方式购买与未交货物（含软件及相关服务）类似的货物（含软件及相关服务），乙方应对购买类似货物（含软件及相关服务）所超出的费用负责</w:t>
      </w:r>
      <w:r>
        <w:rPr>
          <w:rFonts w:hint="eastAsia" w:hAnsi="仿宋" w:cs="仿宋"/>
          <w:sz w:val="24"/>
          <w:szCs w:val="24"/>
          <w:highlight w:val="none"/>
          <w:lang w:eastAsia="zh-CN"/>
        </w:rPr>
        <w:t xml:space="preserve">，</w:t>
      </w:r>
      <w:r>
        <w:rPr>
          <w:rFonts w:hint="eastAsia" w:ascii="仿宋" w:hAnsi="仿宋" w:eastAsia="仿宋" w:cs="仿宋"/>
          <w:sz w:val="24"/>
          <w:szCs w:val="24"/>
          <w:highlight w:val="none"/>
        </w:rPr>
        <w:t xml:space="preserve">而且乙方还应继续执行合同中未终止的部分。</w:t>
      </w:r>
      <w:r/>
    </w:p>
    <w:p>
      <w:pPr>
        <w:pStyle w:val="9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17.</w:t>
      </w:r>
      <w:r>
        <w:rPr>
          <w:rFonts w:hint="eastAsia" w:ascii="仿宋" w:hAnsi="仿宋" w:eastAsia="仿宋" w:cs="仿宋"/>
          <w:sz w:val="24"/>
          <w:szCs w:val="24"/>
          <w:highlight w:val="none"/>
          <w:lang w:eastAsia="zh-CN"/>
        </w:rPr>
        <w:t xml:space="preserve"> 破产</w:t>
      </w:r>
      <w:r>
        <w:rPr>
          <w:rFonts w:hint="eastAsia" w:ascii="仿宋" w:hAnsi="仿宋" w:eastAsia="仿宋" w:cs="仿宋"/>
          <w:sz w:val="24"/>
          <w:szCs w:val="24"/>
          <w:highlight w:val="none"/>
        </w:rPr>
        <w:t xml:space="preserve">中止合同</w:t>
      </w:r>
      <w:r/>
    </w:p>
    <w:p>
      <w:pPr>
        <w:pStyle w:val="9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17.1</w:t>
      </w:r>
      <w:r>
        <w:rPr>
          <w:rFonts w:hint="eastAsia" w:ascii="仿宋" w:hAnsi="仿宋" w:eastAsia="仿宋" w:cs="仿宋"/>
          <w:sz w:val="24"/>
          <w:szCs w:val="24"/>
          <w:highlight w:val="none"/>
          <w:lang w:eastAsia="zh-CN"/>
        </w:rPr>
        <w:t xml:space="preserve"> 如果</w:t>
      </w:r>
      <w:r>
        <w:rPr>
          <w:rFonts w:hint="eastAsia" w:ascii="仿宋" w:hAnsi="仿宋" w:eastAsia="仿宋" w:cs="仿宋"/>
          <w:sz w:val="24"/>
          <w:szCs w:val="24"/>
          <w:highlight w:val="none"/>
        </w:rPr>
        <w:t xml:space="preserve">乙方破产或无清偿能力，甲方可在任何时候以书面形式通知乙方</w:t>
      </w:r>
      <w:r>
        <w:rPr>
          <w:rFonts w:hint="eastAsia" w:ascii="仿宋" w:hAnsi="仿宋" w:eastAsia="仿宋" w:cs="仿宋"/>
          <w:sz w:val="24"/>
          <w:szCs w:val="24"/>
          <w:highlight w:val="none"/>
          <w:lang w:eastAsia="zh-CN"/>
        </w:rPr>
        <w:t xml:space="preserve">终止合同，</w:t>
      </w:r>
      <w:r>
        <w:rPr>
          <w:rFonts w:hint="eastAsia" w:ascii="仿宋" w:hAnsi="仿宋" w:eastAsia="仿宋" w:cs="仿宋"/>
          <w:sz w:val="24"/>
          <w:szCs w:val="24"/>
          <w:highlight w:val="none"/>
        </w:rPr>
        <w:t xml:space="preserve">不给乙方补偿。该</w:t>
      </w:r>
      <w:r>
        <w:rPr>
          <w:rFonts w:hint="eastAsia" w:ascii="仿宋" w:hAnsi="仿宋" w:eastAsia="仿宋" w:cs="仿宋"/>
          <w:sz w:val="24"/>
          <w:szCs w:val="24"/>
          <w:highlight w:val="none"/>
          <w:lang w:eastAsia="zh-CN"/>
        </w:rPr>
        <w:t xml:space="preserve">终止合同</w:t>
      </w:r>
      <w:r>
        <w:rPr>
          <w:rFonts w:hint="eastAsia" w:ascii="仿宋" w:hAnsi="仿宋" w:eastAsia="仿宋" w:cs="仿宋"/>
          <w:sz w:val="24"/>
          <w:szCs w:val="24"/>
          <w:highlight w:val="none"/>
        </w:rPr>
        <w:t xml:space="preserve">将不损害或影响甲方和使用方已经采取或将要采取的任何行动或补救措施的</w:t>
      </w:r>
      <w:r>
        <w:rPr>
          <w:rFonts w:hint="eastAsia" w:ascii="仿宋" w:hAnsi="仿宋" w:eastAsia="仿宋" w:cs="仿宋"/>
          <w:sz w:val="24"/>
          <w:szCs w:val="24"/>
          <w:highlight w:val="none"/>
          <w:lang w:eastAsia="zh-CN"/>
        </w:rPr>
        <w:t xml:space="preserve">权利</w:t>
      </w:r>
      <w:r>
        <w:rPr>
          <w:rFonts w:hint="eastAsia" w:ascii="仿宋" w:hAnsi="仿宋" w:eastAsia="仿宋" w:cs="仿宋"/>
          <w:sz w:val="24"/>
          <w:szCs w:val="24"/>
          <w:highlight w:val="none"/>
        </w:rPr>
        <w:t xml:space="preserve">。</w:t>
      </w:r>
      <w:r/>
    </w:p>
    <w:p>
      <w:pPr>
        <w:pStyle w:val="9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18.</w:t>
      </w:r>
      <w:r>
        <w:rPr>
          <w:rFonts w:hint="eastAsia" w:ascii="仿宋" w:hAnsi="仿宋" w:eastAsia="仿宋" w:cs="仿宋"/>
          <w:sz w:val="24"/>
          <w:szCs w:val="24"/>
          <w:highlight w:val="none"/>
          <w:lang w:eastAsia="zh-CN"/>
        </w:rPr>
        <w:t xml:space="preserve"> 转让</w:t>
      </w:r>
      <w:r/>
    </w:p>
    <w:p>
      <w:pPr>
        <w:pStyle w:val="9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18.1 除甲方事先书面同意外，乙方不得部分转让或全部转让其应履行的合同义务。</w:t>
      </w:r>
      <w:r/>
    </w:p>
    <w:p>
      <w:pPr>
        <w:pStyle w:val="9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19.</w:t>
      </w:r>
      <w:r>
        <w:rPr>
          <w:rFonts w:hint="eastAsia" w:ascii="仿宋" w:hAnsi="仿宋" w:eastAsia="仿宋" w:cs="仿宋"/>
          <w:sz w:val="24"/>
          <w:szCs w:val="24"/>
          <w:highlight w:val="none"/>
          <w:lang w:eastAsia="zh-CN"/>
        </w:rPr>
        <w:t xml:space="preserve"> 合同</w:t>
      </w:r>
      <w:r>
        <w:rPr>
          <w:rFonts w:hint="eastAsia" w:ascii="仿宋" w:hAnsi="仿宋" w:eastAsia="仿宋" w:cs="仿宋"/>
          <w:sz w:val="24"/>
          <w:szCs w:val="24"/>
          <w:highlight w:val="none"/>
        </w:rPr>
        <w:t xml:space="preserve">生效及其</w:t>
      </w:r>
      <w:r>
        <w:rPr>
          <w:rFonts w:hint="eastAsia" w:ascii="仿宋" w:hAnsi="仿宋" w:eastAsia="仿宋" w:cs="仿宋"/>
          <w:sz w:val="24"/>
          <w:szCs w:val="24"/>
          <w:highlight w:val="none"/>
          <w:lang w:eastAsia="zh-CN"/>
        </w:rPr>
        <w:t xml:space="preserve">他</w:t>
      </w:r>
      <w:r/>
    </w:p>
    <w:p>
      <w:pPr>
        <w:ind w:firstLine="480"/>
        <w:keepLines w:val="0"/>
        <w:keepNext w:val="0"/>
        <w:pageBreakBefore w:val="0"/>
        <w:spacing w:line="4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sz w:val="24"/>
          <w:szCs w:val="24"/>
          <w:highlight w:val="none"/>
        </w:rPr>
        <w:t xml:space="preserve">19.1</w:t>
      </w:r>
      <w:r>
        <w:rPr>
          <w:rFonts w:hint="eastAsia" w:ascii="仿宋" w:hAnsi="仿宋" w:eastAsia="仿宋" w:cs="仿宋"/>
          <w:sz w:val="24"/>
          <w:szCs w:val="24"/>
          <w:highlight w:val="none"/>
          <w:lang w:eastAsia="zh-CN"/>
        </w:rPr>
        <w:t xml:space="preserve">江苏省盱眙中学</w:t>
      </w:r>
      <w:r>
        <w:rPr>
          <w:rFonts w:hint="eastAsia" w:ascii="仿宋" w:hAnsi="仿宋" w:eastAsia="仿宋" w:cs="仿宋"/>
          <w:sz w:val="24"/>
          <w:szCs w:val="24"/>
          <w:highlight w:val="none"/>
        </w:rPr>
        <w:t xml:space="preserve">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958"/>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19.2本合同经甲、乙双方加盖电子签章后生效。    </w:t>
      </w:r>
      <w:r/>
    </w:p>
    <w:p>
      <w:pPr>
        <w:pStyle w:val="958"/>
        <w:ind w:firstLine="48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19.3合同货物交付使用后所发生的合同纠纷，</w:t>
      </w:r>
      <w:r>
        <w:rPr>
          <w:rFonts w:hint="eastAsia" w:ascii="仿宋" w:hAnsi="仿宋" w:eastAsia="仿宋" w:cs="仿宋"/>
          <w:sz w:val="24"/>
          <w:szCs w:val="24"/>
          <w:highlight w:val="none"/>
          <w:lang w:eastAsia="zh-CN"/>
        </w:rPr>
        <w:t xml:space="preserve">由甲方</w:t>
      </w:r>
      <w:r>
        <w:rPr>
          <w:rFonts w:hint="eastAsia" w:ascii="仿宋" w:hAnsi="仿宋" w:eastAsia="仿宋" w:cs="仿宋"/>
          <w:sz w:val="24"/>
          <w:szCs w:val="24"/>
          <w:highlight w:val="none"/>
        </w:rPr>
        <w:t xml:space="preserve">与乙方进行处理。</w:t>
      </w:r>
      <w:r/>
    </w:p>
    <w:p>
      <w:pPr>
        <w:pStyle w:val="958"/>
        <w:ind w:firstLine="48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19.4如需修改或补充合同内容，应经</w:t>
      </w:r>
      <w:r>
        <w:rPr>
          <w:rFonts w:hint="eastAsia" w:ascii="仿宋" w:hAnsi="仿宋" w:eastAsia="仿宋" w:cs="仿宋"/>
          <w:sz w:val="24"/>
          <w:szCs w:val="24"/>
          <w:highlight w:val="none"/>
          <w:lang w:eastAsia="zh-CN"/>
        </w:rPr>
        <w:t xml:space="preserve">甲</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乙双方</w:t>
      </w:r>
      <w:r>
        <w:rPr>
          <w:rFonts w:hint="eastAsia" w:ascii="仿宋" w:hAnsi="仿宋" w:eastAsia="仿宋" w:cs="仿宋"/>
          <w:sz w:val="24"/>
          <w:szCs w:val="24"/>
          <w:highlight w:val="none"/>
        </w:rPr>
        <w:t xml:space="preserve">协商，签署书面修改或补充协议。该协议将作为本合同不可分割的一部分。</w:t>
      </w:r>
      <w:r/>
    </w:p>
    <w:p>
      <w:pPr>
        <w:ind w:firstLine="48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19.5本合同应按照</w:t>
      </w:r>
      <w:r>
        <w:rPr>
          <w:rFonts w:hint="eastAsia" w:ascii="仿宋" w:hAnsi="仿宋" w:eastAsia="仿宋" w:cs="仿宋"/>
          <w:sz w:val="24"/>
          <w:szCs w:val="24"/>
          <w:highlight w:val="none"/>
          <w:lang w:eastAsia="zh-CN"/>
        </w:rPr>
        <w:t xml:space="preserve">中华人民共和国</w:t>
      </w:r>
      <w:r>
        <w:rPr>
          <w:rFonts w:hint="eastAsia" w:ascii="仿宋" w:hAnsi="仿宋" w:eastAsia="仿宋" w:cs="仿宋"/>
          <w:sz w:val="24"/>
          <w:szCs w:val="24"/>
          <w:highlight w:val="none"/>
        </w:rPr>
        <w:t xml:space="preserve">现行法律进行解释。</w:t>
      </w:r>
      <w:r/>
    </w:p>
    <w:p>
      <w:pPr>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91"/>
        <w:jc w:val="center"/>
        <w:spacing w:line="520" w:lineRule="exact"/>
        <w:shd w:val="clear" w:color="auto" w:fill="auto"/>
        <w:rPr>
          <w:rFonts w:hint="default" w:ascii="仿宋" w:hAnsi="仿宋" w:eastAsia="仿宋" w:cs="仿宋"/>
          <w:b/>
          <w:bCs/>
          <w:color w:val="000000"/>
          <w:sz w:val="36"/>
          <w:szCs w:val="36"/>
          <w:highlight w:val="none"/>
          <w:lang w:val="en-US" w:eastAsia="zh-CN"/>
        </w:rPr>
      </w:pPr>
      <w:r>
        <w:rPr>
          <w:rFonts w:hint="eastAsia" w:ascii="仿宋" w:hAnsi="仿宋" w:eastAsia="仿宋" w:cs="仿宋"/>
          <w:b/>
          <w:bCs/>
          <w:color w:val="000000"/>
          <w:sz w:val="36"/>
          <w:szCs w:val="36"/>
          <w:highlight w:val="none"/>
        </w:rPr>
        <w:t xml:space="preserve">第五章  项目采购需求</w:t>
      </w:r>
      <w:r>
        <w:rPr>
          <w:rFonts w:hint="eastAsia" w:ascii="仿宋" w:hAnsi="仿宋" w:eastAsia="仿宋" w:cs="仿宋"/>
          <w:b/>
          <w:bCs/>
          <w:color w:val="000000"/>
          <w:sz w:val="36"/>
          <w:szCs w:val="36"/>
          <w:highlight w:val="none"/>
          <w:lang w:val="en-US" w:eastAsia="zh-CN"/>
        </w:rPr>
        <w:t xml:space="preserve">及技术参数</w:t>
      </w:r>
      <w:r/>
    </w:p>
    <w:p>
      <w:pPr>
        <w:numPr>
          <w:ilvl w:val="0"/>
          <w:numId w:val="0"/>
        </w:numPr>
        <w:ind w:firstLine="480"/>
        <w:keepLines w:val="0"/>
        <w:keepNext w:val="0"/>
        <w:pageBreakBefore w:val="0"/>
        <w:spacing w:line="460" w:lineRule="exact"/>
        <w:shd w:val="clear" w:color="auto" w:fill="auto"/>
        <w:widowControl w:val="off"/>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rPr>
        <w:t xml:space="preserve">一</w:t>
      </w:r>
      <w:r>
        <w:rPr>
          <w:rFonts w:hint="eastAsia" w:ascii="仿宋" w:hAnsi="仿宋" w:eastAsia="仿宋" w:cs="仿宋"/>
          <w:b/>
          <w:sz w:val="24"/>
          <w:szCs w:val="24"/>
          <w:highlight w:val="none"/>
          <w:lang w:eastAsia="zh-CN"/>
        </w:rPr>
        <w:t xml:space="preserve">、</w:t>
      </w:r>
      <w:r>
        <w:rPr>
          <w:rFonts w:hint="eastAsia" w:ascii="仿宋" w:hAnsi="仿宋" w:eastAsia="仿宋" w:cs="仿宋"/>
          <w:b/>
          <w:sz w:val="24"/>
          <w:szCs w:val="24"/>
          <w:highlight w:val="none"/>
          <w:lang w:val="en-US" w:eastAsia="zh-CN"/>
        </w:rPr>
        <w:t xml:space="preserve">采购需求及技术参数</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350"/>
        <w:gridCol w:w="6225"/>
        <w:gridCol w:w="675"/>
        <w:gridCol w:w="689"/>
      </w:tblGrid>
      <w:tr>
        <w:trPr>
          <w:trHeight w:val="448"/>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bCs/>
                <w:color w:val="ff0000"/>
                <w:sz w:val="21"/>
                <w:szCs w:val="21"/>
                <w:highlight w:val="none"/>
                <w:vertAlign w:val="baseline"/>
                <w:lang w:eastAsia="zh-CN"/>
              </w:rPr>
              <w:t xml:space="preserve">序号</w:t>
            </w:r>
            <w:r/>
          </w:p>
        </w:tc>
        <w:tc>
          <w:tcPr>
            <w:tcW w:w="13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bCs/>
                <w:color w:val="ff0000"/>
                <w:sz w:val="21"/>
                <w:szCs w:val="21"/>
                <w:highlight w:val="none"/>
                <w:vertAlign w:val="baseline"/>
                <w:lang w:eastAsia="zh-CN"/>
              </w:rPr>
              <w:t xml:space="preserve">品名</w:t>
            </w:r>
            <w:r/>
          </w:p>
        </w:tc>
        <w:tc>
          <w:tcPr>
            <w:tcW w:w="622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bCs/>
                <w:color w:val="ff0000"/>
                <w:sz w:val="21"/>
                <w:szCs w:val="21"/>
                <w:highlight w:val="none"/>
                <w:vertAlign w:val="baseline"/>
                <w:lang w:eastAsia="zh-CN"/>
              </w:rPr>
              <w:t xml:space="preserve">规格及参数要求</w:t>
            </w:r>
            <w:r/>
          </w:p>
        </w:tc>
        <w:tc>
          <w:tcPr>
            <w:tcW w:w="6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bCs/>
                <w:color w:val="ff0000"/>
                <w:sz w:val="21"/>
                <w:szCs w:val="21"/>
                <w:highlight w:val="none"/>
                <w:vertAlign w:val="baseline"/>
                <w:lang w:eastAsia="zh-CN"/>
              </w:rPr>
              <w:t xml:space="preserve">数量</w:t>
            </w:r>
            <w:r/>
          </w:p>
        </w:tc>
        <w:tc>
          <w:tcPr>
            <w:tcW w:w="68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bCs/>
                <w:color w:val="ff0000"/>
                <w:sz w:val="21"/>
                <w:szCs w:val="21"/>
                <w:highlight w:val="none"/>
                <w:vertAlign w:val="baseline"/>
                <w:lang w:eastAsia="zh-CN"/>
              </w:rPr>
              <w:t xml:space="preserve">单位</w:t>
            </w:r>
            <w:r/>
          </w:p>
        </w:tc>
      </w:tr>
      <w:tr>
        <w:trPr>
          <w:trHeight w:val="448"/>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suppressLineNumbers w:val="0"/>
            </w:pPr>
            <w:r>
              <w:rPr>
                <w:rFonts w:hint="eastAsia" w:ascii="宋体" w:hAnsi="宋体" w:eastAsia="宋体" w:cs="宋体"/>
                <w:i w:val="0"/>
                <w:iCs w:val="0"/>
                <w:color w:val="ff0000"/>
                <w:sz w:val="21"/>
                <w:szCs w:val="21"/>
                <w:highlight w:val="none"/>
                <w:u w:val="none"/>
                <w:lang w:val="en-US" w:eastAsia="zh-CN" w:bidi="ar"/>
              </w:rPr>
              <w:t xml:space="preserve">1</w:t>
            </w:r>
            <w:r/>
          </w:p>
        </w:tc>
        <w:tc>
          <w:tcPr>
            <w:tcW w:w="1350" w:type="dxa"/>
            <w:vAlign w:val="center"/>
            <w:textDirection w:val="lrTb"/>
            <w:noWrap w:val="false"/>
          </w:tcPr>
          <w:p>
            <w:pPr>
              <w:pStyle w:val="701"/>
              <w:jc w:val="center"/>
              <w:spacing w:after="0" w:line="360" w:lineRule="auto"/>
              <w:widowControl w:val="off"/>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color w:val="ff0000"/>
                <w:sz w:val="21"/>
                <w:szCs w:val="21"/>
                <w:lang w:val="en-US" w:eastAsia="zh-CN"/>
              </w:rPr>
              <w:t xml:space="preserve">智能批阅机硬件</w:t>
            </w:r>
            <w:r/>
          </w:p>
        </w:tc>
        <w:tc>
          <w:tcPr>
            <w:tcW w:w="6225" w:type="dxa"/>
            <w:vAlign w:val="center"/>
            <w:textDirection w:val="lrTb"/>
            <w:noWrap w:val="false"/>
          </w:tcPr>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1．</w:t>
            </w:r>
            <w:r>
              <w:rPr>
                <w:rFonts w:hint="eastAsia" w:ascii="宋体" w:hAnsi="宋体" w:eastAsia="宋体" w:cs="宋体"/>
                <w:color w:val="ff0000"/>
                <w:sz w:val="21"/>
                <w:szCs w:val="21"/>
                <w:lang w:val="en-US" w:eastAsia="zh-CN"/>
              </w:rPr>
              <w:t xml:space="preserve">扫描速度：不低于60ppm/120ipm；</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2．</w:t>
            </w:r>
            <w:r>
              <w:rPr>
                <w:rFonts w:hint="eastAsia" w:ascii="宋体" w:hAnsi="宋体" w:eastAsia="宋体" w:cs="宋体"/>
                <w:color w:val="ff0000"/>
                <w:sz w:val="21"/>
                <w:szCs w:val="21"/>
                <w:lang w:val="en-US" w:eastAsia="zh-CN"/>
              </w:rPr>
              <w:t xml:space="preserve">扫描分辨率：需支持300x300,600x600dpi图像输出；</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3．</w:t>
            </w:r>
            <w:r>
              <w:rPr>
                <w:rFonts w:hint="eastAsia" w:ascii="宋体" w:hAnsi="宋体" w:eastAsia="宋体" w:cs="宋体"/>
                <w:color w:val="ff0000"/>
                <w:sz w:val="21"/>
                <w:szCs w:val="21"/>
                <w:lang w:val="en-US" w:eastAsia="zh-CN"/>
              </w:rPr>
              <w:t xml:space="preserve">ADF容量：≥150张（纸张克重65—80g/m</w:t>
            </w:r>
            <w:r>
              <w:rPr>
                <w:rFonts w:hint="eastAsia" w:ascii="宋体" w:hAnsi="宋体" w:eastAsia="宋体" w:cs="宋体"/>
                <w:color w:val="ff0000"/>
                <w:sz w:val="21"/>
                <w:szCs w:val="21"/>
                <w:vertAlign w:val="superscript"/>
                <w:lang w:val="en-US" w:eastAsia="zh-CN"/>
              </w:rPr>
              <w:t xml:space="preserve">2</w:t>
            </w:r>
            <w:r>
              <w:rPr>
                <w:rFonts w:hint="eastAsia" w:ascii="宋体" w:hAnsi="宋体" w:eastAsia="宋体" w:cs="宋体"/>
                <w:color w:val="ff0000"/>
                <w:sz w:val="21"/>
                <w:szCs w:val="21"/>
                <w:lang w:val="en-US" w:eastAsia="zh-CN"/>
              </w:rPr>
              <w:t xml:space="preserve">）；</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4．</w:t>
            </w:r>
            <w:r>
              <w:rPr>
                <w:rFonts w:hint="eastAsia" w:ascii="宋体" w:hAnsi="宋体" w:eastAsia="宋体" w:cs="宋体"/>
                <w:color w:val="ff0000"/>
                <w:sz w:val="21"/>
                <w:szCs w:val="21"/>
                <w:lang w:val="en-US" w:eastAsia="zh-CN"/>
              </w:rPr>
              <w:t xml:space="preserve">扫描兼容性：需支持TWAIN/WIA/CIA标准；</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5．</w:t>
            </w:r>
            <w:r>
              <w:rPr>
                <w:rFonts w:hint="eastAsia" w:ascii="宋体" w:hAnsi="宋体" w:eastAsia="宋体" w:cs="宋体"/>
                <w:color w:val="ff0000"/>
                <w:sz w:val="21"/>
                <w:szCs w:val="21"/>
                <w:lang w:val="en-US" w:eastAsia="zh-CN"/>
              </w:rPr>
              <w:t xml:space="preserve">打印速度：≥40ppm；</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6．</w:t>
            </w:r>
            <w:r>
              <w:rPr>
                <w:rFonts w:hint="eastAsia" w:ascii="宋体" w:hAnsi="宋体" w:eastAsia="宋体" w:cs="宋体"/>
                <w:color w:val="ff0000"/>
                <w:sz w:val="21"/>
                <w:szCs w:val="21"/>
                <w:lang w:val="en-US" w:eastAsia="zh-CN"/>
              </w:rPr>
              <w:t xml:space="preserve">需支持A3,A4,8K,16K,B4,B5纸张类型扫描，支持在8K、16K、B4规格范围内自定义尺寸大小；</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7．</w:t>
            </w:r>
            <w:r>
              <w:rPr>
                <w:rFonts w:hint="eastAsia" w:ascii="宋体" w:hAnsi="宋体" w:eastAsia="宋体" w:cs="宋体"/>
                <w:color w:val="ff0000"/>
                <w:sz w:val="21"/>
                <w:szCs w:val="21"/>
                <w:lang w:val="en-US" w:eastAsia="zh-CN"/>
              </w:rPr>
              <w:t xml:space="preserve">需支持网络协议TCP/IPv4,TCP/IPv6；</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8．</w:t>
            </w:r>
            <w:r>
              <w:rPr>
                <w:rFonts w:hint="eastAsia" w:ascii="宋体" w:hAnsi="宋体" w:eastAsia="宋体" w:cs="宋体"/>
                <w:color w:val="ff0000"/>
                <w:sz w:val="21"/>
                <w:szCs w:val="21"/>
                <w:lang w:val="en-US" w:eastAsia="zh-CN"/>
              </w:rPr>
              <w:t xml:space="preserve">需支持网络打印协议LPD,IPP,PORT9100,WSD；</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9．</w:t>
            </w:r>
            <w:r>
              <w:rPr>
                <w:rFonts w:hint="eastAsia" w:ascii="宋体" w:hAnsi="宋体" w:eastAsia="宋体" w:cs="宋体"/>
                <w:color w:val="ff0000"/>
                <w:sz w:val="21"/>
                <w:szCs w:val="21"/>
                <w:lang w:val="en-US" w:eastAsia="zh-CN"/>
              </w:rPr>
              <w:t xml:space="preserve">打印技术：需采用冷印喷墨技术，支持打印过程中无需预热，快速从休眠模式完成启动；</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10．</w:t>
            </w:r>
            <w:r>
              <w:rPr>
                <w:rFonts w:hint="eastAsia" w:ascii="宋体" w:hAnsi="宋体" w:eastAsia="宋体" w:cs="宋体"/>
                <w:color w:val="ff0000"/>
                <w:sz w:val="21"/>
                <w:szCs w:val="21"/>
                <w:lang w:val="en-US" w:eastAsia="zh-CN"/>
              </w:rPr>
              <w:t xml:space="preserve">CPU：需采用不低于8核处理器，自带集成显卡；</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11．</w:t>
            </w:r>
            <w:r>
              <w:rPr>
                <w:rFonts w:hint="eastAsia" w:ascii="宋体" w:hAnsi="宋体" w:eastAsia="宋体" w:cs="宋体"/>
                <w:color w:val="ff0000"/>
                <w:sz w:val="21"/>
                <w:szCs w:val="21"/>
                <w:lang w:val="en-US" w:eastAsia="zh-CN"/>
              </w:rPr>
              <w:t xml:space="preserve">内存：≥8G DDR4；</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12．</w:t>
            </w:r>
            <w:r>
              <w:rPr>
                <w:rFonts w:hint="eastAsia" w:ascii="宋体" w:hAnsi="宋体" w:eastAsia="宋体" w:cs="宋体"/>
                <w:color w:val="ff0000"/>
                <w:sz w:val="21"/>
                <w:szCs w:val="21"/>
                <w:lang w:val="en-US" w:eastAsia="zh-CN"/>
              </w:rPr>
              <w:t xml:space="preserve">硬盘：≥128G固态硬盘；</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13．</w:t>
            </w:r>
            <w:r>
              <w:rPr>
                <w:rFonts w:hint="eastAsia" w:ascii="宋体" w:hAnsi="宋体" w:eastAsia="宋体" w:cs="宋体"/>
                <w:color w:val="ff0000"/>
                <w:sz w:val="21"/>
                <w:szCs w:val="21"/>
                <w:lang w:val="en-US" w:eastAsia="zh-CN"/>
              </w:rPr>
              <w:t xml:space="preserve">全机接口至少包含HDMI*1、USB2.0*1、USB3.0*2、RJ45；</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14．</w:t>
            </w:r>
            <w:r>
              <w:rPr>
                <w:rFonts w:hint="eastAsia" w:ascii="宋体" w:hAnsi="宋体" w:eastAsia="宋体" w:cs="宋体"/>
                <w:color w:val="ff0000"/>
                <w:sz w:val="21"/>
                <w:szCs w:val="21"/>
                <w:lang w:val="en-US" w:eastAsia="zh-CN"/>
              </w:rPr>
              <w:t xml:space="preserve">液晶显示屏≥23.8英寸，分辨率≥1080*1920，触摸式电容屏；</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15．</w:t>
            </w:r>
            <w:r>
              <w:rPr>
                <w:rFonts w:hint="eastAsia" w:ascii="宋体" w:hAnsi="宋体" w:eastAsia="宋体" w:cs="宋体"/>
                <w:color w:val="ff0000"/>
                <w:sz w:val="21"/>
                <w:szCs w:val="21"/>
                <w:lang w:val="en-US" w:eastAsia="zh-CN"/>
              </w:rPr>
              <w:t xml:space="preserve">亮度≥250nits(尼特)；</w:t>
            </w:r>
            <w:r/>
          </w:p>
          <w:p>
            <w:pPr>
              <w:pStyle w:val="701"/>
              <w:numPr>
                <w:ilvl w:val="0"/>
                <w:numId w:val="0"/>
              </w:numPr>
              <w:ind w:left="0" w:firstLine="0"/>
              <w:jc w:val="both"/>
              <w:spacing w:after="0" w:line="360" w:lineRule="auto"/>
              <w:widowControl w:val="off"/>
              <w:rPr>
                <w:rFonts w:hint="eastAsia" w:ascii="宋体" w:hAnsi="宋体" w:eastAsia="宋体" w:cs="宋体"/>
                <w:b/>
                <w:bCs/>
                <w:color w:val="ff0000"/>
                <w:sz w:val="21"/>
                <w:szCs w:val="21"/>
                <w:highlight w:val="none"/>
                <w:vertAlign w:val="baseline"/>
                <w:lang w:eastAsia="zh-CN"/>
              </w:rPr>
            </w:pPr>
            <w:r>
              <w:rPr>
                <w:rFonts w:hint="default" w:ascii="宋体" w:hAnsi="宋体" w:eastAsia="宋体" w:cs="宋体"/>
                <w:b w:val="0"/>
                <w:bCs w:val="0"/>
                <w:color w:val="ff0000"/>
                <w:sz w:val="21"/>
                <w:szCs w:val="21"/>
                <w:vertAlign w:val="baseline"/>
                <w:lang w:val="en-US" w:eastAsia="zh-CN" w:bidi="ar-SA"/>
              </w:rPr>
              <w:t xml:space="preserve">16．</w:t>
            </w:r>
            <w:r>
              <w:rPr>
                <w:rFonts w:hint="eastAsia" w:ascii="宋体" w:hAnsi="宋体" w:eastAsia="宋体" w:cs="宋体"/>
                <w:color w:val="ff0000"/>
                <w:sz w:val="21"/>
                <w:szCs w:val="21"/>
                <w:lang w:val="en-US" w:eastAsia="zh-CN"/>
              </w:rPr>
              <w:t xml:space="preserve">需内置正版操作系统。</w:t>
            </w:r>
            <w:r/>
          </w:p>
        </w:tc>
        <w:tc>
          <w:tcPr>
            <w:tcW w:w="675" w:type="dxa"/>
            <w:vAlign w:val="center"/>
            <w:textDirection w:val="lrTb"/>
            <w:noWrap w:val="false"/>
          </w:tcPr>
          <w:p>
            <w:pPr>
              <w:jc w:val="center"/>
              <w:keepLines w:val="0"/>
              <w:keepNext w:val="0"/>
              <w:spacing w:after="0" w:line="360" w:lineRule="auto"/>
              <w:widowControl/>
              <w:rPr>
                <w:rFonts w:hint="eastAsia" w:ascii="宋体" w:hAnsi="宋体" w:eastAsia="宋体" w:cs="宋体"/>
                <w:b/>
                <w:bCs/>
                <w:color w:val="ff0000"/>
                <w:sz w:val="21"/>
                <w:szCs w:val="21"/>
                <w:highlight w:val="none"/>
                <w:vertAlign w:val="baseline"/>
                <w:lang w:eastAsia="zh-CN"/>
              </w:rPr>
              <w:suppressLineNumbers w:val="0"/>
            </w:pPr>
            <w:r>
              <w:rPr>
                <w:rFonts w:hint="eastAsia" w:ascii="宋体" w:hAnsi="宋体" w:eastAsia="宋体" w:cs="宋体"/>
                <w:i w:val="0"/>
                <w:iCs w:val="0"/>
                <w:color w:val="ff0000"/>
                <w:sz w:val="21"/>
                <w:szCs w:val="21"/>
                <w:highlight w:val="none"/>
                <w:u w:val="none"/>
                <w:lang w:val="en-US" w:eastAsia="zh-CN" w:bidi="ar"/>
              </w:rPr>
              <w:t xml:space="preserve">4</w:t>
            </w:r>
            <w:r/>
          </w:p>
        </w:tc>
        <w:tc>
          <w:tcPr>
            <w:tcW w:w="689" w:type="dxa"/>
            <w:vAlign w:val="center"/>
            <w:textDirection w:val="lrTb"/>
            <w:noWrap w:val="false"/>
          </w:tcPr>
          <w:p>
            <w:pPr>
              <w:jc w:val="center"/>
              <w:keepLines w:val="0"/>
              <w:keepNext w:val="0"/>
              <w:spacing w:after="0" w:line="360" w:lineRule="auto"/>
              <w:widowControl/>
              <w:rPr>
                <w:rFonts w:hint="eastAsia" w:ascii="宋体" w:hAnsi="宋体" w:eastAsia="宋体" w:cs="宋体"/>
                <w:b/>
                <w:bCs/>
                <w:color w:val="ff0000"/>
                <w:sz w:val="21"/>
                <w:szCs w:val="21"/>
                <w:highlight w:val="none"/>
                <w:vertAlign w:val="baseline"/>
                <w:lang w:eastAsia="zh-CN"/>
              </w:rPr>
              <w:suppressLineNumbers w:val="0"/>
            </w:pPr>
            <w:r>
              <w:rPr>
                <w:rFonts w:hint="eastAsia" w:ascii="宋体" w:hAnsi="宋体" w:eastAsia="宋体" w:cs="宋体"/>
                <w:i w:val="0"/>
                <w:iCs w:val="0"/>
                <w:color w:val="ff0000"/>
                <w:sz w:val="21"/>
                <w:szCs w:val="21"/>
                <w:highlight w:val="none"/>
                <w:u w:val="none"/>
                <w:lang w:val="en-US" w:eastAsia="zh-CN" w:bidi="ar"/>
              </w:rPr>
              <w:t xml:space="preserve">台</w:t>
            </w:r>
            <w:r/>
          </w:p>
        </w:tc>
      </w:tr>
      <w:tr>
        <w:trPr>
          <w:trHeight w:val="448"/>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2</w:t>
            </w:r>
            <w:r/>
          </w:p>
        </w:tc>
        <w:tc>
          <w:tcPr>
            <w:tcW w:w="1350" w:type="dxa"/>
            <w:vAlign w:val="center"/>
            <w:textDirection w:val="lrTb"/>
            <w:noWrap w:val="false"/>
          </w:tcPr>
          <w:p>
            <w:pPr>
              <w:pStyle w:val="701"/>
              <w:jc w:val="center"/>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智能批阅机软件</w:t>
            </w:r>
            <w:r/>
          </w:p>
        </w:tc>
        <w:tc>
          <w:tcPr>
            <w:tcW w:w="6225" w:type="dxa"/>
            <w:vAlign w:val="center"/>
            <w:textDirection w:val="lrTb"/>
            <w:noWrap w:val="false"/>
          </w:tcPr>
          <w:p>
            <w:pPr>
              <w:pStyle w:val="701"/>
              <w:numPr>
                <w:ilvl w:val="0"/>
                <w:numId w:val="0"/>
              </w:numPr>
              <w:ind w:firstLine="0"/>
              <w:jc w:val="both"/>
              <w:spacing w:after="0" w:line="360" w:lineRule="auto"/>
              <w:widowControl w:val="off"/>
              <w:rPr>
                <w:rFonts w:hint="eastAsia" w:ascii="宋体" w:hAnsi="宋体" w:eastAsia="宋体" w:cs="宋体"/>
                <w:b/>
                <w:bCs w:val="0"/>
                <w:color w:val="ff0000"/>
                <w:sz w:val="21"/>
                <w:szCs w:val="21"/>
                <w:lang w:val="en-US" w:eastAsia="zh-CN"/>
              </w:rPr>
            </w:pPr>
            <w:r>
              <w:rPr>
                <w:rFonts w:hint="eastAsia" w:ascii="宋体" w:hAnsi="宋体" w:eastAsia="宋体" w:cs="宋体"/>
                <w:b/>
                <w:bCs w:val="0"/>
                <w:color w:val="ff0000"/>
                <w:sz w:val="21"/>
                <w:szCs w:val="21"/>
                <w:lang w:val="en-US" w:eastAsia="zh-CN" w:bidi="ar-SA"/>
              </w:rPr>
              <w:t xml:space="preserve">一、</w:t>
            </w:r>
            <w:r>
              <w:rPr>
                <w:rFonts w:hint="eastAsia" w:ascii="宋体" w:hAnsi="宋体" w:eastAsia="宋体" w:cs="宋体"/>
                <w:b/>
                <w:bCs w:val="0"/>
                <w:color w:val="ff0000"/>
                <w:sz w:val="21"/>
                <w:szCs w:val="21"/>
                <w:lang w:val="en-US" w:eastAsia="zh-CN"/>
              </w:rPr>
              <w:t xml:space="preserve">作业数据采集与批阅</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1.学情采集</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1）需支持不依赖于题库选题组卷、不依赖于特定排版制卡，即可进行作业或试卷数据采集；需支持教师无需通过定位点、二维码、数据线或扫描空白卷，即可进行作业或试卷数据采集；需支持对作业纸张中复杂版面的分析与图文识别。</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b/>
                <w:bCs w:val="0"/>
                <w:color w:val="ff0000"/>
                <w:sz w:val="21"/>
                <w:szCs w:val="21"/>
                <w:lang w:val="en-US" w:eastAsia="zh-CN"/>
              </w:rPr>
              <w:t xml:space="preserve">（提供具备CNAS标识的第三方检测机构出具的检测报告复印件并加盖供应商公章）</w:t>
            </w:r>
            <w:r/>
          </w:p>
          <w:p>
            <w:pPr>
              <w:pStyle w:val="701"/>
              <w:numPr>
                <w:ilvl w:val="0"/>
                <w:numId w:val="0"/>
              </w:numPr>
              <w:ind w:firstLine="0"/>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bCs/>
                <w:color w:val="ff0000"/>
                <w:sz w:val="21"/>
                <w:szCs w:val="21"/>
                <w:lang w:val="en-US" w:eastAsia="zh-CN" w:bidi="ar-SA"/>
              </w:rPr>
              <w:t xml:space="preserve">（2）</w:t>
            </w:r>
            <w:r>
              <w:rPr>
                <w:rFonts w:hint="eastAsia" w:ascii="宋体" w:hAnsi="宋体" w:eastAsia="宋体" w:cs="宋体"/>
                <w:color w:val="ff0000"/>
                <w:sz w:val="21"/>
                <w:szCs w:val="21"/>
                <w:lang w:val="en-US" w:eastAsia="zh-CN"/>
              </w:rPr>
              <w:t xml:space="preserve">需支持学科、年级、班级、作业类型信息的数据采集。</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▲（3）需支持答案卷黑笔、蓝笔、红笔手写识别；需支持答案卷和学生卷学情数据采集。</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b/>
                <w:bCs w:val="0"/>
                <w:color w:val="ff0000"/>
                <w:sz w:val="21"/>
                <w:szCs w:val="21"/>
                <w:lang w:val="en-US" w:eastAsia="zh-CN"/>
              </w:rPr>
              <w:t xml:space="preserve">（提供具备CNAS标识的第三方检测机构出具的检测报告复印件并加盖供应商公章）</w:t>
            </w:r>
            <w:r/>
          </w:p>
          <w:p>
            <w:pPr>
              <w:pStyle w:val="701"/>
              <w:numPr>
                <w:ilvl w:val="0"/>
                <w:numId w:val="0"/>
              </w:numPr>
              <w:ind w:firstLine="0"/>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bCs/>
                <w:color w:val="ff0000"/>
                <w:sz w:val="21"/>
                <w:szCs w:val="21"/>
                <w:lang w:val="en-US" w:eastAsia="zh-CN" w:bidi="ar-SA"/>
              </w:rPr>
              <w:t xml:space="preserve">（4）</w:t>
            </w:r>
            <w:r>
              <w:rPr>
                <w:rFonts w:hint="eastAsia" w:ascii="宋体" w:hAnsi="宋体" w:eastAsia="宋体" w:cs="宋体"/>
                <w:color w:val="ff0000"/>
                <w:sz w:val="21"/>
                <w:szCs w:val="21"/>
                <w:lang w:val="en-US" w:eastAsia="zh-CN"/>
              </w:rPr>
              <w:t xml:space="preserve">需支持单面、双面纸张的数据采集。</w:t>
            </w:r>
            <w:r/>
          </w:p>
          <w:p>
            <w:pPr>
              <w:pStyle w:val="701"/>
              <w:numPr>
                <w:ilvl w:val="0"/>
                <w:numId w:val="0"/>
              </w:numPr>
              <w:ind w:firstLine="0"/>
              <w:jc w:val="both"/>
              <w:spacing w:after="0" w:line="360" w:lineRule="auto"/>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color w:val="ff0000"/>
                <w:sz w:val="21"/>
                <w:szCs w:val="21"/>
                <w:lang w:val="en-US" w:eastAsia="zh-CN"/>
              </w:rPr>
              <w:t xml:space="preserve">▲（5）需提供学生手写姓名、作业号自动识别功能，支持教师手动匹配学生姓名。</w:t>
            </w:r>
            <w:r>
              <w:rPr>
                <w:rFonts w:hint="eastAsia" w:ascii="宋体" w:hAnsi="宋体" w:eastAsia="宋体" w:cs="宋体"/>
                <w:b/>
                <w:bCs/>
                <w:color w:val="ff0000"/>
                <w:sz w:val="21"/>
                <w:szCs w:val="21"/>
                <w:highlight w:val="none"/>
                <w:lang w:val="en-US" w:eastAsia="zh-CN"/>
              </w:rPr>
              <w:t xml:space="preserve">（需提供产品功能截图并加盖供应商公章）</w:t>
            </w:r>
            <w:r/>
          </w:p>
          <w:p>
            <w:pPr>
              <w:pStyle w:val="701"/>
              <w:numPr>
                <w:ilvl w:val="0"/>
                <w:numId w:val="0"/>
              </w:numPr>
              <w:ind w:firstLine="0"/>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bCs/>
                <w:color w:val="ff0000"/>
                <w:sz w:val="21"/>
                <w:szCs w:val="21"/>
                <w:lang w:val="en-US" w:eastAsia="zh-CN" w:bidi="ar-SA"/>
              </w:rPr>
              <w:t xml:space="preserve">（6）</w:t>
            </w:r>
            <w:r>
              <w:rPr>
                <w:rFonts w:hint="eastAsia" w:ascii="宋体" w:hAnsi="宋体" w:eastAsia="宋体" w:cs="宋体"/>
                <w:color w:val="ff0000"/>
                <w:sz w:val="21"/>
                <w:szCs w:val="21"/>
                <w:lang w:val="en-US" w:eastAsia="zh-CN"/>
              </w:rPr>
              <w:t xml:space="preserve">需支持分批次扫描采集同一班级不同学生的作业并自动汇总。</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（7）需支持查看已创建的作业任务记录，支持按年级、学科、状态筛选任务列表，支持删除任务。</w:t>
            </w:r>
            <w:r/>
          </w:p>
          <w:p>
            <w:pPr>
              <w:pStyle w:val="701"/>
              <w:numPr>
                <w:ilvl w:val="0"/>
                <w:numId w:val="0"/>
              </w:numPr>
              <w:jc w:val="both"/>
              <w:spacing w:after="0" w:line="360" w:lineRule="auto"/>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color w:val="ff0000"/>
                <w:sz w:val="21"/>
                <w:szCs w:val="21"/>
                <w:lang w:val="en-US" w:eastAsia="zh-CN"/>
              </w:rPr>
              <w:t xml:space="preserve">（8）需支持教师通过移动端APP布置作文批阅任务，需支持文本输入、拍照、上传图片的方式生成作文题目。</w:t>
            </w:r>
            <w:r>
              <w:rPr>
                <w:rFonts w:hint="eastAsia" w:ascii="宋体" w:hAnsi="宋体" w:eastAsia="宋体" w:cs="宋体"/>
                <w:b/>
                <w:bCs/>
                <w:color w:val="ff0000"/>
                <w:sz w:val="21"/>
                <w:szCs w:val="21"/>
                <w:highlight w:val="none"/>
                <w:lang w:val="en-US" w:eastAsia="zh-CN"/>
              </w:rPr>
              <w:t xml:space="preserve">（需提供产品功能演示视频）</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2.智能批阅与留痕打印</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(1)需支持高中学段数学学科学生手写选择题、判断题、填空题、解答题结果的智能批改，需支持在系统智能批改后，学生作答原卷显示留痕渲染，并支持留痕打印。</w:t>
            </w:r>
            <w:r/>
          </w:p>
          <w:p>
            <w:pPr>
              <w:pStyle w:val="701"/>
              <w:numPr>
                <w:ilvl w:val="0"/>
                <w:numId w:val="0"/>
              </w:numPr>
              <w:jc w:val="both"/>
              <w:spacing w:after="0" w:line="360" w:lineRule="auto"/>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(2)需支持高中学段数学学科学生手写代数类章节、几何类章节的解答题、证明题、作图题分步骤批改，可定位错误步骤并分析错因，并在原卷的错误步骤处进行留痕渲染与打印。</w:t>
            </w:r>
            <w:r>
              <w:rPr>
                <w:rFonts w:hint="eastAsia" w:ascii="宋体" w:hAnsi="宋体" w:eastAsia="宋体" w:cs="宋体"/>
                <w:b/>
                <w:bCs/>
                <w:color w:val="ff0000"/>
                <w:sz w:val="21"/>
                <w:szCs w:val="21"/>
                <w:highlight w:val="none"/>
                <w:lang w:val="en-US" w:eastAsia="zh-CN"/>
              </w:rPr>
              <w:t xml:space="preserve">（需提供产品功能演示视频）</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(3）需支持高中学段英语学科学生手写选择题、填空题、单词拼写、完成句子的智能批改；</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需支持高中学段英语学科学生手写作文的智能批改：需支持在作文原文逐句圈划批改，支持分数/等级评价、写作点评和润色建议，评分/等级及逐句圈划批改痕迹可在学生作答原卷显示留痕渲染，并支持留痕打印。</w:t>
            </w:r>
            <w:r>
              <w:rPr>
                <w:rFonts w:hint="eastAsia" w:ascii="宋体" w:hAnsi="宋体" w:eastAsia="宋体" w:cs="宋体"/>
                <w:b/>
                <w:bCs/>
                <w:color w:val="ff0000"/>
                <w:sz w:val="21"/>
                <w:szCs w:val="21"/>
                <w:highlight w:val="none"/>
                <w:lang w:val="en-US" w:eastAsia="zh-CN"/>
              </w:rPr>
              <w:t xml:space="preserve">（需提供产品功能演示视频）</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(5)需支持高中学段语文学科学生手写选择题、填空题、古诗词默写、阅读理解的智能批改；</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6）需支持高中学段语文学科学生手写作文的智能批改：需支持分数/等级评价，支持不同文体的自定义设置评分标准，支持在作文原文逐句圈划旁批，并自动生成完整的作文报告，报告需至少包含总评、多维点评、写作建议和全文润色；需支持在系统智能批改后，学生作答原卷显示评分/等级和旁批留痕渲染，并支持留痕打印。</w:t>
            </w:r>
            <w:r>
              <w:rPr>
                <w:rFonts w:hint="eastAsia" w:ascii="宋体" w:hAnsi="宋体" w:eastAsia="宋体" w:cs="宋体"/>
                <w:b/>
                <w:bCs/>
                <w:color w:val="ff0000"/>
                <w:sz w:val="21"/>
                <w:szCs w:val="21"/>
                <w:highlight w:val="none"/>
                <w:lang w:val="en-US" w:eastAsia="zh-CN"/>
              </w:rPr>
              <w:t xml:space="preserve">（需提供产品功能演示视频）</w:t>
            </w:r>
            <w:r/>
          </w:p>
          <w:p>
            <w:pPr>
              <w:pStyle w:val="701"/>
              <w:numPr>
                <w:ilvl w:val="0"/>
                <w:numId w:val="0"/>
              </w:numPr>
              <w:ind w:firstLine="0"/>
              <w:jc w:val="both"/>
              <w:spacing w:after="0" w:line="360" w:lineRule="auto"/>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color w:val="ff0000"/>
                <w:sz w:val="21"/>
                <w:szCs w:val="21"/>
                <w:lang w:val="en-US" w:eastAsia="zh-CN"/>
              </w:rPr>
              <w:t xml:space="preserve">▲</w:t>
            </w:r>
            <w:r>
              <w:rPr>
                <w:rFonts w:hint="eastAsia" w:ascii="宋体" w:hAnsi="宋体" w:eastAsia="宋体" w:cs="宋体"/>
                <w:color w:val="ff0000"/>
                <w:sz w:val="21"/>
                <w:szCs w:val="21"/>
                <w:highlight w:val="none"/>
                <w:lang w:val="en-US" w:eastAsia="zh-CN"/>
              </w:rPr>
              <w:t xml:space="preserve">(7)需支持高中学段物理学科学生手写选择题、填空题、作图题的智能批改，解答题、实验探究题支持分步骤批改，可定位错误作答并归纳分析错因；需支持在系统智能批改后，学生作答原卷显示留痕渲染，并支持留痕打印。</w:t>
            </w:r>
            <w:r>
              <w:rPr>
                <w:rFonts w:hint="eastAsia" w:ascii="宋体" w:hAnsi="宋体" w:eastAsia="宋体" w:cs="宋体"/>
                <w:b/>
                <w:bCs/>
                <w:color w:val="ff0000"/>
                <w:sz w:val="21"/>
                <w:szCs w:val="21"/>
                <w:highlight w:val="none"/>
                <w:lang w:val="en-US" w:eastAsia="zh-CN"/>
              </w:rPr>
              <w:t xml:space="preserve">（需提供产品功能截图并加盖供应商公章）</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lang w:val="en-US" w:eastAsia="zh-CN" w:bidi="ar-SA"/>
              </w:rPr>
              <w:t xml:space="preserve">(8)</w:t>
            </w:r>
            <w:r>
              <w:rPr>
                <w:rFonts w:hint="eastAsia" w:ascii="宋体" w:hAnsi="宋体" w:eastAsia="宋体" w:cs="宋体"/>
                <w:color w:val="ff0000"/>
                <w:sz w:val="21"/>
                <w:szCs w:val="21"/>
                <w:highlight w:val="none"/>
                <w:lang w:val="en-US" w:eastAsia="zh-CN"/>
              </w:rPr>
              <w:t xml:space="preserve">需支持高中生物、化学学科学生手写选择题、判断题、填空题、实验探究题、作图题的智能批改，可定位错误作答并归纳分析错因，支持在智能批改后，学生作答原卷显示留痕渲染，并支持留痕打印。</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(9)支持高中历史、地理、信息技术学科学生手写判断题、选择题、填空题、解答题的智能批改，支持在智能批改后，学生作答原卷显示留痕渲染，并支持留痕打印。</w:t>
            </w:r>
            <w:r/>
          </w:p>
          <w:p>
            <w:pPr>
              <w:pStyle w:val="701"/>
              <w:numPr>
                <w:ilvl w:val="0"/>
                <w:numId w:val="0"/>
              </w:numPr>
              <w:jc w:val="both"/>
              <w:spacing w:after="0" w:line="360" w:lineRule="auto"/>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▲(10) 需支持教师通过移动端APP，采用批对错或打分的批改方式，按班级对非智批题目进行云端阅卷。</w:t>
            </w:r>
            <w:r>
              <w:rPr>
                <w:rFonts w:hint="eastAsia" w:ascii="宋体" w:hAnsi="宋体" w:eastAsia="宋体" w:cs="宋体"/>
                <w:b/>
                <w:bCs/>
                <w:color w:val="ff0000"/>
                <w:sz w:val="21"/>
                <w:szCs w:val="21"/>
                <w:highlight w:val="none"/>
                <w:lang w:val="en-US" w:eastAsia="zh-CN"/>
              </w:rPr>
              <w:t xml:space="preserve">（需提供产品功能截图并加盖供应商公章）</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(11)需支持作业同时保留移动端APP云端阅卷痕迹与设备智批结果，进行完整留痕打印。</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(12) 需支持教师在打分的批改方式下，自主设置每道题目的满分值，支持设置打分间隔。</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(13) 需支持教师在批对错的批改方式下，选择打印学生等级评价或正确率，支持自定义设置等级评价规则。</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(14) 需支持教师在打分的批改方式下，选择打印作业总分或得分率。</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(15) 需支持切换题目或切换学生进行云端阅卷，支持教师重新批改题目。</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(16) 需支持系统显示批阅任务队列，支持实时查看设备整体批阅进度总览。</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(17) 需支持教师设置批阅任务留痕打印时间段，支持消息通知提醒。</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(18) 针对A4、A3、8K、16K、B4、B5标准尺寸纸张、可智批学科的学生作业，需提供原卷双面留痕打印功能。</w:t>
            </w:r>
            <w:r/>
          </w:p>
          <w:p>
            <w:pPr>
              <w:pStyle w:val="701"/>
              <w:numPr>
                <w:ilvl w:val="0"/>
                <w:numId w:val="0"/>
              </w:numPr>
              <w:jc w:val="both"/>
              <w:spacing w:after="0" w:line="360" w:lineRule="auto"/>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(19) 需支持教师自定义设置介于B5和A3范围内的非标纸张尺寸；需支持系统读取教师自定义设置的非标纸张尺寸后，在学生原卷上双面留痕打印。</w:t>
            </w:r>
            <w:r>
              <w:rPr>
                <w:rFonts w:hint="eastAsia" w:ascii="宋体" w:hAnsi="宋体" w:eastAsia="宋体" w:cs="宋体"/>
                <w:b/>
                <w:bCs/>
                <w:color w:val="ff0000"/>
                <w:sz w:val="21"/>
                <w:szCs w:val="21"/>
                <w:highlight w:val="none"/>
                <w:lang w:val="en-US" w:eastAsia="zh-CN"/>
              </w:rPr>
              <w:t xml:space="preserve">（需提供产品功能演示视频）</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lang w:val="en-US" w:eastAsia="zh-CN" w:bidi="ar-SA"/>
              </w:rPr>
              <w:t xml:space="preserve">(20)</w:t>
            </w:r>
            <w:r>
              <w:rPr>
                <w:rFonts w:hint="eastAsia" w:ascii="宋体" w:hAnsi="宋体" w:eastAsia="宋体" w:cs="宋体"/>
                <w:color w:val="ff0000"/>
                <w:sz w:val="21"/>
                <w:szCs w:val="21"/>
                <w:highlight w:val="none"/>
                <w:lang w:val="en-US" w:eastAsia="zh-CN"/>
              </w:rPr>
              <w:t xml:space="preserve">需支持教师选择对错样式，以及灵活选择放入学生原卷或放入空白纸进行批改留痕打印。</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3.批阅流程智能优化</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（1）需支持对答案卷出现的异常进行智能检测，如学科选择不匹配、扫描图像歪斜、扫描图像残缺、答案书写不规范的异常情形。</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▲（2）扫描过程中，需支持对学生作业与答案卷不匹配、作业放置不规范、作业歪斜、作业破损异常进行智能检测，并支持定位到异常卷。</w:t>
            </w:r>
            <w:r>
              <w:rPr>
                <w:rFonts w:hint="eastAsia" w:ascii="宋体" w:hAnsi="宋体" w:eastAsia="宋体" w:cs="宋体"/>
                <w:b/>
                <w:bCs w:val="0"/>
                <w:color w:val="ff0000"/>
                <w:sz w:val="21"/>
                <w:szCs w:val="21"/>
                <w:highlight w:val="none"/>
                <w:lang w:val="en-US" w:eastAsia="zh-CN"/>
              </w:rPr>
              <w:t xml:space="preserve">（提供具备CNAS标识的第三方检测机构出具的检测报告复印件并加盖供应商公章）</w:t>
            </w:r>
            <w:r/>
          </w:p>
          <w:p>
            <w:pPr>
              <w:pStyle w:val="701"/>
              <w:numPr>
                <w:ilvl w:val="0"/>
                <w:numId w:val="0"/>
              </w:numPr>
              <w:ind w:firstLine="0"/>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（3）针对学生作业扫描图像异常情况，需支持确认图像无误或重新扫描。</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（4）针对批阅过程中检测到的答案卷或学生卷异常情况，需支持推送微信公众号消息提醒。</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（5）需支持异常学生卷未处理情况下，已批阅学生卷按正常流程进行留痕打印。</w:t>
            </w:r>
            <w:r/>
          </w:p>
          <w:p>
            <w:pPr>
              <w:jc w:val="both"/>
              <w:keepLines w:val="0"/>
              <w:keepNext/>
              <w:pageBreakBefore w:val="0"/>
              <w:spacing w:after="0" w:line="240" w:lineRule="auto"/>
              <w:widowControl/>
              <w:rPr>
                <w:rFonts w:hint="default" w:ascii="微软雅黑" w:hAnsi="微软雅黑" w:cs="微软雅黑"/>
                <w:color w:val="ff0000"/>
                <w:sz w:val="21"/>
                <w:szCs w:val="21"/>
                <w:highlight w:val="none"/>
                <w:lang w:val="en-US" w:eastAsia="zh-CN"/>
              </w:rPr>
            </w:pPr>
            <w:r>
              <w:rPr>
                <w:rFonts w:hint="eastAsia" w:ascii="微软雅黑" w:hAnsi="微软雅黑" w:cs="微软雅黑"/>
                <w:color w:val="ff0000"/>
                <w:sz w:val="21"/>
                <w:szCs w:val="21"/>
                <w:highlight w:val="none"/>
                <w:lang w:val="en-US" w:eastAsia="zh-CN"/>
              </w:rPr>
              <w:t xml:space="preserve">4.精准高效讲评</w:t>
            </w:r>
            <w:r/>
          </w:p>
          <w:p>
            <w:pPr>
              <w:pStyle w:val="701"/>
              <w:numPr>
                <w:ilvl w:val="0"/>
                <w:numId w:val="0"/>
              </w:numPr>
              <w:jc w:val="both"/>
              <w:spacing w:after="0" w:line="360" w:lineRule="auto"/>
              <w:widowControl w:val="off"/>
              <w:rPr>
                <w:rFonts w:hint="default" w:ascii="宋体" w:hAnsi="宋体" w:eastAsia="宋体" w:cs="宋体"/>
                <w:b/>
                <w:bCs/>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需支持基于作业学情一键生成AI讲评课件，用于教师向学生讲解作业/阶段学习中存在的问题、梳理知识点、讲解典型例题，AI讲评课件需包含学情分析结论、错题解析、知识点总结、拓展练习等核心内容；需支持教师调用AI学科智能体，生成与课件主题相关的思维导图、图片生成、实践作业、视频解析、虚拟人互动等辅助教学内容。</w:t>
            </w:r>
            <w:r>
              <w:rPr>
                <w:rFonts w:hint="eastAsia" w:ascii="宋体" w:hAnsi="宋体" w:eastAsia="宋体" w:cs="宋体"/>
                <w:b/>
                <w:bCs/>
                <w:color w:val="ff0000"/>
                <w:sz w:val="21"/>
                <w:szCs w:val="21"/>
                <w:highlight w:val="none"/>
                <w:lang w:val="en-US" w:eastAsia="zh-CN"/>
              </w:rPr>
              <w:t xml:space="preserve">（需提供产品功能演示视频）</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b/>
                <w:bCs w:val="0"/>
                <w:color w:val="ff0000"/>
                <w:sz w:val="21"/>
                <w:szCs w:val="21"/>
                <w:highlight w:val="none"/>
                <w:lang w:val="en-US" w:eastAsia="zh-CN"/>
              </w:rPr>
              <w:t xml:space="preserve">二、校本资源共建共享</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1.个人资源建设</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（1）需支持教师通过扫描方式，实现教师集体教研的校本作业和教师个人设计作业自动录入设备客户端的资源分享库。</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（2）需支持教师删除个人扫描的资源图像，需支持教师查看预览扫描的作业或试卷。</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2.资源分享</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（1）需支持教师分享扫描的资源，支持选择分享到备课组、分享到学科组分享范围。</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（2）需支持教师通过资源分享库中已有资源快捷创建作业批阅任务，需支持教师查看分享资源的来源。</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b/>
                <w:bCs w:val="0"/>
                <w:color w:val="ff0000"/>
                <w:sz w:val="21"/>
                <w:szCs w:val="21"/>
                <w:highlight w:val="none"/>
                <w:lang w:val="en-US" w:eastAsia="zh-CN"/>
              </w:rPr>
              <w:t xml:space="preserve">三、学情大数据应用</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1.作业讲评讲义</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（1）需支持基于学生作业批阅结果生成班级作业成绩单，包括作业小题正确率或得分率明细、学生个人正确率或总分明细功能。</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（2）需支持自动生成班级讲评讲义，学生批阅结果有修改时讲义实时更新。</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 需支持预览讲义，讲评讲义内容包括未提交学生名单、学情指标、共性问题讲评建议。</w:t>
            </w:r>
            <w:r>
              <w:rPr>
                <w:rFonts w:hint="eastAsia" w:ascii="宋体" w:hAnsi="宋体" w:eastAsia="宋体" w:cs="宋体"/>
                <w:b/>
                <w:bCs/>
                <w:color w:val="ff0000"/>
                <w:sz w:val="21"/>
                <w:szCs w:val="21"/>
                <w:highlight w:val="none"/>
                <w:lang w:val="en-US" w:eastAsia="zh-CN"/>
              </w:rPr>
              <w:t xml:space="preserve">（需提供产品功能截图并加盖供应商公章）</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（4）需支持按班级筛选查看成绩单和作业讲评讲义。</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（5）需支持打印班级成绩单和作业讲评讲义，支持设置打印纸张大小为A3或A4，以A4大小纸张打印成绩单时支持选择横纵方向。</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2.作业报告</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（1）需支持教师查看单次作业报告，班级报告和年级报告。</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（2）需支持教师在班级单次作业报告中查看作答概览、学情分布、题目概览。</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（3）需支持教师在作答概览中查看班级作业作答情况，包含已提交人数和未提交名单、班级正确率、年级正确率、最高正确率。</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（4）需支持教师在学情分布中查看班级作业等级学情分布情况及对应的学生名单。</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（5）需支持教师在题目概览中查看共性错题和每道试题的班级正确率。</w:t>
            </w:r>
            <w:r/>
          </w:p>
          <w:p>
            <w:pPr>
              <w:pStyle w:val="701"/>
              <w:numPr>
                <w:ilvl w:val="0"/>
                <w:numId w:val="0"/>
              </w:numPr>
              <w:ind w:firstLine="0"/>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6）需支持教师通过web端按题号或按正确率选择要讲评的题目，通过在线讲评工具调取学生作答原卷在同一界面进行多人对比讲评，支持调整题目放大或缩小，支持展开或隐藏答案辅助讲解，并提供画笔工具，需支持教师自定义笔迹颜色，且至少包括3种笔触大小、3种板擦大小、一键清空黑板笔迹，支持撤销、恢复画笔操作。</w:t>
            </w:r>
            <w:r/>
          </w:p>
          <w:p>
            <w:pPr>
              <w:pStyle w:val="701"/>
              <w:numPr>
                <w:ilvl w:val="0"/>
                <w:numId w:val="0"/>
              </w:numPr>
              <w:ind w:firstLine="0"/>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（7）需支持报告数据下载功能，支持按小题统计试题详情、学生详情、作答详情数据，包括题号、题型、年级正确率、班级正确率、答对人数、答错人数、答错学生名单维度呈现。</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（8）需支持按班级批量下载学生批改原卷。</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（9）需支持校长、年级主任、学科组长、备课组长、班主任管理角色查看班级单次作业的批阅报告。</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（10）需支持家长/学生查询单次作业报告，包括整卷正确率、各题作答对错情况、原卷批阅结果，英语作文报告支持查看作文原文及逐句批改情况。</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3.错题本</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（1）针对已批阅完成的作业，需支持班级共性错题自动收录，支持查看错题的题干、题型、班级正确率信息。</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（2）需支持根据错题来源、时间、题型多维度筛选班级错题。</w:t>
            </w:r>
            <w:r/>
          </w:p>
          <w:p>
            <w:pPr>
              <w:pStyle w:val="701"/>
              <w:numPr>
                <w:ilvl w:val="0"/>
                <w:numId w:val="0"/>
              </w:numPr>
              <w:jc w:val="both"/>
              <w:spacing w:after="0" w:line="360" w:lineRule="auto"/>
              <w:widowControl w:val="off"/>
              <w:rPr>
                <w:rFonts w:hint="eastAsia" w:ascii="宋体" w:hAnsi="宋体" w:eastAsia="宋体" w:cs="宋体"/>
                <w:b/>
                <w:bCs/>
                <w:color w:val="ff0000"/>
                <w:sz w:val="21"/>
                <w:szCs w:val="21"/>
                <w:highlight w:val="none"/>
                <w:lang w:val="en-US" w:eastAsia="zh-CN"/>
              </w:rPr>
            </w:pPr>
            <w:r>
              <w:rPr>
                <w:rFonts w:hint="eastAsia" w:ascii="微软雅黑" w:hAnsi="微软雅黑" w:eastAsia="微软雅黑" w:cs="微软雅黑"/>
                <w:color w:val="ff0000"/>
                <w:sz w:val="21"/>
                <w:szCs w:val="21"/>
                <w:highlight w:val="none"/>
                <w:lang w:val="en-US" w:eastAsia="zh-CN"/>
              </w:rPr>
              <w:t xml:space="preserve">▲</w:t>
            </w:r>
            <w:r>
              <w:rPr>
                <w:rFonts w:hint="eastAsia" w:ascii="宋体" w:hAnsi="宋体" w:eastAsia="宋体" w:cs="宋体"/>
                <w:color w:val="ff0000"/>
                <w:sz w:val="21"/>
                <w:szCs w:val="21"/>
                <w:highlight w:val="none"/>
                <w:lang w:val="en-US" w:eastAsia="zh-CN"/>
              </w:rPr>
              <w:t xml:space="preserve">（3）需支持教师筛选班级错题组成错题巩固作业，生成打印任务，并推送至批阅机。</w:t>
            </w:r>
            <w:r>
              <w:rPr>
                <w:rFonts w:hint="eastAsia" w:ascii="宋体" w:hAnsi="宋体" w:eastAsia="宋体" w:cs="宋体"/>
                <w:b/>
                <w:bCs/>
                <w:color w:val="ff0000"/>
                <w:sz w:val="21"/>
                <w:szCs w:val="21"/>
                <w:highlight w:val="none"/>
                <w:lang w:val="en-US" w:eastAsia="zh-CN"/>
              </w:rPr>
              <w:t xml:space="preserve">（需提供产品功能截图并加盖供应商公章）</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（4）需支持以word格式下载错题巩固作业文件。</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（5）需支持教师通过批阅机预览错题作业内容，支持教师设置打印错题作业。</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（6）需支持错题巩固作业扫描、数据采集和批阅，并生成作业成绩单、讲评讲义和学情分析报告。</w:t>
            </w:r>
            <w:r/>
          </w:p>
        </w:tc>
        <w:tc>
          <w:tcPr>
            <w:tcW w:w="675" w:type="dxa"/>
            <w:vAlign w:val="center"/>
            <w:textDirection w:val="lrTb"/>
            <w:noWrap w:val="false"/>
          </w:tcPr>
          <w:p>
            <w:pPr>
              <w:jc w:val="center"/>
              <w:keepLines w:val="0"/>
              <w:keepNext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4</w:t>
            </w:r>
            <w:r/>
          </w:p>
        </w:tc>
        <w:tc>
          <w:tcPr>
            <w:tcW w:w="689" w:type="dxa"/>
            <w:vAlign w:val="center"/>
            <w:textDirection w:val="lrTb"/>
            <w:noWrap w:val="false"/>
          </w:tcPr>
          <w:p>
            <w:pPr>
              <w:jc w:val="center"/>
              <w:keepLines w:val="0"/>
              <w:keepNext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套</w:t>
            </w:r>
            <w:r/>
          </w:p>
        </w:tc>
      </w:tr>
      <w:tr>
        <w:trPr>
          <w:trHeight w:val="448"/>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3</w:t>
            </w:r>
            <w:r/>
          </w:p>
        </w:tc>
        <w:tc>
          <w:tcPr>
            <w:tcW w:w="1350" w:type="dxa"/>
            <w:vAlign w:val="center"/>
            <w:textDirection w:val="lrTb"/>
            <w:noWrap w:val="false"/>
          </w:tcPr>
          <w:p>
            <w:pPr>
              <w:pStyle w:val="701"/>
              <w:jc w:val="center"/>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配套耗材服务</w:t>
            </w:r>
            <w:r/>
          </w:p>
        </w:tc>
        <w:tc>
          <w:tcPr>
            <w:tcW w:w="6225" w:type="dxa"/>
            <w:vAlign w:val="center"/>
            <w:textDirection w:val="lrTb"/>
            <w:noWrap w:val="false"/>
          </w:tcPr>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质保期内，需提供耗材供给服务，为6台智能批阅机提供配套原装打印耗材（如硒鼓、墨盒、维护箱、搓纸轮），其中4台为本次招标，另两台是招标单位已有设备（所用设备为EPSON AM-C4000 Series），预计服务3600人，保障设备长期正常使用。</w:t>
            </w:r>
            <w:r/>
          </w:p>
        </w:tc>
        <w:tc>
          <w:tcPr>
            <w:tcW w:w="675" w:type="dxa"/>
            <w:vAlign w:val="center"/>
            <w:textDirection w:val="lrTb"/>
            <w:noWrap w:val="false"/>
          </w:tcPr>
          <w:p>
            <w:pPr>
              <w:jc w:val="center"/>
              <w:keepLines w:val="0"/>
              <w:keepNext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1</w:t>
            </w:r>
            <w:r/>
          </w:p>
        </w:tc>
        <w:tc>
          <w:tcPr>
            <w:tcW w:w="689" w:type="dxa"/>
            <w:vAlign w:val="center"/>
            <w:textDirection w:val="lrTb"/>
            <w:noWrap w:val="false"/>
          </w:tcPr>
          <w:p>
            <w:pPr>
              <w:jc w:val="center"/>
              <w:keepLines w:val="0"/>
              <w:keepNext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套</w:t>
            </w:r>
            <w:r/>
          </w:p>
        </w:tc>
      </w:tr>
    </w:tbl>
    <w:p>
      <w:pPr>
        <w:keepLines w:val="0"/>
        <w:keepNext w:val="0"/>
        <w:pageBreakBefore w:val="0"/>
        <w:spacing w:line="360" w:lineRule="auto"/>
        <w:widowControl/>
        <w:rPr>
          <w:rFonts w:hint="eastAsia" w:ascii="宋体" w:hAnsi="宋体" w:eastAsia="宋体" w:cs="宋体"/>
          <w:b/>
          <w:bCs/>
          <w:color w:val="ff0000"/>
          <w:sz w:val="21"/>
          <w:szCs w:val="21"/>
          <w:highlight w:val="none"/>
          <w:lang w:val="zh-TW" w:eastAsia="zh-CN"/>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val="zh-TW" w:eastAsia="zh-CN"/>
        </w:rPr>
        <w:t xml:space="preserve">、实施要求（</w:t>
      </w:r>
      <w:r>
        <w:rPr>
          <w:rFonts w:hint="eastAsia" w:ascii="宋体" w:hAnsi="宋体" w:eastAsia="宋体" w:cs="宋体"/>
          <w:b/>
          <w:bCs/>
          <w:color w:val="ff0000"/>
          <w:sz w:val="21"/>
          <w:szCs w:val="21"/>
          <w:highlight w:val="none"/>
          <w:lang w:val="zh-TW" w:eastAsia="zh-CN"/>
        </w:rPr>
        <w:t xml:space="preserve">供应商需完全响应，在响应文件中提供承诺函格式自拟，不接受负偏离）</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供应商必须满足所有功能要求，有义务保证采购人系统的功能性和完整性，未在采购文件中明示的附配件，供应商应在响应时予以补充，本项目为“交钥匙”项目，如项目实施过程中因缺少线材辅料、配件或服务导致采购人系统无法正常运行，成交供应商须免费提供。</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2.供应商应及时与采购人联系，对本项目所有设备的规格等要求进一步确认后方可供货安装，并确保产品质量。</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签订合同后15日内</w:t>
      </w:r>
      <w:r>
        <w:rPr>
          <w:rFonts w:hint="eastAsia" w:ascii="宋体" w:hAnsi="宋体" w:eastAsia="宋体" w:cs="宋体"/>
          <w:color w:val="000000"/>
          <w:sz w:val="21"/>
          <w:szCs w:val="21"/>
          <w:highlight w:val="none"/>
          <w:lang w:eastAsia="zh-CN"/>
        </w:rPr>
        <w:t xml:space="preserve">完成本项目，将所有设备安装到位通过验收并交付使用，严格按照响应文件与采购文件对比验收，保留邀请第三方质检部门验收的权利。</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供应商应为其项目实施人员办理各项保险，保险费由供应商承担，加强安全管理，严格操作规程，在货物运输、实施过程中如出现任何安全事故，责任由供应商承担</w:t>
      </w:r>
      <w:r>
        <w:rPr>
          <w:rFonts w:hint="eastAsia" w:ascii="宋体" w:hAnsi="宋体" w:eastAsia="宋体" w:cs="宋体"/>
          <w:color w:val="000000"/>
          <w:sz w:val="21"/>
          <w:szCs w:val="21"/>
          <w:highlight w:val="none"/>
          <w:lang w:eastAsia="zh-CN"/>
        </w:rPr>
        <w:t xml:space="preserve">。</w:t>
      </w:r>
      <w:r/>
    </w:p>
    <w:p>
      <w:pPr>
        <w:keepLines w:val="0"/>
        <w:keepNext w:val="0"/>
        <w:pageBreakBefore w:val="0"/>
        <w:spacing w:line="360" w:lineRule="auto"/>
        <w:widowControl/>
        <w:rPr>
          <w:rFonts w:hint="eastAsia" w:ascii="宋体" w:hAnsi="宋体" w:eastAsia="宋体" w:cs="宋体"/>
          <w:b/>
          <w:bCs/>
          <w:color w:val="ff0000"/>
          <w:sz w:val="21"/>
          <w:szCs w:val="21"/>
          <w:highlight w:val="none"/>
          <w:lang w:val="zh-TW" w:eastAsia="zh-CN"/>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val="zh-TW" w:eastAsia="zh-CN"/>
        </w:rPr>
        <w:t xml:space="preserve">、服务要求</w:t>
      </w:r>
      <w:r>
        <w:rPr>
          <w:rFonts w:hint="eastAsia" w:ascii="宋体" w:hAnsi="宋体" w:eastAsia="宋体" w:cs="宋体"/>
          <w:b/>
          <w:bCs/>
          <w:color w:val="ff0000"/>
          <w:sz w:val="21"/>
          <w:szCs w:val="21"/>
          <w:highlight w:val="none"/>
          <w:lang w:val="zh-TW" w:eastAsia="zh-CN"/>
        </w:rPr>
        <w:t xml:space="preserve">（供应商需完全响应，在响应文件中提供承诺函格式自拟，不接受负偏离）</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TW" w:eastAsia="zh-CN"/>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TW" w:eastAsia="zh-CN"/>
        </w:rPr>
        <w:t xml:space="preserve">质保要求：供应商应为本项目提供不少于三年的整体质保，从验收合格之日起计算，响应时需提供承诺函。</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TW" w:eastAsia="zh-CN"/>
        </w:rPr>
        <w:t xml:space="preserve">售后服务要求：</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val="zh-TW"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TW" w:eastAsia="zh-CN"/>
        </w:rPr>
        <w:t xml:space="preserve">）质保期内因设备本身缺陷造成各种故障应由供应商免费技术服务和维修。</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val="zh-TW"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TW" w:eastAsia="zh-CN"/>
        </w:rPr>
        <w:t xml:space="preserve">）供应商接到保修请求，维修应在2小时内响应，</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TW" w:eastAsia="zh-CN"/>
        </w:rPr>
        <w:t xml:space="preserve">小时内维修人员到达现场，必要时应向采购人提供应急备用设备。质保期后，供应商提供</w:t>
      </w:r>
      <w:r>
        <w:rPr>
          <w:rFonts w:hint="eastAsia" w:ascii="宋体" w:hAnsi="宋体" w:cs="宋体"/>
          <w:color w:val="000000"/>
          <w:sz w:val="21"/>
          <w:szCs w:val="21"/>
          <w:highlight w:val="none"/>
          <w:lang w:val="zh-TW" w:eastAsia="zh-CN"/>
        </w:rPr>
        <w:t xml:space="preserve">终身</w:t>
      </w:r>
      <w:r>
        <w:rPr>
          <w:rFonts w:hint="eastAsia" w:ascii="宋体" w:hAnsi="宋体" w:eastAsia="宋体" w:cs="宋体"/>
          <w:color w:val="000000"/>
          <w:sz w:val="21"/>
          <w:szCs w:val="21"/>
          <w:highlight w:val="none"/>
          <w:lang w:val="zh-TW" w:eastAsia="zh-CN"/>
        </w:rPr>
        <w:t xml:space="preserve">服务，保证零配件的供给。</w:t>
      </w:r>
      <w:r/>
    </w:p>
    <w:p>
      <w:pPr>
        <w:pStyle w:val="946"/>
        <w:rPr>
          <w:rFonts w:hint="eastAsia" w:ascii="宋体" w:hAnsi="宋体" w:eastAsia="宋体" w:cs="宋体"/>
          <w:b/>
          <w:bCs/>
          <w:color w:val="000000"/>
          <w:sz w:val="21"/>
          <w:szCs w:val="21"/>
          <w:highlight w:val="none"/>
          <w:lang w:val="zh-TW" w:eastAsia="zh-CN" w:bidi="ar-SA"/>
        </w:rPr>
      </w:pPr>
      <w:r>
        <w:rPr>
          <w:rFonts w:hint="eastAsia" w:ascii="宋体" w:hAnsi="宋体" w:eastAsia="宋体" w:cs="宋体"/>
          <w:b/>
          <w:bCs/>
          <w:color w:val="000000"/>
          <w:sz w:val="21"/>
          <w:szCs w:val="21"/>
          <w:highlight w:val="none"/>
          <w:lang w:val="en-US" w:eastAsia="zh-CN" w:bidi="ar-SA"/>
        </w:rPr>
        <w:t xml:space="preserve">四、</w:t>
      </w:r>
      <w:r>
        <w:rPr>
          <w:rFonts w:hint="eastAsia" w:ascii="宋体" w:hAnsi="宋体" w:eastAsia="宋体" w:cs="宋体"/>
          <w:b/>
          <w:bCs/>
          <w:color w:val="000000"/>
          <w:sz w:val="21"/>
          <w:szCs w:val="21"/>
          <w:highlight w:val="none"/>
          <w:lang w:val="zh-TW" w:eastAsia="zh-CN" w:bidi="ar-SA"/>
        </w:rPr>
        <w:t xml:space="preserve">验收标准与要求</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TW" w:eastAsia="zh-CN"/>
        </w:rPr>
        <w:t xml:space="preserve">项目实施完</w:t>
      </w:r>
      <w:r>
        <w:rPr>
          <w:rFonts w:hint="eastAsia" w:ascii="宋体" w:hAnsi="宋体" w:cs="宋体"/>
          <w:color w:val="000000"/>
          <w:sz w:val="21"/>
          <w:szCs w:val="21"/>
          <w:highlight w:val="none"/>
          <w:lang w:val="zh-TW" w:eastAsia="zh-CN"/>
        </w:rPr>
        <w:t xml:space="preserve">成后</w:t>
      </w:r>
      <w:r>
        <w:rPr>
          <w:rFonts w:hint="eastAsia" w:ascii="宋体" w:hAnsi="宋体" w:eastAsia="宋体" w:cs="宋体"/>
          <w:color w:val="000000"/>
          <w:sz w:val="21"/>
          <w:szCs w:val="21"/>
          <w:highlight w:val="none"/>
          <w:lang w:val="zh-TW" w:eastAsia="zh-CN"/>
        </w:rPr>
        <w:t xml:space="preserve">，供应商应完成文档整理，竣工文档是验收的必要条件。</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TW" w:eastAsia="zh-CN"/>
        </w:rPr>
        <w:t xml:space="preserve">所供货物必须是全新的，原装正品，完全符合国家规定的质量标准。因产品质量或安装不当导致验收不合格，应及时处理直至验收合格，</w:t>
      </w:r>
      <w:r>
        <w:rPr>
          <w:rFonts w:hint="eastAsia" w:ascii="宋体" w:hAnsi="宋体" w:cs="宋体"/>
          <w:color w:val="000000"/>
          <w:sz w:val="21"/>
          <w:szCs w:val="21"/>
          <w:highlight w:val="none"/>
          <w:lang w:val="zh-TW" w:eastAsia="zh-CN"/>
        </w:rPr>
        <w:t xml:space="preserve">其间</w:t>
      </w:r>
      <w:r>
        <w:rPr>
          <w:rFonts w:hint="eastAsia" w:ascii="宋体" w:hAnsi="宋体" w:eastAsia="宋体" w:cs="宋体"/>
          <w:color w:val="000000"/>
          <w:sz w:val="21"/>
          <w:szCs w:val="21"/>
          <w:highlight w:val="none"/>
          <w:lang w:val="zh-TW" w:eastAsia="zh-CN"/>
        </w:rPr>
        <w:t xml:space="preserve">产生的一切费用由供应商承担；若二次验收不合格，采购人有权退货。采购人在此期间保留对供应商的索赔权利。</w:t>
      </w:r>
      <w:r/>
    </w:p>
    <w:p>
      <w:pPr>
        <w:pStyle w:val="946"/>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五、其他要求</w:t>
      </w:r>
      <w:r/>
    </w:p>
    <w:p>
      <w:r/>
      <w:r/>
    </w:p>
    <w:p>
      <w:pPr>
        <w:ind w:firstLine="48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Times New Roman" w:hAnsi="Times New Roman" w:eastAsia="宋体" w:cs="Times New Roman"/>
          <w:color w:val="auto"/>
          <w:sz w:val="24"/>
          <w:szCs w:val="24"/>
          <w:highlight w:val="none"/>
          <w:lang w:bidi="ar-SA"/>
        </w:rPr>
        <w:t xml:space="preserve">（</w:t>
      </w:r>
      <w:r>
        <w:rPr>
          <w:rFonts w:hint="eastAsia" w:ascii="宋体" w:hAnsi="宋体" w:eastAsia="宋体" w:cs="宋体"/>
          <w:color w:val="000000"/>
          <w:sz w:val="21"/>
          <w:szCs w:val="21"/>
          <w:highlight w:val="none"/>
          <w:lang w:val="zh-TW" w:eastAsia="zh-CN"/>
        </w:rPr>
        <w:t xml:space="preserve">1）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val="zh-TW" w:eastAsia="zh-CN"/>
        </w:rPr>
        <w:t xml:space="preserve">（2）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val="zh-TW" w:eastAsia="zh-CN"/>
        </w:rPr>
        <w:t xml:space="preserve">（3）中标后，中标供应商须现场测试和演示所投产品的全部功能，若演示功能不符合要求或发现有造假行为</w:t>
      </w:r>
      <w:r>
        <w:rPr>
          <w:rFonts w:hint="eastAsia" w:ascii="宋体" w:hAnsi="宋体" w:cs="宋体"/>
          <w:color w:val="000000"/>
          <w:sz w:val="21"/>
          <w:szCs w:val="21"/>
          <w:highlight w:val="none"/>
          <w:lang w:val="zh-TW" w:eastAsia="zh-CN"/>
        </w:rPr>
        <w:t xml:space="preserve">，由</w:t>
      </w:r>
      <w:r>
        <w:rPr>
          <w:rFonts w:hint="eastAsia" w:ascii="宋体" w:hAnsi="宋体" w:eastAsia="宋体" w:cs="宋体"/>
          <w:color w:val="000000"/>
          <w:sz w:val="21"/>
          <w:szCs w:val="21"/>
          <w:highlight w:val="none"/>
          <w:lang w:val="zh-TW" w:eastAsia="zh-CN"/>
        </w:rPr>
        <w:t xml:space="preserve">采购人报政府采购监督管理相关部门进行处理并取消中标资格，中标供应商自行承担相关责任。</w:t>
      </w:r>
      <w:r/>
    </w:p>
    <w:p>
      <w:pPr>
        <w:pStyle w:val="946"/>
        <w:rPr>
          <w:rFonts w:hint="default" w:ascii="宋体" w:hAnsi="宋体" w:eastAsia="宋体" w:cs="宋体"/>
          <w:b/>
          <w:bCs/>
          <w:color w:val="000000"/>
          <w:sz w:val="21"/>
          <w:szCs w:val="21"/>
          <w:highlight w:val="none"/>
          <w:lang w:val="en-US" w:eastAsia="zh-CN" w:bidi="ar-SA"/>
        </w:rPr>
      </w:pPr>
      <w:r>
        <w:rPr>
          <w:rFonts w:hint="default" w:ascii="宋体" w:hAnsi="宋体" w:eastAsia="宋体" w:cs="宋体"/>
          <w:b/>
          <w:bCs/>
          <w:color w:val="000000"/>
          <w:sz w:val="21"/>
          <w:szCs w:val="21"/>
          <w:highlight w:val="none"/>
          <w:lang w:val="en-US" w:eastAsia="zh-CN" w:bidi="ar-SA"/>
        </w:rPr>
      </w:r>
      <w:r/>
    </w:p>
    <w:p>
      <w:pP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lang w:val="zh-TW" w:eastAsia="zh-CN"/>
        </w:rPr>
        <w:t xml:space="preserve">、付款</w:t>
      </w:r>
      <w:r>
        <w:rPr>
          <w:rFonts w:hint="eastAsia" w:ascii="宋体" w:hAnsi="宋体" w:eastAsia="宋体" w:cs="宋体"/>
          <w:b/>
          <w:bCs/>
          <w:color w:val="000000"/>
          <w:sz w:val="21"/>
          <w:szCs w:val="21"/>
          <w:highlight w:val="none"/>
          <w:lang w:val="en-US" w:eastAsia="zh-CN"/>
        </w:rPr>
        <w:t xml:space="preserve">方式</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val="zh-TW" w:eastAsia="zh-CN"/>
        </w:rPr>
        <w:t xml:space="preserve">签订合同后7个工作日内，采购人向供应商支付合同金额的</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TW" w:eastAsia="zh-CN"/>
        </w:rPr>
        <w:t xml:space="preserve">0%作为预付款；采购人验收合格后，供应商开具符合财务规定的全款正式发票，自采购人收到发票后</w:t>
      </w:r>
      <w:r>
        <w:rPr>
          <w:rFonts w:hint="eastAsia" w:ascii="宋体" w:hAnsi="宋体" w:eastAsia="宋体" w:cs="宋体"/>
          <w:color w:val="000000"/>
          <w:sz w:val="21"/>
          <w:szCs w:val="21"/>
          <w:highlight w:val="none"/>
          <w:lang w:val="en-US" w:eastAsia="zh-CN"/>
        </w:rPr>
        <w:t xml:space="preserve">10个工作日</w:t>
      </w:r>
      <w:r>
        <w:rPr>
          <w:rFonts w:hint="eastAsia" w:ascii="宋体" w:hAnsi="宋体" w:eastAsia="宋体" w:cs="宋体"/>
          <w:color w:val="000000"/>
          <w:sz w:val="21"/>
          <w:szCs w:val="21"/>
          <w:highlight w:val="none"/>
          <w:lang w:val="zh-TW" w:eastAsia="zh-CN"/>
        </w:rPr>
        <w:t xml:space="preserve">内，向供应商支付剩余全部款项。</w:t>
      </w:r>
      <w:r/>
    </w:p>
    <w:p>
      <w:pPr>
        <w:keepLines w:val="0"/>
        <w:keepNext w:val="0"/>
        <w:pageBreakBefore w:val="0"/>
        <w:spacing w:line="460" w:lineRule="exact"/>
        <w:widowControl w:val="off"/>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91"/>
        <w:jc w:val="center"/>
        <w:shd w:val="clear" w:color="auto" w:fill="auto"/>
        <w:rPr>
          <w:rFonts w:ascii="仿宋" w:hAnsi="仿宋" w:eastAsia="仿宋" w:cs="仿宋"/>
          <w:color w:val="000000"/>
          <w:sz w:val="32"/>
          <w:highlight w:val="none"/>
          <w:lang w:val="en-US" w:eastAsia="zh-CN"/>
        </w:rPr>
      </w:pPr>
      <w:r>
        <w:rPr>
          <w:rFonts w:hint="eastAsia" w:ascii="仿宋" w:hAnsi="仿宋" w:eastAsia="仿宋" w:cs="仿宋"/>
          <w:b/>
          <w:bCs/>
          <w:color w:val="000000"/>
          <w:sz w:val="36"/>
          <w:szCs w:val="36"/>
          <w:highlight w:val="none"/>
        </w:rPr>
        <w:t xml:space="preserve">第六章   </w:t>
      </w:r>
      <w:r>
        <w:rPr>
          <w:rFonts w:hint="eastAsia" w:ascii="仿宋" w:hAnsi="仿宋" w:eastAsia="仿宋" w:cs="仿宋"/>
          <w:b/>
          <w:bCs/>
          <w:color w:val="000000"/>
          <w:sz w:val="36"/>
          <w:szCs w:val="36"/>
          <w:highlight w:val="none"/>
          <w:lang w:val="en-US" w:eastAsia="zh-CN"/>
        </w:rPr>
        <w:t xml:space="preserve">投标文件</w:t>
      </w:r>
      <w:r/>
    </w:p>
    <w:p>
      <w:pPr>
        <w:pStyle w:val="891"/>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1"/>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shd w:val="clear" w:color="auto" w:fill="auto"/>
        <w:rPr>
          <w:rFonts w:hint="eastAsia"/>
          <w:highlight w:val="none"/>
        </w:rPr>
      </w:pPr>
      <w:r>
        <w:rPr>
          <w:rFonts w:hint="eastAsia"/>
          <w:highlight w:val="none"/>
        </w:rPr>
      </w:r>
      <w:r/>
    </w:p>
    <w:p>
      <w:pPr>
        <w:pStyle w:val="914"/>
        <w:shd w:val="clear" w:color="auto" w:fill="auto"/>
        <w:rPr>
          <w:rFonts w:hint="eastAsia"/>
          <w:highlight w:val="none"/>
        </w:rPr>
      </w:pPr>
      <w:r>
        <w:rPr>
          <w:rFonts w:hint="eastAsia"/>
          <w:highlight w:val="none"/>
        </w:rPr>
      </w:r>
      <w:r/>
    </w:p>
    <w:p>
      <w:pPr>
        <w:pStyle w:val="914"/>
        <w:shd w:val="clear" w:color="auto" w:fill="auto"/>
        <w:rPr>
          <w:rFonts w:hint="eastAsia"/>
          <w:highlight w:val="none"/>
        </w:rPr>
      </w:pPr>
      <w:r>
        <w:rPr>
          <w:rFonts w:hint="eastAsia"/>
          <w:highlight w:val="none"/>
        </w:rPr>
      </w:r>
      <w:r/>
    </w:p>
    <w:p>
      <w:pPr>
        <w:pStyle w:val="891"/>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1084"/>
        <w:spacing w:line="400" w:lineRule="exact"/>
        <w:shd w:val="clear" w:color="auto" w:fill="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项目名称</w:t>
      </w:r>
      <w:r>
        <w:rPr>
          <w:rFonts w:hint="eastAsia" w:ascii="仿宋" w:hAnsi="仿宋" w:eastAsia="仿宋" w:cs="仿宋"/>
          <w:b/>
          <w:bCs/>
          <w:color w:val="000000"/>
          <w:sz w:val="36"/>
          <w:highlight w:val="none"/>
          <w:lang w:eastAsia="zh-CN"/>
        </w:rPr>
        <w:t xml:space="preserve">：</w:t>
      </w:r>
      <w:r/>
    </w:p>
    <w:p>
      <w:pPr>
        <w:pStyle w:val="891"/>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1"/>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891"/>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891"/>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891"/>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t xml:space="preserve">项目编号</w:t>
      </w:r>
      <w:r>
        <w:rPr>
          <w:rFonts w:hint="eastAsia" w:ascii="仿宋" w:hAnsi="仿宋" w:eastAsia="仿宋" w:cs="仿宋"/>
          <w:b/>
          <w:color w:val="000000"/>
          <w:sz w:val="36"/>
          <w:szCs w:val="24"/>
          <w:highlight w:val="none"/>
          <w:lang w:eastAsia="zh-CN"/>
        </w:rPr>
        <w:t xml:space="preserve">：</w:t>
      </w:r>
      <w:r/>
    </w:p>
    <w:p>
      <w:pPr>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ind w:firstLine="1066"/>
        <w:spacing w:line="400" w:lineRule="exact"/>
        <w:shd w:val="clear" w:color="auto" w:fill="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投 标 人</w:t>
      </w:r>
      <w:r>
        <w:rPr>
          <w:rFonts w:hint="eastAsia" w:ascii="仿宋" w:hAnsi="仿宋" w:eastAsia="仿宋" w:cs="仿宋"/>
          <w:b/>
          <w:bCs/>
          <w:color w:val="000000"/>
          <w:sz w:val="36"/>
          <w:highlight w:val="none"/>
          <w:lang w:eastAsia="zh-CN"/>
        </w:rPr>
        <w:t xml:space="preserve">：（加盖</w:t>
      </w:r>
      <w:r>
        <w:rPr>
          <w:rFonts w:hint="eastAsia" w:ascii="仿宋" w:hAnsi="仿宋" w:eastAsia="仿宋" w:cs="仿宋"/>
          <w:b/>
          <w:bCs/>
          <w:color w:val="000000"/>
          <w:sz w:val="36"/>
          <w:highlight w:val="none"/>
          <w:lang w:val="en-US" w:eastAsia="zh-CN"/>
        </w:rPr>
        <w:t xml:space="preserve">CA电子公章）</w:t>
      </w:r>
      <w:r/>
    </w:p>
    <w:p>
      <w:pPr>
        <w:ind w:firstLine="1066"/>
        <w:spacing w:line="400" w:lineRule="exact"/>
        <w:shd w:val="clear" w:color="auto" w:fill="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891"/>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1"/>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1"/>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1"/>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1"/>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1"/>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1"/>
        <w:ind w:firstLine="2103"/>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6"/>
          <w:szCs w:val="24"/>
          <w:highlight w:val="none"/>
          <w:lang w:val="en-US" w:eastAsia="zh-CN"/>
        </w:rPr>
        <w:t xml:space="preserve">       </w:t>
      </w:r>
      <w:r>
        <w:rPr>
          <w:rFonts w:hint="eastAsia" w:ascii="仿宋" w:hAnsi="仿宋" w:eastAsia="仿宋" w:cs="仿宋"/>
          <w:b/>
          <w:color w:val="000000"/>
          <w:sz w:val="36"/>
          <w:szCs w:val="24"/>
          <w:highlight w:val="none"/>
        </w:rPr>
        <w:t xml:space="preserve">年    月    日</w:t>
      </w:r>
      <w:r/>
    </w:p>
    <w:p>
      <w:pPr>
        <w:pStyle w:val="891"/>
        <w:shd w:val="clear" w:color="auto" w:fill="auto"/>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spacing w:line="600" w:lineRule="exact"/>
        <w:shd w:val="clear" w:color="auto" w:fill="auto"/>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891"/>
        <w:ind w:firstLine="2692"/>
        <w:spacing w:line="44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91"/>
        <w:jc w:val="both"/>
        <w:spacing w:line="64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jc w:val="center"/>
        <w:spacing w:line="64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一、投标函</w:t>
      </w:r>
      <w:r/>
    </w:p>
    <w:p>
      <w:pPr>
        <w:pStyle w:val="891"/>
        <w:keepLines w:val="0"/>
        <w:keepNext w:val="0"/>
        <w:pageBreakBefore w:val="0"/>
        <w:spacing w:line="360" w:lineRule="auto"/>
        <w:shd w:val="clear" w:color="auto" w:fill="auto"/>
        <w:widowControl w:val="off"/>
        <w:rPr>
          <w:rFonts w:hint="eastAsia" w:ascii="仿宋" w:hAnsi="仿宋" w:eastAsia="仿宋" w:cs="仿宋"/>
          <w:color w:val="000000"/>
          <w:sz w:val="28"/>
          <w:szCs w:val="24"/>
          <w:highlight w:val="none"/>
        </w:rPr>
      </w:pPr>
      <w:r/>
      <w:bookmarkStart w:id="40" w:name="_Toc157775468"/>
      <w:r>
        <w:rPr>
          <w:rFonts w:hint="eastAsia" w:ascii="仿宋" w:hAnsi="仿宋" w:eastAsia="仿宋" w:cs="仿宋"/>
          <w:color w:val="000000"/>
          <w:sz w:val="28"/>
          <w:szCs w:val="24"/>
          <w:highlight w:val="none"/>
          <w:lang w:eastAsia="zh-CN"/>
        </w:rPr>
        <w:t xml:space="preserve">江苏省盱眙中学：</w:t>
      </w:r>
      <w:r/>
    </w:p>
    <w:p>
      <w:pPr>
        <w:pStyle w:val="933"/>
        <w:ind w:firstLine="70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（投标人单位名称），全权处理本次项目投标的有关事宜。</w:t>
      </w:r>
      <w:r/>
    </w:p>
    <w:p>
      <w:pPr>
        <w:ind w:firstLine="560"/>
        <w:keepLines w:val="0"/>
        <w:keepNext w:val="0"/>
        <w:pageBreakBefore w:val="0"/>
        <w:spacing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sz w:val="28"/>
          <w:highlight w:val="none"/>
          <w:lang w:val="en-US" w:eastAsia="zh-CN"/>
        </w:rPr>
        <w:t xml:space="preserve">.</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keepLines w:val="0"/>
        <w:keepNext w:val="0"/>
        <w:pageBreakBefore w:val="0"/>
        <w:spacing w:line="360" w:lineRule="auto"/>
        <w:shd w:val="clear" w:color="auto" w:fill="auto"/>
        <w:widowControl w:val="off"/>
        <w:rPr>
          <w:rFonts w:hint="eastAsia" w:ascii="仿宋" w:hAnsi="仿宋" w:eastAsia="仿宋"/>
          <w:sz w:val="28"/>
          <w:highlight w:val="none"/>
        </w:rPr>
        <w:outlineLvl w:val="9"/>
      </w:pPr>
      <w:r>
        <w:rPr>
          <w:rFonts w:hint="eastAsia" w:ascii="仿宋" w:hAnsi="仿宋" w:eastAsia="仿宋"/>
          <w:sz w:val="28"/>
          <w:highlight w:val="none"/>
        </w:rPr>
        <w:t xml:space="preserve">2</w:t>
      </w:r>
      <w:r>
        <w:rPr>
          <w:rFonts w:hint="eastAsia" w:ascii="仿宋" w:hAnsi="仿宋" w:eastAsia="仿宋"/>
          <w:sz w:val="28"/>
          <w:highlight w:val="none"/>
          <w:lang w:val="en-US" w:eastAsia="zh-CN"/>
        </w:rPr>
        <w:t xml:space="preserve">.</w:t>
      </w:r>
      <w:r>
        <w:rPr>
          <w:rFonts w:hint="eastAsia" w:ascii="仿宋" w:hAnsi="仿宋" w:eastAsia="仿宋"/>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我们接受招标文件的所有的条款和规定。</w:t>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我们同意按照招标文件第二章第15条的规定，本投标文件的有效期为从开标</w:t>
      </w:r>
      <w:r>
        <w:rPr>
          <w:rFonts w:hint="eastAsia" w:ascii="仿宋" w:hAnsi="仿宋" w:eastAsia="仿宋"/>
          <w:sz w:val="28"/>
          <w:szCs w:val="28"/>
          <w:highlight w:val="none"/>
          <w:lang w:eastAsia="zh-CN"/>
        </w:rPr>
        <w:t xml:space="preserve">之日起</w:t>
      </w:r>
      <w:r>
        <w:rPr>
          <w:rFonts w:hint="eastAsia" w:ascii="仿宋" w:hAnsi="仿宋" w:eastAsia="仿宋"/>
          <w:sz w:val="28"/>
          <w:szCs w:val="28"/>
          <w:highlight w:val="none"/>
        </w:rPr>
        <w:t xml:space="preserve">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我们理解，你们无义务必须接受投标价最低的投标。同时也理解你们不承担我们本次投标的费用。</w:t>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sz w:val="28"/>
          <w:highlight w:val="none"/>
        </w:rPr>
        <w:t xml:space="preserve">6</w:t>
      </w:r>
      <w:r>
        <w:rPr>
          <w:rFonts w:hint="eastAsia" w:ascii="仿宋" w:hAnsi="仿宋" w:eastAsia="仿宋"/>
          <w:sz w:val="28"/>
          <w:highlight w:val="none"/>
          <w:lang w:val="en-US" w:eastAsia="zh-CN"/>
        </w:rPr>
        <w:t xml:space="preserve">.</w:t>
      </w:r>
      <w:r>
        <w:rPr>
          <w:rFonts w:hint="eastAsia" w:ascii="仿宋" w:hAnsi="仿宋" w:eastAsia="仿宋"/>
          <w:sz w:val="28"/>
          <w:highlight w:val="none"/>
        </w:rPr>
        <w:t xml:space="preserve">我们同意向贵方提供贵方可能要求的与投标有关的任何证据或资料，并保证所提供的都是真实的、准确的。</w:t>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933"/>
        <w:ind w:right="560" w:firstLine="2940"/>
        <w:keepLines w:val="0"/>
        <w:keepNext w:val="0"/>
        <w:pageBreakBefore w:val="0"/>
        <w:spacing w:before="0" w:after="0" w:line="360" w:lineRule="auto"/>
        <w:shd w:val="clear" w:color="auto" w:fill="auto"/>
        <w:widowControl w:val="off"/>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lang w:eastAsia="zh-CN"/>
        </w:rPr>
        <w:t xml:space="preserve">：</w:t>
      </w:r>
      <w:r>
        <w:rPr>
          <w:rFonts w:hint="eastAsia" w:ascii="仿宋" w:hAnsi="仿宋" w:eastAsia="仿宋"/>
          <w:sz w:val="28"/>
          <w:highlight w:val="none"/>
          <w:u w:val="single"/>
        </w:rPr>
        <w:t xml:space="preserve">             </w:t>
      </w:r>
      <w:r/>
    </w:p>
    <w:p>
      <w:pPr>
        <w:pStyle w:val="933"/>
        <w:ind w:right="560" w:firstLine="294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p>
    <w:p>
      <w:pPr>
        <w:ind w:right="560" w:firstLine="420"/>
        <w:jc w:val="center"/>
        <w:keepLines w:val="0"/>
        <w:keepNext w:val="0"/>
        <w:pageBreakBefore w:val="0"/>
        <w:spacing w:line="360" w:lineRule="auto"/>
        <w:shd w:val="clear" w:color="auto" w:fill="auto"/>
        <w:widowControl w:val="off"/>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p>
    <w:p>
      <w:pPr>
        <w:pStyle w:val="962"/>
        <w:ind w:right="560" w:firstLine="420"/>
        <w:jc w:val="center"/>
        <w:keepLines w:val="0"/>
        <w:keepNext w:val="0"/>
        <w:pageBreakBefore w:val="0"/>
        <w:spacing w:line="360" w:lineRule="auto"/>
        <w:shd w:val="clear" w:color="auto" w:fill="auto"/>
        <w:widowControl w:val="off"/>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日期</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spacing w:before="19" w:line="440" w:lineRule="exact"/>
        <w:shd w:val="clear" w:color="auto" w:fill="auto"/>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二、开标一览表</w:t>
      </w:r>
      <w:r/>
    </w:p>
    <w:p>
      <w:pPr>
        <w:pStyle w:val="717"/>
        <w:rPr>
          <w:rFonts w:hint="eastAsia"/>
        </w:rPr>
      </w:pPr>
      <w:r>
        <w:rPr>
          <w:rFonts w:hint="eastAsia"/>
        </w:rPr>
        <w:t xml:space="preserve">投标人全称</w:t>
      </w:r>
      <w:r>
        <w:rPr>
          <w:rFonts w:hint="eastAsia"/>
          <w:lang w:eastAsia="zh-CN"/>
        </w:rPr>
        <w:t xml:space="preserve">（</w:t>
      </w:r>
      <w:r>
        <w:rPr>
          <w:rFonts w:hint="eastAsia"/>
        </w:rPr>
        <w:t xml:space="preserve">CA公章</w:t>
      </w:r>
      <w:r>
        <w:rPr>
          <w:rFonts w:hint="eastAsia"/>
          <w:lang w:eastAsia="zh-CN"/>
        </w:rPr>
        <w:t xml:space="preserve">）：</w:t>
      </w:r>
      <w:r>
        <w:rPr>
          <w:rFonts w:hint="eastAsia"/>
        </w:rPr>
        <w:t xml:space="preserve">供应商名称</w:t>
      </w:r>
      <w:r/>
    </w:p>
    <w:p>
      <w:pPr>
        <w:pStyle w:val="717"/>
        <w:rPr>
          <w:rFonts w:hint="eastAsia"/>
        </w:rPr>
      </w:pPr>
      <w:r>
        <w:rPr>
          <w:rFonts w:hint="eastAsia"/>
        </w:rPr>
        <w:t xml:space="preserve">项目名称</w:t>
      </w:r>
      <w:r>
        <w:rPr>
          <w:rFonts w:hint="eastAsia"/>
          <w:lang w:eastAsia="zh-CN"/>
        </w:rPr>
        <w:t xml:space="preserve">：</w:t>
      </w:r>
      <w:r/>
    </w:p>
    <w:p>
      <w:pPr>
        <w:pStyle w:val="717"/>
        <w:rPr>
          <w:rFonts w:hint="eastAsia"/>
        </w:rPr>
      </w:pPr>
      <w:r>
        <w:rPr>
          <w:rFonts w:hint="eastAsia"/>
        </w:rPr>
        <w:t xml:space="preserve">项目编号</w:t>
      </w:r>
      <w:r>
        <w:rPr>
          <w:rFonts w:hint="eastAsia"/>
          <w:lang w:eastAsia="zh-CN"/>
        </w:rPr>
        <w:t xml:space="preserve">：</w:t>
      </w:r>
      <w:r/>
    </w:p>
    <w:p>
      <w:pPr>
        <w:pStyle w:val="717"/>
        <w:rPr>
          <w:rFonts w:hint="eastAsia"/>
        </w:rPr>
      </w:pPr>
      <w:r>
        <w:rPr>
          <w:rFonts w:hint="eastAsia"/>
        </w:rPr>
        <w:t xml:space="preserve">分包号</w:t>
      </w:r>
      <w:r>
        <w:rPr>
          <w:rFonts w:hint="eastAsia"/>
          <w:lang w:eastAsia="zh-CN"/>
        </w:rPr>
        <w:t xml:space="preserve">：</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98"/>
        <w:gridCol w:w="4598"/>
      </w:tblGrid>
      <w:tr>
        <w:trPr>
          <w:trHeight w:val="556"/>
        </w:trPr>
        <w:tc>
          <w:tcPr>
            <w:tcW w:w="4598" w:type="dxa"/>
            <w:vAlign w:val="center"/>
            <w:textDirection w:val="lrTb"/>
            <w:noWrap w:val="false"/>
          </w:tcPr>
          <w:p>
            <w:pPr>
              <w:pStyle w:val="717"/>
              <w:spacing w:line="240" w:lineRule="auto"/>
              <w:rPr>
                <w:rFonts w:hint="eastAsia"/>
              </w:rPr>
            </w:pPr>
            <w:r>
              <w:rPr>
                <w:rFonts w:cs="宋体"/>
                <w:szCs w:val="24"/>
              </w:rPr>
              <w:t xml:space="preserve">投标货物名称</w:t>
            </w:r>
            <w:r/>
          </w:p>
        </w:tc>
        <w:tc>
          <w:tcPr>
            <w:tcW w:w="4598" w:type="dxa"/>
            <w:vAlign w:val="center"/>
            <w:textDirection w:val="lrTb"/>
            <w:noWrap w:val="false"/>
          </w:tcPr>
          <w:p>
            <w:pPr>
              <w:pStyle w:val="717"/>
              <w:spacing w:line="240" w:lineRule="auto"/>
              <w:rPr>
                <w:rFonts w:hint="eastAsia"/>
              </w:rPr>
            </w:pPr>
            <w:r>
              <w:rPr>
                <w:rFonts w:cs="宋体"/>
                <w:szCs w:val="24"/>
              </w:rPr>
              <w:t xml:space="preserve">总价（小写）</w:t>
            </w:r>
            <w:r/>
          </w:p>
        </w:tc>
      </w:tr>
      <w:tr>
        <w:trPr>
          <w:trHeight w:val="616"/>
        </w:trPr>
        <w:tc>
          <w:tcPr>
            <w:tcW w:w="4598" w:type="dxa"/>
            <w:vAlign w:val="center"/>
            <w:textDirection w:val="lrTb"/>
            <w:noWrap w:val="false"/>
          </w:tcPr>
          <w:p>
            <w:pPr>
              <w:pStyle w:val="717"/>
              <w:spacing w:line="240" w:lineRule="auto"/>
              <w:rPr>
                <w:rFonts w:hint="eastAsia"/>
              </w:rPr>
            </w:pPr>
            <w:r>
              <w:rPr>
                <w:rFonts w:cs="宋体"/>
                <w:szCs w:val="24"/>
                <w:shd w:val="clear" w:color="auto" w:fill="ffffff"/>
              </w:rPr>
              <w:t xml:space="preserve">投标产品名称</w:t>
            </w:r>
            <w:r>
              <w:rPr>
                <w:rFonts w:cs="宋体"/>
                <w:szCs w:val="24"/>
              </w:rPr>
              <w:t xml:space="preserve"> </w:t>
            </w:r>
            <w:r/>
          </w:p>
        </w:tc>
        <w:tc>
          <w:tcPr>
            <w:tcW w:w="4598" w:type="dxa"/>
            <w:vAlign w:val="center"/>
            <w:textDirection w:val="lrTb"/>
            <w:noWrap w:val="false"/>
          </w:tcPr>
          <w:p>
            <w:pPr>
              <w:pStyle w:val="717"/>
              <w:spacing w:line="240" w:lineRule="auto"/>
              <w:rPr>
                <w:rFonts w:hint="eastAsia"/>
              </w:rPr>
            </w:pPr>
            <w:r>
              <w:rPr>
                <w:rFonts w:hint="eastAsia"/>
              </w:rPr>
              <w:t xml:space="preserve">（     ）元</w:t>
            </w:r>
            <w:r/>
          </w:p>
        </w:tc>
      </w:tr>
      <w:tr>
        <w:trPr>
          <w:trHeight w:val="746"/>
        </w:trPr>
        <w:tc>
          <w:tcPr>
            <w:tcW w:w="4598" w:type="dxa"/>
            <w:vAlign w:val="center"/>
            <w:textDirection w:val="lrTb"/>
            <w:noWrap w:val="false"/>
          </w:tcPr>
          <w:p>
            <w:pPr>
              <w:pStyle w:val="717"/>
              <w:spacing w:line="240" w:lineRule="auto"/>
              <w:rPr>
                <w:rFonts w:hint="eastAsia"/>
              </w:rPr>
            </w:pPr>
            <w:r>
              <w:rPr>
                <w:rFonts w:hint="eastAsia"/>
              </w:rPr>
              <w:t xml:space="preserve">核心产品</w:t>
            </w:r>
            <w:r/>
          </w:p>
        </w:tc>
        <w:tc>
          <w:tcPr>
            <w:tcW w:w="4598" w:type="dxa"/>
            <w:vAlign w:val="center"/>
            <w:textDirection w:val="lrTb"/>
            <w:noWrap w:val="false"/>
          </w:tcPr>
          <w:p>
            <w:pPr>
              <w:pStyle w:val="717"/>
              <w:spacing w:line="240" w:lineRule="auto"/>
              <w:rPr>
                <w:rFonts w:hint="eastAsia"/>
              </w:rPr>
            </w:pPr>
            <w:r>
              <w:rPr>
                <w:rFonts w:hint="eastAsia"/>
              </w:rPr>
              <w:t xml:space="preserve">（     ）</w:t>
            </w:r>
            <w:r/>
          </w:p>
        </w:tc>
      </w:tr>
    </w:tbl>
    <w:p>
      <w:pPr>
        <w:pStyle w:val="717"/>
        <w:rPr>
          <w:rFonts w:hint="eastAsia" w:cs="宋体"/>
          <w:sz w:val="28"/>
        </w:rPr>
      </w:pPr>
      <w:r>
        <w:t xml:space="preserve"> 年 月</w:t>
      </w:r>
      <w:r>
        <w:rPr>
          <w:rFonts w:hint="eastAsia"/>
        </w:rPr>
        <w:t xml:space="preserve"> </w:t>
      </w:r>
      <w:r>
        <w:t xml:space="preserve">日</w:t>
      </w:r>
      <w:r/>
    </w:p>
    <w:p>
      <w:pPr>
        <w:pStyle w:val="891"/>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shd w:val="clear" w:color="auto" w:fill="auto"/>
        <w:rPr>
          <w:rFonts w:hint="eastAsia"/>
          <w:highlight w:val="none"/>
        </w:rPr>
      </w:pPr>
      <w:r>
        <w:rPr>
          <w:rFonts w:hint="eastAsia"/>
          <w:highlight w:val="none"/>
        </w:rPr>
      </w:r>
      <w:r/>
    </w:p>
    <w:p>
      <w:pPr>
        <w:pStyle w:val="891"/>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14"/>
        <w:shd w:val="clear" w:color="auto" w:fill="auto"/>
        <w:rPr>
          <w:rFonts w:hint="eastAsia"/>
          <w:highlight w:val="none"/>
        </w:rPr>
      </w:pPr>
      <w:r>
        <w:rPr>
          <w:rFonts w:hint="eastAsia"/>
          <w:highlight w:val="none"/>
        </w:rPr>
      </w:r>
      <w:r/>
    </w:p>
    <w:p>
      <w:pPr>
        <w:pStyle w:val="891"/>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0"/>
        <w:rPr>
          <w:rFonts w:hint="eastAsia"/>
        </w:rPr>
      </w:pPr>
      <w:r>
        <w:rPr>
          <w:rFonts w:hint="eastAsia"/>
        </w:rPr>
      </w:r>
      <w:r/>
    </w:p>
    <w:p>
      <w:pPr>
        <w:pStyle w:val="880"/>
        <w:rPr>
          <w:rFonts w:hint="eastAsia"/>
        </w:rPr>
      </w:pPr>
      <w:r>
        <w:rPr>
          <w:rFonts w:hint="eastAsia"/>
        </w:rPr>
      </w:r>
      <w:r/>
    </w:p>
    <w:p>
      <w:pPr>
        <w:pStyle w:val="880"/>
        <w:rPr>
          <w:rFonts w:hint="eastAsia"/>
        </w:rPr>
      </w:pPr>
      <w:r>
        <w:rPr>
          <w:rFonts w:hint="eastAsia"/>
        </w:rPr>
      </w:r>
      <w:r/>
    </w:p>
    <w:p>
      <w:pPr>
        <w:pStyle w:val="880"/>
        <w:rPr>
          <w:rFonts w:hint="eastAsia"/>
        </w:rPr>
      </w:pPr>
      <w:r>
        <w:rPr>
          <w:rFonts w:hint="eastAsia"/>
        </w:rPr>
      </w:r>
      <w:r/>
    </w:p>
    <w:p>
      <w:pPr>
        <w:pStyle w:val="880"/>
        <w:rPr>
          <w:rFonts w:hint="eastAsia"/>
        </w:rPr>
      </w:pPr>
      <w:r>
        <w:rPr>
          <w:rFonts w:hint="eastAsia"/>
        </w:rPr>
      </w:r>
      <w:r/>
    </w:p>
    <w:p>
      <w:pPr>
        <w:pStyle w:val="880"/>
        <w:rPr>
          <w:rFonts w:hint="eastAsia"/>
        </w:rPr>
      </w:pPr>
      <w:r>
        <w:rPr>
          <w:rFonts w:hint="eastAsia"/>
        </w:rPr>
      </w:r>
      <w:r/>
    </w:p>
    <w:p>
      <w:pPr>
        <w:pStyle w:val="891"/>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shd w:val="clear" w:color="auto" w:fill="auto"/>
        <w:rPr>
          <w:rFonts w:hint="eastAsia"/>
          <w:color w:val="000000"/>
          <w:highlight w:val="none"/>
        </w:rPr>
      </w:pPr>
      <w:r>
        <w:rPr>
          <w:rFonts w:hint="eastAsia"/>
          <w:color w:val="000000"/>
          <w:highlight w:val="none"/>
        </w:rPr>
      </w:r>
      <w:r/>
    </w:p>
    <w:p>
      <w:pPr>
        <w:pStyle w:val="891"/>
        <w:jc w:val="center"/>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三、投标报价明细表</w:t>
      </w:r>
      <w:r/>
    </w:p>
    <w:tbl>
      <w:tblPr>
        <w:tblStyle w:val="698"/>
        <w:tblW w:w="989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1380"/>
        <w:gridCol w:w="889"/>
        <w:gridCol w:w="1391"/>
        <w:gridCol w:w="1383"/>
        <w:gridCol w:w="1069"/>
        <w:gridCol w:w="916"/>
        <w:gridCol w:w="917"/>
        <w:gridCol w:w="916"/>
      </w:tblGrid>
      <w:tr>
        <w:trPr>
          <w:trHeight w:val="540"/>
        </w:trPr>
        <w:tc>
          <w:tcPr>
            <w:tcMar>
              <w:left w:w="108" w:type="dxa"/>
              <w:top w:w="0" w:type="dxa"/>
              <w:right w:w="108" w:type="dxa"/>
              <w:bottom w:w="0" w:type="dxa"/>
            </w:tcMar>
            <w:tcW w:w="1034"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序号</w:t>
            </w:r>
            <w:r/>
          </w:p>
        </w:tc>
        <w:tc>
          <w:tcPr>
            <w:tcMar>
              <w:left w:w="108" w:type="dxa"/>
              <w:top w:w="0" w:type="dxa"/>
              <w:right w:w="108" w:type="dxa"/>
              <w:bottom w:w="0" w:type="dxa"/>
            </w:tcMar>
            <w:tcW w:w="1380"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产品名称</w:t>
            </w:r>
            <w:r/>
          </w:p>
        </w:tc>
        <w:tc>
          <w:tcPr>
            <w:tcMar>
              <w:left w:w="108" w:type="dxa"/>
              <w:top w:w="0" w:type="dxa"/>
              <w:right w:w="108" w:type="dxa"/>
              <w:bottom w:w="0" w:type="dxa"/>
            </w:tcMar>
            <w:tcW w:w="88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品牌</w:t>
            </w:r>
            <w:r/>
          </w:p>
        </w:tc>
        <w:tc>
          <w:tcPr>
            <w:tcMar>
              <w:left w:w="108" w:type="dxa"/>
              <w:top w:w="0" w:type="dxa"/>
              <w:right w:w="108" w:type="dxa"/>
              <w:bottom w:w="0" w:type="dxa"/>
            </w:tcMar>
            <w:tcW w:w="1391"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规格型号</w:t>
            </w:r>
            <w:r/>
          </w:p>
        </w:tc>
        <w:tc>
          <w:tcPr>
            <w:tcMar>
              <w:left w:w="108" w:type="dxa"/>
              <w:top w:w="0" w:type="dxa"/>
              <w:right w:w="108" w:type="dxa"/>
              <w:bottom w:w="0" w:type="dxa"/>
            </w:tcMar>
            <w:tcW w:w="1383" w:type="dxa"/>
            <w:vAlign w:val="center"/>
            <w:textDirection w:val="lrTb"/>
            <w:noWrap w:val="false"/>
          </w:tcPr>
          <w:p>
            <w:pPr>
              <w:pStyle w:val="958"/>
              <w:jc w:val="center"/>
              <w:keepLines w:val="0"/>
              <w:keepNext w:val="0"/>
              <w:pageBreakBefore w:val="0"/>
              <w:spacing w:line="340" w:lineRule="exact"/>
              <w:shd w:val="clear" w:color="auto" w:fill="auto"/>
              <w:rPr>
                <w:rFonts w:hint="eastAsia" w:ascii="仿宋" w:hAnsi="仿宋" w:eastAsia="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000000"/>
                <w:sz w:val="24"/>
                <w:szCs w:val="24"/>
                <w:highlight w:val="none"/>
                <w:lang w:val="en-US" w:eastAsia="zh-CN"/>
              </w:rPr>
              <w:t xml:space="preserve">生产厂家</w:t>
            </w:r>
            <w:r/>
          </w:p>
        </w:tc>
        <w:tc>
          <w:tcPr>
            <w:tcMar>
              <w:left w:w="108" w:type="dxa"/>
              <w:top w:w="0" w:type="dxa"/>
              <w:right w:w="108" w:type="dxa"/>
              <w:bottom w:w="0" w:type="dxa"/>
            </w:tcMar>
            <w:tcW w:w="106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交付期</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数量</w:t>
            </w:r>
            <w:r/>
          </w:p>
        </w:tc>
        <w:tc>
          <w:tcPr>
            <w:tcMar>
              <w:left w:w="108" w:type="dxa"/>
              <w:top w:w="0" w:type="dxa"/>
              <w:right w:w="108" w:type="dxa"/>
              <w:bottom w:w="0" w:type="dxa"/>
            </w:tcMar>
            <w:tcW w:w="917"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分项单价</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分项总价</w:t>
            </w:r>
            <w:r/>
          </w:p>
        </w:tc>
      </w:tr>
      <w:tr>
        <w:trPr>
          <w:trHeight w:val="464"/>
        </w:trPr>
        <w:tc>
          <w:tcPr>
            <w:tcMar>
              <w:left w:w="108" w:type="dxa"/>
              <w:top w:w="0" w:type="dxa"/>
              <w:right w:w="108" w:type="dxa"/>
              <w:bottom w:w="0" w:type="dxa"/>
            </w:tcMar>
            <w:tcW w:w="1034"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1</w:t>
            </w:r>
            <w:r/>
          </w:p>
        </w:tc>
        <w:tc>
          <w:tcPr>
            <w:tcMar>
              <w:left w:w="108" w:type="dxa"/>
              <w:top w:w="0" w:type="dxa"/>
              <w:right w:w="108" w:type="dxa"/>
              <w:bottom w:w="0" w:type="dxa"/>
            </w:tcMar>
            <w:tcW w:w="1380"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r>
      <w:tr>
        <w:trPr>
          <w:trHeight w:val="553"/>
        </w:trPr>
        <w:tc>
          <w:tcPr>
            <w:tcMar>
              <w:left w:w="108" w:type="dxa"/>
              <w:top w:w="0" w:type="dxa"/>
              <w:right w:w="108" w:type="dxa"/>
              <w:bottom w:w="0" w:type="dxa"/>
            </w:tcMar>
            <w:tcW w:w="1034"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2</w:t>
            </w:r>
            <w:r/>
          </w:p>
        </w:tc>
        <w:tc>
          <w:tcPr>
            <w:tcMar>
              <w:left w:w="108" w:type="dxa"/>
              <w:top w:w="0" w:type="dxa"/>
              <w:right w:w="108" w:type="dxa"/>
              <w:bottom w:w="0" w:type="dxa"/>
            </w:tcMar>
            <w:tcW w:w="1380"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88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391"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383"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06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7"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r>
      <w:tr>
        <w:trPr>
          <w:trHeight w:val="575"/>
        </w:trPr>
        <w:tc>
          <w:tcPr>
            <w:tcMar>
              <w:left w:w="108" w:type="dxa"/>
              <w:top w:w="0" w:type="dxa"/>
              <w:right w:w="108" w:type="dxa"/>
              <w:bottom w:w="0" w:type="dxa"/>
            </w:tcMar>
            <w:tcW w:w="1034"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3</w:t>
            </w:r>
            <w:r/>
          </w:p>
        </w:tc>
        <w:tc>
          <w:tcPr>
            <w:tcMar>
              <w:left w:w="108" w:type="dxa"/>
              <w:top w:w="0" w:type="dxa"/>
              <w:right w:w="108" w:type="dxa"/>
              <w:bottom w:w="0" w:type="dxa"/>
            </w:tcMar>
            <w:tcW w:w="1380"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88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391"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383"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06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7"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r>
      <w:tr>
        <w:trPr>
          <w:trHeight w:val="509"/>
        </w:trPr>
        <w:tc>
          <w:tcPr>
            <w:tcMar>
              <w:left w:w="108" w:type="dxa"/>
              <w:top w:w="0" w:type="dxa"/>
              <w:right w:w="108" w:type="dxa"/>
              <w:bottom w:w="0" w:type="dxa"/>
            </w:tcMar>
            <w:tcW w:w="1034"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4</w:t>
            </w:r>
            <w:r/>
          </w:p>
        </w:tc>
        <w:tc>
          <w:tcPr>
            <w:tcMar>
              <w:left w:w="108" w:type="dxa"/>
              <w:top w:w="0" w:type="dxa"/>
              <w:right w:w="108" w:type="dxa"/>
              <w:bottom w:w="0" w:type="dxa"/>
            </w:tcMar>
            <w:tcW w:w="1380"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88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391"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383"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06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7"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r>
      <w:tr>
        <w:trPr>
          <w:trHeight w:val="509"/>
        </w:trPr>
        <w:tc>
          <w:tcPr>
            <w:tcMar>
              <w:left w:w="108" w:type="dxa"/>
              <w:top w:w="0" w:type="dxa"/>
              <w:right w:w="108" w:type="dxa"/>
              <w:bottom w:w="0" w:type="dxa"/>
            </w:tcMar>
            <w:tcW w:w="1034"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000000"/>
                <w:sz w:val="24"/>
                <w:szCs w:val="24"/>
                <w:highlight w:val="none"/>
              </w:rPr>
              <w:t xml:space="preserve">5</w:t>
            </w:r>
            <w:r/>
          </w:p>
        </w:tc>
        <w:tc>
          <w:tcPr>
            <w:tcMar>
              <w:left w:w="108" w:type="dxa"/>
              <w:top w:w="0" w:type="dxa"/>
              <w:right w:w="108" w:type="dxa"/>
              <w:bottom w:w="0" w:type="dxa"/>
            </w:tcMar>
            <w:tcW w:w="1380"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r>
      <w:tr>
        <w:trPr>
          <w:trHeight w:val="509"/>
        </w:trPr>
        <w:tc>
          <w:tcPr>
            <w:tcMar>
              <w:left w:w="108" w:type="dxa"/>
              <w:top w:w="0" w:type="dxa"/>
              <w:right w:w="108" w:type="dxa"/>
              <w:bottom w:w="0" w:type="dxa"/>
            </w:tcMar>
            <w:tcW w:w="1034"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000000"/>
                <w:sz w:val="24"/>
                <w:szCs w:val="24"/>
                <w:highlight w:val="none"/>
              </w:rPr>
              <w:t xml:space="preserve">6</w:t>
            </w:r>
            <w:r/>
          </w:p>
        </w:tc>
        <w:tc>
          <w:tcPr>
            <w:tcMar>
              <w:left w:w="108" w:type="dxa"/>
              <w:top w:w="0" w:type="dxa"/>
              <w:right w:w="108" w:type="dxa"/>
              <w:bottom w:w="0" w:type="dxa"/>
            </w:tcMar>
            <w:tcW w:w="1380"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r>
      <w:tr>
        <w:trPr>
          <w:trHeight w:val="462"/>
        </w:trPr>
        <w:tc>
          <w:tcPr>
            <w:tcMar>
              <w:left w:w="108" w:type="dxa"/>
              <w:top w:w="0" w:type="dxa"/>
              <w:right w:w="108" w:type="dxa"/>
              <w:bottom w:w="0" w:type="dxa"/>
            </w:tcMar>
            <w:tcW w:w="1034"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w:t>
            </w:r>
            <w:r/>
          </w:p>
        </w:tc>
        <w:tc>
          <w:tcPr>
            <w:tcMar>
              <w:left w:w="108" w:type="dxa"/>
              <w:top w:w="0" w:type="dxa"/>
              <w:right w:w="108" w:type="dxa"/>
              <w:bottom w:w="0" w:type="dxa"/>
            </w:tcMar>
            <w:tcW w:w="1380"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w:t>
            </w:r>
            <w:r/>
          </w:p>
        </w:tc>
        <w:tc>
          <w:tcPr>
            <w:tcMar>
              <w:left w:w="108" w:type="dxa"/>
              <w:top w:w="0" w:type="dxa"/>
              <w:right w:w="108" w:type="dxa"/>
              <w:bottom w:w="0" w:type="dxa"/>
            </w:tcMar>
            <w:tcW w:w="88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391"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383"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06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7"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r>
      <w:tr>
        <w:trPr>
          <w:trHeight w:val="822"/>
        </w:trPr>
        <w:tc>
          <w:tcPr>
            <w:gridSpan w:val="9"/>
            <w:tcMar>
              <w:left w:w="108" w:type="dxa"/>
              <w:top w:w="0" w:type="dxa"/>
              <w:right w:w="108" w:type="dxa"/>
              <w:bottom w:w="0" w:type="dxa"/>
            </w:tcMar>
            <w:tcW w:w="9895" w:type="dxa"/>
            <w:vAlign w:val="center"/>
            <w:textDirection w:val="lrTb"/>
            <w:noWrap w:val="false"/>
          </w:tcPr>
          <w:p>
            <w:pPr>
              <w:pStyle w:val="958"/>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投标总报价（人民币：元） </w:t>
            </w:r>
            <w:r/>
          </w:p>
        </w:tc>
      </w:tr>
    </w:tbl>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Times New Roman"/>
          <w:color w:val="000000"/>
          <w:sz w:val="28"/>
          <w:szCs w:val="28"/>
          <w:highlight w:val="none"/>
          <w:u w:val="single"/>
        </w:rPr>
        <w:t xml:space="preserve"> （电子签章）</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p>
    <w:p>
      <w:pPr>
        <w:pStyle w:val="891"/>
        <w:jc w:val="left"/>
        <w:spacing w:line="440" w:lineRule="exact"/>
        <w:shd w:val="clear" w:color="auto" w:fill="auto"/>
        <w:rPr>
          <w:rFonts w:hint="eastAsia" w:ascii="仿宋" w:hAnsi="仿宋" w:eastAsia="仿宋" w:cs="仿宋"/>
          <w:bCs/>
          <w:color w:val="000000"/>
          <w:sz w:val="28"/>
          <w:highlight w:val="none"/>
          <w:lang w:val="en-US" w:eastAsia="zh-CN"/>
        </w:rPr>
      </w:pPr>
      <w:r>
        <w:rPr>
          <w:rFonts w:hint="eastAsia" w:ascii="仿宋" w:hAnsi="仿宋" w:eastAsia="仿宋" w:cs="仿宋"/>
          <w:bCs/>
          <w:color w:val="000000"/>
          <w:sz w:val="28"/>
          <w:highlight w:val="none"/>
          <w:lang w:val="en-US" w:eastAsia="zh-CN"/>
        </w:rPr>
      </w:r>
      <w:r/>
    </w:p>
    <w:p>
      <w:pPr>
        <w:pStyle w:val="891"/>
        <w:jc w:val="both"/>
        <w:spacing w:line="440" w:lineRule="exact"/>
        <w:shd w:val="clear" w:color="auto" w:fill="auto"/>
        <w:rPr>
          <w:rFonts w:hint="eastAsia" w:ascii="仿宋" w:hAnsi="仿宋" w:eastAsia="仿宋" w:cs="仿宋"/>
          <w:b/>
          <w:color w:val="000000"/>
          <w:sz w:val="32"/>
          <w:highlight w:val="none"/>
        </w:rPr>
      </w:pPr>
      <w:r>
        <w:rPr>
          <w:rFonts w:hint="eastAsia" w:ascii="仿宋" w:hAnsi="仿宋" w:eastAsia="仿宋"/>
          <w:sz w:val="28"/>
          <w:szCs w:val="24"/>
          <w:highlight w:val="none"/>
        </w:rPr>
        <w:t xml:space="preserve"> 日期</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91"/>
        <w:jc w:val="center"/>
        <w:spacing w:line="4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 xml:space="preserve">四、技术要求</w:t>
      </w:r>
      <w:r>
        <w:rPr>
          <w:rFonts w:hint="eastAsia" w:ascii="仿宋" w:hAnsi="仿宋" w:eastAsia="仿宋" w:cs="仿宋"/>
          <w:b/>
          <w:color w:val="000000"/>
          <w:sz w:val="32"/>
          <w:szCs w:val="32"/>
          <w:highlight w:val="none"/>
        </w:rPr>
        <w:t xml:space="preserve">响应</w:t>
      </w:r>
      <w:r>
        <w:rPr>
          <w:rFonts w:hint="eastAsia" w:ascii="仿宋" w:hAnsi="仿宋" w:eastAsia="仿宋" w:cs="仿宋"/>
          <w:b/>
          <w:color w:val="000000"/>
          <w:sz w:val="32"/>
          <w:highlight w:val="none"/>
        </w:rPr>
        <w:t xml:space="preserve">偏离表</w:t>
      </w:r>
      <w:r/>
    </w:p>
    <w:tbl>
      <w:tblPr>
        <w:tblStyle w:val="698"/>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117"/>
        <w:gridCol w:w="3339"/>
        <w:gridCol w:w="2420"/>
        <w:gridCol w:w="1114"/>
        <w:gridCol w:w="1108"/>
      </w:tblGrid>
      <w:tr>
        <w:trPr>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项目采购需求中主要技术</w:t>
            </w:r>
            <w:r/>
          </w:p>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条款描述</w:t>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所投产品规格、型号及相应技术参数描述</w:t>
            </w:r>
            <w:r/>
          </w:p>
        </w:tc>
        <w:tc>
          <w:tcPr>
            <w:tcW w:w="1114" w:type="dxa"/>
            <w:vAlign w:val="center"/>
            <w:textDirection w:val="lrTb"/>
            <w:noWrap w:val="false"/>
          </w:tcPr>
          <w:p>
            <w:pPr>
              <w:ind w:firstLine="24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w:t>
            </w:r>
            <w:r/>
          </w:p>
          <w:p>
            <w:pPr>
              <w:ind w:firstLine="24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情况</w:t>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tc>
      </w:tr>
      <w:tr>
        <w:trPr>
          <w:cantSplit/>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spacing w:line="5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rPr>
        <w:t xml:space="preserve">     （加盖公章）     </w:t>
      </w:r>
      <w:r/>
    </w:p>
    <w:p>
      <w:pPr>
        <w:spacing w:line="440" w:lineRule="exact"/>
        <w:shd w:val="clear" w:color="auto" w:fill="auto"/>
        <w:rPr>
          <w:rFonts w:hint="eastAsia" w:ascii="仿宋" w:hAnsi="仿宋" w:eastAsia="仿宋" w:cs="仿宋"/>
          <w:color w:val="000000"/>
          <w:sz w:val="28"/>
          <w:szCs w:val="28"/>
          <w:highlight w:val="none"/>
        </w:rPr>
      </w:pPr>
      <w:r>
        <w:rPr>
          <w:rFonts w:hint="eastAsia" w:ascii="仿宋" w:hAnsi="仿宋" w:eastAsia="仿宋"/>
          <w:sz w:val="28"/>
          <w:szCs w:val="24"/>
          <w:highlight w:val="none"/>
        </w:rPr>
        <w:t xml:space="preserve"> 日期</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spacing w:line="4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（1）此表为表样，行数可自行添加，但表式不变。 </w:t>
      </w:r>
      <w:r/>
    </w:p>
    <w:p>
      <w:pPr>
        <w:ind w:firstLine="420"/>
        <w:spacing w:line="4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（2）是否偏离用符号“+、=、-”分别表示正偏离、完全响应、负偏离。 </w:t>
      </w:r>
      <w:r/>
    </w:p>
    <w:p>
      <w:pPr>
        <w:ind w:firstLine="420"/>
        <w:spacing w:line="440" w:lineRule="exact"/>
        <w:shd w:val="clear" w:color="auto" w:fill="auto"/>
        <w:rPr>
          <w:rFonts w:hint="eastAsia" w:ascii="仿宋" w:hAnsi="仿宋" w:eastAsia="仿宋" w:cs="仿宋"/>
          <w:b/>
          <w:bCs/>
          <w:color w:val="000000"/>
          <w:sz w:val="32"/>
          <w:highlight w:val="none"/>
        </w:rPr>
      </w:pPr>
      <w:r>
        <w:rPr>
          <w:rFonts w:hint="eastAsia" w:ascii="仿宋" w:hAnsi="仿宋" w:eastAsia="仿宋" w:cs="仿宋"/>
          <w:color w:val="000000"/>
          <w:sz w:val="28"/>
          <w:szCs w:val="28"/>
          <w:highlight w:val="none"/>
        </w:rPr>
        <w:t xml:space="preserve">（3）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shd w:val="clear" w:color="auto" w:fill="auto"/>
        <w:rPr>
          <w:rFonts w:hint="eastAsia" w:ascii="仿宋" w:hAnsi="仿宋" w:eastAsia="仿宋" w:cs="仿宋"/>
          <w:bCs/>
          <w:color w:val="000000"/>
          <w:sz w:val="32"/>
          <w:highlight w:val="none"/>
        </w:rPr>
      </w:pPr>
      <w:r>
        <w:rPr>
          <w:rFonts w:hint="eastAsia" w:ascii="仿宋" w:hAnsi="仿宋" w:eastAsia="仿宋" w:cs="仿宋"/>
          <w:bCs/>
          <w:color w:val="000000"/>
          <w:sz w:val="32"/>
          <w:highlight w:val="none"/>
        </w:rPr>
      </w:r>
      <w:r/>
    </w:p>
    <w:p>
      <w:pPr>
        <w:pStyle w:val="889"/>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9"/>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9"/>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9"/>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bookmarkEnd w:id="40"/>
      <w:r/>
      <w:r/>
    </w:p>
    <w:p>
      <w:pPr>
        <w:pStyle w:val="891"/>
        <w:jc w:val="center"/>
        <w:spacing w:line="520" w:lineRule="exact"/>
        <w:shd w:val="clear" w:color="auto" w:fill="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highlight w:val="none"/>
        </w:rPr>
        <w:br w:type="page" w:clear="all"/>
      </w:r>
      <w:r>
        <w:rPr>
          <w:rFonts w:hint="eastAsia" w:ascii="仿宋" w:hAnsi="仿宋" w:eastAsia="仿宋" w:cs="仿宋"/>
          <w:b/>
          <w:bCs/>
          <w:color w:val="000000"/>
          <w:sz w:val="32"/>
          <w:highlight w:val="none"/>
          <w:lang w:val="en-US" w:eastAsia="zh-CN"/>
        </w:rPr>
        <w:t xml:space="preserve">五</w:t>
      </w:r>
      <w:r>
        <w:rPr>
          <w:rFonts w:hint="eastAsia" w:ascii="仿宋" w:hAnsi="仿宋" w:eastAsia="仿宋" w:cs="仿宋"/>
          <w:b/>
          <w:bCs/>
          <w:color w:val="000000"/>
          <w:sz w:val="32"/>
          <w:highlight w:val="none"/>
        </w:rPr>
        <w:t xml:space="preserve">、</w:t>
      </w:r>
      <w:r>
        <w:rPr>
          <w:rFonts w:hint="eastAsia" w:ascii="仿宋" w:hAnsi="仿宋" w:eastAsia="仿宋" w:cs="仿宋"/>
          <w:b/>
          <w:color w:val="000000"/>
          <w:sz w:val="32"/>
          <w:szCs w:val="32"/>
          <w:highlight w:val="none"/>
        </w:rPr>
        <w:t xml:space="preserve">资质审查时</w:t>
      </w:r>
      <w:r>
        <w:rPr>
          <w:rFonts w:hint="eastAsia" w:ascii="仿宋" w:hAnsi="仿宋" w:eastAsia="仿宋" w:cs="仿宋"/>
          <w:b/>
          <w:bCs/>
          <w:color w:val="000000"/>
          <w:sz w:val="32"/>
          <w:szCs w:val="32"/>
          <w:highlight w:val="none"/>
        </w:rPr>
        <w:t xml:space="preserve">投标人必须提供的资格证明文件</w:t>
      </w:r>
      <w:r/>
    </w:p>
    <w:p>
      <w:pPr>
        <w:jc w:val="both"/>
        <w:spacing w:line="520" w:lineRule="exac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br w:type="page" w:clear="all"/>
      </w:r>
      <w:r>
        <w:rPr>
          <w:rFonts w:hint="eastAsia" w:ascii="仿宋" w:hAnsi="仿宋" w:eastAsia="仿宋" w:cs="仿宋"/>
          <w:b/>
          <w:bCs/>
          <w:color w:val="000000"/>
          <w:sz w:val="32"/>
          <w:highlight w:val="none"/>
          <w:lang w:val="en-US" w:eastAsia="zh-CN"/>
        </w:rPr>
        <w:t xml:space="preserve">六</w:t>
      </w:r>
      <w:r>
        <w:rPr>
          <w:rFonts w:hint="eastAsia" w:ascii="仿宋" w:hAnsi="仿宋" w:eastAsia="仿宋" w:cs="仿宋"/>
          <w:b/>
          <w:bCs/>
          <w:color w:val="000000"/>
          <w:sz w:val="32"/>
          <w:highlight w:val="none"/>
        </w:rPr>
        <w:t xml:space="preserve">、综合评分时投标人需提供的证明文件</w:t>
      </w:r>
      <w:r/>
    </w:p>
    <w:p>
      <w:pPr>
        <w:jc w:val="center"/>
        <w:keepLines w:val="0"/>
        <w:keepNext w:val="0"/>
        <w:pageBreakBefore w:val="0"/>
        <w:spacing w:line="520" w:lineRule="exact"/>
        <w:shd w:val="clear" w:color="auto" w:fill="auto"/>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w:t>
      </w:r>
      <w:r>
        <w:rPr>
          <w:rFonts w:hint="eastAsia" w:ascii="仿宋" w:hAnsi="仿宋" w:eastAsia="仿宋" w:cs="楷体_GB2312"/>
          <w:sz w:val="28"/>
          <w:szCs w:val="28"/>
          <w:highlight w:val="none"/>
          <w:lang w:val="en-US" w:eastAsia="zh-CN"/>
        </w:rPr>
        <w:t xml:space="preserve">投标人</w:t>
      </w:r>
      <w:r>
        <w:rPr>
          <w:rFonts w:hint="eastAsia" w:ascii="仿宋" w:hAnsi="仿宋" w:eastAsia="仿宋" w:cs="楷体_GB2312"/>
          <w:sz w:val="28"/>
          <w:szCs w:val="28"/>
          <w:highlight w:val="none"/>
          <w:lang w:val="zh-CN"/>
        </w:rPr>
        <w:t xml:space="preserve">根据第三章评标标准的要求提供相关材料）</w:t>
      </w:r>
      <w:r/>
    </w:p>
    <w:p>
      <w:pPr>
        <w:pStyle w:val="957"/>
        <w:ind w:firstLine="0"/>
        <w:jc w:val="both"/>
        <w:shd w:val="clear" w:color="auto" w:fill="auto"/>
        <w:rPr>
          <w:rStyle w:val="919"/>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87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ind w:right="814"/>
        <w:jc w:val="left"/>
        <w:spacing w:before="10" w:line="400" w:lineRule="exact"/>
        <w:rPr>
          <w:rFonts w:hint="eastAsia" w:ascii="宋体" w:hAnsi="宋体" w:cs="宋体"/>
          <w:b/>
          <w:sz w:val="32"/>
        </w:rPr>
        <w:outlineLvl w:val="0"/>
      </w:pPr>
      <w:r>
        <w:rPr>
          <w:rFonts w:hint="eastAsia" w:ascii="宋体" w:hAnsi="宋体" w:cs="宋体"/>
          <w:b/>
          <w:sz w:val="32"/>
          <w:lang w:val="en-US" w:eastAsia="zh-CN"/>
        </w:rPr>
        <w:t xml:space="preserve">七、</w:t>
      </w:r>
      <w:bookmarkStart w:id="42" w:name="_GoBack"/>
      <w:r/>
      <w:bookmarkEnd w:id="42"/>
      <w:r>
        <w:rPr>
          <w:rFonts w:hint="eastAsia" w:ascii="宋体" w:hAnsi="宋体" w:cs="宋体"/>
          <w:b/>
          <w:sz w:val="32"/>
        </w:rPr>
        <w:t xml:space="preserve">投标人认为有必要提供并说明的其它资料</w:t>
      </w:r>
      <w:r/>
    </w:p>
    <w:p>
      <w:pPr>
        <w:jc w:val="left"/>
        <w:spacing w:line="520" w:lineRule="exact"/>
        <w:widowControl/>
        <w:rPr>
          <w:rFonts w:hint="eastAsia" w:ascii="宋体" w:hAnsi="宋体" w:cs="宋体"/>
          <w:bCs/>
          <w:sz w:val="28"/>
        </w:rPr>
      </w:pPr>
      <w:r>
        <w:rPr>
          <w:rFonts w:hint="eastAsia" w:ascii="仿宋" w:hAnsi="仿宋" w:eastAsia="仿宋"/>
          <w:sz w:val="28"/>
        </w:rPr>
        <w:t xml:space="preserve">（</w:t>
      </w:r>
      <w:r>
        <w:rPr>
          <w:rFonts w:hint="eastAsia" w:ascii="宋体" w:hAnsi="宋体" w:cs="宋体"/>
          <w:bCs/>
          <w:sz w:val="28"/>
        </w:rPr>
        <w:t xml:space="preserve">投标人如需上传其它资料，格式由投标人自定，加盖投标人</w:t>
      </w:r>
      <w:r>
        <w:rPr>
          <w:rFonts w:hint="eastAsia" w:ascii="宋体" w:hAnsi="宋体" w:cs="宋体"/>
          <w:sz w:val="28"/>
          <w:szCs w:val="28"/>
        </w:rPr>
        <w:t xml:space="preserve">公章</w:t>
      </w:r>
      <w:r>
        <w:rPr>
          <w:rFonts w:hint="eastAsia" w:ascii="宋体" w:hAnsi="宋体" w:cs="宋体"/>
          <w:bCs/>
          <w:sz w:val="28"/>
        </w:rPr>
        <w:t xml:space="preserve">）</w:t>
      </w:r>
      <w:r/>
    </w:p>
    <w:p>
      <w:pPr>
        <w:pStyle w:val="872"/>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1108"/>
        <w:jc w:val="left"/>
        <w:spacing w:line="520" w:lineRule="exac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ind w:firstLine="1108"/>
        <w:jc w:val="left"/>
        <w:spacing w:line="520" w:lineRule="exac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jc w:val="lef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ind w:firstLine="2877"/>
        <w:spacing w:line="44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6"/>
          <w:highlight w:val="none"/>
        </w:rPr>
        <w:br w:type="page" w:clear="all"/>
      </w:r>
      <w:bookmarkStart w:id="41" w:name="_Toc157775454"/>
      <w:r>
        <w:rPr>
          <w:rFonts w:hint="eastAsia" w:ascii="仿宋" w:hAnsi="仿宋" w:eastAsia="仿宋" w:cs="仿宋"/>
          <w:b/>
          <w:color w:val="000000"/>
          <w:sz w:val="36"/>
          <w:highlight w:val="none"/>
          <w:lang w:val="en-US" w:eastAsia="zh-CN"/>
        </w:rPr>
        <w:t xml:space="preserve">七</w:t>
      </w:r>
      <w:r>
        <w:rPr>
          <w:rFonts w:hint="eastAsia" w:ascii="仿宋" w:hAnsi="仿宋" w:eastAsia="仿宋" w:cs="仿宋"/>
          <w:b/>
          <w:color w:val="000000"/>
          <w:sz w:val="32"/>
          <w:szCs w:val="32"/>
          <w:highlight w:val="none"/>
        </w:rPr>
        <w:t xml:space="preserve">、示范格式</w:t>
      </w:r>
      <w:r/>
    </w:p>
    <w:p>
      <w:pPr>
        <w:spacing w:line="44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示范格式一                 </w:t>
      </w:r>
      <w:r/>
    </w:p>
    <w:p>
      <w:pPr>
        <w:ind w:firstLine="2570"/>
        <w:spacing w:line="440" w:lineRule="exact"/>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bookmarkEnd w:id="41"/>
      <w:r/>
      <w:r/>
    </w:p>
    <w:p>
      <w:pPr>
        <w:ind w:firstLine="2891"/>
        <w:spacing w:line="640" w:lineRule="exact"/>
        <w:shd w:val="clear" w:color="auto" w:fill="auto"/>
        <w:rPr>
          <w:rFonts w:hint="eastAsia" w:ascii="仿宋" w:hAnsi="仿宋" w:eastAsia="仿宋" w:cs="仿宋"/>
          <w:b/>
          <w:bCs/>
          <w:color w:val="000000"/>
          <w:sz w:val="32"/>
          <w:szCs w:val="32"/>
          <w:highlight w:val="none"/>
          <w:lang w:val="zh-CN"/>
        </w:rPr>
      </w:pPr>
      <w:r>
        <w:rPr>
          <w:rFonts w:hint="eastAsia" w:ascii="仿宋" w:hAnsi="仿宋" w:eastAsia="仿宋" w:cs="仿宋"/>
          <w:b/>
          <w:bCs/>
          <w:color w:val="000000"/>
          <w:sz w:val="32"/>
          <w:szCs w:val="32"/>
          <w:highlight w:val="none"/>
          <w:lang w:val="zh-CN"/>
        </w:rPr>
        <w:t xml:space="preserve">法定代表人资格证明</w:t>
      </w:r>
      <w:r/>
    </w:p>
    <w:p>
      <w:pP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单位名称：</w:t>
      </w:r>
      <w:r/>
    </w:p>
    <w:p>
      <w:pP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地址：</w:t>
      </w:r>
      <w:r/>
    </w:p>
    <w:p>
      <w:pP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姓名：     性别：      年龄：      职务：</w:t>
      </w:r>
      <w:r/>
    </w:p>
    <w:p>
      <w:pPr>
        <w:ind w:left="1" w:firstLine="560"/>
        <w:spacing w:line="64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 xml:space="preserve">系</w:t>
      </w:r>
      <w:r>
        <w:rPr>
          <w:rFonts w:hint="eastAsia" w:ascii="仿宋" w:hAnsi="仿宋" w:eastAsia="仿宋" w:cs="仿宋"/>
          <w:color w:val="000000"/>
          <w:sz w:val="28"/>
          <w:szCs w:val="28"/>
          <w:highlight w:val="none"/>
          <w:u w:val="single"/>
          <w:lang w:val="zh-CN"/>
        </w:rPr>
        <w:t xml:space="preserve"> （投标人单位名称）</w:t>
      </w:r>
      <w:r>
        <w:rPr>
          <w:rFonts w:hint="eastAsia" w:ascii="仿宋" w:hAnsi="仿宋" w:eastAsia="仿宋" w:cs="仿宋"/>
          <w:color w:val="000000"/>
          <w:sz w:val="28"/>
          <w:szCs w:val="28"/>
          <w:highlight w:val="none"/>
          <w:lang w:val="zh-CN"/>
        </w:rPr>
        <w:t xml:space="preserve">的法定代表人。</w:t>
      </w:r>
      <w:r>
        <w:rPr>
          <w:rFonts w:hint="eastAsia" w:ascii="仿宋" w:hAnsi="仿宋" w:eastAsia="仿宋" w:cs="仿宋"/>
          <w:color w:val="000000"/>
          <w:sz w:val="28"/>
          <w:highlight w:val="none"/>
        </w:rPr>
        <w:t xml:space="preserve">为参与</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项目，签署上述项目的投标文件、进行招标、签署合同和处理与之有关的一切事务。</w:t>
      </w:r>
      <w:r/>
    </w:p>
    <w:p>
      <w:pPr>
        <w:ind w:firstLine="280"/>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ind w:firstLine="280"/>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特此证明。</w:t>
      </w:r>
      <w:r/>
    </w:p>
    <w:p>
      <w:pPr>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p>
    <w:p>
      <w:pPr>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（电子签章） </w:t>
      </w:r>
      <w:r/>
    </w:p>
    <w:p>
      <w:pPr>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pStyle w:val="933"/>
        <w:ind w:left="4760" w:right="560" w:hanging="1820"/>
        <w:spacing w:before="0" w:after="0" w:line="5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p>
    <w:p>
      <w:pPr>
        <w:ind w:firstLine="560"/>
        <w:keepLines w:val="0"/>
        <w:keepNext w:val="0"/>
        <w:pageBreakBefore w:val="0"/>
        <w:spacing w:line="640" w:lineRule="exact"/>
        <w:shd w:val="clear" w:color="auto" w:fill="auto"/>
        <w:rPr>
          <w:rFonts w:hint="eastAsia" w:ascii="仿宋" w:hAnsi="仿宋" w:eastAsia="仿宋"/>
          <w:bCs/>
          <w:color w:val="000000"/>
          <w:sz w:val="28"/>
          <w:szCs w:val="28"/>
          <w:highlight w:val="none"/>
        </w:rPr>
        <w:outlineLvl w:val="9"/>
      </w:pPr>
      <w:r>
        <w:rPr>
          <w:rFonts w:hint="eastAsia" w:ascii="仿宋" w:hAnsi="仿宋" w:eastAsia="仿宋" w:cs="仿宋"/>
          <w:bCs/>
          <w:color w:val="000000"/>
          <w:sz w:val="28"/>
          <w:highlight w:val="none"/>
        </w:rPr>
        <w:t xml:space="preserve">注</w:t>
      </w:r>
      <w:r>
        <w:rPr>
          <w:rFonts w:hint="eastAsia" w:ascii="仿宋" w:hAnsi="仿宋" w:eastAsia="仿宋" w:cs="仿宋"/>
          <w:bCs/>
          <w:color w:val="000000"/>
          <w:sz w:val="28"/>
          <w:highlight w:val="none"/>
          <w:lang w:eastAsia="zh-CN"/>
        </w:rPr>
        <w:t xml:space="preserve">：</w:t>
      </w:r>
      <w:r>
        <w:rPr>
          <w:rFonts w:hint="eastAsia" w:ascii="仿宋" w:hAnsi="仿宋" w:eastAsia="仿宋"/>
          <w:bCs/>
          <w:sz w:val="28"/>
          <w:highlight w:val="none"/>
        </w:rPr>
        <w:t xml:space="preserve">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p>
    <w:p>
      <w:pPr>
        <w:ind w:left="-359" w:firstLine="548"/>
        <w:spacing w:line="64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left="-359" w:firstLine="357"/>
        <w:spacing w:line="640" w:lineRule="exact"/>
        <w:shd w:val="clear" w:color="auto" w:fill="auto"/>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示范格式二</w:t>
      </w:r>
      <w:r/>
    </w:p>
    <w:p>
      <w:pPr>
        <w:ind w:firstLine="3213"/>
        <w:spacing w:line="520" w:lineRule="exact"/>
        <w:shd w:val="clear" w:color="auto" w:fill="auto"/>
        <w:rPr>
          <w:rFonts w:hint="eastAsia" w:ascii="仿宋" w:hAnsi="仿宋" w:eastAsia="仿宋" w:cs="仿宋"/>
          <w:b/>
          <w:bCs/>
          <w:color w:val="000000"/>
          <w:sz w:val="28"/>
          <w:highlight w:val="none"/>
        </w:rPr>
      </w:pPr>
      <w:r>
        <w:rPr>
          <w:rFonts w:hint="eastAsia" w:ascii="仿宋" w:hAnsi="仿宋" w:eastAsia="仿宋" w:cs="仿宋"/>
          <w:b/>
          <w:bCs/>
          <w:color w:val="000000"/>
          <w:sz w:val="32"/>
          <w:highlight w:val="none"/>
        </w:rPr>
        <w:t xml:space="preserve">授权委托书</w:t>
      </w:r>
      <w:r/>
    </w:p>
    <w:p>
      <w:pPr>
        <w:pStyle w:val="891"/>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8"/>
          <w:highlight w:val="none"/>
          <w:lang w:eastAsia="zh-CN"/>
        </w:rPr>
        <w:t xml:space="preserve">江苏省盱眙中学：</w:t>
      </w:r>
      <w:r/>
    </w:p>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本授权书宣告</w:t>
      </w:r>
      <w:r>
        <w:rPr>
          <w:rFonts w:hint="eastAsia" w:ascii="仿宋" w:hAnsi="仿宋" w:eastAsia="仿宋" w:cs="仿宋"/>
          <w:color w:val="000000"/>
          <w:sz w:val="28"/>
          <w:szCs w:val="28"/>
          <w:highlight w:val="none"/>
          <w:lang w:eastAsia="zh-CN"/>
        </w:rPr>
        <w:t xml:space="preserve">：</w:t>
      </w:r>
      <w:r/>
    </w:p>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委托方</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p>
    <w:p>
      <w:pPr>
        <w:spacing w:line="5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p>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受托人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性别</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出生日期</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p>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所在单位</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p>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 份 证</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p>
    <w:p>
      <w:pPr>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兹委托受托人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代表我公司参加</w:t>
      </w:r>
      <w:r>
        <w:rPr>
          <w:rFonts w:hint="eastAsia" w:ascii="仿宋" w:hAnsi="仿宋" w:eastAsia="仿宋" w:cs="仿宋"/>
          <w:color w:val="000000"/>
          <w:sz w:val="28"/>
          <w:szCs w:val="28"/>
          <w:highlight w:val="none"/>
          <w:lang w:val="en-US" w:eastAsia="zh-CN"/>
        </w:rPr>
        <w:t xml:space="preserve">淮安德誉工程项目管理有限公司</w:t>
      </w:r>
      <w:r>
        <w:rPr>
          <w:rFonts w:hint="eastAsia" w:ascii="仿宋" w:hAnsi="仿宋" w:eastAsia="仿宋" w:cs="仿宋"/>
          <w:color w:val="000000"/>
          <w:sz w:val="28"/>
          <w:szCs w:val="28"/>
          <w:highlight w:val="none"/>
        </w:rPr>
        <w:t xml:space="preserve">组织的（项目编号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Cs/>
          <w:color w:val="000000"/>
          <w:sz w:val="28"/>
          <w:highlight w:val="none"/>
          <w:lang w:eastAsia="zh-CN"/>
        </w:rPr>
        <w:t xml:space="preserve">江苏省盱眙中学作业批阅与数据采集分析软硬件采购（二）</w:t>
      </w:r>
      <w:r>
        <w:rPr>
          <w:rFonts w:hint="eastAsia" w:ascii="仿宋" w:hAnsi="仿宋" w:eastAsia="仿宋" w:cs="仿宋"/>
          <w:color w:val="000000"/>
          <w:sz w:val="28"/>
          <w:szCs w:val="28"/>
          <w:highlight w:val="none"/>
        </w:rPr>
        <w:t xml:space="preserve">的政府采购活动，受托人有权在该招标活动中，以我单位的名义签署投标函和投标文件，与采购</w:t>
      </w:r>
      <w:r>
        <w:rPr>
          <w:rFonts w:hint="eastAsia" w:ascii="仿宋" w:hAnsi="仿宋" w:eastAsia="仿宋" w:cs="仿宋"/>
          <w:color w:val="000000"/>
          <w:sz w:val="28"/>
          <w:szCs w:val="28"/>
          <w:highlight w:val="none"/>
          <w:lang w:val="en-US" w:eastAsia="zh-CN"/>
        </w:rPr>
        <w:t xml:space="preserve">人</w:t>
      </w:r>
      <w:r>
        <w:rPr>
          <w:rFonts w:hint="eastAsia" w:ascii="仿宋" w:hAnsi="仿宋" w:eastAsia="仿宋" w:cs="仿宋"/>
          <w:color w:val="000000"/>
          <w:sz w:val="28"/>
          <w:szCs w:val="28"/>
          <w:highlight w:val="none"/>
        </w:rPr>
        <w:t xml:space="preserve">协商、澄清、解释，签订合同书并执行一切与此有关的事项。</w:t>
      </w:r>
      <w:r/>
    </w:p>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委托期限</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至上述事宜处理完毕止。</w:t>
      </w:r>
      <w:r/>
    </w:p>
    <w:p>
      <w:pPr>
        <w:ind w:firstLine="600"/>
        <w:spacing w:line="520" w:lineRule="exact"/>
        <w:shd w:val="clear" w:color="auto" w:fill="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4499"/>
        <w:spacing w:line="5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委托单位</w:t>
      </w:r>
      <w:r>
        <w:rPr>
          <w:rFonts w:hint="eastAsia" w:ascii="仿宋" w:hAnsi="仿宋" w:eastAsia="仿宋" w:cs="仿宋"/>
          <w:color w:val="000000"/>
          <w:sz w:val="28"/>
          <w:szCs w:val="28"/>
          <w:highlight w:val="none"/>
          <w:u w:val="single"/>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仿宋"/>
          <w:color w:val="000000"/>
          <w:sz w:val="28"/>
          <w:szCs w:val="28"/>
          <w:highlight w:val="none"/>
          <w:u w:val="single"/>
        </w:rPr>
        <w:t xml:space="preserve">   </w:t>
      </w:r>
      <w:r/>
    </w:p>
    <w:p>
      <w:pPr>
        <w:spacing w:line="5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s="仿宋"/>
          <w:bCs/>
          <w:color w:val="000000"/>
          <w:sz w:val="28"/>
          <w:highlight w:val="none"/>
        </w:rPr>
        <w:t xml:space="preserve">注</w:t>
      </w:r>
      <w:r>
        <w:rPr>
          <w:rFonts w:hint="eastAsia" w:ascii="仿宋" w:hAnsi="仿宋" w:eastAsia="仿宋" w:cs="仿宋"/>
          <w:bCs/>
          <w:color w:val="000000"/>
          <w:sz w:val="28"/>
          <w:highlight w:val="none"/>
          <w:lang w:eastAsia="zh-CN"/>
        </w:rPr>
        <w:t xml:space="preserve">：</w:t>
      </w:r>
      <w:r>
        <w:rPr>
          <w:rFonts w:hint="eastAsia" w:ascii="仿宋" w:hAnsi="仿宋" w:eastAsia="仿宋"/>
          <w:bCs/>
          <w:sz w:val="28"/>
          <w:highlight w:val="none"/>
        </w:rPr>
        <w:t xml:space="preserve">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p>
    <w:p>
      <w:pPr>
        <w:ind w:left="-359" w:firstLine="548"/>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80"/>
        <w:rPr>
          <w:rFonts w:hint="eastAsia"/>
        </w:rPr>
      </w:pPr>
      <w:r>
        <w:rPr>
          <w:rFonts w:hint="eastAsia"/>
        </w:rPr>
      </w:r>
      <w:r/>
    </w:p>
    <w:p>
      <w:pPr>
        <w:ind w:left="-359" w:firstLine="357"/>
        <w:spacing w:line="640" w:lineRule="exact"/>
        <w:shd w:val="clear" w:color="auto" w:fill="auto"/>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示范格式三</w:t>
      </w:r>
      <w:r/>
    </w:p>
    <w:p>
      <w:pPr>
        <w:jc w:val="left"/>
        <w:shd w:val="clear" w:color="auto" w:fill="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center"/>
        <w:keepLines w:val="0"/>
        <w:keepNext w:val="0"/>
        <w:pageBreakBefore w:val="0"/>
        <w:spacing w:line="520" w:lineRule="exact"/>
        <w:shd w:val="clear" w:color="auto" w:fill="auto"/>
        <w:rPr>
          <w:rFonts w:hint="eastAsia" w:ascii="仿宋" w:hAnsi="仿宋" w:eastAsia="仿宋"/>
          <w:b/>
          <w:bCs/>
          <w:sz w:val="32"/>
          <w:highlight w:val="none"/>
        </w:rPr>
        <w:outlineLvl w:val="9"/>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《中华人民共和国政府采购法》</w:t>
      </w:r>
      <w:r>
        <w:rPr>
          <w:rFonts w:hint="eastAsia" w:ascii="仿宋" w:hAnsi="仿宋" w:eastAsia="仿宋"/>
          <w:b/>
          <w:bCs/>
          <w:sz w:val="32"/>
          <w:highlight w:val="none"/>
        </w:rPr>
        <w:t xml:space="preserve">第二十二条规定条件的声明函</w:t>
      </w:r>
      <w:r/>
    </w:p>
    <w:p>
      <w:pPr>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致</w:t>
      </w:r>
      <w:r>
        <w:rPr>
          <w:rFonts w:hint="eastAsia" w:ascii="仿宋" w:hAnsi="仿宋" w:eastAsia="仿宋"/>
          <w:color w:val="000000"/>
          <w:sz w:val="28"/>
          <w:szCs w:val="28"/>
          <w:highlight w:val="none"/>
          <w:lang w:val="en-US" w:eastAsia="zh-CN"/>
        </w:rPr>
        <w:t xml:space="preserve">淮安德誉工程项目管理有限公司：</w:t>
      </w:r>
      <w:r/>
    </w:p>
    <w:p>
      <w:pPr>
        <w:ind w:firstLine="84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w:t>
      </w:r>
      <w:r>
        <w:rPr>
          <w:rFonts w:hint="eastAsia" w:ascii="仿宋" w:hAnsi="仿宋" w:eastAsia="仿宋"/>
          <w:sz w:val="28"/>
          <w:szCs w:val="28"/>
          <w:highlight w:val="none"/>
          <w:lang w:val="en-US" w:eastAsia="zh-CN"/>
        </w:rPr>
        <w:t xml:space="preserve">单位</w:t>
      </w:r>
      <w:r>
        <w:rPr>
          <w:rFonts w:hint="eastAsia" w:ascii="仿宋" w:hAnsi="仿宋" w:eastAsia="仿宋"/>
          <w:sz w:val="28"/>
          <w:szCs w:val="28"/>
          <w:highlight w:val="none"/>
        </w:rPr>
        <w:t xml:space="preserve">组织实施</w:t>
      </w:r>
      <w:r>
        <w:rPr>
          <w:rFonts w:hint="eastAsia" w:ascii="仿宋" w:hAnsi="仿宋" w:eastAsia="仿宋"/>
          <w:color w:val="000000"/>
          <w:sz w:val="28"/>
          <w:szCs w:val="28"/>
          <w:highlight w:val="none"/>
        </w:rPr>
        <w:t xml:space="preserve">的（项目编号</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我单位具有独立承担民事责任的能力；</w:t>
      </w:r>
      <w:r/>
    </w:p>
    <w:p>
      <w:pPr>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我单位具有良好的商业信誉和健全的财务会计制度；</w:t>
      </w:r>
      <w:r/>
    </w:p>
    <w:p>
      <w:pPr>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我单位具有履行合同所必需的设备和专业技术能力；</w:t>
      </w:r>
      <w:r/>
    </w:p>
    <w:p>
      <w:pPr>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我单位有依法缴纳税收和社会保障资金的良好记录；</w:t>
      </w:r>
      <w:r/>
    </w:p>
    <w:p>
      <w:pPr>
        <w:ind w:firstLine="560"/>
        <w:jc w:val="left"/>
        <w:keepLines w:val="0"/>
        <w:keepNext w:val="0"/>
        <w:pageBreakBefore w:val="0"/>
        <w:spacing w:line="640" w:lineRule="exact"/>
        <w:shd w:val="clear" w:color="auto" w:fill="auto"/>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我单位满足法律、行政法规规定的其他条件。</w:t>
      </w:r>
      <w:r/>
    </w:p>
    <w:p>
      <w:pPr>
        <w:keepLines w:val="0"/>
        <w:keepNext w:val="0"/>
        <w:pageBreakBefore w:val="0"/>
        <w:spacing w:line="520" w:lineRule="exact"/>
        <w:shd w:val="clear" w:color="auto" w:fill="auto"/>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keepLines w:val="0"/>
        <w:keepNext w:val="0"/>
        <w:pageBreakBefore w:val="0"/>
        <w:spacing w:line="520" w:lineRule="exact"/>
        <w:shd w:val="clear" w:color="auto" w:fill="auto"/>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jc w:val="right"/>
        <w:keepLines w:val="0"/>
        <w:keepNext w:val="0"/>
        <w:pageBreakBefore w:val="0"/>
        <w:spacing w:line="640" w:lineRule="exact"/>
        <w:shd w:val="clear" w:color="auto" w:fill="auto"/>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olor w:val="000000"/>
          <w:sz w:val="28"/>
          <w:szCs w:val="28"/>
          <w:highlight w:val="none"/>
          <w:lang w:eastAsia="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shd w:val="clear" w:color="auto" w:fill="auto"/>
        <w:rPr>
          <w:rFonts w:ascii="仿宋" w:hAnsi="仿宋" w:eastAsia="仿宋"/>
          <w:color w:val="000000"/>
          <w:sz w:val="28"/>
          <w:szCs w:val="28"/>
          <w:highlight w:val="none"/>
          <w:u w:val="single"/>
          <w:lang w:val="en-US" w:eastAsia="zh-CN"/>
        </w:rPr>
        <w:outlineLvl w:val="9"/>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en-US" w:eastAsia="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shd w:val="clear" w:color="auto" w:fill="auto"/>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ind w:firstLine="562"/>
        <w:spacing w:line="520" w:lineRule="exact"/>
        <w:shd w:val="clear" w:color="auto" w:fill="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ind w:firstLine="562"/>
        <w:spacing w:line="520" w:lineRule="exact"/>
        <w:shd w:val="clear" w:color="auto" w:fill="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jc w:val="center"/>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p>
    <w:p>
      <w:pPr>
        <w:jc w:val="both"/>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jc w:val="both"/>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shd w:val="clear" w:color="auto" w:fill="auto"/>
        <w:rPr>
          <w:rFonts w:hint="eastAsia" w:ascii="仿宋" w:hAnsi="仿宋" w:eastAsia="仿宋" w:cs="仿宋"/>
          <w:color w:val="000000"/>
          <w:highlight w:val="none"/>
          <w:lang w:val="en-US" w:eastAsia="zh-CN"/>
        </w:rPr>
      </w:pP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lang w:val="en-US" w:eastAsia="zh-CN"/>
        </w:rPr>
        <w:t xml:space="preserve">四</w:t>
      </w:r>
      <w:r/>
    </w:p>
    <w:p>
      <w:pPr>
        <w:numPr>
          <w:ilvl w:val="0"/>
          <w:numId w:val="0"/>
        </w:numPr>
        <w:jc w:val="center"/>
        <w:shd w:val="clear" w:color="auto" w:fill="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企业声明函（货物类）</w:t>
      </w:r>
      <w:r/>
    </w:p>
    <w:p>
      <w:pPr>
        <w:pStyle w:val="891"/>
        <w:spacing w:line="640" w:lineRule="exact"/>
        <w:shd w:val="clear" w:color="auto" w:fill="auto"/>
        <w:rPr>
          <w:rFonts w:hint="eastAsia" w:ascii="仿宋" w:hAnsi="仿宋" w:eastAsia="仿宋" w:cs="仿宋"/>
          <w:color w:val="000000"/>
          <w:sz w:val="28"/>
          <w:szCs w:val="24"/>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4"/>
          <w:highlight w:val="none"/>
          <w:lang w:eastAsia="zh-CN"/>
        </w:rPr>
        <w:t xml:space="preserve">江苏省盱眙中学：</w:t>
      </w:r>
      <w:r/>
    </w:p>
    <w:p>
      <w:pPr>
        <w:pStyle w:val="880"/>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000000"/>
          <w:sz w:val="28"/>
          <w:szCs w:val="28"/>
          <w:highlight w:val="none"/>
          <w:u w:val="single"/>
        </w:rPr>
        <w:t xml:space="preserve">（单位名称）</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（项目名称）</w:t>
      </w:r>
      <w:r>
        <w:rPr>
          <w:rFonts w:hint="eastAsia" w:ascii="仿宋" w:hAnsi="仿宋" w:eastAsia="仿宋" w:cs="仿宋"/>
          <w:bCs/>
          <w:color w:val="000000"/>
          <w:sz w:val="28"/>
          <w:szCs w:val="28"/>
          <w:highlight w:val="none"/>
        </w:rPr>
        <w:t xml:space="preserve">采购活动，提供的货物全部由符合政策要求的中小企业制造。相关企业的具体情况如下： </w:t>
      </w:r>
      <w:r/>
    </w:p>
    <w:p>
      <w:pPr>
        <w:pStyle w:val="880"/>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 </w:t>
      </w:r>
      <w:r>
        <w:rPr>
          <w:rFonts w:hint="eastAsia" w:ascii="仿宋" w:hAnsi="仿宋" w:eastAsia="仿宋" w:cs="仿宋"/>
          <w:bCs/>
          <w:color w:val="000000"/>
          <w:sz w:val="28"/>
          <w:szCs w:val="28"/>
          <w:highlight w:val="none"/>
          <w:u w:val="single"/>
        </w:rPr>
        <w:t xml:space="preserve">（标的名称）</w:t>
      </w:r>
      <w:r>
        <w:rPr>
          <w:rFonts w:hint="eastAsia" w:ascii="仿宋" w:hAnsi="仿宋" w:eastAsia="仿宋" w:cs="仿宋"/>
          <w:bCs/>
          <w:color w:val="000000"/>
          <w:sz w:val="28"/>
          <w:szCs w:val="28"/>
          <w:highlight w:val="none"/>
        </w:rPr>
        <w:t xml:space="preserve"> ，属于</w:t>
      </w:r>
      <w:r>
        <w:rPr>
          <w:rFonts w:hint="eastAsia" w:ascii="仿宋" w:hAnsi="仿宋" w:eastAsia="仿宋" w:cs="仿宋"/>
          <w:bCs/>
          <w:color w:val="000000"/>
          <w:sz w:val="28"/>
          <w:szCs w:val="28"/>
          <w:highlight w:val="none"/>
          <w:u w:val="single"/>
        </w:rPr>
        <w:t xml:space="preserve">（采购文件中明确的所属行业）</w:t>
      </w:r>
      <w:r>
        <w:rPr>
          <w:rFonts w:hint="eastAsia" w:ascii="仿宋" w:hAnsi="仿宋" w:eastAsia="仿宋" w:cs="仿宋"/>
          <w:bCs/>
          <w:color w:val="000000"/>
          <w:sz w:val="28"/>
          <w:szCs w:val="28"/>
          <w:highlight w:val="none"/>
        </w:rPr>
        <w:t xml:space="preserve">行业；制造商为（企业名称），从业人员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w:t>
      </w:r>
      <w:r>
        <w:rPr>
          <w:rFonts w:hint="eastAsia" w:ascii="仿宋" w:hAnsi="仿宋" w:eastAsia="仿宋" w:cs="仿宋"/>
          <w:bCs/>
          <w:color w:val="0000ff"/>
          <w:sz w:val="28"/>
          <w:szCs w:val="28"/>
          <w:highlight w:val="none"/>
        </w:rPr>
        <w:t xml:space="preserve">中型企业、小型企业、微型企业</w:t>
      </w:r>
      <w:r>
        <w:rPr>
          <w:rFonts w:hint="eastAsia" w:ascii="仿宋" w:hAnsi="仿宋" w:eastAsia="仿宋" w:cs="仿宋"/>
          <w:bCs/>
          <w:color w:val="000000"/>
          <w:sz w:val="28"/>
          <w:szCs w:val="28"/>
          <w:highlight w:val="none"/>
        </w:rPr>
        <w:t xml:space="preserve">）； </w:t>
      </w:r>
      <w:r/>
    </w:p>
    <w:p>
      <w:pPr>
        <w:pStyle w:val="880"/>
        <w:ind w:firstLine="560"/>
        <w:spacing w:line="600" w:lineRule="exact"/>
        <w:shd w:val="clear" w:color="auto" w:fill="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u w:val="single"/>
        </w:rPr>
        <w:t xml:space="preserve"> （标的名称）</w:t>
      </w:r>
      <w:r>
        <w:rPr>
          <w:rFonts w:hint="eastAsia" w:ascii="仿宋" w:hAnsi="仿宋" w:eastAsia="仿宋" w:cs="仿宋"/>
          <w:bCs/>
          <w:color w:val="000000"/>
          <w:sz w:val="28"/>
          <w:szCs w:val="28"/>
          <w:highlight w:val="none"/>
        </w:rPr>
        <w:t xml:space="preserve"> ，属于（采购文件中明确的所属行业）行业；制造商为（企业名称），从业人员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万元，属于（中型企业、小型企业、微型企业）</w:t>
      </w:r>
      <w:r>
        <w:rPr>
          <w:rFonts w:hint="eastAsia" w:ascii="仿宋" w:hAnsi="仿宋" w:eastAsia="仿宋" w:cs="仿宋"/>
          <w:bCs/>
          <w:color w:val="000000"/>
          <w:sz w:val="28"/>
          <w:szCs w:val="28"/>
          <w:highlight w:val="none"/>
          <w:lang w:eastAsia="zh-CN"/>
        </w:rPr>
        <w:t xml:space="preserve">；</w:t>
      </w:r>
      <w:r/>
    </w:p>
    <w:p>
      <w:pPr>
        <w:pStyle w:val="880"/>
        <w:ind w:firstLine="560"/>
        <w:spacing w:line="600" w:lineRule="exact"/>
        <w:shd w:val="clear" w:color="auto" w:fill="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w:t>
      </w:r>
      <w:r/>
    </w:p>
    <w:p>
      <w:pPr>
        <w:pStyle w:val="880"/>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以上企业，不属于大企业的分支机构，不存在控股股东为大企业的情形，也不存在与大企业的负责人为同一人的情形。</w:t>
      </w:r>
      <w:r/>
    </w:p>
    <w:p>
      <w:pPr>
        <w:pStyle w:val="880"/>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本企业对上述声明内容的真实性负责。如有虚假，将依法承担相应责任。 </w:t>
      </w:r>
      <w:r/>
    </w:p>
    <w:p>
      <w:pPr>
        <w:pStyle w:val="880"/>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bCs/>
          <w:color w:val="000000"/>
          <w:sz w:val="28"/>
          <w:szCs w:val="28"/>
          <w:highlight w:val="none"/>
        </w:rPr>
        <w:t xml:space="preserve">     </w:t>
      </w:r>
      <w:r/>
    </w:p>
    <w:p>
      <w:pPr>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仿宋"/>
          <w:color w:val="000000"/>
          <w:sz w:val="28"/>
          <w:szCs w:val="28"/>
          <w:highlight w:val="none"/>
          <w:u w:val="single"/>
          <w:lang w:val="zh-CN"/>
        </w:rPr>
        <w:t xml:space="preserve">     </w:t>
      </w:r>
      <w:r/>
    </w:p>
    <w:p>
      <w:pPr>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ind w:firstLine="560"/>
        <w:spacing w:line="640" w:lineRule="exact"/>
        <w:shd w:val="clear" w:color="auto" w:fill="auto"/>
        <w:rPr>
          <w:rFonts w:hint="eastAsia" w:ascii="仿宋" w:hAnsi="仿宋" w:eastAsia="仿宋" w:cs="仿宋"/>
          <w:color w:val="000000"/>
          <w:sz w:val="28"/>
          <w:highlight w:val="none"/>
          <w:lang w:val="en-US" w:eastAsia="zh-CN"/>
        </w:rPr>
      </w:pPr>
      <w:r>
        <w:rPr>
          <w:rFonts w:hint="eastAsia" w:ascii="仿宋" w:hAnsi="仿宋" w:eastAsia="仿宋" w:cs="仿宋"/>
          <w:color w:val="000000"/>
          <w:sz w:val="28"/>
          <w:highlight w:val="none"/>
          <w:lang w:val="en-US" w:eastAsia="zh-CN"/>
        </w:rPr>
        <w:t xml:space="preserve">注：从业人员、营业收入、资产总额填报上一年度数据，无上一年度数据的新成立企业可不填报。</w:t>
      </w:r>
      <w:r/>
    </w:p>
    <w:p>
      <w:pPr>
        <w:pStyle w:val="880"/>
        <w:ind w:firstLine="0"/>
        <w:jc w:val="left"/>
        <w:spacing w:line="520" w:lineRule="exact"/>
        <w:shd w:val="clear" w:color="auto" w:fill="auto"/>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r>
      <w:r/>
    </w:p>
    <w:p>
      <w:pPr>
        <w:pStyle w:val="880"/>
        <w:ind w:firstLine="0"/>
        <w:jc w:val="left"/>
        <w:spacing w:line="520" w:lineRule="exact"/>
        <w:shd w:val="clear" w:color="auto" w:fill="auto"/>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r>
      <w:r/>
    </w:p>
    <w:p>
      <w:pPr>
        <w:pStyle w:val="880"/>
        <w:ind w:firstLine="0"/>
        <w:jc w:val="left"/>
        <w:spacing w:line="520" w:lineRule="exact"/>
        <w:shd w:val="clear" w:color="auto" w:fill="auto"/>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r>
      <w:r/>
    </w:p>
    <w:p>
      <w:pPr>
        <w:pStyle w:val="880"/>
        <w:ind w:firstLine="0"/>
        <w:jc w:val="left"/>
        <w:spacing w:line="520" w:lineRule="exact"/>
        <w:shd w:val="clear" w:color="auto" w:fill="auto"/>
        <w:rPr>
          <w:rFonts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t xml:space="preserve">示范格式五</w:t>
      </w:r>
      <w:r/>
    </w:p>
    <w:p>
      <w:pPr>
        <w:jc w:val="center"/>
        <w:spacing w:line="640" w:lineRule="exact"/>
        <w:shd w:val="clear" w:color="auto" w:fill="auto"/>
        <w:widowControl/>
        <w:rPr>
          <w:rFonts w:hint="eastAsia" w:ascii="仿宋" w:hAnsi="仿宋" w:eastAsia="仿宋" w:cs="仿宋"/>
          <w:color w:val="000000"/>
          <w:sz w:val="24"/>
          <w:highlight w:val="none"/>
        </w:rPr>
      </w:pPr>
      <w:r>
        <w:rPr>
          <w:rFonts w:hint="eastAsia" w:ascii="仿宋" w:hAnsi="仿宋" w:eastAsia="仿宋" w:cs="仿宋"/>
          <w:b/>
          <w:bCs/>
          <w:color w:val="000000"/>
          <w:sz w:val="32"/>
          <w:szCs w:val="32"/>
          <w:highlight w:val="none"/>
        </w:rPr>
        <w:t xml:space="preserve">残疾人福利性单位声明函</w:t>
      </w:r>
      <w:r/>
    </w:p>
    <w:p>
      <w:pPr>
        <w:pStyle w:val="891"/>
        <w:spacing w:line="640" w:lineRule="exact"/>
        <w:shd w:val="clear" w:color="auto" w:fill="auto"/>
        <w:rPr>
          <w:rFonts w:hint="eastAsia" w:ascii="仿宋" w:hAnsi="仿宋" w:eastAsia="仿宋" w:cs="仿宋"/>
          <w:color w:val="000000"/>
          <w:sz w:val="28"/>
          <w:szCs w:val="24"/>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4"/>
          <w:highlight w:val="none"/>
          <w:lang w:eastAsia="zh-CN"/>
        </w:rPr>
        <w:t xml:space="preserve">江苏省盱眙中学：</w:t>
      </w:r>
      <w:r/>
    </w:p>
    <w:p>
      <w:pPr>
        <w:pStyle w:val="880"/>
        <w:ind w:firstLine="560"/>
        <w:spacing w:line="64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本单位郑重声明，根据《财政部</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民政部</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000000"/>
          <w:sz w:val="28"/>
          <w:szCs w:val="28"/>
          <w:highlight w:val="none"/>
          <w:lang w:eastAsia="zh-CN"/>
        </w:rPr>
        <w:t xml:space="preserve">：</w:t>
      </w:r>
      <w:r/>
    </w:p>
    <w:p>
      <w:pPr>
        <w:pStyle w:val="880"/>
        <w:ind w:firstLine="560"/>
        <w:spacing w:line="64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80"/>
        <w:ind w:firstLine="560"/>
        <w:spacing w:line="640" w:lineRule="exact"/>
        <w:shd w:val="clear" w:color="auto" w:fill="auto"/>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Cs/>
          <w:color w:val="000000"/>
          <w:sz w:val="28"/>
          <w:szCs w:val="28"/>
          <w:highlight w:val="none"/>
        </w:rPr>
        <w:t xml:space="preserve">本单位参加</w:t>
      </w:r>
      <w:r>
        <w:rPr>
          <w:rFonts w:hint="eastAsia" w:ascii="仿宋" w:hAnsi="仿宋" w:eastAsia="仿宋" w:cs="仿宋"/>
          <w:bCs/>
          <w:color w:val="000000"/>
          <w:sz w:val="28"/>
          <w:szCs w:val="28"/>
          <w:highlight w:val="none"/>
          <w:u w:val="single"/>
        </w:rPr>
        <w:t xml:space="preserve">（采购单位名称） </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（采购项目名称）</w:t>
      </w:r>
      <w:r>
        <w:rPr>
          <w:rFonts w:hint="eastAsia" w:ascii="仿宋" w:hAnsi="仿宋" w:eastAsia="仿宋" w:cs="仿宋"/>
          <w:bCs/>
          <w:color w:val="000000"/>
          <w:sz w:val="28"/>
          <w:szCs w:val="28"/>
          <w:highlight w:val="none"/>
        </w:rPr>
        <w:t xml:space="preserve">采购活动提供本企业制造的货物，由本企业承担工程、提供服务，或者提供其他残疾人福利性单位制造的货物</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（不包括使用非残疾人福利性单位注册商标的货物</w:t>
      </w:r>
      <w:r>
        <w:rPr>
          <w:rFonts w:hint="eastAsia" w:ascii="仿宋" w:hAnsi="仿宋" w:eastAsia="仿宋" w:cs="仿宋"/>
          <w:bCs/>
          <w:color w:val="000000"/>
          <w:sz w:val="28"/>
          <w:szCs w:val="28"/>
          <w:highlight w:val="none"/>
          <w:lang w:eastAsia="zh-CN"/>
        </w:rPr>
        <w:t xml:space="preserve">）</w:t>
      </w:r>
      <w:r/>
    </w:p>
    <w:p>
      <w:pPr>
        <w:pStyle w:val="880"/>
        <w:ind w:firstLine="560"/>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本公司对上述声明的真实性负责。如有虚假，将依法承担相应责任。</w:t>
      </w:r>
      <w:r/>
    </w:p>
    <w:p>
      <w:pPr>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仿宋"/>
          <w:color w:val="000000"/>
          <w:sz w:val="28"/>
          <w:szCs w:val="28"/>
          <w:highlight w:val="none"/>
          <w:u w:val="single"/>
          <w:lang w:val="zh-CN"/>
        </w:rPr>
        <w:t xml:space="preserve">   </w:t>
      </w:r>
      <w:r/>
    </w:p>
    <w:p>
      <w:pPr>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ind w:firstLine="565"/>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非</w:t>
      </w:r>
      <w:r>
        <w:rPr>
          <w:rFonts w:hint="eastAsia" w:ascii="仿宋" w:hAnsi="仿宋" w:eastAsia="仿宋" w:cs="仿宋"/>
          <w:color w:val="000000"/>
          <w:sz w:val="28"/>
          <w:highlight w:val="none"/>
        </w:rPr>
        <w:t xml:space="preserve">残疾人福利性单位不</w:t>
      </w:r>
      <w:r>
        <w:rPr>
          <w:rFonts w:hint="eastAsia" w:ascii="仿宋" w:hAnsi="仿宋" w:eastAsia="仿宋" w:cs="仿宋"/>
          <w:color w:val="000000"/>
          <w:sz w:val="28"/>
          <w:szCs w:val="28"/>
          <w:highlight w:val="none"/>
        </w:rPr>
        <w:t xml:space="preserve">需提供此函。</w:t>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t xml:space="preserve">示范格式</w:t>
      </w:r>
      <w:r>
        <w:rPr>
          <w:rFonts w:hint="eastAsia" w:ascii="宋体" w:hAnsi="宋体" w:eastAsia="宋体" w:cs="宋体"/>
          <w:b/>
          <w:bCs/>
          <w:color w:val="000000" w:themeColor="text1"/>
          <w:sz w:val="28"/>
          <w:szCs w:val="28"/>
          <w:highlight w:val="white"/>
          <w:lang w:val="en-US" w:eastAsia="zh-CN"/>
          <w14:textFill>
            <w14:solidFill>
              <w14:schemeClr w14:val="tx1"/>
            </w14:solidFill>
          </w14:textFill>
        </w:rPr>
        <w:t xml:space="preserve">六</w:t>
      </w:r>
      <w:r/>
    </w:p>
    <w:p>
      <w:pPr>
        <w:ind w:firstLine="2640"/>
        <w:jc w:val="left"/>
        <w:spacing w:line="520" w:lineRule="exact"/>
        <w:widowControl/>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r>
      <w:r/>
    </w:p>
    <w:p>
      <w:pPr>
        <w:jc w:val="center"/>
        <w:rPr>
          <w:rFonts w:hint="eastAsia" w:ascii="宋体" w:hAnsi="宋体" w:eastAsia="宋体" w:cs="宋体"/>
          <w:color w:val="000000" w:themeColor="text1"/>
          <w:sz w:val="30"/>
          <w:szCs w:val="30"/>
          <w:highlight w:val="yellow"/>
          <w14:textFill>
            <w14:solidFill>
              <w14:schemeClr w14:val="tx1"/>
            </w14:solidFill>
          </w14:textFill>
        </w:rPr>
      </w:pPr>
      <w:r>
        <w:rPr>
          <w:rFonts w:hint="eastAsia" w:ascii="宋体" w:hAnsi="宋体" w:eastAsia="宋体" w:cs="宋体"/>
          <w:b/>
          <w:color w:val="000000" w:themeColor="text1"/>
          <w:sz w:val="30"/>
          <w:szCs w:val="30"/>
          <w:highlight w:val="yellow"/>
          <w14:textFill>
            <w14:solidFill>
              <w14:schemeClr w14:val="tx1"/>
            </w14:solidFill>
          </w14:textFill>
        </w:rPr>
        <w:t xml:space="preserve">关于符合本国产品标准的声明函</w:t>
      </w:r>
      <w:r/>
    </w:p>
    <w:p>
      <w:pPr>
        <w:pStyle w:val="717"/>
        <w:ind w:firstLine="420"/>
        <w:spacing w:before="0" w:beforeAutospacing="0" w:after="0" w:afterAutospacing="0" w:line="0" w:lineRule="atLeas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pStyle w:val="717"/>
        <w:ind w:firstLine="420"/>
        <w:spacing w:before="0" w:beforeAutospacing="0" w:after="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7"/>
        <w:ind w:firstLine="420"/>
        <w:spacing w:before="30" w:beforeAutospacing="0" w:after="30" w:afterAutospacing="0" w:line="480" w:lineRule="auto"/>
        <w:rPr>
          <w:rFonts w:hint="eastAsia" w:ascii="宋体" w:hAnsi="宋体" w:eastAsia="宋体" w:cs="宋体"/>
          <w:color w:val="000000" w:themeColor="text1"/>
          <w:sz w:val="24"/>
          <w:szCs w:val="24"/>
          <w:highlight w:val="white"/>
          <w:shd w:val="clear" w:color="auto" w:fill="ffffff"/>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r>
      <w:r/>
    </w:p>
    <w:p>
      <w:pPr>
        <w:pStyle w:val="717"/>
        <w:ind w:firstLine="420"/>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1.</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（产品名称1）</w:t>
      </w:r>
      <w:r>
        <w:rPr>
          <w:rStyle w:val="72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，生产厂为</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（厂名）</w:t>
      </w:r>
      <w:r>
        <w:rPr>
          <w:rStyle w:val="72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，厂址为</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w:t>
      </w:r>
      <w:r/>
    </w:p>
    <w:p>
      <w:pPr>
        <w:pStyle w:val="717"/>
        <w:ind w:firstLine="420"/>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（产品名称1）</w:t>
      </w:r>
      <w:r>
        <w:rPr>
          <w:rStyle w:val="72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，生产厂为</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（厂名）</w:t>
      </w:r>
      <w:r>
        <w:rPr>
          <w:rStyle w:val="72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，厂址为</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w:t>
      </w:r>
      <w:r/>
    </w:p>
    <w:p>
      <w:pPr>
        <w:pStyle w:val="717"/>
        <w:ind w:firstLine="420"/>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（产品名称1）</w:t>
      </w:r>
      <w:r>
        <w:rPr>
          <w:rStyle w:val="72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，生产厂为</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（厂名）</w:t>
      </w:r>
      <w:r>
        <w:rPr>
          <w:rStyle w:val="72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，厂址为</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w:t>
      </w:r>
      <w:r/>
    </w:p>
    <w:p>
      <w:pPr>
        <w:pStyle w:val="717"/>
        <w:ind w:firstLine="420"/>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本公司（单位）对上述声明内容的真实性负责。如有虚假，愿承担相应法律责任。</w:t>
      </w:r>
      <w:r/>
    </w:p>
    <w:p>
      <w:pPr>
        <w:pStyle w:val="717"/>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pStyle w:val="717"/>
        <w:ind w:right="480"/>
        <w:jc w:val="right"/>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公司（单位）名称（</w:t>
      </w:r>
      <w:r>
        <w:rPr>
          <w:rFonts w:hint="eastAsia" w:ascii="宋体" w:hAnsi="宋体" w:eastAsia="宋体" w:cs="宋体"/>
          <w:color w:val="000000" w:themeColor="text1"/>
          <w:sz w:val="24"/>
          <w:szCs w:val="24"/>
          <w:highlight w:val="white"/>
          <w:shd w:val="clear" w:color="auto" w:fill="ffffff"/>
          <w:lang w:val="en-US"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　        </w:t>
      </w:r>
      <w:r/>
    </w:p>
    <w:p>
      <w:pPr>
        <w:pStyle w:val="717"/>
        <w:jc w:val="center"/>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日期：　   年　  月　  日         </w:t>
      </w:r>
      <w:r/>
    </w:p>
    <w:p>
      <w:pPr>
        <w:pStyle w:val="717"/>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__________________</w:t>
      </w:r>
      <w:r/>
    </w:p>
    <w:p>
      <w:pPr>
        <w:pStyle w:val="717"/>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1.产品如有型号，请在“产品名称”栏一并填写。</w:t>
      </w:r>
      <w:r/>
    </w:p>
    <w:p>
      <w:pPr>
        <w:pStyle w:val="717"/>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2.生产厂名与厂址应与生产厂营业执照载明的相关信息保持一致。</w:t>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sectPr>
      <w:headerReference w:type="default" r:id="rId9"/>
      <w:footerReference w:type="default" r:id="rId10"/>
      <w:footerReference w:type="even" r:id="rId11"/>
      <w:footnotePr/>
      <w:endnotePr/>
      <w:type w:val="nextPage"/>
      <w:pgSz w:w="11906" w:h="16838" w:orient="portrait"/>
      <w:pgMar w:top="1140" w:right="1049" w:bottom="1440" w:left="11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微软雅黑">
    <w:panose1 w:val="020B0503020204020204"/>
  </w:font>
  <w:font w:name="Calibri">
    <w:panose1 w:val="020F0502020204030204"/>
  </w:font>
  <w:font w:name="Tahoma">
    <w:panose1 w:val="020B0604030504040204"/>
  </w:font>
  <w:font w:name="Constantia">
    <w:panose1 w:val="02030602050306030303"/>
  </w:font>
  <w:font w:name="Courier New">
    <w:panose1 w:val="02070309020205020404"/>
  </w:font>
  <w:font w:name="华文彩云">
    <w:panose1 w:val="02010800040101010101"/>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9</w:t>
    </w:r>
    <w:r>
      <w:fldChar w:fldCharType="end"/>
    </w:r>
    <w:r/>
  </w:p>
  <w:p>
    <w:pPr>
      <w:pStyle w:val="8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0"/>
      </w:rPr>
      <w:framePr w:wrap="around" w:vAnchor="text" w:hAnchor="margin" w:xAlign="center" w:y="1"/>
    </w:pPr>
    <w:r>
      <w:fldChar w:fldCharType="begin"/>
    </w:r>
    <w:r>
      <w:rPr>
        <w:rStyle w:val="910"/>
      </w:rPr>
      <w:instrText xml:space="preserve">PAGE  </w:instrText>
    </w:r>
    <w:r>
      <w:fldChar w:fldCharType="end"/>
    </w:r>
    <w:r/>
  </w:p>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both"/>
      <w:rPr>
        <w:lang w:val="en-US" w:eastAsia="zh-CN"/>
      </w:rPr>
    </w:pPr>
    <w:r>
      <w:rPr>
        <w:rFonts w:hint="eastAsia"/>
        <w:lang w:eastAsia="zh-CN"/>
      </w:rPr>
      <w:t xml:space="preserve">江苏省盱眙中学作业批阅与数据采集分析软硬件采购（二）</w:t>
    </w:r>
    <w:r>
      <w:rPr>
        <w:rFonts w:hint="eastAsia"/>
        <w:lang w:val="en-US" w:eastAsia="zh-CN"/>
      </w:rPr>
      <w:t xml:space="preserve">招标文件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37"/>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2">
    <w:multiLevelType w:val="hybridMultilevel"/>
    <w:lvl w:ilvl="0">
      <w:start w:val="1"/>
      <w:numFmt w:val="chineseCountingThousand"/>
      <w:pStyle w:val="926"/>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chineseCountingThousand"/>
      <w:pStyle w:val="938"/>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link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8">
    <w:name w:val="Heading 1"/>
    <w:basedOn w:val="687"/>
    <w:next w:val="687"/>
    <w:link w:val="724"/>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25"/>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26"/>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27"/>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28"/>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29"/>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31"/>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32"/>
    <w:uiPriority w:val="9"/>
    <w:unhideWhenUsed/>
    <w:qFormat/>
    <w:pPr>
      <w:keepLines/>
      <w:keepNext/>
      <w:spacing w:before="320" w:after="200"/>
      <w:outlineLvl w:val="8"/>
    </w:pPr>
    <w:rPr>
      <w:rFonts w:ascii="Arial" w:hAnsi="Arial" w:eastAsia="Arial" w:cs="Arial"/>
      <w:i/>
      <w:iCs/>
      <w:sz w:val="21"/>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1701" w:right="0" w:firstLine="0"/>
      <w:spacing w:after="57"/>
    </w:pPr>
  </w:style>
  <w:style w:type="paragraph" w:styleId="700">
    <w:name w:val="Caption"/>
    <w:basedOn w:val="687"/>
    <w:next w:val="6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Body Text"/>
    <w:basedOn w:val="687"/>
    <w:uiPriority w:val="0"/>
    <w:qFormat/>
    <w:rPr>
      <w:rFonts w:ascii="楷体_GB2312" w:hAnsi="Arial" w:eastAsia="楷体_GB2312" w:cs="Times New Roman"/>
      <w:sz w:val="28"/>
    </w:rPr>
  </w:style>
  <w:style w:type="paragraph" w:styleId="702">
    <w:name w:val="Body Text Indent"/>
    <w:basedOn w:val="687"/>
    <w:uiPriority w:val="0"/>
    <w:qFormat/>
    <w:pPr>
      <w:ind w:firstLine="630"/>
    </w:pPr>
    <w:rPr>
      <w:rFonts w:ascii="楷体_GB2312" w:eastAsia="楷体_GB2312"/>
      <w:sz w:val="32"/>
      <w:szCs w:val="20"/>
    </w:rPr>
  </w:style>
  <w:style w:type="paragraph" w:styleId="703">
    <w:name w:val="toc 5"/>
    <w:basedOn w:val="687"/>
    <w:next w:val="687"/>
    <w:uiPriority w:val="39"/>
    <w:unhideWhenUsed/>
    <w:qFormat/>
    <w:pPr>
      <w:ind w:left="1134" w:right="0" w:firstLine="0"/>
      <w:spacing w:after="57"/>
    </w:pPr>
  </w:style>
  <w:style w:type="paragraph" w:styleId="704">
    <w:name w:val="toc 3"/>
    <w:basedOn w:val="687"/>
    <w:next w:val="687"/>
    <w:uiPriority w:val="39"/>
    <w:unhideWhenUsed/>
    <w:qFormat/>
    <w:pPr>
      <w:ind w:left="567" w:right="0" w:firstLine="0"/>
      <w:spacing w:after="57"/>
    </w:pPr>
  </w:style>
  <w:style w:type="paragraph" w:styleId="705">
    <w:name w:val="toc 8"/>
    <w:basedOn w:val="687"/>
    <w:next w:val="687"/>
    <w:uiPriority w:val="39"/>
    <w:unhideWhenUsed/>
    <w:qFormat/>
    <w:pPr>
      <w:ind w:left="1984" w:right="0" w:firstLine="0"/>
      <w:spacing w:after="57"/>
    </w:pPr>
  </w:style>
  <w:style w:type="paragraph" w:styleId="706">
    <w:name w:val="endnote text"/>
    <w:basedOn w:val="687"/>
    <w:link w:val="869"/>
    <w:uiPriority w:val="99"/>
    <w:semiHidden/>
    <w:unhideWhenUsed/>
    <w:qFormat/>
    <w:pPr>
      <w:spacing w:after="0" w:line="240" w:lineRule="auto"/>
    </w:pPr>
    <w:rPr>
      <w:sz w:val="20"/>
    </w:rPr>
  </w:style>
  <w:style w:type="paragraph" w:styleId="707">
    <w:name w:val="Footer"/>
    <w:basedOn w:val="687"/>
    <w:link w:val="742"/>
    <w:uiPriority w:val="99"/>
    <w:unhideWhenUsed/>
    <w:qFormat/>
    <w:pPr>
      <w:spacing w:after="0" w:line="240" w:lineRule="auto"/>
      <w:tabs>
        <w:tab w:val="center" w:pos="7143" w:leader="none"/>
        <w:tab w:val="right" w:pos="14287" w:leader="none"/>
      </w:tabs>
    </w:pPr>
  </w:style>
  <w:style w:type="paragraph" w:styleId="708">
    <w:name w:val="Header"/>
    <w:basedOn w:val="687"/>
    <w:link w:val="740"/>
    <w:uiPriority w:val="99"/>
    <w:unhideWhenUsed/>
    <w:qFormat/>
    <w:pPr>
      <w:spacing w:after="0" w:line="240" w:lineRule="auto"/>
      <w:tabs>
        <w:tab w:val="center" w:pos="7143" w:leader="none"/>
        <w:tab w:val="right" w:pos="14287" w:leader="none"/>
      </w:tabs>
    </w:pPr>
  </w:style>
  <w:style w:type="paragraph" w:styleId="709">
    <w:name w:val="toc 1"/>
    <w:basedOn w:val="687"/>
    <w:next w:val="687"/>
    <w:uiPriority w:val="39"/>
    <w:unhideWhenUsed/>
    <w:qFormat/>
    <w:pPr>
      <w:ind w:left="0" w:right="0" w:firstLine="0"/>
      <w:spacing w:after="57"/>
    </w:pPr>
  </w:style>
  <w:style w:type="paragraph" w:styleId="710">
    <w:name w:val="toc 4"/>
    <w:basedOn w:val="687"/>
    <w:next w:val="687"/>
    <w:uiPriority w:val="39"/>
    <w:unhideWhenUsed/>
    <w:qFormat/>
    <w:pPr>
      <w:ind w:left="850" w:right="0" w:firstLine="0"/>
      <w:spacing w:after="57"/>
    </w:pPr>
  </w:style>
  <w:style w:type="paragraph" w:styleId="711">
    <w:name w:val="Subtitle"/>
    <w:basedOn w:val="687"/>
    <w:next w:val="687"/>
    <w:link w:val="735"/>
    <w:uiPriority w:val="11"/>
    <w:qFormat/>
    <w:pPr>
      <w:spacing w:before="200" w:after="200"/>
    </w:pPr>
    <w:rPr>
      <w:sz w:val="24"/>
      <w:szCs w:val="24"/>
    </w:rPr>
  </w:style>
  <w:style w:type="paragraph" w:styleId="712">
    <w:name w:val="footnote text"/>
    <w:basedOn w:val="687"/>
    <w:link w:val="868"/>
    <w:uiPriority w:val="99"/>
    <w:semiHidden/>
    <w:unhideWhenUsed/>
    <w:qFormat/>
    <w:pPr>
      <w:spacing w:after="40" w:line="240" w:lineRule="auto"/>
    </w:pPr>
    <w:rPr>
      <w:sz w:val="18"/>
    </w:rPr>
  </w:style>
  <w:style w:type="paragraph" w:styleId="713">
    <w:name w:val="toc 6"/>
    <w:basedOn w:val="687"/>
    <w:next w:val="687"/>
    <w:uiPriority w:val="39"/>
    <w:unhideWhenUsed/>
    <w:qFormat/>
    <w:pPr>
      <w:ind w:left="1417" w:right="0" w:firstLine="0"/>
      <w:spacing w:after="57"/>
    </w:pPr>
  </w:style>
  <w:style w:type="paragraph" w:styleId="714">
    <w:name w:val="table of figures"/>
    <w:basedOn w:val="687"/>
    <w:next w:val="687"/>
    <w:uiPriority w:val="99"/>
    <w:unhideWhenUsed/>
    <w:qFormat/>
    <w:pPr>
      <w:spacing w:after="0" w:afterAutospacing="0"/>
    </w:pPr>
  </w:style>
  <w:style w:type="paragraph" w:styleId="715">
    <w:name w:val="toc 2"/>
    <w:basedOn w:val="687"/>
    <w:next w:val="687"/>
    <w:uiPriority w:val="39"/>
    <w:unhideWhenUsed/>
    <w:qFormat/>
    <w:pPr>
      <w:ind w:left="283" w:right="0" w:firstLine="0"/>
      <w:spacing w:after="57"/>
    </w:pPr>
  </w:style>
  <w:style w:type="paragraph" w:styleId="716">
    <w:name w:val="toc 9"/>
    <w:basedOn w:val="687"/>
    <w:next w:val="687"/>
    <w:uiPriority w:val="39"/>
    <w:unhideWhenUsed/>
    <w:qFormat/>
    <w:pPr>
      <w:ind w:left="2268" w:right="0" w:firstLine="0"/>
      <w:spacing w:after="57"/>
    </w:pPr>
  </w:style>
  <w:style w:type="paragraph" w:styleId="717">
    <w:name w:val="Normal (Web)"/>
    <w:basedOn w:val="687"/>
    <w:uiPriority w:val="99"/>
    <w:qFormat/>
    <w:pPr>
      <w:jc w:val="left"/>
      <w:spacing w:before="100" w:beforeAutospacing="1" w:after="100" w:afterAutospacing="1"/>
      <w:widowControl/>
    </w:pPr>
    <w:rPr>
      <w:rFonts w:ascii="宋体" w:hAnsi="宋体" w:cs="宋体"/>
      <w:sz w:val="24"/>
      <w:szCs w:val="24"/>
    </w:rPr>
  </w:style>
  <w:style w:type="paragraph" w:styleId="718">
    <w:name w:val="Title"/>
    <w:basedOn w:val="687"/>
    <w:next w:val="687"/>
    <w:link w:val="734"/>
    <w:uiPriority w:val="10"/>
    <w:qFormat/>
    <w:pPr>
      <w:contextualSpacing/>
      <w:spacing w:before="300" w:after="200"/>
    </w:pPr>
    <w:rPr>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Emphasis"/>
    <w:uiPriority w:val="0"/>
    <w:qFormat/>
    <w:rPr>
      <w:i/>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character" w:styleId="724" w:customStyle="1">
    <w:name w:val="Heading 1 Char"/>
    <w:link w:val="688"/>
    <w:uiPriority w:val="9"/>
    <w:qFormat/>
    <w:rPr>
      <w:rFonts w:ascii="Arial" w:hAnsi="Arial" w:eastAsia="Arial" w:cs="Arial"/>
      <w:sz w:val="40"/>
      <w:szCs w:val="40"/>
    </w:rPr>
  </w:style>
  <w:style w:type="character" w:styleId="725" w:customStyle="1">
    <w:name w:val="Heading 2 Char"/>
    <w:link w:val="689"/>
    <w:uiPriority w:val="9"/>
    <w:qFormat/>
    <w:rPr>
      <w:rFonts w:ascii="Arial" w:hAnsi="Arial" w:eastAsia="Arial" w:cs="Arial"/>
      <w:sz w:val="34"/>
    </w:rPr>
  </w:style>
  <w:style w:type="character" w:styleId="726" w:customStyle="1">
    <w:name w:val="Heading 3 Char"/>
    <w:link w:val="690"/>
    <w:uiPriority w:val="9"/>
    <w:qFormat/>
    <w:rPr>
      <w:rFonts w:ascii="Arial" w:hAnsi="Arial" w:eastAsia="Arial" w:cs="Arial"/>
      <w:sz w:val="30"/>
      <w:szCs w:val="30"/>
    </w:rPr>
  </w:style>
  <w:style w:type="character" w:styleId="727" w:customStyle="1">
    <w:name w:val="Heading 4 Char"/>
    <w:link w:val="691"/>
    <w:uiPriority w:val="9"/>
    <w:qFormat/>
    <w:rPr>
      <w:rFonts w:ascii="Arial" w:hAnsi="Arial" w:eastAsia="Arial" w:cs="Arial"/>
      <w:b/>
      <w:bCs/>
      <w:sz w:val="26"/>
      <w:szCs w:val="26"/>
    </w:rPr>
  </w:style>
  <w:style w:type="character" w:styleId="728" w:customStyle="1">
    <w:name w:val="Heading 5 Char"/>
    <w:link w:val="692"/>
    <w:uiPriority w:val="9"/>
    <w:qFormat/>
    <w:rPr>
      <w:rFonts w:ascii="Arial" w:hAnsi="Arial" w:eastAsia="Arial" w:cs="Arial"/>
      <w:b/>
      <w:bCs/>
      <w:sz w:val="24"/>
      <w:szCs w:val="24"/>
    </w:rPr>
  </w:style>
  <w:style w:type="character" w:styleId="729" w:customStyle="1">
    <w:name w:val="Heading 6 Char"/>
    <w:link w:val="693"/>
    <w:uiPriority w:val="9"/>
    <w:qFormat/>
    <w:rPr>
      <w:rFonts w:ascii="Arial" w:hAnsi="Arial" w:eastAsia="Arial" w:cs="Arial"/>
      <w:b/>
      <w:bCs/>
      <w:sz w:val="22"/>
      <w:szCs w:val="22"/>
    </w:rPr>
  </w:style>
  <w:style w:type="character" w:styleId="730" w:customStyle="1">
    <w:name w:val="Heading 7 Char"/>
    <w:link w:val="694"/>
    <w:uiPriority w:val="9"/>
    <w:qFormat/>
    <w:rPr>
      <w:rFonts w:ascii="Arial" w:hAnsi="Arial" w:eastAsia="Arial" w:cs="Arial"/>
      <w:b/>
      <w:bCs/>
      <w:i/>
      <w:iCs/>
      <w:sz w:val="22"/>
      <w:szCs w:val="22"/>
    </w:rPr>
  </w:style>
  <w:style w:type="character" w:styleId="731" w:customStyle="1">
    <w:name w:val="Heading 8 Char"/>
    <w:link w:val="695"/>
    <w:uiPriority w:val="9"/>
    <w:qFormat/>
    <w:rPr>
      <w:rFonts w:ascii="Arial" w:hAnsi="Arial" w:eastAsia="Arial" w:cs="Arial"/>
      <w:i/>
      <w:iCs/>
      <w:sz w:val="22"/>
      <w:szCs w:val="22"/>
    </w:rPr>
  </w:style>
  <w:style w:type="character" w:styleId="732" w:customStyle="1">
    <w:name w:val="Heading 9 Char"/>
    <w:link w:val="696"/>
    <w:uiPriority w:val="9"/>
    <w:qFormat/>
    <w:rPr>
      <w:rFonts w:ascii="Arial" w:hAnsi="Arial" w:eastAsia="Arial" w:cs="Arial"/>
      <w:i/>
      <w:iCs/>
      <w:sz w:val="21"/>
      <w:szCs w:val="21"/>
    </w:r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link w:val="718"/>
    <w:uiPriority w:val="10"/>
    <w:qFormat/>
    <w:rPr>
      <w:sz w:val="48"/>
      <w:szCs w:val="48"/>
    </w:rPr>
  </w:style>
  <w:style w:type="character" w:styleId="735" w:customStyle="1">
    <w:name w:val="Subtitle Char"/>
    <w:link w:val="711"/>
    <w:uiPriority w:val="11"/>
    <w:qFormat/>
    <w:rPr>
      <w:sz w:val="24"/>
      <w:szCs w:val="24"/>
    </w:rPr>
  </w:style>
  <w:style w:type="paragraph" w:styleId="736">
    <w:name w:val="Quote"/>
    <w:basedOn w:val="687"/>
    <w:next w:val="687"/>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87"/>
    <w:next w:val="687"/>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08"/>
    <w:uiPriority w:val="99"/>
    <w:qFormat/>
  </w:style>
  <w:style w:type="character" w:styleId="741" w:customStyle="1">
    <w:name w:val="Footer Char"/>
    <w:link w:val="707"/>
    <w:uiPriority w:val="99"/>
    <w:qFormat/>
  </w:style>
  <w:style w:type="character" w:styleId="742" w:customStyle="1">
    <w:name w:val="Caption Char"/>
    <w:link w:val="707"/>
    <w:uiPriority w:val="99"/>
    <w:qFormat/>
  </w:style>
  <w:style w:type="table" w:styleId="7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Footnote Text Char"/>
    <w:link w:val="712"/>
    <w:uiPriority w:val="99"/>
    <w:qFormat/>
    <w:rPr>
      <w:sz w:val="18"/>
    </w:rPr>
  </w:style>
  <w:style w:type="character" w:styleId="869" w:customStyle="1">
    <w:name w:val="Endnote Text Char"/>
    <w:link w:val="706"/>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标题 11"/>
    <w:basedOn w:val="687"/>
    <w:next w:val="687"/>
    <w:uiPriority w:val="9"/>
    <w:qFormat/>
    <w:pPr>
      <w:keepLines/>
      <w:keepNext/>
      <w:spacing w:before="340" w:after="330" w:line="578" w:lineRule="auto"/>
      <w:outlineLvl w:val="0"/>
    </w:pPr>
    <w:rPr>
      <w:b/>
      <w:bCs/>
      <w:sz w:val="44"/>
      <w:szCs w:val="44"/>
    </w:rPr>
  </w:style>
  <w:style w:type="paragraph" w:styleId="872" w:customStyle="1">
    <w:name w:val="标题 21"/>
    <w:basedOn w:val="687"/>
    <w:next w:val="687"/>
    <w:uiPriority w:val="9"/>
    <w:qFormat/>
    <w:pPr>
      <w:keepLines/>
      <w:keepNext/>
      <w:spacing w:before="260" w:after="260" w:line="413" w:lineRule="auto"/>
      <w:outlineLvl w:val="1"/>
    </w:pPr>
    <w:rPr>
      <w:rFonts w:ascii="Arial" w:hAnsi="Arial" w:eastAsia="黑体"/>
      <w:b/>
      <w:sz w:val="32"/>
      <w:szCs w:val="20"/>
    </w:rPr>
  </w:style>
  <w:style w:type="paragraph" w:styleId="873" w:customStyle="1">
    <w:name w:val="标题 31"/>
    <w:basedOn w:val="687"/>
    <w:next w:val="687"/>
    <w:uiPriority w:val="9"/>
    <w:qFormat/>
    <w:pPr>
      <w:keepLines/>
      <w:keepNext/>
      <w:spacing w:before="260" w:after="260" w:line="413" w:lineRule="auto"/>
      <w:outlineLvl w:val="2"/>
    </w:pPr>
    <w:rPr>
      <w:rFonts w:ascii="Arial" w:hAnsi="Arial"/>
      <w:b/>
      <w:sz w:val="32"/>
      <w:szCs w:val="20"/>
    </w:rPr>
  </w:style>
  <w:style w:type="paragraph" w:styleId="874" w:customStyle="1">
    <w:name w:val="标题 41"/>
    <w:basedOn w:val="687"/>
    <w:next w:val="687"/>
    <w:link w:val="878"/>
    <w:uiPriority w:val="9"/>
    <w:qFormat/>
    <w:pPr>
      <w:keepLines/>
      <w:keepNext/>
      <w:spacing w:before="280" w:after="290" w:line="376" w:lineRule="auto"/>
      <w:outlineLvl w:val="3"/>
    </w:pPr>
    <w:rPr>
      <w:rFonts w:ascii="Cambria" w:hAnsi="Cambria"/>
      <w:b/>
      <w:bCs/>
      <w:sz w:val="28"/>
      <w:szCs w:val="28"/>
    </w:rPr>
  </w:style>
  <w:style w:type="paragraph" w:styleId="875" w:customStyle="1">
    <w:name w:val="标题 511"/>
    <w:basedOn w:val="687"/>
    <w:next w:val="687"/>
    <w:link w:val="879"/>
    <w:uiPriority w:val="9"/>
    <w:qFormat/>
    <w:pPr>
      <w:keepLines/>
      <w:keepNext/>
      <w:spacing w:before="280" w:after="290" w:line="376" w:lineRule="auto"/>
      <w:outlineLvl w:val="4"/>
    </w:pPr>
    <w:rPr>
      <w:b/>
      <w:bCs/>
      <w:sz w:val="28"/>
      <w:szCs w:val="28"/>
    </w:rPr>
  </w:style>
  <w:style w:type="character" w:styleId="876" w:customStyle="1">
    <w:name w:val="默认段落字体1"/>
    <w:link w:val="687"/>
    <w:uiPriority w:val="0"/>
    <w:semiHidden/>
    <w:qFormat/>
  </w:style>
  <w:style w:type="table" w:styleId="877" w:customStyle="1">
    <w:name w:val="普通表格1"/>
    <w:uiPriority w:val="0"/>
    <w:semiHidden/>
    <w:qFormat/>
    <w:tblPr/>
  </w:style>
  <w:style w:type="character" w:styleId="878" w:customStyle="1">
    <w:name w:val="标题 4 Char"/>
    <w:link w:val="874"/>
    <w:uiPriority w:val="9"/>
    <w:qFormat/>
    <w:rPr>
      <w:rFonts w:ascii="Cambria" w:hAnsi="Cambria"/>
      <w:b/>
      <w:bCs/>
      <w:sz w:val="28"/>
      <w:szCs w:val="28"/>
    </w:rPr>
  </w:style>
  <w:style w:type="character" w:styleId="879" w:customStyle="1">
    <w:name w:val="标题 5 Char"/>
    <w:link w:val="875"/>
    <w:uiPriority w:val="9"/>
    <w:qFormat/>
    <w:rPr>
      <w:b/>
      <w:bCs/>
      <w:sz w:val="28"/>
      <w:szCs w:val="28"/>
    </w:rPr>
  </w:style>
  <w:style w:type="paragraph" w:styleId="880" w:customStyle="1">
    <w:name w:val="正文缩进11"/>
    <w:basedOn w:val="687"/>
    <w:link w:val="881"/>
    <w:uiPriority w:val="0"/>
    <w:qFormat/>
    <w:pPr>
      <w:ind w:firstLine="420"/>
    </w:pPr>
    <w:rPr>
      <w:szCs w:val="20"/>
    </w:rPr>
  </w:style>
  <w:style w:type="character" w:styleId="881" w:customStyle="1">
    <w:name w:val="正文缩进 Char"/>
    <w:link w:val="880"/>
    <w:uiPriority w:val="0"/>
    <w:qFormat/>
    <w:rPr>
      <w:sz w:val="21"/>
    </w:rPr>
  </w:style>
  <w:style w:type="paragraph" w:styleId="882" w:customStyle="1">
    <w:name w:val="题注1"/>
    <w:basedOn w:val="687"/>
    <w:next w:val="687"/>
    <w:uiPriority w:val="35"/>
    <w:qFormat/>
    <w:pPr>
      <w:jc w:val="center"/>
      <w:spacing w:before="156" w:after="156" w:line="360" w:lineRule="auto"/>
    </w:pPr>
    <w:rPr>
      <w:rFonts w:ascii="Arial" w:hAnsi="Arial" w:cs="Arial"/>
      <w:sz w:val="24"/>
      <w:szCs w:val="20"/>
    </w:rPr>
  </w:style>
  <w:style w:type="paragraph" w:styleId="883" w:customStyle="1">
    <w:name w:val="文档结构图1"/>
    <w:basedOn w:val="687"/>
    <w:uiPriority w:val="0"/>
    <w:semiHidden/>
    <w:qFormat/>
    <w:pPr>
      <w:shd w:val="clear" w:color="auto" w:fill="000080"/>
    </w:pPr>
  </w:style>
  <w:style w:type="paragraph" w:styleId="884" w:customStyle="1">
    <w:name w:val="批注文字1"/>
    <w:basedOn w:val="687"/>
    <w:link w:val="885"/>
    <w:uiPriority w:val="99"/>
    <w:unhideWhenUsed/>
    <w:qFormat/>
    <w:pPr>
      <w:jc w:val="left"/>
    </w:pPr>
  </w:style>
  <w:style w:type="character" w:styleId="885" w:customStyle="1">
    <w:name w:val="批注文字 Char"/>
    <w:link w:val="884"/>
    <w:uiPriority w:val="99"/>
    <w:qFormat/>
    <w:rPr>
      <w:sz w:val="21"/>
      <w:szCs w:val="24"/>
    </w:rPr>
  </w:style>
  <w:style w:type="paragraph" w:styleId="886" w:customStyle="1">
    <w:name w:val="正文文本 31"/>
    <w:basedOn w:val="687"/>
    <w:uiPriority w:val="0"/>
    <w:qFormat/>
    <w:rPr>
      <w:rFonts w:ascii="楷体_GB2312" w:hAnsi="Arial" w:eastAsia="楷体_GB2312" w:cs="Arial"/>
      <w:b/>
      <w:bCs/>
      <w:color w:val="000000"/>
      <w:sz w:val="24"/>
    </w:rPr>
  </w:style>
  <w:style w:type="paragraph" w:styleId="887" w:customStyle="1">
    <w:name w:val="正文文本1"/>
    <w:basedOn w:val="687"/>
    <w:next w:val="68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88" w:customStyle="1">
    <w:name w:val="正文文本缩进11"/>
    <w:basedOn w:val="687"/>
    <w:uiPriority w:val="0"/>
    <w:qFormat/>
    <w:pPr>
      <w:ind w:firstLine="630"/>
    </w:pPr>
    <w:rPr>
      <w:rFonts w:ascii="楷体_GB2312" w:eastAsia="楷体_GB2312"/>
      <w:sz w:val="32"/>
      <w:szCs w:val="20"/>
    </w:rPr>
  </w:style>
  <w:style w:type="paragraph" w:styleId="889" w:customStyle="1">
    <w:name w:val="文本块1"/>
    <w:basedOn w:val="687"/>
    <w:uiPriority w:val="0"/>
    <w:qFormat/>
    <w:pPr>
      <w:ind w:left="420" w:right="33"/>
      <w:jc w:val="left"/>
    </w:pPr>
    <w:rPr>
      <w:sz w:val="24"/>
      <w:szCs w:val="20"/>
    </w:rPr>
  </w:style>
  <w:style w:type="paragraph" w:styleId="890" w:customStyle="1">
    <w:name w:val="目录 31"/>
    <w:basedOn w:val="687"/>
    <w:next w:val="687"/>
    <w:uiPriority w:val="0"/>
    <w:semiHidden/>
    <w:qFormat/>
    <w:pPr>
      <w:ind w:left="840"/>
      <w:spacing w:line="300" w:lineRule="auto"/>
      <w:tabs>
        <w:tab w:val="right" w:pos="9344" w:leader="dot"/>
      </w:tabs>
    </w:pPr>
    <w:rPr>
      <w:rFonts w:ascii="Arial" w:hAnsi="Arial" w:cs="Arial"/>
      <w:szCs w:val="21"/>
    </w:rPr>
  </w:style>
  <w:style w:type="paragraph" w:styleId="891" w:customStyle="1">
    <w:name w:val="纯文本111"/>
    <w:basedOn w:val="687"/>
    <w:next w:val="687"/>
    <w:link w:val="892"/>
    <w:uiPriority w:val="99"/>
    <w:qFormat/>
    <w:rPr>
      <w:rFonts w:ascii="宋体" w:hAnsi="Courier New"/>
      <w:szCs w:val="20"/>
    </w:rPr>
  </w:style>
  <w:style w:type="character" w:styleId="892" w:customStyle="1">
    <w:name w:val="纯文本 Char"/>
    <w:link w:val="891"/>
    <w:uiPriority w:val="99"/>
    <w:qFormat/>
    <w:rPr>
      <w:rFonts w:ascii="宋体" w:hAnsi="Courier New" w:eastAsia="宋体"/>
      <w:sz w:val="21"/>
      <w:lang w:val="en-US" w:eastAsia="zh-CN" w:bidi="ar-SA"/>
    </w:rPr>
  </w:style>
  <w:style w:type="paragraph" w:styleId="893" w:customStyle="1">
    <w:name w:val="正文文本缩进 21"/>
    <w:basedOn w:val="687"/>
    <w:uiPriority w:val="0"/>
    <w:qFormat/>
    <w:pPr>
      <w:ind w:left="420"/>
      <w:spacing w:after="120" w:line="480" w:lineRule="auto"/>
    </w:pPr>
  </w:style>
  <w:style w:type="paragraph" w:styleId="894" w:customStyle="1">
    <w:name w:val="批注框文本1"/>
    <w:basedOn w:val="687"/>
    <w:link w:val="895"/>
    <w:uiPriority w:val="0"/>
    <w:qFormat/>
    <w:rPr>
      <w:sz w:val="18"/>
      <w:szCs w:val="18"/>
    </w:rPr>
  </w:style>
  <w:style w:type="character" w:styleId="895" w:customStyle="1">
    <w:name w:val="批注框文本 Char"/>
    <w:link w:val="894"/>
    <w:uiPriority w:val="0"/>
    <w:qFormat/>
    <w:rPr>
      <w:sz w:val="18"/>
      <w:szCs w:val="18"/>
    </w:rPr>
  </w:style>
  <w:style w:type="paragraph" w:styleId="896" w:customStyle="1">
    <w:name w:val="页脚1"/>
    <w:basedOn w:val="687"/>
    <w:link w:val="897"/>
    <w:uiPriority w:val="0"/>
    <w:qFormat/>
    <w:pPr>
      <w:jc w:val="left"/>
      <w:tabs>
        <w:tab w:val="center" w:pos="4153" w:leader="none"/>
        <w:tab w:val="right" w:pos="8306" w:leader="none"/>
      </w:tabs>
    </w:pPr>
    <w:rPr>
      <w:sz w:val="18"/>
      <w:szCs w:val="18"/>
    </w:rPr>
  </w:style>
  <w:style w:type="character" w:styleId="897" w:customStyle="1">
    <w:name w:val="页脚 Char"/>
    <w:link w:val="896"/>
    <w:uiPriority w:val="0"/>
    <w:qFormat/>
    <w:rPr>
      <w:sz w:val="18"/>
      <w:szCs w:val="18"/>
    </w:rPr>
  </w:style>
  <w:style w:type="paragraph" w:styleId="898" w:customStyle="1">
    <w:name w:val="页眉1"/>
    <w:basedOn w:val="687"/>
    <w:link w:val="899"/>
    <w:uiPriority w:val="0"/>
    <w:qFormat/>
    <w:pPr>
      <w:jc w:val="center"/>
      <w:tabs>
        <w:tab w:val="center" w:pos="4153" w:leader="none"/>
        <w:tab w:val="right" w:pos="8306" w:leader="none"/>
      </w:tabs>
      <w:pBdr>
        <w:bottom w:val="single" w:color="000000" w:sz="6" w:space="1"/>
      </w:pBdr>
    </w:pPr>
    <w:rPr>
      <w:sz w:val="18"/>
      <w:szCs w:val="18"/>
    </w:rPr>
  </w:style>
  <w:style w:type="character" w:styleId="899" w:customStyle="1">
    <w:name w:val="页眉 Char"/>
    <w:link w:val="898"/>
    <w:uiPriority w:val="0"/>
    <w:qFormat/>
    <w:rPr>
      <w:sz w:val="18"/>
      <w:szCs w:val="18"/>
    </w:rPr>
  </w:style>
  <w:style w:type="paragraph" w:styleId="900" w:customStyle="1">
    <w:name w:val="目录 11"/>
    <w:basedOn w:val="687"/>
    <w:next w:val="687"/>
    <w:uiPriority w:val="0"/>
    <w:semiHidden/>
    <w:qFormat/>
  </w:style>
  <w:style w:type="paragraph" w:styleId="901" w:customStyle="1">
    <w:name w:val="正文文本缩进 31"/>
    <w:basedOn w:val="687"/>
    <w:uiPriority w:val="99"/>
    <w:qFormat/>
    <w:pPr>
      <w:ind w:firstLine="420"/>
    </w:pPr>
    <w:rPr>
      <w:rFonts w:eastAsia="楷体_GB2312"/>
    </w:rPr>
  </w:style>
  <w:style w:type="paragraph" w:styleId="902" w:customStyle="1">
    <w:name w:val="目录 21"/>
    <w:basedOn w:val="687"/>
    <w:next w:val="687"/>
    <w:uiPriority w:val="0"/>
    <w:semiHidden/>
    <w:qFormat/>
    <w:pPr>
      <w:ind w:left="420"/>
    </w:pPr>
    <w:rPr>
      <w:szCs w:val="20"/>
    </w:rPr>
  </w:style>
  <w:style w:type="paragraph" w:styleId="903" w:customStyle="1">
    <w:name w:val="正文文本 211"/>
    <w:basedOn w:val="687"/>
    <w:link w:val="904"/>
    <w:uiPriority w:val="0"/>
    <w:qFormat/>
    <w:pPr>
      <w:spacing w:line="440" w:lineRule="exact"/>
    </w:pPr>
    <w:rPr>
      <w:rFonts w:ascii="楷体_GB2312" w:eastAsia="楷体_GB2312"/>
      <w:sz w:val="28"/>
    </w:rPr>
  </w:style>
  <w:style w:type="character" w:styleId="904" w:customStyle="1">
    <w:name w:val="正文文本 2 Char"/>
    <w:link w:val="903"/>
    <w:uiPriority w:val="0"/>
    <w:qFormat/>
    <w:rPr>
      <w:rFonts w:ascii="楷体_GB2312" w:eastAsia="楷体_GB2312"/>
      <w:sz w:val="28"/>
      <w:szCs w:val="24"/>
    </w:rPr>
  </w:style>
  <w:style w:type="paragraph" w:styleId="905" w:customStyle="1">
    <w:name w:val="信息标题1"/>
    <w:basedOn w:val="687"/>
    <w:next w:val="687"/>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06" w:customStyle="1">
    <w:name w:val="批注主题1"/>
    <w:basedOn w:val="884"/>
    <w:next w:val="884"/>
    <w:link w:val="907"/>
    <w:uiPriority w:val="0"/>
    <w:qFormat/>
    <w:rPr>
      <w:b/>
      <w:bCs/>
    </w:rPr>
  </w:style>
  <w:style w:type="character" w:styleId="907" w:customStyle="1">
    <w:name w:val="批注主题 Char"/>
    <w:link w:val="906"/>
    <w:uiPriority w:val="0"/>
    <w:qFormat/>
    <w:rPr>
      <w:b/>
      <w:bCs/>
      <w:sz w:val="21"/>
      <w:szCs w:val="24"/>
    </w:rPr>
  </w:style>
  <w:style w:type="paragraph" w:styleId="908" w:customStyle="1">
    <w:name w:val="正文首行缩进 211"/>
    <w:basedOn w:val="888"/>
    <w:uiPriority w:val="0"/>
    <w:qFormat/>
    <w:pPr>
      <w:ind w:left="420" w:firstLine="420"/>
      <w:spacing w:after="120"/>
      <w:widowControl/>
    </w:pPr>
    <w:rPr>
      <w:rFonts w:ascii="仿宋_GB2312" w:eastAsia="仿宋_GB2312"/>
      <w:color w:val="ff6600"/>
      <w:sz w:val="21"/>
    </w:rPr>
  </w:style>
  <w:style w:type="table" w:styleId="909" w:customStyle="1">
    <w:name w:val="网格型1"/>
    <w:basedOn w:val="877"/>
    <w:uiPriority w:val="99"/>
    <w:unhideWhenUsed/>
    <w:qFormat/>
    <w:tblPr/>
  </w:style>
  <w:style w:type="character" w:styleId="910" w:customStyle="1">
    <w:name w:val="页码1"/>
    <w:basedOn w:val="876"/>
    <w:link w:val="687"/>
    <w:uiPriority w:val="0"/>
    <w:qFormat/>
  </w:style>
  <w:style w:type="character" w:styleId="911" w:customStyle="1">
    <w:name w:val="已访问的超链接1"/>
    <w:link w:val="687"/>
    <w:uiPriority w:val="0"/>
    <w:qFormat/>
    <w:rPr>
      <w:color w:val="800080"/>
      <w:u w:val="single"/>
    </w:rPr>
  </w:style>
  <w:style w:type="character" w:styleId="912" w:customStyle="1">
    <w:name w:val="超链接1"/>
    <w:basedOn w:val="876"/>
    <w:link w:val="687"/>
    <w:uiPriority w:val="0"/>
    <w:qFormat/>
    <w:rPr>
      <w:color w:val="0000ff"/>
      <w:u w:val="single"/>
    </w:rPr>
  </w:style>
  <w:style w:type="character" w:styleId="913" w:customStyle="1">
    <w:name w:val="批注引用1"/>
    <w:link w:val="687"/>
    <w:uiPriority w:val="0"/>
    <w:qFormat/>
    <w:rPr>
      <w:sz w:val="21"/>
      <w:szCs w:val="21"/>
    </w:rPr>
  </w:style>
  <w:style w:type="paragraph" w:styleId="914" w:customStyle="1">
    <w:name w:val="BodyText1"/>
    <w:basedOn w:val="687"/>
    <w:uiPriority w:val="0"/>
    <w:qFormat/>
    <w:pPr>
      <w:jc w:val="both"/>
      <w:spacing w:after="120"/>
    </w:pPr>
  </w:style>
  <w:style w:type="paragraph" w:styleId="915" w:customStyle="1">
    <w:name w:val="正文1"/>
    <w:basedOn w:val="916"/>
    <w:next w:val="687"/>
    <w:uiPriority w:val="0"/>
    <w:qFormat/>
    <w:pPr>
      <w:jc w:val="both"/>
      <w:tabs>
        <w:tab w:val="left" w:pos="1110" w:leader="none"/>
      </w:tabs>
    </w:pPr>
    <w:rPr>
      <w:rFonts w:hint="default" w:ascii="Times New Roman" w:hAnsi="Times New Roman" w:eastAsia="宋体" w:cs="宋体"/>
      <w:sz w:val="21"/>
      <w:szCs w:val="21"/>
      <w:lang w:val="en-US" w:eastAsia="zh-CN" w:bidi="ar-SA"/>
    </w:rPr>
  </w:style>
  <w:style w:type="paragraph" w:styleId="916" w:customStyle="1">
    <w:name w:val="样式1"/>
    <w:basedOn w:val="687"/>
    <w:uiPriority w:val="0"/>
    <w:qFormat/>
    <w:pPr>
      <w:numPr>
        <w:ilvl w:val="0"/>
        <w:numId w:val="1"/>
      </w:numPr>
      <w:tabs>
        <w:tab w:val="left" w:pos="1110" w:leader="none"/>
      </w:tabs>
    </w:pPr>
    <w:rPr>
      <w:rFonts w:ascii="宋体" w:hAnsi="宋体"/>
      <w:szCs w:val="21"/>
    </w:rPr>
  </w:style>
  <w:style w:type="character" w:styleId="917" w:customStyle="1">
    <w:name w:val="Font Style29"/>
    <w:link w:val="687"/>
    <w:uiPriority w:val="0"/>
    <w:qFormat/>
    <w:rPr>
      <w:rFonts w:ascii="Arial" w:hAnsi="Arial" w:cs="Arial"/>
      <w:sz w:val="14"/>
      <w:szCs w:val="14"/>
    </w:rPr>
  </w:style>
  <w:style w:type="character" w:styleId="918" w:customStyle="1">
    <w:name w:val="Font Style37"/>
    <w:link w:val="687"/>
    <w:uiPriority w:val="0"/>
    <w:qFormat/>
    <w:rPr>
      <w:rFonts w:ascii="Arial" w:hAnsi="Arial" w:cs="Arial"/>
      <w:sz w:val="16"/>
      <w:szCs w:val="16"/>
    </w:rPr>
  </w:style>
  <w:style w:type="character" w:styleId="919" w:customStyle="1">
    <w:name w:val="NormalCharacter1"/>
    <w:link w:val="687"/>
    <w:uiPriority w:val="0"/>
    <w:semiHidden/>
    <w:qFormat/>
  </w:style>
  <w:style w:type="character" w:styleId="920" w:customStyle="1">
    <w:name w:val="Font Style36"/>
    <w:link w:val="687"/>
    <w:uiPriority w:val="0"/>
    <w:qFormat/>
    <w:rPr>
      <w:rFonts w:ascii="宋体" w:eastAsia="宋体" w:cs="宋体"/>
      <w:sz w:val="16"/>
      <w:szCs w:val="16"/>
    </w:rPr>
  </w:style>
  <w:style w:type="character" w:styleId="921" w:customStyle="1">
    <w:name w:val="标题 2 Char"/>
    <w:link w:val="687"/>
    <w:uiPriority w:val="0"/>
    <w:qFormat/>
    <w:rPr>
      <w:rFonts w:ascii="Arial" w:hAnsi="Arial" w:eastAsia="黑体"/>
      <w:b/>
      <w:sz w:val="32"/>
      <w:lang w:val="en-US" w:eastAsia="zh-CN"/>
    </w:rPr>
  </w:style>
  <w:style w:type="character" w:styleId="922" w:customStyle="1">
    <w:name w:val="Font Style28"/>
    <w:link w:val="687"/>
    <w:uiPriority w:val="0"/>
    <w:qFormat/>
    <w:rPr>
      <w:rFonts w:ascii="Constantia" w:hAnsi="Constantia" w:cs="Constantia"/>
      <w:sz w:val="28"/>
      <w:szCs w:val="28"/>
    </w:rPr>
  </w:style>
  <w:style w:type="character" w:styleId="923" w:customStyle="1">
    <w:name w:val="Font Style30"/>
    <w:link w:val="687"/>
    <w:uiPriority w:val="0"/>
    <w:qFormat/>
    <w:rPr>
      <w:rFonts w:ascii="宋体" w:eastAsia="宋体" w:cs="宋体"/>
      <w:sz w:val="14"/>
      <w:szCs w:val="14"/>
    </w:rPr>
  </w:style>
  <w:style w:type="character" w:styleId="924" w:customStyle="1">
    <w:name w:val="Plain Text Char"/>
    <w:link w:val="687"/>
    <w:uiPriority w:val="0"/>
    <w:qFormat/>
    <w:rPr>
      <w:rFonts w:ascii="宋体" w:hAnsi="Courier New" w:eastAsia="宋体"/>
      <w:sz w:val="21"/>
      <w:lang w:val="en-US" w:eastAsia="zh-CN" w:bidi="ar-SA"/>
    </w:rPr>
  </w:style>
  <w:style w:type="paragraph" w:styleId="925" w:customStyle="1">
    <w:name w:val="Char Char1 Char Char Char Char Char Char"/>
    <w:basedOn w:val="687"/>
    <w:uiPriority w:val="0"/>
    <w:qFormat/>
    <w:pPr>
      <w:jc w:val="center"/>
      <w:widowControl/>
    </w:pPr>
    <w:rPr>
      <w:rFonts w:ascii="宋体" w:hAnsi="宋体"/>
      <w:b/>
      <w:sz w:val="24"/>
      <w:lang w:eastAsia="en-US"/>
    </w:rPr>
  </w:style>
  <w:style w:type="paragraph" w:styleId="926" w:customStyle="1">
    <w:name w:val="要点标题"/>
    <w:basedOn w:val="687"/>
    <w:uiPriority w:val="0"/>
    <w:qFormat/>
    <w:pPr>
      <w:numPr>
        <w:ilvl w:val="0"/>
        <w:numId w:val="2"/>
      </w:numPr>
      <w:jc w:val="left"/>
    </w:pPr>
    <w:rPr>
      <w:rFonts w:ascii="宋体" w:hAnsi="宋体"/>
      <w:b/>
      <w:sz w:val="24"/>
    </w:rPr>
  </w:style>
  <w:style w:type="paragraph" w:styleId="927" w:customStyle="1">
    <w:name w:val="列出段落2"/>
    <w:basedOn w:val="687"/>
    <w:uiPriority w:val="0"/>
    <w:qFormat/>
    <w:pPr>
      <w:ind w:firstLine="420"/>
    </w:pPr>
    <w:rPr>
      <w:rFonts w:ascii="Calibri" w:hAnsi="Calibri" w:eastAsia="等线" w:cs="宋体"/>
      <w:szCs w:val="22"/>
      <w:lang w:val="zh-CN"/>
    </w:rPr>
  </w:style>
  <w:style w:type="paragraph" w:styleId="928"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29" w:customStyle="1">
    <w:name w:val="Char Char Char Char"/>
    <w:basedOn w:val="883"/>
    <w:uiPriority w:val="0"/>
    <w:qFormat/>
    <w:pPr>
      <w:spacing w:line="360" w:lineRule="auto"/>
    </w:pPr>
    <w:rPr>
      <w:rFonts w:ascii="Tahoma" w:hAnsi="Tahoma"/>
      <w:sz w:val="24"/>
    </w:rPr>
  </w:style>
  <w:style w:type="paragraph" w:styleId="930" w:customStyle="1">
    <w:name w:val="正文（无缩进）"/>
    <w:basedOn w:val="687"/>
    <w:uiPriority w:val="0"/>
    <w:qFormat/>
    <w:pPr>
      <w:spacing w:line="360" w:lineRule="auto"/>
    </w:pPr>
    <w:rPr>
      <w:rFonts w:ascii="Calibri" w:hAnsi="Calibri"/>
      <w:sz w:val="24"/>
      <w:szCs w:val="21"/>
    </w:rPr>
  </w:style>
  <w:style w:type="paragraph" w:styleId="931" w:customStyle="1">
    <w:name w:val="默认段落字体 Para Char Char Char Char Char Char Char Char Char1 Char Char Char Char Char Char Char"/>
    <w:basedOn w:val="883"/>
    <w:uiPriority w:val="0"/>
    <w:qFormat/>
    <w:rPr>
      <w:rFonts w:ascii="Tahoma" w:hAnsi="Tahoma"/>
      <w:sz w:val="24"/>
    </w:rPr>
  </w:style>
  <w:style w:type="paragraph" w:styleId="932" w:customStyle="1">
    <w:name w:val="正文（缩进） Char1"/>
    <w:basedOn w:val="687"/>
    <w:uiPriority w:val="0"/>
    <w:qFormat/>
    <w:pPr>
      <w:ind w:firstLine="480"/>
      <w:spacing w:before="156" w:after="156" w:line="360" w:lineRule="auto"/>
    </w:pPr>
    <w:rPr>
      <w:sz w:val="24"/>
    </w:rPr>
  </w:style>
  <w:style w:type="paragraph" w:styleId="933" w:customStyle="1">
    <w:name w:val="普通正文"/>
    <w:basedOn w:val="687"/>
    <w:uiPriority w:val="0"/>
    <w:qFormat/>
    <w:pPr>
      <w:ind w:firstLine="480"/>
      <w:jc w:val="left"/>
      <w:spacing w:before="120" w:after="120" w:line="360" w:lineRule="auto"/>
    </w:pPr>
    <w:rPr>
      <w:rFonts w:ascii="Arial" w:hAnsi="Arial"/>
      <w:sz w:val="24"/>
    </w:rPr>
  </w:style>
  <w:style w:type="paragraph" w:styleId="934" w:customStyle="1">
    <w:name w:val="Style12"/>
    <w:basedOn w:val="687"/>
    <w:uiPriority w:val="0"/>
    <w:qFormat/>
    <w:pPr>
      <w:jc w:val="left"/>
    </w:pPr>
    <w:rPr>
      <w:rFonts w:ascii="宋体"/>
      <w:sz w:val="24"/>
    </w:rPr>
  </w:style>
  <w:style w:type="paragraph" w:styleId="935" w:customStyle="1">
    <w:name w:val="Style10"/>
    <w:basedOn w:val="687"/>
    <w:uiPriority w:val="0"/>
    <w:qFormat/>
    <w:pPr>
      <w:jc w:val="left"/>
    </w:pPr>
    <w:rPr>
      <w:rFonts w:ascii="宋体"/>
      <w:sz w:val="24"/>
    </w:rPr>
  </w:style>
  <w:style w:type="paragraph" w:styleId="936" w:customStyle="1">
    <w:name w:val="_Style 56"/>
    <w:basedOn w:val="883"/>
    <w:uiPriority w:val="0"/>
    <w:qFormat/>
    <w:pPr>
      <w:spacing w:line="436" w:lineRule="exact"/>
    </w:pPr>
    <w:rPr>
      <w:szCs w:val="20"/>
    </w:rPr>
  </w:style>
  <w:style w:type="paragraph" w:styleId="937" w:customStyle="1">
    <w:name w:val="我的样式"/>
    <w:basedOn w:val="871"/>
    <w:next w:val="687"/>
    <w:uiPriority w:val="0"/>
    <w:qFormat/>
    <w:pPr>
      <w:numPr>
        <w:ilvl w:val="0"/>
        <w:numId w:val="3"/>
      </w:numPr>
      <w:spacing w:line="360" w:lineRule="auto"/>
    </w:pPr>
    <w:rPr>
      <w:rFonts w:ascii="仿宋_GB2312" w:eastAsia="仿宋_GB2312"/>
      <w:sz w:val="32"/>
      <w:szCs w:val="30"/>
    </w:rPr>
  </w:style>
  <w:style w:type="paragraph" w:styleId="938" w:customStyle="1">
    <w:name w:val="标题1"/>
    <w:basedOn w:val="871"/>
    <w:next w:val="687"/>
    <w:uiPriority w:val="0"/>
    <w:qFormat/>
    <w:pPr>
      <w:numPr>
        <w:ilvl w:val="0"/>
        <w:numId w:val="1"/>
      </w:numPr>
      <w:jc w:val="left"/>
      <w:spacing w:line="578" w:lineRule="atLeast"/>
    </w:pPr>
  </w:style>
  <w:style w:type="paragraph" w:styleId="939" w:customStyle="1">
    <w:name w:val="文档正文"/>
    <w:basedOn w:val="687"/>
    <w:uiPriority w:val="0"/>
    <w:qFormat/>
    <w:pPr>
      <w:ind w:firstLine="567"/>
      <w:spacing w:line="480" w:lineRule="atLeast"/>
    </w:pPr>
    <w:rPr>
      <w:rFonts w:ascii="仿宋_GB2312"/>
      <w:szCs w:val="20"/>
    </w:rPr>
  </w:style>
  <w:style w:type="paragraph" w:styleId="940" w:customStyle="1">
    <w:name w:val="Style9"/>
    <w:basedOn w:val="687"/>
    <w:uiPriority w:val="0"/>
    <w:qFormat/>
    <w:pPr>
      <w:jc w:val="left"/>
    </w:pPr>
    <w:rPr>
      <w:rFonts w:ascii="宋体"/>
      <w:sz w:val="24"/>
    </w:rPr>
  </w:style>
  <w:style w:type="paragraph" w:styleId="941" w:customStyle="1">
    <w:name w:val=" Char Char Char Char Char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942" w:customStyle="1">
    <w:name w:val=" Char Char Char1 Char Char Char Char"/>
    <w:basedOn w:val="687"/>
    <w:uiPriority w:val="0"/>
    <w:qFormat/>
    <w:pPr>
      <w:jc w:val="left"/>
      <w:spacing w:after="160" w:line="240" w:lineRule="exact"/>
      <w:widowControl/>
    </w:pPr>
    <w:rPr>
      <w:rFonts w:ascii="宋体" w:hAnsi="宋体"/>
      <w:b/>
      <w:sz w:val="28"/>
      <w:szCs w:val="28"/>
    </w:rPr>
  </w:style>
  <w:style w:type="paragraph" w:styleId="943" w:customStyle="1">
    <w:name w:val="Char1"/>
    <w:basedOn w:val="687"/>
    <w:uiPriority w:val="0"/>
    <w:qFormat/>
    <w:pPr>
      <w:ind w:left="840" w:hanging="420"/>
      <w:tabs>
        <w:tab w:val="left" w:pos="840" w:leader="none"/>
      </w:tabs>
    </w:pPr>
    <w:rPr>
      <w:sz w:val="24"/>
    </w:rPr>
  </w:style>
  <w:style w:type="paragraph" w:styleId="944" w:customStyle="1">
    <w:name w:val=" Char"/>
    <w:basedOn w:val="687"/>
    <w:uiPriority w:val="0"/>
    <w:qFormat/>
    <w:pPr>
      <w:ind w:left="420" w:hanging="420"/>
      <w:jc w:val="left"/>
      <w:tabs>
        <w:tab w:val="left" w:pos="420" w:leader="none"/>
      </w:tabs>
    </w:pPr>
    <w:rPr>
      <w:szCs w:val="20"/>
    </w:rPr>
  </w:style>
  <w:style w:type="paragraph" w:styleId="945" w:customStyle="1">
    <w:name w:val="列出段落"/>
    <w:basedOn w:val="687"/>
    <w:uiPriority w:val="34"/>
    <w:qFormat/>
    <w:pPr>
      <w:ind w:firstLine="420"/>
    </w:pPr>
  </w:style>
  <w:style w:type="paragraph" w:styleId="94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47" w:customStyle="1">
    <w:name w:val="Style11"/>
    <w:basedOn w:val="687"/>
    <w:uiPriority w:val="0"/>
    <w:qFormat/>
    <w:pPr>
      <w:jc w:val="left"/>
      <w:spacing w:line="446" w:lineRule="exact"/>
    </w:pPr>
    <w:rPr>
      <w:rFonts w:ascii="宋体"/>
      <w:sz w:val="24"/>
    </w:rPr>
  </w:style>
  <w:style w:type="paragraph" w:styleId="948">
    <w:name w:val="List Paragraph"/>
    <w:basedOn w:val="687"/>
    <w:uiPriority w:val="34"/>
    <w:qFormat/>
    <w:pPr>
      <w:ind w:firstLine="420"/>
    </w:pPr>
  </w:style>
  <w:style w:type="paragraph" w:styleId="949" w:customStyle="1">
    <w:name w:val="列表段落1"/>
    <w:basedOn w:val="687"/>
    <w:uiPriority w:val="34"/>
    <w:qFormat/>
    <w:pPr>
      <w:ind w:firstLine="420"/>
    </w:pPr>
    <w:rPr>
      <w:szCs w:val="24"/>
    </w:rPr>
  </w:style>
  <w:style w:type="paragraph" w:styleId="950" w:customStyle="1">
    <w:name w:val="Char"/>
    <w:basedOn w:val="687"/>
    <w:uiPriority w:val="0"/>
    <w:qFormat/>
    <w:pPr>
      <w:tabs>
        <w:tab w:val="left" w:pos="360" w:leader="none"/>
      </w:tabs>
    </w:pPr>
    <w:rPr>
      <w:sz w:val="24"/>
    </w:rPr>
  </w:style>
  <w:style w:type="paragraph" w:styleId="951"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52" w:customStyle="1">
    <w:name w:val="首行缩进"/>
    <w:basedOn w:val="687"/>
    <w:uiPriority w:val="0"/>
    <w:qFormat/>
    <w:pPr>
      <w:ind w:firstLine="480"/>
    </w:pPr>
    <w:rPr>
      <w:rFonts w:ascii="Times New Roman" w:hAnsi="Times New Roman" w:eastAsia="宋体" w:cs="Times New Roman"/>
      <w:lang w:val="zh-CN"/>
    </w:rPr>
  </w:style>
  <w:style w:type="paragraph" w:styleId="953" w:customStyle="1">
    <w:name w:val="正文首行缩进 21"/>
    <w:basedOn w:val="954"/>
    <w:uiPriority w:val="0"/>
    <w:qFormat/>
    <w:pPr>
      <w:ind w:left="420" w:firstLine="420"/>
      <w:spacing w:after="120"/>
      <w:widowControl/>
    </w:pPr>
    <w:rPr>
      <w:rFonts w:ascii="仿宋_GB2312" w:eastAsia="仿宋_GB2312"/>
      <w:color w:val="ff6600"/>
      <w:sz w:val="21"/>
    </w:rPr>
  </w:style>
  <w:style w:type="paragraph" w:styleId="954" w:customStyle="1">
    <w:name w:val="正文文本缩进1"/>
    <w:basedOn w:val="687"/>
    <w:uiPriority w:val="0"/>
    <w:qFormat/>
    <w:pPr>
      <w:ind w:firstLine="630"/>
    </w:pPr>
    <w:rPr>
      <w:rFonts w:ascii="楷体_GB2312" w:eastAsia="楷体_GB2312"/>
      <w:sz w:val="32"/>
      <w:szCs w:val="20"/>
    </w:rPr>
  </w:style>
  <w:style w:type="character" w:styleId="955" w:customStyle="1">
    <w:name w:val="font51"/>
    <w:basedOn w:val="876"/>
    <w:link w:val="687"/>
    <w:uiPriority w:val="0"/>
    <w:qFormat/>
    <w:rPr>
      <w:rFonts w:hint="eastAsia" w:ascii="宋体" w:hAnsi="宋体" w:eastAsia="宋体" w:cs="宋体"/>
      <w:color w:val="000000"/>
      <w:sz w:val="24"/>
      <w:szCs w:val="24"/>
      <w:u w:val="none"/>
    </w:rPr>
  </w:style>
  <w:style w:type="character" w:styleId="956" w:customStyle="1">
    <w:name w:val="font101"/>
    <w:basedOn w:val="876"/>
    <w:link w:val="687"/>
    <w:uiPriority w:val="0"/>
    <w:qFormat/>
    <w:rPr>
      <w:rFonts w:hint="eastAsia" w:ascii="宋体" w:hAnsi="宋体" w:eastAsia="宋体" w:cs="宋体"/>
      <w:color w:val="ff0000"/>
      <w:sz w:val="24"/>
      <w:szCs w:val="24"/>
      <w:u w:val="none"/>
    </w:rPr>
  </w:style>
  <w:style w:type="paragraph" w:styleId="957" w:customStyle="1">
    <w:name w:val="UserStyle_67"/>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58" w:customStyle="1">
    <w:name w:val="纯文本1"/>
    <w:basedOn w:val="687"/>
    <w:uiPriority w:val="0"/>
    <w:qFormat/>
    <w:rPr>
      <w:rFonts w:ascii="宋体" w:hAnsi="Courier New"/>
      <w:szCs w:val="20"/>
    </w:rPr>
  </w:style>
  <w:style w:type="paragraph" w:styleId="959" w:customStyle="1">
    <w:name w:val="正文文本 21"/>
    <w:basedOn w:val="687"/>
    <w:uiPriority w:val="0"/>
    <w:qFormat/>
    <w:pPr>
      <w:spacing w:line="440" w:lineRule="exact"/>
    </w:pPr>
    <w:rPr>
      <w:rFonts w:ascii="楷体_GB2312" w:eastAsia="楷体_GB2312"/>
      <w:sz w:val="28"/>
      <w:lang w:eastAsia="en-US"/>
    </w:rPr>
  </w:style>
  <w:style w:type="paragraph" w:styleId="960" w:customStyle="1">
    <w:name w:val="正文缩进1"/>
    <w:basedOn w:val="687"/>
    <w:uiPriority w:val="0"/>
    <w:qFormat/>
    <w:pPr>
      <w:ind w:firstLine="420"/>
    </w:pPr>
    <w:rPr>
      <w:szCs w:val="20"/>
    </w:rPr>
  </w:style>
  <w:style w:type="paragraph" w:styleId="961" w:customStyle="1">
    <w:name w:val="纯文本11"/>
    <w:basedOn w:val="687"/>
    <w:uiPriority w:val="0"/>
    <w:qFormat/>
    <w:rPr>
      <w:rFonts w:ascii="宋体" w:hAnsi="Courier New"/>
      <w:szCs w:val="20"/>
    </w:rPr>
  </w:style>
  <w:style w:type="paragraph" w:styleId="962" w:customStyle="1">
    <w:name w:val="纯文本13"/>
    <w:basedOn w:val="687"/>
    <w:uiPriority w:val="0"/>
    <w:qFormat/>
    <w:rPr>
      <w:rFonts w:ascii="宋体" w:hAnsi="Courier New"/>
      <w:szCs w:val="20"/>
    </w:rPr>
  </w:style>
  <w:style w:type="paragraph" w:styleId="963" w:customStyle="1">
    <w:name w:val="标题 51"/>
    <w:basedOn w:val="687"/>
    <w:next w:val="687"/>
    <w:uiPriority w:val="9"/>
    <w:qFormat/>
    <w:pPr>
      <w:keepLines/>
      <w:keepNext/>
      <w:spacing w:before="280" w:after="290" w:line="376" w:lineRule="auto"/>
      <w:outlineLvl w:val="4"/>
    </w:pPr>
    <w:rPr>
      <w:b/>
      <w:bCs/>
      <w:sz w:val="28"/>
      <w:szCs w:val="28"/>
    </w:rPr>
  </w:style>
  <w:style w:type="paragraph" w:styleId="964" w:customStyle="1">
    <w:name w:val="纯文本12"/>
    <w:basedOn w:val="687"/>
    <w:uiPriority w:val="0"/>
    <w:qFormat/>
    <w:rPr>
      <w:rFonts w:ascii="宋体" w:hAnsi="Courier New"/>
      <w:szCs w:val="20"/>
    </w:rPr>
  </w:style>
  <w:style w:type="numbering" w:styleId="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bda1cc8f-f0d7-4cef-aef8-3131d27eba2b</errorID>
      <errorWord>（</errorWord>
      <group>L1_Punc</group>
      <groupName>标点问题</groupName>
      <ability>L2_Punc_CN</ability>
      <abilityName>标点符号问题</abilityName>
      <candidateList/>
      <explain>同一形式括号套用。</explain>
      <paraID>1F49060E</paraID>
      <start>71</start>
      <end>72</end>
      <status>ignored</status>
      <modifiedWord/>
      <trackRevisions>false</trackRevisions>
    </reviewItem>
    <reviewItem>
      <errorID>429babd1-a7af-4296-9a58-f0ed5e7464ae</errorID>
      <errorWord>）</errorWord>
      <group>L1_Punc</group>
      <groupName>标点问题</groupName>
      <ability>L2_Punc_CN</ability>
      <abilityName>标点符号问题</abilityName>
      <candidateList/>
      <explain>同一形式括号套用。</explain>
      <paraID>1F49060E</paraID>
      <start>82</start>
      <end>83</end>
      <status>ignored</status>
      <modifiedWord/>
      <trackRevisions>false</trackRevisions>
    </reviewItem>
    <reviewItem>
      <errorID>f73f43ff-ab55-4e8b-8e29-a5e94c515003</errorID>
      <errorWord>【2022】002号</errorWord>
      <group>L1_Knowledge</group>
      <groupName>知识性问题</groupName>
      <ability>L2_Knowledge</ability>
      <abilityName>其他知识</abilityName>
      <candidateList>
        <item>〔2022〕2号</item>
      </candidateList>
      <explain>发文字号格式错误。</explain>
      <paraID> 485335D</paraID>
      <start>34</start>
      <end>44</end>
      <status>unmodified</status>
      <modifiedWord/>
      <trackRevisions>false</trackRevisions>
    </reviewItem>
    <reviewItem>
      <errorID>9fb3a892-2f09-4ed1-883b-3c3023c9286d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24C9F7F8</paraID>
      <start>13</start>
      <end>15</end>
      <status>modified</status>
      <modifiedWord>涉及</modifiedWord>
      <trackRevisions>false</trackRevisions>
    </reviewItem>
    <reviewItem>
      <errorID>5299e58e-e286-47d0-ab7c-f8e8d5ebe8b6</errorID>
      <errorWord>&lt;</errorWord>
      <group>L1_Format</group>
      <groupName>格式问题</groupName>
      <ability>L2_HalfPunc_CN</ability>
      <abilityName>全半角问题</abilityName>
      <candidateList>
        <item>〈</item>
      </candidateList>
      <explain>文本全半角错误。</explain>
      <paraID>1C45FE67</paraID>
      <start>50</start>
      <end>51</end>
      <status>modified</status>
      <modifiedWord>〈</modifiedWord>
      <trackRevisions>false</trackRevisions>
    </reviewItem>
    <reviewItem>
      <errorID>ff0a6739-0da9-4d5c-9ead-05caf1886088</errorID>
      <errorWord>&lt;</errorWord>
      <group>L1_Format</group>
      <groupName>格式问题</groupName>
      <ability>L2_HalfPunc_CN</ability>
      <abilityName>全半角问题</abilityName>
      <candidateList>
        <item>〈</item>
      </candidateList>
      <explain>文本全半角错误。</explain>
      <paraID>6C36FA74</paraID>
      <start>50</start>
      <end>51</end>
      <status>modified</status>
      <modifiedWord>〈</modifiedWord>
      <trackRevisions>false</trackRevisions>
    </reviewItem>
    <reviewItem>
      <errorID>a66862c9-36ec-4a85-b219-134e6d37abad</errorID>
      <errorWord>&lt;</errorWord>
      <group>L1_Format</group>
      <groupName>格式问题</groupName>
      <ability>L2_HalfPunc_CN</ability>
      <abilityName>全半角问题</abilityName>
      <candidateList>
        <item>〈</item>
      </candidateList>
      <explain>文本全半角错误。</explain>
      <paraID>663FCC6F</paraID>
      <start>35</start>
      <end>36</end>
      <status>modified</status>
      <modifiedWord>〈</modifiedWord>
      <trackRevisions>false</trackRevisions>
    </reviewItem>
    <reviewItem>
      <errorID>06c24161-d9f6-4f8b-ac72-d319433a17fc</errorID>
      <errorWord>（</errorWord>
      <group>L1_Punc</group>
      <groupName>标点问题</groupName>
      <ability>L2_Punc_CN</ability>
      <abilityName>标点符号问题</abilityName>
      <candidateList/>
      <explain>同一形式括号套用。</explain>
      <paraID>47F9BFF2</paraID>
      <start>48</start>
      <end>49</end>
      <status>ignored</status>
      <modifiedWord/>
      <trackRevisions>false</trackRevisions>
    </reviewItem>
    <reviewItem>
      <errorID>a72568bc-3111-49d4-893e-f58faf99fcf3</errorID>
      <errorWord>）</errorWord>
      <group>L1_Punc</group>
      <groupName>标点问题</groupName>
      <ability>L2_Punc_CN</ability>
      <abilityName>标点符号问题</abilityName>
      <candidateList/>
      <explain>同一形式括号套用。</explain>
      <paraID>47F9BFF2</paraID>
      <start>52</start>
      <end>53</end>
      <status>ignored</status>
      <modifiedWord/>
      <trackRevisions>false</trackRevisions>
    </reviewItem>
    <reviewItem>
      <errorID>aaee2425-46e2-459f-aea9-f7c1c76bcd27</errorID>
      <errorWord>-</errorWord>
      <group>L1_Format</group>
      <groupName>格式问题</groupName>
      <ability>L2_HalfPunc_CN</ability>
      <abilityName>全半角问题</abilityName>
      <candidateList>
        <item>－</item>
      </candidateList>
      <explain>文本全半角错误。</explain>
      <paraID>5E298DA1</paraID>
      <start>77</start>
      <end>78</end>
      <status>modified</status>
      <modifiedWord>－</modifiedWord>
      <trackRevisions>false</trackRevisions>
    </reviewItem>
    <reviewItem>
      <errorID>35c597f4-4faf-48a4-bd3f-9e9e6d94d1e6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5E298DA1</paraID>
      <start>98</start>
      <end>102</end>
      <status>ignored</status>
      <modifiedWord/>
      <trackRevisions>false</trackRevisions>
    </reviewItem>
    <reviewItem>
      <errorID>6bc10259-e247-4936-a6d6-1a181963ee07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3DDE1A3B</paraID>
      <start>29</start>
      <end>33</end>
      <status>ignored</status>
      <modifiedWord/>
      <trackRevisions>false</trackRevisions>
    </reviewItem>
    <reviewItem>
      <errorID>ceec3613-20b1-402f-907d-e551e4bd0df4</errorID>
      <errorWord>二位</errorWord>
      <group>L1_Word</group>
      <groupName>字词问题</groupName>
      <ability>L2_Typo</ability>
      <abilityName>字词错误</abilityName>
      <candidateList>
        <item>两位</item>
      </candidateList>
      <explain/>
      <paraID>64E40EC6</paraID>
      <start>70</start>
      <end>72</end>
      <status>modified</status>
      <modifiedWord>两位</modifiedWord>
      <trackRevisions>false</trackRevisions>
    </reviewItem>
    <reviewItem>
      <errorID>093685dc-8a32-4ebf-bd5f-8f38d4427115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60B66FE0</paraID>
      <start>0</start>
      <end>2</end>
      <status>ignored</status>
      <modifiedWord/>
      <trackRevisions>false</trackRevisions>
    </reviewItem>
    <reviewItem>
      <errorID>3b2f0e89-77d2-4125-95e0-e477853b914d</errorID>
      <errorWord>需具备</errorWord>
      <group>L1_Word</group>
      <groupName>字词问题</groupName>
      <ability>L2_Typo</ability>
      <abilityName>字词错误</abilityName>
      <candidateList>
        <item>须具备</item>
      </candidateList>
      <explain/>
      <paraID>74286A74</paraID>
      <start>19</start>
      <end>22</end>
      <status>modified</status>
      <modifiedWord>须具备</modifiedWord>
      <trackRevisions>false</trackRevisions>
    </reviewItem>
    <reviewItem>
      <errorID>01d962b5-f5a7-454d-b38f-cb8f7753fed7</errorID>
      <errorWord>详实</errorWord>
      <group>L1_Word</group>
      <groupName>字词问题</groupName>
      <ability>L2_Typo</ability>
      <abilityName>字词错误</abilityName>
      <candidateList>
        <item>翔实</item>
      </candidateList>
      <explain/>
      <paraID>153711F0</paraID>
      <start>52</start>
      <end>54</end>
      <status>ignored</status>
      <modifiedWord/>
      <trackRevisions>false</trackRevisions>
    </reviewItem>
    <reviewItem>
      <errorID>e2addb8d-3496-44fa-8778-93c24abc1675</errorID>
      <errorWord>详实</errorWord>
      <group>L1_Word</group>
      <groupName>字词问题</groupName>
      <ability>L2_Typo</ability>
      <abilityName>字词错误</abilityName>
      <candidateList>
        <item>翔实</item>
      </candidateList>
      <explain/>
      <paraID>46C11DAC</paraID>
      <start>56</start>
      <end>58</end>
      <status>ignored</status>
      <modifiedWord/>
      <trackRevisions>false</trackRevisions>
    </reviewItem>
    <reviewItem>
      <errorID>86b5c5a1-e44f-45b2-a9b8-644bb5ad38ba</errorID>
      <errorWord>详实</errorWord>
      <group>L1_Word</group>
      <groupName>字词问题</groupName>
      <ability>L2_Typo</ability>
      <abilityName>字词错误</abilityName>
      <candidateList>
        <item>翔实</item>
      </candidateList>
      <explain/>
      <paraID>62EBACC0</paraID>
      <start>25</start>
      <end>27</end>
      <status>ignored</status>
      <modifiedWord/>
      <trackRevisions>false</trackRevisions>
    </reviewItem>
    <reviewItem>
      <errorID>0e51fda8-84b5-4562-a57c-a42e45b2a4d2</errorID>
      <errorWord>详实</errorWord>
      <group>L1_Word</group>
      <groupName>字词问题</groupName>
      <ability>L2_Typo</ability>
      <abilityName>字词错误</abilityName>
      <candidateList>
        <item>翔实</item>
      </candidateList>
      <explain/>
      <paraID>4190E026</paraID>
      <start>27</start>
      <end>29</end>
      <status>ignored</status>
      <modifiedWord/>
      <trackRevisions>false</trackRevisions>
    </reviewItem>
    <reviewItem>
      <errorID>f9d4e5b9-9ad1-4754-9149-3359a29102ad</errorID>
      <errorWord>详实</errorWord>
      <group>L1_Word</group>
      <groupName>字词问题</groupName>
      <ability>L2_Typo</ability>
      <abilityName>字词错误</abilityName>
      <candidateList>
        <item>翔实</item>
      </candidateList>
      <explain/>
      <paraID>673CEBB6</paraID>
      <start>7</start>
      <end>9</end>
      <status>ignored</status>
      <modifiedWord/>
      <trackRevisions>false</trackRevisions>
    </reviewItem>
    <reviewItem>
      <errorID>e7c796c5-6306-46b0-a1f4-c0302f323671</errorID>
      <errorWord>(</errorWord>
      <group>L1_Format</group>
      <groupName>格式问题</groupName>
      <ability>L2_HalfPunc_CN</ability>
      <abilityName>全半角问题</abilityName>
      <candidateList>
        <item>（</item>
      </candidateList>
      <explain>文本全半角错误。</explain>
      <paraID>7B67E887</paraID>
      <start>7</start>
      <end>8</end>
      <status>modified</status>
      <modifiedWord>（</modifiedWord>
      <trackRevisions>false</trackRevisions>
    </reviewItem>
    <reviewItem>
      <errorID>61fcc57e-0643-4bbb-ab8c-435149847f4a</errorID>
      <errorWord>)</errorWord>
      <group>L1_Format</group>
      <groupName>格式问题</groupName>
      <ability>L2_HalfPunc_CN</ability>
      <abilityName>全半角问题</abilityName>
      <candidateList>
        <item>）</item>
      </candidateList>
      <explain>文本全半角错误。</explain>
      <paraID>7B67E887</paraID>
      <start>10</start>
      <end>11</end>
      <status>modified</status>
      <modifiedWord>）</modifiedWord>
      <trackRevisions>false</trackRevisions>
    </reviewItem>
    <reviewItem>
      <errorID>2f3c8de0-cf5a-4554-8460-cd2310e04684</errorID>
      <errorWord>实施全过程中</errorWord>
      <group>L1_Word</group>
      <groupName>字词问题</groupName>
      <ability>L2_Typo</ability>
      <abilityName>字词错误</abilityName>
      <candidateList>
        <item>实施全过程</item>
      </candidateList>
      <explain/>
      <paraID>44FF46E4</paraID>
      <start>96</start>
      <end>101</end>
      <status>modified</status>
      <modifiedWord>实施全过程</modifiedWord>
      <trackRevisions>false</trackRevisions>
    </reviewItem>
    <reviewItem>
      <errorID>809d1654-a414-46b0-b4e3-6038405d308f</errorID>
      <errorWord>须</errorWord>
      <group>L1_Word</group>
      <groupName>字词问题</groupName>
      <ability>L2_Typo</ability>
      <abilityName>字词错误</abilityName>
      <candidateList>
        <item>须在</item>
      </candidateList>
      <explain/>
      <paraID>4B0A20C3</paraID>
      <start>22</start>
      <end>24</end>
      <status>modified</status>
      <modifiedWord>须在</modifiedWord>
      <trackRevisions>false</trackRevisions>
    </reviewItem>
    <reviewItem>
      <errorID>444aa06c-72ec-4d91-aa19-de6ff7ae725a</errorID>
      <errorWord>期间</errorWord>
      <group>L1_Word</group>
      <groupName>字词问题</groupName>
      <ability>L2_Typo</ability>
      <abilityName>字词错误</abilityName>
      <candidateList>
        <item>其间</item>
      </candidateList>
      <explain/>
      <paraID>751A3680</paraID>
      <start>98</start>
      <end>100</end>
      <status>modified</status>
      <modifiedWord>其间</modifiedWord>
      <trackRevisions>false</trackRevisions>
    </reviewItem>
    <reviewItem>
      <errorID>bc84dd91-18c0-4f23-9052-4f3a7de05bea</errorID>
      <errorWord>承担的</errorWord>
      <group>L1_Word</group>
      <groupName>字词问题</groupName>
      <ability>L2_Typo</ability>
      <abilityName>字词错误</abilityName>
      <candidateList>
        <item>承担</item>
      </candidateList>
      <explain/>
      <paraID>58437BF8</paraID>
      <start>19</start>
      <end>21</end>
      <status>modified</status>
      <modifiedWord>承担</modifiedWord>
      <trackRevisions>false</trackRevisions>
    </reviewItem>
    <reviewItem>
      <errorID>ffd4a32f-c36a-4af3-8d03-ef4c57864914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5638E8BB</paraID>
      <start>0</start>
      <end>2</end>
      <status>unmodified</status>
      <modifiedWord/>
      <trackRevisions>false</trackRevisions>
    </reviewItem>
    <reviewItem>
      <errorID>75f4226f-dc3a-42e3-8f21-c6ae26656fce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6F6C681F</paraID>
      <start>0</start>
      <end>2</end>
      <status>unmodified</status>
      <modifiedWord/>
      <trackRevisions>false</trackRevisions>
    </reviewItem>
    <reviewItem>
      <errorID>bb9d5df3-da7e-4043-8bb6-05e3e89b4bfc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2EEBE3C5</paraID>
      <start>0</start>
      <end>2</end>
      <status>unmodified</status>
      <modifiedWord/>
      <trackRevisions>false</trackRevisions>
    </reviewItem>
    <reviewItem>
      <errorID>913043af-62ec-47e8-baf1-d2f67da0182b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B5C0889</paraID>
      <start>0</start>
      <end>2</end>
      <status>unmodified</status>
      <modifiedWord/>
      <trackRevisions>false</trackRevisions>
    </reviewItem>
    <reviewItem>
      <errorID>b4b8764a-2256-4075-bb13-ad1317090d00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4FE35262</paraID>
      <start>0</start>
      <end>2</end>
      <status>unmodified</status>
      <modifiedWord/>
      <trackRevisions>false</trackRevisions>
    </reviewItem>
    <reviewItem>
      <errorID>55ff0a4b-5d61-4c10-bdfa-dbb2acfcdcc9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6D7AB42B</paraID>
      <start>0</start>
      <end>2</end>
      <status>unmodified</status>
      <modifiedWord/>
      <trackRevisions>false</trackRevisions>
    </reviewItem>
    <reviewItem>
      <errorID>5ca400aa-ae8d-423e-992d-0e7e3d0ae130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5961ACEA</paraID>
      <start>0</start>
      <end>2</end>
      <status>unmodified</status>
      <modifiedWord/>
      <trackRevisions>false</trackRevisions>
    </reviewItem>
    <reviewItem>
      <errorID>a4a1d232-7e62-4785-814c-0156e83c8729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7C73F59D</paraID>
      <start>0</start>
      <end>2</end>
      <status>unmodified</status>
      <modifiedWord/>
      <trackRevisions>false</trackRevisions>
    </reviewItem>
    <reviewItem>
      <errorID>84580569-3da1-42a2-94aa-f8a6ae060565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48DC24E4</paraID>
      <start>0</start>
      <end>2</end>
      <status>unmodified</status>
      <modifiedWord/>
      <trackRevisions>false</trackRevisions>
    </reviewItem>
    <reviewItem>
      <errorID>cbaa49f2-f097-4460-b7c2-46c704affde3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5208930E</paraID>
      <start>0</start>
      <end>3</end>
      <status>unmodified</status>
      <modifiedWord/>
      <trackRevisions>false</trackRevisions>
    </reviewItem>
    <reviewItem>
      <errorID>9cb3274b-a6cc-450a-ab7e-9b0971760c37</errorID>
      <errorWord>11．</errorWord>
      <group>L1_Format</group>
      <groupName>格式问题</groupName>
      <ability>L2_Ordinal</ability>
      <abilityName>序号格式</abilityName>
      <candidateList>
        <item>11.</item>
      </candidateList>
      <explain>当前序号格式不规范，建议修改为规范格式[11.]。</explain>
      <paraID>739D183A</paraID>
      <start>0</start>
      <end>3</end>
      <status>unmodified</status>
      <modifiedWord/>
      <trackRevisions>false</trackRevisions>
    </reviewItem>
    <reviewItem>
      <errorID>fe0df747-511c-49ad-951e-b53c87fe7ace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5F82A3E7</paraID>
      <start>0</start>
      <end>3</end>
      <status>unmodified</status>
      <modifiedWord/>
      <trackRevisions>false</trackRevisions>
    </reviewItem>
    <reviewItem>
      <errorID>07109070-7709-48d7-aaac-5c107112f6a6</errorID>
      <errorWord>13．</errorWord>
      <group>L1_Format</group>
      <groupName>格式问题</groupName>
      <ability>L2_Ordinal</ability>
      <abilityName>序号格式</abilityName>
      <candidateList>
        <item>13.</item>
      </candidateList>
      <explain>当前序号格式不规范，建议修改为规范格式[13.]。</explain>
      <paraID>4233AF52</paraID>
      <start>0</start>
      <end>3</end>
      <status>unmodified</status>
      <modifiedWord/>
      <trackRevisions>false</trackRevisions>
    </reviewItem>
    <reviewItem>
      <errorID>ad23cf8a-d9d9-4189-b102-5b3956cc221d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11E79B59</paraID>
      <start>0</start>
      <end>3</end>
      <status>unmodified</status>
      <modifiedWord/>
      <trackRevisions>false</trackRevisions>
    </reviewItem>
    <reviewItem>
      <errorID>316bf82b-abd8-49a1-b0af-c8a20985beda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245A24EF</paraID>
      <start>0</start>
      <end>3</end>
      <status>unmodified</status>
      <modifiedWord/>
      <trackRevisions>false</trackRevisions>
    </reviewItem>
    <reviewItem>
      <errorID>7df819ee-39fa-4576-b04f-a967e659093a</errorID>
      <errorWord>(</errorWord>
      <group>L1_Format</group>
      <groupName>格式问题</groupName>
      <ability>L2_HalfPunc_CN</ability>
      <abilityName>全半角问题</abilityName>
      <candidateList>
        <item>（</item>
      </candidateList>
      <explain>文本全半角错误。</explain>
      <paraID>245A24EF</paraID>
      <start>13</start>
      <end>14</end>
      <status>unmodified</status>
      <modifiedWord/>
      <trackRevisions>false</trackRevisions>
    </reviewItem>
    <reviewItem>
      <errorID>81ae996f-f001-4c18-ac1f-3166d5210bac</errorID>
      <errorWord>)</errorWord>
      <group>L1_Format</group>
      <groupName>格式问题</groupName>
      <ability>L2_HalfPunc_CN</ability>
      <abilityName>全半角问题</abilityName>
      <candidateList>
        <item>）</item>
      </candidateList>
      <explain>文本全半角错误。</explain>
      <paraID>245A24EF</paraID>
      <start>16</start>
      <end>17</end>
      <status>unmodified</status>
      <modifiedWord/>
      <trackRevisions>false</trackRevisions>
    </reviewItem>
    <reviewItem>
      <errorID>4e2c757b-010d-4527-b6ab-9171c1e96150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2354CF1E</paraID>
      <start>0</start>
      <end>3</end>
      <status>unmodified</status>
      <modifiedWord/>
      <trackRevisions>false</trackRevisions>
    </reviewItem>
    <reviewItem>
      <errorID>7ab3187f-e535-4b59-a08c-fa4c64901e37</errorID>
      <errorWord>）需</errorWord>
      <group>L1_Word</group>
      <groupName>字词问题</groupName>
      <ability>L2_Typo</ability>
      <abilityName>字词错误</abilityName>
      <candidateList>
        <item>）</item>
      </candidateList>
      <explain/>
      <paraID>679A8447</paraID>
      <start>2</start>
      <end>4</end>
      <status>unmodified</status>
      <modifiedWord/>
      <trackRevisions>false</trackRevisions>
    </reviewItem>
    <reviewItem>
      <errorID>eadfba12-4213-4378-ad6a-cacdeab6e1c2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4E5FCD71</paraID>
      <start>0</start>
      <end>3</end>
      <status>unmodified</status>
      <modifiedWord/>
      <trackRevisions>false</trackRevisions>
    </reviewItem>
    <reviewItem>
      <errorID>696ba626-a63f-4404-843c-5352ed73f6a5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69451D25</paraID>
      <start>0</start>
      <end>3</end>
      <status>unmodified</status>
      <modifiedWord/>
      <trackRevisions>false</trackRevisions>
    </reviewItem>
    <reviewItem>
      <errorID>aab52d19-fabf-4f76-ab9e-4e1f414f3e14</errorID>
      <errorWord>(</errorWord>
      <group>L1_Format</group>
      <groupName>格式问题</groupName>
      <ability>L2_HalfPunc_CN</ability>
      <abilityName>全半角问题</abilityName>
      <candidateList>
        <item>（</item>
      </candidateList>
      <explain>文本全半角错误。</explain>
      <paraID>7C3B37FF</paraID>
      <start>0</start>
      <end>1</end>
      <status>unmodified</status>
      <modifiedWord/>
      <trackRevisions>false</trackRevisions>
    </reviewItem>
    <reviewItem>
      <errorID>3ca4e246-0fe2-47f0-9b31-6fd5a894a8d4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2863A53D</paraID>
      <start>0</start>
      <end>3</end>
      <status>unmodified</status>
      <modifiedWord/>
      <trackRevisions>false</trackRevisions>
    </reviewItem>
    <reviewItem>
      <errorID>334245f0-b639-4c6f-a527-5777d0cb4ddf</errorID>
      <errorWord>)</errorWord>
      <group>L1_Format</group>
      <groupName>格式问题</groupName>
      <ability>L2_HalfPunc_CN</ability>
      <abilityName>全半角问题</abilityName>
      <candidateList>
        <item>）</item>
      </candidateList>
      <explain>文本全半角错误。</explain>
      <paraID>38C6E78A</paraID>
      <start>3</start>
      <end>4</end>
      <status>unmodified</status>
      <modifiedWord/>
      <trackRevisions>false</trackRevisions>
    </reviewItem>
    <reviewItem>
      <errorID>637b86a1-f0c4-4d4b-bd45-63623366808b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49FEC31</paraID>
      <start>0</start>
      <end>3</end>
      <status>unmodified</status>
      <modifiedWord/>
      <trackRevisions>false</trackRevisions>
    </reviewItem>
    <reviewItem>
      <errorID>8e83f9af-1e8a-4a79-97fb-82d2e42e418f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38116E36</paraID>
      <start>0</start>
      <end>3</end>
      <status>unmodified</status>
      <modifiedWord/>
      <trackRevisions>false</trackRevisions>
    </reviewItem>
    <reviewItem>
      <errorID>fa157afa-89e1-4783-82bb-dcff28c445d0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4596C993</paraID>
      <start>0</start>
      <end>4</end>
      <status>unmodified</status>
      <modifiedWord/>
      <trackRevisions>false</trackRevisions>
    </reviewItem>
    <reviewItem>
      <errorID>a9cef219-b351-406c-b524-eff6f1bd5842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1DC3A490</paraID>
      <start>0</start>
      <end>4</end>
      <status>unmodified</status>
      <modifiedWord/>
      <trackRevisions>false</trackRevisions>
    </reviewItem>
    <reviewItem>
      <errorID>bfe2f007-3681-411c-8a45-77da3ad34a94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1252ECA9</paraID>
      <start>0</start>
      <end>4</end>
      <status>unmodified</status>
      <modifiedWord/>
      <trackRevisions>false</trackRevisions>
    </reviewItem>
    <reviewItem>
      <errorID>ee76e905-2311-41e1-b5e5-40158a60e910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67C1F43E</paraID>
      <start>0</start>
      <end>4</end>
      <status>unmodified</status>
      <modifiedWord/>
      <trackRevisions>false</trackRevisions>
    </reviewItem>
    <reviewItem>
      <errorID>736e180b-e1d7-448d-bc7e-1df088309f84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11582591</paraID>
      <start>0</start>
      <end>4</end>
      <status>unmodified</status>
      <modifiedWord/>
      <trackRevisions>false</trackRevisions>
    </reviewItem>
    <reviewItem>
      <errorID>7ef6583e-dd71-4398-bd38-e2ed9c9a18a7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7E24CD63</paraID>
      <start>0</start>
      <end>4</end>
      <status>unmodified</status>
      <modifiedWord/>
      <trackRevisions>false</trackRevisions>
    </reviewItem>
    <reviewItem>
      <errorID>87a139dc-cf95-42c0-b76f-3c618cb333d3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52F8BA18</paraID>
      <start>0</start>
      <end>4</end>
      <status>unmodified</status>
      <modifiedWord/>
      <trackRevisions>false</trackRevisions>
    </reviewItem>
    <reviewItem>
      <errorID>27eef4d6-bc70-41f7-b3c6-42b4eeefb5e9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481E743B</paraID>
      <start>0</start>
      <end>4</end>
      <status>unmodified</status>
      <modifiedWord/>
      <trackRevisions>false</trackRevisions>
    </reviewItem>
    <reviewItem>
      <errorID>11bce92f-e19e-470d-913c-86f8675863cf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43017491</paraID>
      <start>0</start>
      <end>4</end>
      <status>unmodified</status>
      <modifiedWord/>
      <trackRevisions>false</trackRevisions>
    </reviewItem>
    <reviewItem>
      <errorID>8326575b-e227-4131-ab3a-176ace34abfc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2D4744DD</paraID>
      <start>0</start>
      <end>4</end>
      <status>unmodified</status>
      <modifiedWord/>
      <trackRevisions>false</trackRevisions>
    </reviewItem>
    <reviewItem>
      <errorID>1cfa1f2a-7f5e-446a-9932-8b8762b7031e</errorID>
      <errorWord>到</errorWord>
      <group>L1_Word</group>
      <groupName>字词问题</groupName>
      <ability>L2_Typo</ability>
      <abilityName>字词错误</abilityName>
      <candidateList>
        <item>至</item>
      </candidateList>
      <explain>存在字形相近字词的误用。</explain>
      <paraID>3E1A4C90</paraID>
      <start>34</start>
      <end>35</end>
      <status>modified</status>
      <modifiedWord>至</modifiedWord>
      <trackRevisions>false</trackRevisions>
    </reviewItem>
    <reviewItem>
      <errorID>21e5228f-1279-4adb-a928-33b4c42e40f1</errorID>
      <errorWord>终生</errorWord>
      <group>L1_Word</group>
      <groupName>字词问题</groupName>
      <ability>L2_Typo</ability>
      <abilityName>字词错误</abilityName>
      <candidateList>
        <item>终身</item>
      </candidateList>
      <explain/>
      <paraID>691C7100</paraID>
      <start>64</start>
      <end>66</end>
      <status>modified</status>
      <modifiedWord>终身</modifiedWord>
      <trackRevisions>false</trackRevisions>
    </reviewItem>
    <reviewItem>
      <errorID>4a0bd3fb-42fd-4ad8-a52b-381fd87dc4f3</errorID>
      <errorWord>成</errorWord>
      <group>L1_Word</group>
      <groupName>字词问题</groupName>
      <ability>L2_Typo</ability>
      <abilityName>字词错误</abilityName>
      <candidateList>
        <item>成后</item>
      </candidateList>
      <explain/>
      <paraID> 7EB041E</paraID>
      <start>8</start>
      <end>10</end>
      <status>modified</status>
      <modifiedWord>成后</modifiedWord>
      <trackRevisions>false</trackRevisions>
    </reviewItem>
    <reviewItem>
      <errorID>755fc131-a43f-4e55-b28b-378e5199b32a</errorID>
      <errorWord>期间</errorWord>
      <group>L1_Word</group>
      <groupName>字词问题</groupName>
      <ability>L2_Typo</ability>
      <abilityName>字词错误</abilityName>
      <candidateList>
        <item>其间</item>
      </candidateList>
      <explain/>
      <paraID>60C6EE0B</paraID>
      <start>63</start>
      <end>65</end>
      <status>modified</status>
      <modifiedWord>其间</modifiedWord>
      <trackRevisions>false</trackRevisions>
    </reviewItem>
    <reviewItem>
      <errorID>19d20085-06bd-4971-be8f-72a0d64360c2</errorID>
      <errorWord>，</errorWord>
      <group>L1_Word</group>
      <groupName>字词问题</groupName>
      <ability>L2_Typo</ability>
      <abilityName>字词错误</abilityName>
      <candidateList>
        <item>，由</item>
      </candidateList>
      <explain/>
      <paraID>  395805</paraID>
      <start>48</start>
      <end>50</end>
      <status>modified</status>
      <modifiedWord>，由</modifiedWord>
      <trackRevisions>false</trackRevisions>
    </reviewItem>
    <reviewItem>
      <errorID>08960b9c-9eca-4dea-93f1-18f8e5d04129</errorID>
      <errorWord>(</errorWord>
      <group>L1_Format</group>
      <groupName>格式问题</groupName>
      <ability>L2_HalfPunc_CN</ability>
      <abilityName>全半角问题</abilityName>
      <candidateList>
        <item>（</item>
      </candidateList>
      <explain>文本全半角错误。</explain>
      <paraID>501482B8</paraID>
      <start>5</start>
      <end>6</end>
      <status>modified</status>
      <modifiedWord>（</modifiedWord>
      <trackRevisions>false</trackRevisions>
    </reviewItem>
    <reviewItem>
      <errorID>f736c8cc-fdf2-4fc7-bd98-2f98736d3516</errorID>
      <errorWord>):</errorWord>
      <group>L1_Format</group>
      <groupName>格式问题</groupName>
      <ability>L2_HalfPunc_CN</ability>
      <abilityName>全半角问题</abilityName>
      <candidateList>
        <item>）：</item>
      </candidateList>
      <explain>文本全半角错误。</explain>
      <paraID>501482B8</paraID>
      <start>10</start>
      <end>12</end>
      <status>modified</status>
      <modifiedWord>）：</modifiedWord>
      <trackRevisions>false</trackRevisions>
    </reviewItem>
    <reviewItem>
      <errorID>6fce7f60-b862-4961-b08a-08eb0e5c7da1</errorID>
      <errorWord>:</errorWord>
      <group>L1_Format</group>
      <groupName>格式问题</groupName>
      <ability>L2_HalfPunc_CN</ability>
      <abilityName>全半角问题</abilityName>
      <candidateList>
        <item>：</item>
      </candidateList>
      <explain>文本全半角错误。</explain>
      <paraID>3DE7A556</paraID>
      <start>4</start>
      <end>5</end>
      <status>modified</status>
      <modifiedWord>：</modifiedWord>
      <trackRevisions>false</trackRevisions>
    </reviewItem>
    <reviewItem>
      <errorID>c91cd6af-5f5f-4c8a-afae-5efa5d12ef7e</errorID>
      <errorWord>:</errorWord>
      <group>L1_Format</group>
      <groupName>格式问题</groupName>
      <ability>L2_HalfPunc_CN</ability>
      <abilityName>全半角问题</abilityName>
      <candidateList>
        <item>：</item>
      </candidateList>
      <explain>文本全半角错误。</explain>
      <paraID>7ABE9B92</paraID>
      <start>4</start>
      <end>5</end>
      <status>modified</status>
      <modifiedWord>：</modifiedWord>
      <trackRevisions>false</trackRevisions>
    </reviewItem>
    <reviewItem>
      <errorID>ca11504a-126b-441c-ae90-c225c25f49e4</errorID>
      <errorWord>:</errorWord>
      <group>L1_Format</group>
      <groupName>格式问题</groupName>
      <ability>L2_HalfPunc_CN</ability>
      <abilityName>全半角问题</abilityName>
      <candidateList>
        <item>：</item>
      </candidateList>
      <explain>文本全半角错误。</explain>
      <paraID>7D632D3E</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3DD478EF-6229-440E-A254-2FDC2F2E6012}"/>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李方玉1</cp:lastModifiedBy>
  <cp:revision>5</cp:revision>
  <dcterms:created xsi:type="dcterms:W3CDTF">2020-06-12T08:02:00Z</dcterms:created>
  <dcterms:modified xsi:type="dcterms:W3CDTF">2026-08-28T06:34:37Z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DD65D0FB75474C22AB49878229824C86_13</vt:lpwstr>
  </property>
  <property fmtid="{D5CDD505-2E9C-101B-9397-08002B2CF9AE}" pid="4" name="KSOTemplateDocerSaveRecord">
    <vt:lpwstr>eyJoZGlkIjoiMTY1MDU5NGU1Nzc4MWUxODY2OTQzMTk3ODlmNDIwMzIiLCJ1c2VySWQiOiI0NjA3NjAxNTgifQ==</vt:lpwstr>
  </property>
</Properties>
</file>