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jc w:val="both"/>
        <w:keepLines w:val="0"/>
        <w:keepNext w:val="0"/>
        <w:pageBreakBefore w:val="0"/>
        <w:spacing w:line="480" w:lineRule="auto"/>
        <w:widowControl w:val="off"/>
        <w:rPr>
          <w:rFonts w:hint="eastAsia" w:ascii="楷体" w:hAnsi="楷体" w:eastAsia="楷体"/>
          <w:bCs/>
          <w:sz w:val="48"/>
        </w:rPr>
      </w:pPr>
      <w:r/>
      <w:bookmarkStart w:id="0" w:name="OLE_LINK1"/>
      <w:r>
        <w:rPr>
          <w:rFonts w:hint="eastAsia" w:ascii="楷体" w:hAnsi="楷体" w:eastAsia="楷体"/>
          <w:bCs/>
          <w:sz w:val="48"/>
        </w:rPr>
        <w:t xml:space="preserve">                                                           </w:t>
      </w:r>
      <w:r>
        <w:rPr>
          <w:rFonts w:hint="eastAsia" w:ascii="楷体" w:hAnsi="楷体" w:eastAsia="楷体"/>
          <w:bCs/>
          <w:sz w:val="48"/>
        </w:rPr>
      </w:r>
      <w:r/>
    </w:p>
    <w:p>
      <w:pPr>
        <w:pStyle w:val="864"/>
        <w:ind w:left="0" w:firstLine="0"/>
        <w:jc w:val="center"/>
        <w:keepLines w:val="0"/>
        <w:keepNext w:val="0"/>
        <w:pageBreakBefore w:val="0"/>
        <w:spacing w:line="480" w:lineRule="auto"/>
        <w:widowControl w:val="off"/>
        <w:rPr>
          <w:rFonts w:hint="eastAsia" w:ascii="宋体" w:hAnsi="宋体"/>
          <w:b/>
          <w:sz w:val="52"/>
          <w:szCs w:val="52"/>
          <w:lang w:eastAsia="zh-CN"/>
        </w:rPr>
      </w:pPr>
      <w:r>
        <w:rPr>
          <w:rFonts w:hint="eastAsia" w:ascii="宋体" w:hAnsi="宋体"/>
          <w:b/>
          <w:sz w:val="52"/>
          <w:szCs w:val="52"/>
        </w:rPr>
        <w:t xml:space="preserve">淮安市</w:t>
      </w:r>
      <w:r>
        <w:rPr>
          <w:rFonts w:hint="eastAsia" w:ascii="宋体" w:hAnsi="宋体"/>
          <w:b/>
          <w:sz w:val="52"/>
          <w:szCs w:val="52"/>
          <w:lang w:eastAsia="zh-CN"/>
        </w:rPr>
        <w:t xml:space="preserve">涟水县政府采购项目</w:t>
      </w:r>
      <w:r>
        <w:rPr>
          <w:rFonts w:hint="eastAsia" w:ascii="宋体" w:hAnsi="宋体"/>
          <w:b/>
          <w:sz w:val="52"/>
          <w:szCs w:val="52"/>
          <w:lang w:eastAsia="zh-CN"/>
        </w:rPr>
      </w:r>
      <w:r/>
    </w:p>
    <w:p>
      <w:pPr>
        <w:pStyle w:val="864"/>
        <w:ind w:left="0" w:firstLine="0"/>
        <w:jc w:val="center"/>
        <w:keepLines w:val="0"/>
        <w:keepNext w:val="0"/>
        <w:pageBreakBefore w:val="0"/>
        <w:spacing w:line="480" w:lineRule="auto"/>
        <w:widowControl w:val="off"/>
        <w:rPr>
          <w:rFonts w:hint="eastAsia" w:ascii="宋体" w:hAnsi="宋体"/>
          <w:b/>
          <w:sz w:val="52"/>
          <w:szCs w:val="52"/>
        </w:rPr>
      </w:pPr>
      <w:r>
        <w:rPr>
          <w:rFonts w:hint="eastAsia" w:ascii="宋体" w:hAnsi="宋体"/>
          <w:b/>
          <w:sz w:val="52"/>
          <w:szCs w:val="52"/>
        </w:rPr>
        <w:t xml:space="preserve">“</w:t>
      </w:r>
      <w:r>
        <w:rPr>
          <w:rFonts w:hint="eastAsia" w:ascii="宋体" w:hAnsi="宋体"/>
          <w:b/>
          <w:sz w:val="52"/>
          <w:szCs w:val="52"/>
          <w:lang w:eastAsia="zh-CN"/>
        </w:rPr>
        <w:t xml:space="preserve">苏采云</w:t>
      </w:r>
      <w:r>
        <w:rPr>
          <w:rFonts w:hint="eastAsia" w:ascii="宋体" w:hAnsi="宋体"/>
          <w:b/>
          <w:sz w:val="52"/>
          <w:szCs w:val="52"/>
        </w:rPr>
        <w:t xml:space="preserve">全流程不见面交易”</w:t>
      </w:r>
      <w:r>
        <w:rPr>
          <w:rFonts w:hint="eastAsia" w:ascii="宋体" w:hAnsi="宋体"/>
          <w:b/>
          <w:sz w:val="52"/>
          <w:szCs w:val="52"/>
        </w:rPr>
      </w:r>
      <w:r/>
    </w:p>
    <w:p>
      <w:pPr>
        <w:pStyle w:val="864"/>
        <w:ind w:left="0" w:firstLine="0"/>
        <w:jc w:val="center"/>
        <w:keepLines w:val="0"/>
        <w:keepNext w:val="0"/>
        <w:pageBreakBefore w:val="0"/>
        <w:spacing w:line="480" w:lineRule="auto"/>
        <w:widowControl w:val="off"/>
        <w:rPr>
          <w:rFonts w:ascii="宋体" w:hAnsi="宋体"/>
          <w:b/>
          <w:sz w:val="52"/>
          <w:szCs w:val="52"/>
        </w:rPr>
      </w:pPr>
      <w:r>
        <w:rPr>
          <w:rFonts w:hint="eastAsia" w:ascii="宋体" w:hAnsi="宋体"/>
          <w:b/>
          <w:sz w:val="52"/>
          <w:szCs w:val="52"/>
        </w:rPr>
        <w:t xml:space="preserve">竞争性谈判文件</w:t>
      </w:r>
      <w:r>
        <w:rPr>
          <w:rFonts w:ascii="宋体" w:hAnsi="宋体"/>
          <w:b/>
          <w:sz w:val="52"/>
          <w:szCs w:val="52"/>
        </w:rPr>
      </w:r>
      <w:r/>
    </w:p>
    <w:p>
      <w:pPr>
        <w:pStyle w:val="864"/>
        <w:ind w:left="506" w:hanging="506"/>
        <w:jc w:val="center"/>
        <w:spacing w:line="920" w:lineRule="exact"/>
        <w:rPr>
          <w:rFonts w:hint="eastAsia" w:ascii="宋体" w:hAnsi="宋体"/>
          <w:b/>
          <w:sz w:val="52"/>
          <w:szCs w:val="52"/>
        </w:rPr>
      </w:pPr>
      <w:r>
        <w:rPr>
          <w:rFonts w:hint="eastAsia" w:ascii="宋体" w:hAnsi="宋体"/>
          <w:b/>
          <w:sz w:val="52"/>
          <w:szCs w:val="52"/>
        </w:rPr>
      </w:r>
      <w:r/>
    </w:p>
    <w:p>
      <w:pPr>
        <w:pStyle w:val="864"/>
        <w:ind w:firstLine="2862"/>
        <w:rPr>
          <w:rFonts w:hint="eastAsia" w:ascii="宋体" w:hAnsi="宋体"/>
          <w:bCs/>
          <w:sz w:val="36"/>
        </w:rPr>
      </w:pPr>
      <w:r>
        <w:rPr>
          <w:rFonts w:hint="eastAsia" w:ascii="宋体" w:hAnsi="宋体"/>
          <w:bCs/>
          <w:sz w:val="36"/>
        </w:rPr>
        <w:t xml:space="preserve">                                           </w:t>
      </w:r>
      <w:r>
        <w:rPr>
          <w:rFonts w:hint="eastAsia" w:ascii="宋体" w:hAnsi="宋体"/>
          <w:bCs/>
          <w:sz w:val="36"/>
        </w:rPr>
      </w:r>
      <w:r/>
    </w:p>
    <w:p>
      <w:pPr>
        <w:pStyle w:val="864"/>
        <w:ind w:firstLine="2862"/>
        <w:rPr>
          <w:rFonts w:hint="eastAsia" w:ascii="宋体" w:hAnsi="宋体"/>
          <w:bCs/>
          <w:sz w:val="36"/>
        </w:rPr>
      </w:pPr>
      <w:r>
        <w:rPr>
          <w:rFonts w:hint="eastAsia" w:ascii="宋体" w:hAnsi="宋体"/>
          <w:bCs/>
          <w:sz w:val="36"/>
        </w:rPr>
      </w:r>
      <w:r/>
    </w:p>
    <w:p>
      <w:pPr>
        <w:pStyle w:val="864"/>
        <w:rPr>
          <w:rFonts w:hint="eastAsia" w:ascii="宋体" w:hAnsi="宋体"/>
          <w:bCs/>
          <w:sz w:val="36"/>
          <w:szCs w:val="36"/>
        </w:rPr>
      </w:pPr>
      <w:r>
        <w:rPr>
          <w:rFonts w:hint="eastAsia" w:ascii="宋体" w:hAnsi="宋体"/>
          <w:bCs/>
          <w:sz w:val="36"/>
          <w:szCs w:val="36"/>
        </w:rPr>
      </w:r>
      <w:r/>
    </w:p>
    <w:p>
      <w:pPr>
        <w:pStyle w:val="864"/>
        <w:jc w:val="center"/>
        <w:rPr>
          <w:rFonts w:hint="eastAsia" w:ascii="宋体" w:hAnsi="宋体" w:eastAsia="宋体" w:cs="Times New Roman"/>
          <w:b/>
          <w:bCs/>
          <w:sz w:val="36"/>
          <w:szCs w:val="36"/>
          <w:lang w:eastAsia="zh-CN"/>
        </w:rPr>
      </w:pPr>
      <w:r>
        <w:rPr>
          <w:rFonts w:hint="eastAsia" w:ascii="宋体" w:hAnsi="宋体"/>
          <w:b/>
          <w:bCs/>
          <w:sz w:val="36"/>
          <w:szCs w:val="36"/>
        </w:rPr>
        <w:t xml:space="preserve">项目名</w:t>
      </w:r>
      <w:r>
        <w:rPr>
          <w:rFonts w:hint="eastAsia" w:ascii="宋体" w:hAnsi="宋体" w:eastAsia="宋体" w:cs="Times New Roman"/>
          <w:b/>
          <w:bCs/>
          <w:sz w:val="36"/>
          <w:szCs w:val="36"/>
        </w:rPr>
        <w:t xml:space="preserve">称:</w:t>
      </w:r>
      <w:r>
        <w:rPr>
          <w:rFonts w:hint="eastAsia" w:ascii="宋体" w:hAnsi="宋体" w:eastAsia="宋体" w:cs="Times New Roman"/>
          <w:b/>
          <w:bCs/>
          <w:sz w:val="36"/>
          <w:szCs w:val="36"/>
          <w:lang w:eastAsia="zh-CN"/>
        </w:rPr>
        <w:t xml:space="preserve">涟水县新一代电子政务外网安全设备采购及安装项目</w:t>
      </w:r>
      <w:r>
        <w:rPr>
          <w:rFonts w:hint="eastAsia" w:ascii="宋体" w:hAnsi="宋体" w:eastAsia="宋体" w:cs="Times New Roman"/>
          <w:b/>
          <w:bCs/>
          <w:sz w:val="36"/>
          <w:szCs w:val="36"/>
          <w:lang w:eastAsia="zh-CN"/>
        </w:rPr>
      </w:r>
      <w:r/>
    </w:p>
    <w:p>
      <w:pPr>
        <w:pStyle w:val="864"/>
        <w:jc w:val="center"/>
        <w:rPr>
          <w:rFonts w:ascii="宋体" w:hAnsi="宋体"/>
          <w:b/>
          <w:bCs/>
          <w:sz w:val="36"/>
          <w:szCs w:val="36"/>
        </w:rPr>
      </w:pPr>
      <w:r>
        <w:rPr>
          <w:rFonts w:ascii="宋体" w:hAnsi="宋体"/>
          <w:b/>
          <w:bCs/>
          <w:sz w:val="36"/>
          <w:szCs w:val="36"/>
        </w:rPr>
      </w:r>
      <w:r/>
    </w:p>
    <w:p>
      <w:pPr>
        <w:pStyle w:val="864"/>
        <w:jc w:val="center"/>
        <w:rPr>
          <w:rFonts w:hint="eastAsia" w:ascii="宋体" w:hAnsi="宋体"/>
          <w:b/>
          <w:bCs/>
          <w:sz w:val="36"/>
          <w:szCs w:val="36"/>
        </w:rPr>
      </w:pPr>
      <w:r>
        <w:rPr>
          <w:rFonts w:hint="eastAsia" w:ascii="宋体" w:hAnsi="宋体"/>
          <w:b/>
          <w:bCs/>
          <w:sz w:val="36"/>
          <w:szCs w:val="36"/>
        </w:rPr>
      </w:r>
      <w:r/>
    </w:p>
    <w:p>
      <w:pPr>
        <w:pStyle w:val="864"/>
        <w:jc w:val="center"/>
        <w:rPr>
          <w:rFonts w:hint="eastAsia" w:ascii="宋体" w:hAnsi="宋体" w:eastAsia="宋体"/>
          <w:b/>
          <w:sz w:val="28"/>
          <w:highlight w:val="none"/>
          <w:lang w:eastAsia="zh-CN"/>
        </w:rPr>
      </w:pPr>
      <w:r>
        <w:rPr>
          <w:rFonts w:hint="eastAsia" w:ascii="宋体" w:hAnsi="宋体"/>
          <w:b/>
          <w:bCs/>
          <w:sz w:val="36"/>
          <w:szCs w:val="36"/>
        </w:rPr>
        <w:t xml:space="preserve">项目编号</w:t>
      </w:r>
      <w:r>
        <w:rPr>
          <w:rFonts w:hint="eastAsia" w:ascii="宋体" w:hAnsi="宋体"/>
          <w:b/>
          <w:bCs/>
          <w:sz w:val="36"/>
          <w:szCs w:val="36"/>
          <w:highlight w:val="none"/>
        </w:rPr>
        <w:t xml:space="preserve">:</w:t>
      </w:r>
      <w:r>
        <w:rPr>
          <w:rFonts w:hint="eastAsia" w:ascii="宋体" w:hAnsi="宋体"/>
          <w:b/>
          <w:bCs/>
          <w:sz w:val="36"/>
          <w:szCs w:val="36"/>
          <w:highlight w:val="none"/>
          <w:lang w:eastAsia="zh-CN"/>
        </w:rPr>
        <w:t xml:space="preserve">JSZC-320826-LSHY-T2026-0040</w:t>
      </w:r>
      <w:r>
        <w:rPr>
          <w:rFonts w:hint="eastAsia" w:ascii="宋体" w:hAnsi="宋体" w:eastAsia="宋体"/>
          <w:b/>
          <w:sz w:val="28"/>
          <w:highlight w:val="none"/>
          <w:lang w:eastAsia="zh-CN"/>
        </w:rPr>
      </w:r>
      <w:r/>
    </w:p>
    <w:p>
      <w:pPr>
        <w:pStyle w:val="864"/>
        <w:jc w:val="center"/>
        <w:rPr>
          <w:rFonts w:ascii="宋体" w:hAnsi="宋体"/>
          <w:b/>
          <w:sz w:val="28"/>
        </w:rPr>
      </w:pPr>
      <w:r>
        <w:rPr>
          <w:rFonts w:ascii="宋体" w:hAnsi="宋体"/>
          <w:b/>
          <w:sz w:val="28"/>
        </w:rPr>
      </w:r>
      <w:r/>
    </w:p>
    <w:p>
      <w:pPr>
        <w:pStyle w:val="864"/>
        <w:jc w:val="center"/>
        <w:rPr>
          <w:rFonts w:hint="eastAsia" w:ascii="宋体" w:hAnsi="宋体" w:eastAsia="宋体" w:cs="Times New Roman"/>
          <w:b/>
          <w:bCs/>
          <w:sz w:val="36"/>
          <w:szCs w:val="36"/>
          <w:lang w:eastAsia="zh-CN"/>
        </w:rPr>
      </w:pPr>
      <w:r>
        <w:rPr>
          <w:rFonts w:hint="eastAsia" w:ascii="宋体" w:hAnsi="宋体" w:eastAsia="宋体" w:cs="Times New Roman"/>
          <w:b/>
          <w:bCs/>
          <w:sz w:val="36"/>
          <w:szCs w:val="36"/>
        </w:rPr>
        <w:t xml:space="preserve">采购单位：</w:t>
      </w:r>
      <w:r>
        <w:rPr>
          <w:rFonts w:hint="eastAsia" w:ascii="宋体" w:hAnsi="宋体" w:eastAsia="宋体" w:cs="Times New Roman"/>
          <w:b/>
          <w:bCs/>
          <w:sz w:val="36"/>
          <w:szCs w:val="36"/>
          <w:lang w:eastAsia="zh-CN"/>
        </w:rPr>
        <w:t xml:space="preserve">涟水县数据局</w:t>
      </w:r>
      <w:r>
        <w:rPr>
          <w:rFonts w:hint="eastAsia" w:ascii="宋体" w:hAnsi="宋体" w:eastAsia="宋体" w:cs="Times New Roman"/>
          <w:b/>
          <w:bCs/>
          <w:sz w:val="36"/>
          <w:szCs w:val="36"/>
          <w:lang w:eastAsia="zh-CN"/>
        </w:rPr>
      </w:r>
      <w:r/>
    </w:p>
    <w:p>
      <w:pPr>
        <w:pStyle w:val="864"/>
        <w:jc w:val="center"/>
        <w:rPr>
          <w:rFonts w:hint="eastAsia" w:ascii="宋体" w:hAnsi="宋体" w:eastAsia="宋体" w:cs="Times New Roman"/>
          <w:b/>
          <w:bCs/>
          <w:sz w:val="36"/>
          <w:szCs w:val="36"/>
          <w:lang w:eastAsia="zh-CN"/>
        </w:rPr>
      </w:pPr>
      <w:r>
        <w:rPr>
          <w:rFonts w:hint="eastAsia" w:ascii="宋体" w:hAnsi="宋体" w:eastAsia="宋体" w:cs="Times New Roman"/>
          <w:b/>
          <w:bCs/>
          <w:sz w:val="36"/>
          <w:szCs w:val="36"/>
          <w:lang w:eastAsia="zh-CN"/>
        </w:rPr>
      </w:r>
      <w:r/>
    </w:p>
    <w:p>
      <w:pPr>
        <w:pStyle w:val="864"/>
        <w:jc w:val="center"/>
        <w:rPr>
          <w:rFonts w:hint="eastAsia" w:ascii="宋体" w:hAnsi="宋体" w:eastAsia="宋体" w:cs="Times New Roman"/>
          <w:b/>
          <w:bCs/>
          <w:sz w:val="36"/>
          <w:szCs w:val="36"/>
        </w:rPr>
      </w:pPr>
      <w:r>
        <w:rPr>
          <w:rFonts w:hint="eastAsia" w:ascii="宋体" w:hAnsi="宋体" w:eastAsia="宋体" w:cs="Times New Roman"/>
          <w:b/>
          <w:bCs/>
          <w:sz w:val="36"/>
          <w:szCs w:val="36"/>
        </w:rPr>
        <w:t xml:space="preserve">代理机构：涟水县红缘招标咨询有限公司</w:t>
      </w:r>
      <w:r>
        <w:rPr>
          <w:rFonts w:hint="eastAsia" w:ascii="宋体" w:hAnsi="宋体" w:eastAsia="宋体" w:cs="Times New Roman"/>
          <w:b/>
          <w:bCs/>
          <w:sz w:val="36"/>
          <w:szCs w:val="36"/>
        </w:rPr>
      </w:r>
      <w:r/>
    </w:p>
    <w:p>
      <w:pPr>
        <w:pStyle w:val="864"/>
        <w:jc w:val="center"/>
        <w:rPr>
          <w:rFonts w:ascii="宋体" w:hAnsi="宋体"/>
          <w:b/>
          <w:sz w:val="36"/>
          <w:szCs w:val="36"/>
        </w:rPr>
      </w:pPr>
      <w:r>
        <w:rPr>
          <w:rFonts w:ascii="宋体" w:hAnsi="宋体"/>
          <w:b/>
          <w:sz w:val="36"/>
          <w:szCs w:val="36"/>
        </w:rPr>
      </w:r>
      <w:r/>
    </w:p>
    <w:p>
      <w:pPr>
        <w:pStyle w:val="864"/>
        <w:jc w:val="center"/>
        <w:rPr>
          <w:rFonts w:ascii="宋体" w:hAnsi="宋体"/>
          <w:b/>
          <w:sz w:val="36"/>
          <w:szCs w:val="36"/>
          <w:highlight w:val="none"/>
        </w:rPr>
      </w:pPr>
      <w:r>
        <w:rPr>
          <w:rFonts w:hint="eastAsia" w:ascii="宋体" w:hAnsi="宋体"/>
          <w:b/>
          <w:sz w:val="36"/>
          <w:szCs w:val="36"/>
          <w:highlight w:val="none"/>
        </w:rPr>
        <w:t xml:space="preserve">二〇二</w:t>
      </w:r>
      <w:r>
        <w:rPr>
          <w:rFonts w:hint="eastAsia" w:ascii="宋体" w:hAnsi="宋体"/>
          <w:b/>
          <w:sz w:val="36"/>
          <w:szCs w:val="36"/>
          <w:highlight w:val="none"/>
          <w:lang w:val="en-US" w:eastAsia="zh-CN"/>
        </w:rPr>
        <w:t xml:space="preserve">六</w:t>
      </w:r>
      <w:r>
        <w:rPr>
          <w:rFonts w:hint="eastAsia" w:ascii="宋体" w:hAnsi="宋体"/>
          <w:b/>
          <w:sz w:val="36"/>
          <w:szCs w:val="36"/>
          <w:highlight w:val="none"/>
        </w:rPr>
        <w:t xml:space="preserve">年</w:t>
      </w:r>
      <w:r>
        <w:rPr>
          <w:rFonts w:hint="eastAsia" w:ascii="宋体" w:hAnsi="宋体"/>
          <w:b/>
          <w:sz w:val="36"/>
          <w:szCs w:val="36"/>
          <w:highlight w:val="none"/>
          <w:lang w:val="en-US" w:eastAsia="zh-CN"/>
        </w:rPr>
        <w:t xml:space="preserve">八</w:t>
      </w:r>
      <w:r>
        <w:rPr>
          <w:rFonts w:hint="eastAsia" w:ascii="宋体" w:hAnsi="宋体"/>
          <w:b/>
          <w:sz w:val="36"/>
          <w:szCs w:val="36"/>
          <w:highlight w:val="none"/>
        </w:rPr>
        <w:t xml:space="preserve">月</w:t>
      </w:r>
      <w:r>
        <w:rPr>
          <w:rFonts w:hint="eastAsia" w:ascii="宋体" w:hAnsi="宋体"/>
          <w:b/>
          <w:sz w:val="36"/>
          <w:szCs w:val="36"/>
          <w:highlight w:val="none"/>
          <w:lang w:val="en-US" w:eastAsia="zh-CN"/>
        </w:rPr>
        <w:t xml:space="preserve">四</w:t>
      </w:r>
      <w:r>
        <w:rPr>
          <w:rFonts w:hint="eastAsia" w:ascii="宋体" w:hAnsi="宋体"/>
          <w:b/>
          <w:sz w:val="36"/>
          <w:szCs w:val="36"/>
          <w:highlight w:val="none"/>
        </w:rPr>
        <w:t xml:space="preserve">日</w:t>
      </w:r>
      <w:r>
        <w:rPr>
          <w:rFonts w:ascii="宋体" w:hAnsi="宋体"/>
          <w:b/>
          <w:sz w:val="36"/>
          <w:szCs w:val="36"/>
          <w:highlight w:val="none"/>
        </w:rPr>
      </w:r>
      <w:r/>
    </w:p>
    <w:p>
      <w:pPr>
        <w:pStyle w:val="864"/>
        <w:jc w:val="center"/>
        <w:rPr>
          <w:rFonts w:hint="eastAsia" w:ascii="宋体" w:hAnsi="宋体"/>
          <w:b/>
          <w:sz w:val="36"/>
          <w:szCs w:val="36"/>
        </w:rPr>
      </w:pPr>
      <w:r>
        <w:rPr>
          <w:rFonts w:hint="eastAsia" w:ascii="宋体" w:hAnsi="宋体"/>
          <w:b/>
          <w:sz w:val="36"/>
          <w:szCs w:val="36"/>
        </w:rPr>
      </w:r>
      <w:r/>
    </w:p>
    <w:p>
      <w:pPr>
        <w:pStyle w:val="864"/>
        <w:jc w:val="center"/>
        <w:rPr>
          <w:rFonts w:hint="eastAsia" w:ascii="宋体" w:hAnsi="宋体"/>
          <w:b/>
          <w:sz w:val="36"/>
          <w:szCs w:val="36"/>
        </w:rPr>
      </w:pPr>
      <w:r>
        <w:rPr>
          <w:rFonts w:hint="eastAsia" w:ascii="宋体" w:hAnsi="宋体"/>
          <w:bCs/>
          <w:sz w:val="40"/>
        </w:rPr>
        <w:br w:type="page" w:clear="all"/>
      </w:r>
      <w:r>
        <w:rPr>
          <w:rFonts w:hint="eastAsia" w:ascii="宋体" w:hAnsi="宋体"/>
          <w:bCs/>
          <w:sz w:val="40"/>
        </w:rPr>
        <w:t xml:space="preserve">目   录</w:t>
      </w:r>
      <w:r>
        <w:rPr>
          <w:rFonts w:hint="eastAsia" w:ascii="宋体" w:hAnsi="宋体"/>
          <w:b/>
          <w:sz w:val="36"/>
          <w:szCs w:val="36"/>
        </w:rPr>
      </w:r>
      <w:r/>
    </w:p>
    <w:p>
      <w:pPr>
        <w:pStyle w:val="904"/>
        <w:tabs>
          <w:tab w:val="right" w:pos="9530" w:leader="dot"/>
        </w:tabs>
        <w:rPr>
          <w:rFonts w:ascii="宋体" w:hAnsi="宋体"/>
          <w:sz w:val="28"/>
          <w:szCs w:val="28"/>
        </w:rPr>
      </w:pPr>
      <w:r>
        <w:rPr>
          <w:rFonts w:ascii="宋体" w:hAnsi="宋体"/>
          <w:bCs/>
          <w:sz w:val="28"/>
        </w:rPr>
        <w:fldChar w:fldCharType="begin"/>
      </w:r>
      <w:r>
        <w:rPr>
          <w:rFonts w:ascii="宋体" w:hAnsi="宋体"/>
          <w:bCs/>
          <w:sz w:val="28"/>
        </w:rPr>
        <w:instrText xml:space="preserve"> </w:instrText>
      </w:r>
      <w:r>
        <w:rPr>
          <w:rFonts w:hint="eastAsia" w:ascii="宋体" w:hAnsi="宋体"/>
          <w:bCs/>
          <w:sz w:val="28"/>
        </w:rPr>
        <w:instrText xml:space="preserve">TOC \o "1-3" \h \z \u</w:instrText>
      </w:r>
      <w:r>
        <w:rPr>
          <w:rFonts w:ascii="宋体" w:hAnsi="宋体"/>
          <w:bCs/>
          <w:sz w:val="28"/>
        </w:rPr>
        <w:instrText xml:space="preserve"> </w:instrText>
      </w:r>
      <w:r>
        <w:rPr>
          <w:rFonts w:ascii="宋体" w:hAnsi="宋体"/>
          <w:bCs/>
          <w:sz w:val="28"/>
        </w:rPr>
        <w:fldChar w:fldCharType="separate"/>
      </w: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"_Toc148347148"</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第一章   谈判文件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_Toc148347148 \h </w:instrText>
      </w:r>
      <w:r>
        <w:rPr>
          <w:rFonts w:ascii="宋体" w:hAnsi="宋体"/>
          <w:sz w:val="28"/>
          <w:szCs w:val="28"/>
        </w:rPr>
        <w:fldChar w:fldCharType="separate"/>
      </w:r>
      <w:r>
        <w:rPr>
          <w:rFonts w:ascii="宋体" w:hAnsi="宋体"/>
          <w:sz w:val="28"/>
          <w:szCs w:val="28"/>
        </w:rPr>
        <w:t xml:space="preserve">3</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"_Toc148347149"</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第一部分   谈判邀请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_Toc148347149 \h </w:instrText>
      </w:r>
      <w:r>
        <w:rPr>
          <w:rFonts w:ascii="宋体" w:hAnsi="宋体"/>
          <w:sz w:val="28"/>
          <w:szCs w:val="28"/>
        </w:rPr>
        <w:fldChar w:fldCharType="separate"/>
      </w:r>
      <w:r>
        <w:rPr>
          <w:rFonts w:ascii="宋体" w:hAnsi="宋体"/>
          <w:sz w:val="28"/>
          <w:szCs w:val="28"/>
        </w:rPr>
        <w:t xml:space="preserve">3</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"_Toc148347150"</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第二部分  供应商</w:t>
      </w:r>
      <w:bookmarkStart w:id="2" w:name="_Hlt149900258"/>
      <w:r/>
      <w:bookmarkStart w:id="3" w:name="_Hlt149900259"/>
      <w:r>
        <w:rPr>
          <w:rStyle w:val="926"/>
          <w:rFonts w:ascii="宋体" w:hAnsi="宋体"/>
          <w:bCs/>
          <w:sz w:val="28"/>
          <w:szCs w:val="28"/>
        </w:rPr>
        <w:t xml:space="preserve">须</w:t>
      </w:r>
      <w:bookmarkEnd w:id="2"/>
      <w:r/>
      <w:bookmarkEnd w:id="3"/>
      <w:r>
        <w:rPr>
          <w:rStyle w:val="926"/>
          <w:rFonts w:ascii="宋体" w:hAnsi="宋体"/>
          <w:bCs/>
          <w:sz w:val="28"/>
          <w:szCs w:val="28"/>
        </w:rPr>
        <w:t xml:space="preserve">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_Toc148347150 \h </w:instrText>
      </w:r>
      <w:r>
        <w:rPr>
          <w:rFonts w:ascii="宋体" w:hAnsi="宋体"/>
          <w:sz w:val="28"/>
          <w:szCs w:val="28"/>
        </w:rPr>
        <w:fldChar w:fldCharType="separate"/>
      </w:r>
      <w:r>
        <w:rPr>
          <w:rFonts w:ascii="宋体" w:hAnsi="宋体"/>
          <w:sz w:val="28"/>
          <w:szCs w:val="28"/>
        </w:rPr>
        <w:t xml:space="preserve">7</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"_Toc148347151"</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第三部分  成交</w:t>
      </w:r>
      <w:bookmarkStart w:id="4" w:name="_Hlt149900297"/>
      <w:r>
        <w:rPr>
          <w:rStyle w:val="926"/>
          <w:rFonts w:ascii="宋体" w:hAnsi="宋体"/>
          <w:bCs/>
          <w:sz w:val="28"/>
          <w:szCs w:val="28"/>
        </w:rPr>
        <w:t xml:space="preserve">标</w:t>
      </w:r>
      <w:bookmarkEnd w:id="4"/>
      <w:r>
        <w:rPr>
          <w:rStyle w:val="926"/>
          <w:rFonts w:ascii="宋体" w:hAnsi="宋体"/>
          <w:bCs/>
          <w:sz w:val="28"/>
          <w:szCs w:val="28"/>
        </w:rPr>
        <w:t xml:space="preserve">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_Toc148347151 \h </w:instrText>
      </w:r>
      <w:r>
        <w:rPr>
          <w:rFonts w:ascii="宋体" w:hAnsi="宋体"/>
          <w:sz w:val="28"/>
          <w:szCs w:val="28"/>
        </w:rPr>
        <w:fldChar w:fldCharType="separate"/>
      </w:r>
      <w:r>
        <w:rPr>
          <w:rFonts w:ascii="宋体" w:hAnsi="宋体"/>
          <w:sz w:val="28"/>
          <w:szCs w:val="28"/>
        </w:rPr>
        <w:t xml:space="preserve">24</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"_Toc148347152"</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第四部分  合同主要条</w:t>
      </w:r>
      <w:bookmarkStart w:id="5" w:name="_Hlt149901373"/>
      <w:r>
        <w:rPr>
          <w:rStyle w:val="926"/>
          <w:rFonts w:ascii="宋体" w:hAnsi="宋体"/>
          <w:bCs/>
          <w:sz w:val="28"/>
          <w:szCs w:val="28"/>
        </w:rPr>
        <w:t xml:space="preserve">款</w:t>
      </w:r>
      <w:bookmarkEnd w:id="5"/>
      <w:r>
        <w:rPr>
          <w:rStyle w:val="926"/>
          <w:rFonts w:ascii="宋体" w:hAnsi="宋体"/>
          <w:bCs/>
          <w:sz w:val="28"/>
          <w:szCs w:val="28"/>
        </w:rPr>
        <w:t xml:space="preserve">、通用条款及合同格式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_Toc148347152 \h </w:instrText>
      </w:r>
      <w:r>
        <w:rPr>
          <w:rFonts w:ascii="宋体" w:hAnsi="宋体"/>
          <w:sz w:val="28"/>
          <w:szCs w:val="28"/>
        </w:rPr>
        <w:fldChar w:fldCharType="separate"/>
      </w:r>
      <w:r>
        <w:rPr>
          <w:rFonts w:ascii="宋体" w:hAnsi="宋体"/>
          <w:sz w:val="28"/>
          <w:szCs w:val="28"/>
        </w:rPr>
        <w:t xml:space="preserve">25</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"_Toc148347153"</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sz w:val="28"/>
          <w:szCs w:val="28"/>
        </w:rPr>
        <w:t xml:space="preserve">第五部分   项目采</w:t>
      </w:r>
      <w:bookmarkStart w:id="6" w:name="_Hlt149900981"/>
      <w:r/>
      <w:bookmarkStart w:id="7" w:name="_Hlt149901680"/>
      <w:r>
        <w:rPr>
          <w:rStyle w:val="926"/>
          <w:rFonts w:ascii="宋体" w:hAnsi="宋体"/>
          <w:sz w:val="28"/>
          <w:szCs w:val="28"/>
        </w:rPr>
        <w:t xml:space="preserve">购</w:t>
      </w:r>
      <w:bookmarkEnd w:id="6"/>
      <w:r/>
      <w:bookmarkEnd w:id="7"/>
      <w:r>
        <w:rPr>
          <w:rStyle w:val="926"/>
          <w:rFonts w:ascii="宋体" w:hAnsi="宋体"/>
          <w:sz w:val="28"/>
          <w:szCs w:val="28"/>
        </w:rPr>
        <w:t xml:space="preserve">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_Toc148347153 \h </w:instrText>
      </w:r>
      <w:r>
        <w:rPr>
          <w:rFonts w:ascii="宋体" w:hAnsi="宋体"/>
          <w:sz w:val="28"/>
          <w:szCs w:val="28"/>
        </w:rPr>
        <w:fldChar w:fldCharType="separate"/>
      </w:r>
      <w:r>
        <w:rPr>
          <w:rFonts w:ascii="宋体" w:hAnsi="宋体"/>
          <w:sz w:val="28"/>
          <w:szCs w:val="28"/>
        </w:rPr>
        <w:t xml:space="preserve">36</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04"/>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"_Toc148347154"</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第二章   响 应 文 件 格 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_Toc148347154 \h </w:instrText>
      </w:r>
      <w:r>
        <w:rPr>
          <w:rFonts w:ascii="宋体" w:hAnsi="宋体"/>
          <w:sz w:val="28"/>
          <w:szCs w:val="28"/>
        </w:rPr>
        <w:fldChar w:fldCharType="separate"/>
      </w:r>
      <w:r>
        <w:rPr>
          <w:rFonts w:ascii="宋体" w:hAnsi="宋体"/>
          <w:sz w:val="28"/>
          <w:szCs w:val="28"/>
        </w:rPr>
        <w:t xml:space="preserve">41</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"_Toc148347155"</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一、谈判函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_Toc148347155 \h </w:instrText>
      </w:r>
      <w:r>
        <w:rPr>
          <w:rFonts w:ascii="宋体" w:hAnsi="宋体"/>
          <w:sz w:val="28"/>
          <w:szCs w:val="28"/>
        </w:rPr>
        <w:fldChar w:fldCharType="separate"/>
      </w:r>
      <w:r>
        <w:rPr>
          <w:rFonts w:ascii="宋体" w:hAnsi="宋体"/>
          <w:sz w:val="28"/>
          <w:szCs w:val="28"/>
        </w:rPr>
        <w:t xml:space="preserve">43</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"_Toc148347156"</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二、报价一览表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_Toc148347156 \h </w:instrText>
      </w:r>
      <w:r>
        <w:rPr>
          <w:rFonts w:ascii="宋体" w:hAnsi="宋体"/>
          <w:sz w:val="28"/>
          <w:szCs w:val="28"/>
        </w:rPr>
        <w:fldChar w:fldCharType="separate"/>
      </w:r>
      <w:r>
        <w:rPr>
          <w:rFonts w:ascii="宋体" w:hAnsi="宋体"/>
          <w:sz w:val="28"/>
          <w:szCs w:val="28"/>
        </w:rPr>
        <w:t xml:space="preserve">45</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"_Toc148347157"</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三、报</w:t>
      </w:r>
      <w:bookmarkStart w:id="8" w:name="_Hlt175586019"/>
      <w:r>
        <w:rPr>
          <w:rStyle w:val="926"/>
          <w:rFonts w:ascii="宋体" w:hAnsi="宋体"/>
          <w:bCs/>
          <w:sz w:val="28"/>
          <w:szCs w:val="28"/>
        </w:rPr>
        <w:t xml:space="preserve">价</w:t>
      </w:r>
      <w:bookmarkEnd w:id="8"/>
      <w:r>
        <w:rPr>
          <w:rStyle w:val="926"/>
          <w:rFonts w:ascii="宋体" w:hAnsi="宋体"/>
          <w:bCs/>
          <w:sz w:val="28"/>
          <w:szCs w:val="28"/>
        </w:rPr>
        <w:t xml:space="preserve">明细表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_Toc148347157 \h </w:instrText>
      </w:r>
      <w:r>
        <w:rPr>
          <w:rFonts w:ascii="宋体" w:hAnsi="宋体"/>
          <w:sz w:val="28"/>
          <w:szCs w:val="28"/>
        </w:rPr>
        <w:fldChar w:fldCharType="separate"/>
      </w:r>
      <w:r>
        <w:rPr>
          <w:rFonts w:ascii="宋体" w:hAnsi="宋体"/>
          <w:sz w:val="28"/>
          <w:szCs w:val="28"/>
        </w:rPr>
        <w:t xml:space="preserve">46</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"_Toc148347158"</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四、技术规格响应偏离表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_Toc148347158 \h </w:instrText>
      </w:r>
      <w:r>
        <w:rPr>
          <w:rFonts w:ascii="宋体" w:hAnsi="宋体"/>
          <w:sz w:val="28"/>
          <w:szCs w:val="28"/>
        </w:rPr>
        <w:fldChar w:fldCharType="separate"/>
      </w:r>
      <w:r>
        <w:rPr>
          <w:rFonts w:ascii="宋体" w:hAnsi="宋体"/>
          <w:sz w:val="28"/>
          <w:szCs w:val="28"/>
        </w:rPr>
        <w:t xml:space="preserve">47</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"_Toc148347159"</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五、服务承诺</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_Toc148347159 \h </w:instrText>
      </w:r>
      <w:r>
        <w:rPr>
          <w:rFonts w:ascii="宋体" w:hAnsi="宋体"/>
          <w:sz w:val="28"/>
          <w:szCs w:val="28"/>
        </w:rPr>
        <w:fldChar w:fldCharType="separate"/>
      </w:r>
      <w:r>
        <w:rPr>
          <w:rFonts w:ascii="宋体" w:hAnsi="宋体"/>
          <w:sz w:val="28"/>
          <w:szCs w:val="28"/>
        </w:rPr>
        <w:t xml:space="preserve">48</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"_Toc148347161"</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六、资质审查时谈判供应商必须提交的资格证明文件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_Toc148347161 \h </w:instrText>
      </w:r>
      <w:r>
        <w:rPr>
          <w:rFonts w:ascii="宋体" w:hAnsi="宋体"/>
          <w:sz w:val="28"/>
          <w:szCs w:val="28"/>
        </w:rPr>
        <w:fldChar w:fldCharType="separate"/>
      </w:r>
      <w:r>
        <w:rPr>
          <w:rFonts w:ascii="宋体" w:hAnsi="宋体"/>
          <w:sz w:val="28"/>
          <w:szCs w:val="28"/>
        </w:rPr>
        <w:t xml:space="preserve">49</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"_Toc148347162"</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七、最终价格评审时谈判供应商需提供的证明文件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_Toc148347162 \h </w:instrText>
      </w:r>
      <w:r>
        <w:rPr>
          <w:rFonts w:ascii="宋体" w:hAnsi="宋体"/>
          <w:sz w:val="28"/>
          <w:szCs w:val="28"/>
        </w:rPr>
        <w:fldChar w:fldCharType="separate"/>
      </w:r>
      <w:r>
        <w:rPr>
          <w:rFonts w:ascii="宋体" w:hAnsi="宋体"/>
          <w:sz w:val="28"/>
          <w:szCs w:val="28"/>
        </w:rPr>
        <w:t xml:space="preserve">50</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宋体" w:hAnsi="宋体"/>
          <w:sz w:val="28"/>
          <w:szCs w:val="28"/>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"_Toc148347163"</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八、谈判供应商认为有必要提供并说明的其它资料</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_Toc148347163 \h </w:instrText>
      </w:r>
      <w:r>
        <w:rPr>
          <w:rFonts w:ascii="宋体" w:hAnsi="宋体"/>
          <w:sz w:val="28"/>
          <w:szCs w:val="28"/>
        </w:rPr>
        <w:fldChar w:fldCharType="separate"/>
      </w:r>
      <w:r>
        <w:rPr>
          <w:rFonts w:ascii="宋体" w:hAnsi="宋体"/>
          <w:sz w:val="28"/>
          <w:szCs w:val="28"/>
        </w:rPr>
        <w:t xml:space="preserve">50</w:t>
      </w:r>
      <w:r>
        <w:rPr>
          <w:rFonts w:ascii="宋体" w:hAnsi="宋体"/>
          <w:sz w:val="28"/>
          <w:szCs w:val="28"/>
        </w:rPr>
        <w:fldChar w:fldCharType="end"/>
      </w:r>
      <w:r>
        <w:rPr>
          <w:rStyle w:val="926"/>
          <w:rFonts w:ascii="宋体" w:hAnsi="宋体"/>
          <w:sz w:val="28"/>
          <w:szCs w:val="28"/>
        </w:rPr>
        <w:fldChar w:fldCharType="end"/>
      </w:r>
      <w:r>
        <w:rPr>
          <w:rFonts w:ascii="宋体" w:hAnsi="宋体"/>
          <w:sz w:val="28"/>
          <w:szCs w:val="28"/>
        </w:rPr>
      </w:r>
      <w:r/>
    </w:p>
    <w:p>
      <w:pPr>
        <w:pStyle w:val="910"/>
        <w:tabs>
          <w:tab w:val="right" w:pos="9530" w:leader="dot"/>
        </w:tabs>
        <w:rPr>
          <w:rFonts w:ascii="等线" w:hAnsi="等线" w:eastAsia="等线"/>
          <w:szCs w:val="22"/>
        </w:rPr>
      </w:pPr>
      <w:r>
        <w:rPr>
          <w:rStyle w:val="926"/>
          <w:rFonts w:ascii="宋体" w:hAnsi="宋体"/>
          <w:sz w:val="28"/>
          <w:szCs w:val="28"/>
        </w:rPr>
        <w:fldChar w:fldCharType="begin"/>
      </w:r>
      <w:r>
        <w:rPr>
          <w:rStyle w:val="926"/>
          <w:rFonts w:ascii="宋体" w:hAnsi="宋体"/>
          <w:sz w:val="28"/>
          <w:szCs w:val="28"/>
        </w:rPr>
        <w:instrText xml:space="preserve"> </w:instrText>
      </w:r>
      <w:r>
        <w:rPr>
          <w:rFonts w:ascii="宋体" w:hAnsi="宋体"/>
          <w:sz w:val="28"/>
          <w:szCs w:val="28"/>
        </w:rPr>
        <w:instrText xml:space="preserve">HYPERLINK \l "_Toc148347164"</w:instrText>
      </w:r>
      <w:r>
        <w:rPr>
          <w:rStyle w:val="926"/>
          <w:rFonts w:ascii="宋体" w:hAnsi="宋体"/>
          <w:sz w:val="28"/>
          <w:szCs w:val="28"/>
        </w:rPr>
        <w:instrText xml:space="preserve"> </w:instrText>
      </w:r>
      <w:r>
        <w:rPr>
          <w:rStyle w:val="926"/>
          <w:rFonts w:ascii="宋体" w:hAnsi="宋体"/>
          <w:sz w:val="28"/>
          <w:szCs w:val="28"/>
        </w:rPr>
        <w:fldChar w:fldCharType="separate"/>
      </w:r>
      <w:r>
        <w:rPr>
          <w:rStyle w:val="926"/>
          <w:rFonts w:ascii="宋体" w:hAnsi="宋体"/>
          <w:bCs/>
          <w:sz w:val="28"/>
          <w:szCs w:val="28"/>
        </w:rPr>
        <w:t xml:space="preserve">九、示范格式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_Toc148347164 \h </w:instrText>
      </w:r>
      <w:r>
        <w:rPr>
          <w:rFonts w:ascii="宋体" w:hAnsi="宋体"/>
          <w:sz w:val="28"/>
          <w:szCs w:val="28"/>
        </w:rPr>
        <w:fldChar w:fldCharType="separate"/>
      </w:r>
      <w:r>
        <w:rPr>
          <w:rFonts w:ascii="宋体" w:hAnsi="宋体"/>
          <w:sz w:val="28"/>
          <w:szCs w:val="28"/>
        </w:rPr>
        <w:t xml:space="preserve">51</w:t>
      </w:r>
      <w:r>
        <w:rPr>
          <w:rFonts w:ascii="宋体" w:hAnsi="宋体"/>
          <w:sz w:val="28"/>
          <w:szCs w:val="28"/>
        </w:rPr>
        <w:fldChar w:fldCharType="end"/>
      </w:r>
      <w:r>
        <w:rPr>
          <w:rStyle w:val="926"/>
          <w:rFonts w:ascii="宋体" w:hAnsi="宋体"/>
          <w:sz w:val="28"/>
          <w:szCs w:val="28"/>
        </w:rPr>
        <w:fldChar w:fldCharType="end"/>
      </w:r>
      <w:r>
        <w:rPr>
          <w:rFonts w:ascii="等线" w:hAnsi="等线" w:eastAsia="等线"/>
          <w:szCs w:val="22"/>
        </w:rPr>
      </w:r>
      <w:r/>
    </w:p>
    <w:p>
      <w:pPr>
        <w:pStyle w:val="864"/>
        <w:rPr>
          <w:rFonts w:hint="eastAsia" w:ascii="宋体" w:hAnsi="宋体"/>
          <w:bCs/>
          <w:sz w:val="28"/>
        </w:rPr>
      </w:pPr>
      <w:r>
        <w:rPr>
          <w:rFonts w:ascii="宋体" w:hAnsi="宋体"/>
          <w:bCs/>
          <w:sz w:val="28"/>
        </w:rPr>
        <w:fldChar w:fldCharType="end"/>
      </w:r>
      <w:r>
        <w:rPr>
          <w:rFonts w:hint="eastAsia" w:ascii="宋体" w:hAnsi="宋体"/>
          <w:bCs/>
          <w:sz w:val="28"/>
        </w:rPr>
        <w:t xml:space="preserve">尊敬的供应商：</w:t>
      </w:r>
      <w:r>
        <w:rPr>
          <w:rFonts w:hint="eastAsia" w:ascii="宋体" w:hAnsi="宋体"/>
          <w:bCs/>
          <w:sz w:val="28"/>
        </w:rPr>
      </w:r>
      <w:r/>
    </w:p>
    <w:p>
      <w:pPr>
        <w:pStyle w:val="909"/>
        <w:ind w:firstLine="571"/>
        <w:spacing w:line="640" w:lineRule="exact"/>
        <w:rPr>
          <w:rFonts w:hint="eastAsia" w:ascii="宋体" w:eastAsia="宋体"/>
          <w:bCs/>
          <w:sz w:val="24"/>
        </w:rPr>
      </w:pPr>
      <w:r>
        <w:rPr>
          <w:rFonts w:hint="eastAsia" w:ascii="宋体" w:eastAsia="宋体"/>
          <w:bCs/>
        </w:rPr>
        <w:t xml:space="preserve">欢迎参加本次项目的竞争性谈判。为了保证谈判顺利进行，请在制作响应文件之前，仔细阅读谈判文件的各项条款，并严格按要求制作和递交响应文件。谢谢合作！</w:t>
      </w:r>
      <w:r>
        <w:rPr>
          <w:rFonts w:hint="eastAsia" w:ascii="宋体" w:eastAsia="宋体"/>
          <w:bCs/>
          <w:sz w:val="24"/>
        </w:rPr>
      </w:r>
      <w:r/>
    </w:p>
    <w:p>
      <w:pPr>
        <w:shd w:val="nil" w:color="auto"/>
        <w:rPr>
          <w:rFonts w:hint="eastAsia" w:hAnsi="宋体"/>
          <w:color w:val="000000"/>
          <w:sz w:val="36"/>
          <w:szCs w:val="36"/>
        </w:rPr>
      </w:pPr>
      <w:r>
        <w:rPr>
          <w:rFonts w:hint="eastAsia" w:hAnsi="宋体"/>
          <w:bCs/>
          <w:color w:val="000000"/>
          <w:sz w:val="36"/>
          <w:szCs w:val="44"/>
          <w:highlight w:val="none"/>
        </w:rPr>
        <w:br w:type="page" w:clear="all"/>
      </w:r>
      <w:r>
        <w:rPr>
          <w:rFonts w:hint="eastAsia" w:hAnsi="宋体"/>
          <w:bCs/>
          <w:color w:val="000000"/>
          <w:sz w:val="36"/>
          <w:szCs w:val="44"/>
          <w:highlight w:val="none"/>
        </w:rPr>
      </w:r>
      <w:r/>
    </w:p>
    <w:p>
      <w:pPr>
        <w:pStyle w:val="865"/>
        <w:jc w:val="center"/>
        <w:spacing w:before="0" w:after="0" w:line="360" w:lineRule="auto"/>
        <w:rPr>
          <w:rFonts w:hint="eastAsia" w:hAnsi="宋体"/>
          <w:color w:val="000000"/>
          <w:sz w:val="36"/>
          <w:szCs w:val="36"/>
          <w:highlight w:val="none"/>
        </w:rPr>
      </w:pPr>
      <w:r/>
      <w:bookmarkStart w:id="9" w:name="_Toc148347148"/>
      <w:r/>
      <w:bookmarkStart w:id="10" w:name="_Toc455472177"/>
      <w:r>
        <w:rPr>
          <w:rFonts w:hint="eastAsia" w:hAnsi="宋体"/>
          <w:bCs/>
          <w:color w:val="000000"/>
          <w:sz w:val="36"/>
          <w:szCs w:val="44"/>
        </w:rPr>
        <w:t xml:space="preserve">第一章   谈判文件</w:t>
      </w:r>
      <w:bookmarkEnd w:id="9"/>
      <w:r/>
      <w:bookmarkEnd w:id="10"/>
      <w:r>
        <w:rPr>
          <w:rFonts w:hint="eastAsia" w:hAnsi="宋体"/>
          <w:bCs/>
          <w:color w:val="000000"/>
          <w:sz w:val="36"/>
          <w:szCs w:val="44"/>
        </w:rPr>
      </w:r>
      <w:r/>
    </w:p>
    <w:p>
      <w:pPr>
        <w:pStyle w:val="866"/>
        <w:jc w:val="center"/>
        <w:spacing w:before="0" w:after="0" w:line="300" w:lineRule="auto"/>
        <w:rPr>
          <w:rFonts w:hint="eastAsia" w:ascii="宋体" w:hAnsi="宋体" w:eastAsia="宋体"/>
          <w:bCs/>
          <w:sz w:val="28"/>
          <w:szCs w:val="28"/>
        </w:rPr>
      </w:pPr>
      <w:r/>
      <w:bookmarkStart w:id="11" w:name="_Toc148347149"/>
      <w:r/>
      <w:bookmarkStart w:id="12" w:name="_Toc455472178"/>
      <w:r>
        <w:rPr>
          <w:rFonts w:hint="eastAsia" w:ascii="宋体" w:hAnsi="宋体" w:eastAsia="宋体"/>
          <w:bCs/>
          <w:sz w:val="28"/>
          <w:szCs w:val="28"/>
        </w:rPr>
        <w:t xml:space="preserve">第一部分   谈判邀请</w:t>
      </w:r>
      <w:bookmarkEnd w:id="11"/>
      <w:r/>
      <w:bookmarkEnd w:id="12"/>
      <w:r>
        <w:rPr>
          <w:rFonts w:hint="eastAsia" w:ascii="宋体" w:hAnsi="宋体" w:eastAsia="宋体"/>
          <w:bCs/>
          <w:sz w:val="28"/>
          <w:szCs w:val="28"/>
        </w:rPr>
      </w:r>
      <w:r/>
    </w:p>
    <w:tbl>
      <w:tblPr>
        <w:tblW w:w="5000"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570"/>
      </w:tblGrid>
      <w:tr>
        <w:trPr/>
        <w:tc>
          <w:tcPr>
            <w:tcW w:w="8851" w:type="dxa"/>
            <w:vAlign w:val="center"/>
            <w:textDirection w:val="lrTb"/>
            <w:noWrap w:val="false"/>
          </w:tcPr>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项目概况</w:t>
            </w:r>
            <w:r>
              <w:rPr>
                <w:rFonts w:hint="eastAsia" w:ascii="宋体" w:hAnsi="宋体" w:eastAsia="宋体" w:cs="Times New Roman"/>
                <w:sz w:val="24"/>
                <w:highlight w:val="none"/>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涟水县新一代电子政务外网安全设备采购及安装项目</w:t>
            </w:r>
            <w:r>
              <w:rPr>
                <w:rFonts w:hint="eastAsia" w:ascii="宋体" w:hAnsi="宋体" w:eastAsia="宋体"/>
                <w:sz w:val="24"/>
                <w:highlight w:val="none"/>
                <w:lang w:eastAsia="zh-CN"/>
              </w:rPr>
              <w:t xml:space="preserve">JSZC-320826-LSHY-T2026-0040</w:t>
            </w:r>
            <w:r>
              <w:rPr>
                <w:rFonts w:hint="eastAsia" w:ascii="宋体" w:hAnsi="宋体" w:eastAsia="宋体" w:cs="Times New Roman"/>
                <w:sz w:val="24"/>
                <w:highlight w:val="none"/>
              </w:rPr>
              <w:t xml:space="preserve">采购项目的潜在供应商应在江苏政府采购网、淮安市政府采购网获取采购文件，并于</w:t>
            </w:r>
            <w:r>
              <w:rPr>
                <w:rFonts w:hint="eastAsia" w:ascii="宋体" w:hAnsi="宋体" w:eastAsia="宋体" w:cs="Times New Roman"/>
                <w:color w:val="ff0000"/>
                <w:sz w:val="24"/>
                <w:highlight w:val="none"/>
              </w:rPr>
              <w:t xml:space="preserve">20</w:t>
            </w:r>
            <w:r>
              <w:rPr>
                <w:rFonts w:hint="eastAsia" w:ascii="宋体" w:hAnsi="宋体" w:eastAsia="宋体" w:cs="Times New Roman"/>
                <w:color w:val="ff0000"/>
                <w:sz w:val="24"/>
                <w:highlight w:val="none"/>
                <w:lang w:val="en-US" w:eastAsia="zh-CN"/>
              </w:rPr>
              <w:t xml:space="preserve">26</w:t>
            </w:r>
            <w:r>
              <w:rPr>
                <w:rFonts w:hint="eastAsia" w:ascii="宋体" w:hAnsi="宋体" w:eastAsia="宋体" w:cs="Times New Roman"/>
                <w:color w:val="ff0000"/>
                <w:sz w:val="24"/>
                <w:highlight w:val="none"/>
              </w:rPr>
              <w:t xml:space="preserve">-</w:t>
            </w:r>
            <w:r>
              <w:rPr>
                <w:rFonts w:hint="eastAsia" w:ascii="宋体" w:hAnsi="宋体" w:eastAsia="宋体" w:cs="Times New Roman"/>
                <w:color w:val="ff0000"/>
                <w:sz w:val="24"/>
                <w:highlight w:val="none"/>
                <w:lang w:val="en-US" w:eastAsia="zh-CN"/>
              </w:rPr>
              <w:t xml:space="preserve">08</w:t>
            </w:r>
            <w:r>
              <w:rPr>
                <w:rFonts w:hint="eastAsia" w:ascii="宋体" w:hAnsi="宋体" w:eastAsia="宋体" w:cs="Times New Roman"/>
                <w:color w:val="ff0000"/>
                <w:sz w:val="24"/>
                <w:highlight w:val="none"/>
              </w:rPr>
              <w:t xml:space="preserve">-</w:t>
            </w:r>
            <w:r>
              <w:rPr>
                <w:rFonts w:hint="eastAsia" w:ascii="宋体" w:hAnsi="宋体" w:eastAsia="宋体" w:cs="Times New Roman"/>
                <w:color w:val="ff0000"/>
                <w:sz w:val="24"/>
                <w:highlight w:val="none"/>
                <w:lang w:val="en-US" w:eastAsia="zh-CN"/>
              </w:rPr>
              <w:t xml:space="preserve">17</w:t>
            </w:r>
            <w:r>
              <w:rPr>
                <w:rFonts w:hint="eastAsia" w:ascii="宋体" w:hAnsi="宋体" w:eastAsia="宋体" w:cs="Times New Roman"/>
                <w:color w:val="ff0000"/>
                <w:sz w:val="24"/>
                <w:highlight w:val="none"/>
              </w:rPr>
              <w:t xml:space="preserve"> </w:t>
            </w:r>
            <w:r>
              <w:rPr>
                <w:rFonts w:hint="eastAsia" w:ascii="宋体" w:hAnsi="宋体" w:eastAsia="宋体" w:cs="Times New Roman"/>
                <w:color w:val="ff0000"/>
                <w:sz w:val="24"/>
                <w:highlight w:val="none"/>
                <w:lang w:val="en-US" w:eastAsia="zh-CN"/>
              </w:rPr>
              <w:t xml:space="preserve">15</w:t>
            </w:r>
            <w:r>
              <w:rPr>
                <w:rFonts w:hint="eastAsia" w:ascii="宋体" w:hAnsi="宋体" w:eastAsia="宋体" w:cs="Times New Roman"/>
                <w:color w:val="ff0000"/>
                <w:sz w:val="24"/>
                <w:highlight w:val="none"/>
              </w:rPr>
              <w:t xml:space="preserve">:00</w:t>
            </w:r>
            <w:r>
              <w:rPr>
                <w:rFonts w:hint="eastAsia" w:ascii="宋体" w:hAnsi="宋体" w:eastAsia="宋体" w:cs="Times New Roman"/>
                <w:sz w:val="24"/>
                <w:highlight w:val="none"/>
              </w:rPr>
              <w:t xml:space="preserve"> </w:t>
            </w:r>
            <w:r>
              <w:rPr>
                <w:rFonts w:hint="eastAsia" w:ascii="宋体" w:hAnsi="宋体" w:eastAsia="宋体" w:cs="Times New Roman"/>
                <w:color w:val="ff0000"/>
                <w:sz w:val="24"/>
                <w:highlight w:val="none"/>
              </w:rPr>
              <w:t xml:space="preserve">（北京时间）</w:t>
            </w:r>
            <w:r>
              <w:rPr>
                <w:rFonts w:hint="eastAsia" w:ascii="宋体" w:hAnsi="宋体" w:eastAsia="宋体" w:cs="Times New Roman"/>
                <w:sz w:val="24"/>
                <w:highlight w:val="none"/>
              </w:rPr>
              <w:t xml:space="preserve">前提交响应文件。</w:t>
            </w:r>
            <w:r>
              <w:rPr>
                <w:rFonts w:hint="eastAsia" w:ascii="宋体" w:hAnsi="宋体" w:eastAsia="宋体" w:cs="Times New Roman"/>
                <w:sz w:val="24"/>
                <w:highlight w:val="none"/>
              </w:rPr>
            </w:r>
            <w:r/>
          </w:p>
        </w:tc>
      </w:tr>
    </w:tbl>
    <w:p>
      <w:pPr>
        <w:pStyle w:val="864"/>
        <w:ind w:firstLine="480"/>
        <w:spacing w:line="520" w:lineRule="exact"/>
        <w:rPr>
          <w:rFonts w:hint="eastAsia" w:ascii="宋体" w:hAnsi="宋体"/>
          <w:sz w:val="24"/>
        </w:rPr>
      </w:pPr>
      <w:r>
        <w:rPr>
          <w:rFonts w:hint="eastAsia" w:ascii="宋体" w:hAnsi="宋体"/>
          <w:sz w:val="24"/>
        </w:rPr>
      </w:r>
      <w:r/>
    </w:p>
    <w:p>
      <w:pPr>
        <w:pStyle w:val="864"/>
        <w:ind w:firstLine="480"/>
        <w:spacing w:line="520" w:lineRule="exact"/>
        <w:rPr>
          <w:rFonts w:hint="eastAsia" w:ascii="宋体" w:hAnsi="宋体"/>
          <w:sz w:val="24"/>
          <w:u w:val="single"/>
        </w:rPr>
      </w:pPr>
      <w:r>
        <w:rPr>
          <w:rFonts w:hint="eastAsia" w:ascii="宋体" w:hAnsi="宋体"/>
          <w:sz w:val="24"/>
        </w:rPr>
        <w:t xml:space="preserve">受</w:t>
      </w:r>
      <w:r>
        <w:rPr>
          <w:rFonts w:hint="eastAsia" w:ascii="宋体" w:hAnsi="宋体"/>
          <w:sz w:val="24"/>
          <w:u w:val="single"/>
          <w:lang w:eastAsia="zh-CN"/>
        </w:rPr>
        <w:t xml:space="preserve">涟水县数据局</w:t>
      </w:r>
      <w:r>
        <w:rPr>
          <w:rFonts w:hint="eastAsia" w:ascii="宋体" w:hAnsi="宋体"/>
          <w:sz w:val="24"/>
        </w:rPr>
        <w:t xml:space="preserve">的委托，涟水县红缘招标咨询有限公司就</w:t>
      </w:r>
      <w:r>
        <w:rPr>
          <w:rFonts w:hint="eastAsia" w:ascii="宋体" w:hAnsi="宋体"/>
          <w:sz w:val="24"/>
          <w:u w:val="single"/>
          <w:lang w:eastAsia="zh-CN"/>
        </w:rPr>
        <w:t xml:space="preserve">涟水县新一代电子政务外网安全设备采购及安装项目</w:t>
      </w:r>
      <w:r>
        <w:rPr>
          <w:rFonts w:hint="eastAsia" w:ascii="宋体" w:hAnsi="宋体"/>
          <w:sz w:val="24"/>
        </w:rPr>
        <w:t xml:space="preserve">进行“全流程不见面交易”采购，现邀请符合条件的供应商参加竞争性谈判。</w:t>
      </w:r>
      <w:r>
        <w:rPr>
          <w:rFonts w:hint="eastAsia" w:ascii="宋体" w:hAnsi="宋体"/>
          <w:sz w:val="24"/>
          <w:u w:val="single"/>
        </w:rPr>
      </w:r>
      <w:r/>
    </w:p>
    <w:p>
      <w:pPr>
        <w:pStyle w:val="864"/>
        <w:ind w:firstLine="600"/>
        <w:spacing w:line="520" w:lineRule="exact"/>
        <w:rPr>
          <w:rFonts w:ascii="宋体" w:hAnsi="宋体"/>
          <w:sz w:val="24"/>
        </w:rPr>
      </w:pPr>
      <w:r/>
      <w:bookmarkStart w:id="13" w:name="_Toc35393798"/>
      <w:r/>
      <w:bookmarkStart w:id="14" w:name="_Toc28359089"/>
      <w:r/>
      <w:bookmarkStart w:id="15" w:name="_Toc35393629"/>
      <w:r/>
      <w:bookmarkStart w:id="16" w:name="_Toc28359012"/>
      <w:r>
        <w:rPr>
          <w:rFonts w:hint="eastAsia" w:ascii="宋体" w:hAnsi="宋体"/>
          <w:sz w:val="24"/>
        </w:rPr>
        <w:t xml:space="preserve">一、项目基本情况</w:t>
      </w:r>
      <w:bookmarkEnd w:id="13"/>
      <w:r/>
      <w:bookmarkEnd w:id="14"/>
      <w:r/>
      <w:bookmarkEnd w:id="15"/>
      <w:r/>
      <w:bookmarkEnd w:id="16"/>
      <w:r>
        <w:rPr>
          <w:rFonts w:ascii="宋体" w:hAnsi="宋体"/>
          <w:sz w:val="24"/>
        </w:rPr>
      </w:r>
      <w:r/>
    </w:p>
    <w:p>
      <w:pPr>
        <w:pStyle w:val="864"/>
        <w:ind w:firstLine="600"/>
        <w:spacing w:line="520" w:lineRule="exact"/>
        <w:rPr>
          <w:rFonts w:hint="eastAsia" w:ascii="宋体" w:hAnsi="宋体" w:eastAsia="宋体"/>
          <w:sz w:val="24"/>
          <w:highlight w:val="yellow"/>
          <w:lang w:val="en-US" w:eastAsia="zh-CN"/>
        </w:rPr>
      </w:pPr>
      <w:r>
        <w:rPr>
          <w:rFonts w:hint="eastAsia" w:ascii="宋体" w:hAnsi="宋体"/>
          <w:sz w:val="24"/>
        </w:rPr>
        <w:t xml:space="preserve">项目编</w:t>
      </w:r>
      <w:r>
        <w:rPr>
          <w:rFonts w:hint="eastAsia" w:ascii="宋体" w:hAnsi="宋体"/>
          <w:sz w:val="24"/>
          <w:highlight w:val="none"/>
        </w:rPr>
        <w:t xml:space="preserve">号：</w:t>
      </w:r>
      <w:r>
        <w:rPr>
          <w:rFonts w:hint="eastAsia" w:ascii="宋体" w:hAnsi="宋体"/>
          <w:sz w:val="24"/>
          <w:highlight w:val="none"/>
          <w:lang w:eastAsia="zh-CN"/>
        </w:rPr>
        <w:t xml:space="preserve">JSZC-320826-LSHY-T2026-0040</w:t>
      </w:r>
      <w:r>
        <w:rPr>
          <w:rFonts w:hint="eastAsia" w:ascii="宋体" w:hAnsi="宋体" w:eastAsia="宋体"/>
          <w:sz w:val="24"/>
          <w:highlight w:val="yellow"/>
          <w:lang w:val="en-US" w:eastAsia="zh-CN"/>
        </w:rPr>
      </w:r>
      <w:r/>
    </w:p>
    <w:p>
      <w:pPr>
        <w:pStyle w:val="864"/>
        <w:ind w:firstLine="600"/>
        <w:spacing w:line="520" w:lineRule="exact"/>
        <w:rPr>
          <w:rFonts w:ascii="宋体" w:hAnsi="宋体"/>
          <w:sz w:val="24"/>
        </w:rPr>
      </w:pPr>
      <w:r>
        <w:rPr>
          <w:rFonts w:hint="eastAsia" w:ascii="宋体" w:hAnsi="宋体"/>
          <w:sz w:val="24"/>
        </w:rPr>
        <w:t xml:space="preserve">项目名称：</w:t>
      </w:r>
      <w:r>
        <w:rPr>
          <w:rFonts w:hint="eastAsia" w:ascii="宋体" w:hAnsi="宋体"/>
          <w:sz w:val="24"/>
          <w:lang w:eastAsia="zh-CN"/>
        </w:rPr>
        <w:t xml:space="preserve">涟水县新一代电子政务外网安全设备采购及安装项目</w:t>
      </w:r>
      <w:r>
        <w:rPr>
          <w:rFonts w:ascii="宋体" w:hAnsi="宋体"/>
          <w:sz w:val="24"/>
        </w:rPr>
      </w:r>
      <w:r/>
    </w:p>
    <w:p>
      <w:pPr>
        <w:pStyle w:val="864"/>
        <w:ind w:firstLine="600"/>
        <w:spacing w:line="520" w:lineRule="exact"/>
        <w:rPr>
          <w:rFonts w:hint="eastAsia" w:ascii="宋体" w:hAnsi="宋体"/>
          <w:sz w:val="24"/>
        </w:rPr>
      </w:pPr>
      <w:r>
        <w:rPr>
          <w:rFonts w:hint="eastAsia" w:ascii="宋体" w:hAnsi="宋体"/>
          <w:sz w:val="24"/>
        </w:rPr>
        <w:t xml:space="preserve">采购方式：竞争性谈判 </w:t>
      </w:r>
      <w:r>
        <w:rPr>
          <w:rFonts w:hint="eastAsia" w:ascii="宋体" w:hAnsi="宋体"/>
          <w:sz w:val="24"/>
        </w:rPr>
      </w:r>
      <w:r/>
    </w:p>
    <w:p>
      <w:pPr>
        <w:pStyle w:val="864"/>
        <w:ind w:firstLine="600"/>
        <w:spacing w:line="520" w:lineRule="exact"/>
        <w:rPr>
          <w:rFonts w:hint="eastAsia" w:ascii="宋体" w:hAnsi="宋体"/>
          <w:sz w:val="24"/>
        </w:rPr>
      </w:pPr>
      <w:r>
        <w:rPr>
          <w:rFonts w:hint="eastAsia" w:ascii="宋体" w:hAnsi="宋体"/>
          <w:sz w:val="24"/>
        </w:rPr>
        <w:t xml:space="preserve">预算金额：</w:t>
      </w:r>
      <w:r>
        <w:rPr>
          <w:rFonts w:hint="eastAsia" w:ascii="宋体" w:hAnsi="宋体"/>
          <w:sz w:val="24"/>
          <w:lang w:val="en-US" w:eastAsia="zh-CN"/>
        </w:rPr>
        <w:t xml:space="preserve">380</w:t>
      </w:r>
      <w:r>
        <w:rPr>
          <w:rFonts w:hint="eastAsia" w:ascii="宋体" w:hAnsi="宋体"/>
          <w:sz w:val="24"/>
        </w:rPr>
        <w:t xml:space="preserve">万元人民币；</w:t>
      </w:r>
      <w:r>
        <w:rPr>
          <w:rFonts w:hint="eastAsia" w:ascii="宋体" w:hAnsi="宋体"/>
          <w:sz w:val="24"/>
        </w:rPr>
      </w:r>
      <w:r/>
    </w:p>
    <w:p>
      <w:pPr>
        <w:pStyle w:val="864"/>
        <w:ind w:firstLine="600"/>
        <w:spacing w:line="520" w:lineRule="exact"/>
        <w:rPr>
          <w:rFonts w:hint="eastAsia" w:ascii="宋体" w:hAnsi="宋体"/>
          <w:sz w:val="24"/>
        </w:rPr>
      </w:pPr>
      <w:r>
        <w:rPr>
          <w:rFonts w:hint="eastAsia" w:ascii="宋体" w:hAnsi="宋体"/>
          <w:sz w:val="24"/>
        </w:rPr>
        <w:t xml:space="preserve">最高限价</w:t>
      </w:r>
      <w:r>
        <w:rPr>
          <w:rFonts w:hint="eastAsia" w:ascii="宋体" w:hAnsi="宋体"/>
          <w:sz w:val="24"/>
          <w:lang w:eastAsia="zh-CN"/>
        </w:rPr>
        <w:t xml:space="preserve">（</w:t>
      </w:r>
      <w:r>
        <w:rPr>
          <w:rFonts w:hint="eastAsia" w:ascii="宋体" w:hAnsi="宋体"/>
          <w:sz w:val="24"/>
          <w:lang w:val="en-US" w:eastAsia="zh-CN"/>
        </w:rPr>
        <w:t xml:space="preserve">如有</w:t>
      </w:r>
      <w:r>
        <w:rPr>
          <w:rFonts w:hint="eastAsia" w:ascii="宋体" w:hAnsi="宋体"/>
          <w:sz w:val="24"/>
          <w:lang w:eastAsia="zh-CN"/>
        </w:rPr>
        <w:t xml:space="preserve">）</w:t>
      </w:r>
      <w:r>
        <w:rPr>
          <w:rFonts w:hint="eastAsia" w:ascii="宋体" w:hAnsi="宋体"/>
          <w:sz w:val="24"/>
        </w:rPr>
        <w:t xml:space="preserve">：</w:t>
      </w:r>
      <w:r>
        <w:rPr>
          <w:rFonts w:hint="eastAsia" w:ascii="宋体" w:hAnsi="宋体"/>
          <w:sz w:val="24"/>
          <w:lang w:val="en-US" w:eastAsia="zh-CN"/>
        </w:rPr>
        <w:t xml:space="preserve">380</w:t>
      </w:r>
      <w:r>
        <w:rPr>
          <w:rFonts w:hint="eastAsia" w:ascii="宋体" w:hAnsi="宋体"/>
          <w:sz w:val="24"/>
        </w:rPr>
        <w:t xml:space="preserve">万元人民币；</w:t>
      </w:r>
      <w:r>
        <w:rPr>
          <w:rFonts w:hint="eastAsia" w:ascii="宋体" w:hAnsi="宋体"/>
          <w:sz w:val="24"/>
        </w:rPr>
      </w:r>
      <w:r/>
    </w:p>
    <w:p>
      <w:pPr>
        <w:pStyle w:val="864"/>
        <w:ind w:firstLine="600"/>
        <w:spacing w:line="520" w:lineRule="exact"/>
        <w:rPr>
          <w:rFonts w:hint="eastAsia" w:ascii="宋体" w:hAnsi="宋体"/>
          <w:sz w:val="24"/>
        </w:rPr>
      </w:pPr>
      <w:r>
        <w:rPr>
          <w:rFonts w:hint="eastAsia" w:ascii="宋体" w:hAnsi="宋体"/>
          <w:sz w:val="24"/>
        </w:rPr>
        <w:t xml:space="preserve">采购需求：</w:t>
      </w:r>
      <w:r>
        <w:rPr>
          <w:rFonts w:hint="eastAsia" w:ascii="宋体" w:hAnsi="宋体"/>
          <w:sz w:val="24"/>
          <w:lang w:eastAsia="zh-CN"/>
        </w:rPr>
        <w:t xml:space="preserve">涟水县新一代电子政务外网安全设备采购及安装项目</w:t>
      </w:r>
      <w:r>
        <w:rPr>
          <w:rFonts w:hint="eastAsia" w:ascii="宋体" w:hAnsi="宋体"/>
          <w:sz w:val="24"/>
          <w:lang w:eastAsia="zh-CN"/>
        </w:rPr>
        <w:t xml:space="preserve">，</w:t>
      </w:r>
      <w:r>
        <w:rPr>
          <w:rFonts w:hint="eastAsia" w:ascii="宋体" w:hAnsi="宋体"/>
          <w:sz w:val="24"/>
        </w:rPr>
        <w:t xml:space="preserve">详见谈判文件。</w:t>
      </w:r>
      <w:r>
        <w:rPr>
          <w:rFonts w:hint="eastAsia" w:ascii="宋体" w:hAnsi="宋体"/>
          <w:sz w:val="24"/>
        </w:rPr>
      </w:r>
      <w:r/>
    </w:p>
    <w:p>
      <w:pPr>
        <w:pStyle w:val="864"/>
        <w:ind w:firstLine="600"/>
        <w:spacing w:line="520" w:lineRule="exact"/>
        <w:rPr>
          <w:rFonts w:hint="eastAsia" w:ascii="宋体" w:hAnsi="宋体" w:eastAsia="宋体"/>
          <w:sz w:val="24"/>
          <w:lang w:eastAsia="zh-CN"/>
        </w:rPr>
      </w:pPr>
      <w:r>
        <w:rPr>
          <w:rFonts w:hint="eastAsia" w:ascii="宋体" w:hAnsi="宋体"/>
          <w:sz w:val="24"/>
        </w:rPr>
        <w:t xml:space="preserve">合同履行期限：</w:t>
      </w:r>
      <w:r>
        <w:rPr>
          <w:rFonts w:hint="eastAsia" w:ascii="宋体" w:hAnsi="宋体" w:eastAsia="宋体" w:cs="Times New Roman"/>
          <w:sz w:val="24"/>
          <w:lang w:eastAsia="zh-CN"/>
        </w:rPr>
        <w:t xml:space="preserve">合同签订后</w:t>
      </w:r>
      <w:r>
        <w:rPr>
          <w:rFonts w:hint="eastAsia" w:ascii="宋体" w:hAnsi="宋体" w:eastAsia="宋体" w:cs="Times New Roman"/>
          <w:sz w:val="24"/>
          <w:lang w:val="en-US" w:eastAsia="zh-CN"/>
        </w:rPr>
        <w:t xml:space="preserve">6</w:t>
      </w:r>
      <w:r>
        <w:rPr>
          <w:rFonts w:hint="eastAsia" w:ascii="宋体" w:hAnsi="宋体" w:eastAsia="宋体" w:cs="Times New Roman"/>
          <w:sz w:val="24"/>
          <w:lang w:eastAsia="zh-CN"/>
        </w:rPr>
        <w:t xml:space="preserve">0日</w:t>
      </w:r>
      <w:r>
        <w:rPr>
          <w:rFonts w:hint="eastAsia" w:ascii="宋体" w:hAnsi="宋体" w:eastAsia="宋体" w:cs="Times New Roman"/>
          <w:sz w:val="24"/>
          <w:lang w:val="en-US" w:eastAsia="zh-CN"/>
        </w:rPr>
        <w:t xml:space="preserve">内安装调整完成</w:t>
      </w:r>
      <w:r>
        <w:rPr>
          <w:rFonts w:hint="eastAsia" w:ascii="宋体" w:hAnsi="宋体" w:eastAsia="宋体" w:cs="Times New Roman"/>
          <w:sz w:val="24"/>
          <w:lang w:eastAsia="zh-CN"/>
        </w:rPr>
        <w:t xml:space="preserve">。</w:t>
      </w:r>
      <w:r>
        <w:rPr>
          <w:rFonts w:hint="eastAsia" w:ascii="宋体" w:hAnsi="宋体" w:eastAsia="宋体"/>
          <w:sz w:val="24"/>
          <w:lang w:eastAsia="zh-CN"/>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bookmarkStart w:id="17" w:name="_Toc28359013"/>
      <w:r/>
      <w:bookmarkStart w:id="18" w:name="_Toc35393799"/>
      <w:r/>
      <w:bookmarkStart w:id="19" w:name="_Toc35393630"/>
      <w:r/>
      <w:bookmarkStart w:id="20" w:name="_Toc28359090"/>
      <w:r>
        <w:rPr>
          <w:rFonts w:hint="eastAsia" w:ascii="宋体" w:hAnsi="宋体" w:eastAsia="宋体" w:cs="Times New Roman"/>
          <w:sz w:val="24"/>
        </w:rPr>
        <w:t xml:space="preserve">本项目（是/否）接受联合体：否 </w:t>
      </w:r>
      <w:r>
        <w:rPr>
          <w:rFonts w:hint="eastAsia" w:ascii="宋体" w:hAnsi="宋体" w:eastAsia="宋体" w:cs="Times New Roman"/>
          <w:sz w:val="24"/>
        </w:rPr>
      </w:r>
      <w:r/>
    </w:p>
    <w:p>
      <w:pPr>
        <w:pStyle w:val="864"/>
        <w:ind w:firstLine="600"/>
        <w:spacing w:line="520" w:lineRule="exact"/>
        <w:rPr>
          <w:rFonts w:ascii="宋体" w:hAnsi="宋体"/>
          <w:sz w:val="24"/>
        </w:rPr>
      </w:pPr>
      <w:r>
        <w:rPr>
          <w:rFonts w:hint="eastAsia" w:ascii="宋体" w:hAnsi="宋体"/>
          <w:sz w:val="24"/>
        </w:rPr>
        <w:t xml:space="preserve">二、申请人的资格要求：</w:t>
      </w:r>
      <w:bookmarkEnd w:id="17"/>
      <w:r/>
      <w:bookmarkEnd w:id="18"/>
      <w:r/>
      <w:bookmarkEnd w:id="19"/>
      <w:r/>
      <w:bookmarkEnd w:id="20"/>
      <w:r>
        <w:rPr>
          <w:rFonts w:ascii="宋体" w:hAnsi="宋体"/>
          <w:sz w:val="24"/>
        </w:rPr>
      </w:r>
      <w:r/>
    </w:p>
    <w:p>
      <w:pPr>
        <w:pStyle w:val="864"/>
        <w:ind w:firstLine="480"/>
        <w:spacing w:line="520" w:lineRule="exact"/>
        <w:rPr>
          <w:rFonts w:hint="eastAsia" w:ascii="宋体" w:hAnsi="宋体"/>
          <w:sz w:val="24"/>
        </w:rPr>
      </w:pPr>
      <w:r>
        <w:rPr>
          <w:rFonts w:hint="eastAsia" w:ascii="宋体" w:hAnsi="宋体"/>
          <w:sz w:val="24"/>
          <w:lang w:val="en-US" w:eastAsia="zh-CN"/>
        </w:rPr>
        <w:t xml:space="preserve">（一）</w:t>
      </w:r>
      <w:r>
        <w:rPr>
          <w:rFonts w:hint="eastAsia" w:ascii="宋体" w:hAnsi="宋体"/>
          <w:sz w:val="24"/>
        </w:rPr>
        <w:t xml:space="preserve">满足《中华人民共和国政府采购法》第二十二条规定；</w:t>
      </w:r>
      <w:r>
        <w:rPr>
          <w:rFonts w:hint="eastAsia" w:ascii="宋体" w:hAnsi="宋体"/>
          <w:sz w:val="24"/>
        </w:rPr>
      </w:r>
      <w:r/>
    </w:p>
    <w:p>
      <w:pPr>
        <w:pStyle w:val="864"/>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w:t>
      </w:r>
      <w:r>
        <w:rPr>
          <w:rFonts w:hint="eastAsia" w:ascii="宋体" w:hAnsi="宋体" w:eastAsia="宋体" w:cs="Times New Roman"/>
          <w:sz w:val="24"/>
          <w:highlight w:val="none"/>
          <w:lang w:val="en-US" w:eastAsia="zh-CN"/>
        </w:rPr>
        <w:t xml:space="preserve">谈判</w:t>
      </w:r>
      <w:r>
        <w:rPr>
          <w:rFonts w:hint="eastAsia" w:ascii="宋体" w:hAnsi="宋体" w:eastAsia="宋体" w:cs="Times New Roman"/>
          <w:sz w:val="24"/>
          <w:highlight w:val="none"/>
        </w:rPr>
        <w:t xml:space="preserve">供应商</w:t>
      </w:r>
      <w:r>
        <w:rPr>
          <w:rFonts w:hint="eastAsia" w:ascii="宋体" w:hAnsi="宋体" w:eastAsia="宋体" w:cs="Times New Roman"/>
          <w:sz w:val="24"/>
        </w:rPr>
        <w:t xml:space="preserve">提供下列材料之一：</w:t>
      </w:r>
      <w:r>
        <w:rPr>
          <w:rFonts w:hint="eastAsia" w:ascii="宋体" w:hAnsi="宋体" w:eastAsia="宋体" w:cs="Times New Roman"/>
          <w:sz w:val="24"/>
        </w:rPr>
      </w:r>
      <w:r/>
    </w:p>
    <w:p>
      <w:pPr>
        <w:pStyle w:val="864"/>
        <w:ind w:firstLine="360"/>
        <w:spacing w:line="52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highlight w:val="none"/>
          <w:lang w:val="en-US" w:eastAsia="zh-CN"/>
        </w:rPr>
        <w:t xml:space="preserve">谈判</w:t>
      </w:r>
      <w:r>
        <w:rPr>
          <w:rFonts w:hint="eastAsia" w:ascii="宋体" w:hAnsi="宋体" w:eastAsia="宋体" w:cs="Times New Roman"/>
          <w:sz w:val="24"/>
          <w:highlight w:val="none"/>
        </w:rPr>
        <w:t xml:space="preserve">供应商</w:t>
      </w:r>
      <w:r>
        <w:rPr>
          <w:rFonts w:hint="eastAsia" w:ascii="宋体" w:hAnsi="宋体" w:eastAsia="宋体" w:cs="Times New Roman"/>
          <w:sz w:val="24"/>
        </w:rPr>
        <w:t xml:space="preserve">提供</w:t>
      </w:r>
      <w:r>
        <w:rPr>
          <w:rFonts w:hint="eastAsia" w:ascii="宋体" w:hAnsi="宋体" w:eastAsia="宋体" w:cs="Arial"/>
          <w:bCs/>
          <w:sz w:val="24"/>
        </w:rPr>
        <w:t xml:space="preserve">法定代表人资格证明</w:t>
      </w:r>
      <w:r>
        <w:rPr>
          <w:rFonts w:hint="eastAsia" w:ascii="宋体" w:hAnsi="宋体" w:eastAsia="宋体" w:cs="Times New Roman"/>
          <w:sz w:val="24"/>
        </w:rPr>
        <w:t xml:space="preserve">（必须提供，格式按照</w:t>
      </w:r>
      <w:r>
        <w:rPr>
          <w:rFonts w:hint="eastAsia" w:ascii="宋体" w:hAnsi="宋体" w:eastAsia="宋体" w:cs="Times New Roman"/>
          <w:sz w:val="24"/>
          <w:lang w:eastAsia="zh-CN"/>
        </w:rPr>
        <w:t xml:space="preserve">第二章</w:t>
      </w:r>
      <w:r>
        <w:rPr>
          <w:rFonts w:hint="eastAsia" w:ascii="宋体" w:hAnsi="宋体" w:eastAsia="宋体" w:cs="Times New Roman"/>
          <w:sz w:val="24"/>
        </w:rPr>
        <w:t xml:space="preserve">第九部分示范格式一要求）和</w:t>
      </w:r>
      <w:r>
        <w:rPr>
          <w:rFonts w:hint="eastAsia" w:ascii="宋体" w:hAnsi="宋体" w:eastAsia="宋体" w:cs="Times New Roman"/>
          <w:bCs/>
          <w:sz w:val="24"/>
        </w:rPr>
        <w:t xml:space="preserve">法定代表人身份证（</w:t>
      </w:r>
      <w:r>
        <w:rPr>
          <w:rFonts w:hint="eastAsia" w:ascii="宋体" w:hAnsi="宋体" w:eastAsia="宋体" w:cs="Times New Roman"/>
          <w:sz w:val="24"/>
        </w:rPr>
        <w:t xml:space="preserve">扫描件</w:t>
      </w:r>
      <w:r>
        <w:rPr>
          <w:rFonts w:hint="eastAsia" w:ascii="宋体" w:hAnsi="宋体" w:eastAsia="宋体" w:cs="Times New Roman"/>
          <w:sz w:val="24"/>
          <w:lang w:eastAsia="zh-CN"/>
        </w:rPr>
        <w:t xml:space="preserve">并</w:t>
      </w:r>
      <w:r>
        <w:rPr>
          <w:rFonts w:hint="eastAsia" w:ascii="宋体" w:hAnsi="宋体" w:eastAsia="宋体" w:cs="Times New Roman"/>
          <w:sz w:val="24"/>
        </w:rPr>
        <w:t xml:space="preserve">加盖</w:t>
      </w:r>
      <w:r>
        <w:rPr>
          <w:rFonts w:hint="eastAsia" w:ascii="宋体" w:hAnsi="宋体" w:eastAsia="宋体" w:cs="Times New Roman"/>
          <w:sz w:val="24"/>
          <w:highlight w:val="none"/>
          <w:lang w:val="en-US" w:eastAsia="zh-CN"/>
        </w:rPr>
        <w:t xml:space="preserve">谈判</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电子签章，必须提供</w:t>
      </w:r>
      <w:r>
        <w:rPr>
          <w:rFonts w:hint="eastAsia" w:ascii="宋体" w:hAnsi="宋体" w:eastAsia="宋体" w:cs="Times New Roman"/>
          <w:bCs/>
          <w:sz w:val="24"/>
        </w:rPr>
        <w:t xml:space="preserve">）</w:t>
      </w:r>
      <w:r>
        <w:rPr>
          <w:rFonts w:hint="eastAsia" w:ascii="宋体" w:hAnsi="宋体" w:eastAsia="宋体" w:cs="Times New Roman"/>
          <w:sz w:val="24"/>
          <w:lang w:eastAsia="zh-CN"/>
        </w:rPr>
        <w:t xml:space="preserve">；</w:t>
      </w:r>
      <w:r>
        <w:rPr>
          <w:rFonts w:hint="eastAsia" w:ascii="宋体" w:hAnsi="宋体" w:eastAsia="宋体" w:cs="Times New Roman"/>
          <w:sz w:val="24"/>
        </w:rPr>
      </w:r>
      <w:r/>
    </w:p>
    <w:p>
      <w:pPr>
        <w:pStyle w:val="864"/>
        <w:ind w:firstLine="360"/>
        <w:spacing w:line="520" w:lineRule="exact"/>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highlight w:val="none"/>
          <w:lang w:val="en-US" w:eastAsia="zh-CN"/>
        </w:rPr>
        <w:t xml:space="preserve">谈判</w:t>
      </w:r>
      <w:r>
        <w:rPr>
          <w:rFonts w:hint="eastAsia" w:ascii="宋体" w:hAnsi="宋体" w:eastAsia="宋体" w:cs="Times New Roman"/>
          <w:sz w:val="24"/>
          <w:highlight w:val="none"/>
        </w:rPr>
        <w:t xml:space="preserve">供应商</w:t>
      </w:r>
      <w:r>
        <w:rPr>
          <w:rFonts w:hint="eastAsia" w:ascii="宋体" w:hAnsi="宋体" w:eastAsia="宋体" w:cs="Times New Roman"/>
          <w:sz w:val="24"/>
        </w:rPr>
        <w:t xml:space="preserve">提供授权委托书（必须提供，格式</w:t>
      </w:r>
      <w:r>
        <w:rPr>
          <w:rFonts w:hint="eastAsia" w:ascii="宋体" w:hAnsi="宋体" w:eastAsia="宋体" w:cs="Times New Roman"/>
          <w:sz w:val="24"/>
          <w:lang w:eastAsia="zh-CN"/>
        </w:rPr>
        <w:t xml:space="preserve">按照第二章</w:t>
      </w:r>
      <w:r>
        <w:rPr>
          <w:rFonts w:hint="eastAsia" w:ascii="宋体" w:hAnsi="宋体" w:eastAsia="宋体" w:cs="Times New Roman"/>
          <w:sz w:val="24"/>
        </w:rPr>
        <w:t xml:space="preserve">第九部分示范格式二</w:t>
      </w:r>
      <w:r>
        <w:rPr>
          <w:rFonts w:hint="eastAsia" w:ascii="宋体" w:hAnsi="宋体" w:eastAsia="宋体" w:cs="Times New Roman"/>
          <w:sz w:val="24"/>
          <w:lang w:eastAsia="zh-CN"/>
        </w:rPr>
        <w:t xml:space="preserve">要求</w:t>
      </w:r>
      <w:r>
        <w:rPr>
          <w:rFonts w:hint="eastAsia" w:ascii="宋体" w:hAnsi="宋体" w:eastAsia="宋体" w:cs="Times New Roman"/>
          <w:sz w:val="24"/>
        </w:rPr>
        <w:t xml:space="preserve">）和</w:t>
      </w:r>
      <w:r>
        <w:rPr>
          <w:rFonts w:hint="eastAsia" w:ascii="宋体" w:hAnsi="宋体" w:eastAsia="宋体" w:cs="Times New Roman"/>
          <w:bCs/>
          <w:sz w:val="24"/>
        </w:rPr>
        <w:t xml:space="preserve">受托人身份证（</w:t>
      </w:r>
      <w:r>
        <w:rPr>
          <w:rFonts w:hint="eastAsia" w:ascii="宋体" w:hAnsi="宋体" w:eastAsia="宋体" w:cs="Times New Roman"/>
          <w:bCs/>
          <w:sz w:val="24"/>
          <w:lang w:eastAsia="zh-CN"/>
        </w:rPr>
        <w:t xml:space="preserve">扫描</w:t>
      </w:r>
      <w:r>
        <w:rPr>
          <w:rFonts w:hint="eastAsia" w:ascii="宋体" w:hAnsi="宋体" w:eastAsia="宋体" w:cs="Times New Roman"/>
          <w:bCs/>
          <w:sz w:val="24"/>
        </w:rPr>
        <w:t xml:space="preserve">件</w:t>
      </w:r>
      <w:r>
        <w:rPr>
          <w:rFonts w:hint="eastAsia" w:ascii="宋体" w:hAnsi="宋体" w:eastAsia="宋体" w:cs="Times New Roman"/>
          <w:bCs/>
          <w:sz w:val="24"/>
          <w:lang w:eastAsia="zh-CN"/>
        </w:rPr>
        <w:t xml:space="preserve">并</w:t>
      </w:r>
      <w:r>
        <w:rPr>
          <w:rFonts w:hint="eastAsia" w:ascii="宋体" w:hAnsi="宋体" w:eastAsia="宋体" w:cs="Times New Roman"/>
          <w:bCs/>
          <w:sz w:val="24"/>
        </w:rPr>
        <w:t xml:space="preserve">加盖</w:t>
      </w:r>
      <w:r>
        <w:rPr>
          <w:rFonts w:hint="eastAsia" w:ascii="宋体" w:hAnsi="宋体" w:eastAsia="宋体" w:cs="Times New Roman"/>
          <w:sz w:val="24"/>
          <w:highlight w:val="none"/>
          <w:lang w:val="en-US" w:eastAsia="zh-CN"/>
        </w:rPr>
        <w:t xml:space="preserve">谈判</w:t>
      </w:r>
      <w:r>
        <w:rPr>
          <w:rFonts w:hint="eastAsia" w:ascii="宋体" w:hAnsi="宋体" w:eastAsia="宋体" w:cs="Times New Roman"/>
          <w:sz w:val="24"/>
          <w:highlight w:val="none"/>
        </w:rPr>
        <w:t xml:space="preserve">供应商</w:t>
      </w:r>
      <w:r>
        <w:rPr>
          <w:rFonts w:hint="eastAsia" w:ascii="宋体" w:hAnsi="宋体" w:eastAsia="宋体" w:cs="Times New Roman"/>
          <w:bCs/>
          <w:sz w:val="24"/>
        </w:rPr>
        <w:t xml:space="preserve">电子签章</w:t>
      </w:r>
      <w:r>
        <w:rPr>
          <w:rFonts w:hint="eastAsia" w:ascii="宋体" w:hAnsi="宋体" w:eastAsia="宋体" w:cs="Times New Roman"/>
          <w:bCs/>
          <w:sz w:val="24"/>
          <w:lang w:eastAsia="zh-CN"/>
        </w:rPr>
        <w:t xml:space="preserve">，必须提供</w:t>
      </w:r>
      <w:r>
        <w:rPr>
          <w:rFonts w:hint="eastAsia" w:ascii="宋体" w:hAnsi="宋体" w:eastAsia="宋体" w:cs="Times New Roman"/>
          <w:bCs/>
          <w:sz w:val="24"/>
        </w:rPr>
        <w:t xml:space="preserve">）</w:t>
      </w:r>
      <w:r>
        <w:rPr>
          <w:rFonts w:hint="eastAsia" w:ascii="宋体" w:hAnsi="宋体" w:eastAsia="宋体" w:cs="Times New Roman"/>
          <w:bCs/>
          <w:sz w:val="24"/>
          <w:lang w:eastAsia="zh-CN"/>
        </w:rPr>
        <w:t xml:space="preserve">。</w:t>
      </w:r>
      <w:r>
        <w:rPr>
          <w:rFonts w:hint="eastAsia" w:ascii="宋体" w:hAnsi="宋体" w:eastAsia="宋体" w:cs="Times New Roman"/>
          <w:sz w:val="24"/>
        </w:rPr>
      </w:r>
      <w:r/>
    </w:p>
    <w:p>
      <w:pPr>
        <w:pStyle w:val="864"/>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提供</w:t>
      </w:r>
      <w:r>
        <w:rPr>
          <w:rFonts w:hint="eastAsia" w:ascii="Times New Roman" w:hAnsi="宋体" w:eastAsia="宋体" w:cs="Times New Roman"/>
          <w:b w:val="0"/>
          <w:bCs w:val="0"/>
          <w:sz w:val="24"/>
          <w:szCs w:val="24"/>
        </w:rPr>
        <w:t xml:space="preserve">营业执照或事业单位法人证书</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w:t>
      </w:r>
      <w:r>
        <w:rPr>
          <w:rFonts w:hint="eastAsia" w:ascii="宋体" w:hAnsi="宋体" w:eastAsia="宋体" w:cs="Times New Roman"/>
          <w:sz w:val="24"/>
          <w:lang w:eastAsia="zh-CN"/>
        </w:rPr>
        <w:t xml:space="preserve">扫描</w:t>
      </w:r>
      <w:r>
        <w:rPr>
          <w:rFonts w:hint="eastAsia" w:ascii="宋体" w:hAnsi="宋体" w:eastAsia="宋体" w:cs="Times New Roman"/>
          <w:sz w:val="24"/>
        </w:rPr>
        <w:t xml:space="preserve">件</w:t>
      </w:r>
      <w:r>
        <w:rPr>
          <w:rFonts w:hint="eastAsia" w:ascii="宋体" w:hAnsi="宋体" w:eastAsia="宋体" w:cs="Times New Roman"/>
          <w:sz w:val="24"/>
          <w:lang w:eastAsia="zh-CN"/>
        </w:rPr>
        <w:t xml:space="preserve">并</w:t>
      </w:r>
      <w:r>
        <w:rPr>
          <w:rFonts w:hint="eastAsia" w:ascii="宋体" w:hAnsi="宋体" w:eastAsia="宋体" w:cs="Times New Roman"/>
          <w:sz w:val="24"/>
        </w:rPr>
        <w:t xml:space="preserve">加盖</w:t>
      </w:r>
      <w:r>
        <w:rPr>
          <w:rFonts w:hint="eastAsia" w:ascii="宋体" w:hAnsi="宋体" w:eastAsia="宋体" w:cs="Times New Roman"/>
          <w:sz w:val="24"/>
          <w:highlight w:val="none"/>
          <w:lang w:val="en-US" w:eastAsia="zh-CN"/>
        </w:rPr>
        <w:t xml:space="preserve">谈判</w:t>
      </w:r>
      <w:r>
        <w:rPr>
          <w:rFonts w:hint="eastAsia" w:ascii="宋体" w:hAnsi="宋体" w:eastAsia="宋体" w:cs="Times New Roman"/>
          <w:sz w:val="24"/>
          <w:highlight w:val="none"/>
        </w:rPr>
        <w:t xml:space="preserve">供应商</w:t>
      </w:r>
      <w:r>
        <w:rPr>
          <w:rFonts w:hint="eastAsia" w:ascii="宋体" w:hAnsi="宋体" w:eastAsia="宋体" w:cs="Times New Roman"/>
          <w:bCs/>
          <w:sz w:val="24"/>
        </w:rPr>
        <w:t xml:space="preserve">电子签章</w:t>
      </w:r>
      <w:r>
        <w:rPr>
          <w:rFonts w:hint="eastAsia" w:ascii="宋体" w:hAnsi="宋体" w:eastAsia="宋体" w:cs="Times New Roman"/>
          <w:sz w:val="24"/>
        </w:rPr>
        <w:t xml:space="preserve">，必须提供）</w:t>
      </w:r>
      <w:r>
        <w:rPr>
          <w:rFonts w:hint="eastAsia" w:ascii="宋体" w:hAnsi="宋体" w:eastAsia="宋体" w:cs="Times New Roman"/>
          <w:sz w:val="24"/>
        </w:rPr>
      </w:r>
      <w:r/>
    </w:p>
    <w:p>
      <w:pPr>
        <w:pStyle w:val="864"/>
        <w:ind w:firstLine="480"/>
        <w:spacing w:line="520" w:lineRule="exact"/>
        <w:rPr>
          <w:rFonts w:hint="eastAsia" w:ascii="宋体" w:hAnsi="宋体" w:eastAsia="宋体" w:cs="Times New Roman"/>
          <w:sz w:val="24"/>
          <w:lang w:eastAsia="zh-CN"/>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提供《失信行为“双公示”承诺书》</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（必须提供</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格式</w:t>
      </w:r>
      <w:r>
        <w:rPr>
          <w:rFonts w:hint="eastAsia" w:ascii="宋体" w:hAnsi="宋体" w:eastAsia="宋体" w:cs="Times New Roman"/>
          <w:sz w:val="24"/>
          <w:lang w:eastAsia="zh-CN"/>
        </w:rPr>
        <w:t xml:space="preserve">按照第二章</w:t>
      </w:r>
      <w:r>
        <w:rPr>
          <w:rFonts w:hint="eastAsia" w:ascii="宋体" w:hAnsi="宋体" w:eastAsia="宋体" w:cs="Times New Roman"/>
          <w:sz w:val="24"/>
        </w:rPr>
        <w:t xml:space="preserve">第九部分示范格式</w:t>
      </w:r>
      <w:r>
        <w:rPr>
          <w:rFonts w:hint="eastAsia" w:ascii="宋体" w:hAnsi="宋体" w:eastAsia="宋体" w:cs="Times New Roman"/>
          <w:sz w:val="24"/>
          <w:lang w:eastAsia="zh-CN"/>
        </w:rPr>
        <w:t xml:space="preserve">五要求）</w:t>
      </w:r>
      <w:r>
        <w:rPr>
          <w:rFonts w:hint="eastAsia" w:ascii="宋体" w:hAnsi="宋体" w:eastAsia="宋体" w:cs="Times New Roman"/>
          <w:sz w:val="24"/>
          <w:lang w:eastAsia="zh-CN"/>
        </w:rPr>
      </w:r>
      <w:r/>
    </w:p>
    <w:p>
      <w:pPr>
        <w:pStyle w:val="864"/>
        <w:ind w:firstLine="600"/>
        <w:spacing w:line="480" w:lineRule="atLeast"/>
        <w:rPr>
          <w:rFonts w:ascii="宋体" w:hAnsi="宋体"/>
          <w:sz w:val="24"/>
        </w:rPr>
      </w:pPr>
      <w:r/>
      <w:bookmarkStart w:id="21" w:name="_Toc28359014"/>
      <w:r/>
      <w:bookmarkStart w:id="22" w:name="_Toc28359091"/>
      <w:r>
        <w:rPr>
          <w:rFonts w:hint="eastAsia" w:ascii="宋体" w:hAnsi="宋体"/>
          <w:sz w:val="24"/>
          <w:lang w:eastAsia="zh-CN"/>
        </w:rPr>
        <w:t xml:space="preserve">（</w:t>
      </w:r>
      <w:r>
        <w:rPr>
          <w:rFonts w:hint="eastAsia" w:ascii="宋体" w:hAnsi="宋体"/>
          <w:sz w:val="24"/>
          <w:lang w:val="en-US" w:eastAsia="zh-CN"/>
        </w:rPr>
        <w:t xml:space="preserve">二</w:t>
      </w:r>
      <w:r>
        <w:rPr>
          <w:rFonts w:hint="eastAsia" w:ascii="宋体" w:hAnsi="宋体"/>
          <w:sz w:val="24"/>
          <w:lang w:eastAsia="zh-CN"/>
        </w:rPr>
        <w:t xml:space="preserve">）</w:t>
      </w:r>
      <w:r>
        <w:rPr>
          <w:rFonts w:hint="eastAsia" w:ascii="宋体" w:hAnsi="宋体"/>
          <w:sz w:val="24"/>
        </w:rPr>
        <w:t xml:space="preserve">落实政府采购政策需满足的资格要求：</w:t>
      </w:r>
      <w:r>
        <w:rPr>
          <w:rFonts w:ascii="宋体" w:hAnsi="宋体"/>
          <w:sz w:val="24"/>
        </w:rPr>
      </w:r>
      <w:r/>
    </w:p>
    <w:p>
      <w:pPr>
        <w:pStyle w:val="864"/>
        <w:ind w:firstLine="600"/>
        <w:spacing w:line="480" w:lineRule="atLeast"/>
        <w:rPr>
          <w:rFonts w:ascii="宋体" w:hAnsi="宋体"/>
          <w:sz w:val="24"/>
        </w:rPr>
      </w:pPr>
      <w:r>
        <w:rPr>
          <w:rFonts w:hint="eastAsia" w:ascii="宋体" w:hAnsi="宋体"/>
          <w:sz w:val="24"/>
        </w:rPr>
        <w:t xml:space="preserve">本项目按照以下第</w:t>
      </w:r>
      <w:r>
        <w:rPr>
          <w:rFonts w:hint="eastAsia" w:ascii="宋体" w:hAnsi="宋体"/>
          <w:sz w:val="24"/>
          <w:u w:val="single"/>
          <w:lang w:val="en-US" w:eastAsia="zh-CN"/>
        </w:rPr>
        <w:t xml:space="preserve">1</w:t>
      </w:r>
      <w:r>
        <w:rPr>
          <w:rFonts w:hint="eastAsia" w:ascii="宋体" w:hAnsi="宋体"/>
          <w:sz w:val="24"/>
        </w:rPr>
        <w:t xml:space="preserve">种方式落实政府采购促进中小企业发展的要求：</w:t>
      </w:r>
      <w:r>
        <w:rPr>
          <w:rFonts w:ascii="宋体" w:hAnsi="宋体"/>
          <w:sz w:val="24"/>
        </w:rPr>
      </w:r>
      <w:r/>
    </w:p>
    <w:p>
      <w:pPr>
        <w:pStyle w:val="864"/>
        <w:ind w:firstLine="600"/>
        <w:spacing w:line="480" w:lineRule="atLeast"/>
        <w:rPr>
          <w:rFonts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本项目为专门面向中小企业采购的项目。</w:t>
      </w:r>
      <w:r>
        <w:rPr>
          <w:rFonts w:ascii="宋体" w:hAnsi="宋体"/>
          <w:sz w:val="24"/>
        </w:rPr>
      </w:r>
      <w:r/>
    </w:p>
    <w:p>
      <w:pPr>
        <w:pStyle w:val="864"/>
        <w:ind w:firstLine="600"/>
        <w:spacing w:line="480" w:lineRule="atLeas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本项目通过以下第（）种方式预留部分采购份额采购中小企业服务：</w:t>
      </w:r>
      <w:r>
        <w:rPr>
          <w:rFonts w:ascii="宋体" w:hAnsi="宋体"/>
          <w:sz w:val="24"/>
        </w:rPr>
      </w:r>
      <w:r/>
    </w:p>
    <w:p>
      <w:pPr>
        <w:pStyle w:val="864"/>
        <w:ind w:firstLine="600"/>
        <w:spacing w:line="480" w:lineRule="atLeast"/>
        <w:rPr>
          <w:rFonts w:ascii="宋体" w:hAnsi="宋体"/>
          <w:sz w:val="24"/>
        </w:rPr>
      </w:pPr>
      <w:r>
        <w:rPr>
          <w:rFonts w:hint="eastAsia" w:ascii="宋体" w:hAnsi="宋体"/>
          <w:sz w:val="24"/>
        </w:rPr>
        <w:t xml:space="preserve">（1）本项目要求供应商以联合体形式参加，中小企业合同金额应当达到的比例为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864"/>
        <w:ind w:firstLine="600"/>
        <w:spacing w:line="480" w:lineRule="atLeast"/>
        <w:rPr>
          <w:rFonts w:ascii="宋体" w:hAnsi="宋体"/>
          <w:sz w:val="24"/>
        </w:rPr>
      </w:pPr>
      <w:r>
        <w:rPr>
          <w:rFonts w:hint="eastAsia" w:ascii="宋体" w:hAnsi="宋体"/>
          <w:sz w:val="24"/>
        </w:rPr>
        <w:t xml:space="preserve">（2）本项目要求供应商进行合同分包，中小企业合同金额应当达到的比例为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864"/>
        <w:ind w:firstLine="600"/>
        <w:spacing w:line="480" w:lineRule="atLeast"/>
        <w:rPr>
          <w:rFonts w:ascii="宋体" w:hAnsi="宋体"/>
          <w:sz w:val="24"/>
        </w:rPr>
      </w:pPr>
      <w:r>
        <w:rPr>
          <w:rFonts w:hint="eastAsia"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本项目为非预留份额的采购项目，对小微企业报价给予扣除，用扣除后的价格参加评审，具体详见第一章“供应商须知”第</w:t>
      </w:r>
      <w:r>
        <w:rPr>
          <w:rFonts w:ascii="宋体" w:hAnsi="宋体"/>
          <w:sz w:val="24"/>
        </w:rPr>
        <w:t xml:space="preserve">2</w:t>
      </w:r>
      <w:r>
        <w:rPr>
          <w:rFonts w:hint="eastAsia" w:ascii="宋体" w:hAnsi="宋体"/>
          <w:sz w:val="24"/>
        </w:rPr>
        <w:t xml:space="preserve">7.1项。</w:t>
      </w:r>
      <w:r>
        <w:rPr>
          <w:rFonts w:ascii="宋体" w:hAnsi="宋体"/>
          <w:sz w:val="24"/>
        </w:rPr>
      </w:r>
      <w:r/>
    </w:p>
    <w:p>
      <w:pPr>
        <w:pStyle w:val="864"/>
        <w:ind w:firstLine="600"/>
        <w:spacing w:line="480" w:lineRule="atLeast"/>
        <w:rPr>
          <w:rFonts w:hint="eastAsia" w:ascii="宋体" w:hAnsi="宋体"/>
          <w:sz w:val="24"/>
        </w:rPr>
      </w:pPr>
      <w:r>
        <w:rPr>
          <w:rFonts w:hint="eastAsia" w:ascii="宋体" w:hAnsi="宋体"/>
          <w:sz w:val="24"/>
        </w:rPr>
        <w:t xml:space="preserve">注:</w:t>
      </w:r>
      <w:r>
        <w:rPr>
          <w:rFonts w:hint="eastAsia" w:ascii="宋体" w:hAnsi="宋体"/>
          <w:sz w:val="24"/>
          <w:lang w:val="en-US" w:eastAsia="zh-CN"/>
        </w:rPr>
        <w:t xml:space="preserve">1.</w:t>
      </w:r>
      <w:r>
        <w:rPr>
          <w:rFonts w:hint="eastAsia" w:ascii="宋体" w:hAnsi="宋体"/>
          <w:sz w:val="24"/>
        </w:rPr>
        <w:t xml:space="preserve">监狱企业、残疾人福利性单位视同小微企业。符合中小企业划分标准的个体工商户，在政府采购活动中视同中小企业，享受政府采购支持中小企业发展政策。</w:t>
      </w:r>
      <w:r>
        <w:rPr>
          <w:rFonts w:hint="eastAsia" w:ascii="宋体" w:hAnsi="宋体"/>
          <w:sz w:val="24"/>
        </w:rPr>
      </w:r>
      <w:r/>
    </w:p>
    <w:p>
      <w:pPr>
        <w:pStyle w:val="864"/>
        <w:ind w:firstLine="787"/>
        <w:spacing w:line="520" w:lineRule="exact"/>
        <w:rPr>
          <w:rFonts w:hint="eastAsia" w:ascii="宋体" w:hAnsi="宋体" w:eastAsia="宋体" w:cs="Times New Roman"/>
          <w:color w:val="333333"/>
          <w:sz w:val="24"/>
        </w:rPr>
      </w:pP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落实政府采购政策需满足的资格要求</w:t>
      </w:r>
      <w:r>
        <w:rPr>
          <w:rFonts w:hint="eastAsia" w:ascii="宋体" w:hAnsi="宋体" w:eastAsia="宋体" w:cs="Times New Roman"/>
          <w:color w:val="000000"/>
          <w:sz w:val="24"/>
        </w:rPr>
        <w:t xml:space="preserve">（提供下列任一项材料即可，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hint="eastAsia" w:ascii="宋体" w:hAnsi="宋体" w:eastAsia="宋体" w:cs="Times New Roman"/>
          <w:color w:val="333333"/>
          <w:sz w:val="24"/>
        </w:rPr>
        <w:t xml:space="preserve">：</w:t>
      </w:r>
      <w:r>
        <w:rPr>
          <w:rFonts w:hint="eastAsia" w:ascii="宋体" w:hAnsi="宋体" w:eastAsia="宋体" w:cs="Times New Roman"/>
          <w:color w:val="333333"/>
          <w:sz w:val="24"/>
        </w:rPr>
      </w:r>
      <w:r/>
    </w:p>
    <w:p>
      <w:pPr>
        <w:pStyle w:val="864"/>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eastAsia="zh-CN"/>
        </w:rPr>
        <w:t xml:space="preserve">中小</w:t>
      </w:r>
      <w:r>
        <w:rPr>
          <w:rFonts w:hint="eastAsia" w:ascii="宋体" w:hAnsi="宋体" w:eastAsia="宋体" w:cs="Times New Roman"/>
          <w:bCs/>
          <w:color w:val="000000"/>
          <w:sz w:val="24"/>
        </w:rPr>
        <w:t xml:space="preserve">企业声明函》（详见示范格式三）；</w:t>
      </w:r>
      <w:r>
        <w:rPr>
          <w:rFonts w:hint="eastAsia" w:ascii="宋体" w:hAnsi="宋体" w:eastAsia="宋体" w:cs="Times New Roman"/>
          <w:bCs/>
          <w:color w:val="000000"/>
          <w:sz w:val="24"/>
        </w:rPr>
      </w:r>
      <w:r/>
    </w:p>
    <w:p>
      <w:pPr>
        <w:pStyle w:val="864"/>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（2）《残疾人福利性单位声明函》（详见示范格式四）；</w:t>
      </w:r>
      <w:r>
        <w:rPr>
          <w:rFonts w:hint="eastAsia" w:ascii="宋体" w:hAnsi="宋体" w:eastAsia="宋体" w:cs="Times New Roman"/>
          <w:bCs/>
          <w:color w:val="000000"/>
          <w:sz w:val="24"/>
        </w:rPr>
      </w:r>
      <w:r/>
    </w:p>
    <w:p>
      <w:pPr>
        <w:pStyle w:val="864"/>
        <w:ind w:firstLine="480"/>
        <w:spacing w:line="520" w:lineRule="exact"/>
        <w:rPr>
          <w:rFonts w:ascii="宋体" w:hAnsi="宋体"/>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（3）由省级以上监狱管理局、戒毒管理局（含新疆生产建设兵团）出具的属于监狱企业的证明文件）（加盖出具单位公章的电子件）。</w:t>
      </w:r>
      <w:r>
        <w:rPr>
          <w:rFonts w:ascii="宋体" w:hAnsi="宋体"/>
          <w:sz w:val="24"/>
        </w:rPr>
        <w:t xml:space="preserve"> </w:t>
      </w:r>
      <w:r>
        <w:rPr>
          <w:rFonts w:ascii="宋体" w:hAnsi="宋体"/>
          <w:sz w:val="24"/>
        </w:rPr>
      </w:r>
      <w:r/>
    </w:p>
    <w:p>
      <w:pPr>
        <w:pStyle w:val="864"/>
        <w:ind w:firstLine="480"/>
        <w:spacing w:line="520" w:lineRule="exact"/>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三</w:t>
      </w:r>
      <w:r>
        <w:rPr>
          <w:rFonts w:hint="eastAsia" w:ascii="宋体" w:hAnsi="宋体"/>
          <w:sz w:val="24"/>
          <w:lang w:eastAsia="zh-CN"/>
        </w:rPr>
        <w:t xml:space="preserve">）</w:t>
      </w:r>
      <w:r>
        <w:rPr>
          <w:rFonts w:hint="eastAsia" w:ascii="宋体" w:hAnsi="宋体"/>
          <w:sz w:val="24"/>
        </w:rPr>
        <w:t xml:space="preserve">本项目的特定资格要求：</w:t>
      </w:r>
      <w:r>
        <w:rPr>
          <w:rFonts w:hint="eastAsia" w:ascii="宋体" w:hAnsi="宋体"/>
          <w:sz w:val="24"/>
        </w:rPr>
      </w:r>
      <w:r/>
    </w:p>
    <w:p>
      <w:pPr>
        <w:pStyle w:val="864"/>
        <w:ind w:firstLine="480"/>
        <w:keepLines w:val="0"/>
        <w:keepNext w:val="0"/>
        <w:pageBreakBefore w:val="0"/>
        <w:spacing w:line="520" w:lineRule="exact"/>
        <w:widowControl w:val="off"/>
        <w:rPr>
          <w:rFonts w:hint="eastAsia" w:ascii="宋体" w:hAnsi="宋体" w:eastAsia="宋体" w:cs="Times New Roman"/>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Times New Roman"/>
          <w:b w:val="0"/>
          <w:bCs w:val="0"/>
          <w:color w:val="000000"/>
          <w:sz w:val="24"/>
          <w:highlight w:val="none"/>
          <w:lang w:val="en-US" w:eastAsia="zh-CN"/>
        </w:rPr>
        <w:t xml:space="preserve">本项目专门面向书面推荐的供应商，无书面推荐表的供应商参与本项目，作无效标处理。</w:t>
      </w:r>
      <w:r>
        <w:rPr>
          <w:rFonts w:hint="eastAsia" w:ascii="宋体" w:hAnsi="宋体" w:eastAsia="宋体" w:cs="Times New Roman"/>
          <w:b w:val="0"/>
          <w:bCs w:val="0"/>
          <w:color w:val="000000"/>
          <w:sz w:val="24"/>
          <w:highlight w:val="none"/>
          <w:lang w:eastAsia="zh-CN"/>
        </w:rPr>
      </w:r>
      <w:r/>
    </w:p>
    <w:p>
      <w:pPr>
        <w:pStyle w:val="864"/>
        <w:ind w:firstLine="480"/>
        <w:spacing w:line="520" w:lineRule="exact"/>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四</w:t>
      </w:r>
      <w:r>
        <w:rPr>
          <w:rFonts w:hint="eastAsia" w:ascii="宋体" w:hAnsi="宋体"/>
          <w:sz w:val="24"/>
          <w:lang w:eastAsia="zh-CN"/>
        </w:rPr>
        <w:t xml:space="preserve">）</w:t>
      </w:r>
      <w:r>
        <w:rPr>
          <w:rFonts w:hint="eastAsia" w:ascii="宋体" w:hAnsi="宋体"/>
          <w:sz w:val="24"/>
        </w:rPr>
        <w:t xml:space="preserve">拒绝下述条件的供应商参加本次采购活动：</w:t>
      </w:r>
      <w:r>
        <w:rPr>
          <w:rFonts w:ascii="宋体" w:hAnsi="宋体"/>
          <w:sz w:val="24"/>
        </w:rPr>
      </w:r>
      <w:r/>
    </w:p>
    <w:p>
      <w:pPr>
        <w:pStyle w:val="864"/>
        <w:ind w:firstLine="720"/>
        <w:spacing w:line="560" w:lineRule="exact"/>
        <w:rPr>
          <w:rFonts w:ascii="宋体" w:hAnsi="宋体"/>
          <w:sz w:val="24"/>
        </w:rPr>
      </w:pPr>
      <w:r>
        <w:rPr>
          <w:rFonts w:hint="eastAsia" w:ascii="宋体" w:hAnsi="宋体"/>
          <w:sz w:val="24"/>
          <w:lang w:val="en-US" w:eastAsia="zh-CN"/>
        </w:rPr>
        <w:t xml:space="preserve">1.</w:t>
      </w:r>
      <w:r>
        <w:rPr>
          <w:rFonts w:hint="eastAsia" w:ascii="宋体" w:hAnsi="宋体"/>
          <w:sz w:val="24"/>
        </w:rPr>
        <w:t xml:space="preserve">供应商单位负责人为同一人或者存在直接控股、管理关系的不同供应商，同时参加同一合同项下的政府采购活动; </w:t>
      </w:r>
      <w:r>
        <w:rPr>
          <w:rFonts w:ascii="宋体" w:hAnsi="宋体"/>
          <w:sz w:val="24"/>
        </w:rPr>
      </w:r>
      <w:r/>
    </w:p>
    <w:p>
      <w:pPr>
        <w:pStyle w:val="864"/>
        <w:ind w:firstLine="720"/>
        <w:spacing w:line="560" w:lineRule="exact"/>
        <w:rPr>
          <w:rFonts w:ascii="宋体" w:hAnsi="宋体"/>
          <w:sz w:val="24"/>
        </w:rPr>
      </w:pPr>
      <w:r>
        <w:rPr>
          <w:rFonts w:hint="eastAsia" w:ascii="宋体" w:hAnsi="宋体"/>
          <w:sz w:val="24"/>
          <w:lang w:val="en-US" w:eastAsia="zh-CN"/>
        </w:rPr>
        <w:t xml:space="preserve">2.</w:t>
      </w:r>
      <w:r>
        <w:rPr>
          <w:rFonts w:hint="eastAsia" w:ascii="宋体" w:hAnsi="宋体"/>
          <w:sz w:val="24"/>
        </w:rPr>
        <w:t xml:space="preserve">凡为采购项目提供整体设计、规范编制或者项目管理、监理、检测等服务的供应商，参加本项目的采购活动;</w:t>
      </w:r>
      <w:r>
        <w:rPr>
          <w:rFonts w:ascii="宋体" w:hAnsi="宋体"/>
          <w:sz w:val="24"/>
        </w:rPr>
      </w:r>
      <w:r/>
    </w:p>
    <w:p>
      <w:pPr>
        <w:pStyle w:val="864"/>
        <w:ind w:firstLine="720"/>
        <w:spacing w:line="56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供应商被“信用中国”网站、“中国政府采购网”列入失信被执行人、重大税收违法失信主体、政府采购严重违法失信行为记录名单。</w:t>
      </w:r>
      <w:r>
        <w:rPr>
          <w:rFonts w:hint="eastAsia" w:ascii="宋体" w:hAnsi="宋体"/>
          <w:sz w:val="24"/>
        </w:rPr>
      </w:r>
      <w:r/>
    </w:p>
    <w:p>
      <w:pPr>
        <w:pStyle w:val="864"/>
        <w:ind w:firstLine="480"/>
        <w:spacing w:line="560" w:lineRule="exact"/>
        <w:rPr>
          <w:rFonts w:ascii="宋体" w:hAnsi="宋体"/>
          <w:sz w:val="24"/>
        </w:rPr>
      </w:pPr>
      <w:r/>
      <w:bookmarkStart w:id="23" w:name="_Toc35393631"/>
      <w:r/>
      <w:bookmarkStart w:id="24" w:name="_Toc35393800"/>
      <w:r>
        <w:rPr>
          <w:rFonts w:hint="eastAsia" w:ascii="宋体" w:hAnsi="宋体"/>
          <w:sz w:val="24"/>
        </w:rPr>
        <w:t xml:space="preserve">三、获取采购文件</w:t>
      </w:r>
      <w:bookmarkEnd w:id="21"/>
      <w:r/>
      <w:bookmarkEnd w:id="22"/>
      <w:r/>
      <w:bookmarkEnd w:id="23"/>
      <w:r/>
      <w:bookmarkEnd w:id="24"/>
      <w:r>
        <w:rPr>
          <w:rFonts w:ascii="宋体" w:hAnsi="宋体"/>
          <w:sz w:val="24"/>
        </w:rPr>
      </w:r>
      <w:r/>
    </w:p>
    <w:p>
      <w:pPr>
        <w:pStyle w:val="864"/>
        <w:ind w:firstLine="480"/>
        <w:spacing w:line="560" w:lineRule="exact"/>
        <w:rPr>
          <w:rFonts w:ascii="宋体" w:hAnsi="宋体"/>
          <w:sz w:val="24"/>
        </w:rPr>
      </w:pPr>
      <w:r>
        <w:rPr>
          <w:rFonts w:hint="eastAsia" w:ascii="宋体" w:hAnsi="宋体"/>
          <w:sz w:val="24"/>
        </w:rPr>
        <w:t xml:space="preserve">时间：自谈判文件公告发布之日起</w:t>
      </w:r>
      <w:r>
        <w:rPr>
          <w:rFonts w:ascii="宋体" w:hAnsi="宋体"/>
          <w:sz w:val="24"/>
        </w:rPr>
        <w:t xml:space="preserve">3</w:t>
      </w:r>
      <w:r>
        <w:rPr>
          <w:rFonts w:hint="eastAsia" w:ascii="宋体" w:hAnsi="宋体"/>
          <w:sz w:val="24"/>
        </w:rPr>
        <w:t xml:space="preserve">个工作日。</w:t>
      </w:r>
      <w:r>
        <w:rPr>
          <w:rFonts w:ascii="宋体" w:hAnsi="宋体"/>
          <w:sz w:val="24"/>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lang w:eastAsia="zh-CN"/>
        </w:rPr>
      </w:pPr>
      <w:r/>
      <w:bookmarkStart w:id="25" w:name="_Toc35393632"/>
      <w:r/>
      <w:bookmarkStart w:id="26" w:name="_Toc28359092"/>
      <w:r/>
      <w:bookmarkStart w:id="27" w:name="_Toc35393801"/>
      <w:r/>
      <w:bookmarkStart w:id="28" w:name="_Toc28359015"/>
      <w:r>
        <w:rPr>
          <w:rFonts w:hint="eastAsia" w:ascii="宋体" w:hAnsi="宋体" w:eastAsia="宋体" w:cs="Times New Roman"/>
          <w:sz w:val="24"/>
        </w:rPr>
        <w:t xml:space="preserve">地点：</w:t>
      </w:r>
      <w:r>
        <w:rPr>
          <w:rFonts w:hint="eastAsia" w:ascii="宋体" w:hAnsi="宋体" w:eastAsia="宋体" w:cs="Times New Roman"/>
          <w:sz w:val="24"/>
          <w:lang w:eastAsia="zh-CN"/>
        </w:rPr>
        <w:t xml:space="preserve">https://jszfcg.jsczt.cn/jszc/login</w:t>
      </w:r>
      <w:r>
        <w:rPr>
          <w:rFonts w:hint="eastAsia" w:ascii="宋体" w:hAnsi="宋体" w:eastAsia="宋体" w:cs="Times New Roman"/>
          <w:sz w:val="24"/>
          <w:lang w:eastAsia="zh-CN"/>
        </w:rPr>
      </w:r>
      <w:r/>
    </w:p>
    <w:p>
      <w:pPr>
        <w:pStyle w:val="864"/>
        <w:ind w:firstLine="480"/>
        <w:spacing w:line="520" w:lineRule="exact"/>
        <w:rPr>
          <w:rFonts w:hint="eastAsia" w:ascii="宋体" w:hAnsi="宋体" w:eastAsia="宋体" w:cs="Times New Roman"/>
          <w:sz w:val="24"/>
          <w:lang w:eastAsia="zh-CN"/>
        </w:rPr>
      </w:pPr>
      <w:r>
        <w:rPr>
          <w:rFonts w:hint="eastAsia" w:ascii="宋体" w:hAnsi="宋体" w:eastAsia="宋体" w:cs="Times New Roman"/>
          <w:sz w:val="24"/>
        </w:rPr>
        <w:t xml:space="preserve">方式：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Times New Roman"/>
          <w:sz w:val="24"/>
          <w:lang w:eastAsia="zh-CN"/>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售价：0.00元</w:t>
      </w:r>
      <w:r>
        <w:rPr>
          <w:rFonts w:hint="eastAsia" w:ascii="宋体" w:hAnsi="宋体" w:eastAsia="宋体" w:cs="Times New Roman"/>
          <w:sz w:val="24"/>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bookmarkEnd w:id="25"/>
      <w:r/>
      <w:bookmarkEnd w:id="26"/>
      <w:r/>
      <w:bookmarkEnd w:id="27"/>
      <w:r/>
      <w:bookmarkEnd w:id="28"/>
      <w:r/>
      <w:bookmarkStart w:id="29" w:name="_Toc28359017"/>
      <w:r/>
      <w:bookmarkStart w:id="30" w:name="_Toc35393634"/>
      <w:r/>
      <w:bookmarkStart w:id="31" w:name="_Toc35393803"/>
      <w:r/>
      <w:bookmarkStart w:id="32" w:name="_Toc28359094"/>
      <w:r>
        <w:rPr>
          <w:rFonts w:hint="eastAsia" w:ascii="宋体" w:hAnsi="宋体" w:eastAsia="宋体" w:cs="Times New Roman"/>
          <w:sz w:val="24"/>
        </w:rPr>
        <w:t xml:space="preserve">四、响应文件提交</w:t>
      </w:r>
      <w:r>
        <w:rPr>
          <w:rFonts w:hint="eastAsia" w:ascii="宋体" w:hAnsi="宋体" w:eastAsia="宋体" w:cs="Times New Roman"/>
          <w:sz w:val="24"/>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截止时间：202</w:t>
      </w: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08</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17 15</w:t>
      </w:r>
      <w:r>
        <w:rPr>
          <w:rFonts w:hint="eastAsia" w:ascii="宋体" w:hAnsi="宋体" w:eastAsia="宋体" w:cs="Times New Roman"/>
          <w:sz w:val="24"/>
          <w:highlight w:val="none"/>
        </w:rPr>
        <w:t xml:space="preserve">:00（北京时间）</w:t>
      </w:r>
      <w:r>
        <w:rPr>
          <w:rFonts w:hint="eastAsia" w:ascii="宋体" w:hAnsi="宋体" w:eastAsia="宋体" w:cs="Times New Roman"/>
          <w:sz w:val="24"/>
          <w:highlight w:val="none"/>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地点：</w:t>
      </w:r>
      <w:r>
        <w:rPr>
          <w:rFonts w:hint="eastAsia" w:ascii="宋体" w:hAnsi="宋体" w:eastAsia="宋体" w:cs="Times New Roman"/>
          <w:sz w:val="24"/>
          <w:highlight w:val="none"/>
          <w:lang w:eastAsia="zh-CN"/>
        </w:rPr>
        <w:t xml:space="preserve">https://jszfcg.jsczt.cn/jszc/login</w:t>
      </w:r>
      <w:r>
        <w:rPr>
          <w:rFonts w:hint="eastAsia" w:ascii="宋体" w:hAnsi="宋体" w:eastAsia="宋体" w:cs="Times New Roman"/>
          <w:sz w:val="24"/>
          <w:highlight w:val="none"/>
          <w:lang w:eastAsia="zh-CN"/>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highlight w:val="none"/>
        </w:rPr>
      </w:pPr>
      <w:r/>
      <w:bookmarkEnd w:id="29"/>
      <w:r/>
      <w:bookmarkEnd w:id="30"/>
      <w:r/>
      <w:bookmarkEnd w:id="31"/>
      <w:r/>
      <w:bookmarkEnd w:id="32"/>
      <w:r>
        <w:rPr>
          <w:rFonts w:hint="eastAsia" w:ascii="宋体" w:hAnsi="宋体" w:eastAsia="宋体" w:cs="Times New Roman"/>
          <w:sz w:val="24"/>
          <w:highlight w:val="none"/>
        </w:rPr>
        <w:t xml:space="preserve">五、开启</w:t>
      </w:r>
      <w:r>
        <w:rPr>
          <w:rFonts w:hint="eastAsia" w:ascii="宋体" w:hAnsi="宋体" w:eastAsia="宋体" w:cs="Times New Roman"/>
          <w:sz w:val="24"/>
          <w:highlight w:val="none"/>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时间：202</w:t>
      </w: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08</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17 15</w:t>
      </w:r>
      <w:r>
        <w:rPr>
          <w:rFonts w:hint="eastAsia" w:ascii="宋体" w:hAnsi="宋体" w:eastAsia="宋体" w:cs="Times New Roman"/>
          <w:sz w:val="24"/>
          <w:highlight w:val="none"/>
        </w:rPr>
        <w:t xml:space="preserve">:00（北京时间）</w:t>
      </w:r>
      <w:r>
        <w:rPr>
          <w:rFonts w:hint="eastAsia" w:ascii="宋体" w:hAnsi="宋体" w:eastAsia="宋体" w:cs="Times New Roman"/>
          <w:sz w:val="24"/>
          <w:highlight w:val="none"/>
        </w:rPr>
      </w:r>
      <w:r/>
    </w:p>
    <w:p>
      <w:pPr>
        <w:pStyle w:val="864"/>
        <w:numPr>
          <w:ilvl w:val="0"/>
          <w:numId w:val="0"/>
        </w:numPr>
        <w:ind w:firstLine="480"/>
        <w:keepLines w:val="0"/>
        <w:keepNext w:val="0"/>
        <w:pageBreakBefore w:val="0"/>
        <w:spacing w:line="520" w:lineRule="exact"/>
        <w:widowControl w:val="off"/>
        <w:rPr>
          <w:rFonts w:ascii="宋体" w:hAnsi="宋体"/>
          <w:sz w:val="24"/>
          <w:highlight w:val="none"/>
        </w:rPr>
      </w:pPr>
      <w:r>
        <w:rPr>
          <w:rFonts w:hint="eastAsia" w:ascii="宋体" w:hAnsi="宋体" w:eastAsia="宋体" w:cs="Times New Roman"/>
          <w:sz w:val="24"/>
          <w:highlight w:val="none"/>
        </w:rPr>
        <w:t xml:space="preserve">地点：涟水县政务中心东三楼全流程不见面开标</w:t>
      </w:r>
      <w:r>
        <w:rPr>
          <w:rFonts w:hint="eastAsia" w:ascii="宋体" w:hAnsi="宋体" w:eastAsia="宋体" w:cs="Times New Roman"/>
          <w:sz w:val="24"/>
          <w:highlight w:val="none"/>
          <w:lang w:val="en-US" w:eastAsia="zh-CN"/>
        </w:rPr>
        <w:t xml:space="preserve">二</w:t>
      </w:r>
      <w:r>
        <w:rPr>
          <w:rFonts w:hint="eastAsia" w:ascii="宋体" w:hAnsi="宋体" w:eastAsia="宋体" w:cs="Times New Roman"/>
          <w:sz w:val="24"/>
          <w:highlight w:val="none"/>
        </w:rPr>
        <w:t xml:space="preserve">室</w:t>
      </w:r>
      <w:r>
        <w:rPr>
          <w:rFonts w:ascii="宋体" w:hAnsi="宋体"/>
          <w:sz w:val="24"/>
          <w:highlight w:val="none"/>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bookmarkStart w:id="33" w:name="_Toc35393635"/>
      <w:r/>
      <w:bookmarkStart w:id="34" w:name="_Toc35393804"/>
      <w:r>
        <w:rPr>
          <w:rFonts w:hint="eastAsia" w:ascii="宋体" w:hAnsi="宋体" w:eastAsia="宋体" w:cs="Times New Roman"/>
          <w:sz w:val="24"/>
        </w:rPr>
        <w:t xml:space="preserve">六、公告期限</w:t>
      </w:r>
      <w:r>
        <w:rPr>
          <w:rFonts w:hint="eastAsia" w:ascii="宋体" w:hAnsi="宋体" w:eastAsia="宋体" w:cs="Times New Roman"/>
          <w:sz w:val="24"/>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自本公告发布之日起3个工作日。</w:t>
      </w:r>
      <w:r>
        <w:rPr>
          <w:rFonts w:hint="eastAsia" w:ascii="宋体" w:hAnsi="宋体" w:eastAsia="宋体" w:cs="Times New Roman"/>
          <w:sz w:val="24"/>
        </w:rPr>
      </w:r>
      <w:r/>
    </w:p>
    <w:p>
      <w:pPr>
        <w:pStyle w:val="864"/>
        <w:ind w:firstLine="480"/>
        <w:spacing w:line="560" w:lineRule="exact"/>
        <w:rPr>
          <w:rFonts w:ascii="宋体" w:hAnsi="宋体"/>
          <w:sz w:val="24"/>
        </w:rPr>
      </w:pPr>
      <w:r>
        <w:rPr>
          <w:rFonts w:hint="eastAsia" w:ascii="宋体" w:hAnsi="宋体"/>
          <w:sz w:val="24"/>
          <w:lang w:val="en-US" w:eastAsia="zh-CN"/>
        </w:rPr>
        <w:t xml:space="preserve">七</w:t>
      </w:r>
      <w:r>
        <w:rPr>
          <w:rFonts w:hint="eastAsia" w:ascii="宋体" w:hAnsi="宋体"/>
          <w:sz w:val="24"/>
        </w:rPr>
        <w:t xml:space="preserve">、其他补充事宜</w:t>
      </w:r>
      <w:bookmarkEnd w:id="33"/>
      <w:r/>
      <w:bookmarkEnd w:id="34"/>
      <w:r>
        <w:rPr>
          <w:rFonts w:ascii="宋体" w:hAnsi="宋体"/>
          <w:sz w:val="24"/>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bookmarkStart w:id="35" w:name="_Toc28359095"/>
      <w:r/>
      <w:bookmarkStart w:id="36" w:name="_Toc35393636"/>
      <w:r/>
      <w:bookmarkStart w:id="37" w:name="_Toc35393805"/>
      <w:r/>
      <w:bookmarkStart w:id="38" w:name="_Toc28359018"/>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本项目仅采购非进口产品（注</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本文件所称进口产品是指通过中国海关报关验放进入中国境内且产自境外的产品）。</w:t>
      </w:r>
      <w:r>
        <w:rPr>
          <w:rFonts w:hint="eastAsia" w:ascii="宋体" w:hAnsi="宋体" w:eastAsia="宋体" w:cs="Times New Roman"/>
          <w:sz w:val="24"/>
        </w:rPr>
      </w:r>
      <w:r/>
    </w:p>
    <w:p>
      <w:pPr>
        <w:pStyle w:val="864"/>
        <w:numPr>
          <w:ilvl w:val="0"/>
          <w:numId w:val="0"/>
        </w:numPr>
        <w:ind w:firstLine="480"/>
        <w:keepLines w:val="0"/>
        <w:keepNext w:val="0"/>
        <w:pageBreakBefore w:val="0"/>
        <w:spacing w:line="520" w:lineRule="exact"/>
        <w:widowControl w:val="off"/>
        <w:rPr>
          <w:rFonts w:hint="eastAsia" w:ascii="Times New Roman" w:hAnsi="Times New Roman" w:eastAsia="宋体" w:cs="Times New Roman"/>
          <w:color w:val="000000"/>
          <w:sz w:val="24"/>
          <w:szCs w:val="21"/>
        </w:rPr>
      </w:pPr>
      <w:r>
        <w:rPr>
          <w:rFonts w:hint="eastAsia" w:ascii="宋体" w:hAnsi="宋体" w:eastAsia="宋体" w:cs="Times New Roman"/>
          <w:sz w:val="24"/>
          <w:lang w:val="en-US" w:eastAsia="zh-CN"/>
        </w:rPr>
        <w:t xml:space="preserve">2.</w:t>
      </w:r>
      <w:r>
        <w:rPr>
          <w:rFonts w:hint="eastAsia" w:ascii="Times New Roman" w:hAnsi="Times New Roman" w:eastAsia="宋体" w:cs="Times New Roman"/>
          <w:color w:val="000000"/>
          <w:sz w:val="24"/>
          <w:szCs w:val="21"/>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czj.huaian.gov.cn/zxdt/tzgg/content/17828352/1784714049223dHSrLBz4.html。</w:t>
      </w:r>
      <w:r>
        <w:rPr>
          <w:rFonts w:hint="eastAsia" w:ascii="Times New Roman" w:hAnsi="Times New Roman" w:eastAsia="宋体" w:cs="Times New Roman"/>
          <w:color w:val="000000"/>
          <w:sz w:val="24"/>
          <w:szCs w:val="21"/>
        </w:rPr>
      </w:r>
      <w:r/>
    </w:p>
    <w:p>
      <w:pPr>
        <w:pStyle w:val="864"/>
        <w:numPr>
          <w:ilvl w:val="0"/>
          <w:numId w:val="0"/>
        </w:numPr>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Times New Roman" w:hAnsi="Times New Roman" w:eastAsia="宋体" w:cs="Times New Roman"/>
          <w:color w:val="000000"/>
          <w:sz w:val="24"/>
          <w:szCs w:val="21"/>
        </w:rPr>
        <w:t xml:space="preserve">领取CA和办理公章〔请至淮安市清江浦区深圳路16号淮安市公共资源交易中心二楼13号CA办理窗口办理，具体联系方式见《苏采云系统投标人操作手册》（以下简称《操作手册》）〕、进行注册并按《操作手册》要求制作、上传电子响应文件。</w:t>
      </w:r>
      <w:r>
        <w:rPr>
          <w:rFonts w:hint="eastAsia" w:ascii="宋体" w:hAnsi="宋体" w:eastAsia="宋体" w:cs="Times New Roman"/>
          <w:sz w:val="24"/>
          <w:lang w:val="en-US" w:eastAsia="zh-CN"/>
        </w:rPr>
        <w:t xml:space="preserve">有关本次谈判活动的事项若存在变动或修改，敬请及时关注“淮安市政府采购网”发布的更正公告。</w:t>
      </w:r>
      <w:r>
        <w:rPr>
          <w:rFonts w:hint="eastAsia" w:ascii="宋体" w:hAnsi="宋体" w:eastAsia="宋体" w:cs="Times New Roman"/>
          <w:sz w:val="24"/>
          <w:lang w:val="en-US" w:eastAsia="zh-CN"/>
        </w:rPr>
      </w:r>
      <w:r/>
    </w:p>
    <w:p>
      <w:pPr>
        <w:pStyle w:val="864"/>
        <w:ind w:firstLine="482"/>
        <w:spacing w:line="560" w:lineRule="exact"/>
        <w:rPr>
          <w:rFonts w:hint="eastAsia" w:ascii="宋体" w:hAnsi="宋体" w:eastAsia="宋体" w:cs="Times New Roman"/>
          <w:b/>
          <w:bCs/>
          <w:sz w:val="24"/>
          <w:szCs w:val="24"/>
          <w:highlight w:val="yellow"/>
          <w:lang w:val="en-US" w:eastAsia="zh-CN" w:bidi="ar-SA"/>
        </w:rPr>
      </w:pPr>
      <w:r>
        <w:rPr>
          <w:rFonts w:hint="eastAsia" w:ascii="宋体" w:hAnsi="宋体" w:eastAsia="宋体" w:cs="Times New Roman"/>
          <w:b/>
          <w:bCs/>
          <w:sz w:val="24"/>
          <w:szCs w:val="24"/>
          <w:highlight w:val="yellow"/>
          <w:lang w:val="en-US" w:eastAsia="zh-CN" w:bidi="ar-SA"/>
        </w:rPr>
        <w:t xml:space="preserve">3.采购人参照中华人民共和国财政部令第74号第十二条之规定，现邀请书面推荐供应商参加竞争性谈判采购。</w:t>
      </w:r>
      <w:r>
        <w:rPr>
          <w:rFonts w:hint="eastAsia" w:ascii="宋体" w:hAnsi="宋体" w:eastAsia="宋体" w:cs="Times New Roman"/>
          <w:b/>
          <w:bCs/>
          <w:sz w:val="24"/>
          <w:szCs w:val="24"/>
          <w:highlight w:val="yellow"/>
          <w:lang w:val="en-US" w:eastAsia="zh-CN" w:bidi="ar-SA"/>
        </w:rPr>
      </w:r>
      <w:r/>
    </w:p>
    <w:p>
      <w:pPr>
        <w:pStyle w:val="864"/>
        <w:ind w:firstLine="480"/>
        <w:spacing w:line="560" w:lineRule="exact"/>
        <w:rPr>
          <w:rFonts w:ascii="宋体" w:hAnsi="宋体"/>
          <w:sz w:val="24"/>
        </w:rPr>
      </w:pPr>
      <w:r>
        <w:rPr>
          <w:rFonts w:hint="eastAsia" w:ascii="宋体" w:hAnsi="宋体"/>
          <w:sz w:val="24"/>
        </w:rPr>
        <w:t xml:space="preserve">七、凡对本次采购提出询问，请按</w:t>
      </w:r>
      <w:r>
        <w:rPr>
          <w:rFonts w:ascii="宋体" w:hAnsi="宋体"/>
          <w:sz w:val="24"/>
        </w:rPr>
        <w:t xml:space="preserve">以下方式</w:t>
      </w:r>
      <w:r>
        <w:rPr>
          <w:rFonts w:hint="eastAsia" w:ascii="宋体" w:hAnsi="宋体"/>
          <w:sz w:val="24"/>
        </w:rPr>
        <w:t xml:space="preserve">联系</w:t>
      </w:r>
      <w:bookmarkEnd w:id="35"/>
      <w:r/>
      <w:bookmarkEnd w:id="36"/>
      <w:r/>
      <w:bookmarkEnd w:id="37"/>
      <w:r/>
      <w:bookmarkEnd w:id="38"/>
      <w:r>
        <w:rPr>
          <w:rFonts w:hint="eastAsia" w:ascii="宋体" w:hAnsi="宋体"/>
          <w:sz w:val="24"/>
        </w:rPr>
        <w:t xml:space="preserve"> </w:t>
      </w:r>
      <w:r>
        <w:rPr>
          <w:rFonts w:ascii="宋体" w:hAnsi="宋体"/>
          <w:sz w:val="24"/>
        </w:rPr>
      </w:r>
      <w:r/>
    </w:p>
    <w:p>
      <w:pPr>
        <w:pStyle w:val="864"/>
        <w:ind w:firstLine="480"/>
        <w:spacing w:line="560" w:lineRule="exact"/>
        <w:rPr>
          <w:rFonts w:ascii="宋体" w:hAnsi="宋体"/>
          <w:sz w:val="24"/>
        </w:rPr>
      </w:pPr>
      <w:r>
        <w:rPr>
          <w:rFonts w:hint="eastAsia" w:ascii="宋体" w:hAnsi="宋体"/>
          <w:sz w:val="24"/>
        </w:rPr>
        <w:t xml:space="preserve">1.采购人信息</w:t>
      </w:r>
      <w:r>
        <w:rPr>
          <w:rFonts w:ascii="宋体" w:hAnsi="宋体"/>
          <w:sz w:val="24"/>
        </w:rPr>
      </w:r>
      <w:r/>
    </w:p>
    <w:p>
      <w:pPr>
        <w:pStyle w:val="864"/>
        <w:ind w:firstLine="480"/>
        <w:spacing w:line="460" w:lineRule="exact"/>
        <w:rPr>
          <w:rFonts w:hint="eastAsia" w:ascii="等线" w:hAnsi="等线" w:eastAsia="宋体"/>
          <w:sz w:val="24"/>
          <w:highlight w:val="none"/>
          <w:lang w:eastAsia="zh-CN"/>
        </w:rPr>
      </w:pPr>
      <w:r>
        <w:rPr>
          <w:rFonts w:hint="eastAsia" w:ascii="宋体" w:hAnsi="宋体"/>
          <w:sz w:val="24"/>
          <w:highlight w:val="none"/>
        </w:rPr>
        <w:t xml:space="preserve">名    称：　</w:t>
      </w:r>
      <w:r>
        <w:rPr>
          <w:rFonts w:hint="eastAsia" w:ascii="等线" w:hAnsi="等线"/>
          <w:sz w:val="24"/>
          <w:highlight w:val="none"/>
          <w:lang w:eastAsia="zh-CN"/>
        </w:rPr>
        <w:t xml:space="preserve">涟水县数据局</w:t>
      </w:r>
      <w:r>
        <w:rPr>
          <w:rFonts w:hint="eastAsia" w:ascii="等线" w:hAnsi="等线" w:eastAsia="宋体"/>
          <w:sz w:val="24"/>
          <w:highlight w:val="none"/>
          <w:lang w:eastAsia="zh-CN"/>
        </w:rPr>
      </w:r>
      <w:r/>
    </w:p>
    <w:p>
      <w:pPr>
        <w:pStyle w:val="864"/>
        <w:ind w:firstLine="480"/>
        <w:spacing w:line="460" w:lineRule="exact"/>
        <w:rPr>
          <w:rFonts w:hint="eastAsia" w:ascii="宋体" w:hAnsi="宋体"/>
          <w:sz w:val="24"/>
          <w:highlight w:val="none"/>
        </w:rPr>
      </w:pPr>
      <w:r/>
      <w:bookmarkStart w:id="39" w:name="_Toc35393638"/>
      <w:r/>
      <w:bookmarkStart w:id="40" w:name="_Toc28359097"/>
      <w:r/>
      <w:bookmarkStart w:id="41" w:name="_Toc35393807"/>
      <w:r/>
      <w:bookmarkStart w:id="42" w:name="_Toc28359020"/>
      <w:r>
        <w:rPr>
          <w:rFonts w:hint="eastAsia" w:ascii="宋体" w:hAnsi="宋体"/>
          <w:sz w:val="24"/>
          <w:highlight w:val="none"/>
        </w:rPr>
        <w:t xml:space="preserve">地    址： </w:t>
      </w:r>
      <w:r>
        <w:rPr>
          <w:rFonts w:hint="eastAsia" w:ascii="宋体" w:hAnsi="宋体"/>
          <w:sz w:val="24"/>
          <w:highlight w:val="none"/>
          <w:lang w:val="en-US" w:eastAsia="zh-CN"/>
        </w:rPr>
        <w:t xml:space="preserve">淮安市涟水县政务服务中心东二楼</w:t>
      </w:r>
      <w:r>
        <w:rPr>
          <w:rFonts w:hint="eastAsia" w:ascii="宋体" w:hAnsi="宋体"/>
          <w:sz w:val="24"/>
          <w:highlight w:val="none"/>
          <w:lang w:val="en-US" w:eastAsia="zh-CN"/>
        </w:rPr>
        <w:t xml:space="preserve">266</w:t>
      </w:r>
      <w:r>
        <w:rPr>
          <w:rFonts w:hint="eastAsia" w:ascii="宋体" w:hAnsi="宋体"/>
          <w:sz w:val="24"/>
          <w:highlight w:val="none"/>
        </w:rPr>
        <w:t xml:space="preserve">室</w:t>
      </w:r>
      <w:r>
        <w:rPr>
          <w:rFonts w:hint="eastAsia" w:ascii="宋体" w:hAnsi="宋体"/>
          <w:sz w:val="24"/>
          <w:highlight w:val="none"/>
        </w:rPr>
      </w:r>
      <w:r/>
    </w:p>
    <w:p>
      <w:pPr>
        <w:pStyle w:val="864"/>
        <w:ind w:firstLine="480"/>
        <w:spacing w:line="460" w:lineRule="exact"/>
        <w:rPr>
          <w:rFonts w:ascii="宋体" w:hAnsi="宋体" w:eastAsia="宋体"/>
          <w:sz w:val="24"/>
          <w:highlight w:val="none"/>
          <w:lang w:val="en-US" w:eastAsia="zh-CN"/>
        </w:rPr>
      </w:pPr>
      <w:r>
        <w:rPr>
          <w:rFonts w:hint="eastAsia" w:ascii="宋体" w:hAnsi="宋体"/>
          <w:sz w:val="24"/>
          <w:highlight w:val="none"/>
        </w:rPr>
        <w:t xml:space="preserve">联系方式： </w:t>
      </w:r>
      <w:r>
        <w:rPr>
          <w:rFonts w:ascii="宋体" w:hAnsi="宋体"/>
          <w:sz w:val="24"/>
          <w:highlight w:val="none"/>
        </w:rPr>
        <w:t xml:space="preserve"> </w:t>
      </w:r>
      <w:r>
        <w:rPr>
          <w:rFonts w:hint="eastAsia" w:ascii="宋体" w:hAnsi="宋体"/>
          <w:sz w:val="24"/>
          <w:highlight w:val="none"/>
          <w:lang w:val="en-US" w:eastAsia="zh-CN"/>
        </w:rPr>
        <w:t xml:space="preserve">周</w:t>
      </w:r>
      <w:r>
        <w:rPr>
          <w:rFonts w:hint="eastAsia" w:ascii="宋体" w:hAnsi="宋体"/>
          <w:sz w:val="24"/>
          <w:highlight w:val="none"/>
        </w:rPr>
        <w:t xml:space="preserve">先生           电话：0517-82380671</w:t>
      </w:r>
      <w:r>
        <w:rPr>
          <w:rFonts w:ascii="宋体" w:hAnsi="宋体" w:eastAsia="宋体"/>
          <w:sz w:val="24"/>
          <w:highlight w:val="none"/>
          <w:lang w:val="en-US" w:eastAsia="zh-CN"/>
        </w:rPr>
      </w:r>
      <w:r/>
    </w:p>
    <w:p>
      <w:pPr>
        <w:pStyle w:val="864"/>
        <w:ind w:firstLine="480"/>
        <w:spacing w:line="460" w:lineRule="exact"/>
        <w:rPr>
          <w:rFonts w:ascii="宋体" w:hAnsi="宋体"/>
          <w:sz w:val="24"/>
        </w:rPr>
      </w:pPr>
      <w:r>
        <w:rPr>
          <w:rFonts w:hint="eastAsia" w:ascii="宋体" w:hAnsi="宋体"/>
          <w:sz w:val="24"/>
        </w:rPr>
        <w:t xml:space="preserve">2.采购代理机构信息</w:t>
      </w:r>
      <w:bookmarkEnd w:id="39"/>
      <w:r/>
      <w:bookmarkEnd w:id="40"/>
      <w:r/>
      <w:bookmarkEnd w:id="41"/>
      <w:r/>
      <w:bookmarkEnd w:id="42"/>
      <w:r>
        <w:rPr>
          <w:rFonts w:ascii="宋体" w:hAnsi="宋体"/>
          <w:sz w:val="24"/>
        </w:rPr>
      </w:r>
      <w:r/>
    </w:p>
    <w:p>
      <w:pPr>
        <w:pStyle w:val="864"/>
        <w:ind w:firstLine="480"/>
        <w:spacing w:line="560" w:lineRule="exact"/>
        <w:rPr>
          <w:rFonts w:ascii="宋体" w:hAnsi="宋体"/>
          <w:sz w:val="24"/>
        </w:rPr>
      </w:pPr>
      <w:r>
        <w:rPr>
          <w:rFonts w:hint="eastAsia" w:ascii="宋体" w:hAnsi="宋体"/>
          <w:sz w:val="24"/>
        </w:rPr>
        <w:t xml:space="preserve">名    称：　涟水县红缘招标咨询有限公司</w:t>
      </w:r>
      <w:r>
        <w:rPr>
          <w:rFonts w:ascii="宋体" w:hAnsi="宋体"/>
          <w:sz w:val="24"/>
        </w:rPr>
      </w:r>
      <w:r/>
    </w:p>
    <w:p>
      <w:pPr>
        <w:pStyle w:val="864"/>
        <w:ind w:firstLine="480"/>
        <w:spacing w:line="560" w:lineRule="exact"/>
        <w:rPr>
          <w:rFonts w:ascii="宋体" w:hAnsi="宋体"/>
          <w:sz w:val="24"/>
        </w:rPr>
      </w:pPr>
      <w:r>
        <w:rPr>
          <w:rFonts w:hint="eastAsia" w:ascii="宋体" w:hAnsi="宋体"/>
          <w:sz w:val="24"/>
        </w:rPr>
        <w:t xml:space="preserve">地　　址：　淮安市公共资源交易中心涟水分中心319室</w:t>
      </w:r>
      <w:r>
        <w:rPr>
          <w:rFonts w:ascii="宋体" w:hAnsi="宋体"/>
          <w:sz w:val="24"/>
        </w:rPr>
      </w:r>
      <w:r/>
    </w:p>
    <w:p>
      <w:pPr>
        <w:pStyle w:val="864"/>
        <w:ind w:firstLine="480"/>
        <w:spacing w:line="560" w:lineRule="exact"/>
        <w:rPr>
          <w:rFonts w:ascii="宋体" w:hAnsi="宋体"/>
          <w:sz w:val="24"/>
        </w:rPr>
      </w:pPr>
      <w:r>
        <w:rPr>
          <w:rFonts w:hint="eastAsia" w:ascii="宋体" w:hAnsi="宋体"/>
          <w:sz w:val="24"/>
        </w:rPr>
        <w:t xml:space="preserve">联系方式：　0</w:t>
      </w:r>
      <w:r>
        <w:rPr>
          <w:rFonts w:ascii="宋体" w:hAnsi="宋体"/>
          <w:sz w:val="24"/>
        </w:rPr>
        <w:t xml:space="preserve">517-</w:t>
      </w:r>
      <w:r>
        <w:rPr>
          <w:rFonts w:ascii="宋体" w:hAnsi="宋体"/>
          <w:sz w:val="24"/>
        </w:rPr>
        <w:t xml:space="preserve">8</w:t>
      </w:r>
      <w:r>
        <w:rPr>
          <w:rFonts w:hint="eastAsia" w:ascii="宋体" w:hAnsi="宋体"/>
          <w:sz w:val="24"/>
          <w:lang w:val="en-US" w:eastAsia="zh-CN"/>
        </w:rPr>
        <w:t xml:space="preserve">2810669</w:t>
      </w:r>
      <w:r>
        <w:rPr>
          <w:rFonts w:hint="eastAsia" w:ascii="宋体" w:hAnsi="宋体"/>
          <w:sz w:val="24"/>
        </w:rPr>
        <w:t xml:space="preserve">　</w:t>
      </w:r>
      <w:r>
        <w:rPr>
          <w:rFonts w:ascii="宋体" w:hAnsi="宋体"/>
          <w:sz w:val="24"/>
        </w:rPr>
      </w:r>
      <w:r/>
    </w:p>
    <w:p>
      <w:pPr>
        <w:pStyle w:val="864"/>
        <w:ind w:firstLine="480"/>
        <w:spacing w:line="560" w:lineRule="exact"/>
        <w:rPr>
          <w:rFonts w:ascii="宋体" w:hAnsi="宋体"/>
          <w:sz w:val="24"/>
        </w:rPr>
      </w:pPr>
      <w:r/>
      <w:bookmarkStart w:id="43" w:name="_Toc35393639"/>
      <w:r/>
      <w:bookmarkStart w:id="44" w:name="_Toc35393808"/>
      <w:r/>
      <w:bookmarkStart w:id="45" w:name="_Toc28359021"/>
      <w:r/>
      <w:bookmarkStart w:id="46" w:name="_Toc28359098"/>
      <w:r>
        <w:rPr>
          <w:rFonts w:hint="eastAsia" w:ascii="宋体" w:hAnsi="宋体"/>
          <w:sz w:val="24"/>
        </w:rPr>
        <w:t xml:space="preserve">3.项目联系</w:t>
      </w:r>
      <w:r>
        <w:rPr>
          <w:rFonts w:ascii="宋体" w:hAnsi="宋体"/>
          <w:sz w:val="24"/>
        </w:rPr>
        <w:t xml:space="preserve">方式</w:t>
      </w:r>
      <w:bookmarkEnd w:id="43"/>
      <w:r/>
      <w:bookmarkEnd w:id="44"/>
      <w:r/>
      <w:bookmarkEnd w:id="45"/>
      <w:r/>
      <w:bookmarkEnd w:id="46"/>
      <w:r>
        <w:rPr>
          <w:rFonts w:ascii="宋体" w:hAnsi="宋体"/>
          <w:sz w:val="24"/>
        </w:rPr>
      </w:r>
      <w:r/>
    </w:p>
    <w:p>
      <w:pPr>
        <w:pStyle w:val="864"/>
        <w:ind w:firstLine="480"/>
        <w:spacing w:line="560" w:lineRule="exact"/>
        <w:rPr>
          <w:rFonts w:ascii="宋体" w:hAnsi="宋体"/>
          <w:sz w:val="24"/>
        </w:rPr>
      </w:pPr>
      <w:r>
        <w:rPr>
          <w:rFonts w:hint="eastAsia" w:ascii="宋体" w:hAnsi="宋体"/>
          <w:sz w:val="24"/>
        </w:rPr>
        <w:t xml:space="preserve">项目联系人：</w:t>
      </w:r>
      <w:r>
        <w:rPr>
          <w:rFonts w:hint="eastAsia" w:ascii="宋体" w:hAnsi="宋体"/>
          <w:sz w:val="24"/>
          <w:lang w:val="en-US" w:eastAsia="zh-CN"/>
        </w:rPr>
        <w:t xml:space="preserve">赵女士</w:t>
      </w:r>
      <w:r>
        <w:rPr>
          <w:rFonts w:hint="eastAsia" w:ascii="宋体" w:hAnsi="宋体"/>
          <w:sz w:val="24"/>
        </w:rPr>
        <w:t xml:space="preserve"> </w:t>
      </w:r>
      <w:r>
        <w:rPr>
          <w:rFonts w:ascii="宋体" w:hAnsi="宋体"/>
          <w:sz w:val="24"/>
        </w:rPr>
        <w:t xml:space="preserve">                 </w:t>
      </w:r>
      <w:r>
        <w:rPr>
          <w:rFonts w:ascii="宋体" w:hAnsi="宋体"/>
          <w:sz w:val="24"/>
        </w:rPr>
      </w:r>
      <w:r/>
    </w:p>
    <w:p>
      <w:pPr>
        <w:pStyle w:val="864"/>
        <w:ind w:firstLine="480"/>
        <w:spacing w:line="560" w:lineRule="exact"/>
        <w:rPr>
          <w:rFonts w:ascii="宋体" w:hAnsi="宋体"/>
          <w:sz w:val="24"/>
        </w:rPr>
      </w:pPr>
      <w:r>
        <w:rPr>
          <w:rFonts w:hint="eastAsia" w:ascii="宋体" w:hAnsi="宋体"/>
          <w:sz w:val="24"/>
        </w:rPr>
        <w:t xml:space="preserve">电　　 话： </w:t>
      </w:r>
      <w:r>
        <w:rPr>
          <w:rFonts w:hint="eastAsia" w:ascii="宋体" w:hAnsi="宋体"/>
          <w:sz w:val="24"/>
        </w:rPr>
        <w:t xml:space="preserve">0</w:t>
      </w:r>
      <w:r>
        <w:rPr>
          <w:rFonts w:ascii="宋体" w:hAnsi="宋体"/>
          <w:sz w:val="24"/>
        </w:rPr>
        <w:t xml:space="preserve">517-8</w:t>
      </w:r>
      <w:r>
        <w:rPr>
          <w:rFonts w:hint="eastAsia" w:ascii="宋体" w:hAnsi="宋体"/>
          <w:sz w:val="24"/>
          <w:lang w:val="en-US" w:eastAsia="zh-CN"/>
        </w:rPr>
        <w:t xml:space="preserve">2810669</w:t>
      </w:r>
      <w:r>
        <w:rPr>
          <w:rFonts w:hint="eastAsia" w:ascii="宋体" w:hAnsi="宋体"/>
          <w:sz w:val="24"/>
        </w:rPr>
        <w:t xml:space="preserve">　 </w:t>
      </w:r>
      <w:r>
        <w:rPr>
          <w:rFonts w:ascii="宋体" w:hAnsi="宋体"/>
          <w:sz w:val="24"/>
        </w:rPr>
      </w:r>
      <w:r/>
    </w:p>
    <w:p>
      <w:pPr>
        <w:pStyle w:val="864"/>
        <w:ind w:firstLine="482"/>
        <w:spacing w:line="560" w:lineRule="exact"/>
        <w:rPr>
          <w:rFonts w:ascii="宋体" w:hAnsi="宋体"/>
          <w:b/>
          <w:sz w:val="24"/>
        </w:rPr>
      </w:pPr>
      <w:r>
        <w:rPr>
          <w:rFonts w:hint="eastAsia" w:ascii="宋体" w:hAnsi="宋体"/>
          <w:b/>
          <w:sz w:val="24"/>
        </w:rPr>
        <w:t xml:space="preserve">八、全流程不见面交易采购注意事项</w:t>
      </w:r>
      <w:r>
        <w:rPr>
          <w:rFonts w:ascii="宋体" w:hAnsi="宋体"/>
          <w:b/>
          <w:sz w:val="24"/>
        </w:rPr>
      </w:r>
      <w:r/>
    </w:p>
    <w:p>
      <w:pPr>
        <w:pStyle w:val="864"/>
        <w:ind w:firstLine="720"/>
        <w:spacing w:line="460" w:lineRule="exact"/>
        <w:rPr>
          <w:rFonts w:ascii="宋体" w:hAnsi="宋体" w:eastAsia="宋体" w:cs="Times New Roman"/>
          <w:sz w:val="24"/>
        </w:rPr>
      </w:pPr>
      <w:r/>
      <w:bookmarkStart w:id="47" w:name="_Toc455472179"/>
      <w:r>
        <w:rPr>
          <w:rFonts w:hint="eastAsia" w:ascii="宋体" w:hAnsi="宋体" w:eastAsia="宋体" w:cs="Times New Roman"/>
          <w:sz w:val="24"/>
        </w:rPr>
        <w:t xml:space="preserve">1.本项目采用“全流程电子化”模式。通过“苏采云”系统及相应的配套硬件设备（摄像头、话筒、麦克风等）完成远程解密、公布报价、澄清等交互环节。相关要求和说明详见第一章“供应商须知”第18条。</w:t>
      </w:r>
      <w:r>
        <w:rPr>
          <w:rFonts w:ascii="宋体" w:hAnsi="宋体" w:eastAsia="宋体" w:cs="Times New Roman"/>
          <w:sz w:val="24"/>
        </w:rPr>
      </w:r>
      <w:r/>
    </w:p>
    <w:p>
      <w:pPr>
        <w:pStyle w:val="864"/>
        <w:ind w:firstLine="720"/>
        <w:spacing w:line="460" w:lineRule="exact"/>
        <w:rPr>
          <w:rFonts w:hint="eastAsia" w:ascii="宋体" w:hAnsi="宋体" w:eastAsia="宋体" w:cs="Times New Roman"/>
          <w:sz w:val="24"/>
        </w:rPr>
      </w:pPr>
      <w:r>
        <w:rPr>
          <w:rFonts w:hint="eastAsia" w:ascii="宋体" w:hAnsi="宋体" w:eastAsia="宋体" w:cs="Times New Roman"/>
          <w:sz w:val="24"/>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czj.huaian.gov.cn/zxdt/tzgg/content/17828352/1784714049223dHSrLBz4.html。</w:t>
      </w:r>
      <w:r>
        <w:rPr>
          <w:rFonts w:hint="eastAsia" w:ascii="宋体" w:hAnsi="宋体" w:eastAsia="宋体" w:cs="Times New Roman"/>
          <w:sz w:val="24"/>
        </w:rPr>
      </w:r>
      <w:r/>
    </w:p>
    <w:p>
      <w:pPr>
        <w:pStyle w:val="864"/>
        <w:ind w:firstLine="720"/>
        <w:spacing w:line="460" w:lineRule="exact"/>
        <w:rPr>
          <w:rFonts w:hint="eastAsia" w:ascii="宋体" w:hAnsi="宋体" w:eastAsia="宋体" w:cs="Times New Roman"/>
          <w:sz w:val="24"/>
        </w:rPr>
      </w:pPr>
      <w:r>
        <w:rPr>
          <w:rFonts w:hint="eastAsia" w:ascii="宋体" w:hAnsi="宋体" w:eastAsia="宋体" w:cs="Times New Roman"/>
          <w:sz w:val="24"/>
        </w:rPr>
        <w:t xml:space="preserve">领取CA和办理公章〔请至淮安市清江浦区深圳路16号淮安市公共资源交易中心二楼13号CA办理窗口办理，具体联系方式见《苏采云系统投标人操作手册》（以下简称《操作手册》）〕、进行注册并按《操作手册》要求制作、上传电子响应文件。</w:t>
      </w:r>
      <w:r>
        <w:rPr>
          <w:rFonts w:hint="eastAsia" w:ascii="宋体" w:hAnsi="宋体" w:eastAsia="宋体" w:cs="Times New Roman"/>
          <w:sz w:val="24"/>
        </w:rPr>
      </w:r>
      <w:r/>
    </w:p>
    <w:p>
      <w:pPr>
        <w:pStyle w:val="866"/>
        <w:ind w:firstLine="3373"/>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48" w:name="_Toc148347150"/>
      <w:r>
        <w:rPr>
          <w:rFonts w:hint="eastAsia" w:ascii="宋体" w:hAnsi="宋体" w:eastAsia="宋体"/>
          <w:bCs/>
          <w:sz w:val="28"/>
          <w:szCs w:val="28"/>
        </w:rPr>
        <w:t xml:space="preserve">第二部分  供应商须知</w:t>
      </w:r>
      <w:bookmarkEnd w:id="47"/>
      <w:r/>
      <w:bookmarkEnd w:id="48"/>
      <w:r>
        <w:rPr>
          <w:rFonts w:hint="eastAsia" w:ascii="宋体" w:hAnsi="宋体" w:eastAsia="宋体"/>
          <w:bCs/>
          <w:sz w:val="28"/>
          <w:szCs w:val="28"/>
        </w:rPr>
      </w:r>
      <w:r/>
    </w:p>
    <w:p>
      <w:pPr>
        <w:pStyle w:val="864"/>
        <w:ind w:firstLine="525"/>
        <w:spacing w:line="520" w:lineRule="exact"/>
        <w:rPr>
          <w:rFonts w:hint="eastAsia" w:ascii="宋体" w:hAnsi="宋体"/>
          <w:sz w:val="24"/>
        </w:rPr>
      </w:pPr>
      <w:r>
        <w:rPr>
          <w:rFonts w:hint="eastAsia" w:ascii="宋体" w:hAnsi="宋体"/>
          <w:sz w:val="24"/>
        </w:rPr>
        <w:t xml:space="preserve">友情提醒:谈判供应商应认真阅读谈判文件中全部内容。如果谈判供应商未按照谈判文件第二章响应文件格式规定和要求提交响应文件及要求提供的全部资料，或者谈判供应商未对谈判文件的要求作出实质性响应，将导致响应文件被拒绝接受。</w:t>
      </w:r>
      <w:r>
        <w:rPr>
          <w:rFonts w:hint="eastAsia" w:ascii="宋体" w:hAnsi="宋体"/>
          <w:sz w:val="24"/>
        </w:rPr>
      </w:r>
      <w:r/>
    </w:p>
    <w:p>
      <w:pPr>
        <w:pStyle w:val="864"/>
        <w:jc w:val="left"/>
        <w:spacing w:line="520" w:lineRule="exact"/>
        <w:rPr>
          <w:rFonts w:hint="eastAsia" w:ascii="宋体" w:hAnsi="宋体"/>
          <w:b/>
          <w:bCs/>
          <w:sz w:val="24"/>
        </w:rPr>
      </w:pPr>
      <w:r>
        <w:rPr>
          <w:rFonts w:hint="eastAsia" w:ascii="宋体" w:hAnsi="宋体"/>
          <w:b/>
          <w:bCs/>
          <w:sz w:val="24"/>
        </w:rPr>
        <w:t xml:space="preserve">一、总  则</w:t>
      </w:r>
      <w:r>
        <w:rPr>
          <w:rFonts w:hint="eastAsia" w:ascii="宋体" w:hAnsi="宋体"/>
          <w:b/>
          <w:bCs/>
          <w:sz w:val="24"/>
        </w:rPr>
      </w:r>
      <w:r/>
    </w:p>
    <w:p>
      <w:pPr>
        <w:pStyle w:val="864"/>
        <w:ind w:firstLine="480"/>
        <w:spacing w:line="520" w:lineRule="exact"/>
        <w:rPr>
          <w:rFonts w:hint="eastAsia" w:ascii="宋体" w:hAnsi="宋体"/>
          <w:sz w:val="24"/>
        </w:rPr>
      </w:pPr>
      <w:r>
        <w:rPr>
          <w:rFonts w:hint="eastAsia" w:ascii="宋体" w:hAnsi="宋体"/>
          <w:sz w:val="24"/>
        </w:rPr>
        <w:t xml:space="preserve">1.适用范围</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本谈判文件仅适用于本次谈判邀请中所述项目的采购。</w:t>
      </w:r>
      <w:r>
        <w:rPr>
          <w:rFonts w:hint="eastAsia" w:ascii="宋体" w:hAnsi="宋体"/>
          <w:sz w:val="24"/>
        </w:rPr>
      </w:r>
      <w:r/>
    </w:p>
    <w:p>
      <w:pPr>
        <w:pStyle w:val="864"/>
        <w:ind w:firstLine="480"/>
        <w:spacing w:line="520" w:lineRule="exact"/>
        <w:rPr>
          <w:rFonts w:hint="eastAsia" w:ascii="宋体" w:hAnsi="宋体"/>
          <w:bCs/>
          <w:sz w:val="24"/>
        </w:rPr>
      </w:pPr>
      <w:r>
        <w:rPr>
          <w:rFonts w:hint="eastAsia" w:ascii="宋体" w:hAnsi="宋体"/>
          <w:bCs/>
          <w:sz w:val="24"/>
        </w:rPr>
        <w:t xml:space="preserve">2.合格的谈判供应商</w:t>
      </w:r>
      <w:r>
        <w:rPr>
          <w:rFonts w:hint="eastAsia" w:ascii="宋体" w:hAnsi="宋体"/>
          <w:bCs/>
          <w:sz w:val="24"/>
        </w:rPr>
      </w:r>
      <w:r/>
    </w:p>
    <w:p>
      <w:pPr>
        <w:pStyle w:val="864"/>
        <w:ind w:left="-359" w:firstLine="784"/>
        <w:spacing w:line="520" w:lineRule="exact"/>
        <w:rPr>
          <w:rFonts w:hint="eastAsia" w:ascii="宋体" w:hAnsi="宋体"/>
          <w:sz w:val="24"/>
        </w:rPr>
      </w:pPr>
      <w:r>
        <w:rPr>
          <w:rFonts w:hint="eastAsia" w:ascii="宋体" w:hAnsi="宋体"/>
          <w:sz w:val="24"/>
        </w:rPr>
        <w:t xml:space="preserve">2.1谈判供应商必须符合第一部分谈判邀请中谈判供应商资质要求； </w:t>
      </w:r>
      <w:r>
        <w:rPr>
          <w:rFonts w:hint="eastAsia" w:ascii="宋体" w:hAnsi="宋体"/>
          <w:sz w:val="24"/>
        </w:rPr>
      </w:r>
      <w:r/>
    </w:p>
    <w:p>
      <w:pPr>
        <w:pStyle w:val="864"/>
        <w:ind w:firstLine="488"/>
        <w:spacing w:line="520" w:lineRule="exact"/>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凡有能力按照谈判文件规定的要求交付货物、工程和服务的谈判供应商均为合格的谈判供应商。</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3.谈判费用</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3.1谈判供应商应自行承担所有与参加谈判有关的费用。不论谈判的结果如何，采购人或代理机构在任何情况下均无义务和责任承担这些费用。</w:t>
      </w:r>
      <w:r>
        <w:rPr>
          <w:rFonts w:hint="eastAsia" w:ascii="宋体" w:hAnsi="宋体"/>
          <w:sz w:val="24"/>
        </w:rPr>
      </w:r>
      <w:r/>
    </w:p>
    <w:p>
      <w:pPr>
        <w:pStyle w:val="864"/>
        <w:ind w:firstLine="480"/>
        <w:spacing w:line="520" w:lineRule="exact"/>
        <w:rPr>
          <w:rFonts w:ascii="Calibri" w:hAnsi="Calibri"/>
          <w:b/>
          <w:bCs/>
          <w:sz w:val="24"/>
          <w:highlight w:val="none"/>
        </w:rPr>
      </w:pPr>
      <w:r>
        <w:rPr>
          <w:rFonts w:hint="eastAsia" w:ascii="宋体" w:hAnsi="宋体"/>
          <w:sz w:val="24"/>
          <w:highlight w:val="none"/>
        </w:rPr>
        <w:t xml:space="preserve">3.2</w:t>
      </w:r>
      <w:r>
        <w:rPr>
          <w:rFonts w:hint="eastAsia" w:ascii="宋体" w:hAnsi="宋体"/>
          <w:b/>
          <w:bCs/>
          <w:sz w:val="24"/>
          <w:highlight w:val="none"/>
          <w:lang w:eastAsia="zh-CN"/>
        </w:rPr>
        <w:t xml:space="preserve">本次</w:t>
      </w:r>
      <w:r>
        <w:rPr>
          <w:rFonts w:hint="eastAsia" w:ascii="宋体" w:hAnsi="宋体" w:eastAsia="宋体" w:cs="Times New Roman"/>
          <w:b/>
          <w:bCs/>
          <w:color w:val="000000"/>
          <w:sz w:val="24"/>
          <w:highlight w:val="none"/>
        </w:rPr>
        <w:t xml:space="preserve">采购项目由采购人委托涟水县红缘招标咨询有限公司代理，经双方约定由成交人支付本项目代理费用，收费按</w:t>
      </w:r>
      <w:r>
        <w:rPr>
          <w:rFonts w:hint="eastAsia" w:ascii="宋体" w:hAnsi="宋体" w:eastAsia="宋体" w:cs="Times New Roman"/>
          <w:b/>
          <w:color w:val="000000"/>
          <w:sz w:val="24"/>
          <w:highlight w:val="none"/>
          <w:lang w:val="en-US" w:eastAsia="zh-CN"/>
        </w:rPr>
        <w:t xml:space="preserve">20000元</w:t>
      </w:r>
      <w:r>
        <w:rPr>
          <w:rFonts w:hint="eastAsia" w:ascii="宋体" w:hAnsi="宋体" w:eastAsia="宋体" w:cs="Times New Roman"/>
          <w:b/>
          <w:bCs/>
          <w:color w:val="000000"/>
          <w:sz w:val="24"/>
          <w:highlight w:val="none"/>
        </w:rPr>
        <w:t xml:space="preserve">进行收取，</w:t>
      </w:r>
      <w:r>
        <w:rPr>
          <w:rFonts w:hint="eastAsia" w:ascii="Calibri" w:hAnsi="Calibri"/>
          <w:b/>
          <w:bCs/>
          <w:sz w:val="24"/>
          <w:highlight w:val="none"/>
          <w:lang w:eastAsia="zh-CN"/>
        </w:rPr>
        <w:t xml:space="preserve">谈判</w:t>
      </w:r>
      <w:r>
        <w:rPr>
          <w:rFonts w:hint="eastAsia" w:ascii="宋体" w:hAnsi="宋体"/>
          <w:b/>
          <w:bCs/>
          <w:sz w:val="24"/>
          <w:highlight w:val="none"/>
        </w:rPr>
        <w:t xml:space="preserve">供应商</w:t>
      </w:r>
      <w:r>
        <w:rPr>
          <w:rFonts w:ascii="Calibri" w:hAnsi="Calibri"/>
          <w:b/>
          <w:bCs/>
          <w:sz w:val="24"/>
          <w:highlight w:val="none"/>
        </w:rPr>
        <w:t xml:space="preserve">报价时予以考虑。</w:t>
      </w:r>
      <w:r>
        <w:rPr>
          <w:rFonts w:hint="eastAsia" w:ascii="宋体" w:hAnsi="宋体" w:eastAsia="宋体" w:cs="Times New Roman"/>
          <w:b/>
          <w:bCs/>
          <w:color w:val="000000"/>
          <w:sz w:val="24"/>
          <w:highlight w:val="none"/>
          <w:lang w:eastAsia="zh-CN"/>
        </w:rPr>
        <w:t xml:space="preserve">成交人</w:t>
      </w:r>
      <w:r>
        <w:rPr>
          <w:rFonts w:hint="eastAsia" w:ascii="宋体" w:hAnsi="宋体" w:eastAsia="宋体" w:cs="Times New Roman"/>
          <w:b/>
          <w:bCs/>
          <w:color w:val="000000"/>
          <w:sz w:val="24"/>
          <w:highlight w:val="none"/>
        </w:rPr>
        <w:t xml:space="preserve">必须在</w:t>
      </w:r>
      <w:r>
        <w:rPr>
          <w:rFonts w:hint="eastAsia" w:ascii="宋体" w:hAnsi="宋体" w:eastAsia="宋体" w:cs="Times New Roman"/>
          <w:b/>
          <w:bCs/>
          <w:color w:val="000000"/>
          <w:sz w:val="24"/>
          <w:highlight w:val="none"/>
          <w:lang w:eastAsia="zh-CN"/>
        </w:rPr>
        <w:t xml:space="preserve">成交</w:t>
      </w:r>
      <w:r>
        <w:rPr>
          <w:rFonts w:hint="eastAsia" w:ascii="宋体" w:hAnsi="宋体" w:eastAsia="宋体" w:cs="Times New Roman"/>
          <w:b/>
          <w:bCs/>
          <w:color w:val="000000"/>
          <w:sz w:val="24"/>
          <w:highlight w:val="none"/>
        </w:rPr>
        <w:t xml:space="preserve">通知书发出前向代理</w:t>
      </w:r>
      <w:r>
        <w:rPr>
          <w:rFonts w:hint="eastAsia" w:ascii="宋体" w:hAnsi="宋体" w:eastAsia="宋体" w:cs="Times New Roman"/>
          <w:b/>
          <w:bCs/>
          <w:color w:val="000000"/>
          <w:sz w:val="24"/>
          <w:highlight w:val="none"/>
          <w:lang w:eastAsia="zh-CN"/>
        </w:rPr>
        <w:t xml:space="preserve">机构缴</w:t>
      </w:r>
      <w:r>
        <w:rPr>
          <w:rFonts w:hint="eastAsia" w:ascii="宋体" w:hAnsi="宋体" w:eastAsia="宋体" w:cs="Times New Roman"/>
          <w:b/>
          <w:bCs/>
          <w:color w:val="000000"/>
          <w:sz w:val="24"/>
          <w:highlight w:val="none"/>
        </w:rPr>
        <w:t xml:space="preserve">纳以上费用，此费用须包含在</w:t>
      </w:r>
      <w:r>
        <w:rPr>
          <w:rFonts w:hint="eastAsia" w:ascii="宋体" w:hAnsi="宋体" w:eastAsia="宋体" w:cs="Times New Roman"/>
          <w:b/>
          <w:bCs/>
          <w:color w:val="000000"/>
          <w:sz w:val="24"/>
          <w:highlight w:val="none"/>
          <w:lang w:eastAsia="zh-CN"/>
        </w:rPr>
        <w:t xml:space="preserve">谈判供应商</w:t>
      </w:r>
      <w:r>
        <w:rPr>
          <w:rFonts w:hint="eastAsia" w:ascii="宋体" w:hAnsi="宋体" w:eastAsia="宋体" w:cs="Times New Roman"/>
          <w:b/>
          <w:bCs/>
          <w:color w:val="000000"/>
          <w:sz w:val="24"/>
          <w:highlight w:val="none"/>
        </w:rPr>
        <w:t xml:space="preserve">报价中，但无须单独列项计取。</w:t>
      </w:r>
      <w:r>
        <w:rPr>
          <w:rFonts w:ascii="Calibri" w:hAnsi="Calibri"/>
          <w:b/>
          <w:bCs/>
          <w:sz w:val="24"/>
          <w:highlight w:val="none"/>
        </w:rPr>
      </w:r>
      <w:r/>
    </w:p>
    <w:p>
      <w:pPr>
        <w:pStyle w:val="864"/>
        <w:ind w:firstLine="480"/>
        <w:spacing w:line="520" w:lineRule="exact"/>
        <w:rPr>
          <w:rFonts w:ascii="宋体" w:hAnsi="宋体" w:eastAsia="宋体" w:cs="Times New Roman"/>
          <w:sz w:val="24"/>
        </w:rPr>
      </w:pPr>
      <w:r>
        <w:rPr>
          <w:rFonts w:hint="eastAsia" w:ascii="宋体" w:hAnsi="宋体" w:eastAsia="宋体" w:cs="Times New Roman"/>
          <w:sz w:val="24"/>
        </w:rPr>
        <w:t xml:space="preserve">3.3代理费支付相关信息</w:t>
      </w:r>
      <w:r>
        <w:rPr>
          <w:rFonts w:ascii="宋体" w:hAnsi="宋体" w:eastAsia="宋体" w:cs="Times New Roman"/>
          <w:sz w:val="24"/>
        </w:rPr>
      </w:r>
      <w:r/>
    </w:p>
    <w:p>
      <w:pPr>
        <w:pStyle w:val="864"/>
        <w:spacing w:line="520" w:lineRule="exact"/>
        <w:rPr>
          <w:rFonts w:hint="eastAsia" w:ascii="宋体" w:hAnsi="宋体"/>
          <w:sz w:val="24"/>
        </w:rPr>
      </w:pPr>
      <w:r>
        <w:rPr>
          <w:rFonts w:hint="eastAsia" w:ascii="宋体" w:hAnsi="宋体" w:eastAsia="宋体" w:cs="Times New Roman"/>
          <w:sz w:val="24"/>
        </w:rPr>
        <w:t xml:space="preserve">收款人全称：涟水县红缘招标咨询有限公司；帐号：3208260321010000167259；开户行：江苏涟水农村商业银行股份有限公司营业部。</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4.法律适用</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4.1《中华人民共和国政府采购法》、《中华人民共和国政府采购法实施条例》、《政府采购非招标采购方式管理办法》等有关法律、规章和规定。</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5.谈判文件的约束力</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5.1谈判供应商一旦参加谈判，即被认为接受了本谈判文件中的所有要求和规定。</w:t>
      </w:r>
      <w:r>
        <w:rPr>
          <w:rFonts w:hint="eastAsia" w:ascii="宋体" w:hAnsi="宋体"/>
          <w:sz w:val="24"/>
        </w:rPr>
      </w:r>
      <w:r/>
    </w:p>
    <w:p>
      <w:pPr>
        <w:pStyle w:val="864"/>
        <w:jc w:val="left"/>
        <w:spacing w:line="520" w:lineRule="exact"/>
        <w:rPr>
          <w:rFonts w:hint="eastAsia" w:ascii="宋体" w:hAnsi="宋体"/>
          <w:b/>
          <w:bCs/>
          <w:sz w:val="24"/>
        </w:rPr>
      </w:pPr>
      <w:r>
        <w:rPr>
          <w:rFonts w:hint="eastAsia" w:ascii="宋体" w:hAnsi="宋体"/>
          <w:b/>
          <w:bCs/>
          <w:sz w:val="24"/>
        </w:rPr>
        <w:t xml:space="preserve">二、谈判文件</w:t>
      </w:r>
      <w:r>
        <w:rPr>
          <w:rFonts w:hint="eastAsia" w:ascii="宋体" w:hAnsi="宋体"/>
          <w:b/>
          <w:bCs/>
          <w:sz w:val="24"/>
        </w:rPr>
      </w:r>
      <w:r/>
    </w:p>
    <w:p>
      <w:pPr>
        <w:pStyle w:val="864"/>
        <w:ind w:firstLine="480"/>
        <w:spacing w:line="520" w:lineRule="exact"/>
        <w:rPr>
          <w:rFonts w:hint="eastAsia" w:ascii="宋体" w:hAnsi="宋体"/>
          <w:bCs/>
          <w:sz w:val="24"/>
        </w:rPr>
      </w:pPr>
      <w:r>
        <w:rPr>
          <w:rFonts w:hint="eastAsia" w:ascii="宋体" w:hAnsi="宋体"/>
          <w:bCs/>
          <w:sz w:val="24"/>
        </w:rPr>
        <w:t xml:space="preserve">6.谈判文件构成</w:t>
      </w:r>
      <w:r>
        <w:rPr>
          <w:rFonts w:hint="eastAsia" w:ascii="宋体" w:hAnsi="宋体"/>
          <w:sz w:val="24"/>
        </w:rPr>
        <w:t xml:space="preserve">包括：</w:t>
      </w:r>
      <w:r>
        <w:rPr>
          <w:rFonts w:hint="eastAsia" w:ascii="宋体" w:hAnsi="宋体"/>
          <w:bCs/>
          <w:sz w:val="24"/>
        </w:rPr>
      </w:r>
      <w:r/>
    </w:p>
    <w:p>
      <w:pPr>
        <w:pStyle w:val="864"/>
        <w:spacing w:line="520" w:lineRule="exact"/>
        <w:rPr>
          <w:rFonts w:hint="eastAsia" w:ascii="宋体" w:hAnsi="宋体"/>
          <w:sz w:val="24"/>
        </w:rPr>
      </w:pPr>
      <w:r>
        <w:rPr>
          <w:rFonts w:hint="eastAsia" w:ascii="宋体" w:hAnsi="宋体"/>
          <w:sz w:val="24"/>
        </w:rPr>
        <w:t xml:space="preserve">      第一章  谈判文件</w:t>
      </w:r>
      <w:r>
        <w:rPr>
          <w:rFonts w:hint="eastAsia" w:ascii="宋体" w:hAnsi="宋体"/>
          <w:sz w:val="24"/>
        </w:rPr>
      </w:r>
      <w:r/>
    </w:p>
    <w:p>
      <w:pPr>
        <w:pStyle w:val="864"/>
        <w:ind w:firstLine="720"/>
        <w:spacing w:line="520" w:lineRule="exact"/>
        <w:rPr>
          <w:rFonts w:hint="eastAsia" w:ascii="宋体" w:hAnsi="宋体"/>
          <w:sz w:val="24"/>
        </w:rPr>
      </w:pPr>
      <w:r>
        <w:rPr>
          <w:rFonts w:hint="eastAsia" w:ascii="宋体" w:hAnsi="宋体"/>
          <w:sz w:val="24"/>
        </w:rPr>
        <w:t xml:space="preserve">第二章  响应文件格式</w:t>
      </w:r>
      <w:r>
        <w:rPr>
          <w:rFonts w:hint="eastAsia" w:ascii="宋体" w:hAnsi="宋体"/>
          <w:sz w:val="24"/>
        </w:rPr>
      </w:r>
      <w:r/>
    </w:p>
    <w:p>
      <w:pPr>
        <w:pStyle w:val="864"/>
        <w:ind w:firstLine="480"/>
        <w:spacing w:line="520" w:lineRule="exact"/>
        <w:rPr>
          <w:rFonts w:hint="eastAsia" w:ascii="宋体" w:hAnsi="宋体"/>
          <w:bCs/>
          <w:sz w:val="24"/>
        </w:rPr>
      </w:pPr>
      <w:r>
        <w:rPr>
          <w:rFonts w:hint="eastAsia" w:ascii="宋体" w:hAnsi="宋体"/>
          <w:bCs/>
          <w:sz w:val="24"/>
        </w:rPr>
        <w:t xml:space="preserve">7.谈判文件的澄清</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sz w:val="24"/>
        </w:rPr>
        <w:t xml:space="preserve">7.1任何要求对谈判文件进行澄清的谈判供应商，均应在谈判时间三日前以书面形式通知采购人或代理机构（在递送书面文件的同时请谈判供应商将电子文档发送至采购人或代理机构邮箱）。采购人或代理机构对谈判时间前三日收到的任何澄清要求将以书面形式予以答复（邮寄或传真）。</w:t>
      </w:r>
      <w:r>
        <w:rPr>
          <w:rFonts w:hint="eastAsia" w:ascii="宋体" w:hAnsi="宋体"/>
          <w:bCs/>
          <w:sz w:val="24"/>
        </w:rPr>
        <w:t xml:space="preserve">由于谈判供应商所留联系方式有问题而导致</w:t>
      </w:r>
      <w:r>
        <w:rPr>
          <w:rFonts w:hint="eastAsia" w:ascii="宋体" w:hAnsi="宋体"/>
          <w:sz w:val="24"/>
        </w:rPr>
        <w:t xml:space="preserve">采购人或代理机构</w:t>
      </w:r>
      <w:r>
        <w:rPr>
          <w:rFonts w:hint="eastAsia" w:ascii="宋体" w:hAnsi="宋体"/>
          <w:bCs/>
          <w:sz w:val="24"/>
        </w:rPr>
        <w:t xml:space="preserve">无法通知的，其责任由谈判供应商自行承担（逾期递交对谈判文件要求进行澄清的</w:t>
      </w:r>
      <w:r>
        <w:rPr>
          <w:rFonts w:hint="eastAsia" w:ascii="宋体" w:hAnsi="宋体"/>
          <w:sz w:val="24"/>
        </w:rPr>
        <w:t xml:space="preserve">采购人或代理机构</w:t>
      </w:r>
      <w:r>
        <w:rPr>
          <w:rFonts w:hint="eastAsia" w:ascii="宋体" w:hAnsi="宋体"/>
          <w:bCs/>
          <w:sz w:val="24"/>
        </w:rPr>
        <w:t xml:space="preserve">将不予受理）。</w:t>
      </w:r>
      <w:r>
        <w:rPr>
          <w:rFonts w:hint="eastAsia" w:ascii="宋体" w:hAnsi="宋体"/>
          <w:bCs/>
          <w:sz w:val="24"/>
        </w:rPr>
      </w:r>
      <w:r/>
    </w:p>
    <w:p>
      <w:pPr>
        <w:pStyle w:val="864"/>
        <w:ind w:firstLine="460"/>
        <w:spacing w:line="520" w:lineRule="exact"/>
        <w:rPr>
          <w:rFonts w:hint="eastAsia" w:ascii="宋体" w:hAnsi="宋体" w:cs="楷体_GB2312"/>
          <w:sz w:val="24"/>
          <w:lang w:val="zh-CN"/>
        </w:rPr>
      </w:pPr>
      <w:r>
        <w:rPr>
          <w:rFonts w:hint="eastAsia" w:ascii="宋体" w:hAnsi="宋体"/>
          <w:bCs/>
          <w:sz w:val="24"/>
        </w:rPr>
        <w:t xml:space="preserve">8.谈判文件的更正或补充</w:t>
      </w:r>
      <w:r>
        <w:rPr>
          <w:rFonts w:hint="eastAsia" w:ascii="宋体" w:hAnsi="宋体" w:cs="楷体_GB2312"/>
          <w:sz w:val="24"/>
          <w:lang w:val="zh-CN"/>
        </w:rPr>
      </w:r>
      <w:r/>
    </w:p>
    <w:p>
      <w:pPr>
        <w:pStyle w:val="864"/>
        <w:ind w:firstLine="480"/>
        <w:spacing w:line="520" w:lineRule="exact"/>
        <w:rPr>
          <w:rFonts w:hint="eastAsia" w:ascii="宋体" w:hAnsi="宋体"/>
          <w:sz w:val="24"/>
        </w:rPr>
      </w:pPr>
      <w:r>
        <w:rPr>
          <w:rFonts w:hint="eastAsia" w:ascii="宋体" w:hAnsi="宋体"/>
          <w:sz w:val="24"/>
        </w:rPr>
        <w:t xml:space="preserve">8.1在谈判截止时间三日前，采购人或代理机构可主动或在解答谈判供应商提出的澄清问题时对谈判文件用更正公告的方式进行修正。</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2对谈判文件的更正将在江苏省政府采购网、淮安市政府采购网进行公告。更正公告将作为谈判文件的组成部分，对所有参加本次谈判的谈判供应商都具有约束力。</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8.3为使谈判供应商有足够的时间按谈判文件的更正要求修正响应文件，采购人或代理机构有权按照相关法定的要求推迟响应文件递交截止时间和谈判日期。</w:t>
      </w:r>
      <w:r>
        <w:rPr>
          <w:rFonts w:hint="eastAsia" w:ascii="宋体" w:hAnsi="宋体"/>
          <w:sz w:val="24"/>
        </w:rPr>
      </w:r>
      <w:r/>
    </w:p>
    <w:p>
      <w:pPr>
        <w:pStyle w:val="864"/>
        <w:spacing w:line="520" w:lineRule="exact"/>
        <w:rPr>
          <w:rFonts w:hint="eastAsia" w:ascii="宋体" w:hAnsi="宋体"/>
          <w:b/>
          <w:bCs/>
          <w:sz w:val="24"/>
        </w:rPr>
      </w:pPr>
      <w:r>
        <w:rPr>
          <w:rFonts w:hint="eastAsia" w:ascii="宋体" w:hAnsi="宋体"/>
          <w:b/>
          <w:bCs/>
          <w:sz w:val="24"/>
        </w:rPr>
        <w:t xml:space="preserve">三、响应文件的编制</w:t>
      </w:r>
      <w:r>
        <w:rPr>
          <w:rFonts w:hint="eastAsia" w:ascii="宋体" w:hAnsi="宋体"/>
          <w:b/>
          <w:bCs/>
          <w:sz w:val="24"/>
        </w:rPr>
      </w:r>
      <w:r/>
    </w:p>
    <w:p>
      <w:pPr>
        <w:pStyle w:val="864"/>
        <w:ind w:firstLine="480"/>
        <w:spacing w:line="520" w:lineRule="exact"/>
        <w:rPr>
          <w:rFonts w:hint="eastAsia" w:ascii="宋体" w:hAnsi="宋体"/>
          <w:bCs/>
          <w:sz w:val="24"/>
        </w:rPr>
      </w:pPr>
      <w:r>
        <w:rPr>
          <w:rFonts w:hint="eastAsia" w:ascii="宋体" w:hAnsi="宋体"/>
          <w:bCs/>
          <w:sz w:val="24"/>
        </w:rPr>
        <w:t xml:space="preserve">9.响应文件的语言及计量单位</w:t>
      </w:r>
      <w:r>
        <w:rPr>
          <w:rFonts w:hint="eastAsia" w:ascii="宋体" w:hAnsi="宋体"/>
          <w:bCs/>
          <w:sz w:val="24"/>
        </w:rPr>
      </w:r>
      <w:r/>
    </w:p>
    <w:p>
      <w:pPr>
        <w:pStyle w:val="864"/>
        <w:ind w:firstLine="460"/>
        <w:spacing w:line="520" w:lineRule="exact"/>
        <w:rPr>
          <w:rFonts w:hint="eastAsia" w:ascii="宋体" w:hAnsi="宋体"/>
          <w:sz w:val="24"/>
        </w:rPr>
      </w:pPr>
      <w:r>
        <w:rPr>
          <w:rFonts w:hint="eastAsia" w:ascii="宋体" w:hAnsi="宋体"/>
          <w:sz w:val="24"/>
        </w:rPr>
        <w:t xml:space="preserve">9.1谈判供应商提交的响应文件以及谈判供应商与采购人或代理机构就有关谈判的所有来往函电均应使用简体中文。</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除谈判文件中另有规定外，</w:t>
      </w:r>
      <w:r>
        <w:rPr>
          <w:rFonts w:hint="eastAsia" w:ascii="宋体" w:hAnsi="宋体"/>
          <w:sz w:val="24"/>
        </w:rPr>
        <w:t xml:space="preserve">响应文件所使用的计量单位，均须采用国家法定计量单位。</w:t>
      </w:r>
      <w:r>
        <w:rPr>
          <w:rFonts w:hint="eastAsia" w:ascii="宋体" w:hAnsi="宋体"/>
          <w:sz w:val="24"/>
        </w:rPr>
      </w:r>
      <w:r/>
    </w:p>
    <w:p>
      <w:pPr>
        <w:pStyle w:val="864"/>
        <w:ind w:firstLine="480"/>
        <w:spacing w:line="520" w:lineRule="exact"/>
        <w:rPr>
          <w:rFonts w:hint="eastAsia" w:ascii="宋体" w:hAnsi="宋体"/>
          <w:bCs/>
          <w:sz w:val="24"/>
        </w:rPr>
      </w:pPr>
      <w:r>
        <w:rPr>
          <w:rFonts w:hint="eastAsia" w:ascii="宋体" w:hAnsi="宋体"/>
          <w:bCs/>
          <w:sz w:val="24"/>
        </w:rPr>
        <w:t xml:space="preserve">10.响应文件构成</w:t>
      </w:r>
      <w:r>
        <w:rPr>
          <w:rFonts w:hint="eastAsia" w:ascii="宋体" w:hAnsi="宋体"/>
          <w:bCs/>
          <w:sz w:val="24"/>
        </w:rPr>
      </w:r>
      <w:r/>
    </w:p>
    <w:p>
      <w:pPr>
        <w:pStyle w:val="864"/>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.1谈判供应商编写的响应文件应按谈判文件第二章“响应文件格式”中的要求进行编写。</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.2电子响应文件编制必须按“苏采云”交易系统要求制作，具体操作详见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bCs/>
          <w:sz w:val="24"/>
        </w:rPr>
        <w:t xml:space="preserve">11.谈判报价</w:t>
      </w:r>
      <w:r>
        <w:rPr>
          <w:rFonts w:hint="eastAsia" w:ascii="宋体" w:hAnsi="宋体"/>
          <w:sz w:val="24"/>
        </w:rPr>
      </w:r>
      <w:r/>
    </w:p>
    <w:p>
      <w:pPr>
        <w:pStyle w:val="864"/>
        <w:ind w:firstLine="482"/>
        <w:spacing w:line="520" w:lineRule="exact"/>
        <w:rPr>
          <w:rFonts w:ascii="宋体" w:hAnsi="宋体"/>
          <w:b/>
          <w:sz w:val="24"/>
        </w:rPr>
      </w:pPr>
      <w:r>
        <w:rPr>
          <w:rFonts w:hint="eastAsia" w:ascii="宋体" w:hAnsi="宋体"/>
          <w:b/>
          <w:sz w:val="24"/>
        </w:rPr>
        <w:t xml:space="preserve">11.1本项目采用总承包方式，谈判供应商的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rPr>
          <w:rFonts w:ascii="宋体" w:hAnsi="宋体"/>
          <w:b/>
          <w:sz w:val="24"/>
        </w:rPr>
      </w:r>
      <w:r/>
    </w:p>
    <w:p>
      <w:pPr>
        <w:pStyle w:val="864"/>
        <w:ind w:firstLine="482"/>
        <w:spacing w:line="520" w:lineRule="exact"/>
        <w:rPr>
          <w:rFonts w:hint="eastAsia" w:ascii="宋体" w:hAnsi="宋体"/>
          <w:sz w:val="24"/>
        </w:rPr>
      </w:pPr>
      <w:r>
        <w:rPr>
          <w:rFonts w:ascii="宋体" w:hAnsi="宋体"/>
          <w:b/>
          <w:sz w:val="24"/>
        </w:rPr>
        <w:t xml:space="preserve">11</w:t>
      </w:r>
      <w:r>
        <w:rPr>
          <w:rFonts w:hint="eastAsia" w:ascii="宋体" w:hAnsi="宋体"/>
          <w:b/>
          <w:sz w:val="24"/>
        </w:rPr>
        <w:t xml:space="preserve">.2供应商的任何错漏、优惠、竞争性报价不得作为减轻责任、减少服务、增加收费、降低质量的理由。</w:t>
      </w:r>
      <w:r>
        <w:rPr>
          <w:rFonts w:hint="eastAsia" w:ascii="宋体" w:hAnsi="宋体"/>
          <w:sz w:val="24"/>
        </w:rPr>
      </w:r>
      <w:r/>
    </w:p>
    <w:p>
      <w:pPr>
        <w:pStyle w:val="864"/>
        <w:ind w:left="-359" w:firstLine="770"/>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采购人或代理机构不接受备选的谈判方案或有选择的报价。</w:t>
      </w:r>
      <w:r>
        <w:rPr>
          <w:rFonts w:hint="eastAsia" w:ascii="宋体" w:hAnsi="宋体"/>
          <w:sz w:val="24"/>
        </w:rPr>
      </w:r>
      <w:r/>
    </w:p>
    <w:p>
      <w:pPr>
        <w:pStyle w:val="864"/>
        <w:ind w:firstLine="460"/>
        <w:spacing w:line="520" w:lineRule="exact"/>
        <w:rPr>
          <w:rFonts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本次谈判项目报价均须以人民币为货币单位。</w:t>
      </w:r>
      <w:r>
        <w:rPr>
          <w:rFonts w:ascii="宋体" w:hAnsi="宋体"/>
          <w:sz w:val="24"/>
        </w:rPr>
      </w:r>
      <w:r/>
    </w:p>
    <w:p>
      <w:pPr>
        <w:pStyle w:val="864"/>
        <w:ind w:left="420"/>
        <w:spacing w:line="520" w:lineRule="exact"/>
        <w:rPr>
          <w:rFonts w:ascii="宋体" w:hAnsi="宋体"/>
          <w:bCs/>
          <w:sz w:val="24"/>
        </w:rPr>
      </w:pPr>
      <w:r>
        <w:rPr>
          <w:rFonts w:ascii="宋体" w:hAnsi="宋体"/>
          <w:bCs/>
          <w:sz w:val="24"/>
        </w:rPr>
        <w:t xml:space="preserve">12.谈判保证金</w:t>
      </w:r>
      <w:r>
        <w:rPr>
          <w:rFonts w:ascii="宋体" w:hAnsi="宋体"/>
          <w:bCs/>
          <w:sz w:val="24"/>
        </w:rPr>
      </w:r>
      <w:r/>
    </w:p>
    <w:p>
      <w:pPr>
        <w:pStyle w:val="864"/>
        <w:ind w:left="420"/>
        <w:spacing w:line="520" w:lineRule="exact"/>
        <w:rPr>
          <w:rFonts w:hint="eastAsia" w:ascii="宋体" w:hAnsi="宋体" w:cs="楷体_GB2312"/>
          <w:sz w:val="24"/>
          <w:lang w:val="zh-CN"/>
        </w:rPr>
      </w:pPr>
      <w:r>
        <w:rPr>
          <w:rFonts w:hint="eastAsia"/>
          <w:sz w:val="24"/>
        </w:rPr>
        <w:t xml:space="preserve">本项目</w:t>
      </w:r>
      <w:r>
        <w:rPr>
          <w:sz w:val="24"/>
        </w:rPr>
        <w:t xml:space="preserve">无需缴纳谈判保证金</w:t>
      </w:r>
      <w:r>
        <w:rPr>
          <w:rFonts w:hint="eastAsia"/>
          <w:sz w:val="24"/>
        </w:rPr>
        <w:t xml:space="preserve">。</w:t>
      </w:r>
      <w:r>
        <w:rPr>
          <w:rFonts w:hint="eastAsia" w:ascii="宋体" w:hAnsi="宋体" w:cs="楷体_GB2312"/>
          <w:sz w:val="24"/>
          <w:lang w:val="zh-CN"/>
        </w:rPr>
      </w:r>
      <w:r/>
    </w:p>
    <w:p>
      <w:pPr>
        <w:pStyle w:val="864"/>
        <w:ind w:firstLine="480"/>
        <w:spacing w:line="520" w:lineRule="exact"/>
        <w:rPr>
          <w:rFonts w:hint="eastAsia" w:ascii="宋体" w:hAnsi="宋体"/>
          <w:bCs/>
          <w:sz w:val="24"/>
        </w:rPr>
      </w:pPr>
      <w:r>
        <w:rPr>
          <w:rFonts w:hint="eastAsia" w:ascii="宋体" w:hAnsi="宋体"/>
          <w:bCs/>
          <w:sz w:val="24"/>
        </w:rPr>
        <w:t xml:space="preserve">13.谈判有效期</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sz w:val="24"/>
        </w:rPr>
        <w:t xml:space="preserve">13.1谈判有效期为从谈判之日起计算的</w:t>
      </w:r>
      <w:r>
        <w:rPr>
          <w:rFonts w:hint="eastAsia" w:ascii="宋体" w:hAnsi="宋体"/>
          <w:bCs/>
          <w:sz w:val="24"/>
        </w:rPr>
        <w:t xml:space="preserve">6</w:t>
      </w:r>
      <w:r>
        <w:rPr>
          <w:rFonts w:ascii="宋体" w:hAnsi="宋体"/>
          <w:bCs/>
          <w:sz w:val="24"/>
        </w:rPr>
        <w:t xml:space="preserve">0</w:t>
      </w:r>
      <w:r>
        <w:rPr>
          <w:rFonts w:hint="eastAsia" w:ascii="宋体" w:hAnsi="宋体"/>
          <w:bCs/>
          <w:sz w:val="24"/>
        </w:rPr>
        <w:t xml:space="preserve">天</w:t>
      </w:r>
      <w:r>
        <w:rPr>
          <w:rFonts w:hint="eastAsia" w:ascii="宋体" w:hAnsi="宋体"/>
          <w:sz w:val="24"/>
        </w:rPr>
        <w:t xml:space="preserve">，谈判有效期短于此规定的将被视为</w:t>
      </w:r>
      <w:r>
        <w:rPr>
          <w:rFonts w:hint="eastAsia" w:ascii="宋体" w:hAnsi="宋体" w:cs="仿宋_GB2312"/>
          <w:sz w:val="24"/>
          <w:lang w:val="zh-CN"/>
        </w:rPr>
        <w:t xml:space="preserve">非响应谈判而予以拒绝。</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rPr>
          <w:rFonts w:hint="eastAsia" w:ascii="宋体" w:hAnsi="宋体"/>
          <w:bCs/>
          <w:sz w:val="24"/>
        </w:rPr>
      </w:r>
      <w:r/>
    </w:p>
    <w:p>
      <w:pPr>
        <w:pStyle w:val="864"/>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.响应文件的签署</w:t>
      </w:r>
      <w:r>
        <w:rPr>
          <w:rFonts w:hint="eastAsia" w:ascii="宋体" w:hAnsi="宋体"/>
          <w:bCs/>
          <w:sz w:val="24"/>
        </w:rPr>
      </w:r>
      <w:r/>
    </w:p>
    <w:p>
      <w:pPr>
        <w:pStyle w:val="864"/>
        <w:ind w:firstLine="480"/>
        <w:spacing w:line="52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.1响应文件仅需要在供应商进行签章的位置应进行电子签章。电子响应文件不得涂改、行间插字或删除，如果出现上述情况应重新编制。</w:t>
      </w:r>
      <w:r>
        <w:rPr>
          <w:rFonts w:hint="eastAsia" w:ascii="宋体" w:hAnsi="宋体"/>
          <w:sz w:val="24"/>
        </w:rPr>
      </w:r>
      <w:r/>
    </w:p>
    <w:p>
      <w:pPr>
        <w:pStyle w:val="864"/>
        <w:spacing w:line="520" w:lineRule="exact"/>
        <w:rPr>
          <w:rFonts w:hint="eastAsia" w:ascii="宋体" w:hAnsi="宋体"/>
          <w:b/>
          <w:bCs/>
          <w:sz w:val="24"/>
        </w:rPr>
      </w:pPr>
      <w:r>
        <w:rPr>
          <w:rFonts w:hint="eastAsia" w:ascii="宋体" w:hAnsi="宋体"/>
          <w:b/>
          <w:bCs/>
          <w:sz w:val="24"/>
        </w:rPr>
        <w:t xml:space="preserve">四、响应文件的上传</w:t>
      </w:r>
      <w:r>
        <w:rPr>
          <w:rFonts w:hint="eastAsia" w:ascii="宋体" w:hAnsi="宋体"/>
          <w:b/>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 响应文件的上传</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.1电子响应文件的递交供应商应当按照《操作手册》规定，在谈判响应文件接收截止时间前制作并上传电子响应文件。</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.2供应商上传的电子响应文件内容不清楚或不清晰的（含扫描件），造成无法评审或部分影响评审的，责任由供应商自负。</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.3供应商上传电子响应文件的时间不得迟于谈判邀请中规定的截止时间。</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.4采购人或代理机构可以按第</w:t>
      </w:r>
      <w:r>
        <w:rPr>
          <w:rFonts w:ascii="宋体" w:hAnsi="宋体"/>
          <w:bCs/>
          <w:sz w:val="24"/>
        </w:rPr>
        <w:t xml:space="preserve">8</w:t>
      </w:r>
      <w:r>
        <w:rPr>
          <w:rFonts w:hint="eastAsia" w:ascii="宋体" w:hAnsi="宋体"/>
          <w:bCs/>
          <w:sz w:val="24"/>
        </w:rPr>
        <w:t xml:space="preserve">条规定，通过修改谈判文件有权酌情延长响应文件接收截止时间。在此情况下，供应商的所有权利和义务以及供应商受制约的截止日期均应以延长后新的截止日期为准。</w:t>
      </w:r>
      <w:r>
        <w:rPr>
          <w:rFonts w:hint="eastAsia" w:ascii="宋体" w:hAnsi="宋体"/>
          <w:bCs/>
          <w:sz w:val="24"/>
        </w:rPr>
      </w:r>
      <w:r/>
    </w:p>
    <w:p>
      <w:pPr>
        <w:pStyle w:val="864"/>
        <w:ind w:firstLine="540"/>
        <w:spacing w:line="520" w:lineRule="exact"/>
        <w:rPr>
          <w:rFonts w:hint="eastAsia" w:ascii="宋体" w:hAnsi="宋体"/>
          <w:b/>
          <w:bCs/>
          <w:sz w:val="24"/>
        </w:rPr>
      </w:pPr>
      <w:r>
        <w:rPr>
          <w:rFonts w:hint="eastAsia" w:ascii="宋体" w:hAnsi="宋体"/>
          <w:b/>
          <w:bCs/>
          <w:sz w:val="24"/>
        </w:rPr>
        <w:t xml:space="preserve">1</w:t>
      </w:r>
      <w:r>
        <w:rPr>
          <w:rFonts w:ascii="宋体" w:hAnsi="宋体"/>
          <w:b/>
          <w:bCs/>
          <w:sz w:val="24"/>
        </w:rPr>
        <w:t xml:space="preserve">5</w:t>
      </w:r>
      <w:r>
        <w:rPr>
          <w:rFonts w:hint="eastAsia" w:ascii="宋体" w:hAnsi="宋体"/>
          <w:b/>
          <w:bCs/>
          <w:sz w:val="24"/>
        </w:rPr>
        <w:t xml:space="preserve">.5成交供应商在成交通知书发出之前，必须提供一份与电子响应文件一致的纸质打印响应文件。</w:t>
      </w:r>
      <w:r>
        <w:rPr>
          <w:rFonts w:hint="eastAsia" w:ascii="宋体" w:hAnsi="宋体"/>
          <w:b/>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.响应文件被拒绝接收的情形</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.1在谈判文件规定的提交响应文件截止时间后上传的电子响应文件。</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 响应文件的修改和撤回</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.1供应商在上传电子响应文件后可以对其修改或撤回，但这种修改和撤回，必须在规定的谈判时间之前。</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.2对于电子响应文件的修改，供应商可在谈判时间前登录电子交易平台撤回电子响应文件，并上传新的电子响应文件。电子响应文件以最终完成上传的为准。</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.3供应商不得在谈判时间以后修改电子响应文件。</w:t>
      </w:r>
      <w:r>
        <w:rPr>
          <w:rFonts w:hint="eastAsia" w:ascii="宋体" w:hAnsi="宋体"/>
          <w:bCs/>
          <w:sz w:val="24"/>
        </w:rPr>
      </w:r>
      <w:r/>
    </w:p>
    <w:p>
      <w:pPr>
        <w:pStyle w:val="864"/>
        <w:ind w:firstLine="540"/>
        <w:spacing w:line="520" w:lineRule="exact"/>
        <w:rPr>
          <w:rFonts w:hint="eastAsia" w:ascii="宋体" w:hAnsi="宋体"/>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.4供应商不得在提交电子响应文件截止时间起至谈判有效期满前撤回电子响应文件。</w:t>
      </w:r>
      <w:r>
        <w:rPr>
          <w:rFonts w:hint="eastAsia" w:ascii="宋体" w:hAnsi="宋体"/>
          <w:sz w:val="24"/>
        </w:rPr>
      </w:r>
      <w:r/>
    </w:p>
    <w:p>
      <w:pPr>
        <w:pStyle w:val="864"/>
        <w:jc w:val="left"/>
        <w:spacing w:line="520" w:lineRule="exact"/>
        <w:rPr>
          <w:rFonts w:hint="eastAsia" w:ascii="宋体" w:hAnsi="宋体"/>
          <w:b/>
          <w:bCs/>
          <w:sz w:val="24"/>
        </w:rPr>
      </w:pPr>
      <w:r>
        <w:rPr>
          <w:rFonts w:hint="eastAsia" w:ascii="宋体" w:hAnsi="宋体"/>
          <w:b/>
          <w:bCs/>
          <w:sz w:val="24"/>
        </w:rPr>
        <w:t xml:space="preserve">五、谈判、推荐成交候选人</w:t>
      </w:r>
      <w:r>
        <w:rPr>
          <w:rFonts w:hint="eastAsia" w:ascii="宋体" w:hAnsi="宋体"/>
          <w:b/>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w:t>
      </w:r>
      <w:r>
        <w:rPr>
          <w:rFonts w:hint="eastAsia"/>
        </w:rPr>
        <w:t xml:space="preserve"> </w:t>
      </w:r>
      <w:r>
        <w:rPr>
          <w:rFonts w:hint="eastAsia" w:ascii="宋体" w:hAnsi="宋体"/>
          <w:bCs/>
          <w:sz w:val="24"/>
        </w:rPr>
        <w:t xml:space="preserve">谈判组织</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18.1本项目采用“全流程电子化交易”模式，通过“苏采云”系统及相应的配套硬件设备（摄像头、话筒、麦克风等）完成远程解密、公布报价、澄清等交互环节。采购人或代理机构将按照第18.5条的要求组织本项目的采购活动。供应商仅需在任意地点登录“苏采云”系统，进入江苏省政府采购一体化不见面开标大厅观看项目的活动组织。</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18.2开标程序</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18.1 代理机构将在采购公告中规定的时间和地点组织谈判开始仪式。供应商应当按照《操作手册》规定，参加谈判活动。</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18.2供应商在谈判过程中涉及到的响应文件解密等工作，应按照《操作手册》规定执行。</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18.3报价一览表内容与投标报价表内容不一致的，一律以报价一览表内容为准。</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18.4响应文件提交截止时间结束后参加征集的供应商不足三家情况的，除采购任务取消情形外，按财政部令第</w:t>
      </w:r>
      <w:r>
        <w:rPr>
          <w:rFonts w:ascii="宋体" w:hAnsi="宋体"/>
          <w:bCs/>
          <w:sz w:val="24"/>
        </w:rPr>
        <w:t xml:space="preserve">74</w:t>
      </w:r>
      <w:r>
        <w:rPr>
          <w:rFonts w:hint="eastAsia" w:ascii="宋体" w:hAnsi="宋体"/>
          <w:bCs/>
          <w:sz w:val="24"/>
        </w:rPr>
        <w:t xml:space="preserve">号第二十七条条款进行处理。</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18.5全流程电子化交易采购说明</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18.5.1由于“苏采云”系统自身原因导致项目不能正常进行的，项目作废标处理。</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18.5.2本项目中的时间均以国家授时中心发布的时间为准。</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18.5.3本项目的下载谈判文件、上传响应文件均通过互联网操作，请供应商充分考虑网络拥堵及平台操作所需时间等因素。因供应商自身原因导致操作失败的，其责任自负。</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18.5.4本项目响应文件的编制使用“苏采云”政府采购客户端，供应商响应文件的编制和上传，应按照谈判文件的规定进行。如未按谈判文件要求编制、上传电子响应文件，将可能作无效响应文件处理，其后果由供应商自负。供应商如对正确使用“苏采云”政府采购客户端有疑问的，请与软件公司技术人员联系。</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18.5.6电子响应文件开启时间前，各供应商的授权委托人或法人代表提前进入江苏省政府采购一体化不见面开标大厅，根据操作手册验证CA与签章是否正常，以免影响响应文件的解密。 </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18.5.7电子响应文件开启后，代理机构将在系统内</w:t>
      </w:r>
      <w:r>
        <w:rPr>
          <w:rFonts w:hint="eastAsia" w:ascii="宋体" w:hAnsi="宋体"/>
          <w:bCs/>
          <w:sz w:val="24"/>
        </w:rPr>
        <w:t xml:space="preserve">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定的解密时间内，只要有任一家供应商解密成功，即视为“苏采云”系统运行无故障。</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18.5.9为顺利实现本项目交易活动组织的远程交互，建议供应商配置相关软硬件设施，具体包括:</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18.5.9.1软件设施:谷歌浏览器或3</w:t>
      </w:r>
      <w:r>
        <w:rPr>
          <w:rFonts w:ascii="宋体" w:hAnsi="宋体"/>
          <w:bCs/>
          <w:sz w:val="24"/>
        </w:rPr>
        <w:t xml:space="preserve">60</w:t>
      </w:r>
      <w:r>
        <w:rPr>
          <w:rFonts w:hint="eastAsia" w:ascii="宋体" w:hAnsi="宋体"/>
          <w:bCs/>
          <w:sz w:val="24"/>
        </w:rPr>
        <w:t xml:space="preserve">安全浏览器，同时必须安装“苏采云”政府采购客户端所要求的驱动。 </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18.5.9.2硬件设施:高配置电脑（内存4G以上，建议屏幕分辨率用1024*768像素或以上，不要使用上网本）、高速稳定的网络、CA锁、音视频设备（话筒、耳麦、高清摄像头（支持分辨率720P及以上）、音响）等。</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18.5.9.3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bCs/>
          <w:sz w:val="24"/>
        </w:rPr>
      </w:r>
      <w:r/>
    </w:p>
    <w:p>
      <w:pPr>
        <w:pStyle w:val="864"/>
        <w:ind w:firstLine="540"/>
        <w:spacing w:line="520" w:lineRule="exact"/>
        <w:rPr>
          <w:rFonts w:ascii="宋体" w:hAnsi="宋体"/>
          <w:bCs/>
          <w:sz w:val="24"/>
        </w:rPr>
      </w:pPr>
      <w:r>
        <w:rPr>
          <w:rFonts w:hint="eastAsia" w:ascii="宋体" w:hAnsi="宋体"/>
          <w:bCs/>
          <w:sz w:val="24"/>
        </w:rPr>
        <w:t xml:space="preserve">18.5.10供应商在制作上传电子响应文件、观看活动组织、响应文件解密等技术方面遇到问题时，请与软件公司技术人员咨询，联系电话:</w:t>
      </w:r>
      <w:r>
        <w:t xml:space="preserve"> </w:t>
      </w:r>
      <w:r>
        <w:rPr>
          <w:rFonts w:ascii="宋体" w:hAnsi="宋体"/>
          <w:bCs/>
          <w:sz w:val="24"/>
        </w:rPr>
        <w:t xml:space="preserve">0517-83638013</w:t>
      </w:r>
      <w:r>
        <w:rPr>
          <w:rFonts w:hint="eastAsia" w:ascii="宋体" w:hAnsi="宋体"/>
          <w:bCs/>
          <w:sz w:val="24"/>
        </w:rPr>
        <w:t xml:space="preserve">。</w:t>
      </w:r>
      <w:r>
        <w:rPr>
          <w:rFonts w:ascii="宋体" w:hAnsi="宋体"/>
          <w:bCs/>
          <w:sz w:val="24"/>
        </w:rPr>
      </w:r>
      <w:r/>
    </w:p>
    <w:p>
      <w:pPr>
        <w:pStyle w:val="864"/>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.谈判程序</w:t>
      </w:r>
      <w:r>
        <w:rPr>
          <w:rFonts w:hint="eastAsia" w:ascii="宋体" w:hAnsi="宋体"/>
          <w:bCs/>
          <w:sz w:val="24"/>
        </w:rPr>
      </w:r>
      <w:r/>
    </w:p>
    <w:p>
      <w:pPr>
        <w:pStyle w:val="864"/>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.1响应文件的资格审查</w:t>
      </w:r>
      <w:r>
        <w:rPr>
          <w:rFonts w:hint="eastAsia" w:ascii="宋体" w:hAnsi="宋体"/>
          <w:bCs/>
          <w:sz w:val="24"/>
        </w:rPr>
      </w:r>
      <w:r/>
    </w:p>
    <w:p>
      <w:pPr>
        <w:pStyle w:val="864"/>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.1.1谈判小组依法对供应商的资格进行审查。</w:t>
      </w:r>
      <w:r>
        <w:rPr>
          <w:rFonts w:hint="eastAsia" w:ascii="宋体" w:hAnsi="宋体"/>
          <w:bCs/>
          <w:sz w:val="24"/>
        </w:rPr>
      </w:r>
      <w:r/>
    </w:p>
    <w:p>
      <w:pPr>
        <w:pStyle w:val="864"/>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.1.1.1资格性审查:依据法律法规和谈判文件的规定，对响应文件中的资格证明文件进行审查，以确定供应商是否具备谈判资格。</w:t>
      </w:r>
      <w:r>
        <w:rPr>
          <w:rFonts w:hint="eastAsia" w:ascii="宋体" w:hAnsi="宋体"/>
          <w:bCs/>
          <w:sz w:val="24"/>
          <w:lang w:val="zh-CN"/>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ascii="宋体" w:hAnsi="宋体"/>
          <w:bCs/>
          <w:sz w:val="24"/>
        </w:rPr>
        <w:t xml:space="preserve">19</w:t>
      </w:r>
      <w:r>
        <w:rPr>
          <w:rFonts w:hint="eastAsia" w:ascii="宋体" w:hAnsi="宋体"/>
          <w:bCs/>
          <w:sz w:val="24"/>
          <w:lang w:val="zh-CN"/>
        </w:rPr>
        <w:t xml:space="preserve">.1.1.2 </w:t>
      </w:r>
      <w:r>
        <w:rPr>
          <w:rFonts w:hint="eastAsia" w:ascii="宋体" w:hAnsi="宋体" w:eastAsia="宋体" w:cs="Times New Roman"/>
          <w:bCs/>
          <w:sz w:val="24"/>
          <w:lang w:val="zh-CN"/>
        </w:rPr>
        <w:t xml:space="preserve">在进行资格性审查的同时，将在“信用中国”网站、“中国政府采购网”对</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lang w:val="zh-CN"/>
        </w:rPr>
        <w:t xml:space="preserve">供应商是否被列入失信被执行人、重大税收违法案件当事人名单、政府采购严重违法失信行为记录名单的情况进行查询，以确定谈判供应商是否具备谈判资格。</w:t>
      </w:r>
      <w:r>
        <w:rPr>
          <w:rFonts w:hint="eastAsia" w:ascii="宋体" w:hAnsi="宋体" w:eastAsia="宋体" w:cs="Times New Roman"/>
          <w:bCs/>
          <w:sz w:val="24"/>
          <w:lang w:val="zh-CN"/>
        </w:rPr>
      </w:r>
      <w:r/>
    </w:p>
    <w:p>
      <w:pPr>
        <w:pStyle w:val="864"/>
        <w:ind w:firstLine="540"/>
        <w:spacing w:line="520" w:lineRule="exact"/>
        <w:tabs>
          <w:tab w:val="left" w:pos="420" w:leader="none"/>
        </w:tabs>
        <w:rPr>
          <w:rFonts w:hint="eastAsia" w:ascii="宋体" w:hAnsi="宋体"/>
          <w:bCs/>
          <w:sz w:val="24"/>
        </w:rPr>
      </w:pPr>
      <w:r>
        <w:rPr>
          <w:rFonts w:ascii="宋体" w:hAnsi="宋体"/>
          <w:bCs/>
          <w:sz w:val="24"/>
        </w:rPr>
        <w:t xml:space="preserve">19</w:t>
      </w:r>
      <w:r>
        <w:rPr>
          <w:rFonts w:hint="eastAsia" w:ascii="宋体" w:hAnsi="宋体"/>
          <w:bCs/>
          <w:sz w:val="24"/>
          <w:lang w:val="zh-CN"/>
        </w:rPr>
        <w:t xml:space="preserve">.1.1.3 响应文件有下列情况之一的，在资格性审查时按照无效响应文件处理:</w:t>
      </w:r>
      <w:r>
        <w:rPr>
          <w:rFonts w:hint="eastAsia" w:ascii="宋体" w:hAnsi="宋体"/>
          <w:bCs/>
          <w:sz w:val="24"/>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）不具备谈判文件中规定的资格要求的；</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）供应商被“信用中国”、网站</w:t>
      </w:r>
      <w:r>
        <w:rPr>
          <w:rFonts w:hint="eastAsia" w:ascii="宋体" w:hAnsi="宋体"/>
          <w:bCs/>
          <w:sz w:val="24"/>
        </w:rPr>
        <w:t xml:space="preserve">“中国政府采购网”</w:t>
      </w:r>
      <w:r>
        <w:rPr>
          <w:rFonts w:hint="eastAsia" w:ascii="宋体" w:hAnsi="宋体"/>
          <w:bCs/>
          <w:sz w:val="24"/>
          <w:lang w:val="zh-CN"/>
        </w:rPr>
        <w:t xml:space="preserve">（列入失信被执行人或重大税收违法失信主体或政府采购严重失信行为记录名单。</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.2响应文件符合性审查</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.2.1谈判小组交将依据法律法规和谈判文件的规定，对响应文件的有效性、完整性和对谈判文件的响应程度进行审查，</w:t>
      </w:r>
      <w:r>
        <w:rPr>
          <w:rFonts w:hint="eastAsia" w:ascii="宋体" w:hAnsi="宋体"/>
          <w:bCs/>
          <w:sz w:val="24"/>
          <w:lang w:val="zh-CN"/>
        </w:rPr>
        <w:t xml:space="preserve">以确定是否对谈判文件的实质性要求作出响应。</w:t>
      </w:r>
      <w:r>
        <w:rPr>
          <w:rFonts w:hint="eastAsia" w:ascii="宋体" w:hAnsi="宋体"/>
          <w:bCs/>
          <w:sz w:val="24"/>
          <w:lang w:val="zh-CN"/>
        </w:rPr>
      </w:r>
      <w:r/>
    </w:p>
    <w:p>
      <w:pPr>
        <w:pStyle w:val="864"/>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2.2实质性响应是指响应文件与谈判文件要求的全部条款、条件和要求相符，而没有重大偏离或保留。重大偏离或保留系指影响到谈判文件规定的供货期、供货范围、质量和性能；或者在实质上与谈判文件不一致，或限制了采购人的权力和供应商的义务，而纠正这些偏离将会对其他提交了实质性响应文件的供应商的竞争地位产生不公正的影响。重大负偏离的认定必须经谈判小组三分之二以上（含）成员同意。谈判小组判断响应文件的响应性只根据响应文件本身的内容，而不寻求外部的证据。</w:t>
      </w:r>
      <w:r>
        <w:rPr>
          <w:rFonts w:hint="eastAsia" w:ascii="宋体" w:hAnsi="宋体"/>
          <w:bCs/>
          <w:sz w:val="24"/>
        </w:rPr>
      </w:r>
      <w:r/>
    </w:p>
    <w:p>
      <w:pPr>
        <w:pStyle w:val="864"/>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.2.3如果响应文件没有实质上响应谈判文件的要求，谈判小组将予以拒绝。</w:t>
      </w:r>
      <w:r>
        <w:rPr>
          <w:rFonts w:hint="eastAsia" w:ascii="宋体" w:hAnsi="宋体"/>
          <w:bCs/>
          <w:sz w:val="24"/>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lang w:eastAsia="zh-CN"/>
        </w:rPr>
      </w:pPr>
      <w:r>
        <w:rPr>
          <w:rFonts w:ascii="宋体" w:hAnsi="宋体"/>
          <w:bCs/>
          <w:sz w:val="24"/>
        </w:rPr>
        <w:t xml:space="preserve">19</w:t>
      </w:r>
      <w:r>
        <w:rPr>
          <w:rFonts w:hint="eastAsia" w:ascii="宋体" w:hAnsi="宋体"/>
          <w:bCs/>
          <w:sz w:val="24"/>
        </w:rPr>
        <w:t xml:space="preserve">.2.4</w:t>
      </w:r>
      <w:r>
        <w:rPr>
          <w:rFonts w:hint="eastAsia" w:ascii="宋体" w:hAnsi="宋体" w:eastAsia="宋体" w:cs="Times New Roman"/>
          <w:bCs/>
          <w:sz w:val="24"/>
        </w:rPr>
        <w:t xml:space="preserve">谈判小组将对确定为实质性响应的响应文件进行进一步初审，看其是否有计算上或累加上的算术错误，修正错误的原则如下</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highlight w:val="none"/>
          <w:lang w:eastAsia="zh-CN"/>
        </w:rPr>
        <w:t xml:space="preserve">报价</w:t>
      </w:r>
      <w:r>
        <w:rPr>
          <w:rFonts w:hint="eastAsia" w:ascii="宋体" w:hAnsi="宋体" w:eastAsia="宋体" w:cs="Times New Roman"/>
          <w:bCs/>
          <w:sz w:val="24"/>
          <w:highlight w:val="none"/>
        </w:rPr>
        <w:t xml:space="preserve">一览表内容与</w:t>
      </w:r>
      <w:r>
        <w:rPr>
          <w:rFonts w:hint="eastAsia" w:ascii="宋体" w:hAnsi="宋体" w:eastAsia="宋体" w:cs="Times New Roman"/>
          <w:bCs/>
          <w:sz w:val="24"/>
          <w:highlight w:val="none"/>
          <w:lang w:eastAsia="zh-CN"/>
        </w:rPr>
        <w:t xml:space="preserve">响应文件中相应</w:t>
      </w:r>
      <w:r>
        <w:rPr>
          <w:rFonts w:hint="eastAsia" w:ascii="宋体" w:hAnsi="宋体" w:eastAsia="宋体" w:cs="Times New Roman"/>
          <w:bCs/>
          <w:sz w:val="24"/>
          <w:highlight w:val="none"/>
        </w:rPr>
        <w:t xml:space="preserve">内容不一致的，以</w:t>
      </w:r>
      <w:r>
        <w:rPr>
          <w:rFonts w:hint="eastAsia" w:ascii="宋体" w:hAnsi="宋体" w:eastAsia="宋体" w:cs="Times New Roman"/>
          <w:bCs/>
          <w:sz w:val="24"/>
          <w:highlight w:val="none"/>
          <w:lang w:eastAsia="zh-CN"/>
        </w:rPr>
        <w:t xml:space="preserve">报价</w:t>
      </w:r>
      <w:r>
        <w:rPr>
          <w:rFonts w:hint="eastAsia" w:ascii="宋体" w:hAnsi="宋体" w:eastAsia="宋体" w:cs="Times New Roman"/>
          <w:bCs/>
          <w:sz w:val="24"/>
          <w:highlight w:val="none"/>
        </w:rPr>
        <w:t xml:space="preserve">一览表为准。</w:t>
      </w:r>
      <w:r>
        <w:rPr>
          <w:rFonts w:hint="eastAsia" w:ascii="宋体" w:hAnsi="宋体" w:eastAsia="宋体" w:cs="Times New Roman"/>
          <w:bCs/>
          <w:sz w:val="24"/>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rPr>
        <w:t xml:space="preserve">（2）大写金额和小写金额不一致的，以大写金额为准。</w:t>
      </w:r>
      <w:r>
        <w:rPr>
          <w:rFonts w:hint="eastAsia" w:ascii="宋体" w:hAnsi="宋体" w:eastAsia="宋体" w:cs="Times New Roman"/>
          <w:bCs/>
          <w:sz w:val="24"/>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rPr>
        <w:t xml:space="preserve">（3）</w:t>
      </w:r>
      <w:r>
        <w:rPr>
          <w:rFonts w:hint="eastAsia" w:ascii="宋体" w:hAnsi="宋体" w:eastAsia="宋体" w:cs="Times New Roman"/>
          <w:bCs/>
          <w:sz w:val="24"/>
          <w:highlight w:val="none"/>
        </w:rPr>
        <w:t xml:space="preserve">单价金额小数点</w:t>
      </w:r>
      <w:r>
        <w:rPr>
          <w:rFonts w:hint="eastAsia" w:ascii="宋体" w:hAnsi="宋体" w:eastAsia="宋体" w:cs="Times New Roman"/>
          <w:bCs/>
          <w:sz w:val="24"/>
          <w:highlight w:val="none"/>
          <w:lang w:eastAsia="zh-CN"/>
        </w:rPr>
        <w:t xml:space="preserve">或百分比</w:t>
      </w:r>
      <w:r>
        <w:rPr>
          <w:rFonts w:hint="eastAsia" w:ascii="宋体" w:hAnsi="宋体" w:eastAsia="宋体" w:cs="Times New Roman"/>
          <w:bCs/>
          <w:sz w:val="24"/>
          <w:highlight w:val="none"/>
        </w:rPr>
        <w:t xml:space="preserve">有明显错位的，以</w:t>
      </w:r>
      <w:r>
        <w:rPr>
          <w:rFonts w:hint="eastAsia" w:ascii="宋体" w:hAnsi="宋体" w:eastAsia="宋体" w:cs="Times New Roman"/>
          <w:bCs/>
          <w:sz w:val="24"/>
          <w:highlight w:val="none"/>
          <w:lang w:eastAsia="zh-CN"/>
        </w:rPr>
        <w:t xml:space="preserve">报价</w:t>
      </w:r>
      <w:r>
        <w:rPr>
          <w:rFonts w:hint="eastAsia" w:ascii="宋体" w:hAnsi="宋体" w:eastAsia="宋体" w:cs="Times New Roman"/>
          <w:bCs/>
          <w:sz w:val="24"/>
          <w:highlight w:val="none"/>
        </w:rPr>
        <w:t xml:space="preserve">一览表</w:t>
      </w:r>
      <w:r>
        <w:rPr>
          <w:rFonts w:hint="eastAsia" w:ascii="宋体" w:hAnsi="宋体" w:eastAsia="宋体" w:cs="Times New Roman"/>
          <w:bCs/>
          <w:sz w:val="24"/>
          <w:highlight w:val="none"/>
          <w:lang w:eastAsia="zh-CN"/>
        </w:rPr>
        <w:t xml:space="preserve">的总价</w:t>
      </w:r>
      <w:r>
        <w:rPr>
          <w:rFonts w:hint="eastAsia" w:ascii="宋体" w:hAnsi="宋体" w:eastAsia="宋体" w:cs="Times New Roman"/>
          <w:bCs/>
          <w:sz w:val="24"/>
          <w:highlight w:val="none"/>
        </w:rPr>
        <w:t xml:space="preserve">为准</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并修改单价。</w:t>
      </w:r>
      <w:r>
        <w:rPr>
          <w:rFonts w:hint="eastAsia" w:ascii="宋体" w:hAnsi="宋体" w:eastAsia="宋体" w:cs="Times New Roman"/>
          <w:bCs/>
          <w:sz w:val="24"/>
          <w:highlight w:val="none"/>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val="en-US" w:eastAsia="zh-CN"/>
        </w:rPr>
        <w:t xml:space="preserve">4</w:t>
      </w:r>
      <w:r>
        <w:rPr>
          <w:rFonts w:hint="eastAsia" w:ascii="宋体" w:hAnsi="宋体" w:eastAsia="宋体" w:cs="Times New Roman"/>
          <w:bCs/>
          <w:sz w:val="24"/>
          <w:highlight w:val="none"/>
        </w:rPr>
        <w:t xml:space="preserve">）总价金额与按单价汇总金额不一致的，以单价金额计算结果为准。</w:t>
      </w:r>
      <w:r>
        <w:rPr>
          <w:rFonts w:hint="eastAsia" w:ascii="宋体" w:hAnsi="宋体" w:eastAsia="宋体" w:cs="Times New Roman"/>
          <w:bCs/>
          <w:sz w:val="24"/>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rPr>
        <w:t xml:space="preserve">同时出现两种以上错误的，按照前款规定的顺序修正。</w:t>
      </w:r>
      <w:r>
        <w:rPr>
          <w:rFonts w:hint="eastAsia" w:ascii="宋体" w:hAnsi="宋体" w:eastAsia="宋体" w:cs="Times New Roman"/>
          <w:bCs/>
          <w:sz w:val="24"/>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rPr>
        <w:t xml:space="preserve">谈判小组将按上述修正错误的方法调整响应文件中的谈判报价，调整后的价格应对</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供应商具有约束力。如果</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供应商不同意修正的，其响应文件无效。</w:t>
      </w:r>
      <w:r>
        <w:rPr>
          <w:rFonts w:hint="eastAsia" w:ascii="宋体" w:hAnsi="宋体" w:eastAsia="宋体" w:cs="Times New Roman"/>
          <w:bCs/>
          <w:sz w:val="24"/>
        </w:rPr>
      </w:r>
      <w:r/>
    </w:p>
    <w:p>
      <w:pPr>
        <w:pStyle w:val="864"/>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.3谈判小组通过开标大厅与单一供应商以视频方式分别进行谈判，并给予所有参加谈判的供应商平等的谈判机会。谈判可以是多轮次进行。</w:t>
      </w:r>
      <w:r>
        <w:rPr>
          <w:rFonts w:hint="eastAsia" w:ascii="宋体" w:hAnsi="宋体"/>
          <w:bCs/>
          <w:sz w:val="24"/>
        </w:rPr>
      </w:r>
      <w:r/>
    </w:p>
    <w:p>
      <w:pPr>
        <w:pStyle w:val="864"/>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.3.1在视频单一谈判时，谈判小组首先会核实授权委托人或法人代表的身份信息，如身份信息不符视同供应商放弃谈判的权利。</w:t>
      </w:r>
      <w:r>
        <w:rPr>
          <w:rFonts w:hint="eastAsia" w:ascii="宋体" w:hAnsi="宋体"/>
          <w:bCs/>
          <w:sz w:val="24"/>
        </w:rPr>
      </w:r>
      <w:r/>
    </w:p>
    <w:p>
      <w:pPr>
        <w:pStyle w:val="864"/>
        <w:ind w:firstLine="540"/>
        <w:spacing w:line="520" w:lineRule="exact"/>
        <w:rPr>
          <w:rFonts w:hint="eastAsia" w:ascii="宋体" w:hAnsi="宋体"/>
          <w:b/>
          <w:bCs/>
          <w:sz w:val="24"/>
        </w:rPr>
      </w:pPr>
      <w:r>
        <w:rPr>
          <w:rFonts w:ascii="宋体" w:hAnsi="宋体"/>
          <w:b/>
          <w:bCs/>
          <w:sz w:val="24"/>
        </w:rPr>
        <w:t xml:space="preserve">19</w:t>
      </w:r>
      <w:r>
        <w:rPr>
          <w:rFonts w:hint="eastAsia" w:ascii="宋体" w:hAnsi="宋体"/>
          <w:b/>
          <w:bCs/>
          <w:sz w:val="24"/>
        </w:rPr>
        <w:t xml:space="preserve">.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权利。</w:t>
      </w:r>
      <w:r>
        <w:rPr>
          <w:rFonts w:hint="eastAsia" w:ascii="宋体" w:hAnsi="宋体"/>
          <w:b/>
          <w:bCs/>
          <w:sz w:val="24"/>
        </w:rPr>
      </w:r>
      <w:r/>
    </w:p>
    <w:p>
      <w:pPr>
        <w:pStyle w:val="864"/>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.4谈判过程中，谈判小组根据谈判文件和谈判情况可能实质性变动采购需求中的技术、服务要求以及合同草案条款。实质性变动是谈判文件的有效组成部分，</w:t>
      </w:r>
      <w:r>
        <w:rPr>
          <w:rFonts w:ascii="宋体" w:hAnsi="宋体"/>
          <w:bCs/>
          <w:sz w:val="24"/>
        </w:rPr>
        <w:t xml:space="preserve">谈判小组将以电子文件形式通知所有参加谈判的供应商，所有参加谈判的供应商必须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19.5谈判中，谈判的任何一方不得透露与谈判有关的其他参加供应商的技术资料、价格和其他信息。如果参加供应商试图向采购人、代理机构和谈判小组人员施加任何影响，都将会导致其谈判被拒绝。</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19.6响应文件的澄清</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19.6.1在谈判期间，为有助于对响应文件的审查、评价和比较，谈判小组有权通过开标大厅进行视频交流并要求供应商对其响应文件中含义不明确、同类问题表述不一致或者有明显文字和计算错误的内容进行澄清</w:t>
      </w:r>
      <w:r>
        <w:rPr>
          <w:rFonts w:hint="eastAsia" w:ascii="宋体" w:hAnsi="宋体"/>
          <w:b/>
          <w:bCs/>
          <w:sz w:val="24"/>
        </w:rPr>
        <w:t xml:space="preserve">（在视频交流时，谈判小组首先会核实授权委托人或法人代表的身份信息，如身份信息不符或者供应商在谈判小组发起澄清邀请后未能及时响应的，则视同供应商放弃澄清、说明或者补正的权利）</w:t>
      </w:r>
      <w:r>
        <w:rPr>
          <w:rFonts w:hint="eastAsia" w:ascii="宋体" w:hAnsi="宋体"/>
          <w:bCs/>
          <w:sz w:val="24"/>
        </w:rPr>
        <w:t xml:space="preserve">。供应商的澄清要通过开标大厅向谈判小组进行澄清回复，同时必须将澄清内容形成电子文件加盖电子签章通过开标大厅上传。</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19.6.2接到谈判小组澄清要求的供应商如未按第19.6.1的规定作出澄清的，将视为放弃该澄清权利。</w:t>
      </w:r>
      <w:r>
        <w:rPr>
          <w:rFonts w:hint="eastAsia" w:ascii="宋体" w:hAnsi="宋体"/>
          <w:bCs/>
          <w:sz w:val="24"/>
        </w:rPr>
      </w:r>
      <w:r/>
    </w:p>
    <w:p>
      <w:pPr>
        <w:pStyle w:val="864"/>
        <w:ind w:firstLine="540"/>
        <w:spacing w:line="520" w:lineRule="exact"/>
        <w:rPr>
          <w:rFonts w:hint="eastAsia" w:ascii="宋体" w:hAnsi="宋体"/>
          <w:b/>
          <w:bCs/>
          <w:sz w:val="24"/>
        </w:rPr>
      </w:pPr>
      <w:r>
        <w:rPr>
          <w:rFonts w:hint="eastAsia" w:ascii="宋体" w:hAnsi="宋体"/>
          <w:b/>
          <w:bCs/>
          <w:sz w:val="24"/>
        </w:rPr>
        <w:t xml:space="preserve">19.7谈判结束后，谈判小组将要求所有继续参加谈判的供应商凭CA锁登录政府采购管理交易系统（苏采云）在规定的时间内进行最终报价（最终报价将作为评审的依据）。</w:t>
      </w:r>
      <w:r>
        <w:rPr>
          <w:rFonts w:hint="eastAsia" w:ascii="宋体" w:hAnsi="宋体"/>
          <w:b/>
          <w:bCs/>
          <w:sz w:val="24"/>
        </w:rPr>
      </w:r>
      <w:r/>
    </w:p>
    <w:p>
      <w:pPr>
        <w:pStyle w:val="864"/>
        <w:ind w:right="0" w:firstLine="480"/>
        <w:keepLines w:val="0"/>
        <w:keepNext w:val="0"/>
        <w:pageBreakBefore w:val="0"/>
        <w:spacing w:line="520" w:lineRule="exact"/>
        <w:widowControl w:val="off"/>
        <w:rPr>
          <w:rFonts w:hint="eastAsia" w:ascii="宋体" w:hAnsi="宋体" w:eastAsia="宋体" w:cs="Times New Roman"/>
          <w:b/>
          <w:bCs w:val="0"/>
          <w:color w:val="ff0000"/>
          <w:sz w:val="24"/>
          <w:highlight w:val="none"/>
        </w:rPr>
      </w:pPr>
      <w:r>
        <w:rPr>
          <w:rFonts w:hint="eastAsia" w:ascii="宋体" w:hAnsi="宋体" w:eastAsia="宋体" w:cs="Times New Roman"/>
          <w:b/>
          <w:bCs w:val="0"/>
          <w:color w:val="ff0000"/>
          <w:sz w:val="24"/>
          <w:highlight w:val="none"/>
          <w:lang w:eastAsia="zh-CN"/>
        </w:rPr>
        <w:t xml:space="preserve">19.7.1谈判</w:t>
      </w:r>
      <w:r>
        <w:rPr>
          <w:rFonts w:hint="eastAsia" w:ascii="宋体" w:hAnsi="宋体" w:eastAsia="宋体" w:cs="Times New Roman"/>
          <w:b/>
          <w:bCs w:val="0"/>
          <w:color w:val="ff0000"/>
          <w:sz w:val="24"/>
          <w:highlight w:val="none"/>
        </w:rPr>
        <w:t xml:space="preserve">结束后，</w:t>
      </w:r>
      <w:r>
        <w:rPr>
          <w:rFonts w:hint="eastAsia" w:ascii="宋体" w:hAnsi="宋体" w:eastAsia="宋体" w:cs="Times New Roman"/>
          <w:b/>
          <w:bCs w:val="0"/>
          <w:color w:val="ff0000"/>
          <w:sz w:val="24"/>
          <w:highlight w:val="none"/>
          <w:lang w:eastAsia="zh-CN"/>
        </w:rPr>
        <w:t xml:space="preserve">谈判</w:t>
      </w:r>
      <w:r>
        <w:rPr>
          <w:rFonts w:hint="eastAsia" w:ascii="宋体" w:hAnsi="宋体" w:eastAsia="宋体" w:cs="Times New Roman"/>
          <w:b/>
          <w:bCs w:val="0"/>
          <w:color w:val="ff0000"/>
          <w:sz w:val="24"/>
          <w:highlight w:val="none"/>
        </w:rPr>
        <w:t xml:space="preserve">小组将要求所有继续参加</w:t>
      </w:r>
      <w:r>
        <w:rPr>
          <w:rFonts w:hint="eastAsia" w:ascii="宋体" w:hAnsi="宋体" w:eastAsia="宋体" w:cs="Times New Roman"/>
          <w:b/>
          <w:bCs w:val="0"/>
          <w:color w:val="ff0000"/>
          <w:sz w:val="24"/>
          <w:highlight w:val="none"/>
          <w:lang w:eastAsia="zh-CN"/>
        </w:rPr>
        <w:t xml:space="preserve">谈判</w:t>
      </w:r>
      <w:r>
        <w:rPr>
          <w:rFonts w:hint="eastAsia" w:ascii="宋体" w:hAnsi="宋体" w:eastAsia="宋体" w:cs="Times New Roman"/>
          <w:b/>
          <w:bCs w:val="0"/>
          <w:color w:val="ff0000"/>
          <w:sz w:val="24"/>
          <w:highlight w:val="none"/>
        </w:rPr>
        <w:t xml:space="preserve">的供应商凭CA锁登</w:t>
      </w:r>
      <w:r>
        <w:rPr>
          <w:rFonts w:hint="eastAsia" w:ascii="宋体" w:hAnsi="宋体" w:eastAsia="宋体" w:cs="Times New Roman"/>
          <w:b/>
          <w:bCs w:val="0"/>
          <w:color w:val="ff0000"/>
          <w:sz w:val="24"/>
          <w:highlight w:val="none"/>
          <w:lang w:eastAsia="zh-CN"/>
        </w:rPr>
        <w:t xml:space="preserve">录</w:t>
      </w:r>
      <w:r>
        <w:rPr>
          <w:rFonts w:hint="eastAsia" w:ascii="宋体" w:hAnsi="宋体" w:eastAsia="宋体" w:cs="Times New Roman"/>
          <w:b/>
          <w:bCs w:val="0"/>
          <w:color w:val="ff0000"/>
          <w:sz w:val="24"/>
          <w:highlight w:val="none"/>
        </w:rPr>
        <w:t xml:space="preserve">“苏采云</w:t>
      </w:r>
      <w:r>
        <w:rPr>
          <w:rFonts w:hint="eastAsia" w:ascii="宋体" w:hAnsi="宋体" w:eastAsia="宋体" w:cs="Times New Roman"/>
          <w:b/>
          <w:bCs w:val="0"/>
          <w:color w:val="ff0000"/>
          <w:sz w:val="24"/>
          <w:highlight w:val="none"/>
          <w:lang w:eastAsia="zh-CN"/>
        </w:rPr>
        <w:t xml:space="preserve">政府采购一体化平台</w:t>
      </w:r>
      <w:r>
        <w:rPr>
          <w:rFonts w:hint="eastAsia" w:ascii="宋体" w:hAnsi="宋体" w:eastAsia="宋体" w:cs="Times New Roman"/>
          <w:b/>
          <w:bCs w:val="0"/>
          <w:color w:val="ff0000"/>
          <w:sz w:val="24"/>
          <w:highlight w:val="none"/>
        </w:rPr>
        <w:t xml:space="preserve">”在规定的时间内进行</w:t>
      </w:r>
      <w:r>
        <w:rPr>
          <w:rFonts w:hint="eastAsia" w:ascii="宋体" w:hAnsi="宋体" w:eastAsia="宋体" w:cs="Times New Roman"/>
          <w:b/>
          <w:bCs w:val="0"/>
          <w:color w:val="ff0000"/>
          <w:sz w:val="24"/>
          <w:highlight w:val="none"/>
          <w:lang w:eastAsia="zh-CN"/>
        </w:rPr>
        <w:t xml:space="preserve">最终</w:t>
      </w:r>
      <w:r>
        <w:rPr>
          <w:rFonts w:hint="eastAsia" w:ascii="宋体" w:hAnsi="宋体" w:eastAsia="宋体" w:cs="Times New Roman"/>
          <w:b/>
          <w:bCs w:val="0"/>
          <w:color w:val="ff0000"/>
          <w:sz w:val="24"/>
          <w:highlight w:val="none"/>
        </w:rPr>
        <w:t xml:space="preserve">报价</w:t>
      </w:r>
      <w:r>
        <w:rPr>
          <w:rFonts w:hint="eastAsia" w:ascii="宋体" w:hAnsi="宋体" w:eastAsia="宋体" w:cs="Times New Roman"/>
          <w:b/>
          <w:bCs w:val="0"/>
          <w:color w:val="ff0000"/>
          <w:sz w:val="24"/>
          <w:highlight w:val="none"/>
          <w:lang w:eastAsia="zh-CN"/>
        </w:rPr>
        <w:t xml:space="preserve">，未在规定时间内完成最终报价的，视为供应商自动放弃谈判资格</w:t>
      </w:r>
      <w:r>
        <w:rPr>
          <w:rFonts w:hint="eastAsia" w:ascii="宋体" w:hAnsi="宋体" w:eastAsia="宋体" w:cs="Times New Roman"/>
          <w:b/>
          <w:bCs w:val="0"/>
          <w:color w:val="ff0000"/>
          <w:sz w:val="24"/>
          <w:highlight w:val="none"/>
        </w:rPr>
        <w:t xml:space="preserve">。</w:t>
      </w:r>
      <w:r>
        <w:rPr>
          <w:rFonts w:hint="eastAsia" w:ascii="宋体" w:hAnsi="宋体" w:eastAsia="宋体" w:cs="Times New Roman"/>
          <w:b/>
          <w:bCs w:val="0"/>
          <w:color w:val="ff0000"/>
          <w:sz w:val="24"/>
          <w:highlight w:val="none"/>
        </w:rPr>
      </w:r>
      <w:r/>
    </w:p>
    <w:p>
      <w:pPr>
        <w:pStyle w:val="864"/>
        <w:ind w:right="0" w:firstLine="48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19.8异常低价审查</w:t>
      </w:r>
      <w:r>
        <w:rPr>
          <w:rFonts w:hint="eastAsia" w:ascii="宋体" w:hAnsi="宋体" w:eastAsia="宋体" w:cs="Times New Roman"/>
          <w:color w:val="000000"/>
          <w:sz w:val="24"/>
          <w:lang w:val="en-US" w:eastAsia="zh-CN"/>
        </w:rPr>
      </w:r>
      <w:r/>
    </w:p>
    <w:p>
      <w:pPr>
        <w:pStyle w:val="864"/>
        <w:ind w:right="0" w:firstLine="480"/>
        <w:pageBreakBefore w:val="0"/>
        <w:spacing w:line="520" w:lineRule="exact"/>
        <w:widowControl w:val="off"/>
        <w:rPr>
          <w:rFonts w:hint="eastAsia" w:ascii="宋体" w:hAnsi="宋体" w:eastAsia="宋体" w:cs="Times New Roman"/>
          <w:b/>
          <w:bCs w:val="0"/>
          <w:sz w:val="24"/>
          <w:highlight w:val="none"/>
        </w:rPr>
      </w:pPr>
      <w:r>
        <w:rPr>
          <w:rFonts w:hint="eastAsia" w:ascii="宋体" w:hAnsi="宋体" w:eastAsia="宋体" w:cs="Times New Roman"/>
          <w:color w:val="000000"/>
          <w:sz w:val="24"/>
          <w:lang w:val="en-US" w:eastAsia="zh-CN"/>
        </w:rPr>
        <w:t xml:space="preserve">19.8.1</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过程中出现下列情形之一的，</w:t>
      </w:r>
      <w:r>
        <w:rPr>
          <w:rFonts w:hint="eastAsia" w:ascii="宋体" w:hAnsi="宋体" w:eastAsia="宋体" w:cs="Times New Roman"/>
          <w:color w:val="000000"/>
          <w:sz w:val="24"/>
          <w:lang w:eastAsia="zh-CN"/>
        </w:rPr>
        <w:t xml:space="preserve">谈判小组</w:t>
      </w:r>
      <w:r>
        <w:rPr>
          <w:rFonts w:hint="eastAsia" w:ascii="宋体" w:hAnsi="宋体" w:eastAsia="宋体" w:cs="Times New Roman"/>
          <w:color w:val="000000"/>
          <w:sz w:val="24"/>
        </w:rPr>
        <w:t xml:space="preserve">应当启动异常低价</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审查程序</w:t>
      </w:r>
      <w:r>
        <w:rPr>
          <w:rFonts w:hint="eastAsia" w:ascii="宋体" w:hAnsi="宋体" w:eastAsia="宋体" w:cs="Times New Roman"/>
          <w:color w:val="000000"/>
          <w:sz w:val="24"/>
          <w:lang w:eastAsia="zh-CN"/>
        </w:rPr>
        <w:t xml:space="preserve">：</w:t>
      </w:r>
      <w:r>
        <w:rPr>
          <w:rFonts w:hint="eastAsia" w:ascii="宋体" w:hAnsi="宋体" w:eastAsia="宋体" w:cs="Times New Roman"/>
          <w:b/>
          <w:bCs w:val="0"/>
          <w:sz w:val="24"/>
          <w:highlight w:val="none"/>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（1）响应报价低于全部通过符合性审查谈判供应商响应报价平均值50%的，即响应报价＜全部通过符合性审查谈判供应商响应报价平均值×50%； </w:t>
      </w:r>
      <w:r>
        <w:rPr>
          <w:rFonts w:hint="eastAsia" w:ascii="宋体" w:hAnsi="宋体" w:eastAsia="宋体" w:cs="Times New Roman"/>
          <w:bCs/>
          <w:sz w:val="24"/>
          <w:highlight w:val="none"/>
          <w:lang w:val="en-US" w:eastAsia="zh-CN"/>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（2）响应报价低于通过符合性审查的次低报价谈判供应商响应报价50%的，即响应报价＜通过符合性审查的次低报价谈判供应商响应报价×50%； </w:t>
      </w:r>
      <w:r>
        <w:rPr>
          <w:rFonts w:hint="eastAsia" w:ascii="宋体" w:hAnsi="宋体" w:eastAsia="宋体" w:cs="Times New Roman"/>
          <w:bCs/>
          <w:sz w:val="24"/>
          <w:highlight w:val="none"/>
          <w:lang w:val="en-US" w:eastAsia="zh-CN"/>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（3）响应报价低于采购项目最高限价45%的，即响应报价＜采购项目最高限价×45%； </w:t>
      </w:r>
      <w:r>
        <w:rPr>
          <w:rFonts w:hint="eastAsia" w:ascii="宋体" w:hAnsi="宋体" w:eastAsia="宋体" w:cs="Times New Roman"/>
          <w:bCs/>
          <w:sz w:val="24"/>
          <w:highlight w:val="none"/>
          <w:lang w:val="en-US" w:eastAsia="zh-CN"/>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（4）谈判小组基于专业判断，认为谈判供应商报价过低，有可能影响产品质量或者不能诚信履约的其他情形。 </w:t>
      </w:r>
      <w:r>
        <w:rPr>
          <w:rFonts w:hint="eastAsia" w:ascii="宋体" w:hAnsi="宋体" w:eastAsia="宋体" w:cs="Times New Roman"/>
          <w:bCs/>
          <w:sz w:val="24"/>
          <w:highlight w:val="none"/>
          <w:lang w:val="en-US" w:eastAsia="zh-CN"/>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19.8.2谈判小组启动异常低价响应审查后，属于19.8.1条款第（1）项至第（4）项情形的，应当要求相关谈判供应商在评审现场合理的时间内对响应价格作出解释，提供项目具体成本测算等与报价合理性相关的书面说明及必要的证明材料，包括但不限于原材料成本、人工成本、制造费用等。</w:t>
      </w:r>
      <w:r>
        <w:rPr>
          <w:rFonts w:hint="eastAsia" w:ascii="宋体" w:hAnsi="宋体" w:eastAsia="宋体" w:cs="Times New Roman"/>
          <w:bCs/>
          <w:sz w:val="24"/>
          <w:highlight w:val="none"/>
          <w:lang w:val="en-US" w:eastAsia="zh-CN"/>
        </w:rPr>
      </w:r>
      <w:r/>
    </w:p>
    <w:p>
      <w:pPr>
        <w:pStyle w:val="864"/>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19.8.3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　</w:t>
      </w:r>
      <w:r>
        <w:rPr>
          <w:rFonts w:hint="eastAsia" w:ascii="宋体" w:hAnsi="宋体" w:eastAsia="宋体" w:cs="Times New Roman"/>
          <w:bCs/>
          <w:sz w:val="24"/>
          <w:highlight w:val="none"/>
          <w:lang w:val="en-US" w:eastAsia="zh-CN"/>
        </w:rPr>
      </w:r>
      <w:r/>
    </w:p>
    <w:p>
      <w:pPr>
        <w:pStyle w:val="864"/>
        <w:ind w:right="0" w:firstLine="480"/>
        <w:keepLines w:val="0"/>
        <w:keepNext w:val="0"/>
        <w:pageBreakBefore w:val="0"/>
        <w:spacing w:line="520" w:lineRule="exact"/>
        <w:widowControl w:val="off"/>
        <w:rPr>
          <w:rFonts w:hint="eastAsia" w:ascii="宋体" w:hAnsi="宋体" w:eastAsia="宋体" w:cs="Times New Roman"/>
          <w:b/>
          <w:bCs w:val="0"/>
          <w:sz w:val="24"/>
          <w:highlight w:val="none"/>
          <w:lang w:eastAsia="zh-CN"/>
        </w:rPr>
      </w:pPr>
      <w:r>
        <w:rPr>
          <w:rFonts w:hint="eastAsia" w:ascii="宋体" w:hAnsi="宋体" w:eastAsia="宋体" w:cs="Times New Roman"/>
          <w:bCs/>
          <w:sz w:val="24"/>
          <w:highlight w:val="none"/>
          <w:lang w:val="en-US" w:eastAsia="zh-CN"/>
        </w:rPr>
        <w:t xml:space="preserve">19.8.4异常低价响应审查的启动原因、审查意见和审查结果应当在评审报告中记录，并随谈判供应商提供的相关书面说明及证明材料，以及谈判小组有关互联网浏览、查询历史一并归档。谈判小组借助互联网等渠道查询相关信息的，应当严格遵守评审工作纪律，不得实施影响评审公正的行为。</w:t>
      </w:r>
      <w:r>
        <w:rPr>
          <w:rFonts w:hint="eastAsia" w:ascii="宋体" w:hAnsi="宋体" w:eastAsia="宋体" w:cs="Times New Roman"/>
          <w:b/>
          <w:bCs w:val="0"/>
          <w:sz w:val="24"/>
          <w:highlight w:val="none"/>
          <w:lang w:eastAsia="zh-CN"/>
        </w:rPr>
      </w:r>
      <w:r/>
    </w:p>
    <w:p>
      <w:pPr>
        <w:pStyle w:val="864"/>
        <w:ind w:firstLine="540"/>
        <w:spacing w:line="520" w:lineRule="exact"/>
        <w:rPr>
          <w:rFonts w:hint="eastAsia" w:ascii="宋体" w:hAnsi="宋体"/>
          <w:b/>
          <w:bCs/>
          <w:sz w:val="24"/>
        </w:rPr>
      </w:pPr>
      <w:r>
        <w:rPr>
          <w:rFonts w:hint="eastAsia" w:ascii="宋体" w:hAnsi="宋体"/>
          <w:bCs/>
          <w:sz w:val="24"/>
        </w:rPr>
        <w:t xml:space="preserve">19.</w:t>
      </w:r>
      <w:r>
        <w:rPr>
          <w:rFonts w:hint="eastAsia" w:ascii="宋体" w:hAnsi="宋体"/>
          <w:bCs/>
          <w:sz w:val="24"/>
          <w:lang w:val="en-US" w:eastAsia="zh-CN"/>
        </w:rPr>
        <w:t xml:space="preserve">9</w:t>
      </w:r>
      <w:r>
        <w:rPr>
          <w:rFonts w:hint="eastAsia" w:ascii="宋体" w:hAnsi="宋体"/>
          <w:bCs/>
          <w:sz w:val="24"/>
        </w:rPr>
        <w:t xml:space="preserve">.出现下列情形之一的，在符合性审查时按照无效响应文件处理:</w:t>
      </w:r>
      <w:r>
        <w:rPr>
          <w:rFonts w:hint="eastAsia" w:ascii="宋体" w:hAnsi="宋体"/>
          <w:b/>
          <w:bCs/>
          <w:sz w:val="24"/>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（1）供应商未按照采购文件要求上传电子响应文件的。</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）供应商未成功解密电子响应文件的。</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）供应商在报价时采用选择性报价的。</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）供应商不具备采购文件中规定资格要求的。</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）供应商的报价超过了采购预算。</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rPr>
          <w:rFonts w:hint="eastAsia" w:ascii="宋体" w:hAnsi="宋体"/>
          <w:bCs/>
          <w:sz w:val="24"/>
          <w:lang w:val="zh-CN"/>
        </w:rPr>
      </w:r>
      <w:r/>
    </w:p>
    <w:p>
      <w:pPr>
        <w:pStyle w:val="864"/>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7</w:t>
      </w:r>
      <w:r>
        <w:rPr>
          <w:rFonts w:hint="eastAsia" w:ascii="宋体" w:hAnsi="宋体"/>
          <w:bCs/>
          <w:sz w:val="24"/>
          <w:highlight w:val="none"/>
          <w:lang w:val="zh-CN"/>
        </w:rPr>
        <w:t xml:space="preserve">）不符合谈判文件中规定的实质性要求和条件的（本谈判文件中打★项为实质性要求和条件）。</w:t>
      </w:r>
      <w:r>
        <w:rPr>
          <w:rFonts w:hint="eastAsia" w:ascii="宋体" w:hAnsi="宋体"/>
          <w:bCs/>
          <w:sz w:val="24"/>
          <w:highlight w:val="none"/>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（9）响应文件含有采购人不能接受的附加条件的。</w:t>
      </w:r>
      <w:r>
        <w:rPr>
          <w:rFonts w:hint="eastAsia" w:ascii="宋体" w:hAnsi="宋体"/>
          <w:bCs/>
          <w:sz w:val="24"/>
          <w:lang w:val="zh-CN"/>
        </w:rPr>
      </w:r>
      <w:r/>
    </w:p>
    <w:p>
      <w:pPr>
        <w:pStyle w:val="864"/>
        <w:ind w:firstLine="540"/>
        <w:spacing w:line="520" w:lineRule="exact"/>
        <w:rPr>
          <w:rFonts w:hint="eastAsia" w:ascii="宋体" w:hAnsi="宋体"/>
          <w:bCs/>
          <w:color w:val="ff0000"/>
          <w:sz w:val="24"/>
          <w:highlight w:val="none"/>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改委、生态环境部等列入“节能产品品目清单”、“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b/>
          <w:color w:val="ff0000"/>
          <w:sz w:val="24"/>
          <w:highlight w:val="none"/>
          <w:lang w:val="zh-CN"/>
        </w:rPr>
        <w:t xml:space="preserve">（本项目不涉及）</w:t>
      </w:r>
      <w:r>
        <w:rPr>
          <w:rFonts w:hint="eastAsia" w:ascii="宋体" w:hAnsi="宋体"/>
          <w:bCs/>
          <w:color w:val="ff0000"/>
          <w:sz w:val="24"/>
          <w:highlight w:val="none"/>
          <w:lang w:val="zh-CN"/>
        </w:rPr>
      </w:r>
      <w:r/>
    </w:p>
    <w:p>
      <w:pPr>
        <w:pStyle w:val="864"/>
        <w:ind w:firstLine="54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w:t>
      </w:r>
      <w:r>
        <w:rPr>
          <w:rFonts w:hint="eastAsia" w:ascii="宋体" w:hAnsi="宋体"/>
          <w:bCs/>
          <w:sz w:val="24"/>
          <w:lang w:val="zh-CN"/>
        </w:rPr>
      </w:r>
      <w:r/>
    </w:p>
    <w:p>
      <w:pPr>
        <w:pStyle w:val="864"/>
        <w:ind w:firstLine="540"/>
        <w:spacing w:line="520" w:lineRule="exact"/>
        <w:rPr>
          <w:rFonts w:hint="eastAsia" w:ascii="宋体" w:hAnsi="宋体" w:eastAsia="宋体"/>
          <w:bCs/>
          <w:sz w:val="24"/>
          <w:lang w:eastAsia="zh-CN"/>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）经谈判，供应商仍不承诺满足谈判文件要求的</w:t>
      </w:r>
      <w:r>
        <w:rPr>
          <w:rFonts w:hint="eastAsia" w:ascii="宋体" w:hAnsi="宋体"/>
          <w:bCs/>
          <w:sz w:val="24"/>
          <w:lang w:eastAsia="zh-CN"/>
        </w:rPr>
        <w:t xml:space="preserve">。</w:t>
      </w:r>
      <w:r>
        <w:rPr>
          <w:rFonts w:hint="eastAsia" w:ascii="宋体" w:hAnsi="宋体" w:eastAsia="宋体"/>
          <w:bCs/>
          <w:sz w:val="24"/>
          <w:lang w:eastAsia="zh-CN"/>
        </w:rPr>
      </w:r>
      <w:r/>
    </w:p>
    <w:p>
      <w:pPr>
        <w:pStyle w:val="864"/>
        <w:ind w:firstLine="54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）供应商所报产品未完全满足谈判文件第五部分中所有参数要求的。</w:t>
      </w:r>
      <w:r>
        <w:rPr>
          <w:rFonts w:hint="eastAsia" w:ascii="宋体" w:hAnsi="宋体"/>
          <w:bCs/>
          <w:sz w:val="24"/>
        </w:rPr>
      </w:r>
      <w:r/>
    </w:p>
    <w:p>
      <w:pPr>
        <w:pStyle w:val="864"/>
        <w:ind w:firstLine="54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）供应商参加谈判时，未按照谈判文件第五部分中的要求提供相关证明材料的。</w:t>
      </w:r>
      <w:r>
        <w:rPr>
          <w:rFonts w:ascii="宋体" w:hAnsi="宋体"/>
          <w:bCs/>
          <w:sz w:val="24"/>
        </w:rPr>
      </w:r>
      <w:r/>
    </w:p>
    <w:p>
      <w:pPr>
        <w:pStyle w:val="864"/>
        <w:ind w:firstLine="540"/>
        <w:spacing w:line="520" w:lineRule="exact"/>
        <w:rPr>
          <w:rFonts w:hint="eastAsia" w:ascii="宋体" w:hAnsi="宋体" w:eastAsia="宋体"/>
          <w:bCs/>
          <w:sz w:val="24"/>
          <w:lang w:eastAsia="zh-CN"/>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）谈判小组认为成交供应商的报价明显低于其他通过符合性审查的供应商的报价，有可能影响产品质量或者不能诚信履约的，未在评标现场合理的时间内提供书面说明或相关证明材料，不能证明其报价合理的</w:t>
      </w:r>
      <w:r>
        <w:rPr>
          <w:rFonts w:hint="eastAsia" w:ascii="宋体" w:hAnsi="宋体"/>
          <w:bCs/>
          <w:sz w:val="24"/>
          <w:lang w:eastAsia="zh-CN"/>
        </w:rPr>
        <w:t xml:space="preserve">。</w:t>
      </w:r>
      <w:r>
        <w:rPr>
          <w:rFonts w:hint="eastAsia" w:ascii="宋体" w:hAnsi="宋体" w:eastAsia="宋体"/>
          <w:bCs/>
          <w:sz w:val="24"/>
          <w:lang w:eastAsia="zh-CN"/>
        </w:rPr>
      </w:r>
      <w:r/>
    </w:p>
    <w:p>
      <w:pPr>
        <w:pStyle w:val="864"/>
        <w:ind w:firstLine="540"/>
        <w:spacing w:line="520" w:lineRule="exact"/>
        <w:rPr>
          <w:rFonts w:hint="eastAsia" w:ascii="宋体" w:hAnsi="宋体"/>
          <w:bCs/>
          <w:sz w:val="24"/>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lang w:val="en-US" w:eastAsia="zh-CN"/>
        </w:rPr>
        <w:t xml:space="preserve">1</w:t>
      </w:r>
      <w:r>
        <w:rPr>
          <w:rFonts w:hint="eastAsia" w:ascii="宋体" w:hAnsi="宋体"/>
          <w:bCs/>
          <w:sz w:val="24"/>
          <w:lang w:val="en-US" w:eastAsia="zh-CN"/>
        </w:rPr>
        <w:t xml:space="preserve">9.10</w:t>
      </w:r>
      <w:r>
        <w:rPr>
          <w:rFonts w:hint="eastAsia" w:ascii="宋体" w:hAnsi="宋体"/>
          <w:bCs/>
          <w:sz w:val="24"/>
        </w:rPr>
        <w:t xml:space="preserve">出现下列情形之一的，终止竞争性谈判活动:</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（1）因情况变化，不再符合规定的竞争性谈判采购方式适用情形的；</w:t>
      </w:r>
      <w:r>
        <w:rPr>
          <w:rFonts w:hint="eastAsia" w:ascii="宋体" w:hAnsi="宋体"/>
          <w:bCs/>
          <w:sz w:val="24"/>
        </w:rPr>
      </w:r>
      <w:r/>
    </w:p>
    <w:p>
      <w:pPr>
        <w:pStyle w:val="864"/>
        <w:ind w:firstLine="540"/>
        <w:spacing w:line="520" w:lineRule="exact"/>
        <w:rPr>
          <w:rFonts w:ascii="宋体" w:hAnsi="宋体"/>
          <w:bCs/>
          <w:sz w:val="24"/>
        </w:rPr>
      </w:pPr>
      <w:r>
        <w:rPr>
          <w:rFonts w:hint="eastAsia" w:ascii="宋体" w:hAnsi="宋体"/>
          <w:bCs/>
          <w:sz w:val="24"/>
        </w:rPr>
        <w:t xml:space="preserve">（2）出现影响采购公正的违法、违规行为的；</w:t>
      </w:r>
      <w:r>
        <w:rPr>
          <w:rFonts w:ascii="宋体" w:hAnsi="宋体"/>
          <w:bCs/>
          <w:sz w:val="24"/>
        </w:rPr>
      </w:r>
      <w:r/>
    </w:p>
    <w:p>
      <w:pPr>
        <w:pStyle w:val="864"/>
        <w:ind w:firstLine="540"/>
        <w:spacing w:line="520" w:lineRule="exact"/>
        <w:rPr>
          <w:rFonts w:hint="eastAsia" w:ascii="宋体" w:hAnsi="宋体" w:eastAsia="宋体"/>
          <w:bCs/>
          <w:sz w:val="24"/>
          <w:lang w:eastAsia="zh-CN"/>
        </w:rPr>
      </w:pPr>
      <w:r>
        <w:rPr>
          <w:rFonts w:hint="eastAsia" w:ascii="宋体" w:hAnsi="宋体"/>
          <w:bCs/>
          <w:sz w:val="24"/>
        </w:rPr>
        <w:t xml:space="preserve">（3）报价超过采购预算的</w:t>
      </w:r>
      <w:r>
        <w:rPr>
          <w:rFonts w:hint="eastAsia" w:ascii="宋体" w:hAnsi="宋体"/>
          <w:bCs/>
          <w:sz w:val="24"/>
          <w:lang w:eastAsia="zh-CN"/>
        </w:rPr>
        <w:t xml:space="preserve">；</w:t>
      </w:r>
      <w:r>
        <w:rPr>
          <w:rFonts w:hint="eastAsia" w:ascii="宋体" w:hAnsi="宋体" w:eastAsia="宋体"/>
          <w:bCs/>
          <w:sz w:val="24"/>
          <w:lang w:eastAsia="zh-CN"/>
        </w:rPr>
      </w:r>
      <w:r/>
    </w:p>
    <w:p>
      <w:pPr>
        <w:pStyle w:val="864"/>
        <w:ind w:firstLine="540"/>
        <w:spacing w:line="520" w:lineRule="exact"/>
        <w:rPr>
          <w:rFonts w:hint="eastAsia" w:ascii="宋体" w:hAnsi="宋体"/>
          <w:bCs/>
          <w:sz w:val="24"/>
        </w:rPr>
      </w:pPr>
      <w:r>
        <w:rPr>
          <w:rFonts w:hint="eastAsia" w:ascii="宋体" w:hAnsi="宋体"/>
          <w:bCs/>
          <w:sz w:val="24"/>
        </w:rPr>
        <w:t xml:space="preserve">（4）在采购过程中符合竞争要求的供应商或者报价未超过采购预算的供应商不足3家的，但《政府采购非招标采购方式管理办法》财政部第74号令第二十七条第二款规定的情形除外。</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0</w:t>
      </w:r>
      <w:r>
        <w:rPr>
          <w:rFonts w:hint="eastAsia" w:ascii="宋体" w:hAnsi="宋体"/>
          <w:bCs/>
          <w:sz w:val="24"/>
        </w:rPr>
        <w:t xml:space="preserve">.推荐成交候选供应商</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0</w:t>
      </w:r>
      <w:r>
        <w:rPr>
          <w:rFonts w:hint="eastAsia" w:ascii="宋体" w:hAnsi="宋体"/>
          <w:bCs/>
          <w:sz w:val="24"/>
        </w:rPr>
        <w:t xml:space="preserve">.1谈判小组将对通过资格性审查和符合性审查的响应文件进行评价和比较。</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0</w:t>
      </w:r>
      <w:r>
        <w:rPr>
          <w:rFonts w:hint="eastAsia" w:ascii="宋体" w:hAnsi="宋体"/>
          <w:bCs/>
          <w:sz w:val="24"/>
        </w:rPr>
        <w:t xml:space="preserve">.2谈判小组按谈判文件第三章中公布的成交标准对每份合格响应文件进行评审，推荐3名成交候选供应商。</w:t>
      </w:r>
      <w:r>
        <w:rPr>
          <w:rFonts w:ascii="宋体" w:hAnsi="宋体"/>
          <w:bCs/>
          <w:sz w:val="24"/>
        </w:rPr>
        <w:t xml:space="preserve"> </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.谈判过程保密</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.1在宣布成交结果前，凡属于审查、澄清、谈判、评审响应文件和确定成交等相关信息，均不得泄露给任何与谈判工作无关的人员。</w:t>
      </w:r>
      <w:r>
        <w:rPr>
          <w:rFonts w:hint="eastAsia" w:ascii="宋体" w:hAnsi="宋体"/>
          <w:bCs/>
          <w:sz w:val="24"/>
        </w:rPr>
      </w:r>
      <w:r/>
    </w:p>
    <w:p>
      <w:pPr>
        <w:pStyle w:val="864"/>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.2供应商不得探听上述信息，不得以任何行为影响谈判过程，否则将被取消成交资格。</w:t>
      </w:r>
      <w:r>
        <w:rPr>
          <w:rFonts w:hint="eastAsia" w:ascii="宋体" w:hAnsi="宋体"/>
          <w:bCs/>
          <w:sz w:val="24"/>
        </w:rPr>
      </w:r>
      <w:r/>
    </w:p>
    <w:p>
      <w:pPr>
        <w:pStyle w:val="864"/>
        <w:ind w:firstLine="540"/>
        <w:spacing w:line="520" w:lineRule="exact"/>
        <w:rPr>
          <w:rFonts w:hint="eastAsia" w:ascii="宋体" w:hAnsi="宋体"/>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 谈判小组名单在谈判前确定，并在成交结果确定前保密。</w:t>
      </w:r>
      <w:r>
        <w:rPr>
          <w:rFonts w:hint="eastAsia" w:ascii="宋体" w:hAnsi="宋体"/>
          <w:sz w:val="24"/>
        </w:rPr>
      </w:r>
      <w:r/>
    </w:p>
    <w:p>
      <w:pPr>
        <w:pStyle w:val="864"/>
        <w:ind w:right="-634"/>
        <w:spacing w:line="520" w:lineRule="exact"/>
        <w:rPr>
          <w:rFonts w:hint="eastAsia" w:ascii="宋体" w:hAnsi="宋体"/>
          <w:b/>
          <w:bCs/>
          <w:sz w:val="24"/>
        </w:rPr>
      </w:pPr>
      <w:r>
        <w:rPr>
          <w:rFonts w:hint="eastAsia" w:ascii="宋体" w:hAnsi="宋体"/>
          <w:b/>
          <w:bCs/>
          <w:sz w:val="24"/>
        </w:rPr>
        <w:t xml:space="preserve">六、确定成交及签订合同</w:t>
      </w:r>
      <w:r>
        <w:rPr>
          <w:rFonts w:hint="eastAsia" w:ascii="宋体" w:hAnsi="宋体"/>
          <w:b/>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.确定成交供应商</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.1采购人将从谈判小组推荐的符合采购需求的成交候选供应商中按排名先后确定成交供应商。</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.2采购人或代理机构将在江苏省政府采购网、淮安市政府采购网发布成交结果公告。</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.4成交供应商在合同签订前，如经查实从参加该成交项目之日起计算所参加的政府采购活动前三年内，在经营活动中有行贿犯罪记录的，采购人或代理机构将取消其成交资格。</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3</w:t>
      </w:r>
      <w:r>
        <w:rPr>
          <w:rFonts w:hint="eastAsia" w:ascii="宋体" w:hAnsi="宋体"/>
          <w:bCs/>
          <w:sz w:val="24"/>
        </w:rPr>
        <w:t xml:space="preserve">.成交通知书</w:t>
      </w:r>
      <w:r>
        <w:rPr>
          <w:rFonts w:hint="eastAsia" w:ascii="宋体" w:hAnsi="宋体"/>
          <w:bCs/>
          <w:sz w:val="24"/>
        </w:rPr>
      </w:r>
      <w:r/>
    </w:p>
    <w:p>
      <w:pPr>
        <w:pStyle w:val="864"/>
        <w:ind w:firstLine="463"/>
        <w:spacing w:line="520" w:lineRule="exact"/>
        <w:rPr>
          <w:rFonts w:hint="eastAsia" w:ascii="宋体" w:hAnsi="宋体"/>
          <w:b/>
          <w:bCs/>
          <w:sz w:val="24"/>
        </w:rPr>
      </w:pPr>
      <w:r>
        <w:rPr>
          <w:rFonts w:hint="eastAsia" w:ascii="宋体" w:hAnsi="宋体"/>
          <w:b/>
          <w:bCs/>
          <w:sz w:val="24"/>
        </w:rPr>
        <w:t xml:space="preserve">2</w:t>
      </w:r>
      <w:r>
        <w:rPr>
          <w:rFonts w:ascii="宋体" w:hAnsi="宋体"/>
          <w:b/>
          <w:bCs/>
          <w:sz w:val="24"/>
        </w:rPr>
        <w:t xml:space="preserve">3</w:t>
      </w:r>
      <w:r>
        <w:rPr>
          <w:rFonts w:hint="eastAsia" w:ascii="宋体" w:hAnsi="宋体"/>
          <w:b/>
          <w:bCs/>
          <w:sz w:val="24"/>
        </w:rPr>
        <w:t xml:space="preserve">.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b/>
          <w:bCs/>
          <w:sz w:val="24"/>
        </w:rPr>
      </w:r>
      <w:r/>
    </w:p>
    <w:p>
      <w:pPr>
        <w:pStyle w:val="864"/>
        <w:ind w:firstLine="463"/>
        <w:spacing w:line="520" w:lineRule="exact"/>
        <w:rPr>
          <w:rFonts w:hint="eastAsia" w:ascii="宋体" w:hAnsi="宋体"/>
          <w:bCs/>
          <w:sz w:val="24"/>
        </w:rPr>
      </w:pPr>
      <w:r>
        <w:rPr>
          <w:rFonts w:hint="eastAsia" w:ascii="宋体" w:hAnsi="宋体"/>
          <w:b/>
          <w:bCs/>
          <w:sz w:val="24"/>
        </w:rPr>
        <w:t xml:space="preserve">23.2成交通知书将是合同的一个组成部分。对采购人和成交供应商均具有法律效力。成交通知书发出后，采购人改变成交结果的，或者成交供应商放弃成交项目的，应当依法承担法律责任。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4</w:t>
      </w:r>
      <w:r>
        <w:rPr>
          <w:rFonts w:hint="eastAsia" w:ascii="宋体" w:hAnsi="宋体"/>
          <w:bCs/>
          <w:sz w:val="24"/>
        </w:rPr>
        <w:t xml:space="preserve">.签订合同</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4</w:t>
      </w:r>
      <w:r>
        <w:rPr>
          <w:rFonts w:hint="eastAsia" w:ascii="宋体" w:hAnsi="宋体"/>
          <w:bCs/>
          <w:sz w:val="24"/>
        </w:rPr>
        <w:t xml:space="preserve">.1采购人与成交供应商应在成交通知书发出之日起三十日内签订政府采购合同，采购合同经政府采购监管部门见证后方可生效。谈判文件、成交供应商的响应文件及澄清文件等均为签订合同依据。</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4</w:t>
      </w:r>
      <w:r>
        <w:rPr>
          <w:rFonts w:hint="eastAsia" w:ascii="宋体" w:hAnsi="宋体"/>
          <w:bCs/>
          <w:sz w:val="24"/>
        </w:rPr>
        <w:t xml:space="preserve">.2成交供应商自成交通知书发出之日起三十日内无正当理由不与采购人签订合同并经政府采购监管部门见证的，将按相关规定进行处理。</w:t>
      </w:r>
      <w:r>
        <w:rPr>
          <w:rFonts w:hint="eastAsia" w:ascii="宋体" w:hAnsi="宋体"/>
          <w:bCs/>
          <w:sz w:val="24"/>
        </w:rPr>
      </w:r>
      <w:r/>
    </w:p>
    <w:p>
      <w:pPr>
        <w:pStyle w:val="864"/>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5</w:t>
      </w:r>
      <w:r>
        <w:rPr>
          <w:rFonts w:hint="eastAsia" w:ascii="宋体" w:hAnsi="宋体"/>
          <w:bCs/>
          <w:sz w:val="24"/>
        </w:rPr>
        <w:t xml:space="preserve">.货物和服务的减少</w:t>
      </w:r>
      <w:r>
        <w:rPr>
          <w:rFonts w:hint="eastAsia" w:ascii="宋体" w:hAnsi="宋体"/>
          <w:bCs/>
          <w:sz w:val="24"/>
        </w:rPr>
      </w:r>
      <w:r/>
    </w:p>
    <w:p>
      <w:pPr>
        <w:pStyle w:val="864"/>
        <w:ind w:firstLine="460"/>
        <w:spacing w:line="520" w:lineRule="exact"/>
        <w:rPr>
          <w:rFonts w:ascii="宋体" w:hAnsi="宋体"/>
          <w:bCs/>
          <w:sz w:val="24"/>
        </w:rPr>
      </w:pPr>
      <w:r>
        <w:rPr>
          <w:rFonts w:hint="eastAsia" w:ascii="宋体" w:hAnsi="宋体"/>
          <w:bCs/>
          <w:sz w:val="24"/>
        </w:rPr>
        <w:t xml:space="preserve">2</w:t>
      </w:r>
      <w:r>
        <w:rPr>
          <w:rFonts w:ascii="宋体" w:hAnsi="宋体"/>
          <w:bCs/>
          <w:sz w:val="24"/>
        </w:rPr>
        <w:t xml:space="preserve">5</w:t>
      </w:r>
      <w:r>
        <w:rPr>
          <w:rFonts w:hint="eastAsia" w:ascii="宋体" w:hAnsi="宋体"/>
          <w:bCs/>
          <w:sz w:val="24"/>
        </w:rPr>
        <w:t xml:space="preserve">.1采购结束后，采购人若由于各种客观原因，必须对采购项目所牵涉的货物和服务进行适当的减少时，在双方协商一致的前提下，可以按照谈判采购时的价格水平做相应的调减，并据此签订补充合同。</w:t>
      </w:r>
      <w:r>
        <w:rPr>
          <w:rFonts w:ascii="宋体" w:hAnsi="宋体"/>
          <w:bCs/>
          <w:sz w:val="24"/>
        </w:rPr>
      </w:r>
      <w:r/>
    </w:p>
    <w:p>
      <w:pPr>
        <w:pStyle w:val="864"/>
        <w:spacing w:line="520" w:lineRule="exact"/>
        <w:rPr>
          <w:rFonts w:ascii="宋体" w:hAnsi="宋体"/>
          <w:bCs/>
          <w:sz w:val="24"/>
        </w:rPr>
      </w:pPr>
      <w:r>
        <w:rPr>
          <w:rFonts w:hint="eastAsia" w:ascii="宋体" w:hAnsi="宋体"/>
          <w:b/>
          <w:bCs/>
          <w:sz w:val="24"/>
        </w:rPr>
        <w:t xml:space="preserve">七、质疑处理</w:t>
      </w:r>
      <w:r>
        <w:rPr>
          <w:rFonts w:ascii="宋体" w:hAnsi="宋体"/>
          <w:bCs/>
          <w:sz w:val="24"/>
        </w:rPr>
      </w:r>
      <w:r/>
    </w:p>
    <w:p>
      <w:pPr>
        <w:pStyle w:val="864"/>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w:t>
      </w:r>
      <w:r>
        <w:rPr>
          <w:rFonts w:hint="eastAsia" w:ascii="宋体" w:hAnsi="宋体"/>
          <w:sz w:val="24"/>
        </w:rPr>
        <w:t xml:space="preserve">质疑处理</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.1 </w:t>
      </w:r>
      <w:r>
        <w:rPr>
          <w:rFonts w:hint="eastAsia" w:ascii="宋体" w:hAnsi="宋体"/>
          <w:sz w:val="24"/>
        </w:rPr>
        <w:t xml:space="preserve">谈判供应商认为采购文件、采购过程和成交结果使自己的权益受到损害的，可以在知道或者应知其权益受到损害之日起七个工作日内，以书面形式向采购人或代理机构一次性提出质疑。非书面形式、分批次质疑、超出质疑期限以及匿名的质疑将不予受理。</w:t>
      </w:r>
      <w:r>
        <w:rPr>
          <w:rFonts w:ascii="宋体" w:hAnsi="宋体"/>
          <w:sz w:val="24"/>
        </w:rPr>
        <w:t xml:space="preserve"> </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.2 </w:t>
      </w:r>
      <w:r>
        <w:rPr>
          <w:rFonts w:hint="eastAsia" w:ascii="宋体" w:hAnsi="宋体"/>
          <w:sz w:val="24"/>
        </w:rPr>
        <w:t xml:space="preserve">谈判供应商提出书面质疑必须有理、有据，不得恶意质疑或提交虚假质疑。否则，一经查实，采购人或代理机构有权依据政府采购的有关规定，报请政府采购监管部门对该谈判供应商列入失信行为或不良行为记录名单，进行相应的行政处罚。</w:t>
      </w:r>
      <w:r>
        <w:rPr>
          <w:rFonts w:ascii="宋体" w:hAnsi="宋体"/>
          <w:sz w:val="24"/>
        </w:rPr>
        <w:t xml:space="preserve"> </w:t>
      </w:r>
      <w:r>
        <w:rPr>
          <w:rFonts w:hint="eastAsia" w:ascii="宋体" w:hAnsi="宋体"/>
          <w:sz w:val="24"/>
        </w:rPr>
      </w:r>
      <w:r/>
    </w:p>
    <w:p>
      <w:pPr>
        <w:pStyle w:val="864"/>
        <w:ind w:firstLine="480"/>
        <w:spacing w:line="520" w:lineRule="exact"/>
        <w:rPr>
          <w:rFonts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.3 </w:t>
      </w:r>
      <w:r>
        <w:rPr>
          <w:rFonts w:hint="eastAsia" w:ascii="宋体" w:hAnsi="宋体"/>
          <w:sz w:val="24"/>
        </w:rPr>
        <w:t xml:space="preserve">质疑必须由谈判供应商的法定代表人或授权代表</w:t>
      </w:r>
      <w:r>
        <w:rPr>
          <w:rFonts w:ascii="宋体" w:hAnsi="宋体"/>
          <w:sz w:val="24"/>
        </w:rPr>
        <w:t xml:space="preserve">[</w:t>
      </w:r>
      <w:r>
        <w:rPr>
          <w:rFonts w:hint="eastAsia" w:ascii="宋体" w:hAnsi="宋体"/>
          <w:sz w:val="24"/>
        </w:rPr>
        <w:t xml:space="preserve">响应文件中所确定的，如递交质疑者不是响应文件中确定的授权代表，须由谈判供应商另行出具授权（授权中必须载明具体权限和事项）</w:t>
      </w:r>
      <w:r>
        <w:rPr>
          <w:rFonts w:ascii="宋体" w:hAnsi="宋体"/>
          <w:sz w:val="24"/>
        </w:rPr>
        <w:t xml:space="preserve">]</w:t>
      </w:r>
      <w:r>
        <w:rPr>
          <w:rFonts w:hint="eastAsia" w:ascii="宋体" w:hAnsi="宋体"/>
          <w:sz w:val="24"/>
        </w:rPr>
        <w:t xml:space="preserve">以送达或邮寄的方式提交，未按上述要求提交的质疑函（含传真、电子邮件等）采购人或代理机构有权不予受理。</w:t>
      </w:r>
      <w:r>
        <w:rPr>
          <w:rFonts w:ascii="宋体" w:hAnsi="宋体"/>
          <w:sz w:val="24"/>
        </w:rPr>
        <w:t xml:space="preserve"> </w:t>
      </w:r>
      <w:r>
        <w:rPr>
          <w:rFonts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.4</w:t>
      </w:r>
      <w:r>
        <w:rPr>
          <w:rFonts w:hint="eastAsia" w:ascii="宋体" w:hAnsi="宋体"/>
          <w:sz w:val="24"/>
        </w:rPr>
        <w:t xml:space="preserve">质疑供应商在法定质疑期内应当一次性提出针对同一采购环节提出质疑。</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.5 </w:t>
      </w:r>
      <w:r>
        <w:rPr>
          <w:rFonts w:hint="eastAsia" w:ascii="宋体" w:hAnsi="宋体"/>
          <w:sz w:val="24"/>
        </w:rPr>
        <w:t xml:space="preserve">质疑函应当包括以下主要内容，</w:t>
      </w:r>
      <w:r>
        <w:rPr>
          <w:rFonts w:hint="eastAsia" w:ascii="宋体" w:hAnsi="宋体"/>
          <w:sz w:val="24"/>
          <w:lang w:val="zh-CN"/>
        </w:rPr>
        <w:t xml:space="preserve">并</w:t>
      </w:r>
      <w:r>
        <w:rPr>
          <w:rFonts w:hint="eastAsia" w:ascii="宋体" w:hAnsi="宋体"/>
          <w:sz w:val="24"/>
        </w:rPr>
        <w:t xml:space="preserve">附上相关证明材料。否则，采购人或代理机构不予受理。</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）质疑谈判供应商的名称、地址、邮编、联系人、联系电话；</w:t>
      </w:r>
      <w:r>
        <w:rPr>
          <w:rFonts w:ascii="宋体" w:hAnsi="宋体"/>
          <w:sz w:val="24"/>
        </w:rPr>
        <w:t xml:space="preserve"> </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.6</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rPr>
          <w:rFonts w:hint="eastAsia" w:ascii="宋体" w:hAnsi="宋体"/>
          <w:sz w:val="24"/>
        </w:rPr>
      </w:r>
      <w:r/>
    </w:p>
    <w:p>
      <w:pPr>
        <w:pStyle w:val="864"/>
        <w:ind w:firstLine="480"/>
        <w:spacing w:line="520" w:lineRule="exact"/>
        <w:rPr>
          <w:rFonts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.7</w:t>
      </w:r>
      <w:r>
        <w:rPr>
          <w:rFonts w:hint="eastAsia" w:ascii="宋体" w:hAnsi="宋体"/>
          <w:sz w:val="24"/>
        </w:rPr>
        <w:t xml:space="preserve">对于内容、格式符合规定的质疑函，采购人或代理机构将在七个工作日内以书面形式作出答复。</w:t>
      </w:r>
      <w:r>
        <w:rPr>
          <w:rFonts w:ascii="宋体" w:hAnsi="宋体"/>
          <w:sz w:val="24"/>
        </w:rPr>
      </w:r>
      <w:r/>
    </w:p>
    <w:p>
      <w:pPr>
        <w:pStyle w:val="864"/>
        <w:spacing w:line="520" w:lineRule="exact"/>
        <w:rPr>
          <w:rFonts w:hint="eastAsia" w:ascii="宋体" w:hAnsi="宋体"/>
          <w:b/>
          <w:bCs/>
          <w:sz w:val="24"/>
        </w:rPr>
      </w:pPr>
      <w:r>
        <w:rPr>
          <w:rFonts w:hint="eastAsia" w:ascii="宋体" w:hAnsi="宋体"/>
          <w:b/>
          <w:bCs/>
          <w:sz w:val="24"/>
        </w:rPr>
        <w:t xml:space="preserve">八、政府采购政策功能落实</w:t>
      </w:r>
      <w:r>
        <w:rPr>
          <w:rFonts w:hint="eastAsia" w:ascii="宋体" w:hAnsi="宋体"/>
          <w:b/>
          <w:bCs/>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政策功能落实</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1小微型企业价格扣除</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1.1对于未预留份额专门面向中小企业采购的采购项目，供应商提供的货物或者服务符合下列情形的，享受本办法规定的中小企业扶持政策给予小微企业报价20%的扣除，用扣除后的价格参与评审：</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1.2在货物采购项目中，供应商提供的货物既有中小企业制造货物，也有大型企业制造货物的，不享受本办法规定的中小企业扶持政策。</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2联合体及分包</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2.2享受扶持政策获得政府采购合同的，小微企业不得将合同分包给大中型企业，中型企业不得将合同分包给大型企业。</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3小微型企业</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（1）谈判供应商须按照谈判文件的要求提供相应的《企业声明函》，详见谈判文件第二章 “九、示范格式”。</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（2）企业标准请参照《政府采购促进中小企业发展管理办法》（财库【2020】46号）文件规定自行填写。</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27.4</w:t>
      </w:r>
      <w:r>
        <w:rPr>
          <w:rFonts w:hint="eastAsia" w:ascii="宋体" w:hAnsi="宋体"/>
          <w:sz w:val="24"/>
        </w:rPr>
        <w:t xml:space="preserve">残疾人福利单位价格扣除</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（1）本项目对残疾人福利性单位视同小型、微型企业，给予20%的价格扣除，用扣除后的价格参与评审。</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（2）残疾人福利单位需按照谈判文件的要求提供《残疾人福利性单位声明函》，详见谈判文件第二章 “九、示范格式”。</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27.5</w:t>
      </w:r>
      <w:r>
        <w:rPr>
          <w:rFonts w:hint="eastAsia" w:ascii="宋体" w:hAnsi="宋体"/>
          <w:sz w:val="24"/>
        </w:rPr>
        <w:t xml:space="preserve">监狱和戒毒企业价格扣除</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谈判响应文件中上传加盖出具单位公章的电子件）。如不提供上述证明文件，价格将不做相应扣除。</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27.6</w:t>
      </w:r>
      <w:r>
        <w:rPr>
          <w:rFonts w:hint="eastAsia" w:ascii="宋体" w:hAnsi="宋体"/>
          <w:sz w:val="24"/>
        </w:rPr>
        <w:t xml:space="preserve">对于同时属于小型、微型企业、残疾人福利单位、监狱企业的视同小微企业。不重复享受政策。</w:t>
      </w:r>
      <w:r>
        <w:rPr>
          <w:rFonts w:hint="eastAsia" w:ascii="宋体" w:hAnsi="宋体"/>
          <w:sz w:val="24"/>
        </w:rPr>
      </w:r>
      <w:r/>
    </w:p>
    <w:p>
      <w:pPr>
        <w:pStyle w:val="864"/>
        <w:spacing w:line="520" w:lineRule="exact"/>
        <w:rPr>
          <w:rFonts w:ascii="宋体" w:hAnsi="宋体"/>
          <w:b/>
          <w:sz w:val="24"/>
        </w:rPr>
      </w:pPr>
      <w:r>
        <w:rPr>
          <w:rFonts w:hint="eastAsia" w:ascii="宋体" w:hAnsi="宋体"/>
          <w:b/>
          <w:sz w:val="24"/>
        </w:rPr>
        <w:t xml:space="preserve">九、</w:t>
      </w:r>
      <w:r>
        <w:rPr>
          <w:rFonts w:ascii="宋体" w:hAnsi="宋体"/>
          <w:b/>
          <w:sz w:val="24"/>
        </w:rPr>
        <w:t xml:space="preserve">失信情形</w:t>
      </w:r>
      <w:r>
        <w:rPr>
          <w:rFonts w:ascii="宋体" w:hAnsi="宋体"/>
          <w:b/>
          <w:sz w:val="24"/>
        </w:rPr>
      </w:r>
      <w:r/>
    </w:p>
    <w:p>
      <w:pPr>
        <w:pStyle w:val="864"/>
        <w:ind w:firstLine="480"/>
        <w:spacing w:line="520" w:lineRule="exact"/>
        <w:rPr>
          <w:rFonts w:hint="eastAsia" w:ascii="宋体" w:hAnsi="宋体"/>
          <w:sz w:val="24"/>
        </w:rPr>
      </w:pPr>
      <w:r>
        <w:rPr>
          <w:rFonts w:ascii="宋体" w:hAnsi="宋体"/>
          <w:sz w:val="24"/>
        </w:rPr>
        <w:t xml:space="preserve">28.</w:t>
      </w:r>
      <w:r>
        <w:rPr>
          <w:rFonts w:ascii="宋体" w:hAnsi="宋体" w:cs="宋体"/>
          <w:sz w:val="24"/>
        </w:rPr>
        <w:t xml:space="preserve"> </w:t>
      </w:r>
      <w:r>
        <w:rPr>
          <w:rFonts w:ascii="宋体" w:hAnsi="宋体"/>
          <w:sz w:val="24"/>
        </w:rPr>
        <w:t xml:space="preserve">根据《江苏省政府采购信用管理暂行办法》有关规定。供应商有下列情形之一的，属于失信行为，将其失信情形推送到公共信用信息系统。</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1</w:t>
      </w:r>
      <w:r>
        <w:rPr>
          <w:rFonts w:ascii="宋体" w:hAnsi="宋体"/>
          <w:sz w:val="24"/>
        </w:rPr>
        <w:t xml:space="preserve">投标、响应、开标、谈判、谈判和评标、评审环节</w:t>
      </w:r>
      <w:r>
        <w:rPr>
          <w:rFonts w:hint="eastAsia" w:ascii="宋体" w:hAnsi="宋体"/>
          <w:sz w:val="24"/>
        </w:rPr>
        <w:t xml:space="preserve">：</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1.1</w:t>
      </w:r>
      <w:r>
        <w:rPr>
          <w:rFonts w:ascii="宋体" w:hAnsi="宋体"/>
          <w:sz w:val="24"/>
        </w:rPr>
        <w:t xml:space="preserve">提供虚假证明材料谋取中标、成交；</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1.2</w:t>
      </w:r>
      <w:r>
        <w:rPr>
          <w:rFonts w:ascii="宋体" w:hAnsi="宋体"/>
          <w:sz w:val="24"/>
        </w:rPr>
        <w:t xml:space="preserve">采取不正当手段诋毁、排挤其他供应商；</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 1.3</w:t>
      </w:r>
      <w:r>
        <w:rPr>
          <w:rFonts w:ascii="宋体" w:hAnsi="宋体"/>
          <w:sz w:val="24"/>
        </w:rPr>
        <w:t xml:space="preserve">与采购人、采购代理机构或者其他供应商恶意串通；</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 1.4</w:t>
      </w:r>
      <w:r>
        <w:rPr>
          <w:rFonts w:ascii="宋体" w:hAnsi="宋体"/>
          <w:sz w:val="24"/>
        </w:rPr>
        <w:t xml:space="preserve">向采购人或者采购代理机构行贿或者提供其他不正当利益；</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 1.5</w:t>
      </w:r>
      <w:r>
        <w:rPr>
          <w:rFonts w:ascii="宋体" w:hAnsi="宋体"/>
          <w:sz w:val="24"/>
        </w:rPr>
        <w:t xml:space="preserve">在采购过程中与采购人进行协商谈判；</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 1.6</w:t>
      </w:r>
      <w:r>
        <w:rPr>
          <w:rFonts w:ascii="宋体" w:hAnsi="宋体"/>
          <w:sz w:val="24"/>
        </w:rPr>
        <w:t xml:space="preserve">向评标委员会、竞争性谈判小组、谈判小组或者询价小组成员行贿或者提供其他不正当利益；</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1.7</w:t>
      </w:r>
      <w:r>
        <w:rPr>
          <w:rFonts w:ascii="宋体" w:hAnsi="宋体"/>
          <w:sz w:val="24"/>
        </w:rPr>
        <w:t xml:space="preserve">资格预审合格的供应商在评审阶段资格发生变化时未通知采购人和采购代理机构；</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1.8</w:t>
      </w:r>
      <w:r>
        <w:rPr>
          <w:rFonts w:ascii="宋体" w:hAnsi="宋体"/>
          <w:sz w:val="24"/>
        </w:rPr>
        <w:t xml:space="preserve">存在视为串通投标的情形。</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2</w:t>
      </w:r>
      <w:r>
        <w:rPr>
          <w:rFonts w:ascii="宋体" w:hAnsi="宋体"/>
          <w:sz w:val="24"/>
        </w:rPr>
        <w:t xml:space="preserve">中标、成交和合同签订、履约环节</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2.1</w:t>
      </w:r>
      <w:r>
        <w:rPr>
          <w:rFonts w:ascii="宋体" w:hAnsi="宋体"/>
          <w:sz w:val="24"/>
        </w:rPr>
        <w:t xml:space="preserve">中标或者成交后无正当理由拒不与采购人签订政府采购合同；</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2.3</w:t>
      </w:r>
      <w:r>
        <w:rPr>
          <w:rFonts w:ascii="宋体" w:hAnsi="宋体"/>
          <w:sz w:val="24"/>
        </w:rPr>
        <w:t xml:space="preserve">将政府采购合同转包，或者采用分包方式履行合同，将合同的主体和关键部分分包给其他供应商；</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2.4</w:t>
      </w:r>
      <w:r>
        <w:rPr>
          <w:rFonts w:ascii="宋体" w:hAnsi="宋体"/>
          <w:sz w:val="24"/>
        </w:rPr>
        <w:t xml:space="preserve">擅自变更、中止或者终止政府采购合同；</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2.5</w:t>
      </w:r>
      <w:r>
        <w:rPr>
          <w:rFonts w:ascii="宋体" w:hAnsi="宋体"/>
          <w:sz w:val="24"/>
        </w:rPr>
        <w:t xml:space="preserve">提供假冒伪劣产品；</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2.6</w:t>
      </w:r>
      <w:r>
        <w:rPr>
          <w:rFonts w:ascii="宋体" w:hAnsi="宋体"/>
          <w:sz w:val="24"/>
        </w:rPr>
        <w:t xml:space="preserve">拒绝履行合同义务。</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3</w:t>
      </w:r>
      <w:r>
        <w:rPr>
          <w:rFonts w:ascii="宋体" w:hAnsi="宋体"/>
          <w:sz w:val="24"/>
        </w:rPr>
        <w:t xml:space="preserve">质疑投诉环节</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3.1</w:t>
      </w:r>
      <w:r>
        <w:rPr>
          <w:rFonts w:ascii="宋体" w:hAnsi="宋体"/>
          <w:sz w:val="24"/>
        </w:rPr>
        <w:t xml:space="preserve">在全国范围12个月内三次以上投诉查无实据；</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3.2</w:t>
      </w:r>
      <w:r>
        <w:rPr>
          <w:rFonts w:ascii="宋体" w:hAnsi="宋体"/>
          <w:sz w:val="24"/>
        </w:rPr>
        <w:t xml:space="preserve">采用捏造事实、提供虚假材料或者以非法手段取得证明材料等方式进行虚假、恶意投诉。</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3.3</w:t>
      </w:r>
      <w:r>
        <w:rPr>
          <w:rFonts w:ascii="宋体" w:hAnsi="宋体"/>
          <w:sz w:val="24"/>
        </w:rPr>
        <w:t xml:space="preserve">证据来源的合法性存在明显疑问，投诉人无法证明其取得方式合法的，视为以非法手段取得证明材料。</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  </w:t>
      </w:r>
      <w:r>
        <w:rPr>
          <w:rFonts w:ascii="宋体" w:hAnsi="宋体"/>
          <w:sz w:val="24"/>
        </w:rPr>
        <w:t xml:space="preserve"> 28.</w:t>
      </w:r>
      <w:r>
        <w:rPr>
          <w:rFonts w:hint="eastAsia" w:ascii="宋体" w:hAnsi="宋体"/>
          <w:sz w:val="24"/>
        </w:rPr>
        <w:t xml:space="preserve">4</w:t>
      </w:r>
      <w:r>
        <w:rPr>
          <w:rFonts w:ascii="宋体" w:hAnsi="宋体"/>
          <w:sz w:val="24"/>
        </w:rPr>
        <w:t xml:space="preserve">监督检查环节</w:t>
      </w:r>
      <w:r>
        <w:rPr>
          <w:rFonts w:hint="eastAsia" w:ascii="宋体" w:hAnsi="宋体"/>
          <w:sz w:val="24"/>
        </w:rPr>
      </w:r>
      <w:r/>
    </w:p>
    <w:p>
      <w:pPr>
        <w:pStyle w:val="864"/>
        <w:spacing w:line="520" w:lineRule="exact"/>
        <w:rPr>
          <w:rFonts w:ascii="宋体" w:hAnsi="宋体"/>
          <w:sz w:val="24"/>
        </w:rPr>
      </w:pPr>
      <w:r>
        <w:rPr>
          <w:rFonts w:hint="eastAsia" w:ascii="宋体" w:hAnsi="宋体"/>
          <w:sz w:val="24"/>
        </w:rPr>
        <w:t xml:space="preserve">   </w:t>
      </w:r>
      <w:r>
        <w:rPr>
          <w:rFonts w:ascii="宋体" w:hAnsi="宋体"/>
          <w:sz w:val="24"/>
        </w:rPr>
        <w:t xml:space="preserve">28.</w:t>
      </w:r>
      <w:r>
        <w:rPr>
          <w:rFonts w:hint="eastAsia" w:ascii="宋体" w:hAnsi="宋体"/>
          <w:sz w:val="24"/>
        </w:rPr>
        <w:t xml:space="preserve">4.1</w:t>
      </w:r>
      <w:r>
        <w:rPr>
          <w:rFonts w:ascii="宋体" w:hAnsi="宋体"/>
          <w:sz w:val="24"/>
        </w:rPr>
        <w:t xml:space="preserve">拒绝有关部门监督检查或者提供虚假情况。</w:t>
      </w:r>
      <w:r>
        <w:rPr>
          <w:rFonts w:ascii="宋体" w:hAnsi="宋体"/>
          <w:sz w:val="24"/>
        </w:rPr>
      </w:r>
      <w:r/>
    </w:p>
    <w:p>
      <w:pPr>
        <w:pStyle w:val="864"/>
        <w:ind w:firstLine="480"/>
        <w:spacing w:line="520" w:lineRule="exact"/>
        <w:rPr>
          <w:rFonts w:ascii="宋体" w:hAnsi="宋体"/>
          <w:sz w:val="24"/>
        </w:rPr>
      </w:pPr>
      <w:r>
        <w:rPr>
          <w:rFonts w:ascii="宋体" w:hAnsi="宋体"/>
          <w:sz w:val="24"/>
        </w:rPr>
        <w:t xml:space="preserve">28.5供应商由下列情形之一的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rPr>
          <w:rFonts w:ascii="宋体" w:hAnsi="宋体"/>
          <w:sz w:val="24"/>
        </w:rPr>
      </w:r>
      <w:r/>
    </w:p>
    <w:p>
      <w:pPr>
        <w:pStyle w:val="864"/>
        <w:spacing w:line="520" w:lineRule="exact"/>
        <w:rPr>
          <w:rFonts w:ascii="宋体" w:hAnsi="宋体"/>
          <w:sz w:val="24"/>
        </w:rPr>
      </w:pPr>
      <w:r>
        <w:rPr>
          <w:rFonts w:ascii="宋体" w:hAnsi="宋体"/>
          <w:sz w:val="24"/>
        </w:rPr>
        <w:t xml:space="preserve">    28.5.1开标后擅自撤回采购响应文件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rPr>
          <w:rFonts w:ascii="宋体" w:hAnsi="宋体"/>
          <w:sz w:val="24"/>
        </w:rPr>
      </w:r>
      <w:r/>
    </w:p>
    <w:p>
      <w:pPr>
        <w:pStyle w:val="864"/>
        <w:ind w:firstLine="480"/>
        <w:spacing w:line="520" w:lineRule="exact"/>
        <w:rPr>
          <w:rFonts w:ascii="宋体" w:hAnsi="宋体"/>
          <w:sz w:val="24"/>
        </w:rPr>
      </w:pPr>
      <w:r>
        <w:rPr>
          <w:rFonts w:ascii="宋体" w:hAnsi="宋体"/>
          <w:sz w:val="24"/>
        </w:rPr>
        <w:t xml:space="preserve">28.5.2不遵守开标现场纪律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rPr>
          <w:rFonts w:ascii="宋体" w:hAnsi="宋体"/>
          <w:sz w:val="24"/>
        </w:rPr>
      </w:r>
      <w:r/>
    </w:p>
    <w:p>
      <w:pPr>
        <w:pStyle w:val="864"/>
        <w:ind w:firstLine="480"/>
        <w:spacing w:line="520" w:lineRule="exact"/>
        <w:rPr>
          <w:rFonts w:ascii="宋体" w:hAnsi="宋体"/>
          <w:sz w:val="24"/>
        </w:rPr>
      </w:pPr>
      <w:r>
        <w:rPr>
          <w:rFonts w:ascii="宋体" w:hAnsi="宋体"/>
          <w:sz w:val="24"/>
        </w:rPr>
        <w:t xml:space="preserve">28.5.3已响应参加政府采购活动而无故不参加的</w:t>
      </w:r>
      <w:r>
        <w:rPr>
          <w:rFonts w:hint="eastAsia" w:ascii="宋体" w:hAnsi="宋体"/>
          <w:sz w:val="24"/>
        </w:rPr>
        <w:t xml:space="preserve">；</w:t>
      </w:r>
      <w:r>
        <w:rPr>
          <w:rFonts w:ascii="宋体" w:hAnsi="宋体"/>
          <w:sz w:val="24"/>
        </w:rPr>
      </w:r>
      <w:r/>
    </w:p>
    <w:p>
      <w:pPr>
        <w:pStyle w:val="864"/>
        <w:ind w:firstLine="480"/>
        <w:spacing w:line="520" w:lineRule="exact"/>
        <w:rPr>
          <w:rFonts w:ascii="宋体" w:hAnsi="宋体"/>
          <w:sz w:val="24"/>
        </w:rPr>
      </w:pPr>
      <w:r>
        <w:rPr>
          <w:rFonts w:ascii="宋体" w:hAnsi="宋体"/>
          <w:sz w:val="24"/>
        </w:rPr>
        <w:t xml:space="preserve">28.5.4未按合同规定履行合同义务的</w:t>
      </w:r>
      <w:r>
        <w:rPr>
          <w:rFonts w:hint="eastAsia" w:ascii="宋体" w:hAnsi="宋体"/>
          <w:sz w:val="24"/>
        </w:rPr>
        <w:t xml:space="preserve">；</w:t>
      </w:r>
      <w:r>
        <w:rPr>
          <w:rFonts w:ascii="宋体" w:hAnsi="宋体"/>
          <w:sz w:val="24"/>
        </w:rPr>
      </w:r>
      <w:r/>
    </w:p>
    <w:p>
      <w:pPr>
        <w:pStyle w:val="864"/>
        <w:ind w:firstLine="480"/>
        <w:spacing w:line="520" w:lineRule="exact"/>
        <w:rPr>
          <w:rFonts w:ascii="宋体" w:hAnsi="宋体"/>
          <w:sz w:val="24"/>
        </w:rPr>
      </w:pPr>
      <w:r>
        <w:rPr>
          <w:rFonts w:ascii="宋体" w:hAnsi="宋体"/>
          <w:sz w:val="24"/>
        </w:rPr>
        <w:t xml:space="preserve">28.5.5不按规定或不及时变更供应商库中的有关信息的</w:t>
      </w:r>
      <w:r>
        <w:rPr>
          <w:rFonts w:hint="eastAsia" w:ascii="宋体" w:hAnsi="宋体"/>
          <w:sz w:val="24"/>
        </w:rPr>
        <w:t xml:space="preserve">；</w:t>
      </w:r>
      <w:r>
        <w:rPr>
          <w:rFonts w:ascii="宋体" w:hAnsi="宋体"/>
          <w:sz w:val="24"/>
        </w:rPr>
      </w:r>
      <w:r/>
    </w:p>
    <w:p>
      <w:pPr>
        <w:pStyle w:val="864"/>
        <w:ind w:firstLine="480"/>
        <w:spacing w:line="520" w:lineRule="exact"/>
        <w:rPr>
          <w:rFonts w:ascii="宋体" w:hAnsi="宋体"/>
          <w:sz w:val="24"/>
        </w:rPr>
      </w:pPr>
      <w:r>
        <w:rPr>
          <w:rFonts w:ascii="宋体" w:hAnsi="宋体"/>
          <w:sz w:val="24"/>
        </w:rPr>
        <w:t xml:space="preserve">28.5.6在江苏省范围内一年内累计三次以上质疑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rPr>
          <w:rFonts w:ascii="宋体" w:hAnsi="宋体"/>
          <w:sz w:val="24"/>
        </w:rPr>
      </w:r>
      <w:r/>
    </w:p>
    <w:p>
      <w:pPr>
        <w:pStyle w:val="864"/>
        <w:ind w:firstLine="480"/>
        <w:spacing w:line="520" w:lineRule="exact"/>
        <w:rPr>
          <w:rFonts w:ascii="宋体" w:hAnsi="宋体"/>
          <w:sz w:val="24"/>
        </w:rPr>
      </w:pPr>
      <w:r>
        <w:rPr>
          <w:rFonts w:ascii="宋体" w:hAnsi="宋体"/>
          <w:sz w:val="24"/>
        </w:rPr>
        <w:t xml:space="preserve">28.5.7捏造事实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rPr>
          <w:rFonts w:ascii="宋体" w:hAnsi="宋体"/>
          <w:sz w:val="24"/>
        </w:rPr>
      </w:r>
      <w:r/>
    </w:p>
    <w:p>
      <w:pPr>
        <w:pStyle w:val="864"/>
        <w:ind w:firstLine="480"/>
        <w:spacing w:line="520" w:lineRule="exact"/>
        <w:rPr>
          <w:rFonts w:ascii="宋体" w:hAnsi="宋体"/>
          <w:sz w:val="24"/>
        </w:rPr>
      </w:pPr>
      <w:r>
        <w:rPr>
          <w:rFonts w:ascii="宋体" w:hAnsi="宋体"/>
          <w:sz w:val="24"/>
        </w:rPr>
        <w:t xml:space="preserve">28.5.8不配合或采用不正当手段干扰政府采购质疑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rPr>
          <w:rFonts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28.5.9各级政府采购监管部门认定的其他失信行为</w:t>
      </w:r>
      <w:r>
        <w:rPr>
          <w:rFonts w:hint="eastAsia" w:ascii="宋体" w:hAnsi="宋体"/>
          <w:sz w:val="24"/>
        </w:rPr>
        <w:t xml:space="preserve">。</w:t>
      </w:r>
      <w:r>
        <w:rPr>
          <w:rFonts w:hint="eastAsia" w:ascii="宋体" w:hAnsi="宋体"/>
          <w:sz w:val="24"/>
        </w:rPr>
      </w:r>
      <w:r/>
    </w:p>
    <w:p>
      <w:pPr>
        <w:pStyle w:val="864"/>
        <w:ind w:firstLine="482"/>
        <w:spacing w:line="520" w:lineRule="exact"/>
        <w:rPr>
          <w:rFonts w:hint="eastAsia" w:ascii="宋体" w:hAnsi="宋体"/>
          <w:b/>
          <w:sz w:val="24"/>
        </w:rPr>
      </w:pPr>
      <w:r>
        <w:rPr>
          <w:rFonts w:ascii="宋体" w:hAnsi="宋体"/>
          <w:b/>
          <w:sz w:val="24"/>
        </w:rPr>
        <w:t xml:space="preserve">29.有下列情形之一的，视为供应商串通投标，其谈判文件无效：</w:t>
      </w:r>
      <w:r>
        <w:rPr>
          <w:rFonts w:hint="eastAsia" w:ascii="宋体" w:hAnsi="宋体"/>
          <w:b/>
          <w:sz w:val="24"/>
        </w:rPr>
      </w:r>
      <w:r/>
    </w:p>
    <w:p>
      <w:pPr>
        <w:pStyle w:val="864"/>
        <w:ind w:firstLine="482"/>
        <w:spacing w:line="520" w:lineRule="exact"/>
        <w:rPr>
          <w:rFonts w:hint="eastAsia" w:ascii="宋体" w:hAnsi="宋体"/>
          <w:b/>
          <w:sz w:val="24"/>
        </w:rPr>
      </w:pPr>
      <w:r>
        <w:rPr>
          <w:rFonts w:ascii="宋体" w:hAnsi="宋体"/>
          <w:b/>
          <w:sz w:val="24"/>
        </w:rPr>
        <w:t xml:space="preserve">（一）不同供应商的谈判响应文件由同一单位或者个人编制（注：同一台电脑生成谈判响应文件或同一台电脑上传谈判响应文件等情况均视为谈判响应文件由同一单位或者个人编制）；</w:t>
      </w:r>
      <w:r>
        <w:rPr>
          <w:rFonts w:hint="eastAsia" w:ascii="宋体" w:hAnsi="宋体"/>
          <w:b/>
          <w:sz w:val="24"/>
        </w:rPr>
      </w:r>
      <w:r/>
    </w:p>
    <w:p>
      <w:pPr>
        <w:pStyle w:val="864"/>
        <w:ind w:firstLine="482"/>
        <w:spacing w:line="520" w:lineRule="exact"/>
        <w:rPr>
          <w:rFonts w:hint="eastAsia" w:ascii="宋体" w:hAnsi="宋体"/>
          <w:b/>
          <w:sz w:val="24"/>
        </w:rPr>
      </w:pPr>
      <w:r>
        <w:rPr>
          <w:rFonts w:ascii="宋体" w:hAnsi="宋体"/>
          <w:b/>
          <w:sz w:val="24"/>
        </w:rPr>
        <w:t xml:space="preserve">（二）不同供应商委托同一单位或者个人办理谈判事宜；</w:t>
      </w:r>
      <w:r>
        <w:rPr>
          <w:rFonts w:hint="eastAsia" w:ascii="宋体" w:hAnsi="宋体"/>
          <w:b/>
          <w:sz w:val="24"/>
        </w:rPr>
      </w:r>
      <w:r/>
    </w:p>
    <w:p>
      <w:pPr>
        <w:pStyle w:val="864"/>
        <w:ind w:firstLine="482"/>
        <w:spacing w:line="520" w:lineRule="exact"/>
        <w:rPr>
          <w:rFonts w:hint="eastAsia" w:ascii="宋体" w:hAnsi="宋体"/>
          <w:b/>
          <w:sz w:val="24"/>
        </w:rPr>
      </w:pPr>
      <w:r>
        <w:rPr>
          <w:rFonts w:ascii="宋体" w:hAnsi="宋体"/>
          <w:b/>
          <w:sz w:val="24"/>
        </w:rPr>
        <w:t xml:space="preserve">（三）不同供应商的谈判响应文件载明的项目管理成员或者联系人员为同一人；</w:t>
      </w:r>
      <w:r>
        <w:rPr>
          <w:rFonts w:hint="eastAsia" w:ascii="宋体" w:hAnsi="宋体"/>
          <w:b/>
          <w:sz w:val="24"/>
        </w:rPr>
      </w:r>
      <w:r/>
    </w:p>
    <w:p>
      <w:pPr>
        <w:pStyle w:val="864"/>
        <w:ind w:firstLine="482"/>
        <w:spacing w:line="520" w:lineRule="exact"/>
        <w:rPr>
          <w:rFonts w:hint="eastAsia" w:ascii="宋体" w:hAnsi="宋体"/>
          <w:b/>
          <w:sz w:val="24"/>
        </w:rPr>
      </w:pPr>
      <w:r>
        <w:rPr>
          <w:rFonts w:ascii="宋体" w:hAnsi="宋体"/>
          <w:b/>
          <w:sz w:val="24"/>
        </w:rPr>
        <w:t xml:space="preserve">（四）不同供应商的谈判响应文件异常一致或者投标报价呈规律性差异；</w:t>
      </w:r>
      <w:r>
        <w:rPr>
          <w:rFonts w:hint="eastAsia" w:ascii="宋体" w:hAnsi="宋体"/>
          <w:b/>
          <w:sz w:val="24"/>
        </w:rPr>
      </w:r>
      <w:r/>
    </w:p>
    <w:p>
      <w:pPr>
        <w:pStyle w:val="864"/>
        <w:ind w:firstLine="482"/>
        <w:spacing w:line="520" w:lineRule="exact"/>
        <w:rPr>
          <w:rFonts w:hint="eastAsia" w:ascii="宋体" w:hAnsi="宋体"/>
          <w:b/>
          <w:sz w:val="24"/>
        </w:rPr>
      </w:pPr>
      <w:r>
        <w:rPr>
          <w:rFonts w:ascii="宋体" w:hAnsi="宋体"/>
          <w:b/>
          <w:sz w:val="24"/>
        </w:rPr>
        <w:t xml:space="preserve">（五）不同供应商的谈判响应文件相互混装；</w:t>
      </w:r>
      <w:bookmarkStart w:id="49" w:name="_Toc455472180"/>
      <w:r>
        <w:rPr>
          <w:rFonts w:hint="eastAsia" w:ascii="宋体" w:hAnsi="宋体"/>
          <w:b/>
          <w:sz w:val="24"/>
        </w:rPr>
      </w:r>
      <w:r/>
    </w:p>
    <w:p>
      <w:pPr>
        <w:pStyle w:val="864"/>
        <w:ind w:firstLine="482"/>
        <w:spacing w:line="520" w:lineRule="exact"/>
        <w:rPr>
          <w:rFonts w:hint="eastAsia" w:ascii="宋体" w:hAnsi="宋体"/>
          <w:b/>
          <w:sz w:val="24"/>
        </w:rPr>
      </w:pPr>
      <w:r>
        <w:rPr>
          <w:rFonts w:ascii="宋体" w:hAnsi="宋体"/>
          <w:b/>
          <w:sz w:val="24"/>
        </w:rPr>
        <w:t xml:space="preserve">    </w:t>
      </w:r>
      <w:r>
        <w:rPr>
          <w:rFonts w:hint="eastAsia" w:ascii="宋体" w:hAnsi="宋体"/>
          <w:b/>
          <w:sz w:val="24"/>
        </w:rPr>
        <w:t xml:space="preserve">30.采购单位及中标供应商必须落实国家、省出台的助力企业的有关政策要求：</w:t>
      </w:r>
      <w:r>
        <w:rPr>
          <w:rFonts w:hint="eastAsia" w:ascii="宋体" w:hAnsi="宋体"/>
          <w:b/>
          <w:sz w:val="24"/>
        </w:rPr>
      </w:r>
      <w:r/>
    </w:p>
    <w:p>
      <w:pPr>
        <w:pStyle w:val="864"/>
        <w:ind w:firstLine="480"/>
        <w:spacing w:line="520" w:lineRule="exact"/>
        <w:rPr>
          <w:rFonts w:hint="eastAsia" w:ascii="宋体" w:hAnsi="宋体"/>
          <w:sz w:val="24"/>
        </w:rPr>
      </w:pPr>
      <w:r>
        <w:rPr>
          <w:rFonts w:hint="eastAsia" w:ascii="宋体" w:hAnsi="宋体"/>
          <w:sz w:val="24"/>
        </w:rPr>
        <w:t xml:space="preserve">30.1采购单位及中标供应商须在中标、成交通知书发出之日起15日内与供应商签订采购合同问题；</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30.2采购单位须自采购合同签订之日起1.5个工作日内，将采购合同在指定媒体上公告；</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30.3采购单位须在采购合同约定的时间内组织对供应商履约情况进行验收，并出具验收书；</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30.4采购单位须在货物和服务项目采购合同中设定预付款，并及时支付预付款；</w:t>
      </w:r>
      <w:r>
        <w:rPr>
          <w:rFonts w:hint="eastAsia" w:ascii="宋体" w:hAnsi="宋体"/>
          <w:sz w:val="24"/>
        </w:rPr>
      </w:r>
      <w:r/>
    </w:p>
    <w:p>
      <w:pPr>
        <w:pStyle w:val="864"/>
        <w:ind w:firstLine="480"/>
        <w:spacing w:line="520" w:lineRule="exact"/>
        <w:rPr>
          <w:rFonts w:ascii="宋体" w:hAnsi="宋体"/>
          <w:sz w:val="24"/>
        </w:rPr>
      </w:pPr>
      <w:r>
        <w:rPr>
          <w:rFonts w:hint="eastAsia" w:ascii="宋体" w:hAnsi="宋体"/>
          <w:sz w:val="24"/>
        </w:rPr>
        <w:t xml:space="preserve">30.5采购单位须对满足合同约定支付条件的项目，自收到发票后15日内将资金支付到合同约定的供应商账户。</w:t>
      </w:r>
      <w:r>
        <w:rPr>
          <w:rFonts w:ascii="宋体" w:hAnsi="宋体"/>
          <w:sz w:val="24"/>
        </w:rPr>
      </w:r>
      <w:r/>
    </w:p>
    <w:p>
      <w:pPr>
        <w:pStyle w:val="864"/>
        <w:ind w:firstLine="482"/>
        <w:spacing w:line="520" w:lineRule="exact"/>
        <w:rPr>
          <w:rFonts w:hint="eastAsia" w:ascii="宋体" w:hAnsi="宋体"/>
          <w:b/>
          <w:bCs/>
          <w:sz w:val="24"/>
        </w:rPr>
      </w:pPr>
      <w:r>
        <w:rPr>
          <w:rFonts w:hint="eastAsia" w:ascii="宋体" w:hAnsi="宋体"/>
          <w:b/>
          <w:bCs/>
          <w:sz w:val="24"/>
        </w:rPr>
        <w:t xml:space="preserve">31. 节能、环保政策</w:t>
      </w:r>
      <w:r>
        <w:rPr>
          <w:rFonts w:hint="eastAsia" w:ascii="宋体" w:hAnsi="宋体"/>
          <w:b/>
          <w:bCs/>
          <w:sz w:val="24"/>
        </w:rPr>
      </w:r>
      <w:r/>
    </w:p>
    <w:p>
      <w:pPr>
        <w:pStyle w:val="864"/>
        <w:ind w:firstLine="480"/>
        <w:spacing w:line="520" w:lineRule="exact"/>
        <w:rPr>
          <w:rFonts w:hint="eastAsia" w:ascii="宋体" w:hAnsi="宋体"/>
          <w:sz w:val="24"/>
        </w:rPr>
      </w:pPr>
      <w:r>
        <w:rPr>
          <w:rFonts w:hint="eastAsia" w:ascii="宋体" w:hAnsi="宋体"/>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31.2节能产品（本项目不涉及）</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本项目 (采购产品)被列入“节能产品品目清单”的，实行（优先采购制采购）。</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31.3环保产品（本项目不涉及）</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本项目中 (采购产品)被列入“环境标志产品品目清单”的，实行优先采购。</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 评标标准）。</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sz w:val="24"/>
        </w:rPr>
      </w:r>
      <w:r/>
    </w:p>
    <w:p>
      <w:pPr>
        <w:pStyle w:val="864"/>
        <w:ind w:firstLine="482"/>
        <w:spacing w:line="520" w:lineRule="exact"/>
        <w:rPr>
          <w:rFonts w:hint="eastAsia" w:ascii="宋体" w:hAnsi="宋体"/>
          <w:b/>
          <w:bCs/>
          <w:sz w:val="24"/>
        </w:rPr>
      </w:pPr>
      <w:r>
        <w:rPr>
          <w:rFonts w:hint="eastAsia" w:ascii="宋体" w:hAnsi="宋体"/>
          <w:b/>
          <w:bCs/>
          <w:sz w:val="24"/>
        </w:rPr>
        <w:t xml:space="preserve">32．政府绿色采购</w:t>
      </w:r>
      <w:r>
        <w:rPr>
          <w:rFonts w:hint="eastAsia" w:ascii="宋体" w:hAnsi="宋体"/>
          <w:b/>
          <w:bCs/>
          <w:sz w:val="24"/>
        </w:rPr>
      </w:r>
      <w:r/>
    </w:p>
    <w:p>
      <w:pPr>
        <w:pStyle w:val="864"/>
        <w:ind w:firstLine="480"/>
        <w:spacing w:line="520" w:lineRule="exact"/>
        <w:rPr>
          <w:rFonts w:hint="eastAsia" w:ascii="宋体" w:hAnsi="宋体"/>
          <w:sz w:val="24"/>
        </w:rPr>
      </w:pPr>
      <w:r>
        <w:rPr>
          <w:rFonts w:hint="eastAsia" w:ascii="宋体" w:hAnsi="宋体"/>
          <w:sz w:val="24"/>
        </w:rPr>
        <w:t xml:space="preserve">根据《江苏省财政厅关于加强政府绿色采购有关事项的通知》（苏财购〔2023〕65号）的要求，落实政府绿色采购相关政策，具体如下：</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32.1本项目为货物类采购项目的，所提供的产品需综合考虑节能环保、节水、循环再生、低碳、有机等因素；本项目为物业、合同能源管理等服务类采购项目的，应在服务中加强绿色低碳管理。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32.2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t xml:space="preserve">32.3本项目中涉及涂料、胶黏剂、油墨、清洗剂等挥发性有机物产品的，要执行国家和江苏省VOCs含量限制标准，优先使用低挥发性原辅材料，使用低VOCs含量的涂料、胶黏剂等。</w:t>
      </w:r>
      <w:r>
        <w:rPr>
          <w:rFonts w:hint="eastAsia" w:ascii="宋体" w:hAnsi="宋体"/>
          <w:sz w:val="24"/>
        </w:rPr>
      </w:r>
      <w:r/>
    </w:p>
    <w:p>
      <w:pPr>
        <w:pStyle w:val="864"/>
        <w:ind w:firstLine="482"/>
        <w:spacing w:line="520" w:lineRule="exact"/>
        <w:rPr>
          <w:rFonts w:hint="eastAsia" w:ascii="宋体" w:hAnsi="宋体"/>
          <w:b/>
          <w:bCs/>
          <w:sz w:val="24"/>
        </w:rPr>
      </w:pPr>
      <w:r>
        <w:rPr>
          <w:rFonts w:hint="eastAsia" w:ascii="宋体" w:hAnsi="宋体"/>
          <w:b/>
          <w:bCs/>
          <w:sz w:val="24"/>
        </w:rPr>
        <w:t xml:space="preserve">33. 履约资金扶持政策</w:t>
      </w:r>
      <w:r>
        <w:rPr>
          <w:rFonts w:hint="eastAsia" w:ascii="宋体" w:hAnsi="宋体"/>
          <w:b/>
          <w:bCs/>
          <w:sz w:val="24"/>
        </w:rPr>
      </w:r>
      <w:r/>
    </w:p>
    <w:p>
      <w:pPr>
        <w:pStyle w:val="864"/>
        <w:ind w:firstLine="480"/>
        <w:spacing w:line="520" w:lineRule="exact"/>
        <w:rPr>
          <w:rFonts w:hint="eastAsia" w:ascii="宋体" w:hAnsi="宋体"/>
          <w:sz w:val="24"/>
        </w:rPr>
      </w:pPr>
      <w:r>
        <w:rPr>
          <w:rFonts w:hint="eastAsia" w:ascii="宋体" w:hAnsi="宋体"/>
          <w:sz w:val="24"/>
        </w:rPr>
        <w:t xml:space="preserve">33.1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宋体" w:hAnsi="宋体"/>
          <w:sz w:val="24"/>
        </w:rPr>
      </w:r>
      <w:r/>
    </w:p>
    <w:p>
      <w:pPr>
        <w:pStyle w:val="864"/>
        <w:ind w:firstLine="480"/>
        <w:spacing w:line="520" w:lineRule="exact"/>
        <w:rPr>
          <w:rFonts w:ascii="宋体" w:hAnsi="宋体"/>
          <w:sz w:val="24"/>
        </w:rPr>
      </w:pPr>
      <w:r>
        <w:rPr>
          <w:rFonts w:hint="eastAsia" w:ascii="宋体" w:hAnsi="宋体"/>
          <w:sz w:val="24"/>
        </w:rPr>
        <w:t xml:space="preserve">33.2有融资贷款需求的中标人，与采购人在苏采云【合同在线签订】模块中进行合同在线签订时，【账户信息完善】的“是否融资”一栏中需选择“是”，同时完善收款账号信息和合同补充协议（融资账号）。</w:t>
      </w:r>
      <w:r>
        <w:rPr>
          <w:rFonts w:ascii="宋体" w:hAnsi="宋体"/>
          <w:sz w:val="24"/>
        </w:rPr>
      </w:r>
      <w:r/>
    </w:p>
    <w:p>
      <w:pPr>
        <w:pStyle w:val="864"/>
        <w:ind w:firstLine="480"/>
        <w:spacing w:line="520" w:lineRule="exact"/>
        <w:rPr>
          <w:rFonts w:ascii="宋体" w:hAnsi="宋体"/>
          <w:sz w:val="24"/>
        </w:rPr>
      </w:pPr>
      <w:r>
        <w:rPr>
          <w:rFonts w:ascii="宋体" w:hAnsi="宋体"/>
          <w:sz w:val="24"/>
        </w:rPr>
      </w:r>
      <w:r/>
    </w:p>
    <w:p>
      <w:pPr>
        <w:shd w:val="nil" w:color="auto"/>
        <w:rPr>
          <w:rFonts w:hint="eastAsia" w:ascii="宋体" w:hAnsi="宋体" w:eastAsia="宋体"/>
          <w:sz w:val="28"/>
          <w:szCs w:val="28"/>
        </w:rPr>
      </w:pPr>
      <w:r>
        <w:rPr>
          <w:rFonts w:hint="eastAsia" w:ascii="宋体" w:hAnsi="宋体" w:eastAsia="宋体"/>
          <w:bCs/>
          <w:sz w:val="28"/>
          <w:szCs w:val="28"/>
          <w:highlight w:val="none"/>
        </w:rPr>
        <w:br w:type="page" w:clear="all"/>
      </w:r>
      <w:r>
        <w:rPr>
          <w:rFonts w:hint="eastAsia" w:ascii="宋体" w:hAnsi="宋体" w:eastAsia="宋体"/>
          <w:bCs/>
          <w:sz w:val="28"/>
          <w:szCs w:val="28"/>
          <w:highlight w:val="none"/>
        </w:rPr>
      </w:r>
      <w:r/>
    </w:p>
    <w:p>
      <w:pPr>
        <w:pStyle w:val="866"/>
        <w:jc w:val="center"/>
        <w:spacing w:before="0" w:after="0" w:line="300" w:lineRule="auto"/>
        <w:rPr>
          <w:rFonts w:hint="eastAsia" w:ascii="宋体" w:hAnsi="宋体" w:eastAsia="宋体"/>
          <w:sz w:val="28"/>
          <w:szCs w:val="28"/>
          <w:highlight w:val="none"/>
        </w:rPr>
      </w:pPr>
      <w:r/>
      <w:bookmarkStart w:id="50" w:name="_Toc148347151"/>
      <w:r>
        <w:rPr>
          <w:rFonts w:hint="eastAsia" w:ascii="宋体" w:hAnsi="宋体" w:eastAsia="宋体"/>
          <w:bCs/>
          <w:sz w:val="28"/>
          <w:szCs w:val="28"/>
        </w:rPr>
        <w:t xml:space="preserve">第三部分  成交标准</w:t>
      </w:r>
      <w:bookmarkEnd w:id="50"/>
      <w:r>
        <w:rPr>
          <w:rFonts w:hint="eastAsia" w:ascii="宋体" w:hAnsi="宋体" w:eastAsia="宋体"/>
          <w:bCs/>
          <w:sz w:val="28"/>
          <w:szCs w:val="28"/>
        </w:rPr>
      </w:r>
      <w:r/>
    </w:p>
    <w:p>
      <w:pPr>
        <w:pStyle w:val="864"/>
        <w:ind w:firstLine="470"/>
        <w:spacing w:line="520" w:lineRule="exact"/>
        <w:rPr>
          <w:rFonts w:hint="eastAsia" w:ascii="宋体" w:hAnsi="宋体"/>
          <w:b/>
          <w:sz w:val="24"/>
        </w:rPr>
      </w:pPr>
      <w:r>
        <w:rPr>
          <w:rFonts w:hint="eastAsia" w:ascii="宋体" w:hAnsi="宋体"/>
          <w:sz w:val="24"/>
        </w:rPr>
        <w:t xml:space="preserve">一、谈判小组在推荐成交候选供应商时将考虑以下因素:</w:t>
      </w:r>
      <w:r>
        <w:rPr>
          <w:rFonts w:hint="eastAsia" w:ascii="宋体" w:hAnsi="宋体"/>
          <w:b/>
          <w:sz w:val="24"/>
        </w:rPr>
      </w:r>
      <w:r/>
    </w:p>
    <w:p>
      <w:pPr>
        <w:pStyle w:val="864"/>
        <w:ind w:firstLine="470"/>
        <w:spacing w:line="520" w:lineRule="exact"/>
        <w:rPr>
          <w:rFonts w:hint="eastAsia" w:ascii="宋体" w:hAnsi="宋体"/>
          <w:sz w:val="24"/>
        </w:rPr>
      </w:pPr>
      <w:r>
        <w:rPr>
          <w:rFonts w:hint="eastAsia" w:ascii="宋体" w:hAnsi="宋体"/>
          <w:sz w:val="24"/>
        </w:rPr>
        <w:t xml:space="preserve">（1）谈判报价；</w:t>
      </w:r>
      <w:r>
        <w:rPr>
          <w:rFonts w:hint="eastAsia" w:ascii="宋体" w:hAnsi="宋体"/>
          <w:sz w:val="24"/>
        </w:rPr>
      </w:r>
      <w:r/>
    </w:p>
    <w:p>
      <w:pPr>
        <w:pStyle w:val="864"/>
        <w:ind w:firstLine="470"/>
        <w:spacing w:line="520" w:lineRule="exact"/>
        <w:rPr>
          <w:rFonts w:hint="eastAsia" w:ascii="宋体" w:hAnsi="宋体"/>
          <w:sz w:val="24"/>
        </w:rPr>
      </w:pPr>
      <w:r>
        <w:rPr>
          <w:rFonts w:hint="eastAsia" w:ascii="宋体" w:hAnsi="宋体"/>
          <w:sz w:val="24"/>
        </w:rPr>
        <w:t xml:space="preserve">（2）货物的质量、性能、技术参数响应；</w:t>
      </w:r>
      <w:r>
        <w:rPr>
          <w:rFonts w:hint="eastAsia" w:ascii="宋体" w:hAnsi="宋体"/>
          <w:sz w:val="24"/>
        </w:rPr>
      </w:r>
      <w:r/>
    </w:p>
    <w:p>
      <w:pPr>
        <w:pStyle w:val="864"/>
        <w:ind w:firstLine="470"/>
        <w:spacing w:line="520" w:lineRule="exact"/>
        <w:rPr>
          <w:rFonts w:hint="eastAsia" w:ascii="宋体" w:hAnsi="宋体"/>
          <w:b/>
          <w:sz w:val="24"/>
        </w:rPr>
      </w:pPr>
      <w:r>
        <w:rPr>
          <w:rFonts w:hint="eastAsia" w:ascii="宋体" w:hAnsi="宋体"/>
          <w:sz w:val="24"/>
        </w:rPr>
        <w:t xml:space="preserve">（3）供应商承诺的售后服务等。</w:t>
      </w:r>
      <w:r>
        <w:rPr>
          <w:rFonts w:hint="eastAsia" w:ascii="宋体" w:hAnsi="宋体"/>
          <w:b/>
          <w:sz w:val="24"/>
        </w:rPr>
      </w:r>
      <w:r/>
    </w:p>
    <w:p>
      <w:pPr>
        <w:pStyle w:val="864"/>
        <w:ind w:firstLine="460"/>
        <w:spacing w:line="520" w:lineRule="exact"/>
        <w:rPr>
          <w:rFonts w:hint="eastAsia" w:ascii="宋体" w:hAnsi="宋体"/>
          <w:sz w:val="24"/>
        </w:rPr>
      </w:pPr>
      <w:r>
        <w:rPr>
          <w:rFonts w:hint="eastAsia" w:ascii="宋体" w:hAnsi="宋体"/>
          <w:sz w:val="24"/>
        </w:rPr>
        <w:t xml:space="preserve">二、成交标准</w:t>
      </w:r>
      <w:r>
        <w:rPr>
          <w:rFonts w:hint="eastAsia" w:ascii="宋体" w:hAnsi="宋体"/>
          <w:sz w:val="24"/>
        </w:rPr>
      </w:r>
      <w:r/>
    </w:p>
    <w:p>
      <w:pPr>
        <w:pStyle w:val="864"/>
        <w:ind w:firstLine="460"/>
        <w:spacing w:line="520" w:lineRule="exact"/>
        <w:rPr>
          <w:rFonts w:hint="eastAsia" w:ascii="宋体" w:hAnsi="宋体"/>
          <w:sz w:val="24"/>
        </w:rPr>
      </w:pPr>
      <w:r>
        <w:rPr>
          <w:rFonts w:hint="eastAsia" w:ascii="宋体" w:hAnsi="宋体"/>
          <w:sz w:val="24"/>
        </w:rPr>
        <w:t xml:space="preserve">（1）在满足采购基本要求的前提下，所投产品是经国家认定的节能、环保的分别给予谈判总报价2%、2%价格扣除（特别说明: 须提供国家确定的认证机构出具的、处于有效期之内的节能产品、环境标志产品认证证书，以提供的证书复印件为准。未能提供证书复印件的不给予价格扣除）。</w:t>
      </w:r>
      <w:r>
        <w:rPr>
          <w:rFonts w:hint="eastAsia" w:ascii="宋体" w:hAnsi="宋体"/>
          <w:sz w:val="24"/>
        </w:rPr>
      </w:r>
      <w:r/>
    </w:p>
    <w:p>
      <w:pPr>
        <w:pStyle w:val="864"/>
        <w:ind w:firstLine="460"/>
        <w:spacing w:line="520" w:lineRule="exact"/>
        <w:rPr>
          <w:rFonts w:hint="eastAsia" w:ascii="宋体" w:hAnsi="宋体"/>
          <w:sz w:val="24"/>
        </w:rPr>
      </w:pPr>
      <w:r>
        <w:rPr>
          <w:rFonts w:hint="eastAsia" w:ascii="宋体" w:hAnsi="宋体"/>
          <w:sz w:val="24"/>
        </w:rPr>
        <w:t xml:space="preserve">（2）在满足谈判文件要求的条件下，谈判小组将按上述第一条所列各项因素对供应商及其所报货物进行评审，最后是通过对采购需求、质量和服务相等且报价最低（凡属于谈判文件第二章第八项第27条规定的范围内，以扣除后价格的进行评审）的原则来确定,并推荐出3名成交候选人。</w:t>
      </w:r>
      <w:r>
        <w:rPr>
          <w:rFonts w:hint="eastAsia" w:ascii="宋体" w:hAnsi="宋体"/>
          <w:sz w:val="24"/>
        </w:rPr>
      </w:r>
      <w:r/>
    </w:p>
    <w:p>
      <w:pPr>
        <w:pStyle w:val="864"/>
        <w:ind w:firstLine="480"/>
        <w:spacing w:line="520" w:lineRule="exact"/>
        <w:rPr>
          <w:rFonts w:ascii="宋体" w:hAnsi="宋体"/>
          <w:sz w:val="24"/>
        </w:rPr>
      </w:pPr>
      <w:r>
        <w:rPr>
          <w:rFonts w:ascii="宋体" w:hAnsi="宋体"/>
          <w:sz w:val="24"/>
        </w:rPr>
      </w:r>
      <w:r/>
    </w:p>
    <w:p>
      <w:pPr>
        <w:pStyle w:val="864"/>
        <w:ind w:firstLine="480"/>
        <w:spacing w:line="520" w:lineRule="exact"/>
        <w:rPr>
          <w:rFonts w:ascii="宋体" w:hAnsi="宋体"/>
          <w:sz w:val="24"/>
        </w:rPr>
      </w:pPr>
      <w:r>
        <w:rPr>
          <w:rFonts w:ascii="宋体" w:hAnsi="宋体"/>
          <w:sz w:val="24"/>
        </w:rPr>
      </w:r>
      <w:r/>
    </w:p>
    <w:p>
      <w:pPr>
        <w:pStyle w:val="864"/>
        <w:ind w:firstLine="480"/>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hint="eastAsia" w:ascii="宋体" w:hAnsi="宋体"/>
          <w:sz w:val="24"/>
        </w:rPr>
      </w:pPr>
      <w:r>
        <w:rPr>
          <w:rFonts w:hint="eastAsia" w:ascii="宋体" w:hAnsi="宋体"/>
          <w:sz w:val="24"/>
        </w:rPr>
      </w:r>
      <w:r/>
    </w:p>
    <w:p>
      <w:pPr>
        <w:pStyle w:val="866"/>
        <w:jc w:val="center"/>
        <w:spacing w:before="0" w:after="0" w:line="300" w:lineRule="auto"/>
        <w:rPr>
          <w:rFonts w:hint="eastAsia" w:ascii="宋体" w:hAnsi="宋体" w:eastAsia="宋体"/>
          <w:bCs/>
          <w:sz w:val="28"/>
          <w:szCs w:val="28"/>
        </w:rPr>
      </w:pPr>
      <w:r/>
      <w:bookmarkStart w:id="51" w:name="_Toc148347152"/>
      <w:r>
        <w:rPr>
          <w:rFonts w:hint="eastAsia" w:ascii="宋体" w:hAnsi="宋体" w:eastAsia="宋体"/>
          <w:bCs/>
          <w:sz w:val="28"/>
          <w:szCs w:val="28"/>
        </w:rPr>
        <w:t xml:space="preserve">第四部分  合同主要条款、通用条款</w:t>
      </w:r>
      <w:bookmarkEnd w:id="49"/>
      <w:r>
        <w:rPr>
          <w:rFonts w:hint="eastAsia" w:ascii="宋体" w:hAnsi="宋体" w:eastAsia="宋体"/>
          <w:bCs/>
          <w:sz w:val="28"/>
          <w:szCs w:val="28"/>
        </w:rPr>
        <w:t xml:space="preserve">及合同格式</w:t>
      </w:r>
      <w:bookmarkEnd w:id="51"/>
      <w:r>
        <w:rPr>
          <w:rFonts w:hint="eastAsia" w:ascii="宋体" w:hAnsi="宋体" w:eastAsia="宋体"/>
          <w:bCs/>
          <w:sz w:val="28"/>
          <w:szCs w:val="28"/>
        </w:rPr>
      </w:r>
      <w:r/>
    </w:p>
    <w:p>
      <w:pPr>
        <w:pStyle w:val="864"/>
        <w:ind w:firstLine="472"/>
        <w:spacing w:line="640" w:lineRule="exact"/>
        <w:rPr>
          <w:rFonts w:hint="eastAsia" w:ascii="宋体" w:hAnsi="宋体"/>
          <w:bCs/>
          <w:sz w:val="24"/>
        </w:rPr>
      </w:pPr>
      <w:r>
        <w:rPr>
          <w:rFonts w:hint="eastAsia" w:ascii="宋体" w:hAnsi="宋体"/>
          <w:bCs/>
          <w:sz w:val="24"/>
        </w:rPr>
        <w:t xml:space="preserve">注:以下为采购人提出成交后签订本项目合同的主要条款及通用条款，谈判供应商必须实质性响应，成交供应商不得提出实质性的修改，关于专用条款将由采购人与成交供应商结合本项目具体情况协商后签订。</w:t>
      </w:r>
      <w:r>
        <w:rPr>
          <w:rFonts w:hint="eastAsia" w:ascii="宋体" w:hAnsi="宋体"/>
          <w:bCs/>
          <w:sz w:val="24"/>
        </w:rPr>
      </w:r>
      <w:r/>
    </w:p>
    <w:p>
      <w:pPr>
        <w:pStyle w:val="864"/>
        <w:ind w:firstLine="2760"/>
        <w:spacing w:line="640" w:lineRule="exact"/>
        <w:rPr>
          <w:rFonts w:hint="eastAsia" w:ascii="宋体" w:hAnsi="宋体"/>
          <w:sz w:val="24"/>
        </w:rPr>
      </w:pPr>
      <w:r>
        <w:rPr>
          <w:rFonts w:hint="eastAsia" w:ascii="宋体" w:hAnsi="宋体"/>
          <w:sz w:val="24"/>
        </w:rPr>
        <w:t xml:space="preserve">一、合同主要条款</w:t>
      </w:r>
      <w:r>
        <w:rPr>
          <w:rFonts w:hint="eastAsia" w:ascii="宋体" w:hAnsi="宋体"/>
          <w:sz w:val="24"/>
        </w:rPr>
      </w:r>
      <w:r/>
    </w:p>
    <w:p>
      <w:pPr>
        <w:pStyle w:val="864"/>
        <w:ind w:firstLine="482"/>
        <w:spacing w:line="640" w:lineRule="exact"/>
        <w:rPr>
          <w:rFonts w:hint="eastAsia" w:ascii="宋体" w:hAnsi="宋体"/>
          <w:b/>
          <w:sz w:val="24"/>
        </w:rPr>
      </w:pPr>
      <w:r>
        <w:rPr>
          <w:rFonts w:hint="eastAsia" w:ascii="宋体" w:hAnsi="宋体"/>
          <w:b/>
          <w:sz w:val="24"/>
        </w:rPr>
        <w:t xml:space="preserve">1、本次项目付款按下列条件进行：</w:t>
      </w:r>
      <w:r>
        <w:rPr>
          <w:rFonts w:hint="eastAsia" w:ascii="宋体" w:hAnsi="宋体"/>
          <w:b/>
          <w:sz w:val="24"/>
        </w:rPr>
      </w:r>
      <w:r/>
    </w:p>
    <w:p>
      <w:pPr>
        <w:pStyle w:val="864"/>
        <w:ind w:firstLine="602"/>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竣工验收合格后，支付合同金额的80%；</w:t>
      </w:r>
      <w:r>
        <w:rPr>
          <w:rFonts w:hint="eastAsia" w:ascii="宋体" w:hAnsi="宋体"/>
          <w:b/>
          <w:bCs/>
          <w:color w:val="000000"/>
          <w:sz w:val="24"/>
          <w:highlight w:val="none"/>
        </w:rPr>
        <w:t xml:space="preserve">竣工验收合格</w:t>
      </w:r>
      <w:r>
        <w:rPr>
          <w:rFonts w:hint="eastAsia" w:ascii="宋体" w:hAnsi="宋体"/>
          <w:b/>
          <w:bCs/>
          <w:color w:val="000000"/>
          <w:sz w:val="24"/>
          <w:highlight w:val="none"/>
        </w:rPr>
        <w:t xml:space="preserve">一年后，支付合同金额的10%；剩余款项作为质保服务金，质保期满后一次性付清。</w:t>
      </w:r>
      <w:r>
        <w:rPr>
          <w:rFonts w:hint="eastAsia" w:ascii="宋体" w:hAnsi="宋体"/>
          <w:b/>
          <w:bCs/>
          <w:color w:val="000000"/>
          <w:sz w:val="24"/>
          <w:highlight w:val="none"/>
        </w:rPr>
      </w:r>
      <w:r/>
    </w:p>
    <w:p>
      <w:pPr>
        <w:pStyle w:val="864"/>
        <w:ind w:firstLine="602"/>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2、供货时间:</w:t>
      </w:r>
      <w:r>
        <w:rPr>
          <w:rFonts w:hint="eastAsia"/>
          <w:b/>
          <w:bCs/>
          <w:color w:val="000000"/>
          <w:highlight w:val="none"/>
        </w:rPr>
        <w:t xml:space="preserve"> </w:t>
      </w:r>
      <w:r>
        <w:rPr>
          <w:rFonts w:hint="eastAsia" w:ascii="宋体" w:hAnsi="宋体"/>
          <w:b/>
          <w:bCs/>
          <w:color w:val="000000"/>
          <w:sz w:val="24"/>
          <w:highlight w:val="none"/>
        </w:rPr>
        <w:t xml:space="preserve">合同签订后</w:t>
      </w: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0日</w:t>
      </w:r>
      <w:r>
        <w:rPr>
          <w:rFonts w:hint="eastAsia" w:ascii="宋体" w:hAnsi="宋体"/>
          <w:b/>
          <w:bCs/>
          <w:color w:val="000000"/>
          <w:sz w:val="24"/>
          <w:highlight w:val="none"/>
          <w:lang w:val="en-US" w:eastAsia="zh-CN"/>
        </w:rPr>
        <w:t xml:space="preserve">内安装调整完成</w:t>
      </w:r>
      <w:r>
        <w:rPr>
          <w:rFonts w:hint="eastAsia" w:ascii="宋体" w:hAnsi="宋体"/>
          <w:b/>
          <w:bCs/>
          <w:color w:val="000000"/>
          <w:sz w:val="24"/>
          <w:highlight w:val="none"/>
        </w:rPr>
        <w:t xml:space="preserve">。</w:t>
      </w:r>
      <w:r>
        <w:rPr>
          <w:rFonts w:hint="eastAsia" w:ascii="宋体" w:hAnsi="宋体"/>
          <w:b/>
          <w:bCs/>
          <w:color w:val="000000"/>
          <w:sz w:val="24"/>
          <w:highlight w:val="none"/>
        </w:rPr>
      </w:r>
      <w:r/>
    </w:p>
    <w:p>
      <w:pPr>
        <w:pStyle w:val="864"/>
        <w:ind w:firstLine="723"/>
        <w:spacing w:line="640" w:lineRule="exact"/>
        <w:rPr>
          <w:rFonts w:hint="eastAsia" w:ascii="宋体" w:hAnsi="宋体" w:cs="Estrangelo Edessa"/>
          <w:b/>
          <w:bCs/>
          <w:sz w:val="24"/>
        </w:rPr>
      </w:pPr>
      <w:r>
        <w:rPr>
          <w:rFonts w:hint="eastAsia" w:ascii="宋体" w:hAnsi="宋体"/>
          <w:b/>
          <w:bCs/>
          <w:sz w:val="24"/>
        </w:rPr>
        <w:t xml:space="preserve">3、供货地点:</w:t>
      </w:r>
      <w:r>
        <w:rPr>
          <w:rFonts w:hint="eastAsia"/>
          <w:b/>
          <w:bCs/>
        </w:rPr>
        <w:t xml:space="preserve"> </w:t>
      </w:r>
      <w:r>
        <w:rPr>
          <w:rFonts w:hint="eastAsia" w:ascii="宋体" w:hAnsi="宋体"/>
          <w:b/>
          <w:bCs/>
          <w:sz w:val="24"/>
          <w:lang w:eastAsia="zh-CN"/>
        </w:rPr>
        <w:t xml:space="preserve">涟水县数据局</w:t>
      </w:r>
      <w:r>
        <w:rPr>
          <w:rFonts w:hint="eastAsia" w:ascii="宋体" w:hAnsi="宋体" w:cs="Estrangelo Edessa"/>
          <w:b/>
          <w:bCs/>
          <w:sz w:val="24"/>
        </w:rPr>
        <w:t xml:space="preserve">。</w:t>
      </w:r>
      <w:r>
        <w:rPr>
          <w:rFonts w:hint="eastAsia" w:ascii="宋体" w:hAnsi="宋体" w:cs="Estrangelo Edessa"/>
          <w:b/>
          <w:bCs/>
          <w:sz w:val="24"/>
        </w:rPr>
      </w:r>
      <w:r/>
    </w:p>
    <w:p>
      <w:pPr>
        <w:pStyle w:val="864"/>
        <w:ind w:firstLine="480"/>
        <w:jc w:val="center"/>
        <w:spacing w:line="640" w:lineRule="exact"/>
        <w:rPr>
          <w:rFonts w:hint="eastAsia" w:ascii="宋体" w:hAnsi="宋体"/>
          <w:sz w:val="24"/>
        </w:rPr>
      </w:pPr>
      <w:r>
        <w:rPr>
          <w:rFonts w:hint="eastAsia" w:ascii="宋体" w:hAnsi="宋体"/>
          <w:sz w:val="24"/>
        </w:rPr>
        <w:t xml:space="preserve">二、合同通用条款</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1.定义</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本合同中下列术语应解释为：</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（1）“合同”系指甲方和乙方（以下简称合同双方）签署的、合同格式中列明的合同双方所达成的协议，包括所有的附件、附录和构成合同的所有文件。</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（2）“合同价”系指根据合同规定，乙方在完全履行合同义务后甲方应支付给乙方的价格。</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（3）“货物（含软件及相关服务）”系指乙方按合同要求，须向甲方提供的一切设备、机械、仪表、备件、工具、技术及手册等有关材料。</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（4）“服务”系指根据合同规定乙方承担与供货有关的所有辅助服务，如运输、保险以及其它的服务，如安装、调试、提供技术援助、培训和其他类似的义务。</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（5）“甲方”系指购买货物（含软件及相关服务）的单位。</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（6）“乙方”系指根据合同规定提供货物（含软件及相关服务）和服务的供应商。</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（7）“监管部门”系指涟水县数据局。</w:t>
      </w:r>
      <w:r>
        <w:rPr>
          <w:rFonts w:hint="eastAsia" w:ascii="宋体" w:hAnsi="宋体"/>
          <w:sz w:val="24"/>
        </w:rPr>
      </w:r>
      <w:r/>
    </w:p>
    <w:p>
      <w:pPr>
        <w:pStyle w:val="864"/>
        <w:spacing w:line="520" w:lineRule="exact"/>
        <w:rPr>
          <w:rFonts w:hint="eastAsia" w:ascii="宋体" w:hAnsi="宋体"/>
          <w:bCs/>
          <w:sz w:val="24"/>
        </w:rPr>
      </w:pPr>
      <w:r>
        <w:rPr>
          <w:rFonts w:hint="eastAsia" w:ascii="宋体" w:hAnsi="宋体"/>
          <w:bCs/>
          <w:sz w:val="24"/>
        </w:rPr>
        <w:t xml:space="preserve">2.技术规范</w:t>
      </w:r>
      <w:r>
        <w:rPr>
          <w:rFonts w:hint="eastAsia" w:ascii="宋体" w:hAnsi="宋体"/>
          <w:bCs/>
          <w:sz w:val="24"/>
        </w:rPr>
      </w:r>
      <w:r/>
    </w:p>
    <w:p>
      <w:pPr>
        <w:pStyle w:val="864"/>
        <w:ind w:firstLine="660"/>
        <w:spacing w:line="520" w:lineRule="exact"/>
        <w:rPr>
          <w:rFonts w:hint="eastAsia" w:ascii="宋体" w:hAnsi="宋体"/>
          <w:sz w:val="24"/>
        </w:rPr>
      </w:pPr>
      <w:r>
        <w:rPr>
          <w:rFonts w:hint="eastAsia" w:ascii="宋体" w:hAnsi="宋体"/>
          <w:sz w:val="24"/>
        </w:rPr>
        <w:t xml:space="preserve">2.1提交货物（含软件及相关服务）的技术规范应与谈判文件的技术规范和技术规范附件（如果有的话）及其响应文件的规格响应表（如果被甲方接受的话）相一致。若技术规范中无相应说明，则以国家有关部门最新颁布的相应标准及规范为准。</w:t>
      </w:r>
      <w:r>
        <w:rPr>
          <w:rFonts w:ascii="宋体" w:hAnsi="宋体"/>
          <w:sz w:val="24"/>
        </w:rPr>
        <w:t xml:space="preserve"> </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3.专利权</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4.包装要求</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4.2每件包装箱内应附一份详细装箱单和质量合格证。</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5.装运标志</w:t>
      </w:r>
      <w:r>
        <w:rPr>
          <w:rFonts w:hint="eastAsia" w:ascii="宋体" w:hAnsi="宋体"/>
          <w:sz w:val="24"/>
        </w:rPr>
      </w:r>
      <w:r/>
    </w:p>
    <w:p>
      <w:pPr>
        <w:pStyle w:val="864"/>
        <w:ind w:firstLine="660"/>
        <w:spacing w:line="520" w:lineRule="exact"/>
        <w:rPr>
          <w:rFonts w:ascii="宋体" w:hAnsi="宋体"/>
          <w:sz w:val="24"/>
        </w:rPr>
      </w:pPr>
      <w:r>
        <w:rPr>
          <w:rFonts w:ascii="宋体" w:hAnsi="宋体"/>
          <w:sz w:val="24"/>
        </w:rPr>
        <w:t xml:space="preserve">5.1 </w:t>
      </w:r>
      <w:r>
        <w:rPr>
          <w:rFonts w:hint="eastAsia" w:ascii="宋体" w:hAnsi="宋体"/>
          <w:sz w:val="24"/>
        </w:rPr>
        <w:t xml:space="preserve">乙方应在每一包装箱邻接的四侧用不褪色的油漆以醒目的中文字样做出下列标记：</w:t>
      </w:r>
      <w:r>
        <w:rPr>
          <w:rFonts w:ascii="宋体" w:hAnsi="宋体"/>
          <w:sz w:val="24"/>
        </w:rPr>
        <w:t xml:space="preserve"> </w:t>
      </w:r>
      <w:r>
        <w:rPr>
          <w:rFonts w:hint="eastAsia" w:ascii="宋体" w:hAnsi="宋体"/>
          <w:sz w:val="24"/>
        </w:rPr>
        <w:t xml:space="preserve">（</w:t>
      </w:r>
      <w:r>
        <w:rPr>
          <w:rFonts w:ascii="宋体" w:hAnsi="宋体"/>
          <w:sz w:val="24"/>
        </w:rPr>
        <w:t xml:space="preserve">l</w:t>
      </w:r>
      <w:r>
        <w:rPr>
          <w:rFonts w:hint="eastAsia" w:ascii="宋体" w:hAnsi="宋体"/>
          <w:sz w:val="24"/>
        </w:rPr>
        <w:t xml:space="preserve">）收货人</w:t>
      </w:r>
      <w:r>
        <w:rPr>
          <w:rFonts w:ascii="宋体" w:hAnsi="宋体"/>
          <w:sz w:val="24"/>
        </w:rPr>
        <w:t xml:space="preserve"> </w:t>
      </w:r>
      <w:r>
        <w:rPr>
          <w:rFonts w:hint="eastAsia" w:ascii="宋体" w:hAnsi="宋体"/>
          <w:sz w:val="24"/>
        </w:rPr>
        <w:t xml:space="preserve">（</w:t>
      </w:r>
      <w:r>
        <w:rPr>
          <w:rFonts w:ascii="宋体" w:hAnsi="宋体"/>
          <w:sz w:val="24"/>
        </w:rPr>
        <w:t xml:space="preserve">2</w:t>
      </w:r>
      <w:r>
        <w:rPr>
          <w:rFonts w:hint="eastAsia" w:ascii="宋体" w:hAnsi="宋体"/>
          <w:sz w:val="24"/>
        </w:rPr>
        <w:t xml:space="preserve">）合同号</w:t>
      </w:r>
      <w:r>
        <w:rPr>
          <w:rFonts w:ascii="宋体" w:hAnsi="宋体"/>
          <w:sz w:val="24"/>
        </w:rPr>
        <w:t xml:space="preserve"> </w:t>
      </w:r>
      <w:r>
        <w:rPr>
          <w:rFonts w:hint="eastAsia" w:ascii="宋体" w:hAnsi="宋体"/>
          <w:sz w:val="24"/>
        </w:rPr>
        <w:t xml:space="preserve">（</w:t>
      </w:r>
      <w:r>
        <w:rPr>
          <w:rFonts w:ascii="宋体" w:hAnsi="宋体"/>
          <w:sz w:val="24"/>
        </w:rPr>
        <w:t xml:space="preserve">3</w:t>
      </w:r>
      <w:r>
        <w:rPr>
          <w:rFonts w:hint="eastAsia" w:ascii="宋体" w:hAnsi="宋体"/>
          <w:sz w:val="24"/>
        </w:rPr>
        <w:t xml:space="preserve">）装运标志</w:t>
      </w:r>
      <w:r>
        <w:rPr>
          <w:rFonts w:ascii="宋体" w:hAnsi="宋体"/>
          <w:sz w:val="24"/>
        </w:rPr>
        <w:t xml:space="preserve"> </w:t>
      </w:r>
      <w:r>
        <w:rPr>
          <w:rFonts w:hint="eastAsia" w:ascii="宋体" w:hAnsi="宋体"/>
          <w:sz w:val="24"/>
        </w:rPr>
        <w:t xml:space="preserve">（</w:t>
      </w:r>
      <w:r>
        <w:rPr>
          <w:rFonts w:ascii="宋体" w:hAnsi="宋体"/>
          <w:sz w:val="24"/>
        </w:rPr>
        <w:t xml:space="preserve">4</w:t>
      </w:r>
      <w:r>
        <w:rPr>
          <w:rFonts w:hint="eastAsia" w:ascii="宋体" w:hAnsi="宋体"/>
          <w:sz w:val="24"/>
        </w:rPr>
        <w:t xml:space="preserve">）收货人代号</w:t>
      </w:r>
      <w:r>
        <w:rPr>
          <w:rFonts w:ascii="宋体" w:hAnsi="宋体"/>
          <w:sz w:val="24"/>
        </w:rPr>
        <w:t xml:space="preserve"> </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）目的地</w:t>
      </w:r>
      <w:r>
        <w:rPr>
          <w:rFonts w:ascii="宋体" w:hAnsi="宋体"/>
          <w:sz w:val="24"/>
        </w:rPr>
        <w:t xml:space="preserve"> </w:t>
      </w:r>
      <w:r>
        <w:rPr>
          <w:rFonts w:hint="eastAsia" w:ascii="宋体" w:hAnsi="宋体"/>
          <w:sz w:val="24"/>
        </w:rPr>
        <w:t xml:space="preserve">（</w:t>
      </w:r>
      <w:r>
        <w:rPr>
          <w:rFonts w:ascii="宋体" w:hAnsi="宋体"/>
          <w:sz w:val="24"/>
        </w:rPr>
        <w:t xml:space="preserve">6</w:t>
      </w:r>
      <w:r>
        <w:rPr>
          <w:rFonts w:hint="eastAsia" w:ascii="宋体" w:hAnsi="宋体"/>
          <w:sz w:val="24"/>
        </w:rPr>
        <w:t xml:space="preserve">）货物（含软件及相关服务）名称、品目号和箱号</w:t>
      </w:r>
      <w:r>
        <w:rPr>
          <w:rFonts w:ascii="宋体" w:hAnsi="宋体"/>
          <w:sz w:val="24"/>
        </w:rPr>
        <w:t xml:space="preserve"> </w:t>
      </w:r>
      <w:r>
        <w:rPr>
          <w:rFonts w:hint="eastAsia" w:ascii="宋体" w:hAnsi="宋体"/>
          <w:sz w:val="24"/>
        </w:rPr>
        <w:t xml:space="preserve">（</w:t>
      </w:r>
      <w:r>
        <w:rPr>
          <w:rFonts w:ascii="宋体" w:hAnsi="宋体"/>
          <w:sz w:val="24"/>
        </w:rPr>
        <w:t xml:space="preserve">7</w:t>
      </w:r>
      <w:r>
        <w:rPr>
          <w:rFonts w:hint="eastAsia" w:ascii="宋体" w:hAnsi="宋体"/>
          <w:sz w:val="24"/>
        </w:rPr>
        <w:t xml:space="preserve">）毛重／净重</w:t>
      </w:r>
      <w:r>
        <w:rPr>
          <w:rFonts w:ascii="宋体" w:hAnsi="宋体"/>
          <w:sz w:val="24"/>
        </w:rPr>
        <w:t xml:space="preserve"> </w:t>
      </w:r>
      <w:r>
        <w:rPr>
          <w:rFonts w:hint="eastAsia" w:ascii="宋体" w:hAnsi="宋体"/>
          <w:sz w:val="24"/>
        </w:rPr>
        <w:t xml:space="preserve">（</w:t>
      </w:r>
      <w:r>
        <w:rPr>
          <w:rFonts w:ascii="宋体" w:hAnsi="宋体"/>
          <w:sz w:val="24"/>
        </w:rPr>
        <w:t xml:space="preserve">8</w:t>
      </w:r>
      <w:r>
        <w:rPr>
          <w:rFonts w:hint="eastAsia" w:ascii="宋体" w:hAnsi="宋体"/>
          <w:sz w:val="24"/>
        </w:rPr>
        <w:t xml:space="preserve">）尺寸（长</w:t>
      </w:r>
      <w:r>
        <w:rPr>
          <w:rFonts w:ascii="宋体" w:hAnsi="宋体"/>
          <w:sz w:val="24"/>
        </w:rPr>
        <w:t xml:space="preserve">X</w:t>
      </w:r>
      <w:r>
        <w:rPr>
          <w:rFonts w:hint="eastAsia" w:ascii="宋体" w:hAnsi="宋体"/>
          <w:sz w:val="24"/>
        </w:rPr>
        <w:t xml:space="preserve">宽</w:t>
      </w:r>
      <w:r>
        <w:rPr>
          <w:rFonts w:ascii="宋体" w:hAnsi="宋体"/>
          <w:sz w:val="24"/>
        </w:rPr>
        <w:t xml:space="preserve">X</w:t>
      </w:r>
      <w:r>
        <w:rPr>
          <w:rFonts w:hint="eastAsia" w:ascii="宋体" w:hAnsi="宋体"/>
          <w:sz w:val="24"/>
        </w:rPr>
        <w:t xml:space="preserve">高，以厘米计）</w:t>
      </w:r>
      <w:r>
        <w:rPr>
          <w:rFonts w:ascii="宋体" w:hAnsi="宋体"/>
          <w:sz w:val="24"/>
        </w:rPr>
        <w:t xml:space="preserve"> </w:t>
      </w:r>
      <w:r>
        <w:rPr>
          <w:rFonts w:ascii="宋体" w:hAnsi="宋体"/>
          <w:sz w:val="24"/>
        </w:rPr>
      </w:r>
      <w:r/>
    </w:p>
    <w:p>
      <w:pPr>
        <w:pStyle w:val="864"/>
        <w:ind w:firstLine="660"/>
        <w:spacing w:line="520" w:lineRule="exact"/>
        <w:rPr>
          <w:rFonts w:hint="eastAsia" w:ascii="宋体" w:hAnsi="宋体"/>
          <w:sz w:val="24"/>
        </w:rPr>
      </w:pPr>
      <w:r>
        <w:rPr>
          <w:rFonts w:ascii="宋体" w:hAnsi="宋体"/>
          <w:sz w:val="24"/>
        </w:rPr>
        <w:t xml:space="preserve">5.2 </w:t>
      </w:r>
      <w:r>
        <w:rPr>
          <w:rFonts w:hint="eastAsia" w:ascii="宋体" w:hAnsi="宋体"/>
          <w:sz w:val="24"/>
        </w:rPr>
        <w:t xml:space="preserve">如果货物（含软件及相关服务）单件重量在两吨或两吨以上，乙方应在每件包装箱的两侧用中文和适当的运输标志标明</w:t>
      </w:r>
      <w:r>
        <w:rPr>
          <w:rFonts w:ascii="宋体" w:hAnsi="宋体"/>
          <w:sz w:val="24"/>
        </w:rPr>
        <w:t xml:space="preserve">“</w:t>
      </w:r>
      <w:r>
        <w:rPr>
          <w:rFonts w:hint="eastAsia" w:ascii="宋体" w:hAnsi="宋体"/>
          <w:sz w:val="24"/>
        </w:rPr>
        <w:t xml:space="preserve">重心</w:t>
      </w:r>
      <w:r>
        <w:rPr>
          <w:rFonts w:ascii="宋体" w:hAnsi="宋体"/>
          <w:sz w:val="24"/>
        </w:rPr>
        <w:t xml:space="preserve">”</w:t>
      </w:r>
      <w:r>
        <w:rPr>
          <w:rFonts w:hint="eastAsia" w:ascii="宋体" w:hAnsi="宋体"/>
          <w:sz w:val="24"/>
        </w:rPr>
        <w:t xml:space="preserve">和</w:t>
      </w:r>
      <w:r>
        <w:rPr>
          <w:rFonts w:ascii="宋体" w:hAnsi="宋体"/>
          <w:sz w:val="24"/>
        </w:rPr>
        <w:t xml:space="preserve">“</w:t>
      </w:r>
      <w:r>
        <w:rPr>
          <w:rFonts w:hint="eastAsia" w:ascii="宋体" w:hAnsi="宋体"/>
          <w:sz w:val="24"/>
        </w:rPr>
        <w:t xml:space="preserve">吊装点</w:t>
      </w:r>
      <w:r>
        <w:rPr>
          <w:rFonts w:ascii="宋体" w:hAnsi="宋体"/>
          <w:sz w:val="24"/>
        </w:rPr>
        <w:t xml:space="preserve">”</w:t>
      </w:r>
      <w:r>
        <w:rPr>
          <w:rFonts w:hint="eastAsia" w:ascii="宋体" w:hAnsi="宋体"/>
          <w:sz w:val="24"/>
        </w:rPr>
        <w:t xml:space="preserve">，以便装卸和搬运。根据货物（含软件及相关服务）的特点和运输的不同要求，乙方应在包装箱上清楚地标有</w:t>
      </w:r>
      <w:r>
        <w:rPr>
          <w:rFonts w:ascii="宋体" w:hAnsi="宋体"/>
          <w:sz w:val="24"/>
        </w:rPr>
        <w:t xml:space="preserve">‘</w:t>
      </w:r>
      <w:r>
        <w:rPr>
          <w:rFonts w:hint="eastAsia" w:ascii="宋体" w:hAnsi="宋体"/>
          <w:sz w:val="24"/>
        </w:rPr>
        <w:t xml:space="preserve">小心轻放</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勿倒置</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防潮</w:t>
      </w:r>
      <w:r>
        <w:rPr>
          <w:rFonts w:ascii="宋体" w:hAnsi="宋体"/>
          <w:sz w:val="24"/>
        </w:rPr>
        <w:t xml:space="preserve">”</w:t>
      </w:r>
      <w:r>
        <w:rPr>
          <w:rFonts w:hint="eastAsia" w:ascii="宋体" w:hAnsi="宋体"/>
          <w:sz w:val="24"/>
        </w:rPr>
        <w:t xml:space="preserve">等字样和其他适当的标记。</w:t>
      </w:r>
      <w:r>
        <w:rPr>
          <w:rFonts w:ascii="宋体" w:hAnsi="宋体"/>
          <w:sz w:val="24"/>
        </w:rPr>
        <w:t xml:space="preserve"> </w:t>
      </w:r>
      <w:r>
        <w:rPr>
          <w:rFonts w:hint="eastAsia" w:ascii="宋体" w:hAnsi="宋体"/>
          <w:sz w:val="24"/>
        </w:rPr>
      </w:r>
      <w:r/>
    </w:p>
    <w:p>
      <w:pPr>
        <w:pStyle w:val="864"/>
        <w:ind w:firstLine="660"/>
        <w:spacing w:line="520" w:lineRule="exact"/>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3</w:t>
      </w:r>
      <w:r>
        <w:rPr>
          <w:rFonts w:hint="eastAsia" w:ascii="宋体" w:hAnsi="宋体"/>
          <w:sz w:val="24"/>
        </w:rPr>
        <w:t xml:space="preserve">因缺少装运标志或者装运标志不明确导致货物在运输、装卸过程中产生的损失，乙方应承担相应的过错责任。</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6.付款方式</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6.1本合同以人民币付款。</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6.2乙方应按照与甲方签订的合同规定交货。交货后乙方向甲方提供下列单据，甲方按合同规定审核后付款：</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（1）发票；</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（2）制造厂家出具的质量检验证书等；</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（3）装箱单；</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（4）验收合格证；</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（5）使用方加盖公章证明货物交付使用合格的验收表。</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6.3甲方将按“合同主要条款及通用条款”规定的付款计划安排付款。</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7.伴随服务</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7.1乙方应按照国家有关规定和合同中所附的服务承诺提供服务。</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7.2除第7.1条规定外，乙方还应提供下列服务：</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（1）货物的现场安装和启动监督；</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（2）提供货物组装和维修所需的工具；</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（3）在合同中乙方承诺的期限内对所提供货物实施运行监督、维修，但前提条件是该服务并不能免除乙方在质量保证期内应承担的义务；</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（4）在项目交货现场就货物的安装、启动、运行、维护对甲方人员进行培训。</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7.3伴随服务的费用应含在合同价中，不单独进行支付。</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8.质量保证</w:t>
      </w:r>
      <w:r>
        <w:rPr>
          <w:rFonts w:hint="eastAsia" w:ascii="宋体" w:hAnsi="宋体"/>
          <w:sz w:val="24"/>
        </w:rPr>
      </w:r>
      <w:r/>
    </w:p>
    <w:p>
      <w:pPr>
        <w:pStyle w:val="864"/>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.l </w:t>
      </w:r>
      <w:r>
        <w:rPr>
          <w:rFonts w:hint="eastAsia" w:ascii="宋体" w:hAnsi="宋体"/>
          <w:sz w:val="24"/>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sz w:val="24"/>
        </w:rPr>
        <w:t xml:space="preserve"> </w:t>
      </w:r>
      <w:r>
        <w:rPr>
          <w:rFonts w:hint="eastAsia" w:ascii="宋体" w:hAnsi="宋体"/>
          <w:sz w:val="24"/>
        </w:rPr>
      </w:r>
      <w:r/>
    </w:p>
    <w:p>
      <w:pPr>
        <w:pStyle w:val="864"/>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.2 </w:t>
      </w:r>
      <w:r>
        <w:rPr>
          <w:rFonts w:hint="eastAsia" w:ascii="宋体" w:hAnsi="宋体"/>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sz w:val="24"/>
        </w:rPr>
        <w:t xml:space="preserve"> </w:t>
      </w:r>
      <w:r>
        <w:rPr>
          <w:rFonts w:hint="eastAsia" w:ascii="宋体" w:hAnsi="宋体"/>
          <w:sz w:val="24"/>
        </w:rPr>
      </w:r>
      <w:r/>
    </w:p>
    <w:p>
      <w:pPr>
        <w:pStyle w:val="864"/>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.3 </w:t>
      </w:r>
      <w:r>
        <w:rPr>
          <w:rFonts w:hint="eastAsia" w:ascii="宋体" w:hAnsi="宋体"/>
          <w:sz w:val="24"/>
        </w:rPr>
        <w:t xml:space="preserve">乙方在收到通知后三十天内应免费维修或更换有缺陷的货物（含软件及相关服务）或部件。</w:t>
      </w:r>
      <w:r>
        <w:rPr>
          <w:rFonts w:ascii="宋体" w:hAnsi="宋体"/>
          <w:sz w:val="24"/>
        </w:rPr>
        <w:t xml:space="preserve"> </w:t>
      </w:r>
      <w:r>
        <w:rPr>
          <w:rFonts w:hint="eastAsia" w:ascii="宋体" w:hAnsi="宋体"/>
          <w:sz w:val="24"/>
        </w:rPr>
      </w:r>
      <w:r/>
    </w:p>
    <w:p>
      <w:pPr>
        <w:pStyle w:val="864"/>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.4 </w:t>
      </w:r>
      <w:r>
        <w:rPr>
          <w:rFonts w:hint="eastAsia" w:ascii="宋体" w:hAnsi="宋体"/>
          <w:sz w:val="24"/>
        </w:rPr>
        <w:t xml:space="preserve">如果乙方在收到通知后三十天内没有弥补缺陷，甲方可采取必要的补救措施，但风险和费用将由乙方承担。</w:t>
      </w:r>
      <w:r>
        <w:rPr>
          <w:rFonts w:hint="eastAsia" w:ascii="宋体" w:hAnsi="宋体"/>
          <w:sz w:val="24"/>
        </w:rPr>
      </w:r>
      <w:r/>
    </w:p>
    <w:p>
      <w:pPr>
        <w:pStyle w:val="864"/>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.5 </w:t>
      </w:r>
      <w:r>
        <w:rPr>
          <w:rFonts w:hint="eastAsia" w:ascii="宋体" w:hAnsi="宋体"/>
          <w:sz w:val="24"/>
        </w:rPr>
        <w:t xml:space="preserve">除合同专用条款规定外，合同项下货物（含软件及相关服务）的质量保证期为自货物（含软件及相关服务）通过最终验收起</w:t>
      </w:r>
      <w:r>
        <w:rPr>
          <w:rFonts w:ascii="宋体" w:hAnsi="宋体"/>
          <w:sz w:val="24"/>
        </w:rPr>
        <w:t xml:space="preserve">12</w:t>
      </w:r>
      <w:r>
        <w:rPr>
          <w:rFonts w:hint="eastAsia" w:ascii="宋体" w:hAnsi="宋体"/>
          <w:sz w:val="24"/>
        </w:rPr>
        <w:t xml:space="preserve">个月。</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9.检验及安装</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.l </w:t>
      </w:r>
      <w:r>
        <w:rPr>
          <w:rFonts w:hint="eastAsia" w:ascii="宋体" w:hAnsi="宋体"/>
          <w:sz w:val="24"/>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sz w:val="24"/>
        </w:rPr>
        <w:t xml:space="preserve"> </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.2 </w:t>
      </w:r>
      <w:r>
        <w:rPr>
          <w:rFonts w:hint="eastAsia" w:ascii="宋体" w:hAnsi="宋体"/>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sz w:val="24"/>
        </w:rPr>
        <w:t xml:space="preserve">90</w:t>
      </w:r>
      <w:r>
        <w:rPr>
          <w:rFonts w:hint="eastAsia" w:ascii="宋体" w:hAnsi="宋体"/>
          <w:sz w:val="24"/>
        </w:rPr>
        <w:t xml:space="preserve">天内，根据甲方按检验标准自己检验的结果或当地商检部门出具的检验证书向乙方提出索赔，除责任由保险公司或运输部门承担的之外。</w:t>
      </w:r>
      <w:r>
        <w:rPr>
          <w:rFonts w:ascii="宋体" w:hAnsi="宋体"/>
          <w:sz w:val="24"/>
        </w:rPr>
        <w:t xml:space="preserve"> </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.3 </w:t>
      </w:r>
      <w:r>
        <w:rPr>
          <w:rFonts w:hint="eastAsia" w:ascii="宋体" w:hAnsi="宋体"/>
          <w:sz w:val="24"/>
        </w:rPr>
        <w:t xml:space="preserve">如果货物（含软件及相关服务）的质量和规格与合同不符，或在第</w:t>
      </w:r>
      <w:r>
        <w:rPr>
          <w:rFonts w:ascii="宋体" w:hAnsi="宋体"/>
          <w:sz w:val="24"/>
        </w:rPr>
        <w:t xml:space="preserve">11</w:t>
      </w:r>
      <w:r>
        <w:rPr>
          <w:rFonts w:hint="eastAsia" w:ascii="宋体" w:hAnsi="宋体"/>
          <w:sz w:val="24"/>
        </w:rPr>
        <w:t xml:space="preserve">条规定的质量保证期内证实货物（含软件及相关服务）是有缺陷的，包括潜在的缺陷或使用不符合要求的材料，甲方将有权向乙方提出索赔。</w:t>
      </w:r>
      <w:r>
        <w:rPr>
          <w:rFonts w:ascii="宋体" w:hAnsi="宋体"/>
          <w:sz w:val="24"/>
        </w:rPr>
        <w:t xml:space="preserve"> </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.4 </w:t>
      </w:r>
      <w:r>
        <w:rPr>
          <w:rFonts w:hint="eastAsia" w:ascii="宋体" w:hAnsi="宋体"/>
          <w:sz w:val="24"/>
        </w:rPr>
        <w:t xml:space="preserve">甲方有权提出在货物（含软件及相关服务）制造过程中派人到制造厂进行监造，乙方有义务为甲方监造人员提供方便。</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.5 </w:t>
      </w:r>
      <w:r>
        <w:rPr>
          <w:rFonts w:hint="eastAsia" w:ascii="宋体" w:hAnsi="宋体"/>
          <w:sz w:val="24"/>
        </w:rPr>
        <w:t xml:space="preserve">制造厂对所供货物（含软件及相关服务）进行机械运转试验和性能试验时，必须提前通知甲方。</w:t>
      </w:r>
      <w:r>
        <w:rPr>
          <w:rFonts w:ascii="宋体" w:hAnsi="宋体"/>
          <w:sz w:val="24"/>
        </w:rPr>
        <w:t xml:space="preserve"> </w:t>
      </w:r>
      <w:r>
        <w:rPr>
          <w:rFonts w:hint="eastAsia" w:ascii="宋体" w:hAnsi="宋体"/>
          <w:sz w:val="24"/>
        </w:rPr>
      </w:r>
      <w:r/>
    </w:p>
    <w:p>
      <w:pPr>
        <w:pStyle w:val="864"/>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.6 </w:t>
      </w:r>
      <w:r>
        <w:rPr>
          <w:rFonts w:hint="eastAsia" w:ascii="宋体" w:hAnsi="宋体"/>
          <w:sz w:val="24"/>
        </w:rPr>
        <w:t xml:space="preserve">货物（含软件及相关服务）的安装按谈判文件要求进行。</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10.索赔</w:t>
      </w:r>
      <w:r>
        <w:rPr>
          <w:rFonts w:hint="eastAsia" w:ascii="宋体" w:hAnsi="宋体"/>
          <w:sz w:val="24"/>
        </w:rPr>
      </w:r>
      <w:r/>
    </w:p>
    <w:p>
      <w:pPr>
        <w:pStyle w:val="864"/>
        <w:ind w:firstLine="658"/>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.1 </w:t>
      </w:r>
      <w:r>
        <w:rPr>
          <w:rFonts w:hint="eastAsia" w:ascii="宋体" w:hAnsi="宋体"/>
          <w:sz w:val="24"/>
        </w:rPr>
        <w:t xml:space="preserve">除责任应由保险公司或运输部门承担的之外，甲方有权根据甲方按检验标准自己检验的结果或当地商检部门出具的商检证书向乙方提出索赔。</w:t>
      </w:r>
      <w:r>
        <w:rPr>
          <w:rFonts w:ascii="宋体" w:hAnsi="宋体"/>
          <w:sz w:val="24"/>
        </w:rPr>
        <w:t xml:space="preserve"> </w:t>
      </w:r>
      <w:r>
        <w:rPr>
          <w:rFonts w:hint="eastAsia" w:ascii="宋体" w:hAnsi="宋体"/>
          <w:sz w:val="24"/>
        </w:rPr>
      </w:r>
      <w:r/>
    </w:p>
    <w:p>
      <w:pPr>
        <w:pStyle w:val="864"/>
        <w:ind w:firstLine="658"/>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.2 </w:t>
      </w:r>
      <w:r>
        <w:rPr>
          <w:rFonts w:hint="eastAsia" w:ascii="宋体" w:hAnsi="宋体"/>
          <w:sz w:val="24"/>
        </w:rPr>
        <w:t xml:space="preserve">在第</w:t>
      </w:r>
      <w:r>
        <w:rPr>
          <w:rFonts w:ascii="宋体" w:hAnsi="宋体"/>
          <w:sz w:val="24"/>
        </w:rPr>
        <w:t xml:space="preserve"> </w:t>
      </w:r>
      <w:r>
        <w:rPr>
          <w:rFonts w:hint="eastAsia" w:ascii="宋体" w:hAnsi="宋体"/>
          <w:sz w:val="24"/>
        </w:rPr>
        <w:t xml:space="preserve">8条和第9条规定的检验期和质量保证期内，如果乙方对甲方提出的索赔和差异负有责任，乙方应按照甲方同意的下列一种或多种方式解决索赔事宜：</w:t>
      </w:r>
      <w:r>
        <w:rPr>
          <w:rFonts w:hint="eastAsia" w:ascii="宋体" w:hAnsi="宋体"/>
          <w:sz w:val="24"/>
        </w:rPr>
      </w:r>
      <w:r/>
    </w:p>
    <w:p>
      <w:pPr>
        <w:pStyle w:val="864"/>
        <w:ind w:firstLine="36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宋体" w:hAnsi="宋体"/>
          <w:sz w:val="24"/>
        </w:rPr>
      </w:r>
      <w:r/>
    </w:p>
    <w:p>
      <w:pPr>
        <w:pStyle w:val="864"/>
        <w:ind w:firstLine="36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）根据货物（含软件及相关服务）的低劣程度、损坏程度以及甲方遭受损失的数额，经买卖双方商定降低货物（含软件及相关服务）的价格。</w:t>
      </w:r>
      <w:r>
        <w:rPr>
          <w:rFonts w:hint="eastAsia" w:ascii="宋体" w:hAnsi="宋体"/>
          <w:sz w:val="24"/>
        </w:rPr>
      </w:r>
      <w:r/>
    </w:p>
    <w:p>
      <w:pPr>
        <w:pStyle w:val="864"/>
        <w:ind w:firstLine="36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sz w:val="24"/>
        </w:rPr>
        <w:t xml:space="preserve"> </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.3 </w:t>
      </w:r>
      <w:r>
        <w:rPr>
          <w:rFonts w:hint="eastAsia" w:ascii="宋体" w:hAnsi="宋体"/>
          <w:sz w:val="24"/>
        </w:rPr>
        <w:t xml:space="preserve">如果在甲方发出索赔通知后</w:t>
      </w:r>
      <w:r>
        <w:rPr>
          <w:rFonts w:ascii="宋体" w:hAnsi="宋体"/>
          <w:sz w:val="24"/>
        </w:rPr>
        <w:t xml:space="preserve"> 30</w:t>
      </w:r>
      <w:r>
        <w:rPr>
          <w:rFonts w:hint="eastAsia" w:ascii="宋体" w:hAnsi="宋体"/>
          <w:sz w:val="24"/>
        </w:rPr>
        <w:t xml:space="preserve">天内，乙方未能答复，上达索赔应视为已被乙方接受。若乙方未能在甲方提出索赔通知后</w:t>
      </w:r>
      <w:r>
        <w:rPr>
          <w:rFonts w:ascii="宋体" w:hAnsi="宋体"/>
          <w:sz w:val="24"/>
        </w:rPr>
        <w:t xml:space="preserve">30</w:t>
      </w:r>
      <w:r>
        <w:rPr>
          <w:rFonts w:hint="eastAsia" w:ascii="宋体" w:hAnsi="宋体"/>
          <w:sz w:val="24"/>
        </w:rPr>
        <w:t xml:space="preserve">天内或甲方同意的更长时间内，按照第</w:t>
      </w:r>
      <w:r>
        <w:rPr>
          <w:rFonts w:ascii="宋体" w:hAnsi="宋体"/>
          <w:sz w:val="24"/>
        </w:rPr>
        <w:t xml:space="preserve">1</w:t>
      </w:r>
      <w:r>
        <w:rPr>
          <w:rFonts w:hint="eastAsia" w:ascii="宋体" w:hAnsi="宋体"/>
          <w:sz w:val="24"/>
        </w:rPr>
        <w:t xml:space="preserve">0.</w:t>
      </w:r>
      <w:r>
        <w:rPr>
          <w:rFonts w:ascii="宋体" w:hAnsi="宋体"/>
          <w:sz w:val="24"/>
        </w:rPr>
        <w:t xml:space="preserve">2</w:t>
      </w:r>
      <w:r>
        <w:rPr>
          <w:rFonts w:hint="eastAsia" w:ascii="宋体" w:hAnsi="宋体"/>
          <w:sz w:val="24"/>
        </w:rPr>
        <w:t xml:space="preserve">条规定的任何一种方法解决索赔事宜，甲方将从已付款或从乙方开具的履约保证金中扣回索赔金额。如果这些金额不足以补偿索赔金额，甲方有权向乙方提出不足部分的补偿。</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11.拖延交货</w:t>
      </w:r>
      <w:r>
        <w:rPr>
          <w:rFonts w:hint="eastAsia" w:ascii="宋体" w:hAnsi="宋体"/>
          <w:sz w:val="24"/>
        </w:rPr>
      </w:r>
      <w:r/>
    </w:p>
    <w:p>
      <w:pPr>
        <w:pStyle w:val="864"/>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乙方应按照合同专用条款中规定的交货期交货和提供服务。</w:t>
      </w:r>
      <w:r>
        <w:rPr>
          <w:rFonts w:ascii="宋体" w:hAnsi="宋体"/>
          <w:sz w:val="24"/>
        </w:rPr>
        <w:t xml:space="preserve"> </w:t>
      </w:r>
      <w:r>
        <w:rPr>
          <w:rFonts w:hint="eastAsia" w:ascii="宋体" w:hAnsi="宋体"/>
          <w:sz w:val="24"/>
        </w:rPr>
      </w:r>
      <w:r/>
    </w:p>
    <w:p>
      <w:pPr>
        <w:pStyle w:val="864"/>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.2 </w:t>
      </w:r>
      <w:r>
        <w:rPr>
          <w:rFonts w:hint="eastAsia" w:ascii="宋体" w:hAnsi="宋体"/>
          <w:sz w:val="24"/>
        </w:rPr>
        <w:t xml:space="preserve">如果乙方毫无理由地拖延交货，将受到以下制裁：没收履约保证金，加收违约损失赔偿和／或终止合同。</w:t>
      </w:r>
      <w:r>
        <w:rPr>
          <w:rFonts w:ascii="宋体" w:hAnsi="宋体"/>
          <w:sz w:val="24"/>
        </w:rPr>
        <w:t xml:space="preserve"> </w:t>
      </w:r>
      <w:r>
        <w:rPr>
          <w:rFonts w:hint="eastAsia" w:ascii="宋体" w:hAnsi="宋体"/>
          <w:sz w:val="24"/>
        </w:rPr>
      </w:r>
      <w:r/>
    </w:p>
    <w:p>
      <w:pPr>
        <w:pStyle w:val="864"/>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.3 </w:t>
      </w:r>
      <w:r>
        <w:rPr>
          <w:rFonts w:hint="eastAsia" w:ascii="宋体" w:hAnsi="宋体"/>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sz w:val="24"/>
        </w:rPr>
        <w:t xml:space="preserve"> </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12.误期赔偿</w:t>
      </w:r>
      <w:r>
        <w:rPr>
          <w:rFonts w:hint="eastAsia" w:ascii="宋体" w:hAnsi="宋体"/>
          <w:sz w:val="24"/>
        </w:rPr>
      </w:r>
      <w:r/>
    </w:p>
    <w:p>
      <w:pPr>
        <w:pStyle w:val="864"/>
        <w:ind w:firstLine="567"/>
        <w:spacing w:line="520" w:lineRule="exact"/>
        <w:rPr>
          <w:rFonts w:hint="eastAsia" w:ascii="宋体" w:hAnsi="宋体"/>
          <w:sz w:val="24"/>
        </w:rPr>
      </w:pPr>
      <w:r>
        <w:rPr>
          <w:rFonts w:hint="eastAsia" w:ascii="宋体" w:hAnsi="宋体"/>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13.不可抗力</w:t>
      </w:r>
      <w:r>
        <w:rPr>
          <w:rFonts w:hint="eastAsia" w:ascii="宋体" w:hAnsi="宋体"/>
          <w:sz w:val="24"/>
        </w:rPr>
      </w:r>
      <w:r/>
    </w:p>
    <w:p>
      <w:pPr>
        <w:pStyle w:val="864"/>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sz w:val="24"/>
        </w:rPr>
        <w:t xml:space="preserve"> </w:t>
      </w:r>
      <w:r>
        <w:rPr>
          <w:rFonts w:hint="eastAsia" w:ascii="宋体" w:hAnsi="宋体"/>
          <w:sz w:val="24"/>
        </w:rPr>
      </w:r>
      <w:r/>
    </w:p>
    <w:p>
      <w:pPr>
        <w:pStyle w:val="864"/>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.2 </w:t>
      </w:r>
      <w:r>
        <w:rPr>
          <w:rFonts w:hint="eastAsia" w:ascii="宋体" w:hAnsi="宋体"/>
          <w:sz w:val="24"/>
        </w:rPr>
        <w:t xml:space="preserve">受事故影响的一方应在不可抗力事故发生后尽快以传真或电传通知另一方，并在事故发生后</w:t>
      </w:r>
      <w:r>
        <w:rPr>
          <w:rFonts w:ascii="宋体" w:hAnsi="宋体"/>
          <w:sz w:val="24"/>
        </w:rPr>
        <w:t xml:space="preserve">14</w:t>
      </w:r>
      <w:r>
        <w:rPr>
          <w:rFonts w:hint="eastAsia" w:ascii="宋体" w:hAnsi="宋体"/>
          <w:sz w:val="24"/>
        </w:rPr>
        <w:t xml:space="preserve">天内，将有关部门出具的证明文件用特快专递寄给或送给另一方。如果不可抗力影响时间延续</w:t>
      </w:r>
      <w:r>
        <w:rPr>
          <w:rFonts w:ascii="宋体" w:hAnsi="宋体"/>
          <w:sz w:val="24"/>
        </w:rPr>
        <w:t xml:space="preserve">120</w:t>
      </w:r>
      <w:r>
        <w:rPr>
          <w:rFonts w:hint="eastAsia" w:ascii="宋体" w:hAnsi="宋体"/>
          <w:sz w:val="24"/>
        </w:rPr>
        <w:t xml:space="preserve">天以上，双方应通过友好协商在合理的时间内达成进一步履行合同的协议。</w:t>
      </w:r>
      <w:r>
        <w:rPr>
          <w:rFonts w:ascii="宋体" w:hAnsi="宋体"/>
          <w:sz w:val="24"/>
        </w:rPr>
        <w:t xml:space="preserve"> </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14.税费</w:t>
      </w:r>
      <w:r>
        <w:rPr>
          <w:rFonts w:hint="eastAsia" w:ascii="宋体" w:hAnsi="宋体"/>
          <w:sz w:val="24"/>
        </w:rPr>
      </w:r>
      <w:r/>
    </w:p>
    <w:p>
      <w:pPr>
        <w:pStyle w:val="864"/>
        <w:ind w:firstLine="567"/>
        <w:spacing w:line="520" w:lineRule="exact"/>
        <w:rPr>
          <w:rFonts w:hint="eastAsia" w:ascii="宋体" w:hAnsi="宋体"/>
          <w:sz w:val="24"/>
        </w:rPr>
      </w:pPr>
      <w:r>
        <w:rPr>
          <w:rFonts w:hint="eastAsia" w:ascii="宋体" w:hAnsi="宋体"/>
          <w:sz w:val="24"/>
        </w:rPr>
        <w:t xml:space="preserve">14.1中国政府根据现行税法规定对甲方征收的与本合同有关的一切税费，均由甲方负担。</w:t>
      </w:r>
      <w:r>
        <w:rPr>
          <w:rFonts w:hint="eastAsia" w:ascii="宋体" w:hAnsi="宋体"/>
          <w:sz w:val="24"/>
        </w:rPr>
      </w:r>
      <w:r/>
    </w:p>
    <w:p>
      <w:pPr>
        <w:pStyle w:val="864"/>
        <w:ind w:firstLine="567"/>
        <w:spacing w:line="520" w:lineRule="exact"/>
        <w:rPr>
          <w:rFonts w:hint="eastAsia" w:ascii="宋体" w:hAnsi="宋体"/>
          <w:sz w:val="24"/>
        </w:rPr>
      </w:pPr>
      <w:r>
        <w:rPr>
          <w:rFonts w:hint="eastAsia" w:ascii="宋体" w:hAnsi="宋体"/>
          <w:sz w:val="24"/>
        </w:rPr>
        <w:t xml:space="preserve">14.2中国政府根据现行税法规定对乙方征收的与本合同有关的一切税费均由乙方负担。</w:t>
      </w:r>
      <w:r>
        <w:rPr>
          <w:rFonts w:hint="eastAsia" w:ascii="宋体" w:hAnsi="宋体"/>
          <w:sz w:val="24"/>
        </w:rPr>
      </w:r>
      <w:r/>
    </w:p>
    <w:p>
      <w:pPr>
        <w:pStyle w:val="864"/>
        <w:spacing w:line="520" w:lineRule="exact"/>
        <w:rPr>
          <w:rFonts w:hint="eastAsia" w:ascii="宋体" w:hAnsi="宋体"/>
          <w:sz w:val="24"/>
          <w:highlight w:val="none"/>
        </w:rPr>
      </w:pPr>
      <w:r>
        <w:rPr>
          <w:rFonts w:hint="eastAsia" w:ascii="宋体" w:hAnsi="宋体"/>
          <w:sz w:val="24"/>
          <w:highlight w:val="none"/>
        </w:rPr>
        <w:t xml:space="preserve">15.履约保证金（</w:t>
      </w:r>
      <w:r>
        <w:rPr>
          <w:rFonts w:hint="eastAsia" w:ascii="宋体" w:hAnsi="宋体"/>
          <w:bCs/>
          <w:sz w:val="24"/>
          <w:highlight w:val="none"/>
        </w:rPr>
        <w:t xml:space="preserve">本项目按下列第 15</w:t>
      </w:r>
      <w:r>
        <w:rPr>
          <w:rFonts w:ascii="宋体" w:hAnsi="宋体"/>
          <w:bCs/>
          <w:sz w:val="24"/>
          <w:highlight w:val="none"/>
        </w:rPr>
        <w:t xml:space="preserve">.</w:t>
      </w:r>
      <w:r>
        <w:rPr>
          <w:rFonts w:hint="eastAsia" w:ascii="宋体" w:hAnsi="宋体"/>
          <w:bCs/>
          <w:sz w:val="24"/>
          <w:highlight w:val="none"/>
        </w:rPr>
        <w:t xml:space="preserve">1条执行</w:t>
      </w:r>
      <w:r>
        <w:rPr>
          <w:rFonts w:hint="eastAsia" w:ascii="宋体" w:hAnsi="宋体"/>
          <w:sz w:val="24"/>
          <w:highlight w:val="none"/>
        </w:rPr>
        <w:t xml:space="preserve">）</w:t>
      </w:r>
      <w:r>
        <w:rPr>
          <w:rFonts w:hint="eastAsia" w:ascii="宋体" w:hAnsi="宋体"/>
          <w:sz w:val="24"/>
          <w:highlight w:val="none"/>
        </w:rPr>
      </w:r>
      <w:r/>
    </w:p>
    <w:p>
      <w:pPr>
        <w:pStyle w:val="864"/>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.1本项目无需缴纳履约保证金。</w:t>
      </w:r>
      <w:r>
        <w:rPr>
          <w:rFonts w:hint="eastAsia" w:ascii="宋体" w:hAnsi="宋体"/>
          <w:sz w:val="24"/>
          <w:highlight w:val="none"/>
        </w:rPr>
      </w:r>
      <w:r/>
    </w:p>
    <w:p>
      <w:pPr>
        <w:pStyle w:val="864"/>
        <w:ind w:firstLine="480"/>
        <w:spacing w:line="520" w:lineRule="exact"/>
        <w:rPr>
          <w:rFonts w:hint="eastAsia" w:ascii="宋体" w:hAnsi="宋体"/>
          <w:sz w:val="24"/>
        </w:rPr>
      </w:pPr>
      <w:r>
        <w:rPr>
          <w:rFonts w:hint="eastAsia" w:ascii="宋体" w:hAnsi="宋体"/>
          <w:bCs/>
          <w:sz w:val="24"/>
          <w:highlight w:val="none"/>
        </w:rPr>
        <w:t xml:space="preserve">15</w:t>
      </w:r>
      <w:r>
        <w:rPr>
          <w:rFonts w:hint="eastAsia" w:ascii="宋体" w:hAnsi="宋体"/>
          <w:sz w:val="24"/>
          <w:highlight w:val="none"/>
        </w:rPr>
        <w:t xml:space="preserve">.2为保证合同的顺利执行，成交供应</w:t>
      </w:r>
      <w:r>
        <w:rPr>
          <w:rFonts w:hint="eastAsia" w:ascii="宋体" w:hAnsi="宋体"/>
          <w:sz w:val="24"/>
        </w:rPr>
        <w:t xml:space="preserve">商在领取成交通知书后，签订合同之前，向采购单位缴纳成交价10%的履约保证金。</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bCs/>
          <w:sz w:val="24"/>
        </w:rPr>
        <w:t xml:space="preserve">15</w:t>
      </w:r>
      <w:r>
        <w:rPr>
          <w:rFonts w:hint="eastAsia" w:ascii="宋体" w:hAnsi="宋体"/>
          <w:sz w:val="24"/>
        </w:rPr>
        <w:t xml:space="preserve">.3成交供应商提供的履约保证金可以是人民币形式（银行本票、汇票、支票、电汇），或银行保函、担保公司的保证担保或保险公司的保证保险等多种形式。</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bCs/>
          <w:sz w:val="24"/>
        </w:rPr>
        <w:t xml:space="preserve">15</w:t>
      </w:r>
      <w:r>
        <w:rPr>
          <w:rFonts w:hint="eastAsia" w:ascii="宋体" w:hAnsi="宋体"/>
          <w:sz w:val="24"/>
        </w:rPr>
        <w:t xml:space="preserve">.4成交供应商选取银行保函、担保公司的保证担保或保险公司的保证保险等形式的向采购人缴纳的，如保函（担保、保险等）的约定期到期但成交供应商履约仍未结束的，成交供应商须进行续保。</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bCs/>
          <w:sz w:val="24"/>
        </w:rPr>
        <w:t xml:space="preserve">15</w:t>
      </w:r>
      <w:r>
        <w:rPr>
          <w:rFonts w:hint="eastAsia" w:ascii="宋体" w:hAnsi="宋体"/>
          <w:sz w:val="24"/>
        </w:rPr>
        <w:t xml:space="preserve">.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bCs/>
          <w:sz w:val="24"/>
        </w:rPr>
        <w:t xml:space="preserve">15</w:t>
      </w:r>
      <w:r>
        <w:rPr>
          <w:rFonts w:hint="eastAsia" w:ascii="宋体" w:hAnsi="宋体"/>
          <w:sz w:val="24"/>
        </w:rPr>
        <w:t xml:space="preserve">.6如成交供应商未能履行合同规定的义务，采购人有权从履约保证金中取得补偿。</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bCs/>
          <w:sz w:val="24"/>
        </w:rPr>
        <w:t xml:space="preserve">15</w:t>
      </w:r>
      <w:r>
        <w:rPr>
          <w:rFonts w:hint="eastAsia" w:ascii="宋体" w:hAnsi="宋体"/>
          <w:sz w:val="24"/>
        </w:rPr>
        <w:t xml:space="preserve">.7履约保证金在合同约定期间内不予退还或者应完全有效，约定期间届满之日起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bCs/>
          <w:sz w:val="24"/>
        </w:rPr>
        <w:t xml:space="preserve">15</w:t>
      </w:r>
      <w:r>
        <w:rPr>
          <w:rFonts w:hint="eastAsia" w:ascii="宋体" w:hAnsi="宋体"/>
          <w:sz w:val="24"/>
        </w:rPr>
        <w:t xml:space="preserve">.8履约保证金在合同约定期间内不予退还或者应完全有效，履约保证金在项目验收合格后无息退还给成交供应商。</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16.仲裁</w:t>
      </w:r>
      <w:r>
        <w:rPr>
          <w:rFonts w:hint="eastAsia" w:ascii="宋体" w:hAnsi="宋体"/>
          <w:sz w:val="24"/>
        </w:rPr>
      </w:r>
      <w:r/>
    </w:p>
    <w:p>
      <w:pPr>
        <w:pStyle w:val="864"/>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买卖双方应通过友好协商，解决在执行本合同中所发生的或与本合同有关的一切争端，如果协商仍得不到解决，任何一方均可按</w:t>
      </w:r>
      <w:r>
        <w:rPr>
          <w:rFonts w:ascii="宋体" w:hAnsi="宋体"/>
          <w:sz w:val="24"/>
        </w:rPr>
        <w:t xml:space="preserve">“</w:t>
      </w:r>
      <w:r>
        <w:rPr>
          <w:rFonts w:hint="eastAsia" w:ascii="宋体" w:hAnsi="宋体"/>
          <w:sz w:val="24"/>
        </w:rPr>
        <w:t xml:space="preserve">中华人民共和国合同法</w:t>
      </w:r>
      <w:r>
        <w:rPr>
          <w:rFonts w:ascii="宋体" w:hAnsi="宋体"/>
          <w:sz w:val="24"/>
        </w:rPr>
        <w:t xml:space="preserve">”</w:t>
      </w:r>
      <w:r>
        <w:rPr>
          <w:rFonts w:hint="eastAsia" w:ascii="宋体" w:hAnsi="宋体"/>
          <w:sz w:val="24"/>
        </w:rPr>
        <w:t xml:space="preserve">规定提交调解和仲裁。</w:t>
      </w:r>
      <w:r>
        <w:rPr>
          <w:rFonts w:ascii="宋体" w:hAnsi="宋体"/>
          <w:sz w:val="24"/>
        </w:rPr>
        <w:t xml:space="preserve"> </w:t>
      </w:r>
      <w:r>
        <w:rPr>
          <w:rFonts w:hint="eastAsia" w:ascii="宋体" w:hAnsi="宋体"/>
          <w:sz w:val="24"/>
        </w:rPr>
      </w:r>
      <w:r/>
    </w:p>
    <w:p>
      <w:pPr>
        <w:pStyle w:val="864"/>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.2 </w:t>
      </w:r>
      <w:r>
        <w:rPr>
          <w:rFonts w:hint="eastAsia" w:ascii="宋体" w:hAnsi="宋体"/>
          <w:sz w:val="24"/>
        </w:rPr>
        <w:t xml:space="preserve">仲裁裁决应为终局裁决，对双方均具有约束力。</w:t>
      </w:r>
      <w:r>
        <w:rPr>
          <w:rFonts w:ascii="宋体" w:hAnsi="宋体"/>
          <w:sz w:val="24"/>
        </w:rPr>
        <w:t xml:space="preserve"> </w:t>
      </w:r>
      <w:r>
        <w:rPr>
          <w:rFonts w:hint="eastAsia" w:ascii="宋体" w:hAnsi="宋体"/>
          <w:sz w:val="24"/>
        </w:rPr>
      </w:r>
      <w:r/>
    </w:p>
    <w:p>
      <w:pPr>
        <w:pStyle w:val="864"/>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.3 </w:t>
      </w:r>
      <w:r>
        <w:rPr>
          <w:rFonts w:hint="eastAsia" w:ascii="宋体" w:hAnsi="宋体"/>
          <w:sz w:val="24"/>
        </w:rPr>
        <w:t xml:space="preserve">仲裁费除仲裁机构另有裁决外应由败诉方负担。</w:t>
      </w:r>
      <w:r>
        <w:rPr>
          <w:rFonts w:hint="eastAsia" w:ascii="宋体" w:hAnsi="宋体"/>
          <w:sz w:val="24"/>
        </w:rPr>
      </w:r>
      <w:r/>
    </w:p>
    <w:p>
      <w:pPr>
        <w:pStyle w:val="864"/>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.4 </w:t>
      </w:r>
      <w:r>
        <w:rPr>
          <w:rFonts w:hint="eastAsia" w:ascii="宋体" w:hAnsi="宋体"/>
          <w:sz w:val="24"/>
        </w:rPr>
        <w:t xml:space="preserve">在仲裁期间，除正在进行仲裁的部分外，合同其它部分继续执行。 </w:t>
      </w: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t xml:space="preserve">17.违约终止合同</w:t>
      </w:r>
      <w:r>
        <w:rPr>
          <w:rFonts w:hint="eastAsia" w:ascii="宋体" w:hAnsi="宋体"/>
          <w:sz w:val="24"/>
        </w:rPr>
      </w:r>
      <w:r/>
    </w:p>
    <w:p>
      <w:pPr>
        <w:pStyle w:val="997"/>
        <w:ind w:firstLine="560"/>
        <w:spacing w:line="520" w:lineRule="exact"/>
        <w:rPr>
          <w:rFonts w:hint="eastAsia" w:ascii="宋体" w:hAnsi="宋体" w:eastAsia="宋体"/>
          <w:color w:val="000000"/>
        </w:rPr>
      </w:pPr>
      <w:r>
        <w:rPr>
          <w:rFonts w:hint="eastAsia" w:ascii="宋体" w:hAnsi="宋体" w:eastAsia="宋体"/>
          <w:color w:val="000000"/>
        </w:rPr>
        <w:t xml:space="preserve">17</w:t>
      </w:r>
      <w:r>
        <w:rPr>
          <w:rFonts w:ascii="宋体" w:hAnsi="宋体" w:eastAsia="宋体"/>
          <w:color w:val="000000"/>
        </w:rPr>
        <w:t xml:space="preserve">.</w:t>
      </w:r>
      <w:r>
        <w:rPr>
          <w:rFonts w:hint="eastAsia" w:ascii="宋体" w:hAnsi="宋体" w:eastAsia="宋体"/>
          <w:color w:val="000000"/>
        </w:rPr>
        <w:t xml:space="preserve">1</w:t>
      </w:r>
      <w:r>
        <w:rPr>
          <w:rFonts w:ascii="宋体" w:hAnsi="宋体" w:eastAsia="宋体"/>
          <w:color w:val="000000"/>
        </w:rPr>
        <w:t xml:space="preserve"> </w:t>
      </w:r>
      <w:r>
        <w:rPr>
          <w:rFonts w:hint="eastAsia" w:ascii="宋体" w:hAnsi="宋体" w:eastAsia="宋体"/>
          <w:color w:val="000000"/>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olor w:val="000000"/>
        </w:rPr>
        <w:t xml:space="preserve"> </w:t>
      </w:r>
      <w:r>
        <w:rPr>
          <w:rFonts w:hint="eastAsia" w:ascii="宋体" w:hAnsi="宋体" w:eastAsia="宋体"/>
          <w:color w:val="000000"/>
        </w:rPr>
      </w:r>
      <w:r/>
    </w:p>
    <w:p>
      <w:pPr>
        <w:pStyle w:val="997"/>
        <w:ind w:firstLine="560"/>
        <w:spacing w:line="520" w:lineRule="exact"/>
        <w:rPr>
          <w:rFonts w:hint="eastAsia" w:ascii="宋体" w:hAnsi="宋体" w:eastAsia="宋体"/>
          <w:color w:val="000000"/>
        </w:rPr>
      </w:pPr>
      <w:r>
        <w:rPr>
          <w:rFonts w:hint="eastAsia" w:ascii="宋体" w:hAnsi="宋体" w:eastAsia="宋体"/>
          <w:color w:val="000000"/>
        </w:rPr>
        <w:t xml:space="preserve">（1）如果乙方未能在合同规定的期限或甲方同意延期的限期内提供全部或部分货物（含软件及相关服务）；</w:t>
      </w:r>
      <w:r>
        <w:rPr>
          <w:rFonts w:ascii="宋体" w:hAnsi="宋体" w:eastAsia="宋体"/>
          <w:color w:val="000000"/>
        </w:rPr>
        <w:t xml:space="preserve"> </w:t>
      </w:r>
      <w:r>
        <w:rPr>
          <w:rFonts w:hint="eastAsia" w:ascii="宋体" w:hAnsi="宋体" w:eastAsia="宋体"/>
          <w:color w:val="000000"/>
        </w:rPr>
      </w:r>
      <w:r/>
    </w:p>
    <w:p>
      <w:pPr>
        <w:pStyle w:val="997"/>
        <w:ind w:firstLine="560"/>
        <w:spacing w:line="520" w:lineRule="exact"/>
        <w:rPr>
          <w:rFonts w:hint="eastAsia" w:ascii="宋体" w:hAnsi="宋体" w:eastAsia="宋体"/>
          <w:color w:val="000000"/>
        </w:rPr>
      </w:pPr>
      <w:r>
        <w:rPr>
          <w:rFonts w:hint="eastAsia" w:ascii="宋体" w:hAnsi="宋体" w:eastAsia="宋体"/>
          <w:color w:val="000000"/>
        </w:rPr>
        <w:t xml:space="preserve">（</w:t>
      </w:r>
      <w:r>
        <w:rPr>
          <w:rFonts w:ascii="宋体" w:hAnsi="宋体" w:eastAsia="宋体"/>
          <w:color w:val="000000"/>
        </w:rPr>
        <w:t xml:space="preserve">2</w:t>
      </w:r>
      <w:r>
        <w:rPr>
          <w:rFonts w:hint="eastAsia" w:ascii="宋体" w:hAnsi="宋体" w:eastAsia="宋体"/>
          <w:color w:val="000000"/>
        </w:rPr>
        <w:t xml:space="preserve">）如果乙方未能履行合同规定的其它义务。</w:t>
      </w:r>
      <w:r>
        <w:rPr>
          <w:rFonts w:ascii="宋体" w:hAnsi="宋体" w:eastAsia="宋体"/>
          <w:color w:val="000000"/>
        </w:rPr>
        <w:t xml:space="preserve"> </w:t>
      </w:r>
      <w:r>
        <w:rPr>
          <w:rFonts w:hint="eastAsia" w:ascii="宋体" w:hAnsi="宋体" w:eastAsia="宋体"/>
          <w:color w:val="000000"/>
        </w:rPr>
      </w:r>
      <w:r/>
    </w:p>
    <w:p>
      <w:pPr>
        <w:pStyle w:val="997"/>
        <w:ind w:firstLine="560"/>
        <w:spacing w:line="520" w:lineRule="exact"/>
        <w:rPr>
          <w:rFonts w:hint="eastAsia" w:ascii="宋体" w:hAnsi="宋体" w:eastAsia="宋体"/>
          <w:color w:val="000000"/>
        </w:rPr>
      </w:pPr>
      <w:r>
        <w:rPr>
          <w:rFonts w:hint="eastAsia" w:ascii="宋体" w:hAnsi="宋体" w:eastAsia="宋体"/>
          <w:color w:val="000000"/>
        </w:rPr>
        <w:t xml:space="preserve">17</w:t>
      </w:r>
      <w:r>
        <w:rPr>
          <w:rFonts w:ascii="宋体" w:hAnsi="宋体" w:eastAsia="宋体"/>
          <w:color w:val="000000"/>
        </w:rPr>
        <w:t xml:space="preserve">.2 </w:t>
      </w:r>
      <w:r>
        <w:rPr>
          <w:rFonts w:hint="eastAsia" w:ascii="宋体" w:hAnsi="宋体" w:eastAsia="宋体"/>
          <w:color w:val="000000"/>
        </w:rPr>
        <w:t xml:space="preserve">在甲方根据第17</w:t>
      </w:r>
      <w:r>
        <w:rPr>
          <w:rFonts w:ascii="宋体" w:hAnsi="宋体" w:eastAsia="宋体"/>
          <w:color w:val="000000"/>
        </w:rPr>
        <w:t xml:space="preserve">.</w:t>
      </w:r>
      <w:r>
        <w:rPr>
          <w:rFonts w:hint="eastAsia" w:ascii="宋体" w:hAnsi="宋体" w:eastAsia="宋体"/>
          <w:color w:val="000000"/>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ascii="宋体" w:hAnsi="宋体" w:eastAsia="宋体"/>
          <w:color w:val="000000"/>
        </w:rPr>
      </w:r>
      <w:r/>
    </w:p>
    <w:p>
      <w:pPr>
        <w:pStyle w:val="894"/>
        <w:spacing w:line="520" w:lineRule="exact"/>
        <w:rPr>
          <w:rFonts w:hint="eastAsia" w:hAnsi="宋体"/>
          <w:sz w:val="24"/>
          <w:szCs w:val="24"/>
        </w:rPr>
      </w:pPr>
      <w:r>
        <w:rPr>
          <w:rFonts w:hint="eastAsia" w:hAnsi="宋体"/>
          <w:sz w:val="24"/>
          <w:szCs w:val="24"/>
        </w:rPr>
        <w:t xml:space="preserve">18.破产中止合同</w:t>
      </w:r>
      <w:r>
        <w:rPr>
          <w:rFonts w:hint="eastAsia" w:hAnsi="宋体"/>
          <w:sz w:val="24"/>
          <w:szCs w:val="24"/>
        </w:rPr>
      </w:r>
      <w:r/>
    </w:p>
    <w:p>
      <w:pPr>
        <w:pStyle w:val="894"/>
        <w:spacing w:line="520" w:lineRule="exact"/>
        <w:rPr>
          <w:rFonts w:hint="eastAsia" w:hAnsi="宋体"/>
          <w:sz w:val="24"/>
          <w:szCs w:val="24"/>
        </w:rPr>
      </w:pPr>
      <w:r>
        <w:rPr>
          <w:rFonts w:hint="eastAsia" w:hAnsi="宋体"/>
          <w:sz w:val="24"/>
          <w:szCs w:val="24"/>
        </w:rPr>
        <w:t xml:space="preserve">    18.1如果乙方破产或无清偿能力，甲方和监管部门可在任何时候以书面形式通知乙方中止合同而不给乙方补偿。该中止合同将不损害或影响甲方和使用方已经采取或将要采取的任何行动或补救措施的权力。</w:t>
      </w:r>
      <w:r>
        <w:rPr>
          <w:rFonts w:hint="eastAsia" w:hAnsi="宋体"/>
          <w:sz w:val="24"/>
          <w:szCs w:val="24"/>
        </w:rPr>
      </w:r>
      <w:r/>
    </w:p>
    <w:p>
      <w:pPr>
        <w:pStyle w:val="894"/>
        <w:spacing w:line="520" w:lineRule="exact"/>
        <w:rPr>
          <w:rFonts w:hint="eastAsia" w:hAnsi="宋体"/>
          <w:sz w:val="24"/>
          <w:szCs w:val="24"/>
        </w:rPr>
      </w:pPr>
      <w:r>
        <w:rPr>
          <w:rFonts w:hint="eastAsia" w:hAnsi="宋体"/>
          <w:sz w:val="24"/>
          <w:szCs w:val="24"/>
        </w:rPr>
        <w:t xml:space="preserve">19.转让</w:t>
      </w:r>
      <w:r>
        <w:rPr>
          <w:rFonts w:hint="eastAsia" w:hAnsi="宋体"/>
          <w:sz w:val="24"/>
          <w:szCs w:val="24"/>
        </w:rPr>
      </w:r>
      <w:r/>
    </w:p>
    <w:p>
      <w:pPr>
        <w:pStyle w:val="894"/>
        <w:spacing w:line="520" w:lineRule="exact"/>
        <w:rPr>
          <w:rFonts w:hint="eastAsia" w:hAnsi="宋体"/>
          <w:sz w:val="24"/>
          <w:szCs w:val="24"/>
        </w:rPr>
      </w:pPr>
      <w:r>
        <w:rPr>
          <w:rFonts w:hint="eastAsia" w:hAnsi="宋体"/>
          <w:sz w:val="24"/>
          <w:szCs w:val="24"/>
        </w:rPr>
        <w:t xml:space="preserve">    19.1 除甲方事先书面同意外，乙方不得部分转让或全部转让其应履行的合同义务。</w:t>
      </w:r>
      <w:r>
        <w:rPr>
          <w:rFonts w:hint="eastAsia" w:hAnsi="宋体"/>
          <w:sz w:val="24"/>
          <w:szCs w:val="24"/>
        </w:rPr>
      </w:r>
      <w:r/>
    </w:p>
    <w:p>
      <w:pPr>
        <w:pStyle w:val="894"/>
        <w:spacing w:line="520" w:lineRule="exact"/>
        <w:rPr>
          <w:rFonts w:hint="eastAsia" w:hAnsi="宋体"/>
          <w:sz w:val="24"/>
          <w:szCs w:val="24"/>
        </w:rPr>
      </w:pPr>
      <w:r>
        <w:rPr>
          <w:rFonts w:hint="eastAsia" w:hAnsi="宋体"/>
          <w:sz w:val="24"/>
          <w:szCs w:val="24"/>
        </w:rPr>
        <w:t xml:space="preserve"> 20.合同生效及其它</w:t>
      </w:r>
      <w:r>
        <w:rPr>
          <w:rFonts w:hint="eastAsia" w:hAnsi="宋体"/>
          <w:sz w:val="24"/>
          <w:szCs w:val="24"/>
        </w:rPr>
      </w:r>
      <w:r/>
    </w:p>
    <w:p>
      <w:pPr>
        <w:pStyle w:val="864"/>
        <w:spacing w:line="520" w:lineRule="exact"/>
        <w:rPr>
          <w:rFonts w:hint="eastAsia" w:ascii="宋体" w:hAnsi="宋体"/>
          <w:sz w:val="24"/>
        </w:rPr>
      </w:pPr>
      <w:r>
        <w:rPr>
          <w:rFonts w:hint="eastAsia" w:ascii="宋体" w:hAnsi="宋体"/>
          <w:sz w:val="24"/>
        </w:rPr>
        <w:t xml:space="preserve">     20.1甲方的谈判文件、乙方提交的响应文件、本次谈判的成交通知书和谈判过程中乙方的澄清等内容将作为本次采购合同文件的主要内容。乙方在合同履行过程中若发生服务内容缩减、服务不及时的现象，甲方有权对乙方处以适当的经济处罚。</w:t>
      </w:r>
      <w:r>
        <w:rPr>
          <w:rFonts w:hint="eastAsia" w:ascii="宋体" w:hAnsi="宋体"/>
          <w:sz w:val="24"/>
        </w:rPr>
      </w:r>
      <w:r/>
    </w:p>
    <w:p>
      <w:pPr>
        <w:pStyle w:val="894"/>
        <w:ind w:firstLine="480"/>
        <w:spacing w:line="520" w:lineRule="exact"/>
        <w:rPr>
          <w:rFonts w:hint="eastAsia" w:hAnsi="宋体"/>
          <w:sz w:val="24"/>
          <w:szCs w:val="24"/>
        </w:rPr>
      </w:pPr>
      <w:r>
        <w:rPr>
          <w:rFonts w:hint="eastAsia" w:hAnsi="宋体"/>
          <w:sz w:val="24"/>
          <w:szCs w:val="24"/>
        </w:rPr>
        <w:t xml:space="preserve">20.2本合同应在甲乙方双方签字盖章，经监管部门见证后生效。</w:t>
      </w:r>
      <w:r>
        <w:rPr>
          <w:rFonts w:hint="eastAsia" w:hAnsi="宋体"/>
          <w:sz w:val="24"/>
          <w:szCs w:val="24"/>
        </w:rPr>
      </w:r>
      <w:r/>
    </w:p>
    <w:p>
      <w:pPr>
        <w:pStyle w:val="894"/>
        <w:spacing w:line="520" w:lineRule="exact"/>
        <w:rPr>
          <w:rFonts w:hint="eastAsia" w:hAnsi="宋体"/>
          <w:sz w:val="24"/>
          <w:szCs w:val="24"/>
        </w:rPr>
      </w:pPr>
      <w:r>
        <w:rPr>
          <w:rFonts w:hint="eastAsia" w:hAnsi="宋体"/>
          <w:sz w:val="24"/>
          <w:szCs w:val="24"/>
        </w:rPr>
        <w:t xml:space="preserve">    20.3本合同一式叁份，以中文书就，监管部门、甲方各执壹份，乙方执壹份。</w:t>
      </w:r>
      <w:r>
        <w:rPr>
          <w:rFonts w:hint="eastAsia" w:hAnsi="宋体"/>
          <w:sz w:val="24"/>
          <w:szCs w:val="24"/>
        </w:rPr>
      </w:r>
      <w:r/>
    </w:p>
    <w:p>
      <w:pPr>
        <w:pStyle w:val="894"/>
        <w:spacing w:line="520" w:lineRule="exact"/>
        <w:rPr>
          <w:rFonts w:hint="eastAsia" w:hAnsi="宋体"/>
          <w:sz w:val="24"/>
          <w:szCs w:val="24"/>
        </w:rPr>
      </w:pPr>
      <w:r>
        <w:rPr>
          <w:rFonts w:hint="eastAsia" w:hAnsi="宋体"/>
          <w:sz w:val="24"/>
          <w:szCs w:val="24"/>
        </w:rPr>
        <w:t xml:space="preserve">    20.4合同货物交付使用后所发生的合同纠纷，甲方与乙方进行处理。</w:t>
      </w:r>
      <w:r>
        <w:rPr>
          <w:rFonts w:hint="eastAsia" w:hAnsi="宋体"/>
          <w:sz w:val="24"/>
          <w:szCs w:val="24"/>
        </w:rPr>
      </w:r>
      <w:r/>
    </w:p>
    <w:p>
      <w:pPr>
        <w:pStyle w:val="894"/>
        <w:spacing w:line="520" w:lineRule="exact"/>
        <w:rPr>
          <w:rFonts w:hint="eastAsia" w:hAnsi="宋体"/>
          <w:sz w:val="24"/>
          <w:szCs w:val="24"/>
        </w:rPr>
      </w:pPr>
      <w:r>
        <w:rPr>
          <w:rFonts w:hint="eastAsia" w:hAnsi="宋体"/>
          <w:sz w:val="24"/>
          <w:szCs w:val="24"/>
        </w:rPr>
        <w:t xml:space="preserve">    20.5如需修改或补充合同内容，应经见监管部门同意，甲乙双方协商，签署书面修改或补充协议。该协议将作为本合同不可分割的一部分。</w:t>
      </w:r>
      <w:r>
        <w:rPr>
          <w:rFonts w:hint="eastAsia" w:hAnsi="宋体"/>
          <w:sz w:val="24"/>
          <w:szCs w:val="24"/>
        </w:rPr>
      </w:r>
      <w:r/>
    </w:p>
    <w:p>
      <w:pPr>
        <w:pStyle w:val="864"/>
        <w:ind w:firstLine="480"/>
        <w:spacing w:line="520" w:lineRule="exact"/>
        <w:rPr>
          <w:rFonts w:hint="eastAsia" w:ascii="宋体" w:hAnsi="宋体"/>
          <w:sz w:val="24"/>
        </w:rPr>
      </w:pPr>
      <w:r>
        <w:rPr>
          <w:rFonts w:hint="eastAsia" w:ascii="宋体" w:hAnsi="宋体"/>
          <w:sz w:val="24"/>
        </w:rPr>
        <w:t xml:space="preserve">20.6本合同应按照中华人民共和国的现行法律进行解释。</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r>
      <w:r/>
    </w:p>
    <w:p>
      <w:pPr>
        <w:pStyle w:val="864"/>
        <w:spacing w:line="520" w:lineRule="exact"/>
        <w:rPr>
          <w:rFonts w:hint="eastAsia" w:ascii="宋体" w:hAnsi="宋体"/>
          <w:sz w:val="24"/>
        </w:rPr>
      </w:pPr>
      <w:r>
        <w:rPr>
          <w:rFonts w:hint="eastAsia" w:ascii="宋体" w:hAnsi="宋体"/>
          <w:sz w:val="24"/>
        </w:rPr>
      </w:r>
      <w:r/>
    </w:p>
    <w:p>
      <w:pPr>
        <w:pStyle w:val="864"/>
        <w:spacing w:line="520" w:lineRule="exact"/>
        <w:rPr>
          <w:rFonts w:ascii="宋体" w:hAnsi="宋体"/>
          <w:sz w:val="24"/>
        </w:rPr>
      </w:pPr>
      <w:r>
        <w:rPr>
          <w:rFonts w:ascii="宋体" w:hAnsi="宋体"/>
          <w:sz w:val="24"/>
        </w:rPr>
      </w:r>
      <w:r/>
    </w:p>
    <w:p>
      <w:pPr>
        <w:pStyle w:val="864"/>
        <w:spacing w:line="520" w:lineRule="exact"/>
        <w:rPr>
          <w:rFonts w:ascii="宋体" w:hAnsi="宋体"/>
          <w:sz w:val="24"/>
        </w:rPr>
      </w:pPr>
      <w:r>
        <w:rPr>
          <w:rFonts w:ascii="宋体" w:hAnsi="宋体"/>
          <w:sz w:val="24"/>
        </w:rPr>
      </w:r>
      <w:r/>
    </w:p>
    <w:p>
      <w:pPr>
        <w:pStyle w:val="864"/>
        <w:ind w:firstLine="482"/>
        <w:spacing w:line="520" w:lineRule="exact"/>
        <w:rPr>
          <w:rFonts w:ascii="宋体" w:hAnsi="宋体" w:cs="Arial Unicode MS"/>
          <w:b/>
          <w:sz w:val="24"/>
        </w:rPr>
      </w:pPr>
      <w:r/>
      <w:bookmarkStart w:id="52" w:name="_Toc455472181"/>
      <w:r>
        <w:rPr>
          <w:rFonts w:hint="eastAsia" w:hAnsi="宋体" w:cs="宋体"/>
          <w:b/>
          <w:sz w:val="24"/>
        </w:rPr>
        <w:t xml:space="preserve">注：甲、乙双方通过苏采云政府采购一体化平台签订电子合同，并加盖电子签章，网址：</w:t>
      </w:r>
      <w:r>
        <w:rPr>
          <w:rFonts w:hAnsi="宋体" w:cs="宋体"/>
          <w:b/>
          <w:sz w:val="24"/>
        </w:rPr>
        <w:t xml:space="preserve">http://jszfcg.jsczt.cn/jszc/login</w:t>
      </w:r>
      <w:r>
        <w:rPr>
          <w:rFonts w:ascii="宋体" w:hAnsi="宋体" w:cs="Arial Unicode MS"/>
          <w:b/>
          <w:sz w:val="24"/>
        </w:rPr>
      </w:r>
      <w:r/>
    </w:p>
    <w:p>
      <w:pPr>
        <w:pStyle w:val="864"/>
        <w:jc w:val="center"/>
        <w:spacing w:line="520" w:lineRule="exact"/>
        <w:rPr>
          <w:rFonts w:hint="eastAsia" w:ascii="宋体" w:hAnsi="宋体" w:cs="Arial Unicode MS"/>
          <w:b/>
          <w:sz w:val="24"/>
        </w:rPr>
      </w:pPr>
      <w:r>
        <w:rPr>
          <w:rFonts w:hint="eastAsia" w:ascii="宋体" w:hAnsi="宋体" w:cs="Arial Unicode MS"/>
          <w:b/>
          <w:sz w:val="24"/>
        </w:rPr>
        <w:t xml:space="preserve">合同格式</w:t>
      </w:r>
      <w:bookmarkEnd w:id="52"/>
      <w:r>
        <w:rPr>
          <w:rFonts w:hint="eastAsia" w:ascii="宋体" w:hAnsi="宋体" w:cs="Arial Unicode MS"/>
          <w:b/>
          <w:sz w:val="24"/>
        </w:rPr>
      </w:r>
      <w:r/>
    </w:p>
    <w:p>
      <w:pPr>
        <w:pStyle w:val="864"/>
        <w:jc w:val="left"/>
        <w:spacing w:line="520" w:lineRule="exact"/>
        <w:rPr>
          <w:rFonts w:ascii="宋体" w:hAnsi="宋体" w:cs="Arial Unicode MS"/>
          <w:sz w:val="24"/>
        </w:rPr>
      </w:pPr>
      <w:r>
        <w:rPr>
          <w:rFonts w:hint="eastAsia" w:ascii="宋体" w:hAnsi="宋体" w:cs="Arial Unicode MS"/>
          <w:sz w:val="24"/>
        </w:rPr>
        <w:t xml:space="preserve">甲方</w:t>
      </w:r>
      <w:r>
        <w:rPr>
          <w:rFonts w:ascii="宋体" w:hAnsi="宋体" w:cs="Arial Unicode MS"/>
          <w:sz w:val="24"/>
        </w:rPr>
        <w:t xml:space="preserve">: </w:t>
      </w:r>
      <w:r>
        <w:rPr>
          <w:rFonts w:ascii="宋体" w:hAnsi="宋体" w:cs="Arial Unicode MS"/>
          <w:sz w:val="24"/>
        </w:rPr>
      </w:r>
      <w:r/>
    </w:p>
    <w:p>
      <w:pPr>
        <w:pStyle w:val="894"/>
        <w:spacing w:line="520" w:lineRule="exact"/>
        <w:rPr>
          <w:rFonts w:hint="eastAsia" w:hAnsi="宋体"/>
          <w:sz w:val="24"/>
          <w:szCs w:val="24"/>
        </w:rPr>
      </w:pPr>
      <w:r>
        <w:rPr>
          <w:rFonts w:hint="eastAsia" w:hAnsi="宋体" w:cs="Arial Unicode MS"/>
          <w:sz w:val="24"/>
          <w:szCs w:val="24"/>
        </w:rPr>
        <w:t xml:space="preserve">乙方</w:t>
      </w:r>
      <w:r>
        <w:rPr>
          <w:rFonts w:hAnsi="宋体" w:cs="Arial Unicode MS"/>
          <w:sz w:val="24"/>
          <w:szCs w:val="24"/>
        </w:rPr>
        <w:t xml:space="preserve">:</w:t>
      </w:r>
      <w:r>
        <w:rPr>
          <w:rFonts w:hint="eastAsia" w:hAnsi="宋体"/>
          <w:sz w:val="24"/>
          <w:szCs w:val="24"/>
        </w:rPr>
      </w:r>
      <w:r/>
    </w:p>
    <w:p>
      <w:pPr>
        <w:pStyle w:val="894"/>
        <w:ind w:firstLine="544"/>
        <w:spacing w:line="520" w:lineRule="exact"/>
        <w:rPr>
          <w:rFonts w:hint="eastAsia" w:hAnsi="宋体"/>
          <w:sz w:val="24"/>
          <w:szCs w:val="24"/>
        </w:rPr>
      </w:pPr>
      <w:r>
        <w:rPr>
          <w:rFonts w:hint="eastAsia" w:hAnsi="宋体"/>
          <w:sz w:val="24"/>
          <w:szCs w:val="24"/>
        </w:rPr>
        <w:t xml:space="preserve">甲、乙双方根据项目编号</w:t>
      </w:r>
      <w:r>
        <w:rPr>
          <w:rFonts w:hint="eastAsia" w:hAnsi="宋体"/>
          <w:sz w:val="24"/>
          <w:szCs w:val="24"/>
          <w:u w:val="single"/>
        </w:rPr>
        <w:t xml:space="preserve">      </w:t>
      </w:r>
      <w:r>
        <w:rPr>
          <w:rFonts w:hint="eastAsia" w:hAnsi="宋体"/>
          <w:sz w:val="24"/>
          <w:szCs w:val="24"/>
        </w:rPr>
        <w:t xml:space="preserve">的</w:t>
      </w:r>
      <w:r>
        <w:rPr>
          <w:rFonts w:hint="eastAsia" w:hAnsi="宋体"/>
          <w:sz w:val="24"/>
          <w:szCs w:val="24"/>
          <w:u w:val="single"/>
        </w:rPr>
        <w:t xml:space="preserve">            </w:t>
      </w:r>
      <w:r>
        <w:rPr>
          <w:rFonts w:hint="eastAsia" w:hAnsi="宋体"/>
          <w:sz w:val="24"/>
          <w:szCs w:val="24"/>
        </w:rPr>
        <w:t xml:space="preserve">采购项目竞争性谈判采购结果及谈判文件的要求</w:t>
      </w:r>
      <w:r>
        <w:rPr>
          <w:rFonts w:hAnsi="宋体"/>
          <w:sz w:val="24"/>
          <w:szCs w:val="24"/>
        </w:rPr>
        <w:t xml:space="preserve">,</w:t>
      </w:r>
      <w:r>
        <w:rPr>
          <w:rFonts w:hint="eastAsia" w:hAnsi="宋体"/>
          <w:sz w:val="24"/>
          <w:szCs w:val="24"/>
        </w:rPr>
        <w:t xml:space="preserve">经协商一致</w:t>
      </w:r>
      <w:r>
        <w:rPr>
          <w:rFonts w:hAnsi="宋体"/>
          <w:sz w:val="24"/>
          <w:szCs w:val="24"/>
        </w:rPr>
        <w:t xml:space="preserve">,</w:t>
      </w:r>
      <w:r>
        <w:rPr>
          <w:rFonts w:hint="eastAsia" w:hAnsi="宋体"/>
          <w:sz w:val="24"/>
          <w:szCs w:val="24"/>
        </w:rPr>
        <w:t xml:space="preserve">达成如下购销合同</w:t>
      </w:r>
      <w:r>
        <w:rPr>
          <w:rFonts w:hAnsi="宋体"/>
          <w:sz w:val="24"/>
          <w:szCs w:val="24"/>
        </w:rPr>
        <w:t xml:space="preserve">:</w:t>
      </w:r>
      <w:r>
        <w:rPr>
          <w:rFonts w:hint="eastAsia" w:hAnsi="宋体"/>
          <w:sz w:val="24"/>
          <w:szCs w:val="24"/>
        </w:rPr>
      </w:r>
      <w:r/>
    </w:p>
    <w:p>
      <w:pPr>
        <w:pStyle w:val="894"/>
        <w:ind w:left="-359" w:firstLine="825"/>
        <w:spacing w:line="520" w:lineRule="exact"/>
        <w:rPr>
          <w:rFonts w:hAnsi="宋体"/>
          <w:sz w:val="24"/>
          <w:szCs w:val="24"/>
        </w:rPr>
      </w:pPr>
      <w:r>
        <w:rPr>
          <w:rFonts w:hint="eastAsia" w:hAnsi="宋体"/>
          <w:sz w:val="24"/>
          <w:szCs w:val="24"/>
        </w:rPr>
        <w:t xml:space="preserve">一、货物及数量</w:t>
      </w:r>
      <w:r>
        <w:rPr>
          <w:rFonts w:hAnsi="宋体"/>
          <w:sz w:val="24"/>
          <w:szCs w:val="24"/>
        </w:rPr>
      </w:r>
      <w:r/>
    </w:p>
    <w:tbl>
      <w:tblPr>
        <w:tblW w:w="10490"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42"/>
        <w:gridCol w:w="1310"/>
        <w:gridCol w:w="709"/>
        <w:gridCol w:w="708"/>
        <w:gridCol w:w="851"/>
        <w:gridCol w:w="992"/>
        <w:gridCol w:w="851"/>
        <w:gridCol w:w="850"/>
        <w:gridCol w:w="851"/>
        <w:gridCol w:w="1559"/>
      </w:tblGrid>
      <w:tr>
        <w:trPr>
          <w:trHeight w:val="680"/>
        </w:trPr>
        <w:tc>
          <w:tcPr>
            <w:tcW w:w="567" w:type="dxa"/>
            <w:vAlign w:val="center"/>
            <w:textDirection w:val="lrTb"/>
            <w:noWrap w:val="false"/>
          </w:tcPr>
          <w:p>
            <w:pPr>
              <w:pStyle w:val="864"/>
              <w:spacing w:line="340" w:lineRule="exact"/>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1242"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t xml:space="preserve">货物名称</w:t>
            </w:r>
            <w:r>
              <w:rPr>
                <w:rFonts w:hint="eastAsia" w:ascii="宋体" w:hAnsi="宋体"/>
                <w:sz w:val="24"/>
              </w:rPr>
            </w:r>
            <w:r/>
          </w:p>
        </w:tc>
        <w:tc>
          <w:tcPr>
            <w:tcW w:w="1310"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t xml:space="preserve">品牌型号</w:t>
            </w:r>
            <w:r>
              <w:rPr>
                <w:rFonts w:hint="eastAsia" w:ascii="宋体" w:hAnsi="宋体"/>
                <w:sz w:val="24"/>
              </w:rPr>
            </w:r>
            <w:r/>
          </w:p>
        </w:tc>
        <w:tc>
          <w:tcPr>
            <w:tcW w:w="709" w:type="dxa"/>
            <w:vAlign w:val="center"/>
            <w:textDirection w:val="lrTb"/>
            <w:noWrap w:val="false"/>
          </w:tcPr>
          <w:p>
            <w:pPr>
              <w:pStyle w:val="864"/>
              <w:ind w:left="120" w:hanging="120"/>
              <w:spacing w:line="340" w:lineRule="exact"/>
              <w:rPr>
                <w:rFonts w:hint="eastAsia" w:ascii="宋体" w:hAnsi="宋体"/>
                <w:sz w:val="24"/>
              </w:rPr>
            </w:pPr>
            <w:r>
              <w:rPr>
                <w:rFonts w:hint="eastAsia" w:ascii="宋体" w:hAnsi="宋体"/>
                <w:sz w:val="24"/>
              </w:rPr>
              <w:t xml:space="preserve">数量</w:t>
            </w:r>
            <w:r>
              <w:rPr>
                <w:rFonts w:hint="eastAsia" w:ascii="宋体" w:hAnsi="宋体"/>
                <w:sz w:val="24"/>
              </w:rPr>
            </w:r>
            <w:r/>
          </w:p>
        </w:tc>
        <w:tc>
          <w:tcPr>
            <w:tcW w:w="708" w:type="dxa"/>
            <w:vAlign w:val="center"/>
            <w:textDirection w:val="lrTb"/>
            <w:noWrap w:val="false"/>
          </w:tcPr>
          <w:p>
            <w:pPr>
              <w:pStyle w:val="864"/>
              <w:spacing w:line="340" w:lineRule="exact"/>
              <w:rPr>
                <w:rFonts w:hint="eastAsia" w:ascii="宋体" w:hAnsi="宋体"/>
                <w:sz w:val="24"/>
              </w:rPr>
            </w:pPr>
            <w:r>
              <w:rPr>
                <w:rFonts w:hint="eastAsia" w:ascii="宋体" w:hAnsi="宋体"/>
                <w:sz w:val="24"/>
              </w:rPr>
              <w:t xml:space="preserve">单位</w:t>
            </w: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t xml:space="preserve">单价</w:t>
            </w:r>
            <w:r>
              <w:rPr>
                <w:rFonts w:hint="eastAsia" w:ascii="宋体" w:hAnsi="宋体"/>
                <w:sz w:val="24"/>
              </w:rPr>
            </w:r>
            <w:r/>
          </w:p>
        </w:tc>
        <w:tc>
          <w:tcPr>
            <w:tcW w:w="992"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t xml:space="preserve">总价</w:t>
            </w: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t xml:space="preserve">生产</w:t>
            </w:r>
            <w:r>
              <w:rPr>
                <w:rFonts w:hint="eastAsia" w:ascii="宋体" w:hAnsi="宋体"/>
                <w:sz w:val="24"/>
              </w:rPr>
            </w:r>
            <w:r/>
          </w:p>
          <w:p>
            <w:pPr>
              <w:pStyle w:val="864"/>
              <w:jc w:val="center"/>
              <w:spacing w:line="340" w:lineRule="exact"/>
              <w:rPr>
                <w:rFonts w:hint="eastAsia" w:ascii="宋体" w:hAnsi="宋体"/>
                <w:sz w:val="24"/>
              </w:rPr>
            </w:pPr>
            <w:r>
              <w:rPr>
                <w:rFonts w:hint="eastAsia" w:ascii="宋体" w:hAnsi="宋体"/>
                <w:sz w:val="24"/>
              </w:rPr>
              <w:t xml:space="preserve">厂商</w:t>
            </w:r>
            <w:r>
              <w:rPr>
                <w:rFonts w:hint="eastAsia" w:ascii="宋体" w:hAnsi="宋体"/>
                <w:sz w:val="24"/>
              </w:rPr>
            </w:r>
            <w:r/>
          </w:p>
        </w:tc>
        <w:tc>
          <w:tcPr>
            <w:tcW w:w="850"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t xml:space="preserve">产地</w:t>
            </w: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t xml:space="preserve">质保期</w:t>
            </w:r>
            <w:r>
              <w:rPr>
                <w:rFonts w:hint="eastAsia" w:ascii="宋体" w:hAnsi="宋体"/>
                <w:sz w:val="24"/>
              </w:rPr>
            </w:r>
            <w:r/>
          </w:p>
        </w:tc>
        <w:tc>
          <w:tcPr>
            <w:tcW w:w="1559" w:type="dxa"/>
            <w:vAlign w:val="center"/>
            <w:textDirection w:val="lrTb"/>
            <w:noWrap w:val="false"/>
          </w:tcPr>
          <w:p>
            <w:pPr>
              <w:pStyle w:val="864"/>
              <w:jc w:val="center"/>
              <w:widowControl/>
              <w:rPr>
                <w:rFonts w:hint="eastAsia" w:ascii="宋体" w:hAnsi="宋体"/>
                <w:sz w:val="24"/>
              </w:rPr>
            </w:pPr>
            <w:r>
              <w:rPr>
                <w:rFonts w:hint="eastAsia" w:ascii="宋体" w:hAnsi="宋体"/>
                <w:sz w:val="24"/>
              </w:rPr>
              <w:t xml:space="preserve">备注</w:t>
            </w:r>
            <w:r>
              <w:rPr>
                <w:rFonts w:hint="eastAsia" w:ascii="宋体" w:hAnsi="宋体"/>
                <w:sz w:val="24"/>
              </w:rPr>
            </w:r>
            <w:r/>
          </w:p>
        </w:tc>
      </w:tr>
      <w:tr>
        <w:trPr>
          <w:trHeight w:val="680"/>
        </w:trPr>
        <w:tc>
          <w:tcPr>
            <w:tcW w:w="567" w:type="dxa"/>
            <w:vAlign w:val="center"/>
            <w:textDirection w:val="lrTb"/>
            <w:noWrap w:val="false"/>
          </w:tcPr>
          <w:p>
            <w:pPr>
              <w:pStyle w:val="864"/>
              <w:spacing w:line="340" w:lineRule="exact"/>
              <w:rPr>
                <w:rFonts w:hint="eastAsia" w:ascii="宋体" w:hAnsi="宋体"/>
                <w:sz w:val="24"/>
              </w:rPr>
            </w:pPr>
            <w:r>
              <w:rPr>
                <w:rFonts w:hint="eastAsia" w:ascii="宋体" w:hAnsi="宋体"/>
                <w:sz w:val="24"/>
              </w:rPr>
            </w:r>
            <w:r/>
          </w:p>
        </w:tc>
        <w:tc>
          <w:tcPr>
            <w:tcW w:w="1242"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1310"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709" w:type="dxa"/>
            <w:vAlign w:val="center"/>
            <w:textDirection w:val="lrTb"/>
            <w:noWrap w:val="false"/>
          </w:tcPr>
          <w:p>
            <w:pPr>
              <w:pStyle w:val="864"/>
              <w:ind w:left="120" w:hanging="120"/>
              <w:spacing w:line="34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pStyle w:val="864"/>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992"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850"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864"/>
              <w:jc w:val="center"/>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864"/>
              <w:spacing w:line="340" w:lineRule="exact"/>
              <w:rPr>
                <w:rFonts w:hint="eastAsia" w:ascii="宋体" w:hAnsi="宋体"/>
                <w:sz w:val="24"/>
              </w:rPr>
            </w:pPr>
            <w:r>
              <w:rPr>
                <w:rFonts w:hint="eastAsia" w:ascii="宋体" w:hAnsi="宋体"/>
                <w:sz w:val="24"/>
              </w:rPr>
            </w:r>
            <w:r/>
          </w:p>
        </w:tc>
        <w:tc>
          <w:tcPr>
            <w:tcW w:w="1242"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1310"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709" w:type="dxa"/>
            <w:vAlign w:val="center"/>
            <w:textDirection w:val="lrTb"/>
            <w:noWrap w:val="false"/>
          </w:tcPr>
          <w:p>
            <w:pPr>
              <w:pStyle w:val="864"/>
              <w:ind w:left="120" w:hanging="120"/>
              <w:spacing w:line="34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pStyle w:val="864"/>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992"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850"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864"/>
              <w:jc w:val="center"/>
              <w:spacing w:line="34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864"/>
              <w:jc w:val="center"/>
              <w:widowControl/>
              <w:rPr>
                <w:rFonts w:hint="eastAsia" w:ascii="宋体" w:hAnsi="宋体"/>
                <w:sz w:val="24"/>
              </w:rPr>
            </w:pPr>
            <w:r>
              <w:rPr>
                <w:rFonts w:hint="eastAsia" w:ascii="宋体" w:hAnsi="宋体"/>
                <w:sz w:val="24"/>
              </w:rPr>
            </w:r>
            <w:r/>
          </w:p>
        </w:tc>
      </w:tr>
      <w:tr>
        <w:trPr>
          <w:trHeight w:val="680"/>
        </w:trPr>
        <w:tc>
          <w:tcPr>
            <w:gridSpan w:val="2"/>
            <w:tcW w:w="1809" w:type="dxa"/>
            <w:vAlign w:val="center"/>
            <w:textDirection w:val="lrTb"/>
            <w:noWrap w:val="false"/>
          </w:tcPr>
          <w:p>
            <w:pPr>
              <w:pStyle w:val="864"/>
              <w:spacing w:line="360" w:lineRule="auto"/>
              <w:rPr>
                <w:rFonts w:hint="eastAsia" w:ascii="宋体" w:hAnsi="宋体"/>
                <w:sz w:val="24"/>
              </w:rPr>
            </w:pPr>
            <w:r>
              <w:rPr>
                <w:rFonts w:hint="eastAsia" w:ascii="宋体" w:hAnsi="宋体"/>
                <w:sz w:val="24"/>
              </w:rPr>
              <w:t xml:space="preserve">甲方</w:t>
            </w:r>
            <w:r>
              <w:rPr>
                <w:rFonts w:hint="eastAsia" w:ascii="宋体" w:hAnsi="宋体"/>
                <w:sz w:val="24"/>
              </w:rPr>
            </w:r>
            <w:r/>
          </w:p>
        </w:tc>
        <w:tc>
          <w:tcPr>
            <w:gridSpan w:val="9"/>
            <w:tcW w:w="8681" w:type="dxa"/>
            <w:vAlign w:val="center"/>
            <w:textDirection w:val="lrTb"/>
            <w:noWrap w:val="false"/>
          </w:tcPr>
          <w:p>
            <w:pPr>
              <w:pStyle w:val="864"/>
              <w:spacing w:line="360" w:lineRule="auto"/>
              <w:rPr>
                <w:rFonts w:hint="eastAsia" w:ascii="宋体" w:hAnsi="宋体"/>
                <w:sz w:val="24"/>
              </w:rPr>
            </w:pPr>
            <w:r>
              <w:rPr>
                <w:rFonts w:hint="eastAsia" w:ascii="宋体" w:hAnsi="宋体"/>
                <w:sz w:val="24"/>
              </w:rPr>
              <w:t xml:space="preserve">联系人： </w:t>
            </w:r>
            <w:r>
              <w:rPr>
                <w:rFonts w:ascii="宋体" w:hAnsi="宋体"/>
                <w:sz w:val="24"/>
              </w:rPr>
              <w:t xml:space="preserve">           </w:t>
            </w:r>
            <w:r>
              <w:rPr>
                <w:rFonts w:hint="eastAsia" w:ascii="宋体" w:hAnsi="宋体"/>
                <w:sz w:val="24"/>
              </w:rPr>
              <w:t xml:space="preserve">固定电话：     移动电话：</w:t>
            </w:r>
            <w:r>
              <w:rPr>
                <w:rFonts w:hint="eastAsia" w:ascii="宋体" w:hAnsi="宋体"/>
                <w:sz w:val="24"/>
              </w:rPr>
            </w:r>
            <w:r/>
          </w:p>
        </w:tc>
      </w:tr>
      <w:tr>
        <w:trPr>
          <w:trHeight w:val="680"/>
        </w:trPr>
        <w:tc>
          <w:tcPr>
            <w:gridSpan w:val="2"/>
            <w:tcW w:w="1809" w:type="dxa"/>
            <w:vAlign w:val="center"/>
            <w:textDirection w:val="lrTb"/>
            <w:noWrap w:val="false"/>
          </w:tcPr>
          <w:p>
            <w:pPr>
              <w:pStyle w:val="864"/>
              <w:spacing w:line="360" w:lineRule="auto"/>
              <w:rPr>
                <w:rFonts w:hint="eastAsia" w:ascii="宋体" w:hAnsi="宋体"/>
                <w:sz w:val="24"/>
              </w:rPr>
            </w:pPr>
            <w:r>
              <w:rPr>
                <w:rFonts w:hint="eastAsia" w:ascii="宋体" w:hAnsi="宋体"/>
                <w:sz w:val="24"/>
              </w:rPr>
              <w:t xml:space="preserve">乙方</w:t>
            </w:r>
            <w:r>
              <w:rPr>
                <w:rFonts w:hint="eastAsia" w:ascii="宋体" w:hAnsi="宋体"/>
                <w:sz w:val="24"/>
              </w:rPr>
            </w:r>
            <w:r/>
          </w:p>
        </w:tc>
        <w:tc>
          <w:tcPr>
            <w:gridSpan w:val="9"/>
            <w:tcW w:w="8681" w:type="dxa"/>
            <w:vAlign w:val="center"/>
            <w:textDirection w:val="lrTb"/>
            <w:noWrap w:val="false"/>
          </w:tcPr>
          <w:p>
            <w:pPr>
              <w:pStyle w:val="864"/>
              <w:spacing w:line="360" w:lineRule="auto"/>
              <w:rPr>
                <w:rFonts w:hint="eastAsia" w:ascii="宋体" w:hAnsi="宋体"/>
                <w:sz w:val="24"/>
              </w:rPr>
            </w:pPr>
            <w:r>
              <w:rPr>
                <w:rFonts w:hint="eastAsia" w:ascii="宋体" w:hAnsi="宋体"/>
                <w:sz w:val="24"/>
              </w:rPr>
              <w:t xml:space="preserve">联系人：  </w:t>
            </w:r>
            <w:r>
              <w:rPr>
                <w:rFonts w:ascii="宋体" w:hAnsi="宋体"/>
                <w:sz w:val="24"/>
              </w:rPr>
              <w:t xml:space="preserve">          </w:t>
            </w:r>
            <w:r>
              <w:rPr>
                <w:rFonts w:hint="eastAsia" w:ascii="宋体" w:hAnsi="宋体"/>
                <w:sz w:val="24"/>
              </w:rPr>
              <w:t xml:space="preserve">固定电话：     移动电话：</w:t>
            </w:r>
            <w:r>
              <w:rPr>
                <w:rFonts w:hint="eastAsia" w:ascii="宋体" w:hAnsi="宋体"/>
                <w:sz w:val="24"/>
              </w:rPr>
            </w:r>
            <w:r/>
          </w:p>
        </w:tc>
      </w:tr>
    </w:tbl>
    <w:p>
      <w:pPr>
        <w:pStyle w:val="894"/>
        <w:ind w:left="-359" w:firstLine="825"/>
        <w:spacing w:line="520" w:lineRule="exact"/>
        <w:rPr>
          <w:rFonts w:hint="eastAsia" w:hAnsi="宋体"/>
          <w:sz w:val="24"/>
          <w:szCs w:val="24"/>
        </w:rPr>
      </w:pPr>
      <w:r>
        <w:rPr>
          <w:rFonts w:hint="eastAsia" w:hAnsi="宋体"/>
          <w:sz w:val="24"/>
          <w:szCs w:val="24"/>
        </w:rPr>
        <w:t xml:space="preserve">二、合同金额</w:t>
      </w:r>
      <w:r>
        <w:rPr>
          <w:rFonts w:hint="eastAsia" w:hAnsi="宋体"/>
          <w:sz w:val="24"/>
          <w:szCs w:val="24"/>
        </w:rPr>
      </w:r>
      <w:r/>
    </w:p>
    <w:p>
      <w:pPr>
        <w:pStyle w:val="894"/>
        <w:ind w:firstLine="424"/>
        <w:spacing w:line="520" w:lineRule="exact"/>
        <w:rPr>
          <w:rFonts w:hint="eastAsia" w:hAnsi="宋体"/>
          <w:sz w:val="24"/>
          <w:szCs w:val="24"/>
        </w:rPr>
      </w:pPr>
      <w:r>
        <w:rPr>
          <w:rFonts w:hint="eastAsia" w:hAnsi="宋体"/>
          <w:sz w:val="24"/>
          <w:szCs w:val="24"/>
        </w:rPr>
        <w:t xml:space="preserve">本合同的总金额(大写)为___________元人民币。</w:t>
      </w:r>
      <w:r>
        <w:rPr>
          <w:rFonts w:hint="eastAsia" w:hAnsi="宋体"/>
          <w:sz w:val="24"/>
          <w:szCs w:val="24"/>
        </w:rPr>
      </w:r>
      <w:r/>
    </w:p>
    <w:p>
      <w:pPr>
        <w:pStyle w:val="894"/>
        <w:ind w:left="-359" w:firstLine="825"/>
        <w:spacing w:line="520" w:lineRule="exact"/>
        <w:rPr>
          <w:rFonts w:hint="eastAsia" w:hAnsi="宋体"/>
          <w:bCs/>
          <w:sz w:val="24"/>
          <w:szCs w:val="24"/>
        </w:rPr>
      </w:pPr>
      <w:r>
        <w:rPr>
          <w:rFonts w:hint="eastAsia" w:hAnsi="宋体"/>
          <w:bCs/>
          <w:sz w:val="24"/>
          <w:szCs w:val="24"/>
        </w:rPr>
        <w:t xml:space="preserve">三、</w:t>
      </w:r>
      <w:r>
        <w:rPr>
          <w:rFonts w:hint="eastAsia" w:hAnsi="宋体"/>
          <w:sz w:val="24"/>
          <w:szCs w:val="24"/>
        </w:rPr>
        <w:t xml:space="preserve">供货时间和地点</w:t>
      </w:r>
      <w:r>
        <w:rPr>
          <w:rFonts w:hint="eastAsia" w:hAnsi="宋体"/>
          <w:bCs/>
          <w:sz w:val="24"/>
          <w:szCs w:val="24"/>
        </w:rPr>
      </w:r>
      <w:r/>
    </w:p>
    <w:p>
      <w:pPr>
        <w:pStyle w:val="864"/>
        <w:ind w:firstLine="600"/>
        <w:spacing w:line="460" w:lineRule="exact"/>
        <w:rPr>
          <w:rFonts w:hint="eastAsia" w:ascii="宋体" w:hAnsi="宋体"/>
          <w:sz w:val="24"/>
          <w:highlight w:val="yellow"/>
        </w:rPr>
      </w:pPr>
      <w:r>
        <w:rPr>
          <w:rFonts w:ascii="宋体" w:hAnsi="宋体"/>
          <w:sz w:val="24"/>
        </w:rPr>
        <w:t xml:space="preserve">1</w:t>
      </w:r>
      <w:r>
        <w:rPr>
          <w:rFonts w:hint="eastAsia" w:ascii="宋体" w:hAnsi="宋体"/>
          <w:sz w:val="24"/>
        </w:rPr>
        <w:t xml:space="preserve">、供货时间:</w:t>
      </w:r>
      <w:bookmarkStart w:id="53" w:name="_Hlk130802636"/>
      <w:r>
        <w:rPr>
          <w:rFonts w:hint="eastAsia" w:ascii="宋体" w:hAnsi="宋体"/>
          <w:b/>
          <w:bCs/>
          <w:color w:val="000000"/>
          <w:sz w:val="24"/>
          <w:highlight w:val="none"/>
        </w:rPr>
        <w:t xml:space="preserve">合同签订后</w:t>
      </w: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0日</w:t>
      </w:r>
      <w:r>
        <w:rPr>
          <w:rFonts w:hint="eastAsia" w:ascii="宋体" w:hAnsi="宋体"/>
          <w:b/>
          <w:bCs/>
          <w:color w:val="000000"/>
          <w:sz w:val="24"/>
          <w:highlight w:val="none"/>
          <w:lang w:val="en-US" w:eastAsia="zh-CN"/>
        </w:rPr>
        <w:t xml:space="preserve">内安装调整完成</w:t>
      </w:r>
      <w:r>
        <w:rPr>
          <w:rFonts w:hint="eastAsia" w:ascii="宋体" w:hAnsi="宋体"/>
          <w:b/>
          <w:bCs/>
          <w:sz w:val="24"/>
          <w:highlight w:val="none"/>
        </w:rPr>
        <w:t xml:space="preserve">。</w:t>
      </w:r>
      <w:bookmarkEnd w:id="53"/>
      <w:r>
        <w:rPr>
          <w:rFonts w:hint="eastAsia" w:ascii="宋体" w:hAnsi="宋体"/>
          <w:sz w:val="24"/>
          <w:highlight w:val="yellow"/>
        </w:rPr>
      </w:r>
      <w:r/>
    </w:p>
    <w:p>
      <w:pPr>
        <w:pStyle w:val="864"/>
        <w:ind w:firstLine="480"/>
        <w:spacing w:line="640" w:lineRule="exact"/>
        <w:rPr>
          <w:rFonts w:hint="eastAsia" w:ascii="宋体" w:hAnsi="宋体" w:cs="Estrangelo Edessa"/>
          <w:b/>
          <w:bCs/>
          <w:sz w:val="24"/>
        </w:rPr>
      </w:pPr>
      <w:r>
        <w:rPr>
          <w:rFonts w:ascii="宋体" w:hAnsi="宋体"/>
          <w:sz w:val="24"/>
        </w:rPr>
        <w:t xml:space="preserve">2</w:t>
      </w:r>
      <w:r>
        <w:rPr>
          <w:rFonts w:hint="eastAsia" w:ascii="宋体" w:hAnsi="宋体"/>
          <w:sz w:val="24"/>
        </w:rPr>
        <w:t xml:space="preserve">、供货地点:</w:t>
      </w:r>
      <w:r>
        <w:rPr>
          <w:rFonts w:hint="eastAsia"/>
        </w:rPr>
        <w:t xml:space="preserve"> </w:t>
      </w:r>
      <w:r>
        <w:rPr>
          <w:rFonts w:hint="eastAsia" w:ascii="宋体" w:hAnsi="宋体"/>
          <w:bCs/>
          <w:color w:val="000000"/>
          <w:sz w:val="24"/>
          <w:lang w:eastAsia="zh-CN"/>
        </w:rPr>
        <w:t xml:space="preserve">涟水县数据局</w:t>
      </w:r>
      <w:r>
        <w:rPr>
          <w:rFonts w:hint="eastAsia" w:ascii="宋体" w:hAnsi="宋体" w:cs="Estrangelo Edessa"/>
          <w:b/>
          <w:bCs/>
          <w:sz w:val="24"/>
        </w:rPr>
        <w:t xml:space="preserve">。</w:t>
      </w:r>
      <w:r>
        <w:rPr>
          <w:rFonts w:hint="eastAsia" w:ascii="宋体" w:hAnsi="宋体" w:cs="Estrangelo Edessa"/>
          <w:b/>
          <w:bCs/>
          <w:sz w:val="24"/>
        </w:rPr>
      </w:r>
      <w:r/>
    </w:p>
    <w:p>
      <w:pPr>
        <w:pStyle w:val="894"/>
        <w:ind w:left="-357" w:firstLine="825"/>
        <w:spacing w:line="520" w:lineRule="exact"/>
        <w:rPr>
          <w:rFonts w:hint="eastAsia" w:hAnsi="宋体"/>
          <w:sz w:val="24"/>
          <w:szCs w:val="24"/>
        </w:rPr>
      </w:pPr>
      <w:r>
        <w:rPr>
          <w:rFonts w:hint="eastAsia" w:hAnsi="宋体"/>
          <w:sz w:val="24"/>
          <w:szCs w:val="24"/>
        </w:rPr>
        <w:t xml:space="preserve">四、付款</w:t>
      </w:r>
      <w:r>
        <w:rPr>
          <w:rFonts w:hint="eastAsia" w:hAnsi="宋体"/>
          <w:sz w:val="24"/>
          <w:szCs w:val="24"/>
        </w:rPr>
      </w:r>
      <w:r/>
    </w:p>
    <w:p>
      <w:pPr>
        <w:pStyle w:val="864"/>
        <w:ind w:firstLine="482"/>
        <w:spacing w:line="640" w:lineRule="exact"/>
        <w:rPr>
          <w:rFonts w:hint="eastAsia" w:ascii="宋体" w:hAnsi="宋体"/>
          <w:b/>
          <w:bCs/>
          <w:color w:val="000000"/>
          <w:sz w:val="24"/>
        </w:rPr>
      </w:pPr>
      <w:r>
        <w:rPr>
          <w:rFonts w:hint="eastAsia" w:ascii="宋体" w:hAnsi="宋体"/>
          <w:b/>
          <w:bCs/>
          <w:color w:val="000000"/>
          <w:sz w:val="24"/>
        </w:rPr>
        <w:t xml:space="preserve">竣工验收合格后，支付合同金额的80</w:t>
      </w:r>
      <w:r>
        <w:rPr>
          <w:rFonts w:hint="eastAsia" w:ascii="宋体" w:hAnsi="宋体"/>
          <w:b/>
          <w:bCs/>
          <w:color w:val="000000"/>
          <w:sz w:val="24"/>
          <w:highlight w:val="none"/>
        </w:rPr>
        <w:t xml:space="preserve">%；</w:t>
      </w:r>
      <w:r>
        <w:rPr>
          <w:rFonts w:hint="eastAsia" w:ascii="宋体" w:hAnsi="宋体"/>
          <w:b/>
          <w:bCs/>
          <w:color w:val="000000"/>
          <w:sz w:val="24"/>
          <w:highlight w:val="none"/>
        </w:rPr>
        <w:t xml:space="preserve">竣工验收合格</w:t>
      </w:r>
      <w:r>
        <w:rPr>
          <w:rFonts w:hint="eastAsia" w:ascii="宋体" w:hAnsi="宋体"/>
          <w:b/>
          <w:bCs/>
          <w:color w:val="000000"/>
          <w:sz w:val="24"/>
          <w:highlight w:val="none"/>
        </w:rPr>
        <w:t xml:space="preserve">一年后，支付合</w:t>
      </w:r>
      <w:r>
        <w:rPr>
          <w:rFonts w:hint="eastAsia" w:ascii="宋体" w:hAnsi="宋体"/>
          <w:b/>
          <w:bCs/>
          <w:color w:val="000000"/>
          <w:sz w:val="24"/>
        </w:rPr>
        <w:t xml:space="preserve">同金额的10%；剩余款项作为质保服务金，质保期满后一次性付清。</w:t>
      </w:r>
      <w:r>
        <w:rPr>
          <w:rFonts w:hint="eastAsia" w:ascii="宋体" w:hAnsi="宋体"/>
          <w:b/>
          <w:bCs/>
          <w:color w:val="000000"/>
          <w:sz w:val="24"/>
        </w:rPr>
      </w:r>
      <w:r/>
    </w:p>
    <w:p>
      <w:pPr>
        <w:pStyle w:val="864"/>
        <w:ind w:firstLine="480"/>
        <w:spacing w:line="640" w:lineRule="exact"/>
        <w:rPr>
          <w:rFonts w:hint="eastAsia" w:hAnsi="宋体"/>
          <w:sz w:val="24"/>
          <w:szCs w:val="24"/>
        </w:rPr>
      </w:pPr>
      <w:r>
        <w:rPr>
          <w:rFonts w:hint="eastAsia" w:hAnsi="宋体"/>
          <w:sz w:val="24"/>
          <w:szCs w:val="24"/>
        </w:rPr>
        <w:t xml:space="preserve">五、验收</w:t>
      </w:r>
      <w:r>
        <w:rPr>
          <w:rFonts w:hint="eastAsia" w:hAnsi="宋体"/>
          <w:sz w:val="24"/>
          <w:szCs w:val="24"/>
        </w:rPr>
      </w:r>
      <w:r/>
    </w:p>
    <w:p>
      <w:pPr>
        <w:pStyle w:val="894"/>
        <w:ind w:firstLine="480"/>
        <w:spacing w:line="520" w:lineRule="exact"/>
        <w:rPr>
          <w:rFonts w:hint="eastAsia" w:hAnsi="宋体"/>
          <w:sz w:val="24"/>
          <w:szCs w:val="24"/>
        </w:rPr>
      </w:pPr>
      <w:r>
        <w:rPr>
          <w:rFonts w:hint="eastAsia" w:hAnsi="宋体"/>
          <w:sz w:val="24"/>
          <w:szCs w:val="24"/>
        </w:rPr>
        <w:t xml:space="preserve">1、甲方依法组成验收小组对供应商履约进行验收。如需委托第三方验收，第三方是指：</w:t>
      </w:r>
      <w:r>
        <w:rPr>
          <w:rFonts w:hint="eastAsia" w:hAnsi="宋体"/>
          <w:sz w:val="24"/>
          <w:szCs w:val="24"/>
          <w:u w:val="single"/>
        </w:rPr>
        <w:t xml:space="preserve">       </w:t>
      </w:r>
      <w:r>
        <w:rPr>
          <w:rFonts w:hint="eastAsia" w:hAnsi="宋体"/>
          <w:sz w:val="24"/>
          <w:szCs w:val="24"/>
        </w:rPr>
        <w:t xml:space="preserve">，验收费用由甲方承担。因乙方交付的货物不符合标准导致甲方重复支出的验收费用，由乙方承担。</w:t>
      </w:r>
      <w:r>
        <w:rPr>
          <w:rFonts w:hint="eastAsia" w:hAnsi="宋体"/>
          <w:sz w:val="24"/>
          <w:szCs w:val="24"/>
        </w:rPr>
      </w:r>
      <w:r/>
    </w:p>
    <w:p>
      <w:pPr>
        <w:pStyle w:val="894"/>
        <w:ind w:firstLine="480"/>
        <w:spacing w:line="520" w:lineRule="exact"/>
        <w:rPr>
          <w:rFonts w:hint="eastAsia" w:hAnsi="宋体"/>
          <w:sz w:val="24"/>
          <w:szCs w:val="24"/>
          <w:highlight w:val="none"/>
        </w:rPr>
      </w:pPr>
      <w:r>
        <w:rPr>
          <w:rFonts w:hint="eastAsia" w:hAnsi="宋体"/>
          <w:sz w:val="24"/>
          <w:szCs w:val="24"/>
          <w:highlight w:val="none"/>
        </w:rPr>
        <w:t xml:space="preserve">六、履约保证金（本项目按下列第1条执行）</w:t>
      </w:r>
      <w:r>
        <w:rPr>
          <w:rFonts w:hint="eastAsia" w:hAnsi="宋体"/>
          <w:sz w:val="24"/>
          <w:szCs w:val="24"/>
          <w:highlight w:val="none"/>
        </w:rPr>
      </w:r>
      <w:r/>
    </w:p>
    <w:p>
      <w:pPr>
        <w:pStyle w:val="894"/>
        <w:ind w:firstLine="482"/>
        <w:spacing w:line="520" w:lineRule="exact"/>
        <w:rPr>
          <w:rFonts w:hint="eastAsia" w:hAnsi="宋体"/>
          <w:sz w:val="24"/>
          <w:szCs w:val="24"/>
          <w:highlight w:val="none"/>
        </w:rPr>
      </w:pPr>
      <w:r>
        <w:rPr>
          <w:rFonts w:hint="eastAsia" w:hAnsi="宋体"/>
          <w:sz w:val="24"/>
          <w:szCs w:val="24"/>
          <w:highlight w:val="none"/>
        </w:rPr>
        <w:t xml:space="preserve">1、本项目无需缴纳履约保证金。</w:t>
      </w:r>
      <w:r>
        <w:rPr>
          <w:rFonts w:hint="eastAsia" w:hAnsi="宋体"/>
          <w:sz w:val="24"/>
          <w:szCs w:val="24"/>
          <w:highlight w:val="none"/>
        </w:rPr>
      </w:r>
      <w:r/>
    </w:p>
    <w:p>
      <w:pPr>
        <w:pStyle w:val="894"/>
        <w:ind w:firstLine="482"/>
        <w:spacing w:line="520" w:lineRule="exact"/>
        <w:rPr>
          <w:rFonts w:hint="eastAsia" w:hAnsi="宋体"/>
          <w:sz w:val="24"/>
          <w:szCs w:val="24"/>
        </w:rPr>
      </w:pPr>
      <w:r>
        <w:rPr>
          <w:rFonts w:hint="eastAsia" w:hAnsi="宋体"/>
          <w:sz w:val="24"/>
          <w:szCs w:val="24"/>
        </w:rPr>
        <w:t xml:space="preserve">2、为保证合同的顺利执行，成交供应商在领取成交通知书后，签订合同之前，向采购单位缴纳成交价10%的履约保证金。</w:t>
      </w:r>
      <w:r>
        <w:rPr>
          <w:rFonts w:hint="eastAsia" w:hAnsi="宋体"/>
          <w:sz w:val="24"/>
          <w:szCs w:val="24"/>
        </w:rPr>
      </w:r>
      <w:r/>
    </w:p>
    <w:p>
      <w:pPr>
        <w:pStyle w:val="894"/>
        <w:ind w:firstLine="482"/>
        <w:spacing w:line="520" w:lineRule="exact"/>
        <w:rPr>
          <w:rFonts w:hint="eastAsia" w:hAnsi="宋体"/>
          <w:sz w:val="24"/>
          <w:szCs w:val="24"/>
        </w:rPr>
      </w:pPr>
      <w:r>
        <w:rPr>
          <w:rFonts w:hint="eastAsia" w:hAnsi="宋体"/>
          <w:sz w:val="24"/>
          <w:szCs w:val="24"/>
        </w:rPr>
        <w:t xml:space="preserve">3、成交供应商提供的履约保证金可以是人民币形式（银行本票、汇票、支票、电汇），或银行保函、担保公司的保证担保或保险公司的保证保险等多种形式。</w:t>
      </w:r>
      <w:r>
        <w:rPr>
          <w:rFonts w:hint="eastAsia" w:hAnsi="宋体"/>
          <w:sz w:val="24"/>
          <w:szCs w:val="24"/>
        </w:rPr>
      </w:r>
      <w:r/>
    </w:p>
    <w:p>
      <w:pPr>
        <w:pStyle w:val="894"/>
        <w:ind w:firstLine="482"/>
        <w:spacing w:line="520" w:lineRule="exact"/>
        <w:rPr>
          <w:rFonts w:hint="eastAsia" w:hAnsi="宋体"/>
          <w:sz w:val="24"/>
          <w:szCs w:val="24"/>
        </w:rPr>
      </w:pPr>
      <w:r>
        <w:rPr>
          <w:rFonts w:hint="eastAsia" w:hAnsi="宋体"/>
          <w:sz w:val="24"/>
          <w:szCs w:val="24"/>
        </w:rPr>
        <w:t xml:space="preserve">4、成交供应商选取银行保函、担保公司的保证担保或保险公司的保证保险等形式的向采购人缴纳的，如保函（担保、保险等）的约定期到期但成交供应商履约仍未结束的，成交供应商须进行续保。</w:t>
      </w:r>
      <w:r>
        <w:rPr>
          <w:rFonts w:hint="eastAsia" w:hAnsi="宋体"/>
          <w:sz w:val="24"/>
          <w:szCs w:val="24"/>
        </w:rPr>
      </w:r>
      <w:r/>
    </w:p>
    <w:p>
      <w:pPr>
        <w:pStyle w:val="894"/>
        <w:ind w:firstLine="482"/>
        <w:spacing w:line="520" w:lineRule="exact"/>
        <w:rPr>
          <w:rFonts w:hint="eastAsia" w:hAnsi="宋体"/>
          <w:sz w:val="24"/>
          <w:szCs w:val="24"/>
        </w:rPr>
      </w:pPr>
      <w:r>
        <w:rPr>
          <w:rFonts w:hint="eastAsia" w:hAnsi="宋体"/>
          <w:sz w:val="24"/>
          <w:szCs w:val="24"/>
        </w:rPr>
        <w:t xml:space="preserve">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hAnsi="宋体"/>
          <w:sz w:val="24"/>
          <w:szCs w:val="24"/>
        </w:rPr>
      </w:r>
      <w:r/>
    </w:p>
    <w:p>
      <w:pPr>
        <w:pStyle w:val="894"/>
        <w:ind w:firstLine="482"/>
        <w:spacing w:line="520" w:lineRule="exact"/>
        <w:rPr>
          <w:rFonts w:hint="eastAsia" w:hAnsi="宋体"/>
          <w:sz w:val="24"/>
          <w:szCs w:val="24"/>
        </w:rPr>
      </w:pPr>
      <w:r>
        <w:rPr>
          <w:rFonts w:hint="eastAsia" w:hAnsi="宋体"/>
          <w:sz w:val="24"/>
          <w:szCs w:val="24"/>
        </w:rPr>
        <w:t xml:space="preserve">6、如成交供应商未能履行合同规定的义务，采购人有权从履约保证金中取得补偿。</w:t>
      </w:r>
      <w:r>
        <w:rPr>
          <w:rFonts w:hint="eastAsia" w:hAnsi="宋体"/>
          <w:sz w:val="24"/>
          <w:szCs w:val="24"/>
        </w:rPr>
      </w:r>
      <w:r/>
    </w:p>
    <w:p>
      <w:pPr>
        <w:pStyle w:val="894"/>
        <w:ind w:firstLine="482"/>
        <w:spacing w:line="520" w:lineRule="exact"/>
        <w:rPr>
          <w:rFonts w:hint="eastAsia" w:hAnsi="宋体"/>
          <w:sz w:val="24"/>
          <w:szCs w:val="24"/>
        </w:rPr>
      </w:pPr>
      <w:r>
        <w:rPr>
          <w:rFonts w:hint="eastAsia" w:hAnsi="宋体"/>
          <w:sz w:val="24"/>
          <w:szCs w:val="24"/>
        </w:rPr>
        <w:t xml:space="preserve">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rPr>
          <w:rFonts w:hint="eastAsia" w:hAnsi="宋体"/>
          <w:sz w:val="24"/>
          <w:szCs w:val="24"/>
        </w:rPr>
      </w:r>
      <w:r/>
    </w:p>
    <w:p>
      <w:pPr>
        <w:pStyle w:val="894"/>
        <w:ind w:firstLine="482"/>
        <w:spacing w:line="520" w:lineRule="exact"/>
        <w:rPr>
          <w:rFonts w:hAnsi="宋体"/>
          <w:sz w:val="24"/>
          <w:szCs w:val="24"/>
        </w:rPr>
      </w:pPr>
      <w:r>
        <w:rPr>
          <w:rFonts w:hint="eastAsia" w:hAnsi="宋体"/>
          <w:sz w:val="24"/>
          <w:szCs w:val="24"/>
        </w:rPr>
        <w:t xml:space="preserve">8、履约保证金在合同约定期间内不予退还或者应完全有效，履约保证金在项目验收合格后无息退还给成交供应商。</w:t>
      </w:r>
      <w:r>
        <w:rPr>
          <w:rFonts w:hAnsi="宋体"/>
          <w:sz w:val="24"/>
          <w:szCs w:val="24"/>
        </w:rPr>
      </w:r>
      <w:r/>
    </w:p>
    <w:p>
      <w:pPr>
        <w:pStyle w:val="894"/>
        <w:ind w:firstLine="482"/>
        <w:spacing w:line="520" w:lineRule="exact"/>
        <w:rPr>
          <w:rFonts w:hint="eastAsia" w:hAnsi="宋体"/>
          <w:sz w:val="24"/>
          <w:szCs w:val="24"/>
        </w:rPr>
      </w:pPr>
      <w:r>
        <w:rPr>
          <w:rFonts w:hint="eastAsia" w:hAnsi="宋体"/>
          <w:sz w:val="24"/>
          <w:szCs w:val="24"/>
        </w:rPr>
        <w:t xml:space="preserve">七、合同纠纷处理</w:t>
      </w:r>
      <w:r>
        <w:rPr>
          <w:rFonts w:hint="eastAsia" w:hAnsi="宋体"/>
          <w:sz w:val="24"/>
          <w:szCs w:val="24"/>
        </w:rPr>
      </w:r>
      <w:r/>
    </w:p>
    <w:p>
      <w:pPr>
        <w:pStyle w:val="864"/>
        <w:ind w:firstLine="480"/>
        <w:spacing w:line="520" w:lineRule="exact"/>
        <w:rPr>
          <w:rFonts w:hint="eastAsia" w:ascii="宋体" w:hAnsi="宋体"/>
          <w:sz w:val="24"/>
        </w:rPr>
      </w:pPr>
      <w:r>
        <w:rPr>
          <w:rFonts w:hint="eastAsia" w:ascii="宋体" w:hAnsi="宋体"/>
          <w:sz w:val="24"/>
        </w:rPr>
        <w:t xml:space="preserve">本合同执行过程中发生纠纷，由甲乙双方协商解决，若协商不成，作如下</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处理：</w:t>
      </w:r>
      <w:r>
        <w:rPr>
          <w:rFonts w:ascii="宋体" w:hAnsi="宋体"/>
          <w:sz w:val="24"/>
        </w:rPr>
        <w:t xml:space="preserve"> </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、申请仲裁。</w:t>
      </w:r>
      <w:r>
        <w:rPr>
          <w:rFonts w:hint="eastAsia" w:ascii="宋体" w:hAnsi="宋体"/>
          <w:sz w:val="24"/>
        </w:rPr>
      </w:r>
      <w:r/>
    </w:p>
    <w:p>
      <w:pPr>
        <w:pStyle w:val="864"/>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、提起诉讼。约定由采购人所在地法院管辖。</w:t>
      </w:r>
      <w:r>
        <w:rPr>
          <w:rFonts w:ascii="宋体" w:hAnsi="宋体"/>
          <w:sz w:val="24"/>
        </w:rPr>
        <w:t xml:space="preserve"> </w:t>
      </w:r>
      <w:r>
        <w:rPr>
          <w:rFonts w:hint="eastAsia" w:ascii="宋体" w:hAnsi="宋体"/>
          <w:sz w:val="24"/>
        </w:rPr>
      </w:r>
      <w:r/>
    </w:p>
    <w:p>
      <w:pPr>
        <w:pStyle w:val="864"/>
        <w:ind w:firstLine="470"/>
        <w:spacing w:line="520" w:lineRule="exact"/>
        <w:rPr>
          <w:rFonts w:hint="eastAsia" w:ascii="宋体" w:hAnsi="宋体"/>
          <w:sz w:val="24"/>
        </w:rPr>
      </w:pPr>
      <w:r>
        <w:rPr>
          <w:rFonts w:hint="eastAsia" w:ascii="宋体" w:hAnsi="宋体"/>
          <w:sz w:val="24"/>
        </w:rPr>
        <w:t xml:space="preserve">八、合同生效及其它</w:t>
      </w:r>
      <w:r>
        <w:rPr>
          <w:rFonts w:hint="eastAsia" w:ascii="宋体" w:hAnsi="宋体"/>
          <w:sz w:val="24"/>
        </w:rPr>
      </w:r>
      <w:r/>
    </w:p>
    <w:p>
      <w:pPr>
        <w:pStyle w:val="864"/>
        <w:ind w:firstLine="470"/>
        <w:spacing w:line="460" w:lineRule="exact"/>
        <w:rPr>
          <w:rFonts w:ascii="宋体" w:hAnsi="宋体"/>
          <w:sz w:val="24"/>
        </w:rPr>
      </w:pPr>
      <w:r>
        <w:rPr>
          <w:rFonts w:hint="eastAsia" w:ascii="宋体" w:hAnsi="宋体"/>
          <w:sz w:val="24"/>
        </w:rPr>
        <w:t xml:space="preserve">本合同经甲方、乙方双方授权代表签字盖章。如有变动，必须经甲方、乙方协商一致，方可更改。</w:t>
      </w:r>
      <w:r>
        <w:rPr>
          <w:rFonts w:ascii="宋体" w:hAnsi="宋体"/>
          <w:sz w:val="24"/>
        </w:rPr>
      </w:r>
      <w:r/>
    </w:p>
    <w:p>
      <w:pPr>
        <w:pStyle w:val="864"/>
        <w:ind w:firstLine="470"/>
        <w:spacing w:line="460" w:lineRule="exact"/>
        <w:rPr>
          <w:rFonts w:hint="eastAsia" w:ascii="宋体" w:hAnsi="宋体"/>
          <w:sz w:val="24"/>
        </w:rPr>
      </w:pPr>
      <w:r>
        <w:rPr>
          <w:rFonts w:hint="eastAsia" w:ascii="宋体" w:hAnsi="宋体"/>
          <w:sz w:val="24"/>
        </w:rPr>
        <w:t xml:space="preserve">九、组成本合同的文件包括</w:t>
      </w:r>
      <w:r>
        <w:rPr>
          <w:rFonts w:hint="eastAsia" w:ascii="宋体" w:hAnsi="宋体"/>
          <w:sz w:val="24"/>
        </w:rPr>
      </w:r>
      <w:r/>
    </w:p>
    <w:p>
      <w:pPr>
        <w:pStyle w:val="864"/>
        <w:ind w:firstLine="484"/>
        <w:spacing w:line="460" w:lineRule="exact"/>
        <w:rPr>
          <w:rFonts w:hint="eastAsia" w:ascii="宋体" w:hAnsi="宋体"/>
          <w:sz w:val="24"/>
        </w:rPr>
      </w:pPr>
      <w:r>
        <w:rPr>
          <w:rFonts w:hint="eastAsia" w:ascii="宋体" w:hAnsi="宋体"/>
          <w:sz w:val="24"/>
        </w:rPr>
        <w:t xml:space="preserve">1、合同主要条款和通用条款；</w:t>
      </w:r>
      <w:r>
        <w:rPr>
          <w:rFonts w:hint="eastAsia" w:ascii="宋体" w:hAnsi="宋体"/>
          <w:sz w:val="24"/>
        </w:rPr>
      </w:r>
      <w:r/>
    </w:p>
    <w:p>
      <w:pPr>
        <w:pStyle w:val="864"/>
        <w:ind w:firstLine="480"/>
        <w:spacing w:line="460" w:lineRule="exact"/>
        <w:rPr>
          <w:rFonts w:hint="eastAsia" w:ascii="宋体" w:hAnsi="宋体"/>
          <w:sz w:val="24"/>
        </w:rPr>
      </w:pPr>
      <w:r>
        <w:rPr>
          <w:rFonts w:hint="eastAsia" w:ascii="宋体" w:hAnsi="宋体"/>
          <w:sz w:val="24"/>
        </w:rPr>
        <w:t xml:space="preserve">2、谈判文件和乙方的响应文件；</w:t>
      </w:r>
      <w:r>
        <w:rPr>
          <w:rFonts w:ascii="宋体" w:hAnsi="宋体"/>
          <w:sz w:val="24"/>
        </w:rPr>
        <w:t xml:space="preserve"> </w:t>
      </w:r>
      <w:r>
        <w:rPr>
          <w:rFonts w:hint="eastAsia" w:ascii="宋体" w:hAnsi="宋体"/>
          <w:sz w:val="24"/>
        </w:rPr>
      </w:r>
      <w:r/>
    </w:p>
    <w:p>
      <w:pPr>
        <w:pStyle w:val="864"/>
        <w:ind w:firstLine="480"/>
        <w:spacing w:line="460" w:lineRule="exact"/>
        <w:rPr>
          <w:rFonts w:hint="eastAsia" w:ascii="宋体" w:hAnsi="宋体"/>
          <w:sz w:val="24"/>
        </w:rPr>
      </w:pPr>
      <w:r>
        <w:rPr>
          <w:rFonts w:hint="eastAsia" w:ascii="宋体" w:hAnsi="宋体"/>
          <w:sz w:val="24"/>
        </w:rPr>
        <w:t xml:space="preserve">3、成交通知书；</w:t>
      </w:r>
      <w:r>
        <w:rPr>
          <w:rFonts w:ascii="宋体" w:hAnsi="宋体"/>
          <w:sz w:val="24"/>
        </w:rPr>
        <w:t xml:space="preserve"> </w:t>
      </w:r>
      <w:r>
        <w:rPr>
          <w:rFonts w:hint="eastAsia" w:ascii="宋体" w:hAnsi="宋体"/>
          <w:sz w:val="24"/>
        </w:rPr>
      </w:r>
      <w:r/>
    </w:p>
    <w:p>
      <w:pPr>
        <w:pStyle w:val="864"/>
        <w:ind w:firstLine="480"/>
        <w:spacing w:line="460" w:lineRule="exact"/>
        <w:rPr>
          <w:rFonts w:hint="eastAsia" w:ascii="宋体" w:hAnsi="宋体"/>
          <w:sz w:val="24"/>
        </w:rPr>
      </w:pPr>
      <w:r>
        <w:rPr>
          <w:rFonts w:hint="eastAsia" w:ascii="宋体" w:hAnsi="宋体"/>
          <w:sz w:val="24"/>
        </w:rPr>
        <w:t xml:space="preserve">4、上述合同文件内容互为补充，如有不明确，由甲方负责解释。</w:t>
      </w:r>
      <w:r>
        <w:rPr>
          <w:rFonts w:hint="eastAsia" w:ascii="宋体" w:hAnsi="宋体"/>
          <w:sz w:val="24"/>
        </w:rPr>
      </w:r>
      <w:r/>
    </w:p>
    <w:p>
      <w:pPr>
        <w:pStyle w:val="894"/>
        <w:spacing w:line="460" w:lineRule="exact"/>
        <w:rPr>
          <w:rFonts w:hint="eastAsia" w:hAnsi="宋体"/>
          <w:sz w:val="24"/>
          <w:szCs w:val="24"/>
        </w:rPr>
      </w:pPr>
      <w:r>
        <w:rPr>
          <w:rFonts w:hint="eastAsia" w:hAnsi="宋体"/>
          <w:sz w:val="24"/>
          <w:szCs w:val="24"/>
        </w:rPr>
        <w:t xml:space="preserve">甲    方：                          乙    方：</w:t>
      </w:r>
      <w:r>
        <w:rPr>
          <w:rFonts w:hint="eastAsia" w:hAnsi="宋体"/>
          <w:sz w:val="24"/>
          <w:szCs w:val="24"/>
        </w:rPr>
      </w:r>
      <w:r/>
    </w:p>
    <w:p>
      <w:pPr>
        <w:pStyle w:val="894"/>
        <w:spacing w:line="460" w:lineRule="exact"/>
        <w:rPr>
          <w:rFonts w:hint="eastAsia" w:hAnsi="宋体"/>
          <w:sz w:val="24"/>
          <w:szCs w:val="24"/>
        </w:rPr>
      </w:pPr>
      <w:r>
        <w:rPr>
          <w:rFonts w:hint="eastAsia" w:hAnsi="宋体"/>
          <w:sz w:val="24"/>
          <w:szCs w:val="24"/>
        </w:rPr>
        <w:t xml:space="preserve">单位盖章：                          单位盖章：</w:t>
      </w:r>
      <w:r>
        <w:rPr>
          <w:rFonts w:hint="eastAsia" w:hAnsi="宋体"/>
          <w:sz w:val="24"/>
          <w:szCs w:val="24"/>
        </w:rPr>
      </w:r>
      <w:r/>
    </w:p>
    <w:p>
      <w:pPr>
        <w:pStyle w:val="894"/>
        <w:spacing w:line="460" w:lineRule="exact"/>
        <w:rPr>
          <w:rFonts w:hint="eastAsia" w:hAnsi="宋体"/>
          <w:sz w:val="24"/>
          <w:szCs w:val="24"/>
        </w:rPr>
      </w:pPr>
      <w:r>
        <w:rPr>
          <w:rFonts w:hint="eastAsia" w:hAnsi="宋体"/>
          <w:sz w:val="24"/>
          <w:szCs w:val="24"/>
        </w:rPr>
        <w:t xml:space="preserve">代表签字：                          代表签字：</w:t>
      </w:r>
      <w:r>
        <w:rPr>
          <w:rFonts w:hint="eastAsia" w:hAnsi="宋体"/>
          <w:sz w:val="24"/>
          <w:szCs w:val="24"/>
        </w:rPr>
      </w:r>
      <w:r/>
    </w:p>
    <w:p>
      <w:pPr>
        <w:pStyle w:val="894"/>
        <w:spacing w:line="460" w:lineRule="exact"/>
        <w:rPr>
          <w:rFonts w:hAnsi="宋体"/>
          <w:sz w:val="24"/>
          <w:szCs w:val="24"/>
        </w:rPr>
      </w:pPr>
      <w:r>
        <w:rPr>
          <w:rFonts w:hint="eastAsia" w:hAnsi="宋体"/>
          <w:sz w:val="24"/>
          <w:szCs w:val="24"/>
        </w:rPr>
        <w:t xml:space="preserve">签定日期：                          签定日期：</w:t>
      </w:r>
      <w:r>
        <w:rPr>
          <w:rFonts w:hAnsi="宋体"/>
          <w:sz w:val="24"/>
          <w:szCs w:val="24"/>
        </w:rPr>
      </w:r>
      <w:r/>
    </w:p>
    <w:p>
      <w:pPr>
        <w:pStyle w:val="877"/>
        <w:ind w:firstLine="0"/>
        <w:rPr>
          <w:rFonts w:hint="eastAsia"/>
        </w:rPr>
      </w:pPr>
      <w:r>
        <w:rPr>
          <w:rFonts w:hint="eastAsia"/>
        </w:rPr>
      </w:r>
      <w:r/>
    </w:p>
    <w:p>
      <w:pPr>
        <w:pStyle w:val="877"/>
        <w:ind w:firstLine="0"/>
        <w:rPr>
          <w:rFonts w:hint="eastAsia"/>
        </w:rPr>
      </w:pPr>
      <w:r>
        <w:rPr>
          <w:rFonts w:hint="eastAsia"/>
        </w:rPr>
      </w:r>
      <w:r/>
    </w:p>
    <w:p>
      <w:pPr>
        <w:pStyle w:val="877"/>
        <w:ind w:firstLine="0"/>
        <w:rPr>
          <w:rFonts w:hint="eastAsia"/>
        </w:rPr>
      </w:pPr>
      <w:r>
        <w:rPr>
          <w:rFonts w:hint="eastAsia"/>
        </w:rPr>
      </w:r>
      <w:r/>
    </w:p>
    <w:p>
      <w:pPr>
        <w:pStyle w:val="877"/>
        <w:ind w:firstLine="0"/>
        <w:rPr>
          <w:rFonts w:hint="eastAsia"/>
        </w:rPr>
      </w:pPr>
      <w:r>
        <w:rPr>
          <w:rFonts w:hint="eastAsia"/>
        </w:rPr>
      </w:r>
      <w:r/>
    </w:p>
    <w:p>
      <w:pPr>
        <w:pStyle w:val="877"/>
        <w:ind w:firstLine="0"/>
        <w:rPr>
          <w:rFonts w:hint="eastAsia"/>
        </w:rPr>
      </w:pPr>
      <w:r>
        <w:rPr>
          <w:rFonts w:hint="eastAsia"/>
        </w:rPr>
      </w:r>
      <w:r/>
    </w:p>
    <w:p>
      <w:pPr>
        <w:pStyle w:val="866"/>
        <w:ind w:firstLine="2570"/>
        <w:spacing w:before="0" w:after="0" w:line="300" w:lineRule="auto"/>
        <w:rPr>
          <w:rFonts w:hint="eastAsia" w:ascii="宋体" w:hAnsi="宋体"/>
          <w:sz w:val="24"/>
        </w:rPr>
      </w:pPr>
      <w:r>
        <w:rPr>
          <w:rFonts w:hint="eastAsia" w:ascii="宋体" w:hAnsi="宋体" w:eastAsia="宋体" w:cs="宋体"/>
        </w:rPr>
        <w:br w:type="page" w:clear="all"/>
      </w:r>
      <w:bookmarkStart w:id="54" w:name="_Toc148347153"/>
      <w:r>
        <w:rPr>
          <w:rFonts w:hint="eastAsia"/>
        </w:rPr>
        <w:t xml:space="preserve">第五部分   项目采购需求</w:t>
      </w:r>
      <w:bookmarkEnd w:id="54"/>
      <w:r/>
      <w:bookmarkStart w:id="55" w:name="_Toc455472183"/>
      <w:r>
        <w:rPr>
          <w:rFonts w:ascii="宋体" w:hAnsi="宋体"/>
          <w:sz w:val="24"/>
        </w:rPr>
        <w:t xml:space="preserve"> </w:t>
      </w:r>
      <w:r>
        <w:rPr>
          <w:rFonts w:hint="eastAsia" w:ascii="宋体" w:hAnsi="宋体"/>
          <w:sz w:val="24"/>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bookmarkStart w:id="56" w:name="_Hlk114231371"/>
      <w:r>
        <w:rPr>
          <w:rFonts w:hint="eastAsia" w:ascii="宋体" w:hAnsi="宋体" w:eastAsia="宋体" w:cs="宋体"/>
          <w:b/>
          <w:bCs/>
          <w:sz w:val="24"/>
          <w:szCs w:val="24"/>
          <w:lang w:val="en-US" w:eastAsia="zh-CN"/>
        </w:rPr>
        <w:t xml:space="preserve">一、项目概况</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（一）项目背景</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当前涟水县电子政务外网已实现全县党政机关、企事业单位及镇（街道）、村（社区）全覆盖，承载各类政务业务系统运行，接入终端约4500台。随着政务外网承载的业务范围、数据体量、接入终端规模持续增长，网络安全风险与管控难度同步提升。经安全差距评估，现有安全防护体系存在多方面突出短板。根据《江苏省电子政务外网建设指南》及省、市数字政府建设工作部署，全面提升涟水县电子政务外网安全防护能力，保障全县电子政务外网系统稳定运行与数据安全，启动本项目建设。</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（二）项目建设目标</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1.核心设备高可用目标。</w:t>
      </w:r>
      <w:r>
        <w:rPr>
          <w:rFonts w:hint="eastAsia" w:ascii="宋体" w:hAnsi="宋体" w:eastAsia="宋体" w:cs="宋体"/>
          <w:sz w:val="24"/>
          <w:szCs w:val="24"/>
          <w:lang w:val="en-US" w:eastAsia="zh-CN"/>
        </w:rPr>
        <w:t xml:space="preserve">完成零信任体系双机集群部署，消除单点故障风险，实现核心节点故障秒级切换、业务无中断；完成核心安全设备更新换代，实现病毒库、特征库、漏洞库常态化在线更新，彻底消除设备过保带来的安全风险。</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2.等级保护合规目标。</w:t>
      </w:r>
      <w:r>
        <w:rPr>
          <w:rFonts w:hint="eastAsia" w:ascii="宋体" w:hAnsi="宋体" w:eastAsia="宋体" w:cs="宋体"/>
          <w:sz w:val="24"/>
          <w:szCs w:val="24"/>
          <w:lang w:val="en-US" w:eastAsia="zh-CN"/>
        </w:rPr>
        <w:t xml:space="preserve">全面落实网络安全等级保护三级标准要求，补齐边界防护、日志审计、终端管理、入侵防范、安全审计等控制点短板，实现全流程安全合规。</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3.全域监测运营目标。</w:t>
      </w:r>
      <w:r>
        <w:rPr>
          <w:rFonts w:hint="eastAsia" w:ascii="宋体" w:hAnsi="宋体" w:eastAsia="宋体" w:cs="宋体"/>
          <w:sz w:val="24"/>
          <w:szCs w:val="24"/>
          <w:lang w:val="en-US" w:eastAsia="zh-CN"/>
        </w:rPr>
        <w:t xml:space="preserve">建成统一态势感知与安全监测平台，整合流量分析、日志审计、威胁情报能力，实现全域安全态势可视化、威胁主动发现、事件快速处置，构建覆盖监测、预警、处置、溯源全流程的安全运营闭环。</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4.省市对接贯通目标。</w:t>
      </w:r>
      <w:r>
        <w:rPr>
          <w:rFonts w:hint="eastAsia" w:ascii="宋体" w:hAnsi="宋体" w:eastAsia="宋体" w:cs="宋体"/>
          <w:sz w:val="24"/>
          <w:szCs w:val="24"/>
          <w:lang w:val="en-US" w:eastAsia="zh-CN"/>
        </w:rPr>
        <w:t xml:space="preserve">严格遵循省、市电子政务外网安全技术规范，完成与省级统一安全监测平台、市级安全管理平台的数据对接报送，实现安全事件、资产信息、漏洞信息、告警信息等数据标准化上报，满足省市两级安全合规要求。</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5.终端安全一体化目标。</w:t>
      </w:r>
      <w:r>
        <w:rPr>
          <w:rFonts w:hint="eastAsia" w:ascii="宋体" w:hAnsi="宋体" w:eastAsia="宋体" w:cs="宋体"/>
          <w:sz w:val="24"/>
          <w:szCs w:val="24"/>
          <w:lang w:val="en-US" w:eastAsia="zh-CN"/>
        </w:rPr>
        <w:t xml:space="preserve">实现全县约4500台终端安全管控全覆盖，推动终端杀毒、准入控制、零信任访问深度联动与单点登录，构建终端全生命周期安全管控体系，全面提升终端整体防护水平。</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6.信创适配支撑目标。</w:t>
      </w:r>
      <w:r>
        <w:rPr>
          <w:rFonts w:hint="eastAsia" w:ascii="宋体" w:hAnsi="宋体" w:eastAsia="宋体" w:cs="宋体"/>
          <w:sz w:val="24"/>
          <w:szCs w:val="24"/>
          <w:lang w:val="en-US" w:eastAsia="zh-CN"/>
        </w:rPr>
        <w:t xml:space="preserve">安全设备与系统全面适配国产化芯片、操作系统及终端设备，满足政务信创替代工作要求，保障信创环境下政务业务安全稳定运行。</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7. 安全管理提效目标。</w:t>
      </w:r>
      <w:r>
        <w:rPr>
          <w:rFonts w:hint="eastAsia" w:ascii="宋体" w:hAnsi="宋体" w:eastAsia="宋体" w:cs="宋体"/>
          <w:sz w:val="24"/>
          <w:szCs w:val="24"/>
          <w:lang w:val="en-US" w:eastAsia="zh-CN"/>
        </w:rPr>
        <w:t xml:space="preserve">完善安全运维流程与应急响应机制，提升安全运维效率与风险处置能力，为全县数字政府建设、政务服务高效运转提供坚实的网络安全保障。</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二、项目采购设备要求</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w:t>
      </w:r>
      <w:r>
        <w:rPr>
          <w:rFonts w:hint="eastAsia" w:ascii="宋体" w:hAnsi="宋体" w:eastAsia="宋体" w:cs="宋体"/>
          <w:b/>
          <w:bCs/>
          <w:sz w:val="24"/>
          <w:szCs w:val="24"/>
          <w:highlight w:val="none"/>
          <w:lang w:val="en-US" w:eastAsia="zh-CN"/>
        </w:rPr>
        <w:t xml:space="preserve">项项目采购设备要求为本次采购硬件设备和软件平台的核心技术要求，供应商须在技术规格响应偏离表中逐项逐条响应</w:t>
      </w:r>
      <w:bookmarkStart w:id="57" w:name="_Hlk81407760"/>
      <w:r>
        <w:rPr>
          <w:rFonts w:hint="eastAsia" w:ascii="宋体" w:hAnsi="宋体" w:eastAsia="宋体" w:cs="宋体"/>
          <w:b/>
          <w:bCs/>
          <w:sz w:val="24"/>
          <w:szCs w:val="24"/>
          <w:highlight w:val="none"/>
          <w:lang w:val="en-US" w:eastAsia="zh-CN"/>
        </w:rPr>
        <w:t xml:space="preserve">。所有标注</w:t>
      </w:r>
      <w:r>
        <w:rPr>
          <w:rFonts w:ascii="宋体" w:hAnsi="宋体" w:eastAsia="宋体" w:cs="宋体"/>
          <w:b/>
          <w:bCs/>
          <w:sz w:val="24"/>
          <w:szCs w:val="24"/>
          <w:highlight w:val="none"/>
        </w:rPr>
        <w:t xml:space="preserve">★</w:t>
      </w:r>
      <w:bookmarkEnd w:id="57"/>
      <w:r>
        <w:rPr>
          <w:rFonts w:ascii="宋体" w:hAnsi="宋体" w:eastAsia="宋体" w:cs="宋体"/>
          <w:b/>
          <w:bCs/>
          <w:sz w:val="24"/>
          <w:szCs w:val="24"/>
          <w:highlight w:val="none"/>
        </w:rPr>
        <w:t xml:space="preserve">的条款为关键实质性指标</w:t>
      </w:r>
      <w:r>
        <w:rPr>
          <w:rFonts w:hint="eastAsia" w:ascii="宋体" w:hAnsi="宋体" w:eastAsia="宋体" w:cs="宋体"/>
          <w:b/>
          <w:bCs/>
          <w:sz w:val="24"/>
          <w:szCs w:val="24"/>
          <w:highlight w:val="none"/>
          <w:lang w:eastAsia="zh-CN"/>
        </w:rPr>
        <w:t xml:space="preserve">，</w:t>
      </w:r>
      <w:r>
        <w:rPr>
          <w:rFonts w:ascii="宋体" w:hAnsi="宋体" w:eastAsia="宋体" w:cs="宋体"/>
          <w:b/>
          <w:bCs/>
          <w:sz w:val="24"/>
          <w:szCs w:val="24"/>
          <w:highlight w:val="none"/>
        </w:rPr>
        <w:t xml:space="preserve">为</w:t>
      </w:r>
      <w:r>
        <w:rPr>
          <w:rFonts w:hint="eastAsia" w:ascii="宋体" w:hAnsi="宋体" w:eastAsia="宋体" w:cs="宋体"/>
          <w:b/>
          <w:bCs/>
          <w:sz w:val="24"/>
          <w:szCs w:val="24"/>
          <w:highlight w:val="none"/>
        </w:rPr>
        <w:t xml:space="preserve">实质性响应项，如有要求提供材料的，须按要求提供相应材料</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偏离表未填写、负偏离、未提供所要求的材料的，将被视为无效响应。</w:t>
      </w:r>
      <w:r>
        <w:rPr>
          <w:rFonts w:hint="eastAsia" w:ascii="宋体" w:hAnsi="宋体" w:eastAsia="宋体" w:cs="宋体"/>
          <w:b/>
          <w:bCs/>
          <w:sz w:val="24"/>
          <w:szCs w:val="24"/>
          <w:highlight w:val="none"/>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所投产品须符合《江苏省电子政务外网建设指南》、网络安全等级保护三级、国产化信创适配及国家网络安全相关标准</w:t>
      </w:r>
      <w:r>
        <w:rPr>
          <w:rFonts w:hint="eastAsia" w:ascii="宋体" w:hAnsi="宋体" w:eastAsia="宋体" w:cs="宋体"/>
          <w:sz w:val="24"/>
          <w:szCs w:val="24"/>
          <w:highlight w:val="none"/>
          <w:lang w:val="en-US" w:eastAsia="zh-CN"/>
        </w:rPr>
        <w:t xml:space="preserve">规范。供应商须在合同签订后15个工作日内出具所投设备及软件升级服务的原厂质保承诺函，若厂商停止产品技术支持，须提前1个月书面告知采购人，并免费提供同档次替代产品或升级方案。</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（一）设备清单</w:t>
      </w:r>
      <w:r>
        <w:rPr>
          <w:rFonts w:hint="eastAsia" w:ascii="宋体" w:hAnsi="宋体" w:eastAsia="宋体" w:cs="宋体"/>
          <w:sz w:val="24"/>
          <w:szCs w:val="24"/>
          <w:lang w:val="en-US" w:eastAsia="zh-CN"/>
        </w:rPr>
      </w:r>
      <w:r/>
    </w:p>
    <w:tbl>
      <w:tblPr>
        <w:tblStyle w:val="921"/>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7"/>
        <w:gridCol w:w="6445"/>
        <w:gridCol w:w="1728"/>
      </w:tblGrid>
      <w:tr>
        <w:trPr>
          <w:trHeight w:val="634"/>
          <w:tblHeader/>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设备名称</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数量</w:t>
            </w:r>
            <w:r>
              <w:rPr>
                <w:rFonts w:hint="eastAsia" w:ascii="宋体" w:hAnsi="宋体" w:eastAsia="宋体" w:cs="宋体"/>
                <w:sz w:val="24"/>
                <w:szCs w:val="24"/>
                <w:lang w:val="en-US" w:eastAsia="zh-CN"/>
              </w:rPr>
            </w:r>
            <w:r/>
          </w:p>
        </w:tc>
      </w:tr>
      <w:tr>
        <w:trPr>
          <w:trHeight w:val="545"/>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零信任控制中心</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585"/>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零信任代理网关</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555"/>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上网行为管理</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rPr>
                <w:rFonts w:hint="eastAsia" w:ascii="宋体" w:hAnsi="宋体" w:eastAsia="宋体" w:cs="宋体"/>
                <w:sz w:val="24"/>
                <w:szCs w:val="24"/>
                <w:lang w:val="en-US" w:eastAsia="zh-CN"/>
              </w:rPr>
            </w:r>
            <w:r/>
          </w:p>
        </w:tc>
      </w:tr>
      <w:tr>
        <w:trPr>
          <w:trHeight w:val="538"/>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违规外联检测</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537"/>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互联网边界防火墙</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rPr>
                <w:rFonts w:hint="eastAsia" w:ascii="宋体" w:hAnsi="宋体" w:eastAsia="宋体" w:cs="宋体"/>
                <w:sz w:val="24"/>
                <w:szCs w:val="24"/>
                <w:lang w:val="en-US" w:eastAsia="zh-CN"/>
              </w:rPr>
            </w:r>
            <w:r/>
          </w:p>
        </w:tc>
      </w:tr>
      <w:tr>
        <w:trPr>
          <w:trHeight w:val="547"/>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负载均衡</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rPr>
                <w:rFonts w:hint="eastAsia" w:ascii="宋体" w:hAnsi="宋体" w:eastAsia="宋体" w:cs="宋体"/>
                <w:sz w:val="24"/>
                <w:szCs w:val="24"/>
                <w:lang w:val="en-US" w:eastAsia="zh-CN"/>
              </w:rPr>
            </w:r>
            <w:r/>
          </w:p>
        </w:tc>
      </w:tr>
      <w:tr>
        <w:trPr>
          <w:trHeight w:val="537"/>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态势感知系统</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rPr>
            </w:r>
            <w:r/>
          </w:p>
        </w:tc>
      </w:tr>
      <w:tr>
        <w:trPr>
          <w:trHeight w:val="537"/>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探针</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537"/>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引流交换机</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537"/>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终端桌面杀毒系统</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rPr>
            </w:r>
            <w:r/>
          </w:p>
        </w:tc>
      </w:tr>
      <w:tr>
        <w:trPr>
          <w:trHeight w:val="537"/>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终端桌面准入系统</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rPr>
            </w:r>
            <w:r/>
          </w:p>
        </w:tc>
      </w:tr>
      <w:tr>
        <w:trPr>
          <w:trHeight w:val="537"/>
        </w:trPr>
        <w:tc>
          <w:tcPr>
            <w:tcW w:w="80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rPr>
            </w:r>
            <w:r/>
          </w:p>
        </w:tc>
        <w:tc>
          <w:tcPr>
            <w:tcW w:w="3305"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日志审计</w:t>
            </w:r>
            <w:r>
              <w:rPr>
                <w:rFonts w:hint="eastAsia" w:ascii="宋体" w:hAnsi="宋体" w:eastAsia="宋体" w:cs="宋体"/>
                <w:sz w:val="24"/>
                <w:szCs w:val="24"/>
                <w:lang w:val="en-US" w:eastAsia="zh-CN"/>
              </w:rPr>
            </w:r>
            <w:r/>
          </w:p>
        </w:tc>
        <w:tc>
          <w:tcPr>
            <w:tcW w:w="886"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bl>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（二）参数要求</w:t>
      </w:r>
      <w:r>
        <w:rPr>
          <w:rFonts w:hint="eastAsia" w:ascii="宋体" w:hAnsi="宋体" w:eastAsia="宋体" w:cs="宋体"/>
          <w:sz w:val="24"/>
          <w:szCs w:val="24"/>
          <w:lang w:val="en-US" w:eastAsia="zh-CN"/>
        </w:rPr>
      </w:r>
      <w:r/>
    </w:p>
    <w:tbl>
      <w:tblPr>
        <w:tblW w:w="49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469"/>
        <w:gridCol w:w="5995"/>
        <w:gridCol w:w="1420"/>
      </w:tblGrid>
      <w:tr>
        <w:trPr>
          <w:trHeight w:val="505"/>
          <w:tblHeader/>
        </w:trPr>
        <w:tc>
          <w:tcPr>
            <w:tcMar>
              <w:left w:w="108" w:type="dxa"/>
              <w:top w:w="0" w:type="dxa"/>
              <w:right w:w="108" w:type="dxa"/>
              <w:bottom w:w="0" w:type="dxa"/>
            </w:tcMar>
            <w:tcW w:w="434" w:type="dxa"/>
            <w:vAlign w:val="center"/>
            <w:textDirection w:val="lrTb"/>
            <w:noWrap/>
          </w:tcPr>
          <w:p>
            <w:pPr>
              <w:pStyle w:val="864"/>
              <w:numPr>
                <w:ilvl w:val="0"/>
                <w:numId w:val="0"/>
              </w:numPr>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rPr>
                <w:rFonts w:hint="eastAsia" w:ascii="宋体" w:hAnsi="宋体" w:eastAsia="宋体" w:cs="宋体"/>
                <w:sz w:val="24"/>
                <w:szCs w:val="24"/>
                <w:lang w:val="en-US" w:eastAsia="zh-CN"/>
              </w:rPr>
            </w:r>
            <w:r/>
          </w:p>
        </w:tc>
        <w:tc>
          <w:tcPr>
            <w:tcMar>
              <w:left w:w="108" w:type="dxa"/>
              <w:top w:w="0" w:type="dxa"/>
              <w:right w:w="108" w:type="dxa"/>
              <w:bottom w:w="0" w:type="dxa"/>
            </w:tcMar>
            <w:tcW w:w="754" w:type="dxa"/>
            <w:vAlign w:val="center"/>
            <w:textDirection w:val="lrTb"/>
            <w:noWrap/>
          </w:tcPr>
          <w:p>
            <w:pPr>
              <w:pStyle w:val="864"/>
              <w:numPr>
                <w:ilvl w:val="0"/>
                <w:numId w:val="0"/>
              </w:numPr>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设备名称</w:t>
            </w:r>
            <w:r>
              <w:rPr>
                <w:rFonts w:hint="eastAsia" w:ascii="宋体" w:hAnsi="宋体" w:eastAsia="宋体" w:cs="宋体"/>
                <w:sz w:val="24"/>
                <w:szCs w:val="24"/>
                <w:lang w:val="en-US" w:eastAsia="zh-CN"/>
              </w:rPr>
            </w:r>
            <w:r/>
          </w:p>
        </w:tc>
        <w:tc>
          <w:tcPr>
            <w:tcMar>
              <w:left w:w="108" w:type="dxa"/>
              <w:top w:w="0" w:type="dxa"/>
              <w:right w:w="108" w:type="dxa"/>
              <w:bottom w:w="0" w:type="dxa"/>
            </w:tcMar>
            <w:tcW w:w="3080" w:type="dxa"/>
            <w:vAlign w:val="center"/>
            <w:textDirection w:val="lrTb"/>
            <w:noWrap w:val="false"/>
          </w:tcPr>
          <w:p>
            <w:pPr>
              <w:pStyle w:val="864"/>
              <w:numPr>
                <w:ilvl w:val="0"/>
                <w:numId w:val="0"/>
              </w:numPr>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参数要求</w:t>
            </w:r>
            <w:r>
              <w:rPr>
                <w:rFonts w:hint="eastAsia" w:ascii="宋体" w:hAnsi="宋体" w:eastAsia="宋体" w:cs="宋体"/>
                <w:sz w:val="24"/>
                <w:szCs w:val="24"/>
                <w:lang w:val="en-US" w:eastAsia="zh-CN"/>
              </w:rPr>
            </w:r>
            <w:r/>
          </w:p>
        </w:tc>
        <w:tc>
          <w:tcPr>
            <w:tcMar>
              <w:left w:w="108" w:type="dxa"/>
              <w:top w:w="0" w:type="dxa"/>
              <w:right w:w="108" w:type="dxa"/>
              <w:bottom w:w="0" w:type="dxa"/>
            </w:tcMar>
            <w:tcW w:w="729" w:type="dxa"/>
            <w:vAlign w:val="center"/>
            <w:textDirection w:val="lrTb"/>
            <w:noWrap w:val="false"/>
          </w:tcPr>
          <w:p>
            <w:pPr>
              <w:pStyle w:val="864"/>
              <w:numPr>
                <w:ilvl w:val="0"/>
                <w:numId w:val="0"/>
              </w:numPr>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采购数量</w:t>
            </w:r>
            <w:r>
              <w:rPr>
                <w:rFonts w:hint="eastAsia" w:ascii="宋体" w:hAnsi="宋体" w:eastAsia="宋体" w:cs="宋体"/>
                <w:sz w:val="24"/>
                <w:szCs w:val="24"/>
                <w:lang w:val="en-US" w:eastAsia="zh-CN"/>
              </w:rPr>
            </w:r>
            <w:r/>
          </w:p>
        </w:tc>
      </w:tr>
      <w:tr>
        <w:trPr>
          <w:trHeight w:val="1612"/>
        </w:trPr>
        <w:tc>
          <w:tcPr>
            <w:tcMar>
              <w:left w:w="108" w:type="dxa"/>
              <w:top w:w="57" w:type="dxa"/>
              <w:right w:w="108" w:type="dxa"/>
              <w:bottom w:w="57" w:type="dxa"/>
            </w:tcMar>
            <w:tcW w:w="434" w:type="dxa"/>
            <w:vAlign w:val="center"/>
            <w:textDirection w:val="lrTb"/>
            <w:noWrap/>
          </w:tcPr>
          <w:p>
            <w:pPr>
              <w:pStyle w:val="864"/>
              <w:numPr>
                <w:ilvl w:val="0"/>
                <w:numId w:val="0"/>
              </w:numPr>
              <w:ind w:firstLine="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零信任控制中心</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yellow"/>
                <w:lang w:val="en-US" w:eastAsia="zh-CN"/>
              </w:rPr>
            </w:pPr>
            <w:r>
              <w:rPr>
                <w:rFonts w:hint="eastAsia" w:ascii="宋体" w:hAnsi="宋体" w:eastAsia="宋体" w:cs="宋体"/>
                <w:sz w:val="24"/>
                <w:szCs w:val="24"/>
                <w:lang w:val="en-US" w:eastAsia="zh-CN"/>
              </w:rPr>
              <w:t xml:space="preserve">1.★标准机架式设备，要求使用国产芯片及国产操作系统，最大并发用户数≥2500，规格：1U，内存≥16G，硬盘≥128G SSD，单电源，接口≥6千兆电口+4千兆光口。</w:t>
            </w:r>
            <w:r>
              <w:rPr>
                <w:rFonts w:hint="eastAsia" w:ascii="宋体" w:hAnsi="宋体" w:eastAsia="宋体" w:cs="宋体"/>
                <w:b/>
                <w:bCs/>
                <w:sz w:val="24"/>
                <w:szCs w:val="24"/>
                <w:highlight w:val="yellow"/>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2.★为了提高系统可靠性，保障单台设备故障时系统仍可正常运行，本次采购零信任控制中心与采购人现有设备需支持双机主备部署。当主设备发生故障时，支持业务切换到备设备，实现设备高可用。支持主流操作系统和国产化操作系统。</w:t>
            </w:r>
            <w:r>
              <w:rPr>
                <w:rFonts w:hint="eastAsia" w:ascii="宋体" w:hAnsi="宋体" w:eastAsia="宋体" w:cs="宋体"/>
                <w:b/>
                <w:bCs/>
                <w:sz w:val="24"/>
                <w:szCs w:val="24"/>
                <w:lang w:val="en-US" w:eastAsia="zh-CN"/>
              </w:rPr>
              <w:t xml:space="preserve">（提供承诺函原件扫描件并加盖谈判供应商电子签章）</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3.支持配置点击工作台的业务应用即可直接拉起对应的CS程序进行访问，包括但不限于浏览器、远程桌面或其他指定程序。</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4.★支持以私有DNS发布单位资源，无需额外购买DNS服务即可使用域名访问内网资源，支持管理员自主配置是否允许从具体网络区域（局域网/互联网）接入时使用此私有DNS解析地址。</w:t>
            </w:r>
            <w:r>
              <w:rPr>
                <w:rFonts w:hint="eastAsia" w:ascii="宋体" w:hAnsi="宋体" w:eastAsia="宋体" w:cs="宋体"/>
                <w:b/>
                <w:bCs/>
                <w:sz w:val="24"/>
                <w:szCs w:val="24"/>
                <w:lang w:val="en-US" w:eastAsia="zh-CN"/>
              </w:rPr>
              <w:t xml:space="preserve">（提供产品功能证明截图扫描件</w:t>
            </w:r>
            <w:r>
              <w:rPr>
                <w:rFonts w:hint="eastAsia" w:ascii="宋体" w:hAnsi="宋体" w:eastAsia="宋体" w:cs="宋体"/>
                <w:b/>
                <w:bCs/>
                <w:sz w:val="24"/>
                <w:szCs w:val="24"/>
                <w:lang w:val="en-US" w:eastAsia="zh-CN"/>
              </w:rPr>
              <w:t xml:space="preserve">并加盖谈判供应商电子签章）</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为增强单位网络安全意识，产品需支持基于系统内置弱密码字典和自定义弱密码字典的检查功能，弱密码检测支持至少包括SSH、RDP、MySQL、Tomcat、Redis等应用类型，可按照空密码、自定义弱密码、密码长度小于8、字符种类小于3等常见弱密码类型进行分类查看。</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6.★为了保障单位员工认证安全与便捷性的平衡，支持在满足条件的情况下为用户配置免除二次认证，可配置的条件包括但不限于：授信终端环境、自定义网络环境等。</w:t>
            </w:r>
            <w:r>
              <w:rPr>
                <w:rFonts w:hint="eastAsia" w:ascii="宋体" w:hAnsi="宋体" w:eastAsia="宋体" w:cs="宋体"/>
                <w:b/>
                <w:bCs/>
                <w:sz w:val="24"/>
                <w:szCs w:val="24"/>
                <w:lang w:val="en-US" w:eastAsia="zh-CN"/>
              </w:rPr>
              <w:t xml:space="preserve">（提供产品功能证明截图扫描件并加盖谈判供应商电子签章）</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7.为降低业务访问时延，提升访问体验，应支持将短隧道资源新建连接耗时优化至0RTT，大幅降低业务访问的网络时延，实现同等网络环境下访问速度达到直连访问。</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8.支持提供开放的API，管理员可以在控制台创建API KEY，供第三方安全设备或单位自有安全分析平台对接，便于形成统一的安全体系。</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9.支持防机器人输入，提供强安全性的点击图像校验码机制，图形校验码支持中文和英文。</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10.★为了最大程度缩小网络、业务暴露面，零信任平台需提供单包授权能力（SPA），支持UDP+TCP组合的单包授权技术，未授权用户无法连接零信任设备，无法扫描到服务端口，不会出现敲门放大漏洞。</w:t>
            </w:r>
            <w:r>
              <w:rPr>
                <w:rFonts w:hint="eastAsia" w:ascii="宋体" w:hAnsi="宋体" w:eastAsia="宋体" w:cs="宋体"/>
                <w:b/>
                <w:bCs/>
                <w:sz w:val="24"/>
                <w:szCs w:val="24"/>
                <w:lang w:val="en-US" w:eastAsia="zh-CN"/>
              </w:rPr>
              <w:t xml:space="preserve">（提供产品功能证明截图扫描件并加盖谈判供应商电子签章）</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11.支持配置单位的CDN作为零信任客户端下载地址，以降低设备本身的非业务访问带宽压力，当客户端通过CDN加速等代理方式接入访问业务系统时，支持获取CDN加速前的访问IP，并在日志中记录此IP为客户端IP。</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12.为了方便快速运维排障，支持管理员在控制台远程获取在线终端的日志，若终端不在线时支持加入排队列表，排队列表中的终端上线后自动收集日志。</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13.具有完整的补丁管理子系统，无需第三方补丁服务器支持，自身即可以提供完整的流程化补丁管理，包括同步更新、补丁分发表等功能。</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支持对用户PC终端的出站、入站网络规则划分虚拟网络域进行管控，以实现用户登录零信任客户端后，在特定的网络域下只能主动访问网络域对应的IP地址、IP地址范围、IP地址网段、域名，且只能被限定的IP地址、IP地址范围、IP地址网段访问。</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15.支持配置终端用户通过悬浮球的方式快速切换虚拟网络域，支持终端用户通过工作台面板、任务栏菜单等方式切换虚拟网络域。</w:t>
            </w:r>
            <w:r>
              <w:rPr>
                <w:rFonts w:hint="eastAsia" w:ascii="宋体" w:hAnsi="宋体" w:eastAsia="宋体" w:cs="宋体"/>
                <w:sz w:val="24"/>
                <w:szCs w:val="24"/>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90"/>
        </w:trPr>
        <w:tc>
          <w:tcPr>
            <w:tcMar>
              <w:left w:w="108" w:type="dxa"/>
              <w:top w:w="57" w:type="dxa"/>
              <w:right w:w="108" w:type="dxa"/>
              <w:bottom w:w="57" w:type="dxa"/>
            </w:tcMar>
            <w:tcW w:w="434" w:type="dxa"/>
            <w:vAlign w:val="center"/>
            <w:textDirection w:val="lrTb"/>
            <w:noWrap/>
          </w:tcPr>
          <w:p>
            <w:pPr>
              <w:pStyle w:val="864"/>
              <w:numPr>
                <w:ilvl w:val="0"/>
                <w:numId w:val="0"/>
              </w:numPr>
              <w:ind w:firstLine="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零信任代理网关</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1.标准机架式设备，要求使用国产芯片及国产操作系统，最大理论加密流量≥300M，最大理论建议并发用户数≥3000，加密最大流量≥200M，理论并发隧道数≥2000，规格：1U，内存≥16G，硬盘≥128G SSD，单电源，接口≥6千兆电口+4千兆光口。提供三年硬件质保及软件升级服务。</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2.★为了提高系统可靠性，保障单台设备故障时系统仍可正常运行，本次采购零信任代理网关与采购人现有设备需支持双机主备部署。当主设备发生故障时，支持业务切换到备设备，实现设备高可用。</w:t>
            </w:r>
            <w:r>
              <w:rPr>
                <w:rFonts w:hint="eastAsia" w:ascii="宋体" w:hAnsi="宋体" w:eastAsia="宋体" w:cs="宋体"/>
                <w:b/>
                <w:bCs/>
                <w:sz w:val="24"/>
                <w:szCs w:val="24"/>
                <w:lang w:val="en-US" w:eastAsia="zh-CN"/>
              </w:rPr>
              <w:t xml:space="preserve">（提供承诺函原件扫描件并加盖谈判供应商电子签章）</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为了满足灵活部署的要求，代理网关应支持IPV4/IPV6双栈网络IP配置，可自主选择配置LAN口或WAN口。为了保护设备的安全，可支持默认限制所有IP通过WAN口访问系统，支持通过配置IP白名单的方式来放通WAN口接入的特殊需求。</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4.★为方便管理员统筹查看管理零信任系统的整体运行状态，支持对设备自身的安全状态和策略配置进行巡检，对设备的整体状态进行打分，统计所有检查的正常项、异常项和告警项，并输出巡检报告。</w:t>
            </w:r>
            <w:r>
              <w:rPr>
                <w:rFonts w:hint="eastAsia" w:ascii="宋体" w:hAnsi="宋体" w:eastAsia="宋体" w:cs="宋体"/>
                <w:b/>
                <w:bCs/>
                <w:sz w:val="24"/>
                <w:szCs w:val="24"/>
                <w:lang w:val="en-US" w:eastAsia="zh-CN"/>
              </w:rPr>
              <w:t xml:space="preserve">（提供产品功能证明截图扫描件并加盖谈判供应商电子签章）</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5.支持与第三方设备进行标准IPSECVPN协议组网对接，可查看隧道实时监控状态，通过监控状态直观查看对接IPSECVPN设备隧道状态、对端公网IP、内网IP、发送流速、接收流速、最近接入时间等。</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yellow"/>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支持管</w:t>
            </w:r>
            <w:r>
              <w:rPr>
                <w:rFonts w:hint="eastAsia" w:ascii="宋体" w:hAnsi="宋体" w:eastAsia="宋体" w:cs="宋体"/>
                <w:sz w:val="24"/>
                <w:szCs w:val="24"/>
                <w:lang w:val="en-US" w:eastAsia="zh-CN"/>
              </w:rPr>
              <w:t xml:space="preserve">理员首次登录修改密码、支持配置密码有效期；支持管理员自定义弱密码库。</w:t>
            </w:r>
            <w:r>
              <w:rPr>
                <w:rFonts w:hint="eastAsia" w:ascii="宋体" w:hAnsi="宋体" w:eastAsia="宋体" w:cs="宋体"/>
                <w:b/>
                <w:bCs/>
                <w:sz w:val="24"/>
                <w:szCs w:val="24"/>
                <w:highlight w:val="yellow"/>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7.支持认证配置检查，包括但不限于：（1）支持控制台超时时间配置检查；（2）支持管理员登录防爆破、管理员首次登录强制修改密码等管理员安全性登录配置检查。</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8.★支持提供SNMP服务来对接运维监控设备，可在控制台下载MIB库，支持独立配置SNMP外发服务器地址。</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b/>
                <w:bCs/>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9.API防护检查支持API接口爆破检查、API接口越权调用、API接口扫描、API Web Shell攻击等功能。</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10.支持查看当前设备运行状态，包括但不限于设备硬件状态、实时网络吞吐、历史网络吞吐峰值等信息，便于管理员掌握设备整体运行情况。</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支持设备稳定性检查，包括但不限于：（1）应支持系统黑匣子及核心进程的状态检测。（2）应支持CPU负载、内存负载、磁盘空间、网卡健康、硬盘健康、网卡错误日志、BIOS固件等硬件相关状态的检测。（3）应支持软件版本及补丁修复状态等检测。</w:t>
            </w:r>
            <w:r>
              <w:rPr>
                <w:rFonts w:hint="eastAsia" w:ascii="宋体" w:hAnsi="宋体" w:eastAsia="宋体" w:cs="宋体"/>
                <w:sz w:val="24"/>
                <w:szCs w:val="24"/>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90"/>
        </w:trPr>
        <w:tc>
          <w:tcPr>
            <w:tcMar>
              <w:left w:w="108" w:type="dxa"/>
              <w:top w:w="57" w:type="dxa"/>
              <w:right w:w="108" w:type="dxa"/>
              <w:bottom w:w="57" w:type="dxa"/>
            </w:tcMar>
            <w:tcW w:w="434" w:type="dxa"/>
            <w:vAlign w:val="center"/>
            <w:textDirection w:val="lrTb"/>
            <w:noWrap/>
          </w:tcPr>
          <w:p>
            <w:pPr>
              <w:pStyle w:val="864"/>
              <w:numPr>
                <w:ilvl w:val="0"/>
                <w:numId w:val="0"/>
              </w:numPr>
              <w:ind w:firstLine="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上网行为管理</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标准2U机架式设备，采用兆芯+麒麟架构，网络层吞吐量（大包）≥10Gb，应用层吞吐量≥1.5Gb，带宽性能≥1Gb，支持用户数≥6000，包转发率≥132Kpps，每秒新建连接数≥14000，最大并发连接数≥600000，内存≥8G，硬盘≥960G SSD，冗余电源，配置接口≥6千兆电口+4千兆光口SFP。支持联动本项目所投日志审计。</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2.★提供设备原厂三年硬件质保、规则库更新与软件升级服务。</w:t>
            </w:r>
            <w:r>
              <w:rPr>
                <w:rFonts w:hint="eastAsia" w:ascii="宋体" w:hAnsi="宋体" w:eastAsia="宋体" w:cs="宋体"/>
                <w:b/>
                <w:bCs/>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3.支持细致的管理员权限划分，包括对不同用户组的管理权限、对各种主要功能界面的配置和查看权限。</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4.支持首页分析显示接入用户人数、终端类型；带宽质量分析、实时流量排名；</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5.支持SSL中间人解密与客户端解密能力，确保数据传输的透明性与安全性；</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6.★支持通过抑制P2P的下行丢包，来减缓P2P的下行流量，从而解决网络出口在做流控后仍然压力较大的问题；</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7.支持Windows终端调用管理员上传脚本/程序以满足个性化检查要求，可设置周期性运行或者运行一次，可设置以当前用户或SYSTEM用户权限执行，执行结果检查是否生效；</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8.支持设置终端访问地址白名单或黑名单，写入终端防火墙ACL策略，管控规则可离线生效；</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9.设备内置应用识别规则库，支持超过9000种应用规则数、支持超过6000种的应用；支持根据标签选择应用，并支持给每个应用自定义标签；</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lang w:val="en-US" w:eastAsia="zh-CN"/>
              </w:rPr>
              <w:t xml:space="preserve">10.★支持通过钉钉、企业微信、口袋助理等第三方协同办公软件进行授权认证；</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b/>
                <w:bCs/>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支持首页显示在线用户、流量分析、行为日志分析、应用流量排名、用户流量排名、资产类型分布、新设备发现趋势、TOP违规检查项、TOP违规用户、行为风险分析包括：泄密风险、终端接入、上网安全、系统状态、接入状态；</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12.支持联动本项目所投终端桌面杀毒系统，与采购人现有零信任系统能够实现单点登录，支持全县电子政务外网终端管理使用。</w:t>
            </w:r>
            <w:r>
              <w:rPr>
                <w:rFonts w:hint="eastAsia" w:ascii="宋体" w:hAnsi="宋体" w:eastAsia="宋体" w:cs="宋体"/>
                <w:sz w:val="24"/>
                <w:szCs w:val="24"/>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rPr>
                <w:rFonts w:hint="eastAsia" w:ascii="宋体" w:hAnsi="宋体" w:eastAsia="宋体" w:cs="宋体"/>
                <w:sz w:val="24"/>
                <w:szCs w:val="24"/>
                <w:lang w:val="en-US" w:eastAsia="zh-CN"/>
              </w:rPr>
            </w:r>
            <w:r/>
          </w:p>
        </w:tc>
      </w:tr>
      <w:tr>
        <w:trPr>
          <w:trHeight w:val="90"/>
        </w:trPr>
        <w:tc>
          <w:tcPr>
            <w:tcMar>
              <w:left w:w="108" w:type="dxa"/>
              <w:top w:w="57" w:type="dxa"/>
              <w:right w:w="108" w:type="dxa"/>
              <w:bottom w:w="57" w:type="dxa"/>
            </w:tcMar>
            <w:tcW w:w="434" w:type="dxa"/>
            <w:vAlign w:val="center"/>
            <w:textDirection w:val="lrTb"/>
            <w:noWrap/>
          </w:tcPr>
          <w:p>
            <w:pPr>
              <w:pStyle w:val="864"/>
              <w:numPr>
                <w:ilvl w:val="0"/>
                <w:numId w:val="0"/>
              </w:numPr>
              <w:ind w:firstLine="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违规外联检测</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1.使用高性能规格的机架式硬件设备，全内置封闭式结构，专用安全加固Linux操作系统；</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2.★处理器≥4核，内存≥16GB（最大支持16GB*2），硬盘≥128GB硬盘，网络接口≥6个千兆电口，≥2个万兆光口，其他接口≥1个VGA接口，≥2个USB接口；</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3.★最大镜像流量：20Gbps，最大扫描速率：20Mb/s；</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4.支持不安装客户端的情况下，通过镜像流量分析和主动扫描，自动发现管理域内同时连接内</w:t>
            </w:r>
            <w:r>
              <w:rPr>
                <w:rFonts w:hint="eastAsia" w:ascii="宋体" w:hAnsi="宋体" w:eastAsia="宋体" w:cs="宋体"/>
                <w:sz w:val="24"/>
                <w:szCs w:val="24"/>
                <w:lang w:val="en-US" w:eastAsia="zh-CN"/>
              </w:rPr>
              <w:t xml:space="preserve">网和其他网络（如：互联网）的设备。支持发现识别NAT子网内设备发起的外联行为，并可统计分析出NAT子网内可外联设备的数量。支持监测发现基于IPv6地址的外联行为。支持在外联服务器上取证，取证信息包含：外联设备内网IP、外联出口IP、发现次数、首次发现时间和最后更新时间等信息。支持数据在外联告警系统与内网管理系统间的导出和导入；</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5.在不安装客户端的情况下，自动发现管理域内设备在内部网络和外部网络交替混用的行为，上报内网IP、外联时间；</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6.在不安装客户端的情况下，自动发现管理域内接入的与内网只在数据链路层联通的而网络层不联通的可外联的设备；</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支持自动发现管理域内将内网应用系统或网站页面保存后，拷贝至其他网络（如：互联网）计算机打开的疑似信息外泄行为。支持在外联服务器上取证，取证信息包含：设备内网IP、外泄时外网IP、首次发现时间、最后更新时间和外泄网址等信息。支持数据在外联告警系统与内网管理系统间的导出和导入；</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8.支持自动发现网络管理域内的NAT设备和通过该设备私自搭建的局域网，同时上报其边界点设备IP地址、运行状态、首次发现时间、最后更新时间等信息，并能发现NAT子网中设备的IP地址等信息；</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9.在支持不依赖于客户端技术的情况下，支持自动发现管理域内的移动设备接入行为，上报设备的IP、操作系统、厂商类型等信息；</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支持审计记录网络边界和违规行为的网络流量，统计范围包括：NAT边界、内外网互联、非授权外联、移动设备接入和网页外泄。审计信息包括：协议类型、源地址、目标地址、目标端口、上行流量、下行流量、总流量等；</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11.支持外联事件的核查取证，提供交换机ARP缓存表和PORT-MAC表的历史记录以供查询定位设备所在物理位置；</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12.在不安装客户端的情况下，监测发现系统所在内部网络存在以IPv4或IPv6地址为出口的外联行为，上报设备内网IP、公网IP、外联时间。</w:t>
            </w:r>
            <w:r>
              <w:rPr>
                <w:rFonts w:hint="eastAsia" w:ascii="宋体" w:hAnsi="宋体" w:eastAsia="宋体" w:cs="宋体"/>
                <w:sz w:val="24"/>
                <w:szCs w:val="24"/>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90"/>
        </w:trPr>
        <w:tc>
          <w:tcPr>
            <w:tcMar>
              <w:left w:w="108" w:type="dxa"/>
              <w:top w:w="57" w:type="dxa"/>
              <w:right w:w="108" w:type="dxa"/>
              <w:bottom w:w="57" w:type="dxa"/>
            </w:tcMar>
            <w:tcW w:w="434" w:type="dxa"/>
            <w:vAlign w:val="center"/>
            <w:textDirection w:val="lrTb"/>
            <w:noWrap/>
          </w:tcPr>
          <w:p>
            <w:pPr>
              <w:pStyle w:val="864"/>
              <w:numPr>
                <w:ilvl w:val="0"/>
                <w:numId w:val="0"/>
              </w:numPr>
              <w:ind w:firstLine="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互联网边界防火墙</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1.★标准机架式设备， 兆芯+麒麟架构，网络层吞吐量≥30Gbps并发连接数≥900万，HTTP新建连接数≥18万，内存≥16G，硬盘容量≥128G SSD，冗余电源，本次配置≥6千兆电口+4万兆光口SFP+。支持联动本项目所投日志审计；</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提供设备原厂三年硬件质保、规则库更新与软件升级服务；</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3.所投设备应支持联动本项目上网行为管理、桌面终端杀毒等产品，支持联动采购人现有零信任系统；</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4.产品支持对不少于9000种应用的识别和控制，应用类型包括游戏、购物、图书百科、工作招聘、P2P下载、聊天工具、旅游出行、股票软件等类型应用进行检测与控制；</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5.产品支持对压缩病毒文件进行检测和拦截，压缩层数支持15层及以上；</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6.★产品应具备独立的勒索病毒防护模块，非普通防病毒功能，支持对特定的业务进行勒索风险自动化评估，并依据评估结果自动生成防护策略；</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b/>
                <w:bCs/>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7.产品支持僵尸主机检测功能，产品内置僵尸网络特征库超过128万种，可识别主机的异常外联行为；</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8.当主机故障时，双机切换时不丢包，并可实现双机部署下升级不断网；</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9.★产品支持策略生命周期管理功能，支持对安全策略修改的时间、原因、变更类型进行统一管理，便于策略的运维与管理；</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产品支持独立的账号安全防护模块，具备事前账号脆弱性、事中账号爆破、事后账号失陷的全生命周期安全防护，在设备界面可以详细展示账号安全相关信息，包括风险业务、风险等级、存在账号入口、存在弱口令、遭受口令爆破、异常登录账号。</w:t>
            </w:r>
            <w:r>
              <w:rPr>
                <w:rFonts w:hint="eastAsia" w:ascii="宋体" w:hAnsi="宋体" w:eastAsia="宋体" w:cs="宋体"/>
                <w:sz w:val="24"/>
                <w:szCs w:val="24"/>
                <w:highlight w:val="none"/>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rPr>
                <w:rFonts w:hint="eastAsia" w:ascii="宋体" w:hAnsi="宋体" w:eastAsia="宋体" w:cs="宋体"/>
                <w:sz w:val="24"/>
                <w:szCs w:val="24"/>
                <w:lang w:val="en-US" w:eastAsia="zh-CN"/>
              </w:rPr>
            </w:r>
            <w:r/>
          </w:p>
        </w:tc>
      </w:tr>
      <w:tr>
        <w:trPr>
          <w:trHeight w:val="90"/>
        </w:trPr>
        <w:tc>
          <w:tcPr>
            <w:tcMar>
              <w:left w:w="108" w:type="dxa"/>
              <w:top w:w="57" w:type="dxa"/>
              <w:right w:w="108" w:type="dxa"/>
              <w:bottom w:w="57" w:type="dxa"/>
            </w:tcMar>
            <w:tcW w:w="434" w:type="dxa"/>
            <w:vAlign w:val="center"/>
            <w:textDirection w:val="lrTb"/>
            <w:noWrap/>
          </w:tcPr>
          <w:p>
            <w:pPr>
              <w:pStyle w:val="864"/>
              <w:numPr>
                <w:ilvl w:val="0"/>
                <w:numId w:val="0"/>
              </w:numPr>
              <w:ind w:firstLine="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负载均衡</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top"/>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1.★标准2U机架式设备，采用兆芯+麒麟架构，4层吞吐量≥20Gbps，四层并发连接数≥2000W，4层新建连接数 CPS≥30W，7层新建请求数 RPS≥50W，内存≥16G，硬盘≥480G SSD，冗余电源，配置接口≥6千兆电口+2万兆光口SFP+。支持联动本项目所投日志审计。</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2.★提供设备原厂三年硬件质保、规则库更新与软件升级服务。</w:t>
            </w:r>
            <w:r>
              <w:rPr>
                <w:rFonts w:hint="eastAsia" w:ascii="宋体" w:hAnsi="宋体" w:eastAsia="宋体" w:cs="宋体"/>
                <w:b/>
                <w:bCs/>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3.★支持多种链路检测方法，能够通过PING、TCP、HTTP等方式监控链路的连通性，当某一条链路故障时，可将访问流量切换到其他链路，保障用户业务的持久通畅。</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4.单一设备可同时支持包括链路负载均衡、全局负载均衡和应用负载均衡的功能。</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5.支持DNS透明代理功能，可基于负载均衡算法代理内网用户进行DNS请求转发，避免单一运营商DNS解析出现单一链路流量过载，平衡多条运营商线路的带宽利用率</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6.支持基于URL的链路调度功能，内置不少于10万条的国外URL网址库，无需手动导入并支持自动更新，管理员可查看。</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7.★支持智能DNS解析功能，实现外网用户访问内网业务系统的最优路径选择；</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8.支持基于HTTP请求和应答的改写，请求支持改写URI、插入头部、删除头部、改写头部和内容改写等方法；应答支持插入头部、插入头部、改写头部、内容改写和返回自定义内容等方法；</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9.支持通过健康检查来获取后端服务器状态，同时将服务可用性、设备CPU、新建并发吞吐等数据上报；</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10.支持E-mail、SNMP Trap两种告警方式，管理员可基于业务安全所关注方面来选择告警触发事件与对应的告警方式，当业务网络环境中发生问题时（如服务器宕机、网络攻击、链路中断等故障场景），即会自动向管理员发送告警信息。</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11.支持链路负载投屏展示，能够分别基于链路监测、应用选路进行投屏展示分析。</w:t>
            </w:r>
            <w:r>
              <w:rPr>
                <w:rFonts w:hint="eastAsia" w:ascii="宋体" w:hAnsi="宋体" w:eastAsia="宋体" w:cs="宋体"/>
                <w:sz w:val="24"/>
                <w:szCs w:val="24"/>
                <w:highlight w:val="none"/>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rPr>
                <w:rFonts w:hint="eastAsia" w:ascii="宋体" w:hAnsi="宋体" w:eastAsia="宋体" w:cs="宋体"/>
                <w:sz w:val="24"/>
                <w:szCs w:val="24"/>
                <w:lang w:val="en-US" w:eastAsia="zh-CN"/>
              </w:rPr>
            </w:r>
            <w:r/>
          </w:p>
        </w:tc>
      </w:tr>
      <w:tr>
        <w:trPr>
          <w:trHeight w:val="90"/>
        </w:trPr>
        <w:tc>
          <w:tcPr>
            <w:tcMar>
              <w:left w:w="108" w:type="dxa"/>
              <w:top w:w="57" w:type="dxa"/>
              <w:right w:w="108" w:type="dxa"/>
              <w:bottom w:w="57" w:type="dxa"/>
            </w:tcMar>
            <w:tcW w:w="434" w:type="dxa"/>
            <w:vAlign w:val="center"/>
            <w:textDirection w:val="lrTb"/>
            <w:noWrap/>
          </w:tcPr>
          <w:p>
            <w:pPr>
              <w:pStyle w:val="864"/>
              <w:numPr>
                <w:ilvl w:val="0"/>
                <w:numId w:val="0"/>
              </w:numPr>
              <w:ind w:firstLine="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态势感知系统</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top"/>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1.★平台可集成态势感知、流量检测组件、日志审计组件等功能组件，集中部署在同一台服务器中，各个组件可独立运行，拥有单独的管理界面。</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工作台支持自定义个性化配置，支持自定义画布页面设置，可选组件包括“CVE漏洞利用、SOAR、WEB安全、内网病毒、原始告警、告警监控、安全事件、安全日志、安全设备、工单、平台概览、快速搜索、持续攻击、资产管理、风险资产”等，可选组件不少于65个。每个组件均支持点击“收藏组件”按钮进行自定义收藏</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支持安全态势的可视化呈现，以大屏的方式从攻击事件、资产安全、追踪溯源、运行监测、重保方案等多个维度进行可视化展示，提供不少于9块大屏展示界面，包括外部攻击态势、横向威胁感知、外连威胁态势、资产失陷态势、数据中心态势、网络星空态势、资产态势感知、平台运行状态监测和攻击者威胁溯源态势，并可根据“组织架构”筛选大屏展示数据范围，支持自定义大屏轮播时间和大屏轮播顺序；</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告警监控支持查看告警的基本信息、受害者、攻击者、处置响应、举证全文信息，其中受害者和攻击者支持查看响应ATT&amp;CK矩阵视图，ATT&amp;CK矩阵视图展示支持中文或英文的语言切换，布局支持侧面或下拉两种方式、并支持选择全部技术或子技术的展示等；处置响应支持处置响应闭环出来，可看到处置响应、处置动作及处置记录全过程记录，支持倍速回溯ATT&amp;CK攻击入侵技术</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5.★按照江苏省/淮安市标准实现与省级统一安全监测平台和安全管理平台的数据报送对接，包括但不限于安全事件、资产信息、漏洞信息、告警信息等数据上报。</w:t>
            </w:r>
            <w:r>
              <w:rPr>
                <w:rFonts w:hint="eastAsia" w:ascii="宋体" w:hAnsi="宋体" w:eastAsia="宋体" w:cs="宋体"/>
                <w:sz w:val="24"/>
                <w:szCs w:val="24"/>
                <w:highlight w:val="none"/>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rPr>
            </w:r>
            <w:r/>
          </w:p>
        </w:tc>
      </w:tr>
      <w:tr>
        <w:trPr>
          <w:trHeight w:val="464"/>
        </w:trPr>
        <w:tc>
          <w:tcPr>
            <w:tcMar>
              <w:left w:w="108" w:type="dxa"/>
              <w:top w:w="57" w:type="dxa"/>
              <w:right w:w="108" w:type="dxa"/>
              <w:bottom w:w="57" w:type="dxa"/>
            </w:tcMar>
            <w:tcW w:w="434" w:type="dxa"/>
            <w:vAlign w:val="center"/>
            <w:textDirection w:val="lrTb"/>
            <w:noWrap/>
          </w:tcPr>
          <w:p>
            <w:pPr>
              <w:pStyle w:val="864"/>
              <w:numPr>
                <w:ilvl w:val="0"/>
                <w:numId w:val="0"/>
              </w:numPr>
              <w:ind w:firstLine="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探针</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top"/>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1.★软硬一体化2U标准机架式设备，电源规格=1+1冗余电源 800W，输入额定电压范围：交流（AC 100-240V）；直流（DC180-300V）；</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2.数据采集和处理性能≥8000EPS，威胁检测模式支持5G流量接入；</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3.★CPU ≥24核 ，内存≥256GB，配置企业级存储磁盘总容量≥48TB；</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4.网口配置：千兆电口*4，万兆光口*2，管理口*1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5.支持IPv4和IPv6网络环境下的部署，可同时对IPv4和IPv6网络流量分析检测；</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6.支持COAP、MQTT等物联网协议解析和审计；支持GOOSE、MODBUS等工控协议解析和审计；支持GTP、PFCP、NGAP等5G协议解析和审计；</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7.支持非标端口下的常规协议自动识别、解析和威胁检测功</w:t>
            </w:r>
            <w:r>
              <w:rPr>
                <w:rFonts w:hint="eastAsia" w:ascii="宋体" w:hAnsi="宋体" w:eastAsia="宋体" w:cs="宋体"/>
                <w:sz w:val="24"/>
                <w:szCs w:val="24"/>
                <w:highlight w:val="none"/>
                <w:lang w:val="en-US" w:eastAsia="zh-CN"/>
              </w:rPr>
              <w:t xml:space="preserve">能</w:t>
            </w:r>
            <w:r>
              <w:rPr>
                <w:rFonts w:hint="eastAsia" w:ascii="宋体" w:hAnsi="宋体" w:eastAsia="宋体" w:cs="宋体"/>
                <w:sz w:val="24"/>
                <w:szCs w:val="24"/>
                <w:highlight w:val="none"/>
                <w:lang w:val="en-US" w:eastAsia="zh-CN"/>
              </w:rPr>
              <w:t xml:space="preserve">，包括HTTP、FTP、IMAP、SMTP、POP3、SSL、SMB、RDP等；</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8.★与态势感知系统为同一品牌或经兼容性验证的配套产品，确保数据格式和接口兼容。</w:t>
            </w:r>
            <w:r>
              <w:rPr>
                <w:rFonts w:hint="eastAsia" w:ascii="宋体" w:hAnsi="宋体" w:eastAsia="宋体" w:cs="宋体"/>
                <w:sz w:val="24"/>
                <w:szCs w:val="24"/>
                <w:highlight w:val="none"/>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499"/>
        </w:trPr>
        <w:tc>
          <w:tcPr>
            <w:tcMar>
              <w:left w:w="108" w:type="dxa"/>
              <w:top w:w="57" w:type="dxa"/>
              <w:right w:w="108" w:type="dxa"/>
              <w:bottom w:w="57" w:type="dxa"/>
            </w:tcMar>
            <w:tcW w:w="434" w:type="dxa"/>
            <w:vAlign w:val="center"/>
            <w:textDirection w:val="lrTb"/>
            <w:noWrap/>
          </w:tcPr>
          <w:p>
            <w:pPr>
              <w:pStyle w:val="864"/>
              <w:numPr>
                <w:ilvl w:val="0"/>
                <w:numId w:val="0"/>
              </w:numPr>
              <w:ind w:firstLine="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引流交换机</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top"/>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1.★设备规格：机箱高度1U，具备冗余电源，支持热插拔，配置RJ45串口≥1个，RJ45管理口≥2个，单台实际配置不低于8个100GE（支持向下兼容40GE接口）光口和不低于48个25GE（支持向下兼容10GE和GE接口）业务接口。</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2.性能要求：配置流量吞吐不低于2000Gbps，高级功能100Gbps，所有端口支持100%线速转发无丢包。</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3.符合国产化要求。通用CPU芯片从飞腾、鲲鹏、海光、龙芯、兆芯等国产化芯片中选择；交换芯片从盛科、云合等国产化芯片中选择；操作系统具有自主知识产权； </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4.支持对输入端口或端口组基于OSI L2-L4层信息进行报文过滤，过滤条件包括：源MAC、目的MAC、源IP、目的IP、协议号、源端口、目的端口、VLAN ID，可对上述条件任意组合。</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5.支持VLAN、ERSPAN、GRE、MPLS、MPLS+VLAN、VXLAN、IP Tunnel 等标签的剥离；</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支持数据报文切片，支持自定义切片长度，支持自定义需要进行报文切片的业务接口，支持数据报文编辑，可编辑内容包括但不限于报文的源/目的MAC地址、源/目的IP地址，支持对数据报文进行内容掩码脱敏，支持基于协议与应用的过滤策略，内置应用库的识别数量不少于9000条；支持报文去重，自定义报文去重参数，包括但不限于：五元组、tcpflag、ip_id、payload、checksum；支持配置报文去重窗口时间（时间范围可定义50μs-20s）。</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7.支持报文截短功能，截短长度支持自定义；</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8.工具口支持微突发流量检测和整形。支持超端口线速速率后设备会产生微突发告警；基于工具口进行流量整形输出，缓存上限不低于100W个包。</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9.支持命令行管理和配置，支持关闭Telnet，启用SSH对设备进行命令行管理配置；</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10.支持对业务端口的输入或输出报文进行抓包并存储，可存储为多个pcap文件，支持自定义pcap文件大小、存储文件数量</w:t>
            </w:r>
            <w:r>
              <w:rPr>
                <w:rFonts w:hint="eastAsia" w:ascii="宋体" w:hAnsi="宋体" w:eastAsia="宋体" w:cs="宋体"/>
                <w:sz w:val="24"/>
                <w:szCs w:val="24"/>
                <w:highlight w:val="none"/>
                <w:lang w:val="en-US" w:eastAsia="zh-CN"/>
              </w:rPr>
              <w:t xml:space="preserve">；</w:t>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11.支持AAA认证登录，认证协议支持radius、tacacs+等；</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12.支持集中管理平台，实现全网的设备集中监控、告警管理及推送、配置管理及下发等功能</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r>
        <w:trPr>
          <w:trHeight w:val="90"/>
        </w:trPr>
        <w:tc>
          <w:tcPr>
            <w:tcMar>
              <w:left w:w="108" w:type="dxa"/>
              <w:top w:w="57" w:type="dxa"/>
              <w:right w:w="108" w:type="dxa"/>
              <w:bottom w:w="57" w:type="dxa"/>
            </w:tcMar>
            <w:tcW w:w="434" w:type="dxa"/>
            <w:vAlign w:val="center"/>
            <w:textDirection w:val="lrTb"/>
            <w:noWrap/>
          </w:tcPr>
          <w:p>
            <w:pPr>
              <w:pStyle w:val="864"/>
              <w:numPr>
                <w:ilvl w:val="0"/>
                <w:numId w:val="0"/>
              </w:numPr>
              <w:ind w:firstLine="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终端桌面杀毒系统</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top"/>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1.★提供1个平台授权、不少于4500个PC端的安全防护授权和桌面管理授权。要求杀毒软件客户端集成到采购人单位现有零信任客户端上，避免二次安装和终端资源的额外开销，所需定制开发成本由投标人自行承担</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（提供承诺书原件扫描件并加盖谈判供应商电子签章）</w:t>
            </w:r>
            <w:r>
              <w:rPr>
                <w:rFonts w:hint="eastAsia" w:ascii="宋体" w:hAnsi="宋体" w:eastAsia="宋体" w:cs="宋体"/>
                <w:b/>
                <w:bCs/>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2.★提供软件三年规则库更新与软件升级服务</w:t>
            </w:r>
            <w:r>
              <w:rPr>
                <w:rFonts w:hint="eastAsia" w:ascii="宋体" w:hAnsi="宋体" w:eastAsia="宋体" w:cs="宋体"/>
                <w:sz w:val="24"/>
                <w:szCs w:val="24"/>
                <w:lang w:val="en-US" w:eastAsia="zh-CN"/>
              </w:rPr>
              <w:t xml:space="preserve">；</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lang w:val="en-US" w:eastAsia="zh-CN"/>
              </w:rPr>
              <w:t xml:space="preserve">3.★支持agent安装目录的文件保护，可以保护agent目录和文件实时监控驱动文件，可以保护agent的服务/进程/文件不被恶意删除，以免影响正常功能，导致用户的终端受到病毒入侵</w:t>
            </w:r>
            <w:r>
              <w:rPr>
                <w:rFonts w:hint="eastAsia" w:ascii="宋体" w:hAnsi="宋体" w:eastAsia="宋体" w:cs="宋体"/>
                <w:sz w:val="24"/>
                <w:szCs w:val="24"/>
                <w:lang w:val="en-US" w:eastAsia="zh-CN"/>
              </w:rPr>
              <w:t xml:space="preserve">；</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b/>
                <w:bCs/>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4.支持客户端的错峰升级，可根据实际情况控制客户端同时升级的最大数量，避免大量终端程序同时更新造成网络拥堵或I/O风暴</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5.支持基于单个终端视角的运行状态的监控，包括但不限于进程、服务、网络连接、计划任务和开放共享信息</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6.对终端上安装的所有软件按照软件类型进行分类，比如QQ、微信自动归类为聊天软件，Office、Windows自动归类为办公软件</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支持安全策略一体化配置，通过单一策略即可实现不同安全功能的配置，包括：终端病毒查杀的文件扫描配置、文件实时监控的参数配置、WebShell检测和威胁处置方式、暴力破解的威胁处置方式和Windows白名单信任目录</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8.支持对终端账户信息进行梳理，了解账号权限分布概况以及风险账号分布情况，可按照隐藏账号、可疑root权限账号、长期未使用账号、夜间登录、多IP登录进行账号分类查看，支持统计弱密码账号</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9.支持图形化显示业务系统、服务器及流量详情</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10.流量线详情支持展示该流量线对应的控制策略；图形化显示服务器间流量关系，包括访问详情、流量趋势等</w:t>
            </w:r>
            <w:r>
              <w:rPr>
                <w:rFonts w:hint="eastAsia" w:ascii="宋体" w:hAnsi="宋体" w:eastAsia="宋体" w:cs="宋体"/>
                <w:sz w:val="24"/>
                <w:szCs w:val="24"/>
                <w:lang w:val="en-US" w:eastAsia="zh-CN"/>
              </w:rPr>
              <w:t xml:space="preserve">；</w:t>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11.基于linux开发的嵌入式专用系统，支持软硬件一体或虚拟化部署</w:t>
            </w:r>
            <w:r>
              <w:rPr>
                <w:rFonts w:hint="eastAsia" w:ascii="宋体" w:hAnsi="宋体" w:eastAsia="宋体" w:cs="宋体"/>
                <w:sz w:val="24"/>
                <w:szCs w:val="24"/>
                <w:lang w:val="en-US" w:eastAsia="zh-CN"/>
              </w:rPr>
              <w:t xml:space="preserve">；</w:t>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12.支持以卡片方式展示终端IP、mac地址、操作系统、使用人等信息，支持以卡片形式对终端进行远程控制、IP地址更改、打印队列清理、计算机名更改等操作；同时支持重启、关机、卸载客户端等批量操作</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13.采用SSVC＋决策树的优先级排序模型，结合漏洞影响和外部情报，科学给出评级决策结果，对发现的漏洞进行优先级排序，包含响应、关注、观察3种结果，辅助用户快速聚焦应该优先关注的漏洞威胁</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14.支持配置不同的权限角色，支持超级管理员、普通管理员（管理）、审计管理员（查看）三种权限，并配置可管辖的终端范围，支持管理员账号限制IP登录；支持管理员账号采用双因素认证。</w:t>
            </w:r>
            <w:r>
              <w:rPr>
                <w:rFonts w:hint="eastAsia" w:ascii="宋体" w:hAnsi="宋体" w:eastAsia="宋体" w:cs="宋体"/>
                <w:sz w:val="24"/>
                <w:szCs w:val="24"/>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rPr>
            </w:r>
            <w:r/>
          </w:p>
        </w:tc>
      </w:tr>
      <w:tr>
        <w:trPr>
          <w:trHeight w:val="440"/>
        </w:trPr>
        <w:tc>
          <w:tcPr>
            <w:tcMar>
              <w:left w:w="108" w:type="dxa"/>
              <w:top w:w="57" w:type="dxa"/>
              <w:right w:w="108" w:type="dxa"/>
              <w:bottom w:w="57" w:type="dxa"/>
            </w:tcMar>
            <w:tcW w:w="434" w:type="dxa"/>
            <w:vAlign w:val="center"/>
            <w:textDirection w:val="lrTb"/>
            <w:noWrap/>
          </w:tcPr>
          <w:p>
            <w:pPr>
              <w:pStyle w:val="864"/>
              <w:numPr>
                <w:ilvl w:val="0"/>
                <w:numId w:val="0"/>
              </w:numPr>
              <w:ind w:firstLine="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终端桌面准入系统</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top"/>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1.★包含不少于4500点授权；含终端准入控制模块，支持内部人员、访客、外协人员或自定义人员认证；支持基于MVG、802.1x、DHCP、PBR、镜像、ARP、强制VLAN、透明桥接等技术的网络准入控制；</w:t>
            </w:r>
            <w:r>
              <w:rPr>
                <w:rFonts w:hint="eastAsia" w:ascii="宋体" w:hAnsi="宋体" w:eastAsia="宋体" w:cs="宋体"/>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2.终端准入控制系统需采用国产化操作系统，2U机架结构，CPU≥8核，硬盘≥4T，单电源，网络接口≥6个千兆电口，≥2个万兆光口</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3.系统需支持海光芯片+统信OS、飞腾+麒麟OS等国产化平台下部署；系统需支持国产化数据库适配，包括但不限于电科金仓、PolarDB等国产化数据库</w:t>
            </w:r>
            <w:r>
              <w:rPr>
                <w:rFonts w:hint="eastAsia" w:ascii="宋体" w:hAnsi="宋体" w:eastAsia="宋体" w:cs="宋体"/>
                <w:sz w:val="24"/>
                <w:szCs w:val="24"/>
                <w:lang w:val="en-US" w:eastAsia="zh-CN"/>
              </w:rPr>
              <w:t xml:space="preserve">；</w:t>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4.★为方便使用平板、智能手机进行准入设备基本操作，需支持移动终端专用管理APP，实现设备快速定位、设备审核、实时报警监控、小助手确认码生成、准入控制器管理、平台基本信息、关机与重启等操作</w:t>
            </w:r>
            <w:r>
              <w:rPr>
                <w:rFonts w:hint="eastAsia" w:ascii="宋体" w:hAnsi="宋体" w:eastAsia="宋体" w:cs="宋体"/>
                <w:sz w:val="24"/>
                <w:szCs w:val="24"/>
                <w:lang w:val="en-US" w:eastAsia="zh-CN"/>
              </w:rPr>
              <w:t xml:space="preserve">；</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为了降低管理员学习成本和信息获取难度，提高管理员的运维效率，需支持在首页一键全局搜索，包括但不限于用户、设备、功能菜单、IP地址、MAC地址等，并支持功能菜单收藏功能，把常用功能菜单收藏并统一展示；</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我单位目前已经完成了部分国产化电脑替代，目前有Windows、统信（银河麒麟）等PC终端，以及智能手机、PAD等移动终端，为满足多类终端的准入控制需求，同时减少成本投入，需要一个管理平台可以同时对Windows电脑、国产化电脑、安卓手机进行安全检查</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7.★为避免无线路由器等NAT环境下终端管控失效，需支持NAT环境下终端的精准管控，实现NAT环境下每台终端都需要经过入网管控；</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为便于管理员进行故障排查和定位，需支持记录终端7天内的准入状态快照，快照内容包括但不限于终端上线时间、阻断或放通、IP地址、接入位置、认证时间、认证账户、安检规范及结果、可访问域、下线时间等终端准入状态信息。同时支持在同一界面上集成基于web的ping、路由追踪、抓包、网络测试、获取终端日志等常规运维工具；</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9.为适应我单位复杂的网络环境，需要支持多种准入技术：支持包含但不限于透明网桥、VLAN隔离、802.1x、策略路由、镜像流量、ARP、portal准入等准入技术；</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10.★支持多厂商交换机的虚拟网关的VLAN隔离技术，实现无客户端下端口级准入控制；</w:t>
            </w:r>
            <w:r>
              <w:rPr>
                <w:rFonts w:hint="eastAsia" w:ascii="宋体" w:hAnsi="宋体" w:eastAsia="宋体" w:cs="宋体"/>
                <w:b/>
                <w:bCs/>
                <w:sz w:val="24"/>
                <w:szCs w:val="24"/>
                <w:highlight w:val="none"/>
                <w:lang w:val="en-US" w:eastAsia="zh-CN"/>
              </w:rPr>
              <w:t xml:space="preserve">（提供产品功能证明截图扫描件并加盖谈判供应商电子签章）</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为方便员工手机可以快速接入网络，需支持手机扫码入网：用户在PC上通过客户端认证入网后，打开客户端的授权入网页面二维码，手机扫描二维码即可完成认证接入网络手机按压指纹入网：支持使用移动设备的生物指纹功能完成准入入网身份认证；支持准入APP自动跳转至企业微信，实现企业微信一键授权自动认证；</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12.无需额外部署产品，即可支持对Linux类型的终端、银河麒麟、统信等国产操作系统终端进行安全基线的检查，让终端在接入网络前保证其安全性和合规性要求。</w:t>
            </w:r>
            <w:r>
              <w:rPr>
                <w:rFonts w:hint="eastAsia" w:ascii="宋体" w:hAnsi="宋体" w:eastAsia="宋体" w:cs="宋体"/>
                <w:sz w:val="24"/>
                <w:szCs w:val="24"/>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rPr>
                <w:rFonts w:hint="eastAsia" w:ascii="宋体" w:hAnsi="宋体" w:eastAsia="宋体" w:cs="宋体"/>
                <w:sz w:val="24"/>
                <w:szCs w:val="24"/>
                <w:lang w:val="en-US" w:eastAsia="zh-CN"/>
              </w:rPr>
            </w:r>
            <w:r/>
          </w:p>
        </w:tc>
      </w:tr>
      <w:tr>
        <w:trPr>
          <w:trHeight w:val="90"/>
        </w:trPr>
        <w:tc>
          <w:tcPr>
            <w:tcMar>
              <w:left w:w="108" w:type="dxa"/>
              <w:top w:w="57" w:type="dxa"/>
              <w:right w:w="108" w:type="dxa"/>
              <w:bottom w:w="57" w:type="dxa"/>
            </w:tcMar>
            <w:tcW w:w="434" w:type="dxa"/>
            <w:vAlign w:val="center"/>
            <w:textDirection w:val="lrTb"/>
            <w:noWrap/>
          </w:tcPr>
          <w:p>
            <w:pPr>
              <w:pStyle w:val="864"/>
              <w:numPr>
                <w:ilvl w:val="0"/>
                <w:numId w:val="0"/>
              </w:numPr>
              <w:ind w:firstLine="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rPr>
            </w:r>
            <w:r/>
          </w:p>
        </w:tc>
        <w:tc>
          <w:tcPr>
            <w:tcMar>
              <w:left w:w="108" w:type="dxa"/>
              <w:top w:w="57" w:type="dxa"/>
              <w:right w:w="108" w:type="dxa"/>
              <w:bottom w:w="57" w:type="dxa"/>
            </w:tcMar>
            <w:tcW w:w="754" w:type="dxa"/>
            <w:vAlign w:val="center"/>
            <w:textDirection w:val="lrTb"/>
            <w:noWrap/>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日志审计</w:t>
            </w:r>
            <w:r>
              <w:rPr>
                <w:rFonts w:hint="eastAsia" w:ascii="宋体" w:hAnsi="宋体" w:eastAsia="宋体" w:cs="宋体"/>
                <w:sz w:val="24"/>
                <w:szCs w:val="24"/>
                <w:lang w:val="en-US" w:eastAsia="zh-CN"/>
              </w:rPr>
            </w:r>
            <w:r/>
          </w:p>
        </w:tc>
        <w:tc>
          <w:tcPr>
            <w:tcMar>
              <w:left w:w="108" w:type="dxa"/>
              <w:top w:w="57" w:type="dxa"/>
              <w:right w:w="108" w:type="dxa"/>
              <w:bottom w:w="57" w:type="dxa"/>
            </w:tcMar>
            <w:tcW w:w="3080" w:type="dxa"/>
            <w:vAlign w:val="top"/>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1.★日志处理性能≥3000条/秒（EPS）。系统采用国产飞腾 CPU，银河麒麟操作系统，标准2U机箱，提供≥6 千兆自适应电口，≥4 千兆光口，≥2个扩展插槽。系统采用冗余电源高可用设计，内置256GB mSATA卡，提供可插拔4TB SATA硬盘存储海量日志。包含≥100个日志源接入授权。</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2.能够对企业和组织的IT资源中构成业务信息系统的各种网络设备、安全设备、安全系统、主机操作系统、虚拟化、云计算、数据库、中间件以及各种应用系统的日志、事件、告警等安全信息进行全面的审计。</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3.支持通过Syslog、Syslog-NG、SNMP Trap、Netflow V5、JDBC、Agent代理、WMI、(S)FTP、NetBIOS、文件\文件夹读取、Kafka等多种方式完成各种日志的收集功能，支持多行日志采集合并为一行；</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4.平台接收到包含源/目标IP地址的原始日志，解析后会根据IP地址自动补全相关地址的资产、国家、区域和城市等信息。</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5.能够将资产按照多种维度进行分组、分域管理，如地理位置、组织结构、业务系统等，提供便捷的添加、修改、删除、查询与统计功能，支持资产组可以在页面不同的分组中移动。</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6.支持对资产IP地址（含内网IP）的地理信息进行管理，设置单IP及IP段行政区及经纬度，支持地图显示</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7.支持对日志进行归一化处理并保留原始日志，方便用户对关键日志快速定位和事后取证</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系统具备全文检索的大数据处理能力，能够对事件进行非格式化的文本式处理，可将原始信息进行自动索引，快速搜索分析各类安全事件。系统提供即席查询功能，支持归一化字段及关键字搜索，从海量事件原始信息中获取与关键字匹配或部分匹配的所有事件。系统支持基于正则表达式的检索功能，用户可在搜索栏内输入正则表达式，系统可搜索出原始信息中与正则表达式相匹配的所有事件；</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9.系统提供基于机器学习的通用行为分析引擎，可对用户和实体行为进行分析，发现异常行为</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日志解析字段内置200+个字段，属性字段可扩展，用户可根据审计需要自行创建字段，字段类型包括IP、字符串、整型等6种，可选择映射函数8种可选项等。内置及新增的所有字段均可参与查询、关联分析和报表统计。</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11.设备存储容量需满足全量日志不少于 180 天（6 个月）留存，态势感知、防火墙、上网行为管理等设备本地日志留存不低于30天，政务应用相关日志不少于1年，匹配等保三级及省政务外网建设指南的审计合规要求。</w:t>
            </w:r>
            <w:r>
              <w:rPr>
                <w:rFonts w:hint="eastAsia" w:ascii="宋体" w:hAnsi="宋体" w:eastAsia="宋体" w:cs="宋体"/>
                <w:sz w:val="24"/>
                <w:szCs w:val="24"/>
                <w:lang w:val="en-US" w:eastAsia="zh-CN"/>
              </w:rPr>
            </w:r>
            <w:r/>
          </w:p>
        </w:tc>
        <w:tc>
          <w:tcPr>
            <w:tcMar>
              <w:left w:w="108" w:type="dxa"/>
              <w:top w:w="57" w:type="dxa"/>
              <w:right w:w="108" w:type="dxa"/>
              <w:bottom w:w="57" w:type="dxa"/>
            </w:tcMar>
            <w:tcW w:w="729" w:type="dxa"/>
            <w:vAlign w:val="center"/>
            <w:textDirection w:val="lrTb"/>
            <w:noWrap w:val="false"/>
          </w:tcPr>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rPr>
                <w:rFonts w:hint="eastAsia" w:ascii="宋体" w:hAnsi="宋体" w:eastAsia="宋体" w:cs="宋体"/>
                <w:sz w:val="24"/>
                <w:szCs w:val="24"/>
                <w:lang w:val="en-US" w:eastAsia="zh-CN"/>
              </w:rPr>
            </w:r>
            <w:r/>
          </w:p>
        </w:tc>
      </w:tr>
    </w:tbl>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三、服务要求</w:t>
      </w:r>
      <w:r>
        <w:rPr>
          <w:rFonts w:hint="eastAsia" w:ascii="宋体" w:hAnsi="宋体" w:eastAsia="宋体" w:cs="宋体"/>
          <w:b/>
          <w:bCs/>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ascii="宋体" w:hAnsi="宋体" w:eastAsia="宋体" w:cs="宋体"/>
          <w:b/>
          <w:bCs/>
          <w:color w:val="000000"/>
          <w:sz w:val="24"/>
          <w:szCs w:val="24"/>
          <w:highlight w:val="none"/>
          <w:lang w:val="en-US"/>
        </w:rPr>
      </w:pPr>
      <w:r>
        <w:rPr>
          <w:rFonts w:hint="eastAsia" w:ascii="宋体" w:hAnsi="宋体"/>
          <w:bCs/>
          <w:sz w:val="24"/>
          <w:highlight w:val="none"/>
          <w:lang w:val="zh-CN"/>
        </w:rPr>
        <w:t xml:space="preserve">★</w:t>
      </w:r>
      <w:r>
        <w:rPr>
          <w:rFonts w:hint="eastAsia" w:ascii="宋体" w:hAnsi="宋体" w:eastAsia="宋体" w:cs="宋体"/>
          <w:b/>
          <w:bCs/>
          <w:color w:val="000000"/>
          <w:sz w:val="24"/>
          <w:szCs w:val="24"/>
          <w:highlight w:val="none"/>
          <w:lang w:val="en-US" w:eastAsia="zh-CN"/>
        </w:rPr>
        <w:t xml:space="preserve">本项服</w:t>
      </w:r>
      <w:r>
        <w:rPr>
          <w:rFonts w:hint="eastAsia" w:ascii="宋体" w:hAnsi="宋体" w:eastAsia="宋体" w:cs="宋体"/>
          <w:b/>
          <w:bCs/>
          <w:color w:val="000000"/>
          <w:sz w:val="24"/>
          <w:szCs w:val="24"/>
          <w:highlight w:val="none"/>
          <w:lang w:val="en-US" w:eastAsia="zh-CN"/>
        </w:rPr>
        <w:t xml:space="preserve">务要求为实质性响应项，不满足按照无效响应文件处理。供应商须在</w:t>
      </w:r>
      <w:r>
        <w:rPr>
          <w:rFonts w:hint="eastAsia" w:ascii="宋体" w:hAnsi="宋体" w:eastAsia="宋体" w:cs="宋体"/>
          <w:b/>
          <w:bCs/>
          <w:color w:val="000000"/>
          <w:sz w:val="24"/>
          <w:szCs w:val="24"/>
          <w:highlight w:val="none"/>
          <w:lang w:val="en-US" w:eastAsia="zh-CN"/>
        </w:rPr>
        <w:t xml:space="preserve">技术规格响应偏离表中</w:t>
      </w:r>
      <w:r>
        <w:rPr>
          <w:rFonts w:hint="eastAsia" w:ascii="宋体" w:hAnsi="宋体" w:eastAsia="宋体" w:cs="宋体"/>
          <w:b/>
          <w:bCs/>
          <w:color w:val="000000"/>
          <w:sz w:val="24"/>
          <w:szCs w:val="24"/>
          <w:highlight w:val="none"/>
          <w:lang w:val="en-US" w:eastAsia="zh-CN"/>
        </w:rPr>
        <w:t xml:space="preserve">逐项响应，</w:t>
      </w:r>
      <w:r>
        <w:rPr>
          <w:rFonts w:hint="eastAsia" w:ascii="宋体" w:hAnsi="宋体" w:eastAsia="宋体" w:cs="宋体"/>
          <w:b/>
          <w:bCs/>
          <w:color w:val="000000"/>
          <w:sz w:val="24"/>
          <w:szCs w:val="24"/>
          <w:highlight w:val="none"/>
        </w:rPr>
        <w:t xml:space="preserve">偏离表未填写、负偏离、未提供所要求的材料的，将被视为无效响应。</w:t>
      </w:r>
      <w:r>
        <w:rPr>
          <w:rFonts w:hint="eastAsia" w:ascii="宋体" w:hAnsi="宋体" w:eastAsia="宋体" w:cs="宋体"/>
          <w:b/>
          <w:bCs/>
          <w:color w:val="000000"/>
          <w:sz w:val="24"/>
          <w:szCs w:val="24"/>
          <w:highlight w:val="none"/>
          <w:lang w:val="en-US" w:eastAsia="zh-CN"/>
        </w:rPr>
        <w:t xml:space="preserve">服务要求具体如下;</w:t>
      </w:r>
      <w:r>
        <w:rPr>
          <w:rFonts w:ascii="宋体" w:hAnsi="宋体" w:eastAsia="宋体" w:cs="宋体"/>
          <w:b/>
          <w:bCs/>
          <w:color w:val="000000"/>
          <w:sz w:val="24"/>
          <w:szCs w:val="24"/>
          <w:highlight w:val="none"/>
          <w:lang w:val="en-US"/>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（一）实施部署服务</w:t>
      </w:r>
      <w:r>
        <w:rPr>
          <w:rFonts w:hint="eastAsia" w:ascii="宋体" w:hAnsi="宋体" w:eastAsia="宋体" w:cs="宋体"/>
          <w:b/>
          <w:bCs/>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 实施准备要求。</w:t>
      </w:r>
      <w:r>
        <w:rPr>
          <w:rFonts w:hint="eastAsia" w:ascii="宋体" w:hAnsi="宋体" w:eastAsia="宋体" w:cs="宋体"/>
          <w:sz w:val="24"/>
          <w:szCs w:val="24"/>
          <w:highlight w:val="none"/>
          <w:lang w:val="en-US" w:eastAsia="zh-CN"/>
        </w:rPr>
        <w:t xml:space="preserve">供</w:t>
      </w:r>
      <w:r>
        <w:rPr>
          <w:rFonts w:hint="eastAsia" w:ascii="宋体" w:hAnsi="宋体" w:eastAsia="宋体" w:cs="宋体"/>
          <w:sz w:val="24"/>
          <w:szCs w:val="24"/>
          <w:lang w:val="en-US" w:eastAsia="zh-CN"/>
        </w:rPr>
        <w:t xml:space="preserve">应商须在中标公示结束后15个工作日内提交本项目整体实施方案和完整实施进度计划，经采购人审核确认后方可</w:t>
      </w:r>
      <w:r>
        <w:rPr>
          <w:rFonts w:hint="eastAsia" w:ascii="宋体" w:hAnsi="宋体" w:eastAsia="宋体" w:cs="宋体"/>
          <w:sz w:val="24"/>
          <w:szCs w:val="24"/>
          <w:highlight w:val="none"/>
          <w:lang w:val="en-US" w:eastAsia="zh-CN"/>
        </w:rPr>
        <w:t xml:space="preserve">实施，总实施周期不超过60天，未经书面同意不得变更方案及计划内容。本项目须配备现场项目经理1名，具备CISP及以上资质、3年以上政务外网安全项目管理经验，</w:t>
      </w:r>
      <w:r>
        <w:rPr>
          <w:rFonts w:hint="eastAsia" w:ascii="宋体" w:hAnsi="宋体" w:eastAsia="宋体" w:cs="宋体"/>
          <w:color w:val="0000ff"/>
          <w:sz w:val="24"/>
          <w:szCs w:val="24"/>
          <w:highlight w:val="none"/>
          <w:lang w:val="en-US" w:eastAsia="zh-CN"/>
        </w:rPr>
        <w:t xml:space="preserve">施工期间</w:t>
      </w:r>
      <w:r>
        <w:rPr>
          <w:rFonts w:hint="eastAsia" w:ascii="宋体" w:hAnsi="宋体" w:eastAsia="宋体" w:cs="宋体"/>
          <w:sz w:val="24"/>
          <w:szCs w:val="24"/>
          <w:highlight w:val="none"/>
          <w:lang w:val="en-US" w:eastAsia="zh-CN"/>
        </w:rPr>
        <w:t xml:space="preserve">全程驻场，如需更换提前15个工作日书面申请，替换人员资质不低于原配置。</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highlight w:val="none"/>
          <w:lang w:val="en-US" w:eastAsia="zh-CN"/>
        </w:rPr>
        <w:t xml:space="preserve">2. 安装调试要求。</w:t>
      </w:r>
      <w:r>
        <w:rPr>
          <w:rFonts w:hint="eastAsia" w:ascii="宋体" w:hAnsi="宋体" w:eastAsia="宋体" w:cs="宋体"/>
          <w:sz w:val="24"/>
          <w:szCs w:val="24"/>
          <w:highlight w:val="none"/>
          <w:lang w:val="en-US" w:eastAsia="zh-CN"/>
        </w:rPr>
        <w:t xml:space="preserve">供应商须负责全部设备到货验收</w:t>
      </w:r>
      <w:r>
        <w:rPr>
          <w:rFonts w:hint="eastAsia" w:ascii="宋体" w:hAnsi="宋体" w:eastAsia="宋体" w:cs="宋体"/>
          <w:sz w:val="24"/>
          <w:szCs w:val="24"/>
          <w:lang w:val="en-US" w:eastAsia="zh-CN"/>
        </w:rPr>
        <w:t xml:space="preserve">、上架安装、线缆连接、配置调试与功能验证，每周五提交项目进度周报。所有设备均须按等保三级要求完成安全基线配置，所有设备配置变更须提前3个工作日提交书面申请，经审批后方可执行。</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3.割接与业务连续性保障。</w:t>
      </w:r>
      <w:r>
        <w:rPr>
          <w:rFonts w:hint="eastAsia" w:ascii="宋体" w:hAnsi="宋体" w:eastAsia="宋体" w:cs="宋体"/>
          <w:sz w:val="24"/>
          <w:szCs w:val="24"/>
          <w:lang w:val="en-US" w:eastAsia="zh-CN"/>
        </w:rPr>
        <w:t xml:space="preserve">供应商须在网络设备替换及网络割接前5个工作日内提交专项方案；割接操作安排在非工作时段进行，申请审批。割接前完成全量配置备份与回退演练，割接失败须在30分钟内完成回退，回退成功率≥100%。部署期间业务中断累计不得超过2小时，单次业务中断不得超过30分钟。割接完成后72 时为重点保障期，须安排工程师现场值守，业务全量验证通过后方可结束割接。</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（二）集成对接服务</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 现有设备集成。</w:t>
      </w:r>
      <w:r>
        <w:rPr>
          <w:rFonts w:hint="eastAsia" w:ascii="宋体" w:hAnsi="宋体" w:eastAsia="宋体" w:cs="宋体"/>
          <w:sz w:val="24"/>
          <w:szCs w:val="24"/>
          <w:lang w:val="en-US" w:eastAsia="zh-CN"/>
        </w:rPr>
        <w:t xml:space="preserve">供应商须在项目实施阶段做好重点设备集成：零信任控制中心、代理网关分别与现有设备组建双机集群，开展不</w:t>
      </w:r>
      <w:r>
        <w:rPr>
          <w:rFonts w:hint="eastAsia" w:ascii="宋体" w:hAnsi="宋体" w:eastAsia="宋体" w:cs="宋体"/>
          <w:sz w:val="24"/>
          <w:szCs w:val="24"/>
          <w:lang w:val="en-US" w:eastAsia="zh-CN"/>
        </w:rPr>
        <w:t xml:space="preserve">少于3次故障切换验证，切换时长≤30秒且业务无中断。完成全县约4500台终端的客户端部署，针对信创终端及特殊终端制定专项方案，安排技术人员现场保障，确保不影响正常办公。互联网边界防火墙与上网行为管理、零信任体系、终端杀毒系统实现安全策略联动；上网行为管理与终端杀毒、零信任体系实现单点登录及用户身份统一联动；终端杀毒与终端准入系统深度联动，客户端无感安装；终端杀毒须与现有零信任客户端融合部署；负载均衡及所有安全设备须与日志审计系统完成日志对接；态势感知系统须全量汇聚各安全设备的网络安全数据，支撑统一监测分析。</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2.省市平台对接。</w:t>
      </w:r>
      <w:r>
        <w:rPr>
          <w:rFonts w:hint="eastAsia" w:ascii="宋体" w:hAnsi="宋体" w:eastAsia="宋体" w:cs="宋体"/>
          <w:sz w:val="24"/>
          <w:szCs w:val="24"/>
          <w:lang w:val="en-US" w:eastAsia="zh-CN"/>
        </w:rPr>
        <w:t xml:space="preserve">供应商须严格按照江苏省、淮安市相关技术规范，完成安全事件、资产信息、漏洞信息、告警信息等规范要求的各类数据报送对接至省市平台，并出具《省市平台对接验收报告》。供应商负责全流程对接联调，质保期内省市对接标准、接口规范调整的，供应商须在15个工作日内免费完成适配升级。</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3. 一屏统揽对接。</w:t>
      </w:r>
      <w:r>
        <w:rPr>
          <w:rFonts w:hint="eastAsia" w:ascii="宋体" w:hAnsi="宋体" w:eastAsia="宋体" w:cs="宋体"/>
          <w:sz w:val="24"/>
          <w:szCs w:val="24"/>
          <w:lang w:val="en-US" w:eastAsia="zh-CN"/>
        </w:rPr>
        <w:t xml:space="preserve">供应商须实现终端杀毒、终端准入系统、态势感知系统等界面可视化展示，支持全网安全态势、威胁告警、资产风险可视化呈现，支持投屏与远程访问，适配国产化浏览器与信创终端，符合政务可视化规范，满足指挥调度、汇报展示、日常运维三类场景需求。</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（三）培训服务</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1.运维管理人员培训。</w:t>
      </w:r>
      <w:r>
        <w:rPr>
          <w:rFonts w:hint="eastAsia" w:ascii="宋体" w:hAnsi="宋体" w:eastAsia="宋体" w:cs="宋体"/>
          <w:sz w:val="24"/>
          <w:szCs w:val="24"/>
          <w:lang w:val="en-US" w:eastAsia="zh-CN"/>
        </w:rPr>
        <w:t xml:space="preserve">供应商须提供不少于2次集中培训和不少于5个工作日现场跟班实操培训；培训讲师须持有对应设备原厂工程师认证并具备CISP及以上资质。提供纸质+电子版运维手册，包含常见故障处理指南与应急处置流程；培训后组织实操考核，不合格人员免费补训至合格，确保运维人员可独立完成日常运维与常见故障处置。</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lang w:val="en-US" w:eastAsia="zh-CN"/>
        </w:rPr>
        <w:t xml:space="preserve">2. 终端用户培训。</w:t>
      </w:r>
      <w:r>
        <w:rPr>
          <w:rFonts w:hint="eastAsia" w:ascii="宋体" w:hAnsi="宋体" w:eastAsia="宋体" w:cs="宋体"/>
          <w:sz w:val="24"/>
          <w:szCs w:val="24"/>
          <w:lang w:val="en-US" w:eastAsia="zh-CN"/>
        </w:rPr>
        <w:t xml:space="preserve">供应商须面向全县终端用户开展终端杀毒、准入系统使用培训，采用</w:t>
      </w:r>
      <w:r>
        <w:rPr>
          <w:rFonts w:hint="eastAsia" w:ascii="宋体" w:hAnsi="宋体" w:eastAsia="宋体" w:cs="宋体"/>
          <w:sz w:val="24"/>
          <w:szCs w:val="24"/>
          <w:highlight w:val="none"/>
          <w:lang w:val="en-US" w:eastAsia="zh-CN"/>
        </w:rPr>
        <w:t xml:space="preserve">线上视频+电子操作指南的形式，内容覆盖客户端安装、日常操作、常见问题处理。</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（四）质保期服务</w:t>
      </w:r>
      <w:r>
        <w:rPr>
          <w:rFonts w:hint="eastAsia" w:ascii="宋体" w:hAnsi="宋体" w:eastAsia="宋体" w:cs="宋体"/>
          <w:b/>
          <w:bCs/>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1.质保期限与服务范围。</w:t>
      </w:r>
      <w:r>
        <w:rPr>
          <w:rFonts w:hint="eastAsia" w:ascii="宋体" w:hAnsi="宋体" w:eastAsia="宋体" w:cs="宋体"/>
          <w:sz w:val="24"/>
          <w:szCs w:val="24"/>
          <w:highlight w:val="none"/>
          <w:lang w:val="en-US" w:eastAsia="zh-CN"/>
        </w:rPr>
        <w:t xml:space="preserve">全部设备及软件质保期自终验合格之日起不少于3年；质保期内特征库、病毒库、漏洞库、威胁情报库常态化更新，所有软件版本（含重大版本）免费升级；每月开展1次巡检并提交巡检报告。</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2.技术响应与备件保障。</w:t>
      </w:r>
      <w:r>
        <w:rPr>
          <w:rFonts w:hint="eastAsia" w:ascii="宋体" w:hAnsi="宋体" w:eastAsia="宋体" w:cs="宋体"/>
          <w:sz w:val="24"/>
          <w:szCs w:val="24"/>
          <w:highlight w:val="none"/>
          <w:lang w:val="en-US" w:eastAsia="zh-CN"/>
        </w:rPr>
        <w:t xml:space="preserve">供应商须提供7×24小时技术支持热线，故障报修15分钟内电话响应：一般故障2小时内出具解决方案；严重故障2小时内工程师到场处置；紧急安全事件第一时间出具解决方案、1小时内工程师到场。事件处置完毕后5个工作日内提交分析报告。硬件故障免费维修更换，须采用原厂全新备件，禁用返修、二手件；核心部件4小时内完成更换，无法现场修复的24小时内提供同型号及以上性能备机，备件质保期顺延。</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3.重保与应急演练。</w:t>
      </w:r>
      <w:r>
        <w:rPr>
          <w:rFonts w:hint="eastAsia" w:ascii="宋体" w:hAnsi="宋体" w:eastAsia="宋体" w:cs="宋体"/>
          <w:sz w:val="24"/>
          <w:szCs w:val="24"/>
          <w:highlight w:val="none"/>
          <w:lang w:val="en-US" w:eastAsia="zh-CN"/>
        </w:rPr>
        <w:t xml:space="preserve">供应商须每年免费提供不少于2次、每次不少于7天的重保驻场服务，重保前3天进驻、结束后2天撤离，全程7×24小时在岗值守；重保前完成全面安全加固，重保后提交总结报告。每年协助开展不少于1次综合应急演练、1次专项攻防演练，在演练结束后5个工作日内提交报告并协助修订应急预案。</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4.等保测评配合</w:t>
      </w:r>
      <w:r>
        <w:rPr>
          <w:rFonts w:hint="eastAsia" w:ascii="宋体" w:hAnsi="宋体" w:eastAsia="宋体" w:cs="宋体"/>
          <w:sz w:val="24"/>
          <w:szCs w:val="24"/>
          <w:highlight w:val="none"/>
          <w:lang w:val="en-US" w:eastAsia="zh-CN"/>
        </w:rPr>
        <w:t xml:space="preserve">。供应商须在质保期内配合采购人完成年度等保三级测评，提供技术支持与文档资料，配合现场检查、访谈、测试等工作；测评发现的设备相关不符合项，须在测评报告出具后15个工作日内免费整改。</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（五）文档交付</w:t>
      </w:r>
      <w:r>
        <w:rPr>
          <w:rFonts w:hint="eastAsia" w:ascii="宋体" w:hAnsi="宋体" w:eastAsia="宋体" w:cs="宋体"/>
          <w:b/>
          <w:bCs/>
          <w:sz w:val="24"/>
          <w:szCs w:val="24"/>
          <w:highlight w:val="none"/>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合同签订及项目各阶段须同步交付以下文档，所有文档均提供纸质版（一式三份）和电子版（PDF +可编辑格式），电子与纸质内容保持一致：</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 项目总实施方案：</w:t>
      </w:r>
      <w:r>
        <w:rPr>
          <w:rFonts w:hint="eastAsia" w:ascii="宋体" w:hAnsi="宋体" w:eastAsia="宋体" w:cs="宋体"/>
          <w:sz w:val="24"/>
          <w:szCs w:val="24"/>
          <w:highlight w:val="none"/>
          <w:lang w:val="en-US" w:eastAsia="zh-CN"/>
        </w:rPr>
        <w:t xml:space="preserve">中标公示结束后15个工作日内提交本项目整体实施方案和完整实施进度计划，包括但不限于部署架构图、设备上架规划、网络割接方案、数据迁移方案、回退方案、实施进度计划、人员配置表、风险管控方案等。</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 项目周报：</w:t>
      </w:r>
      <w:r>
        <w:rPr>
          <w:rFonts w:hint="eastAsia" w:ascii="宋体" w:hAnsi="宋体" w:eastAsia="宋体" w:cs="宋体"/>
          <w:sz w:val="24"/>
          <w:szCs w:val="24"/>
          <w:highlight w:val="none"/>
          <w:lang w:val="en-US" w:eastAsia="zh-CN"/>
        </w:rPr>
        <w:t xml:space="preserve">含本周完成工作量、下周工作计划、进度偏差分析、现存风险问题及需协调事项。</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 割接专项文档：</w:t>
      </w:r>
      <w:r>
        <w:rPr>
          <w:rFonts w:hint="eastAsia" w:ascii="宋体" w:hAnsi="宋体" w:eastAsia="宋体" w:cs="宋体"/>
          <w:sz w:val="24"/>
          <w:szCs w:val="24"/>
          <w:highlight w:val="none"/>
          <w:lang w:val="en-US" w:eastAsia="zh-CN"/>
        </w:rPr>
        <w:t xml:space="preserve">含割接申请、操作手册、时间窗口、影响范围、应急预案与回退步骤；割接完成后提交割接总结与业务验证报告。</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4. 专项测试验证报告：</w:t>
      </w:r>
      <w:r>
        <w:rPr>
          <w:rFonts w:hint="eastAsia" w:ascii="宋体" w:hAnsi="宋体" w:eastAsia="宋体" w:cs="宋体"/>
          <w:sz w:val="24"/>
          <w:szCs w:val="24"/>
          <w:highlight w:val="none"/>
          <w:lang w:val="en-US" w:eastAsia="zh-CN"/>
        </w:rPr>
        <w:t xml:space="preserve">《零信任双机集群故障切换测试报告》《多设备安全联动功能验证报告》《信创终端适配验证报告》《省市平台数据对接联调确认报告》以及终端部署台账（按单位、区域分类统计，含部署单位名称、终端总数、已安装数量、安装完成率、未安装原因说明）。</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 运维管理文档：</w:t>
      </w:r>
      <w:r>
        <w:rPr>
          <w:rFonts w:hint="eastAsia" w:ascii="宋体" w:hAnsi="宋体" w:eastAsia="宋体" w:cs="宋体"/>
          <w:sz w:val="24"/>
          <w:szCs w:val="24"/>
          <w:highlight w:val="none"/>
          <w:lang w:val="en-US" w:eastAsia="zh-CN"/>
        </w:rPr>
        <w:t xml:space="preserve">全套系统运维手册（含各系统操作指南、配置参数说明、常见故障处理指南、应急处置流程）、专项应急预案、网络拓扑图、设备资产台账。</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6. 配置备份文档：</w:t>
      </w:r>
      <w:r>
        <w:rPr>
          <w:rFonts w:hint="eastAsia" w:ascii="宋体" w:hAnsi="宋体" w:eastAsia="宋体" w:cs="宋体"/>
          <w:sz w:val="24"/>
          <w:szCs w:val="24"/>
          <w:highlight w:val="none"/>
          <w:lang w:val="en-US" w:eastAsia="zh-CN"/>
        </w:rPr>
        <w:t xml:space="preserve">所有设备全量配置备份文件、系统管理员账号权限清单</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highlight w:val="none"/>
          <w:lang w:val="en-US" w:eastAsia="zh-CN"/>
        </w:rPr>
        <w:t xml:space="preserve">7. 培训全套资料：</w:t>
      </w:r>
      <w:r>
        <w:rPr>
          <w:rFonts w:hint="eastAsia" w:ascii="宋体" w:hAnsi="宋体" w:eastAsia="宋体" w:cs="宋体"/>
          <w:sz w:val="24"/>
          <w:szCs w:val="24"/>
          <w:highlight w:val="none"/>
          <w:lang w:val="en-US" w:eastAsia="zh-CN"/>
        </w:rPr>
        <w:t xml:space="preserve">管理人员培训教材、运维人员</w:t>
      </w:r>
      <w:r>
        <w:rPr>
          <w:rFonts w:hint="eastAsia" w:ascii="宋体" w:hAnsi="宋体" w:eastAsia="宋体" w:cs="宋体"/>
          <w:sz w:val="24"/>
          <w:szCs w:val="24"/>
          <w:lang w:val="en-US" w:eastAsia="zh-CN"/>
        </w:rPr>
        <w:t xml:space="preserve">培训教材、终端用户操作指南、培训签到表、实操考核试卷与成绩统计。</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8. 其他文档：</w:t>
      </w:r>
      <w:r>
        <w:rPr>
          <w:rFonts w:hint="eastAsia" w:ascii="宋体" w:hAnsi="宋体" w:eastAsia="宋体" w:cs="宋体"/>
          <w:sz w:val="24"/>
          <w:szCs w:val="24"/>
          <w:lang w:val="en-US" w:eastAsia="zh-CN"/>
        </w:rPr>
        <w:t xml:space="preserve">月度巡检报告、重保工作总结报告和演练总结与改进报告。</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（六）验收要求</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 初验：</w:t>
      </w:r>
      <w:r>
        <w:rPr>
          <w:rFonts w:hint="eastAsia" w:ascii="宋体" w:hAnsi="宋体" w:eastAsia="宋体" w:cs="宋体"/>
          <w:sz w:val="24"/>
          <w:szCs w:val="24"/>
          <w:lang w:val="en-US" w:eastAsia="zh-CN"/>
        </w:rPr>
        <w:t xml:space="preserve">设备安装、功能验证、终端部署完成后，由采购人组织初验；</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lang w:val="en-US" w:eastAsia="zh-CN"/>
        </w:rPr>
        <w:t xml:space="preserve">2. 试运行：</w:t>
      </w:r>
      <w:r>
        <w:rPr>
          <w:rFonts w:hint="eastAsia" w:ascii="宋体" w:hAnsi="宋体" w:eastAsia="宋体" w:cs="宋体"/>
          <w:sz w:val="24"/>
          <w:szCs w:val="24"/>
          <w:lang w:val="en-US" w:eastAsia="zh-CN"/>
        </w:rPr>
        <w:t xml:space="preserve">初验通过</w:t>
      </w:r>
      <w:r>
        <w:rPr>
          <w:rFonts w:hint="eastAsia" w:ascii="宋体" w:hAnsi="宋体" w:eastAsia="宋体" w:cs="宋体"/>
          <w:sz w:val="24"/>
          <w:szCs w:val="24"/>
          <w:highlight w:val="none"/>
          <w:lang w:val="en-US" w:eastAsia="zh-CN"/>
        </w:rPr>
        <w:t xml:space="preserve">后进入1个月试运行期，验证系统稳定性与对接有效性；</w:t>
      </w:r>
      <w:r>
        <w:rPr>
          <w:rFonts w:hint="eastAsia" w:ascii="宋体" w:hAnsi="宋体" w:eastAsia="宋体" w:cs="宋体"/>
          <w:sz w:val="24"/>
          <w:szCs w:val="24"/>
          <w:highlight w:val="none"/>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highlight w:val="none"/>
          <w:lang w:val="en-US" w:eastAsia="zh-CN"/>
        </w:rPr>
        <w:t xml:space="preserve">3. 终验：</w:t>
      </w:r>
      <w:r>
        <w:rPr>
          <w:rFonts w:hint="eastAsia" w:ascii="宋体" w:hAnsi="宋体" w:eastAsia="宋体" w:cs="宋体"/>
          <w:sz w:val="24"/>
          <w:szCs w:val="24"/>
          <w:highlight w:val="none"/>
          <w:lang w:val="en-US" w:eastAsia="zh-CN"/>
        </w:rPr>
        <w:t xml:space="preserve">试运行达标后组织专家验收小组开展终验，合格后</w:t>
      </w:r>
      <w:r>
        <w:rPr>
          <w:rFonts w:hint="eastAsia" w:ascii="宋体" w:hAnsi="宋体" w:eastAsia="宋体" w:cs="宋体"/>
          <w:sz w:val="24"/>
          <w:szCs w:val="24"/>
          <w:lang w:val="en-US" w:eastAsia="zh-CN"/>
        </w:rPr>
        <w:t xml:space="preserve">正式进入质保期。</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（七）保密与知识产权要求</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 保密管理。</w:t>
      </w:r>
      <w:r>
        <w:rPr>
          <w:rFonts w:hint="eastAsia" w:ascii="宋体" w:hAnsi="宋体" w:eastAsia="宋体" w:cs="宋体"/>
          <w:sz w:val="24"/>
          <w:szCs w:val="24"/>
          <w:lang w:val="en-US" w:eastAsia="zh-CN"/>
        </w:rPr>
        <w:t xml:space="preserve">供应商须与采购人签订保密协议，所有进场人员均须签署保密承诺书，对政务数据、网络拓扑、安全策略等敏感信息承担保密责任。严禁私自拷贝、存储、传播敏感信息；项目结束后销毁全部留存数据，保密义务不因项目终止而解除。</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2. 知识产权。</w:t>
      </w:r>
      <w:r>
        <w:rPr>
          <w:rFonts w:hint="eastAsia" w:ascii="宋体" w:hAnsi="宋体" w:eastAsia="宋体" w:cs="宋体"/>
          <w:sz w:val="24"/>
          <w:szCs w:val="24"/>
          <w:lang w:val="en-US" w:eastAsia="zh-CN"/>
        </w:rPr>
        <w:t xml:space="preserve">本项目所有定制化开发成果（客户端集成、接口开发、定制报表等）知识产权全部归采购人所有。供应商保证产品与服务不侵犯第三方知识产权，产生侵权纠纷由其承担全部责任。</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（八）人员安全管理要求</w:t>
      </w:r>
      <w:r>
        <w:rPr>
          <w:rFonts w:hint="eastAsia" w:ascii="宋体" w:hAnsi="宋体" w:eastAsia="宋体" w:cs="宋体"/>
          <w:sz w:val="24"/>
          <w:szCs w:val="24"/>
          <w:lang w:val="en-US" w:eastAsia="zh-CN"/>
        </w:rPr>
      </w:r>
      <w:r/>
    </w:p>
    <w:p>
      <w:pPr>
        <w:pStyle w:val="864"/>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所有进场实施、运维人员须通过背景审查，无违法犯罪及网络安全不良记录，进场前提交身份材料备案。现场人员须遵守采购人机房及网络安全管理规定，佩戴工作证件，严禁私自操作非项目设备、私自接入网络。人员违反管理规定的，采购人有权要求更换；造成损失的，由供应商承担相应赔偿责任。</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（九）违约处罚</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 实施方案交付逾期。</w:t>
      </w:r>
      <w:r>
        <w:rPr>
          <w:rFonts w:hint="eastAsia" w:ascii="宋体" w:hAnsi="宋体" w:eastAsia="宋体" w:cs="宋体"/>
          <w:sz w:val="24"/>
          <w:szCs w:val="24"/>
          <w:lang w:val="en-US" w:eastAsia="zh-CN"/>
        </w:rPr>
        <w:t xml:space="preserve">供应商中标后未在15个工作日内提交合格的实施方案，每逾期1日历日，扣除合同金额0.1‰的违约金；逾期超过10日历日仍未提交或方案连续3次未通过审核的，采购人有权单方解除合同。</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2. 技术响应时效不达标。</w:t>
      </w:r>
      <w:r>
        <w:rPr>
          <w:rFonts w:hint="eastAsia" w:ascii="宋体" w:hAnsi="宋体" w:eastAsia="宋体" w:cs="宋体"/>
          <w:sz w:val="24"/>
          <w:szCs w:val="24"/>
          <w:lang w:val="en-US" w:eastAsia="zh-CN"/>
        </w:rPr>
        <w:t xml:space="preserve">单次故障报修未在15分钟内电话响应，或未按约定时限出具解决方案、工程师到场的，每次扣除质保服务金500元；年度响应时效达标率低于95%的，每低1个百分点，扣除质保服务金的1%。</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3. 设备可用率不达标。</w:t>
      </w:r>
      <w:r>
        <w:rPr>
          <w:rFonts w:hint="eastAsia" w:ascii="宋体" w:hAnsi="宋体" w:eastAsia="宋体" w:cs="宋体"/>
          <w:sz w:val="24"/>
          <w:szCs w:val="24"/>
          <w:lang w:val="en-US" w:eastAsia="zh-CN"/>
        </w:rPr>
        <w:t xml:space="preserve">年度设备可用率低于99.9%的，每低0.1个百分点，扣除对应年度质保服务费用的2%，或顺延质保期1个月，处置方式由采购人选择；单台核心设备故障导致业务中断超过4小时的，除按业务中断条款处罚外，对应设备质保期顺延1个月。</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4. 省市平台对接不达标。</w:t>
      </w:r>
      <w:r>
        <w:rPr>
          <w:rFonts w:hint="eastAsia" w:ascii="宋体" w:hAnsi="宋体" w:eastAsia="宋体" w:cs="宋体"/>
          <w:sz w:val="24"/>
          <w:szCs w:val="24"/>
          <w:lang w:val="en-US" w:eastAsia="zh-CN"/>
        </w:rPr>
        <w:t xml:space="preserve">月度数据上报成功率低于99%、告警上报时延超5分钟占比超标的，每低1个百分点扣除当月服务费用的2%；因供应商对接质量问题导致省、市通报的，每通报1次扣除合同金额的1%；省市对接标准调整后，未在15个工作日内完成免费适配升级的，每逾期1日历日扣除质保服务金1000元。</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5.巡检与报告提交违约。</w:t>
      </w:r>
      <w:r>
        <w:rPr>
          <w:rFonts w:hint="eastAsia" w:ascii="宋体" w:hAnsi="宋体" w:eastAsia="宋体" w:cs="宋体"/>
          <w:sz w:val="24"/>
          <w:szCs w:val="24"/>
          <w:lang w:val="en-US" w:eastAsia="zh-CN"/>
        </w:rPr>
        <w:t xml:space="preserve">未按月度、季度、年度要求提交巡检报告、服务质量报告的，每逾期1日历日扣除质保服务金500元；报告内容缺失、弄虚作假的，每次扣除质保服务金2000元。</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6. 进场人员管理违规。</w:t>
      </w:r>
      <w:r>
        <w:rPr>
          <w:rFonts w:hint="eastAsia" w:ascii="宋体" w:hAnsi="宋体" w:eastAsia="宋体" w:cs="宋体"/>
          <w:sz w:val="24"/>
          <w:szCs w:val="24"/>
          <w:lang w:val="en-US" w:eastAsia="zh-CN"/>
        </w:rPr>
        <w:t xml:space="preserve">进场人员未备案、未通过背景审查即进场的，每人次扣除质保服务金2000元；现场人员违反采购人机房、网络安全管理规定，私自操作非项目设备、私自接入网络的，每次扣除质保服务金5000元；造成损失的，由供应商全额承担。</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7. 保密违约。</w:t>
      </w:r>
      <w:r>
        <w:rPr>
          <w:rFonts w:hint="eastAsia" w:ascii="宋体" w:hAnsi="宋体" w:eastAsia="宋体" w:cs="宋体"/>
          <w:sz w:val="24"/>
          <w:szCs w:val="24"/>
          <w:lang w:val="en-US" w:eastAsia="zh-CN"/>
        </w:rPr>
        <w:t xml:space="preserve">供应商或其人员泄露政务数据、网络拓扑、安全策略等敏感信息，或私自拷贝、留存项目涉密、敏感数据的，扣除全部质量保证金，并承担由此造成的全部损失与相应法律责任。</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8. 知识产权违约。</w:t>
      </w:r>
      <w:r>
        <w:rPr>
          <w:rFonts w:hint="eastAsia" w:ascii="宋体" w:hAnsi="宋体" w:eastAsia="宋体" w:cs="宋体"/>
          <w:sz w:val="24"/>
          <w:szCs w:val="24"/>
          <w:lang w:val="en-US" w:eastAsia="zh-CN"/>
        </w:rPr>
        <w:t xml:space="preserve">供应商提供的产品、服务侵犯第三方知识产权的，由供应商承担全部法律与经济责任，并处合同金额5%的违约金；造成采购人损失的，另行全额赔偿。</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9. 严重违约与合同解除。</w:t>
      </w:r>
      <w:r>
        <w:rPr>
          <w:rFonts w:hint="eastAsia" w:ascii="宋体" w:hAnsi="宋体" w:eastAsia="宋体" w:cs="宋体"/>
          <w:sz w:val="24"/>
          <w:szCs w:val="24"/>
          <w:lang w:val="en-US" w:eastAsia="zh-CN"/>
        </w:rPr>
        <w:t xml:space="preserve">出现以下任一情形的，视为供应商严重违约，采购人有权单方解除合同，扣除合同金额10%的违约金，并保留追究进一步损失的权利：累计违约金扣罚金额达到合同总金额10%及以上，且经书面催告后仍无明显整改的；因供应商责任发生重大网络安全事件、数据泄露事件，造成恶劣影响或重大损失的；提供虚假资质、虚假证明材料，或在项目实施、运维中弄虚作假的；无正当理由拒不履行合同义务，经书面催告后仍不履行的。</w:t>
      </w:r>
      <w:r>
        <w:rPr>
          <w:rFonts w:hint="eastAsia" w:ascii="宋体" w:hAnsi="宋体" w:eastAsia="宋体" w:cs="宋体"/>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bookmarkEnd w:id="56"/>
      <w:r>
        <w:rPr>
          <w:rFonts w:hint="eastAsia" w:ascii="宋体" w:hAnsi="宋体" w:eastAsia="宋体" w:cs="宋体"/>
          <w:b/>
          <w:bCs/>
          <w:sz w:val="24"/>
          <w:szCs w:val="24"/>
          <w:lang w:val="en-US" w:eastAsia="zh-CN"/>
        </w:rPr>
        <w:t xml:space="preserve">四、成交人对商品的包装应按照“财办库〔2020〕123号《关于印发《商品包装政府采购需求标准（试行）》《快递包装政府采购需求标准（试行）》的通知》”执行。涉及设备运维参考《绿色数据中心政府采购需求标准（试行）》（财库〔2023〕7号文）执行。成交人在服务期内要加强绿色低碳管理、环保节约、提高资源利用率。</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五、本项目采购标的对应的中小企业划分标准所属行业为</w:t>
      </w:r>
      <w:r>
        <w:rPr>
          <w:rFonts w:hint="eastAsia" w:ascii="宋体" w:hAnsi="宋体" w:eastAsia="宋体" w:cs="宋体"/>
          <w:b/>
          <w:bCs/>
          <w:sz w:val="24"/>
          <w:szCs w:val="24"/>
          <w:highlight w:val="none"/>
          <w:u w:val="single"/>
          <w:lang w:val="en-US" w:eastAsia="zh-CN"/>
        </w:rPr>
        <w:t xml:space="preserve">工业</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r>
      <w:r/>
    </w:p>
    <w:p>
      <w:pPr>
        <w:pStyle w:val="864"/>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六、执行标准：本项目其他未提及的技术要求应当符合国家强制性（如没有国家强制性标准的则按行业标准执行）标准的要求。</w:t>
      </w:r>
      <w:r>
        <w:rPr>
          <w:rFonts w:hint="eastAsia" w:ascii="宋体" w:hAnsi="宋体" w:eastAsia="宋体" w:cs="宋体"/>
          <w:b/>
          <w:bCs/>
          <w:sz w:val="24"/>
          <w:szCs w:val="24"/>
          <w:lang w:val="en-US" w:eastAsia="zh-CN"/>
        </w:rPr>
      </w:r>
      <w:r/>
    </w:p>
    <w:p>
      <w:pPr>
        <w:pStyle w:val="864"/>
        <w:numPr>
          <w:ilvl w:val="0"/>
          <w:numId w:val="0"/>
        </w:numPr>
        <w:ind w:firstLine="420"/>
        <w:jc w:val="both"/>
        <w:widowControl w:val="off"/>
        <w:rPr>
          <w:rFonts w:hint="eastAsia" w:ascii="Times New Roman" w:hAnsi="Times New Roman" w:eastAsia="宋体" w:cs="Times New Roman"/>
          <w:szCs w:val="20"/>
          <w:lang w:val="en-US" w:eastAsia="zh-CN"/>
        </w:rPr>
      </w:pPr>
      <w:r>
        <w:rPr>
          <w:rFonts w:hint="eastAsia" w:ascii="Times New Roman" w:hAnsi="Times New Roman" w:eastAsia="宋体" w:cs="Times New Roman"/>
          <w:szCs w:val="20"/>
          <w:lang w:val="en-US" w:eastAsia="zh-CN"/>
        </w:rPr>
      </w:r>
      <w:r/>
    </w:p>
    <w:p>
      <w:pPr>
        <w:pStyle w:val="865"/>
        <w:ind w:firstLine="2168"/>
        <w:spacing w:before="0" w:after="0" w:line="360" w:lineRule="auto"/>
        <w:rPr>
          <w:rFonts w:hint="eastAsia" w:hAnsi="宋体"/>
          <w:bCs/>
          <w:color w:val="000000"/>
          <w:sz w:val="36"/>
          <w:szCs w:val="44"/>
        </w:rPr>
      </w:pPr>
      <w:r>
        <w:rPr>
          <w:rFonts w:hAnsi="宋体"/>
          <w:bCs/>
          <w:color w:val="000000"/>
          <w:sz w:val="36"/>
          <w:szCs w:val="44"/>
        </w:rPr>
        <w:br w:type="page" w:clear="all"/>
      </w:r>
      <w:bookmarkStart w:id="58" w:name="_Toc148347154"/>
      <w:r>
        <w:rPr>
          <w:rFonts w:hint="eastAsia" w:hAnsi="宋体"/>
          <w:bCs/>
          <w:color w:val="000000"/>
          <w:sz w:val="36"/>
          <w:szCs w:val="44"/>
        </w:rPr>
        <w:t xml:space="preserve">第二章   响 应 文 件 格 式</w:t>
      </w:r>
      <w:bookmarkEnd w:id="55"/>
      <w:r/>
      <w:bookmarkEnd w:id="58"/>
      <w:r>
        <w:rPr>
          <w:rFonts w:hint="eastAsia" w:hAnsi="宋体"/>
          <w:bCs/>
          <w:color w:val="000000"/>
          <w:sz w:val="36"/>
          <w:szCs w:val="44"/>
        </w:rPr>
      </w:r>
      <w:r/>
    </w:p>
    <w:p>
      <w:pPr>
        <w:pStyle w:val="864"/>
        <w:rPr>
          <w:rFonts w:hint="eastAsia" w:ascii="宋体" w:hAnsi="宋体"/>
          <w:sz w:val="28"/>
        </w:rPr>
      </w:pPr>
      <w:r>
        <w:rPr>
          <w:rFonts w:hint="eastAsia" w:ascii="宋体" w:hAnsi="宋体"/>
          <w:sz w:val="28"/>
        </w:rPr>
      </w:r>
      <w:r/>
    </w:p>
    <w:p>
      <w:pPr>
        <w:pStyle w:val="894"/>
        <w:ind w:firstLine="2240"/>
        <w:rPr>
          <w:rFonts w:hint="eastAsia" w:hAnsi="宋体"/>
          <w:sz w:val="32"/>
        </w:rPr>
      </w:pPr>
      <w:r>
        <w:rPr>
          <w:rFonts w:hint="eastAsia" w:hAnsi="宋体"/>
          <w:sz w:val="32"/>
        </w:rPr>
      </w:r>
      <w:r/>
    </w:p>
    <w:p>
      <w:pPr>
        <w:pStyle w:val="864"/>
        <w:rPr>
          <w:rFonts w:ascii="宋体" w:hAnsi="宋体"/>
          <w:sz w:val="28"/>
        </w:rPr>
      </w:pPr>
      <w:r>
        <w:rPr>
          <w:rFonts w:ascii="宋体" w:hAnsi="宋体"/>
          <w:sz w:val="28"/>
        </w:rPr>
      </w:r>
      <w:r/>
    </w:p>
    <w:p>
      <w:pPr>
        <w:pStyle w:val="864"/>
        <w:rPr>
          <w:rFonts w:hint="eastAsia" w:ascii="宋体" w:hAnsi="宋体"/>
          <w:sz w:val="28"/>
        </w:rPr>
      </w:pPr>
      <w:r>
        <w:rPr>
          <w:rFonts w:hint="eastAsia" w:ascii="宋体" w:hAnsi="宋体"/>
          <w:sz w:val="28"/>
        </w:rPr>
      </w:r>
      <w:r/>
    </w:p>
    <w:p>
      <w:pPr>
        <w:pStyle w:val="864"/>
        <w:rPr>
          <w:rFonts w:hint="eastAsia" w:ascii="宋体" w:hAnsi="宋体"/>
          <w:bCs/>
          <w:sz w:val="32"/>
        </w:rPr>
      </w:pPr>
      <w:r>
        <w:rPr>
          <w:rFonts w:hint="eastAsia" w:ascii="宋体" w:hAnsi="宋体"/>
          <w:bCs/>
          <w:sz w:val="32"/>
        </w:rPr>
      </w:r>
      <w:r/>
    </w:p>
    <w:p>
      <w:pPr>
        <w:pStyle w:val="864"/>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rPr>
      </w:r>
      <w:r/>
    </w:p>
    <w:p>
      <w:pPr>
        <w:pStyle w:val="894"/>
        <w:rPr>
          <w:rFonts w:hint="eastAsia" w:hAnsi="宋体"/>
          <w:b/>
          <w:sz w:val="32"/>
        </w:rPr>
      </w:pPr>
      <w:r>
        <w:rPr>
          <w:rFonts w:hint="eastAsia" w:hAnsi="宋体"/>
          <w:b/>
          <w:sz w:val="32"/>
        </w:rPr>
      </w:r>
      <w:r/>
    </w:p>
    <w:p>
      <w:pPr>
        <w:pStyle w:val="894"/>
        <w:ind w:firstLine="1066"/>
        <w:rPr>
          <w:rFonts w:hint="eastAsia" w:hAnsi="宋体"/>
          <w:b/>
          <w:sz w:val="36"/>
          <w:szCs w:val="24"/>
        </w:rPr>
      </w:pPr>
      <w:r>
        <w:rPr>
          <w:rFonts w:hint="eastAsia" w:hAnsi="宋体"/>
          <w:b/>
          <w:sz w:val="36"/>
          <w:szCs w:val="24"/>
        </w:rPr>
      </w:r>
      <w:r/>
    </w:p>
    <w:p>
      <w:pPr>
        <w:pStyle w:val="894"/>
        <w:ind w:firstLine="1066"/>
        <w:rPr>
          <w:rFonts w:hint="eastAsia" w:hAnsi="宋体"/>
          <w:b/>
          <w:sz w:val="36"/>
          <w:szCs w:val="24"/>
        </w:rPr>
      </w:pPr>
      <w:r>
        <w:rPr>
          <w:rFonts w:hint="eastAsia" w:hAnsi="宋体"/>
          <w:b/>
          <w:sz w:val="36"/>
          <w:szCs w:val="24"/>
        </w:rPr>
      </w:r>
      <w:r/>
    </w:p>
    <w:p>
      <w:pPr>
        <w:pStyle w:val="894"/>
        <w:ind w:firstLine="1789"/>
        <w:rPr>
          <w:rFonts w:hAnsi="宋体"/>
          <w:b/>
          <w:sz w:val="36"/>
          <w:szCs w:val="24"/>
        </w:rPr>
      </w:pPr>
      <w:r>
        <w:rPr>
          <w:rFonts w:hint="eastAsia" w:hAnsi="宋体"/>
          <w:b/>
          <w:sz w:val="36"/>
          <w:szCs w:val="24"/>
        </w:rPr>
        <w:t xml:space="preserve">项目编号:</w:t>
      </w:r>
      <w:r>
        <w:rPr>
          <w:rFonts w:hAnsi="宋体"/>
          <w:b/>
          <w:sz w:val="36"/>
          <w:szCs w:val="24"/>
        </w:rPr>
      </w:r>
      <w:r/>
    </w:p>
    <w:p>
      <w:pPr>
        <w:pStyle w:val="864"/>
        <w:spacing w:line="400" w:lineRule="exact"/>
        <w:rPr>
          <w:rFonts w:hint="eastAsia" w:ascii="宋体" w:hAnsi="宋体"/>
          <w:b/>
          <w:sz w:val="32"/>
          <w:szCs w:val="20"/>
        </w:rPr>
      </w:pPr>
      <w:r>
        <w:rPr>
          <w:rFonts w:hint="eastAsia" w:ascii="宋体" w:hAnsi="宋体"/>
          <w:b/>
          <w:sz w:val="32"/>
          <w:szCs w:val="20"/>
        </w:rPr>
      </w:r>
      <w:r/>
    </w:p>
    <w:p>
      <w:pPr>
        <w:pStyle w:val="864"/>
        <w:spacing w:line="400" w:lineRule="exact"/>
        <w:rPr>
          <w:rFonts w:hint="eastAsia" w:ascii="宋体" w:hAnsi="宋体"/>
          <w:b/>
          <w:sz w:val="32"/>
          <w:szCs w:val="20"/>
        </w:rPr>
      </w:pPr>
      <w:r>
        <w:rPr>
          <w:rFonts w:hint="eastAsia" w:ascii="宋体" w:hAnsi="宋体"/>
          <w:b/>
          <w:sz w:val="32"/>
          <w:szCs w:val="20"/>
        </w:rPr>
      </w:r>
      <w:r/>
    </w:p>
    <w:p>
      <w:pPr>
        <w:pStyle w:val="864"/>
        <w:spacing w:line="400" w:lineRule="exact"/>
        <w:rPr>
          <w:rFonts w:hint="eastAsia" w:ascii="宋体" w:hAnsi="宋体"/>
          <w:b/>
          <w:sz w:val="32"/>
          <w:szCs w:val="20"/>
        </w:rPr>
      </w:pPr>
      <w:r>
        <w:rPr>
          <w:rFonts w:hint="eastAsia" w:ascii="宋体" w:hAnsi="宋体"/>
          <w:b/>
          <w:sz w:val="32"/>
          <w:szCs w:val="20"/>
        </w:rPr>
      </w:r>
      <w:r/>
    </w:p>
    <w:p>
      <w:pPr>
        <w:pStyle w:val="864"/>
        <w:spacing w:line="400" w:lineRule="exact"/>
        <w:rPr>
          <w:rFonts w:hint="eastAsia" w:ascii="宋体" w:hAnsi="宋体"/>
          <w:b/>
          <w:sz w:val="32"/>
          <w:szCs w:val="20"/>
        </w:rPr>
      </w:pPr>
      <w:r>
        <w:rPr>
          <w:rFonts w:hint="eastAsia" w:ascii="宋体" w:hAnsi="宋体"/>
          <w:b/>
          <w:sz w:val="32"/>
          <w:szCs w:val="20"/>
        </w:rPr>
      </w:r>
      <w:r/>
    </w:p>
    <w:p>
      <w:pPr>
        <w:pStyle w:val="864"/>
        <w:spacing w:line="400" w:lineRule="exact"/>
        <w:rPr>
          <w:rFonts w:hint="eastAsia" w:ascii="宋体" w:hAnsi="宋体"/>
          <w:b/>
          <w:sz w:val="32"/>
          <w:szCs w:val="20"/>
        </w:rPr>
      </w:pPr>
      <w:r>
        <w:rPr>
          <w:rFonts w:hint="eastAsia" w:ascii="宋体" w:hAnsi="宋体"/>
          <w:b/>
          <w:sz w:val="32"/>
          <w:szCs w:val="20"/>
        </w:rPr>
      </w:r>
      <w:r/>
    </w:p>
    <w:p>
      <w:pPr>
        <w:pStyle w:val="864"/>
        <w:ind w:firstLine="1789"/>
        <w:spacing w:line="400" w:lineRule="exact"/>
        <w:rPr>
          <w:rFonts w:hint="eastAsia" w:ascii="宋体" w:hAnsi="宋体"/>
          <w:b/>
          <w:bCs/>
          <w:sz w:val="32"/>
        </w:rPr>
      </w:pPr>
      <w:r>
        <w:rPr>
          <w:rFonts w:hint="eastAsia" w:ascii="宋体" w:hAnsi="宋体"/>
          <w:b/>
          <w:bCs/>
          <w:sz w:val="36"/>
        </w:rPr>
        <w:t xml:space="preserve">谈判供应商：</w:t>
      </w:r>
      <w:r>
        <w:rPr>
          <w:rFonts w:hint="eastAsia" w:ascii="宋体" w:hAnsi="宋体"/>
          <w:b/>
          <w:bCs/>
          <w:sz w:val="32"/>
        </w:rPr>
      </w:r>
      <w:r/>
    </w:p>
    <w:p>
      <w:pPr>
        <w:pStyle w:val="894"/>
        <w:ind w:firstLine="843"/>
        <w:rPr>
          <w:rFonts w:hint="eastAsia" w:hAnsi="宋体"/>
          <w:b/>
          <w:bCs/>
          <w:sz w:val="28"/>
        </w:rPr>
      </w:pPr>
      <w:r>
        <w:rPr>
          <w:rFonts w:hint="eastAsia" w:hAnsi="宋体"/>
          <w:b/>
          <w:bCs/>
          <w:sz w:val="28"/>
        </w:rPr>
        <w:t xml:space="preserve">  </w:t>
      </w:r>
      <w:r>
        <w:rPr>
          <w:rFonts w:hint="eastAsia" w:hAnsi="宋体"/>
          <w:b/>
          <w:bCs/>
          <w:sz w:val="28"/>
        </w:rPr>
      </w:r>
      <w:r/>
    </w:p>
    <w:p>
      <w:pPr>
        <w:pStyle w:val="894"/>
        <w:jc w:val="center"/>
        <w:rPr>
          <w:rFonts w:hint="eastAsia" w:hAnsi="宋体"/>
          <w:b/>
          <w:bCs/>
          <w:sz w:val="36"/>
          <w:szCs w:val="36"/>
        </w:rPr>
      </w:pPr>
      <w:r>
        <w:rPr>
          <w:rFonts w:hint="eastAsia" w:hAnsi="宋体"/>
          <w:b/>
          <w:bCs/>
          <w:sz w:val="36"/>
          <w:szCs w:val="36"/>
        </w:rPr>
      </w:r>
      <w:r/>
    </w:p>
    <w:p>
      <w:pPr>
        <w:pStyle w:val="894"/>
        <w:jc w:val="center"/>
        <w:rPr>
          <w:rFonts w:hAnsi="宋体"/>
          <w:b/>
          <w:bCs/>
          <w:sz w:val="36"/>
          <w:szCs w:val="36"/>
        </w:rPr>
      </w:pPr>
      <w:r>
        <w:rPr>
          <w:rFonts w:hAnsi="宋体"/>
          <w:b/>
          <w:bCs/>
          <w:sz w:val="36"/>
          <w:szCs w:val="36"/>
        </w:rPr>
      </w:r>
      <w:r/>
    </w:p>
    <w:p>
      <w:pPr>
        <w:pStyle w:val="894"/>
        <w:jc w:val="center"/>
        <w:rPr>
          <w:rFonts w:hint="eastAsia" w:hAnsi="宋体"/>
          <w:b/>
          <w:bCs/>
          <w:sz w:val="36"/>
          <w:szCs w:val="36"/>
        </w:rPr>
      </w:pPr>
      <w:r>
        <w:rPr>
          <w:rFonts w:hint="eastAsia" w:hAnsi="宋体"/>
          <w:b/>
          <w:bCs/>
          <w:sz w:val="36"/>
          <w:szCs w:val="36"/>
        </w:rPr>
      </w:r>
      <w:r/>
    </w:p>
    <w:p>
      <w:pPr>
        <w:pStyle w:val="894"/>
        <w:ind w:firstLine="2465"/>
        <w:rPr>
          <w:rFonts w:hAnsi="宋体"/>
          <w:b/>
          <w:sz w:val="36"/>
          <w:szCs w:val="24"/>
        </w:rPr>
      </w:pPr>
      <w:r>
        <w:rPr>
          <w:rFonts w:hint="eastAsia" w:hAnsi="宋体"/>
          <w:b/>
          <w:sz w:val="36"/>
          <w:szCs w:val="24"/>
        </w:rPr>
        <w:t xml:space="preserve">二0二</w:t>
      </w:r>
      <w:r>
        <w:rPr>
          <w:rFonts w:hint="eastAsia" w:hAnsi="宋体"/>
          <w:b/>
          <w:sz w:val="36"/>
          <w:szCs w:val="24"/>
          <w:lang w:val="en-US" w:eastAsia="zh-CN"/>
        </w:rPr>
        <w:t xml:space="preserve">六</w:t>
      </w:r>
      <w:r>
        <w:rPr>
          <w:rFonts w:hint="eastAsia" w:hAnsi="宋体"/>
          <w:b/>
          <w:sz w:val="36"/>
          <w:szCs w:val="24"/>
        </w:rPr>
        <w:t xml:space="preserve">年    月    日</w:t>
      </w:r>
      <w:r>
        <w:rPr>
          <w:rFonts w:hAnsi="宋体"/>
          <w:b/>
          <w:sz w:val="36"/>
          <w:szCs w:val="24"/>
        </w:rPr>
      </w:r>
      <w:r/>
    </w:p>
    <w:p>
      <w:pPr>
        <w:pStyle w:val="864"/>
        <w:rPr>
          <w:rFonts w:ascii="宋体" w:hAnsi="宋体"/>
          <w:sz w:val="28"/>
          <w:szCs w:val="28"/>
        </w:rPr>
      </w:pPr>
      <w:r>
        <w:rPr>
          <w:rFonts w:ascii="宋体" w:hAnsi="宋体"/>
          <w:sz w:val="28"/>
          <w:szCs w:val="28"/>
        </w:rPr>
      </w:r>
      <w:r/>
    </w:p>
    <w:p>
      <w:pPr>
        <w:pStyle w:val="864"/>
        <w:rPr>
          <w:rFonts w:ascii="宋体" w:hAnsi="宋体"/>
          <w:sz w:val="28"/>
          <w:szCs w:val="28"/>
        </w:rPr>
      </w:pPr>
      <w:r>
        <w:rPr>
          <w:rFonts w:ascii="宋体" w:hAnsi="宋体"/>
          <w:sz w:val="28"/>
          <w:szCs w:val="28"/>
        </w:rPr>
      </w:r>
      <w:r/>
    </w:p>
    <w:p>
      <w:pPr>
        <w:pStyle w:val="864"/>
        <w:rPr>
          <w:rFonts w:hint="eastAsia" w:ascii="宋体" w:hAnsi="宋体"/>
          <w:sz w:val="28"/>
          <w:szCs w:val="28"/>
        </w:rPr>
      </w:pPr>
      <w:r>
        <w:rPr>
          <w:rFonts w:hint="eastAsia" w:ascii="宋体" w:hAnsi="宋体"/>
          <w:sz w:val="28"/>
          <w:szCs w:val="28"/>
        </w:rPr>
      </w:r>
      <w:r/>
    </w:p>
    <w:p>
      <w:pPr>
        <w:pStyle w:val="864"/>
        <w:rPr>
          <w:rFonts w:hint="eastAsia" w:ascii="宋体" w:hAnsi="宋体"/>
          <w:sz w:val="28"/>
          <w:szCs w:val="28"/>
        </w:rPr>
      </w:pPr>
      <w:r>
        <w:rPr>
          <w:rFonts w:hint="eastAsia" w:ascii="宋体" w:hAnsi="宋体"/>
          <w:sz w:val="28"/>
          <w:szCs w:val="28"/>
        </w:rPr>
        <w:t xml:space="preserve">尊敬的供应商:</w:t>
      </w:r>
      <w:r>
        <w:rPr>
          <w:rFonts w:hint="eastAsia" w:ascii="宋体" w:hAnsi="宋体"/>
          <w:sz w:val="28"/>
          <w:szCs w:val="28"/>
        </w:rPr>
      </w:r>
      <w:r/>
    </w:p>
    <w:p>
      <w:pPr>
        <w:pStyle w:val="864"/>
        <w:ind w:firstLine="560"/>
        <w:rPr>
          <w:rFonts w:hint="eastAsia"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rPr>
          <w:rFonts w:hint="eastAsia" w:ascii="宋体" w:hAnsi="宋体"/>
          <w:sz w:val="28"/>
          <w:szCs w:val="28"/>
        </w:rPr>
      </w:r>
      <w:r/>
    </w:p>
    <w:p>
      <w:pPr>
        <w:pStyle w:val="864"/>
        <w:ind w:firstLine="562"/>
        <w:rPr>
          <w:rFonts w:hint="eastAsia" w:ascii="宋体" w:hAnsi="宋体"/>
          <w:bCs/>
          <w:sz w:val="28"/>
        </w:rPr>
      </w:pPr>
      <w:r>
        <w:rPr>
          <w:rFonts w:hint="eastAsia" w:ascii="宋体" w:hAnsi="宋体"/>
          <w:b/>
          <w:sz w:val="28"/>
          <w:szCs w:val="28"/>
        </w:rPr>
        <w:t xml:space="preserve">响应文件格式中所有要求签字和盖章的部分，电子响应文件中只需加盖电子签章。</w:t>
      </w:r>
      <w:r>
        <w:rPr>
          <w:rFonts w:hint="eastAsia" w:ascii="宋体" w:hAnsi="宋体"/>
          <w:bCs/>
          <w:sz w:val="28"/>
        </w:rPr>
      </w:r>
      <w:r/>
    </w:p>
    <w:p>
      <w:pPr>
        <w:pStyle w:val="864"/>
        <w:rPr>
          <w:rFonts w:hint="eastAsia" w:ascii="宋体" w:hAnsi="宋体"/>
          <w:bCs/>
          <w:sz w:val="28"/>
        </w:rPr>
      </w:pPr>
      <w:r>
        <w:rPr>
          <w:rFonts w:hint="eastAsia" w:ascii="宋体" w:hAnsi="宋体"/>
          <w:bCs/>
          <w:sz w:val="28"/>
        </w:rPr>
      </w:r>
      <w:r/>
    </w:p>
    <w:p>
      <w:pPr>
        <w:pStyle w:val="864"/>
        <w:rPr>
          <w:rFonts w:hint="eastAsia" w:ascii="宋体" w:hAnsi="宋体"/>
          <w:bCs/>
          <w:sz w:val="28"/>
        </w:rPr>
      </w:pPr>
      <w:r>
        <w:rPr>
          <w:rFonts w:hint="eastAsia" w:ascii="宋体" w:hAnsi="宋体"/>
          <w:bCs/>
          <w:sz w:val="28"/>
        </w:rPr>
      </w:r>
      <w:r/>
    </w:p>
    <w:p>
      <w:pPr>
        <w:pStyle w:val="864"/>
        <w:rPr>
          <w:rFonts w:hint="eastAsia" w:ascii="宋体" w:hAnsi="宋体"/>
          <w:bCs/>
          <w:sz w:val="28"/>
        </w:rPr>
      </w:pPr>
      <w:r>
        <w:rPr>
          <w:rFonts w:hint="eastAsia" w:ascii="宋体" w:hAnsi="宋体"/>
          <w:bCs/>
          <w:sz w:val="28"/>
        </w:rPr>
      </w:r>
      <w:r/>
    </w:p>
    <w:p>
      <w:pPr>
        <w:pStyle w:val="864"/>
        <w:rPr>
          <w:rFonts w:hint="eastAsia" w:ascii="宋体" w:hAnsi="宋体"/>
          <w:bCs/>
          <w:sz w:val="28"/>
        </w:rPr>
      </w:pPr>
      <w:r>
        <w:rPr>
          <w:rFonts w:hint="eastAsia" w:ascii="宋体" w:hAnsi="宋体"/>
          <w:bCs/>
          <w:sz w:val="28"/>
        </w:rPr>
      </w:r>
      <w:r/>
    </w:p>
    <w:p>
      <w:pPr>
        <w:pStyle w:val="864"/>
        <w:rPr>
          <w:rFonts w:hint="eastAsia" w:ascii="宋体" w:hAnsi="宋体"/>
          <w:bCs/>
          <w:sz w:val="28"/>
        </w:rPr>
      </w:pPr>
      <w:r>
        <w:rPr>
          <w:rFonts w:hint="eastAsia" w:ascii="宋体" w:hAnsi="宋体"/>
          <w:bCs/>
          <w:sz w:val="28"/>
        </w:rPr>
      </w:r>
      <w:r/>
    </w:p>
    <w:p>
      <w:pPr>
        <w:pStyle w:val="877"/>
        <w:rPr>
          <w:rFonts w:hint="eastAsia"/>
        </w:rPr>
      </w:pPr>
      <w:r>
        <w:rPr>
          <w:rFonts w:hint="eastAsia"/>
        </w:rPr>
      </w:r>
      <w:r/>
    </w:p>
    <w:p>
      <w:pPr>
        <w:pStyle w:val="866"/>
        <w:jc w:val="center"/>
        <w:spacing w:before="0" w:after="0" w:line="300" w:lineRule="auto"/>
        <w:rPr>
          <w:rFonts w:hint="eastAsia" w:ascii="宋体" w:hAnsi="宋体" w:eastAsia="宋体"/>
          <w:bCs/>
          <w:sz w:val="28"/>
          <w:szCs w:val="28"/>
        </w:rPr>
      </w:pPr>
      <w:r/>
      <w:bookmarkStart w:id="60" w:name="_Toc148347155"/>
      <w:r>
        <w:rPr>
          <w:rFonts w:hint="eastAsia" w:ascii="宋体" w:hAnsi="宋体" w:eastAsia="宋体"/>
          <w:bCs/>
          <w:sz w:val="28"/>
          <w:szCs w:val="28"/>
        </w:rPr>
        <w:t xml:space="preserve">一、谈判函</w:t>
      </w:r>
      <w:bookmarkEnd w:id="60"/>
      <w:r>
        <w:rPr>
          <w:rFonts w:hint="eastAsia" w:ascii="宋体" w:hAnsi="宋体" w:eastAsia="宋体"/>
          <w:bCs/>
          <w:sz w:val="28"/>
          <w:szCs w:val="28"/>
        </w:rPr>
      </w:r>
      <w:r/>
    </w:p>
    <w:p>
      <w:pPr>
        <w:pStyle w:val="864"/>
        <w:spacing w:line="640" w:lineRule="exact"/>
        <w:rPr>
          <w:rFonts w:hint="eastAsia" w:ascii="宋体" w:hAnsi="宋体"/>
          <w:sz w:val="24"/>
        </w:rPr>
      </w:pPr>
      <w:r/>
      <w:bookmarkStart w:id="61" w:name="_Toc455472185"/>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政府采购人）：</w:t>
      </w:r>
      <w:r>
        <w:rPr>
          <w:rFonts w:hint="eastAsia" w:ascii="宋体" w:hAnsi="宋体"/>
          <w:sz w:val="24"/>
        </w:rPr>
      </w:r>
      <w:r/>
    </w:p>
    <w:p>
      <w:pPr>
        <w:pStyle w:val="1013"/>
        <w:spacing w:before="0" w:after="0" w:line="64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）谈判文件（包括更正公告，如果有的话）收悉，我们经详细审阅和研究，现决定参加本项目谈判。同时，正式授权</w:t>
      </w:r>
      <w:r>
        <w:rPr>
          <w:rFonts w:ascii="宋体" w:hAnsi="宋体"/>
          <w:u w:val="single"/>
        </w:rPr>
        <w:t xml:space="preserve">  </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（供应商单位名称），</w:t>
      </w:r>
      <w:r>
        <w:rPr>
          <w:rFonts w:hint="eastAsia" w:ascii="宋体" w:hAnsi="宋体"/>
        </w:rPr>
        <w:t xml:space="preserve">全权处理本次项目谈判的有关事宜。</w:t>
      </w:r>
      <w:r>
        <w:rPr>
          <w:rFonts w:ascii="宋体" w:hAnsi="宋体"/>
        </w:rPr>
      </w:r>
      <w:r/>
    </w:p>
    <w:p>
      <w:pPr>
        <w:pStyle w:val="864"/>
        <w:ind w:firstLine="480"/>
        <w:jc w:val="left"/>
        <w:spacing w:line="640" w:lineRule="exact"/>
        <w:rPr>
          <w:rFonts w:hint="eastAsia" w:ascii="宋体" w:hAnsi="宋体" w:cs="仿宋"/>
          <w:sz w:val="24"/>
        </w:rPr>
      </w:pPr>
      <w:r>
        <w:rPr>
          <w:rFonts w:hint="eastAsia" w:ascii="宋体" w:hAnsi="宋体" w:cs="仿宋"/>
          <w:sz w:val="24"/>
        </w:rPr>
        <w:t xml:space="preserve">1、参加本次政府采购活动前三年内，我公司在经营活动中没有因违法经营受到刑事处罚或者责令停产停业、吊销许可证或者执照、较大数额罚款等行政处罚。 </w:t>
      </w:r>
      <w:r>
        <w:rPr>
          <w:rFonts w:hint="eastAsia" w:ascii="宋体" w:hAnsi="宋体" w:cs="仿宋"/>
          <w:sz w:val="24"/>
        </w:rPr>
      </w:r>
      <w:r/>
    </w:p>
    <w:p>
      <w:pPr>
        <w:pStyle w:val="864"/>
        <w:ind w:firstLine="480"/>
        <w:spacing w:line="640" w:lineRule="exact"/>
        <w:rPr>
          <w:rFonts w:hint="eastAsia" w:ascii="宋体" w:hAnsi="宋体"/>
          <w:sz w:val="24"/>
        </w:rPr>
      </w:pPr>
      <w:r>
        <w:rPr>
          <w:rFonts w:hint="eastAsia" w:ascii="宋体" w:hAnsi="宋体"/>
          <w:sz w:val="24"/>
        </w:rPr>
        <w:t xml:space="preserve">2、我公司负责人为同一人或者存在直接控股、管理关系的不同供应商，没有同时参加同一合同项下的政府采购活动； 我公司没有为本项目提供整体设计、规范编制或者项目管理、监理、检测等服务。</w:t>
      </w:r>
      <w:r>
        <w:rPr>
          <w:rFonts w:hint="eastAsia" w:ascii="宋体" w:hAnsi="宋体"/>
          <w:sz w:val="24"/>
        </w:rPr>
      </w:r>
      <w:r/>
    </w:p>
    <w:p>
      <w:pPr>
        <w:pStyle w:val="864"/>
        <w:ind w:firstLine="480"/>
        <w:spacing w:line="640" w:lineRule="exact"/>
        <w:rPr>
          <w:rFonts w:hint="eastAsia" w:ascii="宋体" w:hAnsi="宋体"/>
          <w:sz w:val="24"/>
        </w:rPr>
      </w:pPr>
      <w:r>
        <w:rPr>
          <w:rFonts w:hint="eastAsia" w:ascii="宋体" w:hAnsi="宋体"/>
          <w:sz w:val="24"/>
        </w:rPr>
        <w:t xml:space="preserve">3、参加本次采购活动前，我方没有被“信用中国”网站、“中国政府采购网”列入失信被执行人名单、重大税收违法案件当事人名单、政府采购严重违法失信行为记录名单。</w:t>
      </w:r>
      <w:r>
        <w:rPr>
          <w:rFonts w:hint="eastAsia" w:ascii="宋体" w:hAnsi="宋体"/>
          <w:sz w:val="24"/>
        </w:rPr>
      </w:r>
      <w:r/>
    </w:p>
    <w:p>
      <w:pPr>
        <w:pStyle w:val="864"/>
        <w:ind w:firstLine="480"/>
        <w:spacing w:line="640" w:lineRule="exact"/>
        <w:rPr>
          <w:rFonts w:ascii="宋体" w:hAnsi="宋体"/>
          <w:sz w:val="24"/>
        </w:rPr>
      </w:pPr>
      <w:r>
        <w:rPr>
          <w:rFonts w:hint="eastAsia" w:ascii="宋体" w:hAnsi="宋体"/>
          <w:sz w:val="24"/>
        </w:rPr>
        <w:t xml:space="preserve">4、我公司郑重承诺:我公司具备履行合同所必需的设备和专业技术能力。</w:t>
      </w:r>
      <w:r>
        <w:rPr>
          <w:rFonts w:ascii="宋体" w:hAnsi="宋体"/>
          <w:sz w:val="24"/>
        </w:rPr>
      </w:r>
      <w:r/>
    </w:p>
    <w:p>
      <w:pPr>
        <w:pStyle w:val="864"/>
        <w:ind w:firstLine="480"/>
        <w:spacing w:line="640" w:lineRule="exact"/>
        <w:rPr>
          <w:rFonts w:hint="eastAsia" w:ascii="宋体" w:hAnsi="宋体"/>
          <w:sz w:val="24"/>
        </w:rPr>
      </w:pPr>
      <w:r>
        <w:rPr>
          <w:rFonts w:hint="eastAsia" w:ascii="宋体" w:hAnsi="宋体"/>
          <w:sz w:val="24"/>
        </w:rPr>
        <w:t xml:space="preserve">5、我公司郑重承诺:我公司具备《中华人民共和国政府采购法》第二十二条第一款规定的六项条件。</w:t>
      </w:r>
      <w:r>
        <w:rPr>
          <w:rFonts w:hint="eastAsia" w:ascii="宋体" w:hAnsi="宋体"/>
          <w:sz w:val="24"/>
        </w:rPr>
      </w:r>
      <w:r/>
    </w:p>
    <w:p>
      <w:pPr>
        <w:pStyle w:val="1013"/>
        <w:spacing w:before="0" w:after="0" w:line="640" w:lineRule="exact"/>
        <w:rPr>
          <w:rFonts w:hint="eastAsia" w:ascii="宋体" w:hAnsi="宋体"/>
        </w:rPr>
      </w:pPr>
      <w:r>
        <w:rPr>
          <w:rFonts w:hint="eastAsia" w:ascii="宋体" w:hAnsi="宋体"/>
        </w:rPr>
        <w:t xml:space="preserve">6、按照谈判文件中规定各项要求，我方愿以</w:t>
      </w:r>
      <w:r>
        <w:rPr>
          <w:rFonts w:hint="eastAsia" w:ascii="宋体" w:hAnsi="宋体" w:cs="Arial"/>
        </w:rPr>
        <w:t xml:space="preserve">（大写、人民币）</w:t>
      </w:r>
      <w:r>
        <w:rPr>
          <w:rFonts w:hint="eastAsia" w:ascii="宋体" w:hAnsi="宋体" w:cs="Arial"/>
          <w:u w:val="single"/>
        </w:rPr>
        <w:t xml:space="preserve">         </w:t>
      </w:r>
      <w:r>
        <w:rPr>
          <w:rFonts w:hint="eastAsia" w:ascii="宋体" w:hAnsi="宋体" w:cs="Arial"/>
        </w:rPr>
        <w:t xml:space="preserve">元（RMB</w:t>
      </w:r>
      <w:r>
        <w:rPr>
          <w:rFonts w:hint="eastAsia" w:ascii="宋体" w:hAnsi="宋体" w:cs="Arial"/>
          <w:u w:val="single"/>
        </w:rPr>
        <w:t xml:space="preserve">¥      </w:t>
      </w:r>
      <w:r>
        <w:rPr>
          <w:rFonts w:hint="eastAsia" w:ascii="宋体" w:hAnsi="宋体" w:cs="Arial"/>
        </w:rPr>
        <w:t xml:space="preserve">元）的谈判报价并按谈判文件的规定要求提供</w:t>
      </w:r>
      <w:r>
        <w:rPr>
          <w:rFonts w:hint="eastAsia" w:ascii="宋体" w:hAnsi="宋体"/>
        </w:rPr>
        <w:t xml:space="preserve">货物和</w:t>
      </w:r>
      <w:r>
        <w:rPr>
          <w:rFonts w:hint="eastAsia" w:ascii="宋体" w:hAnsi="宋体" w:cs="Arial"/>
        </w:rPr>
        <w:t xml:space="preserve">服务。</w:t>
      </w:r>
      <w:r>
        <w:rPr>
          <w:rFonts w:hint="eastAsia" w:ascii="宋体" w:hAnsi="宋体"/>
        </w:rPr>
      </w:r>
      <w:r/>
    </w:p>
    <w:p>
      <w:pPr>
        <w:pStyle w:val="864"/>
        <w:ind w:firstLine="480"/>
        <w:spacing w:line="640" w:lineRule="exact"/>
        <w:rPr>
          <w:rFonts w:hint="eastAsia" w:ascii="宋体" w:hAnsi="宋体"/>
          <w:sz w:val="24"/>
        </w:rPr>
      </w:pPr>
      <w:r>
        <w:rPr>
          <w:rFonts w:ascii="宋体" w:hAnsi="宋体"/>
          <w:sz w:val="24"/>
        </w:rPr>
        <w:t xml:space="preserve">7</w:t>
      </w:r>
      <w:r>
        <w:rPr>
          <w:rFonts w:hint="eastAsia" w:ascii="宋体" w:hAnsi="宋体"/>
          <w:sz w:val="24"/>
        </w:rPr>
        <w:t xml:space="preserve">、如果我们成交，我们将按谈判文件规定的时间提供货物和服务。</w:t>
      </w:r>
      <w:r>
        <w:rPr>
          <w:rFonts w:hint="eastAsia" w:ascii="宋体" w:hAnsi="宋体"/>
          <w:sz w:val="24"/>
        </w:rPr>
      </w:r>
      <w:r/>
    </w:p>
    <w:p>
      <w:pPr>
        <w:pStyle w:val="864"/>
        <w:ind w:firstLine="480"/>
        <w:spacing w:line="640" w:lineRule="exact"/>
        <w:rPr>
          <w:rFonts w:hint="eastAsia" w:ascii="宋体" w:hAnsi="宋体"/>
          <w:sz w:val="24"/>
        </w:rPr>
      </w:pPr>
      <w:r>
        <w:rPr>
          <w:rFonts w:ascii="宋体" w:hAnsi="宋体"/>
          <w:sz w:val="24"/>
        </w:rPr>
        <w:t xml:space="preserve">8</w:t>
      </w:r>
      <w:r>
        <w:rPr>
          <w:rFonts w:hint="eastAsia" w:ascii="宋体" w:hAnsi="宋体"/>
          <w:sz w:val="24"/>
        </w:rPr>
        <w:t xml:space="preserve">、我方同意按照谈判文件中第13条规定，本响应文件的有效期为从谈判之日起计算60天，在此期间，本响应文件将始终对我们具有约束力，并可随时被接受。如果我们成交，本响应文件在此期间之后将继续保持有效，直到合同生效。</w:t>
      </w:r>
      <w:r>
        <w:rPr>
          <w:rFonts w:hint="eastAsia" w:ascii="宋体" w:hAnsi="宋体"/>
          <w:sz w:val="24"/>
        </w:rPr>
      </w:r>
      <w:r/>
    </w:p>
    <w:p>
      <w:pPr>
        <w:pStyle w:val="864"/>
        <w:ind w:firstLine="480"/>
        <w:spacing w:line="640" w:lineRule="exact"/>
        <w:rPr>
          <w:rFonts w:hint="eastAsia" w:ascii="宋体" w:hAnsi="宋体"/>
          <w:sz w:val="24"/>
        </w:rPr>
      </w:pPr>
      <w:r>
        <w:rPr>
          <w:rFonts w:ascii="宋体" w:hAnsi="宋体"/>
          <w:sz w:val="24"/>
        </w:rPr>
        <w:t xml:space="preserve">9</w:t>
      </w:r>
      <w:r>
        <w:rPr>
          <w:rFonts w:hint="eastAsia" w:ascii="宋体" w:hAnsi="宋体"/>
          <w:sz w:val="24"/>
        </w:rPr>
        <w:t xml:space="preserve">、我们同意向贵方提供贵方可能要求的与谈判有关的任何证据或资料，并保证所提供的都是真实的、准确的。</w:t>
      </w:r>
      <w:r>
        <w:rPr>
          <w:rFonts w:hint="eastAsia" w:ascii="宋体" w:hAnsi="宋体"/>
          <w:sz w:val="24"/>
        </w:rPr>
      </w:r>
      <w:r/>
    </w:p>
    <w:p>
      <w:pPr>
        <w:pStyle w:val="864"/>
        <w:ind w:firstLine="480"/>
        <w:spacing w:line="640" w:lineRule="exact"/>
        <w:rPr>
          <w:rFonts w:hint="eastAsia" w:ascii="宋体" w:hAnsi="宋体"/>
          <w:sz w:val="24"/>
        </w:rPr>
      </w:pPr>
      <w:r>
        <w:rPr>
          <w:rFonts w:ascii="宋体" w:hAnsi="宋体"/>
          <w:sz w:val="24"/>
        </w:rPr>
        <w:t xml:space="preserve">10</w:t>
      </w:r>
      <w:r>
        <w:rPr>
          <w:rFonts w:hint="eastAsia" w:ascii="宋体" w:hAnsi="宋体"/>
          <w:sz w:val="24"/>
        </w:rPr>
        <w:t xml:space="preserve">、一旦我方成交，我方将按照谈判文件的规定，严格履行合同的责任和义务，并保证按谈判文件中规定的时间内提供货物和服务。</w:t>
      </w:r>
      <w:r>
        <w:rPr>
          <w:rFonts w:hint="eastAsia" w:ascii="宋体" w:hAnsi="宋体"/>
          <w:sz w:val="24"/>
        </w:rPr>
      </w:r>
      <w:r/>
    </w:p>
    <w:p>
      <w:pPr>
        <w:pStyle w:val="1013"/>
        <w:ind w:firstLine="2880"/>
        <w:spacing w:before="0" w:after="0" w:line="640" w:lineRule="exact"/>
        <w:rPr>
          <w:rFonts w:hint="eastAsia" w:ascii="宋体" w:hAnsi="宋体"/>
          <w:u w:val="single"/>
        </w:rPr>
      </w:pPr>
      <w:r>
        <w:rPr>
          <w:rFonts w:hint="eastAsia" w:ascii="宋体" w:hAnsi="宋体"/>
        </w:rPr>
        <w:t xml:space="preserve">供应商名称:</w:t>
      </w:r>
      <w:r>
        <w:rPr>
          <w:rFonts w:hint="eastAsia" w:ascii="宋体" w:hAnsi="宋体"/>
          <w:u w:val="single"/>
        </w:rPr>
        <w:t xml:space="preserve">  （电子签章）           </w:t>
      </w:r>
      <w:r>
        <w:rPr>
          <w:rFonts w:hint="eastAsia" w:ascii="宋体" w:hAnsi="宋体"/>
          <w:u w:val="single"/>
        </w:rPr>
      </w:r>
      <w:r/>
    </w:p>
    <w:p>
      <w:pPr>
        <w:pStyle w:val="1013"/>
        <w:ind w:firstLine="2880"/>
        <w:spacing w:before="0" w:after="0" w:line="640" w:lineRule="exact"/>
        <w:rPr>
          <w:rFonts w:hint="eastAsia" w:ascii="宋体" w:hAnsi="宋体"/>
        </w:rPr>
      </w:pPr>
      <w:r>
        <w:rPr>
          <w:rFonts w:hint="eastAsia" w:ascii="宋体" w:hAnsi="宋体"/>
        </w:rPr>
        <w:t xml:space="preserve">地址:</w:t>
      </w:r>
      <w:r>
        <w:rPr>
          <w:rFonts w:hint="eastAsia" w:ascii="宋体" w:hAnsi="宋体"/>
          <w:u w:val="single"/>
        </w:rPr>
        <w:t xml:space="preserve">             </w:t>
      </w:r>
      <w:r>
        <w:rPr>
          <w:rFonts w:hint="eastAsia" w:ascii="宋体" w:hAnsi="宋体"/>
        </w:rPr>
        <w:t xml:space="preserve">邮编:</w:t>
      </w:r>
      <w:r>
        <w:rPr>
          <w:rFonts w:hint="eastAsia" w:ascii="宋体" w:hAnsi="宋体"/>
          <w:u w:val="single"/>
        </w:rPr>
        <w:t xml:space="preserve">             </w:t>
      </w:r>
      <w:r>
        <w:rPr>
          <w:rFonts w:hint="eastAsia" w:ascii="宋体" w:hAnsi="宋体"/>
        </w:rPr>
      </w:r>
      <w:r/>
    </w:p>
    <w:p>
      <w:pPr>
        <w:pStyle w:val="864"/>
        <w:ind w:firstLine="2880"/>
        <w:spacing w:line="640" w:lineRule="exact"/>
        <w:rPr>
          <w:rFonts w:hint="eastAsia" w:ascii="宋体" w:hAnsi="宋体"/>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rPr>
          <w:rFonts w:hint="eastAsia" w:ascii="宋体" w:hAnsi="宋体"/>
          <w:sz w:val="24"/>
          <w:u w:val="single"/>
        </w:rPr>
      </w:r>
      <w:r/>
    </w:p>
    <w:p>
      <w:pPr>
        <w:pStyle w:val="894"/>
        <w:ind w:firstLine="2880"/>
        <w:spacing w:line="640" w:lineRule="exact"/>
        <w:rPr>
          <w:rFonts w:hint="eastAsia" w:hAnsi="宋体"/>
          <w:sz w:val="24"/>
          <w:szCs w:val="24"/>
          <w:u w:val="single"/>
        </w:rPr>
      </w:pPr>
      <w:r>
        <w:rPr>
          <w:rFonts w:hint="eastAsia" w:hAnsi="宋体"/>
          <w:sz w:val="24"/>
          <w:szCs w:val="24"/>
        </w:rPr>
        <w:t xml:space="preserve">法定代表人:</w:t>
      </w:r>
      <w:r>
        <w:rPr>
          <w:rFonts w:hint="eastAsia" w:hAnsi="宋体"/>
          <w:sz w:val="24"/>
          <w:szCs w:val="24"/>
          <w:u w:val="single"/>
        </w:rPr>
        <w:t xml:space="preserve">（电子签章或电子签字）   </w:t>
      </w:r>
      <w:r>
        <w:rPr>
          <w:rFonts w:hint="eastAsia" w:hAnsi="宋体"/>
          <w:sz w:val="24"/>
          <w:szCs w:val="24"/>
          <w:u w:val="single"/>
        </w:rPr>
      </w:r>
      <w:r/>
    </w:p>
    <w:p>
      <w:pPr>
        <w:pStyle w:val="894"/>
        <w:ind w:firstLine="2880"/>
        <w:spacing w:line="640" w:lineRule="exact"/>
        <w:rPr>
          <w:rFonts w:hint="eastAsia" w:hAnsi="宋体"/>
          <w:sz w:val="24"/>
          <w:szCs w:val="24"/>
        </w:rPr>
      </w:pPr>
      <w:r>
        <w:rPr>
          <w:rFonts w:hint="eastAsia" w:hAnsi="宋体"/>
          <w:sz w:val="24"/>
          <w:szCs w:val="24"/>
        </w:rPr>
        <w:t xml:space="preserve">职务:</w:t>
      </w:r>
      <w:r>
        <w:rPr>
          <w:rFonts w:hint="eastAsia" w:hAnsi="宋体"/>
          <w:sz w:val="24"/>
          <w:szCs w:val="24"/>
          <w:u w:val="single"/>
        </w:rPr>
        <w:t xml:space="preserve">                               </w:t>
      </w:r>
      <w:r>
        <w:rPr>
          <w:rFonts w:hint="eastAsia" w:hAnsi="宋体"/>
          <w:sz w:val="24"/>
          <w:szCs w:val="24"/>
        </w:rPr>
      </w:r>
      <w:r/>
    </w:p>
    <w:p>
      <w:pPr>
        <w:pStyle w:val="894"/>
        <w:ind w:firstLine="2880"/>
        <w:spacing w:line="640" w:lineRule="exact"/>
        <w:rPr>
          <w:rFonts w:hint="eastAsia" w:hAnsi="宋体"/>
          <w:sz w:val="24"/>
          <w:szCs w:val="24"/>
        </w:rPr>
      </w:pPr>
      <w:r>
        <w:rPr>
          <w:rFonts w:hint="eastAsia" w:hAnsi="宋体"/>
          <w:sz w:val="24"/>
          <w:szCs w:val="24"/>
        </w:rPr>
        <w:t xml:space="preserve">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int="eastAsia" w:hAnsi="宋体"/>
          <w:sz w:val="24"/>
          <w:szCs w:val="24"/>
        </w:rPr>
      </w:pPr>
      <w:r>
        <w:rPr>
          <w:rFonts w:hint="eastAsia" w:hAnsi="宋体"/>
          <w:sz w:val="24"/>
          <w:szCs w:val="24"/>
        </w:rPr>
      </w:r>
      <w:r/>
    </w:p>
    <w:p>
      <w:pPr>
        <w:pStyle w:val="894"/>
        <w:ind w:right="561" w:firstLine="360"/>
        <w:jc w:val="center"/>
        <w:spacing w:line="480" w:lineRule="exact"/>
        <w:rPr>
          <w:rFonts w:hAnsi="宋体"/>
          <w:sz w:val="24"/>
          <w:szCs w:val="24"/>
        </w:rPr>
      </w:pPr>
      <w:r>
        <w:rPr>
          <w:rFonts w:hAnsi="宋体"/>
          <w:sz w:val="24"/>
          <w:szCs w:val="24"/>
        </w:rPr>
      </w:r>
      <w:r/>
    </w:p>
    <w:p>
      <w:pPr>
        <w:pStyle w:val="866"/>
        <w:jc w:val="center"/>
        <w:spacing w:before="0" w:after="0" w:line="300" w:lineRule="auto"/>
        <w:rPr>
          <w:rFonts w:hint="eastAsia" w:ascii="宋体" w:hAnsi="宋体" w:eastAsia="宋体"/>
          <w:bCs/>
          <w:sz w:val="28"/>
          <w:szCs w:val="28"/>
        </w:rPr>
      </w:pPr>
      <w:r/>
      <w:bookmarkStart w:id="62" w:name="_Toc148347156"/>
      <w:r>
        <w:rPr>
          <w:rFonts w:hint="eastAsia" w:ascii="宋体" w:hAnsi="宋体" w:eastAsia="宋体"/>
          <w:bCs/>
          <w:sz w:val="28"/>
          <w:szCs w:val="28"/>
        </w:rPr>
        <w:t xml:space="preserve">二、报价一览表</w:t>
      </w:r>
      <w:bookmarkEnd w:id="61"/>
      <w:r/>
      <w:bookmarkEnd w:id="62"/>
      <w:r>
        <w:rPr>
          <w:rFonts w:hint="eastAsia" w:ascii="宋体" w:hAnsi="宋体" w:eastAsia="宋体"/>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pStyle w:val="864"/>
              <w:jc w:val="cente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7020" w:type="dxa"/>
            <w:vAlign w:val="center"/>
            <w:textDirection w:val="lrTb"/>
            <w:noWrap w:val="false"/>
          </w:tcPr>
          <w:p>
            <w:pPr>
              <w:pStyle w:val="864"/>
              <w:jc w:val="center"/>
              <w:spacing w:line="440" w:lineRule="exact"/>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440" w:type="dxa"/>
            <w:vAlign w:val="center"/>
            <w:textDirection w:val="lrTb"/>
            <w:noWrap w:val="false"/>
          </w:tcPr>
          <w:p>
            <w:pPr>
              <w:pStyle w:val="864"/>
              <w:jc w:val="center"/>
              <w:spacing w:line="360" w:lineRule="auto"/>
              <w:rPr>
                <w:rFonts w:hint="eastAsia" w:ascii="宋体" w:hAnsi="宋体"/>
                <w:sz w:val="24"/>
              </w:rPr>
            </w:pPr>
            <w:r>
              <w:rPr>
                <w:rFonts w:hint="eastAsia" w:ascii="宋体" w:hAnsi="宋体"/>
                <w:sz w:val="24"/>
              </w:rPr>
              <w:t xml:space="preserve">谈判报价</w:t>
            </w:r>
            <w:r>
              <w:rPr>
                <w:rFonts w:hint="eastAsia" w:ascii="宋体" w:hAnsi="宋体"/>
                <w:sz w:val="24"/>
              </w:rPr>
            </w:r>
            <w:r/>
          </w:p>
          <w:p>
            <w:pPr>
              <w:pStyle w:val="864"/>
              <w:jc w:val="center"/>
              <w:spacing w:line="360" w:lineRule="auto"/>
              <w:rPr>
                <w:rFonts w:hint="eastAsia" w:ascii="宋体" w:hAnsi="宋体"/>
                <w:sz w:val="24"/>
              </w:rPr>
            </w:pPr>
            <w:r>
              <w:rPr>
                <w:rFonts w:hint="eastAsia" w:ascii="宋体" w:hAnsi="宋体"/>
                <w:sz w:val="24"/>
                <w:lang w:val="en-US" w:eastAsia="zh-CN"/>
              </w:rPr>
              <w:t xml:space="preserve">总</w:t>
            </w:r>
            <w:r>
              <w:rPr>
                <w:rFonts w:hint="eastAsia" w:ascii="宋体" w:hAnsi="宋体"/>
                <w:sz w:val="24"/>
              </w:rPr>
              <w:t xml:space="preserve">价</w:t>
            </w:r>
            <w:r>
              <w:rPr>
                <w:rFonts w:hint="eastAsia" w:ascii="宋体" w:hAnsi="宋体"/>
                <w:sz w:val="24"/>
              </w:rPr>
            </w:r>
            <w:r/>
          </w:p>
        </w:tc>
        <w:tc>
          <w:tcPr>
            <w:tcW w:w="7020" w:type="dxa"/>
            <w:vAlign w:val="center"/>
            <w:textDirection w:val="lrTb"/>
            <w:noWrap w:val="false"/>
          </w:tcPr>
          <w:p>
            <w:pPr>
              <w:pStyle w:val="864"/>
              <w:spacing w:line="360" w:lineRule="auto"/>
              <w:rPr>
                <w:rFonts w:hint="eastAsia" w:ascii="宋体" w:hAnsi="宋体"/>
                <w:sz w:val="24"/>
                <w:u w:val="single"/>
              </w:rPr>
            </w:pPr>
            <w:r>
              <w:rPr>
                <w:rFonts w:hint="eastAsia" w:ascii="宋体" w:hAnsi="宋体"/>
                <w:sz w:val="24"/>
              </w:rPr>
              <w:t xml:space="preserve">（小写）¥ </w:t>
            </w:r>
            <w:r>
              <w:rPr>
                <w:rFonts w:hint="eastAsia" w:ascii="宋体" w:hAnsi="宋体"/>
                <w:sz w:val="24"/>
                <w:u w:val="single"/>
              </w:rPr>
              <w:t xml:space="preserve">                                  元</w:t>
            </w:r>
            <w:r>
              <w:rPr>
                <w:rFonts w:hint="eastAsia" w:ascii="宋体" w:hAnsi="宋体"/>
                <w:sz w:val="24"/>
                <w:u w:val="single"/>
              </w:rPr>
            </w:r>
            <w:r/>
          </w:p>
          <w:p>
            <w:pPr>
              <w:pStyle w:val="864"/>
              <w:spacing w:line="360" w:lineRule="auto"/>
              <w:rPr>
                <w:rFonts w:hint="eastAsia" w:ascii="宋体" w:hAnsi="宋体"/>
                <w:sz w:val="24"/>
              </w:rPr>
            </w:pPr>
            <w:r>
              <w:rPr>
                <w:rFonts w:hint="eastAsia" w:ascii="宋体" w:hAnsi="宋体"/>
                <w:sz w:val="24"/>
              </w:rPr>
              <w:t xml:space="preserve">（大写）人民币</w:t>
            </w:r>
            <w:r>
              <w:rPr>
                <w:rFonts w:hint="eastAsia" w:ascii="宋体" w:hAnsi="宋体"/>
                <w:sz w:val="24"/>
                <w:u w:val="single"/>
              </w:rPr>
              <w:t xml:space="preserve">  </w:t>
            </w:r>
            <w:r>
              <w:rPr>
                <w:rFonts w:hint="eastAsia" w:ascii="宋体" w:hAnsi="宋体"/>
                <w:sz w:val="24"/>
              </w:rPr>
              <w:t xml:space="preserve">佰</w:t>
            </w:r>
            <w:r>
              <w:rPr>
                <w:rFonts w:hint="eastAsia" w:ascii="宋体" w:hAnsi="宋体"/>
                <w:sz w:val="24"/>
                <w:u w:val="single"/>
              </w:rPr>
              <w:t xml:space="preserve">  </w:t>
            </w:r>
            <w:r>
              <w:rPr>
                <w:rFonts w:hint="eastAsia" w:ascii="宋体" w:hAnsi="宋体"/>
                <w:sz w:val="24"/>
              </w:rPr>
              <w:t xml:space="preserve">拾</w:t>
            </w:r>
            <w:r>
              <w:rPr>
                <w:rFonts w:hint="eastAsia" w:ascii="宋体" w:hAnsi="宋体"/>
                <w:sz w:val="24"/>
                <w:u w:val="single"/>
              </w:rPr>
              <w:t xml:space="preserve">  </w:t>
            </w:r>
            <w:r>
              <w:rPr>
                <w:rFonts w:hint="eastAsia" w:ascii="宋体" w:hAnsi="宋体"/>
                <w:sz w:val="24"/>
              </w:rPr>
              <w:t xml:space="preserve">万</w:t>
            </w:r>
            <w:r>
              <w:rPr>
                <w:rFonts w:hint="eastAsia" w:ascii="宋体" w:hAnsi="宋体"/>
                <w:sz w:val="24"/>
                <w:u w:val="single"/>
              </w:rPr>
              <w:t xml:space="preserve">  </w:t>
            </w:r>
            <w:r>
              <w:rPr>
                <w:rFonts w:hint="eastAsia" w:ascii="宋体" w:hAnsi="宋体"/>
                <w:sz w:val="24"/>
              </w:rPr>
              <w:t xml:space="preserve">仟</w:t>
            </w:r>
            <w:r>
              <w:rPr>
                <w:rFonts w:hint="eastAsia" w:ascii="宋体" w:hAnsi="宋体"/>
                <w:sz w:val="24"/>
                <w:u w:val="single"/>
              </w:rPr>
              <w:t xml:space="preserve">  </w:t>
            </w:r>
            <w:r>
              <w:rPr>
                <w:rFonts w:hint="eastAsia" w:ascii="宋体" w:hAnsi="宋体"/>
                <w:sz w:val="24"/>
              </w:rPr>
              <w:t xml:space="preserve">佰</w:t>
            </w:r>
            <w:r>
              <w:rPr>
                <w:rFonts w:hint="eastAsia" w:ascii="宋体" w:hAnsi="宋体"/>
                <w:sz w:val="24"/>
                <w:u w:val="single"/>
              </w:rPr>
              <w:t xml:space="preserve">  </w:t>
            </w:r>
            <w:r>
              <w:rPr>
                <w:rFonts w:hint="eastAsia" w:ascii="宋体" w:hAnsi="宋体"/>
                <w:sz w:val="24"/>
              </w:rPr>
              <w:t xml:space="preserve">拾</w:t>
            </w:r>
            <w:r>
              <w:rPr>
                <w:rFonts w:hint="eastAsia" w:ascii="宋体" w:hAnsi="宋体"/>
                <w:sz w:val="24"/>
                <w:u w:val="single"/>
              </w:rPr>
              <w:t xml:space="preserve">  </w:t>
            </w:r>
            <w:r>
              <w:rPr>
                <w:rFonts w:hint="eastAsia" w:ascii="宋体" w:hAnsi="宋体"/>
                <w:sz w:val="24"/>
              </w:rPr>
              <w:t xml:space="preserve">元整</w:t>
            </w:r>
            <w:r>
              <w:rPr>
                <w:rFonts w:hint="eastAsia" w:ascii="宋体" w:hAnsi="宋体"/>
                <w:sz w:val="24"/>
              </w:rPr>
            </w:r>
            <w:r/>
          </w:p>
        </w:tc>
      </w:tr>
    </w:tbl>
    <w:p>
      <w:pPr>
        <w:pStyle w:val="864"/>
        <w:spacing w:line="520" w:lineRule="exact"/>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（加盖电子签章）    </w:t>
      </w:r>
      <w:r>
        <w:rPr>
          <w:rFonts w:hint="eastAsia" w:ascii="宋体" w:hAnsi="宋体"/>
          <w:sz w:val="24"/>
          <w:u w:val="single"/>
        </w:rPr>
      </w:r>
      <w:r/>
    </w:p>
    <w:p>
      <w:pPr>
        <w:pStyle w:val="864"/>
        <w:spacing w:line="520" w:lineRule="exact"/>
        <w:rPr>
          <w:rFonts w:hint="eastAsia" w:ascii="宋体" w:hAnsi="宋体"/>
          <w:sz w:val="24"/>
          <w:u w:val="single"/>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hint="eastAsia" w:ascii="宋体" w:hAnsi="宋体"/>
          <w:sz w:val="24"/>
          <w:u w:val="single"/>
        </w:rPr>
      </w:r>
      <w:r/>
    </w:p>
    <w:p>
      <w:pPr>
        <w:pStyle w:val="864"/>
        <w:spacing w:line="440" w:lineRule="exact"/>
        <w:rPr>
          <w:rFonts w:hint="eastAsia" w:ascii="宋体" w:hAnsi="宋体"/>
          <w:sz w:val="24"/>
        </w:rPr>
      </w:pPr>
      <w:r>
        <w:rPr>
          <w:rFonts w:hint="eastAsia" w:ascii="宋体" w:hAnsi="宋体"/>
          <w:sz w:val="24"/>
        </w:rPr>
        <w:t xml:space="preserve">注:</w:t>
      </w:r>
      <w:r>
        <w:rPr>
          <w:rFonts w:hint="eastAsia" w:ascii="宋体" w:hAnsi="宋体"/>
          <w:sz w:val="24"/>
        </w:rPr>
      </w:r>
      <w:r/>
    </w:p>
    <w:p>
      <w:pPr>
        <w:pStyle w:val="864"/>
        <w:ind w:firstLine="235"/>
        <w:spacing w:line="440" w:lineRule="exact"/>
        <w:rPr>
          <w:rFonts w:hint="eastAsia" w:ascii="宋体" w:hAnsi="宋体"/>
          <w:sz w:val="24"/>
        </w:rPr>
      </w:pPr>
      <w:r>
        <w:rPr>
          <w:rFonts w:hint="eastAsia" w:ascii="宋体" w:hAnsi="宋体"/>
          <w:sz w:val="24"/>
        </w:rPr>
        <w:t xml:space="preserve">（1）谈判报价为谈判文件中供应商须知第11条所述内容。</w:t>
      </w:r>
      <w:r>
        <w:rPr>
          <w:rFonts w:hint="eastAsia" w:ascii="宋体" w:hAnsi="宋体"/>
          <w:sz w:val="24"/>
        </w:rPr>
      </w:r>
      <w:r/>
    </w:p>
    <w:p>
      <w:pPr>
        <w:pStyle w:val="864"/>
        <w:ind w:firstLine="235"/>
        <w:spacing w:line="440" w:lineRule="exact"/>
        <w:rPr>
          <w:rFonts w:hint="eastAsia" w:ascii="宋体" w:hAnsi="宋体"/>
          <w:sz w:val="24"/>
        </w:rPr>
      </w:pPr>
      <w:r>
        <w:rPr>
          <w:rFonts w:hint="eastAsia" w:ascii="宋体" w:hAnsi="宋体"/>
          <w:sz w:val="24"/>
        </w:rPr>
        <w:t xml:space="preserve">（2）报价一览表格式不得自行改动。</w:t>
      </w:r>
      <w:r>
        <w:rPr>
          <w:rFonts w:hint="eastAsia" w:ascii="宋体" w:hAnsi="宋体"/>
          <w:sz w:val="24"/>
        </w:rPr>
      </w:r>
      <w:r/>
    </w:p>
    <w:p>
      <w:pPr>
        <w:pStyle w:val="894"/>
        <w:ind w:right="561" w:firstLine="307"/>
        <w:spacing w:line="480" w:lineRule="exact"/>
        <w:rPr>
          <w:rFonts w:hint="eastAsia" w:hAnsi="宋体"/>
          <w:b/>
          <w:bCs/>
          <w:sz w:val="24"/>
        </w:rPr>
      </w:pPr>
      <w:r>
        <w:rPr>
          <w:rFonts w:hint="eastAsia" w:hAnsi="宋体"/>
          <w:sz w:val="24"/>
          <w:szCs w:val="24"/>
        </w:rPr>
        <w:t xml:space="preserve">（3）报价一览表在谈判文件中必须具备。</w:t>
      </w:r>
      <w:r>
        <w:rPr>
          <w:rFonts w:hint="eastAsia" w:hAnsi="宋体"/>
          <w:b/>
          <w:bCs/>
          <w:sz w:val="24"/>
        </w:rPr>
      </w:r>
      <w:r/>
    </w:p>
    <w:p>
      <w:pPr>
        <w:pStyle w:val="894"/>
        <w:ind w:right="561" w:firstLine="278"/>
        <w:spacing w:line="480" w:lineRule="exact"/>
        <w:rPr>
          <w:rFonts w:hAnsi="宋体"/>
          <w:b/>
          <w:sz w:val="24"/>
          <w:szCs w:val="24"/>
        </w:rPr>
      </w:pPr>
      <w:r>
        <w:rPr>
          <w:rFonts w:hint="eastAsia" w:hAnsi="宋体"/>
          <w:b/>
          <w:bCs/>
          <w:sz w:val="24"/>
        </w:rPr>
        <w:t xml:space="preserve">（4）</w:t>
      </w:r>
      <w:r>
        <w:rPr>
          <w:rFonts w:hint="eastAsia" w:hAnsi="宋体"/>
          <w:b/>
          <w:sz w:val="24"/>
          <w:szCs w:val="24"/>
        </w:rPr>
        <w:t xml:space="preserve">报价一览表不得手写填报，一律机打填报，涂改无效。</w:t>
      </w:r>
      <w:r>
        <w:rPr>
          <w:rFonts w:hAnsi="宋体"/>
          <w:b/>
          <w:sz w:val="24"/>
          <w:szCs w:val="24"/>
        </w:rPr>
      </w:r>
      <w:r/>
    </w:p>
    <w:p>
      <w:pPr>
        <w:pStyle w:val="894"/>
        <w:ind w:right="561" w:firstLine="278"/>
        <w:spacing w:line="480" w:lineRule="exact"/>
        <w:rPr>
          <w:rFonts w:hint="eastAsia" w:hAnsi="宋体"/>
          <w:b/>
          <w:bCs/>
          <w:sz w:val="24"/>
        </w:rPr>
      </w:pPr>
      <w:r>
        <w:rPr>
          <w:rFonts w:hint="eastAsia" w:hAnsi="宋体"/>
          <w:b/>
          <w:bCs/>
          <w:sz w:val="24"/>
        </w:rPr>
        <w:t xml:space="preserve">注：谈判供应商准备的所有报价一览表必须一致，否则作无效标处理。</w:t>
      </w:r>
      <w:r>
        <w:rPr>
          <w:rFonts w:hint="eastAsia" w:hAnsi="宋体"/>
          <w:b/>
          <w:bCs/>
          <w:sz w:val="24"/>
        </w:rPr>
      </w:r>
      <w:r/>
    </w:p>
    <w:p>
      <w:pPr>
        <w:pStyle w:val="864"/>
        <w:ind w:firstLine="2649"/>
        <w:spacing w:line="440" w:lineRule="exact"/>
        <w:rPr>
          <w:rFonts w:hint="eastAsia" w:ascii="宋体" w:hAnsi="宋体"/>
          <w:bCs/>
          <w:spacing w:val="20"/>
          <w:sz w:val="24"/>
        </w:rPr>
      </w:pPr>
      <w:r>
        <w:rPr>
          <w:rFonts w:hint="eastAsia" w:ascii="宋体" w:hAnsi="宋体"/>
          <w:bCs/>
          <w:spacing w:val="20"/>
          <w:sz w:val="24"/>
        </w:rPr>
      </w:r>
      <w:r/>
    </w:p>
    <w:p>
      <w:pPr>
        <w:pStyle w:val="864"/>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64"/>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64"/>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64"/>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64"/>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64"/>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64"/>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64"/>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64"/>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64"/>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64"/>
        <w:ind w:firstLine="3394"/>
        <w:spacing w:line="440" w:lineRule="exact"/>
        <w:rPr>
          <w:rFonts w:ascii="宋体" w:hAnsi="宋体"/>
          <w:bCs/>
          <w:spacing w:val="20"/>
          <w:sz w:val="32"/>
          <w:szCs w:val="32"/>
        </w:rPr>
      </w:pPr>
      <w:r>
        <w:rPr>
          <w:rFonts w:ascii="宋体" w:hAnsi="宋体"/>
          <w:bCs/>
          <w:spacing w:val="20"/>
          <w:sz w:val="32"/>
          <w:szCs w:val="32"/>
        </w:rPr>
      </w:r>
      <w:r/>
    </w:p>
    <w:p>
      <w:pPr>
        <w:pStyle w:val="864"/>
        <w:ind w:firstLine="3394"/>
        <w:spacing w:line="440" w:lineRule="exact"/>
        <w:rPr>
          <w:rFonts w:ascii="宋体" w:hAnsi="宋体"/>
          <w:bCs/>
          <w:spacing w:val="20"/>
          <w:sz w:val="32"/>
          <w:szCs w:val="32"/>
        </w:rPr>
      </w:pPr>
      <w:r>
        <w:rPr>
          <w:rFonts w:ascii="宋体" w:hAnsi="宋体"/>
          <w:bCs/>
          <w:spacing w:val="20"/>
          <w:sz w:val="32"/>
          <w:szCs w:val="32"/>
        </w:rPr>
      </w:r>
      <w:r/>
    </w:p>
    <w:p>
      <w:pPr>
        <w:pStyle w:val="864"/>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66"/>
        <w:jc w:val="center"/>
        <w:spacing w:before="0" w:after="0" w:line="300" w:lineRule="auto"/>
        <w:rPr>
          <w:rFonts w:hint="eastAsia" w:ascii="宋体" w:hAnsi="宋体" w:eastAsia="宋体"/>
          <w:bCs/>
          <w:sz w:val="28"/>
          <w:szCs w:val="28"/>
        </w:rPr>
      </w:pPr>
      <w:r/>
      <w:bookmarkStart w:id="63" w:name="_Toc148347157"/>
      <w:r>
        <w:rPr>
          <w:rFonts w:hint="eastAsia" w:ascii="宋体" w:hAnsi="宋体" w:eastAsia="宋体"/>
          <w:bCs/>
          <w:sz w:val="28"/>
          <w:szCs w:val="28"/>
        </w:rPr>
        <w:t xml:space="preserve">三、报价明细表</w:t>
      </w:r>
      <w:bookmarkEnd w:id="63"/>
      <w:r>
        <w:rPr>
          <w:rFonts w:hint="eastAsia" w:ascii="宋体" w:hAnsi="宋体" w:eastAsia="宋体"/>
          <w:bCs/>
          <w:sz w:val="28"/>
          <w:szCs w:val="28"/>
        </w:rPr>
      </w:r>
      <w:r/>
    </w:p>
    <w:p>
      <w:pPr>
        <w:pStyle w:val="864"/>
        <w:jc w:val="center"/>
        <w:spacing w:line="440" w:lineRule="exact"/>
        <w:rPr>
          <w:rFonts w:hint="eastAsia" w:ascii="宋体" w:hAnsi="宋体"/>
          <w:sz w:val="24"/>
        </w:rPr>
      </w:pPr>
      <w:r/>
      <w:bookmarkStart w:id="64" w:name="_Toc455472187"/>
      <w:r/>
      <w:bookmarkStart w:id="65" w:name="_Toc62225067"/>
      <w:r>
        <w:rPr>
          <w:rFonts w:hint="eastAsia" w:ascii="宋体" w:hAnsi="宋体"/>
          <w:sz w:val="24"/>
        </w:rPr>
        <w:t xml:space="preserve">（根据谈判文件第一章第五部分要求的内容逐条填写）</w:t>
      </w:r>
      <w:bookmarkEnd w:id="64"/>
      <w:r/>
      <w:bookmarkEnd w:id="65"/>
      <w:r>
        <w:rPr>
          <w:rFonts w:hint="eastAsia" w:ascii="宋体" w:hAnsi="宋体"/>
          <w:sz w:val="24"/>
        </w:rPr>
      </w:r>
      <w:r/>
    </w:p>
    <w:tbl>
      <w:tblPr>
        <w:tblW w:w="10065"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42"/>
        <w:gridCol w:w="1310"/>
        <w:gridCol w:w="709"/>
        <w:gridCol w:w="708"/>
        <w:gridCol w:w="851"/>
        <w:gridCol w:w="992"/>
        <w:gridCol w:w="851"/>
        <w:gridCol w:w="850"/>
        <w:gridCol w:w="1134"/>
        <w:gridCol w:w="851"/>
      </w:tblGrid>
      <w:tr>
        <w:trPr>
          <w:trHeight w:val="680"/>
        </w:trPr>
        <w:tc>
          <w:tcPr>
            <w:tcW w:w="567" w:type="dxa"/>
            <w:vAlign w:val="center"/>
            <w:textDirection w:val="lrTb"/>
            <w:noWrap w:val="false"/>
          </w:tcPr>
          <w:p>
            <w:pPr>
              <w:pStyle w:val="894"/>
              <w:spacing w:line="340" w:lineRule="exact"/>
              <w:rPr>
                <w:rFonts w:hint="eastAsia" w:hAnsi="宋体"/>
                <w:sz w:val="24"/>
                <w:szCs w:val="24"/>
              </w:rPr>
            </w:pPr>
            <w:r>
              <w:rPr>
                <w:rFonts w:hint="eastAsia" w:hAnsi="宋体"/>
                <w:sz w:val="24"/>
                <w:szCs w:val="24"/>
              </w:rPr>
              <w:t xml:space="preserve">序号</w:t>
            </w: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货物名称</w:t>
            </w: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品牌型号</w:t>
            </w:r>
            <w:r>
              <w:rPr>
                <w:rFonts w:hint="eastAsia" w:hAnsi="宋体"/>
                <w:sz w:val="24"/>
                <w:szCs w:val="24"/>
              </w:rPr>
            </w:r>
            <w:r/>
          </w:p>
        </w:tc>
        <w:tc>
          <w:tcPr>
            <w:tcW w:w="709" w:type="dxa"/>
            <w:vAlign w:val="center"/>
            <w:textDirection w:val="lrTb"/>
            <w:noWrap w:val="false"/>
          </w:tcPr>
          <w:p>
            <w:pPr>
              <w:pStyle w:val="894"/>
              <w:ind w:left="120" w:hanging="120"/>
              <w:spacing w:line="340" w:lineRule="exact"/>
              <w:rPr>
                <w:rFonts w:hint="eastAsia" w:hAnsi="宋体"/>
                <w:sz w:val="24"/>
                <w:szCs w:val="24"/>
              </w:rPr>
            </w:pPr>
            <w:r>
              <w:rPr>
                <w:rFonts w:hint="eastAsia" w:hAnsi="宋体"/>
                <w:sz w:val="24"/>
                <w:szCs w:val="24"/>
              </w:rPr>
              <w:t xml:space="preserve">数量</w:t>
            </w:r>
            <w:r>
              <w:rPr>
                <w:rFonts w:hint="eastAsia" w:hAnsi="宋体"/>
                <w:sz w:val="24"/>
                <w:szCs w:val="24"/>
              </w:rPr>
            </w:r>
            <w:r/>
          </w:p>
        </w:tc>
        <w:tc>
          <w:tcPr>
            <w:tcW w:w="708" w:type="dxa"/>
            <w:vAlign w:val="center"/>
            <w:textDirection w:val="lrTb"/>
            <w:noWrap w:val="false"/>
          </w:tcPr>
          <w:p>
            <w:pPr>
              <w:pStyle w:val="894"/>
              <w:spacing w:line="340" w:lineRule="exact"/>
              <w:rPr>
                <w:rFonts w:hint="eastAsia" w:hAnsi="宋体"/>
                <w:sz w:val="24"/>
                <w:szCs w:val="24"/>
              </w:rPr>
            </w:pPr>
            <w:r>
              <w:rPr>
                <w:rFonts w:hint="eastAsia" w:hAnsi="宋体"/>
                <w:sz w:val="24"/>
                <w:szCs w:val="24"/>
              </w:rPr>
              <w:t xml:space="preserve">单位</w:t>
            </w: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单价</w:t>
            </w:r>
            <w:r>
              <w:rPr>
                <w:rFonts w:hint="eastAsia" w:hAnsi="宋体"/>
                <w:sz w:val="24"/>
                <w:szCs w:val="24"/>
              </w:rPr>
            </w:r>
            <w:r/>
          </w:p>
        </w:tc>
        <w:tc>
          <w:tcPr>
            <w:tcW w:w="99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总价</w:t>
            </w: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生产</w:t>
            </w:r>
            <w:r>
              <w:rPr>
                <w:rFonts w:hint="eastAsia" w:hAnsi="宋体"/>
                <w:sz w:val="24"/>
                <w:szCs w:val="24"/>
              </w:rPr>
            </w:r>
            <w:r/>
          </w:p>
          <w:p>
            <w:pPr>
              <w:pStyle w:val="894"/>
              <w:jc w:val="center"/>
              <w:spacing w:line="340" w:lineRule="exact"/>
              <w:rPr>
                <w:rFonts w:hint="eastAsia" w:hAnsi="宋体"/>
                <w:sz w:val="24"/>
                <w:szCs w:val="24"/>
              </w:rPr>
            </w:pPr>
            <w:r>
              <w:rPr>
                <w:rFonts w:hint="eastAsia" w:hAnsi="宋体"/>
                <w:sz w:val="24"/>
                <w:szCs w:val="24"/>
              </w:rPr>
              <w:t xml:space="preserve">厂商</w:t>
            </w:r>
            <w:r>
              <w:rPr>
                <w:rFonts w:hint="eastAsia" w:hAnsi="宋体"/>
                <w:sz w:val="24"/>
                <w:szCs w:val="24"/>
              </w:rPr>
            </w:r>
            <w:r/>
          </w:p>
        </w:tc>
        <w:tc>
          <w:tcPr>
            <w:tcW w:w="85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产地</w:t>
            </w:r>
            <w:r>
              <w:rPr>
                <w:rFonts w:hint="eastAsia" w:hAnsi="宋体"/>
                <w:sz w:val="24"/>
                <w:szCs w:val="24"/>
              </w:rPr>
            </w:r>
            <w:r/>
          </w:p>
        </w:tc>
        <w:tc>
          <w:tcPr>
            <w:tcW w:w="1134"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质保期</w:t>
            </w:r>
            <w:r>
              <w:rPr>
                <w:rFonts w:hint="eastAsia" w:hAnsi="宋体"/>
                <w:sz w:val="24"/>
                <w:szCs w:val="24"/>
              </w:rPr>
            </w:r>
            <w:r/>
          </w:p>
        </w:tc>
        <w:tc>
          <w:tcPr>
            <w:tcW w:w="851" w:type="dxa"/>
            <w:vAlign w:val="center"/>
            <w:textDirection w:val="lrTb"/>
            <w:noWrap w:val="false"/>
          </w:tcPr>
          <w:p>
            <w:pPr>
              <w:pStyle w:val="864"/>
              <w:jc w:val="center"/>
              <w:widowControl/>
              <w:rPr>
                <w:rFonts w:hint="eastAsia" w:ascii="宋体" w:hAnsi="宋体"/>
                <w:sz w:val="24"/>
              </w:rPr>
            </w:pPr>
            <w:r>
              <w:rPr>
                <w:rFonts w:hint="eastAsia" w:ascii="宋体" w:hAnsi="宋体"/>
                <w:sz w:val="24"/>
              </w:rPr>
              <w:t xml:space="preserve">备注</w:t>
            </w:r>
            <w:r>
              <w:rPr>
                <w:rFonts w:hint="eastAsia" w:ascii="宋体" w:hAnsi="宋体"/>
                <w:sz w:val="24"/>
              </w:rPr>
            </w:r>
            <w:r/>
          </w:p>
        </w:tc>
      </w:tr>
      <w:tr>
        <w:trPr>
          <w:trHeight w:val="680"/>
        </w:trPr>
        <w:tc>
          <w:tcPr>
            <w:tcW w:w="567"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1</w:t>
            </w: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必填</w:t>
            </w: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必填</w:t>
            </w:r>
            <w:r>
              <w:rPr>
                <w:rFonts w:hint="eastAsia" w:hAnsi="宋体"/>
                <w:sz w:val="24"/>
                <w:szCs w:val="24"/>
              </w:rPr>
            </w:r>
            <w:r/>
          </w:p>
        </w:tc>
        <w:tc>
          <w:tcPr>
            <w:tcW w:w="709"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必填</w:t>
            </w:r>
            <w:r>
              <w:rPr>
                <w:rFonts w:hint="eastAsia" w:hAnsi="宋体"/>
                <w:sz w:val="24"/>
                <w:szCs w:val="24"/>
              </w:rPr>
            </w:r>
            <w:r/>
          </w:p>
        </w:tc>
        <w:tc>
          <w:tcPr>
            <w:tcW w:w="708"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必填</w:t>
            </w:r>
            <w:r>
              <w:rPr>
                <w:rFonts w:hint="eastAsia" w:hAnsi="宋体"/>
                <w:sz w:val="24"/>
                <w:szCs w:val="24"/>
              </w:rPr>
            </w:r>
            <w:r/>
          </w:p>
        </w:tc>
        <w:tc>
          <w:tcPr>
            <w:tcW w:w="851" w:type="dxa"/>
            <w:vAlign w:val="center"/>
            <w:textDirection w:val="lrTb"/>
            <w:noWrap w:val="false"/>
          </w:tcPr>
          <w:p>
            <w:pPr>
              <w:pStyle w:val="864"/>
              <w:jc w:val="center"/>
            </w:pPr>
            <w:r>
              <w:rPr>
                <w:rFonts w:hint="eastAsia" w:hAnsi="宋体"/>
                <w:sz w:val="24"/>
              </w:rPr>
              <w:t xml:space="preserve">必填</w:t>
            </w:r>
            <w:r/>
          </w:p>
        </w:tc>
        <w:tc>
          <w:tcPr>
            <w:tcW w:w="992" w:type="dxa"/>
            <w:vAlign w:val="center"/>
            <w:textDirection w:val="lrTb"/>
            <w:noWrap w:val="false"/>
          </w:tcPr>
          <w:p>
            <w:pPr>
              <w:pStyle w:val="864"/>
              <w:jc w:val="center"/>
            </w:pPr>
            <w:r>
              <w:rPr>
                <w:rFonts w:hint="eastAsia" w:hAnsi="宋体"/>
                <w:sz w:val="24"/>
              </w:rPr>
              <w:t xml:space="preserve">必填</w:t>
            </w:r>
            <w:r/>
          </w:p>
        </w:tc>
        <w:tc>
          <w:tcPr>
            <w:tcW w:w="851" w:type="dxa"/>
            <w:vAlign w:val="center"/>
            <w:textDirection w:val="lrTb"/>
            <w:noWrap w:val="false"/>
          </w:tcPr>
          <w:p>
            <w:pPr>
              <w:pStyle w:val="864"/>
              <w:jc w:val="center"/>
            </w:pPr>
            <w:r>
              <w:rPr>
                <w:rFonts w:hint="eastAsia" w:hAnsi="宋体"/>
                <w:sz w:val="24"/>
              </w:rPr>
              <w:t xml:space="preserve">必填</w:t>
            </w:r>
            <w:r/>
          </w:p>
        </w:tc>
        <w:tc>
          <w:tcPr>
            <w:tcW w:w="850" w:type="dxa"/>
            <w:vAlign w:val="center"/>
            <w:textDirection w:val="lrTb"/>
            <w:noWrap w:val="false"/>
          </w:tcPr>
          <w:p>
            <w:pPr>
              <w:pStyle w:val="864"/>
              <w:jc w:val="center"/>
            </w:pPr>
            <w:r>
              <w:rPr>
                <w:rFonts w:hint="eastAsia" w:hAnsi="宋体"/>
                <w:sz w:val="24"/>
              </w:rPr>
              <w:t xml:space="preserve">必填</w:t>
            </w:r>
            <w:r/>
          </w:p>
        </w:tc>
        <w:tc>
          <w:tcPr>
            <w:tcW w:w="1134" w:type="dxa"/>
            <w:vAlign w:val="center"/>
            <w:textDirection w:val="lrTb"/>
            <w:noWrap w:val="false"/>
          </w:tcPr>
          <w:p>
            <w:pPr>
              <w:pStyle w:val="864"/>
              <w:jc w:val="center"/>
            </w:pPr>
            <w:r>
              <w:rPr>
                <w:rFonts w:hint="eastAsia" w:hAnsi="宋体"/>
                <w:sz w:val="24"/>
              </w:rPr>
              <w:t xml:space="preserve">必填</w:t>
            </w:r>
            <w:r/>
          </w:p>
        </w:tc>
        <w:tc>
          <w:tcPr>
            <w:tcW w:w="851" w:type="dxa"/>
            <w:vAlign w:val="top"/>
            <w:textDirection w:val="lrTb"/>
            <w:noWrap w:val="false"/>
          </w:tcPr>
          <w:p>
            <w:pPr>
              <w:pStyle w:val="864"/>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2</w:t>
            </w: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864"/>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3</w:t>
            </w: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864"/>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w:t>
            </w: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864"/>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w:t>
            </w: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864"/>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w:t>
            </w: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864"/>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t xml:space="preserve">安装调试、培训、售后服务等其他所有费用</w:t>
            </w: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864"/>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864"/>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24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894"/>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864"/>
              <w:jc w:val="left"/>
              <w:widowControl/>
              <w:rPr>
                <w:rFonts w:hint="eastAsia" w:ascii="宋体" w:hAnsi="宋体"/>
                <w:sz w:val="24"/>
              </w:rPr>
            </w:pPr>
            <w:r>
              <w:rPr>
                <w:rFonts w:hint="eastAsia" w:ascii="宋体" w:hAnsi="宋体"/>
                <w:sz w:val="24"/>
              </w:rPr>
            </w:r>
            <w:r/>
          </w:p>
        </w:tc>
      </w:tr>
      <w:tr>
        <w:trPr>
          <w:trHeight w:val="680"/>
        </w:trPr>
        <w:tc>
          <w:tcPr>
            <w:gridSpan w:val="11"/>
            <w:tcW w:w="10065" w:type="dxa"/>
            <w:vAlign w:val="center"/>
            <w:textDirection w:val="lrTb"/>
            <w:noWrap w:val="false"/>
          </w:tcPr>
          <w:p>
            <w:pPr>
              <w:pStyle w:val="864"/>
              <w:jc w:val="left"/>
              <w:widowControl/>
              <w:rPr>
                <w:rFonts w:hint="eastAsia" w:ascii="宋体" w:hAnsi="宋体"/>
                <w:sz w:val="24"/>
              </w:rPr>
            </w:pPr>
            <w:r>
              <w:rPr>
                <w:rFonts w:hint="eastAsia" w:ascii="宋体" w:hAnsi="宋体"/>
                <w:sz w:val="24"/>
              </w:rPr>
              <w:t xml:space="preserve">谈判总报价（人民币大写）：</w:t>
            </w:r>
            <w:r>
              <w:rPr>
                <w:rFonts w:hint="eastAsia" w:ascii="宋体" w:hAnsi="宋体"/>
                <w:sz w:val="24"/>
                <w:u w:val="single"/>
              </w:rPr>
              <w:t xml:space="preserve">                    </w:t>
            </w:r>
            <w:r>
              <w:rPr>
                <w:rFonts w:hint="eastAsia" w:ascii="宋体" w:hAnsi="宋体"/>
                <w:sz w:val="24"/>
              </w:rPr>
              <w:t xml:space="preserve">元</w:t>
            </w:r>
            <w:r>
              <w:rPr>
                <w:rFonts w:hint="eastAsia" w:ascii="宋体" w:hAnsi="宋体"/>
                <w:sz w:val="24"/>
              </w:rPr>
            </w:r>
            <w:r/>
          </w:p>
        </w:tc>
      </w:tr>
    </w:tbl>
    <w:p>
      <w:pPr>
        <w:pStyle w:val="864"/>
        <w:spacing w:line="440" w:lineRule="exact"/>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（加盖电子签章）    </w:t>
      </w:r>
      <w:r>
        <w:rPr>
          <w:rFonts w:hint="eastAsia" w:ascii="宋体" w:hAnsi="宋体"/>
          <w:sz w:val="24"/>
          <w:u w:val="single"/>
        </w:rPr>
      </w:r>
      <w:r/>
    </w:p>
    <w:p>
      <w:pPr>
        <w:pStyle w:val="864"/>
        <w:spacing w:line="440" w:lineRule="exact"/>
        <w:rPr>
          <w:rFonts w:hint="eastAsia"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hint="eastAsia" w:ascii="宋体" w:hAnsi="宋体"/>
          <w:sz w:val="24"/>
        </w:rPr>
      </w:r>
      <w:r/>
    </w:p>
    <w:p>
      <w:pPr>
        <w:pStyle w:val="894"/>
        <w:spacing w:line="440" w:lineRule="exact"/>
        <w:rPr>
          <w:rFonts w:hint="eastAsia" w:hAnsi="宋体"/>
          <w:bCs/>
          <w:sz w:val="24"/>
          <w:szCs w:val="24"/>
        </w:rPr>
      </w:pPr>
      <w:r>
        <w:rPr>
          <w:rFonts w:hint="eastAsia" w:hAnsi="宋体"/>
          <w:bCs/>
          <w:sz w:val="24"/>
          <w:szCs w:val="24"/>
        </w:rPr>
        <w:t xml:space="preserve">注：</w:t>
      </w:r>
      <w:r>
        <w:rPr>
          <w:rFonts w:hint="eastAsia" w:hAnsi="宋体"/>
          <w:bCs/>
          <w:sz w:val="24"/>
          <w:szCs w:val="24"/>
        </w:rPr>
      </w:r>
      <w:r/>
    </w:p>
    <w:p>
      <w:pPr>
        <w:pStyle w:val="894"/>
        <w:ind w:left="-178" w:firstLine="352"/>
        <w:spacing w:line="440" w:lineRule="exact"/>
        <w:rPr>
          <w:rFonts w:hint="eastAsia" w:hAnsi="宋体"/>
          <w:sz w:val="24"/>
          <w:szCs w:val="24"/>
        </w:rPr>
      </w:pPr>
      <w:r>
        <w:rPr>
          <w:rFonts w:hint="eastAsia" w:hAnsi="宋体"/>
          <w:sz w:val="24"/>
          <w:szCs w:val="24"/>
        </w:rPr>
        <w:t xml:space="preserve">（1）此表为表样，行数可自行添加，但表式不变。</w:t>
      </w:r>
      <w:r>
        <w:rPr>
          <w:rFonts w:hint="eastAsia" w:hAnsi="宋体"/>
          <w:sz w:val="24"/>
          <w:szCs w:val="24"/>
        </w:rPr>
      </w:r>
      <w:r/>
    </w:p>
    <w:p>
      <w:pPr>
        <w:pStyle w:val="894"/>
        <w:ind w:left="-178" w:firstLine="352"/>
        <w:spacing w:line="440" w:lineRule="exact"/>
        <w:rPr>
          <w:rFonts w:hint="eastAsia" w:hAnsi="宋体"/>
          <w:sz w:val="24"/>
          <w:szCs w:val="24"/>
        </w:rPr>
      </w:pPr>
      <w:r>
        <w:rPr>
          <w:rFonts w:hint="eastAsia" w:hAnsi="宋体"/>
          <w:sz w:val="24"/>
          <w:szCs w:val="24"/>
        </w:rPr>
        <w:t xml:space="preserve">（2）上述表中的单价应包括全部安装、调试、培训、技术服务、必不可少的部件、标准备件、专用工具等费用。</w:t>
      </w:r>
      <w:r>
        <w:rPr>
          <w:rFonts w:hint="eastAsia" w:hAnsi="宋体"/>
          <w:sz w:val="24"/>
          <w:szCs w:val="24"/>
        </w:rPr>
      </w:r>
      <w:r/>
    </w:p>
    <w:p>
      <w:pPr>
        <w:pStyle w:val="894"/>
        <w:ind w:left="-178" w:firstLine="352"/>
        <w:spacing w:line="440" w:lineRule="exact"/>
        <w:rPr>
          <w:rFonts w:hint="eastAsia" w:hAnsi="宋体"/>
          <w:sz w:val="24"/>
          <w:szCs w:val="24"/>
        </w:rPr>
      </w:pPr>
      <w:r>
        <w:rPr>
          <w:rFonts w:hint="eastAsia" w:hAnsi="宋体"/>
          <w:sz w:val="24"/>
          <w:szCs w:val="24"/>
        </w:rPr>
        <w:t xml:space="preserve">（3）如果单价和总价不符时，以单价为准。</w:t>
      </w:r>
      <w:r>
        <w:rPr>
          <w:rFonts w:hint="eastAsia" w:hAnsi="宋体"/>
          <w:sz w:val="24"/>
          <w:szCs w:val="24"/>
        </w:rPr>
      </w:r>
      <w:r/>
    </w:p>
    <w:p>
      <w:pPr>
        <w:pStyle w:val="894"/>
        <w:ind w:left="-178" w:firstLine="352"/>
        <w:spacing w:line="440" w:lineRule="exact"/>
        <w:rPr>
          <w:rFonts w:hint="eastAsia" w:hAnsi="宋体"/>
          <w:sz w:val="24"/>
          <w:szCs w:val="24"/>
        </w:rPr>
      </w:pPr>
      <w:r>
        <w:rPr>
          <w:rFonts w:hint="eastAsia" w:hAnsi="宋体"/>
          <w:sz w:val="24"/>
          <w:szCs w:val="24"/>
        </w:rPr>
        <w:t xml:space="preserve">（4）价格应按照供应商须知第11条的要求报价。</w:t>
      </w:r>
      <w:r>
        <w:rPr>
          <w:rFonts w:hint="eastAsia" w:hAnsi="宋体"/>
          <w:sz w:val="24"/>
          <w:szCs w:val="24"/>
        </w:rPr>
      </w:r>
      <w:r/>
    </w:p>
    <w:p>
      <w:pPr>
        <w:pStyle w:val="894"/>
        <w:ind w:firstLine="2156"/>
        <w:rPr>
          <w:rFonts w:hint="eastAsia" w:hAnsi="宋体"/>
          <w:b/>
          <w:sz w:val="24"/>
          <w:szCs w:val="24"/>
        </w:rPr>
      </w:pPr>
      <w:r>
        <w:rPr>
          <w:rFonts w:hint="eastAsia" w:hAnsi="宋体"/>
          <w:b/>
          <w:sz w:val="24"/>
          <w:szCs w:val="24"/>
        </w:rPr>
      </w:r>
      <w:r/>
    </w:p>
    <w:p>
      <w:pPr>
        <w:pStyle w:val="866"/>
        <w:jc w:val="center"/>
        <w:spacing w:before="0" w:after="0" w:line="300" w:lineRule="auto"/>
        <w:rPr>
          <w:rFonts w:hint="eastAsia" w:ascii="宋体" w:hAnsi="宋体" w:eastAsia="宋体"/>
          <w:bCs/>
          <w:sz w:val="28"/>
          <w:szCs w:val="28"/>
        </w:rPr>
      </w:pPr>
      <w:r/>
      <w:bookmarkStart w:id="66" w:name="_Toc124413305"/>
      <w:r>
        <w:rPr>
          <w:rFonts w:ascii="宋体" w:hAnsi="宋体" w:eastAsia="宋体"/>
          <w:bCs/>
          <w:sz w:val="28"/>
          <w:szCs w:val="28"/>
        </w:rPr>
        <w:br w:type="page" w:clear="all"/>
      </w:r>
      <w:bookmarkEnd w:id="66"/>
      <w:r/>
      <w:bookmarkStart w:id="67" w:name="_Toc455472188"/>
      <w:r/>
      <w:bookmarkStart w:id="68" w:name="_Toc62225068"/>
      <w:r/>
      <w:bookmarkStart w:id="69" w:name="_Toc148347158"/>
      <w:r>
        <w:rPr>
          <w:rFonts w:hint="eastAsia" w:ascii="宋体" w:hAnsi="宋体" w:eastAsia="宋体"/>
          <w:bCs/>
          <w:sz w:val="28"/>
          <w:szCs w:val="28"/>
        </w:rPr>
        <w:t xml:space="preserve">四、技术规格响应偏离表</w:t>
      </w:r>
      <w:bookmarkEnd w:id="67"/>
      <w:r/>
      <w:bookmarkEnd w:id="68"/>
      <w:r/>
      <w:bookmarkEnd w:id="69"/>
      <w:r>
        <w:rPr>
          <w:rFonts w:hint="eastAsia" w:ascii="宋体" w:hAnsi="宋体" w:eastAsia="宋体"/>
          <w:bCs/>
          <w:sz w:val="28"/>
          <w:szCs w:val="28"/>
        </w:rPr>
      </w:r>
      <w:r/>
    </w:p>
    <w:p>
      <w:pPr>
        <w:pStyle w:val="894"/>
        <w:ind w:left="-178" w:firstLine="352"/>
        <w:jc w:val="center"/>
        <w:spacing w:line="440" w:lineRule="exact"/>
        <w:rPr>
          <w:rFonts w:hint="eastAsia" w:hAnsi="宋体"/>
          <w:sz w:val="24"/>
          <w:szCs w:val="24"/>
        </w:rPr>
      </w:pPr>
      <w:r/>
      <w:bookmarkStart w:id="70" w:name="_Toc62225069"/>
      <w:r/>
      <w:bookmarkStart w:id="71" w:name="_Toc455472189"/>
      <w:r>
        <w:rPr>
          <w:rFonts w:hint="eastAsia" w:hAnsi="宋体"/>
          <w:sz w:val="24"/>
          <w:szCs w:val="24"/>
        </w:rPr>
        <w:t xml:space="preserve">（根据谈判文件第一章第五部分要求的内容逐条填写）</w:t>
      </w:r>
      <w:bookmarkEnd w:id="70"/>
      <w:r/>
      <w:bookmarkEnd w:id="71"/>
      <w:r>
        <w:rPr>
          <w:rFonts w:hint="eastAsia" w:hAnsi="宋体"/>
          <w:sz w:val="24"/>
          <w:szCs w:val="24"/>
        </w:rPr>
      </w:r>
      <w:r/>
    </w:p>
    <w:tbl>
      <w:tblPr>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t xml:space="preserve">序号</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t xml:space="preserve">项目采购需求中主要技术</w:t>
            </w:r>
            <w:r>
              <w:rPr>
                <w:rFonts w:hint="eastAsia" w:ascii="宋体" w:hAnsi="宋体" w:cs="Arial"/>
                <w:sz w:val="24"/>
              </w:rPr>
            </w:r>
            <w:r/>
          </w:p>
          <w:p>
            <w:pPr>
              <w:pStyle w:val="864"/>
              <w:jc w:val="center"/>
              <w:rPr>
                <w:rFonts w:hint="eastAsia" w:ascii="宋体" w:hAnsi="宋体" w:cs="Arial"/>
                <w:sz w:val="24"/>
              </w:rPr>
            </w:pPr>
            <w:r>
              <w:rPr>
                <w:rFonts w:hint="eastAsia" w:ascii="宋体" w:hAnsi="宋体" w:cs="Arial"/>
                <w:sz w:val="24"/>
              </w:rPr>
              <w:t xml:space="preserve">条款描述</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t xml:space="preserve">所报产品规格、型号及相应技术参数描述</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ind w:firstLine="240"/>
              <w:rPr>
                <w:rFonts w:hint="eastAsia" w:ascii="宋体" w:hAnsi="宋体" w:cs="Arial"/>
                <w:sz w:val="24"/>
              </w:rPr>
            </w:pPr>
            <w:r>
              <w:rPr>
                <w:rFonts w:hint="eastAsia" w:ascii="宋体" w:hAnsi="宋体" w:cs="Arial"/>
                <w:sz w:val="24"/>
              </w:rPr>
              <w:t xml:space="preserve">偏离</w:t>
            </w:r>
            <w:r>
              <w:rPr>
                <w:rFonts w:hint="eastAsia" w:ascii="宋体" w:hAnsi="宋体" w:cs="Arial"/>
                <w:sz w:val="24"/>
              </w:rPr>
            </w:r>
            <w:r/>
          </w:p>
          <w:p>
            <w:pPr>
              <w:pStyle w:val="864"/>
              <w:ind w:firstLine="240"/>
              <w:rPr>
                <w:rFonts w:hint="eastAsia" w:ascii="宋体" w:hAnsi="宋体" w:cs="Arial"/>
                <w:sz w:val="24"/>
              </w:rPr>
            </w:pPr>
            <w:r>
              <w:rPr>
                <w:rFonts w:hint="eastAsia" w:ascii="宋体" w:hAnsi="宋体" w:cs="Arial"/>
                <w:sz w:val="24"/>
              </w:rPr>
              <w:t xml:space="preserve">情况</w:t>
            </w: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t xml:space="preserve">备注</w:t>
            </w:r>
            <w:r>
              <w:rPr>
                <w:rFonts w:hint="eastAsia" w:ascii="宋体" w:hAnsi="宋体"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pacing w:val="-6"/>
                <w:sz w:val="24"/>
              </w:rPr>
            </w:pPr>
            <w:r>
              <w:rPr>
                <w:rFonts w:hint="eastAsia" w:ascii="宋体" w:hAnsi="宋体"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rPr>
                <w:rFonts w:hint="eastAsia" w:ascii="宋体" w:hAnsi="宋体" w:cs="Arial"/>
                <w:spacing w:val="-6"/>
                <w:sz w:val="24"/>
              </w:rPr>
            </w:pPr>
            <w:r>
              <w:rPr>
                <w:rFonts w:hint="eastAsia" w:ascii="宋体" w:hAnsi="宋体"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rPr>
                <w:rFonts w:hint="eastAsia" w:ascii="宋体" w:hAnsi="宋体"/>
                <w:spacing w:val="-10"/>
                <w:sz w:val="24"/>
              </w:rPr>
            </w:pPr>
            <w:r>
              <w:rPr>
                <w:rFonts w:hint="eastAsia" w:ascii="宋体" w:hAnsi="宋体"/>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4"/>
              <w:rPr>
                <w:rFonts w:hint="eastAsia" w:ascii="宋体" w:hAnsi="宋体"/>
                <w:spacing w:val="-10"/>
                <w:sz w:val="24"/>
              </w:rPr>
            </w:pPr>
            <w:r>
              <w:rPr>
                <w:rFonts w:hint="eastAsia" w:ascii="宋体" w:hAnsi="宋体"/>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4"/>
              <w:jc w:val="center"/>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4"/>
              <w:jc w:val="center"/>
              <w:spacing w:line="360" w:lineRule="auto"/>
              <w:rPr>
                <w:rFonts w:hint="eastAsia" w:ascii="宋体" w:hAnsi="宋体" w:cs="Arial"/>
                <w:sz w:val="24"/>
              </w:rPr>
            </w:pPr>
            <w:r>
              <w:rPr>
                <w:rFonts w:hint="eastAsia" w:ascii="宋体" w:hAnsi="宋体" w:cs="Arial"/>
                <w:sz w:val="24"/>
              </w:rPr>
            </w:r>
            <w:r/>
          </w:p>
        </w:tc>
      </w:tr>
    </w:tbl>
    <w:p>
      <w:pPr>
        <w:pStyle w:val="864"/>
        <w:ind w:firstLine="120"/>
        <w:spacing w:line="520" w:lineRule="exact"/>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（加盖电子签章）    </w:t>
      </w:r>
      <w:r>
        <w:rPr>
          <w:rFonts w:hint="eastAsia" w:ascii="宋体" w:hAnsi="宋体"/>
          <w:sz w:val="24"/>
          <w:u w:val="single"/>
        </w:rPr>
      </w:r>
      <w:r/>
    </w:p>
    <w:p>
      <w:pPr>
        <w:pStyle w:val="864"/>
        <w:ind w:firstLine="120"/>
        <w:spacing w:line="520" w:lineRule="exact"/>
        <w:rPr>
          <w:rFonts w:hint="eastAsia"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hint="eastAsia" w:ascii="宋体" w:hAnsi="宋体"/>
          <w:sz w:val="24"/>
        </w:rPr>
      </w:r>
      <w:r/>
    </w:p>
    <w:p>
      <w:pPr>
        <w:pStyle w:val="864"/>
        <w:spacing w:line="440" w:lineRule="exact"/>
        <w:rPr>
          <w:rFonts w:ascii="宋体" w:hAnsi="宋体"/>
          <w:sz w:val="24"/>
        </w:rPr>
      </w:pPr>
      <w:r>
        <w:rPr>
          <w:rFonts w:hint="eastAsia" w:ascii="宋体" w:hAnsi="宋体"/>
          <w:sz w:val="24"/>
        </w:rPr>
        <w:t xml:space="preserve">     注：（</w:t>
      </w:r>
      <w:r>
        <w:rPr>
          <w:rFonts w:ascii="宋体" w:hAnsi="宋体"/>
          <w:sz w:val="24"/>
        </w:rPr>
        <w:t xml:space="preserve">1</w:t>
      </w:r>
      <w:r>
        <w:rPr>
          <w:rFonts w:hint="eastAsia" w:ascii="宋体" w:hAnsi="宋体"/>
          <w:sz w:val="24"/>
        </w:rPr>
        <w:t xml:space="preserve">）此表为表样，行数可自行添加，但表式不变。</w:t>
      </w:r>
      <w:r>
        <w:rPr>
          <w:rFonts w:ascii="宋体" w:hAnsi="宋体"/>
          <w:sz w:val="24"/>
        </w:rPr>
        <w:t xml:space="preserve"> </w:t>
      </w:r>
      <w:r>
        <w:rPr>
          <w:rFonts w:ascii="宋体" w:hAnsi="宋体"/>
          <w:sz w:val="24"/>
        </w:rPr>
      </w:r>
      <w:r/>
    </w:p>
    <w:p>
      <w:pPr>
        <w:pStyle w:val="864"/>
        <w:ind w:firstLine="360"/>
        <w:spacing w:line="440" w:lineRule="exact"/>
        <w:rPr>
          <w:rFonts w:hint="eastAsia" w:ascii="宋体" w:hAnsi="宋体"/>
          <w:sz w:val="24"/>
        </w:rPr>
      </w:pPr>
      <w:r>
        <w:rPr>
          <w:rFonts w:hint="eastAsia" w:ascii="宋体" w:hAnsi="宋体"/>
          <w:sz w:val="24"/>
        </w:rPr>
        <w:t xml:space="preserve">（2）是否偏离用符号</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分别表示正偏离、完全响应、负偏离。</w:t>
      </w:r>
      <w:r>
        <w:rPr>
          <w:rFonts w:ascii="宋体" w:hAnsi="宋体"/>
          <w:sz w:val="24"/>
        </w:rPr>
        <w:t xml:space="preserve"> </w:t>
      </w:r>
      <w:r>
        <w:rPr>
          <w:rFonts w:hint="eastAsia" w:ascii="宋体" w:hAnsi="宋体"/>
          <w:sz w:val="24"/>
        </w:rPr>
      </w:r>
      <w:r/>
    </w:p>
    <w:p>
      <w:pPr>
        <w:pStyle w:val="864"/>
        <w:ind w:firstLine="360"/>
        <w:spacing w:line="440" w:lineRule="exact"/>
        <w:rPr>
          <w:rFonts w:ascii="宋体" w:hAnsi="宋体"/>
          <w:sz w:val="24"/>
        </w:rPr>
      </w:pPr>
      <w:r>
        <w:rPr>
          <w:rFonts w:hint="eastAsia" w:ascii="宋体" w:hAnsi="宋体"/>
          <w:sz w:val="24"/>
        </w:rPr>
        <w:t xml:space="preserve">（3）谈判供应商必须仔细阅读本谈判文件第一章第五部分中所有技术规范条款和相关功能要求，并将响应情况及偏离情况逐项填入上表。</w:t>
      </w:r>
      <w:r>
        <w:rPr>
          <w:rFonts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rPr>
          <w:rFonts w:hint="eastAsia" w:ascii="宋体" w:hAnsi="宋体"/>
          <w:bCs/>
          <w:sz w:val="24"/>
        </w:rPr>
      </w:pPr>
      <w:r>
        <w:rPr>
          <w:rFonts w:hint="eastAsia" w:ascii="宋体" w:hAnsi="宋体"/>
          <w:bCs/>
          <w:sz w:val="24"/>
        </w:rPr>
      </w:r>
      <w:r/>
    </w:p>
    <w:p>
      <w:pPr>
        <w:pStyle w:val="866"/>
        <w:jc w:val="center"/>
        <w:spacing w:before="0" w:after="0" w:line="300" w:lineRule="auto"/>
        <w:rPr>
          <w:rFonts w:hint="eastAsia" w:ascii="宋体" w:hAnsi="宋体" w:eastAsia="宋体"/>
          <w:bCs/>
          <w:sz w:val="28"/>
          <w:szCs w:val="28"/>
        </w:rPr>
      </w:pPr>
      <w:r/>
      <w:bookmarkStart w:id="72" w:name="_Toc455472190"/>
      <w:r>
        <w:rPr>
          <w:rFonts w:ascii="宋体" w:hAnsi="宋体" w:eastAsia="宋体"/>
          <w:bCs/>
          <w:sz w:val="28"/>
          <w:szCs w:val="28"/>
        </w:rPr>
        <w:br w:type="page" w:clear="all"/>
      </w:r>
      <w:bookmarkStart w:id="73" w:name="_Toc148347159"/>
      <w:r>
        <w:rPr>
          <w:rFonts w:hint="eastAsia" w:ascii="宋体" w:hAnsi="宋体" w:eastAsia="宋体"/>
          <w:bCs/>
          <w:sz w:val="28"/>
          <w:szCs w:val="28"/>
        </w:rPr>
        <w:t xml:space="preserve">五、服务承诺</w:t>
      </w:r>
      <w:bookmarkEnd w:id="72"/>
      <w:r/>
      <w:bookmarkEnd w:id="73"/>
      <w:r>
        <w:rPr>
          <w:rFonts w:hint="eastAsia" w:ascii="宋体" w:hAnsi="宋体" w:eastAsia="宋体"/>
          <w:bCs/>
          <w:sz w:val="28"/>
          <w:szCs w:val="28"/>
        </w:rPr>
      </w:r>
      <w:r/>
    </w:p>
    <w:p>
      <w:pPr>
        <w:pStyle w:val="864"/>
        <w:ind w:firstLine="360"/>
        <w:jc w:val="center"/>
        <w:spacing w:line="440" w:lineRule="exact"/>
        <w:rPr>
          <w:rFonts w:hint="eastAsia" w:ascii="宋体" w:hAnsi="宋体"/>
          <w:sz w:val="24"/>
        </w:rPr>
      </w:pPr>
      <w:r/>
      <w:bookmarkStart w:id="74" w:name="_Toc148347160"/>
      <w:r/>
      <w:bookmarkStart w:id="75" w:name="_Toc62225071"/>
      <w:r/>
      <w:bookmarkStart w:id="76" w:name="_Toc455472191"/>
      <w:r>
        <w:rPr>
          <w:rFonts w:hint="eastAsia" w:ascii="宋体" w:hAnsi="宋体"/>
          <w:sz w:val="24"/>
        </w:rPr>
        <w:t xml:space="preserve">（针对采购需求逐条响应、加盖谈判供应商电子签章。）</w:t>
      </w:r>
      <w:bookmarkEnd w:id="74"/>
      <w:r/>
      <w:bookmarkEnd w:id="75"/>
      <w:r/>
      <w:bookmarkEnd w:id="76"/>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4"/>
        <w:ind w:firstLine="360"/>
        <w:spacing w:line="440" w:lineRule="exact"/>
        <w:rPr>
          <w:rFonts w:ascii="宋体" w:hAnsi="宋体"/>
          <w:sz w:val="24"/>
        </w:rPr>
      </w:pPr>
      <w:r>
        <w:rPr>
          <w:rFonts w:ascii="宋体" w:hAnsi="宋体"/>
          <w:sz w:val="24"/>
        </w:rPr>
      </w:r>
      <w:r/>
    </w:p>
    <w:p>
      <w:pPr>
        <w:pStyle w:val="864"/>
        <w:ind w:firstLine="360"/>
        <w:spacing w:line="440" w:lineRule="exact"/>
        <w:rPr>
          <w:rFonts w:ascii="宋体" w:hAnsi="宋体"/>
          <w:sz w:val="24"/>
        </w:rPr>
      </w:pPr>
      <w:r>
        <w:rPr>
          <w:rFonts w:ascii="宋体" w:hAnsi="宋体"/>
          <w:sz w:val="24"/>
        </w:rPr>
      </w:r>
      <w:r/>
    </w:p>
    <w:p>
      <w:pPr>
        <w:pStyle w:val="864"/>
        <w:ind w:firstLine="360"/>
        <w:spacing w:line="440" w:lineRule="exact"/>
        <w:rPr>
          <w:rFonts w:ascii="宋体" w:hAnsi="宋体"/>
          <w:sz w:val="24"/>
        </w:rPr>
      </w:pPr>
      <w:r>
        <w:rPr>
          <w:rFonts w:ascii="宋体" w:hAnsi="宋体"/>
          <w:sz w:val="24"/>
        </w:rPr>
      </w:r>
      <w:r/>
    </w:p>
    <w:p>
      <w:pPr>
        <w:pStyle w:val="864"/>
        <w:ind w:firstLine="360"/>
        <w:spacing w:line="440" w:lineRule="exact"/>
        <w:rPr>
          <w:rFonts w:hint="eastAsia" w:ascii="宋体" w:hAnsi="宋体"/>
          <w:sz w:val="24"/>
        </w:rPr>
      </w:pPr>
      <w:r>
        <w:rPr>
          <w:rFonts w:hint="eastAsia" w:ascii="宋体" w:hAnsi="宋体"/>
          <w:sz w:val="24"/>
        </w:rPr>
      </w:r>
      <w:r/>
    </w:p>
    <w:p>
      <w:pPr>
        <w:pStyle w:val="866"/>
        <w:jc w:val="center"/>
        <w:spacing w:before="0" w:after="0" w:line="300" w:lineRule="auto"/>
        <w:rPr>
          <w:rFonts w:hint="eastAsia" w:ascii="宋体" w:hAnsi="宋体" w:eastAsia="宋体"/>
          <w:bCs/>
          <w:sz w:val="28"/>
          <w:szCs w:val="28"/>
        </w:rPr>
      </w:pPr>
      <w:r/>
      <w:bookmarkStart w:id="77" w:name="_Toc148347161"/>
      <w:r/>
      <w:bookmarkStart w:id="78" w:name="_Toc455472192"/>
      <w:r>
        <w:rPr>
          <w:rFonts w:ascii="宋体" w:hAnsi="宋体" w:eastAsia="宋体"/>
          <w:bCs/>
          <w:sz w:val="28"/>
          <w:szCs w:val="28"/>
        </w:rPr>
        <w:br w:type="page" w:clear="all"/>
      </w:r>
      <w:r>
        <w:rPr>
          <w:rFonts w:hint="eastAsia" w:ascii="宋体" w:hAnsi="宋体" w:eastAsia="宋体"/>
          <w:bCs/>
          <w:sz w:val="28"/>
          <w:szCs w:val="28"/>
        </w:rPr>
        <w:t xml:space="preserve">六、资质审查时谈判供应商必须提交的资格证明文件</w:t>
      </w:r>
      <w:bookmarkEnd w:id="77"/>
      <w:r/>
      <w:bookmarkEnd w:id="78"/>
      <w:r>
        <w:rPr>
          <w:rFonts w:hint="eastAsia" w:ascii="宋体" w:hAnsi="宋体" w:eastAsia="宋体"/>
          <w:bCs/>
          <w:sz w:val="28"/>
          <w:szCs w:val="28"/>
        </w:rPr>
      </w:r>
      <w:r/>
    </w:p>
    <w:p>
      <w:pPr>
        <w:pStyle w:val="864"/>
        <w:ind w:firstLine="480"/>
        <w:spacing w:line="520" w:lineRule="exact"/>
        <w:rPr>
          <w:rFonts w:ascii="宋体" w:hAnsi="宋体"/>
          <w:sz w:val="24"/>
        </w:rPr>
      </w:pPr>
      <w:r>
        <w:rPr>
          <w:rFonts w:hint="eastAsia" w:ascii="宋体" w:hAnsi="宋体"/>
          <w:sz w:val="24"/>
        </w:rPr>
        <w:t xml:space="preserve">1、供应商提供下列材料之一:</w:t>
      </w:r>
      <w:r>
        <w:rPr>
          <w:rFonts w:ascii="宋体" w:hAnsi="宋体"/>
          <w:sz w:val="24"/>
        </w:rPr>
      </w:r>
      <w:r/>
    </w:p>
    <w:p>
      <w:pPr>
        <w:pStyle w:val="864"/>
        <w:ind w:firstLine="360"/>
        <w:spacing w:line="520" w:lineRule="exact"/>
        <w:rPr>
          <w:rFonts w:hint="eastAsia" w:ascii="宋体" w:hAnsi="宋体"/>
          <w:sz w:val="24"/>
        </w:rPr>
      </w:pPr>
      <w:r>
        <w:rPr>
          <w:rFonts w:hint="eastAsia" w:ascii="宋体" w:hAnsi="宋体"/>
          <w:sz w:val="24"/>
        </w:rPr>
        <w:t xml:space="preserve">（1）供应商提供</w:t>
      </w:r>
      <w:r>
        <w:rPr>
          <w:rFonts w:hint="eastAsia" w:ascii="宋体" w:hAnsi="宋体" w:cs="Arial"/>
          <w:bCs/>
          <w:sz w:val="24"/>
        </w:rPr>
        <w:t xml:space="preserve">法定代表人资格证明</w:t>
      </w:r>
      <w:r>
        <w:rPr>
          <w:rFonts w:hint="eastAsia" w:ascii="宋体" w:hAnsi="宋体"/>
          <w:sz w:val="24"/>
        </w:rPr>
        <w:t xml:space="preserve">（必须提供，格式按照第九部分示范格式一）和</w:t>
      </w:r>
      <w:r>
        <w:rPr>
          <w:rFonts w:hint="eastAsia" w:ascii="宋体" w:hAnsi="宋体"/>
          <w:bCs/>
          <w:sz w:val="24"/>
        </w:rPr>
        <w:t xml:space="preserve">法定代表人身份证（扫描件并加盖</w:t>
      </w:r>
      <w:r>
        <w:rPr>
          <w:rFonts w:hint="eastAsia" w:ascii="宋体" w:hAnsi="宋体"/>
          <w:sz w:val="24"/>
        </w:rPr>
        <w:t xml:space="preserve">供应商电子签</w:t>
      </w:r>
      <w:r>
        <w:rPr>
          <w:rFonts w:hint="eastAsia" w:ascii="宋体" w:hAnsi="宋体"/>
          <w:bCs/>
          <w:sz w:val="24"/>
        </w:rPr>
        <w:t xml:space="preserve">章）</w:t>
      </w:r>
      <w:r>
        <w:rPr>
          <w:rFonts w:hint="eastAsia" w:ascii="宋体" w:hAnsi="宋体"/>
          <w:sz w:val="24"/>
        </w:rPr>
        <w:t xml:space="preserve">；</w:t>
      </w:r>
      <w:r>
        <w:rPr>
          <w:rFonts w:hint="eastAsia" w:ascii="宋体" w:hAnsi="宋体"/>
          <w:sz w:val="24"/>
        </w:rPr>
      </w:r>
      <w:r/>
    </w:p>
    <w:p>
      <w:pPr>
        <w:pStyle w:val="864"/>
        <w:ind w:firstLine="360"/>
        <w:spacing w:line="520" w:lineRule="exact"/>
        <w:rPr>
          <w:rFonts w:hint="eastAsia" w:ascii="宋体" w:hAnsi="宋体"/>
          <w:sz w:val="24"/>
        </w:rPr>
      </w:pPr>
      <w:r>
        <w:rPr>
          <w:rFonts w:hint="eastAsia" w:ascii="宋体" w:hAnsi="宋体"/>
          <w:sz w:val="24"/>
        </w:rPr>
        <w:t xml:space="preserve">（2）供应商提供授权委托书（必须提供，格式按照第九部分示范格式二）和</w:t>
      </w:r>
      <w:r>
        <w:rPr>
          <w:rFonts w:hint="eastAsia" w:ascii="宋体" w:hAnsi="宋体"/>
          <w:bCs/>
          <w:sz w:val="24"/>
        </w:rPr>
        <w:t xml:space="preserve">受托人身份证（扫描件并加盖</w:t>
      </w:r>
      <w:r>
        <w:rPr>
          <w:rFonts w:hint="eastAsia" w:ascii="宋体" w:hAnsi="宋体"/>
          <w:sz w:val="24"/>
        </w:rPr>
        <w:t xml:space="preserve">供应商电子签</w:t>
      </w:r>
      <w:r>
        <w:rPr>
          <w:rFonts w:hint="eastAsia" w:ascii="宋体" w:hAnsi="宋体"/>
          <w:bCs/>
          <w:sz w:val="24"/>
        </w:rPr>
        <w:t xml:space="preserve">章）</w:t>
      </w:r>
      <w:r>
        <w:rPr>
          <w:rFonts w:hint="eastAsia" w:ascii="宋体" w:hAnsi="宋体"/>
          <w:sz w:val="24"/>
        </w:rPr>
        <w:t xml:space="preserve">。</w:t>
      </w:r>
      <w:r>
        <w:rPr>
          <w:rFonts w:hint="eastAsia" w:ascii="宋体" w:hAnsi="宋体"/>
          <w:sz w:val="24"/>
        </w:rPr>
      </w:r>
      <w:r/>
    </w:p>
    <w:p>
      <w:pPr>
        <w:pStyle w:val="864"/>
        <w:ind w:firstLine="480"/>
        <w:spacing w:line="520" w:lineRule="exact"/>
        <w:rPr>
          <w:rFonts w:hint="eastAsia" w:ascii="宋体" w:hAnsi="宋体"/>
          <w:bCs/>
          <w:sz w:val="24"/>
        </w:rPr>
      </w:pPr>
      <w:r>
        <w:rPr>
          <w:rFonts w:hint="eastAsia" w:ascii="宋体" w:hAnsi="宋体"/>
          <w:bCs/>
          <w:sz w:val="24"/>
        </w:rPr>
        <w:t xml:space="preserve">2、供应商提供营业执照或事业单位法人证书。（扫描件加盖供应商电子签章，必须提供）</w:t>
      </w:r>
      <w:r>
        <w:rPr>
          <w:rFonts w:hint="eastAsia" w:ascii="宋体" w:hAnsi="宋体"/>
          <w:bCs/>
          <w:sz w:val="24"/>
        </w:rPr>
      </w:r>
      <w:r/>
    </w:p>
    <w:p>
      <w:pPr>
        <w:pStyle w:val="864"/>
        <w:ind w:firstLine="480"/>
        <w:spacing w:line="520" w:lineRule="exact"/>
        <w:rPr>
          <w:rFonts w:ascii="宋体" w:hAnsi="宋体"/>
          <w:bCs/>
          <w:sz w:val="24"/>
        </w:rPr>
      </w:pPr>
      <w:r>
        <w:rPr>
          <w:rFonts w:hint="eastAsia" w:ascii="宋体" w:hAnsi="宋体"/>
          <w:bCs/>
          <w:sz w:val="24"/>
        </w:rPr>
        <w:t xml:space="preserve">3、提供《失信行为“双公示”承诺书》（详见示范格式五），扫描件并加盖供应商电子签章，必须提供。</w:t>
      </w:r>
      <w:r>
        <w:rPr>
          <w:rFonts w:ascii="宋体" w:hAnsi="宋体"/>
          <w:bCs/>
          <w:sz w:val="24"/>
        </w:rPr>
      </w:r>
      <w:r/>
    </w:p>
    <w:p>
      <w:pPr>
        <w:pStyle w:val="864"/>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4、采购人根据采购项目的特殊要求，规定供应商还须具备的特定条件：</w:t>
      </w:r>
      <w:r>
        <w:rPr>
          <w:rFonts w:hint="eastAsia" w:ascii="宋体" w:hAnsi="宋体"/>
          <w:bCs/>
          <w:sz w:val="24"/>
        </w:rPr>
      </w:r>
      <w:r/>
    </w:p>
    <w:p>
      <w:pPr>
        <w:pStyle w:val="864"/>
        <w:ind w:firstLine="480"/>
        <w:keepLines w:val="0"/>
        <w:keepNext w:val="0"/>
        <w:pageBreakBefore w:val="0"/>
        <w:spacing w:line="520" w:lineRule="exact"/>
        <w:widowControl w:val="off"/>
        <w:rPr>
          <w:rFonts w:hint="eastAsia" w:ascii="宋体" w:hAnsi="宋体" w:eastAsia="宋体" w:cs="Times New Roman"/>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Times New Roman"/>
          <w:b w:val="0"/>
          <w:bCs w:val="0"/>
          <w:color w:val="000000"/>
          <w:sz w:val="24"/>
          <w:highlight w:val="none"/>
          <w:lang w:val="en-US" w:eastAsia="zh-CN"/>
        </w:rPr>
        <w:t xml:space="preserve">本项目专门面向书面推荐的供应商，无书面推荐表的供应商参与本项目，作无效标处理。</w:t>
      </w:r>
      <w:r>
        <w:rPr>
          <w:rFonts w:hint="eastAsia" w:ascii="宋体" w:hAnsi="宋体" w:eastAsia="宋体" w:cs="Times New Roman"/>
          <w:b w:val="0"/>
          <w:bCs w:val="0"/>
          <w:color w:val="000000"/>
          <w:sz w:val="24"/>
          <w:highlight w:val="none"/>
          <w:lang w:eastAsia="zh-CN"/>
        </w:rPr>
      </w:r>
      <w:r/>
    </w:p>
    <w:p>
      <w:pPr>
        <w:pStyle w:val="864"/>
        <w:ind w:firstLine="480"/>
        <w:spacing w:line="520" w:lineRule="exact"/>
        <w:rPr>
          <w:rFonts w:hint="eastAsia" w:ascii="宋体" w:hAnsi="宋体"/>
          <w:bCs/>
          <w:sz w:val="24"/>
        </w:rPr>
      </w:pPr>
      <w:r>
        <w:rPr>
          <w:rFonts w:hint="eastAsia" w:ascii="宋体" w:hAnsi="宋体"/>
          <w:bCs/>
          <w:sz w:val="24"/>
        </w:rPr>
        <w:t xml:space="preserve">5、落实政府采购政策需满足的资格要求（提供下列任一项材料即可，非专门面向中小企业或者预留份额的采购项目，本项无需提供）:</w:t>
      </w:r>
      <w:r>
        <w:rPr>
          <w:rFonts w:hint="eastAsia" w:ascii="宋体" w:hAnsi="宋体"/>
          <w:bCs/>
          <w:sz w:val="24"/>
        </w:rPr>
      </w:r>
      <w:r/>
    </w:p>
    <w:p>
      <w:pPr>
        <w:pStyle w:val="864"/>
        <w:ind w:firstLine="480"/>
        <w:spacing w:line="520" w:lineRule="exact"/>
        <w:rPr>
          <w:rFonts w:hint="eastAsia" w:ascii="宋体" w:hAnsi="宋体"/>
          <w:bCs/>
          <w:sz w:val="24"/>
        </w:rPr>
      </w:pPr>
      <w:r>
        <w:rPr>
          <w:rFonts w:hint="eastAsia" w:ascii="宋体" w:hAnsi="宋体"/>
          <w:bCs/>
          <w:sz w:val="24"/>
        </w:rPr>
        <w:t xml:space="preserve">（1）《中小企业声明函》（详见示范格式三）；</w:t>
      </w:r>
      <w:r>
        <w:rPr>
          <w:rFonts w:hint="eastAsia" w:ascii="宋体" w:hAnsi="宋体"/>
          <w:bCs/>
          <w:sz w:val="24"/>
        </w:rPr>
      </w:r>
      <w:r/>
    </w:p>
    <w:p>
      <w:pPr>
        <w:pStyle w:val="864"/>
        <w:ind w:firstLine="480"/>
        <w:spacing w:line="520" w:lineRule="exact"/>
        <w:rPr>
          <w:rFonts w:hint="eastAsia" w:ascii="宋体" w:hAnsi="宋体"/>
          <w:bCs/>
          <w:sz w:val="24"/>
        </w:rPr>
      </w:pPr>
      <w:r>
        <w:rPr>
          <w:rFonts w:hint="eastAsia" w:ascii="宋体" w:hAnsi="宋体"/>
          <w:bCs/>
          <w:sz w:val="24"/>
        </w:rPr>
        <w:t xml:space="preserve">（2）《残疾人福利性单位声明函》（详见示范格式四）；</w:t>
      </w:r>
      <w:r>
        <w:rPr>
          <w:rFonts w:hint="eastAsia" w:ascii="宋体" w:hAnsi="宋体"/>
          <w:bCs/>
          <w:sz w:val="24"/>
        </w:rPr>
      </w:r>
      <w:r/>
    </w:p>
    <w:p>
      <w:pPr>
        <w:pStyle w:val="864"/>
        <w:ind w:firstLine="480"/>
        <w:spacing w:line="520" w:lineRule="exact"/>
        <w:rPr>
          <w:rFonts w:hint="eastAsia" w:ascii="宋体" w:hAnsi="宋体"/>
          <w:bCs/>
          <w:sz w:val="24"/>
        </w:rPr>
      </w:pPr>
      <w:r>
        <w:rPr>
          <w:rFonts w:hint="eastAsia" w:ascii="宋体" w:hAnsi="宋体"/>
          <w:bCs/>
          <w:sz w:val="24"/>
        </w:rPr>
        <w:t xml:space="preserve">（3）由省级以上监狱管理局、戒毒管理局（含新疆生产建设兵团）出具的属于监狱企业的证明文件）（加盖出具单位公章的电子件）。</w:t>
      </w:r>
      <w:r>
        <w:rPr>
          <w:rFonts w:hint="eastAsia" w:ascii="宋体" w:hAnsi="宋体"/>
          <w:bCs/>
          <w:sz w:val="24"/>
        </w:rPr>
      </w:r>
      <w:r/>
    </w:p>
    <w:p>
      <w:pPr>
        <w:pStyle w:val="864"/>
        <w:ind w:firstLine="472"/>
        <w:spacing w:line="520" w:lineRule="exact"/>
        <w:rPr>
          <w:rFonts w:hint="eastAsia" w:ascii="宋体" w:hAnsi="宋体"/>
          <w:sz w:val="24"/>
        </w:rPr>
      </w:pPr>
      <w:r>
        <w:rPr>
          <w:rFonts w:hint="eastAsia" w:ascii="宋体" w:hAnsi="宋体"/>
          <w:b/>
          <w:bCs/>
          <w:sz w:val="24"/>
        </w:rPr>
        <w:t xml:space="preserve">注:</w:t>
      </w:r>
      <w:r>
        <w:rPr>
          <w:rFonts w:hint="eastAsia" w:ascii="宋体" w:hAnsi="宋体"/>
          <w:sz w:val="24"/>
        </w:rPr>
        <w:t xml:space="preserve">（1）上述相关原件，成交供应商必须在签订合同时提交采购人审查，成交供应商未能提供上述所有原件的，则取消其成交资格。</w:t>
      </w:r>
      <w:r>
        <w:rPr>
          <w:rFonts w:hint="eastAsia" w:ascii="宋体" w:hAnsi="宋体"/>
          <w:sz w:val="24"/>
        </w:rPr>
      </w:r>
      <w:r/>
    </w:p>
    <w:p>
      <w:pPr>
        <w:pStyle w:val="864"/>
        <w:ind w:firstLine="710"/>
        <w:spacing w:line="520" w:lineRule="exact"/>
        <w:rPr>
          <w:rFonts w:hint="eastAsia" w:ascii="宋体" w:hAnsi="宋体"/>
          <w:sz w:val="24"/>
        </w:rPr>
      </w:pPr>
      <w:r>
        <w:rPr>
          <w:rFonts w:hint="eastAsia" w:ascii="宋体" w:hAnsi="宋体"/>
          <w:sz w:val="24"/>
        </w:rPr>
        <w:t xml:space="preserve">（2）上述是谈判小组对供应商资质审查时，供应商必须提供的资格证明文件，如供应商未能提供上述资格证明文件以及供应商资质条件不符合谈判文件要求的将取消其继续参加谈判的资格。</w:t>
      </w:r>
      <w:r>
        <w:rPr>
          <w:rFonts w:hint="eastAsia" w:ascii="宋体" w:hAnsi="宋体"/>
          <w:sz w:val="24"/>
        </w:rPr>
      </w:r>
      <w:r/>
    </w:p>
    <w:p>
      <w:pPr>
        <w:pStyle w:val="864"/>
        <w:ind w:firstLine="720"/>
        <w:spacing w:line="440" w:lineRule="exact"/>
        <w:rPr>
          <w:rFonts w:hint="eastAsia" w:ascii="宋体" w:hAnsi="宋体" w:cs="Arial"/>
          <w:bCs/>
          <w:sz w:val="24"/>
        </w:rPr>
      </w:pPr>
      <w:r>
        <w:rPr>
          <w:rFonts w:hint="eastAsia" w:ascii="宋体" w:hAnsi="宋体"/>
          <w:bCs/>
          <w:sz w:val="24"/>
        </w:rPr>
        <w:t xml:space="preserve">（3）供应商</w:t>
      </w:r>
      <w:r>
        <w:rPr>
          <w:rFonts w:hint="eastAsia" w:ascii="宋体" w:hAnsi="宋体" w:cs="Arial"/>
          <w:bCs/>
          <w:sz w:val="24"/>
        </w:rPr>
        <w:t xml:space="preserve">所提供的资格证明材料应真实、有效，代理机构及采购人保留对</w:t>
      </w:r>
      <w:r>
        <w:rPr>
          <w:rFonts w:hint="eastAsia" w:ascii="宋体" w:hAnsi="宋体"/>
          <w:bCs/>
          <w:sz w:val="24"/>
        </w:rPr>
        <w:t xml:space="preserve">供应商</w:t>
      </w:r>
      <w:r>
        <w:rPr>
          <w:rFonts w:hint="eastAsia" w:ascii="宋体" w:hAnsi="宋体" w:cs="Arial"/>
          <w:bCs/>
          <w:sz w:val="24"/>
        </w:rPr>
        <w:t xml:space="preserve">提供的资格证明材料进行核查的权利。如发现</w:t>
      </w:r>
      <w:r>
        <w:rPr>
          <w:rFonts w:hint="eastAsia" w:ascii="宋体" w:hAnsi="宋体"/>
          <w:bCs/>
          <w:sz w:val="24"/>
        </w:rPr>
        <w:t xml:space="preserve">供应商</w:t>
      </w:r>
      <w:r>
        <w:rPr>
          <w:rFonts w:hint="eastAsia" w:ascii="宋体" w:hAnsi="宋体" w:cs="Arial"/>
          <w:bCs/>
          <w:sz w:val="24"/>
        </w:rPr>
        <w:t xml:space="preserve">提供虚假资格证明材料，监管部门将对其进行严肃处理。</w:t>
      </w:r>
      <w:r>
        <w:rPr>
          <w:rFonts w:hint="eastAsia" w:ascii="宋体" w:hAnsi="宋体" w:cs="Arial"/>
          <w:bCs/>
          <w:sz w:val="24"/>
        </w:rPr>
      </w:r>
      <w:r/>
    </w:p>
    <w:p>
      <w:pPr>
        <w:pStyle w:val="864"/>
        <w:ind w:firstLine="720"/>
        <w:spacing w:line="440" w:lineRule="exact"/>
        <w:rPr>
          <w:rFonts w:ascii="宋体" w:hAnsi="宋体" w:cs="Arial"/>
          <w:bCs/>
          <w:sz w:val="24"/>
        </w:rPr>
      </w:pPr>
      <w:r>
        <w:rPr>
          <w:rFonts w:ascii="宋体" w:hAnsi="宋体" w:cs="Arial"/>
          <w:bCs/>
          <w:sz w:val="24"/>
        </w:rPr>
      </w:r>
      <w:r/>
    </w:p>
    <w:p>
      <w:pPr>
        <w:pStyle w:val="866"/>
        <w:jc w:val="center"/>
        <w:spacing w:before="0" w:after="0" w:line="300" w:lineRule="auto"/>
        <w:rPr>
          <w:rFonts w:hint="eastAsia" w:ascii="宋体" w:hAnsi="宋体" w:eastAsia="宋体"/>
          <w:bCs/>
          <w:sz w:val="28"/>
          <w:szCs w:val="28"/>
        </w:rPr>
      </w:pPr>
      <w:r/>
      <w:bookmarkStart w:id="79" w:name="_Toc148347162"/>
      <w:r/>
      <w:bookmarkStart w:id="80" w:name="_Toc455472193"/>
      <w:r>
        <w:rPr>
          <w:rFonts w:hint="eastAsia" w:ascii="宋体" w:hAnsi="宋体" w:eastAsia="宋体"/>
          <w:bCs/>
          <w:sz w:val="28"/>
          <w:szCs w:val="28"/>
        </w:rPr>
        <w:t xml:space="preserve">七、最终价格评审时谈判供应商需提供的证明文件</w:t>
      </w:r>
      <w:bookmarkEnd w:id="79"/>
      <w:r/>
      <w:bookmarkEnd w:id="80"/>
      <w:r>
        <w:rPr>
          <w:rFonts w:hint="eastAsia" w:ascii="宋体" w:hAnsi="宋体" w:eastAsia="宋体"/>
          <w:bCs/>
          <w:sz w:val="28"/>
          <w:szCs w:val="28"/>
        </w:rPr>
      </w:r>
      <w:r/>
    </w:p>
    <w:p>
      <w:pPr>
        <w:pStyle w:val="864"/>
        <w:ind w:firstLine="480"/>
        <w:jc w:val="left"/>
        <w:spacing w:line="440" w:lineRule="exac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谈判供应商提供所报产品具有的节能产品证书（扫描件并加盖谈判供应商电子签章，如果有的话）。</w:t>
      </w:r>
      <w:r>
        <w:rPr>
          <w:rFonts w:hint="eastAsia" w:ascii="宋体" w:hAnsi="宋体"/>
          <w:sz w:val="24"/>
        </w:rPr>
      </w:r>
      <w:r/>
    </w:p>
    <w:p>
      <w:pPr>
        <w:pStyle w:val="864"/>
        <w:ind w:firstLine="480"/>
        <w:jc w:val="left"/>
        <w:spacing w:line="440" w:lineRule="exac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谈判供应商提供所报产品具有的环保产品证书（扫描件并加盖谈判供应商电子签章，如果有的话）。</w:t>
      </w:r>
      <w:r>
        <w:rPr>
          <w:rFonts w:hint="eastAsia" w:ascii="宋体" w:hAnsi="宋体"/>
          <w:sz w:val="24"/>
        </w:rPr>
      </w:r>
      <w:r/>
    </w:p>
    <w:p>
      <w:pPr>
        <w:pStyle w:val="864"/>
        <w:spacing w:line="440" w:lineRule="exact"/>
        <w:rPr>
          <w:rFonts w:hint="eastAsia" w:ascii="宋体" w:hAnsi="宋体"/>
          <w:sz w:val="28"/>
        </w:rPr>
      </w:pPr>
      <w:r>
        <w:rPr>
          <w:rFonts w:hint="eastAsia" w:ascii="宋体" w:hAnsi="宋体"/>
          <w:sz w:val="28"/>
        </w:rPr>
      </w:r>
      <w:r/>
    </w:p>
    <w:p>
      <w:pPr>
        <w:pStyle w:val="864"/>
        <w:spacing w:line="440" w:lineRule="exact"/>
        <w:rPr>
          <w:rFonts w:hint="eastAsia" w:ascii="宋体" w:hAnsi="宋体"/>
          <w:sz w:val="28"/>
        </w:rPr>
      </w:pPr>
      <w:r>
        <w:rPr>
          <w:rFonts w:hint="eastAsia" w:ascii="宋体" w:hAnsi="宋体"/>
          <w:sz w:val="28"/>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4"/>
        <w:spacing w:line="440" w:lineRule="exact"/>
        <w:rPr>
          <w:rFonts w:hint="eastAsia" w:ascii="宋体" w:hAnsi="宋体" w:cs="Arial"/>
          <w:bCs/>
          <w:sz w:val="32"/>
          <w:szCs w:val="32"/>
        </w:rPr>
      </w:pPr>
      <w:r>
        <w:rPr>
          <w:rFonts w:hint="eastAsia" w:ascii="宋体" w:hAnsi="宋体" w:cs="Arial"/>
          <w:bCs/>
          <w:sz w:val="32"/>
          <w:szCs w:val="32"/>
        </w:rPr>
      </w:r>
      <w:r/>
    </w:p>
    <w:p>
      <w:pPr>
        <w:pStyle w:val="866"/>
        <w:jc w:val="center"/>
        <w:spacing w:before="0" w:after="0" w:line="300" w:lineRule="auto"/>
        <w:rPr>
          <w:rFonts w:hint="eastAsia" w:ascii="宋体" w:hAnsi="宋体" w:eastAsia="宋体"/>
          <w:bCs/>
          <w:sz w:val="28"/>
          <w:szCs w:val="28"/>
        </w:rPr>
      </w:pPr>
      <w:r/>
      <w:bookmarkStart w:id="81" w:name="_Toc455472194"/>
      <w:r/>
      <w:bookmarkStart w:id="82" w:name="_Toc148347163"/>
      <w:r>
        <w:rPr>
          <w:rFonts w:hint="eastAsia" w:ascii="宋体" w:hAnsi="宋体" w:eastAsia="宋体"/>
          <w:bCs/>
          <w:sz w:val="28"/>
          <w:szCs w:val="28"/>
        </w:rPr>
        <w:t xml:space="preserve">八、谈判供应商认为有必要提供并说明的其它资料</w:t>
      </w:r>
      <w:bookmarkEnd w:id="81"/>
      <w:r/>
      <w:bookmarkEnd w:id="82"/>
      <w:r>
        <w:rPr>
          <w:rFonts w:hint="eastAsia" w:ascii="宋体" w:hAnsi="宋体" w:eastAsia="宋体"/>
          <w:bCs/>
          <w:sz w:val="28"/>
          <w:szCs w:val="28"/>
        </w:rPr>
      </w:r>
      <w:r/>
    </w:p>
    <w:p>
      <w:pPr>
        <w:pStyle w:val="864"/>
        <w:ind w:firstLine="1320"/>
        <w:jc w:val="left"/>
        <w:spacing w:line="520" w:lineRule="exact"/>
        <w:widowControl/>
        <w:rPr>
          <w:rFonts w:hint="eastAsia" w:ascii="宋体" w:hAnsi="宋体"/>
          <w:sz w:val="24"/>
        </w:rPr>
      </w:pPr>
      <w:r>
        <w:rPr>
          <w:rFonts w:hint="eastAsia" w:ascii="宋体" w:hAnsi="宋体"/>
          <w:sz w:val="24"/>
        </w:rPr>
        <w:t xml:space="preserve">（格式由谈判供应商自定、加盖谈判供应商电子签章。）</w:t>
      </w:r>
      <w:bookmarkStart w:id="83" w:name="_Toc455472195"/>
      <w:r>
        <w:rPr>
          <w:rFonts w:hint="eastAsia" w:ascii="宋体" w:hAnsi="宋体"/>
          <w:sz w:val="24"/>
        </w:rPr>
      </w:r>
      <w:r/>
    </w:p>
    <w:p>
      <w:pPr>
        <w:pStyle w:val="864"/>
        <w:ind w:firstLine="1320"/>
        <w:jc w:val="left"/>
        <w:spacing w:line="520" w:lineRule="exact"/>
        <w:widowControl/>
        <w:rPr>
          <w:rFonts w:hint="eastAsia" w:ascii="宋体" w:hAnsi="宋体"/>
          <w:sz w:val="24"/>
        </w:rPr>
      </w:pPr>
      <w:r>
        <w:rPr>
          <w:rFonts w:hint="eastAsia" w:ascii="宋体" w:hAnsi="宋体"/>
          <w:sz w:val="24"/>
        </w:rPr>
      </w:r>
      <w:r/>
    </w:p>
    <w:p>
      <w:pPr>
        <w:pStyle w:val="864"/>
        <w:ind w:firstLine="1320"/>
        <w:jc w:val="left"/>
        <w:spacing w:line="520" w:lineRule="exact"/>
        <w:widowControl/>
        <w:rPr>
          <w:rFonts w:hint="eastAsia" w:ascii="宋体" w:hAnsi="宋体"/>
          <w:sz w:val="24"/>
        </w:rPr>
      </w:pPr>
      <w:r>
        <w:rPr>
          <w:rFonts w:hint="eastAsia" w:ascii="宋体" w:hAnsi="宋体"/>
          <w:sz w:val="24"/>
        </w:rPr>
      </w:r>
      <w:r/>
    </w:p>
    <w:p>
      <w:pPr>
        <w:pStyle w:val="864"/>
        <w:ind w:firstLine="1320"/>
        <w:jc w:val="left"/>
        <w:spacing w:line="520" w:lineRule="exact"/>
        <w:widowControl/>
        <w:rPr>
          <w:rFonts w:hint="eastAsia" w:ascii="宋体" w:hAnsi="宋体"/>
          <w:sz w:val="24"/>
        </w:rPr>
      </w:pPr>
      <w:r>
        <w:rPr>
          <w:rFonts w:hint="eastAsia" w:ascii="宋体" w:hAnsi="宋体"/>
          <w:sz w:val="24"/>
        </w:rPr>
      </w:r>
      <w:r/>
    </w:p>
    <w:p>
      <w:pPr>
        <w:pStyle w:val="864"/>
        <w:ind w:firstLine="1320"/>
        <w:jc w:val="left"/>
        <w:spacing w:line="520" w:lineRule="exact"/>
        <w:widowControl/>
        <w:rPr>
          <w:rFonts w:hint="eastAsia" w:ascii="宋体" w:hAnsi="宋体"/>
          <w:sz w:val="24"/>
        </w:rPr>
      </w:pPr>
      <w:r>
        <w:rPr>
          <w:rFonts w:hint="eastAsia" w:ascii="宋体" w:hAnsi="宋体"/>
          <w:sz w:val="24"/>
        </w:rPr>
      </w:r>
      <w:r/>
    </w:p>
    <w:p>
      <w:pPr>
        <w:pStyle w:val="864"/>
        <w:ind w:firstLine="1320"/>
        <w:jc w:val="left"/>
        <w:spacing w:line="520" w:lineRule="exact"/>
        <w:widowControl/>
        <w:rPr>
          <w:rFonts w:hint="eastAsia" w:ascii="宋体" w:hAnsi="宋体"/>
          <w:sz w:val="24"/>
        </w:rPr>
      </w:pPr>
      <w:r>
        <w:rPr>
          <w:rFonts w:hint="eastAsia" w:ascii="宋体" w:hAnsi="宋体"/>
          <w:sz w:val="24"/>
        </w:rPr>
      </w:r>
      <w:r/>
    </w:p>
    <w:p>
      <w:pPr>
        <w:pStyle w:val="864"/>
        <w:ind w:firstLine="1320"/>
        <w:jc w:val="left"/>
        <w:spacing w:line="520" w:lineRule="exact"/>
        <w:widowControl/>
        <w:rPr>
          <w:rFonts w:hint="eastAsia" w:ascii="宋体" w:hAnsi="宋体"/>
          <w:sz w:val="24"/>
        </w:rPr>
      </w:pPr>
      <w:r>
        <w:rPr>
          <w:rFonts w:hint="eastAsia" w:ascii="宋体" w:hAnsi="宋体"/>
          <w:sz w:val="24"/>
        </w:rPr>
      </w:r>
      <w:r/>
    </w:p>
    <w:p>
      <w:pPr>
        <w:pStyle w:val="864"/>
        <w:ind w:firstLine="1320"/>
        <w:jc w:val="left"/>
        <w:spacing w:line="520" w:lineRule="exact"/>
        <w:widowControl/>
        <w:rPr>
          <w:rFonts w:hint="eastAsia" w:ascii="宋体" w:hAnsi="宋体"/>
          <w:sz w:val="24"/>
        </w:rPr>
      </w:pPr>
      <w:r>
        <w:rPr>
          <w:rFonts w:hint="eastAsia" w:ascii="宋体" w:hAnsi="宋体"/>
          <w:sz w:val="24"/>
        </w:rPr>
      </w:r>
      <w:r/>
    </w:p>
    <w:p>
      <w:pPr>
        <w:pStyle w:val="866"/>
        <w:jc w:val="center"/>
        <w:spacing w:before="0" w:after="0" w:line="300" w:lineRule="auto"/>
        <w:rPr>
          <w:rFonts w:hint="eastAsia" w:ascii="宋体" w:hAnsi="宋体" w:eastAsia="宋体"/>
          <w:bCs/>
          <w:sz w:val="28"/>
          <w:szCs w:val="28"/>
        </w:rPr>
      </w:pPr>
      <w:r/>
      <w:bookmarkStart w:id="84" w:name="_Toc148347164"/>
      <w:r>
        <w:rPr>
          <w:rFonts w:hint="eastAsia" w:ascii="宋体" w:hAnsi="宋体" w:eastAsia="宋体"/>
          <w:bCs/>
          <w:sz w:val="28"/>
          <w:szCs w:val="28"/>
        </w:rPr>
        <w:br w:type="page" w:clear="all"/>
      </w:r>
      <w:r>
        <w:rPr>
          <w:rFonts w:hint="eastAsia" w:ascii="宋体" w:hAnsi="宋体" w:eastAsia="宋体"/>
          <w:bCs/>
          <w:sz w:val="28"/>
          <w:szCs w:val="28"/>
        </w:rPr>
        <w:t xml:space="preserve">九、示范格式</w:t>
      </w:r>
      <w:bookmarkEnd w:id="83"/>
      <w:r/>
      <w:bookmarkEnd w:id="84"/>
      <w:r>
        <w:rPr>
          <w:rFonts w:hint="eastAsia" w:ascii="宋体" w:hAnsi="宋体" w:eastAsia="宋体"/>
          <w:bCs/>
          <w:sz w:val="28"/>
          <w:szCs w:val="28"/>
        </w:rPr>
      </w:r>
      <w:r/>
    </w:p>
    <w:p>
      <w:pPr>
        <w:pStyle w:val="864"/>
        <w:spacing w:line="440" w:lineRule="exact"/>
        <w:rPr>
          <w:rFonts w:hint="eastAsia" w:ascii="宋体" w:hAnsi="宋体"/>
          <w:b/>
          <w:bCs/>
          <w:sz w:val="28"/>
        </w:rPr>
      </w:pPr>
      <w:r>
        <w:rPr>
          <w:rFonts w:hint="eastAsia" w:ascii="宋体" w:hAnsi="宋体"/>
          <w:b/>
          <w:sz w:val="32"/>
          <w:szCs w:val="32"/>
        </w:rPr>
        <w:t xml:space="preserve">示范格式一</w:t>
      </w:r>
      <w:r>
        <w:rPr>
          <w:rFonts w:hint="eastAsia" w:ascii="宋体" w:hAnsi="宋体"/>
          <w:b/>
          <w:bCs/>
          <w:sz w:val="28"/>
        </w:rPr>
      </w:r>
      <w:r/>
    </w:p>
    <w:p>
      <w:pPr>
        <w:pStyle w:val="864"/>
        <w:ind w:firstLine="3054"/>
        <w:spacing w:line="640" w:lineRule="exact"/>
        <w:rPr>
          <w:rFonts w:hint="eastAsia" w:ascii="宋体" w:hAnsi="宋体"/>
          <w:b/>
          <w:bCs/>
          <w:sz w:val="36"/>
          <w:szCs w:val="36"/>
        </w:rPr>
      </w:pPr>
      <w:r>
        <w:rPr>
          <w:rFonts w:hint="eastAsia" w:ascii="宋体" w:hAnsi="宋体"/>
          <w:b/>
          <w:bCs/>
          <w:sz w:val="36"/>
          <w:szCs w:val="36"/>
        </w:rPr>
      </w:r>
      <w:r/>
    </w:p>
    <w:p>
      <w:pPr>
        <w:pStyle w:val="864"/>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rPr>
          <w:rFonts w:hint="eastAsia" w:ascii="宋体" w:hAnsi="宋体"/>
          <w:b/>
          <w:bCs/>
          <w:sz w:val="32"/>
          <w:szCs w:val="32"/>
        </w:rPr>
      </w:r>
      <w:r/>
    </w:p>
    <w:p>
      <w:pPr>
        <w:pStyle w:val="864"/>
        <w:ind w:firstLine="560"/>
        <w:spacing w:line="640" w:lineRule="exact"/>
        <w:rPr>
          <w:rFonts w:hint="eastAsia" w:ascii="宋体" w:hAnsi="宋体"/>
          <w:sz w:val="28"/>
        </w:rPr>
      </w:pPr>
      <w:r>
        <w:rPr>
          <w:rFonts w:hint="eastAsia" w:ascii="宋体" w:hAnsi="宋体"/>
          <w:sz w:val="28"/>
        </w:rPr>
      </w:r>
      <w:r/>
    </w:p>
    <w:p>
      <w:pPr>
        <w:pStyle w:val="864"/>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rPr>
          <w:rFonts w:ascii="宋体" w:hAnsi="宋体" w:cs="楷体_GB2312"/>
          <w:sz w:val="24"/>
          <w:lang w:val="zh-CN"/>
        </w:rPr>
      </w:r>
      <w:r/>
    </w:p>
    <w:p>
      <w:pPr>
        <w:pStyle w:val="864"/>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rPr>
          <w:rFonts w:ascii="宋体" w:hAnsi="宋体" w:cs="楷体_GB2312"/>
          <w:sz w:val="24"/>
          <w:lang w:val="zh-CN"/>
        </w:rPr>
      </w:r>
      <w:r/>
    </w:p>
    <w:p>
      <w:pPr>
        <w:pStyle w:val="864"/>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rPr>
          <w:rFonts w:ascii="宋体" w:hAnsi="宋体" w:cs="楷体_GB2312"/>
          <w:sz w:val="24"/>
          <w:lang w:val="zh-CN"/>
        </w:rPr>
      </w:r>
      <w:r/>
    </w:p>
    <w:p>
      <w:pPr>
        <w:pStyle w:val="864"/>
        <w:ind w:left="1" w:firstLine="480"/>
        <w:spacing w:line="720" w:lineRule="exact"/>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（谈判供应商名称）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项目，签署上述项目的响应文件、进行谈判、签署合同和处理与之有关的一切事务。</w:t>
      </w:r>
      <w:r>
        <w:rPr>
          <w:rFonts w:hint="eastAsia" w:ascii="宋体" w:hAnsi="宋体"/>
          <w:sz w:val="24"/>
        </w:rPr>
      </w:r>
      <w:r/>
    </w:p>
    <w:p>
      <w:pPr>
        <w:pStyle w:val="864"/>
        <w:ind w:firstLine="280"/>
        <w:spacing w:line="640" w:lineRule="exact"/>
        <w:rPr>
          <w:rFonts w:ascii="宋体" w:hAnsi="宋体" w:cs="楷体_GB2312"/>
          <w:sz w:val="24"/>
        </w:rPr>
      </w:pPr>
      <w:r>
        <w:rPr>
          <w:rFonts w:ascii="宋体" w:hAnsi="宋体" w:cs="楷体_GB2312"/>
          <w:sz w:val="24"/>
        </w:rPr>
      </w:r>
      <w:r/>
    </w:p>
    <w:p>
      <w:pPr>
        <w:pStyle w:val="864"/>
        <w:spacing w:line="640" w:lineRule="exact"/>
        <w:rPr>
          <w:rFonts w:hint="eastAsia" w:ascii="宋体" w:hAnsi="宋体" w:cs="楷体_GB2312"/>
          <w:sz w:val="24"/>
          <w:lang w:val="zh-CN"/>
        </w:rPr>
      </w:pPr>
      <w:r>
        <w:rPr>
          <w:rFonts w:hint="eastAsia" w:ascii="宋体" w:hAnsi="宋体" w:cs="楷体_GB2312"/>
          <w:sz w:val="24"/>
          <w:lang w:val="zh-CN"/>
        </w:rPr>
      </w:r>
      <w:r/>
    </w:p>
    <w:p>
      <w:pPr>
        <w:pStyle w:val="864"/>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rPr>
          <w:rFonts w:ascii="宋体" w:hAnsi="宋体" w:cs="楷体_GB2312"/>
          <w:sz w:val="24"/>
          <w:lang w:val="zh-CN"/>
        </w:rPr>
      </w:r>
      <w:r/>
    </w:p>
    <w:p>
      <w:pPr>
        <w:pStyle w:val="864"/>
        <w:ind w:firstLine="4800"/>
        <w:spacing w:line="640" w:lineRule="exact"/>
        <w:rPr>
          <w:rFonts w:hint="eastAsia" w:ascii="宋体" w:hAnsi="宋体"/>
          <w:sz w:val="24"/>
        </w:rPr>
      </w:pPr>
      <w:r>
        <w:rPr>
          <w:rFonts w:hint="eastAsia" w:ascii="宋体" w:hAnsi="宋体"/>
          <w:sz w:val="24"/>
        </w:rPr>
      </w:r>
      <w:r/>
    </w:p>
    <w:p>
      <w:pPr>
        <w:pStyle w:val="864"/>
        <w:spacing w:line="640" w:lineRule="exact"/>
        <w:rPr>
          <w:rFonts w:hint="eastAsia" w:ascii="宋体" w:hAnsi="宋体"/>
          <w:sz w:val="24"/>
        </w:rPr>
      </w:pPr>
      <w:r>
        <w:rPr>
          <w:rFonts w:hint="eastAsia" w:ascii="宋体" w:hAnsi="宋体"/>
          <w:sz w:val="24"/>
        </w:rPr>
      </w:r>
      <w:r/>
    </w:p>
    <w:p>
      <w:pPr>
        <w:pStyle w:val="864"/>
        <w:ind w:firstLine="4434"/>
        <w:spacing w:line="640" w:lineRule="exact"/>
        <w:rPr>
          <w:rFonts w:hint="eastAsia" w:ascii="宋体" w:hAnsi="宋体"/>
          <w:sz w:val="24"/>
        </w:rPr>
      </w:pPr>
      <w:r>
        <w:rPr>
          <w:rFonts w:hint="eastAsia" w:ascii="宋体" w:hAnsi="宋体"/>
          <w:sz w:val="24"/>
        </w:rPr>
        <w:t xml:space="preserve">谈判供应商：</w:t>
      </w:r>
      <w:r>
        <w:rPr>
          <w:rFonts w:hint="eastAsia" w:ascii="宋体" w:hAnsi="宋体"/>
          <w:sz w:val="24"/>
          <w:u w:val="single"/>
        </w:rPr>
        <w:t xml:space="preserve"> （加盖电子签章）  </w:t>
      </w:r>
      <w:r>
        <w:rPr>
          <w:rFonts w:hint="eastAsia" w:ascii="宋体" w:hAnsi="宋体"/>
          <w:sz w:val="24"/>
        </w:rPr>
      </w:r>
      <w:r/>
    </w:p>
    <w:p>
      <w:pPr>
        <w:pStyle w:val="864"/>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864"/>
        <w:ind w:firstLine="2736"/>
        <w:spacing w:line="640" w:lineRule="exact"/>
        <w:rPr>
          <w:rFonts w:hint="eastAsia" w:ascii="宋体" w:hAnsi="宋体"/>
          <w:bCs/>
          <w:sz w:val="24"/>
        </w:rPr>
      </w:pPr>
      <w:r>
        <w:rPr>
          <w:rFonts w:hint="eastAsia" w:ascii="宋体" w:hAnsi="宋体"/>
          <w:bCs/>
          <w:sz w:val="24"/>
        </w:rPr>
      </w:r>
      <w:r/>
    </w:p>
    <w:p>
      <w:pPr>
        <w:pStyle w:val="864"/>
        <w:ind w:firstLine="480"/>
        <w:spacing w:line="640" w:lineRule="exact"/>
        <w:rPr>
          <w:rFonts w:hint="eastAsia" w:ascii="宋体" w:hAnsi="宋体"/>
          <w:sz w:val="24"/>
        </w:rPr>
      </w:pPr>
      <w:r>
        <w:rPr>
          <w:rFonts w:hint="eastAsia" w:ascii="宋体" w:hAnsi="宋体"/>
          <w:bCs/>
          <w:sz w:val="24"/>
        </w:rPr>
        <w:t xml:space="preserve">注:谈判供应商法定代表人参加谈判的，必须附法定代表人身份证复印件并加盖委托单位电子签章。</w:t>
      </w:r>
      <w:r>
        <w:rPr>
          <w:rFonts w:hint="eastAsia" w:ascii="宋体" w:hAnsi="宋体"/>
          <w:sz w:val="24"/>
        </w:rPr>
        <w:t xml:space="preserve">法定代表人授权其他人参加谈判的，仅需填写“授权委托书”。</w:t>
      </w:r>
      <w:r>
        <w:rPr>
          <w:rFonts w:hint="eastAsia" w:ascii="宋体" w:hAnsi="宋体"/>
          <w:sz w:val="24"/>
        </w:rPr>
      </w:r>
      <w:r/>
    </w:p>
    <w:p>
      <w:pPr>
        <w:pStyle w:val="864"/>
        <w:ind w:firstLine="480"/>
        <w:spacing w:line="640" w:lineRule="exact"/>
        <w:rPr>
          <w:rFonts w:hint="eastAsia" w:ascii="宋体" w:hAnsi="宋体"/>
          <w:bCs/>
          <w:sz w:val="24"/>
        </w:rPr>
      </w:pPr>
      <w:r>
        <w:rPr>
          <w:rFonts w:hint="eastAsia" w:ascii="宋体" w:hAnsi="宋体"/>
          <w:bCs/>
          <w:sz w:val="24"/>
        </w:rPr>
      </w:r>
      <w:r/>
    </w:p>
    <w:p>
      <w:pPr>
        <w:pStyle w:val="894"/>
        <w:rPr>
          <w:rFonts w:hint="eastAsia" w:hAnsi="宋体"/>
          <w:b/>
          <w:bCs/>
          <w:sz w:val="32"/>
          <w:szCs w:val="32"/>
          <w:u w:val="single"/>
        </w:rPr>
      </w:pPr>
      <w:r>
        <w:rPr>
          <w:rFonts w:hint="eastAsia" w:hAnsi="宋体"/>
          <w:b/>
          <w:sz w:val="32"/>
          <w:highlight w:val="none"/>
        </w:rPr>
      </w:r>
      <w:r>
        <w:rPr>
          <w:rFonts w:hint="eastAsia" w:hAnsi="宋体"/>
          <w:b/>
          <w:sz w:val="32"/>
          <w:highlight w:val="none"/>
        </w:rPr>
      </w:r>
      <w:r/>
    </w:p>
    <w:p>
      <w:pPr>
        <w:pStyle w:val="894"/>
        <w:rPr>
          <w:rFonts w:hint="eastAsia" w:hAnsi="宋体"/>
          <w:b/>
          <w:bCs/>
          <w:sz w:val="32"/>
          <w:szCs w:val="32"/>
          <w:highlight w:val="none"/>
        </w:rPr>
      </w:pPr>
      <w:r>
        <w:rPr>
          <w:rFonts w:hint="eastAsia" w:hAnsi="宋体"/>
          <w:b/>
          <w:sz w:val="32"/>
        </w:rPr>
        <w:t xml:space="preserve">示范格式二</w:t>
      </w:r>
      <w:r>
        <w:rPr>
          <w:rFonts w:hint="eastAsia" w:hAnsi="宋体"/>
          <w:b/>
          <w:sz w:val="32"/>
          <w:u w:val="single"/>
        </w:rPr>
      </w:r>
      <w:r/>
    </w:p>
    <w:p>
      <w:pPr>
        <w:pStyle w:val="864"/>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rPr>
          <w:rFonts w:hint="eastAsia" w:ascii="宋体" w:hAnsi="宋体"/>
          <w:b/>
          <w:bCs/>
          <w:sz w:val="32"/>
          <w:szCs w:val="32"/>
        </w:rPr>
      </w:r>
      <w:r/>
    </w:p>
    <w:p>
      <w:pPr>
        <w:pStyle w:val="864"/>
        <w:spacing w:line="360" w:lineRule="auto"/>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宋体" w:hAnsi="宋体"/>
          <w:bCs/>
          <w:sz w:val="24"/>
        </w:rPr>
      </w:r>
      <w:r/>
    </w:p>
    <w:p>
      <w:pPr>
        <w:pStyle w:val="864"/>
        <w:spacing w:line="360" w:lineRule="auto"/>
        <w:rPr>
          <w:rFonts w:hint="eastAsia" w:ascii="宋体" w:hAnsi="宋体"/>
          <w:sz w:val="24"/>
        </w:rPr>
      </w:pPr>
      <w:r>
        <w:rPr>
          <w:rFonts w:hint="eastAsia" w:ascii="宋体" w:hAnsi="宋体"/>
          <w:sz w:val="24"/>
        </w:rPr>
        <w:t xml:space="preserve">本授权书宣告：</w:t>
      </w:r>
      <w:r>
        <w:rPr>
          <w:rFonts w:hint="eastAsia" w:ascii="宋体" w:hAnsi="宋体"/>
          <w:sz w:val="24"/>
        </w:rPr>
      </w:r>
      <w:r/>
    </w:p>
    <w:p>
      <w:pPr>
        <w:pStyle w:val="864"/>
        <w:spacing w:line="360" w:lineRule="auto"/>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rPr>
          <w:rFonts w:hint="eastAsia" w:ascii="宋体" w:hAnsi="宋体"/>
          <w:sz w:val="24"/>
        </w:rPr>
      </w:r>
      <w:r/>
    </w:p>
    <w:p>
      <w:pPr>
        <w:pStyle w:val="864"/>
        <w:spacing w:line="360" w:lineRule="auto"/>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ascii="宋体" w:hAnsi="宋体"/>
          <w:sz w:val="24"/>
          <w:u w:val="single"/>
        </w:rPr>
      </w:r>
      <w:r/>
    </w:p>
    <w:p>
      <w:pPr>
        <w:pStyle w:val="864"/>
        <w:spacing w:line="360" w:lineRule="auto"/>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864"/>
        <w:spacing w:line="360" w:lineRule="auto"/>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rPr>
          <w:rFonts w:hint="eastAsia" w:ascii="宋体" w:hAnsi="宋体"/>
          <w:sz w:val="24"/>
        </w:rPr>
      </w:r>
      <w:r/>
    </w:p>
    <w:p>
      <w:pPr>
        <w:pStyle w:val="864"/>
        <w:spacing w:line="360" w:lineRule="auto"/>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864"/>
        <w:spacing w:line="360" w:lineRule="auto"/>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      ）</w:t>
      </w:r>
      <w:r>
        <w:rPr>
          <w:rFonts w:hint="eastAsia" w:ascii="宋体" w:hAnsi="宋体"/>
          <w:sz w:val="24"/>
          <w:u w:val="single"/>
        </w:rPr>
        <w:t xml:space="preserve">                  </w:t>
      </w:r>
      <w:r>
        <w:rPr>
          <w:rFonts w:hint="eastAsia" w:ascii="宋体" w:hAnsi="宋体"/>
          <w:sz w:val="24"/>
        </w:rPr>
        <w:t xml:space="preserve">采购项目的政府采购活动，受托人有权在该谈判活动中，以我单位的名义签署谈判函和响应文件，与采购人或代理机构协商、澄清、解释，签订合同书并执行一切与此有关的事项。</w:t>
      </w:r>
      <w:r>
        <w:rPr>
          <w:rFonts w:hint="eastAsia" w:ascii="宋体" w:hAnsi="宋体"/>
          <w:sz w:val="24"/>
        </w:rPr>
      </w:r>
      <w:r/>
    </w:p>
    <w:p>
      <w:pPr>
        <w:pStyle w:val="864"/>
        <w:spacing w:line="360" w:lineRule="auto"/>
        <w:rPr>
          <w:rFonts w:hint="eastAsia" w:ascii="宋体" w:hAnsi="宋体" w:cs="宋体"/>
          <w:sz w:val="24"/>
        </w:rPr>
      </w:pPr>
      <w:r>
        <w:rPr>
          <w:rFonts w:hint="eastAsia" w:ascii="宋体" w:hAnsi="宋体"/>
          <w:sz w:val="24"/>
        </w:rPr>
        <w:t xml:space="preserve">    受托人在办理上述事宜过程中以其自己的名义所签署的所有文件我公司均予以承认。受托人无转委托权。</w:t>
      </w:r>
      <w:r>
        <w:rPr>
          <w:rFonts w:hint="eastAsia" w:ascii="宋体" w:hAnsi="宋体" w:cs="宋体"/>
          <w:sz w:val="24"/>
        </w:rPr>
      </w:r>
      <w:r/>
    </w:p>
    <w:p>
      <w:pPr>
        <w:pStyle w:val="864"/>
        <w:ind w:firstLine="480"/>
        <w:spacing w:line="360" w:lineRule="auto"/>
        <w:rPr>
          <w:rFonts w:hint="eastAsia" w:ascii="宋体" w:hAnsi="宋体"/>
          <w:sz w:val="24"/>
        </w:rPr>
      </w:pPr>
      <w:r>
        <w:rPr>
          <w:rFonts w:hint="eastAsia" w:ascii="宋体" w:hAnsi="宋体"/>
          <w:sz w:val="24"/>
        </w:rPr>
        <w:t xml:space="preserve">委托期限：至上述事宜处理完毕止。</w:t>
      </w:r>
      <w:r>
        <w:rPr>
          <w:rFonts w:hint="eastAsia" w:ascii="宋体" w:hAnsi="宋体"/>
          <w:sz w:val="24"/>
        </w:rPr>
      </w:r>
      <w:r/>
    </w:p>
    <w:p>
      <w:pPr>
        <w:pStyle w:val="864"/>
        <w:ind w:firstLine="600"/>
        <w:spacing w:line="360" w:lineRule="auto"/>
        <w:rPr>
          <w:rFonts w:hint="eastAsia" w:ascii="宋体" w:hAnsi="宋体"/>
          <w:sz w:val="24"/>
        </w:rPr>
      </w:pPr>
      <w:r>
        <w:rPr>
          <w:rFonts w:hint="eastAsia" w:ascii="宋体" w:hAnsi="宋体"/>
          <w:sz w:val="24"/>
        </w:rPr>
      </w:r>
      <w:r/>
    </w:p>
    <w:p>
      <w:pPr>
        <w:pStyle w:val="864"/>
        <w:ind w:firstLine="600"/>
        <w:spacing w:line="520" w:lineRule="exact"/>
        <w:rPr>
          <w:rFonts w:hint="eastAsia" w:ascii="宋体" w:hAnsi="宋体"/>
          <w:sz w:val="24"/>
        </w:rPr>
      </w:pPr>
      <w:r>
        <w:rPr>
          <w:rFonts w:hint="eastAsia" w:ascii="宋体" w:hAnsi="宋体"/>
          <w:sz w:val="24"/>
        </w:rPr>
      </w:r>
      <w:r/>
    </w:p>
    <w:p>
      <w:pPr>
        <w:pStyle w:val="864"/>
        <w:ind w:firstLine="600"/>
        <w:spacing w:line="520" w:lineRule="exact"/>
        <w:rPr>
          <w:rFonts w:hint="eastAsia" w:ascii="宋体" w:hAnsi="宋体"/>
          <w:sz w:val="24"/>
        </w:rPr>
      </w:pPr>
      <w:r>
        <w:rPr>
          <w:rFonts w:hint="eastAsia" w:ascii="宋体" w:hAnsi="宋体"/>
          <w:sz w:val="24"/>
        </w:rPr>
      </w:r>
      <w:r/>
    </w:p>
    <w:p>
      <w:pPr>
        <w:pStyle w:val="864"/>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rPr>
          <w:rFonts w:hint="eastAsia" w:ascii="宋体" w:hAnsi="宋体"/>
          <w:sz w:val="24"/>
          <w:u w:val="single"/>
        </w:rPr>
      </w:r>
      <w:r/>
    </w:p>
    <w:p>
      <w:pPr>
        <w:pStyle w:val="864"/>
        <w:ind w:firstLine="432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rPr>
      </w:r>
      <w:r/>
    </w:p>
    <w:p>
      <w:pPr>
        <w:pStyle w:val="864"/>
        <w:ind w:firstLine="480"/>
        <w:spacing w:line="520" w:lineRule="exact"/>
        <w:rPr>
          <w:rFonts w:hint="eastAsia" w:ascii="宋体" w:hAnsi="宋体"/>
          <w:sz w:val="24"/>
        </w:rPr>
      </w:pPr>
      <w:r>
        <w:rPr>
          <w:rFonts w:hint="eastAsia" w:ascii="宋体" w:hAnsi="宋体"/>
          <w:bCs/>
          <w:sz w:val="24"/>
        </w:rPr>
        <w:t xml:space="preserve">注:谈判供应商委托受托人参加谈判的，必须附受托人身份证复印件并加盖委托单位电子签章。</w:t>
      </w:r>
      <w:r>
        <w:rPr>
          <w:rFonts w:hint="eastAsia" w:ascii="宋体" w:hAnsi="宋体"/>
          <w:sz w:val="24"/>
        </w:rPr>
        <w:t xml:space="preserve">法定代表人直接参加谈判的，仅需填写“法定代表人资格证明”。</w:t>
      </w:r>
      <w:r>
        <w:rPr>
          <w:rFonts w:hint="eastAsia" w:ascii="宋体" w:hAnsi="宋体"/>
          <w:sz w:val="24"/>
        </w:rPr>
      </w:r>
      <w:r/>
    </w:p>
    <w:p>
      <w:pPr>
        <w:pStyle w:val="864"/>
        <w:spacing w:line="520" w:lineRule="exact"/>
        <w:rPr>
          <w:rFonts w:hint="eastAsia" w:ascii="宋体" w:hAnsi="宋体"/>
          <w:sz w:val="28"/>
          <w:szCs w:val="28"/>
        </w:rPr>
      </w:pPr>
      <w:r>
        <w:rPr>
          <w:rFonts w:hint="eastAsia" w:ascii="宋体" w:hAnsi="宋体"/>
          <w:sz w:val="28"/>
          <w:szCs w:val="28"/>
        </w:rPr>
      </w:r>
      <w:r/>
    </w:p>
    <w:p>
      <w:pPr>
        <w:pStyle w:val="864"/>
        <w:rPr>
          <w:rFonts w:ascii="宋体" w:hAnsi="宋体"/>
          <w:sz w:val="24"/>
        </w:rPr>
      </w:pPr>
      <w:r>
        <w:rPr>
          <w:rFonts w:ascii="宋体" w:hAnsi="宋体"/>
          <w:sz w:val="24"/>
        </w:rPr>
      </w:r>
      <w:r/>
    </w:p>
    <w:p>
      <w:pPr>
        <w:pStyle w:val="864"/>
        <w:rPr>
          <w:rFonts w:ascii="宋体" w:hAnsi="宋体"/>
          <w:sz w:val="24"/>
        </w:rPr>
      </w:pPr>
      <w:r>
        <w:rPr>
          <w:rFonts w:ascii="宋体" w:hAnsi="宋体"/>
          <w:sz w:val="24"/>
        </w:rPr>
      </w:r>
      <w:r/>
    </w:p>
    <w:p>
      <w:pPr>
        <w:pStyle w:val="864"/>
        <w:rPr>
          <w:rFonts w:ascii="宋体" w:hAnsi="宋体"/>
          <w:sz w:val="24"/>
        </w:rPr>
      </w:pPr>
      <w:r>
        <w:rPr>
          <w:rFonts w:ascii="宋体" w:hAnsi="宋体"/>
          <w:sz w:val="24"/>
        </w:rPr>
      </w:r>
      <w:r/>
    </w:p>
    <w:p>
      <w:pPr>
        <w:pStyle w:val="864"/>
        <w:rPr>
          <w:rFonts w:ascii="宋体" w:hAnsi="宋体"/>
          <w:sz w:val="24"/>
        </w:rPr>
      </w:pPr>
      <w:r>
        <w:rPr>
          <w:rFonts w:ascii="宋体" w:hAnsi="宋体"/>
          <w:sz w:val="24"/>
        </w:rPr>
      </w:r>
      <w:r/>
    </w:p>
    <w:p>
      <w:pPr>
        <w:pStyle w:val="864"/>
        <w:rPr>
          <w:rFonts w:ascii="宋体" w:hAnsi="宋体"/>
          <w:sz w:val="24"/>
        </w:rPr>
      </w:pPr>
      <w:r>
        <w:rPr>
          <w:rFonts w:ascii="宋体" w:hAnsi="宋体"/>
          <w:sz w:val="24"/>
        </w:rPr>
      </w:r>
      <w:r/>
    </w:p>
    <w:p>
      <w:pPr>
        <w:pStyle w:val="864"/>
        <w:rPr>
          <w:rFonts w:hint="eastAsia" w:ascii="宋体" w:hAnsi="宋体"/>
          <w:sz w:val="24"/>
        </w:rPr>
      </w:pPr>
      <w:r>
        <w:rPr>
          <w:rFonts w:hint="eastAsia" w:ascii="宋体" w:hAnsi="宋体"/>
          <w:sz w:val="24"/>
        </w:rPr>
      </w:r>
      <w:r/>
    </w:p>
    <w:p>
      <w:pPr>
        <w:pStyle w:val="864"/>
        <w:jc w:val="left"/>
        <w:spacing w:line="640" w:lineRule="exact"/>
        <w:widowControl/>
        <w:rPr>
          <w:rFonts w:hint="eastAsia" w:ascii="宋体" w:hAnsi="宋体" w:cs="宋体"/>
          <w:b/>
          <w:bCs/>
          <w:sz w:val="24"/>
        </w:rPr>
      </w:pPr>
      <w:r>
        <w:rPr>
          <w:rFonts w:hint="eastAsia" w:ascii="宋体" w:hAnsi="宋体"/>
          <w:b/>
          <w:sz w:val="32"/>
        </w:rPr>
        <w:t xml:space="preserve">示范格式三</w:t>
      </w:r>
      <w:r>
        <w:rPr>
          <w:rFonts w:hint="eastAsia" w:ascii="宋体" w:hAnsi="宋体" w:cs="宋体"/>
          <w:b/>
          <w:bCs/>
          <w:sz w:val="24"/>
        </w:rPr>
      </w:r>
      <w:r/>
    </w:p>
    <w:p>
      <w:pPr>
        <w:pStyle w:val="864"/>
        <w:jc w:val="center"/>
        <w:spacing w:line="640" w:lineRule="exact"/>
        <w:rPr>
          <w:rFonts w:hint="eastAsia" w:ascii="宋体" w:hAnsi="宋体"/>
          <w:b/>
          <w:bCs/>
          <w:sz w:val="24"/>
        </w:rPr>
      </w:pPr>
      <w:r>
        <w:rPr>
          <w:rFonts w:hint="eastAsia" w:ascii="宋体" w:hAnsi="宋体"/>
          <w:b/>
          <w:bCs/>
          <w:sz w:val="24"/>
        </w:rPr>
        <w:t xml:space="preserve">中小企业声明函（货物）</w:t>
      </w:r>
      <w:r>
        <w:rPr>
          <w:rFonts w:hint="eastAsia" w:ascii="宋体" w:hAnsi="宋体"/>
          <w:b/>
          <w:bCs/>
          <w:sz w:val="24"/>
        </w:rPr>
      </w:r>
      <w:r/>
    </w:p>
    <w:p>
      <w:pPr>
        <w:pStyle w:val="877"/>
        <w:ind w:firstLine="480"/>
        <w:spacing w:line="60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（采购人） </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77"/>
        <w:ind w:firstLine="480"/>
        <w:spacing w:line="600" w:lineRule="exact"/>
        <w:rPr>
          <w:rFonts w:ascii="宋体" w:hAnsi="宋体"/>
          <w:bCs/>
          <w:sz w:val="24"/>
        </w:rPr>
      </w:pPr>
      <w:r>
        <w:rPr>
          <w:rFonts w:hint="eastAsia" w:ascii="宋体" w:hAnsi="宋体"/>
          <w:bCs/>
          <w:sz w:val="24"/>
        </w:rPr>
        <w:t xml:space="preserve">本公司郑重声明，根据《政府采购促进中小企业发展管理办法》（财库﹝2020﹞46 号）的规定，本公司参加</w:t>
      </w:r>
      <w:r>
        <w:rPr>
          <w:rFonts w:hint="eastAsia" w:ascii="宋体" w:hAnsi="宋体"/>
          <w:bCs/>
          <w:sz w:val="24"/>
          <w:u w:val="single"/>
        </w:rPr>
        <w:t xml:space="preserve">（单位名称）</w:t>
      </w:r>
      <w:r>
        <w:rPr>
          <w:rFonts w:hint="eastAsia" w:ascii="宋体" w:hAnsi="宋体"/>
          <w:bCs/>
          <w:sz w:val="24"/>
        </w:rPr>
        <w:t xml:space="preserve">的</w:t>
      </w:r>
      <w:r>
        <w:rPr>
          <w:rFonts w:hint="eastAsia" w:ascii="宋体" w:hAnsi="宋体"/>
          <w:bCs/>
          <w:sz w:val="24"/>
          <w:u w:val="single"/>
        </w:rPr>
        <w:t xml:space="preserve">（项目名称）</w:t>
      </w:r>
      <w:r>
        <w:rPr>
          <w:rFonts w:hint="eastAsia" w:ascii="宋体" w:hAnsi="宋体"/>
          <w:bCs/>
          <w:sz w:val="24"/>
        </w:rPr>
        <w:t xml:space="preserve">采购活动，提供的货物全部由符合政策要求的中小企业制造。相关企业的具体情况如下： </w:t>
      </w:r>
      <w:r>
        <w:rPr>
          <w:rFonts w:ascii="宋体" w:hAnsi="宋体"/>
          <w:bCs/>
          <w:sz w:val="24"/>
        </w:rPr>
      </w:r>
      <w:r/>
    </w:p>
    <w:p>
      <w:pPr>
        <w:pStyle w:val="877"/>
        <w:ind w:firstLine="480"/>
        <w:spacing w:line="600" w:lineRule="exact"/>
        <w:rPr>
          <w:rFonts w:ascii="宋体" w:hAnsi="宋体"/>
          <w:bCs/>
          <w:sz w:val="24"/>
        </w:rPr>
      </w:pPr>
      <w:r>
        <w:rPr>
          <w:rFonts w:hint="eastAsia" w:ascii="宋体" w:hAnsi="宋体"/>
          <w:bCs/>
          <w:sz w:val="24"/>
        </w:rPr>
        <w:t xml:space="preserve">1.</w:t>
      </w:r>
      <w:r>
        <w:rPr>
          <w:rFonts w:hint="eastAsia" w:ascii="宋体" w:hAnsi="宋体"/>
          <w:bCs/>
          <w:sz w:val="24"/>
          <w:u w:val="single"/>
        </w:rPr>
        <w:t xml:space="preserve">（标的名称）</w:t>
      </w:r>
      <w:r>
        <w:rPr>
          <w:rFonts w:hint="eastAsia" w:ascii="宋体" w:hAnsi="宋体"/>
          <w:bCs/>
          <w:sz w:val="24"/>
        </w:rPr>
        <w:t xml:space="preserve"> ，属于</w:t>
      </w:r>
      <w:r>
        <w:rPr>
          <w:rFonts w:hint="eastAsia" w:ascii="宋体" w:hAnsi="宋体"/>
          <w:bCs/>
          <w:sz w:val="24"/>
          <w:u w:val="single"/>
        </w:rPr>
        <w:t xml:space="preserve">（采购文件中明确的所属行业）行业</w:t>
      </w:r>
      <w:r>
        <w:rPr>
          <w:rFonts w:hint="eastAsia" w:ascii="宋体" w:hAnsi="宋体"/>
          <w:bCs/>
          <w:sz w:val="24"/>
        </w:rPr>
        <w:t xml:space="preserve">；制造商为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rPr>
          <w:rFonts w:ascii="宋体" w:hAnsi="宋体"/>
          <w:bCs/>
          <w:sz w:val="24"/>
        </w:rPr>
      </w:r>
      <w:r/>
    </w:p>
    <w:p>
      <w:pPr>
        <w:pStyle w:val="877"/>
        <w:ind w:firstLine="480"/>
        <w:spacing w:line="600" w:lineRule="exact"/>
        <w:rPr>
          <w:rFonts w:ascii="宋体" w:hAnsi="宋体"/>
          <w:bCs/>
          <w:sz w:val="24"/>
        </w:rPr>
      </w:pPr>
      <w:r>
        <w:rPr>
          <w:rFonts w:hint="eastAsia" w:ascii="宋体" w:hAnsi="宋体"/>
          <w:bCs/>
          <w:sz w:val="24"/>
        </w:rPr>
        <w:t xml:space="preserve">2.</w:t>
      </w:r>
      <w:r>
        <w:rPr>
          <w:rFonts w:hint="eastAsia" w:ascii="宋体" w:hAnsi="宋体"/>
          <w:bCs/>
          <w:sz w:val="24"/>
          <w:u w:val="single"/>
        </w:rPr>
        <w:t xml:space="preserve"> （标的名称）</w:t>
      </w:r>
      <w:r>
        <w:rPr>
          <w:rFonts w:hint="eastAsia" w:ascii="宋体" w:hAnsi="宋体"/>
          <w:bCs/>
          <w:sz w:val="24"/>
        </w:rPr>
        <w:t xml:space="preserve"> ，属于</w:t>
      </w:r>
      <w:r>
        <w:rPr>
          <w:rFonts w:hint="eastAsia" w:ascii="宋体" w:hAnsi="宋体"/>
          <w:bCs/>
          <w:sz w:val="24"/>
          <w:u w:val="single"/>
        </w:rPr>
        <w:t xml:space="preserve">（采购文件中明确的所属行业）行业</w:t>
      </w:r>
      <w:r>
        <w:rPr>
          <w:rFonts w:hint="eastAsia" w:ascii="宋体" w:hAnsi="宋体"/>
          <w:bCs/>
          <w:sz w:val="24"/>
        </w:rPr>
        <w:t xml:space="preserve">；制造商为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rPr>
          <w:rFonts w:ascii="宋体" w:hAnsi="宋体"/>
          <w:bCs/>
          <w:sz w:val="24"/>
        </w:rPr>
      </w:r>
      <w:r/>
    </w:p>
    <w:p>
      <w:pPr>
        <w:pStyle w:val="877"/>
        <w:ind w:firstLine="480"/>
        <w:spacing w:line="600" w:lineRule="exact"/>
        <w:rPr>
          <w:rFonts w:ascii="宋体" w:hAnsi="宋体"/>
          <w:bCs/>
          <w:sz w:val="24"/>
        </w:rPr>
      </w:pPr>
      <w:r>
        <w:rPr>
          <w:rFonts w:ascii="宋体" w:hAnsi="宋体"/>
          <w:bCs/>
          <w:sz w:val="24"/>
        </w:rPr>
        <w:t xml:space="preserve">………</w:t>
      </w:r>
      <w:r>
        <w:rPr>
          <w:rFonts w:ascii="宋体" w:hAnsi="宋体"/>
          <w:bCs/>
          <w:sz w:val="24"/>
        </w:rPr>
      </w:r>
      <w:r/>
    </w:p>
    <w:p>
      <w:pPr>
        <w:pStyle w:val="877"/>
        <w:ind w:firstLine="480"/>
        <w:spacing w:line="600" w:lineRule="exact"/>
        <w:rPr>
          <w:rFonts w:ascii="宋体" w:hAnsi="宋体"/>
          <w:bCs/>
          <w:sz w:val="24"/>
        </w:rPr>
      </w:pPr>
      <w:r>
        <w:rPr>
          <w:rFonts w:hint="eastAsia" w:ascii="宋体" w:hAnsi="宋体"/>
          <w:bCs/>
          <w:sz w:val="24"/>
        </w:rPr>
        <w:t xml:space="preserve">以上企业，不属于大企业的分支机构，不存在控股股东为大企业的情形，也不存在与大企业的负责人为同一人的情形。</w:t>
      </w:r>
      <w:r>
        <w:rPr>
          <w:rFonts w:ascii="宋体" w:hAnsi="宋体"/>
          <w:bCs/>
          <w:sz w:val="24"/>
        </w:rPr>
      </w:r>
      <w:r/>
    </w:p>
    <w:p>
      <w:pPr>
        <w:pStyle w:val="877"/>
        <w:ind w:firstLine="480"/>
        <w:spacing w:line="600" w:lineRule="exact"/>
        <w:rPr>
          <w:rFonts w:ascii="宋体" w:hAnsi="宋体"/>
          <w:bCs/>
          <w:sz w:val="24"/>
        </w:rPr>
      </w:pPr>
      <w:r>
        <w:rPr>
          <w:rFonts w:hint="eastAsia" w:ascii="宋体" w:hAnsi="宋体"/>
          <w:bCs/>
          <w:sz w:val="24"/>
        </w:rPr>
        <w:t xml:space="preserve">本企业对上述声明内容的真实性负责。如有虚假，将依法承担相应责任。 </w:t>
      </w:r>
      <w:r>
        <w:rPr>
          <w:rFonts w:ascii="宋体" w:hAnsi="宋体"/>
          <w:bCs/>
          <w:sz w:val="24"/>
        </w:rPr>
      </w:r>
      <w:r/>
    </w:p>
    <w:p>
      <w:pPr>
        <w:pStyle w:val="877"/>
        <w:ind w:firstLine="480"/>
        <w:spacing w:line="600" w:lineRule="exact"/>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cs="楷体_GB2312"/>
          <w:sz w:val="24"/>
          <w:lang w:val="zh-CN"/>
        </w:rPr>
        <w:t xml:space="preserve">供应商</w:t>
      </w:r>
      <w:r>
        <w:rPr>
          <w:rFonts w:hint="eastAsia" w:ascii="宋体" w:hAnsi="宋体"/>
          <w:bCs/>
          <w:sz w:val="24"/>
          <w:lang w:val="zh-CN"/>
        </w:rPr>
        <w:t xml:space="preserve">:</w:t>
      </w:r>
      <w:r>
        <w:rPr>
          <w:rFonts w:hint="eastAsia" w:ascii="宋体" w:hAnsi="宋体"/>
          <w:bCs/>
          <w:sz w:val="24"/>
          <w:u w:val="single"/>
          <w:lang w:val="zh-CN"/>
        </w:rPr>
        <w:t xml:space="preserve">        （电子签章）     </w:t>
      </w:r>
      <w:r>
        <w:rPr>
          <w:rFonts w:ascii="宋体" w:hAnsi="宋体"/>
          <w:bCs/>
          <w:sz w:val="24"/>
          <w:u w:val="single"/>
          <w:lang w:val="zh-CN"/>
        </w:rPr>
      </w:r>
      <w:r/>
    </w:p>
    <w:p>
      <w:pPr>
        <w:pStyle w:val="877"/>
        <w:ind w:firstLine="480"/>
        <w:spacing w:line="600" w:lineRule="exact"/>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 xml:space="preserve">法定代表人:</w:t>
      </w:r>
      <w:r>
        <w:rPr>
          <w:rFonts w:hint="eastAsia" w:ascii="宋体" w:hAnsi="宋体"/>
          <w:bCs/>
          <w:sz w:val="24"/>
          <w:u w:val="single"/>
        </w:rPr>
        <w:t xml:space="preserve">（电子签章或电子签字）</w:t>
      </w:r>
      <w:r>
        <w:rPr>
          <w:rFonts w:ascii="宋体" w:hAnsi="宋体"/>
          <w:bCs/>
          <w:sz w:val="24"/>
          <w:u w:val="single"/>
          <w:lang w:val="zh-CN"/>
        </w:rPr>
      </w:r>
      <w:r/>
    </w:p>
    <w:p>
      <w:pPr>
        <w:pStyle w:val="877"/>
        <w:ind w:firstLine="480"/>
        <w:spacing w:line="600" w:lineRule="exact"/>
        <w:rPr>
          <w:rFonts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bCs/>
          <w:sz w:val="24"/>
          <w:lang w:val="zh-CN"/>
        </w:rPr>
      </w:r>
      <w:r/>
    </w:p>
    <w:p>
      <w:pPr>
        <w:pStyle w:val="877"/>
        <w:ind w:firstLine="480"/>
        <w:spacing w:line="600" w:lineRule="exact"/>
        <w:rPr>
          <w:rFonts w:hint="eastAsia" w:ascii="宋体" w:hAnsi="宋体"/>
          <w:bCs/>
          <w:color w:val="000000"/>
          <w:sz w:val="24"/>
        </w:rPr>
      </w:pPr>
      <w:r>
        <w:rPr>
          <w:rFonts w:hint="eastAsia" w:ascii="宋体" w:hAnsi="宋体"/>
          <w:bCs/>
          <w:sz w:val="24"/>
        </w:rPr>
        <w:t xml:space="preserve">注：从业人员、营业收入、资产总额填报上一年度数据，无上一年度数据的新成立企业可不填报。</w:t>
      </w:r>
      <w:r>
        <w:rPr>
          <w:rFonts w:hint="eastAsia" w:ascii="宋体" w:hAnsi="宋体"/>
          <w:bCs/>
          <w:color w:val="000000"/>
          <w:sz w:val="24"/>
        </w:rPr>
      </w:r>
      <w:r/>
    </w:p>
    <w:p>
      <w:pPr>
        <w:pStyle w:val="864"/>
        <w:spacing w:line="520" w:lineRule="exact"/>
        <w:rPr>
          <w:rFonts w:ascii="楷体" w:hAnsi="楷体" w:eastAsia="楷体"/>
          <w:sz w:val="28"/>
          <w:szCs w:val="28"/>
        </w:rPr>
      </w:pPr>
      <w:r>
        <w:rPr>
          <w:rFonts w:ascii="楷体" w:hAnsi="楷体" w:eastAsia="楷体"/>
          <w:sz w:val="28"/>
          <w:szCs w:val="28"/>
        </w:rPr>
      </w:r>
      <w:r/>
    </w:p>
    <w:p>
      <w:pPr>
        <w:pStyle w:val="864"/>
        <w:spacing w:line="520" w:lineRule="exact"/>
        <w:rPr>
          <w:rFonts w:hint="eastAsia" w:ascii="楷体" w:hAnsi="楷体" w:eastAsia="楷体"/>
          <w:sz w:val="28"/>
          <w:szCs w:val="28"/>
        </w:rPr>
      </w:pPr>
      <w:r>
        <w:rPr>
          <w:rFonts w:hint="eastAsia" w:ascii="楷体" w:hAnsi="楷体" w:eastAsia="楷体"/>
          <w:sz w:val="28"/>
          <w:szCs w:val="28"/>
        </w:rPr>
      </w:r>
      <w:r/>
    </w:p>
    <w:p>
      <w:pPr>
        <w:pStyle w:val="864"/>
        <w:jc w:val="left"/>
        <w:spacing w:line="640" w:lineRule="exact"/>
        <w:widowControl/>
        <w:rPr>
          <w:rFonts w:ascii="宋体" w:hAnsi="宋体" w:cs="宋体"/>
          <w:b/>
          <w:bCs/>
          <w:sz w:val="24"/>
        </w:rPr>
      </w:pPr>
      <w:r>
        <w:rPr>
          <w:rFonts w:hint="eastAsia" w:ascii="宋体" w:hAnsi="宋体"/>
          <w:b/>
          <w:sz w:val="32"/>
        </w:rPr>
        <w:t xml:space="preserve">示范格式四</w:t>
      </w:r>
      <w:r>
        <w:rPr>
          <w:rFonts w:ascii="宋体" w:hAnsi="宋体" w:cs="宋体"/>
          <w:b/>
          <w:bCs/>
          <w:sz w:val="24"/>
        </w:rPr>
      </w:r>
      <w:r/>
    </w:p>
    <w:p>
      <w:pPr>
        <w:pStyle w:val="864"/>
        <w:jc w:val="center"/>
        <w:spacing w:line="640" w:lineRule="exact"/>
        <w:widowControl/>
        <w:rPr>
          <w:rFonts w:ascii="宋体" w:hAnsi="宋体" w:cs="宋体"/>
          <w:sz w:val="24"/>
        </w:rPr>
      </w:pPr>
      <w:r>
        <w:rPr>
          <w:rFonts w:hint="eastAsia" w:ascii="宋体" w:hAnsi="宋体" w:cs="宋体"/>
          <w:b/>
          <w:bCs/>
          <w:sz w:val="24"/>
        </w:rPr>
        <w:t xml:space="preserve">残疾人福利性单位声明函</w:t>
      </w:r>
      <w:r>
        <w:rPr>
          <w:rFonts w:ascii="宋体" w:hAnsi="宋体" w:cs="宋体"/>
          <w:sz w:val="24"/>
        </w:rPr>
      </w:r>
      <w:r/>
    </w:p>
    <w:p>
      <w:pPr>
        <w:pStyle w:val="877"/>
        <w:ind w:firstLine="480"/>
        <w:spacing w:line="64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（采购人）:</w:t>
      </w:r>
      <w:r>
        <w:rPr>
          <w:rFonts w:ascii="宋体" w:hAnsi="宋体"/>
          <w:bCs/>
          <w:sz w:val="24"/>
        </w:rPr>
      </w:r>
      <w:r/>
    </w:p>
    <w:p>
      <w:pPr>
        <w:pStyle w:val="877"/>
        <w:ind w:firstLine="480"/>
        <w:spacing w:line="64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宋体" w:hAnsi="宋体"/>
          <w:bCs/>
          <w:sz w:val="24"/>
        </w:rPr>
      </w:r>
      <w:r/>
    </w:p>
    <w:p>
      <w:pPr>
        <w:pStyle w:val="877"/>
        <w:ind w:firstLine="480"/>
        <w:spacing w:line="640" w:lineRule="exact"/>
        <w:rPr>
          <w:rFonts w:ascii="宋体" w:hAnsi="宋体"/>
          <w:bCs/>
          <w:sz w:val="24"/>
        </w:rPr>
      </w:pPr>
      <w:r>
        <w:rPr>
          <w:rFonts w:ascii="宋体" w:hAnsi="宋体"/>
          <w:bCs/>
          <w:sz w:val="24"/>
        </w:rPr>
        <w:t xml:space="preserve">1</w:t>
      </w:r>
      <w:r>
        <w:rPr>
          <w:rFonts w:hint="eastAsia" w:ascii="宋体" w:hAnsi="宋体"/>
          <w:bCs/>
          <w:sz w:val="24"/>
        </w:rPr>
        <w:t xml:space="preserve">、根据《财政部 民政部 中国残疾人联合会关于促进残疾人就业政府采购政策的通知》（财库〔2017〕141 号）规定的划分标准，本公司为残疾人福利性企业。</w:t>
      </w:r>
      <w:r>
        <w:rPr>
          <w:rFonts w:ascii="宋体" w:hAnsi="宋体"/>
          <w:bCs/>
          <w:sz w:val="24"/>
        </w:rPr>
      </w:r>
      <w:r/>
    </w:p>
    <w:p>
      <w:pPr>
        <w:pStyle w:val="877"/>
        <w:ind w:firstLine="480"/>
        <w:spacing w:line="640" w:lineRule="exact"/>
        <w:rPr>
          <w:rFonts w:ascii="宋体" w:hAnsi="宋体"/>
          <w:bCs/>
          <w:sz w:val="24"/>
        </w:rPr>
      </w:pPr>
      <w:r>
        <w:rPr>
          <w:rFonts w:ascii="宋体" w:hAnsi="宋体"/>
          <w:bCs/>
          <w:sz w:val="24"/>
        </w:rPr>
        <w:t xml:space="preserve">2</w:t>
      </w:r>
      <w:r>
        <w:rPr>
          <w:rFonts w:hint="eastAsia" w:ascii="宋体" w:hAnsi="宋体"/>
          <w:bCs/>
          <w:sz w:val="24"/>
        </w:rPr>
        <w:t xml:space="preserve">、本单位参加（采购单位名称）</w:t>
      </w:r>
      <w:r>
        <w:rPr>
          <w:rFonts w:ascii="宋体" w:hAnsi="宋体"/>
          <w:bCs/>
          <w:sz w:val="24"/>
        </w:rPr>
        <w:t xml:space="preserve"> </w:t>
      </w:r>
      <w:r>
        <w:rPr>
          <w:rFonts w:hint="eastAsia" w:ascii="宋体" w:hAnsi="宋体"/>
          <w:bCs/>
          <w:sz w:val="24"/>
        </w:rPr>
        <w:t xml:space="preserve">的（采购项目名称）采购活动提供本企业制造的货物，由本企业承担工程、提供服务，或者提供其他残疾人福利性单位制造的货物（不包括使用非残疾人福利性单位注册商标的货物）。</w:t>
      </w:r>
      <w:r>
        <w:rPr>
          <w:rFonts w:ascii="宋体" w:hAnsi="宋体"/>
          <w:bCs/>
          <w:sz w:val="24"/>
        </w:rPr>
      </w:r>
      <w:r/>
    </w:p>
    <w:p>
      <w:pPr>
        <w:pStyle w:val="877"/>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sz w:val="24"/>
        </w:rPr>
        <w:t xml:space="preserve">本公司对上述声明的真实性负责。如有虚假，将依法承担相应责任。</w:t>
      </w:r>
      <w:r>
        <w:rPr>
          <w:rFonts w:ascii="宋体" w:hAnsi="宋体"/>
          <w:sz w:val="24"/>
        </w:rPr>
      </w:r>
      <w:r/>
    </w:p>
    <w:p>
      <w:pPr>
        <w:pStyle w:val="864"/>
        <w:jc w:val="center"/>
        <w:spacing w:line="640" w:lineRule="exact"/>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ascii="宋体" w:hAnsi="宋体" w:cs="楷体_GB2312"/>
          <w:sz w:val="24"/>
          <w:lang w:val="zh-CN"/>
        </w:rPr>
      </w:r>
      <w:r/>
    </w:p>
    <w:p>
      <w:pPr>
        <w:pStyle w:val="864"/>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rPr>
          <w:rFonts w:ascii="宋体" w:hAnsi="宋体" w:cs="楷体_GB2312"/>
          <w:sz w:val="24"/>
          <w:lang w:val="zh-CN"/>
        </w:rPr>
      </w:r>
      <w:r/>
    </w:p>
    <w:p>
      <w:pPr>
        <w:pStyle w:val="864"/>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864"/>
        <w:ind w:firstLine="484"/>
        <w:spacing w:line="640" w:lineRule="exact"/>
        <w:rPr>
          <w:rFonts w:ascii="宋体" w:hAnsi="宋体" w:cs="仿宋_GB2312"/>
          <w:sz w:val="24"/>
        </w:rPr>
      </w:pPr>
      <w:r>
        <w:rPr>
          <w:rFonts w:ascii="宋体" w:hAnsi="宋体" w:cs="仿宋_GB2312"/>
          <w:sz w:val="24"/>
        </w:rPr>
      </w:r>
      <w:r/>
    </w:p>
    <w:p>
      <w:pPr>
        <w:pStyle w:val="864"/>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非残疾人福利性单位不需提供此函。</w:t>
      </w:r>
      <w:r>
        <w:rPr>
          <w:rFonts w:ascii="宋体" w:hAnsi="宋体"/>
          <w:sz w:val="24"/>
        </w:rPr>
      </w:r>
      <w:r/>
    </w:p>
    <w:p>
      <w:pPr>
        <w:pStyle w:val="864"/>
        <w:spacing w:line="520" w:lineRule="exact"/>
        <w:rPr>
          <w:rFonts w:hint="eastAsia" w:ascii="楷体" w:hAnsi="楷体" w:eastAsia="楷体"/>
          <w:sz w:val="28"/>
          <w:szCs w:val="28"/>
        </w:rPr>
      </w:pPr>
      <w:r/>
      <w:bookmarkEnd w:id="0"/>
      <w:r>
        <w:rPr>
          <w:rFonts w:hint="eastAsia" w:ascii="楷体" w:hAnsi="楷体" w:eastAsia="楷体"/>
          <w:sz w:val="28"/>
          <w:szCs w:val="28"/>
        </w:rPr>
      </w:r>
      <w:r/>
    </w:p>
    <w:p>
      <w:pPr>
        <w:pStyle w:val="864"/>
        <w:spacing w:line="520" w:lineRule="exact"/>
        <w:rPr>
          <w:rFonts w:hint="eastAsia" w:ascii="楷体" w:hAnsi="楷体" w:eastAsia="楷体"/>
          <w:sz w:val="28"/>
          <w:szCs w:val="28"/>
        </w:rPr>
      </w:pPr>
      <w:r>
        <w:rPr>
          <w:rFonts w:hint="eastAsia" w:ascii="楷体" w:hAnsi="楷体" w:eastAsia="楷体"/>
          <w:sz w:val="28"/>
          <w:szCs w:val="28"/>
        </w:rPr>
      </w:r>
      <w:r/>
    </w:p>
    <w:p>
      <w:pPr>
        <w:pStyle w:val="864"/>
        <w:spacing w:line="520" w:lineRule="exact"/>
        <w:rPr>
          <w:rFonts w:hint="eastAsia" w:ascii="楷体" w:hAnsi="楷体" w:eastAsia="楷体"/>
          <w:sz w:val="28"/>
          <w:szCs w:val="28"/>
        </w:rPr>
      </w:pPr>
      <w:r>
        <w:rPr>
          <w:rFonts w:hint="eastAsia" w:ascii="楷体" w:hAnsi="楷体" w:eastAsia="楷体"/>
          <w:sz w:val="28"/>
          <w:szCs w:val="28"/>
        </w:rPr>
      </w:r>
      <w:r/>
    </w:p>
    <w:p>
      <w:pPr>
        <w:pStyle w:val="864"/>
        <w:spacing w:line="520" w:lineRule="exact"/>
        <w:rPr>
          <w:rFonts w:hint="eastAsia" w:ascii="楷体" w:hAnsi="楷体" w:eastAsia="楷体"/>
          <w:sz w:val="28"/>
          <w:szCs w:val="28"/>
        </w:rPr>
      </w:pPr>
      <w:r>
        <w:rPr>
          <w:rFonts w:hint="eastAsia" w:ascii="楷体" w:hAnsi="楷体" w:eastAsia="楷体"/>
          <w:sz w:val="28"/>
          <w:szCs w:val="28"/>
        </w:rPr>
      </w:r>
      <w:r/>
    </w:p>
    <w:p>
      <w:pPr>
        <w:pStyle w:val="864"/>
        <w:spacing w:line="520" w:lineRule="exact"/>
        <w:rPr>
          <w:rFonts w:hint="eastAsia" w:ascii="楷体" w:hAnsi="楷体" w:eastAsia="楷体"/>
          <w:sz w:val="28"/>
          <w:szCs w:val="28"/>
        </w:rPr>
      </w:pPr>
      <w:r>
        <w:rPr>
          <w:rFonts w:hint="eastAsia" w:ascii="楷体" w:hAnsi="楷体" w:eastAsia="楷体"/>
          <w:sz w:val="28"/>
          <w:szCs w:val="28"/>
        </w:rPr>
      </w:r>
      <w:r/>
    </w:p>
    <w:p>
      <w:pPr>
        <w:pStyle w:val="864"/>
        <w:jc w:val="left"/>
        <w:spacing w:line="640" w:lineRule="exact"/>
        <w:widowControl/>
        <w:rPr>
          <w:rFonts w:ascii="宋体" w:hAnsi="宋体" w:cs="宋体"/>
          <w:b/>
          <w:bCs/>
          <w:sz w:val="24"/>
        </w:rPr>
      </w:pPr>
      <w:r>
        <w:rPr>
          <w:rFonts w:hint="eastAsia" w:ascii="宋体" w:hAnsi="宋体"/>
          <w:b/>
          <w:sz w:val="32"/>
        </w:rPr>
        <w:t xml:space="preserve">示范格式五</w:t>
      </w:r>
      <w:r>
        <w:rPr>
          <w:rFonts w:ascii="宋体" w:hAnsi="宋体" w:cs="宋体"/>
          <w:b/>
          <w:bCs/>
          <w:sz w:val="24"/>
        </w:rPr>
      </w:r>
      <w:r/>
    </w:p>
    <w:p>
      <w:pPr>
        <w:pStyle w:val="864"/>
        <w:jc w:val="center"/>
        <w:rPr>
          <w:rFonts w:ascii="宋体" w:hAnsi="宋体" w:cs="方正小标宋简体"/>
          <w:b/>
          <w:bCs/>
          <w:sz w:val="24"/>
        </w:rPr>
      </w:pPr>
      <w:r>
        <w:rPr>
          <w:rFonts w:hint="eastAsia" w:ascii="宋体" w:hAnsi="宋体" w:cs="方正小标宋简体"/>
          <w:b/>
          <w:bCs/>
          <w:sz w:val="24"/>
        </w:rPr>
        <w:t xml:space="preserve">失信行为“双公示”承诺书</w:t>
      </w:r>
      <w:r>
        <w:rPr>
          <w:rFonts w:ascii="宋体" w:hAnsi="宋体" w:cs="方正小标宋简体"/>
          <w:b/>
          <w:bCs/>
          <w:sz w:val="24"/>
        </w:rPr>
      </w:r>
      <w:r/>
    </w:p>
    <w:p>
      <w:pPr>
        <w:pStyle w:val="864"/>
        <w:rPr>
          <w:rFonts w:ascii="等线" w:hAnsi="等线" w:eastAsia="等线"/>
        </w:rPr>
      </w:pPr>
      <w:r>
        <w:rPr>
          <w:rFonts w:ascii="等线" w:hAnsi="等线" w:eastAsia="等线"/>
        </w:rPr>
      </w:r>
      <w:r/>
    </w:p>
    <w:p>
      <w:pPr>
        <w:pStyle w:val="864"/>
        <w:ind w:firstLine="480"/>
        <w:spacing w:line="560" w:lineRule="exact"/>
        <w:rPr>
          <w:rFonts w:ascii="宋体" w:hAnsi="宋体" w:cs="仿宋_GB2312"/>
          <w:sz w:val="24"/>
        </w:rPr>
      </w:pPr>
      <w:r>
        <w:rPr>
          <w:rFonts w:hint="eastAsia" w:ascii="宋体" w:hAnsi="宋体" w:cs="仿宋_GB2312"/>
          <w:sz w:val="24"/>
        </w:rPr>
        <w:t xml:space="preserve">1、严格遵守《中华人民共和国政府采购法》和《中华人民共和国政府采购法实施条例》以及江苏省政府采购管理的有关法律法规，依法依规参与本项目竞标。</w:t>
      </w:r>
      <w:r>
        <w:rPr>
          <w:rFonts w:ascii="宋体" w:hAnsi="宋体" w:cs="仿宋_GB2312"/>
          <w:sz w:val="24"/>
        </w:rPr>
      </w:r>
      <w:r/>
    </w:p>
    <w:p>
      <w:pPr>
        <w:pStyle w:val="864"/>
        <w:ind w:firstLine="480"/>
        <w:spacing w:line="560" w:lineRule="exact"/>
        <w:rPr>
          <w:rFonts w:ascii="宋体" w:hAnsi="宋体" w:cs="仿宋_GB2312"/>
          <w:sz w:val="24"/>
        </w:rPr>
      </w:pPr>
      <w:r>
        <w:rPr>
          <w:rFonts w:hint="eastAsia" w:ascii="宋体" w:hAnsi="宋体" w:cs="仿宋_GB2312"/>
          <w:sz w:val="24"/>
        </w:rPr>
        <w:t xml:space="preserve">2、公平竞标，不借用他人资质或以他人名义骗取中标。</w:t>
      </w:r>
      <w:r>
        <w:rPr>
          <w:rFonts w:ascii="宋体" w:hAnsi="宋体" w:cs="仿宋_GB2312"/>
          <w:sz w:val="24"/>
        </w:rPr>
      </w:r>
      <w:r/>
    </w:p>
    <w:p>
      <w:pPr>
        <w:pStyle w:val="864"/>
        <w:ind w:firstLine="480"/>
        <w:spacing w:line="560" w:lineRule="exact"/>
        <w:rPr>
          <w:rFonts w:ascii="宋体" w:hAnsi="宋体" w:cs="仿宋_GB2312"/>
          <w:sz w:val="24"/>
        </w:rPr>
      </w:pPr>
      <w:r>
        <w:rPr>
          <w:rFonts w:hint="eastAsia" w:ascii="宋体" w:hAnsi="宋体" w:cs="仿宋_GB2312"/>
          <w:sz w:val="24"/>
        </w:rPr>
        <w:t xml:space="preserve">3、不组织、不参与任何形式的围标串标。</w:t>
      </w:r>
      <w:r>
        <w:rPr>
          <w:rFonts w:ascii="宋体" w:hAnsi="宋体" w:cs="仿宋_GB2312"/>
          <w:sz w:val="24"/>
        </w:rPr>
      </w:r>
      <w:r/>
    </w:p>
    <w:p>
      <w:pPr>
        <w:pStyle w:val="864"/>
        <w:ind w:firstLine="480"/>
        <w:spacing w:line="560" w:lineRule="exact"/>
        <w:rPr>
          <w:rFonts w:ascii="宋体" w:hAnsi="宋体" w:cs="仿宋_GB2312"/>
          <w:sz w:val="24"/>
        </w:rPr>
      </w:pPr>
      <w:r>
        <w:rPr>
          <w:rFonts w:hint="eastAsia" w:ascii="宋体" w:hAnsi="宋体" w:cs="仿宋_GB2312"/>
          <w:sz w:val="24"/>
        </w:rPr>
        <w:t xml:space="preserve">4、不弄虚作假，所提供的一切材料均是真实、有效、合法的。</w:t>
      </w:r>
      <w:r>
        <w:rPr>
          <w:rFonts w:ascii="宋体" w:hAnsi="宋体" w:cs="仿宋_GB2312"/>
          <w:sz w:val="24"/>
        </w:rPr>
      </w:r>
      <w:r/>
    </w:p>
    <w:p>
      <w:pPr>
        <w:pStyle w:val="864"/>
        <w:ind w:firstLine="480"/>
        <w:spacing w:line="560" w:lineRule="exact"/>
        <w:rPr>
          <w:rFonts w:ascii="宋体" w:hAnsi="宋体" w:cs="仿宋_GB2312"/>
          <w:sz w:val="24"/>
        </w:rPr>
      </w:pPr>
      <w:r>
        <w:rPr>
          <w:rFonts w:hint="eastAsia" w:ascii="宋体" w:hAnsi="宋体" w:cs="仿宋_GB2312"/>
          <w:sz w:val="24"/>
        </w:rPr>
        <w:t xml:space="preserve">5、如果我单位中标，将严格履行合同，绝不将工程违法分包、转包他人，不随意更换项目管理人员。</w:t>
      </w:r>
      <w:r>
        <w:rPr>
          <w:rFonts w:ascii="宋体" w:hAnsi="宋体" w:cs="仿宋_GB2312"/>
          <w:sz w:val="24"/>
        </w:rPr>
      </w:r>
      <w:r/>
    </w:p>
    <w:p>
      <w:pPr>
        <w:pStyle w:val="864"/>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rPr>
          <w:rFonts w:ascii="宋体" w:hAnsi="宋体" w:cs="仿宋_GB2312"/>
          <w:sz w:val="24"/>
        </w:rPr>
      </w:r>
      <w:r/>
    </w:p>
    <w:p>
      <w:pPr>
        <w:pStyle w:val="864"/>
        <w:ind w:firstLine="480"/>
        <w:spacing w:line="560" w:lineRule="exact"/>
        <w:rPr>
          <w:rFonts w:ascii="宋体" w:hAnsi="宋体" w:cs="仿宋_GB2312"/>
          <w:sz w:val="24"/>
        </w:rPr>
      </w:pPr>
      <w:r>
        <w:rPr>
          <w:rFonts w:hint="eastAsia" w:ascii="宋体" w:hAnsi="宋体" w:cs="仿宋_GB2312"/>
          <w:sz w:val="24"/>
        </w:rPr>
        <w:t xml:space="preserve">特此承诺！</w:t>
      </w:r>
      <w:r>
        <w:rPr>
          <w:rFonts w:ascii="宋体" w:hAnsi="宋体" w:cs="仿宋_GB2312"/>
          <w:sz w:val="24"/>
        </w:rPr>
      </w:r>
      <w:r/>
    </w:p>
    <w:p>
      <w:pPr>
        <w:pStyle w:val="864"/>
        <w:jc w:val="center"/>
        <w:spacing w:line="560" w:lineRule="exact"/>
        <w:rPr>
          <w:rFonts w:ascii="宋体" w:hAnsi="宋体" w:cs="仿宋_GB2312"/>
          <w:sz w:val="24"/>
        </w:rPr>
      </w:pPr>
      <w:r>
        <w:rPr>
          <w:rFonts w:hint="eastAsia" w:ascii="宋体" w:hAnsi="宋体" w:cs="仿宋_GB2312"/>
          <w:sz w:val="24"/>
        </w:rPr>
        <w:t xml:space="preserve">  </w:t>
      </w:r>
      <w:r>
        <w:rPr>
          <w:rFonts w:ascii="宋体" w:hAnsi="宋体" w:cs="仿宋_GB2312"/>
          <w:sz w:val="24"/>
        </w:rPr>
      </w:r>
      <w:r/>
    </w:p>
    <w:p>
      <w:pPr>
        <w:pStyle w:val="864"/>
        <w:jc w:val="center"/>
        <w:spacing w:line="560" w:lineRule="exact"/>
        <w:rPr>
          <w:rFonts w:ascii="宋体" w:hAnsi="宋体" w:cs="仿宋_GB2312"/>
          <w:sz w:val="24"/>
        </w:rPr>
      </w:pPr>
      <w:r>
        <w:rPr>
          <w:rFonts w:ascii="宋体" w:hAnsi="宋体" w:cs="仿宋_GB2312"/>
          <w:sz w:val="24"/>
        </w:rPr>
      </w:r>
      <w:r/>
    </w:p>
    <w:p>
      <w:pPr>
        <w:pStyle w:val="864"/>
        <w:jc w:val="center"/>
        <w:spacing w:line="560" w:lineRule="exact"/>
        <w:rPr>
          <w:rFonts w:ascii="宋体" w:hAnsi="宋体" w:cs="仿宋_GB2312"/>
          <w:sz w:val="24"/>
        </w:rPr>
      </w:pPr>
      <w:r>
        <w:rPr>
          <w:rFonts w:hint="eastAsia" w:ascii="宋体" w:hAnsi="宋体" w:cs="仿宋_GB2312"/>
          <w:sz w:val="24"/>
        </w:rPr>
        <w:t xml:space="preserve">   供应商（电子签章）：</w:t>
      </w:r>
      <w:r>
        <w:rPr>
          <w:rFonts w:ascii="宋体" w:hAnsi="宋体" w:cs="仿宋_GB2312"/>
          <w:sz w:val="24"/>
        </w:rPr>
      </w:r>
      <w:r/>
    </w:p>
    <w:p>
      <w:pPr>
        <w:pStyle w:val="864"/>
        <w:jc w:val="center"/>
        <w:spacing w:line="560" w:lineRule="exact"/>
        <w:rPr>
          <w:rFonts w:ascii="宋体" w:hAnsi="宋体" w:cs="仿宋_GB2312"/>
          <w:sz w:val="24"/>
        </w:rPr>
      </w:pPr>
      <w:r>
        <w:rPr>
          <w:rFonts w:hint="eastAsia" w:ascii="宋体" w:hAnsi="宋体" w:cs="仿宋_GB2312"/>
          <w:sz w:val="24"/>
        </w:rPr>
        <w:t xml:space="preserve">   法定代表人（电子签章或电子签字）：</w:t>
      </w:r>
      <w:r>
        <w:rPr>
          <w:rFonts w:ascii="宋体" w:hAnsi="宋体" w:cs="仿宋_GB2312"/>
          <w:sz w:val="24"/>
        </w:rPr>
      </w:r>
      <w:r/>
    </w:p>
    <w:p>
      <w:pPr>
        <w:pStyle w:val="864"/>
        <w:jc w:val="right"/>
        <w:spacing w:line="560" w:lineRule="exact"/>
        <w:rPr>
          <w:rFonts w:ascii="宋体" w:hAnsi="宋体" w:cs="仿宋_GB2312"/>
          <w:sz w:val="24"/>
        </w:rPr>
      </w:pPr>
      <w:r>
        <w:rPr>
          <w:rFonts w:hint="eastAsia" w:ascii="宋体" w:hAnsi="宋体" w:cs="仿宋_GB2312"/>
          <w:sz w:val="24"/>
        </w:rPr>
        <w:t xml:space="preserve">   年   月   日</w:t>
      </w:r>
      <w:r>
        <w:rPr>
          <w:rFonts w:ascii="宋体" w:hAnsi="宋体" w:cs="仿宋_GB2312"/>
          <w:sz w:val="24"/>
        </w:rPr>
      </w:r>
      <w:r/>
    </w:p>
    <w:sectPr>
      <w:headerReference w:type="default" r:id="rId9"/>
      <w:footerReference w:type="default" r:id="rId10"/>
      <w:footerReference w:type="even" r:id="rId11"/>
      <w:footnotePr/>
      <w:endnotePr/>
      <w:type w:val="nextPage"/>
      <w:pgSz w:w="11906" w:h="16838" w:orient="portrait"/>
      <w:pgMar w:top="144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_GB2312">
    <w:panose1 w:val="02010609060101010101"/>
  </w:font>
  <w:font w:name="Estrangelo Edessa">
    <w:panose1 w:val="03080402000500000000"/>
  </w:font>
  <w:font w:name="Wingdings">
    <w:panose1 w:val="05000000000000000000"/>
  </w:font>
  <w:font w:name="等线">
    <w:panose1 w:val="02010600030101010101"/>
  </w:font>
  <w:font w:name="仿宋">
    <w:panose1 w:val="02010609060101010101"/>
  </w:font>
  <w:font w:name="Tahoma">
    <w:panose1 w:val="020B0604030504040204"/>
  </w:font>
  <w:font w:name="Helvetica Neue">
    <w:panose1 w:val="020B0503020202020204"/>
  </w:font>
  <w:font w:name="Calibri">
    <w:panose1 w:val="020F0502020204030204"/>
  </w:font>
  <w:font w:name="微软雅黑">
    <w:panose1 w:val="020B0503020204020204"/>
  </w:font>
  <w:font w:name="Courier New">
    <w:panose1 w:val="02070309020205020404"/>
  </w:font>
  <w:font w:name="Adobe 仿宋 Std R">
    <w:panose1 w:val="020B050302020202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rPr>
        <w:rStyle w:val="923"/>
      </w:rPr>
      <w:framePr w:wrap="around" w:vAnchor="text" w:hAnchor="margin" w:xAlign="center" w:y="1"/>
    </w:pPr>
    <w:r>
      <w:fldChar w:fldCharType="begin"/>
    </w:r>
    <w:r>
      <w:rPr>
        <w:rStyle w:val="923"/>
      </w:rPr>
      <w:instrText xml:space="preserve">PAGE  </w:instrText>
    </w:r>
    <w:r>
      <w:fldChar w:fldCharType="separate"/>
    </w:r>
    <w:r>
      <w:rPr>
        <w:rStyle w:val="923"/>
      </w:rPr>
      <w:t xml:space="preserve">17</w:t>
    </w:r>
    <w:r>
      <w:fldChar w:fldCharType="end"/>
    </w:r>
    <w:r>
      <w:rPr>
        <w:rStyle w:val="923"/>
      </w:rPr>
    </w:r>
    <w:r/>
  </w:p>
  <w:p>
    <w:pPr>
      <w:pStyle w:val="90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rPr>
        <w:rStyle w:val="923"/>
      </w:rPr>
      <w:framePr w:wrap="around" w:vAnchor="text" w:hAnchor="margin" w:xAlign="center" w:y="1"/>
    </w:pPr>
    <w:r>
      <w:fldChar w:fldCharType="begin"/>
    </w:r>
    <w:r>
      <w:rPr>
        <w:rStyle w:val="923"/>
      </w:rPr>
      <w:instrText xml:space="preserve">PAGE  </w:instrText>
    </w:r>
    <w:r>
      <w:fldChar w:fldCharType="end"/>
    </w:r>
    <w:r>
      <w:rPr>
        <w:rStyle w:val="923"/>
      </w:rPr>
    </w:r>
    <w:r/>
  </w:p>
  <w:p>
    <w:pPr>
      <w:pStyle w:val="9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rPr>
        <w:sz w:val="24"/>
        <w:szCs w:val="24"/>
      </w:rPr>
    </w:pPr>
    <w:r>
      <w:rPr>
        <w:rFonts w:hint="eastAsia"/>
        <w:sz w:val="24"/>
        <w:szCs w:val="24"/>
      </w:rPr>
      <w:t xml:space="preserve">涟水县“苏采云政府采购一体化平台”竞争性谈判文件</w:t>
    </w:r>
    <w:r>
      <w:rPr>
        <w:sz w:val="24"/>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83"/>
      <w:isLgl w:val="false"/>
      <w:suff w:val="tab"/>
      <w:lvlText w:val=""/>
      <w:lvlJc w:val="left"/>
      <w:pPr>
        <w:pStyle w:val="864"/>
        <w:ind w:left="970" w:hanging="250"/>
        <w:tabs>
          <w:tab w:val="num" w:pos="720" w:leader="none"/>
        </w:tabs>
      </w:pPr>
      <w:rPr>
        <w:rFonts w:ascii="Wingdings" w:hAnsi="Wingdings"/>
      </w:rPr>
    </w:lvl>
    <w:lvl w:ilvl="1">
      <w:start w:val="1"/>
      <w:numFmt w:val="bullet"/>
      <w:isLgl w:val="false"/>
      <w:suff w:val="tab"/>
      <w:lvlText w:val=""/>
      <w:lvlJc w:val="left"/>
      <w:pPr>
        <w:pStyle w:val="864"/>
        <w:ind w:left="789" w:hanging="420"/>
        <w:tabs>
          <w:tab w:val="num" w:pos="789" w:leader="none"/>
        </w:tabs>
      </w:pPr>
      <w:rPr>
        <w:rFonts w:ascii="Wingdings" w:hAnsi="Wingdings"/>
      </w:rPr>
    </w:lvl>
    <w:lvl w:ilvl="2">
      <w:start w:val="1"/>
      <w:numFmt w:val="bullet"/>
      <w:isLgl w:val="false"/>
      <w:suff w:val="tab"/>
      <w:lvlText w:val=""/>
      <w:lvlJc w:val="left"/>
      <w:pPr>
        <w:pStyle w:val="864"/>
        <w:ind w:left="1209" w:hanging="420"/>
        <w:tabs>
          <w:tab w:val="num" w:pos="1209" w:leader="none"/>
        </w:tabs>
      </w:pPr>
      <w:rPr>
        <w:rFonts w:ascii="Wingdings" w:hAnsi="Wingdings"/>
      </w:rPr>
    </w:lvl>
    <w:lvl w:ilvl="3">
      <w:start w:val="1"/>
      <w:numFmt w:val="bullet"/>
      <w:isLgl w:val="false"/>
      <w:suff w:val="tab"/>
      <w:lvlText w:val=""/>
      <w:lvlJc w:val="left"/>
      <w:pPr>
        <w:pStyle w:val="864"/>
        <w:ind w:left="1629" w:hanging="420"/>
        <w:tabs>
          <w:tab w:val="num" w:pos="1629" w:leader="none"/>
        </w:tabs>
      </w:pPr>
      <w:rPr>
        <w:rFonts w:ascii="Wingdings" w:hAnsi="Wingdings"/>
      </w:rPr>
    </w:lvl>
    <w:lvl w:ilvl="4">
      <w:start w:val="1"/>
      <w:numFmt w:val="bullet"/>
      <w:isLgl w:val="false"/>
      <w:suff w:val="tab"/>
      <w:lvlText w:val=""/>
      <w:lvlJc w:val="left"/>
      <w:pPr>
        <w:pStyle w:val="864"/>
        <w:ind w:left="2049" w:hanging="420"/>
        <w:tabs>
          <w:tab w:val="num" w:pos="2049" w:leader="none"/>
        </w:tabs>
      </w:pPr>
      <w:rPr>
        <w:rFonts w:ascii="Wingdings" w:hAnsi="Wingdings"/>
      </w:rPr>
    </w:lvl>
    <w:lvl w:ilvl="5">
      <w:start w:val="1"/>
      <w:numFmt w:val="bullet"/>
      <w:isLgl w:val="false"/>
      <w:suff w:val="tab"/>
      <w:lvlText w:val=""/>
      <w:lvlJc w:val="left"/>
      <w:pPr>
        <w:pStyle w:val="864"/>
        <w:ind w:left="2469" w:hanging="420"/>
        <w:tabs>
          <w:tab w:val="num" w:pos="2469" w:leader="none"/>
        </w:tabs>
      </w:pPr>
      <w:rPr>
        <w:rFonts w:ascii="Wingdings" w:hAnsi="Wingdings"/>
      </w:rPr>
    </w:lvl>
    <w:lvl w:ilvl="6">
      <w:start w:val="1"/>
      <w:numFmt w:val="bullet"/>
      <w:isLgl w:val="false"/>
      <w:suff w:val="tab"/>
      <w:lvlText w:val=""/>
      <w:lvlJc w:val="left"/>
      <w:pPr>
        <w:pStyle w:val="864"/>
        <w:ind w:left="2889" w:hanging="420"/>
        <w:tabs>
          <w:tab w:val="num" w:pos="2889" w:leader="none"/>
        </w:tabs>
      </w:pPr>
      <w:rPr>
        <w:rFonts w:ascii="Wingdings" w:hAnsi="Wingdings"/>
      </w:rPr>
    </w:lvl>
    <w:lvl w:ilvl="7">
      <w:start w:val="1"/>
      <w:numFmt w:val="bullet"/>
      <w:isLgl w:val="false"/>
      <w:suff w:val="tab"/>
      <w:lvlText w:val=""/>
      <w:lvlJc w:val="left"/>
      <w:pPr>
        <w:pStyle w:val="864"/>
        <w:ind w:left="3309" w:hanging="420"/>
        <w:tabs>
          <w:tab w:val="num" w:pos="3309" w:leader="none"/>
        </w:tabs>
      </w:pPr>
      <w:rPr>
        <w:rFonts w:ascii="Wingdings" w:hAnsi="Wingdings"/>
      </w:rPr>
    </w:lvl>
    <w:lvl w:ilvl="8">
      <w:start w:val="1"/>
      <w:numFmt w:val="bullet"/>
      <w:isLgl w:val="false"/>
      <w:suff w:val="tab"/>
      <w:lvlText w:val=""/>
      <w:lvlJc w:val="left"/>
      <w:pPr>
        <w:pStyle w:val="864"/>
        <w:ind w:left="3729" w:hanging="420"/>
        <w:tabs>
          <w:tab w:val="num" w:pos="3729" w:leader="none"/>
        </w:tabs>
      </w:pPr>
      <w:rPr>
        <w:rFonts w:ascii="Wingdings" w:hAnsi="Wingdings"/>
      </w:rPr>
    </w:lvl>
  </w:abstractNum>
  <w:abstractNum w:abstractNumId="1">
    <w:multiLevelType w:val="hybridMultilevel"/>
    <w:lvl w:ilvl="0">
      <w:start w:val="1"/>
      <w:numFmt w:val="chineseCountingThousand"/>
      <w:isLgl w:val="false"/>
      <w:suff w:val="space"/>
      <w:lvlText w:val="第%1章"/>
      <w:lvlJc w:val="left"/>
      <w:pPr>
        <w:pStyle w:val="864"/>
        <w:ind w:left="3403" w:firstLine="0"/>
      </w:pPr>
      <w:rPr>
        <w:rFonts w:hint="eastAsia"/>
      </w:rPr>
    </w:lvl>
    <w:lvl w:ilvl="1">
      <w:start w:val="1"/>
      <w:numFmt w:val="decimal"/>
      <w:isLgl w:val="false"/>
      <w:suff w:val="space"/>
      <w:lvlText w:val="%1.%2"/>
      <w:lvlJc w:val="left"/>
      <w:pPr>
        <w:pStyle w:val="864"/>
        <w:ind w:left="0" w:firstLine="0"/>
      </w:pPr>
      <w:rPr>
        <w:rFonts w:hint="eastAsia"/>
      </w:rPr>
    </w:lvl>
    <w:lvl w:ilvl="2">
      <w:start w:val="1"/>
      <w:numFmt w:val="decimal"/>
      <w:isLgl w:val="false"/>
      <w:suff w:val="space"/>
      <w:lvlText w:val="%1.%2.%3"/>
      <w:lvlJc w:val="left"/>
      <w:pPr>
        <w:pStyle w:val="864"/>
        <w:ind w:left="0" w:firstLine="0"/>
      </w:pPr>
      <w:rPr>
        <w:rFonts w:ascii="Times New Roman" w:hAnsi="Times New Roman" w:cs="Times New Roman"/>
        <w:sz w:val="32"/>
        <w:szCs w:val="32"/>
      </w:rPr>
    </w:lvl>
    <w:lvl w:ilvl="3">
      <w:start w:val="1"/>
      <w:numFmt w:val="decimal"/>
      <w:pStyle w:val="868"/>
      <w:isLgl w:val="false"/>
      <w:suff w:val="space"/>
      <w:lvlText w:val="%1.%2.%3.%4"/>
      <w:lvlJc w:val="left"/>
      <w:pPr>
        <w:pStyle w:val="864"/>
        <w:ind w:left="3060" w:firstLine="0"/>
      </w:pPr>
      <w:rPr>
        <w:rFonts w:hint="eastAsia"/>
      </w:rPr>
    </w:lvl>
    <w:lvl w:ilvl="4">
      <w:start w:val="1"/>
      <w:numFmt w:val="decimal"/>
      <w:isLgl w:val="false"/>
      <w:suff w:val="space"/>
      <w:lvlText w:val="%1.%2.%3.%4.%5"/>
      <w:lvlJc w:val="left"/>
      <w:pPr>
        <w:pStyle w:val="864"/>
        <w:ind w:left="3060" w:firstLine="0"/>
      </w:pPr>
      <w:rPr>
        <w:rFonts w:hint="eastAsia"/>
      </w:rPr>
    </w:lvl>
    <w:lvl w:ilvl="5">
      <w:start w:val="1"/>
      <w:numFmt w:val="decimal"/>
      <w:isLgl w:val="false"/>
      <w:suff w:val="space"/>
      <w:lvlText w:val="%1.%2.%3.%4.%5.%6"/>
      <w:lvlJc w:val="left"/>
      <w:pPr>
        <w:pStyle w:val="864"/>
        <w:ind w:left="3060" w:firstLine="0"/>
      </w:pPr>
      <w:rPr>
        <w:rFonts w:hint="eastAsia"/>
      </w:rPr>
    </w:lvl>
    <w:lvl w:ilvl="6">
      <w:start w:val="1"/>
      <w:numFmt w:val="decimal"/>
      <w:isLgl w:val="false"/>
      <w:suff w:val="nothing"/>
      <w:lvlText w:val=""/>
      <w:lvlJc w:val="left"/>
      <w:pPr>
        <w:pStyle w:val="864"/>
        <w:ind w:left="3060" w:firstLine="0"/>
      </w:pPr>
      <w:rPr>
        <w:rFonts w:hint="eastAsia"/>
      </w:rPr>
    </w:lvl>
    <w:lvl w:ilvl="7">
      <w:start w:val="1"/>
      <w:numFmt w:val="decimal"/>
      <w:isLgl w:val="false"/>
      <w:suff w:val="nothing"/>
      <w:lvlText w:val=""/>
      <w:lvlJc w:val="left"/>
      <w:pPr>
        <w:pStyle w:val="864"/>
        <w:ind w:left="3060" w:firstLine="0"/>
      </w:pPr>
      <w:rPr>
        <w:rFonts w:hint="eastAsia"/>
      </w:rPr>
    </w:lvl>
    <w:lvl w:ilvl="8">
      <w:start w:val="1"/>
      <w:numFmt w:val="decimal"/>
      <w:isLgl w:val="false"/>
      <w:suff w:val="nothing"/>
      <w:lvlText w:val=""/>
      <w:lvlJc w:val="left"/>
      <w:pPr>
        <w:pStyle w:val="864"/>
        <w:ind w:left="3060" w:firstLine="0"/>
      </w:pPr>
      <w:rPr>
        <w:rFonts w:hint="eastAsia"/>
      </w:rPr>
    </w:lvl>
  </w:abstractNum>
  <w:abstractNum w:abstractNumId="2">
    <w:multiLevelType w:val="hybridMultilevel"/>
    <w:lvl w:ilvl="0">
      <w:start w:val="1"/>
      <w:numFmt w:val="decimal"/>
      <w:isLgl w:val="false"/>
      <w:suff w:val="tab"/>
      <w:lvlText w:val="%1"/>
      <w:lvlJc w:val="left"/>
      <w:pPr>
        <w:pStyle w:val="864"/>
        <w:ind w:left="432" w:hanging="432"/>
        <w:tabs>
          <w:tab w:val="num" w:pos="432" w:leader="none"/>
        </w:tabs>
      </w:pPr>
    </w:lvl>
    <w:lvl w:ilvl="1">
      <w:start w:val="1"/>
      <w:numFmt w:val="decimal"/>
      <w:isLgl w:val="false"/>
      <w:suff w:val="tab"/>
      <w:lvlText w:val="%1.%2"/>
      <w:lvlJc w:val="left"/>
      <w:pPr>
        <w:pStyle w:val="864"/>
        <w:ind w:left="576" w:hanging="576"/>
        <w:tabs>
          <w:tab w:val="num" w:pos="576" w:leader="none"/>
        </w:tabs>
      </w:pPr>
    </w:lvl>
    <w:lvl w:ilvl="2">
      <w:start w:val="1"/>
      <w:numFmt w:val="decimal"/>
      <w:pStyle w:val="867"/>
      <w:isLgl w:val="false"/>
      <w:suff w:val="tab"/>
      <w:lvlText w:val="%1.%2.%3"/>
      <w:lvlJc w:val="left"/>
      <w:pPr>
        <w:pStyle w:val="864"/>
        <w:ind w:left="720" w:hanging="720"/>
        <w:tabs>
          <w:tab w:val="num" w:pos="720" w:leader="none"/>
        </w:tabs>
      </w:pPr>
    </w:lvl>
    <w:lvl w:ilvl="3">
      <w:start w:val="1"/>
      <w:numFmt w:val="decimal"/>
      <w:isLgl w:val="false"/>
      <w:suff w:val="tab"/>
      <w:lvlText w:val="%1.%2.%3.%4"/>
      <w:lvlJc w:val="left"/>
      <w:pPr>
        <w:pStyle w:val="864"/>
        <w:ind w:left="864" w:hanging="864"/>
        <w:tabs>
          <w:tab w:val="num" w:pos="864" w:leader="none"/>
        </w:tabs>
      </w:pPr>
    </w:lvl>
    <w:lvl w:ilvl="4">
      <w:start w:val="1"/>
      <w:numFmt w:val="decimal"/>
      <w:isLgl w:val="false"/>
      <w:suff w:val="tab"/>
      <w:lvlText w:val="%1.%2.%3.%4.%5"/>
      <w:lvlJc w:val="left"/>
      <w:pPr>
        <w:pStyle w:val="864"/>
        <w:ind w:left="1008" w:hanging="1008"/>
        <w:tabs>
          <w:tab w:val="num" w:pos="1008" w:leader="none"/>
        </w:tabs>
      </w:pPr>
    </w:lvl>
    <w:lvl w:ilvl="5">
      <w:start w:val="1"/>
      <w:numFmt w:val="decimal"/>
      <w:isLgl w:val="false"/>
      <w:suff w:val="tab"/>
      <w:lvlText w:val="%1.%2.%3.%4.%5.%6"/>
      <w:lvlJc w:val="left"/>
      <w:pPr>
        <w:pStyle w:val="864"/>
        <w:ind w:left="1152" w:hanging="1152"/>
        <w:tabs>
          <w:tab w:val="num" w:pos="1152" w:leader="none"/>
        </w:tabs>
      </w:pPr>
    </w:lvl>
    <w:lvl w:ilvl="6">
      <w:start w:val="1"/>
      <w:numFmt w:val="decimal"/>
      <w:isLgl w:val="false"/>
      <w:suff w:val="tab"/>
      <w:lvlText w:val="%1.%2.%3.%4.%5.%6.%7"/>
      <w:lvlJc w:val="left"/>
      <w:pPr>
        <w:pStyle w:val="864"/>
        <w:ind w:left="1296" w:hanging="1296"/>
        <w:tabs>
          <w:tab w:val="num" w:pos="1296" w:leader="none"/>
        </w:tabs>
      </w:pPr>
    </w:lvl>
    <w:lvl w:ilvl="7">
      <w:start w:val="1"/>
      <w:numFmt w:val="decimal"/>
      <w:isLgl w:val="false"/>
      <w:suff w:val="tab"/>
      <w:lvlText w:val="%1.%2.%3.%4.%5.%6.%7.%8"/>
      <w:lvlJc w:val="left"/>
      <w:pPr>
        <w:pStyle w:val="864"/>
        <w:ind w:left="1440" w:hanging="1440"/>
        <w:tabs>
          <w:tab w:val="num" w:pos="1440" w:leader="none"/>
        </w:tabs>
      </w:pPr>
    </w:lvl>
    <w:lvl w:ilvl="8">
      <w:start w:val="1"/>
      <w:numFmt w:val="decimal"/>
      <w:isLgl w:val="false"/>
      <w:suff w:val="tab"/>
      <w:lvlText w:val="%1.%2.%3.%4.%5.%6.%7.%8.%9"/>
      <w:lvlJc w:val="left"/>
      <w:pPr>
        <w:pStyle w:val="864"/>
        <w:ind w:left="1584" w:hanging="1584"/>
        <w:tabs>
          <w:tab w:val="num"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name w:val="Heading 1"/>
    <w:basedOn w:val="864"/>
    <w:next w:val="864"/>
    <w:link w:val="688"/>
    <w:uiPriority w:val="9"/>
    <w:qFormat/>
    <w:pPr>
      <w:keepLines/>
      <w:keepNext/>
      <w:spacing w:before="480" w:after="200"/>
      <w:outlineLvl w:val="0"/>
    </w:pPr>
    <w:rPr>
      <w:rFonts w:ascii="Arial" w:hAnsi="Arial" w:eastAsia="Arial" w:cs="Arial"/>
      <w:sz w:val="40"/>
      <w:szCs w:val="40"/>
    </w:rPr>
  </w:style>
  <w:style w:type="character" w:styleId="688">
    <w:name w:val="Heading 1 Char"/>
    <w:link w:val="687"/>
    <w:uiPriority w:val="9"/>
    <w:rPr>
      <w:rFonts w:ascii="Arial" w:hAnsi="Arial" w:eastAsia="Arial" w:cs="Arial"/>
      <w:sz w:val="40"/>
      <w:szCs w:val="40"/>
    </w:rPr>
  </w:style>
  <w:style w:type="paragraph" w:styleId="689">
    <w:name w:val="Heading 2"/>
    <w:basedOn w:val="864"/>
    <w:next w:val="864"/>
    <w:link w:val="690"/>
    <w:uiPriority w:val="9"/>
    <w:unhideWhenUsed/>
    <w:qFormat/>
    <w:pPr>
      <w:keepLines/>
      <w:keepNext/>
      <w:spacing w:before="360" w:after="200"/>
      <w:outlineLvl w:val="1"/>
    </w:pPr>
    <w:rPr>
      <w:rFonts w:ascii="Arial" w:hAnsi="Arial" w:eastAsia="Arial" w:cs="Arial"/>
      <w:sz w:val="34"/>
    </w:rPr>
  </w:style>
  <w:style w:type="character" w:styleId="690">
    <w:name w:val="Heading 2 Char"/>
    <w:link w:val="689"/>
    <w:uiPriority w:val="9"/>
    <w:rPr>
      <w:rFonts w:ascii="Arial" w:hAnsi="Arial" w:eastAsia="Arial" w:cs="Arial"/>
      <w:sz w:val="34"/>
    </w:rPr>
  </w:style>
  <w:style w:type="paragraph" w:styleId="691">
    <w:name w:val="Heading 3"/>
    <w:basedOn w:val="864"/>
    <w:next w:val="864"/>
    <w:link w:val="692"/>
    <w:uiPriority w:val="9"/>
    <w:unhideWhenUsed/>
    <w:qFormat/>
    <w:pPr>
      <w:keepLines/>
      <w:keepNext/>
      <w:spacing w:before="320" w:after="200"/>
      <w:outlineLvl w:val="2"/>
    </w:pPr>
    <w:rPr>
      <w:rFonts w:ascii="Arial" w:hAnsi="Arial" w:eastAsia="Arial" w:cs="Arial"/>
      <w:sz w:val="30"/>
      <w:szCs w:val="30"/>
    </w:rPr>
  </w:style>
  <w:style w:type="character" w:styleId="692">
    <w:name w:val="Heading 3 Char"/>
    <w:link w:val="691"/>
    <w:uiPriority w:val="9"/>
    <w:rPr>
      <w:rFonts w:ascii="Arial" w:hAnsi="Arial" w:eastAsia="Arial" w:cs="Arial"/>
      <w:sz w:val="30"/>
      <w:szCs w:val="30"/>
    </w:rPr>
  </w:style>
  <w:style w:type="paragraph" w:styleId="693">
    <w:name w:val="Heading 4"/>
    <w:basedOn w:val="864"/>
    <w:next w:val="864"/>
    <w:link w:val="694"/>
    <w:uiPriority w:val="9"/>
    <w:unhideWhenUsed/>
    <w:qFormat/>
    <w:pPr>
      <w:keepLines/>
      <w:keepNext/>
      <w:spacing w:before="320" w:after="200"/>
      <w:outlineLvl w:val="3"/>
    </w:pPr>
    <w:rPr>
      <w:rFonts w:ascii="Arial" w:hAnsi="Arial" w:eastAsia="Arial" w:cs="Arial"/>
      <w:b/>
      <w:bCs/>
      <w:sz w:val="26"/>
      <w:szCs w:val="26"/>
    </w:rPr>
  </w:style>
  <w:style w:type="character" w:styleId="694">
    <w:name w:val="Heading 4 Char"/>
    <w:link w:val="693"/>
    <w:uiPriority w:val="9"/>
    <w:rPr>
      <w:rFonts w:ascii="Arial" w:hAnsi="Arial" w:eastAsia="Arial" w:cs="Arial"/>
      <w:b/>
      <w:bCs/>
      <w:sz w:val="26"/>
      <w:szCs w:val="26"/>
    </w:rPr>
  </w:style>
  <w:style w:type="paragraph" w:styleId="695">
    <w:name w:val="Heading 5"/>
    <w:basedOn w:val="864"/>
    <w:next w:val="864"/>
    <w:link w:val="696"/>
    <w:uiPriority w:val="9"/>
    <w:unhideWhenUsed/>
    <w:qFormat/>
    <w:pPr>
      <w:keepLines/>
      <w:keepNext/>
      <w:spacing w:before="320" w:after="200"/>
      <w:outlineLvl w:val="4"/>
    </w:pPr>
    <w:rPr>
      <w:rFonts w:ascii="Arial" w:hAnsi="Arial" w:eastAsia="Arial" w:cs="Arial"/>
      <w:b/>
      <w:bCs/>
      <w:sz w:val="24"/>
      <w:szCs w:val="24"/>
    </w:rPr>
  </w:style>
  <w:style w:type="character" w:styleId="696">
    <w:name w:val="Heading 5 Char"/>
    <w:link w:val="695"/>
    <w:uiPriority w:val="9"/>
    <w:rPr>
      <w:rFonts w:ascii="Arial" w:hAnsi="Arial" w:eastAsia="Arial" w:cs="Arial"/>
      <w:b/>
      <w:bCs/>
      <w:sz w:val="24"/>
      <w:szCs w:val="24"/>
    </w:rPr>
  </w:style>
  <w:style w:type="paragraph" w:styleId="697">
    <w:name w:val="Heading 6"/>
    <w:basedOn w:val="864"/>
    <w:next w:val="864"/>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link w:val="697"/>
    <w:uiPriority w:val="9"/>
    <w:rPr>
      <w:rFonts w:ascii="Arial" w:hAnsi="Arial" w:eastAsia="Arial" w:cs="Arial"/>
      <w:b/>
      <w:bCs/>
      <w:sz w:val="22"/>
      <w:szCs w:val="22"/>
    </w:rPr>
  </w:style>
  <w:style w:type="paragraph" w:styleId="699">
    <w:name w:val="Heading 7"/>
    <w:basedOn w:val="864"/>
    <w:next w:val="864"/>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link w:val="699"/>
    <w:uiPriority w:val="9"/>
    <w:rPr>
      <w:rFonts w:ascii="Arial" w:hAnsi="Arial" w:eastAsia="Arial" w:cs="Arial"/>
      <w:b/>
      <w:bCs/>
      <w:i/>
      <w:iCs/>
      <w:sz w:val="22"/>
      <w:szCs w:val="22"/>
    </w:rPr>
  </w:style>
  <w:style w:type="paragraph" w:styleId="701">
    <w:name w:val="Heading 8"/>
    <w:basedOn w:val="864"/>
    <w:next w:val="864"/>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link w:val="701"/>
    <w:uiPriority w:val="9"/>
    <w:rPr>
      <w:rFonts w:ascii="Arial" w:hAnsi="Arial" w:eastAsia="Arial" w:cs="Arial"/>
      <w:i/>
      <w:iCs/>
      <w:sz w:val="22"/>
      <w:szCs w:val="22"/>
    </w:rPr>
  </w:style>
  <w:style w:type="paragraph" w:styleId="703">
    <w:name w:val="Heading 9"/>
    <w:basedOn w:val="864"/>
    <w:next w:val="864"/>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link w:val="703"/>
    <w:uiPriority w:val="9"/>
    <w:rPr>
      <w:rFonts w:ascii="Arial" w:hAnsi="Arial" w:eastAsia="Arial" w:cs="Arial"/>
      <w:i/>
      <w:iCs/>
      <w:sz w:val="21"/>
      <w:szCs w:val="21"/>
    </w:rPr>
  </w:style>
  <w:style w:type="paragraph" w:styleId="705">
    <w:name w:val="No Spacing"/>
    <w:uiPriority w:val="1"/>
    <w:qFormat/>
    <w:pPr>
      <w:spacing w:before="0" w:after="0" w:line="240" w:lineRule="auto"/>
    </w:pPr>
  </w:style>
  <w:style w:type="paragraph" w:styleId="706">
    <w:name w:val="Title"/>
    <w:basedOn w:val="864"/>
    <w:next w:val="864"/>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64"/>
    <w:next w:val="864"/>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Quote"/>
    <w:basedOn w:val="864"/>
    <w:next w:val="864"/>
    <w:link w:val="711"/>
    <w:uiPriority w:val="29"/>
    <w:qFormat/>
    <w:pPr>
      <w:ind w:left="720" w:right="720"/>
    </w:pPr>
    <w:rPr>
      <w:i/>
    </w:rPr>
  </w:style>
  <w:style w:type="character" w:styleId="711">
    <w:name w:val="Quote Char"/>
    <w:link w:val="710"/>
    <w:uiPriority w:val="29"/>
    <w:rPr>
      <w:i/>
    </w:rPr>
  </w:style>
  <w:style w:type="paragraph" w:styleId="712">
    <w:name w:val="Intense Quote"/>
    <w:basedOn w:val="864"/>
    <w:next w:val="864"/>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64"/>
    <w:link w:val="715"/>
    <w:uiPriority w:val="99"/>
    <w:unhideWhenUsed/>
    <w:pPr>
      <w:spacing w:after="0" w:line="240" w:lineRule="auto"/>
      <w:tabs>
        <w:tab w:val="center" w:pos="7143" w:leader="none"/>
        <w:tab w:val="right" w:pos="14287" w:leader="none"/>
      </w:tabs>
    </w:pPr>
  </w:style>
  <w:style w:type="character" w:styleId="715">
    <w:name w:val="Header Char"/>
    <w:link w:val="714"/>
    <w:uiPriority w:val="99"/>
  </w:style>
  <w:style w:type="paragraph" w:styleId="716">
    <w:name w:val="Footer"/>
    <w:basedOn w:val="864"/>
    <w:link w:val="719"/>
    <w:uiPriority w:val="99"/>
    <w:unhideWhenUsed/>
    <w:pPr>
      <w:spacing w:after="0" w:line="240" w:lineRule="auto"/>
      <w:tabs>
        <w:tab w:val="center" w:pos="7143" w:leader="none"/>
        <w:tab w:val="right" w:pos="14287" w:leader="none"/>
      </w:tabs>
    </w:pPr>
  </w:style>
  <w:style w:type="character" w:styleId="717">
    <w:name w:val="Footer Char"/>
    <w:link w:val="716"/>
    <w:uiPriority w:val="99"/>
  </w:style>
  <w:style w:type="paragraph" w:styleId="718">
    <w:name w:val="Caption"/>
    <w:basedOn w:val="864"/>
    <w:next w:val="864"/>
    <w:uiPriority w:val="35"/>
    <w:semiHidden/>
    <w:unhideWhenUsed/>
    <w:qFormat/>
    <w:pPr>
      <w:spacing w:line="276" w:lineRule="auto"/>
    </w:pPr>
    <w:rPr>
      <w:b/>
      <w:bCs/>
      <w:color w:val="4f81bd" w:themeColor="accent1"/>
      <w:sz w:val="18"/>
      <w:szCs w:val="18"/>
    </w:rPr>
  </w:style>
  <w:style w:type="character" w:styleId="719">
    <w:name w:val="Caption Char"/>
    <w:basedOn w:val="718"/>
    <w:link w:val="716"/>
    <w:uiPriority w:val="99"/>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64"/>
    <w:link w:val="864"/>
    <w:qFormat/>
    <w:pPr>
      <w:jc w:val="both"/>
      <w:widowControl w:val="off"/>
    </w:pPr>
    <w:rPr>
      <w:sz w:val="21"/>
      <w:szCs w:val="24"/>
      <w:lang w:val="en-US" w:eastAsia="zh-CN" w:bidi="ar-SA"/>
    </w:rPr>
  </w:style>
  <w:style w:type="paragraph" w:styleId="865">
    <w:name w:val="标题 1"/>
    <w:basedOn w:val="864"/>
    <w:next w:val="864"/>
    <w:link w:val="864"/>
    <w:qFormat/>
    <w:pPr>
      <w:keepLines/>
      <w:keepNext/>
      <w:spacing w:before="340" w:after="330" w:line="578" w:lineRule="auto"/>
      <w:outlineLvl w:val="0"/>
    </w:pPr>
    <w:rPr>
      <w:rFonts w:ascii="宋体"/>
      <w:b/>
      <w:color w:val="000000"/>
      <w:sz w:val="44"/>
      <w:szCs w:val="20"/>
    </w:rPr>
  </w:style>
  <w:style w:type="paragraph" w:styleId="866">
    <w:name w:val="标题 2"/>
    <w:basedOn w:val="864"/>
    <w:next w:val="877"/>
    <w:link w:val="876"/>
    <w:qFormat/>
    <w:pPr>
      <w:keepLines/>
      <w:keepNext/>
      <w:spacing w:before="260" w:after="260" w:line="413" w:lineRule="auto"/>
      <w:outlineLvl w:val="1"/>
    </w:pPr>
    <w:rPr>
      <w:rFonts w:ascii="Arial" w:hAnsi="Arial" w:eastAsia="黑体"/>
      <w:b/>
      <w:sz w:val="32"/>
      <w:szCs w:val="20"/>
    </w:rPr>
  </w:style>
  <w:style w:type="paragraph" w:styleId="867">
    <w:name w:val="标题 3"/>
    <w:basedOn w:val="864"/>
    <w:next w:val="864"/>
    <w:link w:val="879"/>
    <w:uiPriority w:val="1"/>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868">
    <w:name w:val="标题 4"/>
    <w:basedOn w:val="864"/>
    <w:next w:val="864"/>
    <w:link w:val="864"/>
    <w:qFormat/>
    <w:pPr>
      <w:numPr>
        <w:ilvl w:val="3"/>
        <w:numId w:val="2"/>
      </w:numPr>
      <w:jc w:val="left"/>
      <w:keepLines/>
      <w:keepNext/>
      <w:spacing w:line="376" w:lineRule="auto"/>
      <w:outlineLvl w:val="3"/>
    </w:pPr>
    <w:rPr>
      <w:rFonts w:ascii="Arial" w:hAnsi="Arial" w:eastAsia="楷体"/>
      <w:b/>
      <w:bCs/>
      <w:sz w:val="28"/>
      <w:szCs w:val="28"/>
    </w:rPr>
  </w:style>
  <w:style w:type="paragraph" w:styleId="869">
    <w:name w:val="标题 5"/>
    <w:basedOn w:val="864"/>
    <w:next w:val="864"/>
    <w:link w:val="864"/>
    <w:qFormat/>
    <w:pPr>
      <w:keepLines/>
      <w:keepNext/>
      <w:spacing w:before="280" w:after="290" w:line="376" w:lineRule="auto"/>
      <w:outlineLvl w:val="4"/>
    </w:pPr>
    <w:rPr>
      <w:b/>
      <w:bCs/>
      <w:sz w:val="28"/>
      <w:szCs w:val="28"/>
    </w:rPr>
  </w:style>
  <w:style w:type="paragraph" w:styleId="870">
    <w:name w:val="标题 6"/>
    <w:basedOn w:val="864"/>
    <w:next w:val="864"/>
    <w:link w:val="864"/>
    <w:qFormat/>
    <w:pPr>
      <w:keepLines/>
      <w:keepNext/>
      <w:spacing w:before="240" w:after="64" w:line="320" w:lineRule="auto"/>
      <w:outlineLvl w:val="5"/>
    </w:pPr>
    <w:rPr>
      <w:rFonts w:ascii="Cambria" w:hAnsi="Cambria" w:eastAsia="宋体" w:cs="Times New Roman"/>
      <w:b/>
      <w:bCs/>
      <w:sz w:val="24"/>
    </w:rPr>
  </w:style>
  <w:style w:type="paragraph" w:styleId="871">
    <w:name w:val="标题 7"/>
    <w:basedOn w:val="864"/>
    <w:next w:val="864"/>
    <w:link w:val="864"/>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872">
    <w:name w:val="标题 8"/>
    <w:next w:val="864"/>
    <w:link w:val="880"/>
    <w:qFormat/>
    <w:pPr>
      <w:ind w:left="2400" w:hanging="400"/>
      <w:jc w:val="both"/>
      <w:spacing w:after="160"/>
      <w:outlineLvl w:val="7"/>
    </w:pPr>
    <w:rPr>
      <w:rFonts w:ascii="宋体" w:hAnsi="宋体" w:cs="宋体"/>
      <w:sz w:val="21"/>
      <w:lang w:val="en-US" w:eastAsia="zh-CN" w:bidi="ar-SA"/>
    </w:rPr>
  </w:style>
  <w:style w:type="paragraph" w:styleId="873">
    <w:name w:val="标题 9"/>
    <w:next w:val="864"/>
    <w:link w:val="881"/>
    <w:qFormat/>
    <w:pPr>
      <w:ind w:left="2600" w:hanging="400"/>
      <w:jc w:val="both"/>
      <w:spacing w:after="160"/>
      <w:outlineLvl w:val="8"/>
    </w:pPr>
    <w:rPr>
      <w:rFonts w:ascii="宋体" w:hAnsi="宋体" w:cs="宋体"/>
      <w:sz w:val="21"/>
      <w:lang w:val="en-US" w:eastAsia="zh-CN" w:bidi="ar-SA"/>
    </w:rPr>
  </w:style>
  <w:style w:type="character" w:styleId="874">
    <w:name w:val="默认段落字体"/>
    <w:next w:val="874"/>
    <w:link w:val="864"/>
    <w:semiHidden/>
  </w:style>
  <w:style w:type="table" w:styleId="875">
    <w:name w:val="普通表格"/>
    <w:next w:val="875"/>
    <w:link w:val="864"/>
    <w:semiHidden/>
    <w:tblPr/>
  </w:style>
  <w:style w:type="character" w:styleId="876">
    <w:name w:val="标题 2 Char"/>
    <w:next w:val="876"/>
    <w:link w:val="866"/>
    <w:qFormat/>
    <w:rPr>
      <w:rFonts w:ascii="Arial" w:hAnsi="Arial" w:eastAsia="黑体"/>
      <w:b/>
      <w:sz w:val="32"/>
      <w:lang w:val="en-US" w:eastAsia="zh-CN" w:bidi="ar-SA"/>
    </w:rPr>
  </w:style>
  <w:style w:type="paragraph" w:styleId="877">
    <w:name w:val="正文缩进"/>
    <w:basedOn w:val="864"/>
    <w:next w:val="877"/>
    <w:link w:val="878"/>
    <w:qFormat/>
    <w:pPr>
      <w:ind w:firstLine="420"/>
    </w:pPr>
  </w:style>
  <w:style w:type="character" w:styleId="878">
    <w:name w:val="正文缩进 Char1"/>
    <w:next w:val="878"/>
    <w:link w:val="877"/>
    <w:rPr>
      <w:sz w:val="21"/>
      <w:szCs w:val="24"/>
    </w:rPr>
  </w:style>
  <w:style w:type="character" w:styleId="879">
    <w:name w:val="标题 3 Char"/>
    <w:next w:val="879"/>
    <w:link w:val="867"/>
    <w:uiPriority w:val="1"/>
    <w:rPr>
      <w:rFonts w:ascii="宋体"/>
      <w:b/>
      <w:color w:val="000000"/>
      <w:sz w:val="32"/>
    </w:rPr>
  </w:style>
  <w:style w:type="character" w:styleId="880">
    <w:name w:val="标题 8 Char"/>
    <w:next w:val="880"/>
    <w:link w:val="872"/>
    <w:rPr>
      <w:rFonts w:ascii="宋体" w:hAnsi="宋体" w:cs="宋体"/>
      <w:sz w:val="21"/>
      <w:lang w:val="en-US" w:eastAsia="zh-CN" w:bidi="ar-SA"/>
    </w:rPr>
  </w:style>
  <w:style w:type="character" w:styleId="881">
    <w:name w:val="标题 9 Char"/>
    <w:next w:val="881"/>
    <w:link w:val="873"/>
    <w:rPr>
      <w:rFonts w:ascii="宋体" w:hAnsi="宋体" w:cs="宋体"/>
      <w:sz w:val="21"/>
      <w:lang w:val="en-US" w:eastAsia="zh-CN" w:bidi="ar-SA"/>
    </w:rPr>
  </w:style>
  <w:style w:type="paragraph" w:styleId="882">
    <w:name w:val="目录 7"/>
    <w:next w:val="864"/>
    <w:link w:val="864"/>
    <w:pPr>
      <w:ind w:left="2125"/>
      <w:jc w:val="both"/>
    </w:pPr>
    <w:rPr>
      <w:rFonts w:ascii="宋体" w:hAnsi="宋体" w:cs="宋体"/>
      <w:sz w:val="21"/>
      <w:lang w:val="en-US" w:eastAsia="zh-CN" w:bidi="ar-SA"/>
    </w:rPr>
  </w:style>
  <w:style w:type="paragraph" w:styleId="883">
    <w:name w:val="列表编号 2"/>
    <w:basedOn w:val="864"/>
    <w:next w:val="883"/>
    <w:link w:val="864"/>
    <w:pPr>
      <w:numPr>
        <w:ilvl w:val="0"/>
        <w:numId w:val="3"/>
      </w:numPr>
      <w:ind w:firstLine="0"/>
      <w:tabs>
        <w:tab w:val="left" w:pos="720" w:leader="none"/>
        <w:tab w:val="left" w:pos="780" w:leader="none"/>
      </w:tabs>
    </w:pPr>
  </w:style>
  <w:style w:type="paragraph" w:styleId="884">
    <w:name w:val="文档结构图"/>
    <w:basedOn w:val="864"/>
    <w:next w:val="884"/>
    <w:link w:val="864"/>
    <w:semiHidden/>
    <w:pPr>
      <w:shd w:val="clear" w:color="auto" w:fill="000080"/>
    </w:pPr>
  </w:style>
  <w:style w:type="paragraph" w:styleId="885">
    <w:name w:val="批注文字"/>
    <w:basedOn w:val="864"/>
    <w:next w:val="885"/>
    <w:link w:val="864"/>
    <w:semiHidden/>
    <w:pPr>
      <w:jc w:val="left"/>
    </w:pPr>
  </w:style>
  <w:style w:type="paragraph" w:styleId="886">
    <w:name w:val="正文文本 3"/>
    <w:basedOn w:val="864"/>
    <w:next w:val="886"/>
    <w:link w:val="864"/>
    <w:pPr>
      <w:jc w:val="center"/>
    </w:pPr>
    <w:rPr>
      <w:rFonts w:eastAsia="黑体"/>
      <w:sz w:val="72"/>
    </w:rPr>
  </w:style>
  <w:style w:type="paragraph" w:styleId="887">
    <w:name w:val="正文文本"/>
    <w:basedOn w:val="864"/>
    <w:next w:val="887"/>
    <w:link w:val="888"/>
    <w:uiPriority w:val="99"/>
    <w:pPr>
      <w:jc w:val="center"/>
    </w:pPr>
    <w:rPr>
      <w:rFonts w:eastAsia="仿宋_GB2312"/>
      <w:sz w:val="28"/>
    </w:rPr>
  </w:style>
  <w:style w:type="character" w:styleId="888">
    <w:name w:val="正文文本 Char"/>
    <w:next w:val="888"/>
    <w:link w:val="887"/>
    <w:uiPriority w:val="99"/>
    <w:rPr>
      <w:rFonts w:eastAsia="仿宋_GB2312"/>
      <w:sz w:val="28"/>
      <w:szCs w:val="24"/>
    </w:rPr>
  </w:style>
  <w:style w:type="paragraph" w:styleId="889">
    <w:name w:val="正文文本缩进"/>
    <w:basedOn w:val="864"/>
    <w:next w:val="889"/>
    <w:link w:val="890"/>
    <w:pPr>
      <w:ind w:left="420"/>
      <w:spacing w:after="120"/>
    </w:pPr>
  </w:style>
  <w:style w:type="character" w:styleId="890">
    <w:name w:val="正文文本缩进 Char"/>
    <w:next w:val="890"/>
    <w:link w:val="889"/>
    <w:rPr>
      <w:sz w:val="21"/>
      <w:szCs w:val="24"/>
    </w:rPr>
  </w:style>
  <w:style w:type="paragraph" w:styleId="891">
    <w:name w:val="索引 4"/>
    <w:basedOn w:val="864"/>
    <w:next w:val="864"/>
    <w:link w:val="864"/>
    <w:qFormat/>
    <w:pPr>
      <w:ind w:left="1260"/>
    </w:pPr>
  </w:style>
  <w:style w:type="paragraph" w:styleId="892">
    <w:name w:val="目录 5"/>
    <w:next w:val="864"/>
    <w:link w:val="864"/>
    <w:pPr>
      <w:ind w:left="1275"/>
      <w:jc w:val="both"/>
    </w:pPr>
    <w:rPr>
      <w:rFonts w:ascii="宋体" w:hAnsi="宋体" w:cs="宋体"/>
      <w:sz w:val="21"/>
      <w:lang w:val="en-US" w:eastAsia="zh-CN" w:bidi="ar-SA"/>
    </w:rPr>
  </w:style>
  <w:style w:type="paragraph" w:styleId="893">
    <w:name w:val="目录 3"/>
    <w:next w:val="864"/>
    <w:link w:val="864"/>
    <w:uiPriority w:val="39"/>
    <w:qFormat/>
    <w:pPr>
      <w:ind w:left="425"/>
      <w:jc w:val="both"/>
    </w:pPr>
    <w:rPr>
      <w:rFonts w:ascii="宋体" w:hAnsi="宋体" w:cs="宋体"/>
      <w:sz w:val="21"/>
      <w:lang w:val="en-US" w:eastAsia="zh-CN" w:bidi="ar-SA"/>
    </w:rPr>
  </w:style>
  <w:style w:type="paragraph" w:styleId="894">
    <w:name w:val="纯文本"/>
    <w:basedOn w:val="864"/>
    <w:next w:val="894"/>
    <w:link w:val="895"/>
    <w:qFormat/>
    <w:rPr>
      <w:rFonts w:ascii="宋体" w:hAnsi="Courier New"/>
      <w:szCs w:val="20"/>
    </w:rPr>
  </w:style>
  <w:style w:type="character" w:styleId="895">
    <w:name w:val="纯文本 Char"/>
    <w:next w:val="895"/>
    <w:link w:val="894"/>
    <w:qFormat/>
    <w:rPr>
      <w:rFonts w:ascii="宋体" w:hAnsi="Courier New" w:eastAsia="宋体"/>
      <w:sz w:val="21"/>
      <w:lang w:val="en-US" w:eastAsia="zh-CN" w:bidi="ar-SA"/>
    </w:rPr>
  </w:style>
  <w:style w:type="paragraph" w:styleId="896">
    <w:name w:val="目录 8"/>
    <w:next w:val="864"/>
    <w:link w:val="864"/>
    <w:pPr>
      <w:ind w:left="2550"/>
      <w:jc w:val="both"/>
    </w:pPr>
    <w:rPr>
      <w:rFonts w:ascii="宋体" w:hAnsi="宋体" w:cs="宋体"/>
      <w:sz w:val="21"/>
      <w:lang w:val="en-US" w:eastAsia="zh-CN" w:bidi="ar-SA"/>
    </w:rPr>
  </w:style>
  <w:style w:type="paragraph" w:styleId="897">
    <w:name w:val="日期"/>
    <w:basedOn w:val="864"/>
    <w:next w:val="864"/>
    <w:link w:val="864"/>
    <w:pPr>
      <w:ind w:left="100"/>
    </w:pPr>
    <w:rPr>
      <w:rFonts w:ascii="黑体" w:eastAsia="黑体"/>
      <w:sz w:val="72"/>
    </w:rPr>
  </w:style>
  <w:style w:type="paragraph" w:styleId="898">
    <w:name w:val="正文文本缩进 2"/>
    <w:basedOn w:val="864"/>
    <w:next w:val="898"/>
    <w:link w:val="864"/>
    <w:pPr>
      <w:ind w:right="-2" w:firstLine="540"/>
      <w:tabs>
        <w:tab w:val="left" w:pos="9741" w:leader="none"/>
      </w:tabs>
    </w:pPr>
    <w:rPr>
      <w:rFonts w:eastAsia="仿宋_GB2312"/>
      <w:sz w:val="28"/>
    </w:rPr>
  </w:style>
  <w:style w:type="paragraph" w:styleId="899">
    <w:name w:val="批注框文本"/>
    <w:basedOn w:val="864"/>
    <w:next w:val="899"/>
    <w:link w:val="864"/>
    <w:semiHidden/>
    <w:rPr>
      <w:sz w:val="18"/>
      <w:szCs w:val="18"/>
    </w:rPr>
  </w:style>
  <w:style w:type="paragraph" w:styleId="900">
    <w:name w:val="页脚"/>
    <w:basedOn w:val="864"/>
    <w:next w:val="900"/>
    <w:link w:val="901"/>
    <w:pPr>
      <w:jc w:val="left"/>
      <w:tabs>
        <w:tab w:val="center" w:pos="4153" w:leader="none"/>
        <w:tab w:val="right" w:pos="8306" w:leader="none"/>
      </w:tabs>
    </w:pPr>
    <w:rPr>
      <w:sz w:val="18"/>
      <w:szCs w:val="18"/>
    </w:rPr>
  </w:style>
  <w:style w:type="character" w:styleId="901">
    <w:name w:val="页脚 Char"/>
    <w:next w:val="901"/>
    <w:link w:val="900"/>
    <w:rPr>
      <w:rFonts w:eastAsia="宋体"/>
      <w:sz w:val="18"/>
      <w:szCs w:val="18"/>
      <w:lang w:val="en-US" w:eastAsia="zh-CN" w:bidi="ar-SA"/>
    </w:rPr>
  </w:style>
  <w:style w:type="paragraph" w:styleId="902">
    <w:name w:val="页眉"/>
    <w:basedOn w:val="864"/>
    <w:next w:val="902"/>
    <w:link w:val="903"/>
    <w:uiPriority w:val="99"/>
    <w:qFormat/>
    <w:pPr>
      <w:jc w:val="center"/>
      <w:tabs>
        <w:tab w:val="center" w:pos="4153" w:leader="none"/>
        <w:tab w:val="right" w:pos="8306" w:leader="none"/>
      </w:tabs>
      <w:pBdr>
        <w:bottom w:val="single" w:color="000000" w:sz="6" w:space="1"/>
      </w:pBdr>
    </w:pPr>
    <w:rPr>
      <w:sz w:val="18"/>
      <w:szCs w:val="18"/>
    </w:rPr>
  </w:style>
  <w:style w:type="character" w:styleId="903">
    <w:name w:val="页眉 Char"/>
    <w:next w:val="903"/>
    <w:link w:val="902"/>
    <w:uiPriority w:val="99"/>
    <w:rPr>
      <w:rFonts w:eastAsia="宋体"/>
      <w:sz w:val="18"/>
      <w:szCs w:val="18"/>
      <w:lang w:val="en-US" w:eastAsia="zh-CN" w:bidi="ar-SA"/>
    </w:rPr>
  </w:style>
  <w:style w:type="paragraph" w:styleId="904">
    <w:name w:val="目录 1"/>
    <w:basedOn w:val="864"/>
    <w:next w:val="864"/>
    <w:link w:val="864"/>
    <w:uiPriority w:val="39"/>
    <w:qFormat/>
  </w:style>
  <w:style w:type="paragraph" w:styleId="905">
    <w:name w:val="目录 4"/>
    <w:next w:val="864"/>
    <w:link w:val="864"/>
    <w:pPr>
      <w:ind w:left="850"/>
      <w:jc w:val="both"/>
    </w:pPr>
    <w:rPr>
      <w:rFonts w:ascii="宋体" w:hAnsi="宋体" w:cs="宋体"/>
      <w:sz w:val="21"/>
      <w:lang w:val="en-US" w:eastAsia="zh-CN" w:bidi="ar-SA"/>
    </w:rPr>
  </w:style>
  <w:style w:type="paragraph" w:styleId="906">
    <w:name w:val="副标题"/>
    <w:next w:val="864"/>
    <w:link w:val="907"/>
    <w:qFormat/>
    <w:pPr>
      <w:jc w:val="center"/>
      <w:spacing w:after="60"/>
    </w:pPr>
    <w:rPr>
      <w:rFonts w:ascii="宋体" w:hAnsi="宋体" w:cs="宋体"/>
      <w:sz w:val="24"/>
      <w:lang w:val="en-US" w:eastAsia="zh-CN" w:bidi="ar-SA"/>
    </w:rPr>
  </w:style>
  <w:style w:type="character" w:styleId="907">
    <w:name w:val="副标题 Char"/>
    <w:next w:val="907"/>
    <w:link w:val="906"/>
    <w:rPr>
      <w:rFonts w:ascii="宋体" w:hAnsi="宋体" w:cs="宋体"/>
      <w:sz w:val="24"/>
      <w:lang w:val="en-US" w:eastAsia="zh-CN" w:bidi="ar-SA"/>
    </w:rPr>
  </w:style>
  <w:style w:type="paragraph" w:styleId="908">
    <w:name w:val="目录 6"/>
    <w:next w:val="864"/>
    <w:link w:val="864"/>
    <w:pPr>
      <w:ind w:left="1700"/>
      <w:jc w:val="both"/>
    </w:pPr>
    <w:rPr>
      <w:rFonts w:ascii="宋体" w:hAnsi="宋体" w:cs="宋体"/>
      <w:sz w:val="21"/>
      <w:lang w:val="en-US" w:eastAsia="zh-CN" w:bidi="ar-SA"/>
    </w:rPr>
  </w:style>
  <w:style w:type="paragraph" w:styleId="909">
    <w:name w:val="正文文本缩进 3"/>
    <w:basedOn w:val="864"/>
    <w:next w:val="909"/>
    <w:link w:val="864"/>
    <w:pPr>
      <w:ind w:firstLine="435"/>
    </w:pPr>
    <w:rPr>
      <w:rFonts w:ascii="仿宋_GB2312" w:hAnsi="宋体" w:eastAsia="仿宋_GB2312"/>
      <w:sz w:val="28"/>
    </w:rPr>
  </w:style>
  <w:style w:type="paragraph" w:styleId="910">
    <w:name w:val="目录 2"/>
    <w:basedOn w:val="864"/>
    <w:next w:val="864"/>
    <w:link w:val="864"/>
    <w:uiPriority w:val="39"/>
    <w:qFormat/>
    <w:pPr>
      <w:ind w:left="420"/>
    </w:pPr>
  </w:style>
  <w:style w:type="paragraph" w:styleId="911">
    <w:name w:val="目录 9"/>
    <w:next w:val="864"/>
    <w:link w:val="864"/>
    <w:pPr>
      <w:ind w:left="2975"/>
      <w:jc w:val="both"/>
    </w:pPr>
    <w:rPr>
      <w:rFonts w:ascii="宋体" w:hAnsi="宋体" w:cs="宋体"/>
      <w:sz w:val="21"/>
      <w:lang w:val="en-US" w:eastAsia="zh-CN" w:bidi="ar-SA"/>
    </w:rPr>
  </w:style>
  <w:style w:type="paragraph" w:styleId="912">
    <w:name w:val="正文文本 2"/>
    <w:basedOn w:val="864"/>
    <w:next w:val="912"/>
    <w:link w:val="864"/>
    <w:rPr>
      <w:rFonts w:ascii="仿宋_GB2312" w:eastAsia="仿宋_GB2312"/>
      <w:sz w:val="28"/>
    </w:rPr>
  </w:style>
  <w:style w:type="paragraph" w:styleId="913">
    <w:name w:val="普通(网站)"/>
    <w:basedOn w:val="864"/>
    <w:next w:val="913"/>
    <w:link w:val="864"/>
    <w:qFormat/>
    <w:pPr>
      <w:jc w:val="left"/>
      <w:spacing w:before="100" w:beforeAutospacing="1" w:after="100" w:afterAutospacing="1"/>
      <w:widowControl/>
    </w:pPr>
    <w:rPr>
      <w:rFonts w:ascii="宋体" w:hAnsi="Calibri" w:cs="宋体"/>
      <w:sz w:val="24"/>
    </w:rPr>
  </w:style>
  <w:style w:type="paragraph" w:styleId="914">
    <w:name w:val="标题"/>
    <w:basedOn w:val="864"/>
    <w:next w:val="864"/>
    <w:link w:val="915"/>
    <w:uiPriority w:val="10"/>
    <w:qFormat/>
    <w:pPr>
      <w:jc w:val="center"/>
      <w:spacing w:before="240" w:after="60" w:line="360" w:lineRule="auto"/>
      <w:outlineLvl w:val="0"/>
    </w:pPr>
    <w:rPr>
      <w:rFonts w:ascii="Cambria" w:hAnsi="Cambria"/>
      <w:b/>
      <w:bCs/>
      <w:sz w:val="32"/>
      <w:szCs w:val="32"/>
    </w:rPr>
  </w:style>
  <w:style w:type="character" w:styleId="915">
    <w:name w:val="标题 Char"/>
    <w:next w:val="915"/>
    <w:link w:val="914"/>
    <w:uiPriority w:val="10"/>
    <w:rPr>
      <w:rFonts w:ascii="Cambria" w:hAnsi="Cambria"/>
      <w:b/>
      <w:bCs/>
      <w:sz w:val="32"/>
      <w:szCs w:val="32"/>
      <w:lang w:bidi="ar-SA"/>
    </w:rPr>
  </w:style>
  <w:style w:type="paragraph" w:styleId="916">
    <w:name w:val="批注主题"/>
    <w:basedOn w:val="885"/>
    <w:next w:val="885"/>
    <w:link w:val="864"/>
    <w:semiHidden/>
    <w:rPr>
      <w:b/>
      <w:bCs/>
    </w:rPr>
  </w:style>
  <w:style w:type="paragraph" w:styleId="917">
    <w:name w:val="正文首行缩进"/>
    <w:basedOn w:val="887"/>
    <w:next w:val="917"/>
    <w:link w:val="918"/>
    <w:pPr>
      <w:ind w:firstLine="420"/>
      <w:jc w:val="both"/>
      <w:spacing w:after="120"/>
    </w:pPr>
    <w:rPr>
      <w:sz w:val="21"/>
    </w:rPr>
  </w:style>
  <w:style w:type="character" w:styleId="918">
    <w:name w:val="正文首行缩进 Char"/>
    <w:next w:val="918"/>
    <w:link w:val="917"/>
    <w:rPr>
      <w:rFonts w:eastAsia="仿宋_GB2312"/>
      <w:sz w:val="21"/>
      <w:szCs w:val="24"/>
    </w:rPr>
  </w:style>
  <w:style w:type="paragraph" w:styleId="919">
    <w:name w:val="正文首行缩进 2"/>
    <w:basedOn w:val="889"/>
    <w:next w:val="919"/>
    <w:link w:val="920"/>
    <w:uiPriority w:val="99"/>
    <w:unhideWhenUsed/>
    <w:qFormat/>
    <w:pPr>
      <w:ind w:firstLine="420"/>
    </w:pPr>
  </w:style>
  <w:style w:type="character" w:styleId="920">
    <w:name w:val="正文首行缩进 2 Char"/>
    <w:next w:val="920"/>
    <w:link w:val="919"/>
    <w:uiPriority w:val="99"/>
    <w:qFormat/>
  </w:style>
  <w:style w:type="table" w:styleId="921">
    <w:name w:val="网格型"/>
    <w:basedOn w:val="875"/>
    <w:next w:val="921"/>
    <w:link w:val="864"/>
    <w:unhideWhenUsed/>
    <w:qFormat/>
    <w:tblPr/>
  </w:style>
  <w:style w:type="character" w:styleId="922">
    <w:name w:val="要点"/>
    <w:next w:val="922"/>
    <w:link w:val="864"/>
    <w:qFormat/>
    <w:rPr>
      <w:b/>
      <w:sz w:val="21"/>
    </w:rPr>
  </w:style>
  <w:style w:type="character" w:styleId="923">
    <w:name w:val="页码"/>
    <w:next w:val="923"/>
    <w:link w:val="864"/>
  </w:style>
  <w:style w:type="character" w:styleId="924">
    <w:name w:val="已访问的超链接"/>
    <w:next w:val="924"/>
    <w:link w:val="864"/>
    <w:rPr>
      <w:color w:val="800080"/>
      <w:u w:val="single"/>
    </w:rPr>
  </w:style>
  <w:style w:type="character" w:styleId="925">
    <w:name w:val="强调"/>
    <w:next w:val="925"/>
    <w:link w:val="864"/>
    <w:qFormat/>
    <w:rPr>
      <w:i/>
      <w:sz w:val="21"/>
    </w:rPr>
  </w:style>
  <w:style w:type="character" w:styleId="926">
    <w:name w:val="超链接"/>
    <w:next w:val="926"/>
    <w:link w:val="864"/>
    <w:uiPriority w:val="99"/>
    <w:rPr>
      <w:color w:val="0000ff"/>
      <w:u w:val="single"/>
    </w:rPr>
  </w:style>
  <w:style w:type="character" w:styleId="927">
    <w:name w:val="批注引用"/>
    <w:next w:val="927"/>
    <w:link w:val="864"/>
    <w:semiHidden/>
    <w:rPr>
      <w:sz w:val="21"/>
      <w:szCs w:val="21"/>
    </w:rPr>
  </w:style>
  <w:style w:type="paragraph" w:styleId="928">
    <w:name w:val="xl62"/>
    <w:basedOn w:val="864"/>
    <w:next w:val="928"/>
    <w:link w:val="864"/>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9">
    <w:name w:val="xl50"/>
    <w:basedOn w:val="864"/>
    <w:next w:val="929"/>
    <w:link w:val="864"/>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0">
    <w:name w:val="xl59"/>
    <w:basedOn w:val="864"/>
    <w:next w:val="930"/>
    <w:link w:val="864"/>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1">
    <w:name w:val="xl45"/>
    <w:basedOn w:val="864"/>
    <w:next w:val="931"/>
    <w:link w:val="864"/>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32">
    <w:name w:val="xl42"/>
    <w:basedOn w:val="864"/>
    <w:next w:val="932"/>
    <w:link w:val="864"/>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33">
    <w:name w:val="xl46"/>
    <w:basedOn w:val="864"/>
    <w:next w:val="933"/>
    <w:link w:val="864"/>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34">
    <w:name w:val="xl33"/>
    <w:basedOn w:val="864"/>
    <w:next w:val="934"/>
    <w:link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5">
    <w:name w:val="font13"/>
    <w:basedOn w:val="864"/>
    <w:next w:val="935"/>
    <w:link w:val="864"/>
    <w:pPr>
      <w:jc w:val="left"/>
      <w:spacing w:before="100" w:beforeAutospacing="1" w:after="100" w:afterAutospacing="1"/>
      <w:widowControl/>
    </w:pPr>
    <w:rPr>
      <w:rFonts w:eastAsia="Arial Unicode MS"/>
      <w:b/>
      <w:bCs/>
      <w:sz w:val="18"/>
      <w:szCs w:val="18"/>
    </w:rPr>
  </w:style>
  <w:style w:type="paragraph" w:styleId="936">
    <w:name w:val="一级缩进"/>
    <w:next w:val="936"/>
    <w:link w:val="864"/>
    <w:pPr>
      <w:numPr>
        <w:ilvl w:val="0"/>
        <w:numId w:val="3"/>
      </w:numPr>
      <w:jc w:val="both"/>
      <w:spacing w:before="120" w:after="120" w:line="360" w:lineRule="auto"/>
      <w:tabs>
        <w:tab w:val="left" w:pos="720" w:leader="none"/>
      </w:tabs>
    </w:pPr>
    <w:rPr>
      <w:rFonts w:eastAsia="仿宋_GB2312"/>
      <w:sz w:val="24"/>
      <w:szCs w:val="24"/>
      <w:lang w:val="en-US" w:eastAsia="zh-CN" w:bidi="ar-SA"/>
    </w:rPr>
  </w:style>
  <w:style w:type="paragraph" w:styleId="937">
    <w:name w:val="xl28"/>
    <w:basedOn w:val="864"/>
    <w:next w:val="937"/>
    <w:link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8">
    <w:name w:val="xl86"/>
    <w:basedOn w:val="864"/>
    <w:next w:val="938"/>
    <w:link w:val="864"/>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9">
    <w:name w:val="xl69"/>
    <w:basedOn w:val="864"/>
    <w:next w:val="939"/>
    <w:link w:val="864"/>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name w:val="xl32"/>
    <w:basedOn w:val="864"/>
    <w:next w:val="940"/>
    <w:link w:val="86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1">
    <w:name w:val="font12"/>
    <w:basedOn w:val="864"/>
    <w:next w:val="941"/>
    <w:link w:val="864"/>
    <w:pPr>
      <w:jc w:val="left"/>
      <w:spacing w:before="100" w:beforeAutospacing="1" w:after="100" w:afterAutospacing="1"/>
      <w:widowControl/>
    </w:pPr>
    <w:rPr>
      <w:rFonts w:eastAsia="Arial Unicode MS"/>
      <w:color w:val="333333"/>
      <w:sz w:val="18"/>
      <w:szCs w:val="18"/>
    </w:rPr>
  </w:style>
  <w:style w:type="paragraph" w:styleId="942">
    <w:name w:val="标题6"/>
    <w:basedOn w:val="870"/>
    <w:next w:val="864"/>
    <w:link w:val="864"/>
    <w:qFormat/>
    <w:pPr>
      <w:numPr>
        <w:ilvl w:val="0"/>
        <w:numId w:val="0"/>
      </w:numPr>
      <w:spacing w:before="0" w:after="0"/>
    </w:pPr>
    <w:rPr>
      <w:rFonts w:ascii="楷体" w:hAnsi="楷体" w:eastAsia="楷体"/>
    </w:rPr>
  </w:style>
  <w:style w:type="paragraph" w:styleId="943">
    <w:name w:val="xl44"/>
    <w:basedOn w:val="864"/>
    <w:next w:val="943"/>
    <w:link w:val="864"/>
    <w:pPr>
      <w:jc w:val="right"/>
      <w:spacing w:before="100" w:beforeAutospacing="1" w:after="100" w:afterAutospacing="1"/>
      <w:widowControl/>
    </w:pPr>
    <w:rPr>
      <w:rFonts w:ascii="Arial Unicode MS" w:hAnsi="Arial Unicode MS" w:eastAsia="Arial Unicode MS"/>
      <w:sz w:val="24"/>
    </w:rPr>
  </w:style>
  <w:style w:type="paragraph" w:styleId="944">
    <w:name w:val="xl77"/>
    <w:basedOn w:val="864"/>
    <w:next w:val="944"/>
    <w:link w:val="864"/>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45">
    <w:name w:val="xl74"/>
    <w:basedOn w:val="864"/>
    <w:next w:val="945"/>
    <w:link w:val="864"/>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6">
    <w:name w:val="xl79"/>
    <w:basedOn w:val="864"/>
    <w:next w:val="946"/>
    <w:link w:val="864"/>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7">
    <w:name w:val="xl72"/>
    <w:basedOn w:val="864"/>
    <w:next w:val="947"/>
    <w:link w:val="864"/>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8">
    <w:name w:val="font8"/>
    <w:basedOn w:val="864"/>
    <w:next w:val="948"/>
    <w:link w:val="864"/>
    <w:pPr>
      <w:jc w:val="left"/>
      <w:spacing w:before="100" w:beforeAutospacing="1" w:after="100" w:afterAutospacing="1"/>
      <w:widowControl/>
    </w:pPr>
    <w:rPr>
      <w:rFonts w:eastAsia="Arial Unicode MS"/>
      <w:sz w:val="18"/>
      <w:szCs w:val="18"/>
    </w:rPr>
  </w:style>
  <w:style w:type="paragraph" w:styleId="949">
    <w:name w:val="xl70"/>
    <w:basedOn w:val="864"/>
    <w:next w:val="949"/>
    <w:link w:val="864"/>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0">
    <w:name w:val="xl63"/>
    <w:basedOn w:val="864"/>
    <w:next w:val="950"/>
    <w:link w:val="864"/>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51">
    <w:name w:val="font11"/>
    <w:basedOn w:val="864"/>
    <w:next w:val="951"/>
    <w:link w:val="864"/>
    <w:pPr>
      <w:jc w:val="left"/>
      <w:spacing w:before="100" w:beforeAutospacing="1" w:after="100" w:afterAutospacing="1"/>
      <w:widowControl/>
    </w:pPr>
    <w:rPr>
      <w:rFonts w:hint="eastAsia" w:ascii="宋体" w:hAnsi="宋体"/>
      <w:color w:val="333333"/>
      <w:sz w:val="18"/>
      <w:szCs w:val="18"/>
    </w:rPr>
  </w:style>
  <w:style w:type="paragraph" w:styleId="952">
    <w:name w:val="xl76"/>
    <w:basedOn w:val="864"/>
    <w:next w:val="952"/>
    <w:link w:val="864"/>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53">
    <w:name w:val="xl75"/>
    <w:basedOn w:val="864"/>
    <w:next w:val="953"/>
    <w:link w:val="864"/>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54">
    <w:name w:val="xl65"/>
    <w:basedOn w:val="864"/>
    <w:next w:val="954"/>
    <w:link w:val="864"/>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55">
    <w:name w:val="默认段落字体 Para Char Char Char Char Char Char Char Char Char1 Char Char Char Char Char Char Char"/>
    <w:basedOn w:val="884"/>
    <w:next w:val="955"/>
    <w:link w:val="864"/>
    <w:rPr>
      <w:rFonts w:ascii="Tahoma" w:hAnsi="Tahoma"/>
      <w:sz w:val="24"/>
    </w:rPr>
  </w:style>
  <w:style w:type="paragraph" w:styleId="956">
    <w:name w:val="font6"/>
    <w:basedOn w:val="864"/>
    <w:next w:val="956"/>
    <w:link w:val="864"/>
    <w:pPr>
      <w:jc w:val="left"/>
      <w:spacing w:before="100" w:beforeAutospacing="1" w:after="100" w:afterAutospacing="1"/>
      <w:widowControl/>
    </w:pPr>
    <w:rPr>
      <w:rFonts w:eastAsia="Arial Unicode MS"/>
      <w:sz w:val="18"/>
      <w:szCs w:val="18"/>
    </w:rPr>
  </w:style>
  <w:style w:type="paragraph" w:styleId="957">
    <w:name w:val="xl61"/>
    <w:basedOn w:val="864"/>
    <w:next w:val="957"/>
    <w:link w:val="864"/>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8">
    <w:name w:val="xl66"/>
    <w:basedOn w:val="864"/>
    <w:next w:val="958"/>
    <w:link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9">
    <w:name w:val="xl82"/>
    <w:basedOn w:val="864"/>
    <w:next w:val="959"/>
    <w:link w:val="86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60">
    <w:name w:val="xl52"/>
    <w:basedOn w:val="864"/>
    <w:next w:val="960"/>
    <w:link w:val="864"/>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61">
    <w:name w:val="font10"/>
    <w:basedOn w:val="864"/>
    <w:next w:val="961"/>
    <w:link w:val="864"/>
    <w:pPr>
      <w:jc w:val="left"/>
      <w:spacing w:before="100" w:beforeAutospacing="1" w:after="100" w:afterAutospacing="1"/>
      <w:widowControl/>
    </w:pPr>
    <w:rPr>
      <w:rFonts w:eastAsia="Arial Unicode MS"/>
      <w:sz w:val="18"/>
      <w:szCs w:val="18"/>
    </w:rPr>
  </w:style>
  <w:style w:type="paragraph" w:styleId="962">
    <w:name w:val="xl56"/>
    <w:basedOn w:val="864"/>
    <w:next w:val="962"/>
    <w:link w:val="864"/>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3">
    <w:name w:val="样式 小四 行距: 1.5 倍行距"/>
    <w:basedOn w:val="864"/>
    <w:next w:val="963"/>
    <w:link w:val="864"/>
    <w:pPr>
      <w:ind w:firstLine="480"/>
      <w:spacing w:line="360" w:lineRule="auto"/>
    </w:pPr>
    <w:rPr>
      <w:szCs w:val="20"/>
    </w:rPr>
  </w:style>
  <w:style w:type="paragraph" w:styleId="964">
    <w:name w:val="xl57"/>
    <w:basedOn w:val="864"/>
    <w:next w:val="964"/>
    <w:link w:val="864"/>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65">
    <w:name w:val="标书正文格式"/>
    <w:next w:val="965"/>
    <w:link w:val="864"/>
    <w:pPr>
      <w:ind w:firstLine="480"/>
      <w:jc w:val="both"/>
      <w:spacing w:line="360" w:lineRule="auto"/>
    </w:pPr>
    <w:rPr>
      <w:rFonts w:ascii="宋体" w:hAnsi="宋体"/>
      <w:sz w:val="24"/>
      <w:szCs w:val="24"/>
      <w:lang w:val="en-US" w:eastAsia="zh-CN" w:bidi="ar-SA"/>
    </w:rPr>
  </w:style>
  <w:style w:type="paragraph" w:styleId="966">
    <w:name w:val="font7"/>
    <w:basedOn w:val="864"/>
    <w:next w:val="966"/>
    <w:link w:val="864"/>
    <w:pPr>
      <w:jc w:val="left"/>
      <w:spacing w:before="100" w:beforeAutospacing="1" w:after="100" w:afterAutospacing="1"/>
      <w:widowControl/>
    </w:pPr>
    <w:rPr>
      <w:rFonts w:eastAsia="Arial Unicode MS"/>
      <w:sz w:val="18"/>
      <w:szCs w:val="18"/>
    </w:rPr>
  </w:style>
  <w:style w:type="paragraph" w:styleId="967">
    <w:name w:val="xl73"/>
    <w:basedOn w:val="864"/>
    <w:next w:val="967"/>
    <w:link w:val="864"/>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8">
    <w:name w:val="xl68"/>
    <w:basedOn w:val="864"/>
    <w:next w:val="968"/>
    <w:link w:val="864"/>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9">
    <w:name w:val="xl37"/>
    <w:basedOn w:val="864"/>
    <w:next w:val="969"/>
    <w:link w:val="864"/>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0">
    <w:name w:val="xl48"/>
    <w:basedOn w:val="864"/>
    <w:next w:val="970"/>
    <w:link w:val="864"/>
    <w:pPr>
      <w:jc w:val="center"/>
      <w:spacing w:before="100" w:beforeAutospacing="1" w:after="100" w:afterAutospacing="1"/>
      <w:widowControl/>
    </w:pPr>
    <w:rPr>
      <w:rFonts w:ascii="Arial Unicode MS" w:hAnsi="Arial Unicode MS" w:eastAsia="Arial Unicode MS"/>
      <w:sz w:val="28"/>
      <w:szCs w:val="28"/>
    </w:rPr>
  </w:style>
  <w:style w:type="paragraph" w:styleId="971">
    <w:name w:val="xl51"/>
    <w:basedOn w:val="864"/>
    <w:next w:val="971"/>
    <w:link w:val="864"/>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72">
    <w:name w:val="xl53"/>
    <w:basedOn w:val="864"/>
    <w:next w:val="972"/>
    <w:link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73">
    <w:name w:val="xl78"/>
    <w:basedOn w:val="864"/>
    <w:next w:val="973"/>
    <w:link w:val="86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74">
    <w:name w:val="xl83"/>
    <w:basedOn w:val="864"/>
    <w:next w:val="974"/>
    <w:link w:val="864"/>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5">
    <w:name w:val="xl41"/>
    <w:basedOn w:val="864"/>
    <w:next w:val="975"/>
    <w:link w:val="864"/>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name w:val="xl36"/>
    <w:basedOn w:val="864"/>
    <w:next w:val="976"/>
    <w:link w:val="864"/>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7">
    <w:name w:val="font5"/>
    <w:basedOn w:val="864"/>
    <w:next w:val="977"/>
    <w:link w:val="864"/>
    <w:pPr>
      <w:jc w:val="left"/>
      <w:spacing w:before="100" w:beforeAutospacing="1" w:after="100" w:afterAutospacing="1"/>
      <w:widowControl/>
    </w:pPr>
    <w:rPr>
      <w:rFonts w:hint="eastAsia" w:ascii="宋体" w:hAnsi="宋体"/>
      <w:sz w:val="18"/>
      <w:szCs w:val="18"/>
    </w:rPr>
  </w:style>
  <w:style w:type="paragraph" w:styleId="978">
    <w:name w:val="xl55"/>
    <w:basedOn w:val="864"/>
    <w:next w:val="978"/>
    <w:link w:val="864"/>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9">
    <w:name w:val="xl67"/>
    <w:basedOn w:val="864"/>
    <w:next w:val="979"/>
    <w:link w:val="864"/>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80">
    <w:name w:val="xl64"/>
    <w:basedOn w:val="864"/>
    <w:next w:val="980"/>
    <w:link w:val="864"/>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81">
    <w:name w:val="xl38"/>
    <w:basedOn w:val="864"/>
    <w:next w:val="981"/>
    <w:link w:val="86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2">
    <w:name w:val="xl71"/>
    <w:basedOn w:val="864"/>
    <w:next w:val="982"/>
    <w:link w:val="864"/>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3">
    <w:name w:val="无间隔"/>
    <w:next w:val="983"/>
    <w:link w:val="864"/>
    <w:uiPriority w:val="1"/>
    <w:qFormat/>
    <w:pPr>
      <w:jc w:val="both"/>
      <w:widowControl w:val="off"/>
    </w:pPr>
    <w:rPr>
      <w:sz w:val="21"/>
      <w:szCs w:val="24"/>
      <w:lang w:val="en-US" w:eastAsia="zh-CN" w:bidi="ar-SA"/>
    </w:rPr>
  </w:style>
  <w:style w:type="paragraph" w:styleId="984">
    <w:name w:val="xl80"/>
    <w:basedOn w:val="864"/>
    <w:next w:val="984"/>
    <w:link w:val="864"/>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85">
    <w:name w:val="xl85"/>
    <w:basedOn w:val="864"/>
    <w:next w:val="985"/>
    <w:link w:val="864"/>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86">
    <w:name w:val="_"/>
    <w:basedOn w:val="864"/>
    <w:next w:val="986"/>
    <w:link w:val="864"/>
    <w:pPr>
      <w:ind w:left="480"/>
      <w:spacing w:line="360" w:lineRule="auto"/>
    </w:pPr>
    <w:rPr>
      <w:sz w:val="24"/>
      <w:szCs w:val="20"/>
    </w:rPr>
  </w:style>
  <w:style w:type="paragraph" w:styleId="987">
    <w:name w:val=" Char Char Char Char Char Char Char Char"/>
    <w:basedOn w:val="864"/>
    <w:next w:val="987"/>
    <w:link w:val="864"/>
    <w:pPr>
      <w:jc w:val="left"/>
      <w:spacing w:after="160" w:line="240" w:lineRule="exact"/>
      <w:widowControl/>
    </w:pPr>
    <w:rPr>
      <w:rFonts w:ascii="Verdana" w:hAnsi="Verdana"/>
      <w:sz w:val="20"/>
      <w:szCs w:val="20"/>
      <w:lang w:eastAsia="en-US"/>
    </w:rPr>
  </w:style>
  <w:style w:type="paragraph" w:styleId="988">
    <w:name w:val="xl31"/>
    <w:basedOn w:val="864"/>
    <w:next w:val="988"/>
    <w:link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9">
    <w:name w:val="xl54"/>
    <w:basedOn w:val="864"/>
    <w:next w:val="989"/>
    <w:link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90">
    <w:name w:val=" Char"/>
    <w:basedOn w:val="884"/>
    <w:next w:val="990"/>
    <w:link w:val="864"/>
    <w:pPr>
      <w:spacing w:line="360" w:lineRule="auto"/>
    </w:pPr>
    <w:rPr>
      <w:rFonts w:ascii="Tahoma" w:hAnsi="Tahoma"/>
      <w:sz w:val="24"/>
    </w:rPr>
  </w:style>
  <w:style w:type="paragraph" w:styleId="991">
    <w:name w:val="xl35"/>
    <w:basedOn w:val="864"/>
    <w:next w:val="991"/>
    <w:link w:val="864"/>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92">
    <w:name w:val="xl58"/>
    <w:basedOn w:val="864"/>
    <w:next w:val="992"/>
    <w:link w:val="864"/>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3">
    <w:name w:val="xl30"/>
    <w:basedOn w:val="864"/>
    <w:next w:val="993"/>
    <w:link w:val="864"/>
    <w:pPr>
      <w:jc w:val="left"/>
      <w:spacing w:before="100" w:beforeAutospacing="1" w:after="100" w:afterAutospacing="1"/>
      <w:widowControl/>
    </w:pPr>
    <w:rPr>
      <w:rFonts w:ascii="Arial Unicode MS" w:hAnsi="Arial Unicode MS" w:eastAsia="Arial Unicode MS"/>
      <w:sz w:val="18"/>
      <w:szCs w:val="18"/>
    </w:rPr>
  </w:style>
  <w:style w:type="paragraph" w:styleId="994">
    <w:name w:val="标题5"/>
    <w:basedOn w:val="869"/>
    <w:next w:val="864"/>
    <w:link w:val="864"/>
    <w:qFormat/>
    <w:pPr>
      <w:spacing w:before="0" w:after="0"/>
    </w:pPr>
    <w:rPr>
      <w:rFonts w:ascii="楷体" w:hAnsi="楷体" w:eastAsia="楷体"/>
    </w:rPr>
  </w:style>
  <w:style w:type="paragraph" w:styleId="995">
    <w:name w:val="font9"/>
    <w:basedOn w:val="864"/>
    <w:next w:val="995"/>
    <w:link w:val="864"/>
    <w:pPr>
      <w:jc w:val="left"/>
      <w:spacing w:before="100" w:beforeAutospacing="1" w:after="100" w:afterAutospacing="1"/>
      <w:widowControl/>
    </w:pPr>
    <w:rPr>
      <w:rFonts w:eastAsia="Arial Unicode MS"/>
      <w:b/>
      <w:bCs/>
      <w:color w:val="000000"/>
      <w:sz w:val="18"/>
      <w:szCs w:val="18"/>
    </w:rPr>
  </w:style>
  <w:style w:type="paragraph" w:styleId="996">
    <w:name w:val="xl39"/>
    <w:basedOn w:val="864"/>
    <w:next w:val="996"/>
    <w:link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7">
    <w:name w:val="Default"/>
    <w:next w:val="997"/>
    <w:link w:val="864"/>
    <w:uiPriority w:val="99"/>
    <w:qFormat/>
    <w:pPr>
      <w:widowControl w:val="off"/>
    </w:pPr>
    <w:rPr>
      <w:rFonts w:ascii="仿宋" w:eastAsia="仿宋" w:cs="仿宋"/>
      <w:color w:val="000000"/>
      <w:sz w:val="24"/>
      <w:szCs w:val="24"/>
      <w:lang w:val="en-US" w:eastAsia="zh-CN" w:bidi="ar-SA"/>
    </w:rPr>
  </w:style>
  <w:style w:type="paragraph" w:styleId="998">
    <w:name w:val=" Char Char Char Char Char Char Char Char Char Char Char Char Char"/>
    <w:basedOn w:val="864"/>
    <w:next w:val="998"/>
    <w:link w:val="864"/>
    <w:pPr>
      <w:jc w:val="left"/>
      <w:spacing w:after="160" w:line="240" w:lineRule="exact"/>
      <w:widowControl/>
    </w:pPr>
    <w:rPr>
      <w:rFonts w:ascii="Verdana" w:hAnsi="Verdana"/>
      <w:sz w:val="20"/>
      <w:szCs w:val="20"/>
      <w:lang w:eastAsia="en-US"/>
    </w:rPr>
  </w:style>
  <w:style w:type="paragraph" w:styleId="999">
    <w:name w:val="xl84"/>
    <w:basedOn w:val="864"/>
    <w:next w:val="999"/>
    <w:link w:val="864"/>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0">
    <w:name w:val="xl34"/>
    <w:basedOn w:val="864"/>
    <w:next w:val="1000"/>
    <w:link w:val="864"/>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1">
    <w:name w:val="xl29"/>
    <w:basedOn w:val="864"/>
    <w:next w:val="1001"/>
    <w:link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2">
    <w:name w:val="xl40"/>
    <w:basedOn w:val="864"/>
    <w:next w:val="1002"/>
    <w:link w:val="86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3">
    <w:name w:val="xl43"/>
    <w:basedOn w:val="864"/>
    <w:next w:val="1003"/>
    <w:link w:val="864"/>
    <w:pPr>
      <w:jc w:val="left"/>
      <w:spacing w:before="100" w:beforeAutospacing="1" w:after="100" w:afterAutospacing="1"/>
      <w:widowControl/>
    </w:pPr>
    <w:rPr>
      <w:rFonts w:ascii="Arial Unicode MS" w:hAnsi="Arial Unicode MS" w:eastAsia="Arial Unicode MS"/>
      <w:sz w:val="24"/>
    </w:rPr>
  </w:style>
  <w:style w:type="paragraph" w:styleId="1004">
    <w:name w:val="xl47"/>
    <w:basedOn w:val="864"/>
    <w:next w:val="1004"/>
    <w:link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05">
    <w:name w:val="xl49"/>
    <w:basedOn w:val="864"/>
    <w:next w:val="1005"/>
    <w:link w:val="864"/>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06">
    <w:name w:val="Char Char Char Char"/>
    <w:basedOn w:val="884"/>
    <w:next w:val="1006"/>
    <w:link w:val="864"/>
    <w:pPr>
      <w:spacing w:line="360" w:lineRule="auto"/>
    </w:pPr>
    <w:rPr>
      <w:rFonts w:ascii="Tahoma" w:hAnsi="Tahoma"/>
      <w:sz w:val="24"/>
    </w:rPr>
  </w:style>
  <w:style w:type="paragraph" w:styleId="1007">
    <w:name w:val="xl81"/>
    <w:basedOn w:val="864"/>
    <w:next w:val="1007"/>
    <w:link w:val="864"/>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08">
    <w:name w:val="列出段落"/>
    <w:basedOn w:val="864"/>
    <w:next w:val="1008"/>
    <w:link w:val="1009"/>
    <w:uiPriority w:val="34"/>
    <w:qFormat/>
    <w:pPr>
      <w:ind w:firstLine="420"/>
    </w:pPr>
  </w:style>
  <w:style w:type="character" w:styleId="1009">
    <w:name w:val="列出段落 Char"/>
    <w:next w:val="1009"/>
    <w:link w:val="1008"/>
    <w:qFormat/>
    <w:rPr>
      <w:rFonts w:eastAsia="宋体"/>
      <w:sz w:val="21"/>
      <w:szCs w:val="24"/>
      <w:lang w:val="en-US" w:eastAsia="zh-CN" w:bidi="ar-SA"/>
    </w:rPr>
  </w:style>
  <w:style w:type="paragraph" w:styleId="1010">
    <w:name w:val="Char"/>
    <w:basedOn w:val="864"/>
    <w:next w:val="1010"/>
    <w:link w:val="864"/>
    <w:pPr>
      <w:tabs>
        <w:tab w:val="left" w:pos="360" w:leader="none"/>
      </w:tabs>
    </w:pPr>
    <w:rPr>
      <w:sz w:val="24"/>
    </w:rPr>
  </w:style>
  <w:style w:type="paragraph" w:styleId="1011">
    <w:name w:val="xl60"/>
    <w:basedOn w:val="864"/>
    <w:next w:val="1011"/>
    <w:link w:val="864"/>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012">
    <w:name w:val="纯文本 Char1,普通文字 Char Char,纯文本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
    <w:next w:val="1012"/>
    <w:link w:val="864"/>
    <w:rPr>
      <w:rFonts w:ascii="宋体" w:hAnsi="Courier New" w:eastAsia="宋体"/>
      <w:sz w:val="21"/>
      <w:lang w:val="en-US" w:eastAsia="zh-CN" w:bidi="ar-SA"/>
    </w:rPr>
  </w:style>
  <w:style w:type="paragraph" w:styleId="1013">
    <w:name w:val="普通正文"/>
    <w:basedOn w:val="864"/>
    <w:next w:val="1013"/>
    <w:link w:val="864"/>
    <w:qFormat/>
    <w:pPr>
      <w:ind w:firstLine="480"/>
      <w:jc w:val="left"/>
      <w:spacing w:before="120" w:after="120" w:line="360" w:lineRule="auto"/>
    </w:pPr>
    <w:rPr>
      <w:rFonts w:ascii="Arial" w:hAnsi="Arial"/>
      <w:sz w:val="24"/>
    </w:rPr>
  </w:style>
  <w:style w:type="paragraph" w:styleId="1014">
    <w:name w:val="默认段落字体 Para Char"/>
    <w:basedOn w:val="864"/>
    <w:next w:val="1014"/>
    <w:link w:val="864"/>
    <w:qFormat/>
  </w:style>
  <w:style w:type="character" w:styleId="1015">
    <w:name w:val="font51"/>
    <w:next w:val="1015"/>
    <w:link w:val="864"/>
    <w:qFormat/>
    <w:rPr>
      <w:rFonts w:ascii="宋体" w:hAnsi="宋体" w:eastAsia="宋体" w:cs="宋体"/>
      <w:color w:val="000000"/>
      <w:sz w:val="22"/>
      <w:szCs w:val="22"/>
      <w:u w:val="none"/>
    </w:rPr>
  </w:style>
  <w:style w:type="character" w:styleId="1016">
    <w:name w:val="font41"/>
    <w:next w:val="1016"/>
    <w:link w:val="864"/>
    <w:qFormat/>
    <w:rPr>
      <w:rFonts w:ascii="宋体" w:hAnsi="宋体" w:eastAsia="宋体" w:cs="宋体"/>
      <w:color w:val="000000"/>
      <w:sz w:val="21"/>
      <w:szCs w:val="21"/>
      <w:u w:val="none"/>
    </w:rPr>
  </w:style>
  <w:style w:type="character" w:styleId="1017">
    <w:name w:val="font91"/>
    <w:next w:val="1017"/>
    <w:link w:val="864"/>
    <w:rPr>
      <w:rFonts w:ascii="Times New Roman" w:hAnsi="Times New Roman" w:cs="Times New Roman"/>
      <w:i w:val="0"/>
      <w:color w:val="000000"/>
      <w:sz w:val="18"/>
      <w:szCs w:val="18"/>
      <w:u w:val="none"/>
    </w:rPr>
  </w:style>
  <w:style w:type="character" w:styleId="1018">
    <w:name w:val="font81"/>
    <w:next w:val="1018"/>
    <w:link w:val="864"/>
    <w:rPr>
      <w:rFonts w:hint="eastAsia" w:ascii="宋体" w:hAnsi="宋体" w:eastAsia="宋体" w:cs="宋体"/>
      <w:i w:val="0"/>
      <w:color w:val="000000"/>
      <w:sz w:val="20"/>
      <w:szCs w:val="20"/>
      <w:u w:val="none"/>
    </w:rPr>
  </w:style>
  <w:style w:type="character" w:styleId="1019">
    <w:name w:val="List Paragraph Char"/>
    <w:next w:val="1019"/>
    <w:link w:val="1020"/>
    <w:rPr>
      <w:rFonts w:ascii="Calibri" w:hAnsi="Calibri"/>
      <w:lang w:bidi="ar-SA"/>
    </w:rPr>
  </w:style>
  <w:style w:type="paragraph" w:styleId="1020">
    <w:name w:val="List Paragraph"/>
    <w:basedOn w:val="864"/>
    <w:next w:val="1020"/>
    <w:link w:val="1019"/>
    <w:qFormat/>
    <w:pPr>
      <w:ind w:firstLine="420"/>
    </w:pPr>
    <w:rPr>
      <w:rFonts w:ascii="Calibri" w:hAnsi="Calibri"/>
      <w:sz w:val="20"/>
      <w:szCs w:val="20"/>
    </w:rPr>
  </w:style>
  <w:style w:type="paragraph" w:styleId="1021">
    <w:name w:val="_Style 2"/>
    <w:basedOn w:val="864"/>
    <w:next w:val="1021"/>
    <w:link w:val="864"/>
    <w:qFormat/>
    <w:pPr>
      <w:ind w:firstLine="420"/>
      <w:jc w:val="left"/>
      <w:widowControl/>
    </w:pPr>
    <w:rPr>
      <w:rFonts w:ascii="宋体" w:hAnsi="宋体"/>
      <w:sz w:val="24"/>
    </w:rPr>
  </w:style>
  <w:style w:type="paragraph" w:styleId="1022">
    <w:name w:val="列出段落1"/>
    <w:basedOn w:val="864"/>
    <w:next w:val="1022"/>
    <w:link w:val="864"/>
    <w:uiPriority w:val="99"/>
    <w:qFormat/>
    <w:pPr>
      <w:ind w:firstLine="420"/>
    </w:pPr>
    <w:rPr>
      <w:szCs w:val="20"/>
    </w:rPr>
  </w:style>
  <w:style w:type="paragraph" w:styleId="1023">
    <w:name w:val="Normal_2"/>
    <w:next w:val="1023"/>
    <w:link w:val="864"/>
    <w:pPr>
      <w:jc w:val="both"/>
      <w:spacing w:before="120" w:after="240"/>
    </w:pPr>
    <w:rPr>
      <w:rFonts w:ascii="Calibri" w:hAnsi="Calibri" w:eastAsia="Times New Roman"/>
      <w:sz w:val="22"/>
      <w:szCs w:val="22"/>
      <w:lang w:val="ru-RU" w:eastAsia="en-US" w:bidi="ar-SA"/>
    </w:rPr>
  </w:style>
  <w:style w:type="paragraph" w:styleId="1024">
    <w:name w:val="正文2"/>
    <w:next w:val="1024"/>
    <w:link w:val="864"/>
    <w:pPr>
      <w:jc w:val="both"/>
      <w:widowControl w:val="off"/>
    </w:pPr>
    <w:rPr>
      <w:szCs w:val="24"/>
      <w:lang w:val="en-US" w:eastAsia="zh-CN" w:bidi="ar-SA"/>
    </w:rPr>
  </w:style>
  <w:style w:type="paragraph" w:styleId="1025">
    <w:name w:val="_Style 1"/>
    <w:basedOn w:val="864"/>
    <w:next w:val="1025"/>
    <w:link w:val="864"/>
    <w:pPr>
      <w:ind w:firstLine="420"/>
    </w:pPr>
  </w:style>
  <w:style w:type="paragraph" w:styleId="1026">
    <w:name w:val="正文 New New New New"/>
    <w:next w:val="1026"/>
    <w:link w:val="864"/>
    <w:pPr>
      <w:jc w:val="both"/>
      <w:widowControl w:val="off"/>
    </w:pPr>
    <w:rPr>
      <w:szCs w:val="24"/>
      <w:lang w:val="en-US" w:eastAsia="zh-CN" w:bidi="ar-SA"/>
    </w:rPr>
  </w:style>
  <w:style w:type="paragraph" w:styleId="1027">
    <w:name w:val="List Paragraph1"/>
    <w:basedOn w:val="864"/>
    <w:next w:val="1027"/>
    <w:link w:val="864"/>
    <w:pPr>
      <w:ind w:firstLine="200"/>
    </w:pPr>
    <w:rPr>
      <w:rFonts w:ascii="Calibri" w:hAnsi="Calibri"/>
    </w:rPr>
  </w:style>
  <w:style w:type="character" w:styleId="1028">
    <w:name w:val="不明显强调"/>
    <w:next w:val="1028"/>
    <w:link w:val="864"/>
    <w:qFormat/>
    <w:rPr>
      <w:i/>
      <w:color w:val="000000"/>
      <w:sz w:val="21"/>
    </w:rPr>
  </w:style>
  <w:style w:type="character" w:styleId="1029">
    <w:name w:val="明显强调"/>
    <w:next w:val="1029"/>
    <w:link w:val="864"/>
    <w:qFormat/>
    <w:rPr>
      <w:i/>
      <w:color w:val="000000"/>
      <w:sz w:val="21"/>
    </w:rPr>
  </w:style>
  <w:style w:type="paragraph" w:styleId="1030">
    <w:name w:val="引用"/>
    <w:next w:val="864"/>
    <w:link w:val="1031"/>
    <w:qFormat/>
    <w:pPr>
      <w:ind w:left="864" w:right="864"/>
      <w:jc w:val="center"/>
      <w:spacing w:before="200" w:after="160"/>
    </w:pPr>
    <w:rPr>
      <w:rFonts w:ascii="宋体" w:hAnsi="宋体" w:cs="宋体"/>
      <w:i/>
      <w:sz w:val="21"/>
      <w:lang w:val="en-US" w:eastAsia="zh-CN" w:bidi="ar-SA"/>
    </w:rPr>
  </w:style>
  <w:style w:type="character" w:styleId="1031">
    <w:name w:val="引用 Char"/>
    <w:next w:val="1031"/>
    <w:link w:val="1030"/>
    <w:rPr>
      <w:rFonts w:ascii="宋体" w:hAnsi="宋体" w:cs="宋体"/>
      <w:i/>
      <w:color w:val="000000"/>
      <w:sz w:val="21"/>
      <w:lang w:val="en-US" w:eastAsia="zh-CN" w:bidi="ar-SA"/>
    </w:rPr>
  </w:style>
  <w:style w:type="paragraph" w:styleId="1032">
    <w:name w:val="明显引用"/>
    <w:next w:val="864"/>
    <w:link w:val="1033"/>
    <w:qFormat/>
    <w:pPr>
      <w:ind w:left="950" w:right="950"/>
      <w:jc w:val="center"/>
      <w:spacing w:before="360" w:after="360"/>
    </w:pPr>
    <w:rPr>
      <w:rFonts w:ascii="宋体" w:hAnsi="宋体" w:cs="宋体"/>
      <w:i/>
      <w:sz w:val="21"/>
      <w:lang w:val="en-US" w:eastAsia="zh-CN" w:bidi="ar-SA"/>
    </w:rPr>
  </w:style>
  <w:style w:type="character" w:styleId="1033">
    <w:name w:val="明显引用 Char"/>
    <w:next w:val="1033"/>
    <w:link w:val="1032"/>
    <w:rPr>
      <w:rFonts w:ascii="宋体" w:hAnsi="宋体" w:cs="宋体"/>
      <w:i/>
      <w:color w:val="000000"/>
      <w:sz w:val="21"/>
      <w:lang w:val="en-US" w:eastAsia="zh-CN" w:bidi="ar-SA"/>
    </w:rPr>
  </w:style>
  <w:style w:type="character" w:styleId="1034">
    <w:name w:val="不明显参考"/>
    <w:next w:val="1034"/>
    <w:link w:val="864"/>
    <w:qFormat/>
    <w:rPr>
      <w:color w:val="000000"/>
      <w:sz w:val="21"/>
    </w:rPr>
  </w:style>
  <w:style w:type="character" w:styleId="1035">
    <w:name w:val="明显参考"/>
    <w:next w:val="1035"/>
    <w:link w:val="864"/>
    <w:qFormat/>
    <w:rPr>
      <w:b/>
      <w:color w:val="000000"/>
      <w:sz w:val="21"/>
    </w:rPr>
  </w:style>
  <w:style w:type="character" w:styleId="1036">
    <w:name w:val="书籍标题"/>
    <w:next w:val="1036"/>
    <w:link w:val="864"/>
    <w:qFormat/>
    <w:rPr>
      <w:b/>
      <w:i/>
      <w:sz w:val="21"/>
    </w:rPr>
  </w:style>
  <w:style w:type="paragraph" w:styleId="1037">
    <w:name w:val="TOC 标题"/>
    <w:next w:val="864"/>
    <w:link w:val="864"/>
    <w:uiPriority w:val="39"/>
    <w:qFormat/>
    <w:rPr>
      <w:rFonts w:ascii="宋体" w:hAnsi="宋体" w:cs="宋体"/>
      <w:sz w:val="32"/>
      <w:lang w:val="en-US" w:eastAsia="zh-CN" w:bidi="ar-SA"/>
    </w:rPr>
  </w:style>
  <w:style w:type="paragraph" w:styleId="1038">
    <w:name w:val="中等深浅网格 1 - 着色 21"/>
    <w:basedOn w:val="864"/>
    <w:next w:val="1038"/>
    <w:link w:val="864"/>
    <w:uiPriority w:val="34"/>
    <w:qFormat/>
    <w:pPr>
      <w:ind w:firstLine="420"/>
    </w:pPr>
    <w:rPr>
      <w:rFonts w:ascii="Calibri" w:hAnsi="Calibri"/>
      <w:szCs w:val="22"/>
    </w:rPr>
  </w:style>
  <w:style w:type="character" w:styleId="1039">
    <w:name w:val="正文 + 宋体 Char"/>
    <w:next w:val="1039"/>
    <w:link w:val="1040"/>
    <w:qFormat/>
    <w:rPr>
      <w:rFonts w:eastAsia="微软雅黑" w:cs="Calibri"/>
    </w:rPr>
  </w:style>
  <w:style w:type="paragraph" w:styleId="1040">
    <w:name w:val="正文 + 宋体"/>
    <w:basedOn w:val="864"/>
    <w:next w:val="864"/>
    <w:link w:val="1039"/>
    <w:qFormat/>
    <w:rPr>
      <w:rFonts w:eastAsia="微软雅黑"/>
      <w:sz w:val="20"/>
      <w:szCs w:val="20"/>
    </w:rPr>
  </w:style>
  <w:style w:type="paragraph" w:styleId="1041">
    <w:name w:val="正文1"/>
    <w:next w:val="1041"/>
    <w:link w:val="864"/>
    <w:qFormat/>
    <w:pPr>
      <w:contextualSpacing/>
      <w:ind w:firstLine="200"/>
      <w:spacing w:before="120" w:after="120" w:line="180" w:lineRule="auto"/>
    </w:pPr>
    <w:rPr>
      <w:rFonts w:eastAsia="Adobe 仿宋 Std R"/>
      <w:sz w:val="21"/>
      <w:szCs w:val="21"/>
      <w:lang w:val="en-US" w:eastAsia="zh-CN" w:bidi="ar-SA"/>
    </w:rPr>
  </w:style>
  <w:style w:type="character" w:styleId="1042">
    <w:name w:val="font01"/>
    <w:next w:val="1042"/>
    <w:link w:val="864"/>
    <w:rPr>
      <w:rFonts w:ascii="Times New Roman" w:hAnsi="Times New Roman" w:cs="Times New Roman"/>
      <w:i w:val="0"/>
      <w:color w:val="000000"/>
      <w:sz w:val="20"/>
      <w:szCs w:val="20"/>
      <w:u w:val="none"/>
    </w:rPr>
  </w:style>
  <w:style w:type="character" w:styleId="1043">
    <w:name w:val="font31"/>
    <w:next w:val="1043"/>
    <w:link w:val="864"/>
    <w:qFormat/>
    <w:rPr>
      <w:rFonts w:hint="eastAsia" w:ascii="宋体" w:hAnsi="宋体" w:eastAsia="宋体" w:cs="宋体"/>
      <w:i w:val="0"/>
      <w:color w:val="000000"/>
      <w:sz w:val="20"/>
      <w:szCs w:val="20"/>
      <w:u w:val="none"/>
    </w:rPr>
  </w:style>
  <w:style w:type="character" w:styleId="1044">
    <w:name w:val="15"/>
    <w:next w:val="1044"/>
    <w:link w:val="864"/>
    <w:qFormat/>
    <w:rPr>
      <w:rFonts w:ascii="Times New Roman" w:hAnsi="Times New Roman" w:cs="Times New Roman"/>
      <w:b/>
    </w:rPr>
  </w:style>
  <w:style w:type="paragraph" w:styleId="1045">
    <w:name w:val="列出段落2"/>
    <w:basedOn w:val="864"/>
    <w:next w:val="1045"/>
    <w:link w:val="864"/>
    <w:uiPriority w:val="99"/>
    <w:qFormat/>
    <w:pPr>
      <w:ind w:firstLine="420"/>
    </w:pPr>
  </w:style>
  <w:style w:type="paragraph" w:styleId="1046">
    <w:name w:val="无间隔1"/>
    <w:next w:val="1046"/>
    <w:link w:val="864"/>
    <w:uiPriority w:val="1"/>
    <w:qFormat/>
    <w:pPr>
      <w:jc w:val="both"/>
      <w:widowControl w:val="off"/>
    </w:pPr>
    <w:rPr>
      <w:rFonts w:ascii="Calibri" w:hAnsi="Calibri" w:cs="Arial"/>
      <w:sz w:val="21"/>
      <w:szCs w:val="22"/>
      <w:lang w:val="en-US" w:eastAsia="zh-CN" w:bidi="ar-SA"/>
    </w:rPr>
  </w:style>
  <w:style w:type="character" w:styleId="1047">
    <w:name w:val="copied"/>
    <w:next w:val="1047"/>
    <w:link w:val="864"/>
    <w:qFormat/>
  </w:style>
  <w:style w:type="paragraph" w:styleId="1048">
    <w:name w:val="Normal_0"/>
    <w:next w:val="1048"/>
    <w:link w:val="864"/>
    <w:qFormat/>
    <w:rPr>
      <w:sz w:val="24"/>
      <w:szCs w:val="24"/>
      <w:lang w:val="en-US" w:eastAsia="zh-CN" w:bidi="ar-SA"/>
    </w:rPr>
  </w:style>
  <w:style w:type="paragraph" w:styleId="1049">
    <w:name w:val="Normal_1"/>
    <w:next w:val="1049"/>
    <w:link w:val="864"/>
    <w:qFormat/>
    <w:rPr>
      <w:sz w:val="24"/>
      <w:szCs w:val="24"/>
      <w:lang w:val="en-US" w:eastAsia="zh-CN" w:bidi="ar-SA"/>
    </w:rPr>
  </w:style>
  <w:style w:type="paragraph" w:styleId="1050">
    <w:name w:val="列出段落3"/>
    <w:basedOn w:val="864"/>
    <w:next w:val="1050"/>
    <w:link w:val="864"/>
    <w:uiPriority w:val="99"/>
    <w:unhideWhenUsed/>
    <w:qFormat/>
    <w:pPr>
      <w:ind w:firstLine="420"/>
    </w:pPr>
  </w:style>
  <w:style w:type="paragraph" w:styleId="1051">
    <w:name w:val="正文文字2"/>
    <w:basedOn w:val="887"/>
    <w:next w:val="1051"/>
    <w:link w:val="864"/>
    <w:qFormat/>
    <w:pPr>
      <w:ind w:left="72" w:right="72"/>
      <w:spacing w:after="60" w:line="360" w:lineRule="atLeast"/>
    </w:pPr>
    <w:rPr>
      <w:rFonts w:ascii="Arial" w:hAnsi="Calibri" w:eastAsia="黑体" w:cs="Times New Roman"/>
      <w:sz w:val="20"/>
      <w:szCs w:val="20"/>
    </w:rPr>
  </w:style>
  <w:style w:type="paragraph" w:styleId="1052">
    <w:name w:val="p1"/>
    <w:basedOn w:val="864"/>
    <w:next w:val="1052"/>
    <w:link w:val="864"/>
    <w:qFormat/>
    <w:pPr>
      <w:jc w:val="left"/>
      <w:spacing w:line="380" w:lineRule="atLeast"/>
    </w:pPr>
    <w:rPr>
      <w:rFonts w:ascii="Helvetica Neue" w:hAnsi="Helvetica Neue" w:eastAsia="Helvetica Neue"/>
      <w:color w:val="000000"/>
      <w:sz w:val="26"/>
      <w:szCs w:val="26"/>
    </w:rPr>
  </w:style>
  <w:style w:type="paragraph" w:styleId="1053">
    <w:name w:val="Table Paragraph"/>
    <w:basedOn w:val="864"/>
    <w:next w:val="1053"/>
    <w:link w:val="864"/>
    <w:uiPriority w:val="1"/>
    <w:qFormat/>
    <w:pPr>
      <w:jc w:val="left"/>
    </w:pPr>
    <w:rPr>
      <w:rFonts w:ascii="宋体" w:hAnsi="宋体" w:cs="宋体"/>
      <w:sz w:val="22"/>
      <w:szCs w:val="22"/>
      <w:lang w:val="zh-CN" w:bidi="zh-CN"/>
    </w:rPr>
  </w:style>
  <w:style w:type="paragraph" w:styleId="1054">
    <w:name w:val="列出段落11"/>
    <w:basedOn w:val="864"/>
    <w:next w:val="1054"/>
    <w:link w:val="864"/>
    <w:uiPriority w:val="99"/>
    <w:pPr>
      <w:ind w:firstLine="420"/>
    </w:pPr>
    <w:rPr>
      <w:rFonts w:ascii="Calibri" w:hAnsi="Calibri"/>
      <w:sz w:val="24"/>
    </w:rPr>
  </w:style>
  <w:style w:type="paragraph" w:styleId="1055">
    <w:name w:val="正文222"/>
    <w:basedOn w:val="864"/>
    <w:next w:val="1055"/>
    <w:link w:val="864"/>
    <w:qFormat/>
    <w:pPr>
      <w:ind w:left="360" w:firstLine="420"/>
      <w:jc w:val="left"/>
      <w:spacing w:line="360" w:lineRule="auto"/>
      <w:widowControl/>
    </w:pPr>
    <w:rPr>
      <w:rFonts w:ascii="仿宋_GB2312" w:hAnsi="仿宋_GB2312" w:cs="仿宋_GB2312"/>
      <w:sz w:val="24"/>
      <w:szCs w:val="20"/>
    </w:rPr>
  </w:style>
  <w:style w:type="paragraph" w:styleId="1056">
    <w:name w:val="正文缩进2格"/>
    <w:basedOn w:val="864"/>
    <w:next w:val="1056"/>
    <w:link w:val="864"/>
    <w:qFormat/>
    <w:pPr>
      <w:ind w:firstLine="639"/>
      <w:spacing w:line="600" w:lineRule="exact"/>
    </w:pPr>
    <w:rPr>
      <w:rFonts w:ascii="仿宋_GB2312" w:hAnsi="宋体" w:eastAsia="仿宋_GB2312"/>
      <w:sz w:val="31"/>
      <w:szCs w:val="28"/>
    </w:rPr>
  </w:style>
  <w:style w:type="paragraph" w:styleId="1057">
    <w:name w:val="段"/>
    <w:next w:val="864"/>
    <w:link w:val="864"/>
    <w:qFormat/>
    <w:pPr>
      <w:ind w:firstLine="200"/>
      <w:jc w:val="both"/>
      <w:spacing w:line="360" w:lineRule="auto"/>
    </w:pPr>
    <w:rPr>
      <w:rFonts w:ascii="宋体"/>
      <w:sz w:val="24"/>
      <w:szCs w:val="22"/>
      <w:lang w:val="en-US" w:eastAsia="zh-CN" w:bidi="ar-SA"/>
    </w:rPr>
  </w:style>
  <w:style w:type="character" w:styleId="1058">
    <w:name w:val="NormalCharacter1"/>
    <w:next w:val="1058"/>
    <w:link w:val="864"/>
    <w:semiHidden/>
  </w:style>
  <w:style w:type="character" w:styleId="1059">
    <w:name w:val="正文缩进 Char,表正文 Char,正文非缩进 Char,特点 Char,鋘drad Char,???änd Char,正文不缩进 Char,正文（首行缩进两字） Char Char,正文（首行缩进两字） Char Char Char Char Char Char,正文（首行缩进两字） Char Char Char Char1,正文双线 Char,标题四 Char,????nd Char,水上软件 Char,ALT+Z Char,body text Char,Body Text(ch) Char"/>
    <w:next w:val="1059"/>
    <w:link w:val="864"/>
    <w:qFormat/>
    <w:rPr>
      <w:sz w:val="21"/>
      <w:szCs w:val="24"/>
    </w:rPr>
  </w:style>
  <w:style w:type="table" w:styleId="1060">
    <w:name w:val="Table Normal"/>
    <w:next w:val="1060"/>
    <w:link w:val="864"/>
    <w:unhideWhenUsed/>
    <w:qFormat/>
    <w:pPr>
      <w:widowControl w:val="off"/>
    </w:pPr>
    <w:rPr>
      <w:rFonts w:ascii="Calibri" w:hAnsi="Calibri"/>
      <w:sz w:val="22"/>
      <w:lang w:val="en-US" w:eastAsia="en-US" w:bidi="ar-SA"/>
    </w:rPr>
    <w:tblPr/>
  </w:style>
  <w:style w:type="paragraph" w:styleId="1061">
    <w:name w:val="首行缩进"/>
    <w:basedOn w:val="864"/>
    <w:next w:val="1061"/>
    <w:link w:val="864"/>
    <w:qFormat/>
    <w:pPr>
      <w:ind w:firstLine="480"/>
      <w:jc w:val="left"/>
      <w:spacing w:line="360" w:lineRule="auto"/>
    </w:pPr>
    <w:rPr>
      <w:sz w:val="24"/>
      <w:szCs w:val="20"/>
    </w:rPr>
  </w:style>
  <w:style w:type="paragraph" w:styleId="1062">
    <w:name w:val="_Style 50"/>
    <w:basedOn w:val="864"/>
    <w:next w:val="1008"/>
    <w:link w:val="864"/>
    <w:uiPriority w:val="34"/>
    <w:qFormat/>
    <w:pPr>
      <w:ind w:firstLine="420"/>
    </w:pPr>
  </w:style>
  <w:style w:type="character" w:styleId="1063">
    <w:name w:val="apple-style-span"/>
    <w:next w:val="1063"/>
    <w:link w:val="864"/>
  </w:style>
  <w:style w:type="paragraph" w:styleId="1064">
    <w:name w:val="列表段落2"/>
    <w:basedOn w:val="864"/>
    <w:next w:val="1064"/>
    <w:link w:val="864"/>
    <w:uiPriority w:val="34"/>
    <w:qFormat/>
    <w:pPr>
      <w:ind w:firstLine="420"/>
    </w:pPr>
    <w:rPr>
      <w:rFonts w:ascii="Calibri" w:hAnsi="Calibri"/>
      <w:szCs w:val="22"/>
    </w:rPr>
  </w:style>
  <w:style w:type="character" w:styleId="1065">
    <w:name w:val="纯文本 字符1"/>
    <w:next w:val="1065"/>
    <w:link w:val="864"/>
    <w:qFormat/>
    <w:rPr>
      <w:rFonts w:hint="eastAsia" w:ascii="宋体" w:hAnsi="Courier New" w:eastAsia="等线" w:cs="Times New Roman"/>
      <w:szCs w:val="21"/>
    </w:rPr>
  </w:style>
  <w:style w:type="table" w:styleId="1066">
    <w:name w:val="网格型1"/>
    <w:basedOn w:val="875"/>
    <w:next w:val="1066"/>
    <w:link w:val="864"/>
    <w:qFormat/>
    <w:pPr>
      <w:jc w:val="both"/>
      <w:widowControl w:val="off"/>
    </w:pPr>
    <w:rPr>
      <w:rFonts w:ascii="Calibri" w:hAnsi="Calibri" w:eastAsia="宋体" w:cs="Times New Roman"/>
    </w:rPr>
    <w:tblPr/>
  </w:style>
  <w:style w:type="table" w:styleId="1067">
    <w:name w:val="网格型2"/>
    <w:basedOn w:val="875"/>
    <w:next w:val="1067"/>
    <w:link w:val="864"/>
    <w:qFormat/>
    <w:pPr>
      <w:jc w:val="both"/>
      <w:widowControl w:val="off"/>
    </w:pPr>
    <w:rPr>
      <w:rFonts w:ascii="Calibri" w:hAnsi="Calibri" w:eastAsia="宋体" w:cs="Times New Roman"/>
    </w:rPr>
    <w:tblPr/>
  </w:style>
  <w:style w:type="paragraph" w:styleId="1068">
    <w:name w:val="正文 A"/>
    <w:next w:val="1068"/>
    <w:link w:val="864"/>
    <w:qFormat/>
    <w:pPr>
      <w:jc w:val="both"/>
      <w:widowControl w:val="off"/>
      <w:framePr w:wrap="around" w:vAnchor="margin" w:hAnchor="text" w:yAlign="top"/>
    </w:pPr>
    <w:rPr>
      <w:rFonts w:ascii="Calibri" w:hAnsi="Calibri" w:eastAsia="Calibri" w:cs="Calibri"/>
      <w:color w:val="000000"/>
      <w:sz w:val="21"/>
      <w:szCs w:val="21"/>
      <w:lang w:val="en-US" w:eastAsia="zh-CN" w:bidi="ar-SA"/>
    </w:rPr>
  </w:style>
  <w:style w:type="character" w:styleId="1069">
    <w:name w:val="标题 2 字符"/>
    <w:next w:val="1069"/>
    <w:link w:val="864"/>
    <w:qFormat/>
    <w:rPr>
      <w:rFonts w:ascii="Arial" w:hAnsi="Arial" w:eastAsia="黑体"/>
      <w:b/>
      <w:sz w:val="32"/>
    </w:rPr>
  </w:style>
  <w:style w:type="character" w:styleId="1070">
    <w:name w:val="纯文本 字符2"/>
    <w:next w:val="1070"/>
    <w:link w:val="864"/>
    <w:qFormat/>
    <w:rPr>
      <w:rFonts w:ascii="宋体" w:hAnsi="Courier New" w:eastAsia="宋体"/>
      <w:sz w:val="21"/>
      <w:lang w:val="en-US" w:eastAsia="zh-CN" w:bidi="ar-SA"/>
    </w:rPr>
  </w:style>
  <w:style w:type="character" w:styleId="1071">
    <w:name w:val="正文缩进 字符1"/>
    <w:next w:val="1071"/>
    <w:link w:val="864"/>
    <w:qFormat/>
    <w:rPr>
      <w:sz w:val="21"/>
      <w:szCs w:val="24"/>
    </w:rPr>
  </w:style>
  <w:style w:type="paragraph" w:styleId="1072">
    <w:name w:val="正文文本1"/>
    <w:next w:val="1072"/>
    <w:link w:val="864"/>
    <w:qFormat/>
    <w:pPr>
      <w:jc w:val="both"/>
      <w:spacing w:after="120"/>
      <w:widowControl w:val="off"/>
    </w:pPr>
    <w:rPr>
      <w:rFonts w:ascii="Times New Roman" w:hAnsi="Times New Roman" w:eastAsia="宋体" w:cs="Times New Roman"/>
      <w:sz w:val="21"/>
      <w:szCs w:val="24"/>
      <w:lang w:val="en-US" w:eastAsia="zh-CN" w:bidi="ar-SA"/>
    </w:rPr>
  </w:style>
  <w:style w:type="character" w:styleId="1073" w:default="1">
    <w:name w:val="Default Paragraph Font"/>
    <w:uiPriority w:val="1"/>
    <w:semiHidden/>
    <w:unhideWhenUsed/>
  </w:style>
  <w:style w:type="numbering" w:styleId="1074" w:default="1">
    <w:name w:val="No List"/>
    <w:uiPriority w:val="99"/>
    <w:semiHidden/>
    <w:unhideWhenUsed/>
  </w:style>
  <w:style w:type="table" w:styleId="10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凌静</cp:lastModifiedBy>
  <cp:revision>4</cp:revision>
  <dcterms:created xsi:type="dcterms:W3CDTF">2023-03-28T07:28:00Z</dcterms:created>
  <dcterms:modified xsi:type="dcterms:W3CDTF">2026-08-10T08:02:29Z</dcterms:modified>
</cp:coreProperties>
</file>