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both"/>
        <w:rPr>
          <w:rFonts w:hint="eastAsia" w:ascii="楷体" w:hAnsi="楷体" w:eastAsia="楷体"/>
          <w:bCs/>
          <w:sz w:val="48"/>
        </w:rPr>
      </w:pPr>
      <w:r/>
      <w:bookmarkStart w:id="0" w:name="OLE_LINK1"/>
      <w:r/>
      <w:bookmarkStart w:id="1" w:name="OLE_LINK15"/>
      <w:r>
        <w:rPr>
          <w:rFonts w:hint="eastAsia" w:ascii="楷体" w:hAnsi="楷体" w:eastAsia="楷体"/>
          <w:bCs/>
          <w:sz w:val="48"/>
        </w:rPr>
        <w:t xml:space="preserve">              </w:t>
      </w:r>
      <w:r>
        <w:rPr>
          <w:rFonts w:hint="eastAsia" w:ascii="楷体" w:hAnsi="楷体" w:eastAsia="楷体"/>
          <w:bCs/>
          <w:sz w:val="48"/>
        </w:rPr>
      </w:r>
      <w:r/>
    </w:p>
    <w:p>
      <w:pPr>
        <w:pStyle w:val="701"/>
        <w:jc w:val="both"/>
        <w:rPr>
          <w:rFonts w:hint="eastAsia" w:ascii="楷体" w:hAnsi="楷体" w:eastAsia="楷体"/>
          <w:bCs/>
          <w:sz w:val="48"/>
        </w:rPr>
      </w:pPr>
      <w:r>
        <w:rPr>
          <w:rFonts w:hint="eastAsia" w:ascii="楷体" w:hAnsi="楷体" w:eastAsia="楷体"/>
          <w:bCs/>
          <w:sz w:val="48"/>
        </w:rPr>
        <w:t xml:space="preserve">                                             </w:t>
      </w:r>
      <w:r>
        <w:rPr>
          <w:rFonts w:hint="eastAsia" w:ascii="楷体" w:hAnsi="楷体" w:eastAsia="楷体"/>
          <w:bCs/>
          <w:sz w:val="48"/>
        </w:rPr>
      </w:r>
      <w:r/>
    </w:p>
    <w:p>
      <w:pPr>
        <w:pStyle w:val="680"/>
        <w:ind w:firstLine="522"/>
        <w:jc w:val="center"/>
        <w:tabs>
          <w:tab w:val="center" w:pos="4621" w:leader="none"/>
        </w:tabs>
        <w:rPr>
          <w:rFonts w:hint="eastAsia" w:ascii="宋体" w:hAnsi="宋体" w:eastAsia="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w:t>
      </w:r>
      <w:r>
        <w:rPr>
          <w:rFonts w:hint="eastAsia" w:ascii="宋体" w:hAnsi="宋体"/>
          <w:b/>
          <w:sz w:val="52"/>
          <w:szCs w:val="52"/>
        </w:rPr>
        <w:t xml:space="preserve">采购项目</w:t>
      </w:r>
      <w:r>
        <w:rPr>
          <w:rFonts w:hint="eastAsia" w:ascii="宋体" w:hAnsi="宋体" w:eastAsia="宋体"/>
          <w:b/>
          <w:sz w:val="52"/>
          <w:szCs w:val="52"/>
          <w:lang w:eastAsia="zh-CN"/>
        </w:rPr>
      </w:r>
      <w:r/>
    </w:p>
    <w:p>
      <w:pPr>
        <w:pStyle w:val="680"/>
        <w:ind w:firstLine="522"/>
        <w:jc w:val="center"/>
        <w:tabs>
          <w:tab w:val="center" w:pos="4621" w:leader="none"/>
        </w:tabs>
        <w:rPr>
          <w:rFonts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rPr>
          <w:rFonts w:ascii="宋体" w:hAnsi="宋体"/>
          <w:b/>
          <w:sz w:val="52"/>
          <w:szCs w:val="52"/>
        </w:rPr>
      </w:r>
      <w:r/>
    </w:p>
    <w:p>
      <w:pPr>
        <w:pStyle w:val="680"/>
        <w:ind w:left="506" w:hanging="506"/>
        <w:jc w:val="center"/>
        <w:spacing w:line="920" w:lineRule="exact"/>
        <w:rPr>
          <w:rFonts w:ascii="宋体" w:hAnsi="宋体"/>
          <w:b/>
          <w:sz w:val="52"/>
          <w:szCs w:val="52"/>
        </w:rPr>
      </w:pPr>
      <w:r>
        <w:rPr>
          <w:rFonts w:hint="eastAsia" w:ascii="宋体" w:hAnsi="宋体"/>
          <w:b/>
          <w:sz w:val="52"/>
          <w:szCs w:val="52"/>
        </w:rPr>
        <w:t xml:space="preserve">竞争性谈判文件</w:t>
      </w:r>
      <w:r>
        <w:rPr>
          <w:rFonts w:ascii="宋体" w:hAnsi="宋体"/>
          <w:b/>
          <w:sz w:val="52"/>
          <w:szCs w:val="52"/>
        </w:rPr>
      </w:r>
      <w:r/>
    </w:p>
    <w:p>
      <w:pPr>
        <w:pStyle w:val="680"/>
        <w:ind w:firstLine="2862"/>
        <w:rPr>
          <w:rFonts w:hint="eastAsia" w:ascii="宋体" w:hAnsi="宋体"/>
          <w:bCs/>
          <w:sz w:val="36"/>
        </w:rPr>
      </w:pPr>
      <w:r>
        <w:rPr>
          <w:rFonts w:hint="eastAsia" w:ascii="宋体" w:hAnsi="宋体"/>
          <w:bCs/>
          <w:sz w:val="36"/>
        </w:rPr>
        <w:t xml:space="preserve">                                           </w:t>
      </w:r>
      <w:r>
        <w:rPr>
          <w:rFonts w:hint="eastAsia" w:ascii="宋体" w:hAnsi="宋体"/>
          <w:bCs/>
          <w:sz w:val="36"/>
        </w:rPr>
      </w:r>
      <w:r/>
    </w:p>
    <w:p>
      <w:pPr>
        <w:pStyle w:val="680"/>
        <w:ind w:firstLine="2862"/>
        <w:rPr>
          <w:rFonts w:hint="eastAsia" w:ascii="宋体" w:hAnsi="宋体"/>
          <w:bCs/>
          <w:sz w:val="36"/>
        </w:rPr>
      </w:pPr>
      <w:r>
        <w:rPr>
          <w:rFonts w:hint="eastAsia" w:ascii="宋体" w:hAnsi="宋体"/>
          <w:bCs/>
          <w:sz w:val="36"/>
        </w:rPr>
      </w:r>
      <w:r/>
    </w:p>
    <w:p>
      <w:pPr>
        <w:pStyle w:val="680"/>
        <w:ind w:firstLine="2862"/>
        <w:rPr>
          <w:rFonts w:hint="eastAsia" w:ascii="宋体" w:hAnsi="宋体"/>
          <w:bCs/>
          <w:sz w:val="36"/>
        </w:rPr>
      </w:pPr>
      <w:r>
        <w:rPr>
          <w:rFonts w:hint="eastAsia" w:ascii="宋体" w:hAnsi="宋体"/>
          <w:bCs/>
          <w:sz w:val="36"/>
        </w:rPr>
      </w:r>
      <w:r/>
    </w:p>
    <w:p>
      <w:pPr>
        <w:pStyle w:val="680"/>
        <w:rPr>
          <w:rFonts w:hint="eastAsia" w:ascii="宋体" w:hAnsi="宋体"/>
          <w:bCs/>
          <w:sz w:val="36"/>
          <w:szCs w:val="36"/>
        </w:rPr>
      </w:pPr>
      <w:r>
        <w:rPr>
          <w:rFonts w:hint="eastAsia" w:ascii="宋体" w:hAnsi="宋体"/>
          <w:bCs/>
          <w:sz w:val="36"/>
          <w:szCs w:val="36"/>
        </w:rPr>
      </w:r>
      <w:r/>
    </w:p>
    <w:p>
      <w:pPr>
        <w:pStyle w:val="680"/>
        <w:jc w:val="center"/>
        <w:rPr>
          <w:rFonts w:hint="eastAsia" w:ascii="宋体" w:hAnsi="宋体"/>
          <w:b/>
          <w:bCs/>
          <w:sz w:val="36"/>
          <w:szCs w:val="36"/>
        </w:rPr>
      </w:pPr>
      <w:r>
        <w:rPr>
          <w:rFonts w:hint="eastAsia" w:ascii="宋体" w:hAnsi="宋体"/>
          <w:b/>
          <w:bCs/>
          <w:sz w:val="36"/>
          <w:szCs w:val="36"/>
          <w:lang w:val="en-US" w:eastAsia="zh-CN"/>
        </w:rPr>
        <w:t xml:space="preserve">  </w:t>
      </w: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2026年秋粮“抗逆防灾”补助（叶面肥购置）</w:t>
      </w:r>
      <w:r>
        <w:rPr>
          <w:rFonts w:hint="eastAsia" w:ascii="宋体" w:hAnsi="宋体"/>
          <w:b/>
          <w:bCs/>
          <w:sz w:val="36"/>
          <w:szCs w:val="36"/>
        </w:rPr>
      </w:r>
      <w:r/>
    </w:p>
    <w:p>
      <w:pPr>
        <w:pStyle w:val="680"/>
        <w:ind w:firstLine="361"/>
        <w:jc w:val="both"/>
        <w:rPr>
          <w:rFonts w:ascii="宋体" w:hAnsi="宋体" w:eastAsia="宋体"/>
          <w:b/>
          <w:sz w:val="28"/>
          <w:lang w:val="en-US" w:eastAsia="zh-CN"/>
        </w:rPr>
      </w:pPr>
      <w:r>
        <w:rPr>
          <w:rFonts w:hint="eastAsia" w:ascii="宋体" w:hAnsi="宋体"/>
          <w:b/>
          <w:bCs/>
          <w:sz w:val="36"/>
          <w:szCs w:val="36"/>
        </w:rPr>
        <w:t xml:space="preserve">项目编号</w:t>
      </w:r>
      <w:r>
        <w:rPr>
          <w:rFonts w:hint="eastAsia" w:ascii="宋体" w:hAnsi="宋体"/>
          <w:b/>
          <w:bCs/>
          <w:sz w:val="36"/>
          <w:szCs w:val="36"/>
          <w:highlight w:val="none"/>
          <w:lang w:eastAsia="zh-CN"/>
        </w:rPr>
        <w:t xml:space="preserve">：</w:t>
      </w:r>
      <w:r>
        <w:rPr>
          <w:rFonts w:hint="eastAsia" w:ascii="宋体" w:hAnsi="宋体"/>
          <w:b/>
          <w:bCs/>
          <w:sz w:val="36"/>
          <w:szCs w:val="36"/>
          <w:highlight w:val="none"/>
          <w:u w:val="single"/>
          <w:lang w:eastAsia="zh-CN"/>
        </w:rPr>
        <w:t xml:space="preserve">JSZC-320826-HCXM-T2026-0012</w:t>
      </w:r>
      <w:r>
        <w:rPr>
          <w:rFonts w:hint="eastAsia" w:ascii="宋体" w:hAnsi="宋体"/>
          <w:b/>
          <w:bCs/>
          <w:sz w:val="36"/>
          <w:szCs w:val="36"/>
          <w:highlight w:val="none"/>
          <w:u w:val="single"/>
          <w:lang w:val="en-US" w:eastAsia="zh-CN"/>
        </w:rPr>
        <w:t xml:space="preserve"> </w:t>
      </w:r>
      <w:r>
        <w:rPr>
          <w:rFonts w:ascii="宋体" w:hAnsi="宋体" w:eastAsia="宋体"/>
          <w:b/>
          <w:sz w:val="28"/>
          <w:lang w:val="en-US" w:eastAsia="zh-CN"/>
        </w:rPr>
      </w:r>
      <w:r/>
    </w:p>
    <w:p>
      <w:pPr>
        <w:pStyle w:val="680"/>
        <w:jc w:val="center"/>
        <w:rPr>
          <w:rFonts w:hint="eastAsia" w:ascii="宋体" w:hAnsi="宋体"/>
          <w:b/>
          <w:sz w:val="28"/>
        </w:rPr>
      </w:pPr>
      <w:r>
        <w:rPr>
          <w:rFonts w:hint="eastAsia" w:ascii="宋体" w:hAnsi="宋体"/>
          <w:b/>
          <w:sz w:val="28"/>
        </w:rPr>
      </w:r>
      <w:r/>
    </w:p>
    <w:p>
      <w:pPr>
        <w:pStyle w:val="680"/>
        <w:ind w:firstLine="361"/>
        <w:jc w:val="both"/>
        <w:spacing w:line="480" w:lineRule="auto"/>
        <w:rPr>
          <w:rFonts w:ascii="宋体" w:hAnsi="宋体" w:eastAsia="宋体" w:cs="Times New Roman"/>
          <w:b/>
          <w:sz w:val="36"/>
          <w:szCs w:val="36"/>
          <w:u w:val="single"/>
          <w:lang w:val="en-US"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lang w:eastAsia="zh-CN"/>
        </w:rPr>
        <w:t xml:space="preserve">：</w:t>
      </w:r>
      <w:r>
        <w:rPr>
          <w:rFonts w:hint="eastAsia" w:ascii="宋体" w:hAnsi="宋体" w:eastAsia="宋体" w:cs="Times New Roman"/>
          <w:b/>
          <w:sz w:val="36"/>
          <w:szCs w:val="36"/>
          <w:u w:val="single"/>
          <w:lang w:eastAsia="zh-CN"/>
        </w:rPr>
        <w:t xml:space="preserve">涟水县农业技术综合服务中心</w:t>
      </w:r>
      <w:r>
        <w:rPr>
          <w:rFonts w:hint="eastAsia" w:ascii="宋体" w:hAnsi="宋体" w:eastAsia="宋体" w:cs="Times New Roman"/>
          <w:b/>
          <w:sz w:val="36"/>
          <w:szCs w:val="36"/>
          <w:u w:val="single"/>
          <w:lang w:val="en-US" w:eastAsia="zh-CN"/>
        </w:rPr>
        <w:t xml:space="preserve"> </w:t>
      </w:r>
      <w:r>
        <w:rPr>
          <w:rFonts w:ascii="宋体" w:hAnsi="宋体" w:eastAsia="宋体" w:cs="Times New Roman"/>
          <w:b/>
          <w:sz w:val="36"/>
          <w:szCs w:val="36"/>
          <w:u w:val="single"/>
          <w:lang w:val="en-US" w:eastAsia="zh-CN"/>
        </w:rPr>
      </w:r>
      <w:r/>
    </w:p>
    <w:p>
      <w:pPr>
        <w:pStyle w:val="680"/>
        <w:ind w:firstLine="723"/>
        <w:jc w:val="both"/>
        <w:spacing w:line="480" w:lineRule="auto"/>
        <w:rPr>
          <w:rFonts w:hint="eastAsia" w:ascii="宋体" w:hAnsi="宋体" w:eastAsia="宋体" w:cs="Times New Roman"/>
          <w:b/>
          <w:sz w:val="36"/>
          <w:szCs w:val="36"/>
        </w:rPr>
      </w:pPr>
      <w:r>
        <w:rPr>
          <w:rFonts w:hint="eastAsia" w:ascii="宋体" w:hAnsi="宋体" w:eastAsia="宋体" w:cs="Times New Roman"/>
          <w:b/>
          <w:sz w:val="36"/>
          <w:szCs w:val="36"/>
        </w:rPr>
      </w:r>
      <w:r/>
    </w:p>
    <w:p>
      <w:pPr>
        <w:pStyle w:val="680"/>
        <w:ind w:firstLine="361"/>
        <w:jc w:val="both"/>
        <w:spacing w:line="480" w:lineRule="auto"/>
        <w:rPr>
          <w:rFonts w:ascii="宋体" w:hAnsi="宋体" w:eastAsia="宋体" w:cs="Times New Roman"/>
          <w:b/>
          <w:sz w:val="36"/>
          <w:szCs w:val="36"/>
          <w:lang w:val="en-US" w:eastAsia="zh-CN"/>
        </w:rPr>
      </w:pPr>
      <w:r>
        <w:rPr>
          <w:rFonts w:hint="eastAsia" w:ascii="宋体" w:hAnsi="宋体" w:eastAsia="宋体" w:cs="Times New Roman"/>
          <w:b/>
          <w:sz w:val="36"/>
          <w:szCs w:val="36"/>
        </w:rPr>
        <w:t xml:space="preserve">代理机构：</w:t>
      </w:r>
      <w:r>
        <w:rPr>
          <w:rFonts w:hint="eastAsia" w:ascii="宋体" w:hAnsi="宋体" w:eastAsia="宋体" w:cs="Times New Roman"/>
          <w:b/>
          <w:sz w:val="36"/>
          <w:szCs w:val="36"/>
          <w:u w:val="single"/>
          <w:lang w:eastAsia="zh-CN"/>
        </w:rPr>
        <w:t xml:space="preserve">江苏宏才项目管理有限公司</w:t>
      </w:r>
      <w:r>
        <w:rPr>
          <w:rFonts w:hint="eastAsia" w:ascii="宋体" w:hAnsi="宋体" w:eastAsia="宋体" w:cs="Times New Roman"/>
          <w:b/>
          <w:sz w:val="36"/>
          <w:szCs w:val="36"/>
          <w:u w:val="single"/>
          <w:lang w:val="en-US" w:eastAsia="zh-CN"/>
        </w:rPr>
        <w:t xml:space="preserve">   </w:t>
      </w:r>
      <w:r>
        <w:rPr>
          <w:rFonts w:ascii="宋体" w:hAnsi="宋体" w:eastAsia="宋体" w:cs="Times New Roman"/>
          <w:b/>
          <w:sz w:val="36"/>
          <w:szCs w:val="36"/>
          <w:lang w:val="en-US" w:eastAsia="zh-CN"/>
        </w:rPr>
      </w:r>
      <w:r/>
    </w:p>
    <w:p>
      <w:pPr>
        <w:pStyle w:val="680"/>
        <w:jc w:val="center"/>
        <w:rPr>
          <w:rFonts w:ascii="宋体" w:hAnsi="宋体"/>
          <w:b/>
          <w:sz w:val="36"/>
          <w:szCs w:val="36"/>
        </w:rPr>
      </w:pPr>
      <w:r>
        <w:rPr>
          <w:rFonts w:ascii="宋体" w:hAnsi="宋体"/>
          <w:b/>
          <w:sz w:val="36"/>
          <w:szCs w:val="36"/>
        </w:rPr>
      </w:r>
      <w:r/>
    </w:p>
    <w:p>
      <w:pPr>
        <w:pStyle w:val="680"/>
        <w:jc w:val="center"/>
        <w:rPr>
          <w:rFonts w:ascii="宋体" w:hAnsi="宋体"/>
          <w:b/>
          <w:sz w:val="36"/>
          <w:szCs w:val="36"/>
        </w:rPr>
      </w:pPr>
      <w:r>
        <w:rPr>
          <w:rFonts w:ascii="宋体" w:hAnsi="宋体"/>
          <w:b/>
          <w:sz w:val="36"/>
          <w:szCs w:val="36"/>
        </w:rPr>
      </w:r>
      <w:r/>
    </w:p>
    <w:p>
      <w:pPr>
        <w:pStyle w:val="680"/>
        <w:jc w:val="center"/>
        <w:rPr>
          <w:rFonts w:hint="eastAsia"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八</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三十一</w:t>
      </w:r>
      <w:r>
        <w:rPr>
          <w:rFonts w:hint="eastAsia" w:ascii="宋体" w:hAnsi="宋体"/>
          <w:b/>
          <w:sz w:val="36"/>
          <w:szCs w:val="36"/>
          <w:highlight w:val="none"/>
        </w:rPr>
        <w:t xml:space="preserve">日</w:t>
      </w:r>
      <w:r>
        <w:rPr>
          <w:rFonts w:hint="eastAsia" w:ascii="宋体" w:hAnsi="宋体"/>
          <w:b/>
          <w:sz w:val="36"/>
          <w:szCs w:val="36"/>
          <w:highlight w:val="none"/>
        </w:rPr>
      </w:r>
      <w:r/>
    </w:p>
    <w:p>
      <w:pPr>
        <w:pStyle w:val="725"/>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725"/>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680"/>
        <w:jc w:val="center"/>
        <w:rPr>
          <w:rFonts w:hint="eastAsia" w:ascii="宋体" w:hAnsi="宋体" w:eastAsia="宋体" w:cs="Times New Roman"/>
          <w:b/>
          <w:bCs w:val="0"/>
          <w:sz w:val="44"/>
          <w:szCs w:val="44"/>
        </w:rPr>
        <w:sectPr>
          <w:headerReference w:type="default" r:id="rId9"/>
          <w:footerReference w:type="even" r:id="rId10"/>
          <w:footnotePr/>
          <w:endnotePr/>
          <w:type w:val="nextPage"/>
          <w:pgSz w:w="11906" w:h="16838" w:orient="portrait"/>
          <w:pgMar w:top="1440" w:right="1701" w:bottom="1440" w:left="1701" w:header="851" w:footer="992" w:gutter="0"/>
          <w:cols w:num="1" w:sep="0" w:space="1701" w:equalWidth="1"/>
          <w:docGrid w:linePitch="360"/>
        </w:sectPr>
      </w:pPr>
      <w:r>
        <w:rPr>
          <w:rFonts w:hint="eastAsia" w:ascii="宋体" w:hAnsi="宋体" w:eastAsia="宋体" w:cs="Times New Roman"/>
          <w:b/>
          <w:bCs w:val="0"/>
          <w:sz w:val="44"/>
          <w:szCs w:val="44"/>
        </w:rPr>
      </w:r>
      <w:r/>
    </w:p>
    <w:p>
      <w:pPr>
        <w:pStyle w:val="680"/>
        <w:jc w:val="center"/>
        <w:rPr>
          <w:rFonts w:hint="eastAsia" w:ascii="宋体" w:hAnsi="宋体" w:eastAsia="宋体" w:cs="Times New Roman"/>
          <w:b/>
          <w:bCs w:val="0"/>
          <w:sz w:val="44"/>
          <w:szCs w:val="44"/>
        </w:rPr>
      </w:pPr>
      <w:r>
        <w:rPr>
          <w:rFonts w:hint="eastAsia" w:ascii="宋体" w:hAnsi="宋体" w:eastAsia="宋体" w:cs="Times New Roman"/>
          <w:b/>
          <w:bCs w:val="0"/>
          <w:sz w:val="44"/>
          <w:szCs w:val="44"/>
        </w:rPr>
        <w:t xml:space="preserve">目   录</w:t>
      </w:r>
      <w:r>
        <w:rPr>
          <w:rFonts w:hint="eastAsia" w:ascii="宋体" w:hAnsi="宋体" w:eastAsia="宋体" w:cs="Times New Roman"/>
          <w:b/>
          <w:bCs w:val="0"/>
          <w:sz w:val="44"/>
          <w:szCs w:val="44"/>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720"/>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Times New Roman"/>
          <w:bCs/>
          <w:sz w:val="28"/>
          <w:szCs w:val="24"/>
          <w:lang w:val="en-US" w:eastAsia="zh-CN" w:bidi="ar-SA"/>
        </w:rPr>
        <w:fldChar w:fldCharType="begin"/>
      </w:r>
      <w:r>
        <w:rPr>
          <w:rFonts w:hint="eastAsia" w:ascii="宋体" w:hAnsi="宋体" w:eastAsia="宋体" w:cs="Times New Roman"/>
          <w:bCs/>
          <w:sz w:val="28"/>
          <w:szCs w:val="24"/>
          <w:lang w:val="en-US" w:eastAsia="zh-CN" w:bidi="ar-SA"/>
        </w:rPr>
        <w:instrText xml:space="preserve">TOC \o "1-3" \h \u </w:instrText>
      </w:r>
      <w:r>
        <w:rPr>
          <w:rFonts w:hint="eastAsia" w:ascii="宋体" w:hAnsi="宋体" w:eastAsia="宋体" w:cs="Times New Roman"/>
          <w:bCs/>
          <w:sz w:val="28"/>
          <w:szCs w:val="24"/>
          <w:lang w:val="en-US" w:eastAsia="zh-CN" w:bidi="ar-SA"/>
        </w:rPr>
        <w:fldChar w:fldCharType="separate"/>
      </w: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_Toc32398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第一章   谈判文件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_Toc32398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_Toc5440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第一部分   谈判邀请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_Toc5440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_Toc23560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第二部分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_Toc23560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_Toc4935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第三部分  成交标准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_Toc1586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第四部分  </w:t>
      </w:r>
      <w:r>
        <w:rPr>
          <w:rFonts w:hint="eastAsia" w:ascii="宋体" w:hAnsi="宋体" w:eastAsia="宋体" w:cs="宋体"/>
          <w:bCs/>
          <w:sz w:val="24"/>
          <w:szCs w:val="24"/>
          <w:lang w:val="en-US" w:eastAsia="zh-CN"/>
        </w:rPr>
        <w:t xml:space="preserve">合同主要条款、通用条款及合同格式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29</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_Toc28970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highlight w:val="none"/>
        </w:rPr>
        <w:t xml:space="preserve">第五部分   项目采购需求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0"/>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_Toc31753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第二章   响 应 文 件 格 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_Toc31753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_Toc29516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一、谈判函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_Toc5201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rPr>
        <w:t xml:space="preserve">二、报价一览表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_Toc5201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_Toc29064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三、分项报价表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_Toc29064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_Toc23292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四、技术规格响应偏离表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_Toc23292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_Toc5510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rPr>
        <w:t xml:space="preserve">五、服务承诺</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_Toc5510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_Toc21159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六、资质审查时谈判供应商必须提交的资格证明文件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_Toc8374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七、最终价格评审时谈判供应商需提供的证明文件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_Toc803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八、谈判供应商认为有必要提供并说明的</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_Toc8001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九、示范格式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_Toc8001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p>
    <w:p>
      <w:pPr>
        <w:pStyle w:val="680"/>
        <w:ind w:firstLine="428"/>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Cs w:val="24"/>
          <w:lang w:val="en-US" w:eastAsia="zh-CN" w:bidi="ar-SA"/>
        </w:rPr>
        <w:fldChar w:fldCharType="end"/>
      </w:r>
      <w:r>
        <w:rPr>
          <w:rFonts w:hint="eastAsia" w:ascii="宋体" w:hAnsi="宋体" w:eastAsia="宋体" w:cs="Times New Roman"/>
          <w:bCs/>
          <w:sz w:val="28"/>
          <w:szCs w:val="24"/>
          <w:lang w:val="en-US" w:eastAsia="zh-CN" w:bidi="ar-SA"/>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680"/>
        <w:ind w:left="0" w:firstLine="0"/>
        <w:jc w:val="both"/>
        <w:keepLines w:val="0"/>
        <w:keepNext w:val="0"/>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尊敬的供应商：</w:t>
      </w:r>
      <w:r>
        <w:rPr>
          <w:rFonts w:hint="eastAsia" w:ascii="宋体" w:hAnsi="宋体" w:eastAsia="宋体" w:cs="Times New Roman"/>
          <w:bCs/>
          <w:sz w:val="24"/>
          <w:szCs w:val="24"/>
          <w:lang w:val="en-US" w:eastAsia="zh-CN" w:bidi="ar-SA"/>
        </w:rPr>
      </w:r>
      <w:r/>
    </w:p>
    <w:p>
      <w:pPr>
        <w:pStyle w:val="680"/>
        <w:ind w:firstLine="489"/>
        <w:jc w:val="both"/>
        <w:keepLines w:val="0"/>
        <w:keepNext w:val="0"/>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欢迎参加本次项目的竞争性谈判。为了保证谈判顺利进行，请在制作响应文件之前，仔细阅读谈判文件的各项条款，并严格按要求制作和递交响应文件。谢谢合作！</w:t>
      </w:r>
      <w:r>
        <w:rPr>
          <w:rFonts w:hint="eastAsia" w:ascii="宋体" w:hAnsi="宋体" w:eastAsia="宋体" w:cs="Times New Roman"/>
          <w:bCs/>
          <w:sz w:val="24"/>
          <w:szCs w:val="24"/>
          <w:lang w:val="en-US" w:eastAsia="zh-CN" w:bidi="ar-SA"/>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681"/>
        <w:jc w:val="center"/>
        <w:spacing w:before="0" w:after="0" w:line="360" w:lineRule="auto"/>
        <w:rPr>
          <w:rFonts w:hint="eastAsia" w:hAnsi="宋体"/>
          <w:bCs/>
          <w:color w:val="000000"/>
          <w:sz w:val="36"/>
          <w:szCs w:val="44"/>
        </w:rPr>
        <w:sectPr>
          <w:footerReference w:type="default" r:id="rId11"/>
          <w:footnotePr/>
          <w:endnotePr/>
          <w:type w:val="nextPage"/>
          <w:pgSz w:w="11906" w:h="16838" w:orient="portrait"/>
          <w:pgMar w:top="1440" w:right="1701" w:bottom="1440" w:left="1701" w:header="851" w:footer="992" w:gutter="0"/>
          <w:pgNumType w:start="1"/>
          <w:cols w:num="1" w:sep="0" w:space="1701" w:equalWidth="1"/>
          <w:docGrid w:linePitch="360"/>
        </w:sectPr>
      </w:pPr>
      <w:r/>
      <w:bookmarkStart w:id="2" w:name="_Toc4541"/>
      <w:r/>
      <w:bookmarkStart w:id="3" w:name="_Toc10687"/>
      <w:r/>
      <w:bookmarkStart w:id="4" w:name="_Toc26016"/>
      <w:r/>
      <w:bookmarkStart w:id="5" w:name="_Toc4303"/>
      <w:r/>
      <w:bookmarkStart w:id="6" w:name="_Toc32398"/>
      <w:r/>
      <w:bookmarkStart w:id="7" w:name="_Toc15459"/>
      <w:r/>
      <w:bookmarkStart w:id="8" w:name="_Toc22111"/>
      <w:r/>
      <w:bookmarkStart w:id="9" w:name="_Toc455472177"/>
      <w:r/>
      <w:bookmarkStart w:id="10" w:name="_Toc27363"/>
      <w:r/>
      <w:bookmarkStart w:id="11" w:name="_Toc62225057"/>
      <w:r>
        <w:rPr>
          <w:rFonts w:hint="eastAsia" w:hAnsi="宋体"/>
          <w:bCs/>
          <w:color w:val="000000"/>
          <w:sz w:val="36"/>
          <w:szCs w:val="44"/>
        </w:rPr>
      </w:r>
      <w:r/>
    </w:p>
    <w:p>
      <w:pPr>
        <w:pStyle w:val="681"/>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第一章   谈判文件</w:t>
      </w:r>
      <w:bookmarkEnd w:id="2"/>
      <w:r/>
      <w:bookmarkEnd w:id="3"/>
      <w:r/>
      <w:bookmarkEnd w:id="4"/>
      <w:r/>
      <w:bookmarkEnd w:id="5"/>
      <w:r/>
      <w:bookmarkEnd w:id="6"/>
      <w:r/>
      <w:bookmarkEnd w:id="7"/>
      <w:r/>
      <w:bookmarkEnd w:id="8"/>
      <w:r/>
      <w:bookmarkEnd w:id="9"/>
      <w:r/>
      <w:bookmarkEnd w:id="10"/>
      <w:r/>
      <w:bookmarkEnd w:id="11"/>
      <w:r>
        <w:rPr>
          <w:rFonts w:hint="eastAsia" w:hAnsi="宋体"/>
          <w:bCs/>
          <w:color w:val="000000"/>
          <w:sz w:val="36"/>
          <w:szCs w:val="44"/>
        </w:rPr>
      </w:r>
      <w:r/>
    </w:p>
    <w:p>
      <w:pPr>
        <w:pStyle w:val="682"/>
        <w:jc w:val="center"/>
        <w:spacing w:before="0" w:after="0" w:line="300" w:lineRule="auto"/>
        <w:rPr>
          <w:rFonts w:hint="eastAsia" w:ascii="宋体" w:hAnsi="宋体" w:eastAsia="宋体"/>
          <w:bCs/>
          <w:sz w:val="28"/>
          <w:szCs w:val="28"/>
          <w:lang w:eastAsia="zh-CN"/>
        </w:rPr>
      </w:pPr>
      <w:r/>
      <w:bookmarkStart w:id="12" w:name="_Toc27546"/>
      <w:r/>
      <w:bookmarkStart w:id="13" w:name="_Toc26855"/>
      <w:r/>
      <w:bookmarkStart w:id="14" w:name="_Toc5440"/>
      <w:r/>
      <w:bookmarkStart w:id="15" w:name="_Toc18201"/>
      <w:r/>
      <w:bookmarkStart w:id="16" w:name="_Toc62225058"/>
      <w:r/>
      <w:bookmarkStart w:id="17" w:name="_Toc12634"/>
      <w:r/>
      <w:bookmarkStart w:id="18" w:name="_Toc14476"/>
      <w:r/>
      <w:bookmarkStart w:id="19" w:name="_Toc22651"/>
      <w:r/>
      <w:bookmarkStart w:id="20" w:name="_Toc20649"/>
      <w:r/>
      <w:bookmarkStart w:id="21" w:name="_Toc455472178"/>
      <w:r>
        <w:rPr>
          <w:rFonts w:hint="eastAsia" w:ascii="宋体" w:hAnsi="宋体" w:eastAsia="宋体"/>
          <w:bCs/>
          <w:sz w:val="28"/>
          <w:szCs w:val="28"/>
        </w:rPr>
        <w:t xml:space="preserve">第一部分   谈判邀请</w:t>
      </w:r>
      <w:bookmarkEnd w:id="12"/>
      <w:r/>
      <w:bookmarkEnd w:id="13"/>
      <w:r/>
      <w:bookmarkEnd w:id="14"/>
      <w:r/>
      <w:bookmarkEnd w:id="15"/>
      <w:r/>
      <w:bookmarkEnd w:id="16"/>
      <w:r/>
      <w:bookmarkEnd w:id="17"/>
      <w:r/>
      <w:bookmarkEnd w:id="18"/>
      <w:r/>
      <w:bookmarkEnd w:id="19"/>
      <w:r/>
      <w:bookmarkEnd w:id="20"/>
      <w:r/>
      <w:bookmarkEnd w:id="21"/>
      <w:r>
        <w:rPr>
          <w:rFonts w:hint="eastAsia" w:ascii="宋体" w:hAnsi="宋体" w:eastAsia="宋体"/>
          <w:bCs/>
          <w:sz w:val="28"/>
          <w:szCs w:val="28"/>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W w:w="8534" w:type="dxa"/>
            <w:vAlign w:val="center"/>
            <w:textDirection w:val="lrTb"/>
            <w:noWrap w:val="false"/>
          </w:tcPr>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rPr>
            </w:pPr>
            <w:r/>
            <w:bookmarkStart w:id="22" w:name="_Toc35393798"/>
            <w:r/>
            <w:bookmarkStart w:id="23" w:name="_Toc28359089"/>
            <w:r/>
            <w:bookmarkStart w:id="24" w:name="_Toc35393629"/>
            <w:r/>
            <w:bookmarkStart w:id="25" w:name="_Toc28359012"/>
            <w:r>
              <w:rPr>
                <w:rFonts w:hint="eastAsia" w:ascii="宋体" w:hAnsi="宋体" w:eastAsia="宋体" w:cs="Times New Roman"/>
                <w:color w:val="000000"/>
                <w:sz w:val="24"/>
              </w:rPr>
              <w:t xml:space="preserve">项目概况</w:t>
            </w:r>
            <w:r>
              <w:rPr>
                <w:rFonts w:hint="eastAsia" w:ascii="宋体" w:hAnsi="宋体" w:eastAsia="宋体" w:cs="Times New Roman"/>
                <w:color w:val="000000"/>
                <w:sz w:val="24"/>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color w:val="000000"/>
                <w:sz w:val="24"/>
                <w:lang w:eastAsia="zh-CN"/>
              </w:rPr>
              <w:t xml:space="preserve">2026年秋粮“抗逆防灾”补助（叶面肥购置）JSZC-320826-HCXM-T2026-0012</w:t>
            </w:r>
            <w:r>
              <w:rPr>
                <w:rFonts w:hint="eastAsia" w:ascii="宋体" w:hAnsi="宋体" w:eastAsia="宋体" w:cs="Times New Roman"/>
                <w:color w:val="000000"/>
                <w:sz w:val="24"/>
              </w:rPr>
              <w:t xml:space="preserve">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746"/>
                <w:rFonts w:hint="eastAsia" w:ascii="宋体" w:hAnsi="宋体" w:eastAsia="宋体" w:cs="Times New Roman"/>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color w:val="000000"/>
                <w:sz w:val="24"/>
              </w:rPr>
              <w:t xml:space="preserve">获取采购文件，并于</w:t>
            </w:r>
            <w:r>
              <w:rPr>
                <w:rFonts w:hint="eastAsia" w:ascii="宋体" w:hAnsi="宋体" w:eastAsia="宋体" w:cs="Times New Roman"/>
                <w:color w:val="000000"/>
                <w:sz w:val="24"/>
                <w:highlight w:val="none"/>
                <w:lang w:eastAsia="zh-CN"/>
              </w:rPr>
              <w:t xml:space="preserve">2026-09-04 09:00</w:t>
            </w:r>
            <w:r>
              <w:rPr>
                <w:rFonts w:hint="eastAsia" w:ascii="宋体" w:hAnsi="宋体" w:eastAsia="宋体" w:cs="Times New Roman"/>
                <w:color w:val="000000"/>
                <w:sz w:val="24"/>
                <w:highlight w:val="none"/>
              </w:rPr>
              <w:t xml:space="preserve">（北京时间）</w:t>
            </w:r>
            <w:r>
              <w:rPr>
                <w:rFonts w:hint="eastAsia" w:ascii="宋体" w:hAnsi="宋体" w:eastAsia="宋体" w:cs="Times New Roman"/>
                <w:color w:val="000000"/>
                <w:sz w:val="24"/>
              </w:rPr>
              <w:t xml:space="preserve">前提交响应文件。</w:t>
            </w:r>
            <w:r>
              <w:rPr>
                <w:rFonts w:hint="eastAsia" w:ascii="宋体" w:hAnsi="宋体" w:eastAsia="宋体" w:cs="Times New Roman"/>
                <w:color w:val="000000"/>
                <w:sz w:val="24"/>
              </w:rPr>
            </w:r>
            <w:r/>
          </w:p>
        </w:tc>
      </w:tr>
    </w:tbl>
    <w:p>
      <w:pPr>
        <w:pStyle w:val="680"/>
        <w:keepLines w:val="0"/>
        <w:keepNext w:val="0"/>
        <w:pageBreakBefore w:val="0"/>
        <w:spacing w:line="520" w:lineRule="exact"/>
        <w:widowControl w:val="off"/>
        <w:rPr>
          <w:rFonts w:ascii="宋体" w:hAnsi="宋体"/>
          <w:b/>
          <w:bCs/>
          <w:sz w:val="24"/>
        </w:rPr>
      </w:pPr>
      <w:r>
        <w:rPr>
          <w:rFonts w:hint="eastAsia" w:ascii="宋体" w:hAnsi="宋体"/>
          <w:b/>
          <w:bCs/>
          <w:color w:val="000000"/>
          <w:sz w:val="24"/>
        </w:rPr>
        <w:t xml:space="preserve">一、项目基本情况</w:t>
      </w:r>
      <w:bookmarkEnd w:id="22"/>
      <w:r/>
      <w:bookmarkEnd w:id="23"/>
      <w:r/>
      <w:bookmarkEnd w:id="24"/>
      <w:r/>
      <w:bookmarkEnd w:id="25"/>
      <w:r>
        <w:rPr>
          <w:rFonts w:ascii="宋体" w:hAnsi="宋体"/>
          <w:b/>
          <w:bCs/>
          <w:sz w:val="24"/>
        </w:rPr>
      </w:r>
      <w:r/>
    </w:p>
    <w:p>
      <w:pPr>
        <w:pStyle w:val="680"/>
        <w:ind w:firstLine="480"/>
        <w:keepLines w:val="0"/>
        <w:keepNext w:val="0"/>
        <w:pageBreakBefore w:val="0"/>
        <w:spacing w:line="520" w:lineRule="exact"/>
        <w:widowControl w:val="off"/>
        <w:rPr>
          <w:rFonts w:hint="eastAsia" w:ascii="宋体" w:hAnsi="宋体" w:eastAsia="宋体"/>
          <w:color w:val="ff0000"/>
          <w:sz w:val="24"/>
          <w:lang w:eastAsia="zh-CN"/>
        </w:rPr>
      </w:pPr>
      <w:r>
        <w:rPr>
          <w:rFonts w:hint="eastAsia" w:ascii="宋体" w:hAnsi="宋体"/>
          <w:sz w:val="24"/>
        </w:rPr>
        <w:t xml:space="preserve">项</w:t>
      </w:r>
      <w:r>
        <w:rPr>
          <w:rFonts w:hint="eastAsia" w:ascii="宋体" w:hAnsi="宋体"/>
          <w:color w:val="000000"/>
          <w:sz w:val="24"/>
        </w:rPr>
        <w:t xml:space="preserve">目编号：</w:t>
      </w:r>
      <w:r>
        <w:rPr>
          <w:rFonts w:hint="eastAsia" w:ascii="宋体" w:hAnsi="宋体"/>
          <w:color w:val="000000"/>
          <w:sz w:val="24"/>
          <w:lang w:eastAsia="zh-CN"/>
        </w:rPr>
        <w:t xml:space="preserve">JSZC-320826-HCXM-T2026-0012</w:t>
      </w:r>
      <w:r>
        <w:rPr>
          <w:rFonts w:hint="eastAsia" w:ascii="宋体" w:hAnsi="宋体" w:eastAsia="宋体"/>
          <w:color w:val="ff0000"/>
          <w:sz w:val="24"/>
          <w:lang w:eastAsia="zh-CN"/>
        </w:rPr>
      </w:r>
      <w:r/>
    </w:p>
    <w:p>
      <w:pPr>
        <w:pStyle w:val="680"/>
        <w:ind w:firstLine="480"/>
        <w:keepLines w:val="0"/>
        <w:keepNext w:val="0"/>
        <w:pageBreakBefore w:val="0"/>
        <w:spacing w:line="520" w:lineRule="exact"/>
        <w:widowControl w:val="off"/>
        <w:rPr>
          <w:rFonts w:hint="eastAsia" w:ascii="宋体" w:hAnsi="宋体"/>
          <w:sz w:val="24"/>
          <w:lang w:eastAsia="zh-CN"/>
        </w:rPr>
      </w:pPr>
      <w:r>
        <w:rPr>
          <w:rFonts w:hint="eastAsia" w:ascii="宋体" w:hAnsi="宋体"/>
          <w:sz w:val="24"/>
        </w:rPr>
        <w:t xml:space="preserve">项目名称：</w:t>
      </w:r>
      <w:r>
        <w:rPr>
          <w:rFonts w:hint="eastAsia" w:ascii="宋体" w:hAnsi="宋体"/>
          <w:sz w:val="24"/>
          <w:lang w:eastAsia="zh-CN"/>
        </w:rPr>
        <w:t xml:space="preserve">2026年秋粮“抗逆防灾”补助（叶面肥购置）</w:t>
      </w:r>
      <w:r>
        <w:rPr>
          <w:rFonts w:hint="eastAsia" w:ascii="宋体" w:hAnsi="宋体"/>
          <w:sz w:val="24"/>
          <w:lang w:eastAsia="zh-CN"/>
        </w:rPr>
      </w:r>
      <w:r/>
    </w:p>
    <w:p>
      <w:pPr>
        <w:pStyle w:val="680"/>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采购方式：竞争性谈判 </w:t>
      </w:r>
      <w:r>
        <w:rPr>
          <w:rFonts w:ascii="宋体" w:hAnsi="宋体"/>
          <w:sz w:val="24"/>
        </w:rPr>
      </w:r>
      <w:r/>
    </w:p>
    <w:p>
      <w:pPr>
        <w:pStyle w:val="680"/>
        <w:ind w:firstLine="480"/>
        <w:keepLines w:val="0"/>
        <w:keepNext w:val="0"/>
        <w:pageBreakBefore w:val="0"/>
        <w:spacing w:line="520" w:lineRule="exact"/>
        <w:widowControl w:val="off"/>
        <w:rPr>
          <w:rFonts w:ascii="宋体" w:hAnsi="宋体"/>
          <w:sz w:val="24"/>
          <w:lang w:val="en-US"/>
        </w:rPr>
      </w:pPr>
      <w:r>
        <w:rPr>
          <w:rFonts w:hint="eastAsia" w:ascii="宋体" w:hAnsi="宋体"/>
          <w:sz w:val="24"/>
        </w:rPr>
        <w:t xml:space="preserve">预算金额：</w:t>
      </w:r>
      <w:r>
        <w:rPr>
          <w:rFonts w:hint="eastAsia" w:ascii="宋体" w:hAnsi="宋体"/>
          <w:sz w:val="24"/>
          <w:lang w:val="en-US" w:eastAsia="zh-CN"/>
        </w:rPr>
        <w:t xml:space="preserve">188.00</w:t>
      </w:r>
      <w:r>
        <w:rPr>
          <w:rFonts w:hint="eastAsia" w:ascii="宋体" w:hAnsi="宋体"/>
          <w:color w:val="000000"/>
          <w:sz w:val="24"/>
        </w:rPr>
        <w:t xml:space="preserve">万元</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万元；采购包</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ascii="宋体" w:hAnsi="宋体"/>
          <w:sz w:val="24"/>
          <w:lang w:val="en-US"/>
        </w:rPr>
      </w:r>
      <w:r/>
    </w:p>
    <w:p>
      <w:pPr>
        <w:pStyle w:val="680"/>
        <w:ind w:firstLine="480"/>
        <w:keepLines w:val="0"/>
        <w:keepNext w:val="0"/>
        <w:pageBreakBefore w:val="0"/>
        <w:spacing w:line="520" w:lineRule="exact"/>
        <w:widowControl w:val="off"/>
        <w:rPr>
          <w:rFonts w:hint="eastAsia" w:ascii="仿宋" w:hAnsi="仿宋" w:eastAsia="仿宋"/>
          <w:sz w:val="28"/>
          <w:szCs w:val="28"/>
        </w:rPr>
      </w:pPr>
      <w:r>
        <w:rPr>
          <w:rFonts w:hint="eastAsia" w:ascii="宋体" w:hAnsi="宋体"/>
          <w:sz w:val="24"/>
          <w:lang w:val="en-US" w:eastAsia="zh-CN"/>
        </w:rPr>
        <w:t xml:space="preserve">最高限价</w:t>
      </w:r>
      <w:r>
        <w:rPr>
          <w:rFonts w:hint="eastAsia" w:ascii="宋体" w:hAnsi="宋体"/>
          <w:sz w:val="24"/>
        </w:rPr>
        <w:t xml:space="preserve">：</w:t>
      </w:r>
      <w:r>
        <w:rPr>
          <w:rFonts w:hint="eastAsia" w:ascii="宋体" w:hAnsi="宋体" w:eastAsia="宋体" w:cs="宋体"/>
          <w:sz w:val="24"/>
          <w:szCs w:val="24"/>
        </w:rPr>
        <w:t xml:space="preserve">（以单价形式报价）</w:t>
      </w:r>
      <w:r>
        <w:rPr>
          <w:rFonts w:hint="eastAsia" w:ascii="仿宋" w:hAnsi="仿宋" w:eastAsia="仿宋"/>
          <w:sz w:val="28"/>
          <w:szCs w:val="28"/>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采购包一：</w:t>
      </w:r>
      <w:r>
        <w:rPr>
          <w:rFonts w:hint="eastAsia" w:ascii="宋体" w:hAnsi="宋体" w:eastAsia="宋体" w:cs="Times New Roman"/>
          <w:sz w:val="24"/>
        </w:rPr>
        <w:t xml:space="preserve">含氨基酸水溶肥料产品符合NY 1429-2010含氨基酸水溶肥料（微量元素型）液体产品技术指标，产品剂型为水剂，氨基酸≥120g/L，Mg≥30g/L；含氨基酸水溶肥料</w:t>
      </w:r>
      <w:r>
        <w:rPr>
          <w:rFonts w:hint="eastAsia" w:ascii="宋体" w:hAnsi="宋体" w:eastAsia="宋体" w:cs="宋体"/>
          <w:color w:val="000000"/>
          <w:sz w:val="24"/>
          <w:szCs w:val="24"/>
        </w:rPr>
        <w:t xml:space="preserve">采购总价</w:t>
      </w: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最高限价（单价）</w:t>
      </w:r>
      <w:r>
        <w:rPr>
          <w:rFonts w:hint="eastAsia" w:ascii="宋体" w:hAnsi="宋体" w:eastAsia="宋体" w:cs="宋体"/>
          <w:sz w:val="24"/>
          <w:szCs w:val="24"/>
        </w:rPr>
        <w:t xml:space="preserve">12800元/吨</w:t>
      </w:r>
      <w:r>
        <w:rPr>
          <w:rFonts w:hint="eastAsia" w:ascii="宋体" w:hAnsi="宋体" w:eastAsia="宋体" w:cs="宋体"/>
          <w:sz w:val="24"/>
          <w:szCs w:val="24"/>
          <w:lang w:eastAsia="zh-CN"/>
        </w:rPr>
        <w:t xml:space="preserve">。</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采购包二：有机水溶肥料产品符合NY 3831-2021要求， 有机质≥180g/L、N+P2O5+K2O≥150g/L、Fe+Mn+Zn+B+Mo:5g/L-15g/L、pH：6.5-8.5、水不溶物≤20g/L；有机水溶肥料</w:t>
      </w:r>
      <w:r>
        <w:rPr>
          <w:rFonts w:hint="eastAsia" w:ascii="宋体" w:hAnsi="宋体" w:eastAsia="宋体" w:cs="宋体"/>
          <w:color w:val="000000"/>
          <w:sz w:val="24"/>
          <w:szCs w:val="24"/>
        </w:rPr>
        <w:t xml:space="preserve">采购总价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最高限价（单价）</w:t>
      </w:r>
      <w:r>
        <w:rPr>
          <w:rFonts w:hint="eastAsia" w:ascii="宋体" w:hAnsi="宋体" w:eastAsia="宋体" w:cs="Times New Roman"/>
          <w:sz w:val="24"/>
          <w:lang w:val="en-US" w:eastAsia="zh-CN"/>
        </w:rPr>
        <w:t xml:space="preserve">29800元/吨。</w:t>
      </w:r>
      <w:r>
        <w:rPr>
          <w:rFonts w:hint="eastAsia" w:ascii="宋体" w:hAnsi="宋体" w:eastAsia="宋体" w:cs="Times New Roman"/>
          <w:sz w:val="24"/>
          <w:lang w:val="en-US"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lang w:eastAsia="zh-CN"/>
        </w:rPr>
        <w:t xml:space="preserve">采购需求：2026年秋粮“抗逆防灾”补助（叶面肥购置）</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具体</w:t>
      </w:r>
      <w:r>
        <w:rPr>
          <w:rFonts w:hint="eastAsia" w:ascii="宋体" w:hAnsi="宋体" w:eastAsia="宋体" w:cs="Times New Roman"/>
          <w:sz w:val="24"/>
          <w:lang w:eastAsia="zh-CN"/>
        </w:rPr>
        <w:t xml:space="preserve">详</w:t>
      </w:r>
      <w:r>
        <w:rPr>
          <w:rFonts w:hint="eastAsia" w:ascii="宋体" w:hAnsi="宋体" w:eastAsia="宋体" w:cs="Times New Roman"/>
          <w:sz w:val="24"/>
        </w:rPr>
        <w:t xml:space="preserve">见</w:t>
      </w:r>
      <w:r>
        <w:rPr>
          <w:rFonts w:hint="eastAsia" w:ascii="宋体" w:hAnsi="宋体" w:eastAsia="宋体" w:cs="Times New Roman"/>
          <w:sz w:val="24"/>
          <w:lang w:val="en-US" w:eastAsia="zh-CN"/>
        </w:rPr>
        <w:t xml:space="preserve">采购需求</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80"/>
        <w:numPr>
          <w:ilvl w:val="0"/>
          <w:numId w:val="0"/>
        </w:numPr>
        <w:ind w:right="0" w:firstLine="480"/>
        <w:jc w:val="both"/>
        <w:spacing w:before="0" w:after="0" w:line="460" w:lineRule="atLeast"/>
        <w:rPr>
          <w:rFonts w:hint="eastAsia" w:ascii="宋体" w:hAnsi="宋体" w:eastAsia="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lang w:val="en-US" w:eastAsia="zh-CN" w:bidi="ar-SA"/>
        </w:rPr>
        <w:t xml:space="preserve">3.</w:t>
      </w:r>
      <w:r>
        <w:rPr>
          <w:rFonts w:hint="eastAsia" w:ascii="宋体" w:hAnsi="宋体"/>
          <w:sz w:val="24"/>
        </w:rPr>
        <w:t xml:space="preserve">合同履行期限：</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000000"/>
          <w:sz w:val="28"/>
        </w:rPr>
        <w:t xml:space="preserve">合同签订后</w:t>
      </w:r>
      <w:r>
        <w:rPr>
          <w:rFonts w:hint="eastAsia" w:ascii="仿宋" w:hAnsi="仿宋" w:eastAsia="仿宋" w:cs="仿宋"/>
          <w:b/>
          <w:bCs/>
          <w:color w:val="000000"/>
          <w:sz w:val="28"/>
          <w:lang w:val="en-US" w:eastAsia="zh-CN"/>
        </w:rPr>
        <w:t xml:space="preserve">3</w:t>
      </w:r>
      <w:r>
        <w:rPr>
          <w:rFonts w:ascii="仿宋" w:hAnsi="仿宋" w:eastAsia="仿宋" w:cs="仿宋"/>
          <w:b/>
          <w:bCs/>
          <w:color w:val="000000"/>
          <w:sz w:val="28"/>
        </w:rPr>
        <w:t xml:space="preserve">日内完成供货。</w:t>
      </w:r>
      <w:r>
        <w:rPr>
          <w:rFonts w:hint="eastAsia" w:ascii="宋体" w:hAnsi="宋体" w:eastAsia="宋体"/>
          <w:sz w:val="24"/>
          <w:lang w:val="en-US"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6" w:name="_Toc35393630"/>
      <w:r/>
      <w:bookmarkStart w:id="27" w:name="_Toc28359090"/>
      <w:r/>
      <w:bookmarkStart w:id="28" w:name="_Toc35393799"/>
      <w:r/>
      <w:bookmarkStart w:id="29" w:name="_Toc28359013"/>
      <w:r>
        <w:rPr>
          <w:rFonts w:hint="eastAsia" w:ascii="宋体" w:hAnsi="宋体" w:eastAsia="宋体" w:cs="Times New Roman"/>
          <w:sz w:val="24"/>
        </w:rPr>
        <w:t xml:space="preserve">本项目（是/否）接受联合体：</w:t>
      </w:r>
      <w:r>
        <w:rPr>
          <w:rFonts w:hint="eastAsia" w:ascii="宋体" w:hAnsi="宋体" w:eastAsia="宋体" w:cs="Times New Roman"/>
          <w:sz w:val="24"/>
          <w:lang w:eastAsia="zh-CN"/>
        </w:rPr>
        <w:t xml:space="preserve">否</w:t>
      </w:r>
      <w:r>
        <w:rPr>
          <w:rFonts w:hint="eastAsia" w:ascii="宋体" w:hAnsi="宋体" w:eastAsia="宋体" w:cs="Times New Roman"/>
          <w:sz w:val="24"/>
          <w:lang w:eastAsia="zh-CN"/>
        </w:rPr>
      </w:r>
      <w:r/>
    </w:p>
    <w:p>
      <w:pPr>
        <w:pStyle w:val="680"/>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二、申请人的资格要求：</w:t>
      </w:r>
      <w:bookmarkEnd w:id="26"/>
      <w:r/>
      <w:bookmarkEnd w:id="27"/>
      <w:r/>
      <w:bookmarkEnd w:id="28"/>
      <w:r/>
      <w:bookmarkEnd w:id="29"/>
      <w:r>
        <w:rPr>
          <w:rFonts w:hint="eastAsia" w:ascii="宋体" w:hAnsi="宋体" w:eastAsia="宋体" w:cs="Times New Roman"/>
          <w:b/>
          <w:bCs/>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highlight w:val="none"/>
          <w:lang w:eastAsia="zh-CN"/>
        </w:rPr>
        <w:t xml:space="preserve">（一）</w:t>
      </w:r>
      <w:r>
        <w:rPr>
          <w:rFonts w:hint="eastAsia" w:ascii="宋体" w:hAnsi="宋体"/>
          <w:sz w:val="24"/>
        </w:rPr>
        <w:t xml:space="preserve">满足《中华人民共和国政府采购法》第二十二条规定；</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rPr>
          <w:rFonts w:hint="eastAsia" w:ascii="宋体" w:hAnsi="宋体" w:eastAsia="宋体" w:cs="Times New Roman"/>
          <w:b/>
          <w:bCs w:val="0"/>
          <w:sz w:val="24"/>
        </w:rPr>
      </w:r>
      <w:r/>
    </w:p>
    <w:p>
      <w:pPr>
        <w:pStyle w:val="680"/>
        <w:ind w:firstLine="480"/>
        <w:keepLines w:val="0"/>
        <w:keepNext w:val="0"/>
        <w:pageBreakBefore w:val="0"/>
        <w:spacing w:line="480" w:lineRule="atLeast"/>
        <w:widowControl w:val="off"/>
        <w:rPr>
          <w:rFonts w:hint="eastAsia" w:ascii="宋体" w:hAnsi="宋体"/>
          <w:sz w:val="24"/>
        </w:rPr>
      </w:pPr>
      <w:r/>
      <w:bookmarkStart w:id="30" w:name="_Toc28359014"/>
      <w:r/>
      <w:bookmarkStart w:id="31" w:name="_Toc28359091"/>
      <w:r>
        <w:rPr>
          <w:rFonts w:hint="eastAsia" w:ascii="宋体" w:hAnsi="宋体"/>
          <w:sz w:val="24"/>
          <w:highlight w:val="none"/>
          <w:lang w:eastAsia="zh-CN"/>
        </w:rPr>
        <w:t xml:space="preserve">（二）</w:t>
      </w:r>
      <w:r>
        <w:rPr>
          <w:rFonts w:hint="eastAsia" w:ascii="宋体" w:hAnsi="宋体"/>
          <w:sz w:val="24"/>
        </w:rPr>
        <w:t xml:space="preserve">落实政府采购政策需满足的资格要求：</w:t>
      </w:r>
      <w:r>
        <w:rPr>
          <w:rFonts w:hint="eastAsia"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 xml:space="preserve">1</w:t>
      </w:r>
      <w:r>
        <w:rPr>
          <w:rFonts w:hint="eastAsia" w:ascii="宋体" w:hAnsi="宋体"/>
          <w:sz w:val="24"/>
          <w:highlight w:val="none"/>
          <w:u w:val="single"/>
          <w:lang w:val="en-US" w:eastAsia="zh-CN"/>
        </w:rPr>
        <w:t xml:space="preserve"> </w:t>
      </w:r>
      <w:r>
        <w:rPr>
          <w:rFonts w:hint="eastAsia" w:ascii="宋体" w:hAnsi="宋体"/>
          <w:sz w:val="24"/>
        </w:rPr>
        <w:t xml:space="preserve">种方式落实政府采购促进中小企业发展的要求：</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本项目为专门面向中小企业采购的项目。</w:t>
      </w:r>
      <w:r>
        <w:rPr>
          <w:rFonts w:ascii="宋体" w:hAnsi="宋体"/>
          <w:sz w:val="24"/>
          <w:highlight w:val="none"/>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w:t>
      </w:r>
      <w:r>
        <w:rPr>
          <w:rFonts w:hint="eastAsia" w:ascii="宋体" w:hAnsi="宋体"/>
          <w:sz w:val="24"/>
          <w:u w:val="single"/>
        </w:rPr>
        <w:t xml:space="preserve">（</w:t>
      </w:r>
      <w:r>
        <w:rPr>
          <w:rFonts w:hint="eastAsia" w:ascii="宋体" w:hAnsi="宋体"/>
          <w:sz w:val="24"/>
          <w:u w:val="single"/>
          <w:lang w:eastAsia="zh-CN"/>
        </w:rPr>
        <w:t xml:space="preserve">　</w:t>
      </w:r>
      <w:r>
        <w:rPr>
          <w:rFonts w:hint="eastAsia" w:ascii="宋体" w:hAnsi="宋体"/>
          <w:sz w:val="24"/>
          <w:u w:val="single"/>
        </w:rPr>
        <w:t xml:space="preserve">）</w:t>
      </w:r>
      <w:r>
        <w:rPr>
          <w:rFonts w:hint="eastAsia" w:ascii="宋体" w:hAnsi="宋体"/>
          <w:sz w:val="24"/>
        </w:rPr>
        <w:t xml:space="preserve">种方式预留部分采购份额采购中小企业服务：</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w:t>
      </w:r>
      <w:r>
        <w:rPr>
          <w:rFonts w:hint="eastAsia" w:ascii="宋体" w:hAnsi="宋体"/>
          <w:sz w:val="24"/>
          <w:highlight w:val="none"/>
        </w:rPr>
        <w:t xml:space="preserve">第</w:t>
      </w:r>
      <w:r>
        <w:rPr>
          <w:rFonts w:hint="eastAsia" w:ascii="宋体" w:hAnsi="宋体"/>
          <w:sz w:val="24"/>
          <w:highlight w:val="none"/>
          <w:lang w:val="en-US" w:eastAsia="zh-CN"/>
        </w:rPr>
        <w:t xml:space="preserve">30.1</w:t>
      </w:r>
      <w:r>
        <w:rPr>
          <w:rFonts w:hint="eastAsia" w:ascii="宋体" w:hAnsi="宋体"/>
          <w:sz w:val="24"/>
          <w:highlight w:val="none"/>
        </w:rPr>
        <w:t xml:space="preserve">项。</w:t>
      </w:r>
      <w:r>
        <w:rPr>
          <w:rFonts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eastAsia="宋体" w:cs="Times New Roman"/>
          <w:sz w:val="24"/>
        </w:rPr>
        <w:t xml:space="preserve">注</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red"/>
          <w:lang w:val="en-US" w:eastAsia="zh-CN"/>
        </w:rPr>
      </w:r>
      <w:r/>
    </w:p>
    <w:p>
      <w:pPr>
        <w:pStyle w:val="680"/>
        <w:numPr>
          <w:ilvl w:val="0"/>
          <w:numId w:val="0"/>
        </w:numPr>
        <w:ind w:firstLine="480"/>
        <w:spacing w:line="520" w:lineRule="exact"/>
        <w:rPr>
          <w:rFonts w:hint="eastAsia" w:ascii="宋体" w:hAnsi="宋体" w:eastAsia="宋体" w:cs="Times New Roman"/>
          <w:color w:val="333333"/>
          <w:sz w:val="24"/>
        </w:rPr>
      </w:pPr>
      <w:r>
        <w:rPr>
          <w:rFonts w:hint="eastAsia" w:ascii="宋体" w:hAnsi="宋体" w:eastAsia="宋体" w:cs="Times New Roman"/>
          <w:color w:val="333333"/>
          <w:sz w:val="24"/>
          <w:szCs w:val="24"/>
          <w:lang w:val="en-US" w:eastAsia="zh-CN" w:bidi="ar-SA"/>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680"/>
        <w:numPr>
          <w:ilvl w:val="0"/>
          <w:numId w:val="0"/>
        </w:num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rPr>
          <w:rFonts w:hint="eastAsia" w:ascii="宋体" w:hAnsi="宋体" w:eastAsia="宋体" w:cs="Times New Roman"/>
          <w:bCs/>
          <w:color w:val="000000"/>
          <w:sz w:val="24"/>
        </w:rPr>
      </w:r>
      <w:r/>
    </w:p>
    <w:p>
      <w:pPr>
        <w:pStyle w:val="680"/>
        <w:ind w:firstLine="482"/>
        <w:spacing w:line="520" w:lineRule="exact"/>
        <w:rPr>
          <w:rFonts w:hint="eastAsia" w:ascii="宋体" w:hAnsi="宋体" w:eastAsia="宋体"/>
          <w:b/>
          <w:bCs/>
          <w:sz w:val="24"/>
          <w:lang w:eastAsia="zh-CN"/>
        </w:rPr>
      </w:pPr>
      <w:r>
        <w:rPr>
          <w:rFonts w:hint="eastAsia" w:ascii="宋体" w:hAnsi="宋体"/>
          <w:b/>
          <w:bCs/>
          <w:sz w:val="24"/>
          <w:lang w:eastAsia="zh-CN"/>
        </w:rPr>
        <w:t xml:space="preserve">（三）</w:t>
      </w:r>
      <w:r>
        <w:rPr>
          <w:rFonts w:hint="eastAsia" w:ascii="宋体" w:hAnsi="宋体"/>
          <w:b/>
          <w:bCs/>
          <w:sz w:val="24"/>
        </w:rPr>
        <w:t xml:space="preserve">本项目的特定资格要求：</w:t>
      </w:r>
      <w:r>
        <w:rPr>
          <w:rFonts w:hint="eastAsia" w:ascii="宋体" w:hAnsi="宋体" w:eastAsia="宋体"/>
          <w:b/>
          <w:bCs/>
          <w:sz w:val="24"/>
          <w:lang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bookmarkStart w:id="32" w:name="_Toc35393631"/>
      <w:r/>
      <w:bookmarkStart w:id="33" w:name="_Toc35393800"/>
      <w:r>
        <w:rPr>
          <w:rFonts w:hint="eastAsia" w:ascii="宋体" w:hAnsi="宋体" w:eastAsia="宋体" w:cs="Times New Roman"/>
          <w:b/>
          <w:bCs/>
          <w:sz w:val="24"/>
          <w:highlight w:val="none"/>
          <w:lang w:val="en-US" w:eastAsia="zh-CN"/>
        </w:rPr>
        <w:t xml:space="preserve">采购包1</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提供所投产品近二年内具有国家认可的检测机构提供的产品检验合格报告（提供扫描件并加盖谈判供应商</w:t>
      </w:r>
      <w:r>
        <w:rPr>
          <w:rFonts w:hint="eastAsia" w:ascii="宋体" w:hAnsi="宋体" w:eastAsia="宋体" w:cs="Times New Roman"/>
          <w:b w:val="0"/>
          <w:bCs w:val="0"/>
          <w:sz w:val="24"/>
          <w:highlight w:val="none"/>
          <w:lang w:val="en-US" w:eastAsia="zh-CN"/>
        </w:rPr>
        <w:t xml:space="preserve">电</w:t>
      </w:r>
      <w:r>
        <w:rPr>
          <w:rFonts w:hint="eastAsia" w:ascii="宋体" w:hAnsi="宋体" w:eastAsia="宋体" w:cs="Times New Roman"/>
          <w:b w:val="0"/>
          <w:bCs w:val="0"/>
          <w:sz w:val="24"/>
          <w:highlight w:val="none"/>
          <w:lang w:val="en-US" w:eastAsia="zh-CN"/>
        </w:rPr>
        <w:t xml:space="preserve">子签章）</w:t>
      </w:r>
      <w:r>
        <w:rPr>
          <w:rFonts w:hint="eastAsia"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采购包2</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大豆。提供所投产品近二年内具有国家认可的检测机构提供的产品检验合格报告（提供扫描件并加盖谈判供应商电子签章）</w:t>
      </w:r>
      <w:r>
        <w:rPr>
          <w:rFonts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（四）拒绝下述条件的投标人参加本次采购活动:</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1、投标人单位负责人为同一人或者存在直接控股、管理关系的不同投标人，不得同时参加同一合同项下的政府采购活动。</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3、投标人被“信用中国”网站、“中国政府采购网”列入失信被执行人、重大税收违法案件当事人名单、政府采购严重违法失信行为记录名单。</w:t>
      </w:r>
      <w:r>
        <w:rPr>
          <w:rFonts w:hint="eastAsia"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ascii="宋体" w:hAnsi="宋体"/>
          <w:b/>
          <w:bCs/>
          <w:sz w:val="24"/>
        </w:rPr>
      </w:pPr>
      <w:r>
        <w:rPr>
          <w:rFonts w:hint="eastAsia" w:ascii="宋体" w:hAnsi="宋体"/>
          <w:b/>
          <w:bCs/>
          <w:sz w:val="24"/>
        </w:rPr>
        <w:t xml:space="preserve">三、获取采购文件</w:t>
      </w:r>
      <w:bookmarkEnd w:id="30"/>
      <w:r/>
      <w:bookmarkEnd w:id="31"/>
      <w:r/>
      <w:bookmarkEnd w:id="32"/>
      <w:r/>
      <w:bookmarkEnd w:id="33"/>
      <w:r>
        <w:rPr>
          <w:rFonts w:ascii="宋体" w:hAnsi="宋体"/>
          <w:b/>
          <w:bCs/>
          <w:sz w:val="24"/>
        </w:rPr>
      </w:r>
      <w:r/>
    </w:p>
    <w:p>
      <w:pPr>
        <w:pStyle w:val="680"/>
        <w:ind w:firstLine="480"/>
        <w:keepLines w:val="0"/>
        <w:keepNext w:val="0"/>
        <w:pageBreakBefore w:val="0"/>
        <w:spacing w:line="560" w:lineRule="exact"/>
        <w:widowControl w:val="off"/>
        <w:rPr>
          <w:rFonts w:ascii="宋体" w:hAnsi="宋体"/>
          <w:sz w:val="24"/>
        </w:rPr>
      </w:pPr>
      <w:r>
        <w:rPr>
          <w:rFonts w:hint="eastAsia" w:ascii="宋体" w:hAnsi="宋体"/>
          <w:sz w:val="24"/>
        </w:rPr>
        <w:t xml:space="preserve">时间：自谈判文件公告发布之日起</w:t>
      </w:r>
      <w:r>
        <w:rPr>
          <w:rFonts w:ascii="宋体" w:hAnsi="宋体"/>
          <w:sz w:val="24"/>
          <w:highlight w:val="none"/>
        </w:rPr>
        <w:t xml:space="preserve">3</w:t>
      </w:r>
      <w:r>
        <w:rPr>
          <w:rFonts w:hint="eastAsia" w:ascii="宋体" w:hAnsi="宋体"/>
          <w:sz w:val="24"/>
          <w:highlight w:val="none"/>
        </w:rPr>
        <w:t xml:space="preserve">个工作日</w:t>
      </w:r>
      <w:r>
        <w:rPr>
          <w:rFonts w:ascii="宋体" w:hAnsi="宋体"/>
          <w:sz w:val="24"/>
        </w:rPr>
      </w:r>
      <w:r/>
    </w:p>
    <w:p>
      <w:pPr>
        <w:pStyle w:val="680"/>
        <w:ind w:firstLine="480"/>
        <w:keepLines w:val="0"/>
        <w:keepNext w:val="0"/>
        <w:pageBreakBefore w:val="0"/>
        <w:spacing w:line="560" w:lineRule="exact"/>
        <w:widowControl w:val="off"/>
        <w:rPr>
          <w:rFonts w:hint="eastAsia" w:ascii="宋体" w:hAnsi="宋体"/>
          <w:sz w:val="24"/>
          <w:highlight w:val="none"/>
          <w:lang w:eastAsia="zh-CN"/>
        </w:rPr>
      </w:pPr>
      <w:r>
        <w:rPr>
          <w:rFonts w:hint="eastAsia" w:ascii="宋体" w:hAnsi="宋体"/>
          <w:sz w:val="24"/>
          <w:lang w:val="en-US" w:eastAsia="zh-CN"/>
        </w:rPr>
        <w:t xml:space="preserve">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746"/>
          <w:rFonts w:hint="eastAsia" w:ascii="宋体" w:hAnsi="宋体"/>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sz w:val="24"/>
          <w:highlight w:val="none"/>
          <w:lang w:eastAsia="zh-CN"/>
        </w:rPr>
      </w:r>
      <w:r/>
    </w:p>
    <w:p>
      <w:pPr>
        <w:pStyle w:val="680"/>
        <w:ind w:firstLine="480"/>
        <w:keepLines w:val="0"/>
        <w:keepNext w:val="0"/>
        <w:pageBreakBefore w:val="0"/>
        <w:spacing w:line="560" w:lineRule="exact"/>
        <w:widowControl w:val="off"/>
        <w:rPr>
          <w:rFonts w:hint="eastAsia" w:ascii="宋体" w:hAnsi="宋体"/>
          <w:sz w:val="24"/>
        </w:rPr>
      </w:pPr>
      <w:r>
        <w:rPr>
          <w:rFonts w:hint="eastAsia" w:ascii="宋体" w:hAnsi="宋体"/>
          <w:sz w:val="24"/>
        </w:rPr>
        <w:t xml:space="preserve">方式：供应商登</w:t>
      </w:r>
      <w:r>
        <w:rPr>
          <w:rFonts w:hint="eastAsia" w:ascii="宋体" w:hAnsi="宋体"/>
          <w:sz w:val="24"/>
          <w:lang w:eastAsia="zh-CN"/>
        </w:rPr>
        <w:t xml:space="preserve">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680"/>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售价：0.00元</w:t>
      </w:r>
      <w:r>
        <w:rPr>
          <w:rFonts w:hint="eastAsia" w:ascii="宋体" w:hAnsi="宋体"/>
          <w:sz w:val="24"/>
        </w:rPr>
      </w:r>
      <w:r/>
    </w:p>
    <w:p>
      <w:pPr>
        <w:pStyle w:val="680"/>
        <w:keepLines w:val="0"/>
        <w:keepNext w:val="0"/>
        <w:pageBreakBefore w:val="0"/>
        <w:spacing w:line="560" w:lineRule="exact"/>
        <w:widowControl w:val="off"/>
        <w:rPr>
          <w:rFonts w:ascii="宋体" w:hAnsi="宋体"/>
          <w:b/>
          <w:bCs/>
          <w:sz w:val="24"/>
        </w:rPr>
      </w:pPr>
      <w:r/>
      <w:bookmarkStart w:id="34" w:name="_Toc28359015"/>
      <w:r/>
      <w:bookmarkStart w:id="35" w:name="_Toc35393632"/>
      <w:r/>
      <w:bookmarkStart w:id="36" w:name="_Toc35393801"/>
      <w:r/>
      <w:bookmarkStart w:id="37" w:name="_Toc28359092"/>
      <w:r>
        <w:rPr>
          <w:rFonts w:hint="eastAsia" w:ascii="宋体" w:hAnsi="宋体"/>
          <w:b/>
          <w:bCs/>
          <w:sz w:val="24"/>
        </w:rPr>
        <w:t xml:space="preserve">四、</w:t>
      </w:r>
      <w:bookmarkEnd w:id="34"/>
      <w:r/>
      <w:bookmarkEnd w:id="35"/>
      <w:r/>
      <w:bookmarkEnd w:id="36"/>
      <w:r/>
      <w:bookmarkEnd w:id="37"/>
      <w:r>
        <w:rPr>
          <w:rFonts w:hint="eastAsia" w:ascii="宋体" w:hAnsi="宋体"/>
          <w:b/>
          <w:bCs/>
          <w:sz w:val="24"/>
        </w:rPr>
        <w:t xml:space="preserve">响应文件</w:t>
      </w:r>
      <w:r>
        <w:rPr>
          <w:rFonts w:hint="eastAsia" w:ascii="宋体" w:hAnsi="宋体"/>
          <w:b/>
          <w:bCs/>
          <w:sz w:val="24"/>
        </w:rPr>
        <w:t xml:space="preserve">提交</w:t>
      </w:r>
      <w:r>
        <w:rPr>
          <w:rFonts w:ascii="宋体" w:hAnsi="宋体"/>
          <w:b/>
          <w:bCs/>
          <w:sz w:val="24"/>
        </w:rPr>
      </w:r>
      <w:r/>
    </w:p>
    <w:p>
      <w:pPr>
        <w:pStyle w:val="680"/>
        <w:ind w:firstLine="480"/>
        <w:keepLines w:val="0"/>
        <w:keepNext w:val="0"/>
        <w:pageBreakBefore w:val="0"/>
        <w:spacing w:line="560" w:lineRule="exact"/>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截止时间：</w:t>
      </w:r>
      <w:r>
        <w:rPr>
          <w:rFonts w:hint="eastAsia" w:ascii="宋体" w:hAnsi="宋体" w:eastAsia="宋体" w:cs="Times New Roman"/>
          <w:b w:val="0"/>
          <w:bCs w:val="0"/>
          <w:color w:val="000000"/>
          <w:sz w:val="24"/>
          <w:highlight w:val="none"/>
          <w:lang w:eastAsia="zh-CN"/>
        </w:rPr>
        <w:t xml:space="preserve">2026-09-04 09:00</w:t>
      </w:r>
      <w:r>
        <w:rPr>
          <w:rFonts w:hint="eastAsia" w:ascii="宋体" w:hAnsi="宋体" w:eastAsia="宋体" w:cs="Times New Roman"/>
          <w:b w:val="0"/>
          <w:bCs w:val="0"/>
          <w:color w:val="000000"/>
          <w:sz w:val="24"/>
          <w:highlight w:val="none"/>
        </w:rPr>
        <w:t xml:space="preserve">（北京时间）</w:t>
      </w:r>
      <w:r>
        <w:rPr>
          <w:rFonts w:hint="eastAsia" w:ascii="宋体" w:hAnsi="宋体" w:eastAsia="宋体"/>
          <w:color w:val="000000"/>
          <w:sz w:val="24"/>
          <w:highlight w:val="none"/>
          <w:lang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苏采云政府采购一体化平台（网址：http://jszfcg.jsczt.cn/jszc/login）</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rPr>
          <w:rFonts w:hint="eastAsia" w:ascii="宋体" w:hAnsi="宋体" w:eastAsia="宋体" w:cs="Times New Roman"/>
          <w:sz w:val="24"/>
          <w:lang w:eastAsia="zh-CN"/>
        </w:rPr>
      </w:r>
      <w:r/>
    </w:p>
    <w:p>
      <w:pPr>
        <w:pStyle w:val="680"/>
        <w:spacing w:line="560" w:lineRule="exact"/>
        <w:rPr>
          <w:rFonts w:hint="eastAsia" w:ascii="宋体" w:hAnsi="宋体" w:eastAsia="宋体"/>
          <w:b/>
          <w:bCs/>
          <w:sz w:val="24"/>
          <w:lang w:eastAsia="zh-CN"/>
        </w:rPr>
      </w:pPr>
      <w:r/>
      <w:bookmarkStart w:id="38" w:name="_Toc35393634"/>
      <w:r/>
      <w:bookmarkStart w:id="39" w:name="_Toc35393803"/>
      <w:r/>
      <w:bookmarkStart w:id="40" w:name="_Toc28359017"/>
      <w:r/>
      <w:bookmarkStart w:id="41" w:name="_Toc28359094"/>
      <w:r>
        <w:rPr>
          <w:rFonts w:hint="eastAsia" w:ascii="宋体" w:hAnsi="宋体"/>
          <w:b/>
          <w:bCs/>
          <w:sz w:val="24"/>
        </w:rPr>
        <w:t xml:space="preserve">五、</w:t>
      </w:r>
      <w:r>
        <w:rPr>
          <w:rFonts w:hint="eastAsia" w:ascii="宋体" w:hAnsi="宋体"/>
          <w:b/>
          <w:bCs/>
          <w:sz w:val="24"/>
          <w:lang w:eastAsia="zh-CN"/>
        </w:rPr>
        <w:t xml:space="preserve">开启</w:t>
      </w:r>
      <w:r>
        <w:rPr>
          <w:rFonts w:hint="eastAsia" w:ascii="宋体" w:hAnsi="宋体" w:eastAsia="宋体"/>
          <w:b/>
          <w:bCs/>
          <w:sz w:val="24"/>
          <w:lang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时间：</w:t>
      </w:r>
      <w:r>
        <w:rPr>
          <w:rFonts w:hint="eastAsia" w:ascii="宋体" w:hAnsi="宋体" w:eastAsia="宋体" w:cs="Times New Roman"/>
          <w:b w:val="0"/>
          <w:bCs w:val="0"/>
          <w:color w:val="000000"/>
          <w:sz w:val="24"/>
          <w:highlight w:val="none"/>
          <w:lang w:eastAsia="zh-CN"/>
        </w:rPr>
        <w:t xml:space="preserve">2026-09-04 09:00</w:t>
      </w:r>
      <w:r>
        <w:rPr>
          <w:rFonts w:hint="eastAsia" w:ascii="宋体" w:hAnsi="宋体" w:eastAsia="宋体" w:cs="Times New Roman"/>
          <w:b w:val="0"/>
          <w:bCs w:val="0"/>
          <w:color w:val="000000"/>
          <w:sz w:val="24"/>
          <w:highlight w:val="none"/>
        </w:rPr>
        <w:t xml:space="preserve">（北京时间）</w:t>
      </w:r>
      <w:r>
        <w:rPr>
          <w:rFonts w:hint="eastAsia" w:ascii="宋体" w:hAnsi="宋体" w:eastAsia="宋体" w:cs="Times New Roman"/>
          <w:b w:val="0"/>
          <w:bCs w:val="0"/>
          <w:color w:val="000000"/>
          <w:sz w:val="24"/>
          <w:highlight w:val="none"/>
        </w:rPr>
      </w:r>
      <w:r/>
    </w:p>
    <w:p>
      <w:pPr>
        <w:pStyle w:val="680"/>
        <w:numPr>
          <w:ilvl w:val="0"/>
          <w:numId w:val="0"/>
        </w:numPr>
        <w:ind w:firstLine="480"/>
        <w:keepLines w:val="0"/>
        <w:keepNext w:val="0"/>
        <w:pageBreakBefore w:val="0"/>
        <w:spacing w:line="520" w:lineRule="exact"/>
        <w:widowControl w:val="off"/>
        <w:rPr>
          <w:rFonts w:hint="eastAsia" w:ascii="宋体" w:hAnsi="宋体"/>
          <w:color w:val="000000"/>
          <w:sz w:val="24"/>
        </w:rPr>
      </w:pPr>
      <w:r>
        <w:rPr>
          <w:rFonts w:hint="eastAsia" w:ascii="宋体" w:hAnsi="宋体" w:eastAsia="宋体" w:cs="Times New Roman"/>
          <w:color w:val="000000"/>
          <w:sz w:val="24"/>
        </w:rPr>
        <w:t xml:space="preserve">地点：涟水县政务中心东三楼不见面开标</w:t>
      </w:r>
      <w:r>
        <w:rPr>
          <w:rFonts w:hint="eastAsia" w:ascii="宋体" w:hAnsi="宋体" w:eastAsia="宋体" w:cs="Times New Roman"/>
          <w:color w:val="000000"/>
          <w:sz w:val="24"/>
          <w:lang w:val="en-US" w:eastAsia="zh-CN"/>
        </w:rPr>
        <w:t xml:space="preserve">二</w:t>
      </w:r>
      <w:r>
        <w:rPr>
          <w:rFonts w:hint="eastAsia" w:ascii="宋体" w:hAnsi="宋体" w:eastAsia="宋体" w:cs="Times New Roman"/>
          <w:color w:val="000000"/>
          <w:sz w:val="24"/>
        </w:rPr>
        <w:t xml:space="preserve">室</w:t>
      </w:r>
      <w:r>
        <w:rPr>
          <w:rFonts w:hint="eastAsia" w:ascii="宋体" w:hAnsi="宋体"/>
          <w:color w:val="000000"/>
          <w:sz w:val="24"/>
        </w:rPr>
      </w:r>
      <w:r/>
    </w:p>
    <w:p>
      <w:pPr>
        <w:pStyle w:val="680"/>
        <w:spacing w:line="560" w:lineRule="exact"/>
        <w:rPr>
          <w:rFonts w:ascii="宋体" w:hAnsi="宋体"/>
          <w:b/>
          <w:bCs/>
          <w:sz w:val="24"/>
        </w:rPr>
      </w:pPr>
      <w:r>
        <w:rPr>
          <w:rFonts w:hint="eastAsia" w:ascii="宋体" w:hAnsi="宋体"/>
          <w:b/>
          <w:bCs/>
          <w:sz w:val="24"/>
          <w:lang w:eastAsia="zh-CN"/>
        </w:rPr>
        <w:t xml:space="preserve">六、</w:t>
      </w:r>
      <w:r>
        <w:rPr>
          <w:rFonts w:hint="eastAsia" w:ascii="宋体" w:hAnsi="宋体"/>
          <w:b/>
          <w:bCs/>
          <w:sz w:val="24"/>
        </w:rPr>
        <w:t xml:space="preserve">公告期限</w:t>
      </w:r>
      <w:bookmarkEnd w:id="38"/>
      <w:r/>
      <w:bookmarkEnd w:id="39"/>
      <w:r/>
      <w:bookmarkEnd w:id="40"/>
      <w:r/>
      <w:bookmarkEnd w:id="41"/>
      <w:r>
        <w:rPr>
          <w:rFonts w:ascii="宋体" w:hAnsi="宋体"/>
          <w:b/>
          <w:bCs/>
          <w:sz w:val="24"/>
        </w:rPr>
      </w:r>
      <w:r/>
    </w:p>
    <w:p>
      <w:pPr>
        <w:pStyle w:val="680"/>
        <w:ind w:firstLine="480"/>
        <w:spacing w:line="560" w:lineRule="exact"/>
        <w:rPr>
          <w:rFonts w:ascii="宋体" w:hAnsi="宋体"/>
          <w:sz w:val="24"/>
        </w:rPr>
      </w:pPr>
      <w:r>
        <w:rPr>
          <w:rFonts w:hint="eastAsia" w:ascii="宋体" w:hAnsi="宋体"/>
          <w:sz w:val="24"/>
        </w:rPr>
        <w:t xml:space="preserve">自本公告发布之日起</w:t>
      </w:r>
      <w:r>
        <w:rPr>
          <w:rFonts w:hint="eastAsia" w:ascii="宋体" w:hAnsi="宋体"/>
          <w:sz w:val="24"/>
          <w:highlight w:val="none"/>
          <w:lang w:val="en-US" w:eastAsia="zh-CN"/>
        </w:rPr>
        <w:t xml:space="preserve">3</w:t>
      </w:r>
      <w:r>
        <w:rPr>
          <w:rFonts w:hint="eastAsia" w:ascii="宋体" w:hAnsi="宋体"/>
          <w:sz w:val="24"/>
          <w:highlight w:val="none"/>
        </w:rPr>
        <w:t xml:space="preserve">个工作日。</w:t>
      </w:r>
      <w:r>
        <w:rPr>
          <w:rFonts w:ascii="宋体" w:hAnsi="宋体"/>
          <w:sz w:val="24"/>
        </w:rPr>
      </w:r>
      <w:r/>
    </w:p>
    <w:p>
      <w:pPr>
        <w:pStyle w:val="680"/>
        <w:numPr>
          <w:ilvl w:val="0"/>
          <w:numId w:val="0"/>
        </w:numPr>
        <w:keepLines w:val="0"/>
        <w:keepNext w:val="0"/>
        <w:pageBreakBefore w:val="0"/>
        <w:spacing w:line="520" w:lineRule="exact"/>
        <w:widowControl w:val="off"/>
        <w:rPr>
          <w:rFonts w:hint="eastAsia" w:ascii="宋体" w:hAnsi="宋体"/>
          <w:b/>
          <w:bCs/>
          <w:sz w:val="24"/>
          <w:lang w:eastAsia="zh-CN"/>
        </w:rPr>
      </w:pPr>
      <w:r>
        <w:rPr>
          <w:rFonts w:hint="eastAsia" w:ascii="宋体" w:hAnsi="宋体"/>
          <w:b/>
          <w:bCs/>
          <w:sz w:val="24"/>
          <w:lang w:eastAsia="zh-CN"/>
        </w:rPr>
        <w:t xml:space="preserve">七、</w:t>
      </w:r>
      <w:r>
        <w:rPr>
          <w:rFonts w:hint="eastAsia" w:ascii="宋体" w:hAnsi="宋体"/>
          <w:b/>
          <w:bCs/>
          <w:sz w:val="24"/>
        </w:rPr>
        <w:t xml:space="preserve">其他补充事宜</w:t>
      </w:r>
      <w:r>
        <w:rPr>
          <w:rFonts w:hint="eastAsia" w:ascii="宋体" w:hAnsi="宋体"/>
          <w:b/>
          <w:bCs/>
          <w:sz w:val="24"/>
          <w:lang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highlight w:val="none"/>
          <w:lang w:val="en-US" w:eastAsia="zh-CN"/>
        </w:rPr>
      </w:pPr>
      <w:r>
        <w:rPr>
          <w:rFonts w:hint="eastAsia" w:ascii="宋体" w:hAnsi="宋体"/>
          <w:sz w:val="24"/>
          <w:lang w:val="en-US" w:eastAsia="zh-CN"/>
        </w:rPr>
        <w:t xml:space="preserve">1.</w:t>
      </w:r>
      <w:r>
        <w:rPr>
          <w:rFonts w:hint="eastAsia" w:ascii="宋体" w:hAnsi="宋体"/>
          <w:sz w:val="24"/>
          <w:highlight w:val="none"/>
        </w:rPr>
        <w:t xml:space="preserve">本项目仅采购非进口产品（注</w:t>
      </w:r>
      <w:r>
        <w:rPr>
          <w:rFonts w:hint="eastAsia" w:ascii="宋体" w:hAnsi="宋体"/>
          <w:sz w:val="24"/>
          <w:highlight w:val="none"/>
          <w:lang w:eastAsia="zh-CN"/>
        </w:rPr>
        <w:t xml:space="preserve">：</w:t>
      </w:r>
      <w:r>
        <w:rPr>
          <w:rFonts w:hint="eastAsia" w:ascii="宋体" w:hAnsi="宋体"/>
          <w:sz w:val="24"/>
          <w:highlight w:val="none"/>
        </w:rPr>
        <w:t xml:space="preserve">本文件所称进口产品是指通过中国海关报关验放进入中国境内且产自关境外的产品）。</w:t>
      </w:r>
      <w:r>
        <w:rPr>
          <w:rFonts w:hint="eastAsia" w:ascii="宋体" w:hAnsi="宋体" w:eastAsia="宋体" w:cs="Times New Roman"/>
          <w:b w:val="0"/>
          <w:bCs w:val="0"/>
          <w:sz w:val="24"/>
          <w:highlight w:val="none"/>
          <w:lang w:val="en-US"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sz w:val="24"/>
          <w:lang w:val="en-US" w:eastAsia="zh-CN"/>
        </w:rPr>
        <w:t xml:space="preserve">2.</w:t>
      </w:r>
      <w:r>
        <w:rPr>
          <w:rFonts w:hint="eastAsia" w:ascii="宋体" w:hAnsi="宋体" w:eastAsia="宋体" w:cs="Times New Roman"/>
          <w:sz w:val="24"/>
          <w:lang w:val="en-US" w:eastAsia="zh-CN"/>
        </w:rPr>
        <w:t xml:space="preserve">有关本次谈判活动的事项若存在变动或修改，敬请及时关注</w:t>
      </w:r>
      <w:r>
        <w:rPr>
          <w:rFonts w:hint="eastAsia" w:ascii="宋体" w:hAnsi="宋体"/>
          <w:color w:val="000000"/>
          <w:sz w:val="24"/>
        </w:rPr>
        <w:t xml:space="preserve">“江苏政府采购网”或者</w:t>
      </w:r>
      <w:r>
        <w:rPr>
          <w:rFonts w:hint="eastAsia" w:ascii="宋体" w:hAnsi="宋体" w:eastAsia="宋体" w:cs="Times New Roman"/>
          <w:sz w:val="24"/>
          <w:lang w:val="en-US" w:eastAsia="zh-CN"/>
        </w:rPr>
        <w:t xml:space="preserve">“淮安市政府采购网”发布的更正公告。</w:t>
      </w:r>
      <w:r>
        <w:rPr>
          <w:rFonts w:hint="eastAsia" w:ascii="宋体" w:hAnsi="宋体" w:eastAsia="宋体" w:cs="Times New Roman"/>
          <w:sz w:val="24"/>
          <w:lang w:val="en-US" w:eastAsia="zh-CN"/>
        </w:rPr>
      </w:r>
      <w:r/>
    </w:p>
    <w:p>
      <w:pPr>
        <w:pStyle w:val="680"/>
        <w:keepLines w:val="0"/>
        <w:keepNext w:val="0"/>
        <w:pageBreakBefore w:val="0"/>
        <w:spacing w:line="520" w:lineRule="exact"/>
        <w:widowControl w:val="off"/>
        <w:rPr>
          <w:rFonts w:ascii="宋体" w:hAnsi="宋体"/>
          <w:b/>
          <w:bCs/>
          <w:sz w:val="24"/>
        </w:rPr>
      </w:pPr>
      <w:r/>
      <w:bookmarkStart w:id="42" w:name="_Toc28359095"/>
      <w:r/>
      <w:bookmarkStart w:id="43" w:name="_Toc28359018"/>
      <w:r/>
      <w:bookmarkStart w:id="44" w:name="_Toc35393636"/>
      <w:r/>
      <w:bookmarkStart w:id="45" w:name="_Toc35393805"/>
      <w:r>
        <w:rPr>
          <w:rFonts w:hint="eastAsia" w:ascii="宋体" w:hAnsi="宋体"/>
          <w:b/>
          <w:bCs/>
          <w:sz w:val="24"/>
          <w:lang w:eastAsia="zh-CN"/>
        </w:rPr>
        <w:t xml:space="preserve">八、</w:t>
      </w:r>
      <w:r>
        <w:rPr>
          <w:rFonts w:hint="eastAsia" w:ascii="宋体" w:hAnsi="宋体"/>
          <w:b/>
          <w:bCs/>
          <w:sz w:val="24"/>
        </w:rPr>
        <w:t xml:space="preserve">凡对本次采购提出询问，请按</w:t>
      </w:r>
      <w:r>
        <w:rPr>
          <w:rFonts w:ascii="宋体" w:hAnsi="宋体"/>
          <w:b/>
          <w:bCs/>
          <w:sz w:val="24"/>
        </w:rPr>
        <w:t xml:space="preserve">以下方式</w:t>
      </w:r>
      <w:r>
        <w:rPr>
          <w:rFonts w:hint="eastAsia" w:ascii="宋体" w:hAnsi="宋体"/>
          <w:b/>
          <w:bCs/>
          <w:sz w:val="24"/>
        </w:rPr>
        <w:t xml:space="preserve">联系</w:t>
      </w:r>
      <w:bookmarkEnd w:id="42"/>
      <w:r/>
      <w:bookmarkEnd w:id="43"/>
      <w:r/>
      <w:bookmarkEnd w:id="44"/>
      <w:r/>
      <w:bookmarkEnd w:id="45"/>
      <w:r>
        <w:rPr>
          <w:rFonts w:ascii="宋体" w:hAnsi="宋体"/>
          <w:b/>
          <w:bCs/>
          <w:sz w:val="24"/>
        </w:rPr>
      </w:r>
      <w:r/>
    </w:p>
    <w:p>
      <w:pPr>
        <w:pStyle w:val="680"/>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采购人信息</w:t>
      </w:r>
      <w:r>
        <w:rPr>
          <w:rFonts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eastAsia="zh-CN"/>
        </w:rPr>
        <w:t xml:space="preserve">单位名称：</w:t>
      </w:r>
      <w:bookmarkStart w:id="46" w:name="_Toc35393807"/>
      <w:r/>
      <w:bookmarkStart w:id="47" w:name="_Toc28359097"/>
      <w:r/>
      <w:bookmarkStart w:id="48" w:name="_Toc28359020"/>
      <w:r/>
      <w:bookmarkStart w:id="49" w:name="_Toc35393638"/>
      <w:r>
        <w:rPr>
          <w:rFonts w:hint="eastAsia" w:ascii="宋体" w:hAnsi="宋体" w:eastAsia="宋体" w:cs="Times New Roman"/>
          <w:sz w:val="24"/>
          <w:lang w:eastAsia="zh-CN"/>
        </w:rPr>
        <w:t xml:space="preserve">涟水县农业技术综合服务中心</w:t>
      </w:r>
      <w:r>
        <w:rPr>
          <w:rFonts w:hint="eastAsia" w:ascii="宋体" w:hAnsi="宋体" w:eastAsia="宋体" w:cs="Times New Roman"/>
          <w:sz w:val="24"/>
          <w:lang w:val="en-US"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单位地址：涟水县常青东路2号</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联系人：冯</w:t>
      </w:r>
      <w:r>
        <w:rPr>
          <w:rFonts w:hint="eastAsia" w:ascii="宋体" w:hAnsi="宋体" w:eastAsia="宋体" w:cs="Times New Roman"/>
          <w:sz w:val="24"/>
          <w:lang w:val="en-US" w:eastAsia="zh-CN"/>
        </w:rPr>
        <w:t xml:space="preserve">女士</w:t>
      </w:r>
      <w:r>
        <w:rPr>
          <w:rFonts w:hint="eastAsia" w:ascii="宋体" w:hAnsi="宋体" w:eastAsia="宋体" w:cs="Times New Roman"/>
          <w:sz w:val="24"/>
          <w:lang w:eastAsia="zh-CN"/>
        </w:rPr>
        <w:t xml:space="preserve">             </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联系电话：13852261498</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采购代理机构信息</w:t>
      </w:r>
      <w:bookmarkEnd w:id="46"/>
      <w:r/>
      <w:bookmarkEnd w:id="47"/>
      <w:r/>
      <w:bookmarkEnd w:id="48"/>
      <w:r/>
      <w:bookmarkEnd w:id="49"/>
      <w:r>
        <w:rPr>
          <w:rFonts w:hint="eastAsia" w:ascii="宋体" w:hAnsi="宋体"/>
          <w:sz w:val="24"/>
          <w:lang w:eastAsia="zh-CN"/>
        </w:rPr>
        <w:t xml:space="preserve">（如有）</w:t>
      </w:r>
      <w:r>
        <w:rPr>
          <w:rFonts w:hint="eastAsia" w:ascii="宋体" w:hAnsi="宋体" w:eastAsia="宋体"/>
          <w:sz w:val="24"/>
          <w:lang w:eastAsia="zh-CN"/>
        </w:rPr>
      </w:r>
      <w:r/>
    </w:p>
    <w:p>
      <w:pPr>
        <w:pStyle w:val="680"/>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lang w:eastAsia="zh-CN"/>
        </w:rPr>
        <w:t xml:space="preserve">江苏宏才项目管理有限公司</w:t>
      </w:r>
      <w:r>
        <w:rPr>
          <w:rFonts w:hint="eastAsia" w:ascii="宋体" w:hAnsi="宋体" w:eastAsia="宋体"/>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单位地址：</w:t>
      </w:r>
      <w:r>
        <w:rPr>
          <w:rFonts w:hint="eastAsia" w:ascii="宋体" w:hAnsi="宋体" w:eastAsia="宋体" w:cs="Times New Roman"/>
          <w:sz w:val="24"/>
          <w:lang w:val="en-US" w:eastAsia="zh-CN"/>
        </w:rPr>
        <w:t xml:space="preserve">涟水县润通花园小区15幢S08</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联系人：</w:t>
      </w:r>
      <w:r>
        <w:rPr>
          <w:rFonts w:hint="eastAsia" w:ascii="宋体" w:hAnsi="宋体" w:eastAsia="宋体" w:cs="Times New Roman"/>
          <w:sz w:val="24"/>
          <w:lang w:val="en-US" w:eastAsia="zh-CN"/>
        </w:rPr>
        <w:t xml:space="preserve">何工</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eastAsia="zh-CN"/>
        </w:rPr>
        <w:t xml:space="preserve">联系电话：</w:t>
      </w:r>
      <w:r>
        <w:rPr>
          <w:rFonts w:hint="eastAsia" w:ascii="宋体" w:hAnsi="宋体" w:eastAsia="宋体" w:cs="Times New Roman"/>
          <w:sz w:val="24"/>
          <w:lang w:val="en-US" w:eastAsia="zh-CN"/>
        </w:rPr>
        <w:t xml:space="preserve">15061266556</w:t>
      </w:r>
      <w:bookmarkStart w:id="50" w:name="_Toc8183"/>
      <w:r/>
      <w:bookmarkStart w:id="51" w:name="_Toc11031"/>
      <w:r/>
      <w:bookmarkStart w:id="52" w:name="_Toc1939"/>
      <w:r/>
      <w:bookmarkStart w:id="53" w:name="_Toc23560"/>
      <w:r/>
      <w:bookmarkStart w:id="54" w:name="_Toc31406"/>
      <w:r/>
      <w:bookmarkStart w:id="55" w:name="_Toc26131"/>
      <w:r/>
      <w:bookmarkStart w:id="56" w:name="_Toc2017"/>
      <w:r/>
      <w:bookmarkStart w:id="57" w:name="_Toc22147"/>
      <w:r/>
      <w:bookmarkStart w:id="58" w:name="_Toc455472179"/>
      <w:r/>
      <w:bookmarkStart w:id="59" w:name="_Toc62225059"/>
      <w:r>
        <w:rPr>
          <w:rFonts w:hint="eastAsia" w:ascii="宋体" w:hAnsi="宋体" w:eastAsia="宋体" w:cs="Times New Roman"/>
          <w:sz w:val="24"/>
          <w:lang w:val="en-US"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pStyle w:val="682"/>
        <w:ind w:firstLine="3373"/>
        <w:spacing w:before="0" w:after="0" w:line="300" w:lineRule="auto"/>
        <w:rPr>
          <w:rFonts w:hint="eastAsia" w:ascii="宋体" w:hAnsi="宋体" w:eastAsia="宋体"/>
          <w:bCs/>
          <w:sz w:val="28"/>
          <w:szCs w:val="28"/>
        </w:rPr>
      </w:pPr>
      <w:r>
        <w:rPr>
          <w:rFonts w:hint="eastAsia" w:ascii="宋体" w:hAnsi="宋体" w:eastAsia="宋体"/>
          <w:bCs/>
          <w:sz w:val="28"/>
          <w:szCs w:val="28"/>
        </w:rPr>
      </w:r>
      <w:r/>
    </w:p>
    <w:p>
      <w:pPr>
        <w:pStyle w:val="680"/>
        <w:rPr>
          <w:rFonts w:hint="eastAsia"/>
        </w:rPr>
      </w:pPr>
      <w:r>
        <w:rPr>
          <w:rFonts w:hint="eastAsia"/>
        </w:rPr>
      </w:r>
      <w:r/>
    </w:p>
    <w:p>
      <w:pPr>
        <w:pStyle w:val="682"/>
        <w:ind w:firstLine="3373"/>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第二部分  供应商须知</w:t>
      </w:r>
      <w:bookmarkEnd w:id="50"/>
      <w:r/>
      <w:bookmarkEnd w:id="51"/>
      <w:r/>
      <w:bookmarkEnd w:id="52"/>
      <w:r/>
      <w:bookmarkEnd w:id="53"/>
      <w:r/>
      <w:bookmarkEnd w:id="54"/>
      <w:r/>
      <w:bookmarkEnd w:id="55"/>
      <w:r/>
      <w:bookmarkEnd w:id="56"/>
      <w:r/>
      <w:bookmarkEnd w:id="57"/>
      <w:r/>
      <w:bookmarkEnd w:id="58"/>
      <w:r/>
      <w:bookmarkEnd w:id="59"/>
      <w:r>
        <w:rPr>
          <w:rFonts w:hint="eastAsia" w:ascii="宋体" w:hAnsi="宋体" w:eastAsia="宋体"/>
          <w:bCs/>
          <w:sz w:val="28"/>
          <w:szCs w:val="28"/>
        </w:rPr>
      </w:r>
      <w:r/>
    </w:p>
    <w:p>
      <w:pPr>
        <w:pStyle w:val="680"/>
        <w:ind w:right="0" w:firstLine="525"/>
        <w:pageBreakBefore w:val="0"/>
        <w:spacing w:line="520" w:lineRule="exact"/>
        <w:widowControl w:val="off"/>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w:t>
      </w:r>
      <w:r>
        <w:rPr>
          <w:rFonts w:hint="eastAsia" w:ascii="宋体" w:hAnsi="宋体"/>
          <w:b/>
          <w:bCs/>
          <w:sz w:val="24"/>
        </w:rPr>
        <w:t xml:space="preserve">无效</w:t>
      </w:r>
      <w:r>
        <w:rPr>
          <w:rFonts w:hint="eastAsia" w:ascii="宋体" w:hAnsi="宋体"/>
          <w:b/>
          <w:bCs/>
          <w:sz w:val="24"/>
        </w:rPr>
        <w:t xml:space="preserve">。</w:t>
      </w:r>
      <w:r>
        <w:rPr>
          <w:rFonts w:hint="eastAsia" w:ascii="宋体" w:hAnsi="宋体"/>
          <w:b/>
          <w:bCs/>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680"/>
        <w:ind w:right="0"/>
        <w:pageBreakBefore w:val="0"/>
        <w:spacing w:line="520" w:lineRule="exact"/>
        <w:widowControl w:val="off"/>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本谈判文件仅适用于本次谈判邀请中所述项目的采购。</w:t>
      </w:r>
      <w:r>
        <w:rPr>
          <w:rFonts w:hint="eastAsia" w:ascii="宋体" w:hAnsi="宋体"/>
          <w:sz w:val="24"/>
        </w:rPr>
      </w:r>
      <w:r/>
    </w:p>
    <w:p>
      <w:pPr>
        <w:pStyle w:val="680"/>
        <w:ind w:right="0"/>
        <w:pageBreakBefore w:val="0"/>
        <w:spacing w:line="520" w:lineRule="exact"/>
        <w:widowControl w:val="off"/>
        <w:rPr>
          <w:rFonts w:hint="eastAsia" w:ascii="宋体" w:hAnsi="宋体"/>
          <w:bCs/>
          <w:sz w:val="24"/>
        </w:rPr>
      </w:pPr>
      <w:r>
        <w:rPr>
          <w:rFonts w:hint="eastAsia" w:ascii="宋体" w:hAnsi="宋体"/>
          <w:bCs/>
          <w:sz w:val="24"/>
        </w:rPr>
        <w:t xml:space="preserve">2.合格的谈判供应商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2.1谈判供应商必须符合第一部分谈判邀请中谈判供应商资</w:t>
      </w:r>
      <w:r>
        <w:rPr>
          <w:rFonts w:hint="eastAsia" w:ascii="宋体" w:hAnsi="宋体"/>
          <w:sz w:val="24"/>
          <w:lang w:eastAsia="zh-CN"/>
        </w:rPr>
        <w:t xml:space="preserve">格</w:t>
      </w:r>
      <w:r>
        <w:rPr>
          <w:rFonts w:hint="eastAsia" w:ascii="宋体" w:hAnsi="宋体"/>
          <w:sz w:val="24"/>
        </w:rPr>
        <w:t xml:space="preserve">要求</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rPr>
      </w:r>
      <w:r/>
    </w:p>
    <w:p>
      <w:pPr>
        <w:pStyle w:val="680"/>
        <w:ind w:right="0"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w:t>
      </w:r>
      <w:r>
        <w:rPr>
          <w:rFonts w:hint="eastAsia" w:ascii="宋体" w:hAnsi="宋体"/>
          <w:sz w:val="24"/>
          <w:highlight w:val="none"/>
        </w:rPr>
        <w:t xml:space="preserve">货物、工程和服务</w:t>
      </w:r>
      <w:r>
        <w:rPr>
          <w:rFonts w:hint="eastAsia" w:ascii="宋体" w:hAnsi="宋体"/>
          <w:sz w:val="24"/>
        </w:rPr>
        <w:t xml:space="preserve">的谈判供应商均为合格的谈判供应商。</w:t>
      </w:r>
      <w:r>
        <w:rPr>
          <w:rFonts w:hint="eastAsia" w:ascii="宋体" w:hAnsi="宋体"/>
          <w:sz w:val="24"/>
        </w:rPr>
      </w:r>
      <w:r/>
    </w:p>
    <w:p>
      <w:pPr>
        <w:pStyle w:val="680"/>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rPr>
        <w:t xml:space="preserve">3.</w:t>
      </w:r>
      <w:r>
        <w:rPr>
          <w:rFonts w:hint="eastAsia" w:ascii="宋体" w:hAnsi="宋体" w:eastAsia="宋体" w:cs="Times New Roman"/>
          <w:sz w:val="24"/>
        </w:rPr>
        <w:t xml:space="preserve">法律适用</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.1《中华人民共和国政府采购法》《中华人民共和国政府采购法实施条例》《政府采购非招标采购方式管理办法》等有关法律、规章和规定。</w:t>
      </w:r>
      <w:r>
        <w:rPr>
          <w:rFonts w:hint="eastAsia" w:ascii="宋体" w:hAnsi="宋体"/>
          <w:sz w:val="24"/>
        </w:rPr>
      </w:r>
      <w:r/>
    </w:p>
    <w:p>
      <w:pPr>
        <w:pStyle w:val="680"/>
        <w:ind w:right="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谈判费用</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.1谈判供应商应自行承担所有与参加谈判有关的费用。不论谈判的结果如何，采购人或代理机构在任何情况下均无义务和责任承担这些费用。</w:t>
      </w:r>
      <w:r>
        <w:rPr>
          <w:rFonts w:hint="eastAsia" w:ascii="宋体" w:hAnsi="宋体"/>
          <w:sz w:val="24"/>
        </w:rPr>
      </w:r>
      <w:r/>
    </w:p>
    <w:p>
      <w:pPr>
        <w:pStyle w:val="680"/>
        <w:ind w:right="0" w:firstLine="482"/>
        <w:keepLines w:val="0"/>
        <w:keepNext w:val="0"/>
        <w:pageBreakBefore w:val="0"/>
        <w:spacing w:line="520" w:lineRule="exact"/>
        <w:widowControl w:val="off"/>
        <w:rPr>
          <w:rFonts w:ascii="Calibri" w:hAnsi="Calibri"/>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 xml:space="preserve">采购项目由采购人委托</w:t>
      </w:r>
      <w:r>
        <w:rPr>
          <w:rFonts w:hint="eastAsia" w:ascii="宋体" w:hAnsi="宋体" w:eastAsia="宋体" w:cs="Times New Roman"/>
          <w:b/>
          <w:bCs/>
          <w:color w:val="000000"/>
          <w:sz w:val="24"/>
          <w:highlight w:val="none"/>
          <w:lang w:eastAsia="zh-CN"/>
        </w:rPr>
        <w:t xml:space="preserve">江苏宏才项目管理有限公司</w:t>
      </w:r>
      <w:r>
        <w:rPr>
          <w:rFonts w:hint="eastAsia" w:ascii="宋体" w:hAnsi="宋体" w:eastAsia="宋体" w:cs="Times New Roman"/>
          <w:b/>
          <w:bCs/>
          <w:color w:val="000000"/>
          <w:sz w:val="24"/>
          <w:highlight w:val="none"/>
        </w:rPr>
        <w:t xml:space="preserve">代理，经双方约定由成交人支付本项目代理费用，收费标准按</w:t>
      </w:r>
      <w:r>
        <w:rPr>
          <w:rFonts w:hint="eastAsia" w:ascii="宋体" w:hAnsi="宋体" w:eastAsia="宋体" w:cs="Times New Roman"/>
          <w:b/>
          <w:bCs/>
          <w:color w:val="000000"/>
          <w:sz w:val="24"/>
          <w:highlight w:val="none"/>
        </w:rPr>
        <w:t xml:space="preserve">苏政采协[2024]20号文件收费标准</w:t>
      </w:r>
      <w:r>
        <w:rPr>
          <w:rFonts w:hint="eastAsia" w:ascii="宋体" w:hAnsi="宋体"/>
          <w:b/>
          <w:bCs/>
          <w:color w:val="000000"/>
          <w:sz w:val="24"/>
        </w:rPr>
        <w:t xml:space="preserve">收取贰万捌仟元整</w:t>
      </w:r>
      <w:r>
        <w:rPr>
          <w:rFonts w:hint="eastAsia" w:ascii="宋体" w:hAnsi="宋体" w:eastAsia="宋体" w:cs="Times New Roman"/>
          <w:b/>
          <w:bCs/>
          <w:color w:val="000000"/>
          <w:sz w:val="24"/>
          <w:highlight w:val="none"/>
        </w:rPr>
        <w:t xml:space="preserve">，</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rPr>
          <w:rFonts w:ascii="Calibri" w:hAnsi="Calibri"/>
          <w:b/>
          <w:bCs/>
          <w:sz w:val="24"/>
          <w:highlight w:val="none"/>
        </w:rPr>
      </w:r>
      <w:r/>
    </w:p>
    <w:p>
      <w:pPr>
        <w:pStyle w:val="680"/>
        <w:ind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4.2.1代理费支付相关信息</w:t>
      </w:r>
      <w:r>
        <w:rPr>
          <w:rFonts w:hint="eastAsia" w:ascii="宋体" w:hAnsi="宋体"/>
          <w:sz w:val="24"/>
          <w:highlight w:val="none"/>
          <w:lang w:val="en-US" w:eastAsia="zh-CN"/>
        </w:rPr>
      </w:r>
      <w:r/>
    </w:p>
    <w:p>
      <w:pPr>
        <w:pStyle w:val="680"/>
        <w:ind w:right="0" w:firstLine="482"/>
        <w:keepLines w:val="0"/>
        <w:keepNext w:val="0"/>
        <w:pageBreakBefore w:val="0"/>
        <w:spacing w:line="520" w:lineRule="exact"/>
        <w:widowControl w:val="off"/>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收款人全称：江苏宏才项目管理有限公司；账号：466358422816；开户行：中国银行股份有限公司盐城分行。</w:t>
      </w:r>
      <w:r>
        <w:rPr>
          <w:rFonts w:hint="eastAsia" w:ascii="宋体" w:hAnsi="宋体"/>
          <w:b/>
          <w:bCs/>
          <w:color w:val="000000"/>
          <w:sz w:val="24"/>
          <w:highlight w:val="none"/>
          <w:lang w:val="en-US" w:eastAsia="zh-CN"/>
        </w:rPr>
      </w:r>
      <w:r/>
    </w:p>
    <w:p>
      <w:pPr>
        <w:pStyle w:val="680"/>
        <w:ind w:right="0" w:firstLine="480"/>
        <w:keepLines w:val="0"/>
        <w:keepNext w:val="0"/>
        <w:pageBreakBefore w:val="0"/>
        <w:spacing w:line="520" w:lineRule="exact"/>
        <w:widowControl w:val="off"/>
        <w:rPr>
          <w:rFonts w:ascii="宋体" w:hAnsi="宋体"/>
          <w:b/>
          <w:bCs/>
          <w:color w:val="ff0000"/>
          <w:sz w:val="24"/>
          <w:lang w:val="en-US" w:eastAsia="zh-CN"/>
        </w:rPr>
      </w:pPr>
      <w:r>
        <w:rPr>
          <w:rFonts w:hint="eastAsia" w:ascii="宋体" w:hAnsi="宋体"/>
          <w:b w:val="0"/>
          <w:bCs w:val="0"/>
          <w:color w:val="000000"/>
          <w:sz w:val="24"/>
          <w:lang w:val="en-US" w:eastAsia="zh-CN"/>
        </w:rPr>
        <w:t xml:space="preserve">4.3</w:t>
      </w:r>
      <w:r>
        <w:rPr>
          <w:rFonts w:hint="eastAsia" w:ascii="宋体" w:hAnsi="宋体" w:eastAsia="宋体" w:cs="Times New Roman"/>
          <w:color w:val="000000"/>
          <w:sz w:val="24"/>
        </w:rPr>
        <w:t xml:space="preserve">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或书面方式递交至江苏宏才项目管理有限公司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val="en-US" w:eastAsia="zh-CN"/>
        </w:rPr>
        <w:t xml:space="preserve">淮安市涟水县润通花园小区15号楼8号商铺，</w:t>
      </w:r>
      <w:r>
        <w:rPr>
          <w:rFonts w:hint="eastAsia" w:ascii="宋体" w:hAnsi="宋体" w:eastAsia="宋体" w:cs="Times New Roman"/>
          <w:color w:val="000000"/>
          <w:sz w:val="24"/>
        </w:rPr>
        <w:t xml:space="preserve">联系电话：</w:t>
      </w:r>
      <w:r>
        <w:rPr>
          <w:rFonts w:hint="eastAsia" w:ascii="宋体" w:hAnsi="宋体" w:eastAsia="宋体" w:cs="Times New Roman"/>
          <w:color w:val="000000"/>
          <w:sz w:val="24"/>
          <w:lang w:val="en-US" w:eastAsia="zh-CN"/>
        </w:rPr>
        <w:t xml:space="preserve">15061266556</w:t>
      </w:r>
      <w:r>
        <w:rPr>
          <w:rFonts w:hint="eastAsia" w:ascii="宋体" w:hAnsi="宋体" w:eastAsia="宋体" w:cs="Times New Roman"/>
          <w:color w:val="000000"/>
          <w:sz w:val="24"/>
        </w:rPr>
        <w:t xml:space="preserve">）。</w:t>
      </w:r>
      <w:r>
        <w:rPr>
          <w:rFonts w:ascii="宋体" w:hAnsi="宋体"/>
          <w:b/>
          <w:bCs/>
          <w:color w:val="ff0000"/>
          <w:sz w:val="24"/>
          <w:lang w:val="en-US" w:eastAsia="zh-CN"/>
        </w:rPr>
      </w:r>
      <w:r/>
    </w:p>
    <w:p>
      <w:pPr>
        <w:pStyle w:val="680"/>
        <w:ind w:right="0"/>
        <w:pageBreakBefore w:val="0"/>
        <w:spacing w:line="520" w:lineRule="exact"/>
        <w:widowControl w:val="off"/>
        <w:rPr>
          <w:rFonts w:hint="eastAsia" w:ascii="宋体" w:hAnsi="宋体"/>
          <w:sz w:val="24"/>
        </w:rPr>
      </w:pPr>
      <w:r>
        <w:rPr>
          <w:rFonts w:hint="eastAsia" w:ascii="宋体" w:hAnsi="宋体"/>
          <w:sz w:val="24"/>
        </w:rPr>
        <w:t xml:space="preserve">5.谈判文件的约束力</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b w:val="0"/>
          <w:bCs w:val="0"/>
          <w:sz w:val="24"/>
        </w:rPr>
      </w:pPr>
      <w:r>
        <w:rPr>
          <w:rFonts w:hint="eastAsia" w:ascii="宋体" w:hAnsi="宋体"/>
          <w:b w:val="0"/>
          <w:bCs w:val="0"/>
          <w:sz w:val="24"/>
        </w:rPr>
        <w:t xml:space="preserve">5.1谈判供应商一旦参加谈判，即被认为接受了本谈判文件中的所有要求和规定。</w:t>
      </w:r>
      <w:r>
        <w:rPr>
          <w:rFonts w:hint="eastAsia" w:ascii="宋体" w:hAnsi="宋体"/>
          <w:b w:val="0"/>
          <w:bCs w:val="0"/>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二、谈判文件</w:t>
      </w:r>
      <w:r>
        <w:rPr>
          <w:rFonts w:hint="eastAsia" w:ascii="宋体" w:hAnsi="宋体"/>
          <w:b/>
          <w:bCs/>
          <w:sz w:val="24"/>
        </w:rPr>
      </w:r>
      <w:r/>
    </w:p>
    <w:p>
      <w:pPr>
        <w:pStyle w:val="680"/>
        <w:ind w:right="0"/>
        <w:pageBreakBefore w:val="0"/>
        <w:spacing w:line="520" w:lineRule="exact"/>
        <w:widowControl w:val="off"/>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谈判文件</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680"/>
        <w:ind w:right="0"/>
        <w:pageBreakBefore w:val="0"/>
        <w:spacing w:line="520" w:lineRule="exact"/>
        <w:widowControl w:val="off"/>
        <w:rPr>
          <w:rFonts w:hint="eastAsia" w:ascii="宋体" w:hAnsi="宋体"/>
          <w:bCs/>
          <w:sz w:val="24"/>
        </w:rPr>
      </w:pPr>
      <w:r>
        <w:rPr>
          <w:rFonts w:hint="eastAsia" w:ascii="宋体" w:hAnsi="宋体"/>
          <w:bCs/>
          <w:sz w:val="24"/>
        </w:rPr>
        <w:t xml:space="preserve">7.谈判文件的澄清</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 xml:space="preserve">7.1</w:t>
      </w:r>
      <w:r>
        <w:rPr>
          <w:rFonts w:hint="eastAsia" w:ascii="宋体" w:hAnsi="宋体" w:eastAsia="宋体" w:cs="Times New Roman"/>
          <w:sz w:val="24"/>
          <w:lang w:eastAsia="zh-CN"/>
        </w:rPr>
        <w:t xml:space="preserve">任何对谈判文件要求进行澄清的谈判供应商，均应在谈判时间三日前</w:t>
      </w:r>
      <w:r>
        <w:rPr>
          <w:rFonts w:hint="eastAsia" w:ascii="宋体" w:hAnsi="宋体" w:eastAsia="宋体" w:cs="Times New Roman"/>
          <w:sz w:val="24"/>
          <w:highlight w:val="none"/>
          <w:lang w:eastAsia="zh-CN"/>
        </w:rPr>
        <w:t xml:space="preserve">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件形式通知采购人或代理机构。采购人或代理机构对谈判时间前三日收到的任何澄清要求将以书面或电子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件形式予以答复。</w:t>
      </w:r>
      <w:r>
        <w:rPr>
          <w:rFonts w:hint="eastAsia" w:ascii="宋体" w:hAnsi="宋体" w:eastAsia="宋体" w:cs="Times New Roman"/>
          <w:sz w:val="24"/>
          <w:lang w:eastAsia="zh-CN"/>
        </w:rPr>
        <w:t xml:space="preserve">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 xml:space="preserve">逾期递交对谈判文件要求进行澄清的，采购人或代理机构将不予受理。</w:t>
      </w:r>
      <w:r>
        <w:rPr>
          <w:rFonts w:hint="eastAsia" w:ascii="宋体" w:hAnsi="宋体" w:eastAsia="宋体" w:cs="Times New Roman"/>
          <w:sz w:val="24"/>
          <w:highlight w:val="yellow"/>
          <w:lang w:eastAsia="zh-CN"/>
        </w:rPr>
      </w:r>
      <w:r/>
    </w:p>
    <w:p>
      <w:pPr>
        <w:pStyle w:val="680"/>
        <w:ind w:right="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8.谈判文件的更正或补充</w:t>
      </w:r>
      <w:r>
        <w:rPr>
          <w:rFonts w:hint="eastAsia" w:ascii="宋体" w:hAnsi="宋体" w:cs="楷体_GB2312"/>
          <w:sz w:val="24"/>
          <w:lang w:val="zh-CN"/>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8.1在谈判截止时间</w:t>
      </w:r>
      <w:r>
        <w:rPr>
          <w:rFonts w:hint="eastAsia" w:ascii="宋体" w:hAnsi="宋体"/>
          <w:sz w:val="24"/>
          <w:highlight w:val="none"/>
        </w:rPr>
        <w:t xml:space="preserve">三日前</w:t>
      </w:r>
      <w:r>
        <w:rPr>
          <w:rFonts w:hint="eastAsia" w:ascii="宋体" w:hAnsi="宋体"/>
          <w:sz w:val="24"/>
        </w:rPr>
        <w:t xml:space="preserve">，采购人或代理机构可主动或在解答谈判供应商提出的澄清问题时对谈判文件用</w:t>
      </w:r>
      <w:r>
        <w:rPr>
          <w:rFonts w:hint="eastAsia" w:ascii="宋体" w:hAnsi="宋体"/>
          <w:sz w:val="24"/>
          <w:highlight w:val="none"/>
        </w:rPr>
        <w:t xml:space="preserve">更正公告</w:t>
      </w:r>
      <w:r>
        <w:rPr>
          <w:rFonts w:hint="eastAsia" w:ascii="宋体" w:hAnsi="宋体"/>
          <w:sz w:val="24"/>
        </w:rPr>
        <w:t xml:space="preserve">的方式进行修正。</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进行公告。更正公告将作为谈判文件的组成部分，对所有参加本次谈判的谈判供应商都具有约束力。</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 xml:space="preserve">时间</w:t>
      </w:r>
      <w:r>
        <w:rPr>
          <w:rFonts w:hint="eastAsia" w:ascii="宋体" w:hAnsi="宋体"/>
          <w:sz w:val="24"/>
        </w:rPr>
        <w:t xml:space="preserve">。</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三、响应文件的编制</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rPr>
          <w:rFonts w:hint="eastAsia" w:ascii="宋体" w:hAnsi="宋体"/>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 xml:space="preserve">谈判</w:t>
      </w:r>
      <w:r>
        <w:rPr>
          <w:rFonts w:hint="eastAsia" w:ascii="宋体" w:hAnsi="宋体"/>
          <w:sz w:val="24"/>
        </w:rPr>
        <w:t xml:space="preserve">文件不一致，请以“淮安市政府采购网”发布的</w:t>
      </w:r>
      <w:r>
        <w:rPr>
          <w:rFonts w:hint="eastAsia" w:ascii="宋体" w:hAnsi="宋体"/>
          <w:sz w:val="24"/>
          <w:lang w:eastAsia="zh-CN"/>
        </w:rPr>
        <w:t xml:space="preserve">谈判</w:t>
      </w:r>
      <w:r>
        <w:rPr>
          <w:rFonts w:hint="eastAsia" w:ascii="宋体" w:hAnsi="宋体"/>
          <w:sz w:val="24"/>
        </w:rPr>
        <w:t xml:space="preserve">文件为准。</w:t>
      </w:r>
      <w:r>
        <w:rPr>
          <w:rFonts w:hint="eastAsia" w:ascii="宋体" w:hAnsi="宋体"/>
          <w:sz w:val="24"/>
        </w:rPr>
      </w:r>
      <w:r/>
    </w:p>
    <w:p>
      <w:pPr>
        <w:pStyle w:val="680"/>
        <w:ind w:left="0" w:right="0"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w:t>
      </w:r>
      <w:r>
        <w:rPr>
          <w:rFonts w:hint="eastAsia" w:ascii="宋体" w:hAnsi="宋体"/>
          <w:sz w:val="24"/>
          <w:highlight w:val="none"/>
        </w:rPr>
        <w:t xml:space="preserve">，具体操作详见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680"/>
        <w:ind w:right="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11.谈判报价</w:t>
      </w:r>
      <w:r>
        <w:rPr>
          <w:rFonts w:hint="eastAsia" w:ascii="宋体" w:hAnsi="宋体"/>
          <w:sz w:val="24"/>
        </w:rPr>
      </w:r>
      <w:r/>
    </w:p>
    <w:p>
      <w:pPr>
        <w:pStyle w:val="680"/>
        <w:ind w:left="0" w:firstLine="482"/>
        <w:keepLines w:val="0"/>
        <w:keepNext w:val="0"/>
        <w:pageBreakBefore w:val="0"/>
        <w:spacing w:line="520" w:lineRule="exact"/>
        <w:widowControl w:val="off"/>
        <w:rPr>
          <w:rFonts w:hint="eastAsia" w:ascii="宋体" w:hAnsi="宋体" w:eastAsia="宋体"/>
          <w:b/>
          <w:bCs/>
          <w:sz w:val="24"/>
          <w:highlight w:val="none"/>
          <w:lang w:val="en-US" w:eastAsia="zh-CN"/>
        </w:rPr>
      </w:pPr>
      <w:r>
        <w:rPr>
          <w:rFonts w:hint="eastAsia" w:ascii="宋体" w:hAnsi="宋体"/>
          <w:b/>
          <w:bCs/>
          <w:sz w:val="24"/>
          <w:highlight w:val="none"/>
        </w:rPr>
        <w:t xml:space="preserve">11.1</w:t>
      </w:r>
      <w:r>
        <w:rPr>
          <w:rFonts w:hint="eastAsia" w:ascii="宋体" w:hAnsi="宋体" w:eastAsia="宋体" w:cs="Times New Roman"/>
          <w:b/>
          <w:bCs/>
          <w:sz w:val="24"/>
          <w:highlight w:val="none"/>
          <w:lang w:eastAsia="zh-CN"/>
        </w:rPr>
        <w:t xml:space="preserve">本项目采用总承包方式，</w:t>
      </w:r>
      <w:r>
        <w:rPr>
          <w:rFonts w:hint="eastAsia" w:ascii="宋体" w:hAnsi="宋体" w:eastAsia="宋体" w:cs="Times New Roman"/>
          <w:b/>
          <w:bCs/>
          <w:sz w:val="24"/>
          <w:highlight w:val="none"/>
          <w:lang w:val="en-US" w:eastAsia="zh-CN"/>
        </w:rPr>
        <w:t xml:space="preserve">谈判</w:t>
      </w:r>
      <w:r>
        <w:rPr>
          <w:rFonts w:hint="eastAsia" w:ascii="宋体" w:hAnsi="宋体" w:eastAsia="宋体" w:cs="Times New Roman"/>
          <w:b/>
          <w:bCs/>
          <w:sz w:val="24"/>
          <w:highlight w:val="none"/>
          <w:lang w:eastAsia="zh-CN"/>
        </w:rPr>
        <w:t xml:space="preserve">供应商的报价应包含货物设计、制造、包装、仓储、运输</w:t>
      </w:r>
      <w:r>
        <w:rPr>
          <w:rFonts w:hint="eastAsia" w:ascii="宋体" w:hAnsi="宋体" w:eastAsia="宋体" w:cs="Times New Roman"/>
          <w:b/>
          <w:bCs/>
          <w:sz w:val="24"/>
          <w:highlight w:val="none"/>
          <w:lang w:val="en-US" w:eastAsia="zh-CN"/>
        </w:rPr>
        <w:t xml:space="preserve">装卸</w:t>
      </w:r>
      <w:r>
        <w:rPr>
          <w:rFonts w:hint="eastAsia" w:ascii="宋体" w:hAnsi="宋体" w:eastAsia="宋体" w:cs="Times New Roman"/>
          <w:b/>
          <w:bCs/>
          <w:sz w:val="24"/>
          <w:highlight w:val="none"/>
          <w:lang w:eastAsia="zh-CN"/>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hint="eastAsia" w:ascii="宋体" w:hAnsi="宋体" w:eastAsia="宋体"/>
          <w:b/>
          <w:bCs/>
          <w:sz w:val="24"/>
          <w:highlight w:val="none"/>
          <w:lang w:val="en-US" w:eastAsia="zh-CN"/>
        </w:rPr>
      </w:r>
      <w:r/>
    </w:p>
    <w:p>
      <w:pPr>
        <w:pStyle w:val="680"/>
        <w:ind w:left="0" w:right="0" w:firstLine="482"/>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11</w:t>
      </w:r>
      <w:r>
        <w:rPr>
          <w:rFonts w:hint="eastAsia" w:ascii="宋体" w:hAnsi="宋体"/>
          <w:b/>
          <w:bCs/>
          <w:sz w:val="24"/>
        </w:rPr>
        <w:t xml:space="preserve">.2</w:t>
      </w:r>
      <w:r>
        <w:rPr>
          <w:rFonts w:hint="eastAsia" w:ascii="宋体" w:hAnsi="宋体"/>
          <w:b/>
          <w:bCs/>
          <w:sz w:val="24"/>
          <w:lang w:eastAsia="zh-CN"/>
        </w:rPr>
        <w:t xml:space="preserve">谈判</w:t>
      </w:r>
      <w:r>
        <w:rPr>
          <w:rFonts w:hint="eastAsia" w:ascii="宋体" w:hAnsi="宋体"/>
          <w:b/>
          <w:bCs/>
          <w:sz w:val="24"/>
        </w:rPr>
        <w:t xml:space="preserve">供应商的任何错漏、优惠、竞争性报价不得作为减轻责任、减少服务、增加收费、降低质量的理由。</w:t>
      </w:r>
      <w:r>
        <w:rPr>
          <w:rFonts w:hint="eastAsia" w:ascii="宋体" w:hAnsi="宋体"/>
          <w:b/>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rPr>
          <w:rFonts w:hint="eastAsia" w:ascii="宋体" w:hAnsi="宋体"/>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rPr>
          <w:rFonts w:hint="eastAsia" w:ascii="宋体" w:hAnsi="宋体"/>
          <w:sz w:val="24"/>
        </w:rPr>
      </w:r>
      <w:r/>
    </w:p>
    <w:p>
      <w:pPr>
        <w:pStyle w:val="680"/>
        <w:ind w:right="0"/>
        <w:keepLines w:val="0"/>
        <w:keepNext w:val="0"/>
        <w:pageBreakBefore w:val="0"/>
        <w:spacing w:line="520" w:lineRule="exact"/>
        <w:widowControl w:val="off"/>
        <w:rPr>
          <w:rFonts w:ascii="宋体" w:hAnsi="宋体"/>
          <w:b/>
          <w:bCs w:val="0"/>
          <w:color w:val="ff0000"/>
          <w:sz w:val="24"/>
        </w:rPr>
      </w:pPr>
      <w:r>
        <w:rPr>
          <w:rFonts w:ascii="宋体" w:hAnsi="宋体"/>
          <w:b/>
          <w:bCs w:val="0"/>
          <w:color w:val="ff0000"/>
          <w:sz w:val="24"/>
        </w:rPr>
        <w:t xml:space="preserve">12.谈判保证金</w:t>
      </w:r>
      <w:r>
        <w:rPr>
          <w:rFonts w:ascii="宋体" w:hAnsi="宋体"/>
          <w:b/>
          <w:bCs w:val="0"/>
          <w:color w:val="ff0000"/>
          <w:sz w:val="24"/>
        </w:rPr>
      </w:r>
      <w:r/>
    </w:p>
    <w:p>
      <w:pPr>
        <w:pStyle w:val="680"/>
        <w:ind w:left="0" w:right="0" w:firstLine="482"/>
        <w:keepLines w:val="0"/>
        <w:keepNext w:val="0"/>
        <w:pageBreakBefore w:val="0"/>
        <w:spacing w:line="520" w:lineRule="exact"/>
        <w:widowControl w:val="off"/>
        <w:rPr>
          <w:rFonts w:hint="eastAsia" w:ascii="宋体" w:hAnsi="宋体" w:cs="楷体_GB2312"/>
          <w:b/>
          <w:bCs/>
          <w:color w:val="ff0000"/>
          <w:sz w:val="24"/>
          <w:lang w:val="zh-CN"/>
        </w:rPr>
      </w:pPr>
      <w:r>
        <w:rPr>
          <w:rFonts w:hint="eastAsia"/>
          <w:b/>
          <w:bCs/>
          <w:color w:val="ff0000"/>
          <w:sz w:val="24"/>
        </w:rPr>
        <w:t xml:space="preserve">本项目</w:t>
      </w:r>
      <w:r>
        <w:rPr>
          <w:b/>
          <w:bCs/>
          <w:color w:val="ff0000"/>
          <w:sz w:val="24"/>
        </w:rPr>
        <w:t xml:space="preserve">无需缴纳谈判保证金</w:t>
      </w:r>
      <w:r>
        <w:rPr>
          <w:rFonts w:hint="eastAsia"/>
          <w:b/>
          <w:bCs/>
          <w:color w:val="ff0000"/>
          <w:sz w:val="24"/>
        </w:rPr>
        <w:t xml:space="preserve">。</w:t>
      </w:r>
      <w:r>
        <w:rPr>
          <w:rFonts w:hint="eastAsia" w:ascii="宋体" w:hAnsi="宋体" w:cs="楷体_GB2312"/>
          <w:b/>
          <w:bCs/>
          <w:color w:val="ff0000"/>
          <w:sz w:val="24"/>
          <w:lang w:val="zh-CN"/>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13.谈判有效期</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highlight w:val="none"/>
          <w:lang w:val="en-US" w:eastAsia="zh-CN"/>
        </w:rPr>
        <w:t xml:space="preserve">9</w:t>
      </w:r>
      <w:r>
        <w:rPr>
          <w:rFonts w:hint="eastAsia" w:ascii="宋体" w:hAnsi="宋体"/>
          <w:bCs/>
          <w:sz w:val="24"/>
          <w:highlight w:val="none"/>
          <w:lang w:val="en-US" w:eastAsia="zh-CN"/>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w:t>
      </w:r>
      <w:r>
        <w:rPr>
          <w:rFonts w:hint="eastAsia" w:ascii="宋体" w:hAnsi="宋体"/>
          <w:bCs/>
          <w:sz w:val="24"/>
          <w:lang w:eastAsia="zh-CN"/>
        </w:rPr>
        <w:t xml:space="preserve">位置</w:t>
      </w:r>
      <w:r>
        <w:rPr>
          <w:rFonts w:hint="eastAsia" w:ascii="宋体" w:hAnsi="宋体"/>
          <w:bCs/>
          <w:sz w:val="24"/>
        </w:rPr>
        <w:t xml:space="preserve">进行电子签章。电子响应文件不得涂改、行间插字或删除，如果出现上述情况应重新编制。</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.响应文件的上传</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w:t>
      </w:r>
      <w:r>
        <w:rPr>
          <w:rFonts w:hint="eastAsia" w:ascii="宋体" w:hAnsi="宋体"/>
          <w:bCs/>
          <w:sz w:val="24"/>
          <w:highlight w:val="none"/>
          <w:lang w:eastAsia="zh-CN"/>
        </w:rPr>
        <w:t xml:space="preserve">的</w:t>
      </w:r>
      <w:r>
        <w:rPr>
          <w:rFonts w:hint="eastAsia" w:ascii="宋体" w:hAnsi="宋体"/>
          <w:bCs/>
          <w:sz w:val="24"/>
          <w:highlight w:val="none"/>
        </w:rPr>
        <w:t xml:space="preserve">规定，在谈判响应文件接收截止时间前制作并上传电子响应文件。</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供应商上传的电子响应文件内容不清楚或不清晰的（含扫描件），造成无法评审或部分影响评审的，责任由</w:t>
      </w:r>
      <w:r>
        <w:rPr>
          <w:rFonts w:hint="eastAsia" w:ascii="宋体" w:hAnsi="宋体"/>
          <w:bCs/>
          <w:sz w:val="24"/>
          <w:lang w:eastAsia="zh-CN"/>
        </w:rPr>
        <w:t xml:space="preserve">谈判</w:t>
      </w:r>
      <w:r>
        <w:rPr>
          <w:rFonts w:hint="eastAsia" w:ascii="宋体" w:hAnsi="宋体"/>
          <w:bCs/>
          <w:sz w:val="24"/>
        </w:rPr>
        <w:t xml:space="preserve">供应商自负。</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供应商上传电子响应文件的时间不得迟于谈判邀请中规定的截止时间。</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w:t>
      </w:r>
      <w:r>
        <w:rPr>
          <w:rFonts w:hint="eastAsia" w:ascii="宋体" w:hAnsi="宋体"/>
          <w:bCs/>
          <w:sz w:val="24"/>
          <w:lang w:eastAsia="zh-CN"/>
        </w:rPr>
        <w:t xml:space="preserve">谈判</w:t>
      </w:r>
      <w:r>
        <w:rPr>
          <w:rFonts w:hint="eastAsia" w:ascii="宋体" w:hAnsi="宋体"/>
          <w:bCs/>
          <w:sz w:val="24"/>
        </w:rPr>
        <w:t xml:space="preserve">供应商的所有权利和义务以及</w:t>
      </w:r>
      <w:r>
        <w:rPr>
          <w:rFonts w:hint="eastAsia" w:ascii="宋体" w:hAnsi="宋体"/>
          <w:bCs/>
          <w:sz w:val="24"/>
          <w:lang w:eastAsia="zh-CN"/>
        </w:rPr>
        <w:t xml:space="preserve">谈判</w:t>
      </w:r>
      <w:r>
        <w:rPr>
          <w:rFonts w:hint="eastAsia" w:ascii="宋体" w:hAnsi="宋体"/>
          <w:bCs/>
          <w:sz w:val="24"/>
        </w:rPr>
        <w:t xml:space="preserve">供应商受制约的截止日期均应以延长后新的截止日期为准。</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.响应文件的修改和撤回</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w:t>
      </w:r>
      <w:r>
        <w:rPr>
          <w:rFonts w:hint="eastAsia" w:ascii="宋体" w:hAnsi="宋体"/>
          <w:bCs/>
          <w:sz w:val="24"/>
          <w:lang w:eastAsia="zh-CN"/>
        </w:rPr>
        <w:t xml:space="preserve">谈判</w:t>
      </w:r>
      <w:r>
        <w:rPr>
          <w:rFonts w:hint="eastAsia" w:ascii="宋体" w:hAnsi="宋体"/>
          <w:bCs/>
          <w:sz w:val="24"/>
        </w:rPr>
        <w:t xml:space="preserve">供应商在上传电子响应文件后可以对其修改或撤回，但这种修改和撤回，必须在规定的谈判时间之前。</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w:t>
      </w:r>
      <w:r>
        <w:rPr>
          <w:rFonts w:hint="eastAsia" w:ascii="宋体" w:hAnsi="宋体"/>
          <w:bCs/>
          <w:sz w:val="24"/>
          <w:lang w:eastAsia="zh-CN"/>
        </w:rPr>
        <w:t xml:space="preserve">谈判</w:t>
      </w:r>
      <w:r>
        <w:rPr>
          <w:rFonts w:hint="eastAsia" w:ascii="宋体" w:hAnsi="宋体"/>
          <w:bCs/>
          <w:sz w:val="24"/>
        </w:rPr>
        <w:t xml:space="preserve">供应商可在谈判时间前登录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撤回电子响应文件，并上传新的电子响应文件。电子响应文件以最终完成上传的为准。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供应商不得在谈判时间以后修改电子响应文件。</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w:t>
      </w:r>
      <w:r>
        <w:rPr>
          <w:rFonts w:hint="eastAsia" w:ascii="宋体" w:hAnsi="宋体"/>
          <w:bCs/>
          <w:sz w:val="24"/>
          <w:lang w:eastAsia="zh-CN"/>
        </w:rPr>
        <w:t xml:space="preserve">谈判</w:t>
      </w:r>
      <w:r>
        <w:rPr>
          <w:rFonts w:hint="eastAsia" w:ascii="宋体" w:hAnsi="宋体"/>
          <w:bCs/>
          <w:sz w:val="24"/>
        </w:rPr>
        <w:t xml:space="preserve">供应商不得在提交电子响应文件截止时间起至谈判有效期满前撤回电子响应文件。</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五、谈判、推荐成交候选人</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w:t>
      </w:r>
      <w:r>
        <w:rPr>
          <w:rFonts w:ascii="宋体" w:hAnsi="宋体"/>
          <w:bCs/>
          <w:color w:val="000000"/>
          <w:sz w:val="24"/>
          <w:highlight w:val="none"/>
        </w:rPr>
        <w:t xml:space="preserve">8</w:t>
      </w:r>
      <w:r>
        <w:rPr>
          <w:rFonts w:hint="eastAsia" w:ascii="宋体" w:hAnsi="宋体"/>
          <w:bCs/>
          <w:color w:val="000000"/>
          <w:sz w:val="24"/>
          <w:highlight w:val="none"/>
        </w:rPr>
        <w:t xml:space="preserve">.谈判组织</w:t>
      </w:r>
      <w:r>
        <w:rPr>
          <w:rFonts w:hint="eastAsia" w:ascii="宋体" w:hAnsi="宋体" w:eastAsia="宋体"/>
          <w:bCs/>
          <w:color w:val="000000"/>
          <w:sz w:val="24"/>
          <w:highlight w:val="none"/>
          <w:lang w:eastAsia="zh-CN"/>
        </w:rPr>
      </w:r>
      <w:r/>
    </w:p>
    <w:p>
      <w:pPr>
        <w:pStyle w:val="680"/>
        <w:ind w:right="0" w:firstLine="480"/>
        <w:jc w:val="left"/>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.1本项目采用</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w:t>
      </w:r>
      <w:r>
        <w:rPr>
          <w:rFonts w:hint="eastAsia" w:ascii="宋体" w:hAnsi="宋体"/>
          <w:bCs/>
          <w:sz w:val="24"/>
        </w:rPr>
        <w:t xml:space="preserve">模式，通过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及相应的配套硬件设备（摄像头、话筒、麦克风等）完成远程解密、公布报价、澄清等交互环节。</w:t>
      </w:r>
      <w:r>
        <w:rPr>
          <w:rFonts w:hint="eastAsia" w:ascii="宋体" w:hAnsi="宋体"/>
          <w:bCs/>
          <w:sz w:val="24"/>
          <w:highlight w:val="none"/>
          <w:lang w:eastAsia="zh-CN"/>
        </w:rPr>
        <w:t xml:space="preserve">采购人或</w:t>
      </w:r>
      <w:r>
        <w:rPr>
          <w:rFonts w:hint="eastAsia" w:ascii="宋体" w:hAnsi="宋体"/>
          <w:bCs/>
          <w:sz w:val="24"/>
          <w:highlight w:val="none"/>
          <w:lang w:eastAsia="zh-CN"/>
        </w:rPr>
        <w:t xml:space="preserve">代理机构</w:t>
      </w:r>
      <w:r>
        <w:rPr>
          <w:rFonts w:hint="eastAsia" w:ascii="宋体" w:hAnsi="宋体"/>
          <w:bCs/>
          <w:sz w:val="24"/>
          <w:highlight w:val="none"/>
        </w:rPr>
        <w:t xml:space="preserve">将按照1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3</w:t>
      </w:r>
      <w:r>
        <w:rPr>
          <w:rFonts w:hint="eastAsia" w:ascii="宋体" w:hAnsi="宋体"/>
          <w:bCs/>
          <w:sz w:val="24"/>
        </w:rPr>
        <w:t xml:space="preserve">的要求组织本项目的“不见面交易”活动。</w:t>
      </w:r>
      <w:r>
        <w:rPr>
          <w:rFonts w:hint="eastAsia" w:ascii="宋体" w:hAnsi="宋体"/>
          <w:bCs/>
          <w:sz w:val="24"/>
          <w:lang w:eastAsia="zh-CN"/>
        </w:rPr>
        <w:t xml:space="preserve">谈判</w:t>
      </w:r>
      <w:r>
        <w:rPr>
          <w:rFonts w:hint="eastAsia" w:ascii="宋体" w:hAnsi="宋体"/>
          <w:bCs/>
          <w:sz w:val="24"/>
          <w:highlight w:val="none"/>
        </w:rPr>
        <w:t xml:space="preserve">供应商仅需在任意地点登录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ascii="宋体" w:hAnsi="宋体" w:eastAsia="宋体"/>
          <w:bCs/>
          <w:sz w:val="24"/>
          <w:highlight w:val="none"/>
          <w:lang w:val="en-US" w:eastAsia="zh-CN"/>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bCs/>
          <w:sz w:val="24"/>
          <w:highlight w:val="none"/>
          <w:lang w:eastAsia="zh-CN"/>
        </w:rPr>
        <w:t xml:space="preserve">开标</w:t>
      </w:r>
      <w:r>
        <w:rPr>
          <w:rFonts w:hint="eastAsia" w:ascii="宋体" w:hAnsi="宋体"/>
          <w:bCs/>
          <w:sz w:val="24"/>
          <w:highlight w:val="none"/>
          <w:lang w:val="en-US" w:eastAsia="zh-CN"/>
        </w:rPr>
        <w:t xml:space="preserve">程序</w:t>
      </w:r>
      <w:r>
        <w:rPr>
          <w:rFonts w:ascii="宋体" w:hAnsi="宋体" w:eastAsia="宋体"/>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1代理机构将在采购公告中规定的时间和地点组织谈判开始仪式。</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供应商应当按照《操作手册》规定，参加谈判活动。</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yellow"/>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2</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供应商在谈判过程中涉及响应文件解密等工作，应按照《操作手册》规定执行。</w:t>
      </w:r>
      <w:r>
        <w:rPr>
          <w:rFonts w:hint="eastAsia" w:ascii="宋体" w:hAnsi="宋体"/>
          <w:bCs/>
          <w:sz w:val="24"/>
          <w:highlight w:val="yellow"/>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3</w:t>
      </w:r>
      <w:r>
        <w:rPr>
          <w:rFonts w:hint="eastAsia" w:ascii="宋体" w:hAnsi="宋体"/>
          <w:bCs/>
          <w:sz w:val="24"/>
          <w:highlight w:val="none"/>
        </w:rPr>
        <w:t xml:space="preserve">响应文件提交截止时间结束后参加</w:t>
      </w:r>
      <w:r>
        <w:rPr>
          <w:rFonts w:hint="eastAsia" w:ascii="宋体" w:hAnsi="宋体"/>
          <w:bCs/>
          <w:sz w:val="24"/>
          <w:highlight w:val="none"/>
          <w:lang w:eastAsia="zh-CN"/>
        </w:rPr>
        <w:t xml:space="preserve">谈判</w:t>
      </w:r>
      <w:r>
        <w:rPr>
          <w:rFonts w:hint="eastAsia" w:ascii="宋体" w:hAnsi="宋体"/>
          <w:bCs/>
          <w:sz w:val="24"/>
          <w:highlight w:val="none"/>
        </w:rPr>
        <w:t xml:space="preserve">的供应商不足三家情况的，除采购任务取消情形外，按财政部令第74号第二十七条条款进行处理。</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交易采购说明</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.1由于</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自身原因导致项目不能正常进行的，项目作废标处理。</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.2本项目中的时间均以国家授时中心发布的时间为准。</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.3本项目下载谈判文件、上传响应文件均通过互联网操作，请</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供应商充分考虑网络拥堵及平台操作所需时间等因素。因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供应商自身原因导致操作失败的，其责任自负。</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.4本项目响应文件的编制使用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供应商自负。</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供应商如对正确使用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客户端有疑问的，请与软件公司技术人员联系。</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.5“全流程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交易”活动当日，</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供应商不必抵达现场，仅需在任意地点登录</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观看项目的活动组织。为保障</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供应商权益以及避免围标串标的情况，</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供应商必须插CA锁登录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lang w:eastAsia="zh-CN"/>
        </w:rPr>
        <w:t xml:space="preserve">，</w:t>
      </w:r>
      <w:r>
        <w:rPr>
          <w:rFonts w:hint="eastAsia" w:ascii="宋体" w:hAnsi="宋体"/>
          <w:bCs/>
          <w:sz w:val="24"/>
          <w:highlight w:val="none"/>
        </w:rPr>
        <w:t xml:space="preserve">具体操作详见《操作手册》。</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.6电子响应文件开启时间前，各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受托</w:t>
      </w:r>
      <w:r>
        <w:rPr>
          <w:rFonts w:hint="eastAsia" w:ascii="宋体" w:hAnsi="宋体"/>
          <w:bCs/>
          <w:sz w:val="24"/>
          <w:highlight w:val="none"/>
        </w:rPr>
        <w:t xml:space="preserve">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rPr>
        <w:t xml:space="preserve">提前进入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，根据操作手册验证CA与签章是否正常，以免影响响应文件的解密。 </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.7电子响应文件开启后，代理机构将在</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内公布</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供应商名单，然后通过大厅操作区发出响应文件解密的指令，</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供应商在各自地点按规定时间自行实施远程解密，</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供应商解密限定在主持人发布解密指令后</w:t>
      </w:r>
      <w:r>
        <w:rPr>
          <w:rFonts w:hint="eastAsia" w:ascii="宋体" w:hAnsi="宋体"/>
          <w:bCs/>
          <w:sz w:val="24"/>
          <w:highlight w:val="none"/>
          <w:lang w:val="en-US" w:eastAsia="zh-CN"/>
        </w:rPr>
        <w:t xml:space="preserve">3</w:t>
      </w:r>
      <w:r>
        <w:rPr>
          <w:rFonts w:hint="eastAsia" w:ascii="宋体" w:hAnsi="宋体"/>
          <w:bCs/>
          <w:sz w:val="24"/>
          <w:highlight w:val="none"/>
          <w:lang w:val="en-US" w:eastAsia="zh-CN"/>
        </w:rPr>
        <w:t xml:space="preserve">0</w:t>
      </w:r>
      <w:r>
        <w:rPr>
          <w:rFonts w:hint="eastAsia" w:ascii="宋体" w:hAnsi="宋体"/>
          <w:bCs/>
          <w:sz w:val="24"/>
          <w:highlight w:val="none"/>
        </w:rPr>
        <w:t xml:space="preserve">分钟内完成</w:t>
      </w:r>
      <w:r>
        <w:rPr>
          <w:rFonts w:hint="eastAsia" w:ascii="宋体" w:hAnsi="宋体"/>
          <w:bCs/>
          <w:sz w:val="24"/>
          <w:highlight w:val="none"/>
          <w:lang w:eastAsia="zh-CN"/>
        </w:rPr>
        <w:t xml:space="preserve">（具体时长以系统规定为准）</w:t>
      </w:r>
      <w:r>
        <w:rPr>
          <w:rFonts w:hint="eastAsia" w:ascii="宋体" w:hAnsi="宋体"/>
          <w:bCs/>
          <w:sz w:val="24"/>
          <w:highlight w:val="none"/>
        </w:rPr>
        <w:t xml:space="preserve">。因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供应商网络与电源不稳定、未按《操作手册》要求</w:t>
      </w:r>
      <w:r>
        <w:rPr>
          <w:rFonts w:hint="eastAsia" w:ascii="宋体" w:hAnsi="宋体"/>
          <w:bCs/>
          <w:sz w:val="24"/>
          <w:highlight w:val="none"/>
        </w:rPr>
        <w:t xml:space="preserve">配置软硬件</w:t>
      </w:r>
      <w:r>
        <w:rPr>
          <w:rFonts w:hint="eastAsia" w:ascii="宋体" w:hAnsi="宋体"/>
          <w:bCs/>
          <w:sz w:val="24"/>
          <w:highlight w:val="none"/>
          <w:lang w:eastAsia="zh-CN"/>
        </w:rPr>
        <w:t xml:space="preserve">、</w:t>
      </w:r>
      <w:r>
        <w:rPr>
          <w:rFonts w:hint="eastAsia" w:ascii="宋体" w:hAnsi="宋体"/>
          <w:bCs/>
          <w:sz w:val="24"/>
          <w:highlight w:val="none"/>
        </w:rPr>
        <w:t xml:space="preserve">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发生故障，导致无法按时完成响应文件解密，可根据实际情况相应延迟解密时间。本项目在限定的解密时间内，只要有任一家</w:t>
      </w:r>
      <w:r>
        <w:rPr>
          <w:rFonts w:hint="eastAsia" w:ascii="宋体" w:hAnsi="宋体"/>
          <w:bCs/>
          <w:sz w:val="24"/>
          <w:highlight w:val="none"/>
          <w:lang w:eastAsia="zh-CN"/>
        </w:rPr>
        <w:t xml:space="preserve">谈判供应商</w:t>
      </w:r>
      <w:r>
        <w:rPr>
          <w:rFonts w:hint="eastAsia" w:ascii="宋体" w:hAnsi="宋体"/>
          <w:bCs/>
          <w:sz w:val="24"/>
          <w:highlight w:val="none"/>
        </w:rPr>
        <w:t xml:space="preserve">解密成功，即视为</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运行无故障。</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.8活动全过程中，各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供应商参与澄清、说明、补正、远程交互的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rPr>
        <w:t xml:space="preserve">应始终为同一个人，中途不得更换，在澄清、说明、补正、异议提出等特殊情况下需要交互时，</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供应商一端参与交互的人员将均被视为是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w:t>
      </w:r>
      <w:r>
        <w:rPr>
          <w:rFonts w:hint="eastAsia" w:ascii="宋体" w:hAnsi="宋体"/>
          <w:bCs/>
          <w:sz w:val="24"/>
          <w:highlight w:val="none"/>
        </w:rPr>
        <w:t xml:space="preserve">人，</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供应商不得以不承认交互人员的资格或身份等为借口抵赖推脱，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供应商自行承担随意更换人员所导致的一切后果。</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.9为顺利实现本项目交易活动组织的远程交互，建议</w:t>
      </w:r>
      <w:r>
        <w:rPr>
          <w:rFonts w:hint="eastAsia" w:ascii="宋体" w:hAnsi="宋体"/>
          <w:bCs/>
          <w:sz w:val="24"/>
          <w:highlight w:val="none"/>
          <w:lang w:eastAsia="zh-CN"/>
        </w:rPr>
        <w:t xml:space="preserve">谈判</w:t>
      </w:r>
      <w:r>
        <w:rPr>
          <w:rFonts w:hint="eastAsia" w:ascii="宋体" w:hAnsi="宋体"/>
          <w:bCs/>
          <w:sz w:val="24"/>
          <w:highlight w:val="none"/>
        </w:rPr>
        <w:t xml:space="preserve">供应商配置相关软硬件设施，具体包括</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.9.1软件设施</w:t>
      </w:r>
      <w:r>
        <w:rPr>
          <w:rFonts w:hint="eastAsia" w:ascii="宋体" w:hAnsi="宋体"/>
          <w:bCs/>
          <w:sz w:val="24"/>
          <w:highlight w:val="none"/>
          <w:lang w:eastAsia="zh-CN"/>
        </w:rPr>
        <w:t xml:space="preserve">：</w:t>
      </w:r>
      <w:r>
        <w:rPr>
          <w:rFonts w:hint="eastAsia" w:ascii="宋体" w:hAnsi="宋体"/>
          <w:bCs/>
          <w:sz w:val="24"/>
          <w:highlight w:val="none"/>
        </w:rPr>
        <w:t xml:space="preserve">谷歌浏览器或360安全浏览器，同时必须安装</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客户端所要求的驱动。</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.9.2硬件设施</w:t>
      </w:r>
      <w:r>
        <w:rPr>
          <w:rFonts w:hint="eastAsia" w:ascii="宋体" w:hAnsi="宋体"/>
          <w:bCs/>
          <w:sz w:val="24"/>
          <w:highlight w:val="none"/>
          <w:lang w:eastAsia="zh-CN"/>
        </w:rPr>
        <w:t xml:space="preserve">：</w:t>
      </w:r>
      <w:r>
        <w:rPr>
          <w:rFonts w:hint="eastAsia" w:ascii="宋体" w:hAnsi="宋体"/>
          <w:bCs/>
          <w:sz w:val="24"/>
          <w:highlight w:val="none"/>
        </w:rPr>
        <w:t xml:space="preserve">高配置电脑（内存4G以上，建议屏幕分辨率</w:t>
      </w:r>
      <w:r>
        <w:rPr>
          <w:rFonts w:hint="eastAsia" w:ascii="宋体" w:hAnsi="宋体"/>
          <w:bCs/>
          <w:sz w:val="24"/>
          <w:highlight w:val="none"/>
          <w:lang w:eastAsia="zh-CN"/>
        </w:rPr>
        <w:t xml:space="preserve">为</w:t>
      </w:r>
      <w:r>
        <w:rPr>
          <w:rFonts w:hint="eastAsia" w:ascii="宋体" w:hAnsi="宋体"/>
          <w:bCs/>
          <w:sz w:val="24"/>
          <w:highlight w:val="none"/>
        </w:rPr>
        <w:t xml:space="preserve">1024*768像素或以上，不要使用上网本）、高速稳定的网络、CA锁、音视频设备</w:t>
      </w:r>
      <w:r>
        <w:rPr>
          <w:rFonts w:hint="eastAsia" w:ascii="宋体" w:hAnsi="宋体"/>
          <w:bCs/>
          <w:sz w:val="24"/>
          <w:highlight w:val="none"/>
          <w:lang w:eastAsia="zh-CN"/>
        </w:rPr>
        <w:t xml:space="preserve">〔</w:t>
      </w:r>
      <w:r>
        <w:rPr>
          <w:rFonts w:hint="eastAsia" w:ascii="宋体" w:hAnsi="宋体"/>
          <w:bCs/>
          <w:sz w:val="24"/>
          <w:highlight w:val="none"/>
        </w:rPr>
        <w:t xml:space="preserve">话筒、耳麦、高清摄像头</w:t>
      </w:r>
      <w:r>
        <w:rPr>
          <w:rFonts w:hint="eastAsia" w:ascii="宋体" w:hAnsi="宋体"/>
          <w:bCs/>
          <w:sz w:val="24"/>
          <w:highlight w:val="none"/>
        </w:rPr>
        <w:t xml:space="preserve">（</w:t>
      </w:r>
      <w:r>
        <w:rPr>
          <w:rFonts w:hint="eastAsia" w:ascii="宋体" w:hAnsi="宋体"/>
          <w:bCs/>
          <w:sz w:val="24"/>
          <w:highlight w:val="none"/>
        </w:rPr>
        <w:t xml:space="preserve">支持分辨率720P及以上</w:t>
      </w:r>
      <w:r>
        <w:rPr>
          <w:rFonts w:hint="eastAsia" w:ascii="宋体" w:hAnsi="宋体"/>
          <w:bCs/>
          <w:sz w:val="24"/>
          <w:highlight w:val="none"/>
        </w:rPr>
        <w:t xml:space="preserve">）</w:t>
      </w:r>
      <w:r>
        <w:rPr>
          <w:rFonts w:hint="eastAsia" w:ascii="宋体" w:hAnsi="宋体"/>
          <w:bCs/>
          <w:sz w:val="24"/>
          <w:highlight w:val="none"/>
        </w:rPr>
        <w:t xml:space="preserve">、音响</w:t>
      </w:r>
      <w:r>
        <w:rPr>
          <w:rFonts w:hint="eastAsia" w:ascii="宋体" w:hAnsi="宋体"/>
          <w:bCs/>
          <w:sz w:val="24"/>
          <w:highlight w:val="none"/>
          <w:lang w:eastAsia="zh-CN"/>
        </w:rPr>
        <w:t xml:space="preserve">〕</w:t>
      </w:r>
      <w:r>
        <w:rPr>
          <w:rFonts w:hint="eastAsia" w:ascii="宋体" w:hAnsi="宋体"/>
          <w:bCs/>
          <w:sz w:val="24"/>
          <w:highlight w:val="none"/>
        </w:rPr>
        <w:t xml:space="preserve">等。</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.9.3为保证交互效果，要求</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供应商按上述要求配置相关软硬件并选择封闭安静的地点参与远程交互。因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供应商自身软硬件配备不齐全或发生故障等问题而导致在交互过程中出现不稳定或中断等情况的，由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供应商自身承担一切后果。</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.10</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 xml:space="preserve">：</w:t>
      </w:r>
      <w:r>
        <w:rPr>
          <w:rFonts w:hint="eastAsia" w:ascii="宋体" w:hAnsi="宋体" w:eastAsia="宋体" w:cs="Times New Roman"/>
          <w:b w:val="0"/>
          <w:bCs/>
          <w:sz w:val="24"/>
          <w:szCs w:val="24"/>
          <w:highlight w:val="none"/>
          <w:lang w:val="en-US" w:eastAsia="zh-CN" w:bidi="ar-SA"/>
        </w:rPr>
        <w:t xml:space="preserve">0517-83638013</w:t>
      </w:r>
      <w:r>
        <w:rPr>
          <w:rFonts w:hint="eastAsia" w:ascii="宋体" w:hAnsi="宋体"/>
          <w:bCs/>
          <w:sz w:val="24"/>
          <w:highlight w:val="none"/>
        </w:rPr>
        <w:t xml:space="preserve">。</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谈判工作由</w:t>
      </w:r>
      <w:r>
        <w:rPr>
          <w:rFonts w:hint="eastAsia" w:ascii="宋体" w:hAnsi="宋体"/>
          <w:bCs/>
          <w:sz w:val="24"/>
          <w:highlight w:val="none"/>
          <w:lang w:eastAsia="zh-CN"/>
        </w:rPr>
        <w:t xml:space="preserve">代理机构</w:t>
      </w:r>
      <w:r>
        <w:rPr>
          <w:rFonts w:hint="eastAsia" w:ascii="宋体" w:hAnsi="宋体"/>
          <w:bCs/>
          <w:sz w:val="24"/>
          <w:highlight w:val="none"/>
        </w:rPr>
        <w:t xml:space="preserve">负责组织，具体谈判事务由依法组建的谈判小组负责。</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.1谈判小组由采购人代表和评审专家共3人以上单数组成。</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.2谈判小组应以科学、公正的态度参加评审工作并推荐成交候选人。谈判小组在评审过程中不受任何干扰，独立、负责地提出评审意见，并对自己的评审意见承担责任。</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.3谈</w:t>
      </w:r>
      <w:r>
        <w:rPr>
          <w:rFonts w:hint="eastAsia" w:ascii="宋体" w:hAnsi="宋体"/>
          <w:bCs/>
          <w:sz w:val="24"/>
        </w:rPr>
        <w:t xml:space="preserve">判小组应对供应商的商业、技术秘密予以保密。</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w:t>
      </w:r>
      <w:r>
        <w:rPr>
          <w:rFonts w:hint="eastAsia" w:ascii="宋体" w:hAnsi="宋体"/>
          <w:bCs/>
          <w:sz w:val="24"/>
          <w:lang w:eastAsia="zh-CN"/>
        </w:rPr>
        <w:t xml:space="preserve">谈判</w:t>
      </w:r>
      <w:r>
        <w:rPr>
          <w:rFonts w:hint="eastAsia" w:ascii="宋体" w:hAnsi="宋体"/>
          <w:bCs/>
          <w:sz w:val="24"/>
        </w:rPr>
        <w:t xml:space="preserve">供应商的资格进行审查。</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.1.1.1资格性审查：依据法律法规和谈判文件的规定，对响应文件中的资格证明文件进行审查，以确定谈判供应商是否具备谈判资格。</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.1.1.2在进行资格性审查的同时，将在“信用中国”网站、“中国政府采购网</w:t>
      </w:r>
      <w:r>
        <w:rPr>
          <w:rFonts w:hint="eastAsia"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highlight w:val="none"/>
          <w:lang w:eastAsia="zh-CN"/>
        </w:rPr>
        <w:t xml:space="preserve">谈判</w:t>
      </w:r>
      <w:r>
        <w:rPr>
          <w:rFonts w:hint="eastAsia" w:ascii="宋体" w:hAnsi="宋体"/>
          <w:bCs/>
          <w:sz w:val="24"/>
          <w:lang w:val="zh-CN"/>
        </w:rPr>
        <w:t xml:space="preserve">供应商是否被列入失信被执行人、</w:t>
      </w:r>
      <w:r>
        <w:rPr>
          <w:rFonts w:hint="eastAsia" w:ascii="宋体" w:hAnsi="宋体"/>
          <w:bCs/>
          <w:sz w:val="24"/>
          <w:lang w:val="zh-CN"/>
        </w:rPr>
        <w:t xml:space="preserve">重大税收违法案件当事人名单、</w:t>
      </w:r>
      <w:r>
        <w:rPr>
          <w:rFonts w:hint="eastAsia" w:ascii="宋体" w:hAnsi="宋体"/>
          <w:bCs/>
          <w:sz w:val="24"/>
          <w:lang w:val="zh-CN"/>
        </w:rPr>
        <w:t xml:space="preserve">政府采购严重违法失信行为记录名单的情况进行查询，以确定谈判供应商是否具备谈判资格。</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.1.1.3响应文件有下列情况之一的，在资格性审查时按照无效响应文件处理：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bCs/>
          <w:sz w:val="24"/>
          <w:lang w:val="zh-CN" w:eastAsia="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rPr>
          <w:rFonts w:hint="eastAsia" w:ascii="宋体" w:hAnsi="宋体" w:eastAsia="宋体"/>
          <w:bCs/>
          <w:sz w:val="24"/>
          <w:lang w:val="zh-CN" w:eastAsia="zh-CN"/>
        </w:rPr>
      </w:r>
      <w:r/>
    </w:p>
    <w:p>
      <w:pPr>
        <w:pStyle w:val="680"/>
        <w:ind w:right="0" w:firstLine="480"/>
        <w:keepLines w:val="0"/>
        <w:keepNext w:val="0"/>
        <w:pageBreakBefore w:val="0"/>
        <w:spacing w:line="520" w:lineRule="exact"/>
        <w:widowControl w:val="off"/>
        <w:rPr>
          <w:rFonts w:hint="eastAsia" w:ascii="宋体" w:hAnsi="宋体"/>
          <w:bCs/>
          <w:sz w:val="24"/>
          <w:highlight w:val="red"/>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）谈判</w:t>
      </w:r>
      <w:r>
        <w:rPr>
          <w:rFonts w:hint="eastAsia" w:ascii="宋体" w:hAnsi="宋体"/>
          <w:bCs/>
          <w:sz w:val="24"/>
          <w:highlight w:val="none"/>
          <w:lang w:val="zh-CN"/>
        </w:rPr>
        <w:t xml:space="preserve">供应商被“信用中国”网站</w:t>
      </w:r>
      <w:r>
        <w:rPr>
          <w:rFonts w:hint="eastAsia" w:ascii="宋体" w:hAnsi="宋体"/>
          <w:bCs/>
          <w:sz w:val="24"/>
          <w:highlight w:val="none"/>
          <w:lang w:val="zh-CN"/>
        </w:rPr>
        <w:t xml:space="preserve">、</w:t>
      </w:r>
      <w:r>
        <w:rPr>
          <w:rFonts w:hint="eastAsia" w:ascii="宋体" w:hAnsi="宋体"/>
          <w:bCs/>
          <w:sz w:val="24"/>
          <w:highlight w:val="none"/>
        </w:rPr>
        <w:t xml:space="preserve">“中国政府采购网”</w:t>
      </w:r>
      <w:r>
        <w:rPr>
          <w:rFonts w:hint="eastAsia" w:ascii="宋体" w:hAnsi="宋体"/>
          <w:bCs/>
          <w:sz w:val="24"/>
        </w:rPr>
        <w:t xml:space="preserve">列入失信被执行人</w:t>
      </w:r>
      <w:r>
        <w:rPr>
          <w:rFonts w:hint="eastAsia" w:ascii="宋体" w:hAnsi="宋体"/>
          <w:bCs/>
          <w:sz w:val="24"/>
          <w:lang w:eastAsia="zh-CN"/>
        </w:rPr>
        <w:t xml:space="preserve">，或</w:t>
      </w:r>
      <w:r>
        <w:rPr>
          <w:rFonts w:hint="eastAsia" w:ascii="宋体" w:hAnsi="宋体"/>
          <w:bCs/>
          <w:sz w:val="24"/>
        </w:rPr>
        <w:t xml:space="preserve">重大税收违法案件当事人名单</w:t>
      </w:r>
      <w:r>
        <w:rPr>
          <w:rFonts w:hint="eastAsia" w:ascii="宋体" w:hAnsi="宋体"/>
          <w:bCs/>
          <w:sz w:val="24"/>
          <w:lang w:eastAsia="zh-CN"/>
        </w:rPr>
        <w:t xml:space="preserve">，或</w:t>
      </w:r>
      <w:r>
        <w:rPr>
          <w:rFonts w:hint="eastAsia" w:ascii="宋体" w:hAnsi="宋体"/>
          <w:bCs/>
          <w:sz w:val="24"/>
        </w:rPr>
        <w:t xml:space="preserve">政府采购严重违法失信行为记录名单。</w:t>
      </w:r>
      <w:r>
        <w:rPr>
          <w:rFonts w:hint="eastAsia" w:ascii="宋体" w:hAnsi="宋体"/>
          <w:bCs/>
          <w:sz w:val="24"/>
          <w:highlight w:val="red"/>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w:t>
      </w:r>
      <w:r>
        <w:rPr>
          <w:rFonts w:hint="eastAsia" w:ascii="宋体" w:hAnsi="宋体"/>
          <w:bCs/>
          <w:sz w:val="24"/>
          <w:lang w:eastAsia="zh-CN"/>
        </w:rPr>
        <w:t xml:space="preserve">的</w:t>
      </w:r>
      <w:r>
        <w:rPr>
          <w:rFonts w:hint="eastAsia" w:ascii="宋体" w:hAnsi="宋体"/>
          <w:bCs/>
          <w:sz w:val="24"/>
        </w:rPr>
        <w:t xml:space="preserve">符合性审查</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w:t>
      </w:r>
      <w:r>
        <w:rPr>
          <w:rFonts w:hint="eastAsia" w:ascii="宋体" w:hAnsi="宋体"/>
          <w:bCs/>
          <w:sz w:val="24"/>
          <w:lang w:eastAsia="zh-CN"/>
        </w:rPr>
        <w:t xml:space="preserve">应</w:t>
      </w:r>
      <w:r>
        <w:rPr>
          <w:rFonts w:hint="eastAsia" w:ascii="宋体" w:hAnsi="宋体"/>
          <w:bCs/>
          <w:sz w:val="24"/>
        </w:rPr>
        <w:t xml:space="preserve">对响应文件的有效性、完整性和对谈判文件的响应程度进行审查，</w:t>
      </w:r>
      <w:r>
        <w:rPr>
          <w:rFonts w:hint="eastAsia" w:ascii="宋体" w:hAnsi="宋体"/>
          <w:bCs/>
          <w:sz w:val="24"/>
          <w:lang w:val="zh-CN"/>
        </w:rPr>
        <w:t xml:space="preserve">以确定是否对谈判文件的实质性要求作出响应。</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 xml:space="preserve">供货期、供货范围、</w:t>
      </w:r>
      <w:r>
        <w:rPr>
          <w:rFonts w:hint="eastAsia" w:ascii="宋体" w:hAnsi="宋体"/>
          <w:bCs/>
          <w:sz w:val="24"/>
          <w:highlight w:val="none"/>
          <w:lang w:eastAsia="zh-CN"/>
        </w:rPr>
        <w:t xml:space="preserve">服务、</w:t>
      </w:r>
      <w:r>
        <w:rPr>
          <w:rFonts w:hint="eastAsia" w:ascii="宋体" w:hAnsi="宋体"/>
          <w:bCs/>
          <w:sz w:val="24"/>
          <w:highlight w:val="none"/>
        </w:rPr>
        <w:t xml:space="preserve">质量和性能</w:t>
      </w:r>
      <w:r>
        <w:rPr>
          <w:rFonts w:hint="eastAsia" w:ascii="宋体" w:hAnsi="宋体"/>
          <w:bCs/>
          <w:sz w:val="24"/>
        </w:rPr>
        <w:t xml:space="preserve">；或者在实质上与谈判文件不一致，或限制了采购人的权力和</w:t>
      </w:r>
      <w:r>
        <w:rPr>
          <w:rFonts w:hint="eastAsia" w:ascii="宋体" w:hAnsi="宋体"/>
          <w:bCs/>
          <w:sz w:val="24"/>
          <w:lang w:eastAsia="zh-CN"/>
        </w:rPr>
        <w:t xml:space="preserve">谈判</w:t>
      </w:r>
      <w:r>
        <w:rPr>
          <w:rFonts w:hint="eastAsia" w:ascii="宋体" w:hAnsi="宋体"/>
          <w:bCs/>
          <w:sz w:val="24"/>
        </w:rPr>
        <w:t xml:space="preserve">供应商的义务，而纠正这些偏离将会对其他提交了实质性响应文件的</w:t>
      </w:r>
      <w:r>
        <w:rPr>
          <w:rFonts w:hint="eastAsia" w:ascii="宋体" w:hAnsi="宋体"/>
          <w:bCs/>
          <w:sz w:val="24"/>
          <w:lang w:eastAsia="zh-CN"/>
        </w:rPr>
        <w:t xml:space="preserve">谈判</w:t>
      </w:r>
      <w:r>
        <w:rPr>
          <w:rFonts w:hint="eastAsia" w:ascii="宋体" w:hAnsi="宋体"/>
          <w:bCs/>
          <w:sz w:val="24"/>
        </w:rPr>
        <w:t xml:space="preserve">供应商的竞争地位产生不公正的影响。重大负偏离的认定必须经谈判小组三分之二以上（含）成员同意。谈判小组判断响应文件的响应性只根据响应文件本身的内容，而不寻求外部的证据。</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bCs/>
          <w:sz w:val="24"/>
        </w:rPr>
        <w:t xml:space="preserve">（2）</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）总价金额与按单价汇总金额不一致的，以单价金额计算结果为准。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w:t>
      </w:r>
      <w:r>
        <w:rPr>
          <w:rFonts w:hint="eastAsia" w:ascii="宋体" w:hAnsi="宋体"/>
          <w:bCs/>
          <w:sz w:val="24"/>
          <w:lang w:eastAsia="zh-CN"/>
        </w:rPr>
        <w:t xml:space="preserve">谈判</w:t>
      </w:r>
      <w:r>
        <w:rPr>
          <w:rFonts w:hint="eastAsia" w:ascii="宋体" w:hAnsi="宋体"/>
          <w:bCs/>
          <w:sz w:val="24"/>
        </w:rPr>
        <w:t xml:space="preserve">供应商具有约束力。如果</w:t>
      </w:r>
      <w:r>
        <w:rPr>
          <w:rFonts w:hint="eastAsia" w:ascii="宋体" w:hAnsi="宋体"/>
          <w:bCs/>
          <w:sz w:val="24"/>
          <w:lang w:eastAsia="zh-CN"/>
        </w:rPr>
        <w:t xml:space="preserve">谈判</w:t>
      </w:r>
      <w:r>
        <w:rPr>
          <w:rFonts w:hint="eastAsia" w:ascii="宋体" w:hAnsi="宋体"/>
          <w:bCs/>
          <w:sz w:val="24"/>
        </w:rPr>
        <w:t xml:space="preserve">供应商不同意修正的，其响应文件无效。</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w:t>
      </w:r>
      <w:r>
        <w:rPr>
          <w:rFonts w:hint="eastAsia" w:ascii="宋体" w:hAnsi="宋体"/>
          <w:bCs/>
          <w:sz w:val="24"/>
        </w:rPr>
        <w:t xml:space="preserve">“苏采云</w:t>
      </w:r>
      <w:r>
        <w:rPr>
          <w:rFonts w:hint="eastAsia" w:ascii="宋体" w:hAnsi="宋体"/>
          <w:bCs/>
          <w:sz w:val="24"/>
          <w:lang w:eastAsia="zh-CN"/>
        </w:rPr>
        <w:t xml:space="preserve">政府采购一体化平台</w:t>
      </w:r>
      <w:r>
        <w:rPr>
          <w:rFonts w:hint="eastAsia" w:ascii="宋体" w:hAnsi="宋体"/>
          <w:bCs/>
          <w:sz w:val="24"/>
        </w:rPr>
        <w:t xml:space="preserve">”</w:t>
      </w:r>
      <w:r>
        <w:rPr>
          <w:rFonts w:hint="eastAsia" w:ascii="宋体" w:hAnsi="宋体"/>
          <w:bCs/>
          <w:sz w:val="24"/>
        </w:rPr>
        <w:t xml:space="preserve">与单一</w:t>
      </w:r>
      <w:r>
        <w:rPr>
          <w:rFonts w:hint="eastAsia" w:ascii="宋体" w:hAnsi="宋体"/>
          <w:bCs/>
          <w:sz w:val="24"/>
          <w:lang w:eastAsia="zh-CN"/>
        </w:rPr>
        <w:t xml:space="preserve">谈判</w:t>
      </w:r>
      <w:r>
        <w:rPr>
          <w:rFonts w:hint="eastAsia" w:ascii="宋体" w:hAnsi="宋体"/>
          <w:bCs/>
          <w:sz w:val="24"/>
        </w:rPr>
        <w:t xml:space="preserve">供应商以视频</w:t>
      </w:r>
      <w:r>
        <w:rPr>
          <w:rFonts w:hint="eastAsia" w:ascii="宋体" w:hAnsi="宋体"/>
          <w:bCs/>
          <w:sz w:val="24"/>
          <w:lang w:eastAsia="zh-CN"/>
        </w:rPr>
        <w:t xml:space="preserve">等</w:t>
      </w:r>
      <w:r>
        <w:rPr>
          <w:rFonts w:hint="eastAsia" w:ascii="宋体" w:hAnsi="宋体"/>
          <w:bCs/>
          <w:sz w:val="24"/>
        </w:rPr>
        <w:t xml:space="preserve">方式分别进行谈判，并给予所有参加谈判的供应商平等的谈判机会。</w:t>
      </w:r>
      <w:r>
        <w:rPr>
          <w:rFonts w:hint="eastAsia" w:ascii="宋体" w:hAnsi="宋体"/>
          <w:bCs/>
          <w:sz w:val="24"/>
          <w:highlight w:val="none"/>
        </w:rPr>
        <w:t xml:space="preserve">谈判可以是多轮次进行。</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.3.1在视频</w:t>
      </w:r>
      <w:r>
        <w:rPr>
          <w:rFonts w:hint="eastAsia" w:ascii="宋体" w:hAnsi="宋体"/>
          <w:bCs/>
          <w:sz w:val="24"/>
          <w:lang w:eastAsia="zh-CN"/>
        </w:rPr>
        <w:t xml:space="preserve">等方式</w:t>
      </w:r>
      <w:r>
        <w:rPr>
          <w:rFonts w:hint="eastAsia" w:ascii="宋体" w:hAnsi="宋体"/>
          <w:bCs/>
          <w:sz w:val="24"/>
        </w:rPr>
        <w:t xml:space="preserve">单一谈判时，谈判小组首先会核实</w:t>
      </w:r>
      <w:r>
        <w:rPr>
          <w:rFonts w:hint="eastAsia" w:ascii="宋体" w:hAnsi="宋体"/>
          <w:bCs/>
          <w:sz w:val="24"/>
          <w:lang w:eastAsia="zh-CN"/>
        </w:rPr>
        <w:t xml:space="preserve">受</w:t>
      </w:r>
      <w:r>
        <w:rPr>
          <w:rFonts w:hint="eastAsia" w:ascii="宋体" w:hAnsi="宋体"/>
          <w:bCs/>
          <w:sz w:val="24"/>
        </w:rPr>
        <w:t xml:space="preserve">托人或法</w:t>
      </w:r>
      <w:r>
        <w:rPr>
          <w:rFonts w:hint="eastAsia" w:ascii="宋体" w:hAnsi="宋体"/>
          <w:bCs/>
          <w:sz w:val="24"/>
          <w:lang w:eastAsia="zh-CN"/>
        </w:rPr>
        <w:t xml:space="preserve">定</w:t>
      </w:r>
      <w:r>
        <w:rPr>
          <w:rFonts w:hint="eastAsia" w:ascii="宋体" w:hAnsi="宋体"/>
          <w:bCs/>
          <w:sz w:val="24"/>
        </w:rPr>
        <w:t xml:space="preserve">代表</w:t>
      </w:r>
      <w:r>
        <w:rPr>
          <w:rFonts w:hint="eastAsia" w:ascii="宋体" w:hAnsi="宋体"/>
          <w:bCs/>
          <w:sz w:val="24"/>
        </w:rPr>
        <w:t xml:space="preserve">人的身份信息，如身份信息不符视同</w:t>
      </w:r>
      <w:r>
        <w:rPr>
          <w:rFonts w:hint="eastAsia" w:ascii="宋体" w:hAnsi="宋体"/>
          <w:bCs/>
          <w:sz w:val="24"/>
          <w:lang w:eastAsia="zh-CN"/>
        </w:rPr>
        <w:t xml:space="preserve">谈判</w:t>
      </w:r>
      <w:r>
        <w:rPr>
          <w:rFonts w:hint="eastAsia" w:ascii="宋体" w:hAnsi="宋体"/>
          <w:bCs/>
          <w:sz w:val="24"/>
        </w:rPr>
        <w:t xml:space="preserve">供应商放弃谈判的权利。</w:t>
      </w:r>
      <w:r>
        <w:rPr>
          <w:rFonts w:hint="eastAsia" w:ascii="宋体" w:hAnsi="宋体"/>
          <w:bCs/>
          <w:sz w:val="24"/>
        </w:rPr>
      </w:r>
      <w:r/>
    </w:p>
    <w:p>
      <w:pPr>
        <w:pStyle w:val="680"/>
        <w:ind w:right="0" w:firstLine="482"/>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 xml:space="preserve">权利。</w:t>
      </w:r>
      <w:r>
        <w:rPr>
          <w:rFonts w:hint="eastAsia" w:ascii="宋体" w:hAnsi="宋体"/>
          <w:b/>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w:t>
      </w:r>
      <w:r>
        <w:rPr>
          <w:rFonts w:hint="eastAsia" w:ascii="宋体" w:hAnsi="宋体"/>
          <w:bCs/>
          <w:sz w:val="24"/>
          <w:lang w:eastAsia="zh-CN"/>
        </w:rPr>
        <w:t xml:space="preserve">等</w:t>
      </w:r>
      <w:r>
        <w:rPr>
          <w:rFonts w:hint="eastAsia" w:ascii="宋体" w:hAnsi="宋体"/>
          <w:bCs/>
          <w:sz w:val="24"/>
        </w:rPr>
        <w:t xml:space="preserve">。实质性变动是谈判文件的有效组成部分，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w:t>
      </w:r>
      <w:r>
        <w:rPr>
          <w:rFonts w:hint="eastAsia" w:ascii="宋体" w:hAnsi="宋体"/>
          <w:bCs/>
          <w:sz w:val="24"/>
          <w:lang w:eastAsia="zh-CN"/>
        </w:rPr>
        <w:t xml:space="preserve">谈判</w:t>
      </w:r>
      <w:r>
        <w:rPr>
          <w:rFonts w:hint="eastAsia" w:ascii="宋体" w:hAnsi="宋体"/>
          <w:bCs/>
          <w:sz w:val="24"/>
        </w:rPr>
        <w:t xml:space="preserve">供应商试图向采购人、代理机构和谈判小组人员施加任何影响，都将会导致其谈判被拒绝。</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19.6.1在谈判期间，为有助于响应文件的审查、评价和比较，谈判小组有权通过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进行视频</w:t>
      </w:r>
      <w:r>
        <w:rPr>
          <w:rFonts w:hint="eastAsia" w:ascii="宋体" w:hAnsi="宋体"/>
          <w:bCs/>
          <w:sz w:val="24"/>
          <w:highlight w:val="none"/>
          <w:lang w:eastAsia="zh-CN"/>
        </w:rPr>
        <w:t xml:space="preserve">等方式</w:t>
      </w:r>
      <w:r>
        <w:rPr>
          <w:rFonts w:hint="eastAsia" w:ascii="宋体" w:hAnsi="宋体"/>
          <w:bCs/>
          <w:sz w:val="24"/>
        </w:rPr>
        <w:t xml:space="preserve">交流并要求</w:t>
      </w:r>
      <w:r>
        <w:rPr>
          <w:rFonts w:hint="eastAsia" w:ascii="宋体" w:hAnsi="宋体"/>
          <w:bCs/>
          <w:sz w:val="24"/>
          <w:lang w:eastAsia="zh-CN"/>
        </w:rPr>
        <w:t xml:space="preserve">谈判</w:t>
      </w:r>
      <w:r>
        <w:rPr>
          <w:rFonts w:hint="eastAsia" w:ascii="宋体" w:hAnsi="宋体"/>
          <w:bCs/>
          <w:sz w:val="24"/>
        </w:rPr>
        <w:t xml:space="preserve">供应商对其响应文件中含义不明确、同类问题表述不一致或者有明显文字和计算错误的内容进行澄清</w:t>
      </w:r>
      <w:r>
        <w:rPr>
          <w:rFonts w:hint="eastAsia" w:ascii="宋体" w:hAnsi="宋体"/>
          <w:b/>
          <w:bCs/>
          <w:sz w:val="24"/>
        </w:rPr>
        <w:t xml:space="preserve">（在视频</w:t>
      </w:r>
      <w:r>
        <w:rPr>
          <w:rFonts w:hint="eastAsia" w:ascii="宋体" w:hAnsi="宋体"/>
          <w:b/>
          <w:bCs/>
          <w:sz w:val="24"/>
          <w:highlight w:val="none"/>
          <w:lang w:eastAsia="zh-CN"/>
        </w:rPr>
        <w:t xml:space="preserve">等方式</w:t>
      </w:r>
      <w:r>
        <w:rPr>
          <w:rFonts w:hint="eastAsia" w:ascii="宋体" w:hAnsi="宋体"/>
          <w:b/>
          <w:bCs/>
          <w:sz w:val="24"/>
        </w:rPr>
        <w:t xml:space="preserve">交流时，谈判小组首先会核实</w:t>
      </w:r>
      <w:r>
        <w:rPr>
          <w:rFonts w:hint="eastAsia" w:ascii="宋体" w:hAnsi="宋体"/>
          <w:b/>
          <w:bCs/>
          <w:sz w:val="24"/>
          <w:lang w:eastAsia="zh-CN"/>
        </w:rPr>
        <w:t xml:space="preserve">受</w:t>
      </w:r>
      <w:r>
        <w:rPr>
          <w:rFonts w:hint="eastAsia" w:ascii="宋体" w:hAnsi="宋体"/>
          <w:b/>
          <w:bCs/>
          <w:sz w:val="24"/>
        </w:rPr>
        <w:t xml:space="preserve">托人或法</w:t>
      </w:r>
      <w:r>
        <w:rPr>
          <w:rFonts w:hint="eastAsia" w:ascii="宋体" w:hAnsi="宋体"/>
          <w:b/>
          <w:bCs/>
          <w:sz w:val="24"/>
          <w:lang w:eastAsia="zh-CN"/>
        </w:rPr>
        <w:t xml:space="preserve">定</w:t>
      </w:r>
      <w:r>
        <w:rPr>
          <w:rFonts w:hint="eastAsia" w:ascii="宋体" w:hAnsi="宋体"/>
          <w:b/>
          <w:bCs/>
          <w:sz w:val="24"/>
        </w:rPr>
        <w:t xml:space="preserve">代表</w:t>
      </w:r>
      <w:r>
        <w:rPr>
          <w:rFonts w:hint="eastAsia" w:ascii="宋体" w:hAnsi="宋体"/>
          <w:b/>
          <w:bCs/>
          <w:sz w:val="24"/>
        </w:rPr>
        <w:t xml:space="preserve">人的身份信息，如身份信息不符或者</w:t>
      </w:r>
      <w:r>
        <w:rPr>
          <w:rFonts w:hint="eastAsia" w:ascii="宋体" w:hAnsi="宋体"/>
          <w:b/>
          <w:bCs/>
          <w:sz w:val="24"/>
          <w:lang w:eastAsia="zh-CN"/>
        </w:rPr>
        <w:t xml:space="preserve">谈判</w:t>
      </w:r>
      <w:r>
        <w:rPr>
          <w:rFonts w:hint="eastAsia" w:ascii="宋体" w:hAnsi="宋体"/>
          <w:b/>
          <w:bCs/>
          <w:sz w:val="24"/>
        </w:rPr>
        <w:t xml:space="preserve">供应商在谈判小组发起澄清邀请后未能及时响应的，则视同</w:t>
      </w:r>
      <w:r>
        <w:rPr>
          <w:rFonts w:hint="eastAsia" w:ascii="宋体" w:hAnsi="宋体"/>
          <w:b/>
          <w:bCs/>
          <w:sz w:val="24"/>
          <w:lang w:eastAsia="zh-CN"/>
        </w:rPr>
        <w:t xml:space="preserve">谈判</w:t>
      </w:r>
      <w:r>
        <w:rPr>
          <w:rFonts w:hint="eastAsia" w:ascii="宋体" w:hAnsi="宋体"/>
          <w:b/>
          <w:bCs/>
          <w:sz w:val="24"/>
        </w:rPr>
        <w:t xml:space="preserve">供应商放弃澄清、说明或者补正的权利）</w:t>
      </w:r>
      <w:r>
        <w:rPr>
          <w:rFonts w:hint="eastAsia" w:ascii="宋体" w:hAnsi="宋体"/>
          <w:bCs/>
          <w:sz w:val="24"/>
        </w:rPr>
        <w:t xml:space="preserve">。</w:t>
      </w:r>
      <w:r>
        <w:rPr>
          <w:rFonts w:hint="eastAsia" w:ascii="宋体" w:hAnsi="宋体"/>
          <w:bCs/>
          <w:sz w:val="24"/>
        </w:rPr>
        <w:t xml:space="preserve">谈判</w:t>
      </w:r>
      <w:r>
        <w:rPr>
          <w:rFonts w:hint="eastAsia" w:ascii="宋体" w:hAnsi="宋体"/>
          <w:bCs/>
          <w:sz w:val="24"/>
        </w:rPr>
        <w:t xml:space="preserve">供应商的澄清要通过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向谈判小组进行澄清回复，同时必须将澄清内容形成电子文件加盖电子签章通过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上传。</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19.6.2接到谈判小组澄清要求的</w:t>
      </w:r>
      <w:r>
        <w:rPr>
          <w:rFonts w:hint="eastAsia" w:ascii="宋体" w:hAnsi="宋体"/>
          <w:bCs/>
          <w:sz w:val="24"/>
          <w:lang w:eastAsia="zh-CN"/>
        </w:rPr>
        <w:t xml:space="preserve">谈判</w:t>
      </w:r>
      <w:r>
        <w:rPr>
          <w:rFonts w:hint="eastAsia" w:ascii="宋体" w:hAnsi="宋体"/>
          <w:bCs/>
          <w:sz w:val="24"/>
        </w:rPr>
        <w:t xml:space="preserve">供应商如未按第19.6.1的规定作出澄清的，将视为放弃该澄清权利。</w:t>
      </w:r>
      <w:r>
        <w:rPr>
          <w:rFonts w:hint="eastAsia" w:ascii="宋体" w:hAnsi="宋体"/>
          <w:bCs/>
          <w:sz w:val="24"/>
        </w:rPr>
      </w:r>
      <w:r/>
    </w:p>
    <w:p>
      <w:pPr>
        <w:pStyle w:val="680"/>
        <w:ind w:right="0" w:firstLine="480"/>
        <w:jc w:val="left"/>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的，以其中通过资格审查、符合性审查且报价最低的参加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；报价相同的，由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非单一产品采购项目，</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文件中将载明其中的核心产品（如未载明则按所投产品类型分项报价从高到低累计占总报价50%的产品为核心产品）。多家供应商提供的核心产品品牌相同的，按前两款规定处理。</w:t>
      </w:r>
      <w:r>
        <w:rPr>
          <w:rFonts w:hint="eastAsia" w:ascii="宋体" w:hAnsi="宋体" w:eastAsia="宋体" w:cs="Times New Roman"/>
          <w:bCs/>
          <w:sz w:val="24"/>
          <w:highlight w:val="none"/>
        </w:rPr>
      </w:r>
      <w:r/>
    </w:p>
    <w:p>
      <w:pPr>
        <w:pStyle w:val="680"/>
        <w:ind w:right="0" w:firstLine="482"/>
        <w:keepLines w:val="0"/>
        <w:keepNext w:val="0"/>
        <w:pageBreakBefore w:val="0"/>
        <w:spacing w:line="520" w:lineRule="exact"/>
        <w:widowControl w:val="off"/>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 xml:space="preserve">19.</w:t>
      </w:r>
      <w:r>
        <w:rPr>
          <w:rFonts w:hint="eastAsia" w:ascii="宋体" w:hAnsi="宋体"/>
          <w:b/>
          <w:bCs w:val="0"/>
          <w:color w:val="ff0000"/>
          <w:sz w:val="24"/>
          <w:highlight w:val="yellow"/>
          <w:lang w:val="en-US" w:eastAsia="zh-CN"/>
        </w:rPr>
        <w:t xml:space="preserve">8</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结束后，</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小组将要求所有继续参加</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的供应商凭CA锁登</w:t>
      </w:r>
      <w:r>
        <w:rPr>
          <w:rFonts w:hint="eastAsia" w:ascii="宋体" w:hAnsi="宋体"/>
          <w:b/>
          <w:bCs w:val="0"/>
          <w:color w:val="ff0000"/>
          <w:sz w:val="24"/>
          <w:highlight w:val="yellow"/>
          <w:lang w:eastAsia="zh-CN"/>
        </w:rPr>
        <w:t xml:space="preserve">录</w:t>
      </w:r>
      <w:r>
        <w:rPr>
          <w:rFonts w:hint="eastAsia" w:ascii="宋体" w:hAnsi="宋体"/>
          <w:b/>
          <w:bCs w:val="0"/>
          <w:color w:val="ff0000"/>
          <w:sz w:val="24"/>
          <w:highlight w:val="yellow"/>
        </w:rPr>
        <w:t xml:space="preserve">“苏采云</w:t>
      </w:r>
      <w:r>
        <w:rPr>
          <w:rFonts w:hint="eastAsia" w:ascii="宋体" w:hAnsi="宋体"/>
          <w:b/>
          <w:bCs w:val="0"/>
          <w:color w:val="ff0000"/>
          <w:sz w:val="24"/>
          <w:highlight w:val="yellow"/>
          <w:lang w:eastAsia="zh-CN"/>
        </w:rPr>
        <w:t xml:space="preserve">政府采购一体化平台</w:t>
      </w:r>
      <w:r>
        <w:rPr>
          <w:rFonts w:hint="eastAsia" w:ascii="宋体" w:hAnsi="宋体"/>
          <w:b/>
          <w:bCs w:val="0"/>
          <w:color w:val="ff0000"/>
          <w:sz w:val="24"/>
          <w:highlight w:val="yellow"/>
        </w:rPr>
        <w:t xml:space="preserve">”在规定的时间内进行</w:t>
      </w:r>
      <w:r>
        <w:rPr>
          <w:rFonts w:hint="eastAsia" w:ascii="宋体" w:hAnsi="宋体"/>
          <w:b/>
          <w:bCs w:val="0"/>
          <w:color w:val="ff0000"/>
          <w:sz w:val="24"/>
          <w:highlight w:val="yellow"/>
          <w:lang w:eastAsia="zh-CN"/>
        </w:rPr>
        <w:t xml:space="preserve">最终</w:t>
      </w:r>
      <w:r>
        <w:rPr>
          <w:rFonts w:hint="eastAsia" w:ascii="宋体" w:hAnsi="宋体"/>
          <w:b/>
          <w:bCs w:val="0"/>
          <w:color w:val="ff0000"/>
          <w:sz w:val="24"/>
          <w:highlight w:val="yellow"/>
        </w:rPr>
        <w:t xml:space="preserve">报价</w:t>
      </w:r>
      <w:r>
        <w:rPr>
          <w:rFonts w:hint="eastAsia" w:ascii="宋体" w:hAnsi="宋体"/>
          <w:b/>
          <w:bCs w:val="0"/>
          <w:color w:val="ff0000"/>
          <w:sz w:val="24"/>
          <w:highlight w:val="yellow"/>
          <w:lang w:eastAsia="zh-CN"/>
        </w:rPr>
        <w:t xml:space="preserve">，未在规定时间内完成最终报价的，视为</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lang w:eastAsia="zh-CN"/>
        </w:rPr>
        <w:t xml:space="preserve">供应商自动放弃谈判资格</w:t>
      </w:r>
      <w:r>
        <w:rPr>
          <w:rFonts w:hint="eastAsia" w:ascii="宋体" w:hAnsi="宋体"/>
          <w:b/>
          <w:bCs w:val="0"/>
          <w:color w:val="ff0000"/>
          <w:sz w:val="24"/>
          <w:highlight w:val="yellow"/>
        </w:rPr>
        <w:t xml:space="preserve">。</w:t>
      </w:r>
      <w:r>
        <w:rPr>
          <w:rFonts w:hint="eastAsia" w:ascii="宋体" w:hAnsi="宋体" w:eastAsia="宋体"/>
          <w:b/>
          <w:bCs w:val="0"/>
          <w:color w:val="ff0000"/>
          <w:sz w:val="24"/>
          <w:highlight w:val="yellow"/>
          <w:lang w:eastAsia="zh-CN"/>
        </w:rPr>
      </w:r>
      <w:r/>
    </w:p>
    <w:p>
      <w:pPr>
        <w:pStyle w:val="680"/>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rPr>
          <w:rFonts w:hint="eastAsia" w:ascii="宋体" w:hAnsi="宋体" w:eastAsia="宋体" w:cs="Times New Roman"/>
          <w:color w:val="000000"/>
          <w:sz w:val="24"/>
          <w:lang w:val="en-US" w:eastAsia="zh-CN"/>
        </w:rPr>
      </w:r>
      <w:r/>
    </w:p>
    <w:p>
      <w:pPr>
        <w:pStyle w:val="680"/>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19.9.1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rPr>
          <w:rFonts w:hint="eastAsia" w:ascii="宋体" w:hAnsi="宋体"/>
          <w:b/>
          <w:bCs w:val="0"/>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lang w:val="en-US" w:eastAsia="zh-CN"/>
        </w:rPr>
        <w:t xml:space="preserve">采购项目最高限价×45%；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rPr>
          <w:rFonts w:hint="eastAsia" w:ascii="宋体" w:hAnsi="宋体" w:eastAsia="宋体"/>
          <w:b/>
          <w:bCs w:val="0"/>
          <w:sz w:val="24"/>
          <w:highlight w:val="none"/>
          <w:lang w:eastAsia="zh-CN"/>
        </w:rPr>
      </w:r>
      <w:r/>
    </w:p>
    <w:p>
      <w:pPr>
        <w:pStyle w:val="680"/>
        <w:ind w:right="0"/>
        <w:keepLines w:val="0"/>
        <w:keepNext w:val="0"/>
        <w:pageBreakBefore w:val="0"/>
        <w:spacing w:line="520" w:lineRule="exact"/>
        <w:widowControl w:val="off"/>
        <w:rPr>
          <w:rFonts w:hint="eastAsia" w:ascii="宋体" w:hAnsi="宋体" w:eastAsia="宋体"/>
          <w:b/>
          <w:bCs/>
          <w:sz w:val="24"/>
          <w:highlight w:val="none"/>
          <w:lang w:eastAsia="zh-CN"/>
        </w:rPr>
      </w:pP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0.</w:t>
      </w:r>
      <w:r>
        <w:rPr>
          <w:rFonts w:hint="eastAsia" w:ascii="宋体" w:hAnsi="宋体"/>
          <w:bCs/>
          <w:sz w:val="24"/>
          <w:highlight w:val="none"/>
        </w:rPr>
        <w:t xml:space="preserve">出现下列情形之一的，</w:t>
      </w:r>
      <w:r>
        <w:rPr>
          <w:rFonts w:hint="eastAsia" w:ascii="宋体" w:hAnsi="宋体"/>
          <w:bCs/>
          <w:sz w:val="24"/>
          <w:highlight w:val="none"/>
        </w:rPr>
        <w:t xml:space="preserve">响应文件按照无效处理</w:t>
      </w:r>
      <w:r>
        <w:rPr>
          <w:rFonts w:hint="eastAsia" w:ascii="宋体" w:hAnsi="宋体"/>
          <w:bCs/>
          <w:sz w:val="24"/>
          <w:highlight w:val="none"/>
          <w:lang w:eastAsia="zh-CN"/>
        </w:rPr>
        <w:t xml:space="preserve">：</w:t>
      </w:r>
      <w:r>
        <w:rPr>
          <w:rFonts w:hint="eastAsia" w:ascii="宋体" w:hAnsi="宋体" w:eastAsia="宋体"/>
          <w:b/>
          <w:bCs/>
          <w:sz w:val="24"/>
          <w:highlight w:val="none"/>
          <w:lang w:eastAsia="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hint="eastAsia" w:ascii="宋体" w:hAnsi="宋体"/>
          <w:bCs/>
          <w:sz w:val="24"/>
          <w:lang w:val="zh-CN" w:eastAsia="zh-CN"/>
        </w:rPr>
        <w:t xml:space="preserve">谈判</w:t>
      </w:r>
      <w:r>
        <w:rPr>
          <w:rFonts w:hint="eastAsia" w:ascii="宋体" w:hAnsi="宋体"/>
          <w:bCs/>
          <w:sz w:val="24"/>
          <w:lang w:val="zh-CN"/>
        </w:rPr>
        <w:t xml:space="preserve">供应商未按照采购文件要求上传电子响应文件的。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供应商的报价超过了采购预算</w:t>
      </w:r>
      <w:r>
        <w:rPr>
          <w:rFonts w:hint="eastAsia" w:ascii="宋体" w:hAnsi="宋体"/>
          <w:bCs/>
          <w:sz w:val="24"/>
          <w:highlight w:val="none"/>
          <w:lang w:val="zh-CN"/>
        </w:rPr>
        <w:t xml:space="preserve">或最高限价的</w:t>
      </w:r>
      <w:r>
        <w:rPr>
          <w:rFonts w:hint="eastAsia" w:ascii="宋体" w:hAnsi="宋体"/>
          <w:bCs/>
          <w:sz w:val="24"/>
          <w:lang w:val="zh-CN"/>
        </w:rPr>
        <w:t xml:space="preserve">。</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供应商被 “信用中国”网站（www.creditchina.gov.cn）、“中国政府采购网</w:t>
      </w:r>
      <w:r>
        <w:rPr>
          <w:rFonts w:hint="eastAsia" w:ascii="宋体" w:hAnsi="宋体"/>
          <w:bCs/>
          <w:sz w:val="24"/>
          <w:lang w:val="zh-CN"/>
        </w:rPr>
        <w:t xml:space="preserve">”（</w:t>
      </w:r>
      <w:r>
        <w:rPr>
          <w:rFonts w:hint="eastAsia" w:ascii="宋体" w:hAnsi="宋体"/>
          <w:bCs/>
          <w:sz w:val="24"/>
          <w:lang w:val="zh-CN"/>
        </w:rPr>
        <w:t xml:space="preserve">www.ccgp.gov.cn）列入失信被执行人</w:t>
      </w:r>
      <w:r>
        <w:rPr>
          <w:rFonts w:hint="eastAsia" w:ascii="宋体" w:hAnsi="宋体"/>
          <w:bCs/>
          <w:sz w:val="24"/>
          <w:highlight w:val="none"/>
          <w:lang w:val="zh-CN"/>
        </w:rPr>
        <w:t xml:space="preserve">，或重大税收违法案件当事人名单，或政</w:t>
      </w:r>
      <w:r>
        <w:rPr>
          <w:rFonts w:hint="eastAsia" w:ascii="宋体" w:hAnsi="宋体"/>
          <w:bCs/>
          <w:sz w:val="24"/>
          <w:lang w:val="zh-CN"/>
        </w:rPr>
        <w:t xml:space="preserve">府采购严重失信行为记录名单。</w:t>
      </w:r>
      <w:r>
        <w:rPr>
          <w:rFonts w:hint="eastAsia" w:ascii="宋体" w:hAnsi="宋体"/>
          <w:bCs/>
          <w:sz w:val="24"/>
          <w:lang w:val="zh-CN"/>
        </w:rPr>
        <w:t xml:space="preserve">若接受联合体的项目，两个以上的自然人、法人或者其他组织组成一个联合体，以一个谈判供应商的身份共同参加政府采购活动的，联合体成员存在不良信用记录的，视同联合体存在不良信用记录。</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highlight w:val="none"/>
          <w:lang w:val="zh-CN"/>
        </w:rPr>
        <w:t xml:space="preserve">或电子签字的</w:t>
      </w:r>
      <w:r>
        <w:rPr>
          <w:rFonts w:hint="eastAsia" w:ascii="宋体" w:hAnsi="宋体"/>
          <w:bCs/>
          <w:sz w:val="24"/>
          <w:lang w:val="zh-CN"/>
        </w:rPr>
        <w:t xml:space="preserve">。</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w:t>
      </w:r>
      <w:r>
        <w:rPr>
          <w:rFonts w:hint="eastAsia" w:ascii="宋体" w:hAnsi="宋体"/>
          <w:bCs/>
          <w:sz w:val="24"/>
        </w:rPr>
        <w:t xml:space="preserve">谈判</w:t>
      </w:r>
      <w:r>
        <w:rPr>
          <w:rFonts w:hint="eastAsia" w:ascii="宋体" w:hAnsi="宋体"/>
          <w:bCs/>
          <w:sz w:val="24"/>
        </w:rPr>
        <w:t xml:space="preserve">供应商仍不承诺满足谈判文件要求的</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rPr>
        <w:t xml:space="preserve">谈判</w:t>
      </w:r>
      <w:r>
        <w:rPr>
          <w:rFonts w:hint="eastAsia" w:ascii="宋体" w:hAnsi="宋体" w:eastAsia="宋体" w:cs="Times New Roman"/>
          <w:bCs/>
          <w:sz w:val="24"/>
        </w:rPr>
        <w:t xml:space="preserve">供应商所报产品</w:t>
      </w:r>
      <w:r>
        <w:rPr>
          <w:rFonts w:hint="eastAsia" w:ascii="宋体" w:hAnsi="宋体" w:eastAsia="宋体" w:cs="Times New Roman"/>
          <w:bCs/>
          <w:sz w:val="24"/>
          <w:lang w:eastAsia="zh-CN"/>
        </w:rPr>
        <w:t xml:space="preserve">与谈判</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rPr>
          <w:rFonts w:hint="eastAsia" w:ascii="宋体" w:hAnsi="宋体"/>
          <w:bCs/>
          <w:sz w:val="24"/>
        </w:rPr>
      </w:r>
      <w:r/>
    </w:p>
    <w:p>
      <w:pPr>
        <w:pStyle w:val="680"/>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rPr>
        <w:t xml:space="preserve">谈判</w:t>
      </w:r>
      <w:r>
        <w:rPr>
          <w:rFonts w:hint="eastAsia" w:ascii="宋体" w:hAnsi="宋体"/>
          <w:bCs/>
          <w:sz w:val="24"/>
        </w:rPr>
        <w:t xml:space="preserve">供应商参加谈判时，未按照谈判文件</w:t>
      </w:r>
      <w:r>
        <w:rPr>
          <w:rFonts w:hint="eastAsia" w:ascii="宋体" w:hAnsi="宋体"/>
          <w:bCs/>
          <w:sz w:val="24"/>
          <w:lang w:eastAsia="zh-CN"/>
        </w:rPr>
        <w:t xml:space="preserve">“第一章</w:t>
      </w:r>
      <w:r>
        <w:rPr>
          <w:rFonts w:hint="eastAsia" w:ascii="宋体" w:hAnsi="宋体"/>
          <w:bCs/>
          <w:sz w:val="24"/>
          <w:lang w:val="en-US" w:eastAsia="zh-CN"/>
        </w:rPr>
        <w:t xml:space="preserve"> </w:t>
      </w:r>
      <w:r>
        <w:rPr>
          <w:rFonts w:hint="eastAsia" w:ascii="宋体" w:hAnsi="宋体"/>
          <w:bCs/>
          <w:sz w:val="24"/>
        </w:rPr>
        <w:t xml:space="preserve">第五部分</w:t>
      </w:r>
      <w:r>
        <w:rPr>
          <w:rFonts w:hint="eastAsia" w:ascii="宋体" w:hAnsi="宋体"/>
          <w:bCs/>
          <w:sz w:val="24"/>
          <w:lang w:val="en-US" w:eastAsia="zh-CN"/>
        </w:rPr>
        <w:t xml:space="preserve"> </w:t>
      </w:r>
      <w:r>
        <w:rPr>
          <w:rFonts w:hint="eastAsia" w:ascii="宋体" w:hAnsi="宋体"/>
          <w:bCs/>
          <w:sz w:val="24"/>
          <w:lang w:val="en-US" w:eastAsia="zh-CN"/>
        </w:rPr>
        <w:t xml:space="preserve">项目采购需求</w:t>
      </w:r>
      <w:r>
        <w:rPr>
          <w:rFonts w:hint="eastAsia" w:ascii="宋体" w:hAnsi="宋体"/>
          <w:bCs/>
          <w:sz w:val="24"/>
          <w:lang w:eastAsia="zh-CN"/>
        </w:rPr>
        <w:t xml:space="preserve">”</w:t>
      </w:r>
      <w:r>
        <w:rPr>
          <w:rFonts w:hint="eastAsia" w:ascii="宋体" w:hAnsi="宋体"/>
          <w:bCs/>
          <w:sz w:val="24"/>
        </w:rPr>
        <w:t xml:space="preserve">中的要求提供相关证明材料的。</w:t>
      </w:r>
      <w:r>
        <w:rPr>
          <w:rFonts w:ascii="宋体" w:hAnsi="宋体"/>
          <w:bCs/>
          <w:sz w:val="24"/>
        </w:rPr>
      </w:r>
      <w:r/>
    </w:p>
    <w:p>
      <w:pPr>
        <w:pStyle w:val="680"/>
        <w:ind w:right="0" w:firstLine="48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不能证明其报价合理性的，</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应当将其作为无效投标处理。</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zh-CN"/>
        </w:rPr>
        <w:t xml:space="preserve">（</w:t>
      </w:r>
      <w:r>
        <w:rPr>
          <w:rFonts w:hint="eastAsia" w:ascii="宋体" w:hAnsi="宋体"/>
          <w:bCs/>
          <w:sz w:val="24"/>
          <w:lang w:val="en-US" w:eastAsia="zh-CN"/>
        </w:rPr>
        <w:t xml:space="preserve">17</w:t>
      </w:r>
      <w:r>
        <w:rPr>
          <w:rFonts w:hint="eastAsia" w:ascii="宋体" w:hAnsi="宋体"/>
          <w:bCs/>
          <w:sz w:val="24"/>
          <w:lang w:val="zh-CN"/>
        </w:rPr>
        <w:t xml:space="preserve">）其他法律法规及本谈判文件规定的属无效响应的情形。</w:t>
      </w:r>
      <w:r>
        <w:rPr>
          <w:rFonts w:hint="eastAsia" w:ascii="宋体" w:hAnsi="宋体" w:eastAsia="宋体"/>
          <w:bCs/>
          <w:sz w:val="24"/>
          <w:lang w:eastAsia="zh-CN"/>
        </w:rPr>
      </w:r>
      <w:r/>
    </w:p>
    <w:p>
      <w:pPr>
        <w:pStyle w:val="680"/>
        <w:ind w:right="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en-US" w:eastAsia="zh-CN"/>
        </w:rPr>
        <w:t xml:space="preserve">21.</w:t>
      </w:r>
      <w:r>
        <w:rPr>
          <w:rFonts w:hint="eastAsia" w:ascii="宋体" w:hAnsi="宋体"/>
          <w:bCs/>
          <w:sz w:val="24"/>
        </w:rPr>
        <w:t xml:space="preserve">出现下列情形之一的，</w:t>
      </w:r>
      <w:r>
        <w:rPr>
          <w:rFonts w:hint="eastAsia" w:ascii="宋体" w:hAnsi="宋体"/>
          <w:bCs/>
          <w:sz w:val="24"/>
        </w:rPr>
        <w:t xml:space="preserve">谈判</w:t>
      </w:r>
      <w:r>
        <w:rPr>
          <w:rFonts w:hint="eastAsia" w:ascii="宋体" w:hAnsi="宋体"/>
          <w:bCs/>
          <w:sz w:val="24"/>
        </w:rPr>
        <w:t xml:space="preserve">终止</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（1）因情况变化，不再符合规定的竞争性谈判采购方式适用情形的；</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eastAsia="zh-CN"/>
        </w:rPr>
        <w:t xml:space="preserve">除</w:t>
      </w:r>
      <w:r>
        <w:rPr>
          <w:rFonts w:hint="eastAsia" w:ascii="宋体" w:hAnsi="宋体"/>
          <w:bCs/>
          <w:sz w:val="24"/>
        </w:rPr>
        <w:t xml:space="preserve">《政府采购非招标采购方式管理办法》财政部第74号令第二十七条第二款规定的情形外</w:t>
      </w:r>
      <w:r>
        <w:rPr>
          <w:rFonts w:hint="eastAsia" w:ascii="宋体" w:hAnsi="宋体"/>
          <w:bCs/>
          <w:sz w:val="24"/>
          <w:lang w:eastAsia="zh-CN"/>
        </w:rPr>
        <w:t xml:space="preserve">，</w:t>
      </w:r>
      <w:r>
        <w:rPr>
          <w:rFonts w:hint="eastAsia" w:ascii="宋体" w:hAnsi="宋体"/>
          <w:bCs/>
          <w:sz w:val="24"/>
        </w:rPr>
        <w:t xml:space="preserve">在采购过程中符合竞争要求的</w:t>
      </w:r>
      <w:r>
        <w:rPr>
          <w:rFonts w:hint="eastAsia" w:ascii="宋体" w:hAnsi="宋体"/>
          <w:bCs/>
          <w:sz w:val="24"/>
          <w:lang w:eastAsia="zh-CN"/>
        </w:rPr>
        <w:t xml:space="preserve">谈判</w:t>
      </w:r>
      <w:r>
        <w:rPr>
          <w:rFonts w:hint="eastAsia" w:ascii="宋体" w:hAnsi="宋体"/>
          <w:bCs/>
          <w:sz w:val="24"/>
        </w:rPr>
        <w:t xml:space="preserve">供应商或者报价未超过采购预算的</w:t>
      </w:r>
      <w:r>
        <w:rPr>
          <w:rFonts w:hint="eastAsia" w:ascii="宋体" w:hAnsi="宋体"/>
          <w:bCs/>
          <w:sz w:val="24"/>
          <w:lang w:eastAsia="zh-CN"/>
        </w:rPr>
        <w:t xml:space="preserve">谈判</w:t>
      </w:r>
      <w:r>
        <w:rPr>
          <w:rFonts w:hint="eastAsia" w:ascii="宋体" w:hAnsi="宋体"/>
          <w:bCs/>
          <w:sz w:val="24"/>
        </w:rPr>
        <w:t xml:space="preserve">供应商不足3家的</w:t>
      </w:r>
      <w:r>
        <w:rPr>
          <w:rFonts w:hint="eastAsia" w:ascii="宋体" w:hAnsi="宋体"/>
          <w:bCs/>
          <w:sz w:val="24"/>
        </w:rPr>
        <w:t xml:space="preserve">。</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.推荐成交候选供应商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.1谈判小组将对通过资格性审查和符合性审查的响应文件进行评价和比较。</w:t>
      </w:r>
      <w:r>
        <w:rPr>
          <w:rFonts w:hint="eastAsia" w:ascii="宋体" w:hAnsi="宋体"/>
          <w:bCs/>
          <w:sz w:val="24"/>
        </w:rPr>
      </w:r>
      <w:r/>
    </w:p>
    <w:p>
      <w:pPr>
        <w:pStyle w:val="680"/>
        <w:ind w:right="0" w:firstLine="480"/>
        <w:keepLines w:val="0"/>
        <w:keepNext w:val="0"/>
        <w:pageBreakBefore w:val="0"/>
        <w:spacing w:line="520" w:lineRule="exact"/>
        <w:widowControl w:val="off"/>
        <w:rPr>
          <w:rFonts w:ascii="宋体" w:hAnsi="宋体"/>
          <w:bCs/>
          <w:sz w:val="24"/>
          <w:highlight w:val="none"/>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.2谈判小组按谈判文件</w:t>
      </w:r>
      <w:r>
        <w:rPr>
          <w:rFonts w:hint="eastAsia" w:ascii="宋体" w:hAnsi="宋体"/>
          <w:bCs/>
          <w:sz w:val="24"/>
          <w:highlight w:val="none"/>
        </w:rPr>
        <w:t xml:space="preserve">第</w:t>
      </w:r>
      <w:r>
        <w:rPr>
          <w:rFonts w:hint="eastAsia" w:ascii="宋体" w:hAnsi="宋体"/>
          <w:bCs/>
          <w:sz w:val="24"/>
          <w:highlight w:val="none"/>
          <w:lang w:eastAsia="zh-CN"/>
        </w:rPr>
        <w:t xml:space="preserve">一章第三部分</w:t>
      </w:r>
      <w:r>
        <w:rPr>
          <w:rFonts w:hint="eastAsia" w:ascii="宋体" w:hAnsi="宋体"/>
          <w:bCs/>
          <w:sz w:val="24"/>
          <w:highlight w:val="none"/>
        </w:rPr>
        <w:t xml:space="preserve">中</w:t>
      </w:r>
      <w:r>
        <w:rPr>
          <w:rFonts w:hint="eastAsia" w:ascii="宋体" w:hAnsi="宋体"/>
          <w:bCs/>
          <w:sz w:val="24"/>
        </w:rPr>
        <w:t xml:space="preserve">公布的成交标准对每份合格响应文件进行评审，</w:t>
      </w:r>
      <w:r>
        <w:rPr>
          <w:rFonts w:hint="eastAsia" w:ascii="宋体" w:hAnsi="宋体"/>
          <w:bCs/>
          <w:sz w:val="24"/>
          <w:highlight w:val="none"/>
        </w:rPr>
        <w:t xml:space="preserve">推荐3名成交候选供应商。</w:t>
      </w:r>
      <w:r>
        <w:rPr>
          <w:rFonts w:ascii="宋体" w:hAnsi="宋体"/>
          <w:bCs/>
          <w:sz w:val="24"/>
          <w:highlight w:val="none"/>
        </w:rPr>
        <w:t xml:space="preserve"> </w:t>
      </w:r>
      <w:r>
        <w:rPr>
          <w:rFonts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rPr>
        <w:t xml:space="preserve">22</w:t>
      </w:r>
      <w:r>
        <w:rPr>
          <w:rFonts w:ascii="宋体" w:hAnsi="宋体" w:eastAsia="宋体" w:cs="Times New Roman"/>
          <w:bCs/>
          <w:sz w:val="24"/>
        </w:rPr>
        <w:t xml:space="preserve">.3</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小组发现</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文件存在歧义、重大缺陷导致评审工作无法进行，或者</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文件内容存在违反国家有关规定的，评审工作停止，</w:t>
      </w:r>
      <w:r>
        <w:rPr>
          <w:rFonts w:hint="eastAsia" w:ascii="宋体" w:hAnsi="宋体" w:eastAsia="宋体" w:cs="Times New Roman"/>
          <w:bCs/>
          <w:sz w:val="24"/>
          <w:highlight w:val="none"/>
        </w:rPr>
        <w:t xml:space="preserve">采购人或</w:t>
      </w:r>
      <w:r>
        <w:rPr>
          <w:rFonts w:hint="eastAsia" w:ascii="宋体" w:hAnsi="宋体" w:eastAsia="宋体" w:cs="Times New Roman"/>
          <w:bCs/>
          <w:sz w:val="24"/>
          <w:highlight w:val="none"/>
          <w:lang w:eastAsia="zh-CN"/>
        </w:rPr>
        <w:t xml:space="preserve">代理机构</w:t>
      </w:r>
      <w:r>
        <w:rPr>
          <w:rFonts w:hint="eastAsia" w:ascii="宋体" w:hAnsi="宋体" w:eastAsia="宋体" w:cs="Times New Roman"/>
          <w:bCs/>
          <w:sz w:val="24"/>
        </w:rPr>
        <w:t xml:space="preserve">修改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文件后重新组织采购活动。</w:t>
      </w:r>
      <w:r>
        <w:rPr>
          <w:rFonts w:hint="eastAsia" w:ascii="宋体" w:hAnsi="宋体"/>
          <w:bCs/>
          <w:sz w:val="24"/>
          <w:highlight w:val="none"/>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3</w:t>
      </w:r>
      <w:r>
        <w:rPr>
          <w:rFonts w:hint="eastAsia" w:ascii="宋体" w:hAnsi="宋体"/>
          <w:bCs/>
          <w:sz w:val="24"/>
        </w:rPr>
        <w:t xml:space="preserve">.谈判过程保密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.1在宣布成交结果前，凡属于审查、澄清、谈判、评审响应文件和确定成交等相关信息，均不得泄露给任何</w:t>
      </w:r>
      <w:r>
        <w:rPr>
          <w:rFonts w:hint="eastAsia" w:ascii="宋体" w:hAnsi="宋体"/>
          <w:bCs/>
          <w:sz w:val="24"/>
          <w:lang w:val="zh-CN"/>
        </w:rPr>
        <w:t xml:space="preserve">谈判</w:t>
      </w:r>
      <w:r>
        <w:rPr>
          <w:rFonts w:hint="eastAsia" w:ascii="宋体" w:hAnsi="宋体"/>
          <w:bCs/>
          <w:sz w:val="24"/>
        </w:rPr>
        <w:t xml:space="preserve">供应商或与评审工作无关的人员。</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供应商不得探听上述信息，不得以任何行为影响谈判过程，否则将被取消成交资格。</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.3谈判小组名单在谈判前确定，并在成交结果确定前保密。</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.确定成交供应商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.1采购人将从谈判小组推荐的符合采购需求的成交候选供应商中按排名先后确定成交供应商。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.2采购人或代理机构将在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.成交通知书</w:t>
      </w:r>
      <w:r>
        <w:rPr>
          <w:rFonts w:hint="eastAsia" w:ascii="宋体" w:hAnsi="宋体" w:eastAsia="宋体"/>
          <w:bCs/>
          <w:sz w:val="24"/>
          <w:highlight w:val="none"/>
          <w:lang w:eastAsia="zh-CN"/>
        </w:rPr>
      </w:r>
      <w:r/>
    </w:p>
    <w:p>
      <w:pPr>
        <w:pStyle w:val="680"/>
        <w:ind w:right="0" w:firstLine="482"/>
        <w:keepLines w:val="0"/>
        <w:keepNext w:val="0"/>
        <w:pageBreakBefore w:val="0"/>
        <w:spacing w:line="520" w:lineRule="exact"/>
        <w:widowControl w:val="off"/>
        <w:rPr>
          <w:rFonts w:hint="eastAsia" w:ascii="宋体" w:hAnsi="宋体"/>
          <w:b/>
          <w:bCs/>
          <w:sz w:val="24"/>
          <w:highlight w:val="none"/>
          <w:lang w:eastAsia="zh-CN"/>
        </w:rPr>
      </w:pPr>
      <w:r>
        <w:rPr>
          <w:rFonts w:hint="eastAsia" w:ascii="宋体" w:hAnsi="宋体"/>
          <w:b/>
          <w:bCs/>
          <w:sz w:val="24"/>
          <w:highlight w:val="none"/>
        </w:rPr>
        <w:t xml:space="preserve">2</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.1</w:t>
      </w:r>
      <w:r>
        <w:rPr>
          <w:rFonts w:hint="eastAsia" w:ascii="宋体" w:hAnsi="宋体" w:eastAsia="宋体" w:cs="Times New Roman"/>
          <w:b/>
          <w:bCs/>
          <w:sz w:val="24"/>
        </w:rPr>
        <w:t xml:space="preserve">成交结果确定后，代理机构将向成交供应商发出成交通知书。请成交供应商在成交结果公告届满之日起30日内，使用CA数字证书登录</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及时下载成交通知书。因系统存储空间有限，自成交结果公告届满之日起30日后，</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不再保证提供下载成交通知书服务，因未及时下载而造成的不利后果由成交供应商自行承担。</w:t>
      </w:r>
      <w:r>
        <w:rPr>
          <w:rFonts w:hint="eastAsia" w:ascii="宋体" w:hAnsi="宋体"/>
          <w:b/>
          <w:bCs/>
          <w:sz w:val="24"/>
          <w:highlight w:val="none"/>
          <w:lang w:eastAsia="zh-CN"/>
        </w:rPr>
      </w:r>
      <w:r/>
    </w:p>
    <w:p>
      <w:pPr>
        <w:pStyle w:val="680"/>
        <w:ind w:right="0" w:firstLine="460"/>
        <w:keepLines w:val="0"/>
        <w:keepNext w:val="0"/>
        <w:pageBreakBefore w:val="0"/>
        <w:spacing w:line="52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2</w:t>
      </w:r>
      <w:r>
        <w:rPr>
          <w:rFonts w:hint="eastAsia" w:ascii="宋体" w:hAnsi="宋体"/>
          <w:b w:val="0"/>
          <w:bCs w:val="0"/>
          <w:sz w:val="24"/>
          <w:highlight w:val="none"/>
          <w:lang w:val="en-US" w:eastAsia="zh-CN"/>
        </w:rPr>
        <w:t xml:space="preserve">5</w:t>
      </w:r>
      <w:r>
        <w:rPr>
          <w:rFonts w:hint="eastAsia" w:ascii="宋体" w:hAnsi="宋体"/>
          <w:b w:val="0"/>
          <w:bCs w:val="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b w:val="0"/>
          <w:bCs w:val="0"/>
          <w:sz w:val="24"/>
          <w:highlight w:val="none"/>
        </w:rPr>
      </w:r>
      <w:r/>
    </w:p>
    <w:p>
      <w:pPr>
        <w:pStyle w:val="680"/>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.签订合同</w:t>
      </w:r>
      <w:r>
        <w:rPr>
          <w:rFonts w:hint="eastAsia" w:ascii="宋体" w:hAnsi="宋体" w:eastAsia="宋体"/>
          <w:bCs/>
          <w:color w:val="000000"/>
          <w:sz w:val="24"/>
          <w:highlight w:val="none"/>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.1采购人与成交供应商应在</w:t>
      </w:r>
      <w:r>
        <w:rPr>
          <w:rFonts w:hint="eastAsia" w:ascii="宋体" w:hAnsi="宋体"/>
          <w:bCs/>
          <w:sz w:val="24"/>
          <w:lang w:eastAsia="zh-CN"/>
        </w:rPr>
        <w:t xml:space="preserve">成交</w:t>
      </w:r>
      <w:r>
        <w:rPr>
          <w:rFonts w:hint="eastAsia" w:ascii="宋体" w:hAnsi="宋体"/>
          <w:bCs/>
          <w:sz w:val="24"/>
        </w:rPr>
        <w:t xml:space="preserve">通知书发出之日起</w:t>
      </w:r>
      <w:r>
        <w:rPr>
          <w:rFonts w:hint="eastAsia" w:ascii="宋体" w:hAnsi="宋体"/>
          <w:bCs/>
          <w:sz w:val="24"/>
          <w:lang w:eastAsia="zh-CN"/>
        </w:rPr>
        <w:t xml:space="preserve">三</w:t>
      </w:r>
      <w:r>
        <w:rPr>
          <w:rFonts w:hint="eastAsia" w:ascii="宋体" w:hAnsi="宋体"/>
          <w:bCs/>
          <w:sz w:val="24"/>
        </w:rPr>
        <w:t xml:space="preserve">十日内</w:t>
      </w:r>
      <w:r>
        <w:rPr>
          <w:rFonts w:hint="eastAsia" w:ascii="宋体" w:hAnsi="宋体"/>
          <w:bCs/>
          <w:sz w:val="24"/>
          <w:lang w:eastAsia="zh-CN"/>
        </w:rPr>
        <w:t xml:space="preserve">，</w:t>
      </w:r>
      <w:r>
        <w:rPr>
          <w:rFonts w:hint="eastAsia" w:ascii="宋体" w:hAnsi="宋体"/>
          <w:color w:val="000000"/>
          <w:sz w:val="24"/>
        </w:rPr>
        <w:t xml:space="preserve">及时使用CA锁登录“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谈判文件、成交供应商的响应文件及澄清文件等均为签订合同依据。</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.2成交供应商自成交通知书发出之日起</w:t>
      </w:r>
      <w:r>
        <w:rPr>
          <w:rFonts w:hint="eastAsia" w:ascii="宋体" w:hAnsi="宋体"/>
          <w:bCs/>
          <w:sz w:val="24"/>
          <w:lang w:eastAsia="zh-CN"/>
        </w:rPr>
        <w:t xml:space="preserve">三</w:t>
      </w:r>
      <w:r>
        <w:rPr>
          <w:rFonts w:hint="eastAsia" w:ascii="宋体" w:hAnsi="宋体"/>
          <w:bCs/>
          <w:sz w:val="24"/>
        </w:rPr>
        <w:t xml:space="preserve">十日内无正当理由不与采购人签订合同，将按相关规定进行处理。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26.3</w:t>
      </w:r>
      <w:r>
        <w:rPr>
          <w:rFonts w:hint="eastAsia" w:ascii="宋体" w:hAnsi="宋体" w:eastAsia="宋体" w:cs="Times New Roman"/>
          <w:bCs/>
          <w:sz w:val="24"/>
        </w:rPr>
        <w:t xml:space="preserve">如果成交</w:t>
      </w:r>
      <w:r>
        <w:rPr>
          <w:rFonts w:hint="eastAsia" w:ascii="宋体" w:hAnsi="宋体"/>
          <w:bCs/>
          <w:sz w:val="24"/>
        </w:rPr>
        <w:t xml:space="preserve">供应商</w:t>
      </w:r>
      <w:r>
        <w:rPr>
          <w:rFonts w:hint="eastAsia" w:ascii="宋体" w:hAnsi="宋体" w:eastAsia="宋体" w:cs="Times New Roman"/>
          <w:bCs/>
          <w:sz w:val="24"/>
        </w:rPr>
        <w:t xml:space="preserve">没有按照</w:t>
      </w:r>
      <w:r>
        <w:rPr>
          <w:rFonts w:hint="eastAsia" w:ascii="宋体" w:hAnsi="宋体" w:eastAsia="宋体" w:cs="Times New Roman"/>
          <w:bCs/>
          <w:sz w:val="24"/>
          <w:lang w:eastAsia="zh-CN"/>
        </w:rPr>
        <w:t xml:space="preserve">第25</w:t>
      </w:r>
      <w:r>
        <w:rPr>
          <w:rFonts w:hint="eastAsia" w:ascii="宋体" w:hAnsi="宋体" w:eastAsia="宋体" w:cs="Times New Roman"/>
          <w:bCs/>
          <w:sz w:val="24"/>
        </w:rPr>
        <w:t xml:space="preserve">条或</w:t>
      </w:r>
      <w:r>
        <w:rPr>
          <w:rFonts w:hint="eastAsia" w:ascii="宋体" w:hAnsi="宋体" w:eastAsia="宋体" w:cs="Times New Roman"/>
          <w:bCs/>
          <w:sz w:val="24"/>
          <w:lang w:eastAsia="zh-CN"/>
        </w:rPr>
        <w:t xml:space="preserve">第26</w:t>
      </w:r>
      <w:r>
        <w:rPr>
          <w:rFonts w:hint="eastAsia" w:ascii="宋体" w:hAnsi="宋体" w:eastAsia="宋体" w:cs="Times New Roman"/>
          <w:bCs/>
          <w:sz w:val="24"/>
        </w:rPr>
        <w:t xml:space="preserve">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rPr>
          <w:rFonts w:hint="eastAsia" w:ascii="宋体" w:hAnsi="宋体" w:eastAsia="宋体" w:cs="Times New Roman"/>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的减少</w:t>
      </w:r>
      <w:r>
        <w:rPr>
          <w:rFonts w:hint="eastAsia" w:ascii="宋体" w:hAnsi="宋体"/>
          <w:bCs/>
          <w:sz w:val="24"/>
        </w:rPr>
      </w:r>
      <w:r/>
    </w:p>
    <w:p>
      <w:pPr>
        <w:pStyle w:val="680"/>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.1采购结束后，采购人若由于各种客观原因，必须对采购项目所牵涉的货物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进行适当的减少时，在双方协商一致的前提下，可以按照谈判时的价格水平做相应的调减，并据此签订补充合同。</w:t>
      </w:r>
      <w:r>
        <w:rPr>
          <w:rFonts w:ascii="宋体" w:hAnsi="宋体"/>
          <w:bCs/>
          <w:sz w:val="24"/>
        </w:rPr>
      </w:r>
      <w:r/>
    </w:p>
    <w:p>
      <w:pPr>
        <w:pStyle w:val="680"/>
        <w:ind w:right="0"/>
        <w:keepLines w:val="0"/>
        <w:keepNext w:val="0"/>
        <w:pageBreakBefore w:val="0"/>
        <w:spacing w:line="520" w:lineRule="exact"/>
        <w:widowControl w:val="off"/>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8</w:t>
      </w:r>
      <w:r>
        <w:rPr>
          <w:rFonts w:ascii="宋体" w:hAnsi="宋体"/>
          <w:bCs/>
          <w:sz w:val="24"/>
          <w:highlight w:val="none"/>
        </w:rPr>
        <w:t xml:space="preserve">.</w:t>
      </w:r>
      <w:r>
        <w:rPr>
          <w:rFonts w:hint="eastAsia" w:ascii="宋体" w:hAnsi="宋体"/>
          <w:bCs/>
          <w:sz w:val="24"/>
          <w:highlight w:val="none"/>
        </w:rPr>
        <w:t xml:space="preserve">履约保证金</w:t>
      </w:r>
      <w:r>
        <w:rPr>
          <w:rFonts w:hint="eastAsia" w:ascii="宋体" w:hAnsi="宋体"/>
          <w:b/>
          <w:bCs w:val="0"/>
          <w:color w:val="ff0000"/>
          <w:sz w:val="24"/>
          <w:highlight w:val="none"/>
        </w:rPr>
        <w:t xml:space="preserve">（本项目按下列第</w:t>
      </w:r>
      <w:r>
        <w:rPr>
          <w:rFonts w:hint="eastAsia" w:ascii="宋体" w:hAnsi="宋体"/>
          <w:b/>
          <w:bCs w:val="0"/>
          <w:color w:val="ff0000"/>
          <w:sz w:val="24"/>
          <w:highlight w:val="none"/>
          <w:lang w:val="en-US" w:eastAsia="zh-CN"/>
        </w:rPr>
        <w:t xml:space="preserve">28.1</w:t>
      </w:r>
      <w:r>
        <w:rPr>
          <w:rFonts w:hint="eastAsia" w:ascii="宋体" w:hAnsi="宋体"/>
          <w:b/>
          <w:bCs w:val="0"/>
          <w:color w:val="ff0000"/>
          <w:sz w:val="24"/>
          <w:highlight w:val="none"/>
        </w:rPr>
        <w:t xml:space="preserve">条执行）</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.1本项目无需缴纳履约保证金</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28.2</w:t>
      </w:r>
      <w:r>
        <w:rPr>
          <w:rFonts w:hint="eastAsia" w:ascii="宋体" w:hAnsi="宋体" w:eastAsia="宋体" w:cs="Times New Roman"/>
          <w:bCs/>
          <w:sz w:val="24"/>
          <w:highlight w:val="none"/>
        </w:rPr>
        <w:t xml:space="preserve">为保证合同的顺利执行，成交供应商在领取成交通知书后</w:t>
      </w:r>
      <w:r>
        <w:rPr>
          <w:rFonts w:hint="eastAsia" w:ascii="宋体" w:hAnsi="宋体" w:eastAsia="宋体" w:cs="Times New Roman"/>
          <w:bCs/>
          <w:sz w:val="24"/>
          <w:highlight w:val="none"/>
          <w:lang w:eastAsia="zh-CN"/>
        </w:rPr>
        <w:t xml:space="preserve">，在</w:t>
      </w:r>
      <w:r>
        <w:rPr>
          <w:rFonts w:hint="eastAsia" w:ascii="宋体" w:hAnsi="宋体" w:eastAsia="宋体" w:cs="Times New Roman"/>
          <w:bCs/>
          <w:sz w:val="24"/>
          <w:highlight w:val="none"/>
        </w:rPr>
        <w:t xml:space="preserve">签订合同之前，向采购单位缴纳成交价1</w:t>
      </w:r>
      <w:r>
        <w:rPr>
          <w:rFonts w:hint="eastAsia" w:ascii="宋体" w:hAnsi="宋体" w:eastAsia="宋体" w:cs="Times New Roman"/>
          <w:bCs/>
          <w:sz w:val="24"/>
          <w:highlight w:val="none"/>
          <w:lang w:val="en-US" w:eastAsia="zh-CN"/>
        </w:rPr>
        <w:t xml:space="preserve">0</w:t>
      </w:r>
      <w:r>
        <w:rPr>
          <w:rFonts w:hint="eastAsia" w:ascii="宋体" w:hAnsi="宋体" w:eastAsia="宋体" w:cs="Times New Roman"/>
          <w:bCs/>
          <w:sz w:val="24"/>
          <w:highlight w:val="none"/>
        </w:rPr>
        <w:t xml:space="preserve">%的履约保证金。</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28.3</w:t>
      </w:r>
      <w:r>
        <w:rPr>
          <w:rFonts w:hint="eastAsia" w:ascii="宋体" w:hAnsi="宋体" w:eastAsia="宋体" w:cs="Times New Roman"/>
          <w:bCs/>
          <w:sz w:val="24"/>
          <w:highlight w:val="none"/>
        </w:rPr>
        <w:t xml:space="preserve">成交供应商提供的履约保证金可以是人民币形式（银行本票、汇票、支票、电汇），或银行保函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或保险公司的保证保险等多种形式。</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28.4</w:t>
      </w:r>
      <w:r>
        <w:rPr>
          <w:rFonts w:hint="eastAsia" w:ascii="宋体" w:hAnsi="宋体" w:eastAsia="宋体" w:cs="Times New Roman"/>
          <w:bCs/>
          <w:sz w:val="24"/>
          <w:highlight w:val="none"/>
        </w:rPr>
        <w:t xml:space="preserve">成交供应商选取银行保函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Times New Roman"/>
          <w:bCs/>
          <w:sz w:val="24"/>
          <w:highlight w:val="none"/>
        </w:rPr>
        <w:t xml:space="preserve">缴纳的，如保函（担保、保险等）的约定期到期但成交供应商履约仍未结束的，成交供应商须进行续保。</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28.5</w:t>
      </w:r>
      <w:r>
        <w:rPr>
          <w:rFonts w:hint="eastAsia" w:ascii="宋体" w:hAnsi="宋体" w:eastAsia="宋体" w:cs="Times New Roman"/>
          <w:bCs/>
          <w:sz w:val="24"/>
          <w:highlight w:val="none"/>
        </w:rPr>
        <w:t xml:space="preserve">成交供应商选取以履约保函（保险）形式向采购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缴纳的，按照《关于在全省政府采购领域推行电子履约保函（保险）的通知》（苏财购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150号）的要求，登录“政府采购电子履约保函（保险）平台”，选择第三方机构并提交保函（保险）申请，经审核通过后支付相关费用。</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28.6</w:t>
      </w:r>
      <w:r>
        <w:rPr>
          <w:rFonts w:hint="eastAsia" w:ascii="宋体" w:hAnsi="宋体" w:eastAsia="宋体" w:cs="Times New Roman"/>
          <w:bCs/>
          <w:sz w:val="24"/>
          <w:highlight w:val="none"/>
        </w:rPr>
        <w:t xml:space="preserve">如成交供应商未能履行合同规定的义务，采购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有权从履约保证金中取得补偿。</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28.7</w:t>
      </w:r>
      <w:r>
        <w:rPr>
          <w:rFonts w:hint="eastAsia" w:ascii="宋体" w:hAnsi="宋体" w:eastAsia="宋体" w:cs="宋体"/>
          <w:sz w:val="24"/>
        </w:rPr>
        <w:t xml:space="preserve">履约保证金在合同约定期间内不予退还或者应完全有效，</w:t>
      </w:r>
      <w:r>
        <w:rPr>
          <w:rFonts w:hint="eastAsia" w:ascii="宋体" w:hAnsi="宋体" w:eastAsia="宋体" w:cs="宋体"/>
          <w:sz w:val="24"/>
        </w:rPr>
        <w:t xml:space="preserve">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lang w:eastAsia="zh-CN"/>
        </w:rPr>
        <w:t xml:space="preserve">；</w:t>
      </w:r>
      <w:r>
        <w:rPr>
          <w:rFonts w:hint="eastAsia" w:ascii="宋体" w:hAnsi="宋体" w:eastAsia="宋体" w:cs="Times New Roman"/>
          <w:bCs/>
          <w:sz w:val="24"/>
          <w:highlight w:val="none"/>
        </w:rPr>
        <w:t xml:space="preserve">逾期退还的，按中国人民银行同期贷款基利率上浮20%后的利率支付超期资金占用费，但因成交供应商自身原因导致无法及时退还的除外。</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28.8履约保证金在项目验收合格后无息退还给成交供应商。</w:t>
      </w:r>
      <w:r>
        <w:rPr>
          <w:rFonts w:hint="eastAsia" w:ascii="宋体" w:hAnsi="宋体" w:eastAsia="宋体" w:cs="Times New Roman"/>
          <w:b w:val="0"/>
          <w:bCs/>
          <w:sz w:val="24"/>
          <w:szCs w:val="24"/>
          <w:highlight w:val="none"/>
          <w:lang w:val="en-US" w:eastAsia="zh-CN" w:bidi="ar-SA"/>
        </w:rPr>
      </w:r>
      <w:r/>
    </w:p>
    <w:p>
      <w:pPr>
        <w:pStyle w:val="680"/>
        <w:ind w:right="0"/>
        <w:jc w:val="center"/>
        <w:pageBreakBefore w:val="0"/>
        <w:spacing w:line="520" w:lineRule="exact"/>
        <w:widowControl w:val="off"/>
        <w:rPr>
          <w:rFonts w:ascii="宋体" w:hAnsi="宋体"/>
          <w:bCs/>
          <w:sz w:val="24"/>
        </w:rPr>
      </w:pPr>
      <w:r>
        <w:rPr>
          <w:rFonts w:hint="eastAsia" w:ascii="宋体" w:hAnsi="宋体"/>
          <w:b/>
          <w:bCs/>
          <w:sz w:val="24"/>
        </w:rPr>
        <w:t xml:space="preserve">七、质疑处理</w:t>
      </w:r>
      <w:r>
        <w:rPr>
          <w:rFonts w:ascii="宋体" w:hAnsi="宋体"/>
          <w:bCs/>
          <w:sz w:val="24"/>
        </w:rPr>
      </w:r>
      <w:r/>
    </w:p>
    <w:p>
      <w:pPr>
        <w:pStyle w:val="680"/>
        <w:ind w:right="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质疑处理</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eastAsia="宋体"/>
          <w:sz w:val="24"/>
          <w:highlight w:val="red"/>
          <w:lang w:eastAsia="zh-CN"/>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highlight w:val="none"/>
          <w:lang w:eastAsia="zh-CN"/>
        </w:rPr>
        <w:t xml:space="preserve">谈判</w:t>
      </w:r>
      <w:r>
        <w:rPr>
          <w:rFonts w:hint="eastAsia" w:ascii="宋体" w:hAnsi="宋体"/>
          <w:sz w:val="24"/>
          <w:highlight w:val="none"/>
        </w:rPr>
        <w:t xml:space="preserve">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 xml:space="preserve">，</w:t>
      </w:r>
      <w:r>
        <w:rPr>
          <w:rFonts w:hint="eastAsia" w:ascii="宋体" w:hAnsi="宋体"/>
          <w:sz w:val="24"/>
          <w:highlight w:val="none"/>
        </w:rPr>
        <w:t xml:space="preserve">以</w:t>
      </w:r>
      <w:r>
        <w:rPr>
          <w:rFonts w:hint="eastAsia" w:ascii="宋体" w:hAnsi="宋体"/>
          <w:sz w:val="24"/>
          <w:highlight w:val="none"/>
        </w:rPr>
        <w:t xml:space="preserve">书面</w:t>
      </w:r>
      <w:r>
        <w:rPr>
          <w:rFonts w:hint="eastAsia" w:ascii="宋体" w:hAnsi="宋体"/>
          <w:sz w:val="24"/>
          <w:highlight w:val="none"/>
          <w:lang w:eastAsia="zh-CN"/>
        </w:rPr>
        <w:t xml:space="preserve">形</w:t>
      </w:r>
      <w:r>
        <w:rPr>
          <w:rFonts w:hint="eastAsia" w:ascii="宋体" w:hAnsi="宋体"/>
          <w:sz w:val="24"/>
          <w:highlight w:val="none"/>
        </w:rPr>
        <w:t xml:space="preserve">式</w:t>
      </w:r>
      <w:r>
        <w:rPr>
          <w:rFonts w:hint="eastAsia" w:ascii="宋体" w:hAnsi="宋体"/>
          <w:sz w:val="24"/>
          <w:highlight w:val="none"/>
        </w:rPr>
        <w:t xml:space="preserve">向采购人或代理机构一次性提出质疑。非书面</w:t>
      </w:r>
      <w:r>
        <w:rPr>
          <w:rFonts w:hint="eastAsia" w:ascii="宋体" w:hAnsi="宋体"/>
          <w:sz w:val="24"/>
          <w:highlight w:val="none"/>
        </w:rPr>
        <w:t xml:space="preserve">形式</w:t>
      </w:r>
      <w:r>
        <w:rPr>
          <w:rFonts w:hint="eastAsia" w:ascii="宋体" w:hAnsi="宋体"/>
          <w:sz w:val="24"/>
          <w:highlight w:val="none"/>
        </w:rPr>
        <w:t xml:space="preserve">、分批次质疑、超出质疑期限以及匿名的质疑将不予受理。</w:t>
      </w:r>
      <w:r>
        <w:rPr>
          <w:rFonts w:hint="eastAsia" w:ascii="宋体" w:hAnsi="宋体" w:eastAsia="宋体"/>
          <w:sz w:val="24"/>
          <w:highlight w:val="red"/>
          <w:lang w:eastAsia="zh-CN"/>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highlight w:val="none"/>
        </w:rPr>
        <w:t xml:space="preserve">2</w:t>
      </w:r>
      <w:r>
        <w:rPr>
          <w:rFonts w:hint="eastAsia" w:ascii="宋体" w:hAnsi="宋体"/>
          <w:sz w:val="24"/>
          <w:highlight w:val="none"/>
          <w:lang w:val="en-US" w:eastAsia="zh-CN"/>
        </w:rPr>
        <w:t xml:space="preserve">9</w:t>
      </w:r>
      <w:r>
        <w:rPr>
          <w:rFonts w:ascii="宋体" w:hAnsi="宋体"/>
          <w:sz w:val="24"/>
          <w:highlight w:val="none"/>
        </w:rPr>
        <w:t xml:space="preserve">.2</w:t>
      </w:r>
      <w:r>
        <w:rPr>
          <w:rFonts w:hint="eastAsia" w:ascii="宋体" w:hAnsi="宋体"/>
          <w:sz w:val="24"/>
          <w:highlight w:val="none"/>
          <w:lang w:eastAsia="zh-CN"/>
        </w:rPr>
        <w:t xml:space="preserve">谈判</w:t>
      </w:r>
      <w:r>
        <w:rPr>
          <w:rFonts w:hint="eastAsia" w:ascii="宋体" w:hAnsi="宋体"/>
          <w:sz w:val="24"/>
          <w:highlight w:val="none"/>
        </w:rPr>
        <w:t xml:space="preserve">供应商提出书面质疑必须有理、有据，不得恶意质疑或提交虚假质疑。否则，一经查实，采购人或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有权依据政府采购的有关规定，报请政府采购监管部门对该</w:t>
      </w:r>
      <w:r>
        <w:rPr>
          <w:rFonts w:hint="eastAsia" w:ascii="宋体" w:hAnsi="宋体"/>
          <w:sz w:val="24"/>
          <w:highlight w:val="none"/>
          <w:lang w:eastAsia="zh-CN"/>
        </w:rPr>
        <w:t xml:space="preserve">谈判</w:t>
      </w:r>
      <w:r>
        <w:rPr>
          <w:rFonts w:hint="eastAsia" w:ascii="宋体" w:hAnsi="宋体"/>
          <w:sz w:val="24"/>
          <w:highlight w:val="none"/>
        </w:rPr>
        <w:t xml:space="preserve">供应商列入失信行为或不良行为记录名单，进行相应的行政处罚。</w:t>
      </w:r>
      <w:r>
        <w:rPr>
          <w:rFonts w:hint="eastAsia" w:ascii="宋体" w:hAnsi="宋体"/>
          <w:sz w:val="24"/>
        </w:rPr>
      </w:r>
      <w:r/>
    </w:p>
    <w:p>
      <w:pPr>
        <w:pStyle w:val="680"/>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.3</w:t>
      </w:r>
      <w:r>
        <w:rPr>
          <w:rFonts w:hint="eastAsia" w:ascii="宋体" w:hAnsi="宋体"/>
          <w:sz w:val="24"/>
          <w:highlight w:val="none"/>
        </w:rPr>
        <w:t xml:space="preserve">质疑必须由</w:t>
      </w:r>
      <w:r>
        <w:rPr>
          <w:rFonts w:hint="eastAsia" w:ascii="宋体" w:hAnsi="宋体"/>
          <w:sz w:val="24"/>
          <w:highlight w:val="none"/>
          <w:lang w:eastAsia="zh-CN"/>
        </w:rPr>
        <w:t xml:space="preserve">谈判</w:t>
      </w:r>
      <w:r>
        <w:rPr>
          <w:rFonts w:hint="eastAsia" w:ascii="宋体" w:hAnsi="宋体"/>
          <w:sz w:val="24"/>
          <w:highlight w:val="none"/>
        </w:rPr>
        <w:t xml:space="preserve">供应商的法定代表人或授权代表</w:t>
      </w:r>
      <w:r>
        <w:rPr>
          <w:rFonts w:hint="eastAsia" w:ascii="宋体" w:hAnsi="宋体"/>
          <w:sz w:val="24"/>
          <w:highlight w:val="none"/>
          <w:lang w:eastAsia="zh-CN"/>
        </w:rPr>
        <w:t xml:space="preserve">〔</w:t>
      </w:r>
      <w:r>
        <w:rPr>
          <w:rFonts w:hint="eastAsia" w:ascii="宋体" w:hAnsi="宋体"/>
          <w:sz w:val="24"/>
          <w:highlight w:val="none"/>
        </w:rPr>
        <w:t xml:space="preserve">响应文件中所确定的，如递交质疑者不是响应文件中确定的授权代表，须由</w:t>
      </w:r>
      <w:r>
        <w:rPr>
          <w:rFonts w:hint="eastAsia" w:ascii="宋体" w:hAnsi="宋体"/>
          <w:sz w:val="24"/>
          <w:highlight w:val="none"/>
          <w:lang w:eastAsia="zh-CN"/>
        </w:rPr>
        <w:t xml:space="preserve">谈判</w:t>
      </w:r>
      <w:r>
        <w:rPr>
          <w:rFonts w:hint="eastAsia" w:ascii="宋体" w:hAnsi="宋体"/>
          <w:sz w:val="24"/>
          <w:highlight w:val="none"/>
        </w:rPr>
        <w:t xml:space="preserve">供应商另行出具授权（授权中必须载明具体权限和事项）</w:t>
      </w:r>
      <w:r>
        <w:rPr>
          <w:rFonts w:hint="eastAsia" w:ascii="宋体" w:hAnsi="宋体"/>
          <w:sz w:val="24"/>
          <w:highlight w:val="none"/>
          <w:lang w:eastAsia="zh-CN"/>
        </w:rPr>
        <w:t xml:space="preserve">〕</w:t>
      </w:r>
      <w:r>
        <w:rPr>
          <w:rFonts w:hint="eastAsia" w:ascii="宋体" w:hAnsi="宋体"/>
          <w:sz w:val="24"/>
          <w:highlight w:val="none"/>
        </w:rPr>
        <w:t xml:space="preserve">以送达或邮寄</w:t>
      </w:r>
      <w:r>
        <w:rPr>
          <w:rFonts w:hint="eastAsia" w:ascii="宋体" w:hAnsi="宋体"/>
          <w:sz w:val="24"/>
          <w:highlight w:val="none"/>
          <w:lang w:eastAsia="zh-CN"/>
        </w:rPr>
        <w:t xml:space="preserve">或电子件</w:t>
      </w:r>
      <w:r>
        <w:rPr>
          <w:rFonts w:hint="eastAsia" w:ascii="宋体" w:hAnsi="宋体"/>
          <w:sz w:val="24"/>
          <w:highlight w:val="none"/>
        </w:rPr>
        <w:t xml:space="preserve">方式提交，未按上述要求提交的质疑函采购人或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有权不予受理。</w:t>
      </w:r>
      <w:r>
        <w:rPr>
          <w:rFonts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.5</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w:t>
      </w:r>
      <w:r>
        <w:rPr>
          <w:rFonts w:hint="eastAsia" w:ascii="宋体" w:hAnsi="宋体"/>
          <w:sz w:val="24"/>
          <w:lang w:eastAsia="zh-CN"/>
        </w:rPr>
        <w:t xml:space="preserve">或电子文件</w:t>
      </w:r>
      <w:r>
        <w:rPr>
          <w:rFonts w:hint="eastAsia" w:ascii="宋体" w:hAnsi="宋体"/>
          <w:sz w:val="24"/>
          <w:highlight w:val="none"/>
        </w:rPr>
        <w:t xml:space="preserve">形式</w:t>
      </w:r>
      <w:r>
        <w:rPr>
          <w:rFonts w:hint="eastAsia" w:ascii="宋体" w:hAnsi="宋体"/>
          <w:sz w:val="24"/>
        </w:rPr>
        <w:t xml:space="preserve">作出答复。</w:t>
      </w:r>
      <w:r>
        <w:rPr>
          <w:rFonts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.政策功能落实</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.1小微型企业价格扣除</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 xml:space="preserve">20</w:t>
      </w:r>
      <w:r>
        <w:rPr>
          <w:rFonts w:hint="eastAsia" w:ascii="宋体" w:hAnsi="宋体"/>
          <w:sz w:val="24"/>
        </w:rPr>
        <w:t xml:space="preserve">%的扣除，用扣除后的价格参与评审：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.2联合体及分包</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 xml:space="preserve">5</w:t>
      </w:r>
      <w:r>
        <w:rPr>
          <w:rFonts w:hint="eastAsia" w:ascii="宋体" w:hAnsi="宋体"/>
          <w:sz w:val="24"/>
        </w:rPr>
        <w:t xml:space="preserve">%的扣除，用扣除后的价格参加评审。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.3小微型企业</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（1）谈判供应商须按照谈判文件的要求提供相应的《</w:t>
      </w:r>
      <w:r>
        <w:rPr>
          <w:rFonts w:hint="eastAsia" w:ascii="宋体" w:hAnsi="宋体"/>
          <w:sz w:val="24"/>
          <w:highlight w:val="none"/>
          <w:lang w:eastAsia="zh-CN"/>
        </w:rPr>
        <w:t xml:space="preserve">中小</w:t>
      </w:r>
      <w:r>
        <w:rPr>
          <w:rFonts w:hint="eastAsia" w:ascii="宋体" w:hAnsi="宋体"/>
          <w:sz w:val="24"/>
        </w:rPr>
        <w:t xml:space="preserve">企业声明函》，详见谈判文件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（2）企业标准请参照《政府采购促进中小企业发展管理办法》（财库</w:t>
      </w:r>
      <w:r>
        <w:rPr>
          <w:rFonts w:hint="eastAsia" w:ascii="宋体" w:hAnsi="宋体"/>
          <w:color w:val="000000"/>
          <w:sz w:val="24"/>
          <w:highlight w:val="none"/>
          <w:lang w:eastAsia="zh-CN"/>
        </w:rPr>
        <w:t xml:space="preserve">〔</w:t>
      </w:r>
      <w:r>
        <w:rPr>
          <w:rFonts w:hint="eastAsia" w:ascii="宋体" w:hAnsi="宋体"/>
          <w:sz w:val="24"/>
        </w:rPr>
        <w:t xml:space="preserve">2020</w:t>
      </w:r>
      <w:r>
        <w:rPr>
          <w:rFonts w:hint="eastAsia" w:ascii="宋体" w:hAnsi="宋体"/>
          <w:color w:val="000000"/>
          <w:sz w:val="24"/>
          <w:highlight w:val="none"/>
          <w:lang w:eastAsia="zh-CN"/>
        </w:rPr>
        <w:t xml:space="preserve">〕</w:t>
      </w:r>
      <w:r>
        <w:rPr>
          <w:rFonts w:hint="eastAsia" w:ascii="宋体" w:hAnsi="宋体"/>
          <w:sz w:val="24"/>
        </w:rPr>
        <w:t xml:space="preserve">46号）文件规定自行填写。</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残疾人福利单位价格扣除</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（1）本项目对残疾人福利性单位视同小型、微型企业，给予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（2）残疾人福利单位需按照谈判文件的要求提供《残疾人福利性单位声明函》，详见谈判文件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监狱和戒毒企业价格扣除</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（1）本项目对监狱和戒毒企业（简称监狱企业）视同小型、微型企业，给予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highlight w:val="yellow"/>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 xml:space="preserve">在</w:t>
      </w:r>
      <w:r>
        <w:rPr>
          <w:rFonts w:hint="eastAsia" w:ascii="宋体" w:hAnsi="宋体"/>
          <w:sz w:val="24"/>
          <w:highlight w:val="none"/>
        </w:rPr>
        <w:t xml:space="preserve">谈判响应文件中上传加盖出具单位公章的电子件）。如不提供上述证明文件，价格将不做相应扣除。</w:t>
      </w:r>
      <w:r>
        <w:rPr>
          <w:rFonts w:hint="eastAsia" w:ascii="宋体" w:hAnsi="宋体"/>
          <w:sz w:val="24"/>
          <w:highlight w:val="yellow"/>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（3）监狱企业标准请参照《关于政府采购支持监狱企业发展有关问题的通知》（财库</w:t>
      </w:r>
      <w:r>
        <w:rPr>
          <w:rFonts w:hint="eastAsia" w:ascii="宋体" w:hAnsi="宋体"/>
          <w:color w:val="000000"/>
          <w:sz w:val="24"/>
          <w:highlight w:val="none"/>
          <w:lang w:eastAsia="zh-CN"/>
        </w:rPr>
        <w:t xml:space="preserve">〔</w:t>
      </w:r>
      <w:r>
        <w:rPr>
          <w:rFonts w:hint="eastAsia" w:ascii="宋体" w:hAnsi="宋体"/>
          <w:sz w:val="24"/>
        </w:rPr>
        <w:t xml:space="preserve">2014</w:t>
      </w:r>
      <w:r>
        <w:rPr>
          <w:rFonts w:hint="eastAsia" w:ascii="宋体" w:hAnsi="宋体"/>
          <w:color w:val="000000"/>
          <w:sz w:val="24"/>
          <w:highlight w:val="none"/>
          <w:lang w:eastAsia="zh-CN"/>
        </w:rPr>
        <w:t xml:space="preserve">〕</w:t>
      </w:r>
      <w:r>
        <w:rPr>
          <w:rFonts w:hint="eastAsia" w:ascii="宋体" w:hAnsi="宋体"/>
          <w:sz w:val="24"/>
        </w:rPr>
        <w:t xml:space="preserve">68号）。</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对于同时属于小型、微型企业、残疾人福利单位、监狱企业的视同小微企业</w:t>
      </w:r>
      <w:r>
        <w:rPr>
          <w:rFonts w:hint="eastAsia" w:ascii="宋体" w:hAnsi="宋体"/>
          <w:sz w:val="24"/>
          <w:lang w:eastAsia="zh-CN"/>
        </w:rPr>
        <w:t xml:space="preserve">，</w:t>
      </w:r>
      <w:r>
        <w:rPr>
          <w:rFonts w:hint="eastAsia" w:ascii="宋体" w:hAnsi="宋体"/>
          <w:sz w:val="24"/>
        </w:rPr>
        <w:t xml:space="preserve">不重复享受政策。</w:t>
      </w:r>
      <w:r>
        <w:rPr>
          <w:rFonts w:hint="eastAsia" w:ascii="宋体" w:hAnsi="宋体"/>
          <w:sz w:val="24"/>
        </w:rPr>
      </w:r>
      <w:r/>
    </w:p>
    <w:p>
      <w:pPr>
        <w:pStyle w:val="680"/>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节能、环保政策</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.1根据《财政部发展改革委 生态环境部 市场监管总局关于调整优化节能产品、环境标志产品政府采购执行机制的通知》</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财库〔2019〕9号</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要求，依据品目清单对获得节能产品、环境标志产品认证证书的产品实施政府优先采购或强制采购。</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.3环保产品</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cs="Times New Roman"/>
          <w:sz w:val="24"/>
          <w:u w:val="single"/>
          <w:lang w:val="en-US" w:eastAsia="zh-CN"/>
        </w:rPr>
        <w:t xml:space="preserve">含氨基酸水溶肥料、有机水溶肥料</w:t>
      </w:r>
      <w:r>
        <w:rPr>
          <w:rFonts w:hint="eastAsia" w:ascii="宋体" w:hAnsi="宋体" w:eastAsia="宋体" w:cs="Times New Roman"/>
          <w:sz w:val="24"/>
        </w:rPr>
        <w:t xml:space="preserve">列入“环境标志产品品目清单”的，实行优先采购。</w:t>
      </w:r>
      <w:r>
        <w:rPr>
          <w:rFonts w:hint="eastAsia" w:ascii="宋体" w:hAnsi="宋体" w:eastAsia="宋体" w:cs="Times New Roman"/>
          <w:sz w:val="24"/>
        </w:rPr>
      </w:r>
      <w:r/>
    </w:p>
    <w:p>
      <w:pPr>
        <w:pStyle w:val="680"/>
        <w:ind w:firstLine="482"/>
        <w:spacing w:line="520" w:lineRule="exact"/>
        <w:rPr>
          <w:rFonts w:hint="eastAsia" w:ascii="宋体" w:hAnsi="宋体" w:eastAsia="宋体" w:cs="Times New Roman"/>
          <w:b/>
          <w:bCs/>
          <w:sz w:val="24"/>
          <w:highlight w:val="yellow"/>
          <w:lang w:eastAsia="zh-CN"/>
        </w:rPr>
      </w:pPr>
      <w:r>
        <w:rPr>
          <w:rFonts w:hint="eastAsia" w:ascii="宋体" w:hAnsi="宋体" w:eastAsia="宋体" w:cs="Times New Roman"/>
          <w:b/>
          <w:bCs/>
          <w:sz w:val="24"/>
        </w:rPr>
        <w:t xml:space="preserve">3</w:t>
      </w:r>
      <w:r>
        <w:rPr>
          <w:rFonts w:hint="eastAsia" w:ascii="宋体" w:hAnsi="宋体" w:eastAsia="宋体" w:cs="Times New Roman"/>
          <w:b/>
          <w:bCs/>
          <w:sz w:val="24"/>
          <w:lang w:val="en-US" w:eastAsia="zh-CN"/>
        </w:rPr>
        <w:t xml:space="preserve">1</w:t>
      </w:r>
      <w:r>
        <w:rPr>
          <w:rFonts w:hint="eastAsia" w:ascii="宋体" w:hAnsi="宋体" w:eastAsia="宋体" w:cs="Times New Roman"/>
          <w:b/>
          <w:bCs/>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b/>
          <w:bCs/>
          <w:sz w:val="24"/>
          <w:lang w:eastAsia="zh-CN"/>
        </w:rPr>
        <w:t xml:space="preserve">。</w:t>
      </w:r>
      <w:r>
        <w:rPr>
          <w:rFonts w:hint="eastAsia" w:ascii="宋体" w:hAnsi="宋体"/>
          <w:b/>
          <w:bCs/>
          <w:color w:val="000000"/>
          <w:sz w:val="24"/>
        </w:rPr>
        <w:t xml:space="preserve">实行“优先采购”的，在评分标准的“政策导向”处参与加分（详见</w:t>
      </w:r>
      <w:r>
        <w:rPr>
          <w:rFonts w:hint="eastAsia" w:ascii="宋体" w:hAnsi="宋体"/>
          <w:b/>
          <w:bCs/>
          <w:color w:val="000000"/>
          <w:sz w:val="24"/>
          <w:lang w:val="en-US" w:eastAsia="zh-CN"/>
        </w:rPr>
        <w:t xml:space="preserve">第一章</w:t>
      </w:r>
      <w:r>
        <w:rPr>
          <w:rFonts w:hint="eastAsia" w:ascii="宋体" w:hAnsi="宋体"/>
          <w:b/>
          <w:bCs/>
          <w:color w:val="000000"/>
          <w:sz w:val="24"/>
        </w:rPr>
        <w:t xml:space="preserve">第三部分评标标准）。</w:t>
      </w:r>
      <w:r>
        <w:rPr>
          <w:rFonts w:hint="eastAsia" w:ascii="宋体" w:hAnsi="宋体" w:eastAsia="宋体" w:cs="Times New Roman"/>
          <w:b/>
          <w:bCs/>
          <w:sz w:val="24"/>
          <w:highlight w:val="yellow"/>
          <w:lang w:eastAsia="zh-CN"/>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Times New Roman"/>
          <w:sz w:val="24"/>
        </w:rPr>
      </w:r>
      <w:r/>
    </w:p>
    <w:p>
      <w:pPr>
        <w:pStyle w:val="680"/>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政府绿色采购</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在供货、安装过程中</w:t>
      </w:r>
      <w:r>
        <w:rPr>
          <w:rFonts w:hint="eastAsia" w:ascii="宋体" w:hAnsi="宋体" w:eastAsia="宋体" w:cs="Times New Roman"/>
          <w:sz w:val="24"/>
          <w:lang w:eastAsia="zh-CN"/>
        </w:rPr>
        <w:t xml:space="preserve">能</w:t>
      </w:r>
      <w:r>
        <w:rPr>
          <w:rFonts w:hint="eastAsia" w:ascii="宋体" w:hAnsi="宋体" w:eastAsia="宋体" w:cs="Times New Roman"/>
          <w:sz w:val="24"/>
        </w:rPr>
        <w:t xml:space="preserve">做到低碳物流、环保节约、提高资源利用率；涉及设备运维参考《绿色数据中心政府采购需求标准（试行）》（财库〔202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〕7号文）执行。</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Times New Roman"/>
          <w:sz w:val="24"/>
          <w:highlight w:val="none"/>
        </w:rPr>
      </w:r>
      <w:r/>
    </w:p>
    <w:p>
      <w:pPr>
        <w:pStyle w:val="680"/>
        <w:ind w:right="0" w:firstLine="480"/>
        <w:pageBreakBefore w:val="0"/>
        <w:spacing w:line="520" w:lineRule="exact"/>
        <w:widowControl w:val="off"/>
        <w:rPr>
          <w:rFonts w:ascii="宋体" w:hAnsi="宋体" w:eastAsia="宋体" w:cs="Times New Roman"/>
          <w:sz w:val="24"/>
          <w:lang w:val="en-US" w:eastAsia="zh-CN"/>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rPr>
        <w:t xml:space="preserve">根据淮财购〔2025〕12号关于</w:t>
      </w:r>
      <w:r>
        <w:rPr>
          <w:rFonts w:hint="eastAsia" w:ascii="宋体" w:hAnsi="宋体" w:eastAsia="宋体" w:cs="Times New Roman"/>
          <w:sz w:val="24"/>
        </w:rPr>
        <w:t xml:space="preserve">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ascii="宋体" w:hAnsi="宋体" w:eastAsia="宋体" w:cs="Times New Roman"/>
          <w:sz w:val="24"/>
          <w:lang w:val="en-US" w:eastAsia="zh-CN"/>
        </w:rPr>
      </w:r>
      <w:r/>
    </w:p>
    <w:p>
      <w:pPr>
        <w:pStyle w:val="680"/>
        <w:ind w:right="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提供的全部产品成本之和的比例达到80%以上时，依法对该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未填写比例数值，或比例数值未达到80%的，将不享受本国产品价格评审优惠。</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的要求提供《关于符合本国产品标准的声明函》，</w:t>
      </w:r>
      <w:r>
        <w:rPr>
          <w:rFonts w:hint="eastAsia" w:ascii="宋体" w:hAnsi="宋体" w:cs="Times New Roman"/>
          <w:sz w:val="24"/>
          <w:lang w:val="en-US" w:eastAsia="zh-CN"/>
        </w:rPr>
        <w:t xml:space="preserve">格式</w:t>
      </w:r>
      <w:r>
        <w:rPr>
          <w:rFonts w:hint="eastAsia" w:ascii="宋体" w:hAnsi="宋体" w:eastAsia="宋体" w:cs="Times New Roman"/>
          <w:sz w:val="24"/>
        </w:rPr>
        <w:t xml:space="preserve">详见第</w:t>
      </w:r>
      <w:r>
        <w:rPr>
          <w:rFonts w:hint="eastAsia" w:ascii="宋体" w:hAnsi="宋体" w:cs="Times New Roman"/>
          <w:sz w:val="24"/>
          <w:lang w:val="en-US" w:eastAsia="zh-CN"/>
        </w:rPr>
        <w:t xml:space="preserve">二</w:t>
      </w:r>
      <w:r>
        <w:rPr>
          <w:rFonts w:hint="eastAsia" w:ascii="宋体" w:hAnsi="宋体" w:eastAsia="宋体" w:cs="Times New Roman"/>
          <w:sz w:val="24"/>
        </w:rPr>
        <w:t xml:space="preserve">章</w:t>
      </w:r>
      <w:r>
        <w:rPr>
          <w:rFonts w:hint="eastAsia" w:ascii="宋体" w:hAnsi="宋体" w:cs="Times New Roman"/>
          <w:sz w:val="24"/>
          <w:highlight w:val="none"/>
          <w:lang w:val="en-US" w:eastAsia="zh-CN"/>
        </w:rPr>
        <w:t xml:space="preserve">第九部分</w:t>
      </w:r>
      <w:r>
        <w:rPr>
          <w:rFonts w:hint="eastAsia" w:ascii="宋体" w:hAnsi="宋体" w:eastAsia="宋体" w:cs="Times New Roman"/>
          <w:sz w:val="24"/>
          <w:highlight w:val="none"/>
        </w:rPr>
        <w:t xml:space="preserve">“示范格式</w:t>
      </w:r>
      <w:r>
        <w:rPr>
          <w:rFonts w:hint="eastAsia" w:ascii="宋体" w:hAnsi="宋体" w:eastAsia="宋体" w:cs="Times New Roman"/>
          <w:sz w:val="24"/>
          <w:highlight w:val="none"/>
          <w:lang w:val="en-US" w:eastAsia="zh-CN"/>
        </w:rPr>
        <w:t xml:space="preserve">五</w:t>
      </w:r>
      <w:r>
        <w:rPr>
          <w:rFonts w:hint="eastAsia" w:ascii="宋体" w:hAnsi="宋体" w:eastAsia="宋体" w:cs="Times New Roman"/>
          <w:sz w:val="24"/>
          <w:highlight w:val="none"/>
        </w:rPr>
        <w:t xml:space="preserve">”</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如不提供将不享受本国产品价格评审优惠。</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需在《关于符合本国产品标准的声明函》中逐一、准确填写产品名称、厂名、生产厂址三项信息，三项信息中任意一项未填写的视为该项产品不符合本国产品标准，不享受本国产品价格评审优惠。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lang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 xml:space="preserve">谈判小组</w:t>
      </w:r>
      <w:r>
        <w:rPr>
          <w:rFonts w:hint="eastAsia" w:ascii="宋体" w:hAnsi="宋体" w:eastAsia="宋体" w:cs="Times New Roman"/>
          <w:sz w:val="24"/>
        </w:rPr>
        <w:t xml:space="preserve">应当以书面形式要求</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规定的，</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提供的相关产品视为不符合本国产品标准。</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rPr>
      </w:r>
      <w:r/>
    </w:p>
    <w:p>
      <w:pPr>
        <w:pStyle w:val="680"/>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履约资金扶持政策</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.2有融资贷款需求的</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sz w:val="24"/>
        </w:rPr>
      </w:r>
      <w:r/>
    </w:p>
    <w:p>
      <w:pPr>
        <w:pStyle w:val="680"/>
        <w:ind w:right="0"/>
        <w:jc w:val="center"/>
        <w:pageBreakBefore w:val="0"/>
        <w:spacing w:line="520" w:lineRule="exact"/>
        <w:widowControl w:val="off"/>
        <w:rPr>
          <w:rFonts w:hint="eastAsia" w:ascii="宋体" w:hAnsi="宋体" w:eastAsia="宋体"/>
          <w:b/>
          <w:sz w:val="24"/>
          <w:lang w:eastAsia="zh-CN"/>
        </w:rPr>
      </w:pPr>
      <w:r>
        <w:rPr>
          <w:rFonts w:hint="eastAsia" w:ascii="宋体" w:hAnsi="宋体"/>
          <w:b/>
          <w:sz w:val="24"/>
        </w:rPr>
        <w:t xml:space="preserve">九、</w:t>
      </w:r>
      <w:r>
        <w:rPr>
          <w:rFonts w:ascii="宋体" w:hAnsi="宋体"/>
          <w:b/>
          <w:sz w:val="24"/>
        </w:rPr>
        <w:t xml:space="preserve">失信情形</w:t>
      </w:r>
      <w:r>
        <w:rPr>
          <w:rFonts w:hint="eastAsia" w:ascii="宋体" w:hAnsi="宋体" w:eastAsia="宋体"/>
          <w:b/>
          <w:sz w:val="24"/>
          <w:lang w:eastAsia="zh-CN"/>
        </w:rPr>
      </w:r>
      <w:r/>
    </w:p>
    <w:p>
      <w:pPr>
        <w:pStyle w:val="680"/>
        <w:ind w:right="0"/>
        <w:jc w:val="left"/>
        <w:keepLines w:val="0"/>
        <w:keepNext w:val="0"/>
        <w:pageBreakBefore w:val="0"/>
        <w:spacing w:line="520" w:lineRule="exact"/>
        <w:widowControl w:val="off"/>
        <w:rPr>
          <w:rFonts w:hint="eastAsia" w:ascii="宋体" w:hAnsi="宋体" w:eastAsia="宋体"/>
          <w:b/>
          <w:bCs/>
          <w:sz w:val="24"/>
          <w:lang w:eastAsia="zh-CN"/>
        </w:rPr>
      </w:pPr>
      <w:r>
        <w:rPr>
          <w:rFonts w:hint="eastAsia" w:ascii="宋体" w:hAnsi="宋体"/>
          <w:b/>
          <w:bCs/>
          <w:sz w:val="24"/>
          <w:lang w:val="en-US" w:eastAsia="zh-CN"/>
        </w:rPr>
        <w:t xml:space="preserve">35</w:t>
      </w:r>
      <w:r>
        <w:rPr>
          <w:rFonts w:ascii="宋体" w:hAnsi="宋体"/>
          <w:b/>
          <w:bCs/>
          <w:sz w:val="24"/>
        </w:rPr>
        <w:t xml:space="preserve">.根据《江苏省政府采购信用管理暂行办法》有关规定</w:t>
      </w:r>
      <w:r>
        <w:rPr>
          <w:rFonts w:hint="eastAsia" w:ascii="宋体" w:hAnsi="宋体"/>
          <w:b/>
          <w:bCs/>
          <w:sz w:val="24"/>
          <w:lang w:eastAsia="zh-CN"/>
        </w:rPr>
        <w:t xml:space="preserve">，谈判</w:t>
      </w:r>
      <w:r>
        <w:rPr>
          <w:rFonts w:ascii="宋体" w:hAnsi="宋体"/>
          <w:b/>
          <w:bCs/>
          <w:sz w:val="24"/>
        </w:rPr>
        <w:t xml:space="preserve">供应商有下列情形之一的，属于失信行为，将其失信情形推送到公共信用信息系统</w:t>
      </w:r>
      <w:r>
        <w:rPr>
          <w:rFonts w:hint="eastAsia" w:ascii="宋体" w:hAnsi="宋体"/>
          <w:b/>
          <w:bCs/>
          <w:sz w:val="24"/>
          <w:lang w:eastAsia="zh-CN"/>
        </w:rPr>
        <w:t xml:space="preserve">。</w:t>
      </w:r>
      <w:r>
        <w:rPr>
          <w:rFonts w:hint="eastAsia" w:ascii="宋体" w:hAnsi="宋体" w:eastAsia="宋体"/>
          <w:b/>
          <w:bCs/>
          <w:sz w:val="24"/>
          <w:lang w:eastAsia="zh-CN"/>
        </w:rPr>
      </w:r>
      <w:r/>
    </w:p>
    <w:p>
      <w:pPr>
        <w:pStyle w:val="680"/>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.1</w:t>
      </w:r>
      <w:r>
        <w:rPr>
          <w:rFonts w:ascii="宋体" w:hAnsi="宋体"/>
          <w:sz w:val="24"/>
        </w:rPr>
        <w:t xml:space="preserve">响应、开标、谈判、评审环节</w:t>
      </w:r>
      <w:r>
        <w:rPr>
          <w:rFonts w:hint="eastAsia"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.1.1</w:t>
      </w:r>
      <w:r>
        <w:rPr>
          <w:rFonts w:ascii="宋体" w:hAnsi="宋体"/>
          <w:sz w:val="24"/>
        </w:rPr>
        <w:t xml:space="preserve">提供虚假证明材料谋取成交；</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1.3</w:t>
      </w:r>
      <w:r>
        <w:rPr>
          <w:rFonts w:ascii="宋体" w:hAnsi="宋体"/>
          <w:sz w:val="24"/>
        </w:rPr>
        <w:t xml:space="preserve">与采购人、采购代理机构或者其他供应商恶意串通；</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1.4</w:t>
      </w:r>
      <w:r>
        <w:rPr>
          <w:rFonts w:ascii="宋体" w:hAnsi="宋体"/>
          <w:sz w:val="24"/>
        </w:rPr>
        <w:t xml:space="preserve">向采购人或者采购代理机构行贿或者提供其他不正当利益；</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1.5</w:t>
      </w:r>
      <w:r>
        <w:rPr>
          <w:rFonts w:ascii="宋体" w:hAnsi="宋体"/>
          <w:sz w:val="24"/>
        </w:rPr>
        <w:t xml:space="preserve">在采购过程中与采购人进行协商谈判；</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1.6</w:t>
      </w:r>
      <w:r>
        <w:rPr>
          <w:rFonts w:ascii="宋体" w:hAnsi="宋体"/>
          <w:sz w:val="24"/>
        </w:rPr>
        <w:t xml:space="preserve">向谈判小组成员行贿或者提供其他不正当利益；</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.1.7</w:t>
      </w:r>
      <w:r>
        <w:rPr>
          <w:rFonts w:ascii="宋体" w:hAnsi="宋体"/>
          <w:sz w:val="24"/>
        </w:rPr>
        <w:t xml:space="preserve">资格预审合格的</w:t>
      </w:r>
      <w:r>
        <w:rPr>
          <w:rFonts w:hint="eastAsia" w:ascii="宋体" w:hAnsi="宋体"/>
          <w:sz w:val="24"/>
          <w:lang w:eastAsia="zh-CN"/>
        </w:rPr>
        <w:t xml:space="preserve">谈判</w:t>
      </w:r>
      <w:r>
        <w:rPr>
          <w:rFonts w:ascii="宋体" w:hAnsi="宋体"/>
          <w:sz w:val="24"/>
        </w:rPr>
        <w:t xml:space="preserve">供应商在评审阶段资格发生变化时未通知采购人和采购代理机构；</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.1.8</w:t>
      </w:r>
      <w:r>
        <w:rPr>
          <w:rFonts w:ascii="宋体" w:hAnsi="宋体"/>
          <w:sz w:val="24"/>
        </w:rPr>
        <w:t xml:space="preserve">存在视为串通投标的情形。</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w:t>
      </w:r>
      <w:r>
        <w:rPr>
          <w:rFonts w:ascii="宋体" w:hAnsi="宋体"/>
          <w:sz w:val="24"/>
        </w:rPr>
        <w:t xml:space="preserve">成交和合同签订、履约环节</w:t>
      </w:r>
      <w:r>
        <w:rPr>
          <w:rFonts w:hint="eastAsia" w:ascii="宋体" w:hAnsi="宋体" w:eastAsia="宋体"/>
          <w:sz w:val="24"/>
          <w:lang w:eastAsia="zh-CN"/>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.2.1</w:t>
      </w:r>
      <w:r>
        <w:rPr>
          <w:rFonts w:ascii="宋体" w:hAnsi="宋体"/>
          <w:sz w:val="24"/>
        </w:rPr>
        <w:t xml:space="preserve">成交后无正当理由拒不与采购人签订政府采购合同；</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hint="eastAsia" w:ascii="宋体" w:hAnsi="宋体" w:eastAsia="宋体"/>
          <w:sz w:val="24"/>
          <w:lang w:eastAsia="zh-CN"/>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.2.4</w:t>
      </w:r>
      <w:r>
        <w:rPr>
          <w:rFonts w:ascii="宋体" w:hAnsi="宋体"/>
          <w:sz w:val="24"/>
        </w:rPr>
        <w:t xml:space="preserve">擅自变更、中止或者终止政府采购合同；</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.2.5</w:t>
      </w:r>
      <w:r>
        <w:rPr>
          <w:rFonts w:ascii="宋体" w:hAnsi="宋体"/>
          <w:sz w:val="24"/>
        </w:rPr>
        <w:t xml:space="preserve">提供假冒伪劣产品；</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.2.6</w:t>
      </w:r>
      <w:r>
        <w:rPr>
          <w:rFonts w:ascii="宋体" w:hAnsi="宋体"/>
          <w:sz w:val="24"/>
        </w:rPr>
        <w:t xml:space="preserve">拒绝履行合同义务。</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lang w:eastAsia="zh-CN"/>
        </w:rPr>
        <w:t xml:space="preserve">；</w:t>
      </w:r>
      <w:r>
        <w:rPr>
          <w:rFonts w:hint="eastAsia" w:ascii="宋体" w:hAnsi="宋体" w:eastAsia="宋体"/>
          <w:sz w:val="24"/>
          <w:lang w:eastAsia="zh-CN"/>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.4.1</w:t>
      </w:r>
      <w:r>
        <w:rPr>
          <w:rFonts w:ascii="宋体" w:hAnsi="宋体"/>
          <w:sz w:val="24"/>
        </w:rPr>
        <w:t xml:space="preserve">拒绝有关部门监督检查或者提供虚假情况。</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ascii="宋体" w:hAnsi="宋体"/>
          <w:sz w:val="24"/>
        </w:rPr>
        <w:t xml:space="preserve">.5</w:t>
      </w:r>
      <w:r>
        <w:rPr>
          <w:rFonts w:hint="eastAsia" w:ascii="宋体" w:hAnsi="宋体"/>
          <w:sz w:val="24"/>
          <w:lang w:eastAsia="zh-CN"/>
        </w:rPr>
        <w:t xml:space="preserve">谈判</w:t>
      </w:r>
      <w:r>
        <w:rPr>
          <w:rFonts w:ascii="宋体" w:hAnsi="宋体"/>
          <w:sz w:val="24"/>
        </w:rPr>
        <w:t xml:space="preserve">供应商</w:t>
      </w:r>
      <w:r>
        <w:rPr>
          <w:rFonts w:hint="eastAsia" w:ascii="宋体" w:hAnsi="宋体"/>
          <w:sz w:val="24"/>
          <w:lang w:eastAsia="zh-CN"/>
        </w:rPr>
        <w:t xml:space="preserve">有</w:t>
      </w:r>
      <w:r>
        <w:rPr>
          <w:rFonts w:ascii="宋体" w:hAnsi="宋体"/>
          <w:sz w:val="24"/>
        </w:rPr>
        <w:t xml:space="preserve">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hint="eastAsia"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5.5不按规定或不及时变更供应商库中的有关信息的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680"/>
        <w:ind w:right="0"/>
        <w:jc w:val="both"/>
        <w:keepLines w:val="0"/>
        <w:keepNext w:val="0"/>
        <w:pageBreakBefore w:val="0"/>
        <w:spacing w:line="520" w:lineRule="exact"/>
        <w:widowControl w:val="off"/>
        <w:rPr>
          <w:rFonts w:ascii="宋体" w:hAnsi="宋体"/>
          <w:b/>
          <w:sz w:val="24"/>
        </w:rPr>
      </w:pPr>
      <w:r>
        <w:rPr>
          <w:rFonts w:hint="eastAsia" w:ascii="宋体" w:hAnsi="宋体"/>
          <w:b/>
          <w:bCs/>
          <w:sz w:val="24"/>
          <w:lang w:val="en-US" w:eastAsia="zh-CN"/>
        </w:rPr>
        <w:t xml:space="preserve">36.</w:t>
      </w:r>
      <w:r>
        <w:rPr>
          <w:rFonts w:ascii="宋体" w:hAnsi="宋体"/>
          <w:b/>
          <w:sz w:val="24"/>
        </w:rPr>
        <w:t xml:space="preserve">有下列情形之一的，视为</w:t>
      </w:r>
      <w:r>
        <w:rPr>
          <w:rFonts w:hint="eastAsia" w:ascii="宋体" w:hAnsi="宋体"/>
          <w:b/>
          <w:sz w:val="24"/>
          <w:lang w:eastAsia="zh-CN"/>
        </w:rPr>
        <w:t xml:space="preserve">谈判</w:t>
      </w:r>
      <w:r>
        <w:rPr>
          <w:rFonts w:ascii="宋体" w:hAnsi="宋体"/>
          <w:b/>
          <w:sz w:val="24"/>
        </w:rPr>
        <w:t xml:space="preserve">供应商串通投标，其谈判文件无效：</w:t>
      </w:r>
      <w:r>
        <w:rPr>
          <w:rFonts w:ascii="宋体" w:hAnsi="宋体"/>
          <w:b/>
          <w:sz w:val="24"/>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36.1</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供应商的谈判响应文件由同一单位或者个人编制（注：同一台电脑生成谈判响应文件或同一台电脑上传谈判响应文件等情况均视为谈判响应文件由同一单位或者个人编制）；</w:t>
      </w:r>
      <w:r>
        <w:rPr>
          <w:rFonts w:hint="eastAsia" w:ascii="宋体" w:hAnsi="宋体" w:eastAsia="宋体" w:cs="宋体"/>
          <w:b/>
          <w:bCs/>
          <w:sz w:val="24"/>
          <w:szCs w:val="24"/>
          <w:lang w:eastAsia="zh-CN"/>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36.2</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供应商委托同一单位或者个人办理谈判事宜；</w:t>
      </w:r>
      <w:r>
        <w:rPr>
          <w:rFonts w:hint="eastAsia" w:ascii="宋体" w:hAnsi="宋体" w:eastAsia="宋体" w:cs="宋体"/>
          <w:b/>
          <w:bCs/>
          <w:sz w:val="24"/>
          <w:szCs w:val="24"/>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36.3</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供应商的谈判响应文件载明的项目管理成员或者联系人员为同一人；</w:t>
      </w:r>
      <w:r>
        <w:rPr>
          <w:rFonts w:hint="eastAsia" w:ascii="宋体" w:hAnsi="宋体" w:eastAsia="宋体" w:cs="宋体"/>
          <w:b/>
          <w:bCs/>
          <w:sz w:val="24"/>
          <w:szCs w:val="24"/>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36.4</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供应商的谈判响应文件异常一致或者投标报价呈规律性差异；</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36.5不同谈判供应商的谈判响应文件相互混装。</w:t>
      </w:r>
      <w:r>
        <w:rPr>
          <w:rFonts w:hint="eastAsia" w:ascii="宋体" w:hAnsi="宋体" w:eastAsia="宋体" w:cs="宋体"/>
          <w:b/>
          <w:bCs/>
          <w:sz w:val="24"/>
          <w:szCs w:val="24"/>
          <w:lang w:val="en-US" w:eastAsia="zh-CN"/>
        </w:rPr>
      </w:r>
      <w:r/>
    </w:p>
    <w:p>
      <w:pPr>
        <w:pStyle w:val="70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2"/>
        <w:jc w:val="center"/>
        <w:rPr>
          <w:rFonts w:hint="eastAsia"/>
          <w:sz w:val="28"/>
          <w:szCs w:val="28"/>
        </w:rPr>
      </w:pPr>
      <w:r/>
      <w:bookmarkStart w:id="60" w:name="_Toc8764"/>
      <w:r/>
      <w:bookmarkStart w:id="61" w:name="_Toc4610"/>
      <w:r/>
      <w:bookmarkStart w:id="62" w:name="_Toc4935"/>
      <w:r/>
      <w:bookmarkStart w:id="63" w:name="_Toc32527"/>
      <w:r/>
      <w:bookmarkStart w:id="64" w:name="_Toc62225060"/>
      <w:r/>
      <w:bookmarkStart w:id="65" w:name="_Toc25640"/>
      <w:r/>
      <w:bookmarkStart w:id="66" w:name="_Toc272"/>
      <w:r/>
      <w:bookmarkStart w:id="67" w:name="_Toc17162"/>
      <w:r/>
      <w:bookmarkStart w:id="68" w:name="_Toc24845"/>
      <w:r/>
      <w:bookmarkStart w:id="69" w:name="_Toc455472180"/>
      <w:r>
        <w:rPr>
          <w:rFonts w:hint="eastAsia" w:ascii="宋体" w:hAnsi="宋体" w:eastAsia="宋体" w:cs="宋体"/>
          <w:sz w:val="28"/>
          <w:szCs w:val="28"/>
          <w:lang w:val="en-US" w:eastAsia="zh-CN"/>
        </w:rPr>
        <w:t xml:space="preserve">第三部分  成交标准</w:t>
      </w:r>
      <w:bookmarkEnd w:id="60"/>
      <w:r/>
      <w:bookmarkEnd w:id="61"/>
      <w:r/>
      <w:bookmarkEnd w:id="62"/>
      <w:r/>
      <w:bookmarkEnd w:id="63"/>
      <w:r/>
      <w:bookmarkEnd w:id="64"/>
      <w:r/>
      <w:bookmarkEnd w:id="65"/>
      <w:r/>
      <w:bookmarkEnd w:id="66"/>
      <w:r/>
      <w:bookmarkEnd w:id="67"/>
      <w:r/>
      <w:bookmarkEnd w:id="68"/>
      <w:r>
        <w:rPr>
          <w:rFonts w:hint="eastAsia"/>
          <w:sz w:val="28"/>
          <w:szCs w:val="28"/>
        </w:rPr>
      </w:r>
      <w:r/>
    </w:p>
    <w:p>
      <w:pPr>
        <w:pStyle w:val="680"/>
        <w:ind w:firstLine="470"/>
        <w:spacing w:line="520" w:lineRule="exact"/>
        <w:rPr>
          <w:rFonts w:hint="eastAsia" w:ascii="宋体" w:hAnsi="宋体" w:eastAsia="宋体"/>
          <w:b/>
          <w:sz w:val="24"/>
          <w:highlight w:val="none"/>
          <w:lang w:eastAsia="zh-CN"/>
        </w:rPr>
      </w:pPr>
      <w:r>
        <w:rPr>
          <w:rFonts w:hint="eastAsia" w:ascii="宋体" w:hAnsi="宋体"/>
          <w:sz w:val="24"/>
          <w:highlight w:val="none"/>
        </w:rPr>
        <w:t xml:space="preserve">一、谈判小组在推荐成交候选供应商时将考虑以下因素</w:t>
      </w:r>
      <w:r>
        <w:rPr>
          <w:rFonts w:hint="eastAsia" w:ascii="宋体" w:hAnsi="宋体"/>
          <w:sz w:val="24"/>
          <w:highlight w:val="none"/>
          <w:lang w:eastAsia="zh-CN"/>
        </w:rPr>
        <w:t xml:space="preserve">：</w:t>
      </w:r>
      <w:r>
        <w:rPr>
          <w:rFonts w:hint="eastAsia" w:ascii="宋体" w:hAnsi="宋体" w:eastAsia="宋体"/>
          <w:b/>
          <w:sz w:val="24"/>
          <w:highlight w:val="none"/>
          <w:lang w:eastAsia="zh-CN"/>
        </w:rPr>
      </w:r>
      <w:r/>
    </w:p>
    <w:p>
      <w:pPr>
        <w:pStyle w:val="680"/>
        <w:ind w:firstLine="470"/>
        <w:spacing w:line="520" w:lineRule="exact"/>
        <w:rPr>
          <w:rFonts w:hint="eastAsia" w:ascii="宋体" w:hAnsi="宋体"/>
          <w:b/>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谈判报价；</w:t>
      </w:r>
      <w:r>
        <w:rPr>
          <w:rFonts w:hint="eastAsia" w:ascii="宋体" w:hAnsi="宋体"/>
          <w:b/>
          <w:sz w:val="24"/>
          <w:highlight w:val="none"/>
        </w:rPr>
      </w:r>
      <w:r/>
    </w:p>
    <w:p>
      <w:pPr>
        <w:pStyle w:val="680"/>
        <w:ind w:firstLine="470"/>
        <w:spacing w:line="52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货物</w:t>
      </w:r>
      <w:r>
        <w:rPr>
          <w:rFonts w:hint="eastAsia" w:ascii="宋体" w:hAnsi="宋体" w:eastAsia="宋体" w:cs="Times New Roman"/>
          <w:sz w:val="24"/>
          <w:highlight w:val="none"/>
          <w:lang w:eastAsia="zh-CN"/>
        </w:rPr>
        <w:t xml:space="preserve">的质量、服务内容响应；</w:t>
      </w:r>
      <w:r>
        <w:rPr>
          <w:rFonts w:hint="eastAsia" w:ascii="宋体" w:hAnsi="宋体" w:eastAsia="宋体" w:cs="Times New Roman"/>
          <w:sz w:val="24"/>
          <w:highlight w:val="none"/>
        </w:rPr>
      </w:r>
      <w:r/>
    </w:p>
    <w:p>
      <w:pPr>
        <w:pStyle w:val="680"/>
        <w:ind w:firstLine="470"/>
        <w:spacing w:line="520" w:lineRule="exact"/>
        <w:rPr>
          <w:rFonts w:hint="eastAsia" w:ascii="宋体" w:hAnsi="宋体" w:eastAsia="宋体" w:cs="Times New Roman"/>
          <w:b/>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供应商承诺的售后服务等。</w:t>
      </w:r>
      <w:r>
        <w:rPr>
          <w:rFonts w:hint="eastAsia" w:ascii="宋体" w:hAnsi="宋体" w:eastAsia="宋体" w:cs="Times New Roman"/>
          <w:b/>
          <w:sz w:val="24"/>
          <w:highlight w:val="none"/>
        </w:rPr>
      </w:r>
      <w:r/>
    </w:p>
    <w:p>
      <w:pPr>
        <w:pStyle w:val="680"/>
        <w:ind w:firstLine="460"/>
        <w:spacing w:line="520" w:lineRule="exact"/>
        <w:rPr>
          <w:rFonts w:hint="eastAsia" w:ascii="宋体" w:hAnsi="宋体"/>
          <w:sz w:val="24"/>
          <w:highlight w:val="none"/>
        </w:rPr>
      </w:pPr>
      <w:r>
        <w:rPr>
          <w:rFonts w:hint="eastAsia" w:ascii="宋体" w:hAnsi="宋体"/>
          <w:sz w:val="24"/>
          <w:highlight w:val="none"/>
        </w:rPr>
        <w:t xml:space="preserve">二、成交标准</w:t>
      </w:r>
      <w:r>
        <w:rPr>
          <w:rFonts w:hint="eastAsia" w:ascii="宋体" w:hAnsi="宋体"/>
          <w:sz w:val="24"/>
          <w:highlight w:val="none"/>
        </w:rPr>
      </w:r>
      <w:r/>
    </w:p>
    <w:p>
      <w:pPr>
        <w:pStyle w:val="680"/>
        <w:ind w:firstLine="460"/>
        <w:spacing w:line="520" w:lineRule="exact"/>
        <w:rPr>
          <w:rFonts w:hint="eastAsia" w:ascii="宋体" w:hAnsi="宋体"/>
          <w:sz w:val="24"/>
          <w:highlight w:val="none"/>
        </w:rPr>
      </w:pPr>
      <w:r>
        <w:rPr>
          <w:rFonts w:hint="eastAsia" w:ascii="宋体" w:hAnsi="宋体"/>
          <w:sz w:val="24"/>
          <w:highlight w:val="none"/>
        </w:rPr>
        <w:t xml:space="preserve">在满足采购基本要求的前提下</w:t>
      </w:r>
      <w:r>
        <w:rPr>
          <w:rFonts w:hint="eastAsia" w:ascii="宋体" w:hAnsi="宋体"/>
          <w:sz w:val="24"/>
          <w:highlight w:val="none"/>
        </w:rPr>
        <w:t xml:space="preserve">谈判小组将按上述第一条所列各项因素对</w:t>
      </w:r>
      <w:r>
        <w:rPr>
          <w:rFonts w:hint="eastAsia" w:ascii="宋体" w:hAnsi="宋体"/>
          <w:sz w:val="24"/>
          <w:highlight w:val="none"/>
          <w:lang w:eastAsia="zh-CN"/>
        </w:rPr>
        <w:t xml:space="preserve">谈判</w:t>
      </w:r>
      <w:r>
        <w:rPr>
          <w:rFonts w:hint="eastAsia" w:ascii="宋体" w:hAnsi="宋体"/>
          <w:sz w:val="24"/>
          <w:highlight w:val="none"/>
        </w:rPr>
        <w:t xml:space="preserve">供应商及其所</w:t>
      </w:r>
      <w:r>
        <w:rPr>
          <w:rFonts w:hint="eastAsia" w:ascii="宋体" w:hAnsi="宋体"/>
          <w:sz w:val="24"/>
          <w:highlight w:val="none"/>
          <w:lang w:eastAsia="zh-CN"/>
        </w:rPr>
        <w:t xml:space="preserve">投</w:t>
      </w:r>
      <w:r>
        <w:rPr>
          <w:rFonts w:hint="eastAsia" w:ascii="宋体" w:hAnsi="宋体"/>
          <w:sz w:val="24"/>
          <w:highlight w:val="none"/>
          <w:lang w:val="en-US" w:eastAsia="zh-CN"/>
        </w:rPr>
        <w:t xml:space="preserve">货物</w:t>
      </w:r>
      <w:r>
        <w:rPr>
          <w:rFonts w:hint="eastAsia" w:ascii="宋体" w:hAnsi="宋体"/>
          <w:sz w:val="24"/>
          <w:highlight w:val="none"/>
        </w:rPr>
        <w:t xml:space="preserve">进行评审，</w:t>
      </w:r>
      <w:r>
        <w:rPr>
          <w:rFonts w:hint="eastAsia" w:ascii="宋体" w:hAnsi="宋体"/>
          <w:sz w:val="24"/>
          <w:highlight w:val="none"/>
          <w:lang w:eastAsia="zh-CN"/>
        </w:rPr>
        <w:t xml:space="preserve">最后</w:t>
      </w:r>
      <w:r>
        <w:rPr>
          <w:rFonts w:hint="eastAsia" w:ascii="宋体" w:hAnsi="宋体"/>
          <w:sz w:val="24"/>
          <w:highlight w:val="none"/>
        </w:rPr>
        <w:t xml:space="preserve">通过对采购需求、质量和服务相等且报价最低的原则来确定</w:t>
      </w:r>
      <w:r>
        <w:rPr>
          <w:rFonts w:hint="eastAsia" w:ascii="宋体" w:hAnsi="宋体"/>
          <w:sz w:val="24"/>
          <w:highlight w:val="none"/>
          <w:lang w:eastAsia="zh-CN"/>
        </w:rPr>
        <w:t xml:space="preserve">，</w:t>
      </w:r>
      <w:r>
        <w:rPr>
          <w:rFonts w:hint="eastAsia" w:ascii="宋体" w:hAnsi="宋体"/>
          <w:sz w:val="24"/>
          <w:highlight w:val="none"/>
        </w:rPr>
        <w:t xml:space="preserve">并推荐出3名成交候选</w:t>
      </w:r>
      <w:r>
        <w:rPr>
          <w:rFonts w:hint="eastAsia" w:ascii="宋体" w:hAnsi="宋体"/>
          <w:sz w:val="24"/>
          <w:highlight w:val="none"/>
          <w:lang w:eastAsia="zh-CN"/>
        </w:rPr>
        <w:t xml:space="preserve">供应商</w:t>
      </w:r>
      <w:r>
        <w:rPr>
          <w:rFonts w:hint="eastAsia" w:ascii="宋体" w:hAnsi="宋体"/>
          <w:sz w:val="24"/>
          <w:highlight w:val="none"/>
        </w:rPr>
        <w:t xml:space="preserve">。</w:t>
      </w:r>
      <w:r>
        <w:rPr>
          <w:rFonts w:hint="eastAsia" w:ascii="宋体" w:hAnsi="宋体"/>
          <w:sz w:val="24"/>
          <w:highlight w:val="none"/>
        </w:rPr>
      </w:r>
      <w:r/>
    </w:p>
    <w:p>
      <w:pPr>
        <w:pStyle w:val="680"/>
        <w:ind w:firstLine="460"/>
        <w:spacing w:line="52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当最低报价或次低报价的供应商</w:t>
      </w:r>
      <w:r>
        <w:rPr>
          <w:rFonts w:hint="eastAsia" w:ascii="宋体" w:hAnsi="宋体" w:eastAsia="宋体" w:cs="Times New Roman"/>
          <w:sz w:val="24"/>
          <w:highlight w:val="none"/>
          <w:lang w:val="en-US" w:eastAsia="zh-CN"/>
        </w:rPr>
        <w:t xml:space="preserve">同</w:t>
      </w:r>
      <w:r>
        <w:rPr>
          <w:rFonts w:hint="eastAsia" w:ascii="宋体" w:hAnsi="宋体" w:eastAsia="宋体" w:cs="Times New Roman"/>
          <w:sz w:val="24"/>
          <w:highlight w:val="none"/>
        </w:rPr>
        <w:t xml:space="preserve">于一家时（报价相等），须进行再次报价（如果采购需求没有实质性改动,再次报价不得高于上一次报价，否则作无效报价处理），直到确定出成交候选供应商。</w:t>
      </w:r>
      <w:r>
        <w:rPr>
          <w:rFonts w:hint="eastAsia" w:ascii="宋体" w:hAnsi="宋体" w:eastAsia="宋体" w:cs="Times New Roman"/>
          <w:sz w:val="24"/>
          <w:highlight w:val="none"/>
        </w:rPr>
      </w:r>
      <w:r/>
    </w:p>
    <w:p>
      <w:pPr>
        <w:pStyle w:val="680"/>
        <w:ind w:firstLine="482"/>
        <w:spacing w:line="520" w:lineRule="exact"/>
        <w:rPr>
          <w:rFonts w:ascii="宋体" w:hAnsi="宋体"/>
          <w:b/>
          <w:bCs/>
          <w:sz w:val="24"/>
          <w:highlight w:val="none"/>
        </w:rPr>
      </w:pPr>
      <w:r>
        <w:rPr>
          <w:rFonts w:hint="eastAsia" w:ascii="宋体" w:hAnsi="宋体"/>
          <w:b/>
          <w:bCs/>
          <w:sz w:val="24"/>
          <w:highlight w:val="none"/>
        </w:rPr>
        <w:t xml:space="preserve">供应商可以同时投2个标包</w:t>
      </w:r>
      <w:r>
        <w:rPr>
          <w:rFonts w:hint="eastAsia" w:ascii="宋体" w:hAnsi="宋体"/>
          <w:b/>
          <w:bCs/>
          <w:sz w:val="24"/>
          <w:highlight w:val="none"/>
          <w:lang w:eastAsia="zh-CN"/>
        </w:rPr>
        <w:t xml:space="preserve">，</w:t>
      </w:r>
      <w:r>
        <w:rPr>
          <w:rFonts w:hint="eastAsia" w:ascii="宋体" w:hAnsi="宋体"/>
          <w:b/>
          <w:bCs/>
          <w:sz w:val="24"/>
          <w:highlight w:val="none"/>
        </w:rPr>
        <w:t xml:space="preserve">开评标按1、2、标包的顺序进行。</w:t>
      </w:r>
      <w:r>
        <w:rPr>
          <w:rFonts w:ascii="宋体" w:hAnsi="宋体"/>
          <w:b/>
          <w:bCs/>
          <w:sz w:val="24"/>
          <w:highlight w:val="none"/>
        </w:rPr>
      </w:r>
      <w:r/>
    </w:p>
    <w:p>
      <w:pPr>
        <w:pStyle w:val="680"/>
        <w:ind w:firstLine="480"/>
        <w:spacing w:line="520" w:lineRule="exact"/>
        <w:rPr>
          <w:rFonts w:ascii="宋体" w:hAnsi="宋体"/>
          <w:sz w:val="24"/>
        </w:rPr>
      </w:pPr>
      <w:r>
        <w:rPr>
          <w:rFonts w:ascii="宋体" w:hAnsi="宋体"/>
          <w:sz w:val="24"/>
        </w:rPr>
      </w:r>
      <w:r/>
    </w:p>
    <w:p>
      <w:pPr>
        <w:pStyle w:val="702"/>
        <w:jc w:val="both"/>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9"/>
        <w:ind w:left="0" w:firstLine="482"/>
        <w:keepLines w:val="0"/>
        <w:keepNext w:val="0"/>
        <w:pageBreakBefore w:val="0"/>
        <w:spacing w:line="520" w:lineRule="exact"/>
        <w:widowControl w:val="off"/>
        <w:rPr>
          <w:rFonts w:hint="eastAsia" w:ascii="黑体" w:hAnsi="黑体" w:eastAsia="黑体" w:cs="黑体"/>
          <w:b/>
          <w:bCs/>
          <w:sz w:val="24"/>
          <w:szCs w:val="24"/>
          <w:lang w:eastAsia="zh-CN"/>
        </w:rPr>
      </w:pPr>
      <w:r/>
      <w:bookmarkStart w:id="70" w:name="_Toc62225061"/>
      <w:r>
        <w:rPr>
          <w:rFonts w:hint="eastAsia" w:ascii="黑体" w:hAnsi="黑体" w:eastAsia="黑体" w:cs="黑体"/>
          <w:b/>
          <w:bCs/>
          <w:sz w:val="24"/>
          <w:szCs w:val="24"/>
          <w:lang w:val="en-US" w:eastAsia="zh-CN"/>
        </w:rPr>
        <w:t xml:space="preserve">注：</w:t>
      </w:r>
      <w:r>
        <w:rPr>
          <w:rFonts w:hint="eastAsia" w:ascii="黑体" w:hAnsi="黑体" w:eastAsia="黑体" w:cs="黑体"/>
          <w:b/>
          <w:bCs/>
          <w:sz w:val="24"/>
          <w:szCs w:val="24"/>
        </w:rPr>
        <w:t xml:space="preserve">甲、乙双方通过</w:t>
      </w:r>
      <w:r>
        <w:rPr>
          <w:rFonts w:hint="eastAsia" w:ascii="黑体" w:hAnsi="黑体" w:eastAsia="黑体" w:cs="黑体"/>
          <w:b/>
          <w:bCs/>
          <w:sz w:val="24"/>
          <w:szCs w:val="24"/>
          <w:lang w:eastAsia="zh-CN"/>
        </w:rPr>
        <w:t xml:space="preserve">苏采云政府采购一体化</w:t>
      </w:r>
      <w:r>
        <w:rPr>
          <w:rFonts w:hint="eastAsia" w:ascii="黑体" w:hAnsi="黑体" w:eastAsia="黑体" w:cs="黑体"/>
          <w:b/>
          <w:bCs/>
          <w:sz w:val="24"/>
          <w:szCs w:val="24"/>
        </w:rPr>
        <w:t xml:space="preserve">平台签订电子合同</w:t>
      </w:r>
      <w:r>
        <w:rPr>
          <w:rFonts w:hint="eastAsia" w:ascii="黑体" w:hAnsi="黑体" w:eastAsia="黑体" w:cs="黑体"/>
          <w:b/>
          <w:bCs/>
          <w:sz w:val="24"/>
          <w:szCs w:val="24"/>
          <w:lang w:eastAsia="zh-CN"/>
        </w:rPr>
        <w:t xml:space="preserve">，并</w:t>
      </w:r>
      <w:r>
        <w:rPr>
          <w:rFonts w:hint="eastAsia" w:ascii="黑体" w:hAnsi="黑体" w:eastAsia="黑体" w:cs="黑体"/>
          <w:b/>
          <w:bCs/>
          <w:sz w:val="24"/>
          <w:szCs w:val="24"/>
        </w:rPr>
        <w:t xml:space="preserve">加盖电子签章</w:t>
      </w:r>
      <w:r>
        <w:rPr>
          <w:rFonts w:hint="eastAsia" w:ascii="黑体" w:hAnsi="黑体" w:eastAsia="黑体" w:cs="黑体"/>
          <w:b/>
          <w:bCs/>
          <w:sz w:val="24"/>
          <w:szCs w:val="24"/>
          <w:lang w:eastAsia="zh-CN"/>
        </w:rPr>
        <w:t xml:space="preserve">，网址：http://jszfcg.jsczt.cn/jszc/login。</w:t>
      </w:r>
      <w:r>
        <w:rPr>
          <w:rFonts w:hint="eastAsia" w:ascii="黑体" w:hAnsi="黑体" w:eastAsia="黑体" w:cs="黑体"/>
          <w:b/>
          <w:bCs/>
          <w:sz w:val="24"/>
          <w:szCs w:val="24"/>
          <w:lang w:eastAsia="zh-CN"/>
        </w:rPr>
      </w:r>
      <w:r/>
    </w:p>
    <w:p>
      <w:pPr>
        <w:pStyle w:val="682"/>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r>
      <w:r/>
    </w:p>
    <w:p>
      <w:pPr>
        <w:pStyle w:val="682"/>
        <w:jc w:val="center"/>
        <w:spacing w:before="0" w:after="0" w:line="300" w:lineRule="auto"/>
        <w:rPr>
          <w:rFonts w:hint="eastAsia" w:ascii="宋体" w:hAnsi="宋体" w:eastAsia="宋体"/>
          <w:bCs/>
          <w:sz w:val="28"/>
          <w:szCs w:val="28"/>
          <w:lang w:val="en-US" w:eastAsia="zh-CN"/>
        </w:rPr>
      </w:pPr>
      <w:r/>
      <w:bookmarkEnd w:id="69"/>
      <w:r/>
      <w:bookmarkEnd w:id="70"/>
      <w:r/>
      <w:bookmarkStart w:id="71" w:name="_Toc17483"/>
      <w:r/>
      <w:bookmarkStart w:id="72" w:name="_Toc25906"/>
      <w:r/>
      <w:bookmarkStart w:id="73" w:name="_Toc28859"/>
      <w:r/>
      <w:bookmarkStart w:id="74" w:name="_Toc15902"/>
      <w:r/>
      <w:bookmarkStart w:id="75" w:name="_Toc1586"/>
      <w:r/>
      <w:bookmarkStart w:id="76" w:name="_Toc27853"/>
      <w:r/>
      <w:bookmarkStart w:id="77" w:name="_Toc6202"/>
      <w:r/>
      <w:bookmarkStart w:id="78" w:name="_Toc62225062"/>
      <w:r/>
      <w:bookmarkStart w:id="79" w:name="_Toc16927"/>
      <w:r>
        <w:rPr>
          <w:rFonts w:hint="eastAsia" w:ascii="宋体" w:hAnsi="宋体" w:eastAsia="宋体"/>
          <w:bCs/>
          <w:sz w:val="28"/>
          <w:szCs w:val="28"/>
        </w:rPr>
        <w:t xml:space="preserve">第四部分  </w:t>
      </w:r>
      <w:bookmarkEnd w:id="71"/>
      <w:r/>
      <w:bookmarkEnd w:id="72"/>
      <w:r/>
      <w:bookmarkEnd w:id="73"/>
      <w:r/>
      <w:bookmarkEnd w:id="77"/>
      <w:r/>
      <w:bookmarkEnd w:id="79"/>
      <w:r>
        <w:rPr>
          <w:rFonts w:hint="eastAsia" w:ascii="宋体" w:hAnsi="宋体" w:eastAsia="宋体"/>
          <w:bCs/>
          <w:sz w:val="28"/>
          <w:szCs w:val="28"/>
          <w:lang w:val="en-US" w:eastAsia="zh-CN"/>
        </w:rPr>
        <w:t xml:space="preserve">合同主要条款、通用条款及合同格式</w:t>
      </w:r>
      <w:bookmarkEnd w:id="74"/>
      <w:r/>
      <w:bookmarkEnd w:id="75"/>
      <w:r/>
      <w:bookmarkEnd w:id="76"/>
      <w:r>
        <w:rPr>
          <w:rFonts w:hint="eastAsia" w:ascii="宋体" w:hAnsi="宋体" w:eastAsia="宋体"/>
          <w:bCs/>
          <w:sz w:val="28"/>
          <w:szCs w:val="28"/>
          <w:lang w:val="en-US" w:eastAsia="zh-CN"/>
        </w:rPr>
      </w:r>
      <w:r/>
    </w:p>
    <w:p>
      <w:pPr>
        <w:pStyle w:val="682"/>
        <w:jc w:val="center"/>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lang w:eastAsia="zh-CN"/>
        </w:rPr>
      </w:r>
      <w:r/>
    </w:p>
    <w:p>
      <w:pPr>
        <w:pStyle w:val="680"/>
        <w:ind w:firstLine="480"/>
        <w:spacing w:line="520" w:lineRule="exact"/>
        <w:tabs>
          <w:tab w:val="left" w:pos="180" w:leader="none"/>
        </w:tabs>
        <w:rPr>
          <w:rFonts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后签订本项目合同的主要条款及通用条款，</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人必须实质性响应，</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供应商不得提出实质性的修改，关于专用条款将由采购人与</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供应商结合本项目具体情况协商后签订。</w:t>
      </w:r>
      <w:r>
        <w:rPr>
          <w:rFonts w:ascii="宋体" w:hAnsi="宋体" w:eastAsia="宋体" w:cs="Times New Roman"/>
          <w:bCs/>
          <w:color w:val="000000"/>
          <w:sz w:val="24"/>
        </w:rPr>
      </w:r>
      <w:r/>
    </w:p>
    <w:p>
      <w:pPr>
        <w:pStyle w:val="680"/>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一、合同主要条款</w:t>
      </w:r>
      <w:r>
        <w:rPr>
          <w:rFonts w:hint="eastAsia" w:ascii="宋体" w:hAnsi="宋体" w:eastAsia="宋体" w:cs="Times New Roman"/>
          <w:b/>
          <w:bCs/>
          <w:sz w:val="24"/>
        </w:rPr>
      </w:r>
      <w:r/>
    </w:p>
    <w:p>
      <w:pPr>
        <w:pStyle w:val="680"/>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1</w:t>
      </w:r>
      <w:r>
        <w:rPr>
          <w:rFonts w:hint="eastAsia" w:ascii="宋体" w:hAnsi="宋体" w:eastAsia="宋体" w:cs="Times New Roman"/>
          <w:b/>
          <w:color w:val="000000"/>
          <w:sz w:val="24"/>
          <w:lang w:val="en-US" w:eastAsia="zh-CN"/>
        </w:rPr>
        <w:t xml:space="preserve">.</w:t>
      </w:r>
      <w:r>
        <w:rPr>
          <w:rFonts w:hint="eastAsia" w:ascii="宋体" w:hAnsi="宋体" w:eastAsia="宋体" w:cs="Times New Roman"/>
          <w:b/>
          <w:color w:val="000000"/>
          <w:sz w:val="24"/>
        </w:rPr>
        <w:t xml:space="preserve">本次项目付款按下列条件进行：</w:t>
      </w:r>
      <w:r>
        <w:rPr>
          <w:rFonts w:hint="eastAsia" w:ascii="宋体" w:hAnsi="宋体" w:eastAsia="宋体" w:cs="Times New Roman"/>
          <w:b/>
          <w:color w:val="000000"/>
          <w:sz w:val="24"/>
        </w:rPr>
      </w:r>
      <w:r/>
    </w:p>
    <w:p>
      <w:pPr>
        <w:pStyle w:val="680"/>
        <w:ind w:firstLine="482"/>
        <w:spacing w:line="52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样品检测合格，财政资金到位后一次性付清。</w:t>
      </w:r>
      <w:r>
        <w:rPr>
          <w:rFonts w:ascii="宋体" w:hAnsi="宋体" w:eastAsia="宋体" w:cs="Times New Roman"/>
          <w:b/>
          <w:bCs/>
          <w:color w:val="000000"/>
          <w:sz w:val="24"/>
          <w:lang w:val="en-US" w:eastAsia="zh-CN"/>
        </w:rPr>
      </w:r>
      <w:r/>
    </w:p>
    <w:p>
      <w:pPr>
        <w:pStyle w:val="680"/>
        <w:ind w:firstLine="482"/>
        <w:spacing w:line="520" w:lineRule="exact"/>
        <w:rPr>
          <w:rFonts w:ascii="宋体" w:hAnsi="宋体" w:eastAsia="宋体" w:cs="Times New Roman"/>
          <w:b/>
          <w:bCs/>
          <w:color w:val="000000"/>
          <w:sz w:val="24"/>
          <w:highlight w:val="yellow"/>
        </w:rPr>
      </w:pPr>
      <w:r>
        <w:rPr>
          <w:rFonts w:hint="eastAsia" w:ascii="宋体" w:hAnsi="宋体" w:eastAsia="宋体" w:cs="Times New Roman"/>
          <w:b/>
          <w:bCs/>
          <w:color w:val="000000"/>
          <w:sz w:val="24"/>
        </w:rPr>
        <w:t xml:space="preserve">2</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eastAsia="zh-CN"/>
        </w:rPr>
        <w:t xml:space="preserve">供货</w:t>
      </w:r>
      <w:r>
        <w:rPr>
          <w:rFonts w:hint="eastAsia" w:ascii="宋体" w:hAnsi="宋体" w:eastAsia="宋体" w:cs="Times New Roman"/>
          <w:b/>
          <w:bCs/>
          <w:color w:val="000000"/>
          <w:sz w:val="24"/>
        </w:rPr>
        <w:t xml:space="preserve">时间</w:t>
      </w:r>
      <w:r>
        <w:rPr>
          <w:rFonts w:hint="eastAsia" w:ascii="宋体" w:hAnsi="宋体" w:eastAsia="宋体" w:cs="Times New Roman"/>
          <w:b/>
          <w:bCs/>
          <w:color w:val="000000"/>
          <w:sz w:val="24"/>
          <w:lang w:eastAsia="zh-CN"/>
        </w:rPr>
        <w:t xml:space="preserve">：</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000000"/>
          <w:sz w:val="28"/>
        </w:rPr>
        <w:t xml:space="preserve">合同签订后</w:t>
      </w:r>
      <w:r>
        <w:rPr>
          <w:rFonts w:hint="eastAsia" w:ascii="仿宋" w:hAnsi="仿宋" w:eastAsia="仿宋" w:cs="仿宋"/>
          <w:b/>
          <w:bCs/>
          <w:color w:val="000000"/>
          <w:sz w:val="28"/>
          <w:lang w:val="en-US" w:eastAsia="zh-CN"/>
        </w:rPr>
        <w:t xml:space="preserve">3</w:t>
      </w:r>
      <w:r>
        <w:rPr>
          <w:rFonts w:ascii="仿宋" w:hAnsi="仿宋" w:eastAsia="仿宋" w:cs="仿宋"/>
          <w:b/>
          <w:bCs/>
          <w:color w:val="000000"/>
          <w:sz w:val="28"/>
        </w:rPr>
        <w:t xml:space="preserve">日内完成供货</w:t>
      </w:r>
      <w:r>
        <w:rPr>
          <w:rFonts w:ascii="宋体" w:hAnsi="宋体" w:eastAsia="宋体" w:cs="Times New Roman"/>
          <w:b/>
          <w:bCs/>
          <w:color w:val="000000"/>
          <w:sz w:val="24"/>
          <w:highlight w:val="yellow"/>
        </w:rPr>
      </w:r>
      <w:r/>
    </w:p>
    <w:p>
      <w:pPr>
        <w:pStyle w:val="680"/>
        <w:ind w:firstLine="482"/>
        <w:spacing w:line="520" w:lineRule="exact"/>
        <w:rPr>
          <w:rFonts w:ascii="宋体" w:hAnsi="宋体" w:eastAsia="宋体" w:cs="Estrangelo Edessa"/>
          <w:b/>
          <w:bCs/>
          <w:color w:val="000000"/>
          <w:sz w:val="24"/>
        </w:rPr>
      </w:pPr>
      <w:r>
        <w:rPr>
          <w:rFonts w:hint="eastAsia" w:ascii="宋体" w:hAnsi="宋体" w:eastAsia="宋体" w:cs="Times New Roman"/>
          <w:b/>
          <w:bCs/>
          <w:color w:val="000000"/>
          <w:sz w:val="24"/>
        </w:rPr>
        <w:t xml:space="preserve">3</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eastAsia="zh-CN"/>
        </w:rPr>
        <w:t xml:space="preserve">供</w:t>
      </w:r>
      <w:r>
        <w:rPr>
          <w:rFonts w:hint="eastAsia" w:ascii="宋体" w:hAnsi="宋体" w:eastAsia="宋体" w:cs="Times New Roman"/>
          <w:b/>
          <w:bCs/>
          <w:color w:val="000000"/>
          <w:sz w:val="24"/>
        </w:rPr>
        <w:t xml:space="preserve">货地点</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 </w:t>
      </w:r>
      <w:r>
        <w:rPr>
          <w:rFonts w:hint="eastAsia" w:ascii="宋体" w:hAnsi="宋体" w:eastAsia="宋体" w:cs="Times New Roman"/>
          <w:b/>
          <w:bCs/>
          <w:color w:val="000000"/>
          <w:sz w:val="24"/>
          <w:lang w:val="en-US" w:eastAsia="zh-CN"/>
        </w:rPr>
        <w:t xml:space="preserve">送</w:t>
      </w:r>
      <w:r>
        <w:rPr>
          <w:rFonts w:hint="eastAsia" w:ascii="宋体" w:hAnsi="宋体" w:eastAsia="宋体" w:cs="Times New Roman"/>
          <w:b/>
          <w:bCs/>
          <w:color w:val="000000"/>
          <w:sz w:val="24"/>
        </w:rPr>
        <w:t xml:space="preserve">至采购人指定地点。</w:t>
      </w:r>
      <w:r>
        <w:rPr>
          <w:rFonts w:ascii="宋体" w:hAnsi="宋体" w:eastAsia="宋体" w:cs="Estrangelo Edessa"/>
          <w:b/>
          <w:bCs/>
          <w:color w:val="000000"/>
          <w:sz w:val="24"/>
        </w:rPr>
      </w:r>
      <w:r/>
    </w:p>
    <w:p>
      <w:pPr>
        <w:pStyle w:val="680"/>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二、合同通用条款</w:t>
      </w:r>
      <w:r>
        <w:rPr>
          <w:rFonts w:hint="eastAsia" w:ascii="宋体" w:hAnsi="宋体" w:eastAsia="宋体" w:cs="Times New Roman"/>
          <w:b/>
          <w:bCs/>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1.定义</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rPr>
          <w:rFonts w:ascii="宋体" w:hAnsi="宋体" w:eastAsia="宋体" w:cs="Times New Roman"/>
          <w:color w:val="000000"/>
          <w:sz w:val="24"/>
        </w:rPr>
      </w:r>
      <w:r/>
    </w:p>
    <w:p>
      <w:pPr>
        <w:pStyle w:val="6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2.技术规范</w:t>
      </w:r>
      <w:r>
        <w:rPr>
          <w:rFonts w:ascii="宋体" w:hAnsi="宋体" w:eastAsia="宋体" w:cs="Times New Roman"/>
          <w:bCs/>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文件的技术规范和技术规范附件（如果有的话）及</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3.专利权</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4.包装要求</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w:t>
      </w:r>
      <w:r>
        <w:rPr>
          <w:rFonts w:hint="eastAsia" w:ascii="宋体" w:hAnsi="宋体" w:eastAsia="宋体" w:cs="Times New Roman"/>
          <w:color w:val="000000"/>
          <w:sz w:val="24"/>
          <w:lang w:eastAsia="zh-CN"/>
        </w:rPr>
        <w:t xml:space="preserve">运抵</w:t>
      </w:r>
      <w:r>
        <w:rPr>
          <w:rFonts w:hint="eastAsia" w:ascii="宋体" w:hAnsi="宋体" w:eastAsia="宋体" w:cs="Times New Roman"/>
          <w:color w:val="000000"/>
          <w:sz w:val="24"/>
        </w:rPr>
        <w:t xml:space="preserve">现场。由于包装不善所引起的货物（含软件及相关服务）锈蚀、损坏和损失均由乙方承担。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5.装运标志</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6.付款方式</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（1）发票；</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（3）装箱单；</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（4）验收合格证；</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7.伴随服务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8.质量保证</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9.检验及安装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680"/>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10.索赔</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w:t>
      </w:r>
      <w:r>
        <w:rPr>
          <w:rFonts w:hint="eastAsia" w:ascii="宋体" w:hAnsi="宋体" w:eastAsia="宋体" w:cs="Times New Roman"/>
          <w:color w:val="000000"/>
          <w:sz w:val="24"/>
          <w:lang w:eastAsia="zh-CN"/>
        </w:rPr>
        <w:t xml:space="preserve">上述</w:t>
      </w:r>
      <w:r>
        <w:rPr>
          <w:rFonts w:hint="eastAsia" w:ascii="宋体" w:hAnsi="宋体" w:eastAsia="宋体" w:cs="Times New Roman"/>
          <w:color w:val="000000"/>
          <w:sz w:val="24"/>
        </w:rPr>
        <w:t xml:space="preserve">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w:t>
      </w:r>
      <w:r>
        <w:rPr>
          <w:rFonts w:hint="eastAsia" w:ascii="宋体" w:hAnsi="宋体" w:eastAsia="宋体" w:cs="Times New Roman"/>
          <w:color w:val="000000"/>
          <w:sz w:val="24"/>
          <w:lang w:eastAsia="zh-CN"/>
        </w:rPr>
        <w:t xml:space="preserve">金额</w:t>
      </w:r>
      <w:r>
        <w:rPr>
          <w:rFonts w:hint="eastAsia" w:ascii="宋体" w:hAnsi="宋体" w:eastAsia="宋体" w:cs="Times New Roman"/>
          <w:color w:val="000000"/>
          <w:sz w:val="24"/>
        </w:rPr>
        <w:t xml:space="preserve">。如果这些金额不足以补偿索赔金额，甲方有权向乙方提出不足部分的补偿。</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11.拖延交货</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12.误期赔偿</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13.不可抗力</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14.税费</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15.履约保证金：</w:t>
      </w:r>
      <w:r>
        <w:rPr>
          <w:rFonts w:hint="eastAsia" w:ascii="宋体" w:hAnsi="宋体" w:eastAsia="宋体" w:cs="Times New Roman"/>
          <w:color w:val="000000"/>
          <w:sz w:val="24"/>
        </w:rPr>
        <w:t xml:space="preserve">本项目按下列第</w:t>
      </w:r>
      <w:r>
        <w:rPr>
          <w:rFonts w:ascii="宋体" w:hAnsi="宋体" w:eastAsia="宋体" w:cs="Times New Roman"/>
          <w:color w:val="000000"/>
          <w:sz w:val="24"/>
        </w:rPr>
        <w:t xml:space="preserve">15.</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条要求执行</w:t>
      </w:r>
      <w:r>
        <w:rPr>
          <w:rFonts w:ascii="宋体" w:hAnsi="宋体" w:eastAsia="宋体" w:cs="Times New Roman"/>
          <w:color w:val="000000"/>
          <w:sz w:val="24"/>
        </w:rPr>
      </w:r>
      <w:r/>
    </w:p>
    <w:p>
      <w:pPr>
        <w:pStyle w:val="680"/>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15.1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15.2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担保公司的保证担保或保险公司的保证保险等多种形式。</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15.8履约保证金在项目验收合格后无息退还给成交供应商。</w:t>
      </w:r>
      <w:r>
        <w:rPr>
          <w:rFonts w:hint="eastAsia" w:ascii="宋体" w:hAnsi="宋体" w:eastAsia="宋体" w:cs="宋体"/>
          <w:b w:val="0"/>
          <w:sz w:val="24"/>
          <w:szCs w:val="24"/>
          <w:lang w:val="en-US" w:eastAsia="zh-CN" w:bidi="ar-SA"/>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16.仲裁</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w:t>
      </w:r>
      <w:r>
        <w:rPr>
          <w:rFonts w:hint="eastAsia" w:ascii="宋体" w:hAnsi="宋体" w:eastAsia="宋体" w:cs="Times New Roman"/>
          <w:color w:val="000000"/>
          <w:sz w:val="24"/>
          <w:lang w:eastAsia="zh-CN"/>
        </w:rPr>
        <w:t xml:space="preserve">按照《中华人民共和国民法典》</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17.违约终止合同</w:t>
      </w:r>
      <w:r>
        <w:rPr>
          <w:rFonts w:ascii="宋体" w:hAnsi="宋体" w:eastAsia="宋体" w:cs="Times New Roman"/>
          <w:color w:val="000000"/>
          <w:sz w:val="24"/>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宋体" w:hAnsi="宋体" w:eastAsia="宋体" w:cs="仿宋"/>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ascii="宋体" w:hAnsi="宋体" w:eastAsia="宋体" w:cs="Times New Roman"/>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rPr>
          <w:rFonts w:ascii="宋体" w:hAnsi="宋体" w:eastAsia="宋体" w:cs="Times New Roman"/>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20.1</w:t>
      </w:r>
      <w:r>
        <w:rPr>
          <w:rFonts w:hint="eastAsia" w:ascii="宋体" w:hAnsi="宋体" w:eastAsia="宋体" w:cs="Times New Roman"/>
          <w:color w:val="000000"/>
          <w:sz w:val="24"/>
          <w:lang w:eastAsia="zh-CN"/>
        </w:rPr>
        <w:t xml:space="preserve">甲方的</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文件和乙方提交的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文件、本次</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通知书和</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lang w:eastAsia="zh-CN"/>
        </w:rPr>
        <w:t xml:space="preserve">过程中</w:t>
      </w:r>
      <w:r>
        <w:rPr>
          <w:rFonts w:hint="eastAsia" w:ascii="宋体" w:hAnsi="宋体" w:eastAsia="宋体" w:cs="Times New Roman"/>
          <w:color w:val="000000"/>
          <w:sz w:val="24"/>
        </w:rPr>
        <w:t xml:space="preserve">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rPr>
          <w:rFonts w:ascii="宋体" w:hAnsi="宋体" w:eastAsia="宋体" w:cs="Times New Roman"/>
          <w:b/>
          <w:color w:val="000000"/>
          <w:sz w:val="24"/>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20.2本合同应在甲乙双方签章后生效。</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non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20.5如需修改或补充合同内容，应经监管部门同意后，甲乙双方协商，签署书面修改或补充协议。该协议将作为本合同不可分割的一部分。</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rPr>
          <w:rFonts w:ascii="宋体" w:hAnsi="宋体" w:eastAsia="宋体" w:cs="Times New Roman"/>
          <w:color w:val="000000"/>
          <w:sz w:val="24"/>
        </w:rPr>
      </w:r>
      <w:r/>
    </w:p>
    <w:p>
      <w:pPr>
        <w:pStyle w:val="680"/>
        <w:jc w:val="left"/>
        <w:keepLines w:val="0"/>
        <w:keepNext w:val="0"/>
        <w:pageBreakBefore w:val="0"/>
        <w:spacing w:line="520" w:lineRule="exact"/>
        <w:widowControl w:val="off"/>
        <w:rPr>
          <w:b/>
          <w:bCs/>
          <w:sz w:val="24"/>
          <w:szCs w:val="24"/>
          <w:lang w:val="en-US" w:eastAsia="zh-CN"/>
        </w:rPr>
      </w:pPr>
      <w:r/>
      <w:bookmarkStart w:id="80" w:name="_Toc455416576"/>
      <w:r>
        <w:rPr>
          <w:b/>
          <w:bCs/>
          <w:sz w:val="24"/>
          <w:szCs w:val="24"/>
          <w:lang w:val="en-US" w:eastAsia="zh-CN"/>
        </w:rPr>
        <w:br w:type="page" w:clear="all"/>
      </w:r>
      <w:bookmarkStart w:id="81" w:name="_Toc15254"/>
      <w:r/>
      <w:bookmarkStart w:id="82" w:name="_Toc18010"/>
      <w:r/>
      <w:bookmarkStart w:id="83" w:name="_Toc24752"/>
      <w:r>
        <w:rPr>
          <w:rFonts w:hint="eastAsia"/>
          <w:b/>
          <w:bCs/>
          <w:sz w:val="24"/>
          <w:szCs w:val="24"/>
          <w:lang w:val="en-US" w:eastAsia="zh-CN"/>
        </w:rPr>
        <w:t xml:space="preserve">   </w:t>
      </w:r>
      <w:r>
        <w:rPr>
          <w:rFonts w:ascii="宋体" w:hAnsi="宋体" w:eastAsia="宋体" w:cs="宋体"/>
          <w:b/>
          <w:color w:val="000000"/>
          <w:sz w:val="24"/>
        </w:rPr>
        <w:t xml:space="preserve">甲、乙双方通过采购人平台和供应商平台签订电子合同（加盖电子签章），在双方签订完成后系统将推送至淮安市政府采购网</w:t>
      </w:r>
      <w:r>
        <w:rPr>
          <w:b/>
          <w:bCs/>
          <w:sz w:val="24"/>
          <w:szCs w:val="24"/>
          <w:lang w:val="en-US" w:eastAsia="zh-CN"/>
        </w:rPr>
      </w:r>
      <w:r/>
    </w:p>
    <w:p>
      <w:pPr>
        <w:pStyle w:val="680"/>
        <w:jc w:val="center"/>
        <w:keepLines w:val="0"/>
        <w:keepNext w:val="0"/>
        <w:pageBreakBefore w:val="0"/>
        <w:spacing w:line="520" w:lineRule="exact"/>
        <w:widowControl w:val="off"/>
        <w:rPr>
          <w:b/>
          <w:bCs/>
          <w:sz w:val="24"/>
          <w:szCs w:val="24"/>
          <w:lang w:val="en-US" w:eastAsia="zh-CN"/>
        </w:rPr>
      </w:pPr>
      <w:r>
        <w:rPr>
          <w:rFonts w:hint="eastAsia" w:ascii="宋体" w:hAnsi="宋体" w:eastAsia="宋体" w:cs="Times New Roman"/>
          <w:b/>
          <w:bCs/>
          <w:sz w:val="24"/>
          <w:lang w:val="en-US" w:eastAsia="zh-CN"/>
        </w:rPr>
        <w:t xml:space="preserve">合同格式</w:t>
      </w:r>
      <w:bookmarkEnd w:id="80"/>
      <w:r/>
      <w:bookmarkEnd w:id="81"/>
      <w:r/>
      <w:bookmarkEnd w:id="82"/>
      <w:r/>
      <w:bookmarkEnd w:id="83"/>
      <w:r>
        <w:rPr>
          <w:b/>
          <w:bCs/>
          <w:sz w:val="24"/>
          <w:szCs w:val="24"/>
          <w:lang w:val="en-US" w:eastAsia="zh-CN"/>
        </w:rPr>
      </w:r>
      <w:r/>
    </w:p>
    <w:p>
      <w:pPr>
        <w:pStyle w:val="680"/>
        <w:jc w:val="left"/>
        <w:spacing w:line="520" w:lineRule="exact"/>
        <w:rPr>
          <w:rFonts w:ascii="宋体" w:hAnsi="宋体" w:eastAsia="宋体" w:cs="Arial Unicode MS"/>
          <w:color w:val="000000"/>
          <w:sz w:val="24"/>
        </w:rPr>
      </w:pPr>
      <w:r>
        <w:rPr>
          <w:rFonts w:hint="eastAsia" w:ascii="宋体" w:hAnsi="宋体" w:eastAsia="宋体" w:cs="Arial Unicode MS"/>
          <w:color w:val="000000"/>
          <w:sz w:val="24"/>
        </w:rPr>
        <w:t xml:space="preserve">甲方</w:t>
      </w:r>
      <w:r>
        <w:rPr>
          <w:rFonts w:hint="eastAsia" w:ascii="宋体" w:hAnsi="宋体" w:eastAsia="宋体" w:cs="Arial Unicode MS"/>
          <w:color w:val="000000"/>
          <w:sz w:val="24"/>
          <w:lang w:eastAsia="zh-CN"/>
        </w:rPr>
        <w:t xml:space="preserve">：</w:t>
      </w:r>
      <w:r>
        <w:rPr>
          <w:rFonts w:ascii="宋体" w:hAnsi="宋体" w:eastAsia="宋体" w:cs="Arial Unicode MS"/>
          <w:color w:val="000000"/>
          <w:sz w:val="24"/>
        </w:rPr>
        <w:t xml:space="preserve"> </w:t>
      </w:r>
      <w:r>
        <w:rPr>
          <w:rFonts w:ascii="宋体" w:hAnsi="宋体" w:eastAsia="宋体" w:cs="Arial Unicode MS"/>
          <w:color w:val="000000"/>
          <w:sz w:val="24"/>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采购项目竞争性谈判采购结果及谈判文件的要求，经协商一致，达成如下购销合同：</w:t>
      </w:r>
      <w:r>
        <w:rPr>
          <w:rFonts w:ascii="宋体" w:hAnsi="宋体" w:eastAsia="宋体" w:cs="Times New Roman"/>
          <w:color w:val="000000"/>
          <w:sz w:val="24"/>
          <w:szCs w:val="24"/>
          <w:lang w:val="en-US" w:eastAsia="zh-CN" w:bidi="ar-SA"/>
        </w:rPr>
      </w:r>
      <w:r/>
    </w:p>
    <w:p>
      <w:pPr>
        <w:pStyle w:val="680"/>
        <w:ind w:left="-359" w:firstLine="825"/>
        <w:jc w:val="both"/>
        <w:spacing w:line="520" w:lineRule="exact"/>
        <w:widowControl w:val="off"/>
        <w:tabs>
          <w:tab w:val="left" w:pos="3293"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r>
      <w:r/>
    </w:p>
    <w:tbl>
      <w:tblPr>
        <w:tblW w:w="949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68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680"/>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680"/>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680"/>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680"/>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甲方</w:t>
            </w:r>
            <w:r>
              <w:rPr>
                <w:rFonts w:ascii="宋体" w:hAnsi="宋体" w:eastAsia="宋体" w:cs="Times New Roman"/>
                <w:color w:val="000000"/>
                <w:sz w:val="24"/>
              </w:rPr>
            </w:r>
            <w:r/>
          </w:p>
        </w:tc>
        <w:tc>
          <w:tcPr>
            <w:gridSpan w:val="9"/>
            <w:tcW w:w="7512" w:type="dxa"/>
            <w:vAlign w:val="center"/>
            <w:textDirection w:val="lrTb"/>
            <w:noWrap w:val="false"/>
          </w:tcPr>
          <w:p>
            <w:pPr>
              <w:pStyle w:val="680"/>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移动电话：</w:t>
            </w: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680"/>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r>
            <w:r/>
          </w:p>
        </w:tc>
        <w:tc>
          <w:tcPr>
            <w:gridSpan w:val="9"/>
            <w:tcW w:w="7512" w:type="dxa"/>
            <w:vAlign w:val="center"/>
            <w:textDirection w:val="lrTb"/>
            <w:noWrap w:val="false"/>
          </w:tcPr>
          <w:p>
            <w:pPr>
              <w:pStyle w:val="680"/>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r>
              <w:rPr>
                <w:rFonts w:ascii="宋体" w:hAnsi="宋体" w:eastAsia="宋体" w:cs="Times New Roman"/>
                <w:color w:val="000000"/>
                <w:sz w:val="24"/>
              </w:rPr>
            </w:r>
            <w:r/>
          </w:p>
        </w:tc>
      </w:tr>
    </w:tbl>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本合同的总金额(大写、元)为___________人民币。</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rPr>
          <w:rFonts w:ascii="宋体" w:hAnsi="宋体" w:eastAsia="宋体" w:cs="Times New Roman"/>
          <w:bCs/>
          <w:color w:val="000000"/>
          <w:sz w:val="24"/>
          <w:szCs w:val="24"/>
          <w:lang w:val="en-US" w:eastAsia="zh-CN" w:bidi="ar-SA"/>
        </w:rPr>
      </w:r>
      <w:r/>
    </w:p>
    <w:p>
      <w:pPr>
        <w:pStyle w:val="680"/>
        <w:ind w:firstLine="482"/>
        <w:jc w:val="both"/>
        <w:spacing w:line="520" w:lineRule="exact"/>
        <w:widowControl w:val="off"/>
        <w:rPr>
          <w:rFonts w:hint="eastAsia" w:ascii="宋体" w:hAnsi="宋体" w:eastAsia="仿宋" w:cs="Times New Roman"/>
          <w:b/>
          <w:sz w:val="24"/>
          <w:highlight w:val="none"/>
          <w:lang w:eastAsia="zh-CN"/>
        </w:rPr>
      </w:pPr>
      <w:r>
        <w:rPr>
          <w:rFonts w:hint="eastAsia" w:ascii="宋体" w:hAnsi="宋体" w:eastAsia="宋体" w:cs="Times New Roman"/>
          <w:b/>
          <w:bCs/>
          <w:color w:val="000000"/>
          <w:sz w:val="24"/>
          <w:szCs w:val="24"/>
          <w:lang w:val="en-US" w:eastAsia="zh-CN" w:bidi="ar-SA"/>
        </w:rPr>
        <w:t xml:space="preserve">1.供货时间：</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000000"/>
          <w:sz w:val="28"/>
        </w:rPr>
        <w:t xml:space="preserve">合同签订后</w:t>
      </w:r>
      <w:r>
        <w:rPr>
          <w:rFonts w:hint="eastAsia" w:ascii="仿宋" w:hAnsi="仿宋" w:eastAsia="仿宋" w:cs="仿宋"/>
          <w:b/>
          <w:bCs/>
          <w:color w:val="000000"/>
          <w:sz w:val="28"/>
          <w:lang w:val="en-US" w:eastAsia="zh-CN"/>
        </w:rPr>
        <w:t xml:space="preserve">3</w:t>
      </w:r>
      <w:r>
        <w:rPr>
          <w:rFonts w:ascii="仿宋" w:hAnsi="仿宋" w:eastAsia="仿宋" w:cs="仿宋"/>
          <w:b/>
          <w:bCs/>
          <w:color w:val="000000"/>
          <w:sz w:val="28"/>
        </w:rPr>
        <w:t xml:space="preserve">日内完成供货</w:t>
      </w:r>
      <w:r>
        <w:rPr>
          <w:rFonts w:hint="eastAsia" w:ascii="仿宋" w:hAnsi="仿宋" w:eastAsia="仿宋" w:cs="仿宋"/>
          <w:b/>
          <w:bCs/>
          <w:color w:val="000000"/>
          <w:sz w:val="28"/>
          <w:lang w:eastAsia="zh-CN"/>
        </w:rPr>
        <w:t xml:space="preserve">。</w:t>
      </w:r>
      <w:r>
        <w:rPr>
          <w:rFonts w:hint="eastAsia" w:ascii="宋体" w:hAnsi="宋体" w:eastAsia="仿宋" w:cs="Times New Roman"/>
          <w:b/>
          <w:sz w:val="24"/>
          <w:highlight w:val="none"/>
          <w:lang w:eastAsia="zh-CN"/>
        </w:rPr>
      </w:r>
      <w:r/>
    </w:p>
    <w:p>
      <w:pPr>
        <w:pStyle w:val="680"/>
        <w:ind w:firstLine="482"/>
        <w:jc w:val="both"/>
        <w:spacing w:line="520" w:lineRule="exact"/>
        <w:widowControl w:val="off"/>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.供货地点： 送</w:t>
      </w:r>
      <w:r>
        <w:rPr>
          <w:rFonts w:hint="eastAsia" w:ascii="宋体" w:hAnsi="宋体" w:eastAsia="宋体" w:cs="Times New Roman"/>
          <w:b/>
          <w:bCs/>
          <w:color w:val="000000"/>
          <w:sz w:val="24"/>
        </w:rPr>
        <w:t xml:space="preserve">至采购人指定地点。</w:t>
      </w:r>
      <w:r>
        <w:rPr>
          <w:rFonts w:ascii="宋体" w:hAnsi="宋体" w:eastAsia="宋体" w:cs="Times New Roman"/>
          <w:b/>
          <w:bCs/>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rPr>
          <w:rFonts w:ascii="宋体" w:hAnsi="宋体" w:eastAsia="宋体" w:cs="Times New Roman"/>
          <w:color w:val="000000"/>
          <w:sz w:val="24"/>
          <w:szCs w:val="24"/>
          <w:lang w:val="en-US" w:eastAsia="zh-CN" w:bidi="ar-SA"/>
        </w:rPr>
      </w:r>
      <w:r/>
    </w:p>
    <w:p>
      <w:pPr>
        <w:pStyle w:val="680"/>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lang w:val="en-US" w:eastAsia="zh-CN"/>
        </w:rPr>
        <w:t xml:space="preserve">样品检测合格，财政资金到位后一次性付清</w:t>
      </w:r>
      <w:r>
        <w:rPr>
          <w:rFonts w:ascii="宋体" w:hAnsi="宋体" w:eastAsia="宋体" w:cs="Times New Roman"/>
          <w:b/>
          <w:bCs/>
          <w:color w:val="000000"/>
          <w:sz w:val="24"/>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sz w:val="24"/>
          <w:highlight w:val="none"/>
        </w:rPr>
      </w:pPr>
      <w:r>
        <w:rPr>
          <w:rFonts w:hint="eastAsia" w:ascii="Times New Roman" w:hAnsi="宋体" w:eastAsia="宋体" w:cs="Times New Roman"/>
          <w:color w:val="000000"/>
          <w:sz w:val="24"/>
          <w:highlight w:val="none"/>
        </w:rPr>
        <w:t xml:space="preserve">六、履约保证金</w:t>
      </w:r>
      <w:r>
        <w:rPr>
          <w:rFonts w:hint="eastAsia" w:ascii="宋体" w:hAnsi="宋体" w:eastAsia="宋体" w:cs="Times New Roman"/>
          <w:sz w:val="24"/>
          <w:highlight w:val="none"/>
        </w:rPr>
        <w:t xml:space="preserve">：本项目按下列第</w:t>
      </w:r>
      <w:r>
        <w:rPr>
          <w:rFonts w:hint="eastAsia" w:ascii="宋体" w:hAnsi="宋体" w:eastAsia="宋体" w:cs="Times New Roman"/>
          <w:sz w:val="24"/>
          <w:highlight w:val="none"/>
          <w:u w:val="single"/>
          <w:lang w:val="en-US" w:eastAsia="zh-CN"/>
        </w:rPr>
        <w:t xml:space="preserve"> 1 </w:t>
      </w:r>
      <w:r>
        <w:rPr>
          <w:rFonts w:hint="eastAsia" w:ascii="宋体" w:hAnsi="宋体" w:eastAsia="宋体" w:cs="Times New Roman"/>
          <w:sz w:val="24"/>
          <w:highlight w:val="none"/>
        </w:rPr>
        <w:t xml:space="preserve">条要求执行。</w:t>
      </w:r>
      <w:r>
        <w:rPr>
          <w:rFonts w:ascii="宋体" w:hAnsi="宋体" w:eastAsia="宋体" w:cs="Times New Roman"/>
          <w:sz w:val="24"/>
          <w:highlight w:val="none"/>
        </w:rPr>
      </w:r>
      <w:r/>
    </w:p>
    <w:p>
      <w:pPr>
        <w:pStyle w:val="680"/>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担保公司的保证担保或保险公司的保证保险等多种形式。</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8.履约保证金在项目验收合格后无息退还给成交供应商。</w:t>
      </w:r>
      <w:r>
        <w:rPr>
          <w:rFonts w:hint="eastAsia" w:ascii="宋体" w:hAnsi="宋体" w:eastAsia="宋体" w:cs="宋体"/>
          <w:b w:val="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w:t>
      </w:r>
      <w:r>
        <w:rPr>
          <w:rFonts w:hint="eastAsia" w:ascii="宋体" w:hAnsi="宋体" w:eastAsia="宋体" w:cs="Times New Roman"/>
          <w:color w:val="000000"/>
          <w:sz w:val="24"/>
          <w:lang w:eastAsia="zh-CN"/>
        </w:rPr>
        <w:t xml:space="preserve">甲方</w:t>
      </w:r>
      <w:r>
        <w:rPr>
          <w:rFonts w:hint="eastAsia" w:ascii="宋体" w:hAnsi="宋体" w:eastAsia="宋体" w:cs="Times New Roman"/>
          <w:color w:val="000000"/>
          <w:sz w:val="24"/>
        </w:rPr>
        <w:t xml:space="preserve">所在地法院管辖。</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八、合同生效及其它</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本合同经甲方、乙</w:t>
      </w:r>
      <w:r>
        <w:rPr>
          <w:rFonts w:hint="eastAsia" w:ascii="宋体" w:hAnsi="宋体" w:eastAsia="宋体" w:cs="Times New Roman"/>
          <w:color w:val="000000"/>
          <w:sz w:val="24"/>
        </w:rPr>
        <w:t xml:space="preserve">双方加盖CA电子公章后生效。</w:t>
      </w:r>
      <w:r>
        <w:rPr>
          <w:rFonts w:hint="eastAsia" w:ascii="宋体" w:hAnsi="宋体" w:eastAsia="宋体" w:cs="Times New Roman"/>
          <w:color w:val="000000"/>
          <w:sz w:val="24"/>
        </w:rPr>
        <w:t xml:space="preserve">如有变动，必须经甲方、乙方协商一致，方可更改。</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文件和乙方的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rPr>
          <w:rFonts w:ascii="宋体" w:hAnsi="宋体" w:eastAsia="宋体" w:cs="Times New Roman"/>
          <w:color w:val="000000"/>
          <w:sz w:val="24"/>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680"/>
        <w:jc w:val="both"/>
        <w:keepLines w:val="0"/>
        <w:keepNext w:val="0"/>
        <w:pageBreakBefore w:val="0"/>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w:t>
      </w:r>
      <w:r>
        <w:rPr>
          <w:rFonts w:hint="eastAsia" w:ascii="宋体" w:hAnsi="Courier New" w:eastAsia="宋体" w:cs="Times New Roman"/>
          <w:sz w:val="21"/>
          <w:szCs w:val="22"/>
          <w:lang w:val="en-US" w:eastAsia="zh-CN" w:bidi="ar-SA"/>
        </w:rPr>
        <w:t xml:space="preserve">（</w:t>
      </w:r>
      <w:r>
        <w:rPr>
          <w:rFonts w:hint="eastAsia" w:ascii="宋体" w:hAnsi="宋体" w:eastAsia="宋体" w:cs="Times New Roman"/>
          <w:color w:val="000000"/>
          <w:sz w:val="24"/>
          <w:lang w:val="en-US" w:eastAsia="zh-CN"/>
        </w:rPr>
        <w:t xml:space="preserve">签CA电子公章</w:t>
      </w:r>
      <w:r>
        <w:rPr>
          <w:rFonts w:hint="eastAsia" w:ascii="宋体" w:hAnsi="Courier New" w:eastAsia="宋体" w:cs="Times New Roman"/>
          <w:sz w:val="21"/>
          <w:szCs w:val="22"/>
          <w:lang w:val="en-US" w:eastAsia="zh-CN" w:bidi="ar-SA"/>
        </w:rPr>
        <w:t xml:space="preserve">）</w:t>
      </w:r>
      <w:r>
        <w:rPr>
          <w:rFonts w:hint="eastAsia" w:ascii="宋体" w:hAnsi="宋体" w:eastAsia="宋体" w:cs="Times New Roman"/>
          <w:color w:val="000000"/>
          <w:sz w:val="24"/>
          <w:szCs w:val="24"/>
          <w:lang w:val="en-US" w:eastAsia="zh-CN" w:bidi="ar-SA"/>
        </w:rPr>
        <w:t xml:space="preserve">：            　　　　乙方</w:t>
      </w:r>
      <w:r>
        <w:rPr>
          <w:rFonts w:hint="eastAsia" w:ascii="宋体" w:hAnsi="宋体" w:eastAsia="宋体" w:cs="Times New Roman"/>
          <w:color w:val="000000"/>
          <w:sz w:val="24"/>
          <w:lang w:val="en-US" w:eastAsia="zh-CN"/>
        </w:rPr>
        <w:t xml:space="preserve">（签CA电子公章）</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6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法定代表人或授权委托人（签章）：    　　法定代表人或授权委托人（签章）：</w:t>
      </w:r>
      <w:r>
        <w:rPr>
          <w:rFonts w:hint="eastAsia" w:ascii="宋体" w:hAnsi="宋体" w:eastAsia="宋体" w:cs="Times New Roman"/>
          <w:sz w:val="24"/>
          <w:szCs w:val="24"/>
          <w:lang w:val="en-US" w:eastAsia="zh-CN" w:bidi="ar-SA"/>
        </w:rPr>
      </w:r>
      <w:r/>
    </w:p>
    <w:p>
      <w:pPr>
        <w:pStyle w:val="680"/>
        <w:keepLines w:val="0"/>
        <w:keepNext w:val="0"/>
        <w:pageBreakBefore w:val="0"/>
        <w:spacing w:line="520" w:lineRule="exact"/>
        <w:widowControl w:val="off"/>
        <w:rPr>
          <w:rFonts w:hint="eastAsia"/>
        </w:rPr>
      </w:pPr>
      <w:r>
        <w:rPr>
          <w:rFonts w:hint="eastAsia" w:ascii="宋体" w:hAnsi="宋体" w:eastAsia="宋体" w:cs="Times New Roman"/>
          <w:color w:val="000000"/>
          <w:sz w:val="24"/>
          <w:szCs w:val="24"/>
          <w:lang w:val="en-US" w:eastAsia="zh-CN" w:bidi="ar-SA"/>
        </w:rPr>
        <w:t xml:space="preserve">签订日期：                       　　　　签订日期：</w:t>
      </w: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2"/>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2"/>
        <w:jc w:val="center"/>
        <w:spacing w:before="0" w:after="0" w:line="300" w:lineRule="auto"/>
        <w:rPr>
          <w:rFonts w:hint="eastAsia" w:ascii="宋体" w:hAnsi="宋体" w:eastAsia="宋体" w:cs="Times New Roman"/>
          <w:b/>
          <w:bCs/>
          <w:sz w:val="28"/>
          <w:szCs w:val="28"/>
          <w:highlight w:val="none"/>
        </w:rPr>
      </w:pPr>
      <w:r/>
      <w:bookmarkStart w:id="84" w:name="_Toc3588"/>
      <w:r/>
      <w:bookmarkStart w:id="85" w:name="_Toc16424"/>
      <w:r/>
      <w:bookmarkStart w:id="86" w:name="_Toc28970"/>
      <w:r/>
      <w:bookmarkStart w:id="87" w:name="_Toc14593"/>
      <w:r/>
      <w:bookmarkStart w:id="88" w:name="_Toc25654"/>
      <w:r/>
      <w:bookmarkStart w:id="89" w:name="_Toc22307"/>
      <w:r/>
      <w:bookmarkStart w:id="90" w:name="_Toc13294"/>
      <w:r/>
      <w:bookmarkStart w:id="91" w:name="_Toc4360"/>
      <w:r>
        <w:rPr>
          <w:rFonts w:hint="eastAsia" w:ascii="宋体" w:hAnsi="宋体" w:eastAsia="宋体" w:cs="Times New Roman"/>
          <w:b/>
          <w:bCs/>
          <w:sz w:val="28"/>
          <w:szCs w:val="28"/>
          <w:highlight w:val="none"/>
        </w:rPr>
        <w:t xml:space="preserve">第五部分   项目采购需求</w:t>
      </w:r>
      <w:bookmarkEnd w:id="78"/>
      <w:r/>
      <w:bookmarkEnd w:id="84"/>
      <w:r/>
      <w:bookmarkEnd w:id="85"/>
      <w:r/>
      <w:bookmarkEnd w:id="86"/>
      <w:r/>
      <w:bookmarkEnd w:id="87"/>
      <w:r/>
      <w:bookmarkEnd w:id="88"/>
      <w:r/>
      <w:bookmarkEnd w:id="89"/>
      <w:r/>
      <w:bookmarkEnd w:id="90"/>
      <w:r/>
      <w:bookmarkEnd w:id="91"/>
      <w:r/>
      <w:bookmarkStart w:id="92" w:name="_Toc455472183"/>
      <w:r>
        <w:rPr>
          <w:rFonts w:hint="eastAsia" w:ascii="宋体" w:hAnsi="宋体" w:eastAsia="宋体" w:cs="Times New Roman"/>
          <w:b/>
          <w:bCs/>
          <w:sz w:val="28"/>
          <w:szCs w:val="28"/>
          <w:highlight w:val="none"/>
        </w:rPr>
        <w:t xml:space="preserve"> </w:t>
      </w:r>
      <w:r>
        <w:rPr>
          <w:rFonts w:hint="eastAsia" w:ascii="宋体" w:hAnsi="宋体" w:eastAsia="宋体" w:cs="Times New Roman"/>
          <w:b/>
          <w:bCs/>
          <w:sz w:val="28"/>
          <w:szCs w:val="28"/>
          <w:highlight w:val="none"/>
        </w:rPr>
      </w:r>
      <w:r/>
    </w:p>
    <w:p>
      <w:pPr>
        <w:pStyle w:val="680"/>
        <w:ind w:left="0" w:right="0" w:firstLine="0"/>
        <w:jc w:val="both"/>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93" w:name="_Toc3600"/>
      <w:r/>
      <w:bookmarkStart w:id="94" w:name="_Toc2672"/>
      <w:r/>
      <w:bookmarkStart w:id="95" w:name="_Toc22621"/>
      <w:r/>
      <w:bookmarkStart w:id="96" w:name="_Toc31753"/>
      <w:r/>
      <w:bookmarkStart w:id="97" w:name="_Toc23537"/>
      <w:r/>
      <w:bookmarkStart w:id="98" w:name="_Toc9964"/>
      <w:r/>
      <w:bookmarkStart w:id="99" w:name="_Toc31766"/>
      <w:r/>
      <w:bookmarkStart w:id="100" w:name="_Toc62225063"/>
      <w:r/>
      <w:bookmarkStart w:id="101" w:name="_Toc12525"/>
      <w:r>
        <w:rPr>
          <w:rFonts w:hint="eastAsia" w:ascii="宋体" w:hAnsi="宋体" w:eastAsia="宋体" w:cs="宋体"/>
          <w:b/>
          <w:color w:val="000000"/>
          <w:sz w:val="24"/>
        </w:rPr>
        <w:t xml:space="preserve">一、采购需求</w:t>
      </w:r>
      <w:r>
        <w:rPr>
          <w:rFonts w:hint="eastAsia" w:ascii="宋体" w:hAnsi="宋体" w:eastAsia="宋体" w:cs="宋体"/>
        </w:rPr>
      </w:r>
      <w:r/>
    </w:p>
    <w:p>
      <w:pPr>
        <w:pStyle w:val="680"/>
        <w:ind w:left="0" w:right="0" w:firstLine="840"/>
        <w:jc w:val="both"/>
        <w:spacing w:before="0" w:after="0" w:line="46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val="en-US" w:eastAsia="zh-CN"/>
        </w:rPr>
        <w:t xml:space="preserve">1.</w:t>
      </w:r>
      <w:r>
        <w:rPr>
          <w:rFonts w:hint="eastAsia" w:ascii="宋体" w:hAnsi="宋体" w:eastAsia="宋体" w:cs="宋体"/>
          <w:b w:val="0"/>
          <w:bCs w:val="0"/>
          <w:color w:val="000000"/>
          <w:sz w:val="24"/>
          <w:szCs w:val="24"/>
        </w:rPr>
        <w:t xml:space="preserve">合同履行期限：</w:t>
      </w:r>
      <w:r>
        <w:rPr>
          <w:rFonts w:hint="eastAsia" w:ascii="宋体" w:hAnsi="宋体" w:eastAsia="宋体" w:cs="宋体"/>
          <w:b/>
          <w:bCs/>
          <w:color w:val="000000"/>
          <w:sz w:val="24"/>
          <w:szCs w:val="24"/>
          <w:lang w:val="en-US" w:eastAsia="zh-CN"/>
        </w:rPr>
        <w:t xml:space="preserve">中标后2日内签订合同；</w:t>
      </w:r>
      <w:r>
        <w:rPr>
          <w:rFonts w:hint="eastAsia" w:ascii="宋体" w:hAnsi="宋体" w:eastAsia="宋体" w:cs="宋体"/>
          <w:b/>
          <w:bCs/>
          <w:color w:val="000000"/>
          <w:sz w:val="24"/>
          <w:szCs w:val="24"/>
        </w:rPr>
        <w:t xml:space="preserve">合同签订后</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日内完成供货。</w:t>
      </w:r>
      <w:r>
        <w:rPr>
          <w:rFonts w:hint="eastAsia" w:ascii="宋体" w:hAnsi="宋体" w:eastAsia="宋体" w:cs="宋体"/>
          <w:b w:val="0"/>
          <w:bCs w:val="0"/>
          <w:sz w:val="24"/>
          <w:szCs w:val="24"/>
        </w:rPr>
      </w:r>
      <w:r/>
    </w:p>
    <w:p>
      <w:pPr>
        <w:pStyle w:val="680"/>
        <w:ind w:left="0" w:right="0" w:firstLine="0"/>
        <w:jc w:val="both"/>
        <w:spacing w:before="0" w:after="0" w:line="519"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技术参数要求</w:t>
      </w:r>
      <w:r>
        <w:rPr>
          <w:rFonts w:hint="eastAsia" w:ascii="宋体" w:hAnsi="宋体" w:eastAsia="宋体" w:cs="宋体"/>
          <w:b/>
          <w:color w:val="000000"/>
          <w:sz w:val="24"/>
          <w:lang w:val="en-US" w:eastAsia="zh-CN"/>
        </w:rPr>
      </w:r>
      <w:r/>
    </w:p>
    <w:p>
      <w:pPr>
        <w:pStyle w:val="899"/>
        <w:spacing w:line="52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采购包一</w:t>
      </w:r>
      <w:r>
        <w:rPr>
          <w:rFonts w:hint="eastAsia" w:ascii="宋体" w:hAnsi="宋体" w:eastAsia="宋体" w:cs="宋体"/>
          <w:b w:val="0"/>
          <w:bCs/>
          <w:sz w:val="24"/>
          <w:szCs w:val="24"/>
          <w:lang w:val="en-US" w:eastAsia="zh-CN"/>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16"/>
        <w:gridCol w:w="1516"/>
        <w:gridCol w:w="1613"/>
        <w:gridCol w:w="2101"/>
        <w:gridCol w:w="1516"/>
      </w:tblGrid>
      <w:tr>
        <w:trPr>
          <w:tblHeader/>
        </w:trPr>
        <w:tc>
          <w:tcPr>
            <w:tcW w:w="3216"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货物名称技术参数要求</w:t>
            </w:r>
            <w:r>
              <w:rPr>
                <w:rFonts w:hint="eastAsia" w:ascii="宋体" w:hAnsi="宋体" w:eastAsia="宋体" w:cs="宋体"/>
                <w:b/>
                <w:spacing w:val="7"/>
                <w:sz w:val="24"/>
                <w:szCs w:val="24"/>
              </w:rPr>
            </w:r>
            <w:r/>
          </w:p>
        </w:tc>
        <w:tc>
          <w:tcPr>
            <w:tcW w:w="1516"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施用作物</w:t>
            </w:r>
            <w:r>
              <w:rPr>
                <w:rFonts w:hint="eastAsia" w:ascii="宋体" w:hAnsi="宋体" w:eastAsia="宋体" w:cs="宋体"/>
                <w:b/>
                <w:spacing w:val="7"/>
                <w:sz w:val="24"/>
                <w:szCs w:val="24"/>
              </w:rPr>
            </w:r>
            <w:r/>
          </w:p>
        </w:tc>
        <w:tc>
          <w:tcPr>
            <w:tcW w:w="1613"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包装规格</w:t>
            </w:r>
            <w:r>
              <w:rPr>
                <w:rFonts w:hint="eastAsia" w:ascii="宋体" w:hAnsi="宋体" w:eastAsia="宋体" w:cs="宋体"/>
                <w:b/>
                <w:spacing w:val="7"/>
                <w:sz w:val="24"/>
                <w:szCs w:val="24"/>
              </w:rPr>
            </w:r>
            <w:r/>
          </w:p>
        </w:tc>
        <w:tc>
          <w:tcPr>
            <w:tcW w:w="2101"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最高限价单价</w:t>
            </w:r>
            <w:r>
              <w:rPr>
                <w:rFonts w:hint="eastAsia" w:ascii="宋体" w:hAnsi="宋体" w:eastAsia="宋体" w:cs="宋体"/>
                <w:b/>
                <w:spacing w:val="7"/>
                <w:sz w:val="24"/>
                <w:szCs w:val="24"/>
              </w:rPr>
            </w:r>
            <w:r/>
          </w:p>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（元/吨）</w:t>
            </w:r>
            <w:r>
              <w:rPr>
                <w:rFonts w:hint="eastAsia" w:ascii="宋体" w:hAnsi="宋体" w:eastAsia="宋体" w:cs="宋体"/>
                <w:b/>
                <w:spacing w:val="7"/>
                <w:sz w:val="24"/>
                <w:szCs w:val="24"/>
              </w:rPr>
            </w:r>
            <w:r/>
          </w:p>
        </w:tc>
        <w:tc>
          <w:tcPr>
            <w:tcW w:w="1516" w:type="dxa"/>
            <w:vAlign w:val="center"/>
            <w:textDirection w:val="lrTb"/>
            <w:noWrap w:val="false"/>
          </w:tcPr>
          <w:p>
            <w:pPr>
              <w:pStyle w:val="680"/>
              <w:ind w:left="0" w:right="0" w:firstLine="0"/>
              <w:jc w:val="center"/>
              <w:spacing w:before="25" w:line="240" w:lineRule="auto"/>
              <w:rPr>
                <w:rFonts w:hint="eastAsia" w:ascii="宋体" w:hAnsi="宋体" w:eastAsia="宋体" w:cs="宋体"/>
                <w:b/>
                <w:color w:val="000000"/>
                <w:spacing w:val="7"/>
                <w:sz w:val="24"/>
                <w:szCs w:val="24"/>
              </w:rPr>
            </w:pPr>
            <w:r>
              <w:rPr>
                <w:rFonts w:hint="eastAsia" w:ascii="宋体" w:hAnsi="宋体" w:eastAsia="宋体" w:cs="宋体"/>
                <w:b/>
                <w:color w:val="000000"/>
                <w:spacing w:val="7"/>
                <w:sz w:val="24"/>
                <w:szCs w:val="24"/>
              </w:rPr>
              <w:t xml:space="preserve">采购数量</w:t>
            </w:r>
            <w:r>
              <w:rPr>
                <w:rFonts w:hint="eastAsia" w:ascii="宋体" w:hAnsi="宋体" w:eastAsia="宋体" w:cs="宋体"/>
                <w:b/>
                <w:color w:val="000000"/>
                <w:spacing w:val="7"/>
                <w:sz w:val="24"/>
                <w:szCs w:val="24"/>
              </w:rPr>
            </w:r>
            <w:r/>
          </w:p>
        </w:tc>
      </w:tr>
      <w:tr>
        <w:trPr/>
        <w:tc>
          <w:tcPr>
            <w:tcW w:w="3216" w:type="dxa"/>
            <w:vAlign w:val="center"/>
            <w:textDirection w:val="lrTb"/>
            <w:noWrap w:val="false"/>
          </w:tcPr>
          <w:p>
            <w:pPr>
              <w:pStyle w:val="680"/>
              <w:ind w:left="0" w:right="0" w:firstLine="0"/>
              <w:jc w:val="left"/>
              <w:spacing w:before="25" w:line="240" w:lineRule="auto"/>
              <w:rPr>
                <w:rFonts w:hint="eastAsia" w:ascii="宋体" w:hAnsi="宋体" w:eastAsia="宋体" w:cs="宋体"/>
                <w:spacing w:val="7"/>
                <w:sz w:val="24"/>
                <w:szCs w:val="24"/>
              </w:rPr>
            </w:pPr>
            <w:r>
              <w:rPr>
                <w:rFonts w:hint="eastAsia" w:ascii="宋体" w:hAnsi="宋体" w:eastAsia="宋体" w:cs="宋体"/>
                <w:sz w:val="22"/>
                <w:szCs w:val="22"/>
                <w:lang w:val="en-US" w:eastAsia="zh-CN" w:bidi="ar-SA"/>
              </w:rPr>
              <w:t xml:space="preserve">含氨基酸水溶肥料产品符合NY 1429-2010含氨基酸水溶肥料（微量元素型）液体产品技术指标，产品剂型为水剂，氨基酸≥120g/L，Mg≥30g/L。</w:t>
            </w:r>
            <w:r>
              <w:rPr>
                <w:rFonts w:hint="eastAsia" w:ascii="宋体" w:hAnsi="宋体" w:eastAsia="宋体" w:cs="宋体"/>
                <w:spacing w:val="7"/>
                <w:sz w:val="24"/>
                <w:szCs w:val="24"/>
              </w:rPr>
            </w:r>
            <w:r/>
          </w:p>
        </w:tc>
        <w:tc>
          <w:tcPr>
            <w:tcW w:w="1516" w:type="dxa"/>
            <w:vAlign w:val="center"/>
            <w:textDirection w:val="lrTb"/>
            <w:noWrap w:val="false"/>
          </w:tcPr>
          <w:p>
            <w:pPr>
              <w:pStyle w:val="680"/>
              <w:ind w:left="0" w:right="0" w:firstLine="0"/>
              <w:jc w:val="center"/>
              <w:spacing w:before="25" w:line="240" w:lineRule="auto"/>
              <w:rPr>
                <w:rFonts w:hint="eastAsia" w:ascii="宋体" w:hAnsi="宋体" w:eastAsia="宋体" w:cs="宋体"/>
                <w:spacing w:val="7"/>
                <w:sz w:val="22"/>
                <w:szCs w:val="22"/>
              </w:rPr>
            </w:pPr>
            <w:r>
              <w:rPr>
                <w:rFonts w:hint="eastAsia" w:ascii="宋体" w:hAnsi="宋体" w:eastAsia="宋体" w:cs="宋体"/>
                <w:sz w:val="22"/>
                <w:szCs w:val="22"/>
                <w:lang w:val="en-US" w:eastAsia="zh-CN" w:bidi="ar-SA"/>
              </w:rPr>
              <w:t xml:space="preserve">适用于水稻、玉米</w:t>
            </w:r>
            <w:r>
              <w:rPr>
                <w:rFonts w:hint="eastAsia" w:ascii="宋体" w:hAnsi="宋体" w:eastAsia="宋体" w:cs="宋体"/>
                <w:spacing w:val="7"/>
                <w:sz w:val="22"/>
                <w:szCs w:val="22"/>
              </w:rPr>
            </w:r>
            <w:r/>
          </w:p>
        </w:tc>
        <w:tc>
          <w:tcPr>
            <w:tcW w:w="1613" w:type="dxa"/>
            <w:vAlign w:val="center"/>
            <w:textDirection w:val="lrTb"/>
            <w:noWrap w:val="false"/>
          </w:tcPr>
          <w:p>
            <w:pPr>
              <w:pStyle w:val="680"/>
              <w:ind w:left="0" w:right="0" w:firstLine="0"/>
              <w:jc w:val="left"/>
              <w:spacing w:before="25" w:line="240" w:lineRule="auto"/>
              <w:rPr>
                <w:rFonts w:hint="eastAsia" w:ascii="宋体" w:hAnsi="宋体" w:eastAsia="宋体" w:cs="宋体"/>
                <w:spacing w:val="7"/>
                <w:sz w:val="22"/>
                <w:szCs w:val="22"/>
                <w:lang w:val="en-US" w:eastAsia="zh-CN"/>
              </w:rPr>
            </w:pPr>
            <w:r>
              <w:rPr>
                <w:rFonts w:hint="eastAsia" w:ascii="宋体" w:hAnsi="宋体" w:eastAsia="宋体" w:cs="宋体"/>
                <w:spacing w:val="7"/>
                <w:sz w:val="22"/>
                <w:szCs w:val="22"/>
                <w:lang w:val="en-US" w:eastAsia="zh-CN"/>
              </w:rPr>
              <w:t xml:space="preserve">100g/袋、1000g/瓶</w:t>
            </w:r>
            <w:r>
              <w:rPr>
                <w:rFonts w:hint="eastAsia" w:ascii="宋体" w:hAnsi="宋体" w:eastAsia="宋体" w:cs="宋体"/>
                <w:spacing w:val="7"/>
                <w:sz w:val="22"/>
                <w:szCs w:val="22"/>
                <w:lang w:val="en-US" w:eastAsia="zh-CN"/>
              </w:rPr>
            </w:r>
            <w:r/>
          </w:p>
          <w:p>
            <w:pPr>
              <w:pStyle w:val="680"/>
              <w:ind w:left="0" w:right="0" w:firstLine="0"/>
              <w:jc w:val="left"/>
              <w:spacing w:before="25" w:line="240" w:lineRule="auto"/>
              <w:rPr>
                <w:rFonts w:hint="eastAsia" w:ascii="宋体" w:hAnsi="宋体" w:eastAsia="宋体" w:cs="宋体"/>
                <w:spacing w:val="7"/>
                <w:sz w:val="22"/>
                <w:szCs w:val="22"/>
                <w:lang w:val="en-US" w:eastAsia="zh-CN"/>
              </w:rPr>
            </w:pPr>
            <w:r>
              <w:rPr>
                <w:rFonts w:hint="eastAsia" w:ascii="宋体" w:hAnsi="宋体" w:eastAsia="宋体" w:cs="宋体"/>
                <w:spacing w:val="7"/>
                <w:sz w:val="22"/>
                <w:szCs w:val="22"/>
                <w:lang w:val="en-US" w:eastAsia="zh-CN"/>
              </w:rPr>
              <w:t xml:space="preserve">各50%</w:t>
            </w:r>
            <w:r>
              <w:rPr>
                <w:rFonts w:hint="eastAsia" w:ascii="宋体" w:hAnsi="宋体" w:eastAsia="宋体" w:cs="宋体"/>
                <w:spacing w:val="7"/>
                <w:sz w:val="22"/>
                <w:szCs w:val="22"/>
                <w:lang w:val="en-US" w:eastAsia="zh-CN"/>
              </w:rPr>
            </w:r>
            <w:r/>
          </w:p>
        </w:tc>
        <w:tc>
          <w:tcPr>
            <w:tcW w:w="2101" w:type="dxa"/>
            <w:vAlign w:val="center"/>
            <w:textDirection w:val="lrTb"/>
            <w:noWrap w:val="false"/>
          </w:tcPr>
          <w:p>
            <w:pPr>
              <w:pStyle w:val="680"/>
              <w:ind w:left="0" w:right="0" w:firstLine="0"/>
              <w:jc w:val="center"/>
              <w:spacing w:before="25" w:line="240" w:lineRule="auto"/>
              <w:rPr>
                <w:rFonts w:hint="eastAsia" w:ascii="宋体" w:hAnsi="宋体" w:eastAsia="宋体" w:cs="宋体"/>
                <w:spacing w:val="7"/>
                <w:sz w:val="22"/>
                <w:szCs w:val="22"/>
                <w:highlight w:val="yellow"/>
                <w:lang w:val="en-US"/>
              </w:rPr>
            </w:pPr>
            <w:r>
              <w:rPr>
                <w:rFonts w:hint="eastAsia" w:ascii="宋体" w:hAnsi="宋体" w:eastAsia="宋体" w:cs="宋体"/>
                <w:spacing w:val="7"/>
                <w:sz w:val="22"/>
                <w:szCs w:val="22"/>
                <w:highlight w:val="none"/>
                <w:lang w:val="en-US"/>
              </w:rPr>
              <w:t xml:space="preserve">12800元/吨</w:t>
            </w:r>
            <w:r>
              <w:rPr>
                <w:rFonts w:hint="eastAsia" w:ascii="宋体" w:hAnsi="宋体" w:eastAsia="宋体" w:cs="宋体"/>
                <w:spacing w:val="7"/>
                <w:sz w:val="22"/>
                <w:szCs w:val="22"/>
                <w:highlight w:val="yellow"/>
                <w:lang w:val="en-US"/>
              </w:rPr>
            </w:r>
            <w:r/>
          </w:p>
        </w:tc>
        <w:tc>
          <w:tcPr>
            <w:tcW w:w="1516" w:type="dxa"/>
            <w:vAlign w:val="center"/>
            <w:textDirection w:val="lrTb"/>
            <w:noWrap w:val="false"/>
          </w:tcPr>
          <w:p>
            <w:pPr>
              <w:pStyle w:val="680"/>
              <w:ind w:left="0" w:right="0" w:firstLine="0"/>
              <w:jc w:val="left"/>
              <w:spacing w:before="25" w:line="240" w:lineRule="auto"/>
              <w:rPr>
                <w:rFonts w:hint="eastAsia" w:ascii="宋体" w:hAnsi="宋体" w:eastAsia="宋体" w:cs="宋体"/>
                <w:color w:val="000000"/>
                <w:spacing w:val="7"/>
                <w:sz w:val="22"/>
                <w:szCs w:val="22"/>
              </w:rPr>
            </w:pPr>
            <w:r>
              <w:rPr>
                <w:rFonts w:hint="eastAsia" w:ascii="宋体" w:hAnsi="宋体" w:eastAsia="宋体" w:cs="宋体"/>
                <w:color w:val="000000"/>
                <w:spacing w:val="7"/>
                <w:sz w:val="22"/>
                <w:szCs w:val="22"/>
              </w:rPr>
              <w:t xml:space="preserve">全额采购，最终以成交单价来确定采购总数量。</w:t>
            </w:r>
            <w:r>
              <w:rPr>
                <w:rFonts w:hint="eastAsia" w:ascii="宋体" w:hAnsi="宋体" w:eastAsia="宋体" w:cs="宋体"/>
                <w:color w:val="000000"/>
                <w:spacing w:val="7"/>
                <w:sz w:val="22"/>
                <w:szCs w:val="22"/>
              </w:rPr>
            </w:r>
            <w:r/>
          </w:p>
        </w:tc>
      </w:tr>
    </w:tbl>
    <w:p>
      <w:pPr>
        <w:pStyle w:val="680"/>
        <w:jc w:val="left"/>
        <w:spacing w:line="440" w:lineRule="exact"/>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采购包二</w:t>
      </w:r>
      <w:r>
        <w:rPr>
          <w:rFonts w:hint="eastAsia" w:ascii="宋体" w:hAnsi="宋体" w:eastAsia="宋体" w:cs="宋体"/>
          <w:b w:val="0"/>
          <w:bCs/>
          <w:color w:val="000000"/>
          <w:sz w:val="24"/>
          <w:lang w:val="en-US" w:eastAsia="zh-CN"/>
        </w:rPr>
      </w:r>
      <w:r/>
    </w:p>
    <w:tbl>
      <w:tblPr>
        <w:tblW w:w="9891" w:type="dxa"/>
        <w:jc w:val="center"/>
        <w:tblInd w:w="-3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5"/>
        <w:gridCol w:w="1514"/>
        <w:gridCol w:w="1628"/>
        <w:gridCol w:w="2094"/>
        <w:gridCol w:w="1500"/>
      </w:tblGrid>
      <w:tr>
        <w:trPr>
          <w:trHeight w:val="841"/>
          <w:tblHeader/>
        </w:trPr>
        <w:tc>
          <w:tcPr>
            <w:tcW w:w="3155"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货物名称技术参数要求</w:t>
            </w:r>
            <w:r>
              <w:rPr>
                <w:rFonts w:hint="eastAsia" w:ascii="宋体" w:hAnsi="宋体" w:eastAsia="宋体" w:cs="宋体"/>
                <w:b/>
                <w:spacing w:val="7"/>
                <w:sz w:val="24"/>
                <w:szCs w:val="24"/>
                <w:lang w:val="en-US" w:eastAsia="zh-CN"/>
              </w:rPr>
            </w:r>
            <w:r/>
          </w:p>
        </w:tc>
        <w:tc>
          <w:tcPr>
            <w:tcW w:w="1514"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施用作物</w:t>
            </w:r>
            <w:r>
              <w:rPr>
                <w:rFonts w:hint="eastAsia" w:ascii="宋体" w:hAnsi="宋体" w:eastAsia="宋体" w:cs="宋体"/>
                <w:b/>
                <w:spacing w:val="7"/>
                <w:sz w:val="24"/>
                <w:szCs w:val="24"/>
                <w:lang w:val="en-US" w:eastAsia="zh-CN"/>
              </w:rPr>
            </w:r>
            <w:r/>
          </w:p>
        </w:tc>
        <w:tc>
          <w:tcPr>
            <w:tcW w:w="1628"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包装规格</w:t>
            </w:r>
            <w:r>
              <w:rPr>
                <w:rFonts w:hint="eastAsia" w:ascii="宋体" w:hAnsi="宋体" w:eastAsia="宋体" w:cs="宋体"/>
                <w:b/>
                <w:spacing w:val="7"/>
                <w:sz w:val="24"/>
                <w:szCs w:val="24"/>
                <w:lang w:val="en-US" w:eastAsia="zh-CN"/>
              </w:rPr>
            </w:r>
            <w:r/>
          </w:p>
        </w:tc>
        <w:tc>
          <w:tcPr>
            <w:tcW w:w="2094"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最高限价单价</w:t>
            </w:r>
            <w:r>
              <w:rPr>
                <w:rFonts w:hint="eastAsia" w:ascii="宋体" w:hAnsi="宋体" w:eastAsia="宋体" w:cs="宋体"/>
                <w:b/>
                <w:spacing w:val="7"/>
                <w:sz w:val="24"/>
                <w:szCs w:val="24"/>
              </w:rPr>
            </w:r>
            <w:r/>
          </w:p>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lang w:eastAsia="zh-CN"/>
              </w:rPr>
              <w:t xml:space="preserve">（</w:t>
            </w:r>
            <w:r>
              <w:rPr>
                <w:rFonts w:hint="eastAsia" w:ascii="宋体" w:hAnsi="宋体" w:eastAsia="宋体" w:cs="宋体"/>
                <w:b/>
                <w:spacing w:val="7"/>
                <w:sz w:val="24"/>
                <w:szCs w:val="24"/>
              </w:rPr>
              <w:t xml:space="preserve">元/吨）</w:t>
            </w:r>
            <w:r>
              <w:rPr>
                <w:rFonts w:hint="eastAsia" w:ascii="宋体" w:hAnsi="宋体" w:eastAsia="宋体" w:cs="宋体"/>
                <w:b/>
                <w:spacing w:val="7"/>
                <w:sz w:val="24"/>
                <w:szCs w:val="24"/>
                <w:lang w:val="en-US" w:eastAsia="zh-CN"/>
              </w:rPr>
            </w:r>
            <w:r/>
          </w:p>
        </w:tc>
        <w:tc>
          <w:tcPr>
            <w:tcW w:w="1500"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采购数量</w:t>
            </w:r>
            <w:r>
              <w:rPr>
                <w:rFonts w:hint="eastAsia" w:ascii="宋体" w:hAnsi="宋体" w:eastAsia="宋体" w:cs="宋体"/>
                <w:b/>
                <w:spacing w:val="7"/>
                <w:sz w:val="24"/>
                <w:szCs w:val="24"/>
                <w:lang w:val="en-US" w:eastAsia="zh-CN"/>
              </w:rPr>
            </w:r>
            <w:r/>
          </w:p>
        </w:tc>
      </w:tr>
      <w:tr>
        <w:trPr>
          <w:trHeight w:val="2246"/>
        </w:trPr>
        <w:tc>
          <w:tcPr>
            <w:tcW w:w="3155" w:type="dxa"/>
            <w:vAlign w:val="center"/>
            <w:textDirection w:val="lrTb"/>
            <w:noWrap w:val="false"/>
          </w:tcPr>
          <w:p>
            <w:pPr>
              <w:pStyle w:val="680"/>
              <w:ind w:left="0" w:right="0" w:firstLine="0"/>
              <w:jc w:val="left"/>
              <w:spacing w:before="25" w:line="240" w:lineRule="auto"/>
              <w:rPr>
                <w:rFonts w:hint="eastAsia" w:ascii="宋体" w:hAnsi="宋体" w:eastAsia="宋体" w:cs="宋体"/>
                <w:sz w:val="24"/>
                <w:szCs w:val="24"/>
                <w:lang w:val="en-US" w:eastAsia="zh-CN" w:bidi="ar-SA"/>
              </w:rPr>
            </w:pPr>
            <w:r>
              <w:rPr>
                <w:rFonts w:hint="eastAsia" w:ascii="宋体" w:hAnsi="宋体" w:eastAsia="宋体" w:cs="宋体"/>
                <w:sz w:val="22"/>
                <w:szCs w:val="22"/>
                <w:lang w:val="en-US" w:eastAsia="zh-CN" w:bidi="ar-SA"/>
              </w:rPr>
              <w:t xml:space="preserve">有机水溶肥料产品符合NY 3831-2021要求， 有机质≥180g/L、N+P2O5+K2O≥150g/L、Fe+Mn+Zn+B+Mo:5g/L-15g/L、pH：6.5-8.5、水不溶物≤20g/L。</w:t>
            </w:r>
            <w:r>
              <w:rPr>
                <w:rFonts w:hint="eastAsia" w:ascii="宋体" w:hAnsi="宋体" w:eastAsia="宋体" w:cs="宋体"/>
                <w:sz w:val="24"/>
                <w:szCs w:val="24"/>
                <w:lang w:val="en-US" w:eastAsia="zh-CN" w:bidi="ar-SA"/>
              </w:rPr>
            </w:r>
            <w:r/>
          </w:p>
        </w:tc>
        <w:tc>
          <w:tcPr>
            <w:tcW w:w="1514"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适用于水稻、玉米、大豆</w:t>
            </w:r>
            <w:r>
              <w:rPr>
                <w:rFonts w:hint="eastAsia" w:ascii="宋体" w:hAnsi="宋体" w:eastAsia="宋体" w:cs="宋体"/>
                <w:sz w:val="22"/>
                <w:szCs w:val="22"/>
                <w:lang w:val="en-US" w:eastAsia="zh-CN" w:bidi="ar-SA"/>
              </w:rPr>
            </w:r>
            <w:r/>
          </w:p>
        </w:tc>
        <w:tc>
          <w:tcPr>
            <w:tcW w:w="1628"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50g/袋</w:t>
            </w:r>
            <w:r>
              <w:rPr>
                <w:rFonts w:hint="eastAsia" w:ascii="宋体" w:hAnsi="宋体" w:eastAsia="宋体" w:cs="宋体"/>
                <w:sz w:val="22"/>
                <w:szCs w:val="22"/>
                <w:lang w:val="en-US" w:eastAsia="zh-CN" w:bidi="ar-SA"/>
              </w:rPr>
            </w:r>
            <w:r/>
          </w:p>
        </w:tc>
        <w:tc>
          <w:tcPr>
            <w:tcW w:w="2094"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29800元/吨</w:t>
            </w:r>
            <w:r>
              <w:rPr>
                <w:rFonts w:hint="eastAsia" w:ascii="宋体" w:hAnsi="宋体" w:eastAsia="宋体" w:cs="宋体"/>
                <w:sz w:val="22"/>
                <w:szCs w:val="22"/>
                <w:lang w:val="en-US" w:eastAsia="zh-CN" w:bidi="ar-SA"/>
              </w:rPr>
            </w:r>
            <w:r/>
          </w:p>
        </w:tc>
        <w:tc>
          <w:tcPr>
            <w:tcW w:w="1500"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全额采购，最终以成交单价来确定采购总数量。</w:t>
            </w:r>
            <w:r>
              <w:rPr>
                <w:rFonts w:hint="eastAsia" w:ascii="宋体" w:hAnsi="宋体" w:eastAsia="宋体" w:cs="宋体"/>
                <w:sz w:val="22"/>
                <w:szCs w:val="22"/>
                <w:lang w:val="en-US" w:eastAsia="zh-CN" w:bidi="ar-SA"/>
              </w:rPr>
            </w:r>
            <w:r/>
          </w:p>
        </w:tc>
      </w:tr>
    </w:tbl>
    <w:p>
      <w:pPr>
        <w:pStyle w:val="680"/>
        <w:jc w:val="left"/>
        <w:spacing w:line="440" w:lineRule="exact"/>
        <w:rPr>
          <w:rFonts w:ascii="宋体" w:hAnsi="宋体" w:eastAsia="宋体" w:cs="宋体"/>
          <w:b w:val="0"/>
          <w:bCs/>
          <w:color w:val="000000"/>
          <w:sz w:val="24"/>
          <w:lang w:val="en-US" w:eastAsia="zh-CN"/>
        </w:rPr>
      </w:pPr>
      <w:r>
        <w:rPr>
          <w:rFonts w:ascii="宋体" w:hAnsi="宋体" w:eastAsia="宋体" w:cs="宋体"/>
          <w:b w:val="0"/>
          <w:bCs/>
          <w:color w:val="000000"/>
          <w:sz w:val="24"/>
          <w:lang w:val="en-US" w:eastAsia="zh-CN"/>
        </w:rPr>
      </w:r>
      <w:r/>
    </w:p>
    <w:p>
      <w:pPr>
        <w:pStyle w:val="680"/>
        <w:jc w:val="left"/>
        <w:spacing w:line="440" w:lineRule="exact"/>
        <w:rPr>
          <w:rFonts w:hint="eastAsia" w:ascii="宋体" w:hAnsi="宋体" w:eastAsia="宋体" w:cs="宋体"/>
          <w:sz w:val="24"/>
          <w:szCs w:val="24"/>
        </w:rPr>
      </w:pPr>
      <w:r>
        <w:rPr>
          <w:rFonts w:hint="eastAsia" w:ascii="宋体" w:hAnsi="宋体" w:eastAsia="宋体" w:cs="宋体"/>
          <w:b/>
          <w:color w:val="000000"/>
          <w:sz w:val="22"/>
          <w:szCs w:val="22"/>
          <w:lang w:val="en-US" w:eastAsia="zh-CN"/>
        </w:rPr>
        <w:t xml:space="preserve">三</w:t>
      </w:r>
      <w:r>
        <w:rPr>
          <w:rFonts w:hint="eastAsia" w:ascii="宋体" w:hAnsi="宋体" w:eastAsia="宋体" w:cs="宋体"/>
          <w:b/>
          <w:color w:val="000000"/>
          <w:sz w:val="22"/>
          <w:szCs w:val="22"/>
        </w:rPr>
        <w:t xml:space="preserve">、</w:t>
      </w:r>
      <w:r>
        <w:rPr>
          <w:rFonts w:hint="eastAsia" w:ascii="宋体" w:hAnsi="宋体" w:eastAsia="宋体" w:cs="宋体"/>
          <w:sz w:val="24"/>
          <w:szCs w:val="24"/>
        </w:rPr>
        <w:t xml:space="preserve">报价要求</w:t>
      </w:r>
      <w:r>
        <w:rPr>
          <w:rFonts w:hint="eastAsia" w:ascii="宋体" w:hAnsi="宋体" w:eastAsia="宋体" w:cs="宋体"/>
          <w:sz w:val="24"/>
          <w:szCs w:val="24"/>
        </w:rPr>
      </w:r>
      <w:r/>
    </w:p>
    <w:p>
      <w:pPr>
        <w:pStyle w:val="711"/>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1.本项目以元/吨单价的方式报价，报价不得超过最高限价。</w:t>
      </w:r>
      <w:r>
        <w:rPr>
          <w:rFonts w:hint="eastAsia" w:ascii="宋体" w:hAnsi="宋体" w:eastAsia="宋体" w:cs="宋体"/>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2.实际供货数量=采购总额÷成交单价。</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一：采购总价</w:t>
      </w: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万元; 最高限价（单价）</w:t>
      </w:r>
      <w:r>
        <w:rPr>
          <w:rFonts w:hint="eastAsia" w:ascii="宋体" w:hAnsi="宋体" w:eastAsia="宋体" w:cs="宋体"/>
          <w:color w:val="000000"/>
          <w:sz w:val="24"/>
          <w:szCs w:val="24"/>
          <w:lang w:val="en-US" w:eastAsia="zh-CN"/>
        </w:rPr>
        <w:t xml:space="preserve">12800</w:t>
      </w:r>
      <w:r>
        <w:rPr>
          <w:rFonts w:hint="eastAsia" w:ascii="宋体" w:hAnsi="宋体" w:eastAsia="宋体" w:cs="宋体"/>
          <w:color w:val="000000"/>
          <w:sz w:val="24"/>
          <w:szCs w:val="24"/>
        </w:rPr>
        <w:t xml:space="preserve">/吨；</w:t>
      </w:r>
      <w:r>
        <w:rPr>
          <w:rFonts w:hint="eastAsia" w:ascii="宋体" w:hAnsi="宋体" w:eastAsia="宋体" w:cs="宋体"/>
          <w:color w:val="000000"/>
          <w:sz w:val="24"/>
          <w:szCs w:val="24"/>
        </w:rPr>
      </w:r>
      <w:r/>
    </w:p>
    <w:p>
      <w:pPr>
        <w:pStyle w:val="711"/>
        <w:ind w:firstLine="2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二：采购总价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万元；最高限价（单价）</w:t>
      </w:r>
      <w:r>
        <w:rPr>
          <w:rFonts w:hint="eastAsia" w:ascii="宋体" w:hAnsi="宋体" w:eastAsia="宋体" w:cs="宋体"/>
          <w:color w:val="000000"/>
          <w:sz w:val="24"/>
          <w:szCs w:val="24"/>
          <w:lang w:val="en-US" w:eastAsia="zh-CN"/>
        </w:rPr>
        <w:t xml:space="preserve">29800</w:t>
      </w:r>
      <w:r>
        <w:rPr>
          <w:rFonts w:hint="eastAsia" w:ascii="宋体" w:hAnsi="宋体" w:eastAsia="宋体" w:cs="宋体"/>
          <w:color w:val="000000"/>
          <w:sz w:val="24"/>
          <w:szCs w:val="24"/>
        </w:rPr>
        <w:t xml:space="preserve">元/吨；</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注：报价超过采购控制单价的作无效文件处理；</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4.供应商可以同时投2个标包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开评标按1、2标包的顺序进行。</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、售后服务</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1.供货商提供产品必须是同一批次生产的产品，有产品质量合格证。</w:t>
      </w:r>
      <w:r>
        <w:rPr>
          <w:rFonts w:hint="eastAsia" w:ascii="宋体" w:hAnsi="宋体" w:eastAsia="宋体" w:cs="宋体"/>
          <w:b/>
          <w:bCs/>
          <w:color w:val="000000"/>
          <w:sz w:val="24"/>
          <w:szCs w:val="24"/>
        </w:rPr>
      </w:r>
      <w:r/>
    </w:p>
    <w:p>
      <w:pPr>
        <w:pStyle w:val="711"/>
        <w:spacing w:line="440" w:lineRule="exact"/>
        <w:rPr>
          <w:rFonts w:hint="eastAsia" w:ascii="宋体" w:hAnsi="宋体" w:eastAsia="宋体" w:cs="宋体"/>
          <w:b/>
          <w:bCs/>
          <w:color w:val="ff0000"/>
          <w:sz w:val="24"/>
          <w:szCs w:val="24"/>
        </w:rPr>
      </w:pPr>
      <w:r>
        <w:rPr>
          <w:rFonts w:hint="eastAsia" w:ascii="宋体" w:hAnsi="宋体" w:eastAsia="宋体" w:cs="宋体"/>
          <w:color w:val="ff0000"/>
          <w:sz w:val="24"/>
          <w:szCs w:val="24"/>
        </w:rPr>
        <w:t xml:space="preserve">2.货物生产日期：2026年1月1日以后。</w:t>
      </w:r>
      <w:r>
        <w:rPr>
          <w:rFonts w:hint="eastAsia" w:ascii="宋体" w:hAnsi="宋体" w:eastAsia="宋体" w:cs="宋体"/>
          <w:b/>
          <w:bCs/>
          <w:color w:val="ff0000"/>
          <w:sz w:val="24"/>
          <w:szCs w:val="24"/>
        </w:rPr>
      </w:r>
      <w:r/>
    </w:p>
    <w:p>
      <w:pPr>
        <w:pStyle w:val="680"/>
        <w:ind w:right="0"/>
        <w:jc w:val="both"/>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3.供应商能按采购人要求将所供产品及时供应到指定乡镇，并完成卸货。供应商如提供假、冒、伪、劣商品，将按政府采购法的有关规定处罚。</w:t>
      </w:r>
      <w:r>
        <w:rPr>
          <w:rFonts w:hint="eastAsia" w:ascii="宋体" w:hAnsi="宋体" w:eastAsia="宋体" w:cs="宋体"/>
          <w:color w:val="000000"/>
          <w:sz w:val="24"/>
          <w:szCs w:val="24"/>
          <w:lang w:val="en-US" w:eastAsia="zh-CN" w:bidi="ar-SA"/>
        </w:rPr>
      </w:r>
      <w:r/>
    </w:p>
    <w:p>
      <w:pPr>
        <w:pStyle w:val="680"/>
        <w:ind w:right="0"/>
        <w:jc w:val="both"/>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4.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eastAsia="宋体" w:cs="宋体"/>
          <w:color w:val="000000"/>
          <w:sz w:val="24"/>
          <w:szCs w:val="24"/>
          <w:lang w:val="en-US" w:eastAsia="zh-CN" w:bidi="ar-SA"/>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、其他要求</w:t>
      </w:r>
      <w:r>
        <w:rPr>
          <w:rFonts w:hint="eastAsia" w:ascii="宋体" w:hAnsi="宋体" w:eastAsia="宋体" w:cs="宋体"/>
          <w:color w:val="000000"/>
          <w:sz w:val="24"/>
          <w:szCs w:val="24"/>
        </w:rPr>
      </w:r>
      <w:r/>
    </w:p>
    <w:p>
      <w:pPr>
        <w:pStyle w:val="709"/>
        <w:ind w:firstLine="562"/>
        <w:spacing w:line="520" w:lineRule="exact"/>
        <w:rPr>
          <w:rFonts w:hint="eastAsia" w:ascii="宋体" w:hAnsi="宋体" w:eastAsia="宋体" w:cs="宋体"/>
          <w:bCs/>
          <w:sz w:val="24"/>
          <w:szCs w:val="20"/>
        </w:rPr>
      </w:pPr>
      <w:r>
        <w:rPr>
          <w:rFonts w:hint="eastAsia" w:ascii="宋体" w:hAnsi="宋体" w:eastAsia="宋体" w:cs="宋体"/>
          <w:bCs/>
          <w:sz w:val="24"/>
          <w:szCs w:val="20"/>
        </w:rPr>
        <w:t xml:space="preserve">1.供货时间：</w:t>
      </w:r>
      <w:r>
        <w:rPr>
          <w:rFonts w:hint="eastAsia" w:ascii="宋体" w:hAnsi="宋体" w:eastAsia="宋体" w:cs="宋体"/>
          <w:bCs/>
          <w:sz w:val="24"/>
          <w:szCs w:val="20"/>
          <w:lang w:val="en-US" w:eastAsia="zh-CN"/>
        </w:rPr>
        <w:t xml:space="preserve">中标后2日内签订合同；</w:t>
      </w:r>
      <w:r>
        <w:rPr>
          <w:rFonts w:hint="eastAsia" w:ascii="宋体" w:hAnsi="宋体" w:eastAsia="宋体" w:cs="宋体"/>
          <w:bCs/>
          <w:sz w:val="24"/>
          <w:szCs w:val="20"/>
        </w:rPr>
        <w:t xml:space="preserve">合同签订后</w:t>
      </w:r>
      <w:r>
        <w:rPr>
          <w:rFonts w:hint="eastAsia" w:ascii="宋体" w:hAnsi="宋体" w:eastAsia="宋体" w:cs="宋体"/>
          <w:bCs/>
          <w:sz w:val="24"/>
          <w:szCs w:val="20"/>
          <w:lang w:val="en-US" w:eastAsia="zh-CN"/>
        </w:rPr>
        <w:t xml:space="preserve">3</w:t>
      </w:r>
      <w:r>
        <w:rPr>
          <w:rFonts w:hint="eastAsia" w:ascii="宋体" w:hAnsi="宋体" w:eastAsia="宋体" w:cs="宋体"/>
          <w:bCs/>
          <w:sz w:val="24"/>
          <w:szCs w:val="20"/>
        </w:rPr>
        <w:t xml:space="preserve">日历天内供货至采购人指定地点</w:t>
      </w:r>
      <w:r>
        <w:rPr>
          <w:rFonts w:hint="eastAsia" w:ascii="宋体" w:hAnsi="宋体" w:eastAsia="宋体" w:cs="宋体"/>
          <w:bCs/>
          <w:sz w:val="24"/>
          <w:szCs w:val="20"/>
        </w:rPr>
      </w:r>
      <w:r/>
    </w:p>
    <w:p>
      <w:pPr>
        <w:pStyle w:val="709"/>
        <w:ind w:firstLine="562"/>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0"/>
        </w:rPr>
        <w:t xml:space="preserve">2.供货地点：甲方指定地点。</w:t>
      </w:r>
      <w:r>
        <w:rPr>
          <w:rFonts w:hint="eastAsia" w:ascii="宋体" w:hAnsi="宋体" w:eastAsia="宋体" w:cs="宋体"/>
          <w:color w:val="000000"/>
          <w:sz w:val="24"/>
          <w:szCs w:val="24"/>
          <w:lang w:val="en-US" w:eastAsia="zh-CN" w:bidi="ar-SA"/>
        </w:rPr>
      </w:r>
      <w:r/>
    </w:p>
    <w:p>
      <w:pPr>
        <w:pStyle w:val="680"/>
        <w:ind w:right="0"/>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六、本项目采购标的对应的中小企业划分标准所属行业为工业。</w:t>
      </w:r>
      <w:r>
        <w:rPr>
          <w:rFonts w:hint="eastAsia" w:ascii="宋体" w:hAnsi="宋体" w:eastAsia="宋体" w:cs="宋体"/>
          <w:color w:val="000000"/>
          <w:sz w:val="24"/>
          <w:szCs w:val="24"/>
          <w:lang w:val="en-US" w:eastAsia="zh-CN" w:bidi="ar-SA"/>
        </w:rPr>
      </w:r>
      <w:r/>
    </w:p>
    <w:p>
      <w:pPr>
        <w:pStyle w:val="680"/>
        <w:ind w:right="0"/>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七、执行标准:本项目其他未提及的技术要求应当符合国家强制性（如没有国家强制性标准的则按行业标准执行）标准的要求。</w:t>
      </w:r>
      <w:r>
        <w:rPr>
          <w:rFonts w:hint="eastAsia" w:ascii="宋体" w:hAnsi="宋体" w:eastAsia="宋体" w:cs="宋体"/>
          <w:color w:val="000000"/>
          <w:sz w:val="24"/>
          <w:szCs w:val="24"/>
          <w:lang w:val="en-US" w:eastAsia="zh-CN" w:bidi="ar-SA"/>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sectPr>
          <w:footerReference w:type="default" r:id="rId12"/>
          <w:footnotePr/>
          <w:endnotePr/>
          <w:type w:val="nextPage"/>
          <w:pgSz w:w="11906" w:h="16838" w:orient="portrait"/>
          <w:pgMar w:top="1440" w:right="1701" w:bottom="1440" w:left="1701" w:header="851" w:footer="992" w:gutter="0"/>
          <w:pgNumType w:start="1"/>
          <w:cols w:num="1" w:sep="0" w:space="1701" w:equalWidth="1"/>
          <w:docGrid w:linePitch="360"/>
        </w:sect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92"/>
      <w:r/>
      <w:bookmarkEnd w:id="93"/>
      <w:r/>
      <w:bookmarkEnd w:id="94"/>
      <w:r/>
      <w:bookmarkEnd w:id="95"/>
      <w:r/>
      <w:bookmarkEnd w:id="96"/>
      <w:r/>
      <w:bookmarkEnd w:id="97"/>
      <w:r/>
      <w:bookmarkEnd w:id="98"/>
      <w:r/>
      <w:bookmarkEnd w:id="99"/>
      <w:r/>
      <w:bookmarkEnd w:id="100"/>
      <w:r/>
      <w:bookmarkEnd w:id="101"/>
      <w:r>
        <w:rPr>
          <w:rFonts w:hint="eastAsia" w:hAnsi="宋体"/>
          <w:bCs/>
          <w:color w:val="000000"/>
          <w:sz w:val="36"/>
          <w:szCs w:val="44"/>
        </w:rPr>
      </w:r>
      <w:r/>
    </w:p>
    <w:p>
      <w:pPr>
        <w:pStyle w:val="680"/>
        <w:rPr>
          <w:rFonts w:hint="eastAsia" w:ascii="宋体" w:hAnsi="宋体"/>
          <w:sz w:val="28"/>
        </w:rPr>
      </w:pPr>
      <w:r>
        <w:rPr>
          <w:rFonts w:hint="eastAsia" w:ascii="宋体" w:hAnsi="宋体"/>
          <w:sz w:val="28"/>
        </w:rPr>
      </w:r>
      <w:r/>
    </w:p>
    <w:p>
      <w:pPr>
        <w:pStyle w:val="680"/>
        <w:rPr>
          <w:rFonts w:ascii="宋体" w:hAnsi="宋体"/>
          <w:sz w:val="28"/>
        </w:rPr>
      </w:pPr>
      <w:r>
        <w:rPr>
          <w:rFonts w:ascii="宋体" w:hAnsi="宋体"/>
          <w:sz w:val="28"/>
        </w:rPr>
      </w:r>
      <w:r/>
    </w:p>
    <w:p>
      <w:pPr>
        <w:pStyle w:val="680"/>
        <w:rPr>
          <w:rFonts w:hint="eastAsia" w:ascii="宋体" w:hAnsi="宋体"/>
          <w:sz w:val="28"/>
        </w:rPr>
      </w:pPr>
      <w:r>
        <w:rPr>
          <w:rFonts w:hint="eastAsia" w:ascii="宋体" w:hAnsi="宋体"/>
          <w:sz w:val="28"/>
        </w:rPr>
      </w:r>
      <w:r/>
    </w:p>
    <w:p>
      <w:pPr>
        <w:pStyle w:val="680"/>
        <w:rPr>
          <w:rFonts w:hint="eastAsia" w:ascii="宋体" w:hAnsi="宋体"/>
          <w:bCs/>
          <w:sz w:val="32"/>
        </w:rPr>
      </w:pPr>
      <w:r>
        <w:rPr>
          <w:rFonts w:hint="eastAsia" w:ascii="宋体" w:hAnsi="宋体"/>
          <w:bCs/>
          <w:sz w:val="32"/>
        </w:rPr>
      </w:r>
      <w:r/>
    </w:p>
    <w:p>
      <w:pPr>
        <w:pStyle w:val="680"/>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rPr>
          <w:rFonts w:hint="eastAsia" w:ascii="宋体" w:hAnsi="宋体"/>
          <w:b/>
          <w:bCs/>
          <w:sz w:val="36"/>
        </w:rPr>
      </w:r>
      <w:r/>
    </w:p>
    <w:p>
      <w:pPr>
        <w:pStyle w:val="709"/>
        <w:rPr>
          <w:rFonts w:hint="eastAsia" w:hAnsi="宋体"/>
          <w:b/>
          <w:sz w:val="32"/>
        </w:rPr>
      </w:pPr>
      <w:r>
        <w:rPr>
          <w:rFonts w:hint="eastAsia" w:hAnsi="宋体"/>
          <w:b/>
          <w:sz w:val="32"/>
        </w:rPr>
      </w:r>
      <w:r/>
    </w:p>
    <w:p>
      <w:pPr>
        <w:pStyle w:val="709"/>
        <w:ind w:firstLine="1066"/>
        <w:rPr>
          <w:rFonts w:hint="eastAsia" w:hAnsi="宋体"/>
          <w:b/>
          <w:sz w:val="36"/>
          <w:szCs w:val="24"/>
        </w:rPr>
      </w:pPr>
      <w:r>
        <w:rPr>
          <w:rFonts w:hint="eastAsia" w:hAnsi="宋体"/>
          <w:b/>
          <w:sz w:val="36"/>
          <w:szCs w:val="24"/>
        </w:rPr>
      </w:r>
      <w:r/>
    </w:p>
    <w:p>
      <w:pPr>
        <w:pStyle w:val="709"/>
        <w:ind w:firstLine="1066"/>
        <w:rPr>
          <w:rFonts w:hint="eastAsia" w:hAnsi="宋体"/>
          <w:b/>
          <w:sz w:val="36"/>
          <w:szCs w:val="24"/>
        </w:rPr>
      </w:pPr>
      <w:r>
        <w:rPr>
          <w:rFonts w:hint="eastAsia" w:hAnsi="宋体"/>
          <w:b/>
          <w:sz w:val="36"/>
          <w:szCs w:val="24"/>
        </w:rPr>
      </w:r>
      <w:r/>
    </w:p>
    <w:p>
      <w:pPr>
        <w:pStyle w:val="709"/>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rPr>
          <w:rFonts w:hAnsi="宋体"/>
          <w:b/>
          <w:sz w:val="36"/>
          <w:szCs w:val="24"/>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ind w:firstLine="1789"/>
        <w:spacing w:line="400" w:lineRule="exact"/>
        <w:rPr>
          <w:rFonts w:hint="eastAsia" w:ascii="宋体" w:hAnsi="宋体"/>
          <w:b/>
          <w:bCs/>
          <w:sz w:val="32"/>
        </w:rPr>
      </w:pPr>
      <w:r>
        <w:rPr>
          <w:rFonts w:hint="eastAsia" w:ascii="宋体" w:hAnsi="宋体"/>
          <w:b/>
          <w:bCs/>
          <w:sz w:val="36"/>
        </w:rPr>
        <w:t xml:space="preserve">谈判供应商：</w:t>
      </w:r>
      <w:r>
        <w:rPr>
          <w:rFonts w:hint="eastAsia" w:ascii="宋体" w:hAnsi="宋体"/>
          <w:b/>
          <w:bCs/>
          <w:sz w:val="32"/>
        </w:rPr>
      </w:r>
      <w:r/>
    </w:p>
    <w:p>
      <w:pPr>
        <w:pStyle w:val="709"/>
        <w:ind w:firstLine="843"/>
        <w:rPr>
          <w:rFonts w:hint="eastAsia" w:hAnsi="宋体"/>
          <w:b/>
          <w:bCs/>
          <w:sz w:val="28"/>
        </w:rPr>
      </w:pPr>
      <w:r>
        <w:rPr>
          <w:rFonts w:hint="eastAsia" w:hAnsi="宋体"/>
          <w:b/>
          <w:bCs/>
          <w:sz w:val="28"/>
        </w:rPr>
        <w:t xml:space="preserve">  </w:t>
      </w:r>
      <w:r>
        <w:rPr>
          <w:rFonts w:hint="eastAsia" w:hAnsi="宋体"/>
          <w:b/>
          <w:bCs/>
          <w:sz w:val="28"/>
        </w:rPr>
      </w:r>
      <w:r/>
    </w:p>
    <w:p>
      <w:pPr>
        <w:pStyle w:val="709"/>
        <w:jc w:val="center"/>
        <w:rPr>
          <w:rFonts w:hint="eastAsia" w:hAnsi="宋体"/>
          <w:b/>
          <w:bCs/>
          <w:sz w:val="36"/>
          <w:szCs w:val="36"/>
        </w:rPr>
      </w:pPr>
      <w:r>
        <w:rPr>
          <w:rFonts w:hint="eastAsia" w:hAnsi="宋体"/>
          <w:b/>
          <w:bCs/>
          <w:sz w:val="36"/>
          <w:szCs w:val="36"/>
        </w:rPr>
      </w:r>
      <w:r/>
    </w:p>
    <w:p>
      <w:pPr>
        <w:pStyle w:val="709"/>
        <w:jc w:val="center"/>
        <w:rPr>
          <w:rFonts w:hAnsi="宋体"/>
          <w:b/>
          <w:bCs/>
          <w:sz w:val="36"/>
          <w:szCs w:val="36"/>
        </w:rPr>
      </w:pPr>
      <w:r>
        <w:rPr>
          <w:rFonts w:hAnsi="宋体"/>
          <w:b/>
          <w:bCs/>
          <w:sz w:val="36"/>
          <w:szCs w:val="36"/>
        </w:rPr>
      </w:r>
      <w:r/>
    </w:p>
    <w:p>
      <w:pPr>
        <w:pStyle w:val="709"/>
        <w:jc w:val="center"/>
        <w:rPr>
          <w:rFonts w:hint="eastAsia" w:hAnsi="宋体"/>
          <w:b/>
          <w:bCs/>
          <w:sz w:val="36"/>
          <w:szCs w:val="36"/>
        </w:rPr>
      </w:pPr>
      <w:r>
        <w:rPr>
          <w:rFonts w:hint="eastAsia" w:hAnsi="宋体"/>
          <w:b/>
          <w:bCs/>
          <w:sz w:val="36"/>
          <w:szCs w:val="36"/>
        </w:rPr>
      </w:r>
      <w:r/>
    </w:p>
    <w:p>
      <w:pPr>
        <w:pStyle w:val="709"/>
        <w:ind w:firstLine="3907"/>
        <w:rPr>
          <w:rFonts w:hint="eastAsia" w:hAnsi="宋体"/>
          <w:b/>
          <w:sz w:val="36"/>
          <w:szCs w:val="24"/>
        </w:rPr>
      </w:pPr>
      <w:r>
        <w:rPr>
          <w:rFonts w:hint="eastAsia" w:hAnsi="宋体"/>
          <w:b/>
          <w:sz w:val="36"/>
          <w:szCs w:val="24"/>
        </w:rPr>
        <w:t xml:space="preserve">年    月    日</w:t>
      </w:r>
      <w:r>
        <w:rPr>
          <w:rFonts w:hint="eastAsia" w:hAnsi="宋体"/>
          <w:b/>
          <w:sz w:val="36"/>
          <w:szCs w:val="24"/>
        </w:rPr>
      </w:r>
      <w:r/>
    </w:p>
    <w:p>
      <w:pPr>
        <w:pStyle w:val="711"/>
        <w:rPr>
          <w:rFonts w:hint="eastAsia" w:hAnsi="宋体"/>
          <w:b/>
          <w:sz w:val="36"/>
          <w:szCs w:val="24"/>
        </w:rPr>
      </w:pPr>
      <w:r>
        <w:rPr>
          <w:rFonts w:hint="eastAsia" w:hAnsi="宋体"/>
          <w:b/>
          <w:sz w:val="36"/>
          <w:szCs w:val="24"/>
        </w:rPr>
      </w:r>
      <w:r/>
    </w:p>
    <w:p>
      <w:pPr>
        <w:pStyle w:val="711"/>
        <w:rPr>
          <w:rFonts w:hint="eastAsia" w:hAnsi="宋体"/>
          <w:b/>
          <w:sz w:val="36"/>
          <w:szCs w:val="24"/>
        </w:rPr>
      </w:pPr>
      <w:r>
        <w:rPr>
          <w:rFonts w:hint="eastAsia" w:hAnsi="宋体"/>
          <w:b/>
          <w:sz w:val="36"/>
          <w:szCs w:val="24"/>
        </w:rPr>
      </w:r>
      <w:r/>
    </w:p>
    <w:p>
      <w:pPr>
        <w:pStyle w:val="680"/>
        <w:rPr>
          <w:rFonts w:hint="eastAsia" w:ascii="宋体" w:hAnsi="宋体"/>
          <w:sz w:val="28"/>
          <w:szCs w:val="28"/>
        </w:rPr>
      </w:pPr>
      <w:r>
        <w:rPr>
          <w:rFonts w:hint="eastAsia" w:ascii="宋体" w:hAnsi="宋体"/>
          <w:sz w:val="28"/>
          <w:szCs w:val="28"/>
        </w:rPr>
      </w:r>
      <w:r/>
    </w:p>
    <w:p>
      <w:pPr>
        <w:pStyle w:val="680"/>
        <w:keepLines w:val="0"/>
        <w:keepNext w:val="0"/>
        <w:pageBreakBefore w:val="0"/>
        <w:spacing w:line="560" w:lineRule="exact"/>
        <w:widowControl w:val="off"/>
        <w:rPr>
          <w:rFonts w:hint="eastAsia" w:ascii="宋体" w:hAnsi="宋体" w:eastAsia="宋体"/>
          <w:sz w:val="24"/>
          <w:szCs w:val="24"/>
          <w:lang w:eastAsia="zh-CN"/>
        </w:rPr>
      </w:pPr>
      <w:r>
        <w:rPr>
          <w:rFonts w:hint="eastAsia" w:ascii="宋体" w:hAnsi="宋体"/>
          <w:sz w:val="24"/>
          <w:szCs w:val="24"/>
        </w:rPr>
        <w:t xml:space="preserve">尊敬的</w:t>
      </w:r>
      <w:r>
        <w:rPr>
          <w:rFonts w:hint="eastAsia" w:ascii="宋体" w:hAnsi="宋体"/>
          <w:sz w:val="24"/>
          <w:szCs w:val="24"/>
          <w:lang w:val="en-US" w:eastAsia="zh-CN"/>
        </w:rPr>
        <w:t xml:space="preserve">谈判</w:t>
      </w:r>
      <w:r>
        <w:rPr>
          <w:rFonts w:hint="eastAsia" w:ascii="宋体" w:hAnsi="宋体"/>
          <w:sz w:val="24"/>
          <w:szCs w:val="24"/>
        </w:rPr>
        <w:t xml:space="preserve">供应商</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80"/>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请按照以下文件的要求格式、内容制作响应文件，并请编制目录及页码，否则可能将影响对响应文件的评价。</w:t>
      </w:r>
      <w:r>
        <w:rPr>
          <w:rFonts w:hint="eastAsia" w:ascii="宋体" w:hAnsi="宋体"/>
          <w:sz w:val="24"/>
          <w:szCs w:val="24"/>
        </w:rPr>
      </w:r>
      <w:r/>
    </w:p>
    <w:p>
      <w:pPr>
        <w:pStyle w:val="680"/>
        <w:ind w:firstLine="482"/>
        <w:keepLines w:val="0"/>
        <w:keepNext w:val="0"/>
        <w:pageBreakBefore w:val="0"/>
        <w:spacing w:line="560" w:lineRule="exact"/>
        <w:widowControl w:val="off"/>
        <w:rPr>
          <w:rFonts w:hint="eastAsia" w:ascii="宋体" w:hAnsi="宋体"/>
          <w:bCs/>
          <w:sz w:val="24"/>
          <w:szCs w:val="24"/>
        </w:rPr>
      </w:pPr>
      <w:r>
        <w:rPr>
          <w:rFonts w:hint="eastAsia" w:ascii="宋体" w:hAnsi="宋体"/>
          <w:b/>
          <w:sz w:val="24"/>
          <w:szCs w:val="24"/>
          <w:lang w:eastAsia="zh-CN"/>
        </w:rPr>
        <w:t xml:space="preserve">谈判</w:t>
      </w:r>
      <w:r>
        <w:rPr>
          <w:rFonts w:hint="eastAsia" w:ascii="宋体" w:hAnsi="宋体"/>
          <w:b/>
          <w:sz w:val="24"/>
          <w:szCs w:val="24"/>
        </w:rPr>
        <w:t xml:space="preserve">响应文件格式中所有要求签字和盖章的部分，电子响应文件中只需加盖电子签章</w:t>
      </w:r>
      <w:r>
        <w:rPr>
          <w:rFonts w:hint="eastAsia" w:ascii="宋体" w:hAnsi="宋体"/>
          <w:b/>
          <w:bCs/>
          <w:sz w:val="24"/>
          <w:szCs w:val="24"/>
          <w:lang w:eastAsia="zh-CN"/>
        </w:rPr>
        <w:t xml:space="preserve">或电子签字</w:t>
      </w:r>
      <w:r>
        <w:rPr>
          <w:rFonts w:hint="eastAsia" w:ascii="宋体" w:hAnsi="宋体"/>
          <w:b/>
          <w:sz w:val="24"/>
          <w:szCs w:val="24"/>
        </w:rPr>
        <w:t xml:space="preserve">。</w:t>
      </w:r>
      <w:r>
        <w:rPr>
          <w:rFonts w:hint="eastAsia" w:ascii="宋体" w:hAnsi="宋体"/>
          <w:bCs/>
          <w:sz w:val="24"/>
          <w:szCs w:val="24"/>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97"/>
        <w:rPr>
          <w:rFonts w:hint="eastAsia"/>
          <w:lang w:val="en-US" w:eastAsia="zh-CN"/>
        </w:rPr>
      </w:pPr>
      <w:r/>
      <w:bookmarkStart w:id="102" w:name="_Toc455472184"/>
      <w:r/>
      <w:bookmarkStart w:id="103" w:name="_Toc62225064"/>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lang w:val="en-US" w:eastAsia="zh-CN"/>
        </w:rPr>
      </w:pPr>
      <w:r>
        <w:rPr>
          <w:lang w:val="en-US" w:eastAsia="zh-CN"/>
        </w:rPr>
      </w:r>
      <w:r/>
    </w:p>
    <w:p>
      <w:pPr>
        <w:pStyle w:val="697"/>
        <w:rPr>
          <w:lang w:val="en-US" w:eastAsia="zh-CN"/>
        </w:rPr>
      </w:pPr>
      <w:r>
        <w:rPr>
          <w:lang w:val="en-US" w:eastAsia="zh-CN"/>
        </w:rPr>
      </w:r>
      <w:r/>
    </w:p>
    <w:p>
      <w:pPr>
        <w:pStyle w:val="697"/>
        <w:rPr>
          <w:rFonts w:hint="eastAsia"/>
          <w:lang w:val="en-US" w:eastAsia="zh-CN"/>
        </w:rPr>
      </w:pPr>
      <w:r>
        <w:rPr>
          <w:rFonts w:hint="eastAsia"/>
          <w:lang w:val="en-US" w:eastAsia="zh-CN"/>
        </w:rPr>
      </w:r>
      <w:r/>
    </w:p>
    <w:p>
      <w:pPr>
        <w:pStyle w:val="697"/>
        <w:rPr>
          <w:lang w:val="en-US" w:eastAsia="zh-CN"/>
        </w:rPr>
      </w:pPr>
      <w:r>
        <w:rPr>
          <w:lang w:val="en-US" w:eastAsia="zh-CN"/>
        </w:rPr>
      </w:r>
      <w:r/>
    </w:p>
    <w:p>
      <w:pPr>
        <w:pStyle w:val="697"/>
        <w:rPr>
          <w:rFonts w:hint="eastAsia"/>
          <w:lang w:val="en-US" w:eastAsia="zh-CN"/>
        </w:rPr>
      </w:pPr>
      <w:r>
        <w:rPr>
          <w:rFonts w:hint="eastAsia"/>
          <w:lang w:val="en-US" w:eastAsia="zh-CN"/>
        </w:rPr>
      </w:r>
      <w:r/>
    </w:p>
    <w:p>
      <w:pPr>
        <w:pStyle w:val="682"/>
        <w:jc w:val="center"/>
        <w:rPr>
          <w:rFonts w:hint="eastAsia" w:ascii="Arial" w:hAnsi="Arial" w:cs="Times New Roman"/>
          <w:b/>
          <w:lang w:val="en-US" w:eastAsia="zh-CN"/>
        </w:rPr>
      </w:pPr>
      <w:r/>
      <w:bookmarkEnd w:id="102"/>
      <w:r/>
      <w:bookmarkEnd w:id="103"/>
      <w:r/>
      <w:bookmarkStart w:id="104" w:name="_Toc12559"/>
      <w:r/>
      <w:bookmarkStart w:id="105" w:name="_Toc14710"/>
      <w:r/>
      <w:bookmarkStart w:id="106" w:name="_Toc20598"/>
      <w:r/>
      <w:bookmarkStart w:id="107" w:name="_Toc29516"/>
      <w:r/>
      <w:bookmarkStart w:id="108" w:name="_Toc6295"/>
      <w:r/>
      <w:bookmarkStart w:id="109" w:name="_Toc4561"/>
      <w:r/>
      <w:bookmarkStart w:id="110" w:name="_Toc20615"/>
      <w:r/>
      <w:bookmarkStart w:id="111" w:name="_Toc28129"/>
      <w:r/>
      <w:bookmarkStart w:id="112" w:name="_Toc455472185"/>
      <w:r/>
      <w:bookmarkStart w:id="113" w:name="_Toc62225065"/>
      <w:r>
        <w:rPr>
          <w:rFonts w:hint="eastAsia" w:ascii="Arial" w:hAnsi="Arial" w:cs="Times New Roman"/>
          <w:b/>
          <w:lang w:val="en-US" w:eastAsia="zh-CN"/>
        </w:rPr>
        <w:t xml:space="preserve">一、谈判函</w:t>
      </w:r>
      <w:bookmarkEnd w:id="104"/>
      <w:r/>
      <w:bookmarkEnd w:id="105"/>
      <w:r/>
      <w:bookmarkEnd w:id="106"/>
      <w:r/>
      <w:bookmarkEnd w:id="107"/>
      <w:r/>
      <w:bookmarkEnd w:id="108"/>
      <w:r/>
      <w:bookmarkEnd w:id="109"/>
      <w:r/>
      <w:bookmarkEnd w:id="110"/>
      <w:r/>
      <w:bookmarkEnd w:id="111"/>
      <w:r>
        <w:rPr>
          <w:rFonts w:hint="eastAsia" w:ascii="Arial" w:hAnsi="Arial" w:cs="Times New Roman"/>
          <w:b/>
          <w:lang w:val="en-US" w:eastAsia="zh-CN"/>
        </w:rPr>
      </w:r>
      <w:r/>
    </w:p>
    <w:p>
      <w:pPr>
        <w:pStyle w:val="680"/>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                      </w:t>
      </w:r>
      <w:r>
        <w:rPr>
          <w:rFonts w:hint="eastAsia" w:ascii="宋体" w:hAnsi="宋体" w:eastAsia="宋体" w:cs="Times New Roman"/>
          <w:sz w:val="24"/>
          <w:u w:val="none"/>
        </w:rPr>
        <w:t xml:space="preserve">（</w:t>
      </w:r>
      <w:r>
        <w:rPr>
          <w:rFonts w:hint="eastAsia" w:ascii="宋体" w:hAnsi="宋体" w:eastAsia="宋体" w:cs="Times New Roman"/>
          <w:sz w:val="24"/>
        </w:rPr>
        <w:t xml:space="preserve">采购人）：</w:t>
      </w:r>
      <w:r>
        <w:rPr>
          <w:rFonts w:hint="eastAsia" w:ascii="宋体" w:hAnsi="宋体" w:eastAsia="宋体" w:cs="Times New Roman"/>
          <w:sz w:val="24"/>
        </w:rPr>
      </w:r>
      <w:r/>
    </w:p>
    <w:p>
      <w:pPr>
        <w:pStyle w:val="680"/>
        <w:ind w:right="0" w:firstLine="480"/>
        <w:jc w:val="left"/>
        <w:keepLines w:val="0"/>
        <w:keepNext w:val="0"/>
        <w:pageBreakBefore w:val="0"/>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（谈判供应商单位名称），</w:t>
      </w:r>
      <w:r>
        <w:rPr>
          <w:rFonts w:hint="eastAsia" w:ascii="宋体" w:hAnsi="宋体" w:eastAsia="宋体" w:cs="Times New Roman"/>
          <w:sz w:val="24"/>
          <w:szCs w:val="24"/>
          <w:lang w:val="en-US" w:eastAsia="zh-CN" w:bidi="ar-SA"/>
        </w:rPr>
        <w:t xml:space="preserve">全权处理本次项目谈判的有关事宜。</w:t>
      </w:r>
      <w:r>
        <w:rPr>
          <w:rFonts w:ascii="宋体" w:hAnsi="宋体" w:eastAsia="宋体" w:cs="Times New Roman"/>
          <w:sz w:val="24"/>
          <w:szCs w:val="24"/>
          <w:u w:val="single"/>
          <w:lang w:val="en-US" w:eastAsia="zh-CN" w:bidi="ar-SA"/>
        </w:rPr>
      </w:r>
      <w:r/>
    </w:p>
    <w:p>
      <w:pPr>
        <w:pStyle w:val="680"/>
        <w:ind w:right="0" w:firstLine="480"/>
        <w:jc w:val="left"/>
        <w:keepLines w:val="0"/>
        <w:keepNext w:val="0"/>
        <w:pageBreakBefore w:val="0"/>
        <w:spacing w:line="520" w:lineRule="exact"/>
        <w:widowControl w:val="off"/>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lang w:val="en-US" w:eastAsia="zh-CN"/>
        </w:rPr>
        <w:t xml:space="preserve">.</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eastAsia="宋体" w:cs="仿宋"/>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我公司负责人为同一人或者存在直接控股、管理关系的不同供应商，没有同时参加同一合同项下的政府采购活动；我公司没有为本项目提供整体设计、规范编制或者项目管理、监理、检测等服务。</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参加本次采购活动前，我方没有被“信用中国”网站、“中国政府采购网”列入失信被执行人名单、</w:t>
      </w:r>
      <w:r>
        <w:rPr>
          <w:rFonts w:hint="eastAsia" w:ascii="宋体" w:hAnsi="宋体"/>
          <w:color w:val="000000"/>
          <w:sz w:val="24"/>
        </w:rPr>
        <w:t xml:space="preserve">重大税收违法案件当事人名单</w:t>
      </w:r>
      <w:r>
        <w:rPr>
          <w:rFonts w:hint="eastAsia" w:ascii="宋体" w:hAnsi="宋体" w:eastAsia="宋体" w:cs="Times New Roman"/>
          <w:sz w:val="24"/>
        </w:rPr>
        <w:t xml:space="preserve">、政府采购严重违法失信行为记录名单。</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szCs w:val="24"/>
          <w:highlight w:val="none"/>
          <w:lang w:val="en-US" w:eastAsia="zh-CN" w:bidi="ar-SA"/>
        </w:rPr>
        <w:t xml:space="preserve">4.</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我公司具备履行合同所必需的设备和专业技术能力。</w:t>
      </w:r>
      <w:r>
        <w:rPr>
          <w:rFonts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我公司具备《中华人民共和国政府采购法》第二十二条第一款规定的六项条件。</w:t>
      </w:r>
      <w:r>
        <w:rPr>
          <w:rFonts w:hint="eastAsia" w:ascii="宋体" w:hAnsi="宋体" w:eastAsia="宋体" w:cs="Times New Roman"/>
          <w:sz w:val="24"/>
        </w:rPr>
      </w:r>
      <w:r/>
    </w:p>
    <w:p>
      <w:pPr>
        <w:pStyle w:val="838"/>
        <w:ind w:right="0" w:firstLine="480"/>
        <w:keepLines w:val="0"/>
        <w:keepNext w:val="0"/>
        <w:pageBreakBefore w:val="0"/>
        <w:spacing w:before="0" w:after="0"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6.</w:t>
      </w:r>
      <w:r>
        <w:rPr>
          <w:rFonts w:hint="eastAsia" w:ascii="宋体" w:hAnsi="宋体" w:eastAsia="宋体" w:cs="Times New Roman"/>
          <w:color w:val="000000"/>
        </w:rPr>
        <w:t xml:space="preserve">按照</w:t>
      </w:r>
      <w:r>
        <w:rPr>
          <w:rFonts w:hint="eastAsia" w:ascii="宋体" w:hAnsi="宋体" w:eastAsia="宋体" w:cs="Times New Roman"/>
          <w:color w:val="000000"/>
          <w:lang w:val="en-US" w:eastAsia="zh-CN"/>
        </w:rPr>
        <w:t xml:space="preserve">谈判</w:t>
      </w:r>
      <w:r>
        <w:rPr>
          <w:rFonts w:hint="eastAsia" w:ascii="宋体" w:hAnsi="宋体" w:eastAsia="宋体" w:cs="Times New Roman"/>
          <w:color w:val="000000"/>
        </w:rPr>
        <w:t xml:space="preserve">文件中规定各项要求，我方愿以</w:t>
      </w:r>
      <w:r>
        <w:rPr>
          <w:rFonts w:hint="eastAsia" w:ascii="宋体" w:hAnsi="宋体" w:eastAsia="宋体" w:cs="Arial"/>
          <w:color w:val="000000"/>
        </w:rPr>
        <w:t xml:space="preserve">（大写、人民币</w:t>
      </w:r>
      <w:r>
        <w:rPr>
          <w:rFonts w:hint="eastAsia" w:ascii="宋体" w:hAnsi="宋体" w:eastAsia="宋体" w:cs="Arial"/>
          <w:color w:val="000000"/>
          <w:lang w:eastAsia="zh-CN"/>
        </w:rPr>
        <w:t xml:space="preserve">、元</w:t>
      </w:r>
      <w:r>
        <w:rPr>
          <w:rFonts w:hint="eastAsia" w:ascii="宋体" w:hAnsi="宋体" w:eastAsia="宋体" w:cs="Arial"/>
          <w:color w:val="000000"/>
        </w:rPr>
        <w:t xml:space="preserve">）</w:t>
      </w:r>
      <w:r>
        <w:rPr>
          <w:rFonts w:hint="eastAsia" w:ascii="宋体" w:hAnsi="宋体" w:eastAsia="宋体" w:cs="Arial"/>
          <w:color w:val="000000"/>
          <w:highlight w:val="none"/>
          <w:u w:val="single"/>
          <w:lang w:val="en-US" w:eastAsia="zh-CN"/>
        </w:rPr>
        <w:t xml:space="preserve">　　　　　　</w:t>
      </w:r>
      <w:r>
        <w:rPr>
          <w:rFonts w:hint="eastAsia" w:ascii="宋体" w:hAnsi="宋体" w:eastAsia="宋体" w:cs="Arial"/>
          <w:color w:val="000000"/>
          <w:highlight w:val="none"/>
        </w:rPr>
        <w:t xml:space="preserve">（RMB</w:t>
      </w:r>
      <w:r>
        <w:rPr>
          <w:rFonts w:hint="eastAsia" w:ascii="宋体" w:hAnsi="宋体" w:eastAsia="宋体" w:cs="Arial"/>
          <w:color w:val="000000"/>
          <w:highlight w:val="none"/>
          <w:u w:val="none"/>
        </w:rPr>
        <w:t xml:space="preserve">¥</w:t>
      </w:r>
      <w:r>
        <w:rPr>
          <w:rFonts w:hint="eastAsia" w:ascii="宋体" w:hAnsi="宋体" w:eastAsia="宋体" w:cs="Arial"/>
          <w:color w:val="000000"/>
          <w:highlight w:val="none"/>
          <w:u w:val="single"/>
          <w:lang w:eastAsia="zh-CN"/>
        </w:rPr>
        <w:t xml:space="preserve">　　　　　</w:t>
      </w:r>
      <w:r>
        <w:rPr>
          <w:rFonts w:hint="eastAsia" w:ascii="宋体" w:hAnsi="宋体" w:eastAsia="宋体" w:cs="Arial"/>
          <w:color w:val="000000"/>
          <w:highlight w:val="none"/>
          <w:u w:val="none"/>
        </w:rPr>
        <w:t xml:space="preserve">元</w:t>
      </w:r>
      <w:r>
        <w:rPr>
          <w:rFonts w:hint="eastAsia" w:ascii="宋体" w:hAnsi="宋体" w:eastAsia="宋体" w:cs="Arial"/>
          <w:color w:val="000000"/>
          <w:highlight w:val="none"/>
        </w:rPr>
        <w:t xml:space="preserve">）的</w:t>
      </w:r>
      <w:r>
        <w:rPr>
          <w:rFonts w:hint="eastAsia" w:ascii="宋体" w:hAnsi="宋体" w:eastAsia="宋体" w:cs="Arial"/>
          <w:color w:val="000000"/>
          <w:highlight w:val="none"/>
          <w:lang w:val="en-US" w:eastAsia="zh-CN"/>
        </w:rPr>
        <w:t xml:space="preserve">谈判</w:t>
      </w:r>
      <w:r>
        <w:rPr>
          <w:rFonts w:hint="eastAsia" w:ascii="宋体" w:hAnsi="宋体" w:eastAsia="宋体" w:cs="Arial"/>
          <w:color w:val="000000"/>
          <w:highlight w:val="none"/>
          <w:lang w:eastAsia="zh-CN"/>
        </w:rPr>
        <w:t xml:space="preserve">报</w:t>
      </w:r>
      <w:r>
        <w:rPr>
          <w:rFonts w:hint="eastAsia" w:ascii="宋体" w:hAnsi="宋体" w:eastAsia="宋体" w:cs="Arial"/>
          <w:color w:val="000000"/>
          <w:highlight w:val="none"/>
        </w:rPr>
        <w:t xml:space="preserve">价并按</w:t>
      </w:r>
      <w:r>
        <w:rPr>
          <w:rFonts w:hint="eastAsia" w:ascii="宋体" w:hAnsi="宋体" w:eastAsia="宋体" w:cs="Arial"/>
          <w:color w:val="000000"/>
          <w:highlight w:val="none"/>
          <w:lang w:val="en-US" w:eastAsia="zh-CN"/>
        </w:rPr>
        <w:t xml:space="preserve">谈判</w:t>
      </w:r>
      <w:r>
        <w:rPr>
          <w:rFonts w:hint="eastAsia" w:ascii="宋体" w:hAnsi="宋体" w:eastAsia="宋体" w:cs="Arial"/>
          <w:color w:val="000000"/>
          <w:highlight w:val="none"/>
        </w:rPr>
        <w:t xml:space="preserve">文件的规定要</w:t>
      </w:r>
      <w:r>
        <w:rPr>
          <w:rFonts w:hint="eastAsia" w:ascii="宋体" w:hAnsi="宋体" w:eastAsia="宋体" w:cs="Arial"/>
          <w:color w:val="000000"/>
        </w:rPr>
        <w:t xml:space="preserve">求提供</w:t>
      </w:r>
      <w:r>
        <w:rPr>
          <w:rFonts w:hint="eastAsia" w:ascii="宋体" w:hAnsi="宋体" w:eastAsia="宋体" w:cs="Times New Roman"/>
          <w:color w:val="000000"/>
        </w:rPr>
        <w:t xml:space="preserve">货物和</w:t>
      </w:r>
      <w:r>
        <w:rPr>
          <w:rFonts w:hint="eastAsia" w:ascii="宋体" w:hAnsi="宋体" w:eastAsia="宋体" w:cs="Arial"/>
          <w:color w:val="000000"/>
        </w:rPr>
        <w:t xml:space="preserve">服务。</w:t>
      </w:r>
      <w:r>
        <w:rPr>
          <w:rFonts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我方同意按照谈判文件中</w:t>
      </w:r>
      <w:r>
        <w:rPr>
          <w:rFonts w:hint="eastAsia" w:ascii="宋体" w:hAnsi="宋体" w:eastAsia="宋体" w:cs="Times New Roman"/>
          <w:sz w:val="24"/>
          <w:lang w:eastAsia="zh-CN"/>
        </w:rPr>
        <w:t xml:space="preserve">第一章第二部分</w:t>
      </w:r>
      <w:r>
        <w:rPr>
          <w:rFonts w:hint="eastAsia" w:ascii="宋体" w:hAnsi="宋体" w:eastAsia="宋体" w:cs="Times New Roman"/>
          <w:sz w:val="24"/>
        </w:rPr>
        <w:t xml:space="preserve">第13条规定，本响应文件的有效期为从谈判之日起计算90天，在此期间，本响应文件将始终对我们具有约束力，并可随时被接受。如果我们成交，本响应文件在此期间之后将继续保持有效，直到合同生效。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8.</w:t>
      </w:r>
      <w:r>
        <w:rPr>
          <w:rFonts w:hint="eastAsia" w:ascii="宋体" w:hAnsi="宋体" w:eastAsia="宋体" w:cs="Times New Roman"/>
          <w:sz w:val="24"/>
        </w:rPr>
        <w:t xml:space="preserve">我们同意向贵方提供贵方可能要求的与谈判有关的任何证据或资料，并保证所提供的都是真实的、准确的。</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sz w:val="24"/>
          <w:lang w:val="en-US" w:eastAsia="zh-CN"/>
        </w:rPr>
        <w:t xml:space="preserve">9.</w:t>
      </w:r>
      <w:r>
        <w:rPr>
          <w:rFonts w:hint="eastAsia" w:ascii="宋体" w:hAnsi="宋体" w:eastAsia="宋体" w:cs="Times New Roman"/>
          <w:sz w:val="24"/>
        </w:rPr>
        <w:t xml:space="preserve">一旦我方成交，我方将按照谈判文件的规定，严格履行合同的责任和义务</w:t>
      </w:r>
      <w:r>
        <w:rPr>
          <w:rFonts w:hint="eastAsia" w:ascii="宋体" w:hAnsi="宋体" w:eastAsia="宋体" w:cs="Times New Roman"/>
          <w:color w:val="000000"/>
          <w:sz w:val="24"/>
        </w:rPr>
        <w:t xml:space="preserve">，并保证按</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文件中规定的时间内提供货物和服务。</w:t>
      </w:r>
      <w:r>
        <w:rPr>
          <w:rFonts w:hint="eastAsia" w:ascii="宋体" w:hAnsi="宋体" w:eastAsia="宋体" w:cs="Times New Roman"/>
          <w:color w:val="000000"/>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r>
      <w:r/>
    </w:p>
    <w:p>
      <w:pPr>
        <w:pStyle w:val="680"/>
        <w:ind w:right="0"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80"/>
        <w:ind w:right="0" w:firstLine="2880"/>
        <w:jc w:val="left"/>
        <w:keepLines w:val="0"/>
        <w:keepNext w:val="0"/>
        <w:pageBreakBefore w:val="0"/>
        <w:spacing w:before="0" w:after="0"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谈判供应商名称：</w:t>
      </w:r>
      <w:r>
        <w:rPr>
          <w:rFonts w:hint="eastAsia" w:ascii="宋体" w:hAnsi="宋体" w:eastAsia="宋体" w:cs="Times New Roman"/>
          <w:sz w:val="24"/>
          <w:szCs w:val="24"/>
          <w:u w:val="single"/>
          <w:lang w:val="en-US" w:eastAsia="zh-CN" w:bidi="ar-SA"/>
        </w:rPr>
        <w:t xml:space="preserve">  （电子签章）           </w:t>
      </w:r>
      <w:r>
        <w:rPr>
          <w:rFonts w:hint="eastAsia" w:ascii="宋体" w:hAnsi="宋体" w:eastAsia="宋体" w:cs="Times New Roman"/>
          <w:sz w:val="24"/>
          <w:szCs w:val="24"/>
          <w:u w:val="single"/>
          <w:lang w:val="en-US" w:eastAsia="zh-CN" w:bidi="ar-SA"/>
        </w:rPr>
      </w:r>
      <w:r/>
    </w:p>
    <w:p>
      <w:pPr>
        <w:pStyle w:val="680"/>
        <w:ind w:right="0"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邮编：</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r>
      <w:r/>
    </w:p>
    <w:p>
      <w:pPr>
        <w:pStyle w:val="680"/>
        <w:ind w:right="0" w:firstLine="28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rPr>
      </w:r>
      <w:r/>
    </w:p>
    <w:p>
      <w:pPr>
        <w:pStyle w:val="680"/>
        <w:ind w:right="0" w:firstLine="2880"/>
        <w:jc w:val="both"/>
        <w:keepLines w:val="0"/>
        <w:keepNext w:val="0"/>
        <w:pageBreakBefore w:val="0"/>
        <w:spacing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u w:val="single"/>
          <w:lang w:val="en-US" w:eastAsia="zh-CN" w:bidi="ar-SA"/>
        </w:rPr>
        <w:t xml:space="preserve">（电子签章或电子签字）   </w:t>
      </w:r>
      <w:r>
        <w:rPr>
          <w:rFonts w:hint="eastAsia" w:ascii="宋体" w:hAnsi="宋体" w:eastAsia="宋体" w:cs="Times New Roman"/>
          <w:sz w:val="24"/>
          <w:szCs w:val="24"/>
          <w:u w:val="single"/>
          <w:lang w:val="en-US" w:eastAsia="zh-CN" w:bidi="ar-SA"/>
        </w:rPr>
      </w:r>
      <w:r/>
    </w:p>
    <w:p>
      <w:pPr>
        <w:pStyle w:val="680"/>
        <w:ind w:right="0" w:firstLine="28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r>
      <w:r/>
    </w:p>
    <w:p>
      <w:pPr>
        <w:pStyle w:val="680"/>
        <w:ind w:right="0" w:firstLine="360"/>
        <w:jc w:val="center"/>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rPr>
          <w:rFonts w:hint="eastAsia" w:ascii="宋体" w:hAnsi="宋体" w:eastAsia="宋体" w:cs="Times New Roman"/>
          <w:sz w:val="24"/>
          <w:szCs w:val="24"/>
          <w:lang w:val="en-US" w:eastAsia="zh-CN" w:bidi="ar-SA"/>
        </w:rPr>
      </w:r>
      <w:r/>
    </w:p>
    <w:p>
      <w:pPr>
        <w:pStyle w:val="680"/>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lang w:eastAsia="zh-CN"/>
        </w:rPr>
      </w:r>
      <w:r/>
    </w:p>
    <w:p>
      <w:pPr>
        <w:pStyle w:val="709"/>
        <w:ind w:right="561" w:firstLine="360"/>
        <w:jc w:val="center"/>
        <w:spacing w:line="480" w:lineRule="exact"/>
        <w:rPr>
          <w:rFonts w:hint="eastAsia" w:hAnsi="宋体"/>
          <w:sz w:val="24"/>
          <w:szCs w:val="24"/>
        </w:rPr>
      </w:pPr>
      <w:r>
        <w:rPr>
          <w:rFonts w:hint="eastAsia" w:hAnsi="宋体"/>
          <w:sz w:val="24"/>
          <w:szCs w:val="24"/>
        </w:rPr>
      </w:r>
      <w:r/>
    </w:p>
    <w:p>
      <w:pPr>
        <w:pStyle w:val="709"/>
        <w:ind w:right="561" w:firstLine="360"/>
        <w:jc w:val="center"/>
        <w:spacing w:line="480" w:lineRule="exact"/>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80"/>
        <w:rPr>
          <w:rFonts w:hint="eastAsia"/>
        </w:rPr>
      </w:pPr>
      <w:r/>
      <w:bookmarkStart w:id="114" w:name="_Toc11028"/>
      <w:r/>
      <w:bookmarkStart w:id="115" w:name="_Toc16828"/>
      <w:r/>
      <w:bookmarkStart w:id="116" w:name="_Toc23271"/>
      <w:r/>
      <w:bookmarkStart w:id="117" w:name="_Toc3867"/>
      <w:r/>
      <w:bookmarkStart w:id="118" w:name="_Toc27398"/>
      <w:r>
        <w:rPr>
          <w:rFonts w:hint="eastAsia"/>
        </w:rPr>
      </w:r>
      <w:r/>
    </w:p>
    <w:p>
      <w:pPr>
        <w:pStyle w:val="682"/>
        <w:jc w:val="center"/>
        <w:rPr>
          <w:rFonts w:hint="eastAsia" w:ascii="Arial" w:hAnsi="Arial" w:cs="Times New Roman"/>
          <w:b/>
        </w:rPr>
      </w:pPr>
      <w:r/>
      <w:bookmarkStart w:id="119" w:name="_Toc24033"/>
      <w:r/>
      <w:bookmarkStart w:id="120" w:name="_Toc11345"/>
      <w:r/>
      <w:bookmarkStart w:id="121" w:name="_Toc5201"/>
      <w:r>
        <w:rPr>
          <w:rFonts w:hint="eastAsia" w:ascii="Arial" w:hAnsi="Arial" w:cs="Times New Roman"/>
          <w:b/>
        </w:rPr>
        <w:t xml:space="preserve">二、报价一览表</w:t>
      </w:r>
      <w:bookmarkEnd w:id="112"/>
      <w:r/>
      <w:bookmarkEnd w:id="113"/>
      <w:r/>
      <w:bookmarkEnd w:id="114"/>
      <w:r/>
      <w:bookmarkEnd w:id="115"/>
      <w:r/>
      <w:bookmarkEnd w:id="116"/>
      <w:r/>
      <w:bookmarkEnd w:id="117"/>
      <w:r/>
      <w:bookmarkEnd w:id="118"/>
      <w:r/>
      <w:bookmarkEnd w:id="119"/>
      <w:r/>
      <w:bookmarkEnd w:id="120"/>
      <w:r/>
      <w:bookmarkEnd w:id="121"/>
      <w:r>
        <w:rPr>
          <w:rFonts w:hint="eastAsia" w:ascii="Arial" w:hAnsi="Arial" w:cs="Times New Roman"/>
          <w:b/>
        </w:rPr>
      </w:r>
      <w:r/>
    </w:p>
    <w:p>
      <w:pPr>
        <w:pStyle w:val="680"/>
        <w:rPr>
          <w:rFonts w:hint="eastAsia"/>
        </w:rPr>
      </w:pP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6735"/>
      </w:tblGrid>
      <w:tr>
        <w:trPr>
          <w:cantSplit/>
          <w:trHeight w:val="583" w:hRule="exact"/>
        </w:trPr>
        <w:tc>
          <w:tcPr>
            <w:tcW w:w="1725" w:type="dxa"/>
            <w:vAlign w:val="center"/>
            <w:textDirection w:val="lrTb"/>
            <w:noWrap w:val="false"/>
          </w:tcPr>
          <w:p>
            <w:pPr>
              <w:pStyle w:val="680"/>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35" w:type="dxa"/>
            <w:vAlign w:val="center"/>
            <w:textDirection w:val="lrTb"/>
            <w:noWrap w:val="false"/>
          </w:tcPr>
          <w:p>
            <w:pPr>
              <w:pStyle w:val="680"/>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25" w:type="dxa"/>
            <w:vAlign w:val="center"/>
            <w:textDirection w:val="lrTb"/>
            <w:noWrap w:val="false"/>
          </w:tcPr>
          <w:p>
            <w:pPr>
              <w:pStyle w:val="680"/>
              <w:jc w:val="center"/>
              <w:spacing w:line="360" w:lineRule="auto"/>
              <w:rPr>
                <w:rFonts w:ascii="宋体" w:hAnsi="宋体" w:eastAsia="宋体"/>
                <w:sz w:val="24"/>
                <w:highlight w:val="red"/>
                <w:lang w:val="en-US" w:eastAsia="zh-CN"/>
              </w:rPr>
            </w:pPr>
            <w:r>
              <w:rPr>
                <w:rFonts w:hint="eastAsia" w:ascii="宋体" w:hAnsi="宋体"/>
                <w:sz w:val="24"/>
                <w:highlight w:val="none"/>
                <w:lang w:eastAsia="zh-CN"/>
              </w:rPr>
              <w:t xml:space="preserve">谈判</w:t>
            </w:r>
            <w:r>
              <w:rPr>
                <w:rFonts w:hint="eastAsia" w:ascii="宋体" w:hAnsi="宋体"/>
                <w:sz w:val="24"/>
                <w:highlight w:val="none"/>
              </w:rPr>
              <w:t xml:space="preserve">报价</w:t>
            </w:r>
            <w:r>
              <w:rPr>
                <w:rFonts w:hint="eastAsia" w:ascii="宋体" w:hAnsi="宋体"/>
                <w:sz w:val="24"/>
                <w:highlight w:val="none"/>
                <w:lang w:val="en-US" w:eastAsia="zh-CN"/>
              </w:rPr>
              <w:t xml:space="preserve">总价</w:t>
            </w:r>
            <w:r>
              <w:rPr>
                <w:rFonts w:ascii="宋体" w:hAnsi="宋体" w:eastAsia="宋体"/>
                <w:sz w:val="24"/>
                <w:highlight w:val="red"/>
                <w:lang w:val="en-US" w:eastAsia="zh-CN"/>
              </w:rPr>
            </w:r>
            <w:r/>
          </w:p>
        </w:tc>
        <w:tc>
          <w:tcPr>
            <w:tcW w:w="6735" w:type="dxa"/>
            <w:vAlign w:val="center"/>
            <w:textDirection w:val="lrTb"/>
            <w:noWrap w:val="false"/>
          </w:tcPr>
          <w:p>
            <w:pPr>
              <w:pStyle w:val="680"/>
              <w:keepLines w:val="0"/>
              <w:keepNext w:val="0"/>
              <w:pageBreakBefore w:val="0"/>
              <w:spacing w:line="520" w:lineRule="exact"/>
              <w:widowControl w:val="off"/>
              <w:rPr>
                <w:rFonts w:ascii="宋体" w:hAnsi="宋体" w:eastAsia="宋体"/>
                <w:sz w:val="24"/>
                <w:u w:val="single"/>
                <w:lang w:val="en-US" w:eastAsia="zh-CN"/>
              </w:rPr>
            </w:pPr>
            <w:r>
              <w:rPr>
                <w:rFonts w:hint="eastAsia" w:ascii="宋体" w:hAnsi="宋体"/>
                <w:sz w:val="24"/>
              </w:rPr>
              <w:t xml:space="preserve">小写</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 xml:space="preserve">元</w:t>
            </w:r>
            <w:r>
              <w:rPr>
                <w:rFonts w:hint="eastAsia" w:ascii="宋体" w:hAnsi="宋体"/>
                <w:sz w:val="24"/>
                <w:highlight w:val="none"/>
                <w:u w:val="none"/>
                <w:lang w:val="en-US" w:eastAsia="zh-CN"/>
              </w:rPr>
              <w:t xml:space="preserve">/吨</w:t>
            </w:r>
            <w:r>
              <w:rPr>
                <w:rFonts w:ascii="宋体" w:hAnsi="宋体" w:eastAsia="宋体"/>
                <w:sz w:val="24"/>
                <w:u w:val="single"/>
                <w:lang w:val="en-US" w:eastAsia="zh-CN"/>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大写</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eastAsia="zh-CN"/>
              </w:rPr>
              <w:t xml:space="preserve">、元）</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eastAsia="zh-CN"/>
              </w:rPr>
              <w:t xml:space="preserve">　　　　　　　　　　　　　</w:t>
            </w:r>
            <w:r>
              <w:rPr>
                <w:rFonts w:hint="eastAsia" w:ascii="宋体" w:hAnsi="宋体"/>
                <w:sz w:val="24"/>
                <w:u w:val="single"/>
              </w:rPr>
              <w:t xml:space="preserve"> </w:t>
            </w:r>
            <w:r>
              <w:rPr>
                <w:rFonts w:hint="eastAsia" w:ascii="宋体" w:hAnsi="宋体"/>
                <w:sz w:val="24"/>
              </w:rPr>
            </w:r>
            <w:r/>
          </w:p>
        </w:tc>
      </w:tr>
    </w:tbl>
    <w:p>
      <w:pPr>
        <w:pStyle w:val="680"/>
        <w:spacing w:line="520" w:lineRule="exact"/>
        <w:rPr>
          <w:rFonts w:hint="eastAsia" w:ascii="宋体" w:hAnsi="宋体"/>
          <w:sz w:val="24"/>
        </w:rPr>
      </w:pP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680"/>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rPr>
          <w:rFonts w:hint="eastAsia" w:ascii="宋体" w:hAnsi="宋体"/>
          <w:sz w:val="24"/>
          <w:lang w:eastAsia="zh-CN"/>
        </w:rPr>
        <w:t xml:space="preserve">：</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（1）谈判报价为谈判文件中供应商须知第11条所述内容。</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（3）报价一览表在谈判文件中必须具备。</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报价一览表不得手写填报，一律机打填报，涂改无效。</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注：谈判供应商准备的所有报价一览表必须一致，否则作无效标处理。</w:t>
      </w:r>
      <w:r>
        <w:rPr>
          <w:rFonts w:hint="eastAsia" w:ascii="宋体" w:hAnsi="宋体" w:eastAsia="宋体" w:cs="Times New Roman"/>
          <w:sz w:val="24"/>
        </w:rPr>
      </w:r>
      <w:r/>
    </w:p>
    <w:p>
      <w:pPr>
        <w:pStyle w:val="680"/>
        <w:ind w:firstLine="2649"/>
        <w:spacing w:line="440" w:lineRule="exact"/>
        <w:rPr>
          <w:rFonts w:hint="eastAsia" w:ascii="宋体" w:hAnsi="宋体"/>
          <w:bCs/>
          <w:spacing w:val="20"/>
          <w:sz w:val="24"/>
        </w:rPr>
      </w:pPr>
      <w:r>
        <w:rPr>
          <w:rFonts w:hint="eastAsia" w:ascii="宋体" w:hAnsi="宋体"/>
          <w:bCs/>
          <w:spacing w:val="20"/>
          <w:sz w:val="24"/>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52"/>
        <w:rPr>
          <w:rFonts w:hint="eastAsia"/>
        </w:rPr>
      </w:pPr>
      <w:r>
        <w:rPr>
          <w:rFonts w:hint="eastAsia"/>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2"/>
        <w:jc w:val="center"/>
        <w:rPr>
          <w:rFonts w:hint="eastAsia" w:ascii="Arial" w:hAnsi="Arial" w:cs="Times New Roman"/>
          <w:b/>
          <w:lang w:val="en-US" w:eastAsia="zh-CN"/>
        </w:rPr>
      </w:pPr>
      <w:r/>
      <w:bookmarkStart w:id="122" w:name="_Toc32346"/>
      <w:r/>
      <w:bookmarkStart w:id="123" w:name="_Toc29895"/>
      <w:r/>
      <w:bookmarkStart w:id="124" w:name="_Toc21035"/>
      <w:r/>
      <w:bookmarkStart w:id="125" w:name="_Toc19835"/>
      <w:r/>
      <w:bookmarkStart w:id="126" w:name="_Toc13694"/>
      <w:r/>
      <w:bookmarkStart w:id="127" w:name="_Toc10460"/>
      <w:r/>
      <w:bookmarkStart w:id="128" w:name="_Toc148099621"/>
      <w:r/>
      <w:bookmarkStart w:id="129" w:name="_Toc29064"/>
      <w:r/>
      <w:bookmarkStart w:id="130" w:name="_Toc109231710"/>
      <w:r>
        <w:rPr>
          <w:rFonts w:hint="eastAsia" w:ascii="Arial" w:hAnsi="Arial" w:cs="Times New Roman"/>
          <w:b/>
          <w:lang w:val="en-US" w:eastAsia="zh-CN"/>
        </w:rPr>
        <w:t xml:space="preserve">三、分项报价表</w:t>
      </w:r>
      <w:bookmarkEnd w:id="122"/>
      <w:r/>
      <w:bookmarkEnd w:id="123"/>
      <w:r/>
      <w:bookmarkEnd w:id="124"/>
      <w:r/>
      <w:bookmarkEnd w:id="125"/>
      <w:r/>
      <w:bookmarkEnd w:id="126"/>
      <w:r/>
      <w:bookmarkEnd w:id="127"/>
      <w:r/>
      <w:bookmarkEnd w:id="129"/>
      <w:r/>
      <w:bookmarkEnd w:id="130"/>
      <w:r>
        <w:rPr>
          <w:rFonts w:hint="eastAsia" w:ascii="Arial" w:hAnsi="Arial" w:cs="Times New Roman"/>
          <w:b/>
          <w:lang w:val="en-US" w:eastAsia="zh-CN"/>
        </w:rPr>
      </w:r>
      <w:r/>
    </w:p>
    <w:tbl>
      <w:tblPr>
        <w:tblpPr w:horzAnchor="page" w:tblpX="1050" w:vertAnchor="text" w:tblpY="503" w:leftFromText="180" w:topFromText="0" w:rightFromText="180" w:bottomFromText="0"/>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200"/>
        <w:gridCol w:w="1200"/>
        <w:gridCol w:w="825"/>
        <w:gridCol w:w="855"/>
        <w:gridCol w:w="870"/>
        <w:gridCol w:w="930"/>
        <w:gridCol w:w="900"/>
        <w:gridCol w:w="795"/>
        <w:gridCol w:w="990"/>
        <w:gridCol w:w="725"/>
      </w:tblGrid>
      <w:tr>
        <w:trPr>
          <w:trHeight w:val="680"/>
        </w:trPr>
        <w:tc>
          <w:tcPr>
            <w:tcW w:w="775" w:type="dxa"/>
            <w:vAlign w:val="center"/>
            <w:textDirection w:val="lrTb"/>
            <w:noWrap w:val="false"/>
          </w:tcPr>
          <w:p>
            <w:pPr>
              <w:pStyle w:val="680"/>
              <w:jc w:val="both"/>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序号</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货物名称</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品牌型号</w:t>
            </w: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ind w:left="120" w:hanging="120"/>
              <w:jc w:val="both"/>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数量</w:t>
            </w: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both"/>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单位</w:t>
            </w: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单价</w:t>
            </w: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总价</w:t>
            </w: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生产</w:t>
            </w:r>
            <w:r>
              <w:rPr>
                <w:rFonts w:hint="eastAsia" w:ascii="宋体" w:hAnsi="宋体" w:eastAsia="宋体" w:cs="Times New Roman"/>
                <w:sz w:val="24"/>
                <w:szCs w:val="24"/>
                <w:lang w:val="en-US" w:eastAsia="zh-CN" w:bidi="ar-SA"/>
              </w:rPr>
            </w:r>
            <w:r/>
          </w:p>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厂商</w:t>
            </w: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产地</w:t>
            </w: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质保期</w:t>
            </w: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t xml:space="preserve">备注</w:t>
            </w: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93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90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795"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99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安装调试、培训、售后服务等其他所有费用</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top"/>
            <w:textDirection w:val="lrTb"/>
            <w:noWrap w:val="false"/>
          </w:tcPr>
          <w:p>
            <w:pPr>
              <w:pStyle w:val="680"/>
              <w:jc w:val="left"/>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gridSpan w:val="11"/>
            <w:tcW w:w="10065" w:type="dxa"/>
            <w:vAlign w:val="center"/>
            <w:textDirection w:val="lrTb"/>
            <w:noWrap w:val="false"/>
          </w:tcPr>
          <w:p>
            <w:pPr>
              <w:pStyle w:val="680"/>
              <w:jc w:val="left"/>
              <w:widowControl/>
              <w:rPr>
                <w:rFonts w:hint="eastAsia" w:ascii="宋体" w:hAnsi="宋体" w:eastAsia="宋体" w:cs="Times New Roman"/>
                <w:sz w:val="24"/>
              </w:rPr>
              <w:framePr w:vAnchor="text" w:hAnchor="page" w:x="1050" w:y="503"/>
            </w:pP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总报价（人民币</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大写</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元）：</w:t>
            </w:r>
            <w:r>
              <w:rPr>
                <w:rFonts w:hint="eastAsia" w:ascii="宋体" w:hAnsi="宋体" w:eastAsia="宋体" w:cs="Times New Roman"/>
                <w:sz w:val="24"/>
                <w:u w:val="single"/>
              </w:rPr>
              <w:t xml:space="preserve">                    </w:t>
            </w:r>
            <w:r>
              <w:rPr>
                <w:rFonts w:hint="eastAsia" w:ascii="宋体" w:hAnsi="宋体" w:eastAsia="宋体" w:cs="Times New Roman"/>
                <w:sz w:val="24"/>
              </w:rPr>
            </w:r>
            <w:r/>
          </w:p>
        </w:tc>
      </w:tr>
    </w:tbl>
    <w:p>
      <w:pPr>
        <w:pStyle w:val="6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6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w:t>
      </w:r>
      <w:r>
        <w:rPr>
          <w:rFonts w:hint="eastAsia" w:ascii="宋体" w:hAnsi="宋体" w:eastAsia="宋体" w:cs="Times New Roman"/>
          <w:sz w:val="24"/>
          <w:u w:val="single"/>
        </w:rPr>
        <w:t xml:space="preserve">   （加盖电子签章）    </w:t>
      </w:r>
      <w:r>
        <w:rPr>
          <w:rFonts w:hint="eastAsia" w:ascii="宋体" w:hAnsi="宋体" w:eastAsia="宋体" w:cs="Times New Roman"/>
          <w:sz w:val="24"/>
          <w:u w:val="single"/>
        </w:rPr>
      </w:r>
      <w:r/>
    </w:p>
    <w:p>
      <w:pPr>
        <w:pStyle w:val="6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法定代表人：</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 xml:space="preserve">（电子签章或电子签字）</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680"/>
        <w:jc w:val="both"/>
        <w:keepLines w:val="0"/>
        <w:keepNext w:val="0"/>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注：</w:t>
      </w:r>
      <w:r>
        <w:rPr>
          <w:rFonts w:hint="eastAsia" w:ascii="宋体" w:hAnsi="宋体" w:eastAsia="宋体" w:cs="Times New Roman"/>
          <w:bCs/>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（1）此表为表样，行数可自行添加，但表式不变。</w:t>
      </w:r>
      <w:r>
        <w:rPr>
          <w:rFonts w:hint="eastAsia" w:ascii="宋体" w:hAnsi="宋体" w:eastAsia="宋体" w:cs="Times New Roman"/>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（2）上述表中的单价应包括全部安装、调试、培训、技术服务、必不可少的部件、标准备件、专用工具等费用。</w:t>
      </w:r>
      <w:r>
        <w:rPr>
          <w:rFonts w:hint="eastAsia" w:ascii="宋体" w:hAnsi="宋体" w:eastAsia="宋体" w:cs="Times New Roman"/>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（3）如果单价和总价不符时，以单价为准。</w:t>
      </w:r>
      <w:r>
        <w:rPr>
          <w:rFonts w:hint="eastAsia" w:ascii="宋体" w:hAnsi="宋体" w:eastAsia="宋体" w:cs="Times New Roman"/>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（4）价格应按照供应商须知第11条的要求报价。</w:t>
      </w:r>
      <w:r>
        <w:rPr>
          <w:rFonts w:hint="eastAsia" w:ascii="宋体" w:hAnsi="宋体" w:eastAsia="宋体" w:cs="Times New Roman"/>
          <w:sz w:val="24"/>
          <w:szCs w:val="24"/>
          <w:lang w:val="en-US" w:eastAsia="zh-CN" w:bidi="ar-SA"/>
        </w:rPr>
      </w:r>
      <w:r/>
    </w:p>
    <w:p>
      <w:pPr>
        <w:pStyle w:val="682"/>
        <w:jc w:val="center"/>
        <w:rPr>
          <w:rFonts w:hint="eastAsia" w:ascii="Arial" w:hAnsi="Arial" w:cs="Times New Roman"/>
          <w:b/>
          <w:lang w:val="en-US" w:eastAsia="zh-CN"/>
        </w:rPr>
      </w:pPr>
      <w:r/>
      <w:bookmarkEnd w:id="128"/>
      <w:r/>
      <w:bookmarkStart w:id="131" w:name="_Toc3388"/>
      <w:r/>
      <w:bookmarkStart w:id="132" w:name="_Toc23292"/>
      <w:r/>
      <w:bookmarkStart w:id="133" w:name="_Toc31019"/>
      <w:r/>
      <w:bookmarkStart w:id="134" w:name="_Toc24429"/>
      <w:r>
        <w:rPr>
          <w:rFonts w:hint="eastAsia" w:ascii="Arial" w:hAnsi="Arial" w:cs="Times New Roman"/>
          <w:b/>
          <w:lang w:val="en-US" w:eastAsia="zh-CN"/>
        </w:rPr>
        <w:t xml:space="preserve">四、技术规格响应偏离表</w:t>
      </w:r>
      <w:bookmarkEnd w:id="131"/>
      <w:r/>
      <w:bookmarkEnd w:id="132"/>
      <w:r/>
      <w:bookmarkEnd w:id="133"/>
      <w:r/>
      <w:bookmarkEnd w:id="134"/>
      <w:r>
        <w:rPr>
          <w:rFonts w:hint="eastAsia" w:ascii="Arial" w:hAnsi="Arial" w:cs="Times New Roman"/>
          <w:b/>
          <w:lang w:val="en-US" w:eastAsia="zh-CN"/>
        </w:rPr>
      </w:r>
      <w:r/>
    </w:p>
    <w:p>
      <w:pPr>
        <w:pStyle w:val="680"/>
        <w:rPr>
          <w:rFonts w:hint="eastAsia"/>
          <w:lang w:val="en-US" w:eastAsia="zh-CN"/>
        </w:rPr>
      </w:pPr>
      <w:r>
        <w:rPr>
          <w:rFonts w:hint="eastAsia"/>
          <w:lang w:val="en-US" w:eastAsia="zh-CN"/>
        </w:rPr>
      </w:r>
      <w:r/>
    </w:p>
    <w:tbl>
      <w:tblPr>
        <w:tblW w:w="9360" w:type="dxa"/>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b/>
                <w:bCs/>
                <w:sz w:val="24"/>
              </w:rPr>
            </w:pPr>
            <w:r>
              <w:rPr>
                <w:rFonts w:hint="eastAsia" w:ascii="宋体" w:hAnsi="宋体" w:eastAsia="宋体" w:cs="Arial"/>
                <w:b/>
                <w:bCs/>
                <w:sz w:val="24"/>
              </w:rPr>
              <w:t xml:space="preserve">序号</w:t>
            </w:r>
            <w:r>
              <w:rPr>
                <w:rFonts w:hint="eastAsia" w:ascii="宋体" w:hAnsi="宋体" w:eastAsia="宋体" w:cs="Arial"/>
                <w:b/>
                <w:bCs/>
                <w:sz w:val="24"/>
              </w:rPr>
            </w:r>
            <w:r/>
          </w:p>
        </w:tc>
        <w:tc>
          <w:tcPr>
            <w:tcW w:w="3420" w:type="dxa"/>
            <w:vAlign w:val="center"/>
            <w:textDirection w:val="lrTb"/>
            <w:noWrap w:val="false"/>
          </w:tcPr>
          <w:p>
            <w:pPr>
              <w:pStyle w:val="680"/>
              <w:jc w:val="center"/>
              <w:rPr>
                <w:rFonts w:hint="eastAsia" w:ascii="宋体" w:hAnsi="宋体" w:eastAsia="宋体" w:cs="Arial"/>
                <w:b/>
                <w:bCs/>
                <w:sz w:val="24"/>
              </w:rPr>
            </w:pPr>
            <w:r>
              <w:rPr>
                <w:rFonts w:hint="eastAsia" w:ascii="宋体" w:hAnsi="宋体" w:eastAsia="宋体" w:cs="Arial"/>
                <w:b/>
                <w:bCs/>
                <w:sz w:val="24"/>
              </w:rPr>
              <w:t xml:space="preserve">项目采购需求中</w:t>
            </w:r>
            <w:r>
              <w:rPr>
                <w:rFonts w:hint="eastAsia" w:ascii="宋体" w:hAnsi="宋体" w:eastAsia="宋体" w:cs="Arial"/>
                <w:b/>
                <w:bCs/>
                <w:sz w:val="24"/>
              </w:rPr>
            </w:r>
            <w:r/>
          </w:p>
          <w:p>
            <w:pPr>
              <w:pStyle w:val="680"/>
              <w:jc w:val="center"/>
              <w:rPr>
                <w:rFonts w:hint="eastAsia" w:ascii="宋体" w:hAnsi="宋体" w:eastAsia="宋体" w:cs="Arial"/>
                <w:b/>
                <w:bCs/>
                <w:sz w:val="24"/>
              </w:rPr>
            </w:pPr>
            <w:r>
              <w:rPr>
                <w:rFonts w:hint="eastAsia" w:ascii="宋体" w:hAnsi="宋体" w:eastAsia="宋体" w:cs="Arial"/>
                <w:b/>
                <w:bCs/>
                <w:sz w:val="24"/>
              </w:rPr>
              <w:t xml:space="preserve">主要技术条款描述</w:t>
            </w:r>
            <w:r>
              <w:rPr>
                <w:rFonts w:hint="eastAsia" w:ascii="宋体" w:hAnsi="宋体" w:eastAsia="宋体" w:cs="Arial"/>
                <w:b/>
                <w:bCs/>
                <w:sz w:val="24"/>
              </w:rPr>
            </w:r>
            <w:r/>
          </w:p>
        </w:tc>
        <w:tc>
          <w:tcPr>
            <w:tcW w:w="2880" w:type="dxa"/>
            <w:vAlign w:val="center"/>
            <w:textDirection w:val="lrTb"/>
            <w:noWrap w:val="false"/>
          </w:tcPr>
          <w:p>
            <w:pPr>
              <w:pStyle w:val="680"/>
              <w:jc w:val="center"/>
              <w:rPr>
                <w:rFonts w:hint="eastAsia" w:ascii="宋体" w:hAnsi="宋体" w:eastAsia="宋体" w:cs="Arial"/>
                <w:b/>
                <w:bCs/>
                <w:sz w:val="24"/>
              </w:rPr>
            </w:pPr>
            <w:r>
              <w:rPr>
                <w:rFonts w:hint="eastAsia" w:ascii="宋体" w:hAnsi="宋体" w:eastAsia="宋体" w:cs="Arial"/>
                <w:b/>
                <w:bCs/>
                <w:sz w:val="24"/>
              </w:rPr>
              <w:t xml:space="preserve">所报产品规格、型号</w:t>
            </w:r>
            <w:r>
              <w:rPr>
                <w:rFonts w:hint="eastAsia" w:ascii="宋体" w:hAnsi="宋体" w:eastAsia="宋体" w:cs="Arial"/>
                <w:b/>
                <w:bCs/>
                <w:sz w:val="24"/>
              </w:rPr>
            </w:r>
            <w:r/>
          </w:p>
          <w:p>
            <w:pPr>
              <w:pStyle w:val="680"/>
              <w:jc w:val="center"/>
              <w:rPr>
                <w:rFonts w:hint="eastAsia" w:ascii="宋体" w:hAnsi="宋体" w:eastAsia="宋体" w:cs="Arial"/>
                <w:b/>
                <w:bCs/>
                <w:sz w:val="24"/>
              </w:rPr>
            </w:pPr>
            <w:r>
              <w:rPr>
                <w:rFonts w:hint="eastAsia" w:ascii="宋体" w:hAnsi="宋体" w:eastAsia="宋体" w:cs="Arial"/>
                <w:b/>
                <w:bCs/>
                <w:sz w:val="24"/>
              </w:rPr>
              <w:t xml:space="preserve">及相应技术参数描述</w:t>
            </w:r>
            <w:r>
              <w:rPr>
                <w:rFonts w:hint="eastAsia" w:ascii="宋体" w:hAnsi="宋体" w:eastAsia="宋体" w:cs="Arial"/>
                <w:b/>
                <w:bCs/>
                <w:sz w:val="24"/>
              </w:rPr>
            </w:r>
            <w:r/>
          </w:p>
        </w:tc>
        <w:tc>
          <w:tcPr>
            <w:tcW w:w="1080" w:type="dxa"/>
            <w:vAlign w:val="center"/>
            <w:textDirection w:val="lrTb"/>
            <w:noWrap w:val="false"/>
          </w:tcPr>
          <w:p>
            <w:pPr>
              <w:pStyle w:val="680"/>
              <w:ind w:firstLine="241"/>
              <w:rPr>
                <w:rFonts w:hint="eastAsia" w:ascii="宋体" w:hAnsi="宋体" w:eastAsia="宋体" w:cs="Arial"/>
                <w:b/>
                <w:bCs/>
                <w:sz w:val="24"/>
              </w:rPr>
            </w:pPr>
            <w:r>
              <w:rPr>
                <w:rFonts w:hint="eastAsia" w:ascii="宋体" w:hAnsi="宋体" w:eastAsia="宋体" w:cs="Arial"/>
                <w:b/>
                <w:bCs/>
                <w:sz w:val="24"/>
              </w:rPr>
              <w:t xml:space="preserve">偏离</w:t>
            </w:r>
            <w:r>
              <w:rPr>
                <w:rFonts w:hint="eastAsia" w:ascii="宋体" w:hAnsi="宋体" w:eastAsia="宋体" w:cs="Arial"/>
                <w:b/>
                <w:bCs/>
                <w:sz w:val="24"/>
              </w:rPr>
            </w:r>
            <w:r/>
          </w:p>
          <w:p>
            <w:pPr>
              <w:pStyle w:val="680"/>
              <w:ind w:firstLine="241"/>
              <w:rPr>
                <w:rFonts w:hint="eastAsia" w:ascii="宋体" w:hAnsi="宋体" w:eastAsia="宋体" w:cs="Arial"/>
                <w:b/>
                <w:bCs/>
                <w:sz w:val="24"/>
              </w:rPr>
            </w:pPr>
            <w:r>
              <w:rPr>
                <w:rFonts w:hint="eastAsia" w:ascii="宋体" w:hAnsi="宋体" w:eastAsia="宋体" w:cs="Arial"/>
                <w:b/>
                <w:bCs/>
                <w:sz w:val="24"/>
              </w:rPr>
              <w:t xml:space="preserve">情况</w:t>
            </w:r>
            <w:r>
              <w:rPr>
                <w:rFonts w:hint="eastAsia" w:ascii="宋体" w:hAnsi="宋体" w:eastAsia="宋体" w:cs="Arial"/>
                <w:b/>
                <w:bCs/>
                <w:sz w:val="24"/>
              </w:rPr>
            </w:r>
            <w:r/>
          </w:p>
        </w:tc>
        <w:tc>
          <w:tcPr>
            <w:tcW w:w="1080" w:type="dxa"/>
            <w:vAlign w:val="center"/>
            <w:textDirection w:val="lrTb"/>
            <w:noWrap w:val="false"/>
          </w:tcPr>
          <w:p>
            <w:pPr>
              <w:pStyle w:val="680"/>
              <w:jc w:val="center"/>
              <w:spacing w:line="360" w:lineRule="auto"/>
              <w:rPr>
                <w:rFonts w:hint="eastAsia" w:ascii="宋体" w:hAnsi="宋体" w:eastAsia="宋体" w:cs="Arial"/>
                <w:b/>
                <w:bCs/>
                <w:sz w:val="24"/>
              </w:rPr>
            </w:pPr>
            <w:r>
              <w:rPr>
                <w:rFonts w:hint="eastAsia" w:ascii="宋体" w:hAnsi="宋体" w:eastAsia="宋体" w:cs="Arial"/>
                <w:b/>
                <w:bCs/>
                <w:sz w:val="24"/>
              </w:rPr>
              <w:t xml:space="preserve">备注</w:t>
            </w:r>
            <w:r>
              <w:rPr>
                <w:rFonts w:hint="eastAsia" w:ascii="宋体" w:hAnsi="宋体" w:eastAsia="宋体" w:cs="Arial"/>
                <w:b/>
                <w:bCs/>
                <w:sz w:val="24"/>
              </w:rPr>
            </w:r>
            <w:r/>
          </w:p>
        </w:tc>
      </w:tr>
      <w:tr>
        <w:trPr>
          <w:cantSplit/>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cantSplit/>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pacing w:val="-6"/>
                <w:sz w:val="24"/>
              </w:rPr>
            </w:pPr>
            <w:r>
              <w:rPr>
                <w:rFonts w:hint="eastAsia" w:ascii="宋体" w:hAnsi="宋体" w:eastAsia="宋体" w:cs="Arial"/>
                <w:spacing w:val="-6"/>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cantSplit/>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rPr>
                <w:rFonts w:hint="eastAsia" w:ascii="宋体" w:hAnsi="宋体" w:eastAsia="宋体" w:cs="Arial"/>
                <w:spacing w:val="-6"/>
                <w:sz w:val="24"/>
              </w:rPr>
            </w:pPr>
            <w:r>
              <w:rPr>
                <w:rFonts w:hint="eastAsia" w:ascii="宋体" w:hAnsi="宋体" w:eastAsia="宋体" w:cs="Arial"/>
                <w:spacing w:val="-6"/>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rPr>
                <w:rFonts w:hint="eastAsia" w:ascii="宋体" w:hAnsi="宋体" w:eastAsia="宋体" w:cs="Times New Roman"/>
                <w:spacing w:val="-10"/>
                <w:sz w:val="24"/>
              </w:rPr>
            </w:pPr>
            <w:r>
              <w:rPr>
                <w:rFonts w:hint="eastAsia" w:ascii="宋体" w:hAnsi="宋体" w:eastAsia="宋体" w:cs="Times New Roman"/>
                <w:spacing w:val="-10"/>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rPr>
                <w:rFonts w:hint="eastAsia" w:ascii="宋体" w:hAnsi="宋体" w:eastAsia="宋体" w:cs="Times New Roman"/>
                <w:spacing w:val="-10"/>
                <w:sz w:val="24"/>
              </w:rPr>
            </w:pPr>
            <w:r>
              <w:rPr>
                <w:rFonts w:hint="eastAsia" w:ascii="宋体" w:hAnsi="宋体" w:eastAsia="宋体" w:cs="Times New Roman"/>
                <w:spacing w:val="-10"/>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bl>
    <w:p>
      <w:pPr>
        <w:pStyle w:val="680"/>
        <w:ind w:firstLine="360"/>
        <w:spacing w:line="440" w:lineRule="exact"/>
        <w:rPr>
          <w:rFonts w:ascii="宋体" w:hAnsi="宋体" w:eastAsia="宋体" w:cs="Times New Roman"/>
          <w:sz w:val="24"/>
        </w:rPr>
      </w:pPr>
      <w:r>
        <w:rPr>
          <w:rFonts w:ascii="宋体" w:hAnsi="宋体" w:eastAsia="宋体" w:cs="Times New Roman"/>
          <w:sz w:val="24"/>
        </w:rPr>
      </w:r>
      <w:r/>
    </w:p>
    <w:p>
      <w:pPr>
        <w:pStyle w:val="680"/>
        <w:ind w:firstLine="120"/>
        <w:spacing w:line="520" w:lineRule="exact"/>
        <w:rPr>
          <w:rFonts w:hint="eastAsia" w:ascii="宋体" w:hAnsi="宋体" w:eastAsia="宋体" w:cs="Times New Roman"/>
          <w:sz w:val="24"/>
          <w:u w:val="single"/>
        </w:rPr>
      </w:pP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hint="eastAsia" w:ascii="宋体" w:hAnsi="宋体" w:eastAsia="宋体" w:cs="Times New Roman"/>
          <w:color w:val="000000"/>
          <w:sz w:val="24"/>
          <w:u w:val="single"/>
        </w:rPr>
        <w:t xml:space="preserve">（加盖电子签章）</w:t>
      </w:r>
      <w:r>
        <w:rPr>
          <w:rFonts w:hint="eastAsia" w:ascii="宋体" w:hAnsi="宋体" w:eastAsia="宋体" w:cs="Times New Roman"/>
          <w:sz w:val="24"/>
          <w:u w:val="single"/>
        </w:rPr>
        <w:t xml:space="preserve">    </w:t>
      </w:r>
      <w:r>
        <w:rPr>
          <w:rFonts w:hint="eastAsia" w:ascii="宋体" w:hAnsi="宋体" w:eastAsia="宋体" w:cs="Times New Roman"/>
          <w:sz w:val="24"/>
          <w:u w:val="single"/>
        </w:rPr>
      </w:r>
      <w:r/>
    </w:p>
    <w:p>
      <w:pPr>
        <w:pStyle w:val="680"/>
        <w:ind w:firstLine="120"/>
        <w:spacing w:line="520" w:lineRule="exact"/>
        <w:rPr>
          <w:rFonts w:hint="eastAsia" w:ascii="宋体" w:hAnsi="宋体" w:eastAsia="宋体" w:cs="Times New Roman"/>
          <w:sz w:val="24"/>
        </w:rPr>
      </w:pPr>
      <w:r>
        <w:rPr>
          <w:rFonts w:hint="eastAsia" w:ascii="宋体" w:hAnsi="宋体" w:eastAsia="宋体" w:cs="Times New Roman"/>
          <w:sz w:val="24"/>
        </w:rPr>
        <w:t xml:space="preserve">法定代表人签字：</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 xml:space="preserve">（电子签章或电子签字）</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6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 注：</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）此表为表样，行数可自行添加，但表式不变。</w:t>
      </w:r>
      <w:r>
        <w:rPr>
          <w:rFonts w:ascii="宋体" w:hAnsi="宋体" w:eastAsia="宋体" w:cs="Times New Roman"/>
          <w:sz w:val="24"/>
        </w:rPr>
        <w:t xml:space="preserve"> </w:t>
      </w:r>
      <w:r>
        <w:rPr>
          <w:rFonts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（2）是否偏离用符号</w:t>
      </w:r>
      <w:r>
        <w:rPr>
          <w:rFonts w:ascii="宋体" w:hAnsi="宋体" w:eastAsia="宋体" w:cs="Times New Roman"/>
          <w:sz w:val="24"/>
        </w:rPr>
        <w:t xml:space="preserve">“+</w:t>
      </w:r>
      <w:r>
        <w:rPr>
          <w:rFonts w:hint="eastAsia" w:ascii="宋体" w:hAnsi="宋体" w:eastAsia="宋体" w:cs="Times New Roman"/>
          <w:sz w:val="24"/>
        </w:rPr>
        <w:t xml:space="preserve">、</w:t>
      </w:r>
      <w:r>
        <w:rPr>
          <w:rFonts w:ascii="宋体" w:hAnsi="宋体" w:eastAsia="宋体" w:cs="Times New Roman"/>
          <w:sz w:val="24"/>
        </w:rPr>
        <w:t xml:space="preserve">=</w:t>
      </w:r>
      <w:r>
        <w:rPr>
          <w:rFonts w:hint="eastAsia" w:ascii="宋体" w:hAnsi="宋体" w:eastAsia="宋体" w:cs="Times New Roman"/>
          <w:sz w:val="24"/>
        </w:rPr>
        <w:t xml:space="preserve">、</w:t>
      </w:r>
      <w:r>
        <w:rPr>
          <w:rFonts w:ascii="宋体" w:hAnsi="宋体" w:eastAsia="宋体" w:cs="Times New Roman"/>
          <w:sz w:val="24"/>
        </w:rPr>
        <w:t xml:space="preserve">-”</w:t>
      </w:r>
      <w:r>
        <w:rPr>
          <w:rFonts w:hint="eastAsia" w:ascii="宋体" w:hAnsi="宋体" w:eastAsia="宋体" w:cs="Times New Roman"/>
          <w:sz w:val="24"/>
        </w:rPr>
        <w:t xml:space="preserve">分别表示正偏离、完全响应、负偏离。</w:t>
      </w:r>
      <w:r>
        <w:rPr>
          <w:rFonts w:ascii="宋体" w:hAnsi="宋体" w:eastAsia="宋体" w:cs="Times New Roman"/>
          <w:sz w:val="24"/>
        </w:rPr>
        <w:t xml:space="preserve"> </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供应商必须仔细阅读本</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文件第一章第五部分中所有技术规范条款和相关功能要求，并将响应情况及偏离情况填入上表。</w:t>
      </w:r>
      <w:r>
        <w:rPr>
          <w:rFonts w:hint="eastAsia" w:ascii="宋体" w:hAnsi="宋体" w:eastAsia="宋体" w:cs="Times New Roman"/>
          <w:bCs/>
          <w:sz w:val="24"/>
        </w:rPr>
      </w:r>
      <w:r/>
    </w:p>
    <w:p>
      <w:pPr>
        <w:pStyle w:val="682"/>
        <w:jc w:val="center"/>
        <w:rPr>
          <w:rFonts w:hint="eastAsia"/>
        </w:rPr>
      </w:pPr>
      <w:r/>
      <w:bookmarkStart w:id="135" w:name="_Toc14142"/>
      <w:r/>
      <w:bookmarkStart w:id="136" w:name="_Toc25630"/>
      <w:r/>
      <w:bookmarkStart w:id="137" w:name="_Toc455472190"/>
      <w:r/>
      <w:bookmarkStart w:id="138" w:name="_Toc7540"/>
      <w:r/>
      <w:bookmarkStart w:id="139" w:name="_Toc25933"/>
      <w:r/>
      <w:bookmarkStart w:id="140" w:name="_Toc13049"/>
      <w:r/>
      <w:bookmarkStart w:id="141" w:name="_Toc11758"/>
      <w:r/>
      <w:bookmarkStart w:id="142" w:name="_Toc28884"/>
      <w:r/>
      <w:bookmarkStart w:id="143" w:name="_Toc62225070"/>
      <w:r/>
      <w:bookmarkStart w:id="144" w:name="_Toc5510"/>
      <w:r>
        <w:rPr>
          <w:rFonts w:hint="eastAsia"/>
        </w:rPr>
        <w:t xml:space="preserve">五、服务承诺</w:t>
      </w:r>
      <w:bookmarkEnd w:id="135"/>
      <w:r/>
      <w:bookmarkEnd w:id="136"/>
      <w:r/>
      <w:bookmarkEnd w:id="137"/>
      <w:r/>
      <w:bookmarkEnd w:id="138"/>
      <w:r/>
      <w:bookmarkEnd w:id="139"/>
      <w:r/>
      <w:bookmarkEnd w:id="140"/>
      <w:r/>
      <w:bookmarkEnd w:id="141"/>
      <w:r/>
      <w:bookmarkEnd w:id="142"/>
      <w:r/>
      <w:bookmarkEnd w:id="143"/>
      <w:r/>
      <w:bookmarkEnd w:id="144"/>
      <w:r>
        <w:rPr>
          <w:rFonts w:hint="eastAsia"/>
        </w:rPr>
      </w:r>
      <w:r/>
    </w:p>
    <w:p>
      <w:pPr>
        <w:pStyle w:val="680"/>
        <w:jc w:val="center"/>
        <w:rPr>
          <w:rFonts w:hint="eastAsia"/>
        </w:rPr>
      </w:pPr>
      <w:r/>
      <w:bookmarkStart w:id="145" w:name="_Toc455472191"/>
      <w:r/>
      <w:bookmarkStart w:id="146" w:name="_Toc18255"/>
      <w:r/>
      <w:bookmarkStart w:id="147" w:name="_Toc62225071"/>
      <w:r/>
      <w:bookmarkStart w:id="148" w:name="_Toc10507"/>
      <w:r/>
      <w:bookmarkStart w:id="149" w:name="_Toc20970"/>
      <w:r>
        <w:rPr>
          <w:rFonts w:hint="eastAsia"/>
        </w:rPr>
        <w:t xml:space="preserve">（格式由谈判供应商自定</w:t>
      </w:r>
      <w:r>
        <w:rPr>
          <w:rFonts w:hint="eastAsia"/>
          <w:lang w:eastAsia="zh-CN"/>
        </w:rPr>
        <w:t xml:space="preserve">，</w:t>
      </w:r>
      <w:r>
        <w:rPr>
          <w:rFonts w:hint="eastAsia"/>
        </w:rPr>
        <w:t xml:space="preserve">加盖谈判供应商电子签章。）</w:t>
      </w:r>
      <w:bookmarkEnd w:id="145"/>
      <w:r/>
      <w:bookmarkEnd w:id="146"/>
      <w:r/>
      <w:bookmarkEnd w:id="147"/>
      <w:r/>
      <w:bookmarkEnd w:id="148"/>
      <w:r/>
      <w:bookmarkEnd w:id="149"/>
      <w:r>
        <w:rPr>
          <w:rFonts w:hint="eastAsia"/>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rPr>
      </w:pPr>
      <w:r>
        <w:rPr>
          <w:rFonts w:hint="eastAsia"/>
        </w:rPr>
      </w:r>
      <w:r/>
    </w:p>
    <w:p>
      <w:pPr>
        <w:pStyle w:val="680"/>
        <w:rPr>
          <w:rFonts w:hint="eastAsia" w:ascii="宋体" w:hAnsi="宋体"/>
          <w:sz w:val="24"/>
        </w:rPr>
      </w:pPr>
      <w:r>
        <w:rPr>
          <w:rFonts w:hint="eastAsia" w:ascii="宋体" w:hAnsi="宋体"/>
          <w:sz w:val="24"/>
        </w:rPr>
      </w:r>
      <w:r/>
    </w:p>
    <w:p>
      <w:pPr>
        <w:pStyle w:val="680"/>
        <w:spacing w:line="440" w:lineRule="exact"/>
        <w:tabs>
          <w:tab w:val="left" w:pos="6073" w:leader="none"/>
        </w:tabs>
        <w:rPr>
          <w:rFonts w:hint="eastAsia" w:ascii="宋体" w:hAnsi="宋体"/>
          <w:bCs/>
          <w:sz w:val="32"/>
          <w:szCs w:val="32"/>
        </w:rPr>
      </w:pPr>
      <w:r>
        <w:rPr>
          <w:rFonts w:ascii="宋体" w:hAnsi="宋体"/>
          <w:bCs/>
          <w:sz w:val="32"/>
          <w:szCs w:val="32"/>
        </w:rPr>
        <w:tab/>
      </w:r>
      <w:r>
        <w:rPr>
          <w:rFonts w:hint="eastAsia" w:ascii="宋体" w:hAnsi="宋体"/>
          <w:bCs/>
          <w:sz w:val="32"/>
          <w:szCs w:val="32"/>
        </w:rPr>
      </w:r>
      <w:r/>
    </w:p>
    <w:p>
      <w:pPr>
        <w:pStyle w:val="682"/>
        <w:jc w:val="center"/>
        <w:spacing w:before="0" w:after="0" w:line="300" w:lineRule="auto"/>
        <w:rPr>
          <w:rFonts w:hint="eastAsia" w:ascii="宋体" w:hAnsi="宋体" w:eastAsia="宋体"/>
          <w:bCs/>
          <w:sz w:val="28"/>
          <w:szCs w:val="28"/>
        </w:rPr>
      </w:pPr>
      <w:r/>
      <w:bookmarkStart w:id="150" w:name="_Toc455472192"/>
      <w:r/>
      <w:bookmarkStart w:id="151" w:name="_Toc21159"/>
      <w:r/>
      <w:bookmarkStart w:id="152" w:name="_Toc12866"/>
      <w:r/>
      <w:bookmarkStart w:id="153" w:name="_Toc62225072"/>
      <w:r/>
      <w:bookmarkStart w:id="154" w:name="_Toc4701"/>
      <w:r/>
      <w:bookmarkStart w:id="155" w:name="_Toc10768"/>
      <w:r/>
      <w:bookmarkStart w:id="156" w:name="_Toc23335"/>
      <w:r/>
      <w:bookmarkStart w:id="157" w:name="_Toc19019"/>
      <w:r/>
      <w:bookmarkStart w:id="158" w:name="_Toc8713"/>
      <w:r/>
      <w:bookmarkStart w:id="159" w:name="_Toc7961"/>
      <w:r>
        <w:rPr>
          <w:rFonts w:hint="eastAsia" w:ascii="宋体" w:hAnsi="宋体" w:eastAsia="宋体"/>
          <w:bCs/>
          <w:sz w:val="28"/>
          <w:szCs w:val="28"/>
        </w:rPr>
        <w:t xml:space="preserve">六、资质审查时谈判供应商必须提交的资格证明文件</w:t>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bCs/>
          <w:sz w:val="28"/>
          <w:szCs w:val="28"/>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rPr>
          <w:rFonts w:hint="eastAsia" w:ascii="宋体" w:hAnsi="宋体" w:eastAsia="宋体" w:cs="Times New Roman"/>
          <w:b/>
          <w:bCs w:val="0"/>
          <w:sz w:val="24"/>
        </w:rPr>
      </w:r>
      <w:r/>
    </w:p>
    <w:p>
      <w:pPr>
        <w:pStyle w:val="680"/>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rPr>
          <w:rFonts w:hint="eastAsia" w:ascii="宋体" w:hAnsi="宋体" w:eastAsia="宋体" w:cs="Times New Roman"/>
          <w:b/>
          <w:bCs w:val="0"/>
          <w:color w:val="000000"/>
          <w:sz w:val="24"/>
        </w:rPr>
      </w:r>
      <w:r/>
    </w:p>
    <w:p>
      <w:pPr>
        <w:pStyle w:val="680"/>
        <w:ind w:firstLine="480"/>
        <w:spacing w:line="520" w:lineRule="exact"/>
        <w:rPr>
          <w:rFonts w:ascii="宋体" w:hAnsi="宋体" w:eastAsia="宋体" w:cs="Times New Roman"/>
          <w:b/>
          <w:bCs/>
          <w:color w:val="ff0000"/>
          <w:sz w:val="24"/>
          <w:highlight w:val="yellow"/>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本项目的特定资格要求：</w:t>
      </w:r>
      <w:r>
        <w:rPr>
          <w:rFonts w:ascii="宋体" w:hAnsi="宋体" w:eastAsia="宋体" w:cs="Times New Roman"/>
          <w:b/>
          <w:bCs/>
          <w:color w:val="ff0000"/>
          <w:sz w:val="24"/>
          <w:highlight w:val="yellow"/>
          <w:lang w:val="en-US"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采购包1</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w:t>
      </w:r>
      <w:r>
        <w:rPr>
          <w:rFonts w:hint="eastAsia" w:ascii="宋体" w:hAnsi="宋体" w:eastAsia="宋体" w:cs="Times New Roman"/>
          <w:b w:val="0"/>
          <w:bCs w:val="0"/>
          <w:sz w:val="24"/>
          <w:highlight w:val="none"/>
          <w:lang w:val="en-US" w:eastAsia="zh-CN"/>
        </w:rPr>
        <w:t xml:space="preserve">。</w:t>
      </w:r>
      <w:r>
        <w:rPr>
          <w:rFonts w:hint="eastAsia" w:ascii="宋体" w:hAnsi="宋体" w:eastAsia="宋体" w:cs="Times New Roman"/>
          <w:b w:val="0"/>
          <w:bCs w:val="0"/>
          <w:sz w:val="24"/>
          <w:highlight w:val="none"/>
          <w:lang w:val="en-US" w:eastAsia="zh-CN"/>
        </w:rPr>
        <w:t xml:space="preserve">提供所投产品近二年内具有国家认可的检测机构提供的产品检验合格报告（提供扫描件并加盖谈判供应商电子签章）</w:t>
      </w:r>
      <w:r>
        <w:rPr>
          <w:rFonts w:hint="eastAsia"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采购包2</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Cs/>
          <w:color w:val="000000"/>
          <w:sz w:val="24"/>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大豆。提供所投产品近二年内具有国家认可的检测机构提供的产品检验合格报告（提供扫描件并加盖谈判供应商电子签章）</w:t>
      </w:r>
      <w:r>
        <w:rPr>
          <w:rFonts w:hint="eastAsia" w:ascii="宋体" w:hAnsi="宋体" w:eastAsia="宋体" w:cs="Times New Roman"/>
          <w:bCs/>
          <w:color w:val="000000"/>
          <w:sz w:val="24"/>
        </w:rPr>
      </w:r>
      <w:r/>
    </w:p>
    <w:p>
      <w:pPr>
        <w:pStyle w:val="680"/>
        <w:ind w:firstLine="723"/>
        <w:spacing w:line="440" w:lineRule="exact"/>
        <w:rPr>
          <w:rFonts w:hint="eastAsia" w:ascii="宋体" w:hAnsi="宋体"/>
          <w:b/>
          <w:bCs/>
          <w:sz w:val="24"/>
        </w:rPr>
      </w:pPr>
      <w:r>
        <w:rPr>
          <w:rFonts w:hint="eastAsia" w:ascii="宋体" w:hAnsi="宋体"/>
          <w:b/>
          <w:bCs/>
          <w:sz w:val="24"/>
        </w:rPr>
      </w:r>
      <w:r/>
    </w:p>
    <w:p>
      <w:pPr>
        <w:pStyle w:val="680"/>
        <w:ind w:firstLine="723"/>
        <w:spacing w:line="440" w:lineRule="exact"/>
        <w:rPr>
          <w:rFonts w:hint="eastAsia" w:ascii="宋体" w:hAnsi="宋体"/>
          <w:b/>
          <w:bCs/>
          <w:sz w:val="24"/>
        </w:rPr>
      </w:pPr>
      <w:r>
        <w:rPr>
          <w:rFonts w:hint="eastAsia" w:ascii="宋体" w:hAnsi="宋体"/>
          <w:b/>
          <w:bCs/>
          <w:sz w:val="24"/>
        </w:rPr>
      </w:r>
      <w:r/>
    </w:p>
    <w:p>
      <w:pPr>
        <w:pStyle w:val="680"/>
        <w:ind w:firstLine="720"/>
        <w:spacing w:line="440" w:lineRule="exact"/>
        <w:rPr>
          <w:rFonts w:hint="eastAsia" w:ascii="宋体" w:hAnsi="宋体" w:cs="Arial"/>
          <w:bCs/>
          <w:sz w:val="24"/>
        </w:rPr>
      </w:pPr>
      <w:r>
        <w:rPr>
          <w:rFonts w:hint="eastAsia" w:ascii="宋体" w:hAnsi="宋体" w:cs="Arial"/>
          <w:bCs/>
          <w:sz w:val="24"/>
        </w:rPr>
      </w:r>
      <w:r/>
    </w:p>
    <w:p>
      <w:pPr>
        <w:pStyle w:val="682"/>
        <w:jc w:val="center"/>
        <w:spacing w:before="0" w:after="0" w:line="300" w:lineRule="auto"/>
        <w:rPr>
          <w:rFonts w:hint="eastAsia" w:ascii="宋体" w:hAnsi="宋体" w:eastAsia="宋体"/>
          <w:bCs/>
          <w:sz w:val="28"/>
          <w:szCs w:val="28"/>
        </w:rPr>
      </w:pPr>
      <w:r/>
      <w:bookmarkStart w:id="160" w:name="_Toc455472193"/>
      <w:r/>
      <w:bookmarkStart w:id="161" w:name="_Toc62225073"/>
      <w:r>
        <w:rPr>
          <w:rFonts w:hint="eastAsia" w:ascii="宋体" w:hAnsi="宋体" w:eastAsia="宋体"/>
          <w:bCs/>
          <w:sz w:val="28"/>
          <w:szCs w:val="28"/>
        </w:rPr>
      </w:r>
      <w:r/>
    </w:p>
    <w:p>
      <w:pPr>
        <w:pStyle w:val="682"/>
        <w:jc w:val="center"/>
        <w:spacing w:before="0" w:after="0" w:line="300" w:lineRule="auto"/>
        <w:rPr>
          <w:rFonts w:hint="eastAsia" w:ascii="宋体" w:hAnsi="宋体" w:eastAsia="宋体"/>
          <w:bCs/>
          <w:sz w:val="28"/>
          <w:szCs w:val="28"/>
        </w:rPr>
      </w:pPr>
      <w:r/>
      <w:bookmarkStart w:id="162" w:name="_Toc23964"/>
      <w:r/>
      <w:bookmarkStart w:id="163" w:name="_Toc27127"/>
      <w:r/>
      <w:bookmarkStart w:id="164" w:name="_Toc32414"/>
      <w:r/>
      <w:bookmarkStart w:id="165" w:name="_Toc15253"/>
      <w:r/>
      <w:bookmarkStart w:id="166" w:name="_Toc16991"/>
      <w:r/>
      <w:bookmarkStart w:id="167" w:name="_Toc32179"/>
      <w:r/>
      <w:bookmarkStart w:id="168" w:name="_Toc8374"/>
      <w:r/>
      <w:bookmarkStart w:id="169" w:name="_Toc21906"/>
      <w:r>
        <w:rPr>
          <w:rFonts w:hint="eastAsia" w:ascii="宋体" w:hAnsi="宋体" w:eastAsia="宋体"/>
          <w:bCs/>
          <w:sz w:val="28"/>
          <w:szCs w:val="28"/>
        </w:rPr>
        <w:t xml:space="preserve">七、最终价格评审时谈判供应商需提供的证明文件</w:t>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eastAsia="宋体"/>
          <w:bCs/>
          <w:sz w:val="28"/>
          <w:szCs w:val="28"/>
        </w:rPr>
      </w:r>
      <w:r/>
    </w:p>
    <w:p>
      <w:pPr>
        <w:pStyle w:val="680"/>
        <w:spacing w:line="440" w:lineRule="exact"/>
        <w:rPr>
          <w:rFonts w:hint="eastAsia" w:ascii="宋体" w:hAnsi="宋体"/>
          <w:sz w:val="28"/>
        </w:rPr>
      </w:pPr>
      <w:r>
        <w:rPr>
          <w:rFonts w:hint="eastAsia" w:ascii="宋体" w:hAnsi="宋体"/>
          <w:sz w:val="28"/>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jc w:val="center"/>
        <w:spacing w:line="520" w:lineRule="exact"/>
        <w:widowControl/>
        <w:rPr>
          <w:rFonts w:hint="eastAsia" w:ascii="宋体" w:hAnsi="宋体" w:eastAsia="宋体" w:cs="Times New Roman"/>
          <w:sz w:val="24"/>
          <w:lang w:val="en-US" w:eastAsia="zh-CN"/>
        </w:rPr>
      </w:pPr>
      <w:r/>
      <w:bookmarkStart w:id="170" w:name="_Toc13272"/>
      <w:r>
        <w:rPr>
          <w:rFonts w:hint="eastAsia" w:ascii="宋体" w:hAnsi="宋体" w:eastAsia="宋体" w:cs="Times New Roman"/>
          <w:sz w:val="24"/>
          <w:lang w:val="en-US" w:eastAsia="zh-CN"/>
        </w:rPr>
        <w:t xml:space="preserve">（如果有的话，格式由谈判供应商自定，提供扫描件并加盖谈判供应商电子签章。）</w:t>
      </w:r>
      <w:bookmarkEnd w:id="170"/>
      <w:r>
        <w:rPr>
          <w:rFonts w:hint="eastAsia" w:ascii="宋体" w:hAnsi="宋体" w:eastAsia="宋体" w:cs="Times New Roman"/>
          <w:sz w:val="24"/>
          <w:lang w:val="en-US" w:eastAsia="zh-CN"/>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2"/>
        <w:jc w:val="center"/>
        <w:spacing w:before="0" w:after="0" w:line="300" w:lineRule="auto"/>
        <w:rPr>
          <w:rFonts w:hint="eastAsia" w:ascii="宋体" w:hAnsi="宋体" w:eastAsia="宋体"/>
          <w:bCs/>
          <w:sz w:val="28"/>
          <w:szCs w:val="28"/>
        </w:rPr>
      </w:pPr>
      <w:r/>
      <w:bookmarkStart w:id="171" w:name="_Toc62225074"/>
      <w:r/>
      <w:bookmarkStart w:id="172" w:name="_Toc14080"/>
      <w:r/>
      <w:bookmarkStart w:id="173" w:name="_Toc455472194"/>
      <w:r/>
      <w:bookmarkStart w:id="174" w:name="_Toc12282"/>
      <w:r/>
      <w:bookmarkStart w:id="175" w:name="_Toc23799"/>
      <w:r/>
      <w:bookmarkStart w:id="176" w:name="_Toc29182"/>
      <w:r/>
      <w:bookmarkStart w:id="177" w:name="_Toc27784"/>
      <w:r/>
      <w:bookmarkStart w:id="178" w:name="_Toc27625"/>
      <w:r/>
      <w:bookmarkStart w:id="179" w:name="_Toc803"/>
      <w:r/>
      <w:bookmarkStart w:id="180" w:name="_Toc29687"/>
      <w:r>
        <w:rPr>
          <w:rFonts w:hint="eastAsia" w:ascii="宋体" w:hAnsi="宋体" w:eastAsia="宋体"/>
          <w:bCs/>
          <w:sz w:val="28"/>
          <w:szCs w:val="28"/>
        </w:rPr>
        <w:t xml:space="preserve">八、谈判供应商认为有必要提供并说明的</w:t>
      </w:r>
      <w:r>
        <w:rPr>
          <w:rFonts w:hint="eastAsia" w:ascii="宋体" w:hAnsi="宋体" w:eastAsia="宋体"/>
          <w:bCs/>
          <w:sz w:val="28"/>
          <w:szCs w:val="28"/>
          <w:lang w:eastAsia="zh-CN"/>
        </w:rPr>
        <w:t xml:space="preserve">其他</w:t>
      </w:r>
      <w:r>
        <w:rPr>
          <w:rFonts w:hint="eastAsia" w:ascii="宋体" w:hAnsi="宋体" w:eastAsia="宋体"/>
          <w:bCs/>
          <w:sz w:val="28"/>
          <w:szCs w:val="28"/>
        </w:rPr>
        <w:t xml:space="preserve">资料</w:t>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bCs/>
          <w:sz w:val="28"/>
          <w:szCs w:val="28"/>
        </w:rPr>
      </w:r>
      <w:r/>
    </w:p>
    <w:p>
      <w:pPr>
        <w:pStyle w:val="680"/>
        <w:jc w:val="center"/>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181" w:name="_Toc62225075"/>
      <w:r/>
      <w:bookmarkStart w:id="182" w:name="_Toc455472195"/>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2"/>
        <w:jc w:val="center"/>
        <w:spacing w:before="0" w:after="0" w:line="300" w:lineRule="auto"/>
        <w:rPr>
          <w:rFonts w:hint="eastAsia" w:ascii="宋体" w:hAnsi="宋体" w:eastAsia="宋体"/>
          <w:bCs/>
          <w:sz w:val="28"/>
          <w:szCs w:val="28"/>
        </w:rPr>
      </w:pPr>
      <w:r/>
      <w:bookmarkStart w:id="183" w:name="_Toc24679"/>
      <w:r/>
      <w:bookmarkStart w:id="184" w:name="_Toc8001"/>
      <w:r/>
      <w:bookmarkStart w:id="185" w:name="_Toc32320"/>
      <w:r/>
      <w:bookmarkStart w:id="186" w:name="_Toc18509"/>
      <w:r/>
      <w:bookmarkStart w:id="187" w:name="_Toc4853"/>
      <w:r/>
      <w:bookmarkStart w:id="188" w:name="_Toc3611"/>
      <w:r/>
      <w:bookmarkStart w:id="189" w:name="_Toc1433"/>
      <w:r/>
      <w:bookmarkStart w:id="190" w:name="_Toc17148"/>
      <w:r>
        <w:rPr>
          <w:rFonts w:hint="eastAsia" w:ascii="宋体" w:hAnsi="宋体" w:eastAsia="宋体"/>
          <w:bCs/>
          <w:sz w:val="28"/>
          <w:szCs w:val="28"/>
        </w:rPr>
        <w:t xml:space="preserve">九、示范格式</w:t>
      </w:r>
      <w:bookmarkEnd w:id="181"/>
      <w:r/>
      <w:bookmarkEnd w:id="182"/>
      <w:r/>
      <w:bookmarkEnd w:id="183"/>
      <w:r/>
      <w:bookmarkEnd w:id="184"/>
      <w:r/>
      <w:bookmarkEnd w:id="185"/>
      <w:r/>
      <w:bookmarkEnd w:id="186"/>
      <w:r/>
      <w:bookmarkEnd w:id="187"/>
      <w:r/>
      <w:bookmarkEnd w:id="188"/>
      <w:r/>
      <w:bookmarkEnd w:id="189"/>
      <w:r/>
      <w:bookmarkEnd w:id="190"/>
      <w:r>
        <w:rPr>
          <w:rFonts w:hint="eastAsia" w:ascii="宋体" w:hAnsi="宋体" w:eastAsia="宋体"/>
          <w:bCs/>
          <w:sz w:val="28"/>
          <w:szCs w:val="28"/>
        </w:rPr>
      </w:r>
      <w:r/>
    </w:p>
    <w:p>
      <w:pPr>
        <w:pStyle w:val="680"/>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680"/>
        <w:ind w:firstLine="3054"/>
        <w:spacing w:line="640" w:lineRule="exact"/>
        <w:rPr>
          <w:rFonts w:hint="eastAsia" w:ascii="宋体" w:hAnsi="宋体"/>
          <w:b/>
          <w:bCs/>
          <w:sz w:val="36"/>
          <w:szCs w:val="36"/>
        </w:rPr>
      </w:pPr>
      <w:r>
        <w:rPr>
          <w:rFonts w:hint="eastAsia" w:ascii="宋体" w:hAnsi="宋体"/>
          <w:b/>
          <w:bCs/>
          <w:sz w:val="36"/>
          <w:szCs w:val="36"/>
        </w:rPr>
      </w:r>
      <w:r/>
    </w:p>
    <w:p>
      <w:pPr>
        <w:pStyle w:val="680"/>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680"/>
        <w:ind w:firstLine="560"/>
        <w:spacing w:line="640" w:lineRule="exact"/>
        <w:rPr>
          <w:rFonts w:hint="eastAsia" w:ascii="宋体" w:hAnsi="宋体"/>
          <w:sz w:val="28"/>
        </w:rPr>
      </w:pPr>
      <w:r>
        <w:rPr>
          <w:rFonts w:hint="eastAsia" w:ascii="宋体" w:hAnsi="宋体"/>
          <w:sz w:val="28"/>
        </w:rPr>
      </w:r>
      <w:r/>
    </w:p>
    <w:p>
      <w:pPr>
        <w:pStyle w:val="680"/>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680"/>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680"/>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680"/>
        <w:ind w:left="0" w:firstLine="480"/>
        <w:keepLines w:val="0"/>
        <w:keepNext w:val="0"/>
        <w:pageBreakBefore w:val="0"/>
        <w:spacing w:line="720" w:lineRule="exact"/>
        <w:widowControl w:val="off"/>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rPr>
          <w:rFonts w:hint="eastAsia" w:ascii="宋体" w:hAnsi="宋体"/>
          <w:sz w:val="24"/>
        </w:rPr>
      </w:r>
      <w:r/>
    </w:p>
    <w:p>
      <w:pPr>
        <w:pStyle w:val="680"/>
        <w:ind w:firstLine="280"/>
        <w:spacing w:line="640" w:lineRule="exact"/>
        <w:rPr>
          <w:rFonts w:ascii="宋体" w:hAnsi="宋体" w:cs="楷体_GB2312"/>
          <w:sz w:val="24"/>
        </w:rPr>
      </w:pPr>
      <w:r>
        <w:rPr>
          <w:rFonts w:ascii="宋体" w:hAnsi="宋体" w:cs="楷体_GB2312"/>
          <w:sz w:val="24"/>
        </w:rPr>
      </w:r>
      <w:r/>
    </w:p>
    <w:p>
      <w:pPr>
        <w:pStyle w:val="680"/>
        <w:spacing w:line="640" w:lineRule="exact"/>
        <w:rPr>
          <w:rFonts w:hint="eastAsia" w:ascii="宋体" w:hAnsi="宋体" w:cs="楷体_GB2312"/>
          <w:sz w:val="24"/>
          <w:lang w:val="zh-CN"/>
        </w:rPr>
      </w:pPr>
      <w:r>
        <w:rPr>
          <w:rFonts w:hint="eastAsia" w:ascii="宋体" w:hAnsi="宋体" w:cs="楷体_GB2312"/>
          <w:sz w:val="24"/>
          <w:lang w:val="zh-CN"/>
        </w:rPr>
      </w:r>
      <w:r/>
    </w:p>
    <w:p>
      <w:pPr>
        <w:pStyle w:val="680"/>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680"/>
        <w:ind w:firstLine="4800"/>
        <w:spacing w:line="640" w:lineRule="exact"/>
        <w:rPr>
          <w:rFonts w:hint="eastAsia" w:ascii="宋体" w:hAnsi="宋体"/>
          <w:sz w:val="24"/>
        </w:rPr>
      </w:pPr>
      <w:r>
        <w:rPr>
          <w:rFonts w:hint="eastAsia" w:ascii="宋体" w:hAnsi="宋体"/>
          <w:sz w:val="24"/>
        </w:rPr>
      </w:r>
      <w:r/>
    </w:p>
    <w:p>
      <w:pPr>
        <w:pStyle w:val="680"/>
        <w:spacing w:line="640" w:lineRule="exact"/>
        <w:rPr>
          <w:rFonts w:hint="eastAsia" w:ascii="宋体" w:hAnsi="宋体"/>
          <w:sz w:val="24"/>
        </w:rPr>
      </w:pPr>
      <w:r>
        <w:rPr>
          <w:rFonts w:hint="eastAsia" w:ascii="宋体" w:hAnsi="宋体"/>
          <w:sz w:val="24"/>
        </w:rPr>
      </w:r>
      <w:r/>
    </w:p>
    <w:p>
      <w:pPr>
        <w:pStyle w:val="680"/>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rPr>
      </w:r>
      <w:r/>
    </w:p>
    <w:p>
      <w:pPr>
        <w:pStyle w:val="680"/>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680"/>
        <w:ind w:firstLine="2736"/>
        <w:spacing w:line="640" w:lineRule="exact"/>
        <w:rPr>
          <w:rFonts w:hint="eastAsia" w:ascii="宋体" w:hAnsi="宋体"/>
          <w:bCs/>
          <w:sz w:val="24"/>
        </w:rPr>
      </w:pPr>
      <w:r>
        <w:rPr>
          <w:rFonts w:hint="eastAsia" w:ascii="宋体" w:hAnsi="宋体"/>
          <w:bCs/>
          <w:sz w:val="24"/>
        </w:rPr>
      </w:r>
      <w:r/>
    </w:p>
    <w:p>
      <w:pPr>
        <w:pStyle w:val="680"/>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法定代表人授权其他人参加谈判的，仅需填写“授权委托书”。</w:t>
      </w:r>
      <w:r>
        <w:rPr>
          <w:rFonts w:hint="eastAsia" w:ascii="宋体" w:hAnsi="宋体"/>
          <w:sz w:val="24"/>
        </w:rPr>
      </w:r>
      <w:r/>
    </w:p>
    <w:p>
      <w:pPr>
        <w:pStyle w:val="709"/>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680"/>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6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项目的政府采购活动，受托人有权在该谈判活动中，以我单位的名义签署谈判函和响应文件，与采购人或代理机构协商、澄清、解释，签订合同书并执行一切与此有关的事项。</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委托期限</w:t>
      </w:r>
      <w:r>
        <w:rPr>
          <w:rFonts w:hint="eastAsia" w:ascii="宋体" w:hAnsi="宋体"/>
          <w:sz w:val="24"/>
          <w:lang w:eastAsia="zh-CN"/>
        </w:rPr>
        <w:t xml:space="preserve">：</w:t>
      </w:r>
      <w:r>
        <w:rPr>
          <w:rFonts w:hint="eastAsia" w:ascii="宋体" w:hAnsi="宋体"/>
          <w:sz w:val="24"/>
        </w:rPr>
        <w:t xml:space="preserve">至上述事宜处理完毕止。</w:t>
      </w:r>
      <w:r>
        <w:rPr>
          <w:rFonts w:hint="eastAsia" w:ascii="宋体" w:hAnsi="宋体"/>
          <w:sz w:val="24"/>
        </w:rPr>
      </w:r>
      <w:r/>
    </w:p>
    <w:p>
      <w:pPr>
        <w:pStyle w:val="680"/>
        <w:ind w:firstLine="600"/>
        <w:spacing w:line="520" w:lineRule="exact"/>
        <w:rPr>
          <w:rFonts w:hint="eastAsia" w:ascii="宋体" w:hAnsi="宋体"/>
          <w:sz w:val="24"/>
        </w:rPr>
      </w:pPr>
      <w:r>
        <w:rPr>
          <w:rFonts w:hint="eastAsia" w:ascii="宋体" w:hAnsi="宋体"/>
          <w:sz w:val="24"/>
        </w:rPr>
      </w:r>
      <w:r/>
    </w:p>
    <w:p>
      <w:pPr>
        <w:pStyle w:val="680"/>
        <w:ind w:firstLine="600"/>
        <w:spacing w:line="520" w:lineRule="exact"/>
        <w:rPr>
          <w:rFonts w:hint="eastAsia" w:ascii="宋体" w:hAnsi="宋体"/>
          <w:sz w:val="24"/>
        </w:rPr>
      </w:pPr>
      <w:r>
        <w:rPr>
          <w:rFonts w:hint="eastAsia" w:ascii="宋体" w:hAnsi="宋体"/>
          <w:sz w:val="24"/>
        </w:rPr>
      </w:r>
      <w:r/>
    </w:p>
    <w:p>
      <w:pPr>
        <w:pStyle w:val="680"/>
        <w:ind w:firstLine="600"/>
        <w:spacing w:line="520" w:lineRule="exact"/>
        <w:rPr>
          <w:rFonts w:hint="eastAsia" w:ascii="宋体" w:hAnsi="宋体"/>
          <w:sz w:val="24"/>
        </w:rPr>
      </w:pPr>
      <w:r>
        <w:rPr>
          <w:rFonts w:hint="eastAsia" w:ascii="宋体" w:hAnsi="宋体"/>
          <w:sz w:val="24"/>
        </w:rPr>
      </w:r>
      <w:r/>
    </w:p>
    <w:p>
      <w:pPr>
        <w:pStyle w:val="680"/>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rPr>
          <w:rFonts w:hint="eastAsia" w:ascii="宋体" w:hAnsi="宋体"/>
          <w:sz w:val="24"/>
          <w:u w:val="single"/>
        </w:rPr>
      </w:r>
      <w:r/>
    </w:p>
    <w:p>
      <w:pPr>
        <w:pStyle w:val="680"/>
        <w:ind w:firstLine="456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680"/>
        <w:ind w:firstLine="4320"/>
        <w:spacing w:line="520" w:lineRule="exact"/>
        <w:rPr>
          <w:rFonts w:hint="eastAsia" w:ascii="宋体" w:hAnsi="宋体"/>
          <w:sz w:val="24"/>
        </w:rPr>
      </w:pPr>
      <w:r>
        <w:rPr>
          <w:rFonts w:hint="eastAsia" w:ascii="宋体" w:hAnsi="宋体"/>
          <w:sz w:val="24"/>
        </w:rPr>
      </w:r>
      <w:r/>
    </w:p>
    <w:p>
      <w:pPr>
        <w:pStyle w:val="680"/>
        <w:ind w:firstLine="4320"/>
        <w:spacing w:line="520" w:lineRule="exact"/>
        <w:rPr>
          <w:rFonts w:hint="eastAsia" w:ascii="宋体" w:hAnsi="宋体"/>
          <w:sz w:val="24"/>
        </w:rPr>
      </w:pPr>
      <w:r>
        <w:rPr>
          <w:rFonts w:hint="eastAsia" w:ascii="宋体" w:hAnsi="宋体"/>
          <w:sz w:val="24"/>
        </w:rPr>
      </w:r>
      <w:r/>
    </w:p>
    <w:p>
      <w:pPr>
        <w:pStyle w:val="680"/>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法定代表人直接参加谈判的，仅需填写“法定代表人资格证明”。</w:t>
      </w:r>
      <w:r>
        <w:rPr>
          <w:rFonts w:hint="eastAsia" w:ascii="宋体" w:hAnsi="宋体"/>
          <w:sz w:val="24"/>
        </w:rPr>
      </w:r>
      <w:r/>
    </w:p>
    <w:p>
      <w:pPr>
        <w:pStyle w:val="680"/>
        <w:rPr>
          <w:rFonts w:ascii="宋体" w:hAnsi="宋体"/>
          <w:sz w:val="24"/>
        </w:rPr>
      </w:pPr>
      <w:r>
        <w:rPr>
          <w:rFonts w:ascii="宋体" w:hAnsi="宋体"/>
          <w:sz w:val="24"/>
        </w:rPr>
      </w:r>
      <w:r/>
    </w:p>
    <w:p>
      <w:pPr>
        <w:pStyle w:val="680"/>
        <w:jc w:val="left"/>
        <w:spacing w:line="640" w:lineRule="exact"/>
        <w:widowControl/>
        <w:rPr>
          <w:rFonts w:hint="eastAsia" w:ascii="宋体" w:hAnsi="宋体" w:cs="宋体"/>
          <w:b/>
          <w:bCs/>
          <w:sz w:val="24"/>
        </w:rPr>
      </w:pPr>
      <w:r>
        <w:rPr>
          <w:rFonts w:hint="eastAsia" w:ascii="宋体" w:hAnsi="宋体"/>
          <w:b/>
          <w:sz w:val="32"/>
        </w:rPr>
        <w:t xml:space="preserve">示范格式三</w:t>
      </w:r>
      <w:r>
        <w:rPr>
          <w:rFonts w:hint="eastAsia" w:ascii="宋体" w:hAnsi="宋体" w:cs="宋体"/>
          <w:b/>
          <w:bCs/>
          <w:sz w:val="24"/>
        </w:rPr>
      </w:r>
      <w:r/>
    </w:p>
    <w:p>
      <w:pPr>
        <w:pStyle w:val="680"/>
        <w:jc w:val="center"/>
        <w:spacing w:line="640" w:lineRule="exact"/>
        <w:rPr>
          <w:rFonts w:hint="eastAsia" w:ascii="宋体" w:hAnsi="宋体" w:eastAsia="宋体" w:cs="Times New Roman"/>
          <w:b/>
          <w:bCs/>
          <w:sz w:val="24"/>
          <w:lang w:eastAsia="zh-CN"/>
        </w:rPr>
      </w:pPr>
      <w:r>
        <w:rPr>
          <w:rFonts w:hint="eastAsia" w:ascii="宋体" w:hAnsi="宋体" w:eastAsia="宋体" w:cs="Times New Roman"/>
          <w:b/>
          <w:bCs/>
          <w:sz w:val="24"/>
          <w:lang w:eastAsia="zh-CN"/>
        </w:rPr>
        <w:t xml:space="preserve">中小</w:t>
      </w:r>
      <w:r>
        <w:rPr>
          <w:rFonts w:hint="eastAsia" w:ascii="宋体" w:hAnsi="宋体" w:eastAsia="宋体" w:cs="Times New Roman"/>
          <w:b/>
          <w:bCs/>
          <w:sz w:val="24"/>
        </w:rPr>
        <w:t xml:space="preserve">企业声明函</w:t>
      </w:r>
      <w:r>
        <w:rPr>
          <w:rFonts w:hint="eastAsia" w:ascii="宋体" w:hAnsi="宋体" w:eastAsia="宋体" w:cs="Times New Roman"/>
          <w:b/>
          <w:bCs/>
          <w:sz w:val="24"/>
          <w:lang w:eastAsia="zh-CN"/>
        </w:rPr>
        <w:t xml:space="preserve">（货物）</w:t>
      </w:r>
      <w:r>
        <w:rPr>
          <w:rFonts w:hint="eastAsia" w:ascii="宋体" w:hAnsi="宋体" w:eastAsia="宋体" w:cs="Times New Roman"/>
          <w:b/>
          <w:bCs/>
          <w:sz w:val="24"/>
          <w:lang w:eastAsia="zh-CN"/>
        </w:rPr>
      </w:r>
      <w:r/>
    </w:p>
    <w:p>
      <w:pPr>
        <w:pStyle w:val="680"/>
        <w:ind w:left="0" w:firstLine="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sz w:val="24"/>
        </w:rPr>
        <w:t xml:space="preserve">（采购人）：</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本公司郑重声明，根据《政府采购促进中小企业发展管理办法》（财库﹝2020﹞46号）的规定，本公司参加</w:t>
      </w:r>
      <w:r>
        <w:rPr>
          <w:rFonts w:hint="eastAsia" w:ascii="宋体" w:hAnsi="宋体" w:eastAsia="宋体" w:cs="Times New Roman"/>
          <w:bCs/>
          <w:color w:val="000000"/>
          <w:sz w:val="24"/>
          <w:szCs w:val="24"/>
          <w:u w:val="single"/>
          <w:lang w:val="en-US" w:eastAsia="zh-CN" w:bidi="ar-SA"/>
        </w:rPr>
        <w:t xml:space="preserve">（单位名称）</w:t>
      </w:r>
      <w:r>
        <w:rPr>
          <w:rFonts w:hint="eastAsia" w:ascii="宋体" w:hAnsi="宋体" w:eastAsia="宋体" w:cs="Times New Roman"/>
          <w:bCs/>
          <w:color w:val="000000"/>
          <w:sz w:val="24"/>
          <w:szCs w:val="24"/>
          <w:lang w:val="en-US" w:eastAsia="zh-CN" w:bidi="ar-SA"/>
        </w:rPr>
        <w:t xml:space="preserve">的</w:t>
      </w:r>
      <w:r>
        <w:rPr>
          <w:rFonts w:hint="eastAsia" w:ascii="宋体" w:hAnsi="宋体" w:eastAsia="宋体" w:cs="Times New Roman"/>
          <w:bCs/>
          <w:color w:val="000000"/>
          <w:sz w:val="24"/>
          <w:szCs w:val="24"/>
          <w:u w:val="single"/>
          <w:lang w:val="en-US" w:eastAsia="zh-CN" w:bidi="ar-SA"/>
        </w:rPr>
        <w:t xml:space="preserve">（项目名称）</w:t>
      </w:r>
      <w:r>
        <w:rPr>
          <w:rFonts w:hint="eastAsia" w:ascii="宋体" w:hAnsi="宋体" w:eastAsia="宋体" w:cs="Times New Roman"/>
          <w:bCs/>
          <w:color w:val="000000"/>
          <w:sz w:val="24"/>
          <w:szCs w:val="24"/>
          <w:lang w:val="en-US" w:eastAsia="zh-CN" w:bidi="ar-SA"/>
        </w:rPr>
        <w:t xml:space="preserve">采购活动，提供的货物全部由符合政策要求的中小企业制造。相关企业的具体情况如下：</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（采购文件中明确的所属行业）行业</w:t>
      </w:r>
      <w:r>
        <w:rPr>
          <w:rFonts w:hint="eastAsia" w:ascii="宋体" w:hAnsi="宋体" w:eastAsia="宋体" w:cs="Times New Roman"/>
          <w:bCs/>
          <w:color w:val="000000"/>
          <w:sz w:val="24"/>
          <w:szCs w:val="24"/>
          <w:lang w:val="en-US" w:eastAsia="zh-CN" w:bidi="ar-SA"/>
        </w:rPr>
        <w:t xml:space="preserve">；制造商为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u w:val="single"/>
          <w:lang w:val="en-US" w:eastAsia="zh-CN" w:bidi="ar-SA"/>
        </w:rPr>
        <w:t xml:space="preserve"> （标的名称）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（采购文件中明确的所属行业）行业</w:t>
      </w:r>
      <w:r>
        <w:rPr>
          <w:rFonts w:hint="eastAsia" w:ascii="宋体" w:hAnsi="宋体" w:eastAsia="宋体" w:cs="Times New Roman"/>
          <w:bCs/>
          <w:color w:val="000000"/>
          <w:sz w:val="24"/>
          <w:szCs w:val="24"/>
          <w:lang w:val="en-US" w:eastAsia="zh-CN" w:bidi="ar-SA"/>
        </w:rPr>
        <w:t xml:space="preserve">；制造商为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r>
        <w:rPr>
          <w:rFonts w:hint="eastAsia" w:ascii="宋体" w:hAnsi="宋体" w:eastAsia="宋体" w:cs="Times New Roman"/>
          <w:bCs/>
          <w:color w:val="000000"/>
          <w:sz w:val="24"/>
          <w:szCs w:val="24"/>
          <w:lang w:val="en-US" w:eastAsia="zh-CN" w:bidi="ar-SA"/>
        </w:rPr>
      </w:r>
      <w:r/>
    </w:p>
    <w:p>
      <w:pPr>
        <w:pStyle w:val="682"/>
        <w:rPr>
          <w:lang w:val="en-US" w:eastAsia="zh-CN"/>
        </w:rPr>
      </w:pPr>
      <w:r>
        <w:rPr>
          <w:lang w:val="en-US" w:eastAsia="zh-CN"/>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u w:val="single"/>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楷体_GB2312"/>
          <w:sz w:val="24"/>
          <w:szCs w:val="24"/>
          <w:lang w:val="zh-CN" w:eastAsia="zh-CN" w:bidi="ar-SA"/>
        </w:rPr>
        <w:t xml:space="preserve">供应商</w:t>
      </w:r>
      <w:r>
        <w:rPr>
          <w:rFonts w:hint="eastAsia" w:ascii="宋体" w:hAnsi="宋体" w:eastAsia="宋体" w:cs="Times New Roman"/>
          <w:bCs/>
          <w:color w:val="000000"/>
          <w:sz w:val="24"/>
          <w:szCs w:val="24"/>
          <w:lang w:val="zh-CN" w:eastAsia="zh-CN" w:bidi="ar-SA"/>
        </w:rPr>
        <w:t xml:space="preserve">：</w:t>
      </w:r>
      <w:r>
        <w:rPr>
          <w:rFonts w:hint="eastAsia" w:ascii="宋体" w:hAnsi="宋体" w:eastAsia="宋体" w:cs="Times New Roman"/>
          <w:bCs/>
          <w:color w:val="000000"/>
          <w:sz w:val="24"/>
          <w:szCs w:val="24"/>
          <w:u w:val="single"/>
          <w:lang w:val="zh-CN" w:eastAsia="zh-CN" w:bidi="ar-SA"/>
        </w:rPr>
        <w:t xml:space="preserve">        （电子签章）     </w:t>
      </w:r>
      <w:r>
        <w:rPr>
          <w:rFonts w:ascii="宋体" w:hAnsi="宋体" w:eastAsia="宋体" w:cs="Times New Roman"/>
          <w:bCs/>
          <w:color w:val="000000"/>
          <w:sz w:val="24"/>
          <w:szCs w:val="24"/>
          <w:u w:val="single"/>
          <w:lang w:val="zh-CN"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u w:val="single"/>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法定代表人：</w:t>
      </w:r>
      <w:r>
        <w:rPr>
          <w:rFonts w:hint="eastAsia" w:ascii="宋体" w:hAnsi="宋体" w:eastAsia="宋体" w:cs="Times New Roman"/>
          <w:bCs/>
          <w:color w:val="000000"/>
          <w:sz w:val="24"/>
          <w:szCs w:val="24"/>
          <w:u w:val="single"/>
          <w:lang w:val="en-US" w:eastAsia="zh-CN" w:bidi="ar-SA"/>
        </w:rPr>
        <w:t xml:space="preserve">（电子签章或电子签字）</w:t>
      </w:r>
      <w:r>
        <w:rPr>
          <w:rFonts w:ascii="宋体" w:hAnsi="宋体" w:eastAsia="宋体" w:cs="Times New Roman"/>
          <w:bCs/>
          <w:color w:val="000000"/>
          <w:sz w:val="24"/>
          <w:szCs w:val="24"/>
          <w:u w:val="single"/>
          <w:lang w:val="zh-CN" w:eastAsia="zh-CN" w:bidi="ar-SA"/>
        </w:rPr>
      </w:r>
      <w:r/>
    </w:p>
    <w:p>
      <w:pPr>
        <w:pStyle w:val="680"/>
        <w:ind w:firstLine="480"/>
        <w:jc w:val="both"/>
        <w:keepLines w:val="0"/>
        <w:keepNext w:val="0"/>
        <w:pageBreakBefore w:val="0"/>
        <w:spacing w:line="520" w:lineRule="exact"/>
        <w:widowControl w:val="off"/>
        <w:rPr>
          <w:rFonts w:hint="eastAsia" w:ascii="宋体" w:hAnsi="宋体" w:eastAsia="宋体" w:cs="楷体_GB2312"/>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楷体_GB2312"/>
          <w:sz w:val="24"/>
          <w:szCs w:val="24"/>
          <w:lang w:val="zh-CN" w:eastAsia="zh-CN" w:bidi="ar-SA"/>
        </w:rPr>
        <w:t xml:space="preserve">日期：</w:t>
      </w:r>
      <w:r>
        <w:rPr>
          <w:rFonts w:hint="eastAsia" w:ascii="宋体" w:hAnsi="宋体" w:eastAsia="宋体" w:cs="Times New Roman"/>
          <w:sz w:val="24"/>
          <w:szCs w:val="24"/>
          <w:lang w:val="en-US"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 xml:space="preserve">年</w:t>
      </w:r>
      <w:r>
        <w:rPr>
          <w:rFonts w:ascii="宋体" w:hAnsi="宋体" w:eastAsia="宋体" w:cs="楷体_GB2312"/>
          <w:sz w:val="24"/>
          <w:szCs w:val="24"/>
          <w:lang w:val="zh-CN"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 xml:space="preserve">月</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u w:val="single"/>
          <w:lang w:val="zh-CN"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 xml:space="preserve">日</w:t>
      </w:r>
      <w:r>
        <w:rPr>
          <w:rFonts w:hint="eastAsia" w:ascii="宋体" w:hAnsi="宋体" w:eastAsia="宋体" w:cs="楷体_GB2312"/>
          <w:sz w:val="24"/>
          <w:szCs w:val="24"/>
          <w:lang w:val="zh-CN" w:eastAsia="zh-CN" w:bidi="ar-SA"/>
        </w:rPr>
      </w:r>
      <w:r/>
    </w:p>
    <w:p>
      <w:pPr>
        <w:pStyle w:val="682"/>
        <w:rPr>
          <w:lang w:val="zh-CN" w:eastAsia="zh-CN"/>
        </w:rPr>
      </w:pPr>
      <w:r>
        <w:rPr>
          <w:lang w:val="zh-CN" w:eastAsia="zh-CN"/>
        </w:rPr>
      </w:r>
      <w:r/>
    </w:p>
    <w:p>
      <w:pPr>
        <w:pStyle w:val="680"/>
        <w:ind w:firstLine="480"/>
        <w:jc w:val="left"/>
        <w:keepLines w:val="0"/>
        <w:keepNext w:val="0"/>
        <w:pageBreakBefore w:val="0"/>
        <w:spacing w:line="520" w:lineRule="exact"/>
        <w:widowControl w:val="off"/>
        <w:rPr>
          <w:rFonts w:ascii="宋体" w:hAnsi="宋体" w:eastAsia="宋体" w:cs="Times New Roman"/>
          <w:color w:val="000000"/>
        </w:rPr>
      </w:pPr>
      <w:r>
        <w:rPr>
          <w:rFonts w:hint="eastAsia" w:ascii="宋体" w:hAnsi="宋体" w:eastAsia="宋体" w:cs="Times New Roman"/>
          <w:bCs/>
          <w:color w:val="000000"/>
          <w:sz w:val="24"/>
        </w:rPr>
        <w:t xml:space="preserve">注：从业人员、营业收入、资产总额填报上一年度数据，无上一年度数据的新成立企业可不填报。</w:t>
      </w:r>
      <w:r>
        <w:rPr>
          <w:rFonts w:ascii="宋体" w:hAnsi="宋体" w:eastAsia="宋体" w:cs="Times New Roman"/>
          <w:color w:val="000000"/>
        </w:rPr>
      </w:r>
      <w:r/>
    </w:p>
    <w:p>
      <w:pPr>
        <w:pStyle w:val="680"/>
        <w:jc w:val="left"/>
        <w:spacing w:line="640" w:lineRule="exact"/>
        <w:widowControl/>
        <w:rPr>
          <w:rFonts w:ascii="宋体" w:hAnsi="宋体" w:cs="宋体"/>
          <w:b/>
          <w:bCs/>
          <w:sz w:val="24"/>
        </w:rPr>
      </w:pPr>
      <w:r>
        <w:rPr>
          <w:rFonts w:hint="eastAsia" w:ascii="宋体" w:hAnsi="宋体"/>
          <w:b/>
          <w:sz w:val="32"/>
        </w:rPr>
        <w:t xml:space="preserve">示范格式四</w:t>
      </w:r>
      <w:r>
        <w:rPr>
          <w:rFonts w:ascii="宋体" w:hAnsi="宋体" w:cs="宋体"/>
          <w:b/>
          <w:bCs/>
          <w:sz w:val="24"/>
        </w:rPr>
      </w:r>
      <w:r/>
    </w:p>
    <w:p>
      <w:pPr>
        <w:pStyle w:val="680"/>
        <w:jc w:val="center"/>
        <w:spacing w:line="640" w:lineRule="exact"/>
        <w:widowControl/>
        <w:rPr>
          <w:rFonts w:ascii="宋体" w:hAnsi="宋体" w:cs="宋体"/>
          <w:sz w:val="24"/>
        </w:rPr>
      </w:pPr>
      <w:r/>
      <w:bookmarkEnd w:id="0"/>
      <w:r/>
      <w:bookmarkEnd w:id="1"/>
      <w:r>
        <w:rPr>
          <w:rFonts w:hint="eastAsia" w:ascii="宋体" w:hAnsi="宋体" w:cs="宋体"/>
          <w:b/>
          <w:bCs/>
          <w:sz w:val="24"/>
        </w:rPr>
        <w:t xml:space="preserve">残疾人福利性单位声明函</w:t>
      </w:r>
      <w:r>
        <w:rPr>
          <w:rFonts w:ascii="宋体" w:hAnsi="宋体" w:cs="宋体"/>
          <w:sz w:val="24"/>
        </w:rPr>
      </w:r>
      <w:r/>
    </w:p>
    <w:p>
      <w:pPr>
        <w:pStyle w:val="697"/>
        <w:ind w:left="0" w:firstLine="0"/>
        <w:spacing w:line="64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eastAsia="宋体"/>
          <w:bCs/>
          <w:sz w:val="24"/>
          <w:lang w:eastAsia="zh-CN"/>
        </w:rPr>
      </w:r>
      <w:r/>
    </w:p>
    <w:p>
      <w:pPr>
        <w:pStyle w:val="69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 xml:space="preserve">：</w:t>
      </w:r>
      <w:r>
        <w:rPr>
          <w:rFonts w:ascii="宋体" w:hAnsi="宋体"/>
          <w:bCs/>
          <w:sz w:val="24"/>
        </w:rPr>
      </w:r>
      <w:r/>
    </w:p>
    <w:p>
      <w:pPr>
        <w:pStyle w:val="697"/>
        <w:ind w:firstLine="480"/>
        <w:spacing w:line="64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根据《财政部 民政部 中国残疾人联合会关于促进残疾人就业政府采购政策的通知》（财库〔2017〕141号）规定的划分标准，本公司为残疾人福利性企业。</w:t>
      </w:r>
      <w:r>
        <w:rPr>
          <w:rFonts w:ascii="宋体" w:hAnsi="宋体"/>
          <w:bCs/>
          <w:sz w:val="24"/>
        </w:rPr>
      </w:r>
      <w:r/>
    </w:p>
    <w:p>
      <w:pPr>
        <w:pStyle w:val="697"/>
        <w:ind w:firstLine="480"/>
        <w:spacing w:line="64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本单位参加</w:t>
      </w:r>
      <w:r>
        <w:rPr>
          <w:rFonts w:hint="eastAsia" w:ascii="宋体" w:hAnsi="宋体"/>
          <w:bCs/>
          <w:sz w:val="24"/>
          <w:u w:val="single"/>
        </w:rPr>
        <w:t xml:space="preserve">（采购单位名称）</w:t>
      </w:r>
      <w:r>
        <w:rPr>
          <w:rFonts w:hint="eastAsia" w:ascii="宋体" w:hAnsi="宋体"/>
          <w:bCs/>
          <w:sz w:val="24"/>
        </w:rPr>
        <w:t xml:space="preserve">的</w:t>
      </w:r>
      <w:r>
        <w:rPr>
          <w:rFonts w:hint="eastAsia" w:ascii="宋体" w:hAnsi="宋体"/>
          <w:bCs/>
          <w:sz w:val="24"/>
          <w:u w:val="single"/>
        </w:rPr>
        <w:t xml:space="preserve">（采购项目名称）</w:t>
      </w:r>
      <w:r>
        <w:rPr>
          <w:rFonts w:hint="eastAsia" w:ascii="宋体" w:hAnsi="宋体"/>
          <w:bCs/>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69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rPr>
          <w:rFonts w:ascii="宋体" w:hAnsi="宋体"/>
          <w:sz w:val="24"/>
        </w:rPr>
      </w:r>
      <w:r/>
    </w:p>
    <w:p>
      <w:pPr>
        <w:pStyle w:val="680"/>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680"/>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rPr>
          <w:rFonts w:ascii="宋体" w:hAnsi="宋体" w:cs="楷体_GB2312"/>
          <w:sz w:val="24"/>
          <w:lang w:val="zh-CN"/>
        </w:rPr>
      </w:r>
      <w:r/>
    </w:p>
    <w:p>
      <w:pPr>
        <w:pStyle w:val="680"/>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680"/>
        <w:ind w:firstLine="484"/>
        <w:spacing w:line="640" w:lineRule="exact"/>
        <w:rPr>
          <w:rFonts w:ascii="宋体" w:hAnsi="宋体" w:cs="仿宋_GB2312"/>
          <w:sz w:val="24"/>
        </w:rPr>
      </w:pPr>
      <w:r>
        <w:rPr>
          <w:rFonts w:ascii="宋体" w:hAnsi="宋体" w:cs="仿宋_GB2312"/>
          <w:sz w:val="24"/>
        </w:rPr>
      </w:r>
      <w:r/>
    </w:p>
    <w:p>
      <w:pPr>
        <w:pStyle w:val="680"/>
        <w:ind w:firstLine="484"/>
        <w:spacing w:line="640" w:lineRule="exact"/>
        <w:rPr>
          <w:rFonts w:hint="eastAsia"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r>
        <w:rPr>
          <w:rFonts w:hint="eastAsia" w:ascii="宋体" w:hAnsi="宋体"/>
          <w:sz w:val="24"/>
        </w:rPr>
      </w:r>
      <w:r/>
    </w:p>
    <w:p>
      <w:pPr>
        <w:pStyle w:val="680"/>
        <w:ind w:firstLine="484"/>
        <w:spacing w:line="640" w:lineRule="exact"/>
        <w:rPr>
          <w:rFonts w:hint="eastAsia" w:ascii="宋体" w:hAnsi="宋体"/>
          <w:sz w:val="24"/>
        </w:rPr>
      </w:pPr>
      <w:r>
        <w:rPr>
          <w:rFonts w:hint="eastAsia" w:ascii="宋体" w:hAnsi="宋体"/>
          <w:sz w:val="24"/>
        </w:rPr>
      </w:r>
      <w:r/>
    </w:p>
    <w:p>
      <w:pPr>
        <w:pStyle w:val="680"/>
        <w:ind w:firstLine="484"/>
        <w:spacing w:line="640" w:lineRule="exact"/>
        <w:rPr>
          <w:rFonts w:hint="eastAsia" w:ascii="宋体" w:hAnsi="宋体"/>
          <w:sz w:val="24"/>
        </w:rPr>
      </w:pPr>
      <w:r>
        <w:rPr>
          <w:rFonts w:hint="eastAsia" w:ascii="宋体" w:hAnsi="宋体"/>
          <w:sz w:val="24"/>
        </w:rPr>
      </w:r>
      <w:r/>
    </w:p>
    <w:p>
      <w:pPr>
        <w:pStyle w:val="680"/>
        <w:spacing w:line="520" w:lineRule="exact"/>
        <w:rPr>
          <w:rFonts w:hint="eastAsia" w:ascii="楷体" w:hAnsi="楷体" w:eastAsia="楷体"/>
          <w:sz w:val="28"/>
          <w:szCs w:val="28"/>
        </w:rPr>
      </w:pPr>
      <w:r>
        <w:rPr>
          <w:rFonts w:hint="eastAsia" w:ascii="楷体" w:hAnsi="楷体" w:eastAsia="楷体"/>
          <w:sz w:val="28"/>
          <w:szCs w:val="28"/>
        </w:rPr>
      </w:r>
      <w:r/>
    </w:p>
    <w:p>
      <w:pPr>
        <w:pStyle w:val="680"/>
        <w:spacing w:line="520" w:lineRule="exact"/>
        <w:rPr>
          <w:rFonts w:hint="eastAsia" w:ascii="楷体" w:hAnsi="楷体" w:eastAsia="楷体"/>
          <w:sz w:val="28"/>
          <w:szCs w:val="28"/>
        </w:rPr>
      </w:pPr>
      <w:r>
        <w:rPr>
          <w:rFonts w:hint="eastAsia" w:ascii="楷体" w:hAnsi="楷体" w:eastAsia="楷体"/>
          <w:sz w:val="28"/>
          <w:szCs w:val="28"/>
        </w:rPr>
      </w:r>
      <w:r/>
    </w:p>
    <w:p>
      <w:pPr>
        <w:pStyle w:val="680"/>
        <w:rPr>
          <w:rFonts w:hint="eastAsia"/>
        </w:rPr>
      </w:pPr>
      <w:r>
        <w:rPr>
          <w:rFonts w:hint="eastAsia"/>
        </w:rPr>
      </w:r>
      <w:r/>
    </w:p>
    <w:p>
      <w:pPr>
        <w:pStyle w:val="680"/>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680"/>
        <w:jc w:val="center"/>
        <w:rPr>
          <w:rFonts w:hint="eastAsia" w:ascii="宋体" w:hAnsi="宋体" w:eastAsia="宋体" w:cs="方正小标宋简体"/>
          <w:b/>
          <w:bCs/>
          <w:sz w:val="28"/>
          <w:szCs w:val="28"/>
        </w:rPr>
      </w:pPr>
      <w:r>
        <w:rPr>
          <w:rFonts w:hint="eastAsia" w:ascii="宋体" w:hAnsi="宋体" w:eastAsia="宋体" w:cs="方正小标宋简体"/>
          <w:b/>
          <w:bCs/>
          <w:sz w:val="28"/>
          <w:szCs w:val="28"/>
        </w:rPr>
        <w:t xml:space="preserve">关于符合本国产品标准的声明函</w:t>
      </w:r>
      <w:r>
        <w:rPr>
          <w:rFonts w:hint="eastAsia" w:ascii="宋体" w:hAnsi="宋体" w:eastAsia="宋体" w:cs="方正小标宋简体"/>
          <w:b/>
          <w:bCs/>
          <w:sz w:val="28"/>
          <w:szCs w:val="28"/>
        </w:rPr>
      </w:r>
      <w:r/>
    </w:p>
    <w:p>
      <w:pPr>
        <w:pStyle w:val="680"/>
        <w:jc w:val="both"/>
        <w:spacing w:line="500" w:lineRule="exact"/>
        <w:widowControl w:val="off"/>
        <w:tabs>
          <w:tab w:val="left" w:pos="2020" w:leader="none"/>
          <w:tab w:val="center" w:pos="4535" w:leader="none"/>
        </w:tabs>
        <w:rPr>
          <w:rFonts w:hint="eastAsia" w:ascii="华文彩云" w:hAnsi="宋体" w:eastAsia="华文彩云" w:cs="Times New Roman"/>
          <w:bCs/>
          <w:color w:val="000000"/>
          <w:sz w:val="28"/>
          <w:szCs w:val="24"/>
          <w:lang w:val="en-US" w:eastAsia="zh-CN" w:bidi="ar-SA"/>
        </w:rPr>
        <w:outlineLvl w:val="0"/>
      </w:pPr>
      <w:r>
        <w:rPr>
          <w:rFonts w:hint="eastAsia" w:ascii="华文彩云" w:hAnsi="宋体" w:eastAsia="华文彩云" w:cs="Times New Roman"/>
          <w:bCs/>
          <w:color w:val="000000"/>
          <w:sz w:val="28"/>
          <w:szCs w:val="24"/>
          <w:lang w:val="en-US" w:eastAsia="zh-CN" w:bidi="ar-SA"/>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（关键组件）</w:t>
      </w:r>
      <w:r>
        <w:rPr>
          <w:rFonts w:hint="eastAsia" w:ascii="宋体" w:hAnsi="宋体" w:eastAsia="宋体" w:cs="宋体"/>
          <w:color w:val="000000"/>
          <w:sz w:val="24"/>
          <w:szCs w:val="24"/>
          <w:u w:val="single"/>
          <w:shd w:val="clear" w:color="auto" w:fill="ffffff"/>
          <w:vertAlign w:val="superscript"/>
          <w:lang w:val="en-US" w:eastAsia="zh-CN"/>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2</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80"/>
        <w:ind w:firstLine="480"/>
        <w:jc w:val="center"/>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rPr>
      </w:r>
      <w:r/>
    </w:p>
    <w:p>
      <w:pPr>
        <w:pStyle w:val="680"/>
        <w:ind w:firstLine="48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公司（单位）名称（电子签章）：</w:t>
      </w:r>
      <w:r>
        <w:rPr>
          <w:rFonts w:hint="eastAsia" w:ascii="宋体" w:hAnsi="宋体" w:eastAsia="宋体" w:cs="宋体"/>
          <w:color w:val="000000"/>
          <w:sz w:val="24"/>
          <w:szCs w:val="24"/>
        </w:rPr>
      </w:r>
      <w:r/>
    </w:p>
    <w:p>
      <w:pPr>
        <w:pStyle w:val="680"/>
        <w:ind w:firstLine="48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楷体" w:hAnsi="楷体" w:eastAsia="楷体"/>
          <w:sz w:val="28"/>
          <w:szCs w:val="28"/>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楷体" w:hAnsi="楷体" w:eastAsia="楷体"/>
          <w:sz w:val="28"/>
          <w:szCs w:val="28"/>
        </w:rPr>
      </w:r>
      <w:r/>
    </w:p>
    <w:sectPr>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彩云">
    <w:panose1 w:val="02010800040101010101"/>
  </w:font>
  <w:font w:name="方正小标宋简体">
    <w:panose1 w:val="020B0503020202020204"/>
  </w:font>
  <w:font w:name="楷体_GB2312">
    <w:panose1 w:val="02010609060101010101"/>
  </w:font>
  <w:font w:name="Estrangelo Edessa">
    <w:panose1 w:val="03080402000500000000"/>
  </w:font>
  <w:font w:name="Wingdings">
    <w:panose1 w:val="05000000000000000000"/>
  </w:font>
  <w:font w:name="Adobe 仿宋 Std R">
    <w:panose1 w:val="020B0503020202020204"/>
  </w:font>
  <w:font w:name="Tahoma">
    <w:panose1 w:val="020B0604030504040204"/>
  </w:font>
  <w:font w:name="Helvetica Neue">
    <w:panose1 w:val="020B0503020202020204"/>
  </w:font>
  <w:font w:name="Calibri">
    <w:panose1 w:val="020F0502020204030204"/>
  </w:font>
  <w:font w:name="微软雅黑">
    <w:panose1 w:val="020B0503020204020204"/>
  </w:font>
  <w:font w:name="等线">
    <w:panose1 w:val="02010600030101010101"/>
  </w:font>
  <w:font w:name="仿宋">
    <w:panose1 w:val="02010609060101010101"/>
  </w:font>
  <w:font w:name="Courier New">
    <w:panose1 w:val="020703090202050204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rPr>
        <w:rStyle w:val="739"/>
      </w:rPr>
      <w:framePr w:wrap="around" w:vAnchor="text" w:hAnchor="margin" w:xAlign="center" w:y="1"/>
    </w:pPr>
    <w:r>
      <w:fldChar w:fldCharType="begin"/>
    </w:r>
    <w:r>
      <w:rPr>
        <w:rStyle w:val="739"/>
      </w:rPr>
      <w:instrText xml:space="preserve">PAGE  </w:instrText>
    </w:r>
    <w:r>
      <w:fldChar w:fldCharType="end"/>
    </w:r>
    <w:r>
      <w:rPr>
        <w:rStyle w:val="739"/>
      </w:rPr>
    </w:r>
    <w:r/>
  </w:p>
  <w:p>
    <w:pPr>
      <w:pStyle w:val="71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6"/>
                          </w:pPr>
                          <w:r>
                            <w:fldChar w:fldCharType="begin"/>
                          </w:r>
                          <w:r>
                            <w:instrText xml:space="preserve"> PAGE  \* MERGEFORMAT </w:instrText>
                          </w:r>
                          <w:r>
                            <w:fldChar w:fldCharType="separate"/>
                          </w:r>
                          <w:r>
                            <w:t xml:space="preserve">1</w:t>
                          </w:r>
                          <w:r>
                            <w:fldChar w:fldCharType="end"/>
                          </w:r>
                          <w:r/>
                        </w:p>
                        <w:p>
                          <w:pPr>
                            <w:pStyle w:val="6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6"/>
                    </w:pPr>
                    <w:r>
                      <w:fldChar w:fldCharType="begin"/>
                    </w:r>
                    <w:r>
                      <w:instrText xml:space="preserve"> PAGE  \* MERGEFORMAT </w:instrText>
                    </w:r>
                    <w:r>
                      <w:fldChar w:fldCharType="separate"/>
                    </w:r>
                    <w:r>
                      <w:t xml:space="preserve">1</w:t>
                    </w:r>
                    <w:r>
                      <w:fldChar w:fldCharType="end"/>
                    </w:r>
                    <w:r/>
                  </w:p>
                  <w:p>
                    <w:pPr>
                      <w:pStyle w:val="6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tabs>
        <w:tab w:val="center" w:pos="4153" w:leader="none"/>
        <w:tab w:val="right" w:pos="8306" w:leader="none"/>
      </w:tabs>
    </w:pPr>
    <w:r>
      <w:rPr>
        <w:rFonts w:hint="eastAsia" w:ascii="华文仿宋" w:hAnsi="华文仿宋"/>
        <w:sz w:val="24"/>
      </w:rPr>
      <w:t xml:space="preserve">涟水县“苏采云政府采购一体化平台”竞争性</w:t>
    </w:r>
    <w:r>
      <w:rPr>
        <w:rFonts w:hint="eastAsia" w:ascii="华文仿宋" w:hAnsi="华文仿宋"/>
        <w:sz w:val="24"/>
        <w:lang w:eastAsia="zh-CN"/>
      </w:rPr>
      <w:t xml:space="preserve">谈判</w:t>
    </w:r>
    <w:r>
      <w:rPr>
        <w:rFonts w:hint="eastAsia" w:ascii="华文仿宋" w:hAnsi="华文仿宋"/>
        <w:sz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2"/>
      <w:isLgl w:val="false"/>
      <w:suff w:val="tab"/>
      <w:lvlText w:val=""/>
      <w:lvlJc w:val="left"/>
      <w:pPr>
        <w:pStyle w:val="680"/>
        <w:ind w:left="970" w:hanging="250"/>
        <w:tabs>
          <w:tab w:val="num" w:pos="720" w:leader="none"/>
        </w:tabs>
      </w:pPr>
      <w:rPr>
        <w:rFonts w:ascii="Wingdings" w:hAnsi="Wingdings"/>
      </w:rPr>
    </w:lvl>
    <w:lvl w:ilvl="1">
      <w:start w:val="1"/>
      <w:numFmt w:val="bullet"/>
      <w:isLgl w:val="false"/>
      <w:suff w:val="tab"/>
      <w:lvlText w:val=""/>
      <w:lvlJc w:val="left"/>
      <w:pPr>
        <w:pStyle w:val="680"/>
        <w:ind w:left="789" w:hanging="420"/>
        <w:tabs>
          <w:tab w:val="num" w:pos="789" w:leader="none"/>
        </w:tabs>
      </w:pPr>
      <w:rPr>
        <w:rFonts w:ascii="Wingdings" w:hAnsi="Wingdings"/>
      </w:rPr>
    </w:lvl>
    <w:lvl w:ilvl="2">
      <w:start w:val="1"/>
      <w:numFmt w:val="bullet"/>
      <w:isLgl w:val="false"/>
      <w:suff w:val="tab"/>
      <w:lvlText w:val=""/>
      <w:lvlJc w:val="left"/>
      <w:pPr>
        <w:pStyle w:val="680"/>
        <w:ind w:left="1209" w:hanging="420"/>
        <w:tabs>
          <w:tab w:val="num" w:pos="1209" w:leader="none"/>
        </w:tabs>
      </w:pPr>
      <w:rPr>
        <w:rFonts w:ascii="Wingdings" w:hAnsi="Wingdings"/>
      </w:rPr>
    </w:lvl>
    <w:lvl w:ilvl="3">
      <w:start w:val="1"/>
      <w:numFmt w:val="bullet"/>
      <w:isLgl w:val="false"/>
      <w:suff w:val="tab"/>
      <w:lvlText w:val=""/>
      <w:lvlJc w:val="left"/>
      <w:pPr>
        <w:pStyle w:val="680"/>
        <w:ind w:left="1629" w:hanging="420"/>
        <w:tabs>
          <w:tab w:val="num" w:pos="1629" w:leader="none"/>
        </w:tabs>
      </w:pPr>
      <w:rPr>
        <w:rFonts w:ascii="Wingdings" w:hAnsi="Wingdings"/>
      </w:rPr>
    </w:lvl>
    <w:lvl w:ilvl="4">
      <w:start w:val="1"/>
      <w:numFmt w:val="bullet"/>
      <w:isLgl w:val="false"/>
      <w:suff w:val="tab"/>
      <w:lvlText w:val=""/>
      <w:lvlJc w:val="left"/>
      <w:pPr>
        <w:pStyle w:val="680"/>
        <w:ind w:left="2049" w:hanging="420"/>
        <w:tabs>
          <w:tab w:val="num" w:pos="2049" w:leader="none"/>
        </w:tabs>
      </w:pPr>
      <w:rPr>
        <w:rFonts w:ascii="Wingdings" w:hAnsi="Wingdings"/>
      </w:rPr>
    </w:lvl>
    <w:lvl w:ilvl="5">
      <w:start w:val="1"/>
      <w:numFmt w:val="bullet"/>
      <w:isLgl w:val="false"/>
      <w:suff w:val="tab"/>
      <w:lvlText w:val=""/>
      <w:lvlJc w:val="left"/>
      <w:pPr>
        <w:pStyle w:val="680"/>
        <w:ind w:left="2469" w:hanging="420"/>
        <w:tabs>
          <w:tab w:val="num" w:pos="2469" w:leader="none"/>
        </w:tabs>
      </w:pPr>
      <w:rPr>
        <w:rFonts w:ascii="Wingdings" w:hAnsi="Wingdings"/>
      </w:rPr>
    </w:lvl>
    <w:lvl w:ilvl="6">
      <w:start w:val="1"/>
      <w:numFmt w:val="bullet"/>
      <w:isLgl w:val="false"/>
      <w:suff w:val="tab"/>
      <w:lvlText w:val=""/>
      <w:lvlJc w:val="left"/>
      <w:pPr>
        <w:pStyle w:val="680"/>
        <w:ind w:left="2889" w:hanging="420"/>
        <w:tabs>
          <w:tab w:val="num" w:pos="2889" w:leader="none"/>
        </w:tabs>
      </w:pPr>
      <w:rPr>
        <w:rFonts w:ascii="Wingdings" w:hAnsi="Wingdings"/>
      </w:rPr>
    </w:lvl>
    <w:lvl w:ilvl="7">
      <w:start w:val="1"/>
      <w:numFmt w:val="bullet"/>
      <w:isLgl w:val="false"/>
      <w:suff w:val="tab"/>
      <w:lvlText w:val=""/>
      <w:lvlJc w:val="left"/>
      <w:pPr>
        <w:pStyle w:val="680"/>
        <w:ind w:left="3309" w:hanging="420"/>
        <w:tabs>
          <w:tab w:val="num" w:pos="3309" w:leader="none"/>
        </w:tabs>
      </w:pPr>
      <w:rPr>
        <w:rFonts w:ascii="Wingdings" w:hAnsi="Wingdings"/>
      </w:rPr>
    </w:lvl>
    <w:lvl w:ilvl="8">
      <w:start w:val="1"/>
      <w:numFmt w:val="bullet"/>
      <w:isLgl w:val="false"/>
      <w:suff w:val="tab"/>
      <w:lvlText w:val=""/>
      <w:lvlJc w:val="left"/>
      <w:pPr>
        <w:pStyle w:val="680"/>
        <w:ind w:left="3729" w:hanging="420"/>
        <w:tabs>
          <w:tab w:val="num" w:pos="3729" w:leader="none"/>
        </w:tabs>
      </w:pPr>
      <w:rPr>
        <w:rFonts w:ascii="Wingdings" w:hAnsi="Wingdings"/>
      </w:rPr>
    </w:lvl>
  </w:abstractNum>
  <w:abstractNum w:abstractNumId="1">
    <w:multiLevelType w:val="hybridMultilevel"/>
    <w:lvl w:ilvl="0">
      <w:start w:val="1"/>
      <w:numFmt w:val="chineseCountingThousand"/>
      <w:isLgl w:val="false"/>
      <w:suff w:val="space"/>
      <w:lvlText w:val="第%1章"/>
      <w:lvlJc w:val="left"/>
      <w:pPr>
        <w:pStyle w:val="680"/>
        <w:ind w:left="3403" w:firstLine="0"/>
      </w:pPr>
      <w:rPr>
        <w:rFonts w:hint="eastAsia"/>
      </w:rPr>
    </w:lvl>
    <w:lvl w:ilvl="1">
      <w:start w:val="1"/>
      <w:numFmt w:val="decimal"/>
      <w:isLgl w:val="false"/>
      <w:suff w:val="space"/>
      <w:lvlText w:val="%1.%2"/>
      <w:lvlJc w:val="left"/>
      <w:pPr>
        <w:pStyle w:val="680"/>
        <w:ind w:left="0" w:firstLine="0"/>
      </w:pPr>
      <w:rPr>
        <w:rFonts w:hint="eastAsia"/>
      </w:rPr>
    </w:lvl>
    <w:lvl w:ilvl="2">
      <w:start w:val="1"/>
      <w:numFmt w:val="decimal"/>
      <w:isLgl w:val="false"/>
      <w:suff w:val="space"/>
      <w:lvlText w:val="%1.%2.%3"/>
      <w:lvlJc w:val="left"/>
      <w:pPr>
        <w:pStyle w:val="680"/>
        <w:ind w:left="0" w:firstLine="0"/>
      </w:pPr>
      <w:rPr>
        <w:rFonts w:ascii="Times New Roman" w:hAnsi="Times New Roman" w:cs="Times New Roman"/>
        <w:sz w:val="32"/>
        <w:szCs w:val="32"/>
      </w:rPr>
    </w:lvl>
    <w:lvl w:ilvl="3">
      <w:start w:val="1"/>
      <w:numFmt w:val="decimal"/>
      <w:pStyle w:val="684"/>
      <w:isLgl w:val="false"/>
      <w:suff w:val="space"/>
      <w:lvlText w:val="%1.%2.%3.%4"/>
      <w:lvlJc w:val="left"/>
      <w:pPr>
        <w:pStyle w:val="680"/>
        <w:ind w:left="3060" w:firstLine="0"/>
      </w:pPr>
      <w:rPr>
        <w:rFonts w:hint="eastAsia"/>
      </w:rPr>
    </w:lvl>
    <w:lvl w:ilvl="4">
      <w:start w:val="1"/>
      <w:numFmt w:val="decimal"/>
      <w:isLgl w:val="false"/>
      <w:suff w:val="space"/>
      <w:lvlText w:val="%1.%2.%3.%4.%5"/>
      <w:lvlJc w:val="left"/>
      <w:pPr>
        <w:pStyle w:val="680"/>
        <w:ind w:left="3060" w:firstLine="0"/>
      </w:pPr>
      <w:rPr>
        <w:rFonts w:hint="eastAsia"/>
      </w:rPr>
    </w:lvl>
    <w:lvl w:ilvl="5">
      <w:start w:val="1"/>
      <w:numFmt w:val="decimal"/>
      <w:isLgl w:val="false"/>
      <w:suff w:val="space"/>
      <w:lvlText w:val="%1.%2.%3.%4.%5.%6"/>
      <w:lvlJc w:val="left"/>
      <w:pPr>
        <w:pStyle w:val="680"/>
        <w:ind w:left="3060" w:firstLine="0"/>
      </w:pPr>
      <w:rPr>
        <w:rFonts w:hint="eastAsia"/>
      </w:rPr>
    </w:lvl>
    <w:lvl w:ilvl="6">
      <w:start w:val="1"/>
      <w:numFmt w:val="decimal"/>
      <w:isLgl w:val="false"/>
      <w:suff w:val="nothing"/>
      <w:lvlText w:val=""/>
      <w:lvlJc w:val="left"/>
      <w:pPr>
        <w:pStyle w:val="680"/>
        <w:ind w:left="3060" w:firstLine="0"/>
      </w:pPr>
      <w:rPr>
        <w:rFonts w:hint="eastAsia"/>
      </w:rPr>
    </w:lvl>
    <w:lvl w:ilvl="7">
      <w:start w:val="1"/>
      <w:numFmt w:val="decimal"/>
      <w:isLgl w:val="false"/>
      <w:suff w:val="nothing"/>
      <w:lvlText w:val=""/>
      <w:lvlJc w:val="left"/>
      <w:pPr>
        <w:pStyle w:val="680"/>
        <w:ind w:left="3060" w:firstLine="0"/>
      </w:pPr>
      <w:rPr>
        <w:rFonts w:hint="eastAsia"/>
      </w:rPr>
    </w:lvl>
    <w:lvl w:ilvl="8">
      <w:start w:val="1"/>
      <w:numFmt w:val="decimal"/>
      <w:isLgl w:val="false"/>
      <w:suff w:val="nothing"/>
      <w:lvlText w:val=""/>
      <w:lvlJc w:val="left"/>
      <w:pPr>
        <w:pStyle w:val="680"/>
        <w:ind w:left="3060" w:firstLine="0"/>
      </w:pPr>
      <w:rPr>
        <w:rFonts w:hint="eastAsia"/>
      </w:rPr>
    </w:lvl>
  </w:abstractNum>
  <w:abstractNum w:abstractNumId="2">
    <w:multiLevelType w:val="hybridMultilevel"/>
    <w:lvl w:ilvl="0">
      <w:start w:val="1"/>
      <w:numFmt w:val="decimal"/>
      <w:isLgl w:val="false"/>
      <w:suff w:val="tab"/>
      <w:lvlText w:val="%1"/>
      <w:lvlJc w:val="left"/>
      <w:pPr>
        <w:pStyle w:val="680"/>
        <w:ind w:left="432" w:hanging="432"/>
        <w:tabs>
          <w:tab w:val="num" w:pos="432" w:leader="none"/>
        </w:tabs>
      </w:pPr>
    </w:lvl>
    <w:lvl w:ilvl="1">
      <w:start w:val="1"/>
      <w:numFmt w:val="decimal"/>
      <w:isLgl w:val="false"/>
      <w:suff w:val="tab"/>
      <w:lvlText w:val="%1.%2"/>
      <w:lvlJc w:val="left"/>
      <w:pPr>
        <w:pStyle w:val="680"/>
        <w:ind w:left="576" w:hanging="576"/>
        <w:tabs>
          <w:tab w:val="num" w:pos="576" w:leader="none"/>
        </w:tabs>
      </w:pPr>
    </w:lvl>
    <w:lvl w:ilvl="2">
      <w:start w:val="1"/>
      <w:numFmt w:val="decimal"/>
      <w:pStyle w:val="683"/>
      <w:isLgl w:val="false"/>
      <w:suff w:val="tab"/>
      <w:lvlText w:val="%1.%2.%3"/>
      <w:lvlJc w:val="left"/>
      <w:pPr>
        <w:pStyle w:val="680"/>
        <w:ind w:left="720" w:hanging="720"/>
        <w:tabs>
          <w:tab w:val="num" w:pos="720" w:leader="none"/>
        </w:tabs>
      </w:pPr>
    </w:lvl>
    <w:lvl w:ilvl="3">
      <w:start w:val="1"/>
      <w:numFmt w:val="decimal"/>
      <w:isLgl w:val="false"/>
      <w:suff w:val="tab"/>
      <w:lvlText w:val="%1.%2.%3.%4"/>
      <w:lvlJc w:val="left"/>
      <w:pPr>
        <w:pStyle w:val="680"/>
        <w:ind w:left="864" w:hanging="864"/>
        <w:tabs>
          <w:tab w:val="num" w:pos="864" w:leader="none"/>
        </w:tabs>
      </w:pPr>
    </w:lvl>
    <w:lvl w:ilvl="4">
      <w:start w:val="1"/>
      <w:numFmt w:val="decimal"/>
      <w:isLgl w:val="false"/>
      <w:suff w:val="tab"/>
      <w:lvlText w:val="%1.%2.%3.%4.%5"/>
      <w:lvlJc w:val="left"/>
      <w:pPr>
        <w:pStyle w:val="680"/>
        <w:ind w:left="1008" w:hanging="1008"/>
        <w:tabs>
          <w:tab w:val="num" w:pos="1008" w:leader="none"/>
        </w:tabs>
      </w:pPr>
    </w:lvl>
    <w:lvl w:ilvl="5">
      <w:start w:val="1"/>
      <w:numFmt w:val="decimal"/>
      <w:isLgl w:val="false"/>
      <w:suff w:val="tab"/>
      <w:lvlText w:val="%1.%2.%3.%4.%5.%6"/>
      <w:lvlJc w:val="left"/>
      <w:pPr>
        <w:pStyle w:val="680"/>
        <w:ind w:left="1152" w:hanging="1152"/>
        <w:tabs>
          <w:tab w:val="num" w:pos="1152" w:leader="none"/>
        </w:tabs>
      </w:pPr>
    </w:lvl>
    <w:lvl w:ilvl="6">
      <w:start w:val="1"/>
      <w:numFmt w:val="decimal"/>
      <w:isLgl w:val="false"/>
      <w:suff w:val="tab"/>
      <w:lvlText w:val="%1.%2.%3.%4.%5.%6.%7"/>
      <w:lvlJc w:val="left"/>
      <w:pPr>
        <w:pStyle w:val="680"/>
        <w:ind w:left="1296" w:hanging="1296"/>
        <w:tabs>
          <w:tab w:val="num" w:pos="1296" w:leader="none"/>
        </w:tabs>
      </w:pPr>
    </w:lvl>
    <w:lvl w:ilvl="7">
      <w:start w:val="1"/>
      <w:numFmt w:val="decimal"/>
      <w:isLgl w:val="false"/>
      <w:suff w:val="tab"/>
      <w:lvlText w:val="%1.%2.%3.%4.%5.%6.%7.%8"/>
      <w:lvlJc w:val="left"/>
      <w:pPr>
        <w:pStyle w:val="680"/>
        <w:ind w:left="1440" w:hanging="1440"/>
        <w:tabs>
          <w:tab w:val="num" w:pos="1440" w:leader="none"/>
        </w:tabs>
      </w:pPr>
    </w:lvl>
    <w:lvl w:ilvl="8">
      <w:start w:val="1"/>
      <w:numFmt w:val="decimal"/>
      <w:isLgl w:val="false"/>
      <w:suff w:val="tab"/>
      <w:lvlText w:val="%1.%2.%3.%4.%5.%6.%7.%8.%9"/>
      <w:lvlJc w:val="left"/>
      <w:pPr>
        <w:pStyle w:val="680"/>
        <w:ind w:left="1584" w:hanging="1584"/>
        <w:tabs>
          <w:tab w:val="num"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sz w:val="21"/>
      <w:szCs w:val="24"/>
      <w:lang w:val="en-US" w:eastAsia="zh-CN" w:bidi="ar-SA"/>
    </w:rPr>
  </w:style>
  <w:style w:type="paragraph" w:styleId="681">
    <w:name w:val="标题 1"/>
    <w:basedOn w:val="680"/>
    <w:next w:val="680"/>
    <w:link w:val="680"/>
    <w:qFormat/>
    <w:pPr>
      <w:keepLines/>
      <w:keepNext/>
      <w:spacing w:before="340" w:after="330" w:line="578" w:lineRule="auto"/>
      <w:outlineLvl w:val="0"/>
    </w:pPr>
    <w:rPr>
      <w:rFonts w:ascii="宋体"/>
      <w:b/>
      <w:color w:val="000000"/>
      <w:sz w:val="44"/>
      <w:szCs w:val="20"/>
    </w:rPr>
  </w:style>
  <w:style w:type="paragraph" w:styleId="682">
    <w:name w:val="标题 2"/>
    <w:basedOn w:val="680"/>
    <w:next w:val="680"/>
    <w:link w:val="692"/>
    <w:qFormat/>
    <w:pPr>
      <w:keepLines/>
      <w:keepNext/>
      <w:spacing w:before="260" w:after="260" w:line="413" w:lineRule="auto"/>
      <w:outlineLvl w:val="1"/>
    </w:pPr>
    <w:rPr>
      <w:rFonts w:ascii="Arial" w:hAnsi="Arial" w:eastAsia="黑体"/>
      <w:b/>
      <w:sz w:val="32"/>
      <w:szCs w:val="20"/>
    </w:rPr>
  </w:style>
  <w:style w:type="paragraph" w:styleId="683">
    <w:name w:val="标题 3"/>
    <w:basedOn w:val="680"/>
    <w:next w:val="680"/>
    <w:link w:val="693"/>
    <w:uiPriority w:val="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84">
    <w:name w:val="标题 4"/>
    <w:basedOn w:val="680"/>
    <w:next w:val="680"/>
    <w:link w:val="680"/>
    <w:qFormat/>
    <w:pPr>
      <w:numPr>
        <w:ilvl w:val="3"/>
        <w:numId w:val="2"/>
      </w:numPr>
      <w:jc w:val="left"/>
      <w:keepLines/>
      <w:keepNext/>
      <w:spacing w:line="376" w:lineRule="auto"/>
      <w:outlineLvl w:val="3"/>
    </w:pPr>
    <w:rPr>
      <w:rFonts w:ascii="Arial" w:hAnsi="Arial" w:eastAsia="楷体"/>
      <w:b/>
      <w:bCs/>
      <w:sz w:val="28"/>
      <w:szCs w:val="28"/>
    </w:rPr>
  </w:style>
  <w:style w:type="paragraph" w:styleId="685">
    <w:name w:val="标题 5"/>
    <w:basedOn w:val="680"/>
    <w:next w:val="680"/>
    <w:link w:val="680"/>
    <w:qFormat/>
    <w:pPr>
      <w:keepLines/>
      <w:keepNext/>
      <w:spacing w:before="280" w:after="290" w:line="376" w:lineRule="auto"/>
      <w:outlineLvl w:val="4"/>
    </w:pPr>
    <w:rPr>
      <w:b/>
      <w:bCs/>
      <w:sz w:val="28"/>
      <w:szCs w:val="28"/>
    </w:rPr>
  </w:style>
  <w:style w:type="paragraph" w:styleId="686">
    <w:name w:val="标题 6"/>
    <w:basedOn w:val="680"/>
    <w:next w:val="680"/>
    <w:link w:val="680"/>
    <w:qFormat/>
    <w:pPr>
      <w:keepLines/>
      <w:keepNext/>
      <w:spacing w:before="240" w:after="64" w:line="320" w:lineRule="auto"/>
      <w:outlineLvl w:val="5"/>
    </w:pPr>
    <w:rPr>
      <w:rFonts w:ascii="Cambria" w:hAnsi="Cambria" w:eastAsia="宋体" w:cs="Times New Roman"/>
      <w:b/>
      <w:bCs/>
      <w:sz w:val="24"/>
    </w:rPr>
  </w:style>
  <w:style w:type="paragraph" w:styleId="687">
    <w:name w:val="标题 7"/>
    <w:basedOn w:val="680"/>
    <w:next w:val="680"/>
    <w:link w:val="68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88">
    <w:name w:val="标题 8"/>
    <w:next w:val="680"/>
    <w:link w:val="694"/>
    <w:qFormat/>
    <w:pPr>
      <w:ind w:left="2400" w:hanging="400"/>
      <w:jc w:val="both"/>
      <w:spacing w:after="160"/>
      <w:outlineLvl w:val="7"/>
    </w:pPr>
    <w:rPr>
      <w:rFonts w:ascii="宋体" w:hAnsi="宋体" w:cs="宋体"/>
      <w:sz w:val="21"/>
      <w:lang w:val="en-US" w:eastAsia="zh-CN" w:bidi="ar-SA"/>
    </w:rPr>
  </w:style>
  <w:style w:type="paragraph" w:styleId="689">
    <w:name w:val="标题 9"/>
    <w:next w:val="680"/>
    <w:link w:val="695"/>
    <w:qFormat/>
    <w:pPr>
      <w:ind w:left="2600" w:hanging="400"/>
      <w:jc w:val="both"/>
      <w:spacing w:after="160"/>
      <w:outlineLvl w:val="8"/>
    </w:pPr>
    <w:rPr>
      <w:rFonts w:ascii="宋体" w:hAnsi="宋体" w:cs="宋体"/>
      <w:sz w:val="21"/>
      <w:lang w:val="en-US" w:eastAsia="zh-CN" w:bidi="ar-SA"/>
    </w:rPr>
  </w:style>
  <w:style w:type="character" w:styleId="690">
    <w:name w:val="默认段落字体"/>
    <w:next w:val="690"/>
    <w:link w:val="680"/>
    <w:semiHidden/>
  </w:style>
  <w:style w:type="table" w:styleId="691">
    <w:name w:val="普通表格"/>
    <w:next w:val="691"/>
    <w:link w:val="680"/>
    <w:semiHidden/>
    <w:tblPr/>
  </w:style>
  <w:style w:type="character" w:styleId="692">
    <w:name w:val="标题 2 Char"/>
    <w:next w:val="692"/>
    <w:link w:val="682"/>
    <w:rPr>
      <w:rFonts w:ascii="Arial" w:hAnsi="Arial" w:eastAsia="黑体"/>
      <w:b/>
      <w:sz w:val="32"/>
      <w:lang w:val="en-US" w:eastAsia="zh-CN" w:bidi="ar-SA"/>
    </w:rPr>
  </w:style>
  <w:style w:type="character" w:styleId="693">
    <w:name w:val="标题 3 Char"/>
    <w:next w:val="693"/>
    <w:link w:val="683"/>
    <w:uiPriority w:val="1"/>
    <w:rPr>
      <w:rFonts w:ascii="宋体"/>
      <w:b/>
      <w:color w:val="000000"/>
      <w:sz w:val="32"/>
    </w:rPr>
  </w:style>
  <w:style w:type="character" w:styleId="694">
    <w:name w:val="标题 8 Char"/>
    <w:next w:val="694"/>
    <w:link w:val="688"/>
    <w:rPr>
      <w:rFonts w:ascii="宋体" w:hAnsi="宋体" w:cs="宋体"/>
      <w:sz w:val="21"/>
      <w:lang w:val="en-US" w:eastAsia="zh-CN" w:bidi="ar-SA"/>
    </w:rPr>
  </w:style>
  <w:style w:type="character" w:styleId="695">
    <w:name w:val="标题 9 Char"/>
    <w:next w:val="695"/>
    <w:link w:val="689"/>
    <w:rPr>
      <w:rFonts w:ascii="宋体" w:hAnsi="宋体" w:cs="宋体"/>
      <w:sz w:val="21"/>
      <w:lang w:val="en-US" w:eastAsia="zh-CN" w:bidi="ar-SA"/>
    </w:rPr>
  </w:style>
  <w:style w:type="paragraph" w:styleId="696">
    <w:name w:val="目录 7"/>
    <w:next w:val="680"/>
    <w:link w:val="680"/>
    <w:pPr>
      <w:ind w:left="2125"/>
      <w:jc w:val="both"/>
    </w:pPr>
    <w:rPr>
      <w:rFonts w:ascii="宋体" w:hAnsi="宋体" w:cs="宋体"/>
      <w:sz w:val="21"/>
      <w:lang w:val="en-US" w:eastAsia="zh-CN" w:bidi="ar-SA"/>
    </w:rPr>
  </w:style>
  <w:style w:type="paragraph" w:styleId="697">
    <w:name w:val="正文缩进"/>
    <w:basedOn w:val="680"/>
    <w:next w:val="697"/>
    <w:link w:val="698"/>
    <w:qFormat/>
    <w:pPr>
      <w:ind w:firstLine="420"/>
    </w:pPr>
  </w:style>
  <w:style w:type="character" w:styleId="698">
    <w:name w:val="正文缩进 Char2"/>
    <w:next w:val="698"/>
    <w:link w:val="697"/>
    <w:rPr>
      <w:sz w:val="21"/>
      <w:szCs w:val="24"/>
    </w:rPr>
  </w:style>
  <w:style w:type="paragraph" w:styleId="699">
    <w:name w:val="文档结构图"/>
    <w:basedOn w:val="680"/>
    <w:next w:val="699"/>
    <w:link w:val="680"/>
    <w:semiHidden/>
    <w:pPr>
      <w:shd w:val="clear" w:color="auto" w:fill="000080"/>
    </w:pPr>
  </w:style>
  <w:style w:type="paragraph" w:styleId="700">
    <w:name w:val="批注文字"/>
    <w:basedOn w:val="680"/>
    <w:next w:val="700"/>
    <w:link w:val="680"/>
    <w:semiHidden/>
    <w:pPr>
      <w:jc w:val="left"/>
    </w:pPr>
  </w:style>
  <w:style w:type="paragraph" w:styleId="701">
    <w:name w:val="正文文本 3"/>
    <w:basedOn w:val="680"/>
    <w:next w:val="701"/>
    <w:link w:val="680"/>
    <w:pPr>
      <w:jc w:val="center"/>
    </w:pPr>
    <w:rPr>
      <w:rFonts w:eastAsia="黑体"/>
      <w:sz w:val="72"/>
    </w:rPr>
  </w:style>
  <w:style w:type="paragraph" w:styleId="702">
    <w:name w:val="正文文本"/>
    <w:basedOn w:val="680"/>
    <w:next w:val="702"/>
    <w:link w:val="703"/>
    <w:uiPriority w:val="99"/>
    <w:pPr>
      <w:jc w:val="center"/>
    </w:pPr>
    <w:rPr>
      <w:rFonts w:eastAsia="仿宋_GB2312"/>
      <w:sz w:val="28"/>
    </w:rPr>
  </w:style>
  <w:style w:type="character" w:styleId="703">
    <w:name w:val="正文文本 Char"/>
    <w:next w:val="703"/>
    <w:link w:val="702"/>
    <w:uiPriority w:val="99"/>
    <w:rPr>
      <w:rFonts w:eastAsia="仿宋_GB2312"/>
      <w:sz w:val="28"/>
      <w:szCs w:val="24"/>
    </w:rPr>
  </w:style>
  <w:style w:type="paragraph" w:styleId="704">
    <w:name w:val="正文文本缩进"/>
    <w:basedOn w:val="680"/>
    <w:next w:val="704"/>
    <w:link w:val="705"/>
    <w:pPr>
      <w:ind w:left="420"/>
      <w:spacing w:after="120"/>
    </w:pPr>
  </w:style>
  <w:style w:type="character" w:styleId="705">
    <w:name w:val="正文文本缩进 Char"/>
    <w:next w:val="705"/>
    <w:link w:val="704"/>
    <w:rPr>
      <w:sz w:val="21"/>
      <w:szCs w:val="24"/>
    </w:rPr>
  </w:style>
  <w:style w:type="paragraph" w:styleId="706">
    <w:name w:val="索引 4"/>
    <w:basedOn w:val="680"/>
    <w:next w:val="680"/>
    <w:link w:val="680"/>
    <w:qFormat/>
    <w:pPr>
      <w:ind w:left="1260"/>
    </w:pPr>
  </w:style>
  <w:style w:type="paragraph" w:styleId="707">
    <w:name w:val="目录 5"/>
    <w:next w:val="680"/>
    <w:link w:val="680"/>
    <w:pPr>
      <w:ind w:left="1275"/>
      <w:jc w:val="both"/>
    </w:pPr>
    <w:rPr>
      <w:rFonts w:ascii="宋体" w:hAnsi="宋体" w:cs="宋体"/>
      <w:sz w:val="21"/>
      <w:lang w:val="en-US" w:eastAsia="zh-CN" w:bidi="ar-SA"/>
    </w:rPr>
  </w:style>
  <w:style w:type="paragraph" w:styleId="708">
    <w:name w:val="目录 3"/>
    <w:next w:val="680"/>
    <w:link w:val="680"/>
    <w:uiPriority w:val="39"/>
    <w:qFormat/>
    <w:pPr>
      <w:ind w:left="425"/>
      <w:jc w:val="both"/>
    </w:pPr>
    <w:rPr>
      <w:rFonts w:ascii="宋体" w:hAnsi="宋体" w:cs="宋体"/>
      <w:sz w:val="21"/>
      <w:lang w:val="en-US" w:eastAsia="zh-CN" w:bidi="ar-SA"/>
    </w:rPr>
  </w:style>
  <w:style w:type="paragraph" w:styleId="709">
    <w:name w:val="纯文本"/>
    <w:basedOn w:val="680"/>
    <w:next w:val="711"/>
    <w:link w:val="710"/>
    <w:qFormat/>
    <w:rPr>
      <w:rFonts w:ascii="宋体" w:hAnsi="Courier New"/>
      <w:szCs w:val="20"/>
    </w:rPr>
  </w:style>
  <w:style w:type="character" w:styleId="710">
    <w:name w:val="纯文本 Char2,普通文字 Char Char1,纯文本 Char Char2,小 Char1, Char1 Char1,普通文字1 Char1,普通文字2 Char1,普通文字3 Char1,普通文字4 Char1,普通文字5 Char1,普通文字6 Char1,普通文字11 Char1,普通文字21 Char1,普通文字31 Char1,普通文字41 Char1,普通文字7 Char,纯文本 Char1 Char Char Char,纯文本 Char Char Char Char Char"/>
    <w:next w:val="710"/>
    <w:link w:val="709"/>
    <w:qFormat/>
    <w:rPr>
      <w:rFonts w:ascii="宋体" w:hAnsi="Courier New" w:eastAsia="宋体"/>
      <w:sz w:val="21"/>
      <w:lang w:val="en-US" w:eastAsia="zh-CN" w:bidi="ar-SA"/>
    </w:rPr>
  </w:style>
  <w:style w:type="paragraph" w:styleId="711">
    <w:name w:val="Default"/>
    <w:next w:val="711"/>
    <w:link w:val="680"/>
    <w:uiPriority w:val="99"/>
    <w:qFormat/>
    <w:pPr>
      <w:widowControl w:val="off"/>
    </w:pPr>
    <w:rPr>
      <w:rFonts w:ascii="仿宋" w:eastAsia="仿宋" w:cs="仿宋"/>
      <w:color w:val="000000"/>
      <w:sz w:val="24"/>
      <w:szCs w:val="24"/>
      <w:lang w:val="en-US" w:eastAsia="zh-CN" w:bidi="ar-SA"/>
    </w:rPr>
  </w:style>
  <w:style w:type="paragraph" w:styleId="712">
    <w:name w:val="目录 8"/>
    <w:next w:val="680"/>
    <w:link w:val="680"/>
    <w:pPr>
      <w:ind w:left="2550"/>
      <w:jc w:val="both"/>
    </w:pPr>
    <w:rPr>
      <w:rFonts w:ascii="宋体" w:hAnsi="宋体" w:cs="宋体"/>
      <w:sz w:val="21"/>
      <w:lang w:val="en-US" w:eastAsia="zh-CN" w:bidi="ar-SA"/>
    </w:rPr>
  </w:style>
  <w:style w:type="paragraph" w:styleId="713">
    <w:name w:val="日期"/>
    <w:basedOn w:val="680"/>
    <w:next w:val="680"/>
    <w:link w:val="680"/>
    <w:pPr>
      <w:ind w:left="100"/>
    </w:pPr>
    <w:rPr>
      <w:rFonts w:ascii="黑体" w:eastAsia="黑体"/>
      <w:sz w:val="72"/>
    </w:rPr>
  </w:style>
  <w:style w:type="paragraph" w:styleId="714">
    <w:name w:val="正文文本缩进 2"/>
    <w:basedOn w:val="680"/>
    <w:next w:val="714"/>
    <w:link w:val="680"/>
    <w:pPr>
      <w:ind w:right="-2" w:firstLine="540"/>
      <w:tabs>
        <w:tab w:val="left" w:pos="9741" w:leader="none"/>
      </w:tabs>
    </w:pPr>
    <w:rPr>
      <w:rFonts w:eastAsia="仿宋_GB2312"/>
      <w:sz w:val="28"/>
    </w:rPr>
  </w:style>
  <w:style w:type="paragraph" w:styleId="715">
    <w:name w:val="批注框文本"/>
    <w:basedOn w:val="680"/>
    <w:next w:val="715"/>
    <w:link w:val="680"/>
    <w:semiHidden/>
    <w:rPr>
      <w:sz w:val="18"/>
      <w:szCs w:val="18"/>
    </w:rPr>
  </w:style>
  <w:style w:type="paragraph" w:styleId="716">
    <w:name w:val="页脚"/>
    <w:basedOn w:val="680"/>
    <w:next w:val="716"/>
    <w:link w:val="717"/>
    <w:pPr>
      <w:jc w:val="left"/>
      <w:tabs>
        <w:tab w:val="center" w:pos="4153" w:leader="none"/>
        <w:tab w:val="right" w:pos="8306" w:leader="none"/>
      </w:tabs>
    </w:pPr>
    <w:rPr>
      <w:sz w:val="18"/>
      <w:szCs w:val="18"/>
    </w:rPr>
  </w:style>
  <w:style w:type="character" w:styleId="717">
    <w:name w:val="页脚 Char"/>
    <w:next w:val="717"/>
    <w:link w:val="716"/>
    <w:rPr>
      <w:rFonts w:eastAsia="宋体"/>
      <w:sz w:val="18"/>
      <w:szCs w:val="18"/>
      <w:lang w:val="en-US" w:eastAsia="zh-CN" w:bidi="ar-SA"/>
    </w:rPr>
  </w:style>
  <w:style w:type="paragraph" w:styleId="718">
    <w:name w:val="页眉"/>
    <w:basedOn w:val="680"/>
    <w:next w:val="718"/>
    <w:link w:val="719"/>
    <w:uiPriority w:val="99"/>
    <w:qFormat/>
    <w:pPr>
      <w:jc w:val="center"/>
      <w:tabs>
        <w:tab w:val="center" w:pos="4153" w:leader="none"/>
        <w:tab w:val="right" w:pos="8306" w:leader="none"/>
      </w:tabs>
      <w:pBdr>
        <w:bottom w:val="single" w:color="000000" w:sz="6" w:space="1"/>
      </w:pBdr>
    </w:pPr>
    <w:rPr>
      <w:sz w:val="18"/>
      <w:szCs w:val="18"/>
    </w:rPr>
  </w:style>
  <w:style w:type="character" w:styleId="719">
    <w:name w:val="页眉 Char"/>
    <w:next w:val="719"/>
    <w:link w:val="718"/>
    <w:uiPriority w:val="99"/>
    <w:rPr>
      <w:rFonts w:eastAsia="宋体"/>
      <w:sz w:val="18"/>
      <w:szCs w:val="18"/>
      <w:lang w:val="en-US" w:eastAsia="zh-CN" w:bidi="ar-SA"/>
    </w:rPr>
  </w:style>
  <w:style w:type="paragraph" w:styleId="720">
    <w:name w:val="目录 1"/>
    <w:basedOn w:val="680"/>
    <w:next w:val="680"/>
    <w:link w:val="680"/>
    <w:uiPriority w:val="39"/>
    <w:qFormat/>
  </w:style>
  <w:style w:type="paragraph" w:styleId="721">
    <w:name w:val="目录 4"/>
    <w:next w:val="680"/>
    <w:link w:val="680"/>
    <w:pPr>
      <w:ind w:left="850"/>
      <w:jc w:val="both"/>
    </w:pPr>
    <w:rPr>
      <w:rFonts w:ascii="宋体" w:hAnsi="宋体" w:cs="宋体"/>
      <w:sz w:val="21"/>
      <w:lang w:val="en-US" w:eastAsia="zh-CN" w:bidi="ar-SA"/>
    </w:rPr>
  </w:style>
  <w:style w:type="paragraph" w:styleId="722">
    <w:name w:val="副标题"/>
    <w:next w:val="680"/>
    <w:link w:val="723"/>
    <w:qFormat/>
    <w:pPr>
      <w:jc w:val="center"/>
      <w:spacing w:after="60"/>
    </w:pPr>
    <w:rPr>
      <w:rFonts w:ascii="宋体" w:hAnsi="宋体" w:cs="宋体"/>
      <w:sz w:val="24"/>
      <w:lang w:val="en-US" w:eastAsia="zh-CN" w:bidi="ar-SA"/>
    </w:rPr>
  </w:style>
  <w:style w:type="character" w:styleId="723">
    <w:name w:val="副标题 Char"/>
    <w:next w:val="723"/>
    <w:link w:val="722"/>
    <w:rPr>
      <w:rFonts w:ascii="宋体" w:hAnsi="宋体" w:cs="宋体"/>
      <w:sz w:val="24"/>
      <w:lang w:val="en-US" w:eastAsia="zh-CN" w:bidi="ar-SA"/>
    </w:rPr>
  </w:style>
  <w:style w:type="paragraph" w:styleId="724">
    <w:name w:val="目录 6"/>
    <w:next w:val="680"/>
    <w:link w:val="680"/>
    <w:pPr>
      <w:ind w:left="1700"/>
      <w:jc w:val="both"/>
    </w:pPr>
    <w:rPr>
      <w:rFonts w:ascii="宋体" w:hAnsi="宋体" w:cs="宋体"/>
      <w:sz w:val="21"/>
      <w:lang w:val="en-US" w:eastAsia="zh-CN" w:bidi="ar-SA"/>
    </w:rPr>
  </w:style>
  <w:style w:type="paragraph" w:styleId="725">
    <w:name w:val="正文文本缩进 3"/>
    <w:basedOn w:val="680"/>
    <w:next w:val="725"/>
    <w:link w:val="680"/>
    <w:pPr>
      <w:ind w:firstLine="435"/>
    </w:pPr>
    <w:rPr>
      <w:rFonts w:ascii="仿宋_GB2312" w:hAnsi="宋体" w:eastAsia="仿宋_GB2312"/>
      <w:sz w:val="28"/>
    </w:rPr>
  </w:style>
  <w:style w:type="paragraph" w:styleId="726">
    <w:name w:val="目录 2"/>
    <w:basedOn w:val="680"/>
    <w:next w:val="680"/>
    <w:link w:val="680"/>
    <w:uiPriority w:val="39"/>
    <w:qFormat/>
    <w:pPr>
      <w:ind w:left="420"/>
    </w:pPr>
  </w:style>
  <w:style w:type="paragraph" w:styleId="727">
    <w:name w:val="目录 9"/>
    <w:next w:val="680"/>
    <w:link w:val="680"/>
    <w:pPr>
      <w:ind w:left="2975"/>
      <w:jc w:val="both"/>
    </w:pPr>
    <w:rPr>
      <w:rFonts w:ascii="宋体" w:hAnsi="宋体" w:cs="宋体"/>
      <w:sz w:val="21"/>
      <w:lang w:val="en-US" w:eastAsia="zh-CN" w:bidi="ar-SA"/>
    </w:rPr>
  </w:style>
  <w:style w:type="paragraph" w:styleId="728">
    <w:name w:val="正文文本 2"/>
    <w:basedOn w:val="680"/>
    <w:next w:val="728"/>
    <w:link w:val="680"/>
    <w:rPr>
      <w:rFonts w:ascii="仿宋_GB2312" w:eastAsia="仿宋_GB2312"/>
      <w:sz w:val="28"/>
    </w:rPr>
  </w:style>
  <w:style w:type="paragraph" w:styleId="729">
    <w:name w:val="普通(网站)"/>
    <w:basedOn w:val="680"/>
    <w:next w:val="729"/>
    <w:link w:val="680"/>
    <w:qFormat/>
    <w:pPr>
      <w:jc w:val="left"/>
      <w:spacing w:before="100" w:beforeAutospacing="1" w:after="100" w:afterAutospacing="1"/>
      <w:widowControl/>
    </w:pPr>
    <w:rPr>
      <w:rFonts w:ascii="宋体" w:hAnsi="Calibri" w:cs="宋体"/>
      <w:sz w:val="24"/>
    </w:rPr>
  </w:style>
  <w:style w:type="paragraph" w:styleId="730">
    <w:name w:val="标题"/>
    <w:basedOn w:val="680"/>
    <w:next w:val="680"/>
    <w:link w:val="731"/>
    <w:uiPriority w:val="10"/>
    <w:qFormat/>
    <w:pPr>
      <w:jc w:val="center"/>
      <w:spacing w:before="240" w:after="60" w:line="360" w:lineRule="auto"/>
      <w:outlineLvl w:val="0"/>
    </w:pPr>
    <w:rPr>
      <w:rFonts w:ascii="Cambria" w:hAnsi="Cambria"/>
      <w:b/>
      <w:bCs/>
      <w:sz w:val="32"/>
      <w:szCs w:val="32"/>
    </w:rPr>
  </w:style>
  <w:style w:type="character" w:styleId="731">
    <w:name w:val="标题 Char"/>
    <w:next w:val="731"/>
    <w:link w:val="730"/>
    <w:uiPriority w:val="10"/>
    <w:rPr>
      <w:rFonts w:ascii="Cambria" w:hAnsi="Cambria"/>
      <w:b/>
      <w:bCs/>
      <w:sz w:val="32"/>
      <w:szCs w:val="32"/>
      <w:lang w:bidi="ar-SA"/>
    </w:rPr>
  </w:style>
  <w:style w:type="paragraph" w:styleId="732">
    <w:name w:val="批注主题"/>
    <w:basedOn w:val="700"/>
    <w:next w:val="700"/>
    <w:link w:val="680"/>
    <w:semiHidden/>
    <w:rPr>
      <w:b/>
      <w:bCs/>
    </w:rPr>
  </w:style>
  <w:style w:type="paragraph" w:styleId="733">
    <w:name w:val="正文首行缩进"/>
    <w:basedOn w:val="702"/>
    <w:next w:val="733"/>
    <w:link w:val="734"/>
    <w:pPr>
      <w:ind w:firstLine="420"/>
      <w:jc w:val="both"/>
      <w:spacing w:after="120"/>
    </w:pPr>
    <w:rPr>
      <w:sz w:val="21"/>
    </w:rPr>
  </w:style>
  <w:style w:type="character" w:styleId="734">
    <w:name w:val="正文首行缩进 Char"/>
    <w:next w:val="734"/>
    <w:link w:val="733"/>
    <w:rPr>
      <w:rFonts w:eastAsia="仿宋_GB2312"/>
      <w:sz w:val="21"/>
      <w:szCs w:val="24"/>
    </w:rPr>
  </w:style>
  <w:style w:type="paragraph" w:styleId="735">
    <w:name w:val="正文首行缩进 2"/>
    <w:basedOn w:val="704"/>
    <w:next w:val="735"/>
    <w:link w:val="736"/>
    <w:uiPriority w:val="99"/>
    <w:unhideWhenUsed/>
    <w:qFormat/>
    <w:pPr>
      <w:ind w:firstLine="420"/>
    </w:pPr>
  </w:style>
  <w:style w:type="character" w:styleId="736">
    <w:name w:val="正文首行缩进 2 Char"/>
    <w:basedOn w:val="705"/>
    <w:next w:val="736"/>
    <w:link w:val="735"/>
    <w:uiPriority w:val="99"/>
    <w:qFormat/>
  </w:style>
  <w:style w:type="table" w:styleId="737">
    <w:name w:val="网格型"/>
    <w:basedOn w:val="691"/>
    <w:next w:val="737"/>
    <w:link w:val="680"/>
    <w:unhideWhenUsed/>
    <w:qFormat/>
    <w:tblPr/>
  </w:style>
  <w:style w:type="character" w:styleId="738">
    <w:name w:val="要点"/>
    <w:next w:val="738"/>
    <w:link w:val="680"/>
    <w:qFormat/>
    <w:rPr>
      <w:b/>
      <w:sz w:val="21"/>
    </w:rPr>
  </w:style>
  <w:style w:type="character" w:styleId="739">
    <w:name w:val="页码"/>
    <w:basedOn w:val="690"/>
    <w:next w:val="739"/>
    <w:link w:val="680"/>
  </w:style>
  <w:style w:type="character" w:styleId="740">
    <w:name w:val="已访问的超链接"/>
    <w:basedOn w:val="690"/>
    <w:next w:val="740"/>
    <w:link w:val="680"/>
    <w:rPr>
      <w:color w:val="800080"/>
      <w:u w:val="none"/>
    </w:rPr>
  </w:style>
  <w:style w:type="character" w:styleId="741">
    <w:name w:val="强调"/>
    <w:next w:val="741"/>
    <w:link w:val="680"/>
    <w:qFormat/>
    <w:rPr>
      <w:i/>
      <w:sz w:val="21"/>
    </w:rPr>
  </w:style>
  <w:style w:type="character" w:styleId="742">
    <w:name w:val="HTML 定义"/>
    <w:basedOn w:val="690"/>
    <w:next w:val="742"/>
    <w:link w:val="680"/>
    <w:rPr>
      <w:b w:val="0"/>
      <w:bCs w:val="0"/>
      <w:i w:val="0"/>
      <w:iCs w:val="0"/>
    </w:rPr>
  </w:style>
  <w:style w:type="character" w:styleId="743">
    <w:name w:val="HTML 打字机"/>
    <w:basedOn w:val="690"/>
    <w:next w:val="743"/>
    <w:link w:val="680"/>
    <w:rPr>
      <w:rFonts w:ascii="monospace" w:hAnsi="monospace" w:eastAsia="monospace" w:cs="monospace"/>
      <w:sz w:val="20"/>
    </w:rPr>
  </w:style>
  <w:style w:type="character" w:styleId="744">
    <w:name w:val="HTML 缩写"/>
    <w:basedOn w:val="690"/>
    <w:next w:val="744"/>
    <w:link w:val="680"/>
  </w:style>
  <w:style w:type="character" w:styleId="745">
    <w:name w:val="HTML 变量"/>
    <w:basedOn w:val="690"/>
    <w:next w:val="745"/>
    <w:link w:val="680"/>
    <w:rPr>
      <w:b w:val="0"/>
      <w:bCs w:val="0"/>
      <w:i w:val="0"/>
      <w:iCs w:val="0"/>
    </w:rPr>
  </w:style>
  <w:style w:type="character" w:styleId="746">
    <w:name w:val="超链接"/>
    <w:basedOn w:val="690"/>
    <w:next w:val="746"/>
    <w:link w:val="680"/>
    <w:uiPriority w:val="99"/>
    <w:rPr>
      <w:color w:val="0000ff"/>
      <w:u w:val="none"/>
    </w:rPr>
  </w:style>
  <w:style w:type="character" w:styleId="747">
    <w:name w:val="HTML 代码"/>
    <w:basedOn w:val="690"/>
    <w:next w:val="747"/>
    <w:link w:val="680"/>
    <w:rPr>
      <w:rFonts w:ascii="monospace" w:hAnsi="monospace" w:eastAsia="monospace" w:cs="monospace"/>
      <w:b w:val="0"/>
      <w:bCs w:val="0"/>
      <w:i w:val="0"/>
      <w:iCs w:val="0"/>
      <w:sz w:val="20"/>
    </w:rPr>
  </w:style>
  <w:style w:type="character" w:styleId="748">
    <w:name w:val="批注引用"/>
    <w:next w:val="748"/>
    <w:link w:val="680"/>
    <w:semiHidden/>
    <w:rPr>
      <w:sz w:val="21"/>
      <w:szCs w:val="21"/>
    </w:rPr>
  </w:style>
  <w:style w:type="character" w:styleId="749">
    <w:name w:val="HTML 引文"/>
    <w:basedOn w:val="690"/>
    <w:next w:val="749"/>
    <w:link w:val="680"/>
    <w:rPr>
      <w:b w:val="0"/>
      <w:bCs w:val="0"/>
      <w:i w:val="0"/>
      <w:iCs w:val="0"/>
    </w:rPr>
  </w:style>
  <w:style w:type="character" w:styleId="750">
    <w:name w:val="HTML 键盘"/>
    <w:basedOn w:val="690"/>
    <w:next w:val="750"/>
    <w:link w:val="680"/>
    <w:rPr>
      <w:rFonts w:ascii="monospace" w:hAnsi="monospace" w:eastAsia="monospace" w:cs="monospace"/>
      <w:sz w:val="20"/>
    </w:rPr>
  </w:style>
  <w:style w:type="character" w:styleId="751">
    <w:name w:val="HTML 样本"/>
    <w:basedOn w:val="690"/>
    <w:next w:val="751"/>
    <w:link w:val="680"/>
    <w:rPr>
      <w:rFonts w:ascii="monospace" w:hAnsi="monospace" w:eastAsia="monospace" w:cs="monospace"/>
    </w:rPr>
  </w:style>
  <w:style w:type="paragraph" w:styleId="752">
    <w:name w:val="标题 21"/>
    <w:basedOn w:val="680"/>
    <w:next w:val="680"/>
    <w:link w:val="680"/>
    <w:qFormat/>
    <w:pPr>
      <w:keepLines/>
      <w:keepNext/>
      <w:spacing w:before="260" w:after="260" w:line="413" w:lineRule="auto"/>
      <w:outlineLvl w:val="1"/>
    </w:pPr>
    <w:rPr>
      <w:rFonts w:ascii="Arial" w:hAnsi="Arial" w:eastAsia="黑体"/>
      <w:b/>
      <w:sz w:val="32"/>
      <w:szCs w:val="20"/>
    </w:rPr>
  </w:style>
  <w:style w:type="character" w:styleId="753">
    <w:name w:val="超链接1"/>
    <w:next w:val="753"/>
    <w:link w:val="680"/>
    <w:uiPriority w:val="99"/>
    <w:qFormat/>
    <w:rPr>
      <w:sz w:val="21"/>
      <w:szCs w:val="24"/>
      <w:lang w:val="en-US" w:eastAsia="zh-CN" w:bidi="ar-SA"/>
    </w:rPr>
  </w:style>
  <w:style w:type="paragraph" w:styleId="754">
    <w:name w:val="xl62"/>
    <w:basedOn w:val="680"/>
    <w:next w:val="754"/>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5">
    <w:name w:val="xl50"/>
    <w:basedOn w:val="680"/>
    <w:next w:val="755"/>
    <w:link w:val="68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6">
    <w:name w:val="xl59"/>
    <w:basedOn w:val="680"/>
    <w:next w:val="756"/>
    <w:link w:val="68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7">
    <w:name w:val="xl45"/>
    <w:basedOn w:val="680"/>
    <w:next w:val="757"/>
    <w:link w:val="68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58">
    <w:name w:val="xl42"/>
    <w:basedOn w:val="680"/>
    <w:next w:val="758"/>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59">
    <w:name w:val="xl46"/>
    <w:basedOn w:val="680"/>
    <w:next w:val="759"/>
    <w:link w:val="68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60">
    <w:name w:val="xl33"/>
    <w:basedOn w:val="680"/>
    <w:next w:val="760"/>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61">
    <w:name w:val="font13"/>
    <w:basedOn w:val="680"/>
    <w:next w:val="761"/>
    <w:link w:val="680"/>
    <w:pPr>
      <w:jc w:val="left"/>
      <w:spacing w:before="100" w:beforeAutospacing="1" w:after="100" w:afterAutospacing="1"/>
      <w:widowControl/>
    </w:pPr>
    <w:rPr>
      <w:rFonts w:eastAsia="Arial Unicode MS"/>
      <w:b/>
      <w:bCs/>
      <w:sz w:val="18"/>
      <w:szCs w:val="18"/>
    </w:rPr>
  </w:style>
  <w:style w:type="paragraph" w:styleId="762">
    <w:name w:val="一级缩进"/>
    <w:next w:val="762"/>
    <w:link w:val="680"/>
    <w:pPr>
      <w:numPr>
        <w:ilvl w:val="0"/>
        <w:numId w:val="3"/>
      </w:numPr>
      <w:jc w:val="both"/>
      <w:spacing w:before="120" w:after="120" w:line="360" w:lineRule="auto"/>
      <w:tabs>
        <w:tab w:val="left" w:pos="720" w:leader="none"/>
      </w:tabs>
    </w:pPr>
    <w:rPr>
      <w:rFonts w:eastAsia="仿宋_GB2312"/>
      <w:sz w:val="24"/>
      <w:szCs w:val="24"/>
      <w:lang w:val="en-US" w:eastAsia="zh-CN" w:bidi="ar-SA"/>
    </w:rPr>
  </w:style>
  <w:style w:type="paragraph" w:styleId="763">
    <w:name w:val="xl28"/>
    <w:basedOn w:val="680"/>
    <w:next w:val="763"/>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4">
    <w:name w:val="xl86"/>
    <w:basedOn w:val="680"/>
    <w:next w:val="764"/>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5">
    <w:name w:val="xl69"/>
    <w:basedOn w:val="680"/>
    <w:next w:val="765"/>
    <w:link w:val="68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6">
    <w:name w:val="xl32"/>
    <w:basedOn w:val="680"/>
    <w:next w:val="766"/>
    <w:link w:val="6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7">
    <w:name w:val="font12"/>
    <w:basedOn w:val="680"/>
    <w:next w:val="767"/>
    <w:link w:val="680"/>
    <w:pPr>
      <w:jc w:val="left"/>
      <w:spacing w:before="100" w:beforeAutospacing="1" w:after="100" w:afterAutospacing="1"/>
      <w:widowControl/>
    </w:pPr>
    <w:rPr>
      <w:rFonts w:eastAsia="Arial Unicode MS"/>
      <w:color w:val="333333"/>
      <w:sz w:val="18"/>
      <w:szCs w:val="18"/>
    </w:rPr>
  </w:style>
  <w:style w:type="paragraph" w:styleId="768">
    <w:name w:val="标题6"/>
    <w:basedOn w:val="686"/>
    <w:next w:val="680"/>
    <w:link w:val="680"/>
    <w:qFormat/>
    <w:pPr>
      <w:numPr>
        <w:ilvl w:val="0"/>
        <w:numId w:val="0"/>
      </w:numPr>
      <w:spacing w:before="0" w:after="0"/>
    </w:pPr>
    <w:rPr>
      <w:rFonts w:ascii="楷体" w:hAnsi="楷体" w:eastAsia="楷体"/>
    </w:rPr>
  </w:style>
  <w:style w:type="paragraph" w:styleId="769">
    <w:name w:val="xl44"/>
    <w:basedOn w:val="680"/>
    <w:next w:val="769"/>
    <w:link w:val="680"/>
    <w:pPr>
      <w:jc w:val="right"/>
      <w:spacing w:before="100" w:beforeAutospacing="1" w:after="100" w:afterAutospacing="1"/>
      <w:widowControl/>
    </w:pPr>
    <w:rPr>
      <w:rFonts w:ascii="Arial Unicode MS" w:hAnsi="Arial Unicode MS" w:eastAsia="Arial Unicode MS"/>
      <w:sz w:val="24"/>
    </w:rPr>
  </w:style>
  <w:style w:type="paragraph" w:styleId="770">
    <w:name w:val="xl77"/>
    <w:basedOn w:val="680"/>
    <w:next w:val="770"/>
    <w:link w:val="68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71">
    <w:name w:val="xl74"/>
    <w:basedOn w:val="680"/>
    <w:next w:val="771"/>
    <w:link w:val="68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2">
    <w:name w:val="xl79"/>
    <w:basedOn w:val="680"/>
    <w:next w:val="772"/>
    <w:link w:val="68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73">
    <w:name w:val="xl72"/>
    <w:basedOn w:val="680"/>
    <w:next w:val="773"/>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4">
    <w:name w:val="font8"/>
    <w:basedOn w:val="680"/>
    <w:next w:val="774"/>
    <w:link w:val="680"/>
    <w:pPr>
      <w:jc w:val="left"/>
      <w:spacing w:before="100" w:beforeAutospacing="1" w:after="100" w:afterAutospacing="1"/>
      <w:widowControl/>
    </w:pPr>
    <w:rPr>
      <w:rFonts w:eastAsia="Arial Unicode MS"/>
      <w:sz w:val="18"/>
      <w:szCs w:val="18"/>
    </w:rPr>
  </w:style>
  <w:style w:type="paragraph" w:styleId="775">
    <w:name w:val="xl70"/>
    <w:basedOn w:val="680"/>
    <w:next w:val="775"/>
    <w:link w:val="68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6">
    <w:name w:val="xl63"/>
    <w:basedOn w:val="680"/>
    <w:next w:val="776"/>
    <w:link w:val="68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77">
    <w:name w:val="font11"/>
    <w:basedOn w:val="680"/>
    <w:next w:val="777"/>
    <w:link w:val="680"/>
    <w:pPr>
      <w:jc w:val="left"/>
      <w:spacing w:before="100" w:beforeAutospacing="1" w:after="100" w:afterAutospacing="1"/>
      <w:widowControl/>
    </w:pPr>
    <w:rPr>
      <w:rFonts w:hint="eastAsia" w:ascii="宋体" w:hAnsi="宋体"/>
      <w:color w:val="333333"/>
      <w:sz w:val="18"/>
      <w:szCs w:val="18"/>
    </w:rPr>
  </w:style>
  <w:style w:type="paragraph" w:styleId="778">
    <w:name w:val="xl76"/>
    <w:basedOn w:val="680"/>
    <w:next w:val="778"/>
    <w:link w:val="68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79">
    <w:name w:val="xl75"/>
    <w:basedOn w:val="680"/>
    <w:next w:val="779"/>
    <w:link w:val="68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80">
    <w:name w:val="xl65"/>
    <w:basedOn w:val="680"/>
    <w:next w:val="780"/>
    <w:link w:val="68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81">
    <w:name w:val="默认段落字体 Para Char Char Char Char Char Char Char Char Char1 Char Char Char Char Char Char Char"/>
    <w:basedOn w:val="699"/>
    <w:next w:val="781"/>
    <w:link w:val="680"/>
    <w:rPr>
      <w:rFonts w:ascii="Tahoma" w:hAnsi="Tahoma"/>
      <w:sz w:val="24"/>
    </w:rPr>
  </w:style>
  <w:style w:type="paragraph" w:styleId="782">
    <w:name w:val="font6"/>
    <w:basedOn w:val="680"/>
    <w:next w:val="782"/>
    <w:link w:val="680"/>
    <w:pPr>
      <w:jc w:val="left"/>
      <w:spacing w:before="100" w:beforeAutospacing="1" w:after="100" w:afterAutospacing="1"/>
      <w:widowControl/>
    </w:pPr>
    <w:rPr>
      <w:rFonts w:eastAsia="Arial Unicode MS"/>
      <w:sz w:val="18"/>
      <w:szCs w:val="18"/>
    </w:rPr>
  </w:style>
  <w:style w:type="paragraph" w:styleId="783">
    <w:name w:val="xl61"/>
    <w:basedOn w:val="680"/>
    <w:next w:val="783"/>
    <w:link w:val="68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84">
    <w:name w:val="xl66"/>
    <w:basedOn w:val="680"/>
    <w:next w:val="784"/>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5">
    <w:name w:val="xl82"/>
    <w:basedOn w:val="680"/>
    <w:next w:val="785"/>
    <w:link w:val="6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86">
    <w:name w:val="xl52"/>
    <w:basedOn w:val="680"/>
    <w:next w:val="786"/>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87">
    <w:name w:val="font10"/>
    <w:basedOn w:val="680"/>
    <w:next w:val="787"/>
    <w:link w:val="680"/>
    <w:pPr>
      <w:jc w:val="left"/>
      <w:spacing w:before="100" w:beforeAutospacing="1" w:after="100" w:afterAutospacing="1"/>
      <w:widowControl/>
    </w:pPr>
    <w:rPr>
      <w:rFonts w:eastAsia="Arial Unicode MS"/>
      <w:sz w:val="18"/>
      <w:szCs w:val="18"/>
    </w:rPr>
  </w:style>
  <w:style w:type="paragraph" w:styleId="788">
    <w:name w:val="xl56"/>
    <w:basedOn w:val="680"/>
    <w:next w:val="788"/>
    <w:link w:val="68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89">
    <w:name w:val="样式 小四 行距: 1.5 倍行距"/>
    <w:basedOn w:val="680"/>
    <w:next w:val="789"/>
    <w:link w:val="680"/>
    <w:pPr>
      <w:ind w:firstLine="480"/>
      <w:spacing w:line="360" w:lineRule="auto"/>
    </w:pPr>
    <w:rPr>
      <w:szCs w:val="20"/>
    </w:rPr>
  </w:style>
  <w:style w:type="paragraph" w:styleId="790">
    <w:name w:val="xl57"/>
    <w:basedOn w:val="680"/>
    <w:next w:val="790"/>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91">
    <w:name w:val="标书正文格式"/>
    <w:next w:val="791"/>
    <w:link w:val="680"/>
    <w:pPr>
      <w:ind w:firstLine="480"/>
      <w:jc w:val="both"/>
      <w:spacing w:line="360" w:lineRule="auto"/>
    </w:pPr>
    <w:rPr>
      <w:rFonts w:ascii="宋体" w:hAnsi="宋体"/>
      <w:sz w:val="24"/>
      <w:szCs w:val="24"/>
      <w:lang w:val="en-US" w:eastAsia="zh-CN" w:bidi="ar-SA"/>
    </w:rPr>
  </w:style>
  <w:style w:type="paragraph" w:styleId="792">
    <w:name w:val="font7"/>
    <w:basedOn w:val="680"/>
    <w:next w:val="792"/>
    <w:link w:val="680"/>
    <w:pPr>
      <w:jc w:val="left"/>
      <w:spacing w:before="100" w:beforeAutospacing="1" w:after="100" w:afterAutospacing="1"/>
      <w:widowControl/>
    </w:pPr>
    <w:rPr>
      <w:rFonts w:eastAsia="Arial Unicode MS"/>
      <w:sz w:val="18"/>
      <w:szCs w:val="18"/>
    </w:rPr>
  </w:style>
  <w:style w:type="paragraph" w:styleId="793">
    <w:name w:val="xl73"/>
    <w:basedOn w:val="680"/>
    <w:next w:val="793"/>
    <w:link w:val="68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4">
    <w:name w:val="xl68"/>
    <w:basedOn w:val="680"/>
    <w:next w:val="794"/>
    <w:link w:val="68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5">
    <w:name w:val="xl37"/>
    <w:basedOn w:val="680"/>
    <w:next w:val="795"/>
    <w:link w:val="68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96">
    <w:name w:val="xl48"/>
    <w:basedOn w:val="680"/>
    <w:next w:val="796"/>
    <w:link w:val="680"/>
    <w:pPr>
      <w:jc w:val="center"/>
      <w:spacing w:before="100" w:beforeAutospacing="1" w:after="100" w:afterAutospacing="1"/>
      <w:widowControl/>
    </w:pPr>
    <w:rPr>
      <w:rFonts w:ascii="Arial Unicode MS" w:hAnsi="Arial Unicode MS" w:eastAsia="Arial Unicode MS"/>
      <w:sz w:val="28"/>
      <w:szCs w:val="28"/>
    </w:rPr>
  </w:style>
  <w:style w:type="paragraph" w:styleId="797">
    <w:name w:val="xl51"/>
    <w:basedOn w:val="680"/>
    <w:next w:val="797"/>
    <w:link w:val="68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98">
    <w:name w:val="xl53"/>
    <w:basedOn w:val="680"/>
    <w:next w:val="798"/>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99">
    <w:name w:val="xl78"/>
    <w:basedOn w:val="680"/>
    <w:next w:val="799"/>
    <w:link w:val="6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00">
    <w:name w:val="xl83"/>
    <w:basedOn w:val="680"/>
    <w:next w:val="800"/>
    <w:link w:val="68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1">
    <w:name w:val="xl41"/>
    <w:basedOn w:val="680"/>
    <w:next w:val="801"/>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2">
    <w:name w:val="xl36"/>
    <w:basedOn w:val="680"/>
    <w:next w:val="802"/>
    <w:link w:val="68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03">
    <w:name w:val="font5"/>
    <w:basedOn w:val="680"/>
    <w:next w:val="803"/>
    <w:link w:val="680"/>
    <w:pPr>
      <w:jc w:val="left"/>
      <w:spacing w:before="100" w:beforeAutospacing="1" w:after="100" w:afterAutospacing="1"/>
      <w:widowControl/>
    </w:pPr>
    <w:rPr>
      <w:rFonts w:hint="eastAsia" w:ascii="宋体" w:hAnsi="宋体"/>
      <w:sz w:val="18"/>
      <w:szCs w:val="18"/>
    </w:rPr>
  </w:style>
  <w:style w:type="paragraph" w:styleId="804">
    <w:name w:val="xl55"/>
    <w:basedOn w:val="680"/>
    <w:next w:val="804"/>
    <w:link w:val="68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05">
    <w:name w:val="xl67"/>
    <w:basedOn w:val="680"/>
    <w:next w:val="805"/>
    <w:link w:val="68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06">
    <w:name w:val="xl64"/>
    <w:basedOn w:val="680"/>
    <w:next w:val="806"/>
    <w:link w:val="68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07">
    <w:name w:val="xl38"/>
    <w:basedOn w:val="680"/>
    <w:next w:val="807"/>
    <w:link w:val="6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8">
    <w:name w:val="xl71"/>
    <w:basedOn w:val="680"/>
    <w:next w:val="808"/>
    <w:link w:val="68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09">
    <w:name w:val="无间隔"/>
    <w:next w:val="809"/>
    <w:link w:val="680"/>
    <w:uiPriority w:val="1"/>
    <w:qFormat/>
    <w:pPr>
      <w:jc w:val="both"/>
      <w:widowControl w:val="off"/>
    </w:pPr>
    <w:rPr>
      <w:sz w:val="21"/>
      <w:szCs w:val="24"/>
      <w:lang w:val="en-US" w:eastAsia="zh-CN" w:bidi="ar-SA"/>
    </w:rPr>
  </w:style>
  <w:style w:type="paragraph" w:styleId="810">
    <w:name w:val="xl80"/>
    <w:basedOn w:val="680"/>
    <w:next w:val="810"/>
    <w:link w:val="68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11">
    <w:name w:val="xl85"/>
    <w:basedOn w:val="680"/>
    <w:next w:val="811"/>
    <w:link w:val="68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12">
    <w:name w:val="_"/>
    <w:basedOn w:val="680"/>
    <w:next w:val="812"/>
    <w:link w:val="680"/>
    <w:pPr>
      <w:ind w:left="480"/>
      <w:spacing w:line="360" w:lineRule="auto"/>
    </w:pPr>
    <w:rPr>
      <w:sz w:val="24"/>
      <w:szCs w:val="20"/>
    </w:rPr>
  </w:style>
  <w:style w:type="paragraph" w:styleId="813">
    <w:name w:val=" Char Char Char Char Char Char Char Char"/>
    <w:basedOn w:val="680"/>
    <w:next w:val="813"/>
    <w:link w:val="680"/>
    <w:pPr>
      <w:jc w:val="left"/>
      <w:spacing w:after="160" w:line="240" w:lineRule="exact"/>
      <w:widowControl/>
    </w:pPr>
    <w:rPr>
      <w:rFonts w:ascii="Verdana" w:hAnsi="Verdana"/>
      <w:sz w:val="20"/>
      <w:szCs w:val="20"/>
      <w:lang w:eastAsia="en-US"/>
    </w:rPr>
  </w:style>
  <w:style w:type="paragraph" w:styleId="814">
    <w:name w:val="xl31"/>
    <w:basedOn w:val="680"/>
    <w:next w:val="814"/>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15">
    <w:name w:val="xl54"/>
    <w:basedOn w:val="680"/>
    <w:next w:val="815"/>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16">
    <w:name w:val=" Char"/>
    <w:basedOn w:val="699"/>
    <w:next w:val="816"/>
    <w:link w:val="680"/>
    <w:pPr>
      <w:spacing w:line="360" w:lineRule="auto"/>
    </w:pPr>
    <w:rPr>
      <w:rFonts w:ascii="Tahoma" w:hAnsi="Tahoma"/>
      <w:sz w:val="24"/>
    </w:rPr>
  </w:style>
  <w:style w:type="paragraph" w:styleId="817">
    <w:name w:val="xl35"/>
    <w:basedOn w:val="680"/>
    <w:next w:val="817"/>
    <w:link w:val="68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8">
    <w:name w:val="xl58"/>
    <w:basedOn w:val="680"/>
    <w:next w:val="818"/>
    <w:link w:val="68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19">
    <w:name w:val="xl30"/>
    <w:basedOn w:val="680"/>
    <w:next w:val="819"/>
    <w:link w:val="680"/>
    <w:pPr>
      <w:jc w:val="left"/>
      <w:spacing w:before="100" w:beforeAutospacing="1" w:after="100" w:afterAutospacing="1"/>
      <w:widowControl/>
    </w:pPr>
    <w:rPr>
      <w:rFonts w:ascii="Arial Unicode MS" w:hAnsi="Arial Unicode MS" w:eastAsia="Arial Unicode MS"/>
      <w:sz w:val="18"/>
      <w:szCs w:val="18"/>
    </w:rPr>
  </w:style>
  <w:style w:type="paragraph" w:styleId="820">
    <w:name w:val="标题5"/>
    <w:basedOn w:val="685"/>
    <w:next w:val="680"/>
    <w:link w:val="680"/>
    <w:qFormat/>
    <w:pPr>
      <w:spacing w:before="0" w:after="0"/>
    </w:pPr>
    <w:rPr>
      <w:rFonts w:ascii="楷体" w:hAnsi="楷体" w:eastAsia="楷体"/>
    </w:rPr>
  </w:style>
  <w:style w:type="paragraph" w:styleId="821">
    <w:name w:val="font9"/>
    <w:basedOn w:val="680"/>
    <w:next w:val="821"/>
    <w:link w:val="680"/>
    <w:pPr>
      <w:jc w:val="left"/>
      <w:spacing w:before="100" w:beforeAutospacing="1" w:after="100" w:afterAutospacing="1"/>
      <w:widowControl/>
    </w:pPr>
    <w:rPr>
      <w:rFonts w:eastAsia="Arial Unicode MS"/>
      <w:b/>
      <w:bCs/>
      <w:color w:val="000000"/>
      <w:sz w:val="18"/>
      <w:szCs w:val="18"/>
    </w:rPr>
  </w:style>
  <w:style w:type="paragraph" w:styleId="822">
    <w:name w:val="xl39"/>
    <w:basedOn w:val="680"/>
    <w:next w:val="82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3">
    <w:name w:val=" Char Char Char Char Char Char Char Char Char Char Char Char Char"/>
    <w:basedOn w:val="680"/>
    <w:next w:val="823"/>
    <w:link w:val="680"/>
    <w:pPr>
      <w:jc w:val="left"/>
      <w:spacing w:after="160" w:line="240" w:lineRule="exact"/>
      <w:widowControl/>
    </w:pPr>
    <w:rPr>
      <w:rFonts w:ascii="Verdana" w:hAnsi="Verdana"/>
      <w:sz w:val="20"/>
      <w:szCs w:val="20"/>
      <w:lang w:eastAsia="en-US"/>
    </w:rPr>
  </w:style>
  <w:style w:type="paragraph" w:styleId="824">
    <w:name w:val="xl84"/>
    <w:basedOn w:val="680"/>
    <w:next w:val="824"/>
    <w:link w:val="68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xl34"/>
    <w:basedOn w:val="680"/>
    <w:next w:val="825"/>
    <w:link w:val="68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26">
    <w:name w:val="xl29"/>
    <w:basedOn w:val="680"/>
    <w:next w:val="826"/>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7">
    <w:name w:val="xl40"/>
    <w:basedOn w:val="680"/>
    <w:next w:val="827"/>
    <w:link w:val="6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8">
    <w:name w:val="xl43"/>
    <w:basedOn w:val="680"/>
    <w:next w:val="828"/>
    <w:link w:val="680"/>
    <w:pPr>
      <w:jc w:val="left"/>
      <w:spacing w:before="100" w:beforeAutospacing="1" w:after="100" w:afterAutospacing="1"/>
      <w:widowControl/>
    </w:pPr>
    <w:rPr>
      <w:rFonts w:ascii="Arial Unicode MS" w:hAnsi="Arial Unicode MS" w:eastAsia="Arial Unicode MS"/>
      <w:sz w:val="24"/>
    </w:rPr>
  </w:style>
  <w:style w:type="paragraph" w:styleId="829">
    <w:name w:val="xl47"/>
    <w:basedOn w:val="680"/>
    <w:next w:val="829"/>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30">
    <w:name w:val="xl49"/>
    <w:basedOn w:val="680"/>
    <w:next w:val="830"/>
    <w:link w:val="68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31">
    <w:name w:val="Char Char Char Char"/>
    <w:basedOn w:val="699"/>
    <w:next w:val="831"/>
    <w:link w:val="680"/>
    <w:pPr>
      <w:spacing w:line="360" w:lineRule="auto"/>
    </w:pPr>
    <w:rPr>
      <w:rFonts w:ascii="Tahoma" w:hAnsi="Tahoma"/>
      <w:sz w:val="24"/>
    </w:rPr>
  </w:style>
  <w:style w:type="paragraph" w:styleId="832">
    <w:name w:val="xl81"/>
    <w:basedOn w:val="680"/>
    <w:next w:val="832"/>
    <w:link w:val="68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33">
    <w:name w:val="列出段落"/>
    <w:basedOn w:val="680"/>
    <w:next w:val="833"/>
    <w:link w:val="834"/>
    <w:uiPriority w:val="34"/>
    <w:qFormat/>
    <w:pPr>
      <w:ind w:firstLine="420"/>
    </w:pPr>
  </w:style>
  <w:style w:type="character" w:styleId="834">
    <w:name w:val="列出段落 Char"/>
    <w:next w:val="834"/>
    <w:link w:val="833"/>
    <w:qFormat/>
    <w:rPr>
      <w:rFonts w:eastAsia="宋体"/>
      <w:sz w:val="21"/>
      <w:szCs w:val="24"/>
      <w:lang w:val="en-US" w:eastAsia="zh-CN" w:bidi="ar-SA"/>
    </w:rPr>
  </w:style>
  <w:style w:type="paragraph" w:styleId="835">
    <w:name w:val="Char"/>
    <w:basedOn w:val="680"/>
    <w:next w:val="835"/>
    <w:link w:val="680"/>
    <w:pPr>
      <w:tabs>
        <w:tab w:val="left" w:pos="360" w:leader="none"/>
      </w:tabs>
    </w:pPr>
    <w:rPr>
      <w:sz w:val="24"/>
    </w:rPr>
  </w:style>
  <w:style w:type="paragraph" w:styleId="836">
    <w:name w:val="xl60"/>
    <w:basedOn w:val="680"/>
    <w:next w:val="836"/>
    <w:link w:val="68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37">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837"/>
    <w:link w:val="680"/>
    <w:rPr>
      <w:rFonts w:ascii="宋体" w:hAnsi="Courier New" w:eastAsia="宋体"/>
      <w:sz w:val="21"/>
      <w:lang w:val="en-US" w:eastAsia="zh-CN" w:bidi="ar-SA"/>
    </w:rPr>
  </w:style>
  <w:style w:type="paragraph" w:styleId="838">
    <w:name w:val="普通正文"/>
    <w:basedOn w:val="680"/>
    <w:next w:val="838"/>
    <w:link w:val="680"/>
    <w:qFormat/>
    <w:pPr>
      <w:ind w:firstLine="480"/>
      <w:jc w:val="left"/>
      <w:spacing w:before="120" w:after="120" w:line="360" w:lineRule="auto"/>
    </w:pPr>
    <w:rPr>
      <w:rFonts w:ascii="Arial" w:hAnsi="Arial"/>
      <w:sz w:val="24"/>
    </w:rPr>
  </w:style>
  <w:style w:type="paragraph" w:styleId="839">
    <w:name w:val="默认段落字体 Para Char"/>
    <w:basedOn w:val="680"/>
    <w:next w:val="839"/>
    <w:link w:val="680"/>
    <w:qFormat/>
  </w:style>
  <w:style w:type="character" w:styleId="840">
    <w:name w:val="font51"/>
    <w:next w:val="840"/>
    <w:link w:val="680"/>
    <w:qFormat/>
    <w:rPr>
      <w:rFonts w:ascii="宋体" w:hAnsi="宋体" w:eastAsia="宋体" w:cs="宋体"/>
      <w:color w:val="000000"/>
      <w:sz w:val="22"/>
      <w:szCs w:val="22"/>
      <w:u w:val="none"/>
    </w:rPr>
  </w:style>
  <w:style w:type="character" w:styleId="841">
    <w:name w:val="font41"/>
    <w:next w:val="841"/>
    <w:link w:val="680"/>
    <w:qFormat/>
    <w:rPr>
      <w:rFonts w:ascii="宋体" w:hAnsi="宋体" w:eastAsia="宋体" w:cs="宋体"/>
      <w:color w:val="000000"/>
      <w:sz w:val="21"/>
      <w:szCs w:val="21"/>
      <w:u w:val="none"/>
    </w:rPr>
  </w:style>
  <w:style w:type="character" w:styleId="842">
    <w:name w:val="font91"/>
    <w:next w:val="842"/>
    <w:link w:val="680"/>
    <w:rPr>
      <w:rFonts w:ascii="Times New Roman" w:hAnsi="Times New Roman" w:cs="Times New Roman"/>
      <w:i w:val="0"/>
      <w:color w:val="000000"/>
      <w:sz w:val="18"/>
      <w:szCs w:val="18"/>
      <w:u w:val="none"/>
    </w:rPr>
  </w:style>
  <w:style w:type="character" w:styleId="843">
    <w:name w:val="font81"/>
    <w:next w:val="843"/>
    <w:link w:val="680"/>
    <w:rPr>
      <w:rFonts w:hint="eastAsia" w:ascii="宋体" w:hAnsi="宋体" w:eastAsia="宋体" w:cs="宋体"/>
      <w:i w:val="0"/>
      <w:color w:val="000000"/>
      <w:sz w:val="20"/>
      <w:szCs w:val="20"/>
      <w:u w:val="none"/>
    </w:rPr>
  </w:style>
  <w:style w:type="character" w:styleId="844">
    <w:name w:val="List Paragraph Char"/>
    <w:next w:val="844"/>
    <w:link w:val="845"/>
    <w:rPr>
      <w:rFonts w:ascii="Calibri" w:hAnsi="Calibri"/>
      <w:lang w:bidi="ar-SA"/>
    </w:rPr>
  </w:style>
  <w:style w:type="paragraph" w:styleId="845">
    <w:name w:val="List Paragraph"/>
    <w:basedOn w:val="680"/>
    <w:next w:val="845"/>
    <w:link w:val="844"/>
    <w:qFormat/>
    <w:pPr>
      <w:ind w:firstLine="420"/>
    </w:pPr>
    <w:rPr>
      <w:rFonts w:ascii="Calibri" w:hAnsi="Calibri"/>
      <w:sz w:val="20"/>
      <w:szCs w:val="20"/>
    </w:rPr>
  </w:style>
  <w:style w:type="paragraph" w:styleId="846">
    <w:name w:val="_Style 2"/>
    <w:basedOn w:val="680"/>
    <w:next w:val="846"/>
    <w:link w:val="680"/>
    <w:qFormat/>
    <w:pPr>
      <w:ind w:firstLine="420"/>
      <w:jc w:val="left"/>
      <w:widowControl/>
    </w:pPr>
    <w:rPr>
      <w:rFonts w:ascii="宋体" w:hAnsi="宋体"/>
      <w:sz w:val="24"/>
    </w:rPr>
  </w:style>
  <w:style w:type="paragraph" w:styleId="847">
    <w:name w:val="列出段落1"/>
    <w:basedOn w:val="680"/>
    <w:next w:val="847"/>
    <w:link w:val="680"/>
    <w:uiPriority w:val="99"/>
    <w:qFormat/>
    <w:pPr>
      <w:ind w:firstLine="420"/>
    </w:pPr>
    <w:rPr>
      <w:szCs w:val="20"/>
    </w:rPr>
  </w:style>
  <w:style w:type="paragraph" w:styleId="848">
    <w:name w:val="Normal_2"/>
    <w:next w:val="848"/>
    <w:link w:val="680"/>
    <w:pPr>
      <w:jc w:val="both"/>
      <w:spacing w:before="120" w:after="240"/>
    </w:pPr>
    <w:rPr>
      <w:rFonts w:ascii="Calibri" w:hAnsi="Calibri" w:eastAsia="Times New Roman"/>
      <w:sz w:val="22"/>
      <w:szCs w:val="22"/>
      <w:lang w:val="ru-RU" w:eastAsia="en-US" w:bidi="ar-SA"/>
    </w:rPr>
  </w:style>
  <w:style w:type="paragraph" w:styleId="849">
    <w:name w:val="正文2"/>
    <w:next w:val="849"/>
    <w:link w:val="680"/>
    <w:pPr>
      <w:jc w:val="both"/>
      <w:widowControl w:val="off"/>
    </w:pPr>
    <w:rPr>
      <w:szCs w:val="24"/>
      <w:lang w:val="en-US" w:eastAsia="zh-CN" w:bidi="ar-SA"/>
    </w:rPr>
  </w:style>
  <w:style w:type="paragraph" w:styleId="850">
    <w:name w:val="_Style 1"/>
    <w:basedOn w:val="680"/>
    <w:next w:val="850"/>
    <w:link w:val="680"/>
    <w:pPr>
      <w:ind w:firstLine="420"/>
    </w:pPr>
  </w:style>
  <w:style w:type="paragraph" w:styleId="851">
    <w:name w:val="正文 New New New New"/>
    <w:next w:val="851"/>
    <w:link w:val="680"/>
    <w:pPr>
      <w:jc w:val="both"/>
      <w:widowControl w:val="off"/>
    </w:pPr>
    <w:rPr>
      <w:szCs w:val="24"/>
      <w:lang w:val="en-US" w:eastAsia="zh-CN" w:bidi="ar-SA"/>
    </w:rPr>
  </w:style>
  <w:style w:type="paragraph" w:styleId="852">
    <w:name w:val="List Paragraph1"/>
    <w:basedOn w:val="680"/>
    <w:next w:val="852"/>
    <w:link w:val="680"/>
    <w:pPr>
      <w:ind w:firstLine="200"/>
    </w:pPr>
    <w:rPr>
      <w:rFonts w:ascii="Calibri" w:hAnsi="Calibri"/>
    </w:rPr>
  </w:style>
  <w:style w:type="character" w:styleId="853">
    <w:name w:val="不明显强调"/>
    <w:next w:val="853"/>
    <w:link w:val="680"/>
    <w:qFormat/>
    <w:rPr>
      <w:i/>
      <w:color w:val="000000"/>
      <w:sz w:val="21"/>
    </w:rPr>
  </w:style>
  <w:style w:type="character" w:styleId="854">
    <w:name w:val="明显强调"/>
    <w:next w:val="854"/>
    <w:link w:val="680"/>
    <w:qFormat/>
    <w:rPr>
      <w:i/>
      <w:color w:val="000000"/>
      <w:sz w:val="21"/>
    </w:rPr>
  </w:style>
  <w:style w:type="paragraph" w:styleId="855">
    <w:name w:val="引用"/>
    <w:next w:val="680"/>
    <w:link w:val="856"/>
    <w:qFormat/>
    <w:pPr>
      <w:ind w:left="864" w:right="864"/>
      <w:jc w:val="center"/>
      <w:spacing w:before="200" w:after="160"/>
    </w:pPr>
    <w:rPr>
      <w:rFonts w:ascii="宋体" w:hAnsi="宋体" w:cs="宋体"/>
      <w:i/>
      <w:color w:val="000000"/>
      <w:sz w:val="21"/>
      <w:lang w:val="en-US" w:eastAsia="zh-CN" w:bidi="ar-SA"/>
    </w:rPr>
  </w:style>
  <w:style w:type="character" w:styleId="856">
    <w:name w:val="引用 Char"/>
    <w:next w:val="856"/>
    <w:link w:val="855"/>
    <w:rPr>
      <w:rFonts w:ascii="宋体" w:hAnsi="宋体" w:cs="宋体"/>
      <w:i/>
      <w:color w:val="000000"/>
      <w:sz w:val="21"/>
      <w:lang w:val="en-US" w:eastAsia="zh-CN" w:bidi="ar-SA"/>
    </w:rPr>
  </w:style>
  <w:style w:type="paragraph" w:styleId="857">
    <w:name w:val="明显引用"/>
    <w:next w:val="680"/>
    <w:link w:val="858"/>
    <w:qFormat/>
    <w:pPr>
      <w:ind w:left="950" w:right="950"/>
      <w:jc w:val="center"/>
      <w:spacing w:before="360" w:after="360"/>
    </w:pPr>
    <w:rPr>
      <w:rFonts w:ascii="宋体" w:hAnsi="宋体" w:cs="宋体"/>
      <w:i/>
      <w:color w:val="000000"/>
      <w:sz w:val="21"/>
      <w:lang w:val="en-US" w:eastAsia="zh-CN" w:bidi="ar-SA"/>
    </w:rPr>
  </w:style>
  <w:style w:type="character" w:styleId="858">
    <w:name w:val="明显引用 Char"/>
    <w:next w:val="858"/>
    <w:link w:val="857"/>
    <w:rPr>
      <w:rFonts w:ascii="宋体" w:hAnsi="宋体" w:cs="宋体"/>
      <w:i/>
      <w:color w:val="000000"/>
      <w:sz w:val="21"/>
      <w:lang w:val="en-US" w:eastAsia="zh-CN" w:bidi="ar-SA"/>
    </w:rPr>
  </w:style>
  <w:style w:type="character" w:styleId="859">
    <w:name w:val="不明显参考"/>
    <w:next w:val="859"/>
    <w:link w:val="680"/>
    <w:qFormat/>
    <w:rPr>
      <w:color w:val="000000"/>
      <w:sz w:val="21"/>
    </w:rPr>
  </w:style>
  <w:style w:type="character" w:styleId="860">
    <w:name w:val="明显参考"/>
    <w:next w:val="860"/>
    <w:link w:val="680"/>
    <w:qFormat/>
    <w:rPr>
      <w:b/>
      <w:color w:val="000000"/>
      <w:sz w:val="21"/>
    </w:rPr>
  </w:style>
  <w:style w:type="character" w:styleId="861">
    <w:name w:val="书籍标题"/>
    <w:next w:val="861"/>
    <w:link w:val="680"/>
    <w:qFormat/>
    <w:rPr>
      <w:b/>
      <w:i/>
      <w:sz w:val="21"/>
    </w:rPr>
  </w:style>
  <w:style w:type="paragraph" w:styleId="862">
    <w:name w:val="TOC 标题"/>
    <w:next w:val="680"/>
    <w:link w:val="680"/>
    <w:uiPriority w:val="39"/>
    <w:qFormat/>
    <w:rPr>
      <w:rFonts w:ascii="宋体" w:hAnsi="宋体" w:cs="宋体"/>
      <w:color w:val="000000"/>
      <w:sz w:val="32"/>
      <w:lang w:val="en-US" w:eastAsia="zh-CN" w:bidi="ar-SA"/>
    </w:rPr>
  </w:style>
  <w:style w:type="paragraph" w:styleId="863">
    <w:name w:val="中等深浅网格 1 - 着色 21"/>
    <w:basedOn w:val="680"/>
    <w:next w:val="863"/>
    <w:link w:val="680"/>
    <w:uiPriority w:val="34"/>
    <w:qFormat/>
    <w:pPr>
      <w:ind w:firstLine="420"/>
    </w:pPr>
    <w:rPr>
      <w:rFonts w:ascii="Calibri" w:hAnsi="Calibri"/>
      <w:szCs w:val="22"/>
    </w:rPr>
  </w:style>
  <w:style w:type="character" w:styleId="864">
    <w:name w:val="正文 + 宋体 Char"/>
    <w:next w:val="864"/>
    <w:link w:val="865"/>
    <w:qFormat/>
    <w:rPr>
      <w:rFonts w:eastAsia="微软雅黑" w:cs="Calibri"/>
    </w:rPr>
  </w:style>
  <w:style w:type="paragraph" w:styleId="865">
    <w:name w:val="正文 + 宋体"/>
    <w:basedOn w:val="680"/>
    <w:next w:val="680"/>
    <w:link w:val="864"/>
    <w:qFormat/>
    <w:rPr>
      <w:rFonts w:eastAsia="微软雅黑"/>
      <w:sz w:val="20"/>
      <w:szCs w:val="20"/>
    </w:rPr>
  </w:style>
  <w:style w:type="paragraph" w:styleId="866">
    <w:name w:val="正文1"/>
    <w:next w:val="866"/>
    <w:link w:val="680"/>
    <w:qFormat/>
    <w:pPr>
      <w:contextualSpacing/>
      <w:ind w:firstLine="200"/>
      <w:spacing w:before="120" w:after="120" w:line="180" w:lineRule="auto"/>
    </w:pPr>
    <w:rPr>
      <w:rFonts w:eastAsia="Adobe 仿宋 Std R"/>
      <w:sz w:val="21"/>
      <w:szCs w:val="21"/>
      <w:lang w:val="en-US" w:eastAsia="zh-CN" w:bidi="ar-SA"/>
    </w:rPr>
  </w:style>
  <w:style w:type="character" w:styleId="867">
    <w:name w:val="font01"/>
    <w:next w:val="867"/>
    <w:link w:val="680"/>
    <w:rPr>
      <w:rFonts w:ascii="Times New Roman" w:hAnsi="Times New Roman" w:cs="Times New Roman"/>
      <w:i w:val="0"/>
      <w:color w:val="000000"/>
      <w:sz w:val="20"/>
      <w:szCs w:val="20"/>
      <w:u w:val="none"/>
    </w:rPr>
  </w:style>
  <w:style w:type="character" w:styleId="868">
    <w:name w:val="font31"/>
    <w:next w:val="868"/>
    <w:link w:val="680"/>
    <w:qFormat/>
    <w:rPr>
      <w:rFonts w:hint="eastAsia" w:ascii="宋体" w:hAnsi="宋体" w:eastAsia="宋体" w:cs="宋体"/>
      <w:i w:val="0"/>
      <w:color w:val="000000"/>
      <w:sz w:val="20"/>
      <w:szCs w:val="20"/>
      <w:u w:val="none"/>
    </w:rPr>
  </w:style>
  <w:style w:type="character" w:styleId="869">
    <w:name w:val="15"/>
    <w:next w:val="869"/>
    <w:link w:val="680"/>
    <w:qFormat/>
    <w:rPr>
      <w:rFonts w:ascii="Times New Roman" w:hAnsi="Times New Roman" w:cs="Times New Roman"/>
      <w:b/>
    </w:rPr>
  </w:style>
  <w:style w:type="paragraph" w:styleId="870">
    <w:name w:val="列出段落2"/>
    <w:basedOn w:val="680"/>
    <w:next w:val="870"/>
    <w:link w:val="680"/>
    <w:uiPriority w:val="99"/>
    <w:qFormat/>
    <w:pPr>
      <w:ind w:firstLine="420"/>
    </w:pPr>
  </w:style>
  <w:style w:type="paragraph" w:styleId="871">
    <w:name w:val="无间隔1"/>
    <w:next w:val="871"/>
    <w:link w:val="680"/>
    <w:uiPriority w:val="1"/>
    <w:qFormat/>
    <w:pPr>
      <w:jc w:val="both"/>
      <w:widowControl w:val="off"/>
    </w:pPr>
    <w:rPr>
      <w:rFonts w:ascii="Calibri" w:hAnsi="Calibri" w:cs="Arial"/>
      <w:sz w:val="21"/>
      <w:szCs w:val="22"/>
      <w:lang w:val="en-US" w:eastAsia="zh-CN" w:bidi="ar-SA"/>
    </w:rPr>
  </w:style>
  <w:style w:type="character" w:styleId="872">
    <w:name w:val="copied"/>
    <w:next w:val="872"/>
    <w:link w:val="680"/>
    <w:qFormat/>
  </w:style>
  <w:style w:type="paragraph" w:styleId="873">
    <w:name w:val="Normal_0"/>
    <w:next w:val="873"/>
    <w:link w:val="680"/>
    <w:qFormat/>
    <w:rPr>
      <w:sz w:val="24"/>
      <w:szCs w:val="24"/>
      <w:lang w:val="en-US" w:eastAsia="zh-CN" w:bidi="ar-SA"/>
    </w:rPr>
  </w:style>
  <w:style w:type="paragraph" w:styleId="874">
    <w:name w:val="Normal_1"/>
    <w:next w:val="874"/>
    <w:link w:val="680"/>
    <w:qFormat/>
    <w:rPr>
      <w:sz w:val="24"/>
      <w:szCs w:val="24"/>
      <w:lang w:val="en-US" w:eastAsia="zh-CN" w:bidi="ar-SA"/>
    </w:rPr>
  </w:style>
  <w:style w:type="paragraph" w:styleId="875">
    <w:name w:val="列出段落3"/>
    <w:basedOn w:val="680"/>
    <w:next w:val="875"/>
    <w:link w:val="680"/>
    <w:uiPriority w:val="99"/>
    <w:unhideWhenUsed/>
    <w:qFormat/>
    <w:pPr>
      <w:ind w:firstLine="420"/>
    </w:pPr>
  </w:style>
  <w:style w:type="paragraph" w:styleId="876">
    <w:name w:val="正文文字2"/>
    <w:basedOn w:val="702"/>
    <w:next w:val="876"/>
    <w:link w:val="680"/>
    <w:qFormat/>
    <w:pPr>
      <w:ind w:left="72" w:right="72"/>
      <w:spacing w:after="60" w:line="360" w:lineRule="atLeast"/>
    </w:pPr>
    <w:rPr>
      <w:rFonts w:ascii="Arial" w:hAnsi="Calibri" w:eastAsia="黑体" w:cs="Times New Roman"/>
      <w:sz w:val="20"/>
      <w:szCs w:val="20"/>
    </w:rPr>
  </w:style>
  <w:style w:type="paragraph" w:styleId="877">
    <w:name w:val="p1"/>
    <w:basedOn w:val="680"/>
    <w:next w:val="877"/>
    <w:link w:val="680"/>
    <w:qFormat/>
    <w:pPr>
      <w:jc w:val="left"/>
      <w:spacing w:line="380" w:lineRule="atLeast"/>
    </w:pPr>
    <w:rPr>
      <w:rFonts w:ascii="Helvetica Neue" w:hAnsi="Helvetica Neue" w:eastAsia="Helvetica Neue"/>
      <w:color w:val="000000"/>
      <w:sz w:val="26"/>
      <w:szCs w:val="26"/>
    </w:rPr>
  </w:style>
  <w:style w:type="paragraph" w:styleId="878">
    <w:name w:val="Table Paragraph"/>
    <w:basedOn w:val="680"/>
    <w:next w:val="878"/>
    <w:link w:val="680"/>
    <w:uiPriority w:val="1"/>
    <w:qFormat/>
    <w:pPr>
      <w:jc w:val="left"/>
    </w:pPr>
    <w:rPr>
      <w:rFonts w:ascii="宋体" w:hAnsi="宋体" w:cs="宋体"/>
      <w:sz w:val="22"/>
      <w:szCs w:val="22"/>
      <w:lang w:val="zh-CN" w:bidi="zh-CN"/>
    </w:rPr>
  </w:style>
  <w:style w:type="paragraph" w:styleId="879">
    <w:name w:val="列出段落11"/>
    <w:basedOn w:val="680"/>
    <w:next w:val="879"/>
    <w:link w:val="680"/>
    <w:uiPriority w:val="99"/>
    <w:pPr>
      <w:ind w:firstLine="420"/>
    </w:pPr>
    <w:rPr>
      <w:rFonts w:ascii="Calibri" w:hAnsi="Calibri"/>
      <w:sz w:val="24"/>
    </w:rPr>
  </w:style>
  <w:style w:type="paragraph" w:styleId="880">
    <w:name w:val="正文222"/>
    <w:basedOn w:val="680"/>
    <w:next w:val="880"/>
    <w:link w:val="680"/>
    <w:qFormat/>
    <w:pPr>
      <w:ind w:left="360" w:firstLine="420"/>
      <w:jc w:val="left"/>
      <w:spacing w:line="360" w:lineRule="auto"/>
      <w:widowControl/>
    </w:pPr>
    <w:rPr>
      <w:rFonts w:ascii="仿宋_GB2312" w:hAnsi="仿宋_GB2312" w:cs="仿宋_GB2312"/>
      <w:sz w:val="24"/>
      <w:szCs w:val="20"/>
    </w:rPr>
  </w:style>
  <w:style w:type="paragraph" w:styleId="881">
    <w:name w:val="正文缩进2格"/>
    <w:basedOn w:val="680"/>
    <w:next w:val="881"/>
    <w:link w:val="680"/>
    <w:qFormat/>
    <w:pPr>
      <w:ind w:firstLine="639"/>
      <w:spacing w:line="600" w:lineRule="exact"/>
    </w:pPr>
    <w:rPr>
      <w:rFonts w:ascii="仿宋_GB2312" w:hAnsi="宋体" w:eastAsia="仿宋_GB2312"/>
      <w:sz w:val="31"/>
      <w:szCs w:val="28"/>
    </w:rPr>
  </w:style>
  <w:style w:type="paragraph" w:styleId="882">
    <w:name w:val="段"/>
    <w:next w:val="680"/>
    <w:link w:val="680"/>
    <w:qFormat/>
    <w:pPr>
      <w:ind w:firstLine="200"/>
      <w:jc w:val="both"/>
      <w:spacing w:line="360" w:lineRule="auto"/>
    </w:pPr>
    <w:rPr>
      <w:rFonts w:ascii="宋体"/>
      <w:sz w:val="24"/>
      <w:szCs w:val="22"/>
      <w:lang w:val="en-US" w:eastAsia="zh-CN" w:bidi="ar-SA"/>
    </w:rPr>
  </w:style>
  <w:style w:type="character" w:styleId="883">
    <w:name w:val="NormalCharacter1"/>
    <w:next w:val="883"/>
    <w:link w:val="680"/>
    <w:semiHidden/>
  </w:style>
  <w:style w:type="character" w:styleId="884">
    <w:name w:val="正文缩进 Char,表正文 Char,正文非缩进 Char,特点 Char,鋘drad Char,???änd Char,正文不缩进 Char,正文（首行缩进两字） Char Char,正文（首行缩进两字） Char Char Char Char Char Char,正文（首行缩进两字） Char Char Char Char1,正文双线 Char,标题四 Char,????nd Char,水上软件 Char,ALT+Z Char,body text Char,Body Text(ch) Char"/>
    <w:next w:val="884"/>
    <w:link w:val="680"/>
    <w:qFormat/>
    <w:rPr>
      <w:sz w:val="21"/>
      <w:szCs w:val="24"/>
    </w:rPr>
  </w:style>
  <w:style w:type="table" w:styleId="885">
    <w:name w:val="Table Normal"/>
    <w:next w:val="885"/>
    <w:link w:val="680"/>
    <w:unhideWhenUsed/>
    <w:qFormat/>
    <w:pPr>
      <w:widowControl w:val="off"/>
    </w:pPr>
    <w:rPr>
      <w:rFonts w:ascii="Calibri" w:hAnsi="Calibri"/>
      <w:sz w:val="22"/>
      <w:lang w:val="en-US" w:eastAsia="en-US" w:bidi="ar-SA"/>
    </w:rPr>
    <w:tblPr/>
  </w:style>
  <w:style w:type="paragraph" w:styleId="886">
    <w:name w:val="首行缩进"/>
    <w:basedOn w:val="680"/>
    <w:next w:val="886"/>
    <w:link w:val="680"/>
    <w:qFormat/>
    <w:pPr>
      <w:ind w:firstLine="480"/>
      <w:jc w:val="left"/>
      <w:spacing w:line="360" w:lineRule="auto"/>
    </w:pPr>
    <w:rPr>
      <w:sz w:val="24"/>
      <w:szCs w:val="20"/>
    </w:rPr>
  </w:style>
  <w:style w:type="paragraph" w:styleId="887">
    <w:name w:val="_Style 50"/>
    <w:basedOn w:val="680"/>
    <w:next w:val="833"/>
    <w:link w:val="680"/>
    <w:uiPriority w:val="34"/>
    <w:qFormat/>
    <w:pPr>
      <w:ind w:firstLine="420"/>
    </w:pPr>
  </w:style>
  <w:style w:type="character" w:styleId="888">
    <w:name w:val="apple-style-span"/>
    <w:next w:val="888"/>
    <w:link w:val="680"/>
  </w:style>
  <w:style w:type="paragraph" w:styleId="889">
    <w:name w:val="列表段落2"/>
    <w:basedOn w:val="680"/>
    <w:next w:val="889"/>
    <w:link w:val="680"/>
    <w:uiPriority w:val="34"/>
    <w:qFormat/>
    <w:pPr>
      <w:ind w:firstLine="420"/>
    </w:pPr>
    <w:rPr>
      <w:rFonts w:ascii="Calibri" w:hAnsi="Calibri"/>
      <w:szCs w:val="22"/>
    </w:rPr>
  </w:style>
  <w:style w:type="character" w:styleId="890">
    <w:name w:val="纯文本 字符1"/>
    <w:next w:val="890"/>
    <w:link w:val="680"/>
    <w:qFormat/>
    <w:rPr>
      <w:rFonts w:hint="eastAsia" w:ascii="宋体" w:hAnsi="Courier New" w:eastAsia="等线" w:cs="Times New Roman"/>
      <w:szCs w:val="21"/>
    </w:rPr>
  </w:style>
  <w:style w:type="table" w:styleId="891">
    <w:name w:val="网格型1"/>
    <w:basedOn w:val="691"/>
    <w:next w:val="891"/>
    <w:link w:val="680"/>
    <w:qFormat/>
    <w:pPr>
      <w:jc w:val="both"/>
      <w:widowControl w:val="off"/>
    </w:pPr>
    <w:rPr>
      <w:rFonts w:ascii="Calibri" w:hAnsi="Calibri" w:eastAsia="宋体" w:cs="Times New Roman"/>
    </w:rPr>
    <w:tblPr/>
  </w:style>
  <w:style w:type="table" w:styleId="892">
    <w:name w:val="网格型2"/>
    <w:basedOn w:val="691"/>
    <w:next w:val="892"/>
    <w:link w:val="680"/>
    <w:qFormat/>
    <w:pPr>
      <w:jc w:val="both"/>
      <w:widowControl w:val="off"/>
    </w:pPr>
    <w:rPr>
      <w:rFonts w:ascii="Calibri" w:hAnsi="Calibri" w:eastAsia="宋体" w:cs="Times New Roman"/>
    </w:rPr>
    <w:tblPr/>
  </w:style>
  <w:style w:type="paragraph" w:styleId="893">
    <w:name w:val="正文 A"/>
    <w:next w:val="893"/>
    <w:link w:val="680"/>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paragraph" w:styleId="894">
    <w:name w:val="正文缩进111"/>
    <w:basedOn w:val="680"/>
    <w:next w:val="894"/>
    <w:link w:val="680"/>
    <w:qFormat/>
    <w:pPr>
      <w:ind w:firstLine="420"/>
    </w:pPr>
  </w:style>
  <w:style w:type="paragraph" w:styleId="895">
    <w:name w:val="正文 New"/>
    <w:next w:val="895"/>
    <w:link w:val="680"/>
    <w:qFormat/>
    <w:pPr>
      <w:ind w:left="357" w:hanging="357"/>
      <w:jc w:val="both"/>
      <w:spacing w:before="100" w:beforeAutospacing="1" w:after="100" w:afterAutospacing="1" w:line="440" w:lineRule="exact"/>
      <w:widowControl w:val="off"/>
    </w:pPr>
    <w:rPr>
      <w:rFonts w:ascii="Times New Roman" w:hAnsi="Times New Roman" w:eastAsia="宋体" w:cs="Times New Roman"/>
      <w:sz w:val="21"/>
      <w:szCs w:val="21"/>
      <w:lang w:val="en-US" w:eastAsia="zh-CN" w:bidi="ar-SA"/>
    </w:rPr>
  </w:style>
  <w:style w:type="paragraph" w:styleId="896">
    <w:name w:val="正文_9"/>
    <w:next w:val="896"/>
    <w:link w:val="680"/>
    <w:qFormat/>
    <w:pPr>
      <w:jc w:val="both"/>
      <w:widowControl w:val="off"/>
    </w:pPr>
    <w:rPr>
      <w:rFonts w:ascii="Calibri" w:hAnsi="Calibri" w:eastAsia="宋体" w:cs="Times New Roman"/>
      <w:sz w:val="21"/>
      <w:szCs w:val="22"/>
      <w:lang w:val="en-US" w:eastAsia="zh-CN" w:bidi="ar-SA"/>
    </w:rPr>
  </w:style>
  <w:style w:type="paragraph" w:styleId="897">
    <w:name w:val="正文_6"/>
    <w:next w:val="897"/>
    <w:link w:val="680"/>
    <w:qFormat/>
    <w:pPr>
      <w:jc w:val="both"/>
      <w:widowControl w:val="off"/>
    </w:pPr>
    <w:rPr>
      <w:rFonts w:ascii="Calibri" w:hAnsi="Calibri" w:eastAsia="宋体" w:cs="Times New Roman"/>
      <w:sz w:val="21"/>
      <w:szCs w:val="22"/>
      <w:lang w:val="en-US" w:eastAsia="zh-CN" w:bidi="ar-SA"/>
    </w:rPr>
  </w:style>
  <w:style w:type="paragraph" w:styleId="898">
    <w:name w:val="正文缩进11"/>
    <w:next w:val="898"/>
    <w:link w:val="680"/>
    <w:qFormat/>
    <w:pPr>
      <w:ind w:firstLine="420"/>
      <w:jc w:val="both"/>
      <w:widowControl w:val="off"/>
    </w:pPr>
    <w:rPr>
      <w:rFonts w:ascii="Times New Roman" w:hAnsi="Times New Roman" w:eastAsia="宋体" w:cs="Times New Roman"/>
      <w:sz w:val="21"/>
      <w:szCs w:val="24"/>
      <w:lang w:val="en-US" w:eastAsia="zh-CN" w:bidi="ar-SA"/>
    </w:rPr>
  </w:style>
  <w:style w:type="paragraph" w:styleId="899">
    <w:name w:val="纯文本1"/>
    <w:basedOn w:val="680"/>
    <w:next w:val="899"/>
    <w:link w:val="680"/>
    <w:qFormat/>
    <w:rPr>
      <w:rFonts w:ascii="宋体" w:hAnsi="Courier New"/>
      <w:szCs w:val="20"/>
    </w:rPr>
  </w:style>
  <w:style w:type="character" w:styleId="10673" w:default="1">
    <w:name w:val="Default Paragraph Font"/>
    <w:uiPriority w:val="1"/>
    <w:semiHidden/>
    <w:unhideWhenUsed/>
  </w:style>
  <w:style w:type="numbering" w:styleId="10674" w:default="1">
    <w:name w:val="No List"/>
    <w:uiPriority w:val="99"/>
    <w:semiHidden/>
    <w:unhideWhenUsed/>
  </w:style>
  <w:style w:type="table" w:styleId="106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刘静</cp:lastModifiedBy>
  <cp:revision>14</cp:revision>
  <dcterms:created xsi:type="dcterms:W3CDTF">2023-03-28T07:28:00Z</dcterms:created>
  <dcterms:modified xsi:type="dcterms:W3CDTF">2026-08-31T09:21:02Z</dcterms:modified>
</cp:coreProperties>
</file>