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1"/>
        <w:jc w:val="both"/>
        <w:spacing w:line="360" w:lineRule="auto"/>
        <w:tabs>
          <w:tab w:val="center" w:pos="4621" w:leader="none"/>
        </w:tabs>
        <w:rPr>
          <w:rFonts w:hint="eastAsia" w:ascii="宋体" w:hAnsi="宋体" w:eastAsia="宋体" w:cs="宋体"/>
          <w:b/>
          <w:color w:val="000000"/>
          <w:sz w:val="48"/>
          <w:szCs w:val="48"/>
          <w:highlight w:val="none"/>
          <w:lang w:val="en-US" w:eastAsia="zh-CN"/>
        </w:rPr>
      </w:pPr>
      <w:r>
        <w:rPr>
          <w:rFonts w:hint="eastAsia" w:ascii="宋体" w:hAnsi="宋体" w:eastAsia="宋体" w:cs="宋体"/>
          <w:b/>
          <w:color w:val="000000"/>
          <w:sz w:val="48"/>
          <w:szCs w:val="48"/>
          <w:highlight w:val="none"/>
          <w:lang w:val="en-US" w:eastAsia="zh-CN"/>
        </w:rPr>
      </w:r>
      <w:r/>
    </w:p>
    <w:p>
      <w:pPr>
        <w:pStyle w:val="754"/>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31"/>
        <w:jc w:val="center"/>
        <w:spacing w:line="480" w:lineRule="auto"/>
        <w:rPr>
          <w:rFonts w:hint="eastAsia" w:ascii="宋体" w:hAnsi="宋体" w:eastAsia="宋体" w:cs="宋体"/>
          <w:b/>
          <w:color w:val="000000"/>
          <w:sz w:val="96"/>
          <w:szCs w:val="96"/>
          <w:highlight w:val="none"/>
        </w:rPr>
      </w:pPr>
      <w:r>
        <w:rPr>
          <w:rFonts w:hint="eastAsia" w:ascii="宋体" w:hAnsi="宋体" w:eastAsia="宋体" w:cs="宋体"/>
          <w:b/>
          <w:color w:val="000000"/>
          <w:sz w:val="56"/>
          <w:szCs w:val="56"/>
          <w:highlight w:val="none"/>
        </w:rPr>
        <w:t xml:space="preserve">“苏采云全流程不见面交易”</w:t>
      </w:r>
      <w:r>
        <w:rPr>
          <w:rFonts w:hint="eastAsia" w:ascii="宋体" w:hAnsi="宋体" w:eastAsia="宋体" w:cs="宋体"/>
          <w:b/>
          <w:color w:val="000000"/>
          <w:sz w:val="96"/>
          <w:szCs w:val="96"/>
          <w:highlight w:val="none"/>
        </w:rPr>
      </w:r>
      <w:r/>
    </w:p>
    <w:p>
      <w:pPr>
        <w:pStyle w:val="731"/>
        <w:jc w:val="center"/>
        <w:spacing w:line="480" w:lineRule="auto"/>
        <w:tabs>
          <w:tab w:val="center" w:pos="4621" w:leader="none"/>
        </w:tabs>
        <w:rPr>
          <w:rFonts w:hint="eastAsia" w:ascii="宋体" w:hAnsi="宋体" w:eastAsia="宋体" w:cs="宋体"/>
          <w:b/>
          <w:color w:val="000000"/>
          <w:sz w:val="56"/>
          <w:szCs w:val="56"/>
          <w:highlight w:val="none"/>
        </w:rPr>
      </w:pPr>
      <w:r>
        <w:rPr>
          <w:rFonts w:hint="eastAsia" w:ascii="宋体" w:hAnsi="宋体" w:eastAsia="宋体" w:cs="宋体"/>
          <w:b/>
          <w:color w:val="000000"/>
          <w:sz w:val="56"/>
          <w:szCs w:val="56"/>
          <w:highlight w:val="none"/>
        </w:rPr>
        <w:t xml:space="preserve">竞争性磋商文件</w:t>
      </w:r>
      <w:r>
        <w:rPr>
          <w:rFonts w:hint="eastAsia" w:ascii="宋体" w:hAnsi="宋体" w:eastAsia="宋体" w:cs="宋体"/>
          <w:b/>
          <w:color w:val="000000"/>
          <w:sz w:val="56"/>
          <w:szCs w:val="56"/>
          <w:highlight w:val="none"/>
        </w:rPr>
      </w:r>
      <w:r/>
    </w:p>
    <w:p>
      <w:pPr>
        <w:pStyle w:val="731"/>
        <w:jc w:val="center"/>
        <w:spacing w:line="360" w:lineRule="auto"/>
        <w:tabs>
          <w:tab w:val="center" w:pos="4621" w:leader="none"/>
        </w:tabs>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pStyle w:val="731"/>
        <w:jc w:val="center"/>
        <w:spacing w:line="360" w:lineRule="auto"/>
        <w:tabs>
          <w:tab w:val="center" w:pos="4621" w:leader="none"/>
        </w:tabs>
        <w:rPr>
          <w:rFonts w:hint="eastAsia" w:ascii="宋体" w:hAnsi="宋体" w:eastAsia="宋体" w:cs="宋体"/>
          <w:b/>
          <w:color w:val="000000"/>
          <w:sz w:val="28"/>
          <w:highlight w:val="none"/>
          <w:lang w:eastAsia="zh-CN"/>
        </w:rPr>
      </w:pPr>
      <w:r>
        <w:rPr>
          <w:rFonts w:hint="eastAsia" w:ascii="宋体" w:hAnsi="宋体" w:eastAsia="宋体" w:cs="宋体"/>
          <w:b/>
          <w:color w:val="000000"/>
          <w:sz w:val="28"/>
          <w:highlight w:val="none"/>
          <w:lang w:eastAsia="zh-CN"/>
        </w:rPr>
      </w:r>
      <w:r/>
    </w:p>
    <w:p>
      <w:pPr>
        <w:pStyle w:val="994"/>
        <w:ind w:left="33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ind w:left="1969" w:hanging="1606"/>
        <w:jc w:val="left"/>
        <w:spacing w:line="480" w:lineRule="auto"/>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lang w:eastAsia="zh-CN"/>
        </w:rPr>
      </w:r>
      <w:r/>
    </w:p>
    <w:p>
      <w:pPr>
        <w:pStyle w:val="731"/>
        <w:ind w:left="2481" w:hanging="2063"/>
        <w:keepLines w:val="0"/>
        <w:keepNext w:val="0"/>
        <w:pageBreakBefore w:val="0"/>
        <w:spacing w:line="480" w:lineRule="auto"/>
        <w:widowControl w:val="off"/>
        <w:rPr>
          <w:rFonts w:hint="eastAsia" w:ascii="宋体" w:hAnsi="宋体" w:eastAsia="宋体" w:cs="宋体"/>
          <w:b/>
          <w:bCs/>
          <w:color w:val="000000"/>
          <w:sz w:val="28"/>
          <w:szCs w:val="22"/>
          <w:highlight w:val="none"/>
          <w:lang w:val="en-US" w:eastAsia="zh-CN"/>
        </w:rPr>
      </w:pPr>
      <w:r>
        <w:rPr>
          <w:rFonts w:hint="eastAsia" w:ascii="宋体" w:hAnsi="宋体" w:eastAsia="宋体" w:cs="宋体"/>
          <w:b/>
          <w:bCs/>
          <w:color w:val="000000"/>
          <w:sz w:val="28"/>
          <w:szCs w:val="22"/>
          <w:highlight w:val="none"/>
          <w:lang w:val="en-US" w:eastAsia="zh-CN"/>
        </w:rPr>
        <w:t xml:space="preserve">采购项目名称：</w:t>
      </w:r>
      <w:r>
        <w:rPr>
          <w:rFonts w:hint="eastAsia" w:ascii="宋体" w:hAnsi="宋体" w:cs="宋体"/>
          <w:b/>
          <w:bCs/>
          <w:color w:val="000000"/>
          <w:sz w:val="28"/>
          <w:szCs w:val="22"/>
          <w:highlight w:val="none"/>
          <w:lang w:val="en-US" w:eastAsia="zh-CN"/>
        </w:rPr>
        <w:t xml:space="preserve">327省道K88+000~K110+020段科技兴安样板路建设工程</w:t>
      </w:r>
      <w:r>
        <w:rPr>
          <w:rFonts w:hint="eastAsia" w:ascii="宋体" w:hAnsi="宋体" w:eastAsia="宋体" w:cs="宋体"/>
          <w:b/>
          <w:bCs/>
          <w:color w:val="000000"/>
          <w:sz w:val="28"/>
          <w:szCs w:val="22"/>
          <w:highlight w:val="none"/>
          <w:lang w:val="en-US" w:eastAsia="zh-CN"/>
        </w:rPr>
      </w:r>
      <w:r/>
    </w:p>
    <w:p>
      <w:pPr>
        <w:pStyle w:val="731"/>
        <w:ind w:firstLine="361"/>
        <w:spacing w:line="480" w:lineRule="auto"/>
        <w:rPr>
          <w:rFonts w:ascii="宋体" w:hAnsi="宋体" w:eastAsia="宋体" w:cs="宋体"/>
          <w:b/>
          <w:bCs/>
          <w:color w:val="000000"/>
          <w:sz w:val="28"/>
          <w:szCs w:val="22"/>
          <w:highlight w:val="none"/>
          <w:lang w:val="en-US" w:eastAsia="zh-CN"/>
        </w:rPr>
      </w:pPr>
      <w:r>
        <w:rPr>
          <w:rFonts w:ascii="宋体" w:hAnsi="宋体" w:eastAsia="宋体" w:cs="宋体"/>
          <w:b/>
          <w:bCs/>
          <w:color w:val="000000"/>
          <w:sz w:val="28"/>
          <w:szCs w:val="22"/>
          <w:highlight w:val="none"/>
          <w:lang w:val="en-US" w:eastAsia="zh-CN"/>
        </w:rPr>
        <w:t xml:space="preserve">项目编号：JSZC-320800-HARK-C2026-0001</w:t>
      </w:r>
      <w:r>
        <w:rPr>
          <w:rFonts w:hint="eastAsia" w:ascii="宋体" w:hAnsi="宋体" w:cs="宋体"/>
          <w:b/>
          <w:bCs/>
          <w:color w:val="000000"/>
          <w:sz w:val="28"/>
          <w:szCs w:val="22"/>
          <w:highlight w:val="none"/>
          <w:lang w:val="en-US" w:eastAsia="zh-CN"/>
        </w:rPr>
        <w:t xml:space="preserve"> </w:t>
      </w:r>
      <w:r>
        <w:rPr>
          <w:rFonts w:ascii="宋体" w:hAnsi="宋体" w:eastAsia="宋体" w:cs="宋体"/>
          <w:b/>
          <w:bCs/>
          <w:color w:val="000000"/>
          <w:sz w:val="28"/>
          <w:szCs w:val="22"/>
          <w:highlight w:val="none"/>
          <w:lang w:val="en-US" w:eastAsia="zh-CN"/>
        </w:rPr>
      </w:r>
      <w:r/>
    </w:p>
    <w:p>
      <w:pPr>
        <w:pStyle w:val="731"/>
        <w:ind w:firstLine="361"/>
        <w:spacing w:line="480" w:lineRule="auto"/>
        <w:rPr>
          <w:rFonts w:hint="eastAsia" w:ascii="宋体" w:hAnsi="宋体" w:eastAsia="宋体" w:cs="宋体"/>
          <w:b/>
          <w:bCs/>
          <w:color w:val="000000"/>
          <w:sz w:val="28"/>
          <w:szCs w:val="22"/>
          <w:highlight w:val="none"/>
          <w:lang w:val="en-US" w:eastAsia="zh-CN"/>
        </w:rPr>
      </w:pPr>
      <w:r>
        <w:rPr>
          <w:rFonts w:hint="eastAsia" w:ascii="宋体" w:hAnsi="宋体" w:eastAsia="宋体" w:cs="宋体"/>
          <w:b/>
          <w:bCs/>
          <w:color w:val="000000"/>
          <w:sz w:val="28"/>
          <w:szCs w:val="22"/>
          <w:highlight w:val="none"/>
          <w:lang w:val="en-US" w:eastAsia="zh-CN"/>
        </w:rPr>
        <w:t xml:space="preserve">采</w:t>
      </w:r>
      <w:r>
        <w:rPr>
          <w:rFonts w:hint="eastAsia" w:ascii="宋体" w:hAnsi="宋体" w:cs="宋体"/>
          <w:b/>
          <w:bCs/>
          <w:color w:val="000000"/>
          <w:sz w:val="28"/>
          <w:szCs w:val="22"/>
          <w:highlight w:val="none"/>
          <w:lang w:val="en-US" w:eastAsia="zh-CN"/>
        </w:rPr>
        <w:t xml:space="preserve"> </w:t>
      </w:r>
      <w:r>
        <w:rPr>
          <w:rFonts w:hint="eastAsia" w:ascii="宋体" w:hAnsi="宋体" w:eastAsia="宋体" w:cs="宋体"/>
          <w:b/>
          <w:bCs/>
          <w:color w:val="000000"/>
          <w:sz w:val="28"/>
          <w:szCs w:val="22"/>
          <w:highlight w:val="none"/>
          <w:lang w:val="en-US" w:eastAsia="zh-CN"/>
        </w:rPr>
        <w:t xml:space="preserve">购人：淮安市公路事业发展中心</w:t>
      </w:r>
      <w:r>
        <w:rPr>
          <w:rFonts w:hint="eastAsia" w:ascii="宋体" w:hAnsi="宋体" w:eastAsia="宋体" w:cs="宋体"/>
          <w:b/>
          <w:bCs/>
          <w:color w:val="000000"/>
          <w:sz w:val="28"/>
          <w:szCs w:val="22"/>
          <w:highlight w:val="none"/>
          <w:lang w:val="en-US" w:eastAsia="zh-CN"/>
        </w:rPr>
      </w:r>
      <w:r/>
    </w:p>
    <w:p>
      <w:pPr>
        <w:pStyle w:val="731"/>
        <w:ind w:firstLine="361"/>
        <w:spacing w:line="480" w:lineRule="auto"/>
        <w:rPr>
          <w:rFonts w:hint="eastAsia" w:ascii="宋体" w:hAnsi="宋体" w:eastAsia="宋体" w:cs="宋体"/>
          <w:b/>
          <w:bCs/>
          <w:color w:val="000000"/>
          <w:sz w:val="28"/>
          <w:szCs w:val="22"/>
          <w:highlight w:val="none"/>
          <w:lang w:val="en-US" w:eastAsia="zh-CN"/>
        </w:rPr>
      </w:pPr>
      <w:r>
        <w:rPr>
          <w:rFonts w:hint="eastAsia" w:ascii="宋体" w:hAnsi="宋体" w:eastAsia="宋体" w:cs="宋体"/>
          <w:b/>
          <w:bCs/>
          <w:color w:val="000000"/>
          <w:sz w:val="28"/>
          <w:szCs w:val="22"/>
          <w:highlight w:val="none"/>
          <w:lang w:val="en-US" w:eastAsia="zh-CN"/>
        </w:rPr>
        <w:t xml:space="preserve">采购代理机构：淮安瑞科工程咨询有限公司</w:t>
      </w:r>
      <w:r>
        <w:rPr>
          <w:rFonts w:hint="eastAsia" w:ascii="宋体" w:hAnsi="宋体" w:eastAsia="宋体" w:cs="宋体"/>
          <w:b/>
          <w:bCs/>
          <w:color w:val="000000"/>
          <w:sz w:val="28"/>
          <w:szCs w:val="22"/>
          <w:highlight w:val="none"/>
          <w:lang w:val="en-US" w:eastAsia="zh-CN"/>
        </w:rPr>
      </w:r>
      <w:r/>
    </w:p>
    <w:p>
      <w:pPr>
        <w:pStyle w:val="731"/>
        <w:ind w:firstLine="361"/>
        <w:jc w:val="center"/>
        <w:spacing w:line="480" w:lineRule="auto"/>
        <w:rPr>
          <w:rFonts w:hint="eastAsia" w:ascii="宋体" w:hAnsi="宋体" w:eastAsia="宋体" w:cs="宋体"/>
          <w:b/>
          <w:bCs/>
          <w:color w:val="000000"/>
          <w:sz w:val="28"/>
          <w:szCs w:val="22"/>
          <w:highlight w:val="none"/>
          <w:lang w:val="en-US" w:eastAsia="zh-CN"/>
        </w:rPr>
      </w:pPr>
      <w:r>
        <w:rPr>
          <w:rFonts w:hint="eastAsia" w:ascii="宋体" w:hAnsi="宋体" w:eastAsia="宋体" w:cs="宋体"/>
          <w:b/>
          <w:bCs/>
          <w:color w:val="000000"/>
          <w:sz w:val="28"/>
          <w:szCs w:val="22"/>
          <w:highlight w:val="none"/>
          <w:lang w:val="en-US" w:eastAsia="zh-CN"/>
        </w:rPr>
        <w:t xml:space="preserve">二〇二六年</w:t>
      </w:r>
      <w:r>
        <w:rPr>
          <w:rFonts w:hint="eastAsia" w:ascii="宋体" w:hAnsi="宋体" w:cs="宋体"/>
          <w:b/>
          <w:bCs/>
          <w:color w:val="000000"/>
          <w:sz w:val="28"/>
          <w:szCs w:val="22"/>
          <w:highlight w:val="none"/>
          <w:lang w:val="en-US" w:eastAsia="zh-CN"/>
        </w:rPr>
        <w:t xml:space="preserve">八</w:t>
      </w:r>
      <w:r>
        <w:rPr>
          <w:rFonts w:hint="eastAsia" w:ascii="宋体" w:hAnsi="宋体" w:eastAsia="宋体" w:cs="宋体"/>
          <w:b/>
          <w:bCs/>
          <w:color w:val="000000"/>
          <w:sz w:val="28"/>
          <w:szCs w:val="22"/>
          <w:highlight w:val="none"/>
          <w:lang w:val="en-US" w:eastAsia="zh-CN"/>
        </w:rPr>
        <w:t xml:space="preserve">月</w:t>
      </w:r>
      <w:r>
        <w:rPr>
          <w:rFonts w:hint="eastAsia" w:ascii="宋体" w:hAnsi="宋体" w:eastAsia="宋体" w:cs="宋体"/>
          <w:b/>
          <w:bCs/>
          <w:color w:val="000000"/>
          <w:sz w:val="28"/>
          <w:szCs w:val="22"/>
          <w:highlight w:val="none"/>
          <w:lang w:val="en-US" w:eastAsia="zh-CN"/>
        </w:rPr>
      </w:r>
      <w:r/>
    </w:p>
    <w:p>
      <w:pPr>
        <w:pStyle w:val="731"/>
        <w:rPr>
          <w:rFonts w:hint="eastAsia" w:ascii="宋体" w:hAnsi="宋体" w:eastAsia="宋体" w:cs="宋体"/>
          <w:color w:val="000000"/>
          <w:sz w:val="24"/>
          <w:szCs w:val="40"/>
          <w:highlight w:val="none"/>
        </w:rPr>
      </w:pPr>
      <w:r>
        <w:rPr>
          <w:rFonts w:hint="eastAsia" w:ascii="宋体" w:hAnsi="宋体" w:eastAsia="宋体" w:cs="宋体"/>
          <w:color w:val="000000"/>
          <w:sz w:val="24"/>
          <w:szCs w:val="40"/>
          <w:highlight w:val="none"/>
        </w:rPr>
        <w:br w:type="page" w:clear="all"/>
      </w:r>
      <w:r>
        <w:rPr>
          <w:rFonts w:hint="eastAsia" w:ascii="宋体" w:hAnsi="宋体" w:eastAsia="宋体" w:cs="宋体"/>
          <w:color w:val="000000"/>
          <w:sz w:val="24"/>
          <w:szCs w:val="40"/>
          <w:highlight w:val="none"/>
        </w:rPr>
      </w:r>
      <w:r/>
    </w:p>
    <w:p>
      <w:pPr>
        <w:pStyle w:val="731"/>
        <w:ind w:firstLine="361"/>
        <w:jc w:val="center"/>
        <w:spacing w:line="480" w:lineRule="auto"/>
        <w:rPr>
          <w:rFonts w:hint="eastAsia" w:ascii="宋体" w:hAnsi="宋体" w:cs="宋体"/>
          <w:b/>
          <w:bCs/>
          <w:color w:val="000000"/>
          <w:sz w:val="32"/>
          <w:szCs w:val="24"/>
          <w:highlight w:val="none"/>
          <w:lang w:val="en-US" w:eastAsia="zh-CN"/>
        </w:rPr>
      </w:pPr>
      <w:r>
        <w:rPr>
          <w:rFonts w:hint="eastAsia" w:ascii="宋体" w:hAnsi="宋体" w:cs="宋体"/>
          <w:b/>
          <w:bCs/>
          <w:color w:val="000000"/>
          <w:sz w:val="32"/>
          <w:szCs w:val="24"/>
          <w:highlight w:val="none"/>
          <w:lang w:val="en-US" w:eastAsia="zh-CN"/>
        </w:rPr>
        <w:t xml:space="preserve">目录</w:t>
      </w:r>
      <w:r>
        <w:rPr>
          <w:rFonts w:hint="eastAsia" w:ascii="宋体" w:hAnsi="宋体" w:cs="宋体"/>
          <w:b/>
          <w:bCs/>
          <w:color w:val="000000"/>
          <w:sz w:val="32"/>
          <w:szCs w:val="24"/>
          <w:highlight w:val="none"/>
          <w:lang w:val="en-US" w:eastAsia="zh-CN"/>
        </w:rPr>
      </w:r>
      <w:r/>
    </w:p>
    <w:p>
      <w:pPr>
        <w:pStyle w:val="754"/>
        <w:spacing w:line="480" w:lineRule="auto"/>
        <w:tabs>
          <w:tab w:val="right" w:pos="8306" w:leader="dot"/>
        </w:tabs>
        <w:rPr>
          <w:color w:val="000000"/>
          <w:sz w:val="22"/>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2"/>
          <w:szCs w:val="28"/>
          <w:highlight w:val="none"/>
        </w:rPr>
        <w:fldChar w:fldCharType="begin"/>
      </w:r>
      <w:r>
        <w:rPr>
          <w:rFonts w:hint="eastAsia" w:ascii="宋体" w:hAnsi="宋体" w:eastAsia="宋体" w:cs="宋体"/>
          <w:color w:val="000000"/>
          <w:sz w:val="22"/>
          <w:szCs w:val="28"/>
          <w:highlight w:val="none"/>
        </w:rPr>
        <w:instrText xml:space="preserve"> HYPERLINK \l _Toc8669 </w:instrText>
      </w:r>
      <w:r>
        <w:rPr>
          <w:rFonts w:hint="eastAsia" w:ascii="宋体" w:hAnsi="宋体" w:eastAsia="宋体" w:cs="宋体"/>
          <w:color w:val="000000"/>
          <w:sz w:val="22"/>
          <w:szCs w:val="28"/>
          <w:highlight w:val="none"/>
        </w:rPr>
        <w:fldChar w:fldCharType="separate"/>
      </w:r>
      <w:r>
        <w:rPr>
          <w:rFonts w:hint="eastAsia" w:ascii="宋体" w:hAnsi="宋体" w:eastAsia="宋体" w:cs="宋体"/>
          <w:bCs/>
          <w:color w:val="000000"/>
          <w:sz w:val="22"/>
          <w:szCs w:val="40"/>
          <w:highlight w:val="none"/>
          <w:lang w:val="en-US" w:eastAsia="zh-CN" w:bidi="ar-SA"/>
        </w:rPr>
        <w:t xml:space="preserve">第一章</w:t>
      </w:r>
      <w:r>
        <w:rPr>
          <w:rFonts w:hint="eastAsia" w:ascii="宋体" w:hAnsi="宋体" w:cs="宋体"/>
          <w:bCs/>
          <w:color w:val="000000"/>
          <w:sz w:val="22"/>
          <w:szCs w:val="40"/>
          <w:highlight w:val="none"/>
          <w:lang w:val="en-US" w:eastAsia="zh-CN"/>
        </w:rPr>
        <w:t xml:space="preserve">  </w:t>
      </w:r>
      <w:r>
        <w:rPr>
          <w:rFonts w:hint="eastAsia" w:ascii="宋体" w:hAnsi="宋体" w:eastAsia="宋体" w:cs="宋体"/>
          <w:bCs/>
          <w:color w:val="000000"/>
          <w:sz w:val="22"/>
          <w:szCs w:val="40"/>
          <w:highlight w:val="none"/>
        </w:rPr>
        <w:t xml:space="preserve">采购邀请</w:t>
      </w:r>
      <w:r>
        <w:rPr>
          <w:color w:val="000000"/>
          <w:sz w:val="22"/>
          <w:szCs w:val="28"/>
          <w:highlight w:val="none"/>
        </w:rPr>
        <w:tab/>
      </w:r>
      <w:r>
        <w:rPr>
          <w:color w:val="000000"/>
          <w:sz w:val="22"/>
          <w:szCs w:val="28"/>
          <w:highlight w:val="none"/>
        </w:rPr>
        <w:fldChar w:fldCharType="begin"/>
      </w:r>
      <w:r>
        <w:rPr>
          <w:color w:val="000000"/>
          <w:sz w:val="22"/>
          <w:szCs w:val="28"/>
          <w:highlight w:val="none"/>
        </w:rPr>
        <w:instrText xml:space="preserve"> PAGEREF _Toc8669 \h </w:instrText>
      </w:r>
      <w:r>
        <w:rPr>
          <w:color w:val="000000"/>
          <w:sz w:val="22"/>
          <w:szCs w:val="28"/>
          <w:highlight w:val="none"/>
        </w:rPr>
        <w:fldChar w:fldCharType="separate"/>
      </w:r>
      <w:r>
        <w:rPr>
          <w:color w:val="000000"/>
          <w:sz w:val="22"/>
          <w:szCs w:val="28"/>
          <w:highlight w:val="none"/>
        </w:rPr>
        <w:t xml:space="preserve">3</w:t>
      </w:r>
      <w:r>
        <w:rPr>
          <w:color w:val="000000"/>
          <w:sz w:val="22"/>
          <w:szCs w:val="28"/>
          <w:highlight w:val="none"/>
        </w:rPr>
        <w:fldChar w:fldCharType="end"/>
      </w:r>
      <w:r>
        <w:rPr>
          <w:rFonts w:hint="eastAsia" w:ascii="宋体" w:hAnsi="宋体" w:eastAsia="宋体" w:cs="宋体"/>
          <w:color w:val="000000"/>
          <w:sz w:val="22"/>
          <w:szCs w:val="28"/>
          <w:highlight w:val="none"/>
        </w:rPr>
        <w:fldChar w:fldCharType="end"/>
      </w:r>
      <w:r>
        <w:rPr>
          <w:color w:val="000000"/>
          <w:sz w:val="22"/>
          <w:szCs w:val="28"/>
          <w:highlight w:val="none"/>
        </w:rPr>
      </w:r>
      <w:r/>
    </w:p>
    <w:p>
      <w:pPr>
        <w:pStyle w:val="754"/>
        <w:spacing w:line="480" w:lineRule="auto"/>
        <w:tabs>
          <w:tab w:val="right" w:pos="8306" w:leader="dot"/>
        </w:tabs>
        <w:rPr>
          <w:color w:val="000000"/>
          <w:sz w:val="22"/>
          <w:szCs w:val="28"/>
          <w:highlight w:val="none"/>
        </w:rPr>
      </w:pPr>
      <w:r>
        <w:rPr>
          <w:rFonts w:hint="eastAsia" w:ascii="宋体" w:hAnsi="宋体" w:eastAsia="宋体" w:cs="宋体"/>
          <w:color w:val="000000"/>
          <w:sz w:val="22"/>
          <w:szCs w:val="28"/>
          <w:highlight w:val="none"/>
        </w:rPr>
        <w:fldChar w:fldCharType="begin"/>
      </w:r>
      <w:r>
        <w:rPr>
          <w:rFonts w:hint="eastAsia" w:ascii="宋体" w:hAnsi="宋体" w:eastAsia="宋体" w:cs="宋体"/>
          <w:color w:val="000000"/>
          <w:sz w:val="22"/>
          <w:szCs w:val="28"/>
          <w:highlight w:val="none"/>
        </w:rPr>
        <w:instrText xml:space="preserve"> HYPERLINK \l _Toc18615 </w:instrText>
      </w:r>
      <w:r>
        <w:rPr>
          <w:rFonts w:hint="eastAsia" w:ascii="宋体" w:hAnsi="宋体" w:eastAsia="宋体" w:cs="宋体"/>
          <w:color w:val="000000"/>
          <w:sz w:val="22"/>
          <w:szCs w:val="28"/>
          <w:highlight w:val="none"/>
        </w:rPr>
        <w:fldChar w:fldCharType="separate"/>
      </w:r>
      <w:r>
        <w:rPr>
          <w:rFonts w:hint="eastAsia" w:ascii="宋体" w:hAnsi="宋体" w:eastAsia="宋体" w:cs="宋体"/>
          <w:bCs/>
          <w:color w:val="000000"/>
          <w:sz w:val="22"/>
          <w:szCs w:val="40"/>
          <w:highlight w:val="none"/>
          <w:lang w:val="en-US" w:eastAsia="zh-CN" w:bidi="ar-SA"/>
        </w:rPr>
        <w:t xml:space="preserve">第二章  供应商须知</w:t>
      </w:r>
      <w:r>
        <w:rPr>
          <w:color w:val="000000"/>
          <w:sz w:val="22"/>
          <w:szCs w:val="28"/>
          <w:highlight w:val="none"/>
        </w:rPr>
        <w:tab/>
      </w:r>
      <w:r>
        <w:rPr>
          <w:color w:val="000000"/>
          <w:sz w:val="22"/>
          <w:szCs w:val="28"/>
          <w:highlight w:val="none"/>
        </w:rPr>
        <w:fldChar w:fldCharType="begin"/>
      </w:r>
      <w:r>
        <w:rPr>
          <w:color w:val="000000"/>
          <w:sz w:val="22"/>
          <w:szCs w:val="28"/>
          <w:highlight w:val="none"/>
        </w:rPr>
        <w:instrText xml:space="preserve"> PAGEREF _Toc18615 \h </w:instrText>
      </w:r>
      <w:r>
        <w:rPr>
          <w:color w:val="000000"/>
          <w:sz w:val="22"/>
          <w:szCs w:val="28"/>
          <w:highlight w:val="none"/>
        </w:rPr>
        <w:fldChar w:fldCharType="separate"/>
      </w:r>
      <w:r>
        <w:rPr>
          <w:color w:val="000000"/>
          <w:sz w:val="22"/>
          <w:szCs w:val="28"/>
          <w:highlight w:val="none"/>
        </w:rPr>
        <w:t xml:space="preserve">7</w:t>
      </w:r>
      <w:r>
        <w:rPr>
          <w:color w:val="000000"/>
          <w:sz w:val="22"/>
          <w:szCs w:val="28"/>
          <w:highlight w:val="none"/>
        </w:rPr>
        <w:fldChar w:fldCharType="end"/>
      </w:r>
      <w:r>
        <w:rPr>
          <w:rFonts w:hint="eastAsia" w:ascii="宋体" w:hAnsi="宋体" w:eastAsia="宋体" w:cs="宋体"/>
          <w:color w:val="000000"/>
          <w:sz w:val="22"/>
          <w:szCs w:val="28"/>
          <w:highlight w:val="none"/>
        </w:rPr>
        <w:fldChar w:fldCharType="end"/>
      </w:r>
      <w:r>
        <w:rPr>
          <w:color w:val="000000"/>
          <w:sz w:val="22"/>
          <w:szCs w:val="28"/>
          <w:highlight w:val="none"/>
        </w:rPr>
      </w:r>
      <w:r/>
    </w:p>
    <w:p>
      <w:pPr>
        <w:pStyle w:val="754"/>
        <w:spacing w:line="480" w:lineRule="auto"/>
        <w:tabs>
          <w:tab w:val="right" w:pos="8306" w:leader="dot"/>
        </w:tabs>
        <w:rPr>
          <w:color w:val="000000"/>
          <w:sz w:val="22"/>
          <w:szCs w:val="28"/>
          <w:highlight w:val="none"/>
        </w:rPr>
      </w:pPr>
      <w:r>
        <w:rPr>
          <w:rFonts w:hint="eastAsia" w:ascii="宋体" w:hAnsi="宋体" w:eastAsia="宋体" w:cs="宋体"/>
          <w:color w:val="000000"/>
          <w:sz w:val="22"/>
          <w:szCs w:val="28"/>
          <w:highlight w:val="none"/>
        </w:rPr>
        <w:fldChar w:fldCharType="begin"/>
      </w:r>
      <w:r>
        <w:rPr>
          <w:rFonts w:hint="eastAsia" w:ascii="宋体" w:hAnsi="宋体" w:eastAsia="宋体" w:cs="宋体"/>
          <w:color w:val="000000"/>
          <w:sz w:val="22"/>
          <w:szCs w:val="28"/>
          <w:highlight w:val="none"/>
        </w:rPr>
        <w:instrText xml:space="preserve"> HYPERLINK \l _Toc6343 </w:instrText>
      </w:r>
      <w:r>
        <w:rPr>
          <w:rFonts w:hint="eastAsia" w:ascii="宋体" w:hAnsi="宋体" w:eastAsia="宋体" w:cs="宋体"/>
          <w:color w:val="000000"/>
          <w:sz w:val="22"/>
          <w:szCs w:val="28"/>
          <w:highlight w:val="none"/>
        </w:rPr>
        <w:fldChar w:fldCharType="separate"/>
      </w:r>
      <w:r>
        <w:rPr>
          <w:rFonts w:hint="eastAsia" w:ascii="宋体" w:hAnsi="宋体" w:eastAsia="宋体" w:cs="宋体"/>
          <w:bCs/>
          <w:color w:val="000000"/>
          <w:sz w:val="22"/>
          <w:szCs w:val="40"/>
          <w:highlight w:val="none"/>
          <w:lang w:val="en-US" w:eastAsia="zh-CN" w:bidi="ar-SA"/>
        </w:rPr>
        <w:t xml:space="preserve">第三章  评标标准</w:t>
      </w:r>
      <w:r>
        <w:rPr>
          <w:color w:val="000000"/>
          <w:sz w:val="22"/>
          <w:szCs w:val="28"/>
          <w:highlight w:val="none"/>
        </w:rPr>
        <w:tab/>
      </w:r>
      <w:r>
        <w:rPr>
          <w:color w:val="000000"/>
          <w:sz w:val="22"/>
          <w:szCs w:val="28"/>
          <w:highlight w:val="none"/>
        </w:rPr>
        <w:fldChar w:fldCharType="begin"/>
      </w:r>
      <w:r>
        <w:rPr>
          <w:color w:val="000000"/>
          <w:sz w:val="22"/>
          <w:szCs w:val="28"/>
          <w:highlight w:val="none"/>
        </w:rPr>
        <w:instrText xml:space="preserve"> PAGEREF _Toc6343 \h </w:instrText>
      </w:r>
      <w:r>
        <w:rPr>
          <w:color w:val="000000"/>
          <w:sz w:val="22"/>
          <w:szCs w:val="28"/>
          <w:highlight w:val="none"/>
        </w:rPr>
        <w:fldChar w:fldCharType="separate"/>
      </w:r>
      <w:r>
        <w:rPr>
          <w:color w:val="000000"/>
          <w:sz w:val="22"/>
          <w:szCs w:val="28"/>
          <w:highlight w:val="none"/>
        </w:rPr>
        <w:t xml:space="preserve">2</w:t>
      </w:r>
      <w:r>
        <w:rPr>
          <w:rFonts w:hint="eastAsia"/>
          <w:color w:val="000000"/>
          <w:sz w:val="22"/>
          <w:szCs w:val="28"/>
          <w:highlight w:val="none"/>
          <w:lang w:val="en-US" w:eastAsia="zh-CN"/>
        </w:rPr>
        <w:t xml:space="preserve">3</w:t>
      </w:r>
      <w:r>
        <w:rPr>
          <w:color w:val="000000"/>
          <w:sz w:val="22"/>
          <w:szCs w:val="28"/>
          <w:highlight w:val="none"/>
        </w:rPr>
        <w:fldChar w:fldCharType="end"/>
      </w:r>
      <w:r>
        <w:rPr>
          <w:rFonts w:hint="eastAsia" w:ascii="宋体" w:hAnsi="宋体" w:eastAsia="宋体" w:cs="宋体"/>
          <w:color w:val="000000"/>
          <w:sz w:val="22"/>
          <w:szCs w:val="28"/>
          <w:highlight w:val="none"/>
        </w:rPr>
        <w:fldChar w:fldCharType="end"/>
      </w:r>
      <w:r>
        <w:rPr>
          <w:color w:val="000000"/>
          <w:sz w:val="22"/>
          <w:szCs w:val="28"/>
          <w:highlight w:val="none"/>
        </w:rPr>
      </w:r>
      <w:r/>
    </w:p>
    <w:p>
      <w:pPr>
        <w:pStyle w:val="754"/>
        <w:spacing w:line="480" w:lineRule="auto"/>
        <w:tabs>
          <w:tab w:val="right" w:pos="8306" w:leader="dot"/>
        </w:tabs>
        <w:rPr>
          <w:color w:val="000000"/>
          <w:sz w:val="22"/>
          <w:szCs w:val="28"/>
          <w:highlight w:val="none"/>
        </w:rPr>
      </w:pPr>
      <w:r>
        <w:rPr>
          <w:rFonts w:hint="eastAsia" w:ascii="宋体" w:hAnsi="宋体" w:eastAsia="宋体" w:cs="宋体"/>
          <w:color w:val="000000"/>
          <w:sz w:val="22"/>
          <w:szCs w:val="28"/>
          <w:highlight w:val="none"/>
        </w:rPr>
        <w:fldChar w:fldCharType="begin"/>
      </w:r>
      <w:r>
        <w:rPr>
          <w:rFonts w:hint="eastAsia" w:ascii="宋体" w:hAnsi="宋体" w:eastAsia="宋体" w:cs="宋体"/>
          <w:color w:val="000000"/>
          <w:sz w:val="22"/>
          <w:szCs w:val="28"/>
          <w:highlight w:val="none"/>
        </w:rPr>
        <w:instrText xml:space="preserve"> HYPERLINK \l _Toc2474 </w:instrText>
      </w:r>
      <w:r>
        <w:rPr>
          <w:rFonts w:hint="eastAsia" w:ascii="宋体" w:hAnsi="宋体" w:eastAsia="宋体" w:cs="宋体"/>
          <w:color w:val="000000"/>
          <w:sz w:val="22"/>
          <w:szCs w:val="28"/>
          <w:highlight w:val="none"/>
        </w:rPr>
        <w:fldChar w:fldCharType="separate"/>
      </w:r>
      <w:r>
        <w:rPr>
          <w:rFonts w:hint="eastAsia" w:ascii="宋体" w:hAnsi="宋体" w:eastAsia="宋体" w:cs="宋体"/>
          <w:bCs/>
          <w:color w:val="000000"/>
          <w:sz w:val="22"/>
          <w:szCs w:val="40"/>
          <w:highlight w:val="none"/>
          <w:lang w:val="en-US" w:eastAsia="zh-CN" w:bidi="ar-SA"/>
        </w:rPr>
        <w:t xml:space="preserve">第四章  合同条款及格式</w:t>
      </w:r>
      <w:r>
        <w:rPr>
          <w:color w:val="000000"/>
          <w:sz w:val="22"/>
          <w:szCs w:val="28"/>
          <w:highlight w:val="none"/>
        </w:rPr>
        <w:tab/>
      </w:r>
      <w:r>
        <w:rPr>
          <w:color w:val="000000"/>
          <w:sz w:val="22"/>
          <w:szCs w:val="28"/>
          <w:highlight w:val="none"/>
        </w:rPr>
        <w:fldChar w:fldCharType="begin"/>
      </w:r>
      <w:r>
        <w:rPr>
          <w:color w:val="000000"/>
          <w:sz w:val="22"/>
          <w:szCs w:val="28"/>
          <w:highlight w:val="none"/>
        </w:rPr>
        <w:instrText xml:space="preserve"> PAGEREF _Toc2474 \h </w:instrText>
      </w:r>
      <w:r>
        <w:rPr>
          <w:color w:val="000000"/>
          <w:sz w:val="22"/>
          <w:szCs w:val="28"/>
          <w:highlight w:val="none"/>
        </w:rPr>
        <w:fldChar w:fldCharType="separate"/>
      </w:r>
      <w:r>
        <w:rPr>
          <w:color w:val="000000"/>
          <w:sz w:val="22"/>
          <w:szCs w:val="28"/>
          <w:highlight w:val="none"/>
        </w:rPr>
        <w:t xml:space="preserve">2</w:t>
      </w:r>
      <w:r>
        <w:rPr>
          <w:rFonts w:hint="eastAsia"/>
          <w:color w:val="000000"/>
          <w:sz w:val="22"/>
          <w:szCs w:val="28"/>
          <w:highlight w:val="none"/>
          <w:lang w:val="en-US" w:eastAsia="zh-CN"/>
        </w:rPr>
        <w:t xml:space="preserve">6</w:t>
      </w:r>
      <w:r>
        <w:rPr>
          <w:color w:val="000000"/>
          <w:sz w:val="22"/>
          <w:szCs w:val="28"/>
          <w:highlight w:val="none"/>
        </w:rPr>
        <w:fldChar w:fldCharType="end"/>
      </w:r>
      <w:r>
        <w:rPr>
          <w:rFonts w:hint="eastAsia" w:ascii="宋体" w:hAnsi="宋体" w:eastAsia="宋体" w:cs="宋体"/>
          <w:color w:val="000000"/>
          <w:sz w:val="22"/>
          <w:szCs w:val="28"/>
          <w:highlight w:val="none"/>
        </w:rPr>
        <w:fldChar w:fldCharType="end"/>
      </w:r>
      <w:r>
        <w:rPr>
          <w:color w:val="000000"/>
          <w:sz w:val="22"/>
          <w:szCs w:val="28"/>
          <w:highlight w:val="none"/>
        </w:rPr>
      </w:r>
      <w:r/>
    </w:p>
    <w:p>
      <w:pPr>
        <w:pStyle w:val="754"/>
        <w:spacing w:line="480" w:lineRule="auto"/>
        <w:tabs>
          <w:tab w:val="right" w:pos="8306" w:leader="dot"/>
        </w:tabs>
        <w:rPr>
          <w:color w:val="000000"/>
          <w:sz w:val="22"/>
          <w:szCs w:val="28"/>
          <w:highlight w:val="none"/>
        </w:rPr>
      </w:pPr>
      <w:r>
        <w:rPr>
          <w:rFonts w:hint="eastAsia" w:ascii="宋体" w:hAnsi="宋体" w:eastAsia="宋体" w:cs="宋体"/>
          <w:color w:val="000000"/>
          <w:sz w:val="22"/>
          <w:szCs w:val="28"/>
          <w:highlight w:val="none"/>
        </w:rPr>
        <w:fldChar w:fldCharType="begin"/>
      </w:r>
      <w:r>
        <w:rPr>
          <w:rFonts w:hint="eastAsia" w:ascii="宋体" w:hAnsi="宋体" w:eastAsia="宋体" w:cs="宋体"/>
          <w:color w:val="000000"/>
          <w:sz w:val="22"/>
          <w:szCs w:val="28"/>
          <w:highlight w:val="none"/>
        </w:rPr>
        <w:instrText xml:space="preserve"> HYPERLINK \l _Toc18169 </w:instrText>
      </w:r>
      <w:r>
        <w:rPr>
          <w:rFonts w:hint="eastAsia" w:ascii="宋体" w:hAnsi="宋体" w:eastAsia="宋体" w:cs="宋体"/>
          <w:color w:val="000000"/>
          <w:sz w:val="22"/>
          <w:szCs w:val="28"/>
          <w:highlight w:val="none"/>
        </w:rPr>
        <w:fldChar w:fldCharType="separate"/>
      </w:r>
      <w:r>
        <w:rPr>
          <w:rFonts w:hint="eastAsia" w:ascii="宋体" w:hAnsi="宋体" w:eastAsia="宋体" w:cs="宋体"/>
          <w:bCs/>
          <w:color w:val="000000"/>
          <w:sz w:val="22"/>
          <w:szCs w:val="40"/>
          <w:highlight w:val="none"/>
          <w:lang w:val="en-US" w:eastAsia="zh-CN" w:bidi="ar-SA"/>
        </w:rPr>
        <w:t xml:space="preserve">第</w:t>
      </w:r>
      <w:r>
        <w:rPr>
          <w:rFonts w:hint="eastAsia" w:ascii="宋体" w:hAnsi="宋体" w:cs="宋体"/>
          <w:bCs/>
          <w:color w:val="000000"/>
          <w:sz w:val="22"/>
          <w:szCs w:val="40"/>
          <w:highlight w:val="none"/>
          <w:lang w:val="en-US" w:eastAsia="zh-CN" w:bidi="ar-SA"/>
        </w:rPr>
        <w:t xml:space="preserve">五</w:t>
      </w:r>
      <w:r>
        <w:rPr>
          <w:rFonts w:hint="eastAsia" w:ascii="宋体" w:hAnsi="宋体" w:eastAsia="宋体" w:cs="宋体"/>
          <w:bCs/>
          <w:color w:val="000000"/>
          <w:sz w:val="22"/>
          <w:szCs w:val="40"/>
          <w:highlight w:val="none"/>
          <w:lang w:val="en-US" w:eastAsia="zh-CN" w:bidi="ar-SA"/>
        </w:rPr>
        <w:t xml:space="preserve">章  技术规范</w:t>
      </w:r>
      <w:r>
        <w:rPr>
          <w:color w:val="000000"/>
          <w:sz w:val="22"/>
          <w:szCs w:val="28"/>
          <w:highlight w:val="none"/>
        </w:rPr>
        <w:tab/>
      </w:r>
      <w:r>
        <w:rPr>
          <w:color w:val="000000"/>
          <w:sz w:val="22"/>
          <w:szCs w:val="28"/>
          <w:highlight w:val="none"/>
        </w:rPr>
        <w:fldChar w:fldCharType="begin"/>
      </w:r>
      <w:r>
        <w:rPr>
          <w:color w:val="000000"/>
          <w:sz w:val="22"/>
          <w:szCs w:val="28"/>
          <w:highlight w:val="none"/>
        </w:rPr>
        <w:instrText xml:space="preserve"> PAGEREF _Toc18169 \h </w:instrText>
      </w:r>
      <w:r>
        <w:rPr>
          <w:color w:val="000000"/>
          <w:sz w:val="22"/>
          <w:szCs w:val="28"/>
          <w:highlight w:val="none"/>
        </w:rPr>
        <w:fldChar w:fldCharType="separate"/>
      </w:r>
      <w:r>
        <w:rPr>
          <w:color w:val="000000"/>
          <w:sz w:val="22"/>
          <w:szCs w:val="28"/>
          <w:highlight w:val="none"/>
        </w:rPr>
        <w:t xml:space="preserve">6</w:t>
      </w:r>
      <w:r>
        <w:rPr>
          <w:rFonts w:hint="eastAsia"/>
          <w:color w:val="000000"/>
          <w:sz w:val="22"/>
          <w:szCs w:val="28"/>
          <w:highlight w:val="none"/>
          <w:lang w:val="en-US" w:eastAsia="zh-CN"/>
        </w:rPr>
        <w:t xml:space="preserve">6</w:t>
      </w:r>
      <w:r>
        <w:rPr>
          <w:color w:val="000000"/>
          <w:sz w:val="22"/>
          <w:szCs w:val="28"/>
          <w:highlight w:val="none"/>
        </w:rPr>
        <w:fldChar w:fldCharType="end"/>
      </w:r>
      <w:r>
        <w:rPr>
          <w:rFonts w:hint="eastAsia" w:ascii="宋体" w:hAnsi="宋体" w:eastAsia="宋体" w:cs="宋体"/>
          <w:color w:val="000000"/>
          <w:sz w:val="22"/>
          <w:szCs w:val="28"/>
          <w:highlight w:val="none"/>
        </w:rPr>
        <w:fldChar w:fldCharType="end"/>
      </w:r>
      <w:r>
        <w:rPr>
          <w:color w:val="000000"/>
          <w:sz w:val="22"/>
          <w:szCs w:val="28"/>
          <w:highlight w:val="none"/>
        </w:rPr>
      </w:r>
      <w:r/>
    </w:p>
    <w:p>
      <w:pPr>
        <w:pStyle w:val="754"/>
        <w:spacing w:line="480" w:lineRule="auto"/>
        <w:tabs>
          <w:tab w:val="right" w:pos="8306" w:leader="dot"/>
        </w:tabs>
        <w:rPr>
          <w:color w:val="000000"/>
          <w:sz w:val="22"/>
          <w:szCs w:val="28"/>
          <w:highlight w:val="none"/>
        </w:rPr>
      </w:pPr>
      <w:r>
        <w:rPr>
          <w:rFonts w:hint="eastAsia" w:ascii="宋体" w:hAnsi="宋体" w:eastAsia="宋体" w:cs="宋体"/>
          <w:color w:val="000000"/>
          <w:sz w:val="22"/>
          <w:szCs w:val="28"/>
          <w:highlight w:val="none"/>
        </w:rPr>
        <w:fldChar w:fldCharType="begin"/>
      </w:r>
      <w:r>
        <w:rPr>
          <w:rFonts w:hint="eastAsia" w:ascii="宋体" w:hAnsi="宋体" w:eastAsia="宋体" w:cs="宋体"/>
          <w:color w:val="000000"/>
          <w:sz w:val="22"/>
          <w:szCs w:val="28"/>
          <w:highlight w:val="none"/>
        </w:rPr>
        <w:instrText xml:space="preserve"> HYPERLINK \l _Toc1430 </w:instrText>
      </w:r>
      <w:r>
        <w:rPr>
          <w:rFonts w:hint="eastAsia" w:ascii="宋体" w:hAnsi="宋体" w:eastAsia="宋体" w:cs="宋体"/>
          <w:color w:val="000000"/>
          <w:sz w:val="22"/>
          <w:szCs w:val="28"/>
          <w:highlight w:val="none"/>
        </w:rPr>
        <w:fldChar w:fldCharType="separate"/>
      </w:r>
      <w:r>
        <w:rPr>
          <w:rFonts w:hint="eastAsia" w:ascii="宋体" w:hAnsi="宋体" w:eastAsia="宋体" w:cs="宋体"/>
          <w:bCs/>
          <w:color w:val="000000"/>
          <w:sz w:val="22"/>
          <w:szCs w:val="40"/>
          <w:highlight w:val="none"/>
          <w:lang w:val="en-US" w:eastAsia="zh-CN" w:bidi="ar-SA"/>
        </w:rPr>
        <w:t xml:space="preserve">第</w:t>
      </w:r>
      <w:r>
        <w:rPr>
          <w:rFonts w:hint="eastAsia" w:ascii="宋体" w:hAnsi="宋体" w:cs="宋体"/>
          <w:bCs/>
          <w:color w:val="000000"/>
          <w:sz w:val="22"/>
          <w:szCs w:val="40"/>
          <w:highlight w:val="none"/>
          <w:lang w:val="en-US" w:eastAsia="zh-CN" w:bidi="ar-SA"/>
        </w:rPr>
        <w:t xml:space="preserve">六</w:t>
      </w:r>
      <w:r>
        <w:rPr>
          <w:rFonts w:hint="eastAsia" w:ascii="宋体" w:hAnsi="宋体" w:eastAsia="宋体" w:cs="宋体"/>
          <w:bCs/>
          <w:color w:val="000000"/>
          <w:sz w:val="22"/>
          <w:szCs w:val="40"/>
          <w:highlight w:val="none"/>
          <w:lang w:val="en-US" w:eastAsia="zh-CN" w:bidi="ar-SA"/>
        </w:rPr>
        <w:t xml:space="preserve">章  工程量清单</w:t>
      </w:r>
      <w:r>
        <w:rPr>
          <w:color w:val="000000"/>
          <w:sz w:val="22"/>
          <w:szCs w:val="28"/>
          <w:highlight w:val="none"/>
        </w:rPr>
        <w:tab/>
      </w:r>
      <w:r>
        <w:rPr>
          <w:color w:val="000000"/>
          <w:sz w:val="22"/>
          <w:szCs w:val="28"/>
          <w:highlight w:val="none"/>
        </w:rPr>
        <w:fldChar w:fldCharType="begin"/>
      </w:r>
      <w:r>
        <w:rPr>
          <w:color w:val="000000"/>
          <w:sz w:val="22"/>
          <w:szCs w:val="28"/>
          <w:highlight w:val="none"/>
        </w:rPr>
        <w:instrText xml:space="preserve"> PAGEREF _Toc1430 \h </w:instrText>
      </w:r>
      <w:r>
        <w:rPr>
          <w:color w:val="000000"/>
          <w:sz w:val="22"/>
          <w:szCs w:val="28"/>
          <w:highlight w:val="none"/>
        </w:rPr>
        <w:fldChar w:fldCharType="separate"/>
      </w:r>
      <w:r>
        <w:rPr>
          <w:color w:val="000000"/>
          <w:sz w:val="22"/>
          <w:szCs w:val="28"/>
          <w:highlight w:val="none"/>
        </w:rPr>
        <w:t xml:space="preserve">6</w:t>
      </w:r>
      <w:r>
        <w:rPr>
          <w:rFonts w:hint="eastAsia"/>
          <w:color w:val="000000"/>
          <w:sz w:val="22"/>
          <w:szCs w:val="28"/>
          <w:highlight w:val="none"/>
          <w:lang w:val="en-US" w:eastAsia="zh-CN"/>
        </w:rPr>
        <w:t xml:space="preserve">7</w:t>
      </w:r>
      <w:r>
        <w:rPr>
          <w:color w:val="000000"/>
          <w:sz w:val="22"/>
          <w:szCs w:val="28"/>
          <w:highlight w:val="none"/>
        </w:rPr>
        <w:fldChar w:fldCharType="end"/>
      </w:r>
      <w:r>
        <w:rPr>
          <w:rFonts w:hint="eastAsia" w:ascii="宋体" w:hAnsi="宋体" w:eastAsia="宋体" w:cs="宋体"/>
          <w:color w:val="000000"/>
          <w:sz w:val="22"/>
          <w:szCs w:val="28"/>
          <w:highlight w:val="none"/>
        </w:rPr>
        <w:fldChar w:fldCharType="end"/>
      </w:r>
      <w:r>
        <w:rPr>
          <w:color w:val="000000"/>
          <w:sz w:val="22"/>
          <w:szCs w:val="28"/>
          <w:highlight w:val="none"/>
        </w:rPr>
      </w:r>
      <w:r/>
    </w:p>
    <w:p>
      <w:pPr>
        <w:pStyle w:val="754"/>
        <w:spacing w:line="480" w:lineRule="auto"/>
        <w:tabs>
          <w:tab w:val="right" w:pos="8306" w:leader="dot"/>
        </w:tabs>
        <w:rPr>
          <w:color w:val="000000"/>
          <w:highlight w:val="none"/>
        </w:rPr>
      </w:pPr>
      <w:r>
        <w:rPr>
          <w:rFonts w:hint="eastAsia" w:ascii="宋体" w:hAnsi="宋体" w:eastAsia="宋体" w:cs="宋体"/>
          <w:color w:val="000000"/>
          <w:sz w:val="22"/>
          <w:szCs w:val="28"/>
          <w:highlight w:val="none"/>
        </w:rPr>
        <w:fldChar w:fldCharType="begin"/>
      </w:r>
      <w:r>
        <w:rPr>
          <w:rFonts w:hint="eastAsia" w:ascii="宋体" w:hAnsi="宋体" w:eastAsia="宋体" w:cs="宋体"/>
          <w:color w:val="000000"/>
          <w:sz w:val="22"/>
          <w:szCs w:val="28"/>
          <w:highlight w:val="none"/>
        </w:rPr>
        <w:instrText xml:space="preserve"> HYPERLINK \l _Toc13005 </w:instrText>
      </w:r>
      <w:r>
        <w:rPr>
          <w:rFonts w:hint="eastAsia" w:ascii="宋体" w:hAnsi="宋体" w:eastAsia="宋体" w:cs="宋体"/>
          <w:color w:val="000000"/>
          <w:sz w:val="22"/>
          <w:szCs w:val="28"/>
          <w:highlight w:val="none"/>
        </w:rPr>
        <w:fldChar w:fldCharType="separate"/>
      </w:r>
      <w:r>
        <w:rPr>
          <w:rFonts w:hint="eastAsia" w:ascii="宋体" w:hAnsi="宋体" w:eastAsia="宋体" w:cs="宋体"/>
          <w:bCs/>
          <w:color w:val="000000"/>
          <w:sz w:val="22"/>
          <w:szCs w:val="40"/>
          <w:highlight w:val="none"/>
          <w:lang w:val="en-US" w:eastAsia="zh-CN" w:bidi="ar-SA"/>
        </w:rPr>
        <w:t xml:space="preserve">第</w:t>
      </w:r>
      <w:r>
        <w:rPr>
          <w:rFonts w:hint="eastAsia" w:ascii="宋体" w:hAnsi="宋体" w:cs="宋体"/>
          <w:bCs/>
          <w:color w:val="000000"/>
          <w:sz w:val="22"/>
          <w:szCs w:val="40"/>
          <w:highlight w:val="none"/>
          <w:lang w:val="en-US" w:eastAsia="zh-CN" w:bidi="ar-SA"/>
        </w:rPr>
        <w:t xml:space="preserve">七</w:t>
      </w:r>
      <w:r>
        <w:rPr>
          <w:rFonts w:hint="eastAsia" w:ascii="宋体" w:hAnsi="宋体" w:eastAsia="宋体" w:cs="宋体"/>
          <w:bCs/>
          <w:color w:val="000000"/>
          <w:sz w:val="22"/>
          <w:szCs w:val="40"/>
          <w:highlight w:val="none"/>
          <w:lang w:val="en-US" w:eastAsia="zh-CN" w:bidi="ar-SA"/>
        </w:rPr>
        <w:t xml:space="preserve">章  响应文件格式</w:t>
      </w:r>
      <w:r>
        <w:rPr>
          <w:color w:val="000000"/>
          <w:sz w:val="22"/>
          <w:szCs w:val="28"/>
          <w:highlight w:val="none"/>
        </w:rPr>
        <w:tab/>
      </w:r>
      <w:r>
        <w:rPr>
          <w:color w:val="000000"/>
          <w:sz w:val="22"/>
          <w:szCs w:val="28"/>
          <w:highlight w:val="none"/>
        </w:rPr>
        <w:fldChar w:fldCharType="begin"/>
      </w:r>
      <w:r>
        <w:rPr>
          <w:color w:val="000000"/>
          <w:sz w:val="22"/>
          <w:szCs w:val="28"/>
          <w:highlight w:val="none"/>
        </w:rPr>
        <w:instrText xml:space="preserve"> PAGEREF _Toc13005 \h </w:instrText>
      </w:r>
      <w:r>
        <w:rPr>
          <w:color w:val="000000"/>
          <w:sz w:val="22"/>
          <w:szCs w:val="28"/>
          <w:highlight w:val="none"/>
        </w:rPr>
        <w:fldChar w:fldCharType="separate"/>
      </w:r>
      <w:r>
        <w:rPr>
          <w:color w:val="000000"/>
          <w:sz w:val="22"/>
          <w:szCs w:val="28"/>
          <w:highlight w:val="none"/>
        </w:rPr>
        <w:t xml:space="preserve">6</w:t>
      </w:r>
      <w:r>
        <w:rPr>
          <w:rFonts w:hint="eastAsia"/>
          <w:color w:val="000000"/>
          <w:sz w:val="22"/>
          <w:szCs w:val="28"/>
          <w:highlight w:val="none"/>
          <w:lang w:val="en-US" w:eastAsia="zh-CN"/>
        </w:rPr>
        <w:t xml:space="preserve">8</w:t>
      </w:r>
      <w:r>
        <w:rPr>
          <w:color w:val="000000"/>
          <w:sz w:val="22"/>
          <w:szCs w:val="28"/>
          <w:highlight w:val="none"/>
        </w:rPr>
        <w:fldChar w:fldCharType="end"/>
      </w:r>
      <w:r>
        <w:rPr>
          <w:rFonts w:hint="eastAsia" w:ascii="宋体" w:hAnsi="宋体" w:eastAsia="宋体" w:cs="宋体"/>
          <w:color w:val="000000"/>
          <w:sz w:val="22"/>
          <w:szCs w:val="28"/>
          <w:highlight w:val="none"/>
        </w:rPr>
        <w:fldChar w:fldCharType="end"/>
      </w:r>
      <w:r>
        <w:rPr>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731"/>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31"/>
        <w:rPr>
          <w:rFonts w:hint="eastAsia"/>
          <w:color w:val="000000"/>
          <w:highlight w:val="none"/>
        </w:rPr>
      </w:pPr>
      <w:r>
        <w:rPr>
          <w:rFonts w:hint="eastAsia"/>
          <w:color w:val="000000"/>
          <w:highlight w:val="none"/>
        </w:rPr>
      </w:r>
      <w:r/>
    </w:p>
    <w:p>
      <w:pPr>
        <w:pStyle w:val="731"/>
        <w:numPr>
          <w:ilvl w:val="0"/>
          <w:numId w:val="0"/>
        </w:numPr>
        <w:jc w:val="center"/>
        <w:spacing w:line="520" w:lineRule="exact"/>
        <w:rPr>
          <w:rFonts w:hint="eastAsia" w:ascii="宋体" w:hAnsi="宋体" w:eastAsia="宋体" w:cs="宋体"/>
          <w:b/>
          <w:bCs/>
          <w:color w:val="000000"/>
          <w:sz w:val="36"/>
          <w:szCs w:val="36"/>
          <w:highlight w:val="none"/>
        </w:rPr>
        <w:outlineLvl w:val="0"/>
      </w:pPr>
      <w:r/>
      <w:bookmarkStart w:id="0" w:name="_Toc8669"/>
      <w:r/>
      <w:bookmarkStart w:id="1" w:name="OLE_LINK2"/>
      <w:r/>
      <w:bookmarkStart w:id="2" w:name="OLE_LINK1"/>
      <w:r>
        <w:rPr>
          <w:rFonts w:hint="eastAsia" w:ascii="宋体" w:hAnsi="宋体" w:eastAsia="宋体" w:cs="宋体"/>
          <w:b/>
          <w:bCs/>
          <w:color w:val="000000"/>
          <w:sz w:val="36"/>
          <w:szCs w:val="36"/>
          <w:highlight w:val="none"/>
          <w:lang w:val="en-US" w:eastAsia="zh-CN" w:bidi="ar-SA"/>
        </w:rPr>
        <w:t xml:space="preserve">第一章</w:t>
      </w:r>
      <w:r>
        <w:rPr>
          <w:rFonts w:hint="eastAsia" w:ascii="宋体" w:hAnsi="宋体" w:cs="宋体"/>
          <w:b/>
          <w:bCs/>
          <w:color w:val="000000"/>
          <w:sz w:val="36"/>
          <w:szCs w:val="36"/>
          <w:highlight w:val="none"/>
          <w:lang w:val="en-US" w:eastAsia="zh-CN"/>
        </w:rPr>
        <w:t xml:space="preserve">  </w:t>
      </w:r>
      <w:r>
        <w:rPr>
          <w:rFonts w:hint="eastAsia" w:ascii="宋体" w:hAnsi="宋体" w:eastAsia="宋体" w:cs="宋体"/>
          <w:b/>
          <w:bCs/>
          <w:color w:val="000000"/>
          <w:sz w:val="36"/>
          <w:szCs w:val="36"/>
          <w:highlight w:val="none"/>
        </w:rPr>
        <w:t xml:space="preserve">采购邀请</w:t>
      </w:r>
      <w:bookmarkEnd w:id="0"/>
      <w:r>
        <w:rPr>
          <w:rFonts w:hint="eastAsia" w:ascii="宋体" w:hAnsi="宋体" w:eastAsia="宋体" w:cs="宋体"/>
          <w:b/>
          <w:bCs/>
          <w:color w:val="000000"/>
          <w:sz w:val="36"/>
          <w:szCs w:val="36"/>
          <w:highlight w:val="none"/>
        </w:rPr>
      </w:r>
      <w:r/>
    </w:p>
    <w:p>
      <w:pPr>
        <w:pStyle w:val="731"/>
        <w:ind w:left="0" w:right="0" w:firstLine="607"/>
        <w:keepLines w:val="0"/>
        <w:keepNext w:val="0"/>
        <w:pageBreakBefore w:val="0"/>
        <w:spacing w:line="480" w:lineRule="atLeast"/>
        <w:widowControl w:val="off"/>
        <w:rPr>
          <w:rStyle w:val="1141"/>
          <w:rFonts w:hint="eastAsia" w:ascii="宋体" w:hAnsi="宋体" w:eastAsia="宋体" w:cs="宋体"/>
          <w:color w:val="000000"/>
          <w:sz w:val="24"/>
          <w:szCs w:val="24"/>
          <w:highlight w:val="none"/>
          <w:lang w:val="zh-TW" w:eastAsia="zh-TW"/>
        </w:rPr>
      </w:pPr>
      <w:r>
        <w:rPr>
          <w:rStyle w:val="1141"/>
          <w:rFonts w:hint="eastAsia" w:ascii="宋体" w:hAnsi="宋体" w:eastAsia="宋体" w:cs="宋体"/>
          <w:color w:val="000000"/>
          <w:sz w:val="24"/>
          <w:szCs w:val="24"/>
          <w:highlight w:val="none"/>
          <w:lang w:val="zh-TW" w:eastAsia="zh-TW"/>
        </w:rPr>
        <w:t xml:space="preserve">受</w:t>
      </w:r>
      <w:r>
        <w:rPr>
          <w:rStyle w:val="1141"/>
          <w:rFonts w:hint="eastAsia" w:ascii="宋体" w:hAnsi="宋体" w:cs="宋体"/>
          <w:color w:val="000000"/>
          <w:sz w:val="24"/>
          <w:szCs w:val="24"/>
          <w:highlight w:val="none"/>
          <w:u w:val="single"/>
          <w:lang w:val="zh-TW" w:eastAsia="zh-CN"/>
        </w:rPr>
        <w:t xml:space="preserve">淮安市公路事业发展中心</w:t>
      </w:r>
      <w:r>
        <w:rPr>
          <w:rStyle w:val="1141"/>
          <w:rFonts w:hint="eastAsia" w:ascii="宋体" w:hAnsi="宋体" w:eastAsia="宋体" w:cs="宋体"/>
          <w:color w:val="000000"/>
          <w:sz w:val="24"/>
          <w:szCs w:val="24"/>
          <w:highlight w:val="none"/>
          <w:lang w:val="zh-TW" w:eastAsia="zh-TW"/>
        </w:rPr>
        <w:t xml:space="preserve">的委托，</w:t>
      </w:r>
      <w:r>
        <w:rPr>
          <w:rStyle w:val="1141"/>
          <w:rFonts w:hint="eastAsia" w:ascii="宋体" w:hAnsi="宋体" w:cs="宋体"/>
          <w:color w:val="000000"/>
          <w:sz w:val="24"/>
          <w:szCs w:val="24"/>
          <w:highlight w:val="none"/>
          <w:u w:val="single"/>
          <w:lang w:val="en-US" w:eastAsia="zh-CN"/>
        </w:rPr>
        <w:t xml:space="preserve">淮安瑞科工程咨询有限公司</w:t>
      </w:r>
      <w:r>
        <w:rPr>
          <w:rStyle w:val="1141"/>
          <w:rFonts w:hint="eastAsia" w:ascii="宋体" w:hAnsi="宋体" w:eastAsia="宋体" w:cs="宋体"/>
          <w:color w:val="000000"/>
          <w:sz w:val="24"/>
          <w:szCs w:val="24"/>
          <w:highlight w:val="none"/>
          <w:lang w:val="zh-TW" w:eastAsia="zh-TW"/>
        </w:rPr>
        <w:t xml:space="preserve">就</w:t>
      </w:r>
      <w:r>
        <w:rPr>
          <w:rStyle w:val="1141"/>
          <w:rFonts w:hint="eastAsia" w:ascii="宋体" w:hAnsi="宋体" w:cs="宋体"/>
          <w:color w:val="000000"/>
          <w:sz w:val="24"/>
          <w:szCs w:val="24"/>
          <w:highlight w:val="none"/>
          <w:u w:val="single"/>
          <w:lang w:val="en-US" w:eastAsia="zh-CN"/>
        </w:rPr>
        <w:t xml:space="preserve">327省道K88+000~K110+020段科技兴安样板路建设工程</w:t>
      </w:r>
      <w:r>
        <w:rPr>
          <w:rStyle w:val="1141"/>
          <w:rFonts w:hint="eastAsia" w:ascii="宋体" w:hAnsi="宋体" w:eastAsia="宋体" w:cs="宋体"/>
          <w:color w:val="000000"/>
          <w:sz w:val="24"/>
          <w:szCs w:val="24"/>
          <w:highlight w:val="none"/>
          <w:lang w:val="zh-TW" w:eastAsia="zh-TW"/>
        </w:rPr>
        <w:t xml:space="preserve">进行“苏采云全流程不见面交易”采购，现邀请符合条件的供应商参加竞争性磋商。</w:t>
      </w:r>
      <w:r>
        <w:rPr>
          <w:rStyle w:val="1141"/>
          <w:rFonts w:hint="eastAsia" w:ascii="宋体" w:hAnsi="宋体" w:eastAsia="宋体" w:cs="宋体"/>
          <w:color w:val="000000"/>
          <w:sz w:val="24"/>
          <w:szCs w:val="24"/>
          <w:highlight w:val="none"/>
          <w:lang w:val="zh-TW" w:eastAsia="zh-TW"/>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280"/>
        </w:trPr>
        <w:tc>
          <w:tcPr>
            <w:tcMar>
              <w:left w:w="108" w:type="dxa"/>
              <w:right w:w="108" w:type="dxa"/>
            </w:tcMar>
            <w:tcW w:w="9364" w:type="dxa"/>
            <w:vAlign w:val="top"/>
            <w:textDirection w:val="lrTb"/>
            <w:noWrap w:val="false"/>
          </w:tcPr>
          <w:p>
            <w:pPr>
              <w:pStyle w:val="1032"/>
              <w:ind w:left="0" w:right="0" w:firstLine="459"/>
              <w:jc w:val="both"/>
              <w:keepLines w:val="0"/>
              <w:keepNext w:val="0"/>
              <w:pageBreakBefore w:val="0"/>
              <w:spacing w:before="0" w:beforeAutospacing="0" w:after="0" w:afterAutospacing="0" w:line="480" w:lineRule="atLeast"/>
              <w:widowControl/>
              <w:rPr>
                <w:rFonts w:hint="eastAsia" w:ascii="宋体" w:hAnsi="宋体" w:eastAsia="宋体" w:cs="宋体"/>
                <w:color w:val="000000"/>
                <w:highlight w:val="none"/>
                <w:lang w:eastAsia="zh-TW"/>
              </w:rPr>
            </w:pPr>
            <w:r>
              <w:rPr>
                <w:rFonts w:hint="eastAsia" w:ascii="宋体" w:hAnsi="宋体" w:eastAsia="宋体" w:cs="宋体"/>
                <w:color w:val="000000"/>
                <w:highlight w:val="none"/>
                <w:lang w:eastAsia="zh-TW"/>
              </w:rPr>
              <w:t xml:space="preserve">项目概况：</w:t>
            </w:r>
            <w:r>
              <w:rPr>
                <w:rStyle w:val="1141"/>
                <w:rFonts w:hint="eastAsia" w:ascii="宋体" w:hAnsi="宋体" w:cs="宋体"/>
                <w:color w:val="000000"/>
                <w:sz w:val="24"/>
                <w:szCs w:val="24"/>
                <w:highlight w:val="none"/>
                <w:u w:val="single"/>
                <w:lang w:val="en-US" w:eastAsia="zh-CN"/>
              </w:rPr>
              <w:t xml:space="preserve">327省道K88+000~K110+020段科技兴安样板路建设工程</w:t>
            </w:r>
            <w:r>
              <w:rPr>
                <w:rFonts w:hint="eastAsia" w:ascii="宋体" w:hAnsi="宋体" w:eastAsia="宋体" w:cs="宋体"/>
                <w:color w:val="000000"/>
                <w:highlight w:val="none"/>
                <w:lang w:eastAsia="zh-TW"/>
              </w:rPr>
              <w:t xml:space="preserve">的</w:t>
            </w:r>
            <w:r>
              <w:rPr>
                <w:rFonts w:hint="eastAsia" w:ascii="宋体" w:hAnsi="宋体" w:eastAsia="宋体" w:cs="宋体"/>
                <w:color w:val="000000"/>
                <w:sz w:val="24"/>
                <w:szCs w:val="24"/>
                <w:highlight w:val="none"/>
              </w:rPr>
              <w:t xml:space="preserve">潜在供应商应在江苏政府采购网或淮安市政府采购网自行免费下载磋商文件，并于</w:t>
            </w:r>
            <w:r>
              <w:rPr>
                <w:rFonts w:hint="eastAsia" w:ascii="宋体" w:hAnsi="宋体" w:cs="宋体"/>
                <w:b/>
                <w:bCs/>
                <w:color w:val="000000"/>
                <w:sz w:val="24"/>
                <w:szCs w:val="24"/>
                <w:highlight w:val="none"/>
                <w:u w:val="single"/>
                <w:lang w:eastAsia="zh-CN"/>
              </w:rPr>
              <w:t xml:space="preserve">2026年</w:t>
            </w:r>
            <w:r>
              <w:rPr>
                <w:rFonts w:hint="eastAsia" w:ascii="宋体" w:hAnsi="宋体" w:cs="宋体"/>
                <w:b/>
                <w:bCs/>
                <w:color w:val="000000"/>
                <w:sz w:val="24"/>
                <w:szCs w:val="24"/>
                <w:highlight w:val="none"/>
                <w:u w:val="single"/>
                <w:lang w:val="en-US" w:eastAsia="zh-CN"/>
              </w:rPr>
              <w:t xml:space="preserve">09</w:t>
            </w:r>
            <w:r>
              <w:rPr>
                <w:rFonts w:hint="eastAsia" w:ascii="宋体" w:hAnsi="宋体" w:cs="宋体"/>
                <w:b/>
                <w:bCs/>
                <w:color w:val="000000"/>
                <w:sz w:val="24"/>
                <w:szCs w:val="24"/>
                <w:highlight w:val="none"/>
                <w:u w:val="single"/>
                <w:lang w:eastAsia="zh-CN"/>
              </w:rPr>
              <w:t xml:space="preserve">月</w:t>
            </w:r>
            <w:r>
              <w:rPr>
                <w:rFonts w:hint="eastAsia" w:ascii="宋体" w:hAnsi="宋体" w:cs="宋体"/>
                <w:b/>
                <w:bCs/>
                <w:color w:val="000000"/>
                <w:sz w:val="24"/>
                <w:szCs w:val="24"/>
                <w:highlight w:val="none"/>
                <w:u w:val="single"/>
                <w:lang w:val="en-US" w:eastAsia="zh-CN"/>
              </w:rPr>
              <w:t xml:space="preserve">09</w:t>
            </w:r>
            <w:r>
              <w:rPr>
                <w:rFonts w:hint="eastAsia" w:ascii="宋体" w:hAnsi="宋体" w:cs="宋体"/>
                <w:b/>
                <w:bCs/>
                <w:color w:val="000000"/>
                <w:sz w:val="24"/>
                <w:szCs w:val="24"/>
                <w:highlight w:val="none"/>
                <w:u w:val="single"/>
                <w:lang w:eastAsia="zh-CN"/>
              </w:rPr>
              <w:t xml:space="preserve">日</w:t>
            </w:r>
            <w:r>
              <w:rPr>
                <w:rFonts w:hint="eastAsia" w:ascii="宋体" w:hAnsi="宋体" w:cs="宋体"/>
                <w:b/>
                <w:bCs/>
                <w:color w:val="000000"/>
                <w:sz w:val="24"/>
                <w:szCs w:val="24"/>
                <w:highlight w:val="none"/>
                <w:u w:val="single"/>
                <w:lang w:val="en-US" w:eastAsia="zh-CN"/>
              </w:rPr>
              <w:t xml:space="preserve">09</w:t>
            </w:r>
            <w:r>
              <w:rPr>
                <w:rFonts w:hint="eastAsia" w:ascii="宋体" w:hAnsi="宋体" w:cs="宋体"/>
                <w:b/>
                <w:bCs/>
                <w:color w:val="000000"/>
                <w:sz w:val="24"/>
                <w:szCs w:val="24"/>
                <w:highlight w:val="none"/>
                <w:u w:val="single"/>
                <w:lang w:eastAsia="zh-CN"/>
              </w:rPr>
              <w:t xml:space="preserve">:</w:t>
            </w:r>
            <w:r>
              <w:rPr>
                <w:rFonts w:hint="eastAsia" w:ascii="宋体" w:hAnsi="宋体" w:cs="宋体"/>
                <w:b/>
                <w:bCs/>
                <w:color w:val="000000"/>
                <w:sz w:val="24"/>
                <w:szCs w:val="24"/>
                <w:highlight w:val="none"/>
                <w:u w:val="single"/>
                <w:lang w:val="en-US" w:eastAsia="zh-CN"/>
              </w:rPr>
              <w:t xml:space="preserve">30</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bCs/>
                <w:color w:val="000000"/>
                <w:sz w:val="24"/>
                <w:szCs w:val="24"/>
                <w:highlight w:val="none"/>
                <w:lang w:eastAsia="zh-CN"/>
              </w:rPr>
              <w:t xml:space="preserve">，下同</w:t>
            </w:r>
            <w:r>
              <w:rPr>
                <w:rFonts w:hint="eastAsia" w:ascii="宋体" w:hAnsi="宋体" w:eastAsia="宋体" w:cs="宋体"/>
                <w:bCs/>
                <w:color w:val="000000"/>
                <w:sz w:val="24"/>
                <w:szCs w:val="24"/>
                <w:highlight w:val="none"/>
              </w:rPr>
              <w:t xml:space="preserve">）前提交响应文件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lang w:eastAsia="zh-TW"/>
              </w:rPr>
            </w:r>
            <w:r/>
          </w:p>
        </w:tc>
      </w:tr>
    </w:tbl>
    <w:p>
      <w:pPr>
        <w:pStyle w:val="731"/>
        <w:ind w:left="0" w:right="0" w:firstLine="24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 </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Style w:val="1141"/>
          <w:rFonts w:hint="eastAsia" w:ascii="宋体" w:hAnsi="宋体" w:eastAsia="宋体" w:cs="宋体"/>
          <w:color w:val="000000"/>
          <w:sz w:val="24"/>
          <w:szCs w:val="24"/>
          <w:highlight w:val="none"/>
          <w:lang w:val="en-US" w:eastAsia="zh-CN"/>
        </w:rPr>
      </w:pPr>
      <w:r>
        <w:rPr>
          <w:rStyle w:val="1141"/>
          <w:rFonts w:hint="eastAsia" w:ascii="宋体" w:hAnsi="宋体" w:eastAsia="宋体" w:cs="宋体"/>
          <w:color w:val="000000"/>
          <w:sz w:val="24"/>
          <w:szCs w:val="24"/>
          <w:highlight w:val="none"/>
          <w:lang w:val="en-US" w:eastAsia="zh-CN"/>
        </w:rPr>
        <w:t xml:space="preserve">1.</w:t>
      </w:r>
      <w:r>
        <w:rPr>
          <w:rStyle w:val="1141"/>
          <w:rFonts w:hint="eastAsia" w:ascii="宋体" w:hAnsi="宋体" w:eastAsia="宋体" w:cs="宋体"/>
          <w:color w:val="000000"/>
          <w:sz w:val="24"/>
          <w:szCs w:val="24"/>
          <w:highlight w:val="none"/>
          <w:lang w:val="zh-TW" w:eastAsia="zh-TW"/>
        </w:rPr>
        <w:t xml:space="preserve">项目编号：JSZC-320800-HARK-C2026-0001</w:t>
      </w:r>
      <w:r>
        <w:rPr>
          <w:rStyle w:val="1141"/>
          <w:rFonts w:hint="eastAsia" w:ascii="宋体" w:hAnsi="宋体" w:eastAsia="宋体" w:cs="宋体"/>
          <w:color w:val="000000"/>
          <w:sz w:val="24"/>
          <w:szCs w:val="24"/>
          <w:highlight w:val="none"/>
          <w:lang w:val="en-US" w:eastAsia="zh-CN"/>
        </w:rPr>
        <w:t xml:space="preserve"> </w:t>
      </w:r>
      <w:r>
        <w:rPr>
          <w:rStyle w:val="1141"/>
          <w:rFonts w:hint="eastAsia" w:ascii="宋体" w:hAnsi="宋体" w:eastAsia="宋体" w:cs="宋体"/>
          <w:color w:val="000000"/>
          <w:sz w:val="24"/>
          <w:szCs w:val="24"/>
          <w:highlight w:val="none"/>
          <w:lang w:val="en-US" w:eastAsia="zh-CN"/>
        </w:rPr>
      </w:r>
      <w:r/>
    </w:p>
    <w:p>
      <w:pPr>
        <w:pStyle w:val="731"/>
        <w:ind w:left="0" w:right="0" w:firstLine="480"/>
        <w:keepLines w:val="0"/>
        <w:keepNext w:val="0"/>
        <w:pageBreakBefore w:val="0"/>
        <w:spacing w:line="480" w:lineRule="atLeast"/>
        <w:widowControl w:val="off"/>
        <w:rPr>
          <w:rStyle w:val="1141"/>
          <w:rFonts w:hint="eastAsia" w:ascii="宋体" w:hAnsi="宋体" w:eastAsia="宋体" w:cs="宋体"/>
          <w:color w:val="000000"/>
          <w:sz w:val="24"/>
          <w:szCs w:val="24"/>
          <w:highlight w:val="none"/>
          <w:lang w:val="zh-TW" w:eastAsia="zh-CN"/>
        </w:rPr>
      </w:pPr>
      <w:r>
        <w:rPr>
          <w:rStyle w:val="1141"/>
          <w:rFonts w:hint="eastAsia" w:ascii="宋体" w:hAnsi="宋体" w:eastAsia="宋体" w:cs="宋体"/>
          <w:color w:val="000000"/>
          <w:sz w:val="24"/>
          <w:szCs w:val="24"/>
          <w:highlight w:val="none"/>
          <w:lang w:val="en-US" w:eastAsia="zh-CN"/>
        </w:rPr>
        <w:t xml:space="preserve">2.</w:t>
      </w:r>
      <w:r>
        <w:rPr>
          <w:rStyle w:val="1141"/>
          <w:rFonts w:hint="eastAsia" w:ascii="宋体" w:hAnsi="宋体" w:eastAsia="宋体" w:cs="宋体"/>
          <w:color w:val="000000"/>
          <w:sz w:val="24"/>
          <w:szCs w:val="24"/>
          <w:highlight w:val="none"/>
          <w:lang w:val="zh-TW" w:eastAsia="zh-TW"/>
        </w:rPr>
        <w:t xml:space="preserve">项目名称：</w:t>
      </w:r>
      <w:r>
        <w:rPr>
          <w:rStyle w:val="1141"/>
          <w:rFonts w:hint="eastAsia" w:ascii="宋体" w:hAnsi="宋体" w:eastAsia="宋体" w:cs="宋体"/>
          <w:color w:val="000000"/>
          <w:sz w:val="24"/>
          <w:szCs w:val="24"/>
          <w:highlight w:val="none"/>
          <w:lang w:val="zh-TW" w:eastAsia="zh-CN"/>
        </w:rPr>
        <w:t xml:space="preserve">327省道K88+000~K110+020段科技兴安样板路建设工程</w:t>
      </w:r>
      <w:r>
        <w:rPr>
          <w:rStyle w:val="1141"/>
          <w:rFonts w:hint="eastAsia" w:ascii="宋体" w:hAnsi="宋体" w:eastAsia="宋体" w:cs="宋体"/>
          <w:color w:val="000000"/>
          <w:sz w:val="24"/>
          <w:szCs w:val="24"/>
          <w:highlight w:val="none"/>
          <w:lang w:val="zh-TW" w:eastAsia="zh-CN"/>
        </w:rPr>
      </w:r>
      <w:r/>
    </w:p>
    <w:p>
      <w:pPr>
        <w:pStyle w:val="731"/>
        <w:ind w:left="0" w:right="0" w:firstLine="480"/>
        <w:keepLines w:val="0"/>
        <w:keepNext w:val="0"/>
        <w:pageBreakBefore w:val="0"/>
        <w:spacing w:line="480" w:lineRule="atLeast"/>
        <w:widowControl w:val="off"/>
        <w:rPr>
          <w:rStyle w:val="1141"/>
          <w:rFonts w:hint="eastAsia" w:ascii="宋体" w:hAnsi="宋体" w:eastAsia="宋体" w:cs="宋体"/>
          <w:color w:val="000000"/>
          <w:sz w:val="24"/>
          <w:szCs w:val="24"/>
          <w:highlight w:val="none"/>
          <w:lang w:val="zh-TW" w:eastAsia="zh-CN"/>
        </w:rPr>
      </w:pPr>
      <w:r>
        <w:rPr>
          <w:rStyle w:val="1141"/>
          <w:rFonts w:hint="eastAsia" w:ascii="宋体" w:hAnsi="宋体" w:eastAsia="宋体" w:cs="宋体"/>
          <w:color w:val="000000"/>
          <w:sz w:val="24"/>
          <w:szCs w:val="24"/>
          <w:highlight w:val="none"/>
          <w:lang w:val="en-US" w:eastAsia="zh-CN"/>
        </w:rPr>
        <w:t xml:space="preserve">3.</w:t>
      </w:r>
      <w:r>
        <w:rPr>
          <w:rStyle w:val="1141"/>
          <w:rFonts w:hint="eastAsia" w:ascii="宋体" w:hAnsi="宋体" w:eastAsia="宋体" w:cs="宋体"/>
          <w:color w:val="000000"/>
          <w:sz w:val="24"/>
          <w:szCs w:val="24"/>
          <w:highlight w:val="none"/>
          <w:lang w:val="zh-TW" w:eastAsia="zh-TW"/>
        </w:rPr>
        <w:t xml:space="preserve">采购方式：竞争性磋商</w:t>
      </w:r>
      <w:r>
        <w:rPr>
          <w:rStyle w:val="1141"/>
          <w:rFonts w:hint="eastAsia" w:ascii="宋体" w:hAnsi="宋体" w:eastAsia="宋体" w:cs="宋体"/>
          <w:color w:val="000000"/>
          <w:sz w:val="24"/>
          <w:szCs w:val="24"/>
          <w:highlight w:val="none"/>
          <w:lang w:val="zh-TW" w:eastAsia="zh-CN"/>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4.预算金额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人民币200万元</w:t>
      </w:r>
      <w:r>
        <w:rPr>
          <w:rFonts w:hint="eastAsia" w:ascii="宋体" w:hAnsi="宋体" w:eastAsia="宋体" w:cs="宋体"/>
          <w:color w:val="000000"/>
          <w:sz w:val="24"/>
          <w:szCs w:val="24"/>
          <w:highlight w:val="none"/>
          <w:lang w:eastAsia="zh-CN"/>
        </w:rPr>
      </w:r>
      <w:r/>
    </w:p>
    <w:p>
      <w:pPr>
        <w:pStyle w:val="731"/>
        <w:ind w:left="0" w:right="0" w:firstLine="480"/>
        <w:keepLines w:val="0"/>
        <w:keepNext w:val="0"/>
        <w:pageBreakBefore w:val="0"/>
        <w:spacing w:line="480" w:lineRule="atLeast"/>
        <w:widowControl w:val="off"/>
        <w:rPr>
          <w:rStyle w:val="1141"/>
          <w:rFonts w:hint="eastAsia" w:ascii="宋体" w:hAnsi="宋体" w:eastAsia="宋体" w:cs="宋体"/>
          <w:color w:val="000000"/>
          <w:sz w:val="24"/>
          <w:szCs w:val="24"/>
          <w:highlight w:val="none"/>
          <w:lang w:val="en-US" w:eastAsia="zh-CN"/>
        </w:rPr>
      </w:pPr>
      <w:r>
        <w:rPr>
          <w:rStyle w:val="1141"/>
          <w:rFonts w:hint="eastAsia" w:ascii="宋体" w:hAnsi="宋体" w:eastAsia="宋体" w:cs="宋体"/>
          <w:color w:val="000000"/>
          <w:sz w:val="24"/>
          <w:szCs w:val="24"/>
          <w:highlight w:val="none"/>
          <w:lang w:val="en-US" w:eastAsia="zh-CN"/>
        </w:rPr>
        <w:t xml:space="preserve">5.最高限价：</w:t>
      </w:r>
      <w:r>
        <w:rPr>
          <w:rFonts w:hint="eastAsia" w:ascii="宋体" w:hAnsi="宋体" w:eastAsia="宋体" w:cs="宋体"/>
          <w:color w:val="000000"/>
          <w:sz w:val="24"/>
          <w:szCs w:val="24"/>
          <w:highlight w:val="none"/>
          <w:lang w:val="en-US" w:eastAsia="zh-CN"/>
        </w:rPr>
        <w:t xml:space="preserve">人民币180万元</w:t>
      </w:r>
      <w:r>
        <w:rPr>
          <w:rStyle w:val="1141"/>
          <w:rFonts w:hint="eastAsia" w:ascii="宋体" w:hAnsi="宋体" w:eastAsia="宋体" w:cs="宋体"/>
          <w:color w:val="000000"/>
          <w:sz w:val="24"/>
          <w:szCs w:val="24"/>
          <w:highlight w:val="none"/>
          <w:lang w:val="en-US" w:eastAsia="zh-CN"/>
        </w:rPr>
        <w:t xml:space="preserve">，报价超过最高限价，作无效响应文件处理</w:t>
      </w:r>
      <w:r>
        <w:rPr>
          <w:rStyle w:val="1141"/>
          <w:rFonts w:hint="eastAsia" w:ascii="宋体" w:hAnsi="宋体" w:eastAsia="宋体" w:cs="宋体"/>
          <w:color w:val="000000"/>
          <w:sz w:val="24"/>
          <w:szCs w:val="24"/>
          <w:highlight w:val="none"/>
          <w:lang w:val="en-US" w:eastAsia="zh-CN"/>
        </w:rPr>
      </w:r>
      <w:r/>
    </w:p>
    <w:p>
      <w:pPr>
        <w:pStyle w:val="731"/>
        <w:ind w:left="0" w:right="0" w:firstLine="480"/>
        <w:keepLines w:val="0"/>
        <w:keepNext w:val="0"/>
        <w:pageBreakBefore w:val="0"/>
        <w:spacing w:line="480" w:lineRule="atLeast"/>
        <w:widowControl w:val="off"/>
        <w:rPr>
          <w:rStyle w:val="1141"/>
          <w:rFonts w:hint="eastAsia" w:ascii="宋体" w:hAnsi="宋体" w:eastAsia="宋体" w:cs="宋体"/>
          <w:color w:val="000000"/>
          <w:sz w:val="24"/>
          <w:szCs w:val="24"/>
          <w:highlight w:val="none"/>
          <w:lang w:val="zh-TW" w:eastAsia="zh-TW"/>
        </w:rPr>
      </w:pPr>
      <w:r>
        <w:rPr>
          <w:rStyle w:val="1141"/>
          <w:rFonts w:hint="eastAsia" w:ascii="宋体" w:hAnsi="宋体" w:eastAsia="宋体" w:cs="宋体"/>
          <w:color w:val="000000"/>
          <w:sz w:val="24"/>
          <w:szCs w:val="24"/>
          <w:highlight w:val="none"/>
          <w:lang w:val="en-US" w:eastAsia="zh-CN"/>
        </w:rPr>
        <w:t xml:space="preserve">6.采购需求</w:t>
      </w:r>
      <w:r>
        <w:rPr>
          <w:rStyle w:val="1141"/>
          <w:rFonts w:hint="eastAsia" w:ascii="宋体" w:hAnsi="宋体" w:eastAsia="宋体" w:cs="宋体"/>
          <w:color w:val="000000"/>
          <w:sz w:val="24"/>
          <w:szCs w:val="24"/>
          <w:highlight w:val="none"/>
          <w:lang w:val="zh-TW" w:eastAsia="zh-CN"/>
        </w:rPr>
        <w:t xml:space="preserve">：本次327省道</w:t>
      </w:r>
      <w:r>
        <w:rPr>
          <w:rStyle w:val="1141"/>
          <w:rFonts w:hint="eastAsia" w:ascii="宋体" w:hAnsi="宋体" w:eastAsia="宋体" w:cs="宋体"/>
          <w:color w:val="000000"/>
          <w:sz w:val="24"/>
          <w:szCs w:val="24"/>
          <w:highlight w:val="none"/>
          <w:lang w:val="en-US" w:eastAsia="zh-CN"/>
        </w:rPr>
        <w:t xml:space="preserve">施工</w:t>
      </w:r>
      <w:r>
        <w:rPr>
          <w:rStyle w:val="1141"/>
          <w:rFonts w:hint="eastAsia" w:ascii="宋体" w:hAnsi="宋体" w:eastAsia="宋体" w:cs="宋体"/>
          <w:color w:val="000000"/>
          <w:sz w:val="24"/>
          <w:szCs w:val="24"/>
          <w:highlight w:val="none"/>
          <w:lang w:val="zh-TW" w:eastAsia="zh-CN"/>
        </w:rPr>
        <w:t xml:space="preserve">范围为（K88+000~K11</w:t>
      </w:r>
      <w:r>
        <w:rPr>
          <w:rStyle w:val="1141"/>
          <w:rFonts w:hint="eastAsia" w:ascii="宋体" w:hAnsi="宋体" w:eastAsia="宋体" w:cs="宋体"/>
          <w:color w:val="000000"/>
          <w:sz w:val="24"/>
          <w:szCs w:val="24"/>
          <w:highlight w:val="none"/>
          <w:lang w:val="en-US" w:eastAsia="zh-CN"/>
        </w:rPr>
        <w:t xml:space="preserve">0</w:t>
      </w:r>
      <w:r>
        <w:rPr>
          <w:rStyle w:val="1141"/>
          <w:rFonts w:hint="eastAsia" w:ascii="宋体" w:hAnsi="宋体" w:eastAsia="宋体" w:cs="宋体"/>
          <w:color w:val="000000"/>
          <w:sz w:val="24"/>
          <w:szCs w:val="24"/>
          <w:highlight w:val="none"/>
          <w:lang w:val="zh-TW" w:eastAsia="zh-CN"/>
        </w:rPr>
        <w:t xml:space="preserve">+020），全长约</w:t>
      </w:r>
      <w:r>
        <w:rPr>
          <w:rStyle w:val="1141"/>
          <w:rFonts w:hint="eastAsia" w:ascii="宋体" w:hAnsi="宋体" w:eastAsia="宋体" w:cs="宋体"/>
          <w:color w:val="000000"/>
          <w:sz w:val="24"/>
          <w:szCs w:val="24"/>
          <w:highlight w:val="none"/>
          <w:lang w:val="en-US" w:eastAsia="zh-CN"/>
        </w:rPr>
        <w:t xml:space="preserve">23</w:t>
      </w:r>
      <w:r>
        <w:rPr>
          <w:rStyle w:val="1141"/>
          <w:rFonts w:hint="eastAsia" w:ascii="宋体" w:hAnsi="宋体" w:eastAsia="宋体" w:cs="宋体"/>
          <w:color w:val="000000"/>
          <w:sz w:val="24"/>
          <w:szCs w:val="24"/>
          <w:highlight w:val="none"/>
          <w:lang w:val="zh-TW" w:eastAsia="zh-CN"/>
        </w:rPr>
        <w:t xml:space="preserve">公里。主要包括行人过街预警系统、激光防疲劳系统、弯道示廓预警、自发光标志牌</w:t>
      </w:r>
      <w:r>
        <w:rPr>
          <w:rStyle w:val="1141"/>
          <w:rFonts w:hint="eastAsia" w:ascii="宋体" w:hAnsi="宋体" w:eastAsia="宋体" w:cs="宋体"/>
          <w:color w:val="000000"/>
          <w:sz w:val="24"/>
          <w:szCs w:val="24"/>
          <w:highlight w:val="none"/>
          <w:lang w:val="en-US" w:eastAsia="zh-CN"/>
        </w:rPr>
        <w:t xml:space="preserve">、智慧安全设施</w:t>
      </w:r>
      <w:r>
        <w:rPr>
          <w:rStyle w:val="1141"/>
          <w:rFonts w:hint="eastAsia" w:ascii="宋体" w:hAnsi="宋体" w:eastAsia="宋体" w:cs="宋体"/>
          <w:color w:val="000000"/>
          <w:sz w:val="24"/>
          <w:szCs w:val="24"/>
          <w:highlight w:val="none"/>
          <w:lang w:val="zh-TW" w:eastAsia="zh-CN"/>
        </w:rPr>
        <w:t xml:space="preserve">等</w:t>
      </w:r>
      <w:r>
        <w:rPr>
          <w:rStyle w:val="1141"/>
          <w:rFonts w:hint="eastAsia" w:ascii="宋体" w:hAnsi="宋体" w:eastAsia="宋体" w:cs="宋体"/>
          <w:color w:val="000000"/>
          <w:sz w:val="24"/>
          <w:szCs w:val="24"/>
          <w:highlight w:val="none"/>
          <w:lang w:val="en-US" w:eastAsia="zh-CN"/>
        </w:rPr>
        <w:t xml:space="preserve">，</w:t>
      </w:r>
      <w:r>
        <w:rPr>
          <w:rStyle w:val="1141"/>
          <w:rFonts w:hint="eastAsia" w:ascii="宋体" w:hAnsi="宋体" w:eastAsia="宋体" w:cs="宋体"/>
          <w:color w:val="000000"/>
          <w:sz w:val="24"/>
          <w:szCs w:val="24"/>
          <w:highlight w:val="none"/>
          <w:lang w:val="zh-TW" w:eastAsia="zh-TW"/>
        </w:rPr>
        <w:t xml:space="preserve">具体内容</w:t>
      </w:r>
      <w:r>
        <w:rPr>
          <w:rStyle w:val="1141"/>
          <w:rFonts w:hint="eastAsia" w:ascii="宋体" w:hAnsi="宋体" w:eastAsia="宋体" w:cs="宋体"/>
          <w:color w:val="000000"/>
          <w:sz w:val="24"/>
          <w:szCs w:val="24"/>
          <w:highlight w:val="none"/>
          <w:lang w:val="en-US" w:eastAsia="zh-CN"/>
        </w:rPr>
        <w:t xml:space="preserve">详见采购需求、</w:t>
      </w:r>
      <w:r>
        <w:rPr>
          <w:rStyle w:val="1141"/>
          <w:rFonts w:hint="eastAsia" w:ascii="宋体" w:hAnsi="宋体" w:eastAsia="宋体" w:cs="宋体"/>
          <w:color w:val="000000"/>
          <w:sz w:val="24"/>
          <w:szCs w:val="24"/>
          <w:highlight w:val="none"/>
          <w:lang w:val="zh-TW" w:eastAsia="zh-TW"/>
        </w:rPr>
        <w:t xml:space="preserve">图纸</w:t>
      </w:r>
      <w:r>
        <w:rPr>
          <w:rStyle w:val="1141"/>
          <w:rFonts w:hint="eastAsia" w:ascii="宋体" w:hAnsi="宋体" w:eastAsia="宋体" w:cs="宋体"/>
          <w:color w:val="000000"/>
          <w:sz w:val="24"/>
          <w:szCs w:val="24"/>
          <w:highlight w:val="none"/>
          <w:lang w:val="en-US" w:eastAsia="zh-CN"/>
        </w:rPr>
        <w:t xml:space="preserve">及</w:t>
      </w:r>
      <w:r>
        <w:rPr>
          <w:rStyle w:val="1141"/>
          <w:rFonts w:hint="eastAsia" w:ascii="宋体" w:hAnsi="宋体" w:eastAsia="宋体" w:cs="宋体"/>
          <w:color w:val="000000"/>
          <w:sz w:val="24"/>
          <w:szCs w:val="24"/>
          <w:highlight w:val="none"/>
          <w:lang w:val="zh-TW" w:eastAsia="zh-TW"/>
        </w:rPr>
        <w:t xml:space="preserve">工程量清单</w:t>
      </w:r>
      <w:r>
        <w:rPr>
          <w:rStyle w:val="1141"/>
          <w:rFonts w:hint="eastAsia" w:ascii="宋体" w:hAnsi="宋体" w:eastAsia="宋体" w:cs="宋体"/>
          <w:color w:val="000000"/>
          <w:sz w:val="24"/>
          <w:szCs w:val="24"/>
          <w:highlight w:val="none"/>
          <w:lang w:val="zh-TW" w:eastAsia="zh-CN"/>
        </w:rPr>
        <w:t xml:space="preserve">，采购人保留根据实际情况进行调整的权利。</w:t>
      </w:r>
      <w:r>
        <w:rPr>
          <w:rStyle w:val="1141"/>
          <w:rFonts w:hint="eastAsia" w:ascii="宋体" w:hAnsi="宋体" w:eastAsia="宋体" w:cs="宋体"/>
          <w:color w:val="000000"/>
          <w:sz w:val="24"/>
          <w:szCs w:val="24"/>
          <w:highlight w:val="none"/>
          <w:lang w:val="zh-TW" w:eastAsia="zh-TW"/>
        </w:rPr>
      </w:r>
      <w:r/>
    </w:p>
    <w:p>
      <w:pPr>
        <w:pStyle w:val="731"/>
        <w:ind w:left="0" w:right="0" w:firstLine="480"/>
        <w:keepLines w:val="0"/>
        <w:keepNext w:val="0"/>
        <w:pageBreakBefore w:val="0"/>
        <w:spacing w:line="480" w:lineRule="atLeast"/>
        <w:widowControl w:val="off"/>
        <w:rPr>
          <w:rStyle w:val="1141"/>
          <w:rFonts w:hint="eastAsia" w:ascii="宋体" w:hAnsi="宋体" w:eastAsia="宋体" w:cs="宋体"/>
          <w:color w:val="000000"/>
          <w:sz w:val="24"/>
          <w:szCs w:val="24"/>
          <w:highlight w:val="none"/>
          <w:lang w:val="en-US" w:eastAsia="zh-CN"/>
        </w:rPr>
      </w:pPr>
      <w:r>
        <w:rPr>
          <w:rStyle w:val="1141"/>
          <w:rFonts w:hint="eastAsia" w:ascii="宋体" w:hAnsi="宋体" w:eastAsia="宋体" w:cs="宋体"/>
          <w:color w:val="000000"/>
          <w:sz w:val="24"/>
          <w:szCs w:val="24"/>
          <w:highlight w:val="none"/>
          <w:lang w:val="en-US" w:eastAsia="zh-CN"/>
        </w:rPr>
        <w:t xml:space="preserve">7.合同履行期限</w:t>
      </w:r>
      <w:r>
        <w:rPr>
          <w:rStyle w:val="1141"/>
          <w:rFonts w:hint="eastAsia" w:ascii="宋体" w:hAnsi="宋体" w:eastAsia="宋体" w:cs="宋体"/>
          <w:color w:val="000000"/>
          <w:sz w:val="24"/>
          <w:szCs w:val="24"/>
          <w:highlight w:val="none"/>
          <w:lang w:val="zh-TW" w:eastAsia="zh-CN"/>
        </w:rPr>
        <w:t xml:space="preserve">：</w:t>
      </w:r>
      <w:r>
        <w:rPr>
          <w:rStyle w:val="1141"/>
          <w:rFonts w:hint="eastAsia" w:ascii="宋体" w:hAnsi="宋体" w:eastAsia="宋体" w:cs="宋体"/>
          <w:color w:val="000000"/>
          <w:sz w:val="24"/>
          <w:szCs w:val="24"/>
          <w:highlight w:val="none"/>
          <w:lang w:val="en-US" w:eastAsia="zh-CN"/>
        </w:rPr>
        <w:t xml:space="preserve">45日历天，缺陷责任期：自验收合格后24个月。</w:t>
      </w:r>
      <w:r>
        <w:rPr>
          <w:rStyle w:val="1141"/>
          <w:rFonts w:hint="eastAsia" w:ascii="宋体" w:hAnsi="宋体" w:eastAsia="宋体" w:cs="宋体"/>
          <w:color w:val="000000"/>
          <w:sz w:val="24"/>
          <w:szCs w:val="24"/>
          <w:highlight w:val="none"/>
          <w:lang w:val="en-US" w:eastAsia="zh-CN"/>
        </w:rPr>
      </w:r>
      <w:r/>
    </w:p>
    <w:p>
      <w:pPr>
        <w:pStyle w:val="731"/>
        <w:ind w:left="0" w:right="0" w:firstLine="480"/>
        <w:keepLines w:val="0"/>
        <w:keepNext w:val="0"/>
        <w:pageBreakBefore w:val="0"/>
        <w:spacing w:line="480" w:lineRule="atLeas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质量等级：合格</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本工程不接受联合体磋商</w:t>
      </w:r>
      <w:r>
        <w:rPr>
          <w:rFonts w:hint="eastAsia" w:ascii="宋体" w:hAnsi="宋体" w:eastAsia="宋体" w:cs="宋体"/>
          <w:color w:val="000000"/>
          <w:sz w:val="24"/>
          <w:szCs w:val="24"/>
          <w:highlight w:val="none"/>
          <w:lang w:eastAsia="zh-CN"/>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本项目采购标的对应的中小企业划分标准所属行业为</w:t>
      </w:r>
      <w:r>
        <w:rPr>
          <w:rFonts w:hint="eastAsia" w:ascii="宋体" w:hAnsi="宋体" w:eastAsia="宋体" w:cs="宋体"/>
          <w:color w:val="000000"/>
          <w:sz w:val="24"/>
          <w:szCs w:val="24"/>
          <w:highlight w:val="none"/>
          <w:u w:val="single"/>
        </w:rPr>
        <w:t xml:space="preserve">建筑业</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val="en-US" w:eastAsia="zh-CN"/>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二、供应商资格要求</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（一）符合《中华人民共和国政府采购法》第二十二条规定的六项条件；</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tabs>
          <w:tab w:val="left" w:pos="900" w:leader="none"/>
        </w:tabs>
        <w:rPr>
          <w:rFonts w:hint="eastAsia" w:ascii="宋体" w:hAnsi="宋体" w:eastAsia="宋体" w:cs="宋体"/>
          <w:color w:val="000000"/>
          <w:sz w:val="24"/>
          <w:szCs w:val="24"/>
          <w:highlight w:val="none"/>
        </w:rPr>
      </w:pPr>
      <w:r/>
      <w:bookmarkStart w:id="3" w:name="_Toc28359091"/>
      <w:r/>
      <w:bookmarkEnd w:id="3"/>
      <w:r/>
      <w:bookmarkStart w:id="4" w:name="_Toc28359014"/>
      <w:r>
        <w:rPr>
          <w:rFonts w:hint="eastAsia" w:ascii="宋体" w:hAnsi="宋体" w:eastAsia="宋体" w:cs="宋体"/>
          <w:color w:val="000000"/>
          <w:sz w:val="24"/>
          <w:szCs w:val="24"/>
          <w:highlight w:val="none"/>
        </w:rPr>
        <w:t xml:space="preserve">（二）落实政府采购政策需满足的资格要求：</w:t>
      </w:r>
      <w:bookmarkEnd w:id="4"/>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val="zh-CN"/>
        </w:rPr>
        <w:t xml:space="preserve">以下</w:t>
      </w:r>
      <w:r>
        <w:rPr>
          <w:rFonts w:hint="eastAsia" w:ascii="宋体" w:hAnsi="宋体" w:eastAsia="宋体" w:cs="宋体"/>
          <w:b/>
          <w:bCs/>
          <w:color w:val="000000"/>
          <w:sz w:val="24"/>
          <w:szCs w:val="24"/>
          <w:highlight w:val="none"/>
          <w:lang w:val="zh-CN"/>
        </w:rPr>
        <w:t xml:space="preserve">第</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u w:val="single"/>
          <w:lang w:val="en-US" w:eastAsia="zh-CN"/>
        </w:rPr>
        <w:t xml:space="preserve">1</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lang w:val="zh-CN"/>
        </w:rPr>
        <w:t xml:space="preserve">种</w:t>
      </w:r>
      <w:r>
        <w:rPr>
          <w:rFonts w:hint="eastAsia" w:ascii="宋体" w:hAnsi="宋体" w:eastAsia="宋体" w:cs="宋体"/>
          <w:color w:val="000000"/>
          <w:sz w:val="24"/>
          <w:szCs w:val="24"/>
          <w:highlight w:val="none"/>
          <w:lang w:val="zh-CN"/>
        </w:rPr>
        <w:t xml:space="preserve">方式落实政府采购促进中小企业发展的要求：</w:t>
      </w:r>
      <w:r>
        <w:rPr>
          <w:rFonts w:hint="eastAsia" w:ascii="宋体" w:hAnsi="宋体" w:eastAsia="宋体" w:cs="宋体"/>
          <w:color w:val="000000"/>
          <w:sz w:val="24"/>
          <w:szCs w:val="24"/>
          <w:highlight w:val="none"/>
          <w:lang w:val="zh-CN"/>
        </w:rPr>
      </w:r>
      <w:r/>
    </w:p>
    <w:p>
      <w:pPr>
        <w:pStyle w:val="731"/>
        <w:ind w:left="0" w:right="0" w:firstLine="480"/>
        <w:keepLines w:val="0"/>
        <w:keepNext w:val="0"/>
        <w:pageBreakBefore w:val="0"/>
        <w:spacing w:line="480" w:lineRule="atLeas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rPr>
        <w:t xml:space="preserve">本项目为专门面向中小企业采购的项目。</w:t>
      </w:r>
      <w:r>
        <w:rPr>
          <w:rFonts w:hint="eastAsia" w:ascii="宋体" w:hAnsi="宋体" w:eastAsia="宋体" w:cs="宋体"/>
          <w:b w:val="0"/>
          <w:bCs w:val="0"/>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本项目通过以下第（）种方式预留部分采购份额</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zh-CN"/>
        </w:rPr>
        <w:t xml:space="preserve">中小企业</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（1）本项目要求供应商以联合体形式参加，中小企业合同金额应当达到的比例为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，其中小微企业所占比例应为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（两项比例均应符合《政府采购促进中小企业发展管理办法》第八条规定）。</w:t>
      </w:r>
      <w:r>
        <w:rPr>
          <w:rFonts w:hint="eastAsia" w:ascii="宋体" w:hAnsi="宋体" w:eastAsia="宋体" w:cs="宋体"/>
          <w:color w:val="000000"/>
          <w:sz w:val="24"/>
          <w:szCs w:val="24"/>
          <w:highlight w:val="none"/>
          <w:lang w:val="zh-CN"/>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（2）本项目要求供应商进行合同分包，中小企业合同金额应当达到的比例为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，其中小微企业所占比例应为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（两项比例均应符合《政府采购促进中小企业发展管理办法》第八条规定）。</w:t>
      </w:r>
      <w:r>
        <w:rPr>
          <w:rFonts w:hint="eastAsia" w:ascii="宋体" w:hAnsi="宋体" w:eastAsia="宋体" w:cs="宋体"/>
          <w:color w:val="000000"/>
          <w:sz w:val="24"/>
          <w:szCs w:val="24"/>
          <w:highlight w:val="none"/>
          <w:lang w:val="zh-CN"/>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本项目为非预留份额的采购项目，</w:t>
      </w:r>
      <w:r>
        <w:rPr>
          <w:rFonts w:hint="eastAsia" w:ascii="宋体" w:hAnsi="宋体" w:eastAsia="宋体" w:cs="宋体"/>
          <w:color w:val="000000"/>
          <w:sz w:val="24"/>
          <w:szCs w:val="24"/>
          <w:highlight w:val="none"/>
        </w:rPr>
        <w:t xml:space="preserve">对小微企业报价给予扣除，用扣除后的价格参加评审，具体详见第二章“供应商须知”第30项</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003"/>
        <w:ind w:left="0" w:right="0" w:firstLine="480"/>
        <w:keepLines w:val="0"/>
        <w:keepNext w:val="0"/>
        <w:pageBreakBefore w:val="0"/>
        <w:spacing w:after="0"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注:监狱企业、残疾人福利性单位视同小微企业。</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（三）采购人根据采购项目特点，规定供应商须具备的特定条件:</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1.供应商必须具备独立承担民事责任的能力，提供有效的营业执照；</w:t>
      </w:r>
      <w:r>
        <w:rPr>
          <w:rFonts w:hint="eastAsia" w:ascii="宋体" w:hAnsi="宋体" w:eastAsia="宋体" w:cs="宋体"/>
          <w:color w:val="000000"/>
          <w:sz w:val="24"/>
          <w:szCs w:val="24"/>
          <w:highlight w:val="none"/>
          <w:lang w:val="en-US" w:eastAsia="zh-CN"/>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2.供应商具备</w:t>
      </w:r>
      <w:r>
        <w:rPr>
          <w:rFonts w:hint="eastAsia" w:ascii="宋体" w:hAnsi="宋体" w:eastAsia="宋体" w:cs="宋体"/>
          <w:color w:val="000000"/>
          <w:sz w:val="24"/>
          <w:szCs w:val="24"/>
          <w:highlight w:val="none"/>
          <w:lang w:val="zh-CN" w:eastAsia="zh-CN"/>
        </w:rPr>
        <w:t xml:space="preserve">电子与智能化工程专业承包二级（含）以上（资质），或者有效的公路交通工程专业承包（公路机电工程分项）二级或以上资质</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供应商</w:t>
      </w:r>
      <w:r>
        <w:rPr>
          <w:rFonts w:hint="eastAsia" w:ascii="宋体" w:hAnsi="宋体" w:eastAsia="宋体" w:cs="宋体"/>
          <w:color w:val="000000"/>
          <w:sz w:val="24"/>
          <w:szCs w:val="24"/>
          <w:highlight w:val="none"/>
          <w:lang w:val="zh-CN"/>
        </w:rPr>
        <w:t xml:space="preserve">具备安全生产条件，并取得安全生产许可证；</w:t>
      </w:r>
      <w:r>
        <w:rPr>
          <w:rFonts w:hint="eastAsia" w:ascii="宋体" w:hAnsi="宋体" w:eastAsia="宋体" w:cs="宋体"/>
          <w:color w:val="000000"/>
          <w:sz w:val="24"/>
          <w:szCs w:val="24"/>
          <w:highlight w:val="none"/>
          <w:lang w:val="zh-CN"/>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4.供应商针对本项目拟选派的项目经理（建造师）必须持有有效的机电工程专业专业二级及以上建造师注册证书，并取得安全生产考核证书B证（有效期内），提供供应商为</w:t>
      </w:r>
      <w:r>
        <w:rPr>
          <w:rFonts w:hint="eastAsia" w:ascii="宋体" w:hAnsi="宋体" w:eastAsia="宋体" w:cs="宋体"/>
          <w:color w:val="000000"/>
          <w:sz w:val="24"/>
          <w:szCs w:val="24"/>
          <w:highlight w:val="none"/>
          <w:lang w:val="en-US" w:eastAsia="zh-CN"/>
        </w:rPr>
        <w:t xml:space="preserve">其缴纳的</w:t>
      </w:r>
      <w:r>
        <w:rPr>
          <w:rFonts w:hint="eastAsia" w:ascii="宋体" w:hAnsi="宋体" w:eastAsia="宋体" w:cs="宋体"/>
          <w:color w:val="000000"/>
          <w:sz w:val="24"/>
          <w:szCs w:val="24"/>
          <w:highlight w:val="none"/>
          <w:lang w:val="en-US" w:eastAsia="zh-CN"/>
        </w:rPr>
        <w:t xml:space="preserve">本月或者上个月的社保缴纳证明（如有缓缴的请提供相关政策依据及缓缴前一个月的社保缴纳证明）。</w:t>
      </w:r>
      <w:r>
        <w:rPr>
          <w:rFonts w:hint="eastAsia" w:ascii="宋体" w:hAnsi="宋体" w:eastAsia="宋体" w:cs="宋体"/>
          <w:color w:val="000000"/>
          <w:sz w:val="24"/>
          <w:szCs w:val="24"/>
          <w:highlight w:val="none"/>
          <w:lang w:val="en-US" w:eastAsia="zh-CN"/>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5.供应商2023年1月1日（以交工验收时间为准）至今，至少完成过1个</w:t>
      </w:r>
      <w:r>
        <w:rPr>
          <w:rFonts w:hint="eastAsia" w:ascii="宋体" w:hAnsi="宋体" w:eastAsia="宋体" w:cs="宋体"/>
          <w:b w:val="0"/>
          <w:bCs w:val="0"/>
          <w:sz w:val="24"/>
          <w:szCs w:val="24"/>
          <w:highlight w:val="none"/>
          <w:lang w:val="en-US" w:eastAsia="zh-CN"/>
        </w:rPr>
        <w:t xml:space="preserve">类似业绩</w:t>
      </w:r>
      <w:r>
        <w:rPr>
          <w:rFonts w:hint="eastAsia" w:ascii="宋体" w:hAnsi="宋体" w:eastAsia="宋体" w:cs="宋体"/>
          <w:color w:val="000000"/>
          <w:sz w:val="24"/>
          <w:szCs w:val="24"/>
          <w:highlight w:val="none"/>
          <w:lang w:val="en-US" w:eastAsia="zh-CN"/>
        </w:rPr>
        <w:t xml:space="preserve">（类似业绩指：普通国省干线或高速公路的路网运行监测系统工程（含路网监测、道路监控设施、数字公路等类型）或科技兴安项目）。</w:t>
      </w:r>
      <w:r>
        <w:rPr>
          <w:rFonts w:hint="eastAsia" w:ascii="宋体" w:hAnsi="宋体" w:eastAsia="宋体" w:cs="宋体"/>
          <w:color w:val="000000"/>
          <w:sz w:val="24"/>
          <w:szCs w:val="24"/>
          <w:highlight w:val="none"/>
          <w:lang w:val="en-US" w:eastAsia="zh-CN"/>
        </w:rPr>
      </w:r>
      <w:r/>
    </w:p>
    <w:p>
      <w:pPr>
        <w:pStyle w:val="731"/>
        <w:ind w:left="0" w:right="0" w:firstLine="480"/>
        <w:keepLines w:val="0"/>
        <w:keepNext w:val="0"/>
        <w:pageBreakBefore w:val="0"/>
        <w:spacing w:line="480" w:lineRule="atLeas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注：须同时提供合同协议书、交(竣)工验收证明（或验收意见）。</w:t>
      </w:r>
      <w:r>
        <w:rPr>
          <w:rFonts w:hint="eastAsia" w:ascii="宋体" w:hAnsi="宋体" w:eastAsia="宋体" w:cs="宋体"/>
          <w:b/>
          <w:bCs/>
          <w:color w:val="000000"/>
          <w:sz w:val="24"/>
          <w:szCs w:val="24"/>
          <w:highlight w:val="none"/>
          <w:lang w:val="en-US" w:eastAsia="zh-CN"/>
        </w:rPr>
      </w:r>
      <w:r/>
    </w:p>
    <w:p>
      <w:pPr>
        <w:pStyle w:val="731"/>
        <w:ind w:left="0" w:right="0" w:firstLine="516"/>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lang w:eastAsia="zh-CN"/>
        </w:rPr>
        <w:t xml:space="preserve">（</w:t>
      </w:r>
      <w:r>
        <w:rPr>
          <w:rFonts w:hint="eastAsia" w:ascii="宋体" w:hAnsi="宋体" w:eastAsia="宋体" w:cs="宋体"/>
          <w:color w:val="000000"/>
          <w:spacing w:val="9"/>
          <w:sz w:val="24"/>
          <w:szCs w:val="24"/>
          <w:highlight w:val="none"/>
        </w:rPr>
        <w:t xml:space="preserve">四)拒绝下述条件的供应商参加本次采购活动：</w:t>
      </w:r>
      <w:r>
        <w:rPr>
          <w:rFonts w:hint="eastAsia" w:ascii="宋体" w:hAnsi="宋体" w:eastAsia="宋体" w:cs="宋体"/>
          <w:color w:val="000000"/>
          <w:sz w:val="24"/>
          <w:szCs w:val="24"/>
          <w:highlight w:val="none"/>
        </w:rPr>
      </w:r>
      <w:r/>
    </w:p>
    <w:p>
      <w:pPr>
        <w:pStyle w:val="731"/>
        <w:ind w:left="0" w:right="0" w:firstLine="484"/>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1.供</w:t>
      </w:r>
      <w:r>
        <w:rPr>
          <w:rFonts w:hint="eastAsia" w:ascii="宋体" w:hAnsi="宋体" w:eastAsia="宋体" w:cs="宋体"/>
          <w:color w:val="000000"/>
          <w:spacing w:val="-3"/>
          <w:sz w:val="24"/>
          <w:szCs w:val="24"/>
          <w:highlight w:val="none"/>
        </w:rPr>
        <w:t xml:space="preserve">应</w:t>
      </w:r>
      <w:r>
        <w:rPr>
          <w:rFonts w:hint="eastAsia" w:ascii="宋体" w:hAnsi="宋体" w:eastAsia="宋体" w:cs="宋体"/>
          <w:color w:val="000000"/>
          <w:spacing w:val="-2"/>
          <w:sz w:val="24"/>
          <w:szCs w:val="24"/>
          <w:highlight w:val="none"/>
        </w:rPr>
        <w:t xml:space="preserve">商单位负责人为同一人或者存在直接控股、管理关系的不同供应商，</w:t>
      </w:r>
      <w:r>
        <w:rPr>
          <w:rFonts w:hint="eastAsia" w:ascii="宋体" w:hAnsi="宋体" w:eastAsia="宋体" w:cs="宋体"/>
          <w:color w:val="000000"/>
          <w:spacing w:val="-4"/>
          <w:sz w:val="24"/>
          <w:szCs w:val="24"/>
          <w:highlight w:val="none"/>
        </w:rPr>
        <w:t xml:space="preserve">同时参加</w:t>
      </w:r>
      <w:r>
        <w:rPr>
          <w:rFonts w:hint="eastAsia" w:ascii="宋体" w:hAnsi="宋体" w:eastAsia="宋体" w:cs="宋体"/>
          <w:color w:val="000000"/>
          <w:spacing w:val="-2"/>
          <w:sz w:val="24"/>
          <w:szCs w:val="24"/>
          <w:highlight w:val="none"/>
        </w:rPr>
        <w:t xml:space="preserve">同一合同项下的政府采购活动。</w:t>
      </w:r>
      <w:r>
        <w:rPr>
          <w:rFonts w:hint="eastAsia" w:ascii="宋体" w:hAnsi="宋体" w:eastAsia="宋体" w:cs="宋体"/>
          <w:color w:val="000000"/>
          <w:sz w:val="24"/>
          <w:szCs w:val="24"/>
          <w:highlight w:val="none"/>
        </w:rPr>
      </w:r>
      <w:r/>
    </w:p>
    <w:p>
      <w:pPr>
        <w:pStyle w:val="731"/>
        <w:ind w:left="0" w:right="0" w:firstLine="461"/>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2</w:t>
      </w:r>
      <w:r>
        <w:rPr>
          <w:rFonts w:hint="eastAsia" w:ascii="宋体" w:hAnsi="宋体" w:eastAsia="宋体" w:cs="宋体"/>
          <w:color w:val="000000"/>
          <w:spacing w:val="-3"/>
          <w:sz w:val="24"/>
          <w:szCs w:val="24"/>
          <w:highlight w:val="none"/>
        </w:rPr>
        <w:t xml:space="preserve">.凡为采购项目提供整体设计、规范编制或者项目管理、监理、检测等服务</w:t>
      </w:r>
      <w:r>
        <w:rPr>
          <w:rFonts w:hint="eastAsia" w:ascii="宋体" w:hAnsi="宋体" w:eastAsia="宋体" w:cs="宋体"/>
          <w:color w:val="000000"/>
          <w:spacing w:val="-6"/>
          <w:sz w:val="24"/>
          <w:szCs w:val="24"/>
          <w:highlight w:val="none"/>
        </w:rPr>
        <w:t xml:space="preserve">的</w:t>
      </w:r>
      <w:r>
        <w:rPr>
          <w:rFonts w:hint="eastAsia" w:ascii="宋体" w:hAnsi="宋体" w:eastAsia="宋体" w:cs="宋体"/>
          <w:color w:val="000000"/>
          <w:spacing w:val="-3"/>
          <w:sz w:val="24"/>
          <w:szCs w:val="24"/>
          <w:highlight w:val="none"/>
        </w:rPr>
        <w:t xml:space="preserve">供应商，再参加本项目的采购活动。</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3.</w:t>
      </w:r>
      <w:r>
        <w:rPr>
          <w:rFonts w:hint="eastAsia" w:ascii="宋体" w:hAnsi="宋体" w:eastAsia="宋体" w:cs="宋体"/>
          <w:color w:val="000000"/>
          <w:spacing w:val="-3"/>
          <w:sz w:val="24"/>
          <w:szCs w:val="24"/>
          <w:highlight w:val="none"/>
        </w:rPr>
        <w:t xml:space="preserve">供应商被“信用中国”网站、“中国政府采购网”列入失信被执行人、重</w:t>
      </w:r>
      <w:r>
        <w:rPr>
          <w:rFonts w:hint="eastAsia" w:ascii="宋体" w:hAnsi="宋体" w:eastAsia="宋体" w:cs="宋体"/>
          <w:color w:val="000000"/>
          <w:spacing w:val="-2"/>
          <w:sz w:val="24"/>
          <w:szCs w:val="24"/>
          <w:highlight w:val="none"/>
        </w:rPr>
        <w:t xml:space="preserve">大税收违法案件当事人名单、政府采购严重</w:t>
      </w:r>
      <w:r>
        <w:rPr>
          <w:rFonts w:hint="eastAsia" w:ascii="宋体" w:hAnsi="宋体" w:eastAsia="宋体" w:cs="宋体"/>
          <w:color w:val="000000"/>
          <w:spacing w:val="-1"/>
          <w:sz w:val="24"/>
          <w:szCs w:val="24"/>
          <w:highlight w:val="none"/>
        </w:rPr>
        <w:t xml:space="preserve">违法失信行为记录名单。</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三、磋商文件获取</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bookmarkStart w:id="5" w:name="_Toc35393632"/>
      <w:r/>
      <w:bookmarkEnd w:id="5"/>
      <w:r/>
      <w:bookmarkStart w:id="6" w:name="_Toc35393801"/>
      <w:r/>
      <w:bookmarkEnd w:id="6"/>
      <w:r/>
      <w:bookmarkStart w:id="7" w:name="_Toc28359015"/>
      <w:r/>
      <w:bookmarkEnd w:id="7"/>
      <w:r>
        <w:rPr>
          <w:rFonts w:hint="eastAsia" w:ascii="宋体" w:hAnsi="宋体" w:eastAsia="宋体" w:cs="宋体"/>
          <w:color w:val="000000"/>
          <w:sz w:val="24"/>
          <w:szCs w:val="24"/>
          <w:highlight w:val="none"/>
        </w:rPr>
        <w:t xml:space="preserve">时间：自磋商文件公告发布之日起5个工作日</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地点：苏采云政府采购一体化平台</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方式：在“淮安市政府采购网”自行免费下载磋商文件。</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售价：0.00元</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四、电子响应文件上传截止时间</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b/>
          <w:bCs/>
          <w:color w:val="000000"/>
          <w:sz w:val="24"/>
          <w:szCs w:val="24"/>
          <w:highlight w:val="none"/>
          <w:lang w:val="en-US"/>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b/>
          <w:bCs/>
          <w:color w:val="000000"/>
          <w:sz w:val="24"/>
          <w:szCs w:val="24"/>
          <w:highlight w:val="none"/>
        </w:rPr>
        <w:t xml:space="preserve">电子响应文件上传截止时间</w:t>
      </w:r>
      <w:r>
        <w:rPr>
          <w:rFonts w:hint="eastAsia" w:ascii="宋体" w:hAnsi="宋体" w:eastAsia="宋体" w:cs="宋体"/>
          <w:b/>
          <w:bCs/>
          <w:color w:val="000000"/>
          <w:sz w:val="24"/>
          <w:szCs w:val="24"/>
          <w:highlight w:val="none"/>
          <w:lang w:eastAsia="zh-CN"/>
        </w:rPr>
        <w:t xml:space="preserve">：2026年</w:t>
      </w:r>
      <w:r>
        <w:rPr>
          <w:rFonts w:hint="eastAsia" w:ascii="宋体" w:hAnsi="宋体" w:eastAsia="宋体" w:cs="宋体"/>
          <w:b/>
          <w:bCs/>
          <w:color w:val="000000"/>
          <w:sz w:val="24"/>
          <w:szCs w:val="24"/>
          <w:highlight w:val="none"/>
          <w:lang w:val="en-US" w:eastAsia="zh-CN"/>
        </w:rPr>
        <w:t xml:space="preserve">09</w:t>
      </w:r>
      <w:r>
        <w:rPr>
          <w:rFonts w:hint="eastAsia" w:ascii="宋体" w:hAnsi="宋体" w:eastAsia="宋体" w:cs="宋体"/>
          <w:b/>
          <w:bCs/>
          <w:color w:val="000000"/>
          <w:sz w:val="24"/>
          <w:szCs w:val="24"/>
          <w:highlight w:val="none"/>
          <w:lang w:eastAsia="zh-CN"/>
        </w:rPr>
        <w:t xml:space="preserve">月</w:t>
      </w:r>
      <w:r>
        <w:rPr>
          <w:rFonts w:hint="eastAsia" w:ascii="宋体" w:hAnsi="宋体" w:eastAsia="宋体" w:cs="宋体"/>
          <w:b/>
          <w:bCs/>
          <w:color w:val="000000"/>
          <w:sz w:val="24"/>
          <w:szCs w:val="24"/>
          <w:highlight w:val="none"/>
          <w:lang w:val="en-US" w:eastAsia="zh-CN"/>
        </w:rPr>
        <w:t xml:space="preserve">09</w:t>
      </w:r>
      <w:r>
        <w:rPr>
          <w:rFonts w:hint="eastAsia" w:ascii="宋体" w:hAnsi="宋体" w:eastAsia="宋体" w:cs="宋体"/>
          <w:b/>
          <w:bCs/>
          <w:color w:val="000000"/>
          <w:sz w:val="24"/>
          <w:szCs w:val="24"/>
          <w:highlight w:val="none"/>
          <w:lang w:eastAsia="zh-CN"/>
        </w:rPr>
        <w:t xml:space="preserve">日</w:t>
      </w:r>
      <w:r>
        <w:rPr>
          <w:rFonts w:hint="eastAsia" w:ascii="宋体" w:hAnsi="宋体" w:eastAsia="宋体" w:cs="宋体"/>
          <w:b/>
          <w:bCs/>
          <w:color w:val="000000"/>
          <w:sz w:val="24"/>
          <w:szCs w:val="24"/>
          <w:highlight w:val="none"/>
          <w:lang w:val="en-US" w:eastAsia="zh-CN"/>
        </w:rPr>
        <w:t xml:space="preserve">09时30分</w:t>
      </w:r>
      <w:r>
        <w:rPr>
          <w:rFonts w:hint="eastAsia" w:ascii="宋体" w:hAnsi="宋体" w:eastAsia="宋体" w:cs="宋体"/>
          <w:b/>
          <w:bCs/>
          <w:color w:val="000000"/>
          <w:sz w:val="24"/>
          <w:szCs w:val="24"/>
          <w:highlight w:val="none"/>
          <w:lang w:val="en-US"/>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电子响应文件上传地址:本项目采用远程“不见面”开标方式，无需到现场提交，请供应商在开标时间截止前提前登入苏采云政府采购一体化平台（网址：http://jszfcg.jsczt.cn/jszc/login）提交</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五、电子响应文件开启</w:t>
      </w:r>
      <w:r>
        <w:rPr>
          <w:rFonts w:hint="eastAsia" w:ascii="宋体" w:hAnsi="宋体" w:eastAsia="宋体" w:cs="宋体"/>
          <w:color w:val="000000"/>
          <w:sz w:val="24"/>
          <w:szCs w:val="24"/>
          <w:highlight w:val="none"/>
          <w:lang w:val="en-US" w:eastAsia="zh-CN"/>
        </w:rPr>
        <w:t xml:space="preserve">时间及地点</w:t>
      </w:r>
      <w:r>
        <w:rPr>
          <w:rFonts w:hint="eastAsia" w:ascii="宋体" w:hAnsi="宋体" w:eastAsia="宋体" w:cs="宋体"/>
          <w:color w:val="000000"/>
          <w:sz w:val="24"/>
          <w:szCs w:val="24"/>
          <w:highlight w:val="none"/>
          <w:lang w:val="en-US" w:eastAsia="zh-CN"/>
        </w:rPr>
      </w:r>
      <w:r/>
    </w:p>
    <w:p>
      <w:pPr>
        <w:pStyle w:val="731"/>
        <w:ind w:left="0" w:right="0" w:firstLine="480"/>
        <w:keepLines w:val="0"/>
        <w:keepNext w:val="0"/>
        <w:pageBreakBefore w:val="0"/>
        <w:spacing w:line="480" w:lineRule="atLeast"/>
        <w:widowControl w:val="off"/>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4"/>
          <w:szCs w:val="24"/>
          <w:highlight w:val="none"/>
          <w:lang w:eastAsia="zh-CN"/>
        </w:rPr>
        <w:t xml:space="preserve">时间：</w:t>
      </w:r>
      <w:r>
        <w:rPr>
          <w:rFonts w:hint="eastAsia" w:ascii="宋体" w:hAnsi="宋体" w:eastAsia="宋体" w:cs="宋体"/>
          <w:b/>
          <w:bCs/>
          <w:color w:val="000000"/>
          <w:sz w:val="24"/>
          <w:szCs w:val="24"/>
          <w:highlight w:val="none"/>
          <w:lang w:eastAsia="zh-CN"/>
        </w:rPr>
        <w:t xml:space="preserve">2026年</w:t>
      </w:r>
      <w:r>
        <w:rPr>
          <w:rFonts w:hint="eastAsia" w:ascii="宋体" w:hAnsi="宋体" w:eastAsia="宋体" w:cs="宋体"/>
          <w:b/>
          <w:bCs/>
          <w:color w:val="000000"/>
          <w:sz w:val="24"/>
          <w:szCs w:val="24"/>
          <w:highlight w:val="none"/>
          <w:lang w:val="en-US" w:eastAsia="zh-CN"/>
        </w:rPr>
        <w:t xml:space="preserve">09</w:t>
      </w:r>
      <w:r>
        <w:rPr>
          <w:rFonts w:hint="eastAsia" w:ascii="宋体" w:hAnsi="宋体" w:eastAsia="宋体" w:cs="宋体"/>
          <w:b/>
          <w:bCs/>
          <w:color w:val="000000"/>
          <w:sz w:val="24"/>
          <w:szCs w:val="24"/>
          <w:highlight w:val="none"/>
          <w:lang w:eastAsia="zh-CN"/>
        </w:rPr>
        <w:t xml:space="preserve">月</w:t>
      </w:r>
      <w:r>
        <w:rPr>
          <w:rFonts w:hint="eastAsia" w:ascii="宋体" w:hAnsi="宋体" w:eastAsia="宋体" w:cs="宋体"/>
          <w:b/>
          <w:bCs/>
          <w:color w:val="000000"/>
          <w:sz w:val="24"/>
          <w:szCs w:val="24"/>
          <w:highlight w:val="none"/>
          <w:lang w:val="en-US" w:eastAsia="zh-CN"/>
        </w:rPr>
        <w:t xml:space="preserve">09</w:t>
      </w:r>
      <w:r>
        <w:rPr>
          <w:rFonts w:hint="eastAsia" w:ascii="宋体" w:hAnsi="宋体" w:eastAsia="宋体" w:cs="宋体"/>
          <w:b/>
          <w:bCs/>
          <w:color w:val="000000"/>
          <w:sz w:val="24"/>
          <w:szCs w:val="24"/>
          <w:highlight w:val="none"/>
          <w:lang w:eastAsia="zh-CN"/>
        </w:rPr>
        <w:t xml:space="preserve">日</w:t>
      </w:r>
      <w:r>
        <w:rPr>
          <w:rFonts w:hint="eastAsia" w:ascii="宋体" w:hAnsi="宋体" w:eastAsia="宋体" w:cs="宋体"/>
          <w:b/>
          <w:bCs/>
          <w:color w:val="000000"/>
          <w:sz w:val="24"/>
          <w:szCs w:val="24"/>
          <w:highlight w:val="none"/>
          <w:lang w:val="en-US" w:eastAsia="zh-CN"/>
        </w:rPr>
        <w:t xml:space="preserve">09时30分</w:t>
      </w:r>
      <w:r>
        <w:rPr>
          <w:rFonts w:hint="eastAsia" w:ascii="宋体" w:hAnsi="宋体" w:eastAsia="宋体" w:cs="宋体"/>
          <w:b/>
          <w:bCs/>
          <w:color w:val="000000"/>
          <w:sz w:val="28"/>
          <w:szCs w:val="28"/>
          <w:highlight w:val="none"/>
          <w:lang w:eastAsia="zh-CN"/>
        </w:rPr>
      </w:r>
      <w:r/>
    </w:p>
    <w:p>
      <w:pPr>
        <w:pStyle w:val="731"/>
        <w:ind w:left="0" w:right="0" w:firstLine="480"/>
        <w:keepLines w:val="0"/>
        <w:keepNext w:val="0"/>
        <w:pageBreakBefore w:val="0"/>
        <w:spacing w:line="480" w:lineRule="atLeas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地点：“苏采云”政府采购交易系统网上开标大厅</w:t>
      </w:r>
      <w:r>
        <w:rPr>
          <w:rFonts w:hint="eastAsia" w:ascii="宋体" w:hAnsi="宋体" w:eastAsia="宋体" w:cs="宋体"/>
          <w:b/>
          <w:bCs/>
          <w:color w:val="000000"/>
          <w:sz w:val="24"/>
          <w:szCs w:val="24"/>
          <w:highlight w:val="none"/>
          <w:lang w:eastAsia="zh-CN"/>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六、公告期限</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自本公告发布之日起五个工作日。</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七、其他补充事宜</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1.本项目不收取磋商保证金。</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采用“苏采云全流程不见面交易”模式，通过不见面交易系统及相应的配套硬件设备（摄像头、话筒、麦克风等）完成远程解密、公布报价、澄清等交互环节。相关要求和说明详见第二章“供应商须知”第18条。</w:t>
      </w:r>
      <w:r>
        <w:rPr>
          <w:rFonts w:hint="eastAsia" w:ascii="宋体" w:hAnsi="宋体" w:eastAsia="宋体" w:cs="宋体"/>
          <w:color w:val="000000"/>
          <w:sz w:val="24"/>
          <w:szCs w:val="24"/>
          <w:highlight w:val="none"/>
        </w:rPr>
      </w:r>
      <w:r/>
    </w:p>
    <w:p>
      <w:pPr>
        <w:pStyle w:val="731"/>
        <w:ind w:left="0" w:right="0" w:firstLine="482"/>
        <w:jc w:val="left"/>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3.根据省财政厅《关</w:t>
      </w:r>
      <w:r>
        <w:rPr>
          <w:rFonts w:hint="eastAsia" w:ascii="宋体" w:hAnsi="宋体" w:eastAsia="宋体" w:cs="宋体"/>
          <w:color w:val="000000"/>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八、凡对本次采购提出询问，请按以下方式联系。</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采购人信息</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名称：淮安市公路事业发展中心</w:t>
      </w:r>
      <w:r>
        <w:rPr>
          <w:rFonts w:hint="eastAsia" w:ascii="宋体" w:hAnsi="宋体" w:eastAsia="宋体" w:cs="宋体"/>
          <w:color w:val="000000"/>
          <w:sz w:val="24"/>
          <w:szCs w:val="24"/>
          <w:highlight w:val="none"/>
          <w:lang w:val="en-US" w:eastAsia="zh-CN"/>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地址：江苏省淮安市清江浦区北京北路175号</w:t>
      </w:r>
      <w:r>
        <w:rPr>
          <w:rFonts w:hint="eastAsia" w:ascii="宋体" w:hAnsi="宋体" w:eastAsia="宋体" w:cs="宋体"/>
          <w:color w:val="000000"/>
          <w:sz w:val="24"/>
          <w:szCs w:val="24"/>
          <w:highlight w:val="none"/>
          <w:lang w:val="en-US" w:eastAsia="zh-CN"/>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联系人：赵源</w:t>
      </w:r>
      <w:r>
        <w:rPr>
          <w:rFonts w:hint="eastAsia" w:ascii="宋体" w:hAnsi="宋体" w:eastAsia="宋体" w:cs="宋体"/>
          <w:color w:val="000000"/>
          <w:sz w:val="24"/>
          <w:szCs w:val="24"/>
          <w:highlight w:val="none"/>
          <w:lang w:val="en-US" w:eastAsia="zh-CN"/>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w:t>
      </w:r>
      <w:r>
        <w:rPr>
          <w:rFonts w:hint="eastAsia" w:ascii="宋体" w:hAnsi="宋体" w:eastAsia="宋体" w:cs="宋体"/>
          <w:sz w:val="24"/>
          <w:szCs w:val="24"/>
          <w:highlight w:val="none"/>
          <w:lang w:val="en-US" w:eastAsia="zh-CN" w:bidi="ar-SA"/>
        </w:rPr>
        <w:t xml:space="preserve">0517-83513318</w:t>
      </w:r>
      <w:r>
        <w:rPr>
          <w:rFonts w:hint="eastAsia" w:ascii="宋体" w:hAnsi="宋体" w:eastAsia="宋体" w:cs="宋体"/>
          <w:color w:val="000000"/>
          <w:sz w:val="24"/>
          <w:szCs w:val="24"/>
          <w:highlight w:val="none"/>
          <w:lang w:val="en-US" w:eastAsia="zh-CN"/>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采购代理机构信息</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淮安瑞科工程咨询有限公司</w:t>
      </w:r>
      <w:r>
        <w:rPr>
          <w:rFonts w:hint="eastAsia" w:ascii="宋体" w:hAnsi="宋体" w:eastAsia="宋体" w:cs="宋体"/>
          <w:color w:val="000000"/>
          <w:sz w:val="24"/>
          <w:szCs w:val="24"/>
          <w:highlight w:val="none"/>
          <w:lang w:eastAsia="zh-CN"/>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地址：淮安市经济开发区小康城6区55号</w:t>
      </w:r>
      <w:r>
        <w:rPr>
          <w:rFonts w:hint="eastAsia" w:ascii="宋体" w:hAnsi="宋体" w:eastAsia="宋体" w:cs="宋体"/>
          <w:color w:val="000000"/>
          <w:sz w:val="24"/>
          <w:szCs w:val="24"/>
          <w:highlight w:val="none"/>
          <w:lang w:eastAsia="zh-CN"/>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白月</w:t>
      </w:r>
      <w:r>
        <w:rPr>
          <w:rFonts w:hint="eastAsia" w:ascii="宋体" w:hAnsi="宋体" w:eastAsia="宋体" w:cs="宋体"/>
          <w:color w:val="000000"/>
          <w:sz w:val="24"/>
          <w:szCs w:val="24"/>
          <w:highlight w:val="none"/>
          <w:lang w:val="en-US" w:eastAsia="zh-CN"/>
        </w:rPr>
      </w:r>
      <w:r/>
    </w:p>
    <w:p>
      <w:pPr>
        <w:pStyle w:val="731"/>
        <w:ind w:left="0" w:right="0" w:firstLine="480"/>
        <w:keepLines w:val="0"/>
        <w:keepNext w:val="0"/>
        <w:pageBreakBefore w:val="0"/>
        <w:spacing w:line="480" w:lineRule="atLeas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w:t>
      </w:r>
      <w:r>
        <w:rPr>
          <w:rFonts w:hint="eastAsia" w:ascii="宋体" w:hAnsi="宋体" w:eastAsia="宋体" w:cs="宋体"/>
          <w:color w:val="000000"/>
          <w:sz w:val="24"/>
          <w:szCs w:val="24"/>
          <w:highlight w:val="none"/>
        </w:rPr>
        <w:t xml:space="preserve">电话：</w:t>
      </w:r>
      <w:bookmarkEnd w:id="1"/>
      <w:r/>
      <w:bookmarkEnd w:id="2"/>
      <w:r>
        <w:rPr>
          <w:rFonts w:hint="eastAsia" w:ascii="宋体" w:hAnsi="宋体" w:eastAsia="宋体" w:cs="宋体"/>
          <w:color w:val="000000"/>
          <w:sz w:val="24"/>
          <w:szCs w:val="24"/>
          <w:highlight w:val="none"/>
          <w:lang w:val="en-US" w:eastAsia="zh-CN"/>
        </w:rPr>
        <w:t xml:space="preserve">15351736620</w:t>
      </w:r>
      <w:r>
        <w:rPr>
          <w:rFonts w:hint="eastAsia" w:ascii="宋体" w:hAnsi="宋体" w:eastAsia="宋体" w:cs="宋体"/>
          <w:color w:val="000000"/>
          <w:sz w:val="24"/>
          <w:szCs w:val="24"/>
          <w:highlight w:val="none"/>
          <w:lang w:val="en-US" w:eastAsia="zh-CN"/>
        </w:rPr>
      </w:r>
      <w:r/>
    </w:p>
    <w:p>
      <w:pPr>
        <w:pStyle w:val="731"/>
        <w:numPr>
          <w:ilvl w:val="0"/>
          <w:numId w:val="0"/>
        </w:numPr>
        <w:jc w:val="center"/>
        <w:spacing w:line="520" w:lineRule="exact"/>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br w:type="page" w:clear="all"/>
      </w:r>
      <w:bookmarkStart w:id="8" w:name="_Toc18615"/>
      <w:r>
        <w:rPr>
          <w:rFonts w:hint="eastAsia" w:ascii="宋体" w:hAnsi="宋体" w:eastAsia="宋体" w:cs="宋体"/>
          <w:b/>
          <w:bCs/>
          <w:color w:val="000000"/>
          <w:sz w:val="36"/>
          <w:szCs w:val="36"/>
          <w:highlight w:val="none"/>
          <w:lang w:val="en-US" w:eastAsia="zh-CN" w:bidi="ar-SA"/>
        </w:rPr>
        <w:t xml:space="preserve">第二章  供应商须知</w:t>
      </w:r>
      <w:bookmarkEnd w:id="8"/>
      <w:r>
        <w:rPr>
          <w:rFonts w:hint="eastAsia" w:ascii="宋体" w:hAnsi="宋体" w:eastAsia="宋体" w:cs="宋体"/>
          <w:b/>
          <w:bCs/>
          <w:color w:val="000000"/>
          <w:sz w:val="36"/>
          <w:szCs w:val="36"/>
          <w:highlight w:val="none"/>
        </w:rPr>
      </w:r>
      <w:r/>
    </w:p>
    <w:p>
      <w:pPr>
        <w:pStyle w:val="731"/>
        <w:ind w:left="0" w:right="0" w:firstLine="482"/>
        <w:keepLines w:val="0"/>
        <w:keepNext w:val="0"/>
        <w:pageBreakBefore w:val="0"/>
        <w:spacing w:line="460" w:lineRule="atLeas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一、总  则</w:t>
      </w:r>
      <w:r>
        <w:rPr>
          <w:rFonts w:hint="eastAsia" w:ascii="宋体" w:hAnsi="宋体" w:eastAsia="宋体" w:cs="宋体"/>
          <w:b/>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1.适用范围</w:t>
      </w:r>
      <w:r>
        <w:rPr>
          <w:rFonts w:hint="eastAsia" w:ascii="宋体" w:hAnsi="宋体" w:eastAsia="宋体" w:cs="宋体"/>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本磋商文件仅适</w:t>
      </w:r>
      <w:r>
        <w:rPr>
          <w:rFonts w:hint="eastAsia" w:ascii="宋体" w:hAnsi="宋体" w:cs="宋体"/>
          <w:color w:val="000000"/>
          <w:sz w:val="24"/>
          <w:highlight w:val="none"/>
          <w:lang w:eastAsia="zh-CN"/>
        </w:rPr>
        <w:t xml:space="preserve">用于</w:t>
      </w:r>
      <w:r>
        <w:rPr>
          <w:rFonts w:hint="eastAsia" w:ascii="宋体" w:hAnsi="宋体" w:eastAsia="宋体" w:cs="宋体"/>
          <w:color w:val="000000"/>
          <w:sz w:val="24"/>
          <w:highlight w:val="none"/>
        </w:rPr>
        <w:t xml:space="preserve">本次采购邀请中所述项目的采购。</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2.合格的供应商</w:t>
      </w:r>
      <w:r>
        <w:rPr>
          <w:rFonts w:hint="eastAsia" w:ascii="宋体" w:hAnsi="宋体" w:eastAsia="宋体" w:cs="宋体"/>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2.1满足第一章采购邀请中供应商资格要求的规定。</w:t>
      </w:r>
      <w:r>
        <w:rPr>
          <w:rFonts w:hint="eastAsia" w:ascii="宋体" w:hAnsi="宋体" w:eastAsia="宋体" w:cs="宋体"/>
          <w:color w:val="000000"/>
          <w:sz w:val="24"/>
          <w:highlight w:val="none"/>
        </w:rPr>
      </w:r>
      <w:r/>
    </w:p>
    <w:p>
      <w:pPr>
        <w:pStyle w:val="731"/>
        <w:ind w:left="0" w:right="0" w:firstLine="504"/>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2.2满足磋商文件中实质性条款</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3.适用法律</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3.1《中华人民共和国政府采购法》《中华人民共和国政府采购法实施条例》《政府采购竞争性磋商采购方式管理暂行办法》等有关法律、规章和规定等。</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4.磋商费用</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4.1供应商应自行承担所有与参加本项目有关的费用</w:t>
      </w:r>
      <w:r>
        <w:rPr>
          <w:rFonts w:hint="eastAsia" w:ascii="宋体" w:hAnsi="宋体" w:eastAsia="宋体" w:cs="宋体"/>
          <w:color w:val="000000"/>
          <w:sz w:val="24"/>
          <w:highlight w:val="none"/>
          <w:lang w:eastAsia="zh-CN"/>
        </w:rPr>
        <w:t xml:space="preserve">（除招标代理费外）</w:t>
      </w:r>
      <w:r>
        <w:rPr>
          <w:rFonts w:hint="eastAsia" w:ascii="宋体" w:hAnsi="宋体" w:eastAsia="宋体" w:cs="宋体"/>
          <w:color w:val="000000"/>
          <w:sz w:val="24"/>
          <w:highlight w:val="none"/>
        </w:rPr>
        <w:t xml:space="preserve">。不论结果如何，采购人和</w:t>
      </w:r>
      <w:r>
        <w:rPr>
          <w:rFonts w:hint="eastAsia" w:ascii="宋体" w:hAnsi="宋体" w:cs="宋体"/>
          <w:color w:val="000000"/>
          <w:sz w:val="24"/>
          <w:highlight w:val="none"/>
          <w:lang w:eastAsia="zh-CN"/>
        </w:rPr>
        <w:t xml:space="preserve">淮安瑞科工程咨询有限公司</w:t>
      </w:r>
      <w:r>
        <w:rPr>
          <w:rFonts w:hint="eastAsia" w:ascii="宋体" w:hAnsi="宋体" w:eastAsia="宋体" w:cs="宋体"/>
          <w:color w:val="000000"/>
          <w:sz w:val="24"/>
          <w:highlight w:val="none"/>
        </w:rPr>
        <w:t xml:space="preserve">（以下简称采购代理机构）在任何情况下均无义务和责任承担这些费用。</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tabs>
          <w:tab w:val="left" w:pos="540" w:leader="none"/>
          <w:tab w:val="left" w:pos="993" w:leader="none"/>
          <w:tab w:val="left" w:pos="113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cs="宋体"/>
          <w:color w:val="000000"/>
          <w:sz w:val="24"/>
          <w:highlight w:val="none"/>
          <w:lang w:eastAsia="zh-CN"/>
        </w:rPr>
        <w:t xml:space="preserve">勘查现场</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5.1供应商可以自行组织对工程施工现场和周围环境进行勘察，以获取编制响应文件和签署合同所需的所有资料。</w:t>
      </w:r>
      <w:r>
        <w:rPr>
          <w:rFonts w:hint="eastAsia" w:ascii="宋体" w:hAnsi="宋体" w:cs="宋体"/>
          <w:color w:val="000000"/>
          <w:sz w:val="24"/>
          <w:highlight w:val="none"/>
          <w:lang w:eastAsia="zh-CN"/>
        </w:rPr>
        <w:t xml:space="preserve">勘查现场</w:t>
      </w:r>
      <w:r>
        <w:rPr>
          <w:rFonts w:hint="eastAsia" w:ascii="宋体" w:hAnsi="宋体" w:eastAsia="宋体" w:cs="宋体"/>
          <w:color w:val="000000"/>
          <w:sz w:val="24"/>
          <w:highlight w:val="none"/>
        </w:rPr>
        <w:t xml:space="preserve">所发生的费用由供应商自行承担。</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5.2供应商被视为充分熟悉本次项目所在地与履行合同有关的各种情况，包括自然环境、气候条件、劳动力及公用设施等。</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5.3采购人向供应商提供的有关施工现场的资料和数据是采购人现有的能使供应商利用的资料。采购人对供应商由此而做出的推论、理解和结论概不负责。</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5.4在现场考察过程中，供应商如果发生人身伤亡、财产或其他损失，无论何种原因造成，采购人均不负责。</w:t>
      </w:r>
      <w:r>
        <w:rPr>
          <w:rFonts w:hint="eastAsia" w:ascii="宋体" w:hAnsi="宋体" w:eastAsia="宋体" w:cs="宋体"/>
          <w:color w:val="000000"/>
          <w:sz w:val="24"/>
          <w:highlight w:val="none"/>
        </w:rPr>
      </w:r>
      <w:r/>
    </w:p>
    <w:p>
      <w:pPr>
        <w:pStyle w:val="731"/>
        <w:ind w:left="0" w:right="0" w:firstLine="482"/>
        <w:keepLines w:val="0"/>
        <w:keepNext w:val="0"/>
        <w:pageBreakBefore w:val="0"/>
        <w:spacing w:line="460" w:lineRule="atLeas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二、磋商文件</w:t>
      </w:r>
      <w:r>
        <w:rPr>
          <w:rFonts w:hint="eastAsia" w:ascii="宋体" w:hAnsi="宋体" w:eastAsia="宋体" w:cs="宋体"/>
          <w:b/>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6.磋商文件由以下部分组成</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6.1采购邀请</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6.2供应商须知</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6.3评标标准</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6.4合同条款</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6.5技术规范</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6.6</w:t>
      </w:r>
      <w:r>
        <w:rPr>
          <w:rFonts w:hint="eastAsia" w:ascii="宋体" w:hAnsi="宋体" w:eastAsia="宋体" w:cs="宋体"/>
          <w:color w:val="000000"/>
          <w:sz w:val="24"/>
          <w:highlight w:val="none"/>
        </w:rPr>
        <w:t xml:space="preserve">工程量清单</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响应文件格式</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7.磋商文件的澄清</w:t>
      </w:r>
      <w:r>
        <w:rPr>
          <w:rFonts w:hint="eastAsia" w:ascii="宋体" w:hAnsi="宋体" w:eastAsia="宋体" w:cs="宋体"/>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8.磋商文件的更正或补充</w:t>
      </w:r>
      <w:r>
        <w:rPr>
          <w:rFonts w:hint="eastAsia" w:ascii="宋体" w:hAnsi="宋体" w:eastAsia="宋体" w:cs="宋体"/>
          <w:color w:val="000000"/>
          <w:sz w:val="24"/>
          <w:highlight w:val="none"/>
          <w:lang w:val="zh-CN"/>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8.1在电子响应文件上传截止时间前，采购人或采购代理机构可主动或在解答供应商提出的澄清问题时对磋商文件用更正公告的方式进行修正。</w:t>
      </w:r>
      <w:r>
        <w:rPr>
          <w:rFonts w:hint="eastAsia" w:ascii="宋体" w:hAnsi="宋体" w:eastAsia="宋体" w:cs="宋体"/>
          <w:color w:val="000000"/>
          <w:sz w:val="24"/>
          <w:highlight w:val="none"/>
          <w:lang w:val="zh-CN"/>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8.2对磋商文件的修改将在淮安市政府采购网进行公告，更正公告将作为磋商文件的组成部分，对所有参加本次磋商的供应商都具有约束力。</w:t>
      </w:r>
      <w:r>
        <w:rPr>
          <w:rFonts w:hint="eastAsia" w:ascii="宋体" w:hAnsi="宋体" w:eastAsia="宋体" w:cs="宋体"/>
          <w:color w:val="000000"/>
          <w:sz w:val="24"/>
          <w:highlight w:val="none"/>
          <w:lang w:val="zh-CN"/>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8.3为使供应商有足够的时间按磋商文件的更正要求修正响应文件，采购人有权按照相关法定的要求推迟电子响应文件上传截止时间和</w:t>
      </w:r>
      <w:r>
        <w:rPr>
          <w:rFonts w:hint="eastAsia" w:ascii="宋体" w:hAnsi="宋体" w:eastAsia="宋体" w:cs="宋体"/>
          <w:color w:val="000000"/>
          <w:sz w:val="24"/>
          <w:highlight w:val="none"/>
        </w:rPr>
        <w:t xml:space="preserve">活动组织时间。</w:t>
      </w:r>
      <w:r>
        <w:rPr>
          <w:rFonts w:hint="eastAsia" w:ascii="宋体" w:hAnsi="宋体" w:eastAsia="宋体" w:cs="宋体"/>
          <w:color w:val="000000"/>
          <w:sz w:val="24"/>
          <w:highlight w:val="none"/>
        </w:rPr>
      </w:r>
      <w:r/>
    </w:p>
    <w:p>
      <w:pPr>
        <w:pStyle w:val="731"/>
        <w:ind w:left="0" w:right="0" w:firstLine="482"/>
        <w:keepLines w:val="0"/>
        <w:keepNext w:val="0"/>
        <w:pageBreakBefore w:val="0"/>
        <w:spacing w:line="460" w:lineRule="atLeas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三、响应文件的编制</w:t>
      </w:r>
      <w:r>
        <w:rPr>
          <w:rFonts w:hint="eastAsia" w:ascii="宋体" w:hAnsi="宋体" w:eastAsia="宋体" w:cs="宋体"/>
          <w:b/>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9.响应文件的语言及度量衡</w:t>
      </w:r>
      <w:r>
        <w:rPr>
          <w:rFonts w:hint="eastAsia" w:ascii="宋体" w:hAnsi="宋体" w:eastAsia="宋体" w:cs="宋体"/>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9.1响应文件以及供应商与采购人、采购代理机构之间的所有书面往来均应使用简体中文书写。</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w:t>
      </w:r>
      <w:r>
        <w:rPr>
          <w:rFonts w:hint="eastAsia" w:ascii="宋体" w:hAnsi="宋体" w:eastAsia="宋体" w:cs="宋体"/>
          <w:color w:val="000000"/>
          <w:sz w:val="24"/>
          <w:highlight w:val="none"/>
          <w:lang w:val="zh-CN"/>
        </w:rPr>
        <w:t xml:space="preserve">除磋商文件中另有规定外，</w:t>
      </w:r>
      <w:r>
        <w:rPr>
          <w:rFonts w:hint="eastAsia" w:ascii="宋体" w:hAnsi="宋体" w:eastAsia="宋体" w:cs="宋体"/>
          <w:color w:val="000000"/>
          <w:sz w:val="24"/>
          <w:highlight w:val="none"/>
        </w:rPr>
        <w:t xml:space="preserve">响应文件所使用的计量单位均须采用国家法定计量单位。</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10.响应文件构成</w:t>
      </w:r>
      <w:r>
        <w:rPr>
          <w:rFonts w:hint="eastAsia" w:ascii="宋体" w:hAnsi="宋体" w:eastAsia="宋体" w:cs="宋体"/>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10.1供应商编写的响应文件应按磋商文件第七章“响应文件格式”中的要求进行编写（含</w:t>
      </w:r>
      <w:r>
        <w:rPr>
          <w:rFonts w:hint="eastAsia" w:ascii="宋体" w:hAnsi="宋体" w:eastAsia="宋体" w:cs="宋体"/>
          <w:bCs/>
          <w:color w:val="000000"/>
          <w:sz w:val="24"/>
          <w:highlight w:val="none"/>
        </w:rPr>
        <w:t xml:space="preserve">工程量清单电子清单报价文件）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11.磋商报价</w:t>
      </w:r>
      <w:r>
        <w:rPr>
          <w:rFonts w:hint="eastAsia" w:ascii="宋体" w:hAnsi="宋体" w:eastAsia="宋体" w:cs="宋体"/>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11.1报价说明</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Style w:val="1141"/>
          <w:rFonts w:hint="eastAsia" w:ascii="宋体" w:hAnsi="宋体" w:eastAsia="宋体" w:cs="宋体"/>
          <w:color w:val="000000"/>
          <w:sz w:val="24"/>
          <w:szCs w:val="24"/>
          <w:highlight w:val="none"/>
          <w:lang w:val="zh-TW" w:eastAsia="zh-TW"/>
        </w:rPr>
        <w:t xml:space="preserve">报价应包括磋商文件所确定的磋商范围的全部工作内容的价格体现，包含且不限于</w:t>
      </w:r>
      <w:r>
        <w:rPr>
          <w:rFonts w:hint="eastAsia" w:ascii="宋体" w:hAnsi="宋体" w:eastAsia="宋体" w:cs="宋体"/>
          <w:color w:val="000000"/>
          <w:sz w:val="24"/>
          <w:szCs w:val="24"/>
          <w:highlight w:val="none"/>
        </w:rPr>
        <w:t xml:space="preserve">完成该项目施工工期、质量等级、施工图纸（含图纸变更）及所必须的附属工程、临时工程、施工设备、劳务、管理、安装、维护、利润税金及政策性文件规定的各项应有的费用以及为完成本工程可能发生和供应商认为所需的一切费用</w:t>
      </w:r>
      <w:r>
        <w:rPr>
          <w:rStyle w:val="1141"/>
          <w:rFonts w:hint="eastAsia" w:ascii="宋体" w:hAnsi="宋体" w:eastAsia="宋体" w:cs="宋体"/>
          <w:color w:val="000000"/>
          <w:sz w:val="24"/>
          <w:szCs w:val="24"/>
          <w:highlight w:val="none"/>
          <w:lang w:val="zh-TW" w:eastAsia="zh-TW"/>
        </w:rPr>
        <w:t xml:space="preserve">。</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Style w:val="1141"/>
          <w:rFonts w:hint="eastAsia" w:ascii="宋体" w:hAnsi="宋体" w:eastAsia="宋体" w:cs="宋体"/>
          <w:color w:val="000000"/>
          <w:sz w:val="24"/>
          <w:highlight w:val="none"/>
          <w:lang w:val="zh-TW" w:eastAsia="zh-TW"/>
        </w:rPr>
        <w:t xml:space="preserve">供应商应充分考虑施工期间各类建材的市场风险以及国家政策性调整的风险，并计入总报价，今后不作调整。设计变更和采购人要求变动的内容除外。结算方式在合同专用条款中明确</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11.2报价方式</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（1）本项目采用工程量清单报价方式。</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（2）供应商应充分考虑施工期间各类建材的市场风险以及国家政策性调整的风险，并计入总报价，今后不作调整。设计变更和采购人要求变动的内容除外。结算方式在合同专用条款中明确。</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11.3可供执行的工程预算、费用定额和政策性文件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不适用</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11.3.1</w:t>
      </w:r>
      <w:r>
        <w:rPr>
          <w:rStyle w:val="1141"/>
          <w:rFonts w:hint="eastAsia" w:ascii="宋体" w:hAnsi="宋体" w:eastAsia="宋体" w:cs="宋体"/>
          <w:color w:val="000000"/>
          <w:sz w:val="24"/>
          <w:highlight w:val="none"/>
          <w:lang w:val="zh-TW" w:eastAsia="zh-TW"/>
        </w:rPr>
        <w:t xml:space="preserve">《建设工程工程量清单计价规范》</w:t>
      </w:r>
      <w:r>
        <w:rPr>
          <w:rStyle w:val="1141"/>
          <w:rFonts w:hint="eastAsia" w:ascii="宋体" w:hAnsi="宋体" w:cs="宋体"/>
          <w:color w:val="000000"/>
          <w:sz w:val="24"/>
          <w:highlight w:val="none"/>
          <w:lang w:val="zh-TW" w:eastAsia="zh-CN"/>
        </w:rPr>
        <w:t xml:space="preserve">（</w:t>
      </w:r>
      <w:r>
        <w:rPr>
          <w:rStyle w:val="1141"/>
          <w:rFonts w:hint="eastAsia" w:ascii="宋体" w:hAnsi="宋体" w:eastAsia="宋体" w:cs="宋体"/>
          <w:color w:val="000000"/>
          <w:sz w:val="24"/>
          <w:highlight w:val="none"/>
          <w:lang w:val="zh-TW" w:eastAsia="zh-TW"/>
        </w:rPr>
        <w:t xml:space="preserve">GB50500-2013)及其9本工程量计算规范、《江苏省建设工程费用定额》（2014版）、《江苏省建筑与装饰工程计价定额》（2014版）、《江苏省市政工程计价定额》（2014版）、《江苏省房屋修缮工程计价表土建工程》（2009版）、《江苏省施工机械台班费用定额》</w:t>
      </w:r>
      <w:r>
        <w:rPr>
          <w:rStyle w:val="1141"/>
          <w:rFonts w:hint="eastAsia" w:ascii="宋体" w:hAnsi="宋体" w:cs="宋体"/>
          <w:color w:val="000000"/>
          <w:sz w:val="24"/>
          <w:highlight w:val="none"/>
          <w:lang w:val="zh-TW" w:eastAsia="zh-CN"/>
        </w:rPr>
        <w:t xml:space="preserve">（</w:t>
      </w:r>
      <w:r>
        <w:rPr>
          <w:rStyle w:val="1141"/>
          <w:rFonts w:hint="eastAsia" w:ascii="宋体" w:hAnsi="宋体" w:eastAsia="宋体" w:cs="宋体"/>
          <w:color w:val="000000"/>
          <w:sz w:val="24"/>
          <w:highlight w:val="none"/>
          <w:lang w:val="zh-TW" w:eastAsia="zh-TW"/>
        </w:rPr>
        <w:t xml:space="preserve">2014年)、《江苏省施工机械台班补充定额》及2014机械台班-苏建价函</w:t>
      </w:r>
      <w:r>
        <w:rPr>
          <w:rStyle w:val="1141"/>
          <w:rFonts w:hint="eastAsia" w:ascii="宋体" w:hAnsi="宋体" w:cs="宋体"/>
          <w:color w:val="000000"/>
          <w:sz w:val="24"/>
          <w:highlight w:val="none"/>
          <w:lang w:val="zh-TW" w:eastAsia="zh-CN"/>
        </w:rPr>
        <w:t xml:space="preserve">〔</w:t>
      </w:r>
      <w:r>
        <w:rPr>
          <w:rStyle w:val="1141"/>
          <w:rFonts w:hint="eastAsia" w:ascii="宋体" w:hAnsi="宋体" w:eastAsia="宋体" w:cs="宋体"/>
          <w:color w:val="000000"/>
          <w:sz w:val="24"/>
          <w:highlight w:val="none"/>
          <w:lang w:val="zh-TW" w:eastAsia="zh-TW"/>
        </w:rPr>
        <w:t xml:space="preserve">2015)5号文以及相应补充规定和淮安市有关规定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11.3.2《江苏省住房城乡建设厅关于建筑业实施营改增后江苏省建设工程计价依据调整的通知》苏建价</w:t>
      </w:r>
      <w:r>
        <w:rPr>
          <w:rFonts w:hint="eastAsia" w:ascii="宋体" w:hAnsi="宋体" w:cs="宋体"/>
          <w:color w:val="000000"/>
          <w:sz w:val="24"/>
          <w:highlight w:val="none"/>
          <w:lang w:eastAsia="zh-CN"/>
        </w:rPr>
        <w:t xml:space="preserve">〔2016〕154号</w:t>
      </w:r>
      <w:r>
        <w:rPr>
          <w:rFonts w:hint="eastAsia" w:ascii="宋体" w:hAnsi="宋体" w:eastAsia="宋体" w:cs="宋体"/>
          <w:color w:val="000000"/>
          <w:sz w:val="24"/>
          <w:highlight w:val="none"/>
        </w:rPr>
        <w:t xml:space="preserve">文件及相关附件。</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11.3.3现行法律法规规定的文件；</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11.3.4市造价处定期公布的市场材料参考价。</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tabs>
          <w:tab w:val="left" w:pos="993" w:leader="none"/>
          <w:tab w:val="left" w:pos="113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11.4供应商不得将下列不可竞争费用降低造价标准计取，否则作无效响应文件处理:</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11.4.1现场安全文明施工措施费基本费率:</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11.4.2社会保障费率:</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11.4.3省级以上财政、税收、物价等部门批准的税金和行政性规费；</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11.4.4工程量清单中的暂列金额；</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11.4.5</w:t>
      </w:r>
      <w:r>
        <w:rPr>
          <w:rFonts w:hint="eastAsia" w:ascii="宋体" w:hAnsi="宋体" w:cs="宋体"/>
          <w:color w:val="000000"/>
          <w:sz w:val="24"/>
          <w:highlight w:val="none"/>
          <w:lang w:eastAsia="zh-CN"/>
        </w:rPr>
        <w:t xml:space="preserve">其他</w:t>
      </w:r>
      <w:r>
        <w:rPr>
          <w:rFonts w:hint="eastAsia" w:ascii="宋体" w:hAnsi="宋体" w:eastAsia="宋体" w:cs="宋体"/>
          <w:color w:val="000000"/>
          <w:sz w:val="24"/>
          <w:highlight w:val="none"/>
        </w:rPr>
        <w:t xml:space="preserve">按照法律法规规定不可竞争的费用。</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11.5报价编制要求</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11.5.1本工程量清单的工作内容包含清单计价规范所列出的工作内容（但不仅限于此），其完整的工作内容</w:t>
      </w:r>
      <w:r>
        <w:rPr>
          <w:rFonts w:hint="eastAsia" w:ascii="宋体" w:hAnsi="宋体" w:cs="宋体"/>
          <w:color w:val="000000"/>
          <w:sz w:val="24"/>
          <w:highlight w:val="none"/>
          <w:lang w:eastAsia="zh-CN"/>
        </w:rPr>
        <w:t xml:space="preserve">应</w:t>
      </w:r>
      <w:r>
        <w:rPr>
          <w:rFonts w:hint="eastAsia" w:ascii="宋体" w:hAnsi="宋体" w:eastAsia="宋体" w:cs="宋体"/>
          <w:color w:val="000000"/>
          <w:sz w:val="24"/>
          <w:highlight w:val="none"/>
        </w:rPr>
        <w:t xml:space="preserve">按照现行的相关施工工艺、技术规范标准、施工质量验收规范标准等要求实施完成该项工程并达到设计使用要求的所有内容，</w:t>
      </w:r>
      <w:r>
        <w:rPr>
          <w:rFonts w:hint="eastAsia" w:ascii="宋体" w:hAnsi="宋体" w:eastAsia="宋体" w:cs="宋体"/>
          <w:color w:val="000000"/>
          <w:sz w:val="24"/>
          <w:highlight w:val="none"/>
          <w:lang w:eastAsia="zh-CN"/>
        </w:rPr>
        <w:t xml:space="preserve">磋商</w:t>
      </w:r>
      <w:r>
        <w:rPr>
          <w:rFonts w:hint="eastAsia" w:ascii="宋体" w:hAnsi="宋体" w:eastAsia="宋体" w:cs="宋体"/>
          <w:color w:val="000000"/>
          <w:sz w:val="24"/>
          <w:highlight w:val="none"/>
        </w:rPr>
        <w:t xml:space="preserve">单位应按全部内容报价。</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w:t>
      </w:r>
      <w:r>
        <w:rPr>
          <w:rFonts w:hint="eastAsia" w:ascii="宋体" w:hAnsi="宋体" w:eastAsia="宋体" w:cs="宋体"/>
          <w:color w:val="000000"/>
          <w:sz w:val="24"/>
          <w:highlight w:val="none"/>
          <w:lang w:eastAsia="zh-CN"/>
        </w:rPr>
        <w:t xml:space="preserve">磋商</w:t>
      </w:r>
      <w:r>
        <w:rPr>
          <w:rFonts w:hint="eastAsia" w:ascii="宋体" w:hAnsi="宋体" w:eastAsia="宋体" w:cs="宋体"/>
          <w:color w:val="000000"/>
          <w:sz w:val="24"/>
          <w:highlight w:val="none"/>
        </w:rPr>
        <w:t xml:space="preserve">报价时自行考虑扬尘污染防治措施及其费用，相关条例及处罚规定按照市相关文件规定执行。</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w:t>
      </w:r>
      <w:r>
        <w:rPr>
          <w:rFonts w:hint="eastAsia" w:ascii="宋体" w:hAnsi="宋体" w:eastAsia="宋体" w:cs="宋体"/>
          <w:color w:val="000000"/>
          <w:sz w:val="24"/>
          <w:highlight w:val="none"/>
          <w:lang w:val="en-US" w:eastAsia="zh-CN"/>
        </w:rPr>
        <w:t xml:space="preserve">3供应商</w:t>
      </w:r>
      <w:r>
        <w:rPr>
          <w:rFonts w:hint="eastAsia" w:ascii="宋体" w:hAnsi="宋体" w:eastAsia="宋体" w:cs="宋体"/>
          <w:color w:val="000000"/>
          <w:sz w:val="24"/>
          <w:highlight w:val="none"/>
        </w:rPr>
        <w:t xml:space="preserve">于</w:t>
      </w:r>
      <w:r>
        <w:rPr>
          <w:rFonts w:hint="eastAsia" w:ascii="宋体" w:hAnsi="宋体" w:eastAsia="宋体" w:cs="宋体"/>
          <w:color w:val="000000"/>
          <w:sz w:val="24"/>
          <w:highlight w:val="none"/>
          <w:lang w:eastAsia="zh-CN"/>
        </w:rPr>
        <w:t xml:space="preserve">磋商</w:t>
      </w:r>
      <w:r>
        <w:rPr>
          <w:rFonts w:hint="eastAsia" w:ascii="宋体" w:hAnsi="宋体" w:eastAsia="宋体" w:cs="宋体"/>
          <w:color w:val="000000"/>
          <w:sz w:val="24"/>
          <w:highlight w:val="none"/>
        </w:rPr>
        <w:t xml:space="preserve">前必须自行踏勘现场，充分了解并分析施工条件；工程施工所需水、电、路、渣土堆放、施工便道修建等是否满足施工需求，</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必须根据其自身施工条件，考虑自备电源发电、场地硬化、施工便道填筑、临时占地处硬化地面拆除及外运等，招标人对于现有的施工条件将不增加任何投入，</w:t>
      </w:r>
      <w:r>
        <w:rPr>
          <w:rFonts w:hint="eastAsia" w:ascii="宋体" w:hAnsi="宋体" w:cs="宋体"/>
          <w:color w:val="000000"/>
          <w:sz w:val="24"/>
          <w:highlight w:val="none"/>
          <w:lang w:eastAsia="zh-CN"/>
        </w:rPr>
        <w:t xml:space="preserve">涉及</w:t>
      </w:r>
      <w:r>
        <w:rPr>
          <w:rFonts w:hint="eastAsia" w:ascii="宋体" w:hAnsi="宋体" w:eastAsia="宋体" w:cs="宋体"/>
          <w:color w:val="000000"/>
          <w:sz w:val="24"/>
          <w:highlight w:val="none"/>
        </w:rPr>
        <w:t xml:space="preserve">的（水、电、路、渣土堆放、施工便道修建、临时占地处硬化地面拆除及外运等）增加投入的因素，</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w:t>
      </w:r>
      <w:r>
        <w:rPr>
          <w:rFonts w:hint="eastAsia" w:ascii="宋体" w:hAnsi="宋体" w:eastAsia="宋体" w:cs="宋体"/>
          <w:color w:val="000000"/>
          <w:sz w:val="24"/>
          <w:highlight w:val="none"/>
          <w:lang w:eastAsia="zh-CN"/>
        </w:rPr>
        <w:t xml:space="preserve">磋商</w:t>
      </w:r>
      <w:r>
        <w:rPr>
          <w:rFonts w:hint="eastAsia" w:ascii="宋体" w:hAnsi="宋体" w:eastAsia="宋体" w:cs="宋体"/>
          <w:color w:val="000000"/>
          <w:sz w:val="24"/>
          <w:highlight w:val="none"/>
        </w:rPr>
        <w:t xml:space="preserve">报价中予以考虑，结算时概不调整。</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施工过程中不能污染、破坏路面。如有污染、破坏要及时恢复。在</w:t>
      </w:r>
      <w:r>
        <w:rPr>
          <w:rFonts w:hint="eastAsia" w:ascii="宋体" w:hAnsi="宋体" w:eastAsia="宋体" w:cs="宋体"/>
          <w:color w:val="000000"/>
          <w:sz w:val="24"/>
          <w:highlight w:val="none"/>
          <w:lang w:eastAsia="zh-CN"/>
        </w:rPr>
        <w:t xml:space="preserve">磋商</w:t>
      </w:r>
      <w:r>
        <w:rPr>
          <w:rFonts w:hint="eastAsia" w:ascii="宋体" w:hAnsi="宋体" w:eastAsia="宋体" w:cs="宋体"/>
          <w:color w:val="000000"/>
          <w:sz w:val="24"/>
          <w:highlight w:val="none"/>
        </w:rPr>
        <w:t xml:space="preserve">报价中必须予以考虑，结算时不得调整。</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市容、环保（含夜间施工）等协调费用一并计入报价，施工垃圾外运由承包方自理，满足建设单位管理要求。</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所有临时设施（临水、临电、临建、临排）的接驳、搭设条件以承包人现场踏勘为准，相应的开户申请、手续办理、费用缴纳等均由承包人负责。</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应充分考虑保证机械正常运转的措施费用，如场地硬化</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回填</w:t>
      </w:r>
      <w:r>
        <w:rPr>
          <w:rFonts w:hint="eastAsia" w:ascii="宋体" w:hAnsi="宋体" w:cs="宋体"/>
          <w:color w:val="000000"/>
          <w:sz w:val="24"/>
          <w:highlight w:val="none"/>
          <w:lang w:eastAsia="zh-CN"/>
        </w:rPr>
        <w:t xml:space="preserve">道砟</w:t>
      </w:r>
      <w:r>
        <w:rPr>
          <w:rFonts w:hint="eastAsia" w:ascii="宋体" w:hAnsi="宋体" w:eastAsia="宋体" w:cs="宋体"/>
          <w:color w:val="000000"/>
          <w:sz w:val="24"/>
          <w:highlight w:val="none"/>
        </w:rPr>
        <w:t xml:space="preserve">、钢板)等，结算时不另外增加费用。</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施工期间相邻建筑物安全、道路、高压线、树木等保护及风险费</w:t>
      </w:r>
      <w:r>
        <w:rPr>
          <w:rFonts w:hint="eastAsia" w:ascii="宋体" w:hAnsi="宋体" w:cs="宋体"/>
          <w:color w:val="000000"/>
          <w:sz w:val="24"/>
          <w:highlight w:val="none"/>
          <w:lang w:eastAsia="zh-CN"/>
        </w:rPr>
        <w:t xml:space="preserve">用由</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综合考虑并自行报价，结算时不予调整。</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施工之前应探明施工现场是否有地下障碍物、市政管线及埋地高压线等，费用综合考虑在报价中。施工过程中如遇障碍物，所产生的额外费用由</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自行考虑，计入报价，结算时不调整。</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11.6供应商的磋商总报价不得高于磋商文件规定的最高限价，否则作无效响应文件处理。</w:t>
      </w:r>
      <w:r>
        <w:rPr>
          <w:rFonts w:hint="eastAsia" w:ascii="宋体" w:hAnsi="宋体" w:eastAsia="宋体" w:cs="宋体"/>
          <w:b w:val="0"/>
          <w:bCs w:val="0"/>
          <w:color w:val="000000"/>
          <w:sz w:val="24"/>
          <w:highlight w:val="none"/>
        </w:rPr>
      </w:r>
      <w:r/>
    </w:p>
    <w:p>
      <w:pPr>
        <w:pStyle w:val="1006"/>
        <w:ind w:left="0" w:right="0" w:firstLine="480"/>
        <w:keepLines w:val="0"/>
        <w:keepNext w:val="0"/>
        <w:pageBreakBefore w:val="0"/>
        <w:spacing w:line="46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11.7本次项目报价均须以人民币为货币单位。</w:t>
      </w:r>
      <w:r>
        <w:rPr>
          <w:rFonts w:hint="eastAsia" w:ascii="宋体" w:hAnsi="宋体" w:eastAsia="宋体" w:cs="宋体"/>
          <w:color w:val="000000"/>
          <w:sz w:val="24"/>
          <w:szCs w:val="24"/>
          <w:highlight w:val="none"/>
          <w:lang w:val="en-US" w:eastAsia="zh-CN" w:bidi="ar-SA"/>
        </w:rPr>
      </w:r>
      <w:r/>
    </w:p>
    <w:p>
      <w:pPr>
        <w:pStyle w:val="1006"/>
        <w:ind w:left="0" w:right="0" w:firstLine="480"/>
        <w:keepLines w:val="0"/>
        <w:keepNext w:val="0"/>
        <w:pageBreakBefore w:val="0"/>
        <w:spacing w:line="460" w:lineRule="atLeas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12.磋商保证金</w:t>
      </w:r>
      <w:r>
        <w:rPr>
          <w:rFonts w:hint="eastAsia" w:ascii="宋体" w:hAnsi="宋体" w:eastAsia="宋体" w:cs="宋体"/>
          <w:bCs/>
          <w:color w:val="000000"/>
          <w:sz w:val="24"/>
          <w:highlight w:val="none"/>
        </w:rPr>
      </w:r>
      <w:r/>
    </w:p>
    <w:p>
      <w:pPr>
        <w:pStyle w:val="731"/>
        <w:ind w:left="0" w:right="0" w:firstLine="482"/>
        <w:keepLines w:val="0"/>
        <w:keepNext w:val="0"/>
        <w:pageBreakBefore w:val="0"/>
        <w:spacing w:line="460" w:lineRule="atLeas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本项目不收取磋商保证金</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13.磋商有效期</w:t>
      </w:r>
      <w:r>
        <w:rPr>
          <w:rFonts w:hint="eastAsia" w:ascii="宋体" w:hAnsi="宋体" w:eastAsia="宋体" w:cs="宋体"/>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13.1磋商有效期为从磋商之日起计算的</w:t>
      </w:r>
      <w:r>
        <w:rPr>
          <w:rFonts w:hint="eastAsia" w:ascii="宋体" w:hAnsi="宋体" w:eastAsia="宋体" w:cs="宋体"/>
          <w:bCs/>
          <w:color w:val="000000"/>
          <w:sz w:val="24"/>
          <w:highlight w:val="none"/>
        </w:rPr>
        <w:t xml:space="preserve">九十天</w:t>
      </w:r>
      <w:r>
        <w:rPr>
          <w:rFonts w:hint="eastAsia" w:ascii="宋体" w:hAnsi="宋体" w:eastAsia="宋体" w:cs="宋体"/>
          <w:color w:val="000000"/>
          <w:sz w:val="24"/>
          <w:highlight w:val="none"/>
        </w:rPr>
        <w:t xml:space="preserve">。磋商有效期比规定短的将被视为</w:t>
      </w:r>
      <w:r>
        <w:rPr>
          <w:rFonts w:hint="eastAsia" w:ascii="宋体" w:hAnsi="宋体" w:eastAsia="宋体" w:cs="宋体"/>
          <w:color w:val="000000"/>
          <w:sz w:val="24"/>
          <w:highlight w:val="none"/>
          <w:lang w:val="zh-CN"/>
        </w:rPr>
        <w:t xml:space="preserve">非响应磋商而予以拒绝。</w:t>
      </w:r>
      <w:r>
        <w:rPr>
          <w:rFonts w:hint="eastAsia" w:ascii="宋体" w:hAnsi="宋体" w:eastAsia="宋体" w:cs="宋体"/>
          <w:b/>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13.2</w:t>
      </w:r>
      <w:r>
        <w:rPr>
          <w:rFonts w:hint="eastAsia" w:ascii="宋体" w:hAnsi="宋体" w:eastAsia="宋体" w:cs="宋体"/>
          <w:color w:val="000000"/>
          <w:sz w:val="24"/>
          <w:highlight w:val="none"/>
        </w:rPr>
        <w:t xml:space="preserve">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rPr>
          <w:rFonts w:hint="eastAsia" w:ascii="宋体" w:hAnsi="宋体" w:eastAsia="宋体" w:cs="宋体"/>
          <w:b/>
          <w:bCs/>
          <w:color w:val="000000"/>
          <w:sz w:val="24"/>
          <w:highlight w:val="none"/>
        </w:rPr>
      </w:r>
      <w:r/>
    </w:p>
    <w:p>
      <w:pPr>
        <w:pStyle w:val="731"/>
        <w:ind w:left="0" w:right="0" w:firstLine="480"/>
        <w:keepLines w:val="0"/>
        <w:keepNext w:val="0"/>
        <w:pageBreakBefore w:val="0"/>
        <w:spacing w:line="460" w:lineRule="atLeast"/>
        <w:widowControl w:val="off"/>
        <w:tabs>
          <w:tab w:val="left" w:pos="3801"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14.</w:t>
      </w:r>
      <w:r>
        <w:rPr>
          <w:rFonts w:hint="eastAsia" w:ascii="宋体" w:hAnsi="宋体" w:eastAsia="宋体" w:cs="宋体"/>
          <w:color w:val="000000"/>
          <w:sz w:val="24"/>
          <w:highlight w:val="none"/>
        </w:rPr>
        <w:t xml:space="preserve">响应文件签署</w:t>
      </w:r>
      <w:r>
        <w:rPr>
          <w:rFonts w:hint="eastAsia" w:ascii="宋体" w:hAnsi="宋体" w:eastAsia="宋体" w:cs="宋体"/>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14.1磋商供应商应严格按照供应商须知第10条的要求编制响应文件。</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14.2响应文件仅需要在供应商进行签章的位置应进行电子签章。电子响应文件不得涂改、行间插字或删除，如果出现上述情况应重新编制。</w:t>
      </w:r>
      <w:r>
        <w:rPr>
          <w:rFonts w:hint="eastAsia" w:ascii="宋体" w:hAnsi="宋体" w:eastAsia="宋体" w:cs="宋体"/>
          <w:color w:val="000000"/>
          <w:sz w:val="24"/>
          <w:highlight w:val="none"/>
        </w:rPr>
      </w:r>
      <w:r/>
    </w:p>
    <w:p>
      <w:pPr>
        <w:pStyle w:val="731"/>
        <w:ind w:left="0" w:right="0" w:firstLine="482"/>
        <w:keepLines w:val="0"/>
        <w:keepNext w:val="0"/>
        <w:pageBreakBefore w:val="0"/>
        <w:spacing w:line="460" w:lineRule="atLeas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四、响应文件的递交</w:t>
      </w:r>
      <w:r>
        <w:rPr>
          <w:rFonts w:hint="eastAsia" w:ascii="宋体" w:hAnsi="宋体" w:eastAsia="宋体" w:cs="宋体"/>
          <w:b/>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15.响应文件的上传</w:t>
      </w:r>
      <w:r>
        <w:rPr>
          <w:rFonts w:hint="eastAsia" w:ascii="宋体" w:hAnsi="宋体" w:eastAsia="宋体" w:cs="宋体"/>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15.1供应商应当按照《操作手册》的规定，在磋商响应文件接收截止时间前制作并上传电子响应文件。</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rPr>
        <w:t xml:space="preserve">15.2</w:t>
      </w:r>
      <w:r>
        <w:rPr>
          <w:rFonts w:hint="eastAsia" w:ascii="宋体" w:hAnsi="宋体" w:eastAsia="宋体" w:cs="宋体"/>
          <w:color w:val="000000"/>
          <w:sz w:val="24"/>
          <w:highlight w:val="none"/>
        </w:rPr>
        <w:t xml:space="preserve">供应商</w:t>
      </w:r>
      <w:r>
        <w:rPr>
          <w:rFonts w:hint="eastAsia" w:ascii="宋体" w:hAnsi="宋体" w:eastAsia="宋体" w:cs="宋体"/>
          <w:bCs/>
          <w:color w:val="000000"/>
          <w:sz w:val="24"/>
          <w:highlight w:val="none"/>
        </w:rPr>
        <w:t xml:space="preserve">上传的电子响应文件内容不清楚或不清晰的（含扫描件），造成无法评审或部分影响评审的，</w:t>
      </w:r>
      <w:r>
        <w:rPr>
          <w:rFonts w:hint="eastAsia" w:ascii="宋体" w:hAnsi="宋体" w:eastAsia="宋体" w:cs="宋体"/>
          <w:bCs/>
          <w:color w:val="000000"/>
          <w:sz w:val="24"/>
          <w:highlight w:val="none"/>
          <w:lang w:val="zh-CN"/>
        </w:rPr>
        <w:t xml:space="preserve">责任由</w:t>
      </w:r>
      <w:r>
        <w:rPr>
          <w:rFonts w:hint="eastAsia" w:ascii="宋体" w:hAnsi="宋体" w:eastAsia="宋体" w:cs="宋体"/>
          <w:bCs/>
          <w:color w:val="000000"/>
          <w:sz w:val="24"/>
          <w:highlight w:val="none"/>
        </w:rPr>
        <w:t xml:space="preserve">供应商</w:t>
      </w:r>
      <w:r>
        <w:rPr>
          <w:rFonts w:hint="eastAsia" w:ascii="宋体" w:hAnsi="宋体" w:eastAsia="宋体" w:cs="宋体"/>
          <w:bCs/>
          <w:color w:val="000000"/>
          <w:sz w:val="24"/>
          <w:highlight w:val="none"/>
          <w:lang w:val="zh-CN"/>
        </w:rPr>
        <w:t xml:space="preserve">自负。</w:t>
      </w:r>
      <w:r>
        <w:rPr>
          <w:rFonts w:hint="eastAsia" w:ascii="宋体" w:hAnsi="宋体" w:eastAsia="宋体" w:cs="宋体"/>
          <w:bCs/>
          <w:color w:val="000000"/>
          <w:sz w:val="24"/>
          <w:highlight w:val="none"/>
          <w:lang w:val="zh-CN"/>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15.3供应商上传电子响应文件的时间不得迟于磋商邀请中规定的截止时间。</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15.4代理公司可以按第8条规定，通过修改磋商文件有权酌情延长响应文件接收截止时间。在此情况下，供应商的所有权利和义务以及供应商受制约的截止日期均应以延长后新的截止日期为准。</w:t>
      </w:r>
      <w:r>
        <w:rPr>
          <w:rFonts w:hint="eastAsia" w:ascii="宋体" w:hAnsi="宋体" w:eastAsia="宋体" w:cs="宋体"/>
          <w:color w:val="000000"/>
          <w:sz w:val="24"/>
          <w:highlight w:val="none"/>
        </w:rPr>
      </w:r>
      <w:r/>
    </w:p>
    <w:p>
      <w:pPr>
        <w:pStyle w:val="731"/>
        <w:ind w:left="0" w:right="0" w:firstLine="482"/>
        <w:keepLines w:val="0"/>
        <w:keepNext w:val="0"/>
        <w:pageBreakBefore w:val="0"/>
        <w:spacing w:line="460" w:lineRule="atLeas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15.5成交供应商在领取成交通知书之前，必须提供三份与电子响应文件一致的纸质打印响应文件（打印胶装完整）。</w:t>
      </w:r>
      <w:r>
        <w:rPr>
          <w:rFonts w:hint="eastAsia" w:ascii="宋体" w:hAnsi="宋体" w:eastAsia="宋体" w:cs="宋体"/>
          <w:b/>
          <w:bCs/>
          <w:color w:val="000000"/>
          <w:sz w:val="24"/>
          <w:highlight w:val="none"/>
        </w:rPr>
      </w:r>
      <w:r/>
    </w:p>
    <w:p>
      <w:pPr>
        <w:pStyle w:val="731"/>
        <w:ind w:left="0" w:right="0" w:firstLine="480"/>
        <w:jc w:val="left"/>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16.响应文件接收截止时间</w:t>
      </w:r>
      <w:r>
        <w:rPr>
          <w:rFonts w:hint="eastAsia" w:ascii="宋体" w:hAnsi="宋体" w:eastAsia="宋体" w:cs="宋体"/>
          <w:color w:val="000000"/>
          <w:sz w:val="24"/>
          <w:highlight w:val="none"/>
        </w:rPr>
      </w:r>
      <w:r/>
    </w:p>
    <w:p>
      <w:pPr>
        <w:pStyle w:val="731"/>
        <w:ind w:left="0" w:right="0" w:firstLine="480"/>
        <w:jc w:val="left"/>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16.1收到响应文件的时间不得迟于采购邀请中规定的截止时间。</w:t>
      </w:r>
      <w:r>
        <w:rPr>
          <w:rFonts w:hint="eastAsia" w:ascii="宋体" w:hAnsi="宋体" w:eastAsia="宋体" w:cs="宋体"/>
          <w:color w:val="000000"/>
          <w:sz w:val="24"/>
          <w:highlight w:val="none"/>
        </w:rPr>
      </w:r>
      <w:r/>
    </w:p>
    <w:p>
      <w:pPr>
        <w:pStyle w:val="731"/>
        <w:ind w:left="0" w:right="0" w:firstLine="480"/>
        <w:jc w:val="left"/>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16.2采购人或采购代理机构可以按磋商文件规定，通过修改磋商文件自行决定酌情延长响应文件截止时间。在此情况下，供应商的所有权利和义务以及受制的截止日期均应以延长后新的截止日期为准。</w:t>
      </w:r>
      <w:r>
        <w:rPr>
          <w:rFonts w:hint="eastAsia" w:ascii="宋体" w:hAnsi="宋体" w:eastAsia="宋体" w:cs="宋体"/>
          <w:color w:val="000000"/>
          <w:sz w:val="24"/>
          <w:highlight w:val="none"/>
        </w:rPr>
      </w:r>
      <w:r/>
    </w:p>
    <w:p>
      <w:pPr>
        <w:pStyle w:val="731"/>
        <w:ind w:left="0" w:right="0" w:firstLine="480"/>
        <w:jc w:val="left"/>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17.响应文件被拒绝接收的情形</w:t>
      </w:r>
      <w:r>
        <w:rPr>
          <w:rFonts w:hint="eastAsia" w:ascii="宋体" w:hAnsi="宋体" w:eastAsia="宋体" w:cs="宋体"/>
          <w:color w:val="000000"/>
          <w:sz w:val="24"/>
          <w:highlight w:val="none"/>
        </w:rPr>
      </w:r>
      <w:r/>
    </w:p>
    <w:p>
      <w:pPr>
        <w:pStyle w:val="731"/>
        <w:ind w:left="0" w:right="0" w:firstLine="480"/>
        <w:jc w:val="left"/>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17.1在磋商文件规定的提交响应文件截止时间后上传的电子响应文件。</w:t>
      </w:r>
      <w:r>
        <w:rPr>
          <w:rFonts w:hint="eastAsia" w:ascii="宋体" w:hAnsi="宋体" w:eastAsia="宋体" w:cs="宋体"/>
          <w:color w:val="000000"/>
          <w:sz w:val="24"/>
          <w:highlight w:val="none"/>
        </w:rPr>
      </w:r>
      <w:r/>
    </w:p>
    <w:p>
      <w:pPr>
        <w:pStyle w:val="731"/>
        <w:ind w:left="0" w:right="0" w:firstLine="480"/>
        <w:jc w:val="left"/>
        <w:keepLines w:val="0"/>
        <w:keepNext w:val="0"/>
        <w:pageBreakBefore w:val="0"/>
        <w:spacing w:line="460" w:lineRule="atLeas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18.响应文件的修改和撤回</w:t>
      </w:r>
      <w:r>
        <w:rPr>
          <w:rFonts w:hint="eastAsia" w:ascii="宋体" w:hAnsi="宋体" w:eastAsia="宋体" w:cs="宋体"/>
          <w:bCs/>
          <w:color w:val="000000"/>
          <w:sz w:val="24"/>
          <w:highlight w:val="none"/>
        </w:rPr>
      </w:r>
      <w:r/>
    </w:p>
    <w:p>
      <w:pPr>
        <w:pStyle w:val="731"/>
        <w:ind w:left="0" w:right="0" w:firstLine="480"/>
        <w:jc w:val="left"/>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18.1供应商在上传电子响应文件后可以对其修改或撤回，但这种修改和撤回，必须在规定的磋商时间之前。</w:t>
      </w:r>
      <w:r>
        <w:rPr>
          <w:rFonts w:hint="eastAsia" w:ascii="宋体" w:hAnsi="宋体" w:eastAsia="宋体" w:cs="宋体"/>
          <w:color w:val="000000"/>
          <w:sz w:val="24"/>
          <w:highlight w:val="none"/>
        </w:rPr>
      </w:r>
      <w:r/>
    </w:p>
    <w:p>
      <w:pPr>
        <w:pStyle w:val="731"/>
        <w:ind w:left="0" w:right="0" w:firstLine="480"/>
        <w:jc w:val="left"/>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18.2对于电子响应文件的修改，供应商可在磋商时间前登录苏采云政府采购一体化平台撤回电子响应文件，并上传新的电子响应文件。电子响应文件以最终完成上传的为准。</w:t>
      </w:r>
      <w:r>
        <w:rPr>
          <w:rFonts w:hint="eastAsia" w:ascii="宋体" w:hAnsi="宋体" w:eastAsia="宋体" w:cs="宋体"/>
          <w:color w:val="000000"/>
          <w:sz w:val="24"/>
          <w:highlight w:val="none"/>
        </w:rPr>
      </w:r>
      <w:r/>
    </w:p>
    <w:p>
      <w:pPr>
        <w:pStyle w:val="731"/>
        <w:ind w:left="0" w:right="0" w:firstLine="480"/>
        <w:jc w:val="left"/>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18.3供应商不得在磋商时间以后修改电子响应文件。</w:t>
      </w:r>
      <w:r>
        <w:rPr>
          <w:rFonts w:hint="eastAsia" w:ascii="宋体" w:hAnsi="宋体" w:eastAsia="宋体" w:cs="宋体"/>
          <w:color w:val="000000"/>
          <w:sz w:val="24"/>
          <w:highlight w:val="none"/>
        </w:rPr>
      </w:r>
      <w:r/>
    </w:p>
    <w:p>
      <w:pPr>
        <w:pStyle w:val="731"/>
        <w:ind w:left="0" w:right="0" w:firstLine="480"/>
        <w:jc w:val="left"/>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18.4供应商不得在提交电子响应文件截止时间起至磋商有效期满前撤回电子响应文件。</w:t>
      </w:r>
      <w:r>
        <w:rPr>
          <w:rFonts w:hint="eastAsia" w:ascii="宋体" w:hAnsi="宋体" w:eastAsia="宋体" w:cs="宋体"/>
          <w:color w:val="000000"/>
          <w:sz w:val="24"/>
          <w:highlight w:val="none"/>
        </w:rPr>
      </w:r>
      <w:r/>
    </w:p>
    <w:p>
      <w:pPr>
        <w:pStyle w:val="731"/>
        <w:ind w:left="0" w:right="0" w:firstLine="482"/>
        <w:jc w:val="left"/>
        <w:keepLines w:val="0"/>
        <w:keepNext w:val="0"/>
        <w:pageBreakBefore w:val="0"/>
        <w:spacing w:line="460" w:lineRule="atLeas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五、磋商</w:t>
      </w:r>
      <w:r>
        <w:rPr>
          <w:rFonts w:hint="eastAsia" w:ascii="宋体" w:hAnsi="宋体" w:eastAsia="宋体" w:cs="宋体"/>
          <w:b/>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19.活动组织</w:t>
      </w:r>
      <w:r>
        <w:rPr>
          <w:rFonts w:hint="eastAsia" w:ascii="宋体" w:hAnsi="宋体" w:eastAsia="宋体" w:cs="宋体"/>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19.2 代理机构将在采购公告中规定的时间和地点组织磋商开始仪式。供应商应当按照《操作手册》规定，参加磋商活动。</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19.2.1供应商在磋商过程中</w:t>
      </w:r>
      <w:r>
        <w:rPr>
          <w:rFonts w:hint="eastAsia" w:ascii="宋体" w:hAnsi="宋体" w:cs="宋体"/>
          <w:color w:val="000000"/>
          <w:sz w:val="24"/>
          <w:highlight w:val="none"/>
          <w:lang w:eastAsia="zh-CN"/>
        </w:rPr>
        <w:t xml:space="preserve">涉及</w:t>
      </w:r>
      <w:r>
        <w:rPr>
          <w:rFonts w:hint="eastAsia" w:ascii="宋体" w:hAnsi="宋体" w:eastAsia="宋体" w:cs="宋体"/>
          <w:color w:val="000000"/>
          <w:sz w:val="24"/>
          <w:highlight w:val="none"/>
        </w:rPr>
        <w:t xml:space="preserve">的响应文件解密等工作，应按照《操作手册》规定执行。</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19.3磋商工作由</w:t>
      </w:r>
      <w:r>
        <w:rPr>
          <w:rFonts w:hint="eastAsia" w:ascii="宋体" w:hAnsi="宋体" w:eastAsia="宋体" w:cs="宋体"/>
          <w:color w:val="000000"/>
          <w:sz w:val="24"/>
          <w:highlight w:val="none"/>
        </w:rPr>
        <w:t xml:space="preserve">采购人及</w:t>
      </w:r>
      <w:r>
        <w:rPr>
          <w:rFonts w:hint="eastAsia" w:ascii="宋体" w:hAnsi="宋体" w:eastAsia="宋体" w:cs="宋体"/>
          <w:color w:val="000000"/>
          <w:sz w:val="24"/>
          <w:highlight w:val="none"/>
          <w:lang w:val="zh-CN"/>
        </w:rPr>
        <w:t xml:space="preserve">代理公司负责组织，具体磋商事务由依法组建的磋商小组负责。</w:t>
      </w:r>
      <w:r>
        <w:rPr>
          <w:rFonts w:hint="eastAsia" w:ascii="宋体" w:hAnsi="宋体" w:eastAsia="宋体" w:cs="宋体"/>
          <w:color w:val="000000"/>
          <w:sz w:val="24"/>
          <w:highlight w:val="none"/>
          <w:lang w:val="zh-CN"/>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19.3.1磋商小组由采购人代表和评审专家共3人及以上单数组成。</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19.3.2磋商小组应以科学、公正的态度参加评审工作并推荐成交候选人。磋商小组在评审过程中不受任何干扰，独立、负责地提出评审意见，并对自己的评审意见承担责任。</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19.3.3磋商小组应对供应商的商业、技术秘密予以保密。</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19.4苏采云全流程不见面交易采购说明</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19.4.1由于“苏采云政府采购一体化平台”自身原因导致项目不能正常进行的，项目作废标处理。</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19.4.2本项目中的时间均以国家授时中心发布的时间为准。</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19.4.3本项目的下载文件、上传响应文件均通过互联网操作，请供应商充分考虑网络拥堵及平台操作所需时间等因素。因供应商自身原因导致操作失败的，其责任自负。</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rPr>
          <w:rFonts w:hint="eastAsia" w:ascii="宋体" w:hAnsi="宋体" w:eastAsia="宋体" w:cs="宋体"/>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19.4.6电子响应文件开启时间前，各供应商的授权委托人或法人代表提前进入江苏省政府采购一体化不见面开标（采购）大厅，根据操作手册验证CA与签章是否正常，以免影响响应文件的解密。 </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19.4.7电子响应文件开启后，代理机构将在江苏省政府采购一体化不见面开标（采购）大厅内公布供应商名单，然后通过大厅操作区发出响应文</w:t>
      </w:r>
      <w:r>
        <w:rPr>
          <w:rFonts w:hint="eastAsia" w:ascii="宋体" w:hAnsi="宋体" w:eastAsia="宋体" w:cs="宋体"/>
          <w:color w:val="000000"/>
          <w:sz w:val="24"/>
          <w:highlight w:val="none"/>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19.4.9为顺利实现本项目不见面交易活动组织的远程交互，建议供应商配置相关软硬件设施，具体包括:</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19.4.9.1谷歌浏览器或360安全浏览器，同时必须安装“苏采云政府采购一体化平台”客户端所要求的驱动。</w:t>
      </w:r>
      <w:r>
        <w:rPr>
          <w:rFonts w:hint="eastAsia" w:ascii="宋体" w:hAnsi="宋体" w:eastAsia="宋体" w:cs="宋体"/>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19.4.9.2硬件设施:高配置电脑（内存4G以上，建议屏幕分辨率</w:t>
      </w:r>
      <w:r>
        <w:rPr>
          <w:rFonts w:hint="eastAsia" w:ascii="宋体" w:hAnsi="宋体" w:cs="宋体"/>
          <w:color w:val="000000"/>
          <w:sz w:val="24"/>
          <w:highlight w:val="none"/>
          <w:lang w:eastAsia="zh-CN"/>
        </w:rPr>
        <w:t xml:space="preserve">为</w:t>
      </w:r>
      <w:r>
        <w:rPr>
          <w:rFonts w:hint="eastAsia" w:ascii="宋体" w:hAnsi="宋体" w:eastAsia="宋体" w:cs="宋体"/>
          <w:color w:val="000000"/>
          <w:sz w:val="24"/>
          <w:highlight w:val="none"/>
        </w:rPr>
        <w:t xml:space="preserve">1024*768像素或以上，不要使用上网本）、高速稳定的网络、CA锁、音视频设备［话筒、耳麦、高清摄像头（支持分辨率720P及以上）、音响］等。</w:t>
      </w:r>
      <w:r>
        <w:rPr>
          <w:rFonts w:hint="eastAsia" w:ascii="宋体" w:hAnsi="宋体" w:eastAsia="宋体" w:cs="宋体"/>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19.4.10供应商在制作上传电子响应文件、观看活动组织、响应文件解密等技术方面遇到问题时，请与软件公司技术人员咨询，联系电话</w:t>
      </w:r>
      <w:r>
        <w:rPr>
          <w:rFonts w:hint="eastAsia" w:ascii="宋体" w:hAnsi="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rPr>
        <w:t xml:space="preserve">0519-86722802，18019691765。</w:t>
      </w:r>
      <w:r>
        <w:rPr>
          <w:rFonts w:hint="eastAsia" w:ascii="宋体" w:hAnsi="宋体" w:eastAsia="宋体" w:cs="宋体"/>
          <w:b w:val="0"/>
          <w:color w:val="000000"/>
          <w:sz w:val="24"/>
          <w:szCs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20.磋商程序</w:t>
      </w:r>
      <w:r>
        <w:rPr>
          <w:rFonts w:hint="eastAsia" w:ascii="宋体" w:hAnsi="宋体" w:eastAsia="宋体" w:cs="宋体"/>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20.1响应文件的资格审查</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20.1.1磋商小组依法对供应商的资格进行审查。</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20.1.1.1资格性审查:依据法律法规和磋商文件的规定，对响应文件中的资格证明文件进行审查，以确定供应商是否具备磋商资格。</w:t>
      </w:r>
      <w:r>
        <w:rPr>
          <w:rFonts w:hint="eastAsia" w:ascii="宋体" w:hAnsi="宋体" w:eastAsia="宋体" w:cs="宋体"/>
          <w:color w:val="000000"/>
          <w:sz w:val="24"/>
          <w:highlight w:val="none"/>
          <w:lang w:val="zh-CN"/>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20.1.1.</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磋商资格。</w:t>
      </w:r>
      <w:r>
        <w:rPr>
          <w:rFonts w:hint="eastAsia" w:ascii="宋体" w:hAnsi="宋体" w:eastAsia="宋体" w:cs="宋体"/>
          <w:color w:val="000000"/>
          <w:sz w:val="24"/>
          <w:highlight w:val="none"/>
          <w:lang w:val="zh-CN"/>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20.1.1.3响应文件有下列情况之一的，在资格性审查时按照无效响应文件处理:</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）不具备磋商文件中规定的资格要求的；</w:t>
      </w:r>
      <w:r>
        <w:rPr>
          <w:rFonts w:hint="eastAsia" w:ascii="宋体" w:hAnsi="宋体" w:eastAsia="宋体" w:cs="宋体"/>
          <w:color w:val="000000"/>
          <w:sz w:val="24"/>
          <w:highlight w:val="none"/>
          <w:lang w:val="zh-CN"/>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供应商被“信用中国”网站、“中国政府采购网”列入失信被执行人、重大税收违法案件当事人名单、政府采购严重违法失信行为记录名单。</w:t>
      </w:r>
      <w:r>
        <w:rPr>
          <w:rFonts w:hint="eastAsia" w:ascii="宋体" w:hAnsi="宋体" w:eastAsia="宋体" w:cs="宋体"/>
          <w:color w:val="000000"/>
          <w:sz w:val="24"/>
          <w:highlight w:val="none"/>
          <w:lang w:val="zh-CN"/>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rPr>
        <w:t xml:space="preserve">20.2响应文件的符合性审查 </w:t>
      </w:r>
      <w:r>
        <w:rPr>
          <w:rFonts w:hint="eastAsia" w:ascii="宋体" w:hAnsi="宋体" w:eastAsia="宋体" w:cs="宋体"/>
          <w:color w:val="000000"/>
          <w:sz w:val="24"/>
          <w:highlight w:val="none"/>
          <w:lang w:val="zh-CN"/>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20.2.1磋商小组对响应文件的有效性、完整性和对磋商文件的响应程度进行审查，</w:t>
      </w:r>
      <w:r>
        <w:rPr>
          <w:rFonts w:hint="eastAsia" w:ascii="宋体" w:hAnsi="宋体" w:eastAsia="宋体" w:cs="宋体"/>
          <w:color w:val="000000"/>
          <w:sz w:val="24"/>
          <w:highlight w:val="none"/>
          <w:lang w:val="zh-CN"/>
        </w:rPr>
        <w:t xml:space="preserve">以确定是否对磋商文件的实质性要求作出响应。</w:t>
      </w:r>
      <w:r>
        <w:rPr>
          <w:rFonts w:hint="eastAsia" w:ascii="宋体" w:hAnsi="宋体" w:eastAsia="宋体" w:cs="宋体"/>
          <w:color w:val="000000"/>
          <w:sz w:val="24"/>
          <w:highlight w:val="none"/>
          <w:lang w:val="zh-CN"/>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w:t>
      </w:r>
      <w:r>
        <w:rPr>
          <w:rFonts w:hint="eastAsia" w:ascii="宋体" w:hAnsi="宋体" w:cs="宋体"/>
          <w:color w:val="000000"/>
          <w:sz w:val="24"/>
          <w:highlight w:val="none"/>
          <w:lang w:eastAsia="zh-CN"/>
        </w:rPr>
        <w:t xml:space="preserve">甲方的权利</w:t>
      </w:r>
      <w:r>
        <w:rPr>
          <w:rFonts w:hint="eastAsia" w:ascii="宋体" w:hAnsi="宋体" w:eastAsia="宋体" w:cs="宋体"/>
          <w:color w:val="000000"/>
          <w:sz w:val="24"/>
          <w:highlight w:val="none"/>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20.2.3如果响应文件没有实质上响应磋商文件的要求，磋商小组将予以拒绝。</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20.2.4磋商小组</w:t>
      </w:r>
      <w:r>
        <w:rPr>
          <w:rFonts w:hint="eastAsia" w:ascii="宋体" w:hAnsi="宋体" w:eastAsia="宋体" w:cs="宋体"/>
          <w:bCs/>
          <w:color w:val="000000"/>
          <w:sz w:val="24"/>
          <w:highlight w:val="none"/>
        </w:rPr>
        <w:t xml:space="preserve">将对确定为实质性响应的响应文件进行进一步</w:t>
      </w:r>
      <w:r>
        <w:rPr>
          <w:rFonts w:hint="eastAsia" w:ascii="宋体" w:hAnsi="宋体" w:eastAsia="宋体" w:cs="宋体"/>
          <w:color w:val="000000"/>
          <w:sz w:val="24"/>
          <w:highlight w:val="none"/>
        </w:rPr>
        <w:t xml:space="preserve">初审，</w:t>
      </w:r>
      <w:r>
        <w:rPr>
          <w:rFonts w:hint="eastAsia" w:ascii="宋体" w:hAnsi="宋体" w:eastAsia="宋体" w:cs="宋体"/>
          <w:bCs/>
          <w:color w:val="000000"/>
          <w:sz w:val="24"/>
          <w:highlight w:val="none"/>
        </w:rPr>
        <w:t xml:space="preserve">看其是否有计算上或累加上的算术错误，</w:t>
      </w:r>
      <w:r>
        <w:rPr>
          <w:rFonts w:hint="eastAsia" w:ascii="宋体" w:hAnsi="宋体" w:eastAsia="宋体" w:cs="宋体"/>
          <w:color w:val="000000"/>
          <w:sz w:val="24"/>
          <w:highlight w:val="none"/>
        </w:rPr>
        <w:t xml:space="preserve">修正原则如下:</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20.3</w:t>
      </w:r>
      <w:r>
        <w:rPr>
          <w:rFonts w:hint="eastAsia" w:ascii="宋体" w:hAnsi="宋体" w:eastAsia="宋体" w:cs="宋体"/>
          <w:bCs/>
          <w:color w:val="000000"/>
          <w:sz w:val="24"/>
          <w:highlight w:val="none"/>
        </w:rPr>
        <w:t xml:space="preserve">磋商小组通过“苏采云政府采购一体化平台”与单一供应商以视频等方式分别进行磋商，并给予所有参加磋商的供应商平等的磋商机会。磋商可以是多轮次进行。</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20.3.1在视频单一</w:t>
      </w:r>
      <w:r>
        <w:rPr>
          <w:rFonts w:hint="eastAsia" w:ascii="宋体" w:hAnsi="宋体" w:eastAsia="宋体" w:cs="宋体"/>
          <w:bCs/>
          <w:color w:val="000000"/>
          <w:sz w:val="24"/>
          <w:highlight w:val="none"/>
        </w:rPr>
        <w:t xml:space="preserve">磋商</w:t>
      </w:r>
      <w:r>
        <w:rPr>
          <w:rFonts w:hint="eastAsia" w:ascii="宋体" w:hAnsi="宋体" w:eastAsia="宋体" w:cs="宋体"/>
          <w:color w:val="000000"/>
          <w:sz w:val="24"/>
          <w:highlight w:val="none"/>
        </w:rPr>
        <w:t xml:space="preserve">时，</w:t>
      </w:r>
      <w:r>
        <w:rPr>
          <w:rFonts w:hint="eastAsia" w:ascii="宋体" w:hAnsi="宋体" w:eastAsia="宋体" w:cs="宋体"/>
          <w:bCs/>
          <w:color w:val="000000"/>
          <w:sz w:val="24"/>
          <w:highlight w:val="none"/>
        </w:rPr>
        <w:t xml:space="preserve">磋商</w:t>
      </w:r>
      <w:r>
        <w:rPr>
          <w:rFonts w:hint="eastAsia" w:ascii="宋体" w:hAnsi="宋体" w:eastAsia="宋体" w:cs="宋体"/>
          <w:color w:val="000000"/>
          <w:sz w:val="24"/>
          <w:highlight w:val="none"/>
        </w:rPr>
        <w:t xml:space="preserve">小组首先会核实授权委托人或法</w:t>
      </w:r>
      <w:r>
        <w:rPr>
          <w:rFonts w:hint="eastAsia" w:ascii="宋体" w:hAnsi="宋体" w:cs="宋体"/>
          <w:color w:val="000000"/>
          <w:sz w:val="24"/>
          <w:highlight w:val="none"/>
          <w:lang w:val="en-US" w:eastAsia="zh-CN"/>
        </w:rPr>
        <w:t xml:space="preserve">定</w:t>
      </w:r>
      <w:r>
        <w:rPr>
          <w:rFonts w:hint="eastAsia" w:ascii="宋体" w:hAnsi="宋体" w:eastAsia="宋体" w:cs="宋体"/>
          <w:color w:val="000000"/>
          <w:sz w:val="24"/>
          <w:highlight w:val="none"/>
        </w:rPr>
        <w:t xml:space="preserve">代表人的身份信息，如身份信息不符视同供应商放弃磋商的权利。</w:t>
      </w:r>
      <w:r>
        <w:rPr>
          <w:rFonts w:hint="eastAsia" w:ascii="宋体" w:hAnsi="宋体" w:eastAsia="宋体" w:cs="宋体"/>
          <w:color w:val="000000"/>
          <w:sz w:val="24"/>
          <w:highlight w:val="none"/>
        </w:rPr>
      </w:r>
      <w:r/>
    </w:p>
    <w:p>
      <w:pPr>
        <w:pStyle w:val="731"/>
        <w:ind w:left="0" w:right="0" w:firstLine="482"/>
        <w:keepLines w:val="0"/>
        <w:keepNext w:val="0"/>
        <w:pageBreakBefore w:val="0"/>
        <w:spacing w:line="46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20.3.2</w:t>
      </w:r>
      <w:r>
        <w:rPr>
          <w:rFonts w:hint="eastAsia" w:ascii="宋体" w:hAnsi="宋体" w:eastAsia="宋体" w:cs="宋体"/>
          <w:b/>
          <w:bCs/>
          <w:color w:val="000000"/>
          <w:sz w:val="24"/>
          <w:highlight w:val="none"/>
        </w:rPr>
        <w:t xml:space="preserve">磋商</w:t>
      </w:r>
      <w:r>
        <w:rPr>
          <w:rFonts w:hint="eastAsia" w:ascii="宋体" w:hAnsi="宋体" w:eastAsia="宋体" w:cs="宋体"/>
          <w:b/>
          <w:color w:val="000000"/>
          <w:sz w:val="24"/>
          <w:highlight w:val="none"/>
        </w:rPr>
        <w:t xml:space="preserve">小组发起</w:t>
      </w:r>
      <w:r>
        <w:rPr>
          <w:rFonts w:hint="eastAsia" w:ascii="宋体" w:hAnsi="宋体" w:eastAsia="宋体" w:cs="宋体"/>
          <w:b/>
          <w:bCs/>
          <w:color w:val="000000"/>
          <w:sz w:val="24"/>
          <w:highlight w:val="none"/>
        </w:rPr>
        <w:t xml:space="preserve">磋商</w:t>
      </w:r>
      <w:r>
        <w:rPr>
          <w:rFonts w:hint="eastAsia" w:ascii="宋体" w:hAnsi="宋体" w:eastAsia="宋体" w:cs="宋体"/>
          <w:b/>
          <w:color w:val="000000"/>
          <w:sz w:val="24"/>
          <w:highlight w:val="none"/>
        </w:rPr>
        <w:t xml:space="preserve">邀请后供应商未及时响应，</w:t>
      </w:r>
      <w:r>
        <w:rPr>
          <w:rFonts w:hint="eastAsia" w:ascii="宋体" w:hAnsi="宋体" w:eastAsia="宋体" w:cs="宋体"/>
          <w:b/>
          <w:bCs/>
          <w:color w:val="000000"/>
          <w:sz w:val="24"/>
          <w:highlight w:val="none"/>
        </w:rPr>
        <w:t xml:space="preserve">磋商</w:t>
      </w:r>
      <w:r>
        <w:rPr>
          <w:rFonts w:hint="eastAsia" w:ascii="宋体" w:hAnsi="宋体" w:eastAsia="宋体" w:cs="宋体"/>
          <w:b/>
          <w:color w:val="000000"/>
          <w:sz w:val="24"/>
          <w:highlight w:val="none"/>
        </w:rPr>
        <w:t xml:space="preserve">小组继续和下一家供应商进行</w:t>
      </w:r>
      <w:r>
        <w:rPr>
          <w:rFonts w:hint="eastAsia" w:ascii="宋体" w:hAnsi="宋体" w:eastAsia="宋体" w:cs="宋体"/>
          <w:b/>
          <w:bCs/>
          <w:color w:val="000000"/>
          <w:sz w:val="24"/>
          <w:highlight w:val="none"/>
        </w:rPr>
        <w:t xml:space="preserve">磋商</w:t>
      </w:r>
      <w:r>
        <w:rPr>
          <w:rFonts w:hint="eastAsia" w:ascii="宋体" w:hAnsi="宋体" w:eastAsia="宋体" w:cs="宋体"/>
          <w:b/>
          <w:color w:val="000000"/>
          <w:sz w:val="24"/>
          <w:highlight w:val="none"/>
        </w:rPr>
        <w:t xml:space="preserve">，未及时响应</w:t>
      </w:r>
      <w:r>
        <w:rPr>
          <w:rFonts w:hint="eastAsia" w:ascii="宋体" w:hAnsi="宋体" w:eastAsia="宋体" w:cs="宋体"/>
          <w:b/>
          <w:bCs/>
          <w:color w:val="000000"/>
          <w:sz w:val="24"/>
          <w:highlight w:val="none"/>
        </w:rPr>
        <w:t xml:space="preserve">磋商</w:t>
      </w:r>
      <w:r>
        <w:rPr>
          <w:rFonts w:hint="eastAsia" w:ascii="宋体" w:hAnsi="宋体" w:eastAsia="宋体" w:cs="宋体"/>
          <w:b/>
          <w:color w:val="000000"/>
          <w:sz w:val="24"/>
          <w:highlight w:val="none"/>
        </w:rPr>
        <w:t xml:space="preserve">邀请的供应商在</w:t>
      </w:r>
      <w:r>
        <w:rPr>
          <w:rFonts w:hint="eastAsia" w:ascii="宋体" w:hAnsi="宋体" w:eastAsia="宋体" w:cs="宋体"/>
          <w:b/>
          <w:bCs/>
          <w:color w:val="000000"/>
          <w:sz w:val="24"/>
          <w:highlight w:val="none"/>
        </w:rPr>
        <w:t xml:space="preserve">磋商</w:t>
      </w:r>
      <w:r>
        <w:rPr>
          <w:rFonts w:hint="eastAsia" w:ascii="宋体" w:hAnsi="宋体" w:eastAsia="宋体" w:cs="宋体"/>
          <w:b/>
          <w:color w:val="000000"/>
          <w:sz w:val="24"/>
          <w:highlight w:val="none"/>
        </w:rPr>
        <w:t xml:space="preserve">小组与其他所有供应商单一磋商结束前可以主动发起</w:t>
      </w:r>
      <w:r>
        <w:rPr>
          <w:rFonts w:hint="eastAsia" w:ascii="宋体" w:hAnsi="宋体" w:eastAsia="宋体" w:cs="宋体"/>
          <w:b/>
          <w:bCs/>
          <w:color w:val="000000"/>
          <w:sz w:val="24"/>
          <w:highlight w:val="none"/>
        </w:rPr>
        <w:t xml:space="preserve">磋商</w:t>
      </w:r>
      <w:r>
        <w:rPr>
          <w:rFonts w:hint="eastAsia" w:ascii="宋体" w:hAnsi="宋体" w:eastAsia="宋体" w:cs="宋体"/>
          <w:b/>
          <w:color w:val="000000"/>
          <w:sz w:val="24"/>
          <w:highlight w:val="none"/>
        </w:rPr>
        <w:t xml:space="preserve">申请，</w:t>
      </w:r>
      <w:r>
        <w:rPr>
          <w:rFonts w:hint="eastAsia" w:ascii="宋体" w:hAnsi="宋体" w:eastAsia="宋体" w:cs="宋体"/>
          <w:b/>
          <w:bCs/>
          <w:color w:val="000000"/>
          <w:sz w:val="24"/>
          <w:highlight w:val="none"/>
        </w:rPr>
        <w:t xml:space="preserve">磋商</w:t>
      </w:r>
      <w:r>
        <w:rPr>
          <w:rFonts w:hint="eastAsia" w:ascii="宋体" w:hAnsi="宋体" w:eastAsia="宋体" w:cs="宋体"/>
          <w:b/>
          <w:color w:val="000000"/>
          <w:sz w:val="24"/>
          <w:highlight w:val="none"/>
        </w:rPr>
        <w:t xml:space="preserve">小组在收到</w:t>
      </w:r>
      <w:r>
        <w:rPr>
          <w:rFonts w:hint="eastAsia" w:ascii="宋体" w:hAnsi="宋体" w:eastAsia="宋体" w:cs="宋体"/>
          <w:b/>
          <w:bCs/>
          <w:color w:val="000000"/>
          <w:sz w:val="24"/>
          <w:highlight w:val="none"/>
        </w:rPr>
        <w:t xml:space="preserve">磋商</w:t>
      </w:r>
      <w:r>
        <w:rPr>
          <w:rFonts w:hint="eastAsia" w:ascii="宋体" w:hAnsi="宋体" w:eastAsia="宋体" w:cs="宋体"/>
          <w:b/>
          <w:color w:val="000000"/>
          <w:sz w:val="24"/>
          <w:highlight w:val="none"/>
        </w:rPr>
        <w:t xml:space="preserve">申请后将和供应商进行单一</w:t>
      </w:r>
      <w:r>
        <w:rPr>
          <w:rFonts w:hint="eastAsia" w:ascii="宋体" w:hAnsi="宋体" w:eastAsia="宋体" w:cs="宋体"/>
          <w:b/>
          <w:bCs/>
          <w:color w:val="000000"/>
          <w:sz w:val="24"/>
          <w:highlight w:val="none"/>
        </w:rPr>
        <w:t xml:space="preserve">磋商</w:t>
      </w:r>
      <w:r>
        <w:rPr>
          <w:rFonts w:hint="eastAsia" w:ascii="宋体" w:hAnsi="宋体" w:eastAsia="宋体" w:cs="宋体"/>
          <w:b/>
          <w:color w:val="000000"/>
          <w:sz w:val="24"/>
          <w:highlight w:val="none"/>
        </w:rPr>
        <w:t xml:space="preserve">，未及时响应</w:t>
      </w:r>
      <w:r>
        <w:rPr>
          <w:rFonts w:hint="eastAsia" w:ascii="宋体" w:hAnsi="宋体" w:eastAsia="宋体" w:cs="宋体"/>
          <w:b/>
          <w:bCs/>
          <w:color w:val="000000"/>
          <w:sz w:val="24"/>
          <w:highlight w:val="none"/>
        </w:rPr>
        <w:t xml:space="preserve">磋商</w:t>
      </w:r>
      <w:r>
        <w:rPr>
          <w:rFonts w:hint="eastAsia" w:ascii="宋体" w:hAnsi="宋体" w:eastAsia="宋体" w:cs="宋体"/>
          <w:b/>
          <w:color w:val="000000"/>
          <w:sz w:val="24"/>
          <w:highlight w:val="none"/>
        </w:rPr>
        <w:t xml:space="preserve">邀请的供应商未能在</w:t>
      </w:r>
      <w:r>
        <w:rPr>
          <w:rFonts w:hint="eastAsia" w:ascii="宋体" w:hAnsi="宋体" w:eastAsia="宋体" w:cs="宋体"/>
          <w:b/>
          <w:bCs/>
          <w:color w:val="000000"/>
          <w:sz w:val="24"/>
          <w:highlight w:val="none"/>
        </w:rPr>
        <w:t xml:space="preserve">磋商</w:t>
      </w:r>
      <w:r>
        <w:rPr>
          <w:rFonts w:hint="eastAsia" w:ascii="宋体" w:hAnsi="宋体" w:eastAsia="宋体" w:cs="宋体"/>
          <w:b/>
          <w:color w:val="000000"/>
          <w:sz w:val="24"/>
          <w:highlight w:val="none"/>
        </w:rPr>
        <w:t xml:space="preserve">小组与其他所有供应商单一</w:t>
      </w:r>
      <w:r>
        <w:rPr>
          <w:rFonts w:hint="eastAsia" w:ascii="宋体" w:hAnsi="宋体" w:eastAsia="宋体" w:cs="宋体"/>
          <w:b/>
          <w:bCs/>
          <w:color w:val="000000"/>
          <w:sz w:val="24"/>
          <w:highlight w:val="none"/>
        </w:rPr>
        <w:t xml:space="preserve">磋商</w:t>
      </w:r>
      <w:r>
        <w:rPr>
          <w:rFonts w:hint="eastAsia" w:ascii="宋体" w:hAnsi="宋体" w:eastAsia="宋体" w:cs="宋体"/>
          <w:b/>
          <w:color w:val="000000"/>
          <w:sz w:val="24"/>
          <w:highlight w:val="none"/>
        </w:rPr>
        <w:t xml:space="preserve">结束前发起</w:t>
      </w:r>
      <w:r>
        <w:rPr>
          <w:rFonts w:hint="eastAsia" w:ascii="宋体" w:hAnsi="宋体" w:eastAsia="宋体" w:cs="宋体"/>
          <w:b/>
          <w:bCs/>
          <w:color w:val="000000"/>
          <w:sz w:val="24"/>
          <w:highlight w:val="none"/>
        </w:rPr>
        <w:t xml:space="preserve">磋商</w:t>
      </w:r>
      <w:r>
        <w:rPr>
          <w:rFonts w:hint="eastAsia" w:ascii="宋体" w:hAnsi="宋体" w:eastAsia="宋体" w:cs="宋体"/>
          <w:b/>
          <w:color w:val="000000"/>
          <w:sz w:val="24"/>
          <w:highlight w:val="none"/>
        </w:rPr>
        <w:t xml:space="preserve">申请的将视同供应商放弃</w:t>
      </w:r>
      <w:r>
        <w:rPr>
          <w:rFonts w:hint="eastAsia" w:ascii="宋体" w:hAnsi="宋体" w:eastAsia="宋体" w:cs="宋体"/>
          <w:b/>
          <w:bCs/>
          <w:color w:val="000000"/>
          <w:sz w:val="24"/>
          <w:highlight w:val="none"/>
        </w:rPr>
        <w:t xml:space="preserve">磋商</w:t>
      </w:r>
      <w:r>
        <w:rPr>
          <w:rFonts w:hint="eastAsia" w:ascii="宋体" w:hAnsi="宋体" w:eastAsia="宋体" w:cs="宋体"/>
          <w:b/>
          <w:color w:val="000000"/>
          <w:sz w:val="24"/>
          <w:highlight w:val="none"/>
        </w:rPr>
        <w:t xml:space="preserve">的权利。</w:t>
      </w:r>
      <w:r>
        <w:rPr>
          <w:rFonts w:hint="eastAsia" w:ascii="宋体" w:hAnsi="宋体" w:eastAsia="宋体" w:cs="宋体"/>
          <w:b/>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20.4</w:t>
      </w:r>
      <w:r>
        <w:rPr>
          <w:rFonts w:hint="eastAsia" w:ascii="宋体" w:hAnsi="宋体" w:eastAsia="宋体" w:cs="宋体"/>
          <w:bCs/>
          <w:color w:val="000000"/>
          <w:sz w:val="24"/>
          <w:highlight w:val="none"/>
        </w:rPr>
        <w:t xml:space="preserve">磋商</w:t>
      </w:r>
      <w:r>
        <w:rPr>
          <w:rFonts w:hint="eastAsia" w:ascii="宋体" w:hAnsi="宋体" w:eastAsia="宋体" w:cs="宋体"/>
          <w:color w:val="000000"/>
          <w:sz w:val="24"/>
          <w:highlight w:val="none"/>
        </w:rPr>
        <w:t xml:space="preserve">过程中，</w:t>
      </w:r>
      <w:r>
        <w:rPr>
          <w:rFonts w:hint="eastAsia" w:ascii="宋体" w:hAnsi="宋体" w:eastAsia="宋体" w:cs="宋体"/>
          <w:bCs/>
          <w:color w:val="000000"/>
          <w:sz w:val="24"/>
          <w:highlight w:val="none"/>
        </w:rPr>
        <w:t xml:space="preserve">磋商</w:t>
      </w:r>
      <w:r>
        <w:rPr>
          <w:rFonts w:hint="eastAsia" w:ascii="宋体" w:hAnsi="宋体" w:eastAsia="宋体" w:cs="宋体"/>
          <w:color w:val="000000"/>
          <w:sz w:val="24"/>
          <w:highlight w:val="none"/>
        </w:rPr>
        <w:t xml:space="preserve">小组根据</w:t>
      </w:r>
      <w:r>
        <w:rPr>
          <w:rFonts w:hint="eastAsia" w:ascii="宋体" w:hAnsi="宋体" w:eastAsia="宋体" w:cs="宋体"/>
          <w:bCs/>
          <w:color w:val="000000"/>
          <w:sz w:val="24"/>
          <w:highlight w:val="none"/>
        </w:rPr>
        <w:t xml:space="preserve">磋商</w:t>
      </w:r>
      <w:r>
        <w:rPr>
          <w:rFonts w:hint="eastAsia" w:ascii="宋体" w:hAnsi="宋体" w:eastAsia="宋体" w:cs="宋体"/>
          <w:color w:val="000000"/>
          <w:sz w:val="24"/>
          <w:highlight w:val="none"/>
        </w:rPr>
        <w:t xml:space="preserve">文件和</w:t>
      </w:r>
      <w:r>
        <w:rPr>
          <w:rFonts w:hint="eastAsia" w:ascii="宋体" w:hAnsi="宋体" w:eastAsia="宋体" w:cs="宋体"/>
          <w:bCs/>
          <w:color w:val="000000"/>
          <w:sz w:val="24"/>
          <w:highlight w:val="none"/>
        </w:rPr>
        <w:t xml:space="preserve">磋商</w:t>
      </w:r>
      <w:r>
        <w:rPr>
          <w:rFonts w:hint="eastAsia" w:ascii="宋体" w:hAnsi="宋体" w:eastAsia="宋体" w:cs="宋体"/>
          <w:color w:val="000000"/>
          <w:sz w:val="24"/>
          <w:highlight w:val="none"/>
        </w:rPr>
        <w:t xml:space="preserve">情况可能实质性变动采购需求中的技术、服务要求以及合同草案条款。实质性变动是</w:t>
      </w:r>
      <w:r>
        <w:rPr>
          <w:rFonts w:hint="eastAsia" w:ascii="宋体" w:hAnsi="宋体" w:eastAsia="宋体" w:cs="宋体"/>
          <w:bCs/>
          <w:color w:val="000000"/>
          <w:sz w:val="24"/>
          <w:highlight w:val="none"/>
        </w:rPr>
        <w:t xml:space="preserve">磋商</w:t>
      </w:r>
      <w:r>
        <w:rPr>
          <w:rFonts w:hint="eastAsia" w:ascii="宋体" w:hAnsi="宋体" w:eastAsia="宋体" w:cs="宋体"/>
          <w:color w:val="000000"/>
          <w:sz w:val="24"/>
          <w:highlight w:val="none"/>
        </w:rPr>
        <w:t xml:space="preserve">文件的有效组成部分，</w:t>
      </w:r>
      <w:r>
        <w:rPr>
          <w:rFonts w:hint="eastAsia" w:ascii="宋体" w:hAnsi="宋体" w:eastAsia="宋体" w:cs="宋体"/>
          <w:bCs/>
          <w:color w:val="000000"/>
          <w:sz w:val="24"/>
          <w:highlight w:val="none"/>
        </w:rPr>
        <w:t xml:space="preserve">磋商</w:t>
      </w:r>
      <w:r>
        <w:rPr>
          <w:rFonts w:hint="eastAsia" w:ascii="宋体" w:hAnsi="宋体" w:eastAsia="宋体" w:cs="宋体"/>
          <w:color w:val="000000"/>
          <w:sz w:val="24"/>
          <w:highlight w:val="none"/>
        </w:rPr>
        <w:t xml:space="preserve">小组将以电子文件形式通知所有参加</w:t>
      </w:r>
      <w:r>
        <w:rPr>
          <w:rFonts w:hint="eastAsia" w:ascii="宋体" w:hAnsi="宋体" w:eastAsia="宋体" w:cs="宋体"/>
          <w:bCs/>
          <w:color w:val="000000"/>
          <w:sz w:val="24"/>
          <w:highlight w:val="none"/>
        </w:rPr>
        <w:t xml:space="preserve">磋商</w:t>
      </w:r>
      <w:r>
        <w:rPr>
          <w:rFonts w:hint="eastAsia" w:ascii="宋体" w:hAnsi="宋体" w:eastAsia="宋体" w:cs="宋体"/>
          <w:color w:val="000000"/>
          <w:sz w:val="24"/>
          <w:highlight w:val="none"/>
        </w:rPr>
        <w:t xml:space="preserve">的供应商，所有参加</w:t>
      </w:r>
      <w:r>
        <w:rPr>
          <w:rFonts w:hint="eastAsia" w:ascii="宋体" w:hAnsi="宋体" w:eastAsia="宋体" w:cs="宋体"/>
          <w:bCs/>
          <w:color w:val="000000"/>
          <w:sz w:val="24"/>
          <w:highlight w:val="none"/>
        </w:rPr>
        <w:t xml:space="preserve">磋商</w:t>
      </w:r>
      <w:r>
        <w:rPr>
          <w:rFonts w:hint="eastAsia" w:ascii="宋体" w:hAnsi="宋体" w:eastAsia="宋体" w:cs="宋体"/>
          <w:color w:val="000000"/>
          <w:sz w:val="24"/>
          <w:highlight w:val="none"/>
        </w:rPr>
        <w:t xml:space="preserve">的供应商必须电子签章确认（在规定时间内未进行确认的，视同其默认）。</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20.5</w:t>
      </w:r>
      <w:r>
        <w:rPr>
          <w:rFonts w:hint="eastAsia" w:ascii="宋体" w:hAnsi="宋体" w:eastAsia="宋体" w:cs="宋体"/>
          <w:bCs/>
          <w:color w:val="000000"/>
          <w:sz w:val="24"/>
          <w:highlight w:val="none"/>
        </w:rPr>
        <w:t xml:space="preserve">磋商</w:t>
      </w:r>
      <w:r>
        <w:rPr>
          <w:rFonts w:hint="eastAsia" w:ascii="宋体" w:hAnsi="宋体" w:eastAsia="宋体" w:cs="宋体"/>
          <w:color w:val="000000"/>
          <w:sz w:val="24"/>
          <w:highlight w:val="none"/>
        </w:rPr>
        <w:t xml:space="preserve">中，</w:t>
      </w:r>
      <w:r>
        <w:rPr>
          <w:rFonts w:hint="eastAsia" w:ascii="宋体" w:hAnsi="宋体" w:eastAsia="宋体" w:cs="宋体"/>
          <w:bCs/>
          <w:color w:val="000000"/>
          <w:sz w:val="24"/>
          <w:highlight w:val="none"/>
        </w:rPr>
        <w:t xml:space="preserve">磋商</w:t>
      </w:r>
      <w:r>
        <w:rPr>
          <w:rFonts w:hint="eastAsia" w:ascii="宋体" w:hAnsi="宋体" w:eastAsia="宋体" w:cs="宋体"/>
          <w:color w:val="000000"/>
          <w:sz w:val="24"/>
          <w:highlight w:val="none"/>
        </w:rPr>
        <w:t xml:space="preserve">的任何一方不得透露与</w:t>
      </w:r>
      <w:r>
        <w:rPr>
          <w:rFonts w:hint="eastAsia" w:ascii="宋体" w:hAnsi="宋体" w:eastAsia="宋体" w:cs="宋体"/>
          <w:bCs/>
          <w:color w:val="000000"/>
          <w:sz w:val="24"/>
          <w:highlight w:val="none"/>
        </w:rPr>
        <w:t xml:space="preserve">磋商</w:t>
      </w:r>
      <w:r>
        <w:rPr>
          <w:rFonts w:hint="eastAsia" w:ascii="宋体" w:hAnsi="宋体" w:eastAsia="宋体" w:cs="宋体"/>
          <w:color w:val="000000"/>
          <w:sz w:val="24"/>
          <w:highlight w:val="none"/>
        </w:rPr>
        <w:t xml:space="preserve">有关的其他参加供应商的技术资料、价格和其他信息。如果参加供应商试图向代理公司和</w:t>
      </w:r>
      <w:r>
        <w:rPr>
          <w:rFonts w:hint="eastAsia" w:ascii="宋体" w:hAnsi="宋体" w:eastAsia="宋体" w:cs="宋体"/>
          <w:bCs/>
          <w:color w:val="000000"/>
          <w:sz w:val="24"/>
          <w:highlight w:val="none"/>
        </w:rPr>
        <w:t xml:space="preserve">磋商</w:t>
      </w:r>
      <w:r>
        <w:rPr>
          <w:rFonts w:hint="eastAsia" w:ascii="宋体" w:hAnsi="宋体" w:eastAsia="宋体" w:cs="宋体"/>
          <w:color w:val="000000"/>
          <w:sz w:val="24"/>
          <w:highlight w:val="none"/>
        </w:rPr>
        <w:t xml:space="preserve">小组人员施加任何影响，都将会导致其</w:t>
      </w:r>
      <w:r>
        <w:rPr>
          <w:rFonts w:hint="eastAsia" w:ascii="宋体" w:hAnsi="宋体" w:eastAsia="宋体" w:cs="宋体"/>
          <w:bCs/>
          <w:color w:val="000000"/>
          <w:sz w:val="24"/>
          <w:highlight w:val="none"/>
        </w:rPr>
        <w:t xml:space="preserve">磋商</w:t>
      </w:r>
      <w:r>
        <w:rPr>
          <w:rFonts w:hint="eastAsia" w:ascii="宋体" w:hAnsi="宋体" w:eastAsia="宋体" w:cs="宋体"/>
          <w:color w:val="000000"/>
          <w:sz w:val="24"/>
          <w:highlight w:val="none"/>
        </w:rPr>
        <w:t xml:space="preserve">被拒绝。</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20.6响应文件的澄清</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20.6.1在</w:t>
      </w:r>
      <w:r>
        <w:rPr>
          <w:rFonts w:hint="eastAsia" w:ascii="宋体" w:hAnsi="宋体" w:eastAsia="宋体" w:cs="宋体"/>
          <w:bCs/>
          <w:color w:val="000000"/>
          <w:sz w:val="24"/>
          <w:highlight w:val="none"/>
        </w:rPr>
        <w:t xml:space="preserve">磋商</w:t>
      </w:r>
      <w:r>
        <w:rPr>
          <w:rFonts w:hint="eastAsia" w:ascii="宋体" w:hAnsi="宋体" w:eastAsia="宋体" w:cs="宋体"/>
          <w:color w:val="000000"/>
          <w:sz w:val="24"/>
          <w:highlight w:val="none"/>
        </w:rPr>
        <w:t xml:space="preserve">期间，为</w:t>
      </w:r>
      <w:r>
        <w:rPr>
          <w:rFonts w:hint="eastAsia" w:ascii="宋体" w:hAnsi="宋体" w:cs="宋体"/>
          <w:color w:val="000000"/>
          <w:sz w:val="24"/>
          <w:highlight w:val="none"/>
          <w:lang w:eastAsia="zh-CN"/>
        </w:rPr>
        <w:t xml:space="preserve">有助于</w:t>
      </w:r>
      <w:r>
        <w:rPr>
          <w:rFonts w:hint="eastAsia" w:ascii="宋体" w:hAnsi="宋体" w:eastAsia="宋体" w:cs="宋体"/>
          <w:color w:val="000000"/>
          <w:sz w:val="24"/>
          <w:highlight w:val="none"/>
        </w:rPr>
        <w:t xml:space="preserve">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宋体" w:hAnsi="宋体" w:eastAsia="宋体" w:cs="宋体"/>
          <w:b/>
          <w:color w:val="000000"/>
          <w:sz w:val="24"/>
          <w:highlight w:val="none"/>
        </w:rPr>
        <w:t xml:space="preserve">（在视频等方式交流时，</w:t>
      </w:r>
      <w:r>
        <w:rPr>
          <w:rFonts w:hint="eastAsia" w:ascii="宋体" w:hAnsi="宋体" w:eastAsia="宋体" w:cs="宋体"/>
          <w:b/>
          <w:bCs/>
          <w:color w:val="000000"/>
          <w:sz w:val="24"/>
          <w:highlight w:val="none"/>
        </w:rPr>
        <w:t xml:space="preserve">磋商</w:t>
      </w:r>
      <w:r>
        <w:rPr>
          <w:rFonts w:hint="eastAsia" w:ascii="宋体" w:hAnsi="宋体" w:eastAsia="宋体" w:cs="宋体"/>
          <w:b/>
          <w:color w:val="000000"/>
          <w:sz w:val="24"/>
          <w:highlight w:val="none"/>
        </w:rPr>
        <w:t xml:space="preserve">小组首先会核实授权委托人或法人代表的身份信息，如身份信息不符或者供应商在</w:t>
      </w:r>
      <w:r>
        <w:rPr>
          <w:rFonts w:hint="eastAsia" w:ascii="宋体" w:hAnsi="宋体" w:eastAsia="宋体" w:cs="宋体"/>
          <w:b/>
          <w:bCs/>
          <w:color w:val="000000"/>
          <w:sz w:val="24"/>
          <w:highlight w:val="none"/>
        </w:rPr>
        <w:t xml:space="preserve">磋商</w:t>
      </w:r>
      <w:r>
        <w:rPr>
          <w:rFonts w:hint="eastAsia" w:ascii="宋体" w:hAnsi="宋体" w:eastAsia="宋体" w:cs="宋体"/>
          <w:b/>
          <w:color w:val="000000"/>
          <w:sz w:val="24"/>
          <w:highlight w:val="none"/>
        </w:rPr>
        <w:t xml:space="preserve">小组发起澄清邀请后未能及时响应的，则视同供应商放弃澄清、说明或者补正的权利）</w:t>
      </w:r>
      <w:r>
        <w:rPr>
          <w:rFonts w:hint="eastAsia" w:ascii="宋体" w:hAnsi="宋体" w:eastAsia="宋体" w:cs="宋体"/>
          <w:color w:val="000000"/>
          <w:sz w:val="24"/>
          <w:highlight w:val="none"/>
        </w:rPr>
        <w:t xml:space="preserve">。供应商的澄清要通过“苏采云政府采购一体化平台”向磋商小组进行澄清回复，同时必须将澄清内容形成电子文件加盖电子签章通过“苏采云政府采购一体化平台”上传。</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20.6.2接到</w:t>
      </w:r>
      <w:r>
        <w:rPr>
          <w:rFonts w:hint="eastAsia" w:ascii="宋体" w:hAnsi="宋体" w:eastAsia="宋体" w:cs="宋体"/>
          <w:bCs/>
          <w:color w:val="000000"/>
          <w:sz w:val="24"/>
          <w:highlight w:val="none"/>
        </w:rPr>
        <w:t xml:space="preserve">磋商</w:t>
      </w:r>
      <w:r>
        <w:rPr>
          <w:rFonts w:hint="eastAsia" w:ascii="宋体" w:hAnsi="宋体" w:eastAsia="宋体" w:cs="宋体"/>
          <w:color w:val="000000"/>
          <w:sz w:val="24"/>
          <w:highlight w:val="none"/>
        </w:rPr>
        <w:t xml:space="preserve">小组澄清要求的供应商如未按第20.6.1的规定作出澄清的，将视为放弃该澄清权利。</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20.7磋商结束后，磋商小组将要求所有继续参加磋商的供应商凭CA锁登</w:t>
      </w:r>
      <w:r>
        <w:rPr>
          <w:rFonts w:hint="eastAsia" w:ascii="宋体" w:hAnsi="宋体" w:eastAsia="宋体" w:cs="宋体"/>
          <w:b w:val="0"/>
          <w:bCs w:val="0"/>
          <w:color w:val="000000"/>
          <w:sz w:val="24"/>
          <w:highlight w:val="none"/>
          <w:lang w:val="en-US" w:eastAsia="zh-CN"/>
        </w:rPr>
        <w:t xml:space="preserve">录</w:t>
      </w:r>
      <w:r>
        <w:rPr>
          <w:rFonts w:hint="eastAsia" w:ascii="宋体" w:hAnsi="宋体" w:eastAsia="宋体" w:cs="宋体"/>
          <w:b w:val="0"/>
          <w:bCs w:val="0"/>
          <w:color w:val="000000"/>
          <w:sz w:val="24"/>
          <w:highlight w:val="none"/>
        </w:rPr>
        <w:t xml:space="preserve">“苏采云政府采购一体化平台”在规定的时间内进行两次或两次以上的磋商报价（最终报价将作为评审的依据）。本次各分项价格及各产品综合单价均按最终磋商总价与首次磋商总价的下浮比例同比例下浮。</w:t>
      </w:r>
      <w:r>
        <w:rPr>
          <w:rFonts w:hint="eastAsia" w:ascii="宋体" w:hAnsi="宋体" w:eastAsia="宋体" w:cs="宋体"/>
          <w:b w:val="0"/>
          <w:bCs w:val="0"/>
          <w:color w:val="000000"/>
          <w:sz w:val="24"/>
          <w:highlight w:val="none"/>
        </w:rPr>
      </w:r>
      <w:r/>
    </w:p>
    <w:p>
      <w:pPr>
        <w:pStyle w:val="731"/>
        <w:ind w:left="0" w:right="0" w:firstLine="482"/>
        <w:keepLines w:val="0"/>
        <w:keepNext w:val="0"/>
        <w:pageBreakBefore w:val="0"/>
        <w:spacing w:line="460" w:lineRule="atLeas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20.7.1供应商必须及时刷新报价页面，如果供应商未在系统规定时间内进行报价或因其自身网络问题无法及时提交报价的，系统将默认</w:t>
      </w:r>
      <w:r>
        <w:rPr>
          <w:rFonts w:hint="eastAsia" w:ascii="宋体" w:hAnsi="宋体" w:cs="宋体"/>
          <w:b/>
          <w:bCs/>
          <w:color w:val="000000"/>
          <w:sz w:val="24"/>
          <w:highlight w:val="none"/>
          <w:lang w:val="en-US" w:eastAsia="zh-CN"/>
        </w:rPr>
        <w:t xml:space="preserve">供应商为放弃报价机会，作无效标处理</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20.8 非单一产</w:t>
      </w:r>
      <w:r>
        <w:rPr>
          <w:rFonts w:hint="eastAsia" w:ascii="宋体" w:hAnsi="宋体" w:eastAsia="宋体" w:cs="宋体"/>
          <w:b w:val="0"/>
          <w:bCs w:val="0"/>
          <w:color w:val="000000"/>
          <w:sz w:val="24"/>
          <w:highlight w:val="none"/>
        </w:rPr>
        <w:t xml:space="preserve">品采购项目，磋商文件中将载明其中的核心产品</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本项目无核心产品)。多家供应</w:t>
      </w:r>
      <w:r>
        <w:rPr>
          <w:rFonts w:hint="eastAsia" w:ascii="宋体" w:hAnsi="宋体" w:eastAsia="宋体" w:cs="宋体"/>
          <w:color w:val="000000"/>
          <w:sz w:val="24"/>
          <w:highlight w:val="none"/>
        </w:rPr>
        <w:t xml:space="preserve">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rPr>
          <w:rFonts w:hint="eastAsia" w:ascii="宋体" w:hAnsi="宋体" w:eastAsia="宋体" w:cs="宋体"/>
          <w:color w:val="000000"/>
          <w:sz w:val="24"/>
          <w:highlight w:val="none"/>
        </w:rPr>
      </w:r>
      <w:r/>
    </w:p>
    <w:p>
      <w:pPr>
        <w:pStyle w:val="731"/>
        <w:ind w:firstLine="560"/>
        <w:spacing w:line="520" w:lineRule="exact"/>
        <w:rPr>
          <w:rFonts w:hint="eastAsia" w:ascii="Arial" w:hAnsi="Arial" w:eastAsia="Arial" w:cs="仿宋"/>
          <w:b/>
          <w:bCs/>
          <w:color w:val="000000"/>
          <w:sz w:val="24"/>
          <w:highlight w:val="none"/>
        </w:rPr>
      </w:pPr>
      <w:r>
        <w:rPr>
          <w:rFonts w:hint="eastAsia" w:ascii="宋体" w:hAnsi="宋体" w:cs="宋体"/>
          <w:b/>
          <w:bCs/>
          <w:color w:val="000000"/>
          <w:sz w:val="24"/>
          <w:highlight w:val="none"/>
        </w:rPr>
        <w:t xml:space="preserve">20.9</w:t>
      </w:r>
      <w:r>
        <w:rPr>
          <w:rFonts w:hint="eastAsia" w:ascii="Arial" w:hAnsi="Arial" w:eastAsia="Arial" w:cs="仿宋"/>
          <w:b/>
          <w:bCs/>
          <w:color w:val="000000"/>
          <w:sz w:val="24"/>
          <w:highlight w:val="none"/>
        </w:rPr>
        <w:t xml:space="preserve">异常低价响应审查</w:t>
      </w:r>
      <w:r>
        <w:rPr>
          <w:rFonts w:hint="eastAsia" w:ascii="Arial" w:hAnsi="Arial" w:eastAsia="Arial" w:cs="仿宋"/>
          <w:b/>
          <w:bCs/>
          <w:color w:val="000000"/>
          <w:sz w:val="24"/>
          <w:highlight w:val="none"/>
        </w:rPr>
      </w:r>
      <w:r/>
    </w:p>
    <w:p>
      <w:pPr>
        <w:pStyle w:val="731"/>
        <w:ind w:firstLine="560"/>
        <w:spacing w:line="520" w:lineRule="exact"/>
        <w:rPr>
          <w:rFonts w:hint="eastAsia" w:ascii="Arial" w:hAnsi="Arial" w:eastAsia="Arial" w:cs="仿宋"/>
          <w:b/>
          <w:bCs/>
          <w:color w:val="000000"/>
          <w:sz w:val="24"/>
          <w:highlight w:val="none"/>
        </w:rPr>
      </w:pPr>
      <w:r>
        <w:rPr>
          <w:rFonts w:hint="eastAsia" w:ascii="宋体" w:hAnsi="宋体" w:eastAsia="宋体" w:cs="宋体"/>
          <w:b/>
          <w:bCs/>
          <w:color w:val="000000"/>
          <w:sz w:val="24"/>
          <w:highlight w:val="none"/>
        </w:rPr>
        <w:t xml:space="preserve">20.9.1 </w:t>
      </w:r>
      <w:r>
        <w:rPr>
          <w:rFonts w:hint="eastAsia" w:ascii="Arial" w:hAnsi="Arial" w:eastAsia="Arial" w:cs="仿宋"/>
          <w:b/>
          <w:bCs/>
          <w:color w:val="000000"/>
          <w:sz w:val="24"/>
          <w:highlight w:val="none"/>
        </w:rPr>
        <w:t xml:space="preserve">评审过程中出现下列情形之一的，磋商小组应当启动异常低价响应审查程序：</w:t>
      </w:r>
      <w:r>
        <w:rPr>
          <w:rFonts w:hint="eastAsia" w:ascii="Arial" w:hAnsi="Arial" w:eastAsia="Arial" w:cs="仿宋"/>
          <w:b/>
          <w:bCs/>
          <w:color w:val="000000"/>
          <w:sz w:val="24"/>
          <w:highlight w:val="none"/>
        </w:rPr>
      </w:r>
      <w:r/>
    </w:p>
    <w:p>
      <w:pPr>
        <w:pStyle w:val="731"/>
        <w:ind w:firstLine="560"/>
        <w:spacing w:line="52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（1）响应报价低于全部通过符合性审查供应商响应报价平均值50%的，即响应报价＜全部通过符合性审查供应商响应报价平均值×50%；</w:t>
      </w:r>
      <w:r>
        <w:rPr>
          <w:rFonts w:hint="eastAsia" w:ascii="宋体" w:hAnsi="宋体" w:eastAsia="宋体" w:cs="宋体"/>
          <w:b/>
          <w:bCs/>
          <w:color w:val="000000"/>
          <w:sz w:val="24"/>
          <w:highlight w:val="none"/>
        </w:rPr>
      </w:r>
      <w:r/>
    </w:p>
    <w:p>
      <w:pPr>
        <w:pStyle w:val="731"/>
        <w:ind w:firstLine="560"/>
        <w:spacing w:line="52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（2）响应报价低于通过符合性审查的次低报价供应商响应报价50%的，即响应报价＜通过符合性审查的次低报价供应商响应报价×50%；</w:t>
      </w:r>
      <w:r>
        <w:rPr>
          <w:rFonts w:hint="eastAsia" w:ascii="宋体" w:hAnsi="宋体" w:eastAsia="宋体" w:cs="宋体"/>
          <w:b/>
          <w:bCs/>
          <w:color w:val="000000"/>
          <w:sz w:val="24"/>
          <w:highlight w:val="none"/>
        </w:rPr>
      </w:r>
      <w:r/>
    </w:p>
    <w:p>
      <w:pPr>
        <w:pStyle w:val="731"/>
        <w:ind w:firstLine="560"/>
        <w:spacing w:line="52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（3）响应报价低于采购项目最高限价45%的，即响应报价＜采购项目最高限价×45%；</w:t>
      </w:r>
      <w:r>
        <w:rPr>
          <w:rFonts w:hint="eastAsia" w:ascii="宋体" w:hAnsi="宋体" w:eastAsia="宋体" w:cs="宋体"/>
          <w:b/>
          <w:bCs/>
          <w:color w:val="000000"/>
          <w:sz w:val="24"/>
          <w:highlight w:val="none"/>
        </w:rPr>
      </w:r>
      <w:r/>
    </w:p>
    <w:p>
      <w:pPr>
        <w:pStyle w:val="731"/>
        <w:ind w:firstLine="560"/>
        <w:spacing w:line="52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（4）磋商小组基于专业判断，认为供应商报价过低、有可能影响产品质量或者不能诚信履约的其他情形。</w:t>
      </w:r>
      <w:r>
        <w:rPr>
          <w:rFonts w:hint="eastAsia" w:ascii="宋体" w:hAnsi="宋体" w:eastAsia="宋体" w:cs="宋体"/>
          <w:b/>
          <w:bCs/>
          <w:color w:val="000000"/>
          <w:sz w:val="24"/>
          <w:highlight w:val="none"/>
        </w:rPr>
      </w:r>
      <w:r/>
    </w:p>
    <w:p>
      <w:pPr>
        <w:pStyle w:val="731"/>
        <w:ind w:firstLine="560"/>
        <w:spacing w:line="52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20.9.2磋商小组启动异常低价响应审查后，属于前述第1项至第4项情形的，应当要求相关供应商在评审现场30分钟内对响应价格作出解释</w:t>
      </w:r>
      <w:r>
        <w:rPr>
          <w:rFonts w:hint="eastAsia" w:ascii="宋体" w:hAnsi="宋体" w:cs="宋体"/>
          <w:b/>
          <w:bCs/>
          <w:color w:val="000000"/>
          <w:sz w:val="24"/>
          <w:highlight w:val="none"/>
          <w:lang w:eastAsia="zh-CN"/>
        </w:rPr>
        <w:t xml:space="preserve">，并</w:t>
      </w:r>
      <w:r>
        <w:rPr>
          <w:rFonts w:hint="eastAsia" w:ascii="宋体" w:hAnsi="宋体" w:eastAsia="宋体" w:cs="宋体"/>
          <w:b/>
          <w:bCs/>
          <w:color w:val="000000"/>
          <w:sz w:val="24"/>
          <w:highlight w:val="none"/>
        </w:rPr>
        <w:t xml:space="preserve">提供项目具体成本测算等与报价合理性相关的书面说明及必要的证明材料，包括但不限于原材料成本、人工成本、制造费用等，其中，属于第3项情形，供应商已随投响应文件一并提交相关书面说明及必要的证明材料的，在评审现场可不再重复提交。</w:t>
      </w:r>
      <w:r>
        <w:rPr>
          <w:rFonts w:hint="eastAsia" w:ascii="宋体" w:hAnsi="宋体" w:eastAsia="宋体" w:cs="宋体"/>
          <w:b/>
          <w:bCs/>
          <w:color w:val="000000"/>
          <w:sz w:val="24"/>
          <w:highlight w:val="none"/>
        </w:rPr>
      </w:r>
      <w:r/>
    </w:p>
    <w:p>
      <w:pPr>
        <w:pStyle w:val="731"/>
        <w:ind w:firstLine="560"/>
        <w:spacing w:line="520" w:lineRule="exact"/>
        <w:rPr>
          <w:rFonts w:hint="eastAsia"/>
          <w:color w:val="000000"/>
          <w:highlight w:val="none"/>
        </w:rPr>
      </w:pPr>
      <w:r>
        <w:rPr>
          <w:rFonts w:hint="eastAsia" w:ascii="宋体" w:hAnsi="宋体" w:eastAsia="宋体" w:cs="宋体"/>
          <w:b/>
          <w:bCs/>
          <w:color w:val="000000"/>
          <w:sz w:val="24"/>
          <w:highlight w:val="none"/>
        </w:rPr>
        <w:t xml:space="preserve">磋商小组依据专业经验，参考</w:t>
      </w:r>
      <w:r>
        <w:rPr>
          <w:rFonts w:hint="eastAsia" w:ascii="Arial" w:hAnsi="Arial" w:eastAsia="Arial" w:cs="仿宋"/>
          <w:b/>
          <w:bCs/>
          <w:color w:val="000000"/>
          <w:sz w:val="24"/>
          <w:highlight w:val="none"/>
        </w:rPr>
        <w:t xml:space="preserve">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异常低价响应审查的启动原因、审查意见和审查结果应当在评审报告中记录，并随供应商提供的相关书面说明及证明材料，以及评审委员会有关互联网浏览、查询历史一并归档。</w:t>
      </w:r>
      <w:r>
        <w:rPr>
          <w:rFonts w:hint="eastAsia"/>
          <w:color w:val="000000"/>
          <w:highlight w:val="none"/>
        </w:rPr>
      </w:r>
      <w:r/>
    </w:p>
    <w:p>
      <w:pPr>
        <w:pStyle w:val="731"/>
        <w:ind w:left="0" w:right="0" w:firstLine="482"/>
        <w:keepLines w:val="0"/>
        <w:keepNext w:val="0"/>
        <w:pageBreakBefore w:val="0"/>
        <w:spacing w:line="460" w:lineRule="atLeast"/>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21.出现下列情形之一的，响应文件按照无效处理</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731"/>
        <w:ind w:firstLine="480"/>
        <w:spacing w:line="46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（1）供应商未按照采购文件要求上传电子响应文件的。</w:t>
      </w:r>
      <w:r>
        <w:rPr>
          <w:rFonts w:hint="eastAsia" w:ascii="宋体" w:hAnsi="宋体" w:cs="宋体"/>
          <w:color w:val="000000"/>
          <w:sz w:val="24"/>
          <w:highlight w:val="none"/>
        </w:rPr>
      </w:r>
      <w:r/>
    </w:p>
    <w:p>
      <w:pPr>
        <w:pStyle w:val="731"/>
        <w:ind w:firstLine="480"/>
        <w:spacing w:line="46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（2）供应商未成功解密电子响应文件的。</w:t>
      </w:r>
      <w:r>
        <w:rPr>
          <w:rFonts w:hint="eastAsia" w:ascii="宋体" w:hAnsi="宋体" w:cs="宋体"/>
          <w:color w:val="000000"/>
          <w:sz w:val="24"/>
          <w:highlight w:val="none"/>
        </w:rPr>
      </w:r>
      <w:r/>
    </w:p>
    <w:p>
      <w:pPr>
        <w:pStyle w:val="731"/>
        <w:ind w:firstLine="480"/>
        <w:spacing w:line="46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（3）经磋商，供应商仍不承诺满足磋商文件要求的；</w:t>
      </w:r>
      <w:r>
        <w:rPr>
          <w:rFonts w:hint="eastAsia" w:ascii="宋体" w:hAnsi="宋体" w:cs="宋体"/>
          <w:color w:val="000000"/>
          <w:sz w:val="24"/>
          <w:highlight w:val="none"/>
        </w:rPr>
      </w:r>
      <w:r/>
    </w:p>
    <w:p>
      <w:pPr>
        <w:pStyle w:val="731"/>
        <w:ind w:firstLine="480"/>
        <w:spacing w:line="46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（4）</w:t>
      </w:r>
      <w:bookmarkStart w:id="9" w:name="OLE_LINK4"/>
      <w:r>
        <w:rPr>
          <w:rFonts w:hint="eastAsia" w:ascii="宋体" w:hAnsi="宋体" w:cs="宋体"/>
          <w:color w:val="000000"/>
          <w:sz w:val="24"/>
          <w:highlight w:val="none"/>
        </w:rPr>
        <w:t xml:space="preserve">磋商报价超出磋商文件规定的预算金额或者最高限价的</w:t>
      </w:r>
      <w:bookmarkEnd w:id="9"/>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31"/>
        <w:ind w:firstLine="480"/>
        <w:spacing w:line="46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（5）响应文件载明的项目完成期限超过磋商文件规定的期限的；</w:t>
      </w:r>
      <w:r>
        <w:rPr>
          <w:rFonts w:hint="eastAsia" w:ascii="宋体" w:hAnsi="宋体" w:cs="宋体"/>
          <w:color w:val="000000"/>
          <w:sz w:val="24"/>
          <w:highlight w:val="none"/>
        </w:rPr>
      </w:r>
      <w:r/>
    </w:p>
    <w:p>
      <w:pPr>
        <w:pStyle w:val="731"/>
        <w:ind w:firstLine="480"/>
        <w:spacing w:line="46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（6）明显不符合技术规范、技术标准的；</w:t>
      </w:r>
      <w:r>
        <w:rPr>
          <w:rFonts w:hint="eastAsia" w:ascii="宋体" w:hAnsi="宋体" w:cs="宋体"/>
          <w:color w:val="000000"/>
          <w:sz w:val="24"/>
          <w:highlight w:val="none"/>
        </w:rPr>
      </w:r>
      <w:r/>
    </w:p>
    <w:p>
      <w:pPr>
        <w:pStyle w:val="731"/>
        <w:ind w:firstLine="480"/>
        <w:spacing w:line="46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（7）改变工程量清单中的项目编码、计量单位、工程数量的；</w:t>
      </w:r>
      <w:r>
        <w:rPr>
          <w:rFonts w:hint="eastAsia" w:ascii="宋体" w:hAnsi="宋体" w:cs="宋体"/>
          <w:color w:val="000000"/>
          <w:sz w:val="24"/>
          <w:highlight w:val="none"/>
        </w:rPr>
      </w:r>
      <w:r/>
    </w:p>
    <w:p>
      <w:pPr>
        <w:pStyle w:val="731"/>
        <w:ind w:firstLine="480"/>
        <w:spacing w:line="46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（8）改变磋商文件规定的暂定价格或不可竞争费用的；</w:t>
      </w:r>
      <w:r>
        <w:rPr>
          <w:rFonts w:hint="eastAsia" w:ascii="宋体" w:hAnsi="宋体" w:cs="宋体"/>
          <w:color w:val="000000"/>
          <w:sz w:val="24"/>
          <w:highlight w:val="none"/>
        </w:rPr>
      </w:r>
      <w:r/>
    </w:p>
    <w:p>
      <w:pPr>
        <w:pStyle w:val="731"/>
        <w:ind w:firstLine="480"/>
        <w:spacing w:line="46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（9）响应文件提出了不能满足磋商文件要求或采购人不能接受的工程验收、计量、价款结算支付办法的；</w:t>
      </w:r>
      <w:r>
        <w:rPr>
          <w:rFonts w:hint="eastAsia" w:ascii="宋体" w:hAnsi="宋体" w:cs="宋体"/>
          <w:color w:val="000000"/>
          <w:sz w:val="24"/>
          <w:highlight w:val="none"/>
        </w:rPr>
      </w:r>
      <w:r/>
    </w:p>
    <w:p>
      <w:pPr>
        <w:pStyle w:val="731"/>
        <w:ind w:firstLine="480"/>
        <w:spacing w:line="46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（10）未按磋商文件要求提供工程量清单电子清单报价</w:t>
      </w:r>
      <w:r>
        <w:rPr>
          <w:rFonts w:hint="eastAsia" w:ascii="宋体" w:hAnsi="宋体" w:cs="宋体"/>
          <w:color w:val="000000"/>
          <w:sz w:val="24"/>
          <w:highlight w:val="none"/>
          <w:lang w:eastAsia="zh-CN"/>
        </w:rPr>
        <w:t xml:space="preserve">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31"/>
        <w:ind w:firstLine="480"/>
        <w:spacing w:line="46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（11）不符合</w:t>
      </w:r>
      <w:r>
        <w:rPr>
          <w:rFonts w:hint="eastAsia" w:ascii="宋体" w:hAnsi="宋体" w:cs="宋体"/>
          <w:color w:val="000000"/>
          <w:sz w:val="24"/>
          <w:highlight w:val="none"/>
          <w:lang w:eastAsia="zh-CN"/>
        </w:rPr>
        <w:t xml:space="preserve">法律法规</w:t>
      </w:r>
      <w:r>
        <w:rPr>
          <w:rFonts w:hint="eastAsia" w:ascii="宋体" w:hAnsi="宋体" w:cs="宋体"/>
          <w:color w:val="000000"/>
          <w:sz w:val="24"/>
          <w:highlight w:val="none"/>
        </w:rPr>
        <w:t xml:space="preserve">和磋商文件中规定的其他实质性要求的；</w:t>
      </w:r>
      <w:r>
        <w:rPr>
          <w:rFonts w:hint="eastAsia" w:ascii="宋体" w:hAnsi="宋体" w:cs="宋体"/>
          <w:color w:val="000000"/>
          <w:sz w:val="24"/>
          <w:highlight w:val="none"/>
        </w:rPr>
      </w:r>
      <w:r/>
    </w:p>
    <w:p>
      <w:pPr>
        <w:pStyle w:val="731"/>
        <w:ind w:firstLine="480"/>
        <w:spacing w:line="46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（12）供应商不具备采购文件中规定资格要求的。</w:t>
      </w:r>
      <w:r>
        <w:rPr>
          <w:rFonts w:hint="eastAsia" w:ascii="宋体" w:hAnsi="宋体" w:cs="宋体"/>
          <w:color w:val="000000"/>
          <w:sz w:val="24"/>
          <w:highlight w:val="none"/>
        </w:rPr>
      </w:r>
      <w:r/>
    </w:p>
    <w:p>
      <w:pPr>
        <w:pStyle w:val="731"/>
        <w:ind w:firstLine="480"/>
        <w:spacing w:line="46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（13）未通过符合性审查的。</w:t>
      </w:r>
      <w:r>
        <w:rPr>
          <w:rFonts w:hint="eastAsia" w:ascii="宋体" w:hAnsi="宋体" w:cs="宋体"/>
          <w:color w:val="000000"/>
          <w:sz w:val="24"/>
          <w:highlight w:val="none"/>
        </w:rPr>
      </w:r>
      <w:r/>
    </w:p>
    <w:p>
      <w:pPr>
        <w:pStyle w:val="731"/>
        <w:ind w:firstLine="482"/>
        <w:spacing w:line="460" w:lineRule="atLeas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（14）磋商小组按照本磋商文件第二章第20.9条规定对供应商进行异常低价响应审查后，响应供应商不能提供书面说明、证明材料，或者提供的书面说明、证明材料不能证明其报价合理性的。</w:t>
      </w:r>
      <w:r>
        <w:rPr>
          <w:rFonts w:hint="eastAsia" w:ascii="宋体" w:hAnsi="宋体" w:cs="宋体"/>
          <w:b/>
          <w:bCs/>
          <w:color w:val="000000"/>
          <w:sz w:val="24"/>
          <w:highlight w:val="none"/>
        </w:rPr>
      </w:r>
      <w:r/>
    </w:p>
    <w:p>
      <w:pPr>
        <w:pStyle w:val="731"/>
        <w:ind w:firstLine="480"/>
        <w:spacing w:line="460" w:lineRule="atLeast"/>
        <w:rPr>
          <w:rFonts w:hint="eastAsia" w:ascii="宋体" w:hAnsi="宋体" w:eastAsia="宋体" w:cs="宋体"/>
          <w:color w:val="000000"/>
          <w:sz w:val="24"/>
          <w:highlight w:val="none"/>
        </w:rPr>
      </w:pPr>
      <w:r>
        <w:rPr>
          <w:rFonts w:hint="eastAsia" w:ascii="宋体" w:hAnsi="宋体" w:cs="宋体"/>
          <w:color w:val="000000"/>
          <w:sz w:val="24"/>
          <w:highlight w:val="none"/>
        </w:rPr>
        <w:t xml:space="preserve">（15）经查实提供虚假材料谋取成交的。</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22.出现下列情形之一的，磋商终止:</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22.1因情况变化，不再符合规定的竞争性磋商采购方式适用情形的；</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22.2出现影响采购公正的违法、违规行为的；</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22.3除《政府采购竞争性磋商采购方式管理暂行办法》财库</w:t>
      </w:r>
      <w:r>
        <w:rPr>
          <w:rFonts w:hint="eastAsia" w:ascii="宋体" w:hAnsi="宋体" w:cs="宋体"/>
          <w:color w:val="000000"/>
          <w:sz w:val="24"/>
          <w:highlight w:val="none"/>
          <w:lang w:eastAsia="zh-CN"/>
        </w:rPr>
        <w:t xml:space="preserve">〔2014〕214号</w:t>
      </w:r>
      <w:r>
        <w:rPr>
          <w:rFonts w:hint="eastAsia" w:ascii="宋体" w:hAnsi="宋体" w:eastAsia="宋体" w:cs="宋体"/>
          <w:color w:val="000000"/>
          <w:sz w:val="24"/>
          <w:highlight w:val="none"/>
        </w:rPr>
        <w:t xml:space="preserve">文件第二十一条第三款规定的情形除外，在采购过程中符合竞争要求的供应商或者报价未超过采购预算的供应商不足3家的；</w:t>
      </w:r>
      <w:r>
        <w:rPr>
          <w:rFonts w:hint="eastAsia" w:ascii="宋体" w:hAnsi="宋体" w:eastAsia="宋体" w:cs="宋体"/>
          <w:color w:val="000000"/>
          <w:sz w:val="24"/>
          <w:highlight w:val="none"/>
        </w:rPr>
      </w:r>
      <w:r/>
    </w:p>
    <w:p>
      <w:pPr>
        <w:pStyle w:val="731"/>
        <w:ind w:left="0" w:right="0" w:firstLine="482"/>
        <w:keepLines w:val="0"/>
        <w:keepNext w:val="0"/>
        <w:pageBreakBefore w:val="0"/>
        <w:spacing w:line="460" w:lineRule="atLeas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22.4符合专业条件的供应商或者对磋商文件作实质响应的供应商不足三家的。</w:t>
      </w:r>
      <w:r>
        <w:rPr>
          <w:rFonts w:hint="eastAsia" w:ascii="宋体" w:hAnsi="宋体" w:eastAsia="宋体" w:cs="宋体"/>
          <w:b/>
          <w:bCs/>
          <w:color w:val="000000"/>
          <w:sz w:val="24"/>
          <w:highlight w:val="none"/>
        </w:rPr>
      </w:r>
      <w:r/>
    </w:p>
    <w:p>
      <w:pPr>
        <w:pStyle w:val="731"/>
        <w:ind w:left="0" w:right="0" w:firstLine="482"/>
        <w:keepLines w:val="0"/>
        <w:keepNext w:val="0"/>
        <w:pageBreakBefore w:val="0"/>
        <w:spacing w:line="460" w:lineRule="atLeas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磋商终止后，采购人应当将磋商终止的理由通知所有供应商。在特殊情况下，经采购人申请后，可以与两家供应商进行磋商。</w:t>
      </w:r>
      <w:r>
        <w:rPr>
          <w:rFonts w:hint="eastAsia" w:ascii="宋体" w:hAnsi="宋体" w:eastAsia="宋体" w:cs="宋体"/>
          <w:b/>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23.推荐成交候选供应商</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23.1磋商小组将对通过资格性审查和符合性审查的响应文件进行评价和比较。</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23.2磋商小组按磋商文件第三章中公布的评标标准对每份合格响应文件进行评审，最终按综合评审得分由高到低的顺序推荐3名成交候选供应商。</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23.3 磋商小组发现磋商文件存在歧义、重大缺陷导致评审工作无法进行，或者磋商文件内容存在违反国家有关规定的，评审工作停止，采购人修改磋商文件后重新组织采购活动。</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24.磋商过程保密</w:t>
      </w:r>
      <w:r>
        <w:rPr>
          <w:rFonts w:hint="eastAsia" w:ascii="宋体" w:hAnsi="宋体" w:eastAsia="宋体" w:cs="宋体"/>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24.1在宣布确定成交前，凡属于审查、澄清、磋商、评审响应文件和确定成交等相关信息，均不得泄露给任何与磋商工作无关的人员。</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24.2供应商不得探听上述信息，不得以任何行为影响磋商过程，否则将被取消成交资格。</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24.3 磋商小组名单在项目活动组织前确定，并在磋商结果确定前保密。</w:t>
      </w:r>
      <w:r>
        <w:rPr>
          <w:rFonts w:hint="eastAsia" w:ascii="宋体" w:hAnsi="宋体" w:eastAsia="宋体" w:cs="宋体"/>
          <w:color w:val="000000"/>
          <w:sz w:val="24"/>
          <w:highlight w:val="none"/>
        </w:rPr>
      </w:r>
      <w:r/>
    </w:p>
    <w:p>
      <w:pPr>
        <w:pStyle w:val="731"/>
        <w:ind w:left="0" w:right="0" w:firstLine="482"/>
        <w:keepLines w:val="0"/>
        <w:keepNext w:val="0"/>
        <w:pageBreakBefore w:val="0"/>
        <w:spacing w:line="460" w:lineRule="atLeas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六、确定成交及签订合同</w:t>
      </w:r>
      <w:r>
        <w:rPr>
          <w:rFonts w:hint="eastAsia" w:ascii="宋体" w:hAnsi="宋体" w:eastAsia="宋体" w:cs="宋体"/>
          <w:b/>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25.确定成交供应商</w:t>
      </w:r>
      <w:r>
        <w:rPr>
          <w:rFonts w:hint="eastAsia" w:ascii="宋体" w:hAnsi="宋体" w:eastAsia="宋体" w:cs="宋体"/>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25.1磋商小组对实质上响应磋商文件要求的参加磋商的供应商进行综合评审，最终按评审得分由高到低的顺序推荐出成交候选供应商。</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25.2成交结果将在淮安市政府采购网进行公告。</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25.3成交候选人在合同签订前，如经查实从参加该成交项目之日起计算所参加的政府采购活动前三年内，在经营活动中有行贿犯罪记录的，采购人将取消其成交候选人资格。</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26.成交通知书</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26.1成交结果公示同时，代理公司将向成交供应商发布成交通知书。</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26.2成交通知书将是合同的一个组成部分。</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27.签订合同</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27.1采购人与成交供应商应在成交通知书发出之日起</w:t>
      </w:r>
      <w:r>
        <w:rPr>
          <w:rFonts w:hint="eastAsia" w:ascii="宋体" w:hAnsi="宋体" w:eastAsia="宋体" w:cs="宋体"/>
          <w:color w:val="000000"/>
          <w:sz w:val="24"/>
          <w:highlight w:val="none"/>
          <w:lang w:eastAsia="zh-CN"/>
        </w:rPr>
        <w:t xml:space="preserve">三十</w:t>
      </w:r>
      <w:r>
        <w:rPr>
          <w:rFonts w:hint="eastAsia" w:ascii="宋体" w:hAnsi="宋体" w:eastAsia="宋体" w:cs="宋体"/>
          <w:color w:val="000000"/>
          <w:sz w:val="24"/>
          <w:highlight w:val="none"/>
        </w:rPr>
        <w:t xml:space="preserve">日内签订政府采购合同。磋商文件、成交供应商的响应文件及澄清文件等均为签订合同依据。</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27.2成交供应商自成交通知书发出之日起</w:t>
      </w:r>
      <w:r>
        <w:rPr>
          <w:rFonts w:hint="eastAsia" w:ascii="宋体" w:hAnsi="宋体" w:eastAsia="宋体" w:cs="宋体"/>
          <w:color w:val="000000"/>
          <w:sz w:val="24"/>
          <w:highlight w:val="none"/>
          <w:lang w:eastAsia="zh-CN"/>
        </w:rPr>
        <w:t xml:space="preserve">三十</w:t>
      </w:r>
      <w:r>
        <w:rPr>
          <w:rFonts w:hint="eastAsia" w:ascii="宋体" w:hAnsi="宋体" w:eastAsia="宋体" w:cs="宋体"/>
          <w:color w:val="000000"/>
          <w:sz w:val="24"/>
          <w:highlight w:val="none"/>
        </w:rPr>
        <w:t xml:space="preserve">日内无正当理由不与采购人签订合同的，将按规定进行处理。</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27.3如果成交供应商没有按照26条或27条的规定去做，采购人报财政部门取消其成交资格，在此情况下采购人可将标授予下一个成交候选供应商，或重新采购。</w:t>
      </w:r>
      <w:r>
        <w:rPr>
          <w:rFonts w:hint="eastAsia" w:ascii="宋体" w:hAnsi="宋体" w:eastAsia="宋体" w:cs="宋体"/>
          <w:color w:val="000000"/>
          <w:sz w:val="24"/>
          <w:highlight w:val="none"/>
        </w:rPr>
      </w:r>
      <w:r/>
    </w:p>
    <w:p>
      <w:pPr>
        <w:pStyle w:val="731"/>
        <w:ind w:left="0" w:right="0" w:firstLine="482"/>
        <w:keepLines w:val="0"/>
        <w:keepNext w:val="0"/>
        <w:pageBreakBefore w:val="0"/>
        <w:spacing w:line="460" w:lineRule="atLeast"/>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28.</w:t>
      </w:r>
      <w:r>
        <w:rPr>
          <w:rFonts w:hint="eastAsia" w:ascii="宋体" w:hAnsi="宋体" w:eastAsia="宋体" w:cs="宋体"/>
          <w:b/>
          <w:bCs/>
          <w:color w:val="000000"/>
          <w:sz w:val="24"/>
          <w:highlight w:val="none"/>
        </w:rPr>
        <w:t xml:space="preserve">履约保证金</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731"/>
        <w:ind w:left="0" w:right="0" w:firstLine="482"/>
        <w:keepLines w:val="0"/>
        <w:keepNext w:val="0"/>
        <w:pageBreakBefore w:val="0"/>
        <w:spacing w:line="460" w:lineRule="atLeas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履约保证金的形式：现金（电汇、转账等）、支票（保兑支票、现金支票）、保函（银行、保险、担保机构）、数字人民币等形式。</w:t>
      </w:r>
      <w:r>
        <w:rPr>
          <w:rFonts w:hint="eastAsia" w:ascii="宋体" w:hAnsi="宋体" w:eastAsia="宋体" w:cs="宋体"/>
          <w:b/>
          <w:bCs/>
          <w:color w:val="000000"/>
          <w:sz w:val="24"/>
          <w:highlight w:val="none"/>
        </w:rPr>
      </w:r>
      <w:r/>
    </w:p>
    <w:p>
      <w:pPr>
        <w:pStyle w:val="731"/>
        <w:ind w:left="0" w:right="0" w:firstLine="482"/>
        <w:keepLines w:val="0"/>
        <w:keepNext w:val="0"/>
        <w:pageBreakBefore w:val="0"/>
        <w:spacing w:line="460" w:lineRule="atLeas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履约保证金的金额：</w:t>
      </w:r>
      <w:r>
        <w:rPr>
          <w:rFonts w:hint="eastAsia" w:ascii="宋体" w:hAnsi="宋体" w:eastAsia="宋体" w:cs="宋体"/>
          <w:b/>
          <w:bCs/>
          <w:color w:val="000000"/>
          <w:sz w:val="24"/>
          <w:highlight w:val="none"/>
          <w:lang w:eastAsia="zh-CN"/>
        </w:rPr>
        <w:t xml:space="preserve">成交</w:t>
      </w:r>
      <w:r>
        <w:rPr>
          <w:rFonts w:hint="eastAsia" w:ascii="宋体" w:hAnsi="宋体" w:eastAsia="宋体" w:cs="宋体"/>
          <w:b/>
          <w:bCs/>
          <w:color w:val="000000"/>
          <w:sz w:val="24"/>
          <w:highlight w:val="none"/>
        </w:rPr>
        <w:t xml:space="preserve">价的</w:t>
      </w:r>
      <w:r>
        <w:rPr>
          <w:rFonts w:hint="eastAsia" w:ascii="宋体" w:hAnsi="宋体" w:cs="宋体"/>
          <w:b/>
          <w:bCs/>
          <w:color w:val="000000"/>
          <w:sz w:val="24"/>
          <w:highlight w:val="none"/>
          <w:lang w:val="en-US" w:eastAsia="zh-CN"/>
        </w:rPr>
        <w:t xml:space="preserve">10</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供应商</w:t>
      </w:r>
      <w:r>
        <w:rPr>
          <w:rFonts w:hint="eastAsia" w:ascii="宋体" w:hAnsi="宋体" w:eastAsia="宋体" w:cs="宋体"/>
          <w:b/>
          <w:bCs/>
          <w:color w:val="000000"/>
          <w:sz w:val="24"/>
          <w:highlight w:val="none"/>
        </w:rPr>
        <w:t xml:space="preserve">在收到</w:t>
      </w:r>
      <w:r>
        <w:rPr>
          <w:rFonts w:hint="eastAsia" w:ascii="宋体" w:hAnsi="宋体" w:eastAsia="宋体" w:cs="宋体"/>
          <w:b/>
          <w:bCs/>
          <w:color w:val="000000"/>
          <w:sz w:val="24"/>
          <w:highlight w:val="none"/>
          <w:lang w:val="en-US" w:eastAsia="zh-CN"/>
        </w:rPr>
        <w:t xml:space="preserve">成交</w:t>
      </w:r>
      <w:r>
        <w:rPr>
          <w:rFonts w:hint="eastAsia" w:ascii="宋体" w:hAnsi="宋体" w:eastAsia="宋体" w:cs="宋体"/>
          <w:b/>
          <w:bCs/>
          <w:color w:val="000000"/>
          <w:sz w:val="24"/>
          <w:highlight w:val="none"/>
        </w:rPr>
        <w:t xml:space="preserve">通知书后，须在合同签订之前足额向</w:t>
      </w:r>
      <w:r>
        <w:rPr>
          <w:rFonts w:hint="eastAsia" w:ascii="宋体" w:hAnsi="宋体" w:eastAsia="宋体" w:cs="宋体"/>
          <w:b/>
          <w:bCs/>
          <w:color w:val="000000"/>
          <w:sz w:val="24"/>
          <w:highlight w:val="none"/>
          <w:lang w:val="en-US" w:eastAsia="zh-CN"/>
        </w:rPr>
        <w:t xml:space="preserve">采购人</w:t>
      </w:r>
      <w:r>
        <w:rPr>
          <w:rFonts w:hint="eastAsia" w:ascii="宋体" w:hAnsi="宋体" w:eastAsia="宋体" w:cs="宋体"/>
          <w:b/>
          <w:bCs/>
          <w:color w:val="000000"/>
          <w:sz w:val="24"/>
          <w:highlight w:val="none"/>
        </w:rPr>
        <w:t xml:space="preserve">提交履约保证金，否则</w:t>
      </w:r>
      <w:r>
        <w:rPr>
          <w:rFonts w:hint="eastAsia" w:ascii="宋体" w:hAnsi="宋体" w:eastAsia="宋体" w:cs="宋体"/>
          <w:b/>
          <w:bCs/>
          <w:color w:val="000000"/>
          <w:sz w:val="24"/>
          <w:highlight w:val="none"/>
          <w:lang w:val="en-US" w:eastAsia="zh-CN"/>
        </w:rPr>
        <w:t xml:space="preserve">采购人</w:t>
      </w:r>
      <w:r>
        <w:rPr>
          <w:rFonts w:hint="eastAsia" w:ascii="宋体" w:hAnsi="宋体" w:eastAsia="宋体" w:cs="宋体"/>
          <w:b/>
          <w:bCs/>
          <w:color w:val="000000"/>
          <w:sz w:val="24"/>
          <w:highlight w:val="none"/>
        </w:rPr>
        <w:t xml:space="preserve">可以取消其中标资格。</w:t>
      </w:r>
      <w:r>
        <w:rPr>
          <w:rFonts w:hint="eastAsia" w:ascii="宋体" w:hAnsi="宋体" w:eastAsia="宋体" w:cs="宋体"/>
          <w:b/>
          <w:bCs/>
          <w:color w:val="000000"/>
          <w:sz w:val="24"/>
          <w:highlight w:val="none"/>
          <w:lang w:val="en-US" w:eastAsia="zh-CN"/>
        </w:rPr>
      </w:r>
      <w:r/>
    </w:p>
    <w:p>
      <w:pPr>
        <w:pStyle w:val="731"/>
        <w:ind w:left="0" w:right="0" w:firstLine="482"/>
        <w:keepLines w:val="0"/>
        <w:keepNext w:val="0"/>
        <w:pageBreakBefore w:val="0"/>
        <w:spacing w:line="460" w:lineRule="atLeas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履约保证金退还时间：所有工程竣工验收合格后</w:t>
      </w:r>
      <w:r>
        <w:rPr>
          <w:rFonts w:hint="eastAsia" w:ascii="宋体" w:hAnsi="宋体" w:cs="宋体"/>
          <w:b/>
          <w:bCs/>
          <w:color w:val="000000"/>
          <w:sz w:val="24"/>
          <w:highlight w:val="none"/>
          <w:lang w:val="en-US" w:eastAsia="zh-CN"/>
        </w:rPr>
        <w:t xml:space="preserve">15日内</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r>
      <w:r/>
    </w:p>
    <w:p>
      <w:pPr>
        <w:pStyle w:val="731"/>
        <w:ind w:left="0" w:right="0" w:firstLine="482"/>
        <w:keepLines w:val="0"/>
        <w:keepNext w:val="0"/>
        <w:pageBreakBefore w:val="0"/>
        <w:spacing w:line="46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七、质疑处理</w:t>
      </w:r>
      <w:r>
        <w:rPr>
          <w:rFonts w:hint="eastAsia" w:ascii="宋体" w:hAnsi="宋体" w:eastAsia="宋体" w:cs="宋体"/>
          <w:b/>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29.质疑处理</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29.1供应商认为采购文件、采购过程和成交结果使自己的权益受到损害的，可以在知道或者应知其权益受到损害之日起七个工作日内，以电子文件</w:t>
      </w:r>
      <w:r>
        <w:rPr>
          <w:rFonts w:hint="eastAsia" w:ascii="宋体" w:hAnsi="宋体" w:cs="宋体"/>
          <w:color w:val="000000"/>
          <w:sz w:val="24"/>
          <w:highlight w:val="none"/>
          <w:lang w:eastAsia="zh-CN"/>
        </w:rPr>
        <w:t xml:space="preserve">形式</w:t>
      </w:r>
      <w:r>
        <w:rPr>
          <w:rFonts w:hint="eastAsia" w:ascii="宋体" w:hAnsi="宋体" w:eastAsia="宋体" w:cs="宋体"/>
          <w:color w:val="000000"/>
          <w:sz w:val="24"/>
          <w:highlight w:val="none"/>
        </w:rPr>
        <w:t xml:space="preserve">通过“苏采云平台”</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&gt;“供应商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登录，从</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项目质疑申请”模块</w:t>
      </w:r>
      <w:r>
        <w:rPr>
          <w:rFonts w:hint="eastAsia" w:ascii="宋体" w:hAnsi="宋体" w:cs="宋体"/>
          <w:color w:val="000000"/>
          <w:sz w:val="24"/>
          <w:highlight w:val="none"/>
          <w:lang w:eastAsia="zh-CN"/>
        </w:rPr>
        <w:t xml:space="preserve">质疑</w:t>
      </w:r>
      <w:r>
        <w:rPr>
          <w:rFonts w:hint="eastAsia" w:ascii="宋体" w:hAnsi="宋体" w:eastAsia="宋体" w:cs="宋体"/>
          <w:color w:val="000000"/>
          <w:sz w:val="24"/>
          <w:highlight w:val="none"/>
        </w:rPr>
        <w:t xml:space="preserve">。未通过交易平台提交的、七个工作日之外以及匿名的质疑均不予受理。</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29.2上述应知其权益受到损害之日是指:</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（1）对磋商文件提出质疑的，为采购文件公告期限届满之日起计算；</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（2）对采购过程提出质疑的，为各采购程序环节结束之日起计算；</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（3）对成交结果提出质疑的，为成交结果公告期限届满之日起计算。  </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 质疑供应商是指直接参加本次磋商活动的供应商</w:t>
      </w:r>
      <w:r>
        <w:rPr>
          <w:rFonts w:hint="eastAsia" w:ascii="宋体" w:hAnsi="宋体" w:cs="宋体"/>
          <w:color w:val="000000"/>
          <w:sz w:val="24"/>
          <w:highlight w:val="none"/>
          <w:lang w:eastAsia="zh-CN"/>
        </w:rPr>
        <w:t xml:space="preserve">，对</w:t>
      </w:r>
      <w:r>
        <w:rPr>
          <w:rFonts w:hint="eastAsia" w:ascii="宋体" w:hAnsi="宋体" w:eastAsia="宋体" w:cs="宋体"/>
          <w:color w:val="000000"/>
          <w:sz w:val="24"/>
          <w:highlight w:val="none"/>
        </w:rPr>
        <w:t xml:space="preserve">未参加磋商活动的供应商或在磋商活动中自身权益未受到损害的供应商所提出的质疑不予受理。</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 质疑供应商在法定质疑期内应当一次性提出针对同一采购环节</w:t>
      </w:r>
      <w:r>
        <w:rPr>
          <w:rFonts w:hint="eastAsia" w:ascii="宋体" w:hAnsi="宋体" w:cs="宋体"/>
          <w:color w:val="000000"/>
          <w:sz w:val="24"/>
          <w:highlight w:val="none"/>
          <w:lang w:eastAsia="zh-CN"/>
        </w:rPr>
        <w:t xml:space="preserve">质疑</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29.5质疑函必须按</w:t>
      </w:r>
      <w:r>
        <w:rPr>
          <w:rFonts w:hint="eastAsia" w:ascii="宋体" w:hAnsi="宋体" w:cs="宋体"/>
          <w:color w:val="000000"/>
          <w:sz w:val="24"/>
          <w:highlight w:val="none"/>
          <w:lang w:eastAsia="zh-CN"/>
        </w:rPr>
        <w:t xml:space="preserve">《中华人民共和国政府采购法》</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中华人民共和国政府采购法实施条例</w:t>
      </w:r>
      <w:r>
        <w:rPr>
          <w:rFonts w:hint="eastAsia" w:ascii="宋体" w:hAnsi="宋体" w:eastAsia="宋体" w:cs="宋体"/>
          <w:color w:val="000000"/>
          <w:sz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29.6 质疑函应当包括以下主要内容，并按照“谁主张、谁举证”的原则，附上相关证明材料。否则，采购人或代理公司不予受理。</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（1）质疑磋商供应商的名称、地址、邮编、联系人及联系电话；</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（2）质疑项目的名称、编号；</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（3）具体、明确的质疑事项和与质疑事实相关的请求；</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（4）事实依据；</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（5）必要的法律依据；</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（6）提起质疑的日期；</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（7）质疑函应当署名:应当由法定代表人签字并加盖单位公章。</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29.8对于内容、格式符合规定的质疑函， 采购人或采购代理机构将在七个工作日内以书面形式作出答复。</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rPr>
          <w:rFonts w:hint="eastAsia" w:ascii="宋体" w:hAnsi="宋体" w:eastAsia="宋体" w:cs="宋体"/>
          <w:color w:val="000000"/>
          <w:szCs w:val="21"/>
          <w:highlight w:val="none"/>
        </w:rPr>
      </w:r>
      <w:r/>
    </w:p>
    <w:p>
      <w:pPr>
        <w:pStyle w:val="731"/>
        <w:ind w:left="0" w:right="0" w:firstLine="482"/>
        <w:keepLines w:val="0"/>
        <w:keepNext w:val="0"/>
        <w:pageBreakBefore w:val="0"/>
        <w:spacing w:line="460" w:lineRule="atLeas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八、政府采购政策功能落实</w:t>
      </w:r>
      <w:r>
        <w:rPr>
          <w:rFonts w:hint="eastAsia" w:ascii="宋体" w:hAnsi="宋体" w:eastAsia="宋体" w:cs="宋体"/>
          <w:b/>
          <w:bCs/>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30.政策功能落实</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30.1小微型企业价格扣除</w:t>
      </w:r>
      <w:r>
        <w:rPr>
          <w:rFonts w:hint="eastAsia" w:ascii="宋体" w:hAnsi="宋体" w:eastAsia="宋体" w:cs="宋体"/>
          <w:color w:val="000000"/>
          <w:sz w:val="24"/>
          <w:highlight w:val="none"/>
        </w:rPr>
      </w:r>
      <w:r/>
    </w:p>
    <w:p>
      <w:pPr>
        <w:pStyle w:val="731"/>
        <w:ind w:left="0" w:right="0" w:firstLine="482"/>
        <w:keepLines w:val="0"/>
        <w:keepNext w:val="0"/>
        <w:pageBreakBefore w:val="0"/>
        <w:spacing w:line="460" w:lineRule="atLeast"/>
        <w:widowControl w:val="off"/>
        <w:rPr>
          <w:rFonts w:hint="eastAsia" w:ascii="宋体" w:hAnsi="宋体" w:cs="宋体"/>
          <w:color w:val="000000"/>
          <w:sz w:val="24"/>
          <w:highlight w:val="none"/>
          <w:lang w:val="en-US" w:eastAsia="zh-CN"/>
        </w:rPr>
      </w:pPr>
      <w:r>
        <w:rPr>
          <w:rFonts w:hint="eastAsia" w:ascii="宋体" w:hAnsi="宋体" w:cs="宋体"/>
          <w:b/>
          <w:bCs/>
          <w:color w:val="000000"/>
          <w:sz w:val="24"/>
          <w:highlight w:val="none"/>
          <w:lang w:val="en-US" w:eastAsia="zh-CN"/>
        </w:rPr>
        <w:t xml:space="preserve">本项目为专门面向中小企业采购的项目或者采购包，不再执行价格评审优惠的扶持政策。</w:t>
      </w:r>
      <w:r>
        <w:rPr>
          <w:rFonts w:hint="eastAsia" w:ascii="宋体" w:hAnsi="宋体" w:cs="宋体"/>
          <w:color w:val="000000"/>
          <w:sz w:val="24"/>
          <w:highlight w:val="none"/>
          <w:lang w:val="en-US" w:eastAsia="zh-CN"/>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30.2联合体及分包</w:t>
      </w:r>
      <w:r>
        <w:rPr>
          <w:rFonts w:hint="eastAsia" w:ascii="宋体" w:hAnsi="宋体" w:eastAsia="宋体" w:cs="宋体"/>
          <w:color w:val="000000"/>
          <w:sz w:val="24"/>
          <w:highlight w:val="none"/>
        </w:rPr>
      </w:r>
      <w:r/>
    </w:p>
    <w:p>
      <w:pPr>
        <w:pStyle w:val="731"/>
        <w:ind w:left="0" w:right="0" w:firstLine="482"/>
        <w:keepLines w:val="0"/>
        <w:keepNext w:val="0"/>
        <w:pageBreakBefore w:val="0"/>
        <w:spacing w:line="460" w:lineRule="atLeast"/>
        <w:widowControl w:val="off"/>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本项目不涉及。</w:t>
      </w:r>
      <w:r>
        <w:rPr>
          <w:rFonts w:ascii="宋体" w:hAnsi="宋体" w:eastAsia="宋体" w:cs="宋体"/>
          <w:b/>
          <w:bCs/>
          <w:color w:val="000000"/>
          <w:sz w:val="24"/>
          <w:highlight w:val="none"/>
          <w:lang w:val="en-US" w:eastAsia="zh-CN"/>
        </w:rPr>
      </w:r>
      <w:r/>
    </w:p>
    <w:p>
      <w:pPr>
        <w:pStyle w:val="731"/>
        <w:ind w:left="0" w:right="0" w:firstLine="480"/>
        <w:keepLines w:val="0"/>
        <w:keepNext w:val="0"/>
        <w:pageBreakBefore w:val="0"/>
        <w:spacing w:line="460" w:lineRule="atLeast"/>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30.3小微型企业</w:t>
      </w:r>
      <w:r>
        <w:rPr>
          <w:rFonts w:ascii="宋体" w:hAnsi="宋体" w:eastAsia="宋体" w:cs="宋体"/>
          <w:color w:val="000000"/>
          <w:sz w:val="24"/>
          <w:highlight w:val="none"/>
          <w:lang w:val="en-US" w:eastAsia="zh-CN"/>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（1）供应商须按照磋商文件的要求提供相应的《</w:t>
      </w:r>
      <w:r>
        <w:rPr>
          <w:rFonts w:hint="eastAsia" w:ascii="宋体" w:hAnsi="宋体" w:cs="宋体"/>
          <w:color w:val="000000"/>
          <w:sz w:val="24"/>
          <w:highlight w:val="none"/>
          <w:lang w:eastAsia="zh-CN"/>
        </w:rPr>
        <w:t xml:space="preserve">中小企业声明函</w:t>
      </w:r>
      <w:r>
        <w:rPr>
          <w:rFonts w:hint="eastAsia" w:ascii="宋体" w:hAnsi="宋体" w:eastAsia="宋体" w:cs="宋体"/>
          <w:color w:val="000000"/>
          <w:sz w:val="24"/>
          <w:highlight w:val="none"/>
        </w:rPr>
        <w:t xml:space="preserve">》，详见磋商文件第七章示范格式。</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（2）企业标准请参照《政府采购促进中小企业发展管理办法》（财库</w:t>
      </w:r>
      <w:r>
        <w:rPr>
          <w:rFonts w:hint="eastAsia" w:ascii="宋体" w:hAnsi="宋体" w:cs="宋体"/>
          <w:color w:val="000000"/>
          <w:sz w:val="24"/>
          <w:highlight w:val="none"/>
          <w:lang w:eastAsia="zh-CN"/>
        </w:rPr>
        <w:t xml:space="preserve">〔2020〕46号</w:t>
      </w:r>
      <w:r>
        <w:rPr>
          <w:rFonts w:hint="eastAsia" w:ascii="宋体" w:hAnsi="宋体" w:eastAsia="宋体" w:cs="宋体"/>
          <w:color w:val="000000"/>
          <w:sz w:val="24"/>
          <w:highlight w:val="none"/>
        </w:rPr>
        <w:t xml:space="preserve">）文件规定自行填写。</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30.4残疾人福利单位</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（1）残疾人福利单位需按照招标文件的要求提供《残疾人福利性单位声明函》，详见招标文件第六章示范格式。</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（2）残疾人福利单位标准请参照《关于促进残疾人就业政府采购政策的通知》（财库〔2017〕141号）。</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30.5监狱和戒毒企业</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（2）监狱企业标准请参照《关于政府采购支持监狱企业发展有关问题的通知》（财库</w:t>
      </w:r>
      <w:r>
        <w:rPr>
          <w:rFonts w:hint="eastAsia" w:ascii="宋体" w:hAnsi="宋体" w:cs="宋体"/>
          <w:color w:val="000000"/>
          <w:sz w:val="24"/>
          <w:highlight w:val="none"/>
          <w:lang w:eastAsia="zh-CN"/>
        </w:rPr>
        <w:t xml:space="preserve">〔2014〕68号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31.节能、环保政策</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31.1</w:t>
      </w:r>
      <w:r>
        <w:rPr>
          <w:rFonts w:hint="eastAsia" w:ascii="宋体" w:hAnsi="宋体" w:eastAsia="宋体" w:cs="宋体"/>
          <w:b w:val="0"/>
          <w:bCs w:val="0"/>
          <w:color w:val="000000"/>
          <w:sz w:val="24"/>
          <w:highlight w:val="none"/>
        </w:rPr>
        <w:t xml:space="preserve">本项目为</w:t>
      </w:r>
      <w:r>
        <w:rPr>
          <w:rFonts w:hint="eastAsia" w:ascii="宋体" w:hAnsi="宋体" w:eastAsia="宋体" w:cs="宋体"/>
          <w:b w:val="0"/>
          <w:bCs w:val="0"/>
          <w:color w:val="000000"/>
          <w:sz w:val="24"/>
          <w:highlight w:val="none"/>
          <w:lang w:eastAsia="zh-CN"/>
        </w:rPr>
        <w:t xml:space="preserve">工程</w:t>
      </w:r>
      <w:r>
        <w:rPr>
          <w:rFonts w:hint="eastAsia" w:ascii="宋体" w:hAnsi="宋体" w:eastAsia="宋体" w:cs="宋体"/>
          <w:b w:val="0"/>
          <w:bCs w:val="0"/>
          <w:color w:val="000000"/>
          <w:sz w:val="24"/>
          <w:highlight w:val="none"/>
        </w:rPr>
        <w:t xml:space="preserve">类</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涉及的绿色建材及扬尘等施工，</w:t>
      </w:r>
      <w:r>
        <w:rPr>
          <w:rFonts w:hint="eastAsia" w:ascii="宋体" w:hAnsi="宋体" w:eastAsia="宋体" w:cs="宋体"/>
          <w:b w:val="0"/>
          <w:bCs w:val="0"/>
          <w:color w:val="000000"/>
          <w:sz w:val="24"/>
          <w:highlight w:val="none"/>
          <w:lang w:eastAsia="zh-CN"/>
        </w:rPr>
        <w:t xml:space="preserve">须</w:t>
      </w:r>
      <w:r>
        <w:rPr>
          <w:rFonts w:hint="eastAsia" w:ascii="宋体" w:hAnsi="宋体" w:eastAsia="宋体" w:cs="宋体"/>
          <w:b w:val="0"/>
          <w:bCs w:val="0"/>
          <w:color w:val="000000"/>
          <w:sz w:val="24"/>
          <w:highlight w:val="none"/>
        </w:rPr>
        <w:t xml:space="preserve">综合考虑节能环保、节水、循环再生、低碳、有机等因素</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严格按照“《绿色建筑和绿色建材政府采购需求标准》（财库</w:t>
      </w:r>
      <w:r>
        <w:rPr>
          <w:rFonts w:hint="eastAsia" w:ascii="宋体" w:hAnsi="宋体" w:cs="宋体"/>
          <w:b w:val="0"/>
          <w:bCs w:val="0"/>
          <w:color w:val="000000"/>
          <w:sz w:val="24"/>
          <w:highlight w:val="none"/>
          <w:lang w:val="en-US" w:eastAsia="zh-CN"/>
        </w:rPr>
        <w:t xml:space="preserve">〔2022〕35号</w:t>
      </w:r>
      <w:r>
        <w:rPr>
          <w:rFonts w:hint="eastAsia" w:ascii="宋体" w:hAnsi="宋体" w:eastAsia="宋体" w:cs="宋体"/>
          <w:b w:val="0"/>
          <w:bCs w:val="0"/>
          <w:color w:val="000000"/>
          <w:sz w:val="24"/>
          <w:highlight w:val="none"/>
          <w:lang w:val="en-US" w:eastAsia="zh-CN"/>
        </w:rPr>
        <w:t xml:space="preserve">文附件2）和《政府采购支持绿色建材促进建筑品质提升政策项目实施指南》（财办库</w:t>
      </w:r>
      <w:r>
        <w:rPr>
          <w:rFonts w:hint="eastAsia" w:ascii="宋体" w:hAnsi="宋体" w:cs="宋体"/>
          <w:b w:val="0"/>
          <w:bCs w:val="0"/>
          <w:color w:val="000000"/>
          <w:sz w:val="24"/>
          <w:highlight w:val="none"/>
          <w:lang w:val="en-US" w:eastAsia="zh-CN"/>
        </w:rPr>
        <w:t xml:space="preserve">〔2023〕52号</w:t>
      </w:r>
      <w:r>
        <w:rPr>
          <w:rFonts w:hint="eastAsia" w:ascii="宋体" w:hAnsi="宋体" w:eastAsia="宋体" w:cs="宋体"/>
          <w:b w:val="0"/>
          <w:bCs w:val="0"/>
          <w:color w:val="000000"/>
          <w:sz w:val="24"/>
          <w:highlight w:val="none"/>
          <w:lang w:val="en-US" w:eastAsia="zh-CN"/>
        </w:rPr>
        <w:t xml:space="preserve">文）”执行。</w:t>
      </w:r>
      <w:r>
        <w:rPr>
          <w:rFonts w:hint="eastAsia" w:ascii="宋体" w:hAnsi="宋体" w:eastAsia="宋体" w:cs="宋体"/>
          <w:b w:val="0"/>
          <w:bCs w:val="0"/>
          <w:color w:val="000000"/>
          <w:sz w:val="24"/>
          <w:highlight w:val="none"/>
          <w:lang w:val="en-US" w:eastAsia="zh-CN"/>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 履约资金扶持政策</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 政府采购合同信用融资是为支持中小企业发展，缓解中小企业融资难题推出的一项融资服务举措，</w:t>
      </w:r>
      <w:r>
        <w:rPr>
          <w:rFonts w:hint="eastAsia" w:ascii="宋体" w:hAnsi="宋体" w:eastAsia="宋体" w:cs="宋体"/>
          <w:color w:val="000000"/>
          <w:sz w:val="24"/>
          <w:highlight w:val="none"/>
          <w:lang w:eastAsia="zh-CN"/>
        </w:rPr>
        <w:t xml:space="preserve">成交供应商</w:t>
      </w:r>
      <w:r>
        <w:rPr>
          <w:rFonts w:hint="eastAsia" w:ascii="宋体" w:hAnsi="宋体" w:eastAsia="宋体" w:cs="宋体"/>
          <w:color w:val="000000"/>
          <w:sz w:val="24"/>
          <w:highlight w:val="none"/>
        </w:rPr>
        <w:t xml:space="preserve">可凭政府采购合同办理融资贷款。该贷款无需抵押、担保，按照双方自愿的原则提供便捷、优惠的贷款服务。详情请见江苏政府采购网“政采贷”专栏。</w:t>
      </w:r>
      <w:r>
        <w:rPr>
          <w:rFonts w:hint="eastAsia" w:ascii="宋体" w:hAnsi="宋体" w:eastAsia="宋体" w:cs="宋体"/>
          <w:color w:val="000000"/>
          <w:sz w:val="24"/>
          <w:highlight w:val="none"/>
        </w:rPr>
      </w:r>
      <w:r/>
    </w:p>
    <w:p>
      <w:pPr>
        <w:pStyle w:val="731"/>
        <w:ind w:left="0" w:right="0" w:firstLine="480"/>
        <w:keepLines w:val="0"/>
        <w:keepNext w:val="0"/>
        <w:pageBreakBefore w:val="0"/>
        <w:spacing w:line="46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 有融资贷款需求的</w:t>
      </w:r>
      <w:r>
        <w:rPr>
          <w:rFonts w:hint="eastAsia" w:ascii="宋体" w:hAnsi="宋体" w:eastAsia="宋体" w:cs="宋体"/>
          <w:color w:val="000000"/>
          <w:sz w:val="24"/>
          <w:highlight w:val="none"/>
          <w:lang w:eastAsia="zh-CN"/>
        </w:rPr>
        <w:t xml:space="preserve">成交供应商</w:t>
      </w:r>
      <w:r>
        <w:rPr>
          <w:rFonts w:hint="eastAsia" w:ascii="宋体" w:hAnsi="宋体" w:eastAsia="宋体" w:cs="宋体"/>
          <w:color w:val="000000"/>
          <w:sz w:val="24"/>
          <w:highlight w:val="none"/>
        </w:rPr>
        <w:t xml:space="preserve">，与采购人在苏采云【合同在线签订】模块中进行合同在线签订时，【账户信息完善】的“是否融资”一栏中需选择“是”，同时完善收款账号信息和合同补充协议（融资账号）。</w:t>
      </w:r>
      <w:r>
        <w:rPr>
          <w:rFonts w:hint="eastAsia" w:ascii="宋体" w:hAnsi="宋体" w:eastAsia="宋体" w:cs="宋体"/>
          <w:color w:val="000000"/>
          <w:sz w:val="24"/>
          <w:highlight w:val="none"/>
        </w:rPr>
      </w:r>
      <w:r/>
    </w:p>
    <w:p>
      <w:pPr>
        <w:pStyle w:val="1003"/>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1"/>
        <w:numPr>
          <w:ilvl w:val="0"/>
          <w:numId w:val="0"/>
        </w:numPr>
        <w:ind w:firstLine="3054"/>
        <w:jc w:val="left"/>
        <w:spacing w:line="520" w:lineRule="exact"/>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br w:type="page" w:clear="all"/>
      </w:r>
      <w:bookmarkStart w:id="10" w:name="_Toc6343"/>
      <w:r>
        <w:rPr>
          <w:rFonts w:hint="eastAsia" w:ascii="宋体" w:hAnsi="宋体" w:eastAsia="宋体" w:cs="宋体"/>
          <w:b/>
          <w:bCs/>
          <w:color w:val="000000"/>
          <w:sz w:val="36"/>
          <w:szCs w:val="36"/>
          <w:highlight w:val="none"/>
          <w:lang w:val="en-US" w:eastAsia="zh-CN" w:bidi="ar-SA"/>
        </w:rPr>
        <w:t xml:space="preserve">第三章  评标标准</w:t>
      </w:r>
      <w:bookmarkEnd w:id="10"/>
      <w:r>
        <w:rPr>
          <w:rFonts w:hint="eastAsia" w:ascii="宋体" w:hAnsi="宋体" w:eastAsia="宋体" w:cs="宋体"/>
          <w:b/>
          <w:color w:val="000000"/>
          <w:sz w:val="36"/>
          <w:szCs w:val="36"/>
          <w:highlight w:val="none"/>
        </w:rPr>
      </w:r>
      <w:r/>
    </w:p>
    <w:p>
      <w:pPr>
        <w:pStyle w:val="731"/>
        <w:ind w:firstLine="480"/>
        <w:keepLines w:val="0"/>
        <w:keepNext w:val="0"/>
        <w:pageBreakBefore w:val="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一、本项目采用综合评分法进行评审。</w:t>
      </w:r>
      <w:r>
        <w:rPr>
          <w:rFonts w:hint="eastAsia" w:ascii="宋体" w:hAnsi="宋体" w:eastAsia="宋体" w:cs="宋体"/>
          <w:bCs/>
          <w:color w:val="000000"/>
          <w:sz w:val="24"/>
          <w:szCs w:val="24"/>
          <w:highlight w:val="none"/>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rPr>
          <w:rFonts w:hint="eastAsia" w:ascii="宋体" w:hAnsi="宋体" w:eastAsia="宋体" w:cs="宋体"/>
          <w:bCs/>
          <w:color w:val="000000"/>
          <w:sz w:val="24"/>
          <w:szCs w:val="24"/>
          <w:highlight w:val="none"/>
        </w:rPr>
      </w:r>
      <w:r/>
    </w:p>
    <w:p>
      <w:pPr>
        <w:pStyle w:val="7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rPr>
          <w:rFonts w:hint="eastAsia" w:ascii="宋体" w:hAnsi="宋体" w:eastAsia="宋体" w:cs="宋体"/>
          <w:color w:val="000000"/>
          <w:sz w:val="24"/>
          <w:szCs w:val="24"/>
          <w:highlight w:val="none"/>
        </w:rPr>
      </w:r>
      <w:r/>
    </w:p>
    <w:p>
      <w:pPr>
        <w:pStyle w:val="731"/>
        <w:ind w:firstLine="482"/>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rPr>
        <w:t xml:space="preserve">三、具体标准:（本评标标准的总分为100分）</w:t>
      </w:r>
      <w:r>
        <w:rPr>
          <w:rFonts w:hint="eastAsia" w:ascii="宋体" w:hAnsi="宋体" w:eastAsia="宋体" w:cs="宋体"/>
          <w:color w:val="000000"/>
          <w:sz w:val="24"/>
          <w:szCs w:val="24"/>
          <w:highlight w:val="none"/>
          <w:lang w:val="en-US" w:eastAsia="zh-CN" w:bidi="ar-SA"/>
        </w:rPr>
      </w:r>
      <w:r/>
    </w:p>
    <w:tbl>
      <w:tblPr>
        <w:tblW w:w="97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309"/>
        <w:gridCol w:w="7688"/>
      </w:tblGrid>
      <w:tr>
        <w:trPr>
          <w:trHeight w:val="564" w:hRule="exact"/>
          <w:tblHeader/>
        </w:trPr>
        <w:tc>
          <w:tcPr>
            <w:tcW w:w="773" w:type="dxa"/>
            <w:vAlign w:val="center"/>
            <w:textDirection w:val="lrTb"/>
            <w:noWrap w:val="false"/>
          </w:tcPr>
          <w:p>
            <w:pPr>
              <w:pStyle w:val="731"/>
              <w:numPr>
                <w:ilvl w:val="0"/>
                <w:numId w:val="0"/>
              </w:numP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1309" w:type="dxa"/>
            <w:vAlign w:val="center"/>
            <w:textDirection w:val="lrTb"/>
            <w:noWrap w:val="false"/>
          </w:tcPr>
          <w:p>
            <w:pPr>
              <w:pStyle w:val="731"/>
              <w:numPr>
                <w:ilvl w:val="0"/>
                <w:numId w:val="0"/>
              </w:numP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评分项目</w:t>
            </w:r>
            <w:r>
              <w:rPr>
                <w:rFonts w:hint="eastAsia" w:ascii="宋体" w:hAnsi="宋体" w:eastAsia="宋体" w:cs="宋体"/>
                <w:color w:val="000000"/>
                <w:sz w:val="24"/>
                <w:szCs w:val="24"/>
                <w:highlight w:val="none"/>
                <w:lang w:val="en-US" w:eastAsia="zh-CN"/>
              </w:rPr>
            </w:r>
            <w:r/>
          </w:p>
        </w:tc>
        <w:tc>
          <w:tcPr>
            <w:tcW w:w="7688" w:type="dxa"/>
            <w:vAlign w:val="center"/>
            <w:textDirection w:val="lrTb"/>
            <w:noWrap w:val="false"/>
          </w:tcPr>
          <w:p>
            <w:pPr>
              <w:pStyle w:val="731"/>
              <w:numPr>
                <w:ilvl w:val="0"/>
                <w:numId w:val="0"/>
              </w:numPr>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val="en-US" w:eastAsia="zh-CN"/>
              </w:rPr>
            </w:r>
            <w:r/>
          </w:p>
        </w:tc>
      </w:tr>
      <w:tr>
        <w:trPr>
          <w:trHeight w:val="1412"/>
        </w:trPr>
        <w:tc>
          <w:tcPr>
            <w:tcW w:w="773" w:type="dxa"/>
            <w:vAlign w:val="center"/>
            <w:textDirection w:val="lrTb"/>
            <w:noWrap w:val="false"/>
          </w:tcPr>
          <w:p>
            <w:pPr>
              <w:pStyle w:val="731"/>
              <w:numPr>
                <w:ilvl w:val="0"/>
                <w:numId w:val="0"/>
              </w:numP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val="en-US" w:eastAsia="zh-CN"/>
              </w:rPr>
            </w:r>
            <w:r/>
          </w:p>
        </w:tc>
        <w:tc>
          <w:tcPr>
            <w:tcW w:w="1309" w:type="dxa"/>
            <w:vAlign w:val="center"/>
            <w:textDirection w:val="lrTb"/>
            <w:noWrap w:val="false"/>
          </w:tcPr>
          <w:p>
            <w:pPr>
              <w:pStyle w:val="731"/>
              <w:numPr>
                <w:ilvl w:val="0"/>
                <w:numId w:val="0"/>
              </w:numP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价格</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tc>
        <w:tc>
          <w:tcPr>
            <w:tcW w:w="7688" w:type="dxa"/>
            <w:vAlign w:val="center"/>
            <w:textDirection w:val="lrTb"/>
            <w:noWrap w:val="false"/>
          </w:tcPr>
          <w:p>
            <w:pPr>
              <w:pStyle w:val="731"/>
              <w:numPr>
                <w:ilvl w:val="0"/>
                <w:numId w:val="0"/>
              </w:numP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采用低价优先法计算，即满足磋商文件要求且最后报价最低的供应商的价格为评标基准价，其价格分为满分。其他供应商的价格分统一按照下列公式计算（计算过程及结果小数点均保留两位）：</w:t>
            </w:r>
            <w:r>
              <w:rPr>
                <w:rFonts w:hint="eastAsia" w:ascii="宋体" w:hAnsi="宋体" w:eastAsia="宋体" w:cs="宋体"/>
                <w:color w:val="000000"/>
                <w:sz w:val="24"/>
                <w:szCs w:val="24"/>
                <w:highlight w:val="none"/>
                <w:lang w:val="en-US" w:eastAsia="zh-CN"/>
              </w:rPr>
            </w:r>
            <w:r/>
          </w:p>
          <w:p>
            <w:pPr>
              <w:pStyle w:val="731"/>
              <w:numPr>
                <w:ilvl w:val="0"/>
                <w:numId w:val="0"/>
              </w:numP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磋商报价得分＝（磋商基准价/最后磋商报价）×</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tc>
      </w:tr>
      <w:tr>
        <w:trPr>
          <w:trHeight w:val="3258"/>
        </w:trPr>
        <w:tc>
          <w:tcPr>
            <w:tcW w:w="773" w:type="dxa"/>
            <w:vAlign w:val="center"/>
            <w:textDirection w:val="lrTb"/>
            <w:noWrap w:val="false"/>
          </w:tcPr>
          <w:p>
            <w:pPr>
              <w:pStyle w:val="731"/>
              <w:numPr>
                <w:ilvl w:val="0"/>
                <w:numId w:val="0"/>
              </w:numP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val="en-US" w:eastAsia="zh-CN"/>
              </w:rPr>
            </w:r>
            <w:r/>
          </w:p>
        </w:tc>
        <w:tc>
          <w:tcPr>
            <w:tcW w:w="1309" w:type="dxa"/>
            <w:vAlign w:val="center"/>
            <w:textDirection w:val="lrTb"/>
            <w:noWrap w:val="false"/>
          </w:tcPr>
          <w:p>
            <w:pPr>
              <w:pStyle w:val="731"/>
              <w:numPr>
                <w:ilvl w:val="0"/>
                <w:numId w:val="0"/>
              </w:numPr>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商务部分</w:t>
            </w:r>
            <w:r>
              <w:rPr>
                <w:rFonts w:hint="eastAsia" w:ascii="宋体" w:hAnsi="宋体" w:eastAsia="宋体" w:cs="宋体"/>
                <w:color w:val="000000"/>
                <w:sz w:val="24"/>
                <w:szCs w:val="24"/>
                <w:highlight w:val="none"/>
                <w:lang w:val="en-US" w:eastAsia="zh-CN"/>
              </w:rPr>
            </w:r>
            <w:r/>
          </w:p>
          <w:p>
            <w:pPr>
              <w:pStyle w:val="731"/>
              <w:numPr>
                <w:ilvl w:val="0"/>
                <w:numId w:val="0"/>
              </w:numPr>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tc>
        <w:tc>
          <w:tcPr>
            <w:tcW w:w="7688" w:type="dxa"/>
            <w:vAlign w:val="center"/>
            <w:textDirection w:val="lrTb"/>
            <w:noWrap w:val="false"/>
          </w:tcPr>
          <w:p>
            <w:pPr>
              <w:pStyle w:val="731"/>
              <w:ind w:firstLine="480"/>
              <w:keepLines w:val="0"/>
              <w:keepNext w:val="0"/>
              <w:pageBreakBefore w:val="0"/>
              <w:spacing w:line="440" w:lineRule="exact"/>
              <w:widowControl/>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en-US" w:eastAsia="zh-CN"/>
              </w:rPr>
              <w:t xml:space="preserve">、供应商承诺在系统发生故障时，维修人员能够在30分钟响应，1小时内赶到现场，4小时内解决故障，不能解决故障用同等或同等以上备件替代的得</w:t>
            </w: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分</w:t>
            </w:r>
            <w:r>
              <w:rPr>
                <w:rFonts w:hint="eastAsia" w:ascii="宋体" w:hAnsi="宋体" w:cs="宋体"/>
                <w:b w:val="0"/>
                <w:bCs w:val="0"/>
                <w:sz w:val="24"/>
                <w:szCs w:val="24"/>
                <w:highlight w:val="none"/>
                <w:lang w:val="en-US" w:eastAsia="zh-CN"/>
              </w:rPr>
              <w:t xml:space="preserve">。本项最多得2分，</w:t>
            </w:r>
            <w:r>
              <w:rPr>
                <w:rFonts w:hint="eastAsia" w:ascii="宋体" w:hAnsi="宋体" w:eastAsia="宋体" w:cs="宋体"/>
                <w:b w:val="0"/>
                <w:bCs w:val="0"/>
                <w:sz w:val="24"/>
                <w:szCs w:val="24"/>
                <w:highlight w:val="none"/>
                <w:lang w:val="en-US" w:eastAsia="zh-CN"/>
              </w:rPr>
              <w:t xml:space="preserve">不承诺不得分。</w:t>
            </w:r>
            <w:r>
              <w:rPr>
                <w:rFonts w:hint="eastAsia" w:ascii="宋体" w:hAnsi="宋体" w:eastAsia="宋体" w:cs="宋体"/>
                <w:b w:val="0"/>
                <w:bCs w:val="0"/>
                <w:sz w:val="24"/>
                <w:szCs w:val="24"/>
                <w:highlight w:val="none"/>
                <w:lang w:val="en-US" w:eastAsia="zh-CN"/>
              </w:rPr>
            </w:r>
            <w:r/>
          </w:p>
          <w:p>
            <w:pPr>
              <w:pStyle w:val="731"/>
              <w:numPr>
                <w:ilvl w:val="0"/>
                <w:numId w:val="0"/>
              </w:numPr>
              <w:ind w:firstLine="482"/>
              <w:keepLines w:val="0"/>
              <w:keepNext w:val="0"/>
              <w:pageBreakBefore w:val="0"/>
              <w:spacing w:line="440" w:lineRule="exact"/>
              <w:widowControl/>
              <w:rPr>
                <w:rFonts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注：提供上述有效期内的证明材料扫描件并加盖供应商公章或电子签章上传至电子响应文件。</w:t>
            </w:r>
            <w:r>
              <w:rPr>
                <w:rFonts w:ascii="宋体" w:hAnsi="宋体" w:eastAsia="宋体" w:cs="宋体"/>
                <w:b w:val="0"/>
                <w:bCs w:val="0"/>
                <w:sz w:val="24"/>
                <w:szCs w:val="24"/>
                <w:highlight w:val="none"/>
                <w:lang w:val="en-US" w:eastAsia="zh-CN"/>
              </w:rPr>
            </w:r>
            <w:r/>
          </w:p>
          <w:p>
            <w:pPr>
              <w:pStyle w:val="731"/>
              <w:ind w:firstLine="480"/>
              <w:keepLines w:val="0"/>
              <w:keepNext w:val="0"/>
              <w:pageBreakBefore w:val="0"/>
              <w:spacing w:line="440" w:lineRule="exact"/>
              <w:widowControl/>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、（1）供应商针对本项目拟派的项目经理在满足资格条件下具备：①</w:t>
            </w:r>
            <w:r>
              <w:rPr>
                <w:rFonts w:hint="eastAsia" w:ascii="宋体" w:hAnsi="宋体" w:eastAsia="宋体" w:cs="宋体"/>
                <w:color w:val="000000"/>
                <w:sz w:val="24"/>
                <w:szCs w:val="24"/>
                <w:highlight w:val="none"/>
                <w:lang w:val="en-US" w:eastAsia="zh-CN"/>
              </w:rPr>
              <w:t xml:space="preserve">机电工程专一级建造师注册证书</w:t>
            </w:r>
            <w:r>
              <w:rPr>
                <w:rFonts w:hint="eastAsia" w:ascii="宋体" w:hAnsi="宋体" w:cs="宋体"/>
                <w:b w:val="0"/>
                <w:bCs w:val="0"/>
                <w:sz w:val="24"/>
                <w:szCs w:val="24"/>
                <w:highlight w:val="none"/>
                <w:lang w:val="en-US" w:eastAsia="zh-CN"/>
              </w:rPr>
              <w:t xml:space="preserve">，得3分；</w:t>
            </w:r>
            <w:r>
              <w:rPr>
                <w:rFonts w:hint="eastAsia" w:ascii="宋体" w:hAnsi="宋体" w:eastAsia="宋体" w:cs="宋体"/>
                <w:b w:val="0"/>
                <w:bCs w:val="0"/>
                <w:sz w:val="24"/>
                <w:szCs w:val="24"/>
                <w:highlight w:val="none"/>
                <w:lang w:val="en-US" w:eastAsia="zh-CN"/>
              </w:rPr>
              <w:t xml:space="preserve">②高级工程师（智能交通工程专业或电子信息工程专业任一专业）证书</w:t>
            </w:r>
            <w:r>
              <w:rPr>
                <w:rFonts w:hint="eastAsia" w:ascii="宋体" w:hAnsi="宋体" w:cs="宋体"/>
                <w:b w:val="0"/>
                <w:bCs w:val="0"/>
                <w:sz w:val="24"/>
                <w:szCs w:val="24"/>
                <w:highlight w:val="none"/>
                <w:lang w:val="en-US" w:eastAsia="zh-CN"/>
              </w:rPr>
              <w:t xml:space="preserve">，得3分</w:t>
            </w:r>
            <w:r>
              <w:rPr>
                <w:rFonts w:hint="eastAsia" w:ascii="宋体" w:hAnsi="宋体" w:eastAsia="宋体" w:cs="宋体"/>
                <w:b w:val="0"/>
                <w:bCs w:val="0"/>
                <w:sz w:val="24"/>
                <w:szCs w:val="24"/>
                <w:highlight w:val="none"/>
                <w:lang w:val="en-US" w:eastAsia="zh-CN"/>
              </w:rPr>
              <w:t xml:space="preserve">；③系统集成项目管理工程师</w:t>
            </w:r>
            <w:r>
              <w:rPr>
                <w:rFonts w:hint="eastAsia" w:ascii="宋体" w:hAnsi="宋体" w:cs="宋体"/>
                <w:b w:val="0"/>
                <w:bCs w:val="0"/>
                <w:sz w:val="24"/>
                <w:szCs w:val="24"/>
                <w:highlight w:val="none"/>
                <w:lang w:val="en-US" w:eastAsia="zh-CN"/>
              </w:rPr>
              <w:t xml:space="preserve">或以上</w:t>
            </w:r>
            <w:r>
              <w:rPr>
                <w:rFonts w:hint="eastAsia" w:ascii="宋体" w:hAnsi="宋体" w:eastAsia="宋体" w:cs="宋体"/>
                <w:b w:val="0"/>
                <w:bCs w:val="0"/>
                <w:sz w:val="24"/>
                <w:szCs w:val="24"/>
                <w:highlight w:val="none"/>
                <w:lang w:val="en-US" w:eastAsia="zh-CN"/>
              </w:rPr>
              <w:t xml:space="preserve">证书</w:t>
            </w:r>
            <w:r>
              <w:rPr>
                <w:rFonts w:hint="eastAsia" w:ascii="宋体" w:hAnsi="宋体" w:cs="宋体"/>
                <w:b w:val="0"/>
                <w:bCs w:val="0"/>
                <w:sz w:val="24"/>
                <w:szCs w:val="24"/>
                <w:highlight w:val="none"/>
                <w:lang w:val="en-US" w:eastAsia="zh-CN"/>
              </w:rPr>
              <w:t xml:space="preserve">，得2分</w:t>
            </w:r>
            <w:r>
              <w:rPr>
                <w:rFonts w:hint="eastAsia" w:ascii="宋体" w:hAnsi="宋体" w:eastAsia="宋体" w:cs="宋体"/>
                <w:b w:val="0"/>
                <w:bCs w:val="0"/>
                <w:sz w:val="24"/>
                <w:szCs w:val="24"/>
                <w:highlight w:val="none"/>
                <w:lang w:val="en-US" w:eastAsia="zh-CN"/>
              </w:rPr>
              <w:t xml:space="preserve">。本项最多得8</w:t>
            </w:r>
            <w:r>
              <w:rPr>
                <w:rFonts w:hint="eastAsia" w:ascii="宋体" w:hAnsi="宋体" w:eastAsia="宋体" w:cs="宋体"/>
                <w:b w:val="0"/>
                <w:bCs w:val="0"/>
                <w:sz w:val="24"/>
                <w:szCs w:val="24"/>
                <w:highlight w:val="none"/>
                <w:lang w:val="en-US" w:eastAsia="zh-CN"/>
              </w:rPr>
              <w:t xml:space="preserve">分，没有不得分。</w:t>
            </w:r>
            <w:r>
              <w:rPr>
                <w:rFonts w:hint="eastAsia" w:ascii="宋体" w:hAnsi="宋体" w:eastAsia="宋体" w:cs="宋体"/>
                <w:b w:val="0"/>
                <w:bCs w:val="0"/>
                <w:sz w:val="24"/>
                <w:szCs w:val="24"/>
                <w:highlight w:val="none"/>
                <w:lang w:val="en-US" w:eastAsia="zh-CN"/>
              </w:rPr>
            </w:r>
            <w:r/>
          </w:p>
          <w:p>
            <w:pPr>
              <w:pStyle w:val="731"/>
              <w:ind w:firstLine="482"/>
              <w:keepLines w:val="0"/>
              <w:keepNext w:val="0"/>
              <w:pageBreakBefore w:val="0"/>
              <w:spacing w:line="44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注：提供有效期内的证明材料及供应商为其缴纳的提供供应商为本单位人员缴纳的本月或上月社会保险缴纳证明。若存在社保缓缴情况，须一并提供缓缴相关政策依据及缓缴前一个月的社会保险缴纳证明。加盖</w:t>
            </w:r>
            <w:r>
              <w:rPr>
                <w:rFonts w:hint="eastAsia" w:ascii="宋体" w:hAnsi="宋体" w:cs="宋体"/>
                <w:b/>
                <w:bCs/>
                <w:sz w:val="24"/>
                <w:szCs w:val="24"/>
                <w:highlight w:val="none"/>
                <w:lang w:val="en-US" w:eastAsia="zh-CN"/>
              </w:rPr>
              <w:t xml:space="preserve">供应商</w:t>
            </w:r>
            <w:r>
              <w:rPr>
                <w:rFonts w:hint="eastAsia" w:ascii="宋体" w:hAnsi="宋体" w:eastAsia="宋体" w:cs="宋体"/>
                <w:b/>
                <w:bCs/>
                <w:sz w:val="24"/>
                <w:szCs w:val="24"/>
                <w:highlight w:val="none"/>
                <w:lang w:val="en-US" w:eastAsia="zh-CN"/>
              </w:rPr>
              <w:t xml:space="preserve">公章上传至电子响应文件。</w:t>
            </w:r>
            <w:r>
              <w:rPr>
                <w:rFonts w:hint="eastAsia" w:ascii="宋体" w:hAnsi="宋体" w:eastAsia="宋体" w:cs="宋体"/>
                <w:b/>
                <w:bCs/>
                <w:sz w:val="24"/>
                <w:szCs w:val="24"/>
                <w:highlight w:val="none"/>
                <w:lang w:val="en-US" w:eastAsia="zh-CN"/>
              </w:rPr>
            </w:r>
            <w:r/>
          </w:p>
          <w:p>
            <w:pPr>
              <w:pStyle w:val="731"/>
              <w:numPr>
                <w:ilvl w:val="0"/>
                <w:numId w:val="0"/>
              </w:numPr>
              <w:ind w:firstLine="480"/>
              <w:keepLines w:val="0"/>
              <w:keepNext w:val="0"/>
              <w:pageBreakBefore w:val="0"/>
              <w:spacing w:line="440" w:lineRule="exact"/>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bidi="ar-SA"/>
              </w:rPr>
              <w:t xml:space="preserve">（2）供</w:t>
            </w:r>
            <w:r>
              <w:rPr>
                <w:rFonts w:hint="eastAsia" w:ascii="宋体" w:hAnsi="宋体" w:eastAsia="宋体" w:cs="宋体"/>
                <w:b w:val="0"/>
                <w:bCs w:val="0"/>
                <w:sz w:val="24"/>
                <w:szCs w:val="24"/>
                <w:highlight w:val="none"/>
                <w:lang w:val="en-US" w:eastAsia="zh-CN"/>
              </w:rPr>
              <w:t xml:space="preserve">应商针对本项目拟派的项目经理2023年1月以来担任过一任</w:t>
            </w:r>
            <w:r>
              <w:rPr>
                <w:rFonts w:hint="eastAsia" w:ascii="宋体" w:hAnsi="宋体" w:cs="宋体"/>
                <w:b w:val="0"/>
                <w:bCs w:val="0"/>
                <w:sz w:val="24"/>
                <w:szCs w:val="24"/>
                <w:highlight w:val="none"/>
                <w:lang w:val="en-US" w:eastAsia="zh-CN"/>
              </w:rPr>
              <w:t xml:space="preserve">类似业绩的</w:t>
            </w:r>
            <w:r>
              <w:rPr>
                <w:rFonts w:hint="eastAsia" w:ascii="宋体" w:hAnsi="宋体" w:eastAsia="宋体" w:cs="宋体"/>
                <w:b w:val="0"/>
                <w:bCs w:val="0"/>
                <w:sz w:val="24"/>
                <w:szCs w:val="24"/>
                <w:highlight w:val="none"/>
                <w:lang w:val="en-US" w:eastAsia="zh-CN"/>
              </w:rPr>
              <w:t xml:space="preserve">（同资格条件</w:t>
            </w:r>
            <w:r>
              <w:rPr>
                <w:rFonts w:hint="eastAsia" w:ascii="宋体" w:hAnsi="宋体" w:cs="宋体"/>
                <w:b w:val="0"/>
                <w:bCs w:val="0"/>
                <w:sz w:val="24"/>
                <w:szCs w:val="24"/>
                <w:highlight w:val="none"/>
                <w:lang w:val="en-US" w:eastAsia="zh-CN"/>
              </w:rPr>
              <w:t xml:space="preserve">企业</w:t>
            </w:r>
            <w:r>
              <w:rPr>
                <w:rFonts w:hint="eastAsia" w:ascii="宋体" w:hAnsi="宋体" w:eastAsia="宋体" w:cs="宋体"/>
                <w:b w:val="0"/>
                <w:bCs w:val="0"/>
                <w:sz w:val="24"/>
                <w:szCs w:val="24"/>
                <w:highlight w:val="none"/>
                <w:lang w:val="en-US" w:eastAsia="zh-CN"/>
              </w:rPr>
              <w:t xml:space="preserve">业绩要求）项目负责人（项目经理）或项目技术负责人（项目总工）的，每提供1个得</w:t>
            </w:r>
            <w:r>
              <w:rPr>
                <w:rFonts w:hint="eastAsia" w:ascii="宋体" w:hAnsi="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val="en-US" w:eastAsia="zh-CN"/>
              </w:rPr>
              <w:t xml:space="preserve">分，本项最多得8</w:t>
            </w:r>
            <w:r>
              <w:rPr>
                <w:rFonts w:hint="eastAsia" w:ascii="宋体" w:hAnsi="宋体" w:eastAsia="宋体" w:cs="宋体"/>
                <w:b w:val="0"/>
                <w:bCs w:val="0"/>
                <w:sz w:val="24"/>
                <w:szCs w:val="24"/>
                <w:highlight w:val="none"/>
                <w:lang w:val="en-US" w:eastAsia="zh-CN"/>
              </w:rPr>
              <w:t xml:space="preserve">分。</w:t>
            </w:r>
            <w:r>
              <w:rPr>
                <w:rFonts w:hint="eastAsia" w:ascii="宋体" w:hAnsi="宋体" w:eastAsia="宋体" w:cs="宋体"/>
                <w:b w:val="0"/>
                <w:bCs w:val="0"/>
                <w:sz w:val="24"/>
                <w:szCs w:val="24"/>
                <w:highlight w:val="none"/>
                <w:lang w:val="en-US" w:eastAsia="zh-CN"/>
              </w:rPr>
            </w:r>
            <w:r/>
          </w:p>
          <w:p>
            <w:pPr>
              <w:pStyle w:val="731"/>
              <w:ind w:firstLine="482"/>
              <w:keepLines w:val="0"/>
              <w:keepNext w:val="0"/>
              <w:pageBreakBefore w:val="0"/>
              <w:spacing w:line="440" w:lineRule="exact"/>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注：提供合同协议书、交(竣)工验收证明（或验收意见）扫描件并加盖供应商公章或电子签章上传至电子响应文件，合同须体现项目负责人（项目经理）或项目技术负责人（项目总工）姓名，未提供或提供不全的均不得分。</w:t>
            </w:r>
            <w:r>
              <w:rPr>
                <w:rFonts w:hint="eastAsia" w:ascii="宋体" w:hAnsi="宋体" w:eastAsia="宋体" w:cs="宋体"/>
                <w:b w:val="0"/>
                <w:bCs w:val="0"/>
                <w:sz w:val="24"/>
                <w:szCs w:val="24"/>
                <w:highlight w:val="none"/>
                <w:lang w:val="en-US" w:eastAsia="zh-CN"/>
              </w:rPr>
            </w:r>
            <w:r/>
          </w:p>
          <w:p>
            <w:pPr>
              <w:pStyle w:val="731"/>
              <w:ind w:firstLine="480"/>
              <w:keepLines w:val="0"/>
              <w:keepNext w:val="0"/>
              <w:pageBreakBefore w:val="0"/>
              <w:spacing w:line="440" w:lineRule="exact"/>
              <w:widowControl/>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en-US" w:eastAsia="zh-CN"/>
              </w:rPr>
              <w:t xml:space="preserve">、除满足资格要求外，供应商自2023年1月以来</w:t>
            </w:r>
            <w:r>
              <w:rPr>
                <w:rFonts w:hint="eastAsia" w:ascii="宋体" w:hAnsi="宋体" w:cs="宋体"/>
                <w:b w:val="0"/>
                <w:bCs w:val="0"/>
                <w:sz w:val="24"/>
                <w:szCs w:val="24"/>
                <w:highlight w:val="none"/>
                <w:lang w:val="en-US" w:eastAsia="zh-CN"/>
              </w:rPr>
              <w:t xml:space="preserve">完成过类似业绩的</w:t>
            </w:r>
            <w:r>
              <w:rPr>
                <w:rFonts w:hint="eastAsia" w:ascii="宋体" w:hAnsi="宋体" w:eastAsia="宋体" w:cs="宋体"/>
                <w:b w:val="0"/>
                <w:bCs w:val="0"/>
                <w:sz w:val="24"/>
                <w:szCs w:val="24"/>
                <w:highlight w:val="none"/>
                <w:lang w:val="en-US" w:eastAsia="zh-CN"/>
              </w:rPr>
              <w:t xml:space="preserve">（同资格条件</w:t>
            </w:r>
            <w:r>
              <w:rPr>
                <w:rFonts w:hint="eastAsia" w:ascii="宋体" w:hAnsi="宋体" w:cs="宋体"/>
                <w:b w:val="0"/>
                <w:bCs w:val="0"/>
                <w:sz w:val="24"/>
                <w:szCs w:val="24"/>
                <w:highlight w:val="none"/>
                <w:lang w:val="en-US" w:eastAsia="zh-CN"/>
              </w:rPr>
              <w:t xml:space="preserve">企业</w:t>
            </w:r>
            <w:r>
              <w:rPr>
                <w:rFonts w:hint="eastAsia" w:ascii="宋体" w:hAnsi="宋体" w:eastAsia="宋体" w:cs="宋体"/>
                <w:b w:val="0"/>
                <w:bCs w:val="0"/>
                <w:sz w:val="24"/>
                <w:szCs w:val="24"/>
                <w:highlight w:val="none"/>
                <w:lang w:val="en-US" w:eastAsia="zh-CN"/>
              </w:rPr>
              <w:t xml:space="preserve">业绩要求），每</w:t>
            </w:r>
            <w:r>
              <w:rPr>
                <w:rFonts w:hint="eastAsia" w:ascii="宋体" w:hAnsi="宋体" w:cs="宋体"/>
                <w:b w:val="0"/>
                <w:bCs w:val="0"/>
                <w:sz w:val="24"/>
                <w:szCs w:val="24"/>
                <w:highlight w:val="none"/>
                <w:lang w:val="en-US" w:eastAsia="zh-CN"/>
              </w:rPr>
              <w:t xml:space="preserve">额外</w:t>
            </w:r>
            <w:r>
              <w:rPr>
                <w:rFonts w:hint="eastAsia" w:ascii="宋体" w:hAnsi="宋体" w:eastAsia="宋体" w:cs="宋体"/>
                <w:b w:val="0"/>
                <w:bCs w:val="0"/>
                <w:sz w:val="24"/>
                <w:szCs w:val="24"/>
                <w:highlight w:val="none"/>
                <w:lang w:val="en-US" w:eastAsia="zh-CN"/>
              </w:rPr>
              <w:t xml:space="preserve">提供1个得</w:t>
            </w:r>
            <w:r>
              <w:rPr>
                <w:rFonts w:hint="eastAsia" w:ascii="宋体" w:hAnsi="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en-US" w:eastAsia="zh-CN"/>
              </w:rPr>
              <w:t xml:space="preserve">分，本项最多得</w:t>
            </w:r>
            <w:r>
              <w:rPr>
                <w:rFonts w:hint="eastAsia" w:ascii="宋体" w:hAnsi="宋体" w:cs="宋体"/>
                <w:b w:val="0"/>
                <w:bCs w:val="0"/>
                <w:sz w:val="24"/>
                <w:szCs w:val="24"/>
                <w:highlight w:val="none"/>
                <w:lang w:val="en-US" w:eastAsia="zh-CN"/>
              </w:rPr>
              <w:t xml:space="preserve">12</w:t>
            </w:r>
            <w:r>
              <w:rPr>
                <w:rFonts w:hint="eastAsia" w:ascii="宋体" w:hAnsi="宋体" w:eastAsia="宋体" w:cs="宋体"/>
                <w:b w:val="0"/>
                <w:bCs w:val="0"/>
                <w:sz w:val="24"/>
                <w:szCs w:val="24"/>
                <w:highlight w:val="none"/>
                <w:lang w:val="en-US" w:eastAsia="zh-CN"/>
              </w:rPr>
              <w:t xml:space="preserve">分，没有不得分。</w:t>
            </w:r>
            <w:r>
              <w:rPr>
                <w:rFonts w:hint="eastAsia" w:ascii="宋体" w:hAnsi="宋体" w:eastAsia="宋体" w:cs="宋体"/>
                <w:b w:val="0"/>
                <w:bCs w:val="0"/>
                <w:sz w:val="24"/>
                <w:szCs w:val="24"/>
                <w:highlight w:val="none"/>
                <w:lang w:val="en-US" w:eastAsia="zh-CN"/>
              </w:rPr>
            </w:r>
            <w:r/>
          </w:p>
          <w:p>
            <w:pPr>
              <w:pStyle w:val="731"/>
              <w:ind w:firstLine="482"/>
              <w:keepLines w:val="0"/>
              <w:keepNext w:val="0"/>
              <w:pageBreakBefore w:val="0"/>
              <w:spacing w:line="360" w:lineRule="atLeas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sz w:val="24"/>
                <w:szCs w:val="24"/>
                <w:highlight w:val="none"/>
                <w:lang w:val="en-US" w:eastAsia="zh-CN"/>
              </w:rPr>
              <w:t xml:space="preserve">注：提供合同协议书、交(竣)工验收证明（或验收意见）扫描件并加盖供应商公章或电子签章上传至电子响应文件，未提供或提供不全的均不得分。</w:t>
            </w:r>
            <w:r>
              <w:rPr>
                <w:rFonts w:hint="eastAsia" w:ascii="宋体" w:hAnsi="宋体" w:eastAsia="宋体" w:cs="宋体"/>
                <w:color w:val="000000"/>
                <w:sz w:val="24"/>
                <w:szCs w:val="24"/>
                <w:highlight w:val="none"/>
                <w:lang w:val="en-US" w:eastAsia="zh-CN"/>
              </w:rPr>
            </w:r>
            <w:r/>
          </w:p>
        </w:tc>
      </w:tr>
      <w:tr>
        <w:trPr>
          <w:trHeight w:val="719"/>
        </w:trPr>
        <w:tc>
          <w:tcPr>
            <w:tcW w:w="773" w:type="dxa"/>
            <w:vAlign w:val="center"/>
            <w:textDirection w:val="lrTb"/>
            <w:noWrap w:val="false"/>
          </w:tcPr>
          <w:p>
            <w:pPr>
              <w:pStyle w:val="731"/>
              <w:numPr>
                <w:ilvl w:val="0"/>
                <w:numId w:val="0"/>
              </w:numPr>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val="en-US" w:eastAsia="zh-CN"/>
              </w:rPr>
            </w:r>
            <w:r/>
          </w:p>
        </w:tc>
        <w:tc>
          <w:tcPr>
            <w:tcW w:w="1309" w:type="dxa"/>
            <w:vAlign w:val="center"/>
            <w:textDirection w:val="lrTb"/>
            <w:noWrap w:val="false"/>
          </w:tcPr>
          <w:p>
            <w:pPr>
              <w:pStyle w:val="731"/>
              <w:numPr>
                <w:ilvl w:val="0"/>
                <w:numId w:val="0"/>
              </w:numPr>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szCs w:val="21"/>
                <w:highlight w:val="none"/>
                <w:lang w:val="en-US" w:eastAsia="zh-CN"/>
              </w:rPr>
              <w:t xml:space="preserve">方案</w:t>
            </w:r>
            <w:r>
              <w:rPr>
                <w:rFonts w:hint="eastAsia" w:ascii="宋体" w:hAnsi="宋体" w:cs="宋体"/>
                <w:szCs w:val="21"/>
                <w:highlight w:val="none"/>
              </w:rPr>
              <w:t xml:space="preserve">部分（</w:t>
            </w:r>
            <w:r>
              <w:rPr>
                <w:rFonts w:hint="eastAsia" w:ascii="宋体" w:hAnsi="宋体" w:cs="宋体"/>
                <w:szCs w:val="21"/>
                <w:highlight w:val="none"/>
                <w:lang w:val="en-US" w:eastAsia="zh-CN"/>
              </w:rPr>
              <w:t xml:space="preserve">40</w:t>
            </w:r>
            <w:r>
              <w:rPr>
                <w:rFonts w:hint="eastAsia" w:ascii="宋体" w:hAnsi="宋体" w:cs="宋体"/>
                <w:szCs w:val="21"/>
                <w:highlight w:val="none"/>
              </w:rPr>
              <w:t xml:space="preserve">分）</w:t>
            </w:r>
            <w:r>
              <w:rPr>
                <w:rFonts w:hint="eastAsia" w:ascii="宋体" w:hAnsi="宋体" w:eastAsia="宋体" w:cs="宋体"/>
                <w:color w:val="000000"/>
                <w:sz w:val="24"/>
                <w:szCs w:val="24"/>
                <w:highlight w:val="none"/>
                <w:lang w:val="en-US" w:eastAsia="zh-CN"/>
              </w:rPr>
            </w:r>
            <w:r/>
          </w:p>
        </w:tc>
        <w:tc>
          <w:tcPr>
            <w:tcW w:w="7688" w:type="dxa"/>
            <w:vAlign w:val="center"/>
            <w:textDirection w:val="lrTb"/>
            <w:noWrap w:val="false"/>
          </w:tcPr>
          <w:p>
            <w:pPr>
              <w:pStyle w:val="731"/>
              <w:ind w:firstLine="482"/>
              <w:keepLines w:val="0"/>
              <w:keepNext w:val="0"/>
              <w:pageBreakBefore w:val="0"/>
              <w:spacing w:line="4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1、总体施工组织（</w:t>
            </w: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31"/>
              <w:ind w:firstLine="480"/>
              <w:keepLines w:val="0"/>
              <w:keepNext w:val="0"/>
              <w:pageBreakBefore w:val="0"/>
              <w:spacing w:line="440" w:lineRule="exact"/>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根据</w:t>
            </w:r>
            <w:r>
              <w:rPr>
                <w:rFonts w:hint="eastAsia" w:ascii="宋体" w:hAnsi="宋体" w:cs="宋体"/>
                <w:b w:val="0"/>
                <w:bCs w:val="0"/>
                <w:sz w:val="24"/>
                <w:szCs w:val="24"/>
                <w:highlight w:val="none"/>
                <w:lang w:val="en-US" w:eastAsia="zh-CN"/>
              </w:rPr>
              <w:t xml:space="preserve">供应商</w:t>
            </w:r>
            <w:r>
              <w:rPr>
                <w:rFonts w:hint="eastAsia" w:ascii="宋体" w:hAnsi="宋体" w:eastAsia="宋体" w:cs="宋体"/>
                <w:b w:val="0"/>
                <w:bCs w:val="0"/>
                <w:sz w:val="24"/>
                <w:szCs w:val="24"/>
                <w:highlight w:val="none"/>
                <w:lang w:val="en-US" w:eastAsia="zh-CN"/>
              </w:rPr>
              <w:t xml:space="preserve">对本项目总体施工组织布置及规划是否合理，主要设备材料的供应组织措施，现场施工协调能力，文明施工及环境保护措施等进行评分进行综合评审，描述全面，方案合理严密且十分具有针对性的得</w:t>
            </w:r>
            <w:r>
              <w:rPr>
                <w:rFonts w:hint="eastAsia" w:ascii="宋体" w:hAnsi="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lang w:val="en-US" w:eastAsia="zh-CN"/>
              </w:rPr>
              <w:t xml:space="preserve">分；描述较为全面，方案合理，具有可操作性的得</w:t>
            </w:r>
            <w:r>
              <w:rPr>
                <w:rFonts w:hint="eastAsia" w:ascii="宋体" w:hAnsi="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val="en-US" w:eastAsia="zh-CN"/>
              </w:rPr>
              <w:t xml:space="preserve">分；描述欠缺，方案缺乏合理性且具有很大的实施难度得</w:t>
            </w:r>
            <w:r>
              <w:rPr>
                <w:rFonts w:hint="eastAsia" w:ascii="宋体" w:hAnsi="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en-US" w:eastAsia="zh-CN"/>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方案明显不合理，描述不清晰，无可操作性，实施难度大的得1分</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方案确缺失的得0分</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r>
            <w:r/>
          </w:p>
          <w:p>
            <w:pPr>
              <w:pStyle w:val="731"/>
              <w:ind w:firstLine="482"/>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2、安装、调试、联调方案及措施（</w:t>
            </w: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p>
            <w:pPr>
              <w:pStyle w:val="731"/>
              <w:ind w:firstLine="480"/>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根据</w:t>
            </w:r>
            <w:r>
              <w:rPr>
                <w:rFonts w:hint="eastAsia" w:ascii="宋体"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对本项目施工技术方案的针对性、全面性、合理性和可操作性等进行综合评审，描述全面，方案 合理严密且十分具有针对性的得</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分；描述较为全面，方案合理，可操作性强的得</w:t>
            </w: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分；描述一般，方案基本合理，存在可操作性的得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分；方案明显不合理，描述不清晰，无可操作性，实施难度大的得1分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方案确缺失的得0分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731"/>
              <w:ind w:firstLine="482"/>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3、工程质量、进度、安全管理保障措施（</w:t>
            </w: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p>
            <w:pPr>
              <w:pStyle w:val="762"/>
              <w:ind w:firstLine="480"/>
              <w:keepLines w:val="0"/>
              <w:keepNext w:val="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根据供应商</w:t>
            </w:r>
            <w:r>
              <w:rPr>
                <w:rFonts w:hint="eastAsia" w:ascii="宋体" w:hAnsi="宋体" w:eastAsia="宋体" w:cs="宋体"/>
                <w:color w:val="000000"/>
                <w:sz w:val="24"/>
                <w:szCs w:val="24"/>
                <w:highlight w:val="none"/>
              </w:rPr>
              <w:t xml:space="preserve">对本项目</w:t>
            </w:r>
            <w:r>
              <w:rPr>
                <w:rFonts w:hint="eastAsia" w:ascii="宋体" w:hAnsi="宋体" w:eastAsia="宋体" w:cs="宋体"/>
                <w:color w:val="000000"/>
                <w:sz w:val="24"/>
                <w:szCs w:val="24"/>
                <w:highlight w:val="none"/>
                <w:lang w:eastAsia="zh-CN"/>
              </w:rPr>
              <w:t xml:space="preserve">工程质量保证体系，自检制度，是否已初步确定各工序的质量控制措施，对可能出现的质量问题是否有事前、事中、事后控制及处理措施等进行评分；根据总体进度计划和各阶段进度计划是否贯彻合同条件，关键工程的人员和设备的配备是否有利于进度计划的实施，对于可能影响或妨碍工程进展的不利情况是否有应对措施等进行评分；根据施工安全管理体系的完备性、针对性，现场用电的安全措施，有无配备足够的安全员和安全设施等进行评分。</w:t>
            </w:r>
            <w:r>
              <w:rPr>
                <w:rFonts w:hint="eastAsia" w:ascii="宋体" w:hAnsi="宋体" w:eastAsia="宋体" w:cs="宋体"/>
                <w:color w:val="000000"/>
                <w:sz w:val="24"/>
                <w:szCs w:val="24"/>
                <w:highlight w:val="none"/>
                <w:lang w:eastAsia="zh-CN"/>
              </w:rPr>
            </w:r>
            <w:r/>
          </w:p>
          <w:p>
            <w:pPr>
              <w:pStyle w:val="762"/>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保证措施安排合理，</w:t>
            </w:r>
            <w:r>
              <w:rPr>
                <w:rFonts w:hint="eastAsia" w:ascii="宋体" w:hAnsi="宋体" w:eastAsia="宋体" w:cs="宋体"/>
                <w:color w:val="000000"/>
                <w:sz w:val="24"/>
                <w:szCs w:val="24"/>
                <w:highlight w:val="none"/>
                <w:lang w:eastAsia="zh-CN"/>
              </w:rPr>
              <w:t xml:space="preserve">质量、进度、安全管理</w:t>
            </w:r>
            <w:r>
              <w:rPr>
                <w:rFonts w:hint="eastAsia" w:ascii="宋体" w:hAnsi="宋体" w:eastAsia="宋体" w:cs="宋体"/>
                <w:color w:val="000000"/>
                <w:sz w:val="24"/>
                <w:szCs w:val="24"/>
                <w:highlight w:val="none"/>
              </w:rPr>
              <w:t xml:space="preserve">方案完善清晰且各项保证措施齐全的得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分；安排比较合理，</w:t>
            </w:r>
            <w:r>
              <w:rPr>
                <w:rFonts w:hint="eastAsia" w:ascii="宋体" w:hAnsi="宋体" w:eastAsia="宋体" w:cs="宋体"/>
                <w:color w:val="000000"/>
                <w:sz w:val="24"/>
                <w:szCs w:val="24"/>
                <w:highlight w:val="none"/>
                <w:lang w:eastAsia="zh-CN"/>
              </w:rPr>
              <w:t xml:space="preserve">质量、进度、安全管理</w:t>
            </w:r>
            <w:r>
              <w:rPr>
                <w:rFonts w:hint="eastAsia" w:ascii="宋体" w:hAnsi="宋体" w:eastAsia="宋体" w:cs="宋体"/>
                <w:color w:val="000000"/>
                <w:sz w:val="24"/>
                <w:szCs w:val="24"/>
                <w:highlight w:val="none"/>
              </w:rPr>
              <w:t xml:space="preserve">方案比较完善，各项保证措施基本齐全的得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分；安排有所欠缺，</w:t>
            </w:r>
            <w:r>
              <w:rPr>
                <w:rFonts w:hint="eastAsia" w:ascii="宋体" w:hAnsi="宋体" w:eastAsia="宋体" w:cs="宋体"/>
                <w:color w:val="000000"/>
                <w:sz w:val="24"/>
                <w:szCs w:val="24"/>
                <w:highlight w:val="none"/>
                <w:lang w:eastAsia="zh-CN"/>
              </w:rPr>
              <w:t xml:space="preserve">质量、进度、安全管理</w:t>
            </w:r>
            <w:r>
              <w:rPr>
                <w:rFonts w:hint="eastAsia" w:ascii="宋体" w:hAnsi="宋体" w:eastAsia="宋体" w:cs="宋体"/>
                <w:color w:val="000000"/>
                <w:sz w:val="24"/>
                <w:szCs w:val="24"/>
                <w:highlight w:val="none"/>
              </w:rPr>
              <w:t xml:space="preserve">方案一般，各项保证措施有所欠缺的得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分；安排不合理，</w:t>
            </w:r>
            <w:r>
              <w:rPr>
                <w:rFonts w:hint="eastAsia" w:ascii="宋体" w:hAnsi="宋体" w:eastAsia="宋体" w:cs="宋体"/>
                <w:color w:val="000000"/>
                <w:sz w:val="24"/>
                <w:szCs w:val="24"/>
                <w:highlight w:val="none"/>
                <w:lang w:eastAsia="zh-CN"/>
              </w:rPr>
              <w:t xml:space="preserve">质量、进度、安全管理</w:t>
            </w:r>
            <w:r>
              <w:rPr>
                <w:rFonts w:hint="eastAsia" w:ascii="宋体" w:hAnsi="宋体" w:eastAsia="宋体" w:cs="宋体"/>
                <w:color w:val="000000"/>
                <w:sz w:val="24"/>
                <w:szCs w:val="24"/>
                <w:highlight w:val="none"/>
              </w:rPr>
              <w:t xml:space="preserve">方案不清晰且各项保证措施不齐全的得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方案确缺失的得0分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1"/>
              <w:ind w:firstLine="482"/>
              <w:keepLines w:val="0"/>
              <w:keepNext w:val="0"/>
              <w:pageBreakBefore w:val="0"/>
              <w:spacing w:line="4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4、劳动力、机械设备和材料（</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31"/>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对本项目</w:t>
            </w:r>
            <w:r>
              <w:rPr>
                <w:rFonts w:hint="eastAsia" w:ascii="宋体" w:hAnsi="宋体" w:eastAsia="宋体" w:cs="宋体"/>
                <w:color w:val="000000"/>
                <w:sz w:val="24"/>
                <w:szCs w:val="24"/>
                <w:highlight w:val="none"/>
              </w:rPr>
              <w:t xml:space="preserve">投入的劳动力、机械设备和材料情况进行综合打分，劳动力、机械设备和材料投入合理且符合施工要求的得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分；投入部分合理且部分符合施工要求的得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分；描述不合理得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方案确缺失的得0分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1"/>
              <w:ind w:firstLine="482"/>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5、</w:t>
            </w:r>
            <w:r>
              <w:rPr>
                <w:rFonts w:hint="eastAsia" w:ascii="宋体" w:hAnsi="宋体" w:cs="宋体"/>
                <w:b/>
                <w:bCs/>
                <w:color w:val="000000"/>
                <w:sz w:val="24"/>
                <w:szCs w:val="24"/>
                <w:highlight w:val="none"/>
                <w:lang w:val="en-US" w:eastAsia="zh-CN"/>
              </w:rPr>
              <w:t xml:space="preserve">勘察情况、后期</w:t>
            </w:r>
            <w:r>
              <w:rPr>
                <w:rFonts w:hint="eastAsia" w:ascii="宋体" w:hAnsi="宋体" w:eastAsia="宋体" w:cs="宋体"/>
                <w:b/>
                <w:bCs/>
                <w:color w:val="000000"/>
                <w:sz w:val="24"/>
                <w:szCs w:val="24"/>
                <w:highlight w:val="none"/>
              </w:rPr>
              <w:t xml:space="preserve">维护</w:t>
            </w:r>
            <w:r>
              <w:rPr>
                <w:rFonts w:hint="eastAsia" w:ascii="宋体" w:hAnsi="宋体" w:cs="宋体"/>
                <w:b/>
                <w:bCs/>
                <w:color w:val="000000"/>
                <w:sz w:val="24"/>
                <w:szCs w:val="24"/>
                <w:highlight w:val="none"/>
                <w:lang w:val="en-US" w:eastAsia="zh-CN"/>
              </w:rPr>
              <w:t xml:space="preserve">及</w:t>
            </w:r>
            <w:r>
              <w:rPr>
                <w:rFonts w:hint="eastAsia" w:ascii="宋体" w:hAnsi="宋体" w:eastAsia="宋体" w:cs="宋体"/>
                <w:b/>
                <w:bCs/>
                <w:color w:val="000000"/>
                <w:sz w:val="24"/>
                <w:szCs w:val="24"/>
                <w:highlight w:val="none"/>
              </w:rPr>
              <w:t xml:space="preserve">重难点的理解与</w:t>
            </w:r>
            <w:r>
              <w:rPr>
                <w:rFonts w:hint="eastAsia" w:ascii="宋体" w:hAnsi="宋体" w:cs="宋体"/>
                <w:b/>
                <w:bCs/>
                <w:color w:val="000000"/>
                <w:sz w:val="24"/>
                <w:szCs w:val="24"/>
                <w:highlight w:val="none"/>
                <w:lang w:val="en-US" w:eastAsia="zh-CN"/>
              </w:rPr>
              <w:t xml:space="preserve">措施</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p>
            <w:pPr>
              <w:pStyle w:val="762"/>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应对项目进行现场勘查并对实施环境进行分析，结合本项目具体实施内容，提供实施过程中可能遇到的重点难点问题以及解决措施，安排合理的现场施工工序、制定管理方法，并进行后期维护。</w:t>
            </w:r>
            <w:r>
              <w:rPr>
                <w:rFonts w:hint="eastAsia" w:ascii="宋体" w:hAnsi="宋体" w:eastAsia="宋体" w:cs="宋体"/>
                <w:color w:val="000000"/>
                <w:sz w:val="24"/>
                <w:szCs w:val="24"/>
                <w:highlight w:val="none"/>
              </w:rPr>
            </w:r>
            <w:r/>
          </w:p>
          <w:p>
            <w:pPr>
              <w:pStyle w:val="762"/>
              <w:ind w:firstLine="480"/>
              <w:keepLines w:val="0"/>
              <w:keepNext w:val="0"/>
              <w:pageBreakBefore w:val="0"/>
              <w:spacing w:line="440" w:lineRule="exact"/>
              <w:rPr>
                <w:rFonts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勘查仔细、项目理解到位，分析合理、重点难点问题和解决措施针对性强、切实可行，计划施工组织合理、施工管理办法有效等，得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分;理解尚可，分析和重难点有可行性，组织大致合理，得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分;理解有所欠缺，分析和重难点不足，组织不合理的得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方案明显不合理，描述不清晰，无可操作性，实施难度大的得1分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方案确缺失的得0分</w:t>
            </w:r>
            <w:r>
              <w:rPr>
                <w:rFonts w:hint="eastAsia" w:ascii="宋体" w:hAnsi="宋体" w:eastAsia="宋体" w:cs="宋体"/>
                <w:color w:val="000000"/>
                <w:sz w:val="24"/>
                <w:szCs w:val="24"/>
                <w:highlight w:val="none"/>
              </w:rPr>
              <w:t xml:space="preserve">。</w:t>
            </w:r>
            <w:r>
              <w:rPr>
                <w:rFonts w:ascii="宋体" w:hAnsi="宋体" w:cs="宋体"/>
                <w:color w:val="000000"/>
                <w:sz w:val="24"/>
                <w:szCs w:val="24"/>
                <w:highlight w:val="none"/>
                <w:lang w:val="en-US" w:eastAsia="zh-CN"/>
              </w:rPr>
            </w:r>
            <w:r/>
          </w:p>
        </w:tc>
      </w:tr>
    </w:tbl>
    <w:p>
      <w:pPr>
        <w:pStyle w:val="731"/>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31"/>
        <w:rPr>
          <w:rFonts w:hint="eastAsia" w:ascii="宋体" w:hAnsi="宋体" w:eastAsia="宋体" w:cs="宋体"/>
          <w:b/>
          <w:bCs/>
          <w:color w:val="000000"/>
          <w:sz w:val="40"/>
          <w:szCs w:val="40"/>
          <w:highlight w:val="none"/>
        </w:rPr>
      </w:pPr>
      <w:r>
        <w:rPr>
          <w:rFonts w:hint="eastAsia" w:ascii="宋体" w:hAnsi="宋体" w:eastAsia="宋体" w:cs="宋体"/>
          <w:b/>
          <w:bCs/>
          <w:color w:val="000000"/>
          <w:sz w:val="40"/>
          <w:szCs w:val="40"/>
          <w:highlight w:val="none"/>
        </w:rPr>
        <w:br w:type="page" w:clear="all"/>
      </w:r>
      <w:r>
        <w:rPr>
          <w:rFonts w:hint="eastAsia" w:ascii="宋体" w:hAnsi="宋体" w:eastAsia="宋体" w:cs="宋体"/>
          <w:b/>
          <w:bCs/>
          <w:color w:val="000000"/>
          <w:sz w:val="40"/>
          <w:szCs w:val="40"/>
          <w:highlight w:val="none"/>
        </w:rPr>
      </w:r>
      <w:r/>
    </w:p>
    <w:p>
      <w:pPr>
        <w:pStyle w:val="731"/>
        <w:numPr>
          <w:ilvl w:val="0"/>
          <w:numId w:val="0"/>
        </w:numPr>
        <w:jc w:val="center"/>
        <w:spacing w:line="520" w:lineRule="exact"/>
        <w:rPr>
          <w:rFonts w:hint="eastAsia" w:ascii="宋体" w:hAnsi="宋体" w:eastAsia="宋体" w:cs="宋体"/>
          <w:b/>
          <w:bCs/>
          <w:color w:val="000000"/>
          <w:sz w:val="36"/>
          <w:szCs w:val="36"/>
          <w:highlight w:val="none"/>
          <w:lang w:val="en-US" w:eastAsia="zh-CN" w:bidi="ar-SA"/>
        </w:rPr>
        <w:outlineLvl w:val="0"/>
      </w:pPr>
      <w:r/>
      <w:bookmarkStart w:id="11" w:name="_Toc2474"/>
      <w:r/>
      <w:bookmarkStart w:id="12" w:name="_Toc14801"/>
      <w:r/>
      <w:bookmarkStart w:id="13" w:name="_Toc18594"/>
      <w:r>
        <w:rPr>
          <w:rFonts w:hint="eastAsia" w:ascii="宋体" w:hAnsi="宋体" w:eastAsia="宋体" w:cs="宋体"/>
          <w:b/>
          <w:bCs/>
          <w:color w:val="000000"/>
          <w:sz w:val="36"/>
          <w:szCs w:val="36"/>
          <w:highlight w:val="none"/>
          <w:lang w:val="en-US" w:eastAsia="zh-CN" w:bidi="ar-SA"/>
        </w:rPr>
        <w:t xml:space="preserve">第四章  合同条款及格式</w:t>
      </w:r>
      <w:bookmarkEnd w:id="11"/>
      <w:r/>
      <w:bookmarkEnd w:id="12"/>
      <w:r>
        <w:rPr>
          <w:rFonts w:hint="eastAsia" w:ascii="宋体" w:hAnsi="宋体" w:eastAsia="宋体" w:cs="宋体"/>
          <w:b/>
          <w:bCs/>
          <w:color w:val="000000"/>
          <w:sz w:val="36"/>
          <w:szCs w:val="36"/>
          <w:highlight w:val="none"/>
          <w:lang w:val="en-US" w:eastAsia="zh-CN" w:bidi="ar-SA"/>
        </w:rPr>
      </w:r>
      <w:r/>
    </w:p>
    <w:p>
      <w:pPr>
        <w:pStyle w:val="1005"/>
        <w:numPr>
          <w:ilvl w:val="0"/>
          <w:numId w:val="0"/>
        </w:num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3"/>
        <w:jc w:val="center"/>
        <w:rPr>
          <w:rFonts w:hint="eastAsia" w:ascii="宋体" w:hAnsi="宋体" w:eastAsia="宋体" w:cs="宋体"/>
          <w:color w:val="000000"/>
          <w:sz w:val="24"/>
          <w:szCs w:val="24"/>
          <w:highlight w:val="none"/>
        </w:rPr>
      </w:pPr>
      <w:r>
        <w:rPr>
          <w:rFonts w:hint="eastAsia" w:ascii="仿宋" w:hAnsi="仿宋" w:eastAsia="仿宋" w:cs="仿宋"/>
          <w:b/>
          <w:color w:val="000000"/>
          <w:sz w:val="24"/>
          <w:szCs w:val="24"/>
          <w:highlight w:val="none"/>
        </w:rPr>
        <w:t xml:space="preserve">  </w:t>
      </w:r>
      <w:bookmarkStart w:id="14" w:name="_Toc401671389"/>
      <w:r/>
      <w:bookmarkStart w:id="15" w:name="_Toc32109"/>
      <w:r/>
      <w:bookmarkStart w:id="16" w:name="_Toc9326"/>
      <w:r/>
      <w:bookmarkStart w:id="17" w:name="_Toc3975"/>
      <w:r/>
      <w:bookmarkStart w:id="18" w:name="_Toc19644"/>
      <w:r/>
      <w:bookmarkStart w:id="19" w:name="_Toc248"/>
      <w:r/>
      <w:bookmarkStart w:id="20" w:name="_Toc4304"/>
      <w:r/>
      <w:bookmarkStart w:id="21" w:name="_Toc134822123"/>
      <w:r/>
      <w:bookmarkStart w:id="22" w:name="_Toc15441"/>
      <w:r/>
      <w:bookmarkStart w:id="23" w:name="_Toc2362"/>
      <w:r/>
      <w:bookmarkStart w:id="24" w:name="_Toc18743"/>
      <w:r/>
      <w:bookmarkStart w:id="25" w:name="_Toc25909"/>
      <w:r/>
      <w:bookmarkStart w:id="26" w:name="_Toc19804"/>
      <w:r/>
      <w:bookmarkStart w:id="27" w:name="_Toc24223"/>
      <w:r/>
      <w:bookmarkStart w:id="28" w:name="_Toc12891"/>
      <w:r/>
      <w:bookmarkStart w:id="29" w:name="_Toc10630"/>
      <w:r/>
      <w:bookmarkStart w:id="30" w:name="_Toc6056"/>
      <w:r/>
      <w:bookmarkStart w:id="31" w:name="_Toc13369"/>
      <w:r/>
      <w:bookmarkStart w:id="32" w:name="_Toc28413"/>
      <w:r/>
      <w:bookmarkStart w:id="33" w:name="_Toc9008"/>
      <w:r/>
      <w:bookmarkStart w:id="34" w:name="_Toc2606"/>
      <w:r/>
      <w:bookmarkStart w:id="35" w:name="_Toc29320"/>
      <w:r/>
      <w:bookmarkStart w:id="36" w:name="_Toc343687649"/>
      <w:r/>
      <w:bookmarkStart w:id="37" w:name="_Toc12205"/>
      <w:r/>
      <w:bookmarkStart w:id="38" w:name="_Toc3314"/>
      <w:r/>
      <w:bookmarkStart w:id="39" w:name="_Toc15369"/>
      <w:r/>
      <w:bookmarkStart w:id="40" w:name="_Toc8100"/>
      <w:r>
        <w:rPr>
          <w:rFonts w:hint="eastAsia" w:ascii="宋体" w:hAnsi="宋体" w:eastAsia="宋体" w:cs="宋体"/>
          <w:color w:val="000000"/>
          <w:sz w:val="24"/>
          <w:szCs w:val="24"/>
          <w:highlight w:val="none"/>
        </w:rPr>
        <w:t xml:space="preserve">第一节 通用合同条款</w:t>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rPr>
          <w:rFonts w:hint="eastAsia" w:ascii="宋体" w:hAnsi="宋体" w:eastAsia="宋体" w:cs="宋体"/>
          <w:color w:val="000000"/>
          <w:sz w:val="24"/>
          <w:szCs w:val="24"/>
          <w:highlight w:val="none"/>
        </w:rPr>
      </w:r>
      <w:r/>
    </w:p>
    <w:p>
      <w:pPr>
        <w:pStyle w:val="7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1"/>
        <w:ind w:firstLine="480"/>
        <w:spacing w:line="500" w:lineRule="exact"/>
        <w:rPr>
          <w:rFonts w:hint="eastAsia" w:ascii="仿宋" w:hAnsi="仿宋" w:eastAsia="仿宋" w:cs="仿宋"/>
          <w:sz w:val="28"/>
          <w:szCs w:val="28"/>
          <w:highlight w:val="none"/>
        </w:rPr>
      </w:pPr>
      <w:r>
        <w:rPr>
          <w:rFonts w:hint="eastAsia" w:ascii="宋体" w:hAnsi="宋体" w:eastAsia="宋体" w:cs="宋体"/>
          <w:color w:val="000000"/>
          <w:sz w:val="24"/>
          <w:szCs w:val="24"/>
          <w:highlight w:val="none"/>
        </w:rPr>
        <w:t xml:space="preserve">“通用合同条款”采用《标准施工</w:t>
      </w:r>
      <w:r>
        <w:rPr>
          <w:rFonts w:hint="eastAsia" w:ascii="宋体" w:hAnsi="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》（2007年）的“通用合同条款”。</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r>
      <w:r/>
    </w:p>
    <w:p>
      <w:pPr>
        <w:pStyle w:val="731"/>
        <w:rPr>
          <w:rFonts w:hint="eastAsia" w:ascii="宋体" w:hAnsi="宋体" w:cs="宋体"/>
          <w:b/>
          <w:bCs w:val="0"/>
          <w:color w:val="000000"/>
          <w:sz w:val="36"/>
          <w:szCs w:val="36"/>
          <w:highlight w:val="none"/>
          <w:lang w:val="en-US" w:eastAsia="zh-CN"/>
        </w:rPr>
      </w:pPr>
      <w:r>
        <w:rPr>
          <w:rFonts w:hint="eastAsia" w:ascii="宋体" w:hAnsi="宋体" w:cs="宋体"/>
          <w:b/>
          <w:bCs w:val="0"/>
          <w:color w:val="000000"/>
          <w:sz w:val="36"/>
          <w:szCs w:val="36"/>
          <w:highlight w:val="none"/>
          <w:lang w:val="en-US" w:eastAsia="zh-CN"/>
        </w:rPr>
        <w:br w:type="page" w:clear="all"/>
      </w:r>
      <w:r>
        <w:rPr>
          <w:rFonts w:hint="eastAsia" w:ascii="宋体" w:hAnsi="宋体" w:cs="宋体"/>
          <w:b/>
          <w:bCs w:val="0"/>
          <w:color w:val="000000"/>
          <w:sz w:val="36"/>
          <w:szCs w:val="36"/>
          <w:highlight w:val="none"/>
          <w:lang w:val="en-US" w:eastAsia="zh-CN"/>
        </w:rPr>
      </w:r>
      <w:r/>
    </w:p>
    <w:p>
      <w:pPr>
        <w:pStyle w:val="733"/>
        <w:jc w:val="center"/>
        <w:rPr>
          <w:rFonts w:hint="eastAsia" w:ascii="宋体" w:hAnsi="宋体" w:eastAsia="宋体" w:cs="宋体"/>
          <w:color w:val="000000"/>
          <w:sz w:val="24"/>
          <w:szCs w:val="24"/>
          <w:highlight w:val="none"/>
        </w:rPr>
      </w:pPr>
      <w:r/>
      <w:bookmarkStart w:id="41" w:name="_Toc18197"/>
      <w:r/>
      <w:bookmarkStart w:id="42" w:name="_Toc32558"/>
      <w:r/>
      <w:bookmarkStart w:id="43" w:name="_Toc2093"/>
      <w:r/>
      <w:bookmarkStart w:id="44" w:name="_Toc4701"/>
      <w:r/>
      <w:bookmarkStart w:id="45" w:name="_Toc11943"/>
      <w:r/>
      <w:bookmarkStart w:id="46" w:name="_Toc22789"/>
      <w:r/>
      <w:bookmarkStart w:id="47" w:name="_Toc218"/>
      <w:r/>
      <w:bookmarkStart w:id="48" w:name="_Toc24367"/>
      <w:r/>
      <w:bookmarkStart w:id="49" w:name="_Toc31975"/>
      <w:r/>
      <w:bookmarkStart w:id="50" w:name="_Toc22506"/>
      <w:r/>
      <w:bookmarkStart w:id="51" w:name="_Toc134822124"/>
      <w:r/>
      <w:bookmarkStart w:id="52" w:name="_Toc343687650"/>
      <w:r/>
      <w:bookmarkStart w:id="53" w:name="_Toc24716"/>
      <w:r/>
      <w:bookmarkStart w:id="54" w:name="_Toc16375"/>
      <w:r/>
      <w:bookmarkStart w:id="55" w:name="_Toc8856"/>
      <w:r/>
      <w:bookmarkStart w:id="56" w:name="_Toc32371"/>
      <w:r/>
      <w:bookmarkStart w:id="57" w:name="_Toc6557"/>
      <w:r/>
      <w:bookmarkStart w:id="58" w:name="_Toc20224"/>
      <w:r/>
      <w:bookmarkStart w:id="59" w:name="_Toc10623"/>
      <w:r/>
      <w:bookmarkStart w:id="60" w:name="_Toc5689"/>
      <w:r/>
      <w:bookmarkStart w:id="61" w:name="_Toc401671390"/>
      <w:r/>
      <w:bookmarkStart w:id="62" w:name="_Toc24714"/>
      <w:r/>
      <w:bookmarkStart w:id="63" w:name="_Toc6097"/>
      <w:r/>
      <w:bookmarkStart w:id="64" w:name="_Toc19308"/>
      <w:r/>
      <w:bookmarkStart w:id="65" w:name="_Toc21578"/>
      <w:r/>
      <w:bookmarkStart w:id="66" w:name="_Toc21377"/>
      <w:r/>
      <w:bookmarkStart w:id="67" w:name="_Toc16297"/>
      <w:r>
        <w:rPr>
          <w:rFonts w:hint="eastAsia" w:ascii="宋体" w:hAnsi="宋体" w:eastAsia="宋体" w:cs="宋体"/>
          <w:color w:val="000000"/>
          <w:sz w:val="24"/>
          <w:szCs w:val="24"/>
          <w:highlight w:val="none"/>
        </w:rPr>
        <w:t xml:space="preserve">第二节 专用合同条款</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Pr>
          <w:rFonts w:hint="eastAsia" w:ascii="宋体" w:hAnsi="宋体" w:eastAsia="宋体" w:cs="宋体"/>
          <w:color w:val="000000"/>
          <w:sz w:val="24"/>
          <w:szCs w:val="24"/>
          <w:highlight w:val="none"/>
        </w:rPr>
      </w:r>
      <w:r/>
    </w:p>
    <w:p>
      <w:pPr>
        <w:pStyle w:val="7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3"/>
        <w:jc w:val="center"/>
        <w:rPr>
          <w:rFonts w:hint="eastAsia" w:ascii="宋体" w:hAnsi="宋体" w:eastAsia="宋体" w:cs="宋体"/>
          <w:color w:val="000000"/>
          <w:sz w:val="24"/>
          <w:szCs w:val="24"/>
          <w:highlight w:val="none"/>
        </w:rPr>
      </w:pPr>
      <w:r/>
      <w:bookmarkStart w:id="68" w:name="_Toc28634"/>
      <w:r/>
      <w:bookmarkStart w:id="69" w:name="_Toc30419"/>
      <w:r/>
      <w:bookmarkStart w:id="70" w:name="_Toc21794"/>
      <w:r/>
      <w:bookmarkStart w:id="71" w:name="_Toc22763"/>
      <w:r/>
      <w:bookmarkStart w:id="72" w:name="_Toc17687"/>
      <w:r/>
      <w:bookmarkStart w:id="73" w:name="_Toc23471"/>
      <w:r/>
      <w:bookmarkStart w:id="74" w:name="_Toc13470"/>
      <w:r/>
      <w:bookmarkStart w:id="75" w:name="_Toc5177"/>
      <w:r/>
      <w:bookmarkStart w:id="76" w:name="_Toc3046"/>
      <w:r/>
      <w:bookmarkStart w:id="77" w:name="_Toc14712"/>
      <w:r/>
      <w:bookmarkStart w:id="78" w:name="_Toc9134"/>
      <w:r/>
      <w:bookmarkStart w:id="79" w:name="_Toc21370"/>
      <w:r/>
      <w:bookmarkStart w:id="80" w:name="_Toc3406"/>
      <w:r/>
      <w:bookmarkStart w:id="81" w:name="_Toc25736"/>
      <w:r/>
      <w:bookmarkStart w:id="82" w:name="_Toc26540"/>
      <w:r/>
      <w:bookmarkStart w:id="83" w:name="_Toc14470"/>
      <w:r/>
      <w:bookmarkStart w:id="84" w:name="_Toc343687651"/>
      <w:r/>
      <w:bookmarkStart w:id="85" w:name="_Toc1978"/>
      <w:r/>
      <w:bookmarkStart w:id="86" w:name="_Toc27513"/>
      <w:r/>
      <w:bookmarkStart w:id="87" w:name="_Toc4323"/>
      <w:r/>
      <w:bookmarkStart w:id="88" w:name="_Toc134822125"/>
      <w:r/>
      <w:bookmarkStart w:id="89" w:name="_Toc1474"/>
      <w:r/>
      <w:bookmarkStart w:id="90" w:name="_Toc12320"/>
      <w:r/>
      <w:bookmarkStart w:id="91" w:name="_Toc12972"/>
      <w:r/>
      <w:bookmarkStart w:id="92" w:name="_Toc401671391"/>
      <w:r/>
      <w:bookmarkStart w:id="93" w:name="_Toc24799"/>
      <w:r/>
      <w:bookmarkStart w:id="94" w:name="_Toc4873"/>
      <w:r>
        <w:rPr>
          <w:rFonts w:hint="eastAsia" w:ascii="宋体" w:hAnsi="宋体" w:eastAsia="宋体" w:cs="宋体"/>
          <w:color w:val="000000"/>
          <w:sz w:val="24"/>
          <w:szCs w:val="24"/>
          <w:highlight w:val="none"/>
        </w:rPr>
        <w:t xml:space="preserve">A．公路工程专用合同条款</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hint="eastAsia" w:ascii="宋体" w:hAnsi="宋体" w:eastAsia="宋体" w:cs="宋体"/>
          <w:color w:val="000000"/>
          <w:sz w:val="24"/>
          <w:szCs w:val="24"/>
          <w:highlight w:val="none"/>
        </w:rPr>
      </w:r>
      <w:r/>
    </w:p>
    <w:p>
      <w:pPr>
        <w:pStyle w:val="7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“A．公路工程专用合同条款”的内容详见《公路工程标准施工</w:t>
      </w:r>
      <w:r>
        <w:rPr>
          <w:rFonts w:hint="eastAsia" w:ascii="宋体" w:hAnsi="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》（2018年版）。</w:t>
      </w:r>
      <w:r>
        <w:rPr>
          <w:rFonts w:hint="eastAsia" w:ascii="宋体" w:hAnsi="宋体" w:eastAsia="宋体" w:cs="宋体"/>
          <w:color w:val="000000"/>
          <w:sz w:val="24"/>
          <w:szCs w:val="24"/>
          <w:highlight w:val="none"/>
        </w:rPr>
      </w:r>
      <w:r/>
    </w:p>
    <w:p>
      <w:pPr>
        <w:pStyle w:val="7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731"/>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B.项目专用合同条款</w:t>
      </w:r>
      <w:r>
        <w:rPr>
          <w:rFonts w:hint="eastAsia" w:ascii="宋体" w:hAnsi="宋体" w:eastAsia="宋体" w:cs="宋体"/>
          <w:sz w:val="20"/>
          <w:szCs w:val="20"/>
          <w:highlight w:val="none"/>
        </w:rPr>
      </w:r>
      <w:r/>
    </w:p>
    <w:tbl>
      <w:tblPr>
        <w:tblpPr w:horzAnchor="page" w:tblpX="1412" w:vertAnchor="text" w:tblpY="567"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594"/>
        <w:gridCol w:w="6968"/>
      </w:tblGrid>
      <w:tr>
        <w:trPr>
          <w:trHeight w:val="432"/>
          <w:tblHeader/>
        </w:trPr>
        <w:tc>
          <w:tcPr>
            <w:tcW w:w="726" w:type="dxa"/>
            <w:vAlign w:val="center"/>
            <w:textDirection w:val="lrTb"/>
            <w:noWrap w:val="false"/>
          </w:tcPr>
          <w:p>
            <w:pPr>
              <w:pStyle w:val="731"/>
              <w:jc w:val="center"/>
              <w:rPr>
                <w:rFonts w:hint="eastAsia" w:ascii="宋体" w:hAnsi="宋体" w:eastAsia="宋体" w:cs="宋体"/>
                <w:b/>
                <w:sz w:val="21"/>
                <w:szCs w:val="21"/>
                <w:highlight w:val="none"/>
              </w:rPr>
              <w:framePr w:vAnchor="text" w:hAnchor="page" w:x="1412" w:y="567"/>
            </w:pPr>
            <w:r>
              <w:rPr>
                <w:rFonts w:hint="eastAsia" w:ascii="宋体" w:hAnsi="宋体" w:eastAsia="宋体" w:cs="宋体"/>
                <w:b/>
                <w:sz w:val="21"/>
                <w:szCs w:val="21"/>
                <w:highlight w:val="none"/>
              </w:rPr>
              <w:t xml:space="preserve">序号</w:t>
            </w:r>
            <w:r>
              <w:rPr>
                <w:rFonts w:hint="eastAsia" w:ascii="宋体" w:hAnsi="宋体" w:eastAsia="宋体" w:cs="宋体"/>
                <w:b/>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b/>
                <w:sz w:val="21"/>
                <w:szCs w:val="21"/>
                <w:highlight w:val="none"/>
              </w:rPr>
              <w:framePr w:vAnchor="text" w:hAnchor="page" w:x="1412" w:y="567"/>
            </w:pPr>
            <w:r>
              <w:rPr>
                <w:rFonts w:hint="eastAsia" w:ascii="宋体" w:hAnsi="宋体" w:eastAsia="宋体" w:cs="宋体"/>
                <w:b/>
                <w:sz w:val="21"/>
                <w:szCs w:val="21"/>
                <w:highlight w:val="none"/>
              </w:rPr>
              <w:t xml:space="preserve">条款号</w:t>
            </w:r>
            <w:r>
              <w:rPr>
                <w:rFonts w:hint="eastAsia" w:ascii="宋体" w:hAnsi="宋体" w:eastAsia="宋体" w:cs="宋体"/>
                <w:b/>
                <w:sz w:val="21"/>
                <w:szCs w:val="21"/>
                <w:highlight w:val="none"/>
              </w:rPr>
            </w:r>
            <w:r/>
          </w:p>
        </w:tc>
        <w:tc>
          <w:tcPr>
            <w:tcW w:w="6968" w:type="dxa"/>
            <w:vAlign w:val="center"/>
            <w:textDirection w:val="lrTb"/>
            <w:noWrap w:val="false"/>
          </w:tcPr>
          <w:p>
            <w:pPr>
              <w:pStyle w:val="731"/>
              <w:jc w:val="center"/>
              <w:rPr>
                <w:rFonts w:hint="eastAsia" w:ascii="宋体" w:hAnsi="宋体" w:eastAsia="宋体" w:cs="宋体"/>
                <w:b/>
                <w:sz w:val="21"/>
                <w:szCs w:val="21"/>
                <w:highlight w:val="none"/>
              </w:rPr>
              <w:framePr w:vAnchor="text" w:hAnchor="page" w:x="1412" w:y="567"/>
            </w:pPr>
            <w:r>
              <w:rPr>
                <w:rFonts w:hint="eastAsia" w:ascii="宋体" w:hAnsi="宋体" w:eastAsia="宋体" w:cs="宋体"/>
                <w:b/>
                <w:sz w:val="21"/>
                <w:szCs w:val="21"/>
                <w:highlight w:val="none"/>
              </w:rPr>
              <w:t xml:space="preserve">信息或数据</w:t>
            </w:r>
            <w:r>
              <w:rPr>
                <w:rFonts w:hint="eastAsia" w:ascii="宋体" w:hAnsi="宋体" w:eastAsia="宋体" w:cs="宋体"/>
                <w:b/>
                <w:sz w:val="21"/>
                <w:szCs w:val="21"/>
                <w:highlight w:val="non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1.1.2.2</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发包人：淮安市公路事业发展中心</w:t>
            </w:r>
            <w:r>
              <w:rPr>
                <w:rFonts w:hint="eastAsia" w:ascii="宋体" w:hAnsi="宋体" w:eastAsia="宋体" w:cs="宋体"/>
                <w:sz w:val="21"/>
                <w:szCs w:val="21"/>
                <w:highlight w:val="none"/>
              </w:rPr>
            </w:r>
            <w:r/>
          </w:p>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地  址：淮安市淮海北路75号</w:t>
            </w:r>
            <w:r>
              <w:rPr>
                <w:rFonts w:hint="eastAsia" w:ascii="宋体" w:hAnsi="宋体" w:eastAsia="宋体" w:cs="宋体"/>
                <w:sz w:val="21"/>
                <w:szCs w:val="21"/>
                <w:highlight w:val="none"/>
              </w:rPr>
            </w:r>
            <w:r/>
          </w:p>
          <w:p>
            <w:pPr>
              <w:pStyle w:val="731"/>
              <w:rPr>
                <w:rFonts w:hint="eastAsia" w:ascii="宋体" w:hAnsi="宋体" w:eastAsia="宋体" w:cs="宋体"/>
                <w:sz w:val="21"/>
                <w:szCs w:val="21"/>
                <w:highlight w:val="none"/>
                <w:u w:val="single"/>
              </w:rPr>
              <w:framePr w:vAnchor="text" w:hAnchor="page" w:x="1412" w:y="567"/>
            </w:pPr>
            <w:r>
              <w:rPr>
                <w:rFonts w:hint="eastAsia" w:ascii="宋体" w:hAnsi="宋体" w:eastAsia="宋体" w:cs="宋体"/>
                <w:sz w:val="21"/>
                <w:szCs w:val="21"/>
                <w:highlight w:val="none"/>
              </w:rPr>
              <w:t xml:space="preserve">邮  编：223300</w:t>
            </w:r>
            <w:r>
              <w:rPr>
                <w:rFonts w:hint="eastAsia" w:ascii="宋体" w:hAnsi="宋体" w:eastAsia="宋体" w:cs="宋体"/>
                <w:sz w:val="21"/>
                <w:szCs w:val="21"/>
                <w:highlight w:val="none"/>
                <w:u w:val="singl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1.1.2.6</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u w:val="single"/>
              </w:rPr>
              <w:framePr w:vAnchor="text" w:hAnchor="page" w:x="1412" w:y="567"/>
            </w:pPr>
            <w:r>
              <w:rPr>
                <w:rFonts w:hint="eastAsia" w:ascii="宋体" w:hAnsi="宋体" w:eastAsia="宋体" w:cs="宋体"/>
                <w:sz w:val="21"/>
                <w:szCs w:val="21"/>
                <w:highlight w:val="none"/>
              </w:rPr>
              <w:t xml:space="preserve">监 理 人：</w:t>
            </w:r>
            <w:r>
              <w:rPr>
                <w:rFonts w:hint="eastAsia" w:ascii="宋体" w:hAnsi="宋体" w:eastAsia="宋体" w:cs="宋体"/>
                <w:sz w:val="21"/>
                <w:szCs w:val="21"/>
                <w:highlight w:val="none"/>
                <w:u w:val="single"/>
              </w:rPr>
              <w:t xml:space="preserve">另行明确</w:t>
            </w:r>
            <w:r>
              <w:rPr>
                <w:rFonts w:hint="eastAsia" w:ascii="宋体" w:hAnsi="宋体" w:eastAsia="宋体" w:cs="宋体"/>
                <w:sz w:val="21"/>
                <w:szCs w:val="21"/>
                <w:highlight w:val="none"/>
                <w:u w:val="single"/>
              </w:rPr>
            </w:r>
            <w:r/>
          </w:p>
          <w:p>
            <w:pPr>
              <w:pStyle w:val="731"/>
              <w:rPr>
                <w:rFonts w:hint="eastAsia" w:ascii="宋体" w:hAnsi="宋体" w:eastAsia="宋体" w:cs="宋体"/>
                <w:sz w:val="21"/>
                <w:szCs w:val="21"/>
                <w:highlight w:val="none"/>
                <w:u w:val="single"/>
              </w:rPr>
              <w:framePr w:vAnchor="text" w:hAnchor="page" w:x="1412" w:y="567"/>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邮政编码：</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u w:val="singl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1.1.4.5</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缺陷责任期：自实际交工日期起计算</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2</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年；本工程为无条件缺陷责任，一切缺陷修复费用均由承包人自行负责，承包人不得以老路或交通量等任何情况作为理由而不承担缺陷责任。如使用不合格水稳材料或因使用不合格水稳材料导致路面拱起等质量问题的，缺陷责任期相应顺延，直至问题处理完毕，同时视情况延迟支付或扣留一定比例</w:t>
            </w:r>
            <w:r>
              <w:rPr>
                <w:rFonts w:hint="eastAsia" w:ascii="宋体" w:hAnsi="宋体" w:cs="宋体"/>
                <w:sz w:val="21"/>
                <w:szCs w:val="21"/>
                <w:highlight w:val="none"/>
                <w:lang w:val="en-US" w:eastAsia="zh-CN"/>
              </w:rPr>
              <w:t xml:space="preserve">相关费用</w:t>
            </w:r>
            <w:r>
              <w:rPr>
                <w:rFonts w:hint="eastAsia" w:ascii="宋体" w:hAnsi="宋体" w:eastAsia="宋体" w:cs="宋体"/>
                <w:sz w:val="21"/>
                <w:szCs w:val="21"/>
                <w:highlight w:val="none"/>
              </w:rPr>
              <w:t xml:space="preserve">（至少覆盖缺陷修复费用）。</w:t>
            </w:r>
            <w:r>
              <w:rPr>
                <w:rFonts w:hint="eastAsia" w:ascii="宋体" w:hAnsi="宋体" w:eastAsia="宋体" w:cs="宋体"/>
                <w:sz w:val="21"/>
                <w:szCs w:val="21"/>
                <w:highlight w:val="non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1.6.3</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图纸需要修改和补充的，应由监理人取得发包人同意后，在该项工程或工程相应部位施工前</w:t>
            </w:r>
            <w:r>
              <w:rPr>
                <w:rFonts w:hint="eastAsia" w:ascii="宋体" w:hAnsi="宋体" w:eastAsia="宋体" w:cs="宋体"/>
                <w:sz w:val="21"/>
                <w:szCs w:val="21"/>
                <w:highlight w:val="none"/>
                <w:u w:val="single"/>
              </w:rPr>
              <w:t xml:space="preserve"> 7 天</w:t>
            </w:r>
            <w:r>
              <w:rPr>
                <w:rFonts w:hint="eastAsia" w:ascii="宋体" w:hAnsi="宋体" w:eastAsia="宋体" w:cs="宋体"/>
                <w:sz w:val="21"/>
                <w:szCs w:val="21"/>
                <w:highlight w:val="none"/>
              </w:rPr>
              <w:t xml:space="preserve">签发图纸修改图给承包人</w:t>
            </w:r>
            <w:r>
              <w:rPr>
                <w:rFonts w:hint="eastAsia" w:ascii="宋体" w:hAnsi="宋体" w:eastAsia="宋体" w:cs="宋体"/>
                <w:sz w:val="21"/>
                <w:szCs w:val="21"/>
                <w:highlight w:val="non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3.1.1</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监理人在行使下列权利前需要经发包人事先批准：</w:t>
            </w:r>
            <w:r>
              <w:rPr>
                <w:rFonts w:hint="eastAsia" w:ascii="宋体" w:hAnsi="宋体" w:eastAsia="宋体" w:cs="宋体"/>
                <w:sz w:val="21"/>
                <w:szCs w:val="21"/>
                <w:highlight w:val="none"/>
              </w:rPr>
            </w:r>
            <w:r/>
          </w:p>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（6）根据第15.3款发出的变更指示，其单项工程变更涉及的金额超过了该单项工程签约时合同价的</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%或累计变更超过了签约合同价的</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5.2.1</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u w:val="single"/>
              </w:rPr>
              <w:framePr w:vAnchor="text" w:hAnchor="page" w:x="1412" w:y="567"/>
            </w:pPr>
            <w:r>
              <w:rPr>
                <w:rFonts w:hint="eastAsia" w:ascii="宋体" w:hAnsi="宋体" w:eastAsia="宋体" w:cs="宋体"/>
                <w:sz w:val="21"/>
                <w:szCs w:val="21"/>
                <w:highlight w:val="none"/>
              </w:rPr>
              <w:t xml:space="preserve">发包人是否提供材料或工程设备：</w:t>
            </w:r>
            <w:r>
              <w:rPr>
                <w:rFonts w:hint="eastAsia" w:ascii="宋体" w:hAnsi="宋体" w:eastAsia="宋体" w:cs="宋体"/>
                <w:sz w:val="21"/>
                <w:szCs w:val="21"/>
                <w:highlight w:val="none"/>
                <w:u w:val="single"/>
              </w:rPr>
              <w:t xml:space="preserve">否</w:t>
            </w:r>
            <w:r>
              <w:rPr>
                <w:rFonts w:hint="eastAsia" w:ascii="宋体" w:hAnsi="宋体" w:eastAsia="宋体" w:cs="宋体"/>
                <w:sz w:val="21"/>
                <w:szCs w:val="21"/>
                <w:highlight w:val="none"/>
                <w:u w:val="singl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6.2</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发包人是否提供施工设备和临时设施：</w:t>
            </w:r>
            <w:r>
              <w:rPr>
                <w:rFonts w:hint="eastAsia" w:ascii="宋体" w:hAnsi="宋体" w:eastAsia="宋体" w:cs="宋体"/>
                <w:sz w:val="21"/>
                <w:szCs w:val="21"/>
                <w:highlight w:val="none"/>
                <w:u w:val="single"/>
              </w:rPr>
              <w:t xml:space="preserve">否</w:t>
            </w:r>
            <w:r>
              <w:rPr>
                <w:rFonts w:hint="eastAsia" w:ascii="宋体" w:hAnsi="宋体" w:eastAsia="宋体" w:cs="宋体"/>
                <w:sz w:val="21"/>
                <w:szCs w:val="21"/>
                <w:highlight w:val="non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8.1.1</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发包人提供测量基准点、基准线和水准点及其书面资料的期限：</w:t>
            </w:r>
            <w:r>
              <w:rPr>
                <w:rFonts w:hint="eastAsia" w:ascii="宋体" w:hAnsi="宋体" w:eastAsia="宋体" w:cs="宋体"/>
                <w:sz w:val="21"/>
                <w:szCs w:val="21"/>
                <w:highlight w:val="none"/>
                <w:u w:val="single"/>
              </w:rPr>
              <w:t xml:space="preserve">签订合同协议书7天内</w:t>
            </w:r>
            <w:r>
              <w:rPr>
                <w:rFonts w:hint="eastAsia" w:ascii="宋体" w:hAnsi="宋体" w:eastAsia="宋体" w:cs="宋体"/>
                <w:sz w:val="21"/>
                <w:szCs w:val="21"/>
                <w:highlight w:val="none"/>
              </w:rPr>
            </w:r>
            <w:r/>
          </w:p>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承包人将施工控制网资料报送监理人审批的期限：</w:t>
            </w:r>
            <w:r>
              <w:rPr>
                <w:rFonts w:hint="eastAsia" w:ascii="宋体" w:hAnsi="宋体" w:eastAsia="宋体" w:cs="宋体"/>
                <w:sz w:val="21"/>
                <w:szCs w:val="21"/>
                <w:highlight w:val="none"/>
                <w:u w:val="single"/>
              </w:rPr>
              <w:t xml:space="preserve">在发包人提供测量基准点、基准线和水准点及其书面资料后</w:t>
            </w:r>
            <w:r>
              <w:rPr>
                <w:rFonts w:hint="eastAsia" w:ascii="宋体" w:hAnsi="宋体" w:eastAsia="宋体" w:cs="宋体"/>
                <w:sz w:val="21"/>
                <w:szCs w:val="21"/>
                <w:highlight w:val="none"/>
                <w:u w:val="single"/>
                <w:lang w:val="en-US" w:eastAsia="zh-CN"/>
              </w:rPr>
              <w:t xml:space="preserve">7</w:t>
            </w:r>
            <w:r>
              <w:rPr>
                <w:rFonts w:hint="eastAsia" w:ascii="宋体" w:hAnsi="宋体" w:eastAsia="宋体" w:cs="宋体"/>
                <w:sz w:val="21"/>
                <w:szCs w:val="21"/>
                <w:highlight w:val="none"/>
                <w:u w:val="single"/>
              </w:rPr>
              <w:t xml:space="preserve">天内</w:t>
            </w:r>
            <w:r>
              <w:rPr>
                <w:rFonts w:hint="eastAsia" w:ascii="宋体" w:hAnsi="宋体" w:eastAsia="宋体" w:cs="宋体"/>
                <w:sz w:val="21"/>
                <w:szCs w:val="21"/>
                <w:highlight w:val="non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11.5（3）</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lang w:eastAsia="zh-CN"/>
              </w:rPr>
              <w:framePr w:vAnchor="text" w:hAnchor="page" w:x="1412" w:y="567"/>
            </w:pPr>
            <w:r>
              <w:rPr>
                <w:rFonts w:hint="eastAsia" w:ascii="宋体" w:hAnsi="宋体" w:eastAsia="宋体" w:cs="宋体"/>
                <w:sz w:val="21"/>
                <w:szCs w:val="21"/>
                <w:highlight w:val="none"/>
                <w:lang w:eastAsia="zh-CN"/>
              </w:rPr>
              <w:t xml:space="preserve">逾期交工违约金：10000元/天</w:t>
            </w:r>
            <w:r>
              <w:rPr>
                <w:rFonts w:hint="eastAsia" w:ascii="宋体" w:hAnsi="宋体" w:eastAsia="宋体" w:cs="宋体"/>
                <w:sz w:val="21"/>
                <w:szCs w:val="21"/>
                <w:highlight w:val="none"/>
                <w:lang w:eastAsia="zh-CN"/>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11.5（3）</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lang w:eastAsia="zh-CN"/>
              </w:rPr>
              <w:framePr w:vAnchor="text" w:hAnchor="page" w:x="1412" w:y="567"/>
            </w:pPr>
            <w:r>
              <w:rPr>
                <w:rFonts w:hint="eastAsia" w:ascii="宋体" w:hAnsi="宋体" w:eastAsia="宋体" w:cs="宋体"/>
                <w:sz w:val="21"/>
                <w:szCs w:val="21"/>
                <w:highlight w:val="none"/>
              </w:rPr>
              <w:t xml:space="preserve">逾期交工违约金限额：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eastAsia="zh-CN"/>
              </w:rPr>
              <w:t xml:space="preserve">10%签约合同价</w:t>
            </w:r>
            <w:r>
              <w:rPr>
                <w:rFonts w:hint="eastAsia" w:ascii="宋体" w:hAnsi="宋体" w:eastAsia="宋体" w:cs="宋体"/>
                <w:sz w:val="21"/>
                <w:szCs w:val="21"/>
                <w:highlight w:val="none"/>
                <w:lang w:eastAsia="zh-CN"/>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11.6</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提前交工的奖金：</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11.6</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提前交工的奖金限额：</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15.2.2</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u w:val="single"/>
              </w:rPr>
              <w:framePr w:vAnchor="text" w:hAnchor="page" w:x="1412" w:y="567"/>
            </w:pPr>
            <w:r>
              <w:rPr>
                <w:rFonts w:hint="eastAsia" w:ascii="宋体" w:hAnsi="宋体" w:eastAsia="宋体" w:cs="宋体"/>
                <w:sz w:val="21"/>
                <w:szCs w:val="21"/>
                <w:highlight w:val="none"/>
              </w:rPr>
              <w:t xml:space="preserve">承包人提出的合理化建议降低了合同价格或者提高了工程经济效益的，发包人按所节约成本的</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%或增加收益的</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%给予奖励</w:t>
            </w:r>
            <w:r>
              <w:rPr>
                <w:rFonts w:hint="eastAsia" w:ascii="宋体" w:hAnsi="宋体" w:eastAsia="宋体" w:cs="宋体"/>
                <w:sz w:val="21"/>
                <w:szCs w:val="21"/>
                <w:highlight w:val="none"/>
                <w:u w:val="singl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16.1</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口 因物价波动引起的价格调整按照</w:t>
            </w:r>
            <w:r>
              <w:rPr>
                <w:rFonts w:hint="eastAsia" w:ascii="宋体" w:hAnsi="宋体" w:eastAsia="宋体" w:cs="宋体"/>
                <w:sz w:val="21"/>
                <w:szCs w:val="21"/>
                <w:highlight w:val="none"/>
                <w:u w:val="single"/>
              </w:rPr>
              <w:t xml:space="preserve"> 第16.1.1、第16.1.2项 </w:t>
            </w:r>
            <w:r>
              <w:rPr>
                <w:rFonts w:hint="eastAsia" w:ascii="宋体" w:hAnsi="宋体" w:eastAsia="宋体" w:cs="宋体"/>
                <w:sz w:val="21"/>
                <w:szCs w:val="21"/>
                <w:highlight w:val="none"/>
              </w:rPr>
              <w:t xml:space="preserve">约定的原则处理</w:t>
            </w:r>
            <w:r>
              <w:rPr>
                <w:rFonts w:hint="eastAsia" w:ascii="宋体" w:hAnsi="宋体" w:eastAsia="宋体" w:cs="宋体"/>
                <w:sz w:val="21"/>
                <w:szCs w:val="21"/>
                <w:highlight w:val="none"/>
              </w:rPr>
            </w:r>
            <w:r/>
          </w:p>
          <w:p>
            <w:pPr>
              <w:pStyle w:val="731"/>
              <w:rPr>
                <w:rFonts w:hint="eastAsia" w:ascii="宋体" w:hAnsi="宋体" w:eastAsia="宋体" w:cs="宋体"/>
                <w:b/>
                <w:sz w:val="21"/>
                <w:szCs w:val="21"/>
                <w:highlight w:val="none"/>
                <w:u w:val="single"/>
              </w:rPr>
              <w:framePr w:vAnchor="text" w:hAnchor="page" w:x="1412" w:y="567"/>
            </w:pPr>
            <w:r>
              <w:rPr>
                <w:rFonts w:hint="eastAsia" w:ascii="宋体" w:hAnsi="宋体" w:eastAsia="宋体" w:cs="宋体"/>
                <w:sz w:val="21"/>
                <w:szCs w:val="21"/>
                <w:highlight w:val="none"/>
              </w:rPr>
              <w:t xml:space="preserve">√ 合同期内不调价</w:t>
            </w:r>
            <w:r>
              <w:rPr>
                <w:rFonts w:hint="eastAsia" w:ascii="宋体" w:hAnsi="宋体" w:eastAsia="宋体" w:cs="宋体"/>
                <w:b/>
                <w:sz w:val="21"/>
                <w:szCs w:val="21"/>
                <w:highlight w:val="none"/>
                <w:u w:val="single"/>
              </w:rPr>
            </w:r>
            <w:r/>
          </w:p>
        </w:tc>
      </w:tr>
      <w:tr>
        <w:trPr>
          <w:trHeight w:val="282"/>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17.2.1（1）</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开工预付款金额：</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17.2.1（2）</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材料、设备预付款比例：</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17.3.2</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承包人在每个付款周期末向监理人提交进度付款申请单的份数：</w:t>
            </w:r>
            <w:r>
              <w:rPr>
                <w:rFonts w:hint="eastAsia" w:ascii="宋体" w:hAnsi="宋体" w:eastAsia="宋体" w:cs="宋体"/>
                <w:sz w:val="21"/>
                <w:szCs w:val="21"/>
                <w:highlight w:val="none"/>
                <w:u w:val="single"/>
              </w:rPr>
              <w:t xml:space="preserve">4</w:t>
            </w:r>
            <w:r>
              <w:rPr>
                <w:rFonts w:hint="eastAsia" w:ascii="宋体" w:hAnsi="宋体" w:eastAsia="宋体" w:cs="宋体"/>
                <w:sz w:val="21"/>
                <w:szCs w:val="21"/>
                <w:highlight w:val="none"/>
              </w:rPr>
              <w:t xml:space="preserve">份</w:t>
            </w:r>
            <w:r>
              <w:rPr>
                <w:rFonts w:hint="eastAsia" w:ascii="宋体" w:hAnsi="宋体" w:eastAsia="宋体" w:cs="宋体"/>
                <w:sz w:val="21"/>
                <w:szCs w:val="21"/>
                <w:highlight w:val="none"/>
              </w:rPr>
            </w:r>
            <w:r/>
          </w:p>
        </w:tc>
      </w:tr>
      <w:tr>
        <w:trPr>
          <w:trHeight w:val="346"/>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17.3.3（1）</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进度付款证书最低限额：</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r>
            <w:r/>
          </w:p>
        </w:tc>
      </w:tr>
      <w:tr>
        <w:trPr>
          <w:trHeight w:val="246"/>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17.3.3（2）</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lang w:eastAsia="zh-CN"/>
              </w:rPr>
              <w:framePr w:vAnchor="text" w:hAnchor="page" w:x="1412" w:y="567"/>
            </w:pPr>
            <w:r>
              <w:rPr>
                <w:rFonts w:hint="eastAsia" w:ascii="宋体" w:hAnsi="宋体" w:eastAsia="宋体" w:cs="宋体"/>
                <w:sz w:val="21"/>
                <w:szCs w:val="21"/>
                <w:highlight w:val="none"/>
              </w:rPr>
              <w:t xml:space="preserve">逾期付款违约金的利率：</w:t>
            </w:r>
            <w:r>
              <w:rPr>
                <w:rFonts w:hint="eastAsia" w:ascii="宋体" w:hAnsi="宋体" w:eastAsia="宋体" w:cs="宋体"/>
                <w:sz w:val="21"/>
                <w:szCs w:val="21"/>
                <w:highlight w:val="none"/>
                <w:u w:val="single"/>
                <w:lang w:eastAsia="zh-CN"/>
              </w:rPr>
              <w:t xml:space="preserve">中国人民银行授权全国银行间同业拆借中心公布的同期同类贷款市场报价利率（LPR）标准</w:t>
            </w:r>
            <w:r>
              <w:rPr>
                <w:rFonts w:hint="eastAsia" w:ascii="宋体" w:hAnsi="宋体" w:eastAsia="宋体" w:cs="宋体"/>
                <w:sz w:val="21"/>
                <w:szCs w:val="21"/>
                <w:highlight w:val="none"/>
                <w:lang w:eastAsia="zh-CN"/>
              </w:rPr>
            </w:r>
            <w:r/>
          </w:p>
          <w:p>
            <w:pPr>
              <w:pStyle w:val="1160"/>
              <w:rPr>
                <w:rFonts w:hint="eastAsia" w:ascii="宋体" w:hAnsi="宋体" w:eastAsia="宋体" w:cs="宋体"/>
                <w:sz w:val="21"/>
                <w:szCs w:val="21"/>
                <w:highlight w:val="none"/>
                <w:u w:val="none"/>
                <w:lang w:eastAsia="zh-CN"/>
              </w:rPr>
              <w:framePr w:vAnchor="text" w:hAnchor="page" w:x="1412" w:y="567"/>
            </w:pPr>
            <w:r>
              <w:rPr>
                <w:rFonts w:hint="eastAsia" w:ascii="宋体" w:hAnsi="宋体" w:eastAsia="宋体" w:cs="宋体"/>
                <w:sz w:val="21"/>
                <w:szCs w:val="21"/>
                <w:highlight w:val="none"/>
                <w:u w:val="none"/>
                <w:lang w:eastAsia="zh-CN"/>
              </w:rPr>
              <w:t xml:space="preserve">备注：</w:t>
            </w:r>
            <w:r>
              <w:rPr>
                <w:rFonts w:hint="eastAsia" w:ascii="宋体" w:hAnsi="宋体" w:eastAsia="宋体" w:cs="宋体"/>
                <w:sz w:val="21"/>
                <w:szCs w:val="21"/>
                <w:highlight w:val="none"/>
                <w:u w:val="none"/>
                <w:lang w:eastAsia="zh-CN"/>
              </w:rPr>
            </w:r>
            <w:r/>
          </w:p>
          <w:p>
            <w:pPr>
              <w:pStyle w:val="1160"/>
              <w:rPr>
                <w:rFonts w:hint="eastAsia" w:ascii="宋体" w:hAnsi="宋体" w:eastAsia="宋体" w:cs="宋体"/>
                <w:sz w:val="21"/>
                <w:szCs w:val="21"/>
                <w:highlight w:val="none"/>
                <w:u w:val="none"/>
                <w:lang w:eastAsia="zh-CN"/>
              </w:rPr>
              <w:framePr w:vAnchor="text" w:hAnchor="page" w:x="1412" w:y="567"/>
            </w:pPr>
            <w:r>
              <w:rPr>
                <w:rFonts w:hint="eastAsia" w:ascii="宋体" w:hAnsi="宋体" w:eastAsia="宋体" w:cs="宋体"/>
                <w:sz w:val="21"/>
                <w:szCs w:val="21"/>
                <w:highlight w:val="none"/>
                <w:u w:val="none"/>
                <w:lang w:eastAsia="zh-CN"/>
              </w:rPr>
              <w:t xml:space="preserve">①同期：同一日期，即逾期付款当日对应的贷款市场报价利率；</w:t>
            </w:r>
            <w:r>
              <w:rPr>
                <w:rFonts w:hint="eastAsia" w:ascii="宋体" w:hAnsi="宋体" w:eastAsia="宋体" w:cs="宋体"/>
                <w:sz w:val="21"/>
                <w:szCs w:val="21"/>
                <w:highlight w:val="none"/>
                <w:u w:val="none"/>
                <w:lang w:eastAsia="zh-CN"/>
              </w:rPr>
            </w:r>
            <w:r/>
          </w:p>
          <w:p>
            <w:pPr>
              <w:pStyle w:val="1160"/>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u w:val="none"/>
                <w:lang w:eastAsia="zh-CN"/>
              </w:rPr>
              <w:t xml:space="preserve">②同类：根据逾期时限，选择对应的1年期或5年期以上贷款市场报价利率。</w:t>
            </w:r>
            <w:r>
              <w:rPr>
                <w:rFonts w:hint="eastAsia" w:ascii="宋体" w:hAnsi="宋体" w:eastAsia="宋体" w:cs="宋体"/>
                <w:sz w:val="21"/>
                <w:szCs w:val="21"/>
                <w:highlight w:val="non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17.4.1</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质量保证金金额：</w:t>
            </w:r>
            <w:r>
              <w:rPr>
                <w:rFonts w:hint="eastAsia" w:ascii="宋体" w:hAnsi="宋体" w:eastAsia="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none"/>
              </w:rPr>
              <w:t xml:space="preserve">合同价格</w:t>
            </w:r>
            <w:r>
              <w:rPr>
                <w:rFonts w:hint="eastAsia" w:ascii="宋体" w:hAnsi="宋体" w:eastAsia="宋体" w:cs="宋体"/>
                <w:sz w:val="21"/>
                <w:szCs w:val="21"/>
                <w:highlight w:val="non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17.5.1（1）</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承包人向监理人提交交工付款申请单（包括相关证明材料）的份数：</w:t>
            </w:r>
            <w:r>
              <w:rPr>
                <w:rFonts w:hint="eastAsia" w:ascii="宋体" w:hAnsi="宋体" w:eastAsia="宋体" w:cs="宋体"/>
                <w:sz w:val="21"/>
                <w:szCs w:val="21"/>
                <w:highlight w:val="none"/>
                <w:u w:val="single"/>
              </w:rPr>
              <w:t xml:space="preserve">4</w:t>
            </w:r>
            <w:r>
              <w:rPr>
                <w:rFonts w:hint="eastAsia" w:ascii="宋体" w:hAnsi="宋体" w:eastAsia="宋体" w:cs="宋体"/>
                <w:sz w:val="21"/>
                <w:szCs w:val="21"/>
                <w:highlight w:val="none"/>
              </w:rPr>
              <w:t xml:space="preserve">份</w:t>
            </w:r>
            <w:r>
              <w:rPr>
                <w:rFonts w:hint="eastAsia" w:ascii="宋体" w:hAnsi="宋体" w:eastAsia="宋体" w:cs="宋体"/>
                <w:sz w:val="21"/>
                <w:szCs w:val="21"/>
                <w:highlight w:val="non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22</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17.6.1（1）</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承包人向监理人提交最终结清申请单（包括相关证明材料）的份数：</w:t>
            </w:r>
            <w:r>
              <w:rPr>
                <w:rFonts w:hint="eastAsia" w:ascii="宋体" w:hAnsi="宋体" w:eastAsia="宋体" w:cs="宋体"/>
                <w:sz w:val="21"/>
                <w:szCs w:val="21"/>
                <w:highlight w:val="none"/>
                <w:u w:val="single"/>
              </w:rPr>
              <w:t xml:space="preserve">4</w:t>
            </w:r>
            <w:r>
              <w:rPr>
                <w:rFonts w:hint="eastAsia" w:ascii="宋体" w:hAnsi="宋体" w:eastAsia="宋体" w:cs="宋体"/>
                <w:sz w:val="21"/>
                <w:szCs w:val="21"/>
                <w:highlight w:val="none"/>
              </w:rPr>
              <w:t xml:space="preserve">份</w:t>
            </w:r>
            <w:r>
              <w:rPr>
                <w:rFonts w:hint="eastAsia" w:ascii="宋体" w:hAnsi="宋体" w:eastAsia="宋体" w:cs="宋体"/>
                <w:sz w:val="21"/>
                <w:szCs w:val="21"/>
                <w:highlight w:val="non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23</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18.2（2）</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竣工资料的份数：</w:t>
            </w:r>
            <w:r>
              <w:rPr>
                <w:rFonts w:hint="eastAsia" w:ascii="宋体" w:hAnsi="宋体" w:eastAsia="宋体" w:cs="宋体"/>
                <w:sz w:val="21"/>
                <w:szCs w:val="21"/>
                <w:highlight w:val="none"/>
                <w:u w:val="single"/>
              </w:rPr>
              <w:t xml:space="preserve">4</w:t>
            </w:r>
            <w:r>
              <w:rPr>
                <w:rFonts w:hint="eastAsia" w:ascii="宋体" w:hAnsi="宋体" w:eastAsia="宋体" w:cs="宋体"/>
                <w:sz w:val="21"/>
                <w:szCs w:val="21"/>
                <w:highlight w:val="none"/>
              </w:rPr>
              <w:t xml:space="preserve">份</w:t>
            </w:r>
            <w:r>
              <w:rPr>
                <w:rFonts w:hint="eastAsia" w:ascii="宋体" w:hAnsi="宋体" w:eastAsia="宋体" w:cs="宋体"/>
                <w:sz w:val="21"/>
                <w:szCs w:val="21"/>
                <w:highlight w:val="non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24</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18.5.1</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u w:val="single"/>
              </w:rPr>
              <w:framePr w:vAnchor="text" w:hAnchor="page" w:x="1412" w:y="567"/>
            </w:pPr>
            <w:r>
              <w:rPr>
                <w:rFonts w:hint="eastAsia" w:ascii="宋体" w:hAnsi="宋体" w:eastAsia="宋体" w:cs="宋体"/>
                <w:sz w:val="21"/>
                <w:szCs w:val="21"/>
                <w:highlight w:val="none"/>
              </w:rPr>
              <w:t xml:space="preserve">单位工程或工程设备是否需投入施工期运行：</w:t>
            </w:r>
            <w:r>
              <w:rPr>
                <w:rFonts w:hint="eastAsia" w:ascii="宋体" w:hAnsi="宋体" w:eastAsia="宋体" w:cs="宋体"/>
                <w:sz w:val="21"/>
                <w:szCs w:val="21"/>
                <w:highlight w:val="none"/>
                <w:u w:val="single"/>
              </w:rPr>
              <w:t xml:space="preserve">否</w:t>
            </w:r>
            <w:r>
              <w:rPr>
                <w:rFonts w:hint="eastAsia" w:ascii="宋体" w:hAnsi="宋体" w:eastAsia="宋体" w:cs="宋体"/>
                <w:sz w:val="21"/>
                <w:szCs w:val="21"/>
                <w:highlight w:val="none"/>
                <w:u w:val="single"/>
              </w:rPr>
            </w:r>
            <w:r/>
          </w:p>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如单位工程或工程设备需要投入施工期运行，需要施工期运行的单位工程或工程设备规定如下：</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25</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18.6.1</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本工程及工程设备是否进行试运行：</w:t>
            </w:r>
            <w:r>
              <w:rPr>
                <w:rFonts w:hint="eastAsia" w:ascii="宋体" w:hAnsi="宋体" w:eastAsia="宋体" w:cs="宋体"/>
                <w:sz w:val="21"/>
                <w:szCs w:val="21"/>
                <w:highlight w:val="none"/>
                <w:u w:val="single"/>
              </w:rPr>
              <w:t xml:space="preserve">否</w:t>
            </w:r>
            <w:r>
              <w:rPr>
                <w:rFonts w:hint="eastAsia" w:ascii="宋体" w:hAnsi="宋体" w:eastAsia="宋体" w:cs="宋体"/>
                <w:sz w:val="21"/>
                <w:szCs w:val="21"/>
                <w:highlight w:val="none"/>
              </w:rPr>
            </w:r>
            <w:r/>
          </w:p>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如本工程或工程设备需要进行试运行，试运行的具体规定如下：</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26</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19.7（1）</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lang w:eastAsia="zh-CN"/>
              </w:rPr>
              <w:framePr w:vAnchor="text" w:hAnchor="page" w:x="1412" w:y="567"/>
            </w:pPr>
            <w:r>
              <w:rPr>
                <w:rFonts w:hint="eastAsia" w:ascii="宋体" w:hAnsi="宋体" w:eastAsia="宋体" w:cs="宋体"/>
                <w:sz w:val="21"/>
                <w:szCs w:val="21"/>
                <w:highlight w:val="none"/>
              </w:rPr>
              <w:t xml:space="preserve">保修期：</w:t>
            </w:r>
            <w:r>
              <w:rPr>
                <w:rFonts w:hint="eastAsia" w:ascii="宋体" w:hAnsi="宋体" w:eastAsia="宋体" w:cs="宋体"/>
                <w:sz w:val="21"/>
                <w:szCs w:val="21"/>
                <w:highlight w:val="none"/>
                <w:u w:val="single"/>
              </w:rPr>
              <w:t xml:space="preserve">自实际交工日期起计算</w:t>
            </w:r>
            <w:r>
              <w:rPr>
                <w:rFonts w:hint="eastAsia" w:ascii="宋体" w:hAnsi="宋体" w:cs="宋体"/>
                <w:sz w:val="21"/>
                <w:szCs w:val="21"/>
                <w:highlight w:val="none"/>
                <w:u w:val="single"/>
                <w:lang w:val="en-US" w:eastAsia="zh-CN"/>
              </w:rPr>
              <w:t xml:space="preserve">2</w:t>
            </w:r>
            <w:r>
              <w:rPr>
                <w:rFonts w:hint="eastAsia" w:ascii="宋体" w:hAnsi="宋体" w:eastAsia="宋体" w:cs="宋体"/>
                <w:sz w:val="21"/>
                <w:szCs w:val="21"/>
                <w:highlight w:val="none"/>
                <w:u w:val="single"/>
              </w:rPr>
              <w:t xml:space="preserve">年</w:t>
            </w:r>
            <w:r>
              <w:rPr>
                <w:rFonts w:hint="eastAsia" w:ascii="宋体" w:hAnsi="宋体" w:eastAsia="宋体" w:cs="宋体"/>
                <w:sz w:val="21"/>
                <w:szCs w:val="21"/>
                <w:highlight w:val="none"/>
                <w:lang w:eastAsia="zh-CN"/>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27</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20.1</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建筑工程一切险：</w:t>
            </w:r>
            <w:r>
              <w:rPr>
                <w:rFonts w:hint="eastAsia" w:ascii="宋体" w:hAnsi="宋体" w:cs="宋体"/>
                <w:sz w:val="21"/>
                <w:szCs w:val="21"/>
                <w:highlight w:val="none"/>
                <w:u w:val="single"/>
                <w:lang w:eastAsia="zh-CN"/>
              </w:rPr>
              <w:t xml:space="preserve">供应商</w:t>
            </w:r>
            <w:r>
              <w:rPr>
                <w:rFonts w:hint="eastAsia" w:ascii="宋体" w:hAnsi="宋体" w:eastAsia="宋体" w:cs="宋体"/>
                <w:sz w:val="21"/>
                <w:szCs w:val="21"/>
                <w:highlight w:val="none"/>
                <w:u w:val="single"/>
                <w:lang w:eastAsia="zh-CN"/>
              </w:rPr>
              <w:t xml:space="preserve">自行投保</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20.4.2</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u w:val="single"/>
              </w:rPr>
              <w:framePr w:vAnchor="text" w:hAnchor="page" w:x="1412" w:y="567"/>
            </w:pPr>
            <w:r>
              <w:rPr>
                <w:rFonts w:hint="eastAsia" w:ascii="宋体" w:hAnsi="宋体" w:eastAsia="宋体" w:cs="宋体"/>
                <w:sz w:val="21"/>
                <w:szCs w:val="21"/>
                <w:highlight w:val="none"/>
              </w:rPr>
              <w:t xml:space="preserve">第三方责任险：</w:t>
            </w:r>
            <w:r>
              <w:rPr>
                <w:rFonts w:hint="eastAsia" w:ascii="宋体" w:hAnsi="宋体" w:cs="宋体"/>
                <w:sz w:val="21"/>
                <w:szCs w:val="21"/>
                <w:highlight w:val="none"/>
                <w:u w:val="single"/>
                <w:lang w:eastAsia="zh-CN"/>
              </w:rPr>
              <w:t xml:space="preserve">供应商</w:t>
            </w:r>
            <w:r>
              <w:rPr>
                <w:rFonts w:hint="eastAsia" w:ascii="宋体" w:hAnsi="宋体" w:eastAsia="宋体" w:cs="宋体"/>
                <w:sz w:val="21"/>
                <w:szCs w:val="21"/>
                <w:highlight w:val="none"/>
                <w:u w:val="single"/>
                <w:lang w:eastAsia="zh-CN"/>
              </w:rPr>
              <w:t xml:space="preserve">自行投保</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rPr>
            </w:r>
            <w:r/>
          </w:p>
        </w:tc>
      </w:tr>
      <w:tr>
        <w:trPr>
          <w:trHeight w:val="20"/>
        </w:trPr>
        <w:tc>
          <w:tcPr>
            <w:tcW w:w="726"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29</w:t>
            </w:r>
            <w:r>
              <w:rPr>
                <w:rFonts w:hint="eastAsia" w:ascii="宋体" w:hAnsi="宋体" w:eastAsia="宋体" w:cs="宋体"/>
                <w:sz w:val="21"/>
                <w:szCs w:val="21"/>
                <w:highlight w:val="none"/>
              </w:rPr>
            </w:r>
            <w:r/>
          </w:p>
        </w:tc>
        <w:tc>
          <w:tcPr>
            <w:tcW w:w="1594" w:type="dxa"/>
            <w:vAlign w:val="center"/>
            <w:textDirection w:val="lrTb"/>
            <w:noWrap w:val="false"/>
          </w:tcPr>
          <w:p>
            <w:pPr>
              <w:pStyle w:val="731"/>
              <w:jc w:val="center"/>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24.1</w:t>
            </w:r>
            <w:r>
              <w:rPr>
                <w:rFonts w:hint="eastAsia" w:ascii="宋体" w:hAnsi="宋体" w:eastAsia="宋体" w:cs="宋体"/>
                <w:sz w:val="21"/>
                <w:szCs w:val="21"/>
                <w:highlight w:val="none"/>
              </w:rPr>
            </w:r>
            <w:r/>
          </w:p>
        </w:tc>
        <w:tc>
          <w:tcPr>
            <w:tcW w:w="6968" w:type="dxa"/>
            <w:vAlign w:val="center"/>
            <w:textDirection w:val="lrTb"/>
            <w:noWrap w:val="false"/>
          </w:tcPr>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争议的最终解决方式：</w:t>
            </w:r>
            <w:r>
              <w:rPr>
                <w:rFonts w:hint="eastAsia" w:ascii="宋体" w:hAnsi="宋体" w:eastAsia="宋体" w:cs="宋体"/>
                <w:sz w:val="21"/>
                <w:szCs w:val="21"/>
                <w:highlight w:val="none"/>
                <w:u w:val="single"/>
              </w:rPr>
              <w:t xml:space="preserve">诉讼</w:t>
            </w:r>
            <w:r>
              <w:rPr>
                <w:rFonts w:hint="eastAsia" w:ascii="宋体" w:hAnsi="宋体" w:eastAsia="宋体" w:cs="宋体"/>
                <w:sz w:val="21"/>
                <w:szCs w:val="21"/>
                <w:highlight w:val="none"/>
              </w:rPr>
            </w:r>
            <w:r/>
          </w:p>
          <w:p>
            <w:pPr>
              <w:pStyle w:val="731"/>
              <w:rPr>
                <w:rFonts w:hint="eastAsia" w:ascii="宋体" w:hAnsi="宋体" w:eastAsia="宋体" w:cs="宋体"/>
                <w:sz w:val="21"/>
                <w:szCs w:val="21"/>
                <w:highlight w:val="none"/>
              </w:rPr>
              <w:framePr w:vAnchor="text" w:hAnchor="page" w:x="1412" w:y="567"/>
            </w:pPr>
            <w:r>
              <w:rPr>
                <w:rFonts w:hint="eastAsia" w:ascii="宋体" w:hAnsi="宋体" w:eastAsia="宋体" w:cs="宋体"/>
                <w:sz w:val="21"/>
                <w:szCs w:val="21"/>
                <w:highlight w:val="none"/>
              </w:rPr>
              <w:t xml:space="preserve">法院名称：</w:t>
            </w:r>
            <w:r>
              <w:rPr>
                <w:rFonts w:hint="eastAsia" w:ascii="宋体" w:hAnsi="宋体" w:eastAsia="宋体" w:cs="宋体"/>
                <w:sz w:val="21"/>
                <w:szCs w:val="21"/>
                <w:highlight w:val="none"/>
                <w:u w:val="single"/>
                <w:lang w:val="en-US" w:eastAsia="zh-CN"/>
              </w:rPr>
              <w:t xml:space="preserve">淮安市中级</w:t>
            </w:r>
            <w:r>
              <w:rPr>
                <w:rFonts w:hint="eastAsia" w:ascii="宋体" w:hAnsi="宋体" w:eastAsia="宋体" w:cs="宋体"/>
                <w:sz w:val="21"/>
                <w:szCs w:val="21"/>
                <w:highlight w:val="none"/>
                <w:u w:val="single"/>
              </w:rPr>
              <w:t xml:space="preserve">人民法院</w:t>
            </w:r>
            <w:r>
              <w:rPr>
                <w:rFonts w:hint="eastAsia" w:ascii="宋体" w:hAnsi="宋体" w:eastAsia="宋体" w:cs="宋体"/>
                <w:sz w:val="21"/>
                <w:szCs w:val="21"/>
                <w:highlight w:val="none"/>
              </w:rPr>
              <w:t xml:space="preserve">，诉讼费用由败诉方承担。</w:t>
            </w:r>
            <w:r>
              <w:rPr>
                <w:rFonts w:hint="eastAsia" w:ascii="宋体" w:hAnsi="宋体" w:eastAsia="宋体" w:cs="宋体"/>
                <w:sz w:val="21"/>
                <w:szCs w:val="21"/>
                <w:highlight w:val="none"/>
              </w:rPr>
            </w:r>
            <w:r/>
          </w:p>
        </w:tc>
      </w:tr>
    </w:tbl>
    <w:p>
      <w:pPr>
        <w:pStyle w:val="731"/>
        <w:jc w:val="center"/>
        <w:spacing w:before="120" w:after="120"/>
        <w:rPr>
          <w:rFonts w:hint="eastAsia" w:ascii="宋体" w:hAnsi="宋体" w:cs="宋体"/>
          <w:b/>
          <w:sz w:val="30"/>
          <w:highlight w:val="none"/>
        </w:rPr>
      </w:pPr>
      <w:r>
        <w:rPr>
          <w:rFonts w:hint="eastAsia" w:ascii="宋体" w:hAnsi="宋体" w:cs="宋体"/>
          <w:sz w:val="30"/>
          <w:highlight w:val="none"/>
        </w:rPr>
        <w:br w:type="page" w:clear="all"/>
      </w:r>
      <w:r>
        <w:rPr>
          <w:rFonts w:hint="eastAsia" w:ascii="宋体" w:hAnsi="宋体" w:cs="宋体"/>
          <w:b/>
          <w:sz w:val="30"/>
          <w:highlight w:val="none"/>
        </w:rPr>
        <w:t xml:space="preserve">项目专用合同条款</w:t>
      </w:r>
      <w:r>
        <w:rPr>
          <w:rFonts w:hint="eastAsia" w:ascii="宋体" w:hAnsi="宋体" w:cs="宋体"/>
          <w:b/>
          <w:sz w:val="30"/>
          <w:highlight w:val="none"/>
        </w:rPr>
      </w:r>
      <w:r/>
    </w:p>
    <w:p>
      <w:pPr>
        <w:pStyle w:val="734"/>
        <w:jc w:val="left"/>
        <w:pageBreakBefore w:val="0"/>
        <w:spacing w:before="0" w:after="0" w:line="360" w:lineRule="auto"/>
        <w:widowControl w:val="off"/>
        <w:rPr>
          <w:rFonts w:hint="eastAsia" w:ascii="宋体" w:hAnsi="宋体" w:eastAsia="宋体" w:cs="宋体"/>
          <w:sz w:val="24"/>
          <w:szCs w:val="24"/>
          <w:highlight w:val="none"/>
        </w:rPr>
      </w:pPr>
      <w:r/>
      <w:bookmarkStart w:id="95" w:name="_Toc12285"/>
      <w:r/>
      <w:bookmarkStart w:id="96" w:name="_Toc393473322"/>
      <w:r/>
      <w:bookmarkStart w:id="97" w:name="_Toc397349133"/>
      <w:r/>
      <w:bookmarkStart w:id="98" w:name="_Toc393101428"/>
      <w:r/>
      <w:bookmarkStart w:id="99" w:name="_Toc40347847"/>
      <w:r/>
      <w:bookmarkStart w:id="100" w:name="_Toc393473214"/>
      <w:r>
        <w:rPr>
          <w:rFonts w:hint="eastAsia" w:ascii="宋体" w:hAnsi="宋体" w:eastAsia="宋体" w:cs="宋体"/>
          <w:sz w:val="24"/>
          <w:szCs w:val="24"/>
          <w:highlight w:val="none"/>
        </w:rPr>
        <w:t xml:space="preserve">1.  一般约定</w:t>
      </w:r>
      <w:bookmarkEnd w:id="95"/>
      <w:r/>
      <w:bookmarkEnd w:id="96"/>
      <w:r/>
      <w:bookmarkEnd w:id="97"/>
      <w:r/>
      <w:bookmarkEnd w:id="98"/>
      <w:r/>
      <w:bookmarkEnd w:id="99"/>
      <w:r/>
      <w:bookmarkEnd w:id="100"/>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bookmarkStart w:id="101" w:name="_Toc393473323"/>
      <w:r/>
      <w:bookmarkStart w:id="102" w:name="_Toc393473215"/>
      <w:r/>
      <w:bookmarkStart w:id="103" w:name="_Toc152042390"/>
      <w:r/>
      <w:bookmarkStart w:id="104" w:name="_Toc144974580"/>
      <w:r/>
      <w:bookmarkStart w:id="105" w:name="_Toc397349134"/>
      <w:r/>
      <w:bookmarkStart w:id="106" w:name="_Toc179632630"/>
      <w:r/>
      <w:bookmarkStart w:id="107" w:name="_Toc234382686"/>
      <w:r/>
      <w:bookmarkStart w:id="108" w:name="_Toc152045612"/>
      <w:r/>
      <w:bookmarkStart w:id="109" w:name="_Toc393101429"/>
      <w:r>
        <w:rPr>
          <w:rFonts w:hint="eastAsia" w:ascii="宋体" w:hAnsi="宋体" w:eastAsia="宋体" w:cs="宋体"/>
          <w:b/>
          <w:sz w:val="24"/>
          <w:szCs w:val="24"/>
          <w:highlight w:val="none"/>
        </w:rPr>
        <w:t xml:space="preserve">1.1 词语定义</w:t>
      </w:r>
      <w:bookmarkEnd w:id="101"/>
      <w:r/>
      <w:bookmarkEnd w:id="102"/>
      <w:r/>
      <w:bookmarkEnd w:id="103"/>
      <w:r/>
      <w:bookmarkEnd w:id="104"/>
      <w:r/>
      <w:bookmarkEnd w:id="105"/>
      <w:r/>
      <w:bookmarkEnd w:id="106"/>
      <w:r/>
      <w:bookmarkEnd w:id="107"/>
      <w:r/>
      <w:bookmarkEnd w:id="108"/>
      <w:r/>
      <w:bookmarkEnd w:id="109"/>
      <w:r>
        <w:rPr>
          <w:rFonts w:hint="eastAsia" w:ascii="宋体" w:hAnsi="宋体" w:eastAsia="宋体" w:cs="宋体"/>
          <w:b/>
          <w:sz w:val="24"/>
          <w:szCs w:val="24"/>
          <w:highlight w:val="none"/>
        </w:rPr>
      </w:r>
      <w:r/>
    </w:p>
    <w:p>
      <w:pPr>
        <w:pStyle w:val="731"/>
        <w:ind w:firstLine="480"/>
        <w:pageBreakBefore w:val="0"/>
        <w:spacing w:line="360" w:lineRule="auto"/>
        <w:widowControl w:val="off"/>
        <w:rPr>
          <w:rFonts w:hint="eastAsia" w:ascii="宋体" w:hAnsi="宋体" w:eastAsia="宋体" w:cs="宋体"/>
          <w:bCs/>
          <w:sz w:val="24"/>
          <w:szCs w:val="24"/>
          <w:highlight w:val="none"/>
          <w:u w:val="single"/>
          <w:lang w:eastAsia="zh-CN"/>
        </w:rPr>
      </w:pPr>
      <w:r>
        <w:rPr>
          <w:rFonts w:hint="eastAsia" w:ascii="宋体" w:hAnsi="宋体" w:eastAsia="宋体" w:cs="宋体"/>
          <w:sz w:val="24"/>
          <w:szCs w:val="24"/>
          <w:highlight w:val="none"/>
        </w:rPr>
        <w:t xml:space="preserve">1.1.2.2 发包人：</w:t>
      </w:r>
      <w:r>
        <w:rPr>
          <w:rFonts w:hint="eastAsia" w:ascii="宋体" w:hAnsi="宋体" w:eastAsia="宋体" w:cs="宋体"/>
          <w:bCs/>
          <w:sz w:val="24"/>
          <w:szCs w:val="24"/>
          <w:highlight w:val="none"/>
          <w:u w:val="single"/>
          <w:lang w:eastAsia="zh-CN"/>
        </w:rPr>
        <w:t xml:space="preserve">淮安市公路事业发展中心</w:t>
      </w:r>
      <w:r>
        <w:rPr>
          <w:rFonts w:hint="eastAsia" w:ascii="宋体" w:hAnsi="宋体" w:eastAsia="宋体" w:cs="宋体"/>
          <w:bCs/>
          <w:sz w:val="24"/>
          <w:szCs w:val="24"/>
          <w:highlight w:val="none"/>
          <w:u w:val="single"/>
          <w:lang w:eastAsia="zh-CN"/>
        </w:rPr>
      </w:r>
      <w:r/>
    </w:p>
    <w:p>
      <w:pPr>
        <w:pStyle w:val="731"/>
        <w:ind w:firstLine="48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1.1.2.6 监理人：</w:t>
      </w:r>
      <w:r>
        <w:rPr>
          <w:rFonts w:hint="eastAsia" w:ascii="宋体" w:hAnsi="宋体" w:eastAsia="宋体" w:cs="宋体"/>
          <w:sz w:val="24"/>
          <w:szCs w:val="24"/>
          <w:highlight w:val="none"/>
          <w:u w:val="single"/>
        </w:rPr>
        <w:t xml:space="preserve"> 另行明确   </w:t>
      </w:r>
      <w:r>
        <w:rPr>
          <w:rFonts w:hint="eastAsia" w:ascii="宋体" w:hAnsi="宋体" w:eastAsia="宋体" w:cs="宋体"/>
          <w:sz w:val="24"/>
          <w:szCs w:val="24"/>
          <w:highlight w:val="none"/>
          <w:u w:val="singl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1.5 合同协议书</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公路工程专用合同条款本款后增加一段：“承包人在签订并履行合同协议（含人工拨付补充协议）时，同时应签订并履行《廉政合同》（格式见</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第四章合同条款及格式中第三节合同附件格式）、《安全生产合同》（格式见</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第四章合同条款及格式中第三节合同附件格式）。</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1.6 图纸和承包人文件</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图纸的提供</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本项补充：</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承包人应按监理人的要求并在规定的时间内提交由有资质的设计单位进行的大型临时工程、专用特种机械的设计图纸和由发包人认可的有相应资质的独立第三方的审核报告，供监理人审查批准或审查。</w:t>
      </w:r>
      <w:r>
        <w:rPr>
          <w:rFonts w:hint="eastAsia" w:ascii="宋体" w:hAnsi="宋体" w:eastAsia="宋体" w:cs="宋体"/>
          <w:sz w:val="24"/>
          <w:szCs w:val="24"/>
          <w:highlight w:val="none"/>
        </w:rPr>
      </w:r>
      <w:r/>
    </w:p>
    <w:p>
      <w:pPr>
        <w:pStyle w:val="734"/>
        <w:jc w:val="left"/>
        <w:pageBreakBefore w:val="0"/>
        <w:spacing w:before="0" w:after="0" w:line="360" w:lineRule="auto"/>
        <w:widowControl w:val="off"/>
        <w:rPr>
          <w:rFonts w:hint="eastAsia" w:ascii="宋体" w:hAnsi="宋体" w:eastAsia="宋体" w:cs="宋体"/>
          <w:sz w:val="24"/>
          <w:szCs w:val="24"/>
          <w:highlight w:val="none"/>
        </w:rPr>
      </w:pPr>
      <w:r/>
      <w:bookmarkStart w:id="110" w:name="_Toc23817"/>
      <w:r/>
      <w:bookmarkStart w:id="111" w:name="_Toc40347848"/>
      <w:r>
        <w:rPr>
          <w:rFonts w:hint="eastAsia" w:ascii="宋体" w:hAnsi="宋体" w:eastAsia="宋体" w:cs="宋体"/>
          <w:sz w:val="24"/>
          <w:szCs w:val="24"/>
          <w:highlight w:val="none"/>
        </w:rPr>
        <w:t xml:space="preserve">3.  监理人</w:t>
      </w:r>
      <w:bookmarkEnd w:id="110"/>
      <w:r/>
      <w:bookmarkEnd w:id="111"/>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3.2 总监理工程师</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在原款段末另起一行增加：</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监理工程师还应遵照《公路工程施工监理规范》（JTG G1O-2016）和监理规程行使职权。发包人将根据江苏省交通行业有关监理规定的文件编制适合本标段的监理管理办法，监理工程师应遵守上述办法规定。</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bookmarkStart w:id="112" w:name="_Toc23241"/>
      <w:r/>
      <w:bookmarkStart w:id="113" w:name="_Toc40347849"/>
      <w:r>
        <w:rPr>
          <w:rFonts w:hint="eastAsia" w:ascii="宋体" w:hAnsi="宋体" w:eastAsia="宋体" w:cs="宋体"/>
          <w:b/>
          <w:sz w:val="24"/>
          <w:szCs w:val="24"/>
          <w:highlight w:val="none"/>
        </w:rPr>
        <w:t xml:space="preserve">3.5商定或确定</w:t>
      </w:r>
      <w:bookmarkEnd w:id="112"/>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第3.5.1项文末补充：</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如果这项商定或确定导致费用增加和（或）工期延长，或者涉及确定变更工程的价格，则总监理工程师在发出通知前，应征得</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的同意。</w:t>
      </w:r>
      <w:r>
        <w:rPr>
          <w:rFonts w:hint="eastAsia" w:ascii="宋体" w:hAnsi="宋体" w:eastAsia="宋体" w:cs="宋体"/>
          <w:sz w:val="24"/>
          <w:szCs w:val="24"/>
          <w:highlight w:val="none"/>
        </w:rPr>
      </w:r>
      <w:r/>
    </w:p>
    <w:p>
      <w:pPr>
        <w:pStyle w:val="734"/>
        <w:jc w:val="left"/>
        <w:pageBreakBefore w:val="0"/>
        <w:spacing w:before="0" w:after="0" w:line="360" w:lineRule="auto"/>
        <w:widowControl w:val="off"/>
        <w:rPr>
          <w:rFonts w:hint="eastAsia" w:ascii="宋体" w:hAnsi="宋体" w:eastAsia="宋体" w:cs="宋体"/>
          <w:sz w:val="24"/>
          <w:szCs w:val="24"/>
          <w:highlight w:val="none"/>
        </w:rPr>
      </w:pPr>
      <w:r/>
      <w:bookmarkStart w:id="114" w:name="_Toc14497"/>
      <w:r>
        <w:rPr>
          <w:rFonts w:hint="eastAsia" w:ascii="宋体" w:hAnsi="宋体" w:eastAsia="宋体" w:cs="宋体"/>
          <w:sz w:val="24"/>
          <w:szCs w:val="24"/>
          <w:highlight w:val="none"/>
        </w:rPr>
        <w:t xml:space="preserve">4.  承包人</w:t>
      </w:r>
      <w:bookmarkEnd w:id="113"/>
      <w:r/>
      <w:bookmarkEnd w:id="114"/>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4.1 承包人的一般义务</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4.1.2依法纳税</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本项补充：</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val="0"/>
          <w:i w:val="0"/>
          <w:iCs w:val="0"/>
          <w:sz w:val="24"/>
          <w:szCs w:val="24"/>
          <w:highlight w:val="none"/>
        </w:rPr>
      </w:pPr>
      <w:r>
        <w:rPr>
          <w:rFonts w:hint="eastAsia" w:ascii="宋体" w:hAnsi="宋体" w:eastAsia="宋体" w:cs="宋体"/>
          <w:sz w:val="24"/>
          <w:szCs w:val="24"/>
          <w:highlight w:val="none"/>
        </w:rPr>
        <w:t xml:space="preserve">中国政府（江苏省）根据现行税法和有关部门现行规定就本合同项下向承包人征收的所有税金及其他应交纳的所有费用均包含在合同价款中，工程量清单中已明确单独计取的按合同价款中相应费用执行，未明确单独计列的费用由承包人摊入各工程子目的单</w:t>
      </w:r>
      <w:r>
        <w:rPr>
          <w:rFonts w:hint="eastAsia" w:ascii="宋体" w:hAnsi="宋体" w:eastAsia="宋体" w:cs="宋体"/>
          <w:b w:val="0"/>
          <w:bCs w:val="0"/>
          <w:i w:val="0"/>
          <w:iCs w:val="0"/>
          <w:sz w:val="24"/>
          <w:szCs w:val="24"/>
          <w:highlight w:val="none"/>
        </w:rPr>
        <w:t xml:space="preserve">价中。</w:t>
      </w:r>
      <w:r>
        <w:rPr>
          <w:rFonts w:hint="eastAsia" w:ascii="宋体" w:hAnsi="宋体" w:eastAsia="宋体" w:cs="宋体"/>
          <w:b w:val="0"/>
          <w:bCs w:val="0"/>
          <w:i w:val="0"/>
          <w:iCs w:val="0"/>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val="0"/>
          <w:i w:val="0"/>
          <w:iCs w:val="0"/>
          <w:sz w:val="24"/>
          <w:szCs w:val="24"/>
          <w:highlight w:val="none"/>
        </w:rPr>
      </w:pPr>
      <w:r>
        <w:rPr>
          <w:rFonts w:hint="eastAsia" w:ascii="宋体" w:hAnsi="宋体" w:eastAsia="宋体" w:cs="宋体"/>
          <w:b w:val="0"/>
          <w:bCs w:val="0"/>
          <w:i w:val="0"/>
          <w:iCs w:val="0"/>
          <w:sz w:val="24"/>
          <w:szCs w:val="24"/>
          <w:highlight w:val="none"/>
        </w:rPr>
        <w:t xml:space="preserve">按一般计税方法计算（与本工程有关的一切税费将按照财政部和国家税务总局相关规定办理；税金摊入各工程子目的单价中）；按规定可在工程所在地缴纳的税费均应在工程所在地缴纳，否则</w:t>
      </w:r>
      <w:r>
        <w:rPr>
          <w:rFonts w:hint="eastAsia" w:ascii="宋体" w:hAnsi="宋体" w:eastAsia="宋体" w:cs="宋体"/>
          <w:b w:val="0"/>
          <w:bCs w:val="0"/>
          <w:i w:val="0"/>
          <w:iCs w:val="0"/>
          <w:sz w:val="24"/>
          <w:szCs w:val="24"/>
          <w:highlight w:val="none"/>
          <w:lang w:eastAsia="zh-CN"/>
        </w:rPr>
        <w:t xml:space="preserve">发包人</w:t>
      </w:r>
      <w:r>
        <w:rPr>
          <w:rFonts w:hint="eastAsia" w:ascii="宋体" w:hAnsi="宋体" w:eastAsia="宋体" w:cs="宋体"/>
          <w:b w:val="0"/>
          <w:bCs w:val="0"/>
          <w:i w:val="0"/>
          <w:iCs w:val="0"/>
          <w:sz w:val="24"/>
          <w:szCs w:val="24"/>
          <w:highlight w:val="none"/>
        </w:rPr>
        <w:t xml:space="preserve">有权将在合同价款中扣除与该部分税费等额的费用作为违约金。</w:t>
      </w:r>
      <w:r>
        <w:rPr>
          <w:rFonts w:hint="eastAsia" w:ascii="宋体" w:hAnsi="宋体" w:eastAsia="宋体" w:cs="宋体"/>
          <w:b w:val="0"/>
          <w:bCs w:val="0"/>
          <w:i w:val="0"/>
          <w:iCs w:val="0"/>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4.1.4对施工作业和施工方法的完备性负责</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增加：“承包人应按照项目要求、</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和技术规范的要求，编制施工指导意见，明确确保工程质量的施工技术方案和施工工艺要求，特别是关键工程、重点部位、关键工序的施工技术方案和施工工艺”。</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4.1.8为他人提供方便</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本项细化为：</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（1）如果监理人有书面要求，承包人应允许发包人或与发包人签订合同的其他承包人及其职工使用由承包人负责维护的临时道路、码头、栈桥、桥梁等，并承担相应的费用。</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承包人应妥善处理好与其它标段承包人的关系，发生交叉施工时，应相互配合，友好协作，并无条件服从发包人统一协调。</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本工程施工期间，发包人在必要时有可能调用承包人的部分机械设备用于其他标段的重点工序的突击作业或抢险，对此，承包人不得拒绝。承包人在使用发包人调用的其他标段的设备用于其所在标段的工程时，也应承担相应费用和相应的责任。</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4.1.9工程的维护和照管</w:t>
      </w:r>
      <w:r>
        <w:rPr>
          <w:rFonts w:hint="eastAsia" w:ascii="宋体" w:hAnsi="宋体" w:eastAsia="宋体" w:cs="宋体"/>
          <w:sz w:val="24"/>
          <w:szCs w:val="24"/>
          <w:highlight w:val="none"/>
        </w:rPr>
      </w:r>
      <w:r/>
    </w:p>
    <w:p>
      <w:pPr>
        <w:pStyle w:val="731"/>
        <w:ind w:firstLine="48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本项细化为：</w:t>
      </w:r>
      <w:r>
        <w:rPr>
          <w:rFonts w:hint="eastAsia" w:ascii="宋体" w:hAnsi="宋体" w:eastAsia="宋体" w:cs="宋体"/>
          <w:b w:val="0"/>
          <w:bCs w:val="0"/>
          <w:sz w:val="24"/>
          <w:szCs w:val="24"/>
          <w:highlight w:val="none"/>
        </w:rPr>
      </w:r>
      <w:r/>
    </w:p>
    <w:p>
      <w:pPr>
        <w:pStyle w:val="731"/>
        <w:ind w:firstLine="48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（1）承包人应做好工程交工验收后至移交接管单位前的工程管理和养护工作，管养费用由承包人自行承担，不另行计量。</w:t>
      </w:r>
      <w:r>
        <w:rPr>
          <w:rFonts w:hint="eastAsia" w:ascii="宋体" w:hAnsi="宋体" w:eastAsia="宋体" w:cs="宋体"/>
          <w:b w:val="0"/>
          <w:bCs w:val="0"/>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（2）在承包人负责照管与维护期间，如果本工程或材料、设备等发生损失或损害，除不可抗力原因之外，承包人均应自费弥补，并达到合同要求。承包人还应对按合同规</w:t>
      </w:r>
      <w:r>
        <w:rPr>
          <w:rFonts w:hint="eastAsia" w:ascii="宋体" w:hAnsi="宋体" w:eastAsia="宋体" w:cs="宋体"/>
          <w:sz w:val="24"/>
          <w:szCs w:val="24"/>
          <w:highlight w:val="none"/>
        </w:rPr>
        <w:t xml:space="preserve">定而实施作业的过程中由承包人造成的对工程的任何损失或损害负责。</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4.1.10 其他义务</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4.1.10（6）目约定为：</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（6）承包人应履行的其他义务：</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承包人应严格执行发包人或监理人提出的阶段性工期要求，根据要求合理编制施工方案和工期计划。</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2）承包人应按照图纸、</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和技术规范的要求，编制施工组织设计，明确确保工程质量的施工技术方案和施工工艺要求，特别是关键工程、重点部位、关键工序的施工技术方案和施工工艺。</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3）承包人应接受交通质监机构及市、县交通主管部门对其工程施工质量的监督与检查，凡工程质量不合格的工程不验收、不支付，并应自费拆除重建。</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4）承包人必须建立针对本合同工程的施工质量保证体系，做到“横向到边、纵向到底、控制有效”，加强施工过程中的自检，互检和交接检工作。</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5）根据合同的各项规定，承包人应精心组织施工，按时完成本合同工程及其缺陷的修复。为此，承包人应提供所需的全部监督管理、劳务、材料、设备、施工装备和其他物品。</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6）承包人应对本标段的雇用劳务、运输、供料等委托单位的经济往来全权负责。在工程结束撤出现场前应结算清楚。否则，承包人与委托单位之间发生的经济纠纷，应由承包人承担一切经济和法律责任。</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8）承包人应在监理人的指示下，为本项目其他工程提供必要的便利条件。承包人因此发生的一切费用均应含入所投的单价或总额价内，发包人不再单独计价。</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9）凡是标段内与其他在建工程有互扰的地段，承包人应做好与其它参建单位的协调工作；凡是标段内地形复杂、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w:t>
      </w:r>
      <w:r>
        <w:rPr>
          <w:rFonts w:hint="eastAsia" w:ascii="宋体" w:hAnsi="宋体" w:eastAsia="宋体" w:cs="宋体"/>
          <w:b w:val="0"/>
          <w:bCs w:val="0"/>
          <w:sz w:val="24"/>
          <w:szCs w:val="24"/>
          <w:highlight w:val="none"/>
        </w:rPr>
        <w:t xml:space="preserve">费用的增加，均由承包人自行负责。</w:t>
      </w:r>
      <w:r>
        <w:rPr>
          <w:rFonts w:hint="eastAsia" w:ascii="宋体" w:hAnsi="宋体" w:eastAsia="宋体" w:cs="宋体"/>
          <w:b w:val="0"/>
          <w:bCs w:val="0"/>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承包人应对施工现场充分调查，在施工期内对施工范围内的管道、光纤、电缆、排水、邻近建筑物、构筑物等设施采取合理、有效的临时保护措施。承包人实施期间必须服从有关管理单位的协调和要求，做好与相关</w:t>
      </w:r>
      <w:r>
        <w:rPr>
          <w:rFonts w:hint="eastAsia" w:ascii="宋体" w:hAnsi="宋体" w:eastAsia="宋体" w:cs="宋体"/>
          <w:sz w:val="24"/>
          <w:szCs w:val="24"/>
          <w:highlight w:val="none"/>
        </w:rPr>
        <w:t xml:space="preserve">部门的协调工作。承包人由上述情况而发生的一切费用均应含入所报的单价或总额价内，</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不再单独计价。</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本标段中与既有道路、铁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）承包人为满足本项目施工需要而开展的科研和试验课题研究，应将其详细成果资料报发包人备案。</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施工期间或缺陷责任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）施工所需供电、供水由承包人自行调查解决并承担所有费用。</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）由于工程技术管理的需要，承包人须根据工程建设实际需要和发包人要求，承办和组织主要技术施工方案评审会，因此发生的一切费用计入</w:t>
      </w:r>
      <w:r>
        <w:rPr>
          <w:rFonts w:hint="eastAsia" w:ascii="宋体" w:hAnsi="宋体" w:cs="宋体"/>
          <w:sz w:val="24"/>
          <w:szCs w:val="24"/>
          <w:highlight w:val="none"/>
          <w:lang w:eastAsia="zh-CN"/>
        </w:rPr>
        <w:t xml:space="preserve">供应商</w:t>
      </w:r>
      <w:r>
        <w:rPr>
          <w:rFonts w:hint="eastAsia" w:ascii="宋体" w:hAnsi="宋体" w:eastAsia="宋体" w:cs="宋体"/>
          <w:sz w:val="24"/>
          <w:szCs w:val="24"/>
          <w:highlight w:val="none"/>
        </w:rPr>
        <w:t xml:space="preserve">投标报价中，不单独计量与支付。</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ascii="宋体" w:hAnsi="宋体" w:eastAsia="宋体" w:cs="宋体"/>
          <w:b w:val="0"/>
          <w:bCs w:val="0"/>
          <w:sz w:val="24"/>
          <w:szCs w:val="24"/>
          <w:highlight w:val="none"/>
          <w:lang w:val="en-US" w:eastAsia="zh-CN"/>
        </w:rPr>
      </w:pP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rPr>
        <w:t xml:space="preserve">）施工过程中的排污、环保、占道、治安、消防和人口管理、渣土运输等相关手续、对临近居民及行人的影响等均由承包人负责协调处理，承包人应制定全面、合理的施工方案、采取有效的施工措施，因上述工作以及相关工作而发生的一切费用及因承包人原因造成的罚款均由承包人</w:t>
      </w:r>
      <w:r>
        <w:rPr>
          <w:rFonts w:hint="eastAsia" w:ascii="宋体" w:hAnsi="宋体" w:eastAsia="宋体" w:cs="宋体"/>
          <w:b w:val="0"/>
          <w:bCs w:val="0"/>
          <w:sz w:val="24"/>
          <w:szCs w:val="24"/>
          <w:highlight w:val="none"/>
        </w:rPr>
        <w:t xml:space="preserve">承担，</w:t>
      </w:r>
      <w:r>
        <w:rPr>
          <w:rFonts w:hint="eastAsia" w:ascii="宋体" w:hAnsi="宋体" w:cs="宋体"/>
          <w:b w:val="0"/>
          <w:bCs w:val="0"/>
          <w:sz w:val="24"/>
          <w:szCs w:val="24"/>
          <w:highlight w:val="none"/>
          <w:lang w:eastAsia="zh-CN"/>
        </w:rPr>
        <w:t xml:space="preserve">供应商</w:t>
      </w:r>
      <w:r>
        <w:rPr>
          <w:rFonts w:hint="eastAsia" w:ascii="宋体" w:hAnsi="宋体" w:eastAsia="宋体" w:cs="宋体"/>
          <w:b w:val="0"/>
          <w:bCs w:val="0"/>
          <w:sz w:val="24"/>
          <w:szCs w:val="24"/>
          <w:highlight w:val="none"/>
        </w:rPr>
        <w:t xml:space="preserve">在投标报价中自行考虑，施工期间发生的该类一切费用发包人一律不予补偿。承包人应按发包人要求及时将施工垃圾清理外运、处理，承包人垃圾处理必须满足发包人、环保等有关部门的相关规定，垃圾抛弃点由承包人自行考虑并承担相关费用；施工期间直至交工验收，承包人有对道路红线范围内的看管义务，需及时清理道路红线范围内的垃圾等；上述工作费用包含在合同价格中，发包人不另行计量与支付。</w:t>
      </w:r>
      <w:r>
        <w:rPr>
          <w:rFonts w:ascii="宋体" w:hAnsi="宋体" w:eastAsia="宋体" w:cs="宋体"/>
          <w:b w:val="0"/>
          <w:bCs w:val="0"/>
          <w:sz w:val="24"/>
          <w:szCs w:val="24"/>
          <w:highlight w:val="none"/>
          <w:lang w:val="en-US" w:eastAsia="zh-CN"/>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rPr>
        <w:t xml:space="preserve">17</w:t>
      </w:r>
      <w:r>
        <w:rPr>
          <w:rFonts w:hint="eastAsia" w:ascii="宋体" w:hAnsi="宋体" w:eastAsia="宋体" w:cs="宋体"/>
          <w:b w:val="0"/>
          <w:bCs w:val="0"/>
          <w:sz w:val="24"/>
          <w:szCs w:val="24"/>
          <w:highlight w:val="none"/>
        </w:rPr>
        <w:t xml:space="preserve">）承包人应按文明施工相关规定进行施工,具体包括但</w:t>
      </w:r>
      <w:r>
        <w:rPr>
          <w:rFonts w:hint="eastAsia" w:ascii="宋体" w:hAnsi="宋体" w:eastAsia="宋体" w:cs="宋体"/>
          <w:sz w:val="24"/>
          <w:szCs w:val="24"/>
          <w:highlight w:val="none"/>
        </w:rPr>
        <w:t xml:space="preserve">不限于:</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根据拌和站场地条件合理设置废水沉淀池和洗车池，洗车池须配备冲洗设施对运输车辆进行冲洗（在城区范围实施围挡施工的），施工污水处理达标后方可排入市政污水管网或河流。</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施工机械设备产生的废水、废油及生活污水不得直接排入河流、湖泊或其它水域中，也不得排入饮用水附近的土地中。</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临近居民区施工产生的噪音不应大于《建筑施工场界环境噪声排放标准》（GB 12523-2011）的规定，否则应进行监控。</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加工剩余的短小材料或废料要及时清理堆放到废料区。废料堆放区需每月清理，四周用水泥砖砌筑隔离，高度不低于1m，面积不低100m2。</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 5 \* GB3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⑤</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t xml:space="preserve">严禁将不易腐化的合成材料、化工原料等擅自埋入地下。</w:t>
      </w:r>
      <w:r>
        <w:rPr>
          <w:rFonts w:hint="eastAsia" w:ascii="宋体" w:hAnsi="宋体" w:eastAsia="宋体" w:cs="宋体"/>
          <w:b w:val="0"/>
          <w:bCs w:val="0"/>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 6 \* GB3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⑥</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t xml:space="preserve">地面应每天收工后清扫，定期洒水，对粉尘源进行覆盖遮挡。</w:t>
      </w:r>
      <w:r>
        <w:rPr>
          <w:rFonts w:hint="eastAsia" w:ascii="宋体" w:hAnsi="宋体" w:eastAsia="宋体" w:cs="宋体"/>
          <w:b w:val="0"/>
          <w:bCs w:val="0"/>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 7 \* GB3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⑦</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t xml:space="preserve">每天前后场作业完成后，及时清洗机具，清理现场，做到场地整洁。</w:t>
      </w:r>
      <w:r>
        <w:rPr>
          <w:rFonts w:hint="eastAsia" w:ascii="宋体" w:hAnsi="宋体" w:eastAsia="宋体" w:cs="宋体"/>
          <w:b w:val="0"/>
          <w:bCs w:val="0"/>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18</w:t>
      </w:r>
      <w:r>
        <w:rPr>
          <w:rFonts w:hint="eastAsia" w:ascii="宋体" w:hAnsi="宋体" w:eastAsia="宋体" w:cs="宋体"/>
          <w:b w:val="0"/>
          <w:bCs w:val="0"/>
          <w:sz w:val="24"/>
          <w:szCs w:val="24"/>
          <w:highlight w:val="none"/>
        </w:rPr>
        <w:t xml:space="preserve">）承包人应精心组织工程的施工，加强质量管理，按照最新的工程质量检验评定标准和竣工验收办法，保证本项目质量、安全等创建目标的实现。</w:t>
      </w:r>
      <w:r>
        <w:rPr>
          <w:rFonts w:hint="eastAsia" w:ascii="宋体" w:hAnsi="宋体" w:eastAsia="宋体" w:cs="宋体"/>
          <w:b w:val="0"/>
          <w:bCs w:val="0"/>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4.2 履约担保</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本款细化为：</w:t>
      </w:r>
      <w:r>
        <w:rPr>
          <w:rFonts w:hint="eastAsia" w:ascii="宋体" w:hAnsi="宋体" w:eastAsia="宋体" w:cs="宋体"/>
          <w:sz w:val="24"/>
          <w:szCs w:val="24"/>
          <w:highlight w:val="none"/>
        </w:rPr>
      </w:r>
      <w:r/>
    </w:p>
    <w:p>
      <w:pPr>
        <w:pStyle w:val="731"/>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4.2.1 承包人在收到中标通知书后在签订合同协议书之前，向发包人提供10%签约合同价的履约担保，同时通知监理人。执行本条款各项要求所需的费用由承包人承担。</w:t>
      </w:r>
      <w:r>
        <w:rPr>
          <w:rFonts w:hint="eastAsia" w:ascii="宋体" w:hAnsi="宋体" w:eastAsia="宋体" w:cs="宋体"/>
          <w:sz w:val="24"/>
          <w:szCs w:val="24"/>
          <w:highlight w:val="none"/>
        </w:rPr>
      </w:r>
      <w:r/>
    </w:p>
    <w:p>
      <w:pPr>
        <w:pStyle w:val="731"/>
        <w:ind w:firstLine="48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4.2.2履约担保的有效期</w:t>
      </w:r>
      <w:r>
        <w:rPr>
          <w:rFonts w:hint="eastAsia" w:ascii="宋体" w:hAnsi="宋体" w:eastAsia="宋体" w:cs="宋体"/>
          <w:b w:val="0"/>
          <w:bCs w:val="0"/>
          <w:sz w:val="24"/>
          <w:szCs w:val="24"/>
          <w:highlight w:val="none"/>
        </w:rPr>
      </w:r>
      <w:r/>
    </w:p>
    <w:p>
      <w:pPr>
        <w:pStyle w:val="731"/>
        <w:ind w:firstLine="48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承包人应保证其履约保证金在发包人签发交工验收证书且承包人按照合同约定缴纳质量保证金前一直有效，履约保证金在工程交工验收后28个工作日内退还。</w:t>
      </w:r>
      <w:r>
        <w:rPr>
          <w:rFonts w:hint="eastAsia" w:ascii="宋体" w:hAnsi="宋体" w:eastAsia="宋体" w:cs="宋体"/>
          <w:b w:val="0"/>
          <w:bCs w:val="0"/>
          <w:sz w:val="24"/>
          <w:szCs w:val="24"/>
          <w:highlight w:val="none"/>
        </w:rPr>
      </w:r>
      <w:r/>
    </w:p>
    <w:p>
      <w:pPr>
        <w:pStyle w:val="731"/>
        <w:ind w:firstLine="48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承包人拒绝按照本合同约定缴纳质量保证金的，发包人有权直接将履约保证金金额用于保证承包人在缺陷责任期内履行缺陷修复义务。</w:t>
      </w:r>
      <w:r>
        <w:rPr>
          <w:rFonts w:hint="eastAsia" w:ascii="宋体" w:hAnsi="宋体" w:eastAsia="宋体" w:cs="宋体"/>
          <w:b w:val="0"/>
          <w:bCs w:val="0"/>
          <w:sz w:val="24"/>
          <w:szCs w:val="24"/>
          <w:highlight w:val="none"/>
        </w:rPr>
      </w:r>
      <w:r/>
    </w:p>
    <w:p>
      <w:pPr>
        <w:pStyle w:val="731"/>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4.2.3 履约担保的使用（包括但不限于）</w:t>
      </w:r>
      <w:r>
        <w:rPr>
          <w:rFonts w:hint="eastAsia" w:ascii="宋体" w:hAnsi="宋体" w:eastAsia="宋体" w:cs="宋体"/>
          <w:sz w:val="24"/>
          <w:szCs w:val="24"/>
          <w:highlight w:val="none"/>
        </w:rPr>
      </w:r>
      <w:r/>
    </w:p>
    <w:p>
      <w:pPr>
        <w:pStyle w:val="731"/>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当承包人不能按合同约定的质量标准和工期完成合同时，发包人可动用承包人履约担保并另外选择新的承包人完成合同，由此增加的费用由原承包人承担。如果该承包人在本工程项目中不严格履行合同，发包人可动用该笔资金解决对发包人利益可能带来风险的有关问题。</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（2）当承包人在工程实施过程中，因安全、环保、民工工资支付等发生问题时，发包人可动用或推迟支付承包人的履约现金担保，以便督促承包人采取措施完成合同。</w:t>
      </w:r>
      <w:r>
        <w:rPr>
          <w:rFonts w:hint="eastAsia" w:ascii="宋体" w:hAnsi="宋体" w:eastAsia="宋体" w:cs="宋体"/>
          <w:b/>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4.3 分包</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color w:val="000000"/>
          <w:sz w:val="24"/>
          <w:szCs w:val="24"/>
          <w:highlight w:val="none"/>
          <w:u w:val="none"/>
        </w:rPr>
      </w:pPr>
      <w:r>
        <w:rPr>
          <w:rFonts w:hint="eastAsia" w:ascii="宋体" w:hAnsi="宋体" w:eastAsia="宋体" w:cs="宋体"/>
          <w:b w:val="0"/>
          <w:bCs/>
          <w:color w:val="000000"/>
          <w:sz w:val="24"/>
          <w:szCs w:val="24"/>
          <w:highlight w:val="none"/>
          <w:u w:val="none"/>
          <w:lang w:eastAsia="zh-CN"/>
        </w:rPr>
        <w:t xml:space="preserve">本项目禁止转包，禁止违法分包</w:t>
      </w:r>
      <w:r>
        <w:rPr>
          <w:rFonts w:hint="eastAsia" w:ascii="宋体" w:hAnsi="宋体" w:eastAsia="宋体" w:cs="宋体"/>
          <w:b w:val="0"/>
          <w:bCs/>
          <w:color w:val="000000"/>
          <w:sz w:val="24"/>
          <w:szCs w:val="24"/>
          <w:highlight w:val="none"/>
          <w:u w:val="none"/>
        </w:rPr>
        <w:t xml:space="preserve">；如有分包严格按照国家相关法律、法规等相关规定实施，同等条件下优先向中小企业分包。承包人在工程实施过程中将</w:t>
      </w:r>
      <w:r>
        <w:rPr>
          <w:rFonts w:hint="eastAsia" w:ascii="宋体" w:hAnsi="宋体" w:cs="宋体"/>
          <w:b w:val="0"/>
          <w:bCs/>
          <w:color w:val="000000"/>
          <w:sz w:val="24"/>
          <w:szCs w:val="24"/>
          <w:highlight w:val="none"/>
          <w:u w:val="none"/>
          <w:lang w:eastAsia="zh-CN"/>
        </w:rPr>
        <w:t xml:space="preserve">响应文件</w:t>
      </w:r>
      <w:r>
        <w:rPr>
          <w:rFonts w:hint="eastAsia" w:ascii="宋体" w:hAnsi="宋体" w:eastAsia="宋体" w:cs="宋体"/>
          <w:b w:val="0"/>
          <w:bCs/>
          <w:color w:val="000000"/>
          <w:sz w:val="24"/>
          <w:szCs w:val="24"/>
          <w:highlight w:val="none"/>
          <w:u w:val="none"/>
        </w:rPr>
        <w:t xml:space="preserve">中未列入分包计划的工程进行分包，且未按照规定办理批准手续的，属于违法分包，将按照相关规定予以处罚。</w:t>
      </w:r>
      <w:r>
        <w:rPr>
          <w:rFonts w:hint="eastAsia" w:ascii="宋体" w:hAnsi="宋体" w:eastAsia="宋体" w:cs="宋体"/>
          <w:b w:val="0"/>
          <w:bCs/>
          <w:color w:val="000000"/>
          <w:sz w:val="24"/>
          <w:szCs w:val="24"/>
          <w:highlight w:val="none"/>
          <w:u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sz w:val="24"/>
          <w:szCs w:val="24"/>
          <w:highlight w:val="none"/>
          <w:u w:val="none"/>
        </w:rPr>
      </w:pPr>
      <w:r>
        <w:rPr>
          <w:rFonts w:hint="eastAsia" w:ascii="宋体" w:hAnsi="宋体" w:eastAsia="宋体" w:cs="宋体"/>
          <w:b w:val="0"/>
          <w:bCs/>
          <w:color w:val="000000"/>
          <w:sz w:val="24"/>
          <w:szCs w:val="24"/>
          <w:highlight w:val="none"/>
          <w:u w:val="none"/>
          <w:lang w:val="en-US" w:eastAsia="zh-CN"/>
        </w:rPr>
        <w:t xml:space="preserve">分包应按照</w:t>
      </w:r>
      <w:r>
        <w:rPr>
          <w:rFonts w:hint="eastAsia" w:ascii="宋体" w:hAnsi="宋体" w:eastAsia="宋体" w:cs="宋体"/>
          <w:b w:val="0"/>
          <w:bCs/>
          <w:color w:val="000000"/>
          <w:sz w:val="24"/>
          <w:szCs w:val="24"/>
          <w:highlight w:val="none"/>
          <w:u w:val="none"/>
        </w:rPr>
        <w:t xml:space="preserve">交通运输部《关于修改《公路建设市场管理办法》的决定》（交通运输部令，2011 年第11号）、《江苏省公路工程施工分包管理实施细则》和《关于印发公路工程施工分包管理办法的通知》（交公路发〔2011〕685号）的相关规定</w:t>
      </w:r>
      <w:r>
        <w:rPr>
          <w:rFonts w:hint="eastAsia" w:ascii="宋体" w:hAnsi="宋体" w:eastAsia="宋体" w:cs="宋体"/>
          <w:b w:val="0"/>
          <w:bCs/>
          <w:color w:val="000000"/>
          <w:sz w:val="24"/>
          <w:szCs w:val="24"/>
          <w:highlight w:val="none"/>
          <w:u w:val="none"/>
          <w:lang w:val="en-US" w:eastAsia="zh-CN"/>
        </w:rPr>
        <w:t xml:space="preserve">执行</w:t>
      </w:r>
      <w:r>
        <w:rPr>
          <w:rFonts w:hint="eastAsia" w:ascii="宋体" w:hAnsi="宋体" w:eastAsia="宋体" w:cs="宋体"/>
          <w:b w:val="0"/>
          <w:bCs/>
          <w:sz w:val="24"/>
          <w:szCs w:val="24"/>
          <w:highlight w:val="none"/>
          <w:u w:val="none"/>
        </w:rPr>
        <w:t xml:space="preserve">。</w:t>
      </w:r>
      <w:r>
        <w:rPr>
          <w:rFonts w:hint="eastAsia" w:ascii="宋体" w:hAnsi="宋体" w:eastAsia="宋体" w:cs="宋体"/>
          <w:b w:val="0"/>
          <w:bCs/>
          <w:sz w:val="24"/>
          <w:szCs w:val="24"/>
          <w:highlight w:val="none"/>
          <w:u w:val="none"/>
        </w:rPr>
      </w:r>
      <w:r/>
    </w:p>
    <w:p>
      <w:pPr>
        <w:pStyle w:val="731"/>
        <w:pageBreakBefore w:val="0"/>
        <w:spacing w:line="360" w:lineRule="auto"/>
        <w:widowControl w:val="off"/>
        <w:tabs>
          <w:tab w:val="left" w:pos="2790"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4.6 承包人人员的管理</w:t>
      </w:r>
      <w:r>
        <w:rPr>
          <w:rFonts w:hint="eastAsia" w:ascii="宋体" w:hAnsi="宋体" w:eastAsia="宋体" w:cs="宋体"/>
          <w:color w:val="000000"/>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增加4.6.6、4.6.7项：</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3193" w:leader="none"/>
        </w:tabs>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4.6.6 在整个工程实施过程中，承包人成立项目经理部，派出原</w:t>
      </w: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中承诺的</w:t>
      </w:r>
      <w:r>
        <w:rPr>
          <w:rFonts w:hint="eastAsia" w:ascii="宋体" w:hAnsi="宋体" w:eastAsia="宋体" w:cs="宋体"/>
          <w:b w:val="0"/>
          <w:bCs w:val="0"/>
          <w:sz w:val="24"/>
          <w:szCs w:val="24"/>
          <w:highlight w:val="none"/>
          <w:u w:val="single"/>
        </w:rPr>
        <w:t xml:space="preserve">项目经理、项目总工和专职安全员</w:t>
      </w:r>
      <w:r>
        <w:rPr>
          <w:rFonts w:hint="eastAsia" w:ascii="宋体" w:hAnsi="宋体" w:eastAsia="宋体" w:cs="宋体"/>
          <w:b w:val="0"/>
          <w:bCs w:val="0"/>
          <w:sz w:val="24"/>
          <w:szCs w:val="24"/>
          <w:highlight w:val="none"/>
        </w:rPr>
        <w:t xml:space="preserve">，并派出在合同谈判阶段确定的其他管理和技术人员。本项目将根据《淮安市政府投资工程建设项目标后监督工作实施意见》（淮办发〔2018〕21号）、《淮安市交通工程建设项目标后监管工作实施细则》（淮交〔2018〕76号）、关于印发《淮安市政府投资工程标后监督系统预警信息处置暂行办法》的通知（淮标监字〔2019〕1号）等要求进行标后监督管理。发包人将强化对施工现场管理人员的监管，</w:t>
      </w:r>
      <w:r>
        <w:rPr>
          <w:rFonts w:hint="eastAsia" w:ascii="宋体" w:hAnsi="宋体" w:eastAsia="宋体" w:cs="宋体"/>
          <w:b w:val="0"/>
          <w:bCs w:val="0"/>
          <w:sz w:val="24"/>
          <w:szCs w:val="24"/>
          <w:highlight w:val="none"/>
          <w:lang w:eastAsia="zh-CN"/>
        </w:rPr>
        <w:t xml:space="preserve">并根据相关文件规定做好标后管理</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4.6.7 为了贯彻落实质量终身制，承包人的有关人员还应遵守以下规定：</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中所报主要人员离开工地3天以内的必须口头向监理人请假，3天以上的必须书面向监理人请假，并指定代理人，经监理人同意后，方可离开，并通知发包人。</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（2）承包人在开工令下达后21天内，必须向发包人提交</w:t>
      </w: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中所报主要人员的身份证复印件；特殊工种人员，还必须提交专发包人管部门签发的专业培训合格证或上岗证，供查对。</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（3）承包人还应对各工区、各分项工程负责人，按顺序登记造册、建档立卡，并在阶段性工程交工验收时，向监理人提交副本，做到无论哪道工序出了质量事故，均能找到各级负责人。</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4.7 撤换承包人项目经理和其他人员</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在公路工程专用合同条款末增加：</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（1）未事先征得</w:t>
      </w:r>
      <w:r>
        <w:rPr>
          <w:rFonts w:hint="eastAsia" w:ascii="宋体" w:hAnsi="宋体" w:eastAsia="宋体" w:cs="宋体"/>
          <w:b w:val="0"/>
          <w:bCs/>
          <w:sz w:val="24"/>
          <w:szCs w:val="24"/>
          <w:highlight w:val="none"/>
          <w:lang w:eastAsia="zh-CN"/>
        </w:rPr>
        <w:t xml:space="preserve">发包人</w:t>
      </w:r>
      <w:r>
        <w:rPr>
          <w:rFonts w:hint="eastAsia" w:ascii="宋体" w:hAnsi="宋体" w:eastAsia="宋体" w:cs="宋体"/>
          <w:b w:val="0"/>
          <w:bCs/>
          <w:sz w:val="24"/>
          <w:szCs w:val="24"/>
          <w:highlight w:val="none"/>
        </w:rPr>
        <w:t xml:space="preserve">同意，承包人不得擅自更换项目经理与项目总工及其他主要人员，如符合下列条件之一确需进行变更的，必须经过委托人同意方可更换：</w:t>
      </w:r>
      <w:r>
        <w:rPr>
          <w:rFonts w:hint="eastAsia" w:ascii="宋体" w:hAnsi="宋体" w:eastAsia="宋体" w:cs="宋体"/>
          <w:b w:val="0"/>
          <w:bCs/>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a．被有关部门依法追究刑事责任而不能继续从事现场管理工作的；</w:t>
      </w:r>
      <w:r>
        <w:rPr>
          <w:rFonts w:hint="eastAsia" w:ascii="宋体" w:hAnsi="宋体" w:eastAsia="宋体" w:cs="宋体"/>
          <w:b w:val="0"/>
          <w:bCs/>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b．人员离职的；</w:t>
      </w:r>
      <w:r>
        <w:rPr>
          <w:rFonts w:hint="eastAsia" w:ascii="宋体" w:hAnsi="宋体" w:eastAsia="宋体" w:cs="宋体"/>
          <w:b w:val="0"/>
          <w:bCs/>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c．注册资格证书、职称证书、考核证书等失效的；</w:t>
      </w:r>
      <w:r>
        <w:rPr>
          <w:rFonts w:hint="eastAsia" w:ascii="宋体" w:hAnsi="宋体" w:eastAsia="宋体" w:cs="宋体"/>
          <w:b w:val="0"/>
          <w:bCs/>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d．因患病、发生意外等身体原因不能在现场进行管理的；</w:t>
      </w:r>
      <w:r>
        <w:rPr>
          <w:rFonts w:hint="eastAsia" w:ascii="宋体" w:hAnsi="宋体" w:eastAsia="宋体" w:cs="宋体"/>
          <w:b w:val="0"/>
          <w:bCs/>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e．被</w:t>
      </w:r>
      <w:r>
        <w:rPr>
          <w:rFonts w:hint="eastAsia" w:ascii="宋体" w:hAnsi="宋体" w:eastAsia="宋体" w:cs="宋体"/>
          <w:b w:val="0"/>
          <w:bCs/>
          <w:sz w:val="24"/>
          <w:szCs w:val="24"/>
          <w:highlight w:val="none"/>
          <w:lang w:eastAsia="zh-CN"/>
        </w:rPr>
        <w:t xml:space="preserve">发包人</w:t>
      </w:r>
      <w:r>
        <w:rPr>
          <w:rFonts w:hint="eastAsia" w:ascii="宋体" w:hAnsi="宋体" w:eastAsia="宋体" w:cs="宋体"/>
          <w:b w:val="0"/>
          <w:bCs/>
          <w:sz w:val="24"/>
          <w:szCs w:val="24"/>
          <w:highlight w:val="none"/>
        </w:rPr>
        <w:t xml:space="preserve">认为履职不力等原因不宜继续从事现场管理工作的；</w:t>
      </w:r>
      <w:r>
        <w:rPr>
          <w:rFonts w:hint="eastAsia" w:ascii="宋体" w:hAnsi="宋体" w:eastAsia="宋体" w:cs="宋体"/>
          <w:b w:val="0"/>
          <w:bCs/>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f．法律法规规定的其他情形的。</w:t>
      </w:r>
      <w:r>
        <w:rPr>
          <w:rFonts w:hint="eastAsia" w:ascii="宋体" w:hAnsi="宋体" w:eastAsia="宋体" w:cs="宋体"/>
          <w:b w:val="0"/>
          <w:bCs/>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即使</w:t>
      </w:r>
      <w:r>
        <w:rPr>
          <w:rFonts w:hint="eastAsia" w:ascii="宋体" w:hAnsi="宋体" w:eastAsia="宋体" w:cs="宋体"/>
          <w:b w:val="0"/>
          <w:bCs/>
          <w:sz w:val="24"/>
          <w:szCs w:val="24"/>
          <w:highlight w:val="none"/>
          <w:lang w:eastAsia="zh-CN"/>
        </w:rPr>
        <w:t xml:space="preserve">发包人</w:t>
      </w:r>
      <w:r>
        <w:rPr>
          <w:rFonts w:hint="eastAsia" w:ascii="宋体" w:hAnsi="宋体" w:eastAsia="宋体" w:cs="宋体"/>
          <w:b w:val="0"/>
          <w:bCs/>
          <w:sz w:val="24"/>
          <w:szCs w:val="24"/>
          <w:highlight w:val="none"/>
        </w:rPr>
        <w:t xml:space="preserve">同意更换，承包人须按照合同条款第22.1.2项规定向</w:t>
      </w:r>
      <w:r>
        <w:rPr>
          <w:rFonts w:hint="eastAsia" w:ascii="宋体" w:hAnsi="宋体" w:eastAsia="宋体" w:cs="宋体"/>
          <w:b w:val="0"/>
          <w:bCs/>
          <w:sz w:val="24"/>
          <w:szCs w:val="24"/>
          <w:highlight w:val="none"/>
          <w:lang w:eastAsia="zh-CN"/>
        </w:rPr>
        <w:t xml:space="preserve">发包人</w:t>
      </w:r>
      <w:r>
        <w:rPr>
          <w:rFonts w:hint="eastAsia" w:ascii="宋体" w:hAnsi="宋体" w:eastAsia="宋体" w:cs="宋体"/>
          <w:b w:val="0"/>
          <w:bCs/>
          <w:sz w:val="24"/>
          <w:szCs w:val="24"/>
          <w:highlight w:val="none"/>
        </w:rPr>
        <w:t xml:space="preserve">提交违约金（属于不可抗力并经过</w:t>
      </w:r>
      <w:r>
        <w:rPr>
          <w:rFonts w:hint="eastAsia" w:ascii="宋体" w:hAnsi="宋体" w:eastAsia="宋体" w:cs="宋体"/>
          <w:b w:val="0"/>
          <w:bCs/>
          <w:sz w:val="24"/>
          <w:szCs w:val="24"/>
          <w:highlight w:val="none"/>
          <w:lang w:eastAsia="zh-CN"/>
        </w:rPr>
        <w:t xml:space="preserve">发包人</w:t>
      </w:r>
      <w:r>
        <w:rPr>
          <w:rFonts w:hint="eastAsia" w:ascii="宋体" w:hAnsi="宋体" w:eastAsia="宋体" w:cs="宋体"/>
          <w:b w:val="0"/>
          <w:bCs/>
          <w:sz w:val="24"/>
          <w:szCs w:val="24"/>
          <w:highlight w:val="none"/>
        </w:rPr>
        <w:t xml:space="preserve">认可的，可以免缴违约金）。且更换的人员资质、业绩不得低于原</w:t>
      </w:r>
      <w:r>
        <w:rPr>
          <w:rFonts w:hint="eastAsia" w:ascii="宋体" w:hAnsi="宋体" w:cs="宋体"/>
          <w:b w:val="0"/>
          <w:bCs/>
          <w:sz w:val="24"/>
          <w:szCs w:val="24"/>
          <w:highlight w:val="none"/>
          <w:lang w:eastAsia="zh-CN"/>
        </w:rPr>
        <w:t xml:space="preserve">供应商</w:t>
      </w:r>
      <w:r>
        <w:rPr>
          <w:rFonts w:hint="eastAsia" w:ascii="宋体" w:hAnsi="宋体" w:eastAsia="宋体" w:cs="宋体"/>
          <w:b w:val="0"/>
          <w:bCs/>
          <w:sz w:val="24"/>
          <w:szCs w:val="24"/>
          <w:highlight w:val="none"/>
        </w:rPr>
        <w:t xml:space="preserve">员。</w:t>
      </w:r>
      <w:r>
        <w:rPr>
          <w:rFonts w:hint="eastAsia" w:ascii="宋体" w:hAnsi="宋体" w:eastAsia="宋体" w:cs="宋体"/>
          <w:b w:val="0"/>
          <w:bCs/>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 xml:space="preserve">发包人</w:t>
      </w:r>
      <w:r>
        <w:rPr>
          <w:rFonts w:hint="eastAsia" w:ascii="宋体" w:hAnsi="宋体" w:eastAsia="宋体" w:cs="宋体"/>
          <w:b w:val="0"/>
          <w:bCs/>
          <w:sz w:val="24"/>
          <w:szCs w:val="24"/>
          <w:highlight w:val="none"/>
        </w:rPr>
        <w:t xml:space="preserve">或监理人要求撤换不能胜任本职工作、行为不端或玩忽职守的承包人项目经理、项目总工或其他主要人员，承包人应予以撤换，并按照上述</w:t>
      </w:r>
      <w:r>
        <w:rPr>
          <w:rFonts w:hint="eastAsia" w:ascii="宋体" w:hAnsi="宋体" w:eastAsia="宋体" w:cs="宋体"/>
          <w:b w:val="0"/>
          <w:bCs/>
          <w:sz w:val="24"/>
          <w:szCs w:val="24"/>
          <w:highlight w:val="none"/>
          <w:lang w:eastAsia="zh-CN"/>
        </w:rPr>
        <w:t xml:space="preserve">发包人</w:t>
      </w:r>
      <w:r>
        <w:rPr>
          <w:rFonts w:hint="eastAsia" w:ascii="宋体" w:hAnsi="宋体" w:eastAsia="宋体" w:cs="宋体"/>
          <w:b w:val="0"/>
          <w:bCs/>
          <w:sz w:val="24"/>
          <w:szCs w:val="24"/>
          <w:highlight w:val="none"/>
        </w:rPr>
        <w:t xml:space="preserve">同意更换项目经理、项目总工的情形向</w:t>
      </w:r>
      <w:r>
        <w:rPr>
          <w:rFonts w:hint="eastAsia" w:ascii="宋体" w:hAnsi="宋体" w:eastAsia="宋体" w:cs="宋体"/>
          <w:b w:val="0"/>
          <w:bCs/>
          <w:sz w:val="24"/>
          <w:szCs w:val="24"/>
          <w:highlight w:val="none"/>
          <w:lang w:eastAsia="zh-CN"/>
        </w:rPr>
        <w:t xml:space="preserve">发包人</w:t>
      </w:r>
      <w:r>
        <w:rPr>
          <w:rFonts w:hint="eastAsia" w:ascii="宋体" w:hAnsi="宋体" w:eastAsia="宋体" w:cs="宋体"/>
          <w:b w:val="0"/>
          <w:bCs/>
          <w:sz w:val="24"/>
          <w:szCs w:val="24"/>
          <w:highlight w:val="none"/>
        </w:rPr>
        <w:t xml:space="preserve">支付相应违约金。</w:t>
      </w:r>
      <w:r>
        <w:rPr>
          <w:rFonts w:hint="eastAsia" w:ascii="宋体" w:hAnsi="宋体" w:eastAsia="宋体" w:cs="宋体"/>
          <w:b w:val="0"/>
          <w:bCs/>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4.8 保障承包人人员的合法权益</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本款补充第4.8.7项、第4.4.8项</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4.8.7 承包人应在合同实施期间按照国家、省、市有关疫情防控的相关规定执行。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价中，</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将不另行支付。</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4.8.8 承包人的劳务合作单位雇佣民工的，将要求劳务合作单位按照规定签订劳动合同，并负责督促其按照合同规定及时结付民工工资。如因承包人未按合同约定与劳务合作单位结清工程款，致使后者拖欠民工工资的，将由承包人先行垫付欠款。承包人对劳务合作单位清偿拖欠民工工资负总责。</w:t>
      </w:r>
      <w:r>
        <w:rPr>
          <w:rFonts w:hint="eastAsia" w:ascii="宋体" w:hAnsi="宋体" w:eastAsia="宋体" w:cs="宋体"/>
          <w:b/>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4.11不利物质条件</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第4.11.3项约定为：</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本项目可预见的不利物质条件范围包括但不限于：</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a．图纸中已明确指出的不利的地下和水文条件；</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b．工程实体过冬需要采取必要的保护措施；</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c．工程实体在雨季施工需要采取必要的保护措施。</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4.13开展党建工作要求</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本款补充如下内容：</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项目现场设立的基层党组织或党员，应向发包人的党员管理机构或其上级组织报备本款第二自然段相关要求的资料。</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行项目廉洁责任制。项目参建各方认真贯彻落实省厅和市局关于在交通重点工程项目中落实党风廉政建设“两个责任”的要求，成立相应组织，构建廉政机制，把党风廉政建设贯穿于项目建设管理的全过程，确保工程优质、资金安全、人员廉洁。</w:t>
      </w:r>
      <w:r>
        <w:rPr>
          <w:rFonts w:hint="eastAsia" w:ascii="宋体" w:hAnsi="宋体" w:eastAsia="宋体" w:cs="宋体"/>
          <w:sz w:val="24"/>
          <w:szCs w:val="24"/>
          <w:highlight w:val="none"/>
        </w:rPr>
      </w:r>
      <w:r/>
    </w:p>
    <w:p>
      <w:pPr>
        <w:pStyle w:val="734"/>
        <w:jc w:val="left"/>
        <w:pageBreakBefore w:val="0"/>
        <w:spacing w:before="0" w:after="0" w:line="360" w:lineRule="auto"/>
        <w:widowControl w:val="off"/>
        <w:rPr>
          <w:rFonts w:hint="eastAsia" w:ascii="宋体" w:hAnsi="宋体" w:eastAsia="宋体" w:cs="宋体"/>
          <w:sz w:val="24"/>
          <w:szCs w:val="24"/>
          <w:highlight w:val="none"/>
        </w:rPr>
      </w:pPr>
      <w:r/>
      <w:bookmarkStart w:id="115" w:name="_Toc18708"/>
      <w:r/>
      <w:bookmarkStart w:id="116" w:name="_Toc40347850"/>
      <w:r>
        <w:rPr>
          <w:rFonts w:hint="eastAsia" w:ascii="宋体" w:hAnsi="宋体" w:eastAsia="宋体" w:cs="宋体"/>
          <w:sz w:val="24"/>
          <w:szCs w:val="24"/>
          <w:highlight w:val="none"/>
        </w:rPr>
        <w:t xml:space="preserve">5.  材料和工程设备</w:t>
      </w:r>
      <w:bookmarkEnd w:id="115"/>
      <w:r/>
      <w:bookmarkEnd w:id="116"/>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5.1 承包人提供的材料和工程设备</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补充5.1.4款：</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5.1.4为实施和完成本合同工程及其缺陷的修复，承包人应按</w:t>
      </w: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中所报的型号、规格、数量和时间向现场调遣或租用主要施工机械及材料试验、测量、质检仪器设备，不得拖延、短缺或任意更换，否则将按第22款视为承包人违约。 </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补充第 5.1.5 款 </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5.1.5 本工程的所有材料均由承包人自行采购。发包人为加强对工程质量的控制，将制定有关的材料管理办法，对用于本工程的大宗及主要材料，从材料供应的源头进行核准。承包人选择发包人核准的厂家和供应商的材料，并不解除承包人应负的任何责任。发包人和监理人对上述材料的质量还将进行检查或抽查。在合同执行期间，发包人同时对工程材料使用的规定如下： </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（1）发包人对用于本工程所需的重要的、特殊的物资如沥青、钢材、水泥、桥梁 伸缩缝等，须经监理人和（或）发包人审查可用于本工程的物资材料范围按照发包人 的有关规定执行。梁板、涵管等成品的订货，需经发包人同意。 </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（2）其它材料除上述（1）项规定的材料外，其余所有材料由承包人按照</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规定的技术要求和合同执行期间新颁布的现行规范要求自行选择采购。</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（3）承包人应根据工程需要提前做好备料工作，但不得因施工配合比与设计配合比之间的差异要求发包人赔偿备料造成的损失。</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5.2 发包人提供的材料和工程设备</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本项目发包人不提供任何材料和工程设备。</w:t>
      </w:r>
      <w:r>
        <w:rPr>
          <w:rFonts w:hint="eastAsia" w:ascii="宋体" w:hAnsi="宋体" w:eastAsia="宋体" w:cs="宋体"/>
          <w:sz w:val="24"/>
          <w:szCs w:val="24"/>
          <w:highlight w:val="none"/>
        </w:rPr>
      </w:r>
      <w:r/>
    </w:p>
    <w:p>
      <w:pPr>
        <w:pStyle w:val="734"/>
        <w:jc w:val="left"/>
        <w:pageBreakBefore w:val="0"/>
        <w:spacing w:before="0" w:after="0" w:line="360" w:lineRule="auto"/>
        <w:widowControl w:val="off"/>
        <w:rPr>
          <w:rFonts w:hint="eastAsia" w:ascii="宋体" w:hAnsi="宋体" w:eastAsia="宋体" w:cs="宋体"/>
          <w:sz w:val="24"/>
          <w:szCs w:val="24"/>
          <w:highlight w:val="none"/>
        </w:rPr>
      </w:pPr>
      <w:r/>
      <w:bookmarkStart w:id="117" w:name="_Toc40347851"/>
      <w:r/>
      <w:bookmarkStart w:id="118" w:name="_Toc3001"/>
      <w:r>
        <w:rPr>
          <w:rFonts w:hint="eastAsia" w:ascii="宋体" w:hAnsi="宋体" w:eastAsia="宋体" w:cs="宋体"/>
          <w:sz w:val="24"/>
          <w:szCs w:val="24"/>
          <w:highlight w:val="none"/>
        </w:rPr>
        <w:t xml:space="preserve">6.  施工设备和临时设施</w:t>
      </w:r>
      <w:bookmarkEnd w:id="117"/>
      <w:r/>
      <w:bookmarkEnd w:id="118"/>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6.2 发包人提供的施工设备和临时设施</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本项目发包人不提供任何施工设备和临时设施。</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6.3要求承包人增加或更换施工设备</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第6.3款细化为：</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尽管承包人已按</w:t>
      </w: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的承诺提供了上述机械、设备和仪器，但若承包人使用的施工机械、设备和仪器不能满足合同进度计划和（或）不能保证工程质量时，监理人有权要求承包人增加或更换施工机械、设备、仪器，承包人应及时增加或更换，由此增加的费用和（或）工期延误由承包人承担。承包人在接到指令后应立即执行，否则将按第22.1款视为承包人违约。</w:t>
      </w:r>
      <w:r>
        <w:rPr>
          <w:rFonts w:hint="eastAsia" w:ascii="宋体" w:hAnsi="宋体" w:eastAsia="宋体" w:cs="宋体"/>
          <w:sz w:val="24"/>
          <w:szCs w:val="24"/>
          <w:highlight w:val="none"/>
        </w:rPr>
      </w:r>
      <w:r/>
    </w:p>
    <w:p>
      <w:pPr>
        <w:pStyle w:val="734"/>
        <w:jc w:val="left"/>
        <w:pageBreakBefore w:val="0"/>
        <w:spacing w:before="0" w:after="0" w:line="360" w:lineRule="auto"/>
        <w:widowControl w:val="off"/>
        <w:rPr>
          <w:rFonts w:hint="eastAsia" w:ascii="宋体" w:hAnsi="宋体" w:eastAsia="宋体" w:cs="宋体"/>
          <w:sz w:val="24"/>
          <w:szCs w:val="24"/>
          <w:highlight w:val="none"/>
        </w:rPr>
      </w:pPr>
      <w:r/>
      <w:bookmarkStart w:id="119" w:name="_Toc40347852"/>
      <w:r/>
      <w:bookmarkStart w:id="120" w:name="_Toc3778"/>
      <w:r>
        <w:rPr>
          <w:rFonts w:hint="eastAsia" w:ascii="宋体" w:hAnsi="宋体" w:eastAsia="宋体" w:cs="宋体"/>
          <w:sz w:val="24"/>
          <w:szCs w:val="24"/>
          <w:highlight w:val="none"/>
        </w:rPr>
        <w:t xml:space="preserve">7.  交通运输</w:t>
      </w:r>
      <w:bookmarkEnd w:id="119"/>
      <w:r/>
      <w:bookmarkEnd w:id="120"/>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7.1道路通行权和场外设施</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本款约定为：承包人应根据合同工程的施工需要，负责办理取得出入施工场地的专用和临时道路的通行权，以及取得为工程建设所需修建场外设施的权利，并承担有关费用。需要发包人协调时，发包人应协助承包人办理相关手续。</w:t>
      </w:r>
      <w:r>
        <w:rPr>
          <w:rFonts w:hint="eastAsia" w:ascii="宋体" w:hAnsi="宋体" w:eastAsia="宋体" w:cs="宋体"/>
          <w:b/>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7.2场内施工道路</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第7.2.1项细化为：</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如果需要修筑施工便道、便桥，应仔细察看本标段招标设计图纸，并结合现场考察的情况，结合本标段的工程特点，自行考虑并决定是否在本项目永久性征地范围外修筑沿线方向的施工便道、便桥。如承包人决定修筑此便桥，应承担相关费用并在施工方案中详细说明修筑的方案和费用估算。</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补充第7.2.3项为：</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合同另有规定外，承包人为实施和完成本合同工程及缺陷修复工作中一切施工作业所需的临时出入现场和施工运输，应对所使用的由发包人提供的或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7.5道路和桥梁的损坏责任</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第7.5款细化为：</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一切施工作业应保证发包人免于承担因承包人借用、占用或使用当地道路或其他交通设施所引起的补偿费、诉讼费、损害赔偿、指控费及其开支。</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为保证道路交通安全及运输畅通，承包人应采取以下措施：</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（1）当施工期间，承包人必须与交通和公安部门协商，采取足够的引导交通措施；</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（2）承包人制定运输计划时，应避开现有道路上在高峰时的运输。</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增加7.7款：</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7.7 施工对交通的干扰</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bookmarkStart w:id="121" w:name="_Toc40347853"/>
      <w:r/>
      <w:bookmarkStart w:id="122" w:name="_Toc28652"/>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  测量放线</w:t>
      </w:r>
      <w:bookmarkEnd w:id="121"/>
      <w:r/>
      <w:bookmarkEnd w:id="122"/>
      <w:r>
        <w:rPr>
          <w:rFonts w:hint="eastAsia" w:ascii="宋体" w:hAnsi="宋体" w:eastAsia="宋体" w:cs="宋体"/>
          <w:b/>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8.2 施工测量</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补充8.2.3、8.2.4项</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8.2.4 承包人应当将每次施工测量资料报监理人审核，对于重要的主体工程的施工测量资料，应至少在48小时前通知监理人进行复测。</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8.3 基准资料错误的责任</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本款补充：</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承包人应对发包人提供的基准资料进行核实，发现错误，应及时通知监理人和发包人，否则应承担相应责任。</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增加8.5款：</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8.5在合同工程的整个施工期间，承包人必须对测量基准网点进行维护。如测量基准网点或标志受到损坏，则承包人应立即报告监理人，并负责立即恢复，承担修复费用。</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承包人应当将每次施工测量资料报监理人审核，对于重要的主体工程的施工测量资料，应至少在施工前2天通知监理人进行复测。</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承包人配备的测量人员、测量仪器和工具必须合格和满足工程精度的要求。</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在施工过程中，承包人应经常对使用的测量仪器进行定期检查与校正，填写检查证书报监理人核查。</w:t>
      </w:r>
      <w:r>
        <w:rPr>
          <w:rFonts w:hint="eastAsia" w:ascii="宋体" w:hAnsi="宋体" w:eastAsia="宋体" w:cs="宋体"/>
          <w:sz w:val="24"/>
          <w:szCs w:val="24"/>
          <w:highlight w:val="none"/>
        </w:rPr>
      </w:r>
      <w:r/>
    </w:p>
    <w:p>
      <w:pPr>
        <w:pStyle w:val="734"/>
        <w:jc w:val="left"/>
        <w:pageBreakBefore w:val="0"/>
        <w:spacing w:before="0" w:after="0" w:line="360" w:lineRule="auto"/>
        <w:widowControl w:val="off"/>
        <w:rPr>
          <w:rFonts w:hint="eastAsia" w:ascii="宋体" w:hAnsi="宋体" w:eastAsia="宋体" w:cs="宋体"/>
          <w:sz w:val="24"/>
          <w:szCs w:val="24"/>
          <w:highlight w:val="none"/>
        </w:rPr>
      </w:pPr>
      <w:r/>
      <w:bookmarkStart w:id="123" w:name="_Toc27662"/>
      <w:r/>
      <w:bookmarkStart w:id="124" w:name="_Toc40347854"/>
      <w:r>
        <w:rPr>
          <w:rFonts w:hint="eastAsia" w:ascii="宋体" w:hAnsi="宋体" w:eastAsia="宋体" w:cs="宋体"/>
          <w:sz w:val="24"/>
          <w:szCs w:val="24"/>
          <w:highlight w:val="none"/>
        </w:rPr>
        <w:t xml:space="preserve">9.  施工安全、治安保卫和环境保护</w:t>
      </w:r>
      <w:bookmarkEnd w:id="123"/>
      <w:r/>
      <w:bookmarkEnd w:id="124"/>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9.1发包人的施工安全责任</w:t>
      </w:r>
      <w:r>
        <w:rPr>
          <w:rFonts w:hint="eastAsia" w:ascii="宋体" w:hAnsi="宋体" w:eastAsia="宋体" w:cs="宋体"/>
          <w:b/>
          <w:sz w:val="24"/>
          <w:szCs w:val="24"/>
          <w:highlight w:val="none"/>
        </w:rPr>
      </w:r>
      <w:r/>
    </w:p>
    <w:p>
      <w:pPr>
        <w:pStyle w:val="731"/>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第9.1.3项文末补充：</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（3）如果承包人或其雇员也对上述人身伤亡或财产损失负有部分责任时，承包人也应承担相应赔偿责任。</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补充第9.1.4～ 9.1.6项：</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9.1.4宣传、贯彻、执行有关安全生产的法律、法规，按照法定权限制定本工程安全生产管理细则；</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9.1.5依法对本工程各从业单位安全生产条件实施监督管理，组织对施工、监理、实验、检测单位的考核工作；</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9.1.6建立工程安全生产应急管理机制，制定重大安全生产事故应急预案。</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9.2承包人的施工安全责任</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 xml:space="preserve">9.2.5项细化为：</w:t>
      </w:r>
      <w:r>
        <w:rPr>
          <w:rFonts w:hint="eastAsia" w:ascii="宋体" w:hAnsi="宋体" w:eastAsia="宋体" w:cs="宋体"/>
          <w:b/>
          <w:bCs/>
          <w:sz w:val="24"/>
          <w:szCs w:val="24"/>
          <w:highlight w:val="none"/>
          <w:u w:val="single"/>
        </w:rPr>
      </w:r>
      <w:r/>
    </w:p>
    <w:p>
      <w:pPr>
        <w:pStyle w:val="731"/>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安全生产费用为不可竞争费用，</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以固定值的形式列入工程量清单中。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不再另行支付。因采取合同未约定的特殊防护措施增加的费用，由监理人按第3.5款商定或确定。</w:t>
      </w:r>
      <w:r>
        <w:rPr>
          <w:rFonts w:hint="eastAsia" w:ascii="宋体" w:hAnsi="宋体" w:eastAsia="宋体" w:cs="宋体"/>
          <w:sz w:val="24"/>
          <w:szCs w:val="24"/>
          <w:highlight w:val="none"/>
        </w:rPr>
      </w:r>
      <w:r/>
    </w:p>
    <w:p>
      <w:pPr>
        <w:pStyle w:val="731"/>
        <w:ind w:firstLine="482"/>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承包人应制定详细的安全生产实施方案，并按江苏省交通运输厅《江苏省公路工程安全生产工程量清单编制说明》以及发包人制定的安全生产管理办法的规定对其投标报价时所报的安全生产费进行详细的安全生产工程量清单报价编制。</w:t>
      </w:r>
      <w:r>
        <w:rPr>
          <w:rFonts w:hint="eastAsia" w:ascii="宋体" w:hAnsi="宋体" w:eastAsia="宋体" w:cs="宋体"/>
          <w:b/>
          <w:bCs/>
          <w:sz w:val="24"/>
          <w:szCs w:val="24"/>
          <w:highlight w:val="none"/>
        </w:rPr>
      </w:r>
      <w:r/>
    </w:p>
    <w:p>
      <w:pPr>
        <w:pStyle w:val="731"/>
        <w:ind w:firstLine="482"/>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bCs/>
          <w:sz w:val="24"/>
          <w:szCs w:val="24"/>
          <w:highlight w:val="none"/>
        </w:rPr>
        <w:t xml:space="preserve">安全生产费应专款专用，在合同实施过程中，安全生产费的支付采用计量支付与总额控制相结合的方式，发包人将根据《江苏省公路水运工程安全生产费用管理办法》（苏交规（2025）1号）制定具体的安全生产费计量支付办法。</w:t>
      </w:r>
      <w:r>
        <w:rPr>
          <w:rFonts w:hint="eastAsia" w:ascii="宋体" w:hAnsi="宋体" w:eastAsia="宋体" w:cs="宋体"/>
          <w:b w:val="0"/>
          <w:bCs w:val="0"/>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如果承包人的安全措施达不到要求，发包人有权委托其他单位完成，对此发生的所有费用从承包人的安全生产费中支付。</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安全生产费用应当用于施工安全防护用具及设施的购买、维护和更新，安全生产措施的落实，安全生产条件的改善，不得挪作他用。</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安全生产费的支付：安全生产费根据承包人在施工中采取的安全保护措施和购买安全保护用具等实际发生的费用进行支付，但最高支付额为清单中安全生产费的报价金额。 </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承包人在申请安全生产费支付时，应向监理人和发包人提供相应证明材料，已证明承包人发生的安全生产费用属实。</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9.3 治安保卫</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补充9.3.4项：</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在符合合同要求的范围内，进行为工程的施工和竣工以及对任何缺陷做必要的补救，均应以不使下述各方面遭受不必要的和不恰当的干扰为条件：</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（1）公众的便利；</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（2）公用道路或私人道路以及通往属于发包人或他人财产的人行小道的进入使用和占用；</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（3）河流、航道、铁路、城镇道路和其他公共交通运输线路等；</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（4）区中或地下的属于公共、团体或他人的管线和设施。</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如发生上述情况，并由此导致索赔、赔偿、诉讼费用及其它开支时，应由承包人承担一切责任及费用，但由于发包人或监理人对本工程 提供的设计所引起的必然影响除外。</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9.4 环境保护</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补充9.4.12项、9.4.13项、9.4.1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项：</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val="0"/>
          <w:sz w:val="24"/>
          <w:szCs w:val="24"/>
          <w:highlight w:val="none"/>
          <w:u w:val="none"/>
        </w:rPr>
      </w:pPr>
      <w:r>
        <w:rPr>
          <w:rFonts w:hint="eastAsia" w:ascii="宋体" w:hAnsi="宋体" w:eastAsia="宋体" w:cs="宋体"/>
          <w:sz w:val="24"/>
          <w:szCs w:val="24"/>
          <w:highlight w:val="none"/>
        </w:rPr>
        <w:t xml:space="preserve">9.4.12 在施工期间，承包人必须对已有工程设施无条件予以保护，不得因施工造成对路基、路面等工程的污染、破坏和损害，若发生污染、破坏和损害，一切责任（包括费用）均由承包人承担。</w:t>
      </w:r>
      <w:r>
        <w:rPr>
          <w:rFonts w:hint="eastAsia" w:ascii="宋体" w:hAnsi="宋体" w:eastAsia="宋体" w:cs="宋体"/>
          <w:b w:val="0"/>
          <w:bCs w:val="0"/>
          <w:sz w:val="24"/>
          <w:szCs w:val="24"/>
          <w:highlight w:val="none"/>
          <w:u w:val="none"/>
        </w:rPr>
        <w:t xml:space="preserve">如造成对成品路面</w:t>
      </w:r>
      <w:r>
        <w:rPr>
          <w:rFonts w:hint="eastAsia" w:ascii="宋体" w:hAnsi="宋体" w:eastAsia="宋体" w:cs="宋体"/>
          <w:b w:val="0"/>
          <w:bCs w:val="0"/>
          <w:sz w:val="24"/>
          <w:szCs w:val="24"/>
          <w:highlight w:val="none"/>
          <w:u w:val="none"/>
          <w:lang w:eastAsia="zh-CN"/>
        </w:rPr>
        <w:t xml:space="preserve">或周边环境（含水域）</w:t>
      </w:r>
      <w:r>
        <w:rPr>
          <w:rFonts w:hint="eastAsia" w:ascii="宋体" w:hAnsi="宋体" w:eastAsia="宋体" w:cs="宋体"/>
          <w:b w:val="0"/>
          <w:bCs w:val="0"/>
          <w:sz w:val="24"/>
          <w:szCs w:val="24"/>
          <w:highlight w:val="none"/>
          <w:u w:val="none"/>
        </w:rPr>
        <w:t xml:space="preserve">污染，承包人须按照合同条款第22.1.2项规定向发包人提交违约金。</w:t>
      </w:r>
      <w:r>
        <w:rPr>
          <w:rFonts w:hint="eastAsia" w:ascii="宋体" w:hAnsi="宋体" w:eastAsia="宋体" w:cs="宋体"/>
          <w:b w:val="0"/>
          <w:bCs w:val="0"/>
          <w:sz w:val="24"/>
          <w:szCs w:val="24"/>
          <w:highlight w:val="none"/>
          <w:u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9.4.13 在整个施工过程中对承包人采取的环境保护措施，</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hint="eastAsia" w:ascii="宋体" w:hAnsi="宋体" w:eastAsia="宋体" w:cs="宋体"/>
          <w:sz w:val="24"/>
          <w:szCs w:val="24"/>
          <w:highlight w:val="none"/>
        </w:rPr>
      </w:r>
      <w:r/>
    </w:p>
    <w:p>
      <w:pPr>
        <w:pStyle w:val="731"/>
        <w:ind w:firstLine="482"/>
        <w:pageBreakBefore w:val="0"/>
        <w:spacing w:line="360" w:lineRule="auto"/>
        <w:widowControl w:val="off"/>
        <w:tabs>
          <w:tab w:val="left" w:pos="2790" w:leader="none"/>
        </w:tabs>
        <w:rPr>
          <w:rFonts w:hint="eastAsia" w:ascii="宋体" w:hAnsi="宋体" w:eastAsia="宋体" w:cs="宋体"/>
          <w:b/>
          <w:bCs/>
          <w:sz w:val="24"/>
          <w:szCs w:val="24"/>
          <w:highlight w:val="none"/>
        </w:rPr>
        <w:outlineLvl w:val="3"/>
      </w:pPr>
      <w:r>
        <w:rPr>
          <w:rFonts w:hint="eastAsia" w:ascii="宋体" w:hAnsi="宋体" w:eastAsia="宋体" w:cs="宋体"/>
          <w:b/>
          <w:bCs/>
          <w:sz w:val="24"/>
          <w:szCs w:val="24"/>
          <w:highlight w:val="none"/>
        </w:rPr>
        <w:t xml:space="preserve">9.4.1</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扬尘污染治理</w:t>
      </w:r>
      <w:r>
        <w:rPr>
          <w:rFonts w:hint="eastAsia" w:ascii="宋体" w:hAnsi="宋体" w:eastAsia="宋体" w:cs="宋体"/>
          <w:b/>
          <w:bCs/>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本项目将参照执行《全省交通建设工程工地扬尘污染防治行动方案》（交公质〔2016〕35号）、《省交通运输厅关于</w:t>
      </w:r>
      <w:r>
        <w:rPr>
          <w:rFonts w:hint="eastAsia" w:ascii="宋体" w:hAnsi="宋体" w:cs="宋体"/>
          <w:b w:val="0"/>
          <w:bCs w:val="0"/>
          <w:sz w:val="24"/>
          <w:szCs w:val="24"/>
          <w:highlight w:val="none"/>
          <w:lang w:eastAsia="zh-CN"/>
        </w:rPr>
        <w:t xml:space="preserve">采购文件</w:t>
      </w:r>
      <w:r>
        <w:rPr>
          <w:rFonts w:hint="eastAsia" w:ascii="宋体" w:hAnsi="宋体" w:eastAsia="宋体" w:cs="宋体"/>
          <w:b w:val="0"/>
          <w:bCs w:val="0"/>
          <w:sz w:val="24"/>
          <w:szCs w:val="24"/>
          <w:highlight w:val="none"/>
        </w:rPr>
        <w:t xml:space="preserve">贯彻落实扬尘污染防治有关法律法规规定的指导意见》（苏交建〔2018〕17号）等文件规定，要求承包人建立的扬尘整治管理网络，负责行动的策划、组织、落实，并从人力、物力、财力等方面予以保障，将扬尘控制融入到整个工程管理中。承包人是施工现场扬尘防治的责任主体，要针对工程实际，分析扬尘来源，制定有效的扬尘治理方案，施工现场应明确专人负责扬尘污染防治工作。现场施工扬尘治理应符合《江苏省交通建设工程工地扬尘污染防治现场检查标准》的要求。相关费用含入合同价中，不单独计量与支付。</w:t>
      </w:r>
      <w:r>
        <w:rPr>
          <w:rFonts w:hint="eastAsia" w:ascii="宋体" w:hAnsi="宋体" w:eastAsia="宋体" w:cs="宋体"/>
          <w:b w:val="0"/>
          <w:bCs w:val="0"/>
          <w:sz w:val="24"/>
          <w:szCs w:val="24"/>
          <w:highlight w:val="none"/>
          <w:lang w:eastAsia="zh-CN"/>
        </w:rPr>
        <w:t xml:space="preserve">发包人</w:t>
      </w:r>
      <w:r>
        <w:rPr>
          <w:rFonts w:hint="eastAsia" w:ascii="宋体" w:hAnsi="宋体" w:eastAsia="宋体" w:cs="宋体"/>
          <w:b w:val="0"/>
          <w:bCs w:val="0"/>
          <w:sz w:val="24"/>
          <w:szCs w:val="24"/>
          <w:highlight w:val="none"/>
        </w:rPr>
        <w:t xml:space="preserve">将根据规定对承包人进行考核。</w:t>
      </w:r>
      <w:r>
        <w:rPr>
          <w:rFonts w:hint="eastAsia" w:ascii="宋体" w:hAnsi="宋体" w:eastAsia="宋体" w:cs="宋体"/>
          <w:b w:val="0"/>
          <w:bCs w:val="0"/>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若因承包人原因导致项目扬尘污染防治不到位，造成</w:t>
      </w:r>
      <w:r>
        <w:rPr>
          <w:rFonts w:hint="eastAsia" w:ascii="宋体" w:hAnsi="宋体" w:eastAsia="宋体" w:cs="宋体"/>
          <w:b w:val="0"/>
          <w:bCs w:val="0"/>
          <w:sz w:val="24"/>
          <w:szCs w:val="24"/>
          <w:highlight w:val="none"/>
          <w:lang w:eastAsia="zh-CN"/>
        </w:rPr>
        <w:t xml:space="preserve">发包人</w:t>
      </w:r>
      <w:r>
        <w:rPr>
          <w:rFonts w:hint="eastAsia" w:ascii="宋体" w:hAnsi="宋体" w:eastAsia="宋体" w:cs="宋体"/>
          <w:b w:val="0"/>
          <w:bCs w:val="0"/>
          <w:sz w:val="24"/>
          <w:szCs w:val="24"/>
          <w:highlight w:val="none"/>
        </w:rPr>
        <w:t xml:space="preserve">被相关部门处罚的，一切费用均由承包人承担。</w:t>
      </w:r>
      <w:r>
        <w:rPr>
          <w:rFonts w:hint="eastAsia" w:ascii="宋体" w:hAnsi="宋体" w:eastAsia="宋体" w:cs="宋体"/>
          <w:b w:val="0"/>
          <w:bCs w:val="0"/>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应大气污染主管部门要求，若因大气污染等情况导致停工，由此增加的费用由承包人承担。</w:t>
      </w:r>
      <w:r>
        <w:rPr>
          <w:rFonts w:hint="eastAsia" w:ascii="宋体" w:hAnsi="宋体" w:eastAsia="宋体" w:cs="宋体"/>
          <w:sz w:val="24"/>
          <w:szCs w:val="24"/>
          <w:highlight w:val="none"/>
        </w:rPr>
      </w:r>
      <w:r/>
    </w:p>
    <w:p>
      <w:pPr>
        <w:pStyle w:val="734"/>
        <w:jc w:val="left"/>
        <w:pageBreakBefore w:val="0"/>
        <w:spacing w:before="0" w:after="0" w:line="360" w:lineRule="auto"/>
        <w:widowControl w:val="off"/>
        <w:rPr>
          <w:rFonts w:hint="eastAsia" w:ascii="宋体" w:hAnsi="宋体" w:eastAsia="宋体" w:cs="宋体"/>
          <w:sz w:val="24"/>
          <w:szCs w:val="24"/>
          <w:highlight w:val="none"/>
        </w:rPr>
      </w:pPr>
      <w:r/>
      <w:bookmarkStart w:id="125" w:name="_Toc40347855"/>
      <w:r/>
      <w:bookmarkStart w:id="126" w:name="_Toc15734"/>
      <w:r>
        <w:rPr>
          <w:rFonts w:hint="eastAsia" w:ascii="宋体" w:hAnsi="宋体" w:eastAsia="宋体" w:cs="宋体"/>
          <w:sz w:val="24"/>
          <w:szCs w:val="24"/>
          <w:highlight w:val="none"/>
        </w:rPr>
        <w:t xml:space="preserve">10.  进度计划</w:t>
      </w:r>
      <w:bookmarkEnd w:id="125"/>
      <w:r/>
      <w:bookmarkEnd w:id="126"/>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10.1合同进度计划</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本款补充：</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承包人编制施工方案说明的内容：承包人编制施工方案说明的内容应包括主要项目的施工顺序和施工方法、关键工程施工工艺及技术措施等以及发包人或监理人要求的其它内容。</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补充10.5款</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10.5计划编制工具</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发包人有可能要求承包人统一采用计划编制与管理软件，用于编制工程进度旬报、月报、季报和年报计划。</w:t>
      </w:r>
      <w:r>
        <w:rPr>
          <w:rFonts w:hint="eastAsia" w:ascii="宋体" w:hAnsi="宋体" w:eastAsia="宋体" w:cs="宋体"/>
          <w:sz w:val="24"/>
          <w:szCs w:val="24"/>
          <w:highlight w:val="none"/>
        </w:rPr>
      </w:r>
      <w:r/>
    </w:p>
    <w:p>
      <w:pPr>
        <w:pStyle w:val="734"/>
        <w:jc w:val="left"/>
        <w:pageBreakBefore w:val="0"/>
        <w:spacing w:before="0" w:after="0" w:line="360" w:lineRule="auto"/>
        <w:widowControl w:val="off"/>
        <w:rPr>
          <w:rFonts w:hint="eastAsia" w:ascii="宋体" w:hAnsi="宋体" w:eastAsia="宋体" w:cs="宋体"/>
          <w:sz w:val="24"/>
          <w:szCs w:val="24"/>
          <w:highlight w:val="none"/>
        </w:rPr>
      </w:pPr>
      <w:r/>
      <w:bookmarkStart w:id="127" w:name="_Toc18890"/>
      <w:r/>
      <w:bookmarkStart w:id="128" w:name="_Toc40347856"/>
      <w:r>
        <w:rPr>
          <w:rFonts w:hint="eastAsia" w:ascii="宋体" w:hAnsi="宋体" w:eastAsia="宋体" w:cs="宋体"/>
          <w:sz w:val="24"/>
          <w:szCs w:val="24"/>
          <w:highlight w:val="none"/>
        </w:rPr>
        <w:t xml:space="preserve">11.  开工和竣工</w:t>
      </w:r>
      <w:bookmarkEnd w:id="127"/>
      <w:r/>
      <w:bookmarkEnd w:id="128"/>
      <w:r>
        <w:rPr>
          <w:rFonts w:hint="eastAsia" w:ascii="宋体" w:hAnsi="宋体" w:eastAsia="宋体" w:cs="宋体"/>
          <w:sz w:val="24"/>
          <w:szCs w:val="24"/>
          <w:highlight w:val="none"/>
        </w:rPr>
      </w:r>
      <w:r/>
    </w:p>
    <w:p>
      <w:pPr>
        <w:pStyle w:val="731"/>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11.1 开工</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 监理人应在开工日期7天前向承包人发出开工通知。监理人在发出开工通知前应获得发包人同意。</w:t>
      </w:r>
      <w:r>
        <w:rPr>
          <w:rFonts w:hint="eastAsia" w:ascii="宋体" w:hAnsi="宋体" w:eastAsia="宋体" w:cs="宋体"/>
          <w:b/>
          <w:sz w:val="24"/>
          <w:szCs w:val="24"/>
          <w:highlight w:val="none"/>
          <w:u w:val="single"/>
        </w:rPr>
        <w:t xml:space="preserve">工期自监理人发出的开工通知中载明的开工日期起计算。</w:t>
      </w:r>
      <w:r>
        <w:rPr>
          <w:rFonts w:hint="eastAsia" w:ascii="宋体" w:hAnsi="宋体" w:eastAsia="宋体" w:cs="宋体"/>
          <w:sz w:val="24"/>
          <w:szCs w:val="24"/>
          <w:highlight w:val="none"/>
        </w:rPr>
        <w:t xml:space="preserve">承包人应在开工日期后尽快施工。</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第11.1.2项补充：</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承包人应在分部工程开工前14天向监理人提交分部工程开工申请表，若承包人的开工准备、工作计划和质量控制方法是可接受的且已获得批准，则经监理人书面同意，分部工程才能开工。</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11.2竣工</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承包人应在第1.1.4.3目约定的期限内完成合同工程。实际竣工日期在接收证书中写明。竣（交）工验收费用由承包单位承担，不单独计列，计入</w:t>
      </w:r>
      <w:r>
        <w:rPr>
          <w:rFonts w:hint="eastAsia" w:ascii="宋体" w:hAnsi="宋体" w:cs="宋体"/>
          <w:sz w:val="24"/>
          <w:szCs w:val="24"/>
          <w:highlight w:val="none"/>
          <w:lang w:eastAsia="zh-CN"/>
        </w:rPr>
        <w:t xml:space="preserve">供应商</w:t>
      </w:r>
      <w:r>
        <w:rPr>
          <w:rFonts w:hint="eastAsia" w:ascii="宋体" w:hAnsi="宋体" w:eastAsia="宋体" w:cs="宋体"/>
          <w:sz w:val="24"/>
          <w:szCs w:val="24"/>
          <w:highlight w:val="none"/>
        </w:rPr>
        <w:t xml:space="preserve">投标报价中。</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11.3发包人的工期延误</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本款补充：</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即使由于上述原因造成工期延误，如果受影响的工程并非处在工程施工进度网络计划的关键线路上，承包人亦无权要求延长总工期。</w:t>
      </w:r>
      <w:r>
        <w:rPr>
          <w:rFonts w:hint="eastAsia" w:ascii="宋体" w:hAnsi="宋体" w:eastAsia="宋体" w:cs="宋体"/>
          <w:b/>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11.4 异常恶劣的气候条件</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异常恶劣的气候条件的范围：指项目所在地30年以一遇的罕见气候现象（包括发生烈度七度（含）以上地震、龙卷风、工地受淹超过桥梁设计洪水水位及不利的降水等引起的延误的情况）。</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上述不利降水的衡量标准如下：</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（1）按本市（市）气象部门统计的降水资料，取最近二十年的平均除水天数为标准；</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按实际统计的年降水天数与（1）所指的年降水天数之差，每年计算一次；监理人将根据承包人的申请予以评定，监理人评定恶劣气候对工程影响还将考虑用施工期限内其它月份的异常良好的气候的时间予以补偿。异常气候每一个月对工程进度影响的评定应在整个合同期内予以累计。</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（3）不考虑每一降水过程后影响的施工时间。</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11.5 承包人的工期延误</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本款细化为：</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承包人应严格执行监理人批准的合同进度计划，对工作量计划和形象进度计划分别控制。除11.3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承包人在接到监理人通知后的14天内，未能采取加快工程进度的措施，致使实际工程进度进一步滞后，或承包人虽采取了一些措施，仍无法按预计工期交工时，监理人应立即通知发包人。发包人在向承包人发出书面警告通知14天后，发包人可按22.1款终止对承包人的雇用，也可将本合同工程中的一部分工作交由其他承包人或特殊分包人完成。在不解除本合同规定的承包人责任和义务的同时，承包人应承担因此所增加的一切费用。</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由于承包人原因造成工期延误，承包人应支付逾期交工违约金。逾期交工违约金的计算方法为：每逾期一天支付（在项目专用合同条款中约定）元人民币（在项目专用合同条款中约定），时间自预定的交工日期起到工程接收证书中写明的实际交工日期止（扣除已批准的延长工期），按天计算。逾期交工违约金累计金额最高不超过（在项目专用合同条款中约定的比例或金额）。发包人可以从应付或到期应付给承包人的任何款项中或采用其他方法扣除此违约金。</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（4）承包人支付逾期交工违约金，不免除承包人完成工程及修补缺陷的义务。</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如果在合同工程完工之前，己对合同工程内按时完工的单位工程签发了工程接收证书，则合同工程的逾期交工违约金，应按已签发工程接收证书的单位工程的价值占合同工程价值的比例予以减少，但本规定不应影响逾期交工违约金的规定限额。</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11.6 工期提前</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删除11.6款。</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11.7 工作时间的限制</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承包人在夜间或国家规定的节假日进行永久工程的施工，应向监理人报告，以便监理人履行监理职责和义务。</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但是，为了抢救生命或保护财产，或为了工程的安全、质量而不可避免地短暂作业，则不必事先向监理人报告。但承包人应在事后立即向监理人报告。</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本款规定不适用于习惯上或施工本身要求实行连续生产的作业。</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增加11.8款：</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在合同总工期未变的前提下，发包人或监理人根据工程实施情况或认为有必要的任何其它理由而提出工程阶段性工期要求，承包人一般应无条件地服从，不得因此要求调整工程费用。</w:t>
      </w:r>
      <w:r>
        <w:rPr>
          <w:rFonts w:hint="eastAsia" w:ascii="宋体" w:hAnsi="宋体" w:eastAsia="宋体" w:cs="宋体"/>
          <w:sz w:val="24"/>
          <w:szCs w:val="24"/>
          <w:highlight w:val="none"/>
        </w:rPr>
      </w:r>
      <w:r/>
    </w:p>
    <w:p>
      <w:pPr>
        <w:pStyle w:val="734"/>
        <w:jc w:val="left"/>
        <w:pageBreakBefore w:val="0"/>
        <w:spacing w:before="0" w:after="0" w:line="360" w:lineRule="auto"/>
        <w:widowControl w:val="off"/>
        <w:rPr>
          <w:rFonts w:hint="eastAsia" w:ascii="宋体" w:hAnsi="宋体" w:eastAsia="宋体" w:cs="宋体"/>
          <w:sz w:val="24"/>
          <w:szCs w:val="24"/>
          <w:highlight w:val="none"/>
        </w:rPr>
      </w:pPr>
      <w:r/>
      <w:bookmarkStart w:id="129" w:name="_Toc40347857"/>
      <w:r/>
      <w:bookmarkStart w:id="130" w:name="_Toc27991"/>
      <w:r>
        <w:rPr>
          <w:rFonts w:hint="eastAsia" w:ascii="宋体" w:hAnsi="宋体" w:eastAsia="宋体" w:cs="宋体"/>
          <w:sz w:val="24"/>
          <w:szCs w:val="24"/>
          <w:highlight w:val="none"/>
        </w:rPr>
        <w:t xml:space="preserve">12.  暂停施工</w:t>
      </w:r>
      <w:bookmarkEnd w:id="129"/>
      <w:r/>
      <w:bookmarkEnd w:id="130"/>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12.1 承包人暂停施工的责任</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12.1（5）项补充：</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（5）现场气候条件导致的必要停工（第11.4款规定的异常恶劣的气候条件除外）；</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（6）项目专用合同条款约定由承包人承担的其他暂停施工。</w:t>
      </w:r>
      <w:r>
        <w:rPr>
          <w:rFonts w:hint="eastAsia" w:ascii="宋体" w:hAnsi="宋体" w:eastAsia="宋体" w:cs="宋体"/>
          <w:sz w:val="24"/>
          <w:szCs w:val="24"/>
          <w:highlight w:val="none"/>
        </w:rPr>
      </w:r>
      <w:r/>
    </w:p>
    <w:p>
      <w:pPr>
        <w:pStyle w:val="734"/>
        <w:jc w:val="left"/>
        <w:pageBreakBefore w:val="0"/>
        <w:spacing w:before="0" w:after="0" w:line="360" w:lineRule="auto"/>
        <w:widowControl w:val="off"/>
        <w:rPr>
          <w:rFonts w:hint="eastAsia" w:ascii="宋体" w:hAnsi="宋体" w:eastAsia="宋体" w:cs="宋体"/>
          <w:sz w:val="24"/>
          <w:szCs w:val="24"/>
          <w:highlight w:val="none"/>
        </w:rPr>
      </w:pPr>
      <w:r/>
      <w:bookmarkStart w:id="131" w:name="_Toc2690"/>
      <w:r/>
      <w:bookmarkStart w:id="132" w:name="_Toc40347858"/>
      <w:r>
        <w:rPr>
          <w:rFonts w:hint="eastAsia" w:ascii="宋体" w:hAnsi="宋体" w:eastAsia="宋体" w:cs="宋体"/>
          <w:sz w:val="24"/>
          <w:szCs w:val="24"/>
          <w:highlight w:val="none"/>
        </w:rPr>
        <w:t xml:space="preserve">13.  工程质量</w:t>
      </w:r>
      <w:bookmarkEnd w:id="131"/>
      <w:r/>
      <w:bookmarkEnd w:id="132"/>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13.1 工程质量要求</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13.1.1项约定为：</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工程质量验收按技术规范、相关标准及</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下达的其他各相关技术标准的要求执行。</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增加13.1.6、13.1.7、13.1.8项：</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13.1.6承包人及其项目负责人，对工程质量和安全负责，在工程设计使用年限内对工程质量承担终身责任。</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13.1.7</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应对工程质量、安全和环境保护、水土保持等建设全过程进行管理，对检查中发现的技术、质量和其他问题，应责令承包人返工或整改；对存在的隐患，有权责令承包人予以解决。</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13.1.8</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对存在质量问题或质量隐患的工程有权直接发布或授权监理人发布停工令、复工令。</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13.2 承包人的质量管理</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13.2.8项末补充以下内容：</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的临时试验室工作应根据监理人指令执行。确需在现场设立，其临时试验室应符本合同第14条要求；如指令可以外委的或使用母体试验室的，其所需和（或）增加的相关费用均由承包人承担；本项目临时试验室的备案需满足交通主管部门要求，方可投入使用。</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本款补充第13.2.11项</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13.2.11  承包人应接受交通质监机构对其工程施工质量的监督与检查，凡工程质量不合格的将不验收、不支付。并应自费拆除重建。</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13.5 工程隐蔽部位覆盖前的检查</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13.5.1 通知监理人检查</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在该项“……承包人应通知监理人在约定的期限内检查。”之后，约定补充下列内容：“对重要的隐蔽工程，承包人在事先通知监理人的同时，还应通知发包人派员参加。”</w:t>
      </w:r>
      <w:r>
        <w:rPr>
          <w:rFonts w:hint="eastAsia" w:ascii="宋体" w:hAnsi="宋体" w:eastAsia="宋体" w:cs="宋体"/>
          <w:sz w:val="24"/>
          <w:szCs w:val="24"/>
          <w:highlight w:val="none"/>
        </w:rPr>
      </w:r>
      <w:r/>
    </w:p>
    <w:p>
      <w:pPr>
        <w:pStyle w:val="734"/>
        <w:jc w:val="left"/>
        <w:pageBreakBefore w:val="0"/>
        <w:spacing w:before="0" w:after="0" w:line="360" w:lineRule="auto"/>
        <w:widowControl w:val="off"/>
        <w:rPr>
          <w:rFonts w:hint="eastAsia" w:ascii="宋体" w:hAnsi="宋体" w:eastAsia="宋体" w:cs="宋体"/>
          <w:sz w:val="24"/>
          <w:szCs w:val="24"/>
          <w:highlight w:val="none"/>
        </w:rPr>
      </w:pPr>
      <w:r/>
      <w:bookmarkStart w:id="133" w:name="_Toc40347859"/>
      <w:r/>
      <w:bookmarkStart w:id="134" w:name="_Toc14137"/>
      <w:r>
        <w:rPr>
          <w:rFonts w:hint="eastAsia" w:ascii="宋体" w:hAnsi="宋体" w:eastAsia="宋体" w:cs="宋体"/>
          <w:sz w:val="24"/>
          <w:szCs w:val="24"/>
          <w:highlight w:val="none"/>
        </w:rPr>
        <w:t xml:space="preserve">14.  试验和检验</w:t>
      </w:r>
      <w:bookmarkEnd w:id="133"/>
      <w:r/>
      <w:bookmarkEnd w:id="134"/>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补充14.5、14.6、14.7、14.8、14.9款：</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14.5承包人与监理人就材料或设备的检验结果发生争端时，监理人可以将材料或设备的检查和检验委托给一家独立的检验单位（必须具有</w:t>
      </w:r>
      <w:r>
        <w:rPr>
          <w:rFonts w:hint="eastAsia" w:ascii="宋体" w:hAnsi="宋体" w:eastAsia="宋体" w:cs="宋体"/>
          <w:sz w:val="24"/>
          <w:szCs w:val="24"/>
          <w:highlight w:val="none"/>
          <w:lang w:eastAsia="zh-CN"/>
        </w:rPr>
        <w:t xml:space="preserve">省级及以上</w:t>
      </w:r>
      <w:r>
        <w:rPr>
          <w:rFonts w:hint="eastAsia" w:ascii="宋体" w:hAnsi="宋体" w:eastAsia="宋体" w:cs="宋体"/>
          <w:sz w:val="24"/>
          <w:szCs w:val="24"/>
          <w:highlight w:val="none"/>
        </w:rPr>
        <w:t xml:space="preserve">技术监督主管部门和专业机构的认证资格）。当该独立检验单位对材料或设备的检验结果证明监理人检验结果是正确的，则承包人应接受监理人的指令，并承担委托检验费，否则，委托费应由发包人承担。</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14.6 在发货前，承包人应对货物的质量、规格、性能和数量等进行准确而全面的检验，并出具一份证明货物符合合同规定的证书。该证书将作为提交付款单据的一部分，但有关质量、规格、性能或数量的检验不应视为最终检验。承包人</w:t>
      </w:r>
      <w:r>
        <w:rPr>
          <w:rFonts w:hint="eastAsia" w:ascii="宋体" w:hAnsi="宋体" w:eastAsia="宋体" w:cs="宋体"/>
          <w:bCs/>
          <w:sz w:val="24"/>
          <w:szCs w:val="24"/>
          <w:highlight w:val="none"/>
        </w:rPr>
        <w:t xml:space="preserve">（若为联合体投标的，指联合体成员）</w:t>
      </w:r>
      <w:r>
        <w:rPr>
          <w:rFonts w:hint="eastAsia" w:ascii="宋体" w:hAnsi="宋体" w:eastAsia="宋体" w:cs="宋体"/>
          <w:sz w:val="24"/>
          <w:szCs w:val="24"/>
          <w:highlight w:val="none"/>
        </w:rPr>
        <w:t xml:space="preserve">检验的结果和详细要求应在质量证书中加以说明并在装运之前通知监理人和发包人，要求进行装运前的验收。</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14.7 货物运抵现场后，若经监理人重新检验发现货物的规格或数量与合同不符或有缺陷、损件时，承包人应进行修补、替换或重新更换，直到监理人验收合格为止，由此所产生的一切费用均应认为已含在合同价格之中。</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承包人在现场设立的试验室必须满足《公路工程工地试验室标准化指南》、江苏省交通运输厅《关于加强公路水运工程工地试验室标准化管理的通知》和《淮安市公路水运工程工地试验室标准化建设指南》等规定和工程建设实际需要，相关费用包含在所报的单价或总额价内，发包人不单独支付。如果承包人试验室被认定不合格，承包人应尽快按要求进行改正。在此之前，承包人应委托由监理人及</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批准的试验室开展各项试验和检验，并承担费用，监理人在必要时可以使用承包人的试验检测设备、承包人应无条件提供。</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在合同实施期间，根据工程需要，发包人可能在本工程工地进行有关试验，承包人应积极配合并承担相应的工作，但不得对因此可能发生的人工、机械闲置损失向发包人提出补偿要求。</w:t>
      </w:r>
      <w:r>
        <w:rPr>
          <w:rFonts w:hint="eastAsia" w:ascii="宋体" w:hAnsi="宋体" w:eastAsia="宋体" w:cs="宋体"/>
          <w:sz w:val="24"/>
          <w:szCs w:val="24"/>
          <w:highlight w:val="none"/>
        </w:rPr>
      </w:r>
      <w:r/>
    </w:p>
    <w:p>
      <w:pPr>
        <w:pStyle w:val="734"/>
        <w:jc w:val="left"/>
        <w:pageBreakBefore w:val="0"/>
        <w:spacing w:before="0" w:after="0" w:line="360" w:lineRule="auto"/>
        <w:widowControl w:val="off"/>
        <w:rPr>
          <w:rFonts w:hint="eastAsia" w:ascii="宋体" w:hAnsi="宋体" w:eastAsia="宋体" w:cs="宋体"/>
          <w:sz w:val="24"/>
          <w:szCs w:val="24"/>
          <w:highlight w:val="none"/>
        </w:rPr>
      </w:pPr>
      <w:r/>
      <w:bookmarkStart w:id="135" w:name="_Toc4447"/>
      <w:r/>
      <w:bookmarkStart w:id="136" w:name="_Toc40347860"/>
      <w:r>
        <w:rPr>
          <w:rFonts w:hint="eastAsia" w:ascii="宋体" w:hAnsi="宋体" w:eastAsia="宋体" w:cs="宋体"/>
          <w:sz w:val="24"/>
          <w:szCs w:val="24"/>
          <w:highlight w:val="none"/>
        </w:rPr>
        <w:t xml:space="preserve">15.  变更</w:t>
      </w:r>
      <w:bookmarkEnd w:id="135"/>
      <w:r/>
      <w:bookmarkEnd w:id="136"/>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bookmarkStart w:id="137" w:name="_Toc12393"/>
      <w:r>
        <w:rPr>
          <w:rFonts w:hint="eastAsia" w:ascii="宋体" w:hAnsi="宋体" w:eastAsia="宋体" w:cs="宋体"/>
          <w:b/>
          <w:sz w:val="24"/>
          <w:szCs w:val="24"/>
          <w:highlight w:val="none"/>
        </w:rPr>
        <w:t xml:space="preserve">15.1 变更的范围和内容</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补充（6）、（7）、（8）：</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（6）发包人提出的工期调整、重大和较大设计变更（重大和较大设计变更内容和规模见《江苏省公路水运建设工程设计变更管理办法》）、建设标准或者工程规模的调整。</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（7）因国家税收等政策调整引起的税费变化。</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（8）其他不可抗力所造成的工程费用的增加。</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15.2变更权</w:t>
      </w:r>
      <w:bookmarkEnd w:id="137"/>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补充：涉及设计变更的，应由设计人提供变更后的图纸和说明。如变更超过原设计标准或批准的建设规模时，发包人应及时办理规划、设计变更等审批手续。</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15.3变更程序</w:t>
      </w:r>
      <w:r>
        <w:rPr>
          <w:rFonts w:hint="eastAsia" w:ascii="宋体" w:hAnsi="宋体" w:eastAsia="宋体" w:cs="宋体"/>
          <w:b/>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15.3.2变更估价</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补充：本项目工程变更涉及到合同价格的最终确定均以本项目审计或审核部门的审核结果的定价。</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公路工程专用合同条款第15.3.4项细化为：</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本项目所有工程内容的设计变更程序、方法均执行交通运输部《公路工程设计变更管理办法》、江苏省交通运输厅《江苏省公路水运建设工程设计变更管理办法》和发包人制订的《设计变更管理办法》等相关规定和要求。</w:t>
      </w:r>
      <w:r>
        <w:rPr>
          <w:rFonts w:hint="eastAsia" w:ascii="宋体" w:hAnsi="宋体" w:eastAsia="宋体" w:cs="宋体"/>
          <w:b/>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15.4 变更的估价原则</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15.4.4项细化为：</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bookmarkStart w:id="138" w:name="_Toc40347861"/>
      <w:r>
        <w:rPr>
          <w:rFonts w:hint="eastAsia" w:ascii="宋体" w:hAnsi="宋体" w:eastAsia="宋体" w:cs="宋体"/>
          <w:sz w:val="24"/>
          <w:szCs w:val="24"/>
          <w:highlight w:val="none"/>
        </w:rPr>
        <w:t xml:space="preserve">15.4.4 己标价工程量清单中无适用或类似子目的单价，可在综合考虑承包人在投标时所提供的单价分析表的基础上，由监理人按第3.5款商定或确定变更工作的单价。若单价分析不足够详细，将以监理人作出发包人认可的构成分析为准，最终以审计（如果有）方审定的价格进行结算。</w:t>
      </w:r>
      <w:bookmarkEnd w:id="138"/>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16. 价格调整</w:t>
      </w:r>
      <w:r>
        <w:rPr>
          <w:rFonts w:hint="eastAsia" w:ascii="宋体" w:hAnsi="宋体" w:eastAsia="宋体" w:cs="宋体"/>
          <w:b/>
          <w:sz w:val="24"/>
          <w:szCs w:val="24"/>
          <w:highlight w:val="none"/>
        </w:rPr>
      </w:r>
      <w:r/>
    </w:p>
    <w:p>
      <w:pPr>
        <w:pStyle w:val="731"/>
        <w:pageBreakBefore w:val="0"/>
        <w:spacing w:line="360" w:lineRule="auto"/>
        <w:widowControl w:val="off"/>
        <w:tabs>
          <w:tab w:val="left" w:pos="2790" w:leader="none"/>
        </w:tabs>
        <w:rPr>
          <w:rFonts w:hint="eastAsia" w:ascii="宋体" w:hAnsi="宋体"/>
          <w:b/>
          <w:sz w:val="24"/>
          <w:szCs w:val="24"/>
          <w:highlight w:val="none"/>
        </w:rPr>
      </w:pPr>
      <w:r>
        <w:rPr>
          <w:rFonts w:hint="eastAsia" w:ascii="宋体" w:hAnsi="宋体" w:eastAsia="宋体" w:cs="宋体"/>
          <w:b/>
          <w:sz w:val="24"/>
          <w:szCs w:val="24"/>
          <w:highlight w:val="none"/>
        </w:rPr>
        <w:t xml:space="preserve">16.1 物价波动引起的价格调整</w:t>
      </w:r>
      <w:r>
        <w:rPr>
          <w:rFonts w:hint="eastAsia" w:ascii="宋体" w:hAnsi="宋体"/>
          <w:b/>
          <w:sz w:val="24"/>
          <w:szCs w:val="24"/>
          <w:highlight w:val="none"/>
        </w:rPr>
      </w:r>
      <w:r/>
    </w:p>
    <w:p>
      <w:pPr>
        <w:pStyle w:val="731"/>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本款约定为：在合同执行期内，由人工、机械使用和材料涨落的因素对工程成本的影响，发包人对合同价格不予调整。</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增加 16.3 款：</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16.3 清单调整</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中标后，发包人与承包人签订合同前，将对承包人的清单中的相应单价进行平衡性审查，并保留对不平衡单价进行调整的权利，调整的原则是投标总价不变，单价调整。因工程量变化引起的单价不调整（合同约定可以调差的除外）。</w:t>
      </w:r>
      <w:r>
        <w:rPr>
          <w:rFonts w:hint="eastAsia" w:ascii="宋体" w:hAnsi="宋体" w:eastAsia="宋体" w:cs="宋体"/>
          <w:sz w:val="24"/>
          <w:szCs w:val="24"/>
          <w:highlight w:val="none"/>
        </w:rPr>
      </w:r>
      <w:r/>
    </w:p>
    <w:p>
      <w:pPr>
        <w:pStyle w:val="734"/>
        <w:jc w:val="left"/>
        <w:pageBreakBefore w:val="0"/>
        <w:spacing w:before="0" w:after="0" w:line="360" w:lineRule="auto"/>
        <w:widowControl w:val="off"/>
        <w:rPr>
          <w:rFonts w:hint="eastAsia" w:ascii="宋体" w:hAnsi="宋体" w:eastAsia="宋体" w:cs="宋体"/>
          <w:sz w:val="24"/>
          <w:szCs w:val="24"/>
          <w:highlight w:val="none"/>
        </w:rPr>
      </w:pPr>
      <w:r/>
      <w:bookmarkStart w:id="139" w:name="_Toc40347862"/>
      <w:r/>
      <w:bookmarkStart w:id="140" w:name="_Toc23353"/>
      <w:r>
        <w:rPr>
          <w:rFonts w:hint="eastAsia" w:ascii="宋体" w:hAnsi="宋体" w:eastAsia="宋体" w:cs="宋体"/>
          <w:sz w:val="24"/>
          <w:szCs w:val="24"/>
          <w:highlight w:val="none"/>
        </w:rPr>
        <w:t xml:space="preserve">17.  计量与支付</w:t>
      </w:r>
      <w:bookmarkEnd w:id="139"/>
      <w:r/>
      <w:bookmarkEnd w:id="140"/>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17.1计量</w:t>
      </w:r>
      <w:r>
        <w:rPr>
          <w:rFonts w:hint="eastAsia" w:ascii="宋体" w:hAnsi="宋体" w:eastAsia="宋体" w:cs="宋体"/>
          <w:b/>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17.1.2计量方法</w:t>
      </w:r>
      <w:r>
        <w:rPr>
          <w:rFonts w:hint="eastAsia" w:ascii="宋体" w:hAnsi="宋体" w:eastAsia="宋体" w:cs="宋体"/>
          <w:b/>
          <w:sz w:val="24"/>
          <w:szCs w:val="24"/>
          <w:highlight w:val="none"/>
        </w:rPr>
      </w:r>
      <w:r/>
    </w:p>
    <w:p>
      <w:pPr>
        <w:pStyle w:val="746"/>
        <w:ind w:firstLine="48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本项修改为：</w:t>
      </w:r>
      <w:r>
        <w:rPr>
          <w:rFonts w:hint="eastAsia" w:ascii="宋体" w:hAnsi="宋体" w:eastAsia="宋体" w:cs="宋体"/>
          <w:sz w:val="24"/>
          <w:szCs w:val="24"/>
          <w:highlight w:val="none"/>
        </w:rPr>
      </w:r>
      <w:r/>
    </w:p>
    <w:p>
      <w:pPr>
        <w:pStyle w:val="746"/>
        <w:ind w:firstLine="48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工程的计量应以净值为准，除非项目专用合同条款另有约定。工程量清单中各个子目的具体计量方法按本合同文件工程量清单计量规则、工程量清单说明、本合同相关计量条款等规定或约定执行。</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17.1.3计量周期</w:t>
      </w:r>
      <w:r>
        <w:rPr>
          <w:rFonts w:hint="eastAsia" w:ascii="宋体" w:hAnsi="宋体" w:eastAsia="宋体" w:cs="宋体"/>
          <w:b/>
          <w:sz w:val="24"/>
          <w:szCs w:val="24"/>
          <w:highlight w:val="none"/>
        </w:rPr>
      </w:r>
      <w:r/>
    </w:p>
    <w:p>
      <w:pPr>
        <w:pStyle w:val="746"/>
        <w:ind w:firstLine="48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单价子目已完工程量</w:t>
      </w:r>
      <w:r>
        <w:rPr>
          <w:rFonts w:hint="eastAsia" w:ascii="宋体" w:hAnsi="宋体" w:eastAsia="宋体" w:cs="宋体"/>
          <w:b/>
          <w:bCs/>
          <w:sz w:val="24"/>
          <w:szCs w:val="24"/>
          <w:highlight w:val="none"/>
        </w:rPr>
        <w:t xml:space="preserve">每月</w:t>
      </w:r>
      <w:r>
        <w:rPr>
          <w:rFonts w:hint="eastAsia" w:ascii="宋体" w:hAnsi="宋体" w:eastAsia="宋体" w:cs="宋体"/>
          <w:sz w:val="24"/>
          <w:szCs w:val="24"/>
          <w:highlight w:val="none"/>
        </w:rPr>
        <w:t xml:space="preserve">计量一次，总价子目的计量周期按批准的支付分解报告确定。</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17.1.5总价子目的计量</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本项目工程量清单中总额价子目的支付原则和支付进度：总额价子目经监理人验收合格后，按已完部分或全部工作内容的费用计量，在</w:t>
      </w:r>
      <w:r>
        <w:rPr>
          <w:rFonts w:hint="eastAsia" w:ascii="宋体" w:hAnsi="宋体" w:eastAsia="宋体" w:cs="宋体"/>
          <w:b w:val="0"/>
          <w:bCs/>
          <w:sz w:val="24"/>
          <w:szCs w:val="24"/>
          <w:highlight w:val="none"/>
          <w:lang w:eastAsia="zh-CN"/>
        </w:rPr>
        <w:t xml:space="preserve">当</w:t>
      </w:r>
      <w:r>
        <w:rPr>
          <w:rFonts w:hint="eastAsia" w:ascii="宋体" w:hAnsi="宋体" w:eastAsia="宋体" w:cs="宋体"/>
          <w:b w:val="0"/>
          <w:bCs/>
          <w:sz w:val="24"/>
          <w:szCs w:val="24"/>
          <w:highlight w:val="none"/>
        </w:rPr>
        <w:t xml:space="preserve">期进度付款证书中进行支付。</w:t>
      </w:r>
      <w:r>
        <w:rPr>
          <w:rFonts w:hint="eastAsia" w:ascii="宋体" w:hAnsi="宋体" w:eastAsia="宋体" w:cs="宋体"/>
          <w:b w:val="0"/>
          <w:bCs/>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17.3 工程进度付款</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第17.3.2项补充：</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承包人应在应付进度款月的下一个月25日前向监理人提交进度付款申请单，并附相应的支持性证明文件。</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17.3.3进度付款证书和支付时间</w:t>
      </w:r>
      <w:r>
        <w:rPr>
          <w:rFonts w:hint="eastAsia" w:ascii="宋体" w:hAnsi="宋体" w:eastAsia="宋体" w:cs="宋体"/>
          <w:sz w:val="24"/>
          <w:szCs w:val="24"/>
          <w:highlight w:val="none"/>
        </w:rPr>
      </w:r>
      <w:r/>
    </w:p>
    <w:p>
      <w:pPr>
        <w:pStyle w:val="731"/>
        <w:ind w:firstLine="482"/>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第17.3款中有关支付内容不适用，本项目工程款按如下规定支付：</w:t>
      </w:r>
      <w:r>
        <w:rPr>
          <w:rFonts w:hint="eastAsia" w:ascii="宋体" w:hAnsi="宋体" w:eastAsia="宋体" w:cs="宋体"/>
          <w:b/>
          <w:bCs/>
          <w:sz w:val="24"/>
          <w:szCs w:val="24"/>
          <w:highlight w:val="none"/>
        </w:rPr>
      </w:r>
      <w:r/>
    </w:p>
    <w:p>
      <w:pPr>
        <w:pStyle w:val="731"/>
        <w:ind w:firstLine="482"/>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施工期工程进度款按计量周期支付，每期按已计量工程款的</w:t>
      </w:r>
      <w:r>
        <w:rPr>
          <w:rFonts w:hint="eastAsia" w:ascii="宋体" w:hAnsi="宋体" w:cs="宋体"/>
          <w:b/>
          <w:sz w:val="24"/>
          <w:szCs w:val="24"/>
          <w:highlight w:val="none"/>
          <w:lang w:val="en-US" w:eastAsia="zh-CN"/>
        </w:rPr>
        <w:t xml:space="preserve">60</w:t>
      </w:r>
      <w:r>
        <w:rPr>
          <w:rFonts w:hint="eastAsia" w:ascii="宋体" w:hAnsi="宋体" w:eastAsia="宋体" w:cs="宋体"/>
          <w:b/>
          <w:sz w:val="24"/>
          <w:szCs w:val="24"/>
          <w:highlight w:val="none"/>
        </w:rPr>
        <w:t xml:space="preserve">%进行支付（其中：人工费按月支付至承包人的农民工工资专用账户；当期支付不含变更计量款），交工验收合格后30日内付至已计量工程款的</w:t>
      </w:r>
      <w:r>
        <w:rPr>
          <w:rFonts w:hint="eastAsia" w:ascii="宋体" w:hAnsi="宋体" w:cs="宋体"/>
          <w:b/>
          <w:sz w:val="24"/>
          <w:szCs w:val="24"/>
          <w:highlight w:val="none"/>
          <w:lang w:val="en-US" w:eastAsia="zh-CN"/>
        </w:rPr>
        <w:t xml:space="preserve">70</w:t>
      </w:r>
      <w:r>
        <w:rPr>
          <w:rFonts w:hint="eastAsia" w:ascii="宋体" w:hAnsi="宋体" w:eastAsia="宋体" w:cs="宋体"/>
          <w:b/>
          <w:sz w:val="24"/>
          <w:szCs w:val="24"/>
          <w:highlight w:val="none"/>
        </w:rPr>
        <w:t xml:space="preserve">%，余款第一年期满、结合缺陷责任期考核符合要求后付至审计价的</w:t>
      </w:r>
      <w:r>
        <w:rPr>
          <w:rFonts w:hint="eastAsia" w:ascii="宋体" w:hAnsi="宋体" w:cs="宋体"/>
          <w:b/>
          <w:sz w:val="24"/>
          <w:szCs w:val="24"/>
          <w:highlight w:val="none"/>
          <w:lang w:val="en-US" w:eastAsia="zh-CN"/>
        </w:rPr>
        <w:t xml:space="preserve">85</w:t>
      </w:r>
      <w:r>
        <w:rPr>
          <w:rFonts w:hint="eastAsia" w:ascii="宋体" w:hAnsi="宋体" w:eastAsia="宋体" w:cs="宋体"/>
          <w:b/>
          <w:sz w:val="24"/>
          <w:szCs w:val="24"/>
          <w:highlight w:val="none"/>
        </w:rPr>
        <w:t xml:space="preserve">%，第二年期满、结合缺陷责任期考核符合要求后按审计价结清（不计息）。若未通过验收，工程尾款不予支付。由此产生的财务费用等由承包人自行考虑，摊销到合同价中，工程量清单中不单独计量与支付。若因承包人原因致使项目无法正常施工（包括但不限于：承包人未及时筹措工程款、承包人未能有效组织施工、承包人人员或设备未能及时进场等）的，所造成的经济损失由承包人承担。</w:t>
      </w:r>
      <w:r>
        <w:rPr>
          <w:rFonts w:hint="eastAsia" w:ascii="宋体" w:hAnsi="宋体" w:eastAsia="宋体" w:cs="宋体"/>
          <w:b/>
          <w:sz w:val="24"/>
          <w:szCs w:val="24"/>
          <w:highlight w:val="none"/>
        </w:rPr>
      </w:r>
      <w:r/>
    </w:p>
    <w:p>
      <w:pPr>
        <w:pStyle w:val="731"/>
        <w:ind w:firstLine="482"/>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本合同其余有关支付条款如与有本项不一致之处均按此项执行。</w:t>
      </w:r>
      <w:r>
        <w:rPr>
          <w:rFonts w:hint="eastAsia" w:ascii="宋体" w:hAnsi="宋体" w:eastAsia="宋体" w:cs="宋体"/>
          <w:b/>
          <w:sz w:val="24"/>
          <w:szCs w:val="24"/>
          <w:highlight w:val="none"/>
        </w:rPr>
      </w:r>
      <w:r/>
    </w:p>
    <w:p>
      <w:pPr>
        <w:pStyle w:val="731"/>
        <w:ind w:firstLine="482"/>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发包人将在收到下列单据后予以支付：相应金额的增值税专用发票；发包人委托的监理机构签署的付款申请表。</w:t>
      </w:r>
      <w:r>
        <w:rPr>
          <w:rFonts w:hint="eastAsia" w:ascii="宋体" w:hAnsi="宋体" w:eastAsia="宋体" w:cs="宋体"/>
          <w:b/>
          <w:sz w:val="24"/>
          <w:szCs w:val="24"/>
          <w:highlight w:val="none"/>
          <w:lang w:eastAsia="zh-CN"/>
        </w:rPr>
      </w:r>
      <w:r/>
    </w:p>
    <w:p>
      <w:pPr>
        <w:pStyle w:val="731"/>
        <w:ind w:firstLine="482"/>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17.3.5农民工工资保证金</w:t>
      </w:r>
      <w:r>
        <w:rPr>
          <w:rFonts w:hint="eastAsia" w:ascii="宋体" w:hAnsi="宋体" w:eastAsia="宋体" w:cs="宋体"/>
          <w:b/>
          <w:color w:val="000000"/>
          <w:sz w:val="24"/>
          <w:szCs w:val="24"/>
          <w:highlight w:val="none"/>
        </w:rPr>
      </w:r>
      <w:r/>
    </w:p>
    <w:p>
      <w:pPr>
        <w:pStyle w:val="731"/>
        <w:ind w:firstLine="48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本款细化为：</w:t>
      </w:r>
      <w:r>
        <w:rPr>
          <w:rFonts w:hint="eastAsia" w:ascii="宋体" w:hAnsi="宋体" w:eastAsia="宋体" w:cs="宋体"/>
          <w:b w:val="0"/>
          <w:bCs/>
          <w:color w:val="000000"/>
          <w:sz w:val="24"/>
          <w:szCs w:val="24"/>
          <w:highlight w:val="none"/>
        </w:rPr>
      </w:r>
      <w:r/>
    </w:p>
    <w:p>
      <w:pPr>
        <w:pStyle w:val="1160"/>
        <w:ind w:firstLine="480"/>
        <w:pageBreakBefore w:val="0"/>
        <w:spacing w:line="360" w:lineRule="auto"/>
        <w:widowControl w:val="off"/>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为进一步规范全省交通工程建设领域农民工工资支付行为，保障交通工程建设项目农民工工资按时足额支付，切实维护农民工合法权益，本项目须认真执行《保障农民工工资支付条例》（中华人民共和国国务院令 第724号）、《省交通运输厅关于交通工程建设领域保障农民工工资</w:t>
      </w:r>
      <w:r>
        <w:rPr>
          <w:rFonts w:hint="eastAsia" w:ascii="宋体" w:hAnsi="宋体" w:eastAsia="宋体" w:cs="宋体"/>
          <w:b w:val="0"/>
          <w:bCs/>
          <w:i w:val="0"/>
          <w:iCs w:val="0"/>
          <w:color w:val="000000"/>
          <w:sz w:val="24"/>
          <w:szCs w:val="24"/>
          <w:highlight w:val="none"/>
        </w:rPr>
        <w:t xml:space="preserve">支付的意见》（苏交规〔2021〕2号）、《省人力资源社会保障厅等部门印发关于进一步落实工程建设领域按月足额支付工资的意见的通知》（苏人社发〔2021〕98号）、《江苏省工程建设领域农民工工资专用账户管理细则》（苏人社规〔2022〕3号）、《江苏省工程建设领域农民工工资保证金管理办法》（苏人社规〔2022〕4号）、关于印发《淮安市工程建设领域农民工工资保证金管理细则》的通知（淮人社发〔2022〕101号）、淮安市交通运输局《关于推广淮安市交通工程建筑工人管理服务平台应用的通知》等文件的规定（不限于上述文件）。</w:t>
      </w:r>
      <w:r>
        <w:rPr>
          <w:rFonts w:hint="eastAsia" w:ascii="宋体" w:hAnsi="宋体" w:eastAsia="宋体" w:cs="宋体"/>
          <w:b w:val="0"/>
          <w:bCs/>
          <w:i w:val="0"/>
          <w:iCs w:val="0"/>
          <w:color w:val="000000"/>
          <w:sz w:val="24"/>
          <w:szCs w:val="24"/>
          <w:highlight w:val="none"/>
        </w:rPr>
      </w:r>
      <w:r/>
    </w:p>
    <w:p>
      <w:pPr>
        <w:pStyle w:val="1160"/>
        <w:ind w:firstLine="480"/>
        <w:pageBreakBefore w:val="0"/>
        <w:spacing w:line="360" w:lineRule="auto"/>
        <w:widowControl w:val="off"/>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本项目须认真落实“农民工实名制管理”“农民工工资保证金制度”“农民工工资专用账户管理制度和银行代发制度”“维权告示牌制度”“工程款支付担保制度”和“按月足额支付人工费”等制度和要求。其中：</w:t>
      </w:r>
      <w:r>
        <w:rPr>
          <w:rFonts w:hint="eastAsia" w:ascii="宋体" w:hAnsi="宋体" w:eastAsia="宋体" w:cs="宋体"/>
          <w:b w:val="0"/>
          <w:bCs/>
          <w:i w:val="0"/>
          <w:iCs w:val="0"/>
          <w:color w:val="000000"/>
          <w:sz w:val="24"/>
          <w:szCs w:val="24"/>
          <w:highlight w:val="none"/>
        </w:rPr>
      </w:r>
      <w:r/>
    </w:p>
    <w:p>
      <w:pPr>
        <w:pStyle w:val="1160"/>
        <w:ind w:firstLine="480"/>
        <w:pageBreakBefore w:val="0"/>
        <w:spacing w:line="360" w:lineRule="auto"/>
        <w:widowControl w:val="off"/>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lang w:eastAsia="zh-CN"/>
        </w:rPr>
        <w:t xml:space="preserve">（</w:t>
      </w:r>
      <w:r>
        <w:rPr>
          <w:rFonts w:hint="eastAsia" w:ascii="宋体" w:hAnsi="宋体" w:eastAsia="宋体" w:cs="宋体"/>
          <w:b w:val="0"/>
          <w:bCs/>
          <w:i w:val="0"/>
          <w:iCs w:val="0"/>
          <w:color w:val="000000"/>
          <w:sz w:val="24"/>
          <w:szCs w:val="24"/>
          <w:highlight w:val="none"/>
          <w:lang w:val="en-US" w:eastAsia="zh-CN"/>
        </w:rPr>
        <w:t xml:space="preserve">1</w:t>
      </w:r>
      <w:r>
        <w:rPr>
          <w:rFonts w:hint="eastAsia" w:ascii="宋体" w:hAnsi="宋体" w:eastAsia="宋体" w:cs="宋体"/>
          <w:b w:val="0"/>
          <w:bCs/>
          <w:i w:val="0"/>
          <w:iCs w:val="0"/>
          <w:color w:val="000000"/>
          <w:sz w:val="24"/>
          <w:szCs w:val="24"/>
          <w:highlight w:val="none"/>
          <w:lang w:eastAsia="zh-CN"/>
        </w:rPr>
        <w:t xml:space="preserve">）</w:t>
      </w:r>
      <w:r>
        <w:rPr>
          <w:rFonts w:hint="eastAsia" w:ascii="宋体" w:hAnsi="宋体" w:eastAsia="宋体" w:cs="宋体"/>
          <w:b w:val="0"/>
          <w:bCs/>
          <w:i w:val="0"/>
          <w:iCs w:val="0"/>
          <w:color w:val="000000"/>
          <w:sz w:val="24"/>
          <w:szCs w:val="24"/>
          <w:highlight w:val="none"/>
        </w:rPr>
        <w:t xml:space="preserve">农民工工资专用账户应当在合同签订之日起20个工作日内开设。</w:t>
      </w:r>
      <w:r>
        <w:rPr>
          <w:rFonts w:hint="eastAsia" w:ascii="宋体" w:hAnsi="宋体" w:eastAsia="宋体" w:cs="宋体"/>
          <w:b w:val="0"/>
          <w:bCs/>
          <w:i w:val="0"/>
          <w:iCs w:val="0"/>
          <w:color w:val="000000"/>
          <w:sz w:val="24"/>
          <w:szCs w:val="24"/>
          <w:highlight w:val="none"/>
        </w:rPr>
      </w:r>
      <w:r/>
    </w:p>
    <w:p>
      <w:pPr>
        <w:pStyle w:val="1160"/>
        <w:ind w:firstLine="480"/>
        <w:pageBreakBefore w:val="0"/>
        <w:spacing w:line="360" w:lineRule="auto"/>
        <w:widowControl w:val="off"/>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工资保证金按工程施工合同额（或年度合同额）的1.5%存储，总包单位在淮安市行政区域内有两个及以上在建工程的，自第二个工程起均按1%存储。</w:t>
      </w:r>
      <w:r>
        <w:rPr>
          <w:rFonts w:hint="eastAsia" w:ascii="宋体" w:hAnsi="宋体" w:eastAsia="宋体" w:cs="宋体"/>
          <w:b w:val="0"/>
          <w:bCs/>
          <w:i w:val="0"/>
          <w:iCs w:val="0"/>
          <w:color w:val="000000"/>
          <w:sz w:val="24"/>
          <w:szCs w:val="24"/>
          <w:highlight w:val="none"/>
        </w:rPr>
      </w:r>
      <w:r/>
    </w:p>
    <w:p>
      <w:pPr>
        <w:pStyle w:val="1160"/>
        <w:ind w:firstLine="480"/>
        <w:pageBreakBefore w:val="0"/>
        <w:spacing w:line="360" w:lineRule="auto"/>
        <w:widowControl w:val="off"/>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单个工程合同额较高的，交通工程存储金额不超过（含本数）300万元，其他工程不超过（含本数）80万元。</w:t>
      </w:r>
      <w:r>
        <w:rPr>
          <w:rFonts w:hint="eastAsia" w:ascii="宋体" w:hAnsi="宋体" w:eastAsia="宋体" w:cs="宋体"/>
          <w:b w:val="0"/>
          <w:bCs/>
          <w:i w:val="0"/>
          <w:iCs w:val="0"/>
          <w:color w:val="000000"/>
          <w:sz w:val="24"/>
          <w:szCs w:val="24"/>
          <w:highlight w:val="none"/>
        </w:rPr>
      </w:r>
      <w:r/>
    </w:p>
    <w:p>
      <w:pPr>
        <w:pStyle w:val="1160"/>
        <w:ind w:firstLine="480"/>
        <w:pageBreakBefore w:val="0"/>
        <w:spacing w:line="360" w:lineRule="auto"/>
        <w:widowControl w:val="off"/>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施工合同额低于300万元的工程，且该工程的总包单位在签订施工合同前一年内承接的工程未发生工资拖欠的，可以免除该工程存储工资保证金。</w:t>
      </w:r>
      <w:r>
        <w:rPr>
          <w:rFonts w:hint="eastAsia" w:ascii="宋体" w:hAnsi="宋体" w:eastAsia="宋体" w:cs="宋体"/>
          <w:b w:val="0"/>
          <w:bCs/>
          <w:i w:val="0"/>
          <w:iCs w:val="0"/>
          <w:color w:val="000000"/>
          <w:sz w:val="24"/>
          <w:szCs w:val="24"/>
          <w:highlight w:val="none"/>
        </w:rPr>
      </w:r>
      <w:r/>
    </w:p>
    <w:p>
      <w:pPr>
        <w:pStyle w:val="1160"/>
        <w:ind w:firstLine="480"/>
        <w:pageBreakBefore w:val="0"/>
        <w:spacing w:line="360" w:lineRule="auto"/>
        <w:widowControl w:val="off"/>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总包单位存储工资保证金或提交银行保函后，在淮安市行政区域内承建工程连续2年未发生工资拖欠的，其新增工程均按0.5%存储；连续3年未发生工资拖欠且按要求落实实名制用工信息化管理和农民工工资专用账户制度的，其新增工程可免于存储工资保证金。</w:t>
      </w:r>
      <w:r>
        <w:rPr>
          <w:rFonts w:hint="eastAsia" w:ascii="宋体" w:hAnsi="宋体" w:eastAsia="宋体" w:cs="宋体"/>
          <w:b w:val="0"/>
          <w:bCs/>
          <w:i w:val="0"/>
          <w:iCs w:val="0"/>
          <w:color w:val="000000"/>
          <w:sz w:val="24"/>
          <w:szCs w:val="24"/>
          <w:highlight w:val="none"/>
        </w:rPr>
      </w:r>
      <w:r/>
    </w:p>
    <w:p>
      <w:pPr>
        <w:pStyle w:val="1160"/>
        <w:ind w:firstLine="480"/>
        <w:pageBreakBefore w:val="0"/>
        <w:spacing w:line="360" w:lineRule="auto"/>
        <w:widowControl w:val="off"/>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总包单位存储工资保证金或提交银行保函前2年内在淮安市行政区域内承建工程发生工资拖欠情形且拖欠金额较大、涉及人数较多的，工资保证金按2.25%存储；被纳入“拖欠农民工工资失信联合惩戒对象名单”的，工资保证金按3%存储；不受存储上限的限制。</w:t>
      </w:r>
      <w:r>
        <w:rPr>
          <w:rFonts w:hint="eastAsia" w:ascii="宋体" w:hAnsi="宋体" w:eastAsia="宋体" w:cs="宋体"/>
          <w:b w:val="0"/>
          <w:bCs/>
          <w:i w:val="0"/>
          <w:iCs w:val="0"/>
          <w:color w:val="000000"/>
          <w:sz w:val="24"/>
          <w:szCs w:val="24"/>
          <w:highlight w:val="none"/>
        </w:rPr>
      </w:r>
      <w:r/>
    </w:p>
    <w:p>
      <w:pPr>
        <w:pStyle w:val="1160"/>
        <w:ind w:firstLine="480"/>
        <w:pageBreakBefore w:val="0"/>
        <w:spacing w:line="360" w:lineRule="auto"/>
        <w:widowControl w:val="off"/>
        <w:rPr>
          <w:rFonts w:hint="eastAsia" w:ascii="宋体" w:hAnsi="宋体" w:eastAsia="宋体" w:cs="宋体"/>
          <w:b w:val="0"/>
          <w:bCs/>
          <w:i w:val="0"/>
          <w:iCs w:val="0"/>
          <w:color w:val="000000"/>
          <w:sz w:val="24"/>
          <w:szCs w:val="24"/>
          <w:highlight w:val="none"/>
          <w:lang w:eastAsia="zh-CN"/>
        </w:rPr>
      </w:pPr>
      <w:r>
        <w:rPr>
          <w:rFonts w:hint="eastAsia" w:ascii="宋体" w:hAnsi="宋体" w:eastAsia="宋体" w:cs="宋体"/>
          <w:b w:val="0"/>
          <w:bCs/>
          <w:i w:val="0"/>
          <w:iCs w:val="0"/>
          <w:color w:val="000000"/>
          <w:sz w:val="24"/>
          <w:szCs w:val="24"/>
          <w:highlight w:val="none"/>
          <w:lang w:eastAsia="zh-CN"/>
        </w:rPr>
        <w:t xml:space="preserve">（</w:t>
      </w:r>
      <w:r>
        <w:rPr>
          <w:rFonts w:hint="eastAsia" w:ascii="宋体" w:hAnsi="宋体" w:eastAsia="宋体" w:cs="宋体"/>
          <w:b w:val="0"/>
          <w:bCs/>
          <w:i w:val="0"/>
          <w:iCs w:val="0"/>
          <w:color w:val="000000"/>
          <w:sz w:val="24"/>
          <w:szCs w:val="24"/>
          <w:highlight w:val="none"/>
          <w:lang w:val="en-US" w:eastAsia="zh-CN"/>
        </w:rPr>
        <w:t xml:space="preserve">2</w:t>
      </w:r>
      <w:r>
        <w:rPr>
          <w:rFonts w:hint="eastAsia" w:ascii="宋体" w:hAnsi="宋体" w:eastAsia="宋体" w:cs="宋体"/>
          <w:b w:val="0"/>
          <w:bCs/>
          <w:i w:val="0"/>
          <w:iCs w:val="0"/>
          <w:color w:val="000000"/>
          <w:sz w:val="24"/>
          <w:szCs w:val="24"/>
          <w:highlight w:val="none"/>
          <w:lang w:eastAsia="zh-CN"/>
        </w:rPr>
        <w:t xml:space="preserve">）</w:t>
      </w:r>
      <w:r>
        <w:rPr>
          <w:rFonts w:hint="eastAsia" w:ascii="宋体" w:hAnsi="宋体" w:eastAsia="宋体" w:cs="宋体"/>
          <w:b w:val="0"/>
          <w:bCs/>
          <w:i w:val="0"/>
          <w:iCs w:val="0"/>
          <w:color w:val="000000"/>
          <w:sz w:val="24"/>
          <w:szCs w:val="24"/>
          <w:highlight w:val="none"/>
        </w:rPr>
        <w:t xml:space="preserve">农民工工资保证金可以按照以下条件予以优惠</w:t>
      </w:r>
      <w:r>
        <w:rPr>
          <w:rFonts w:hint="eastAsia" w:ascii="宋体" w:hAnsi="宋体" w:eastAsia="宋体" w:cs="宋体"/>
          <w:b w:val="0"/>
          <w:bCs/>
          <w:i w:val="0"/>
          <w:iCs w:val="0"/>
          <w:color w:val="000000"/>
          <w:sz w:val="24"/>
          <w:szCs w:val="24"/>
          <w:highlight w:val="none"/>
          <w:lang w:eastAsia="zh-CN"/>
        </w:rPr>
        <w:t xml:space="preserve">：</w:t>
      </w:r>
      <w:r>
        <w:rPr>
          <w:rFonts w:hint="eastAsia" w:ascii="宋体" w:hAnsi="宋体" w:eastAsia="宋体" w:cs="宋体"/>
          <w:b w:val="0"/>
          <w:bCs/>
          <w:i w:val="0"/>
          <w:iCs w:val="0"/>
          <w:color w:val="000000"/>
          <w:sz w:val="24"/>
          <w:szCs w:val="24"/>
          <w:highlight w:val="none"/>
          <w:lang w:eastAsia="zh-CN"/>
        </w:rPr>
      </w:r>
      <w:r/>
    </w:p>
    <w:p>
      <w:pPr>
        <w:pStyle w:val="1160"/>
        <w:ind w:firstLine="480"/>
        <w:pageBreakBefore w:val="0"/>
        <w:spacing w:line="360" w:lineRule="auto"/>
        <w:widowControl w:val="off"/>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①江苏省公路水运建设市场信用信息管理系统中最近一次的信用等级评价为AA的</w:t>
      </w:r>
      <w:r>
        <w:rPr>
          <w:rFonts w:hint="eastAsia" w:ascii="宋体" w:hAnsi="宋体" w:eastAsia="宋体" w:cs="宋体"/>
          <w:b w:val="0"/>
          <w:bCs/>
          <w:i w:val="0"/>
          <w:iCs w:val="0"/>
          <w:color w:val="000000"/>
          <w:sz w:val="24"/>
          <w:szCs w:val="24"/>
          <w:highlight w:val="none"/>
          <w:lang w:eastAsia="zh-CN"/>
        </w:rPr>
        <w:t xml:space="preserve">供应商</w:t>
      </w:r>
      <w:r>
        <w:rPr>
          <w:rFonts w:hint="eastAsia" w:ascii="宋体" w:hAnsi="宋体" w:eastAsia="宋体" w:cs="宋体"/>
          <w:b w:val="0"/>
          <w:bCs/>
          <w:i w:val="0"/>
          <w:iCs w:val="0"/>
          <w:color w:val="000000"/>
          <w:sz w:val="24"/>
          <w:szCs w:val="24"/>
          <w:highlight w:val="none"/>
        </w:rPr>
        <w:t xml:space="preserve">（施工单位），前2年内在省公路水运工程建设中未发生拖欠农民工工资行为的，可以免缴50%的农民工工资保证金；</w:t>
      </w:r>
      <w:r>
        <w:rPr>
          <w:rFonts w:hint="eastAsia" w:ascii="宋体" w:hAnsi="宋体" w:eastAsia="宋体" w:cs="宋体"/>
          <w:b w:val="0"/>
          <w:bCs/>
          <w:i w:val="0"/>
          <w:iCs w:val="0"/>
          <w:color w:val="000000"/>
          <w:sz w:val="24"/>
          <w:szCs w:val="24"/>
          <w:highlight w:val="none"/>
        </w:rPr>
      </w:r>
      <w:r/>
    </w:p>
    <w:p>
      <w:pPr>
        <w:pStyle w:val="1160"/>
        <w:ind w:firstLine="480"/>
        <w:pageBreakBefore w:val="0"/>
        <w:spacing w:line="360" w:lineRule="auto"/>
        <w:widowControl w:val="off"/>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②被列入省公路水运建设市场</w:t>
      </w:r>
      <w:r>
        <w:rPr>
          <w:rFonts w:hint="eastAsia" w:hAnsi="宋体" w:cs="宋体"/>
          <w:b w:val="0"/>
          <w:bCs/>
          <w:i w:val="0"/>
          <w:iCs w:val="0"/>
          <w:color w:val="000000"/>
          <w:sz w:val="24"/>
          <w:szCs w:val="24"/>
          <w:highlight w:val="none"/>
          <w:lang w:eastAsia="zh-CN"/>
        </w:rPr>
        <w:t xml:space="preserve">激励守信主题名单</w:t>
      </w:r>
      <w:r>
        <w:rPr>
          <w:rFonts w:hint="eastAsia" w:ascii="宋体" w:hAnsi="宋体" w:eastAsia="宋体" w:cs="宋体"/>
          <w:b w:val="0"/>
          <w:bCs/>
          <w:i w:val="0"/>
          <w:iCs w:val="0"/>
          <w:color w:val="000000"/>
          <w:sz w:val="24"/>
          <w:szCs w:val="24"/>
          <w:highlight w:val="none"/>
        </w:rPr>
        <w:t xml:space="preserve">的</w:t>
      </w:r>
      <w:r>
        <w:rPr>
          <w:rFonts w:hint="eastAsia" w:ascii="宋体" w:hAnsi="宋体" w:eastAsia="宋体" w:cs="宋体"/>
          <w:b w:val="0"/>
          <w:bCs/>
          <w:i w:val="0"/>
          <w:iCs w:val="0"/>
          <w:color w:val="000000"/>
          <w:sz w:val="24"/>
          <w:szCs w:val="24"/>
          <w:highlight w:val="none"/>
          <w:lang w:eastAsia="zh-CN"/>
        </w:rPr>
        <w:t xml:space="preserve">供应商</w:t>
      </w:r>
      <w:r>
        <w:rPr>
          <w:rFonts w:hint="eastAsia" w:ascii="宋体" w:hAnsi="宋体" w:eastAsia="宋体" w:cs="宋体"/>
          <w:b w:val="0"/>
          <w:bCs/>
          <w:i w:val="0"/>
          <w:iCs w:val="0"/>
          <w:color w:val="000000"/>
          <w:sz w:val="24"/>
          <w:szCs w:val="24"/>
          <w:highlight w:val="none"/>
        </w:rPr>
        <w:t xml:space="preserve">（施工类），可以免缴50%的农民工工资保证金。</w:t>
      </w:r>
      <w:r>
        <w:rPr>
          <w:rFonts w:hint="eastAsia" w:ascii="宋体" w:hAnsi="宋体" w:eastAsia="宋体" w:cs="宋体"/>
          <w:b w:val="0"/>
          <w:bCs/>
          <w:i w:val="0"/>
          <w:iCs w:val="0"/>
          <w:color w:val="000000"/>
          <w:sz w:val="24"/>
          <w:szCs w:val="24"/>
          <w:highlight w:val="none"/>
        </w:rPr>
      </w:r>
      <w:r/>
    </w:p>
    <w:p>
      <w:pPr>
        <w:pStyle w:val="1160"/>
        <w:ind w:firstLine="480"/>
        <w:pageBreakBefore w:val="0"/>
        <w:spacing w:line="360" w:lineRule="auto"/>
        <w:widowControl w:val="off"/>
        <w:rPr>
          <w:rFonts w:hint="eastAsia" w:ascii="宋体" w:hAnsi="宋体" w:eastAsia="宋体" w:cs="宋体"/>
          <w:b w:val="0"/>
          <w:bCs/>
          <w:i w:val="0"/>
          <w:iCs w:val="0"/>
          <w:color w:val="000000"/>
          <w:sz w:val="24"/>
          <w:szCs w:val="24"/>
          <w:highlight w:val="none"/>
        </w:rPr>
      </w:pPr>
      <w:r>
        <w:rPr>
          <w:rFonts w:hint="eastAsia" w:ascii="宋体" w:hAnsi="宋体" w:eastAsia="宋体" w:cs="宋体"/>
          <w:b w:val="0"/>
          <w:bCs/>
          <w:i w:val="0"/>
          <w:iCs w:val="0"/>
          <w:color w:val="000000"/>
          <w:sz w:val="24"/>
          <w:szCs w:val="24"/>
          <w:highlight w:val="none"/>
          <w:lang w:eastAsia="zh-CN"/>
        </w:rPr>
        <w:t xml:space="preserve">（</w:t>
      </w:r>
      <w:r>
        <w:rPr>
          <w:rFonts w:hint="eastAsia" w:ascii="宋体" w:hAnsi="宋体" w:eastAsia="宋体" w:cs="宋体"/>
          <w:b w:val="0"/>
          <w:bCs/>
          <w:i w:val="0"/>
          <w:iCs w:val="0"/>
          <w:color w:val="000000"/>
          <w:sz w:val="24"/>
          <w:szCs w:val="24"/>
          <w:highlight w:val="none"/>
          <w:lang w:val="en-US" w:eastAsia="zh-CN"/>
        </w:rPr>
        <w:t xml:space="preserve">3</w:t>
      </w:r>
      <w:r>
        <w:rPr>
          <w:rFonts w:hint="eastAsia" w:ascii="宋体" w:hAnsi="宋体" w:eastAsia="宋体" w:cs="宋体"/>
          <w:b w:val="0"/>
          <w:bCs/>
          <w:i w:val="0"/>
          <w:iCs w:val="0"/>
          <w:color w:val="000000"/>
          <w:sz w:val="24"/>
          <w:szCs w:val="24"/>
          <w:highlight w:val="none"/>
          <w:lang w:eastAsia="zh-CN"/>
        </w:rPr>
        <w:t xml:space="preserve">）</w:t>
      </w:r>
      <w:r>
        <w:rPr>
          <w:rFonts w:hint="eastAsia" w:ascii="宋体" w:hAnsi="宋体" w:eastAsia="宋体" w:cs="宋体"/>
          <w:b w:val="0"/>
          <w:bCs/>
          <w:i w:val="0"/>
          <w:iCs w:val="0"/>
          <w:color w:val="000000"/>
          <w:sz w:val="24"/>
          <w:szCs w:val="24"/>
          <w:highlight w:val="none"/>
        </w:rPr>
        <w:t xml:space="preserve">本项目发包人将以有权部门出具的相应资金来源证明作为支付担保凭证，如无法按时出具，将提供工程款支付担保。</w:t>
      </w:r>
      <w:r>
        <w:rPr>
          <w:rFonts w:hint="eastAsia" w:ascii="宋体" w:hAnsi="宋体" w:eastAsia="宋体" w:cs="宋体"/>
          <w:b w:val="0"/>
          <w:bCs/>
          <w:i w:val="0"/>
          <w:iCs w:val="0"/>
          <w:color w:val="000000"/>
          <w:sz w:val="24"/>
          <w:szCs w:val="24"/>
          <w:highlight w:val="none"/>
        </w:rPr>
      </w:r>
      <w:r/>
    </w:p>
    <w:p>
      <w:pPr>
        <w:pStyle w:val="1160"/>
        <w:ind w:firstLine="480"/>
        <w:pageBreakBefore w:val="0"/>
        <w:spacing w:line="360" w:lineRule="auto"/>
        <w:widowControl w:val="off"/>
        <w:rPr>
          <w:rFonts w:hint="eastAsia" w:ascii="宋体" w:hAnsi="宋体" w:eastAsia="宋体" w:cs="宋体"/>
          <w:b w:val="0"/>
          <w:bCs/>
          <w:i w:val="0"/>
          <w:iCs w:val="0"/>
          <w:sz w:val="24"/>
          <w:szCs w:val="24"/>
          <w:highlight w:val="none"/>
        </w:rPr>
      </w:pPr>
      <w:r>
        <w:rPr>
          <w:rFonts w:hint="eastAsia" w:ascii="宋体" w:hAnsi="宋体" w:eastAsia="宋体" w:cs="宋体"/>
          <w:b w:val="0"/>
          <w:bCs/>
          <w:i w:val="0"/>
          <w:iCs w:val="0"/>
          <w:color w:val="000000"/>
          <w:sz w:val="24"/>
          <w:szCs w:val="24"/>
          <w:highlight w:val="none"/>
          <w:lang w:eastAsia="zh-CN"/>
        </w:rPr>
        <w:t xml:space="preserve">（</w:t>
      </w:r>
      <w:r>
        <w:rPr>
          <w:rFonts w:hint="eastAsia" w:ascii="宋体" w:hAnsi="宋体" w:eastAsia="宋体" w:cs="宋体"/>
          <w:b w:val="0"/>
          <w:bCs/>
          <w:i w:val="0"/>
          <w:iCs w:val="0"/>
          <w:color w:val="000000"/>
          <w:sz w:val="24"/>
          <w:szCs w:val="24"/>
          <w:highlight w:val="none"/>
          <w:lang w:val="en-US" w:eastAsia="zh-CN"/>
        </w:rPr>
        <w:t xml:space="preserve">4</w:t>
      </w:r>
      <w:r>
        <w:rPr>
          <w:rFonts w:hint="eastAsia" w:ascii="宋体" w:hAnsi="宋体" w:eastAsia="宋体" w:cs="宋体"/>
          <w:b w:val="0"/>
          <w:bCs/>
          <w:i w:val="0"/>
          <w:iCs w:val="0"/>
          <w:color w:val="000000"/>
          <w:sz w:val="24"/>
          <w:szCs w:val="24"/>
          <w:highlight w:val="none"/>
          <w:lang w:eastAsia="zh-CN"/>
        </w:rPr>
        <w:t xml:space="preserve">）</w:t>
      </w:r>
      <w:r>
        <w:rPr>
          <w:rFonts w:hint="eastAsia" w:ascii="宋体" w:hAnsi="宋体" w:eastAsia="宋体" w:cs="宋体"/>
          <w:b w:val="0"/>
          <w:bCs/>
          <w:i w:val="0"/>
          <w:iCs w:val="0"/>
          <w:color w:val="000000"/>
          <w:sz w:val="24"/>
          <w:szCs w:val="24"/>
          <w:highlight w:val="none"/>
        </w:rPr>
        <w:t xml:space="preserve">人工费实行分账管理，发包人按月足额将人工费支付至农民工工资专用账户（如有）。</w:t>
      </w:r>
      <w:r>
        <w:rPr>
          <w:rFonts w:hint="eastAsia" w:ascii="宋体" w:hAnsi="宋体" w:eastAsia="宋体" w:cs="宋体"/>
          <w:b w:val="0"/>
          <w:bCs/>
          <w:i w:val="0"/>
          <w:iCs w:val="0"/>
          <w:sz w:val="24"/>
          <w:szCs w:val="24"/>
          <w:highlight w:val="none"/>
        </w:rPr>
      </w:r>
      <w:r/>
    </w:p>
    <w:p>
      <w:pPr>
        <w:pStyle w:val="734"/>
        <w:jc w:val="left"/>
        <w:pageBreakBefore w:val="0"/>
        <w:spacing w:before="0" w:after="0" w:line="360" w:lineRule="auto"/>
        <w:widowControl w:val="off"/>
        <w:rPr>
          <w:rFonts w:hint="eastAsia" w:ascii="宋体" w:hAnsi="宋体" w:eastAsia="宋体" w:cs="宋体"/>
          <w:sz w:val="24"/>
          <w:szCs w:val="24"/>
          <w:highlight w:val="none"/>
        </w:rPr>
      </w:pPr>
      <w:r/>
      <w:bookmarkStart w:id="141" w:name="_Toc40347863"/>
      <w:r/>
      <w:bookmarkStart w:id="142" w:name="_Toc18748"/>
      <w:r>
        <w:rPr>
          <w:rFonts w:hint="eastAsia" w:ascii="宋体" w:hAnsi="宋体" w:eastAsia="宋体" w:cs="宋体"/>
          <w:sz w:val="24"/>
          <w:szCs w:val="24"/>
          <w:highlight w:val="none"/>
        </w:rPr>
        <w:t xml:space="preserve">18.  竣工验收</w:t>
      </w:r>
      <w:bookmarkEnd w:id="141"/>
      <w:r/>
      <w:bookmarkEnd w:id="142"/>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18.7 竣工清场</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补充18.7.3项：</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为完成合同工程而由承包人实施的临时工程（含达到标准化要求的预制梁（板）场及预制构件场和其配套设施），工程竣工之后经监理人批准不需拆除的，其所有权归属发包人。</w:t>
      </w:r>
      <w:r>
        <w:rPr>
          <w:rFonts w:hint="eastAsia" w:ascii="宋体" w:hAnsi="宋体" w:eastAsia="宋体" w:cs="宋体"/>
          <w:sz w:val="24"/>
          <w:szCs w:val="24"/>
          <w:highlight w:val="none"/>
        </w:rPr>
      </w:r>
      <w:r/>
    </w:p>
    <w:p>
      <w:pPr>
        <w:pStyle w:val="734"/>
        <w:jc w:val="left"/>
        <w:pageBreakBefore w:val="0"/>
        <w:spacing w:before="0" w:after="0" w:line="360" w:lineRule="auto"/>
        <w:widowControl w:val="off"/>
        <w:rPr>
          <w:rFonts w:hint="eastAsia" w:ascii="宋体" w:hAnsi="宋体" w:eastAsia="宋体" w:cs="宋体"/>
          <w:sz w:val="24"/>
          <w:szCs w:val="24"/>
          <w:highlight w:val="none"/>
        </w:rPr>
      </w:pPr>
      <w:r/>
      <w:bookmarkStart w:id="143" w:name="_Toc24368"/>
      <w:r/>
      <w:bookmarkStart w:id="144" w:name="_Toc40347864"/>
      <w:r>
        <w:rPr>
          <w:rFonts w:hint="eastAsia" w:ascii="宋体" w:hAnsi="宋体" w:eastAsia="宋体" w:cs="宋体"/>
          <w:sz w:val="24"/>
          <w:szCs w:val="24"/>
          <w:highlight w:val="none"/>
        </w:rPr>
        <w:t xml:space="preserve">20.  保险</w:t>
      </w:r>
      <w:bookmarkEnd w:id="143"/>
      <w:r/>
      <w:bookmarkEnd w:id="144"/>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bookmarkStart w:id="145" w:name="_Toc152045743"/>
      <w:r/>
      <w:bookmarkStart w:id="146" w:name="_Toc234382817"/>
      <w:r/>
      <w:bookmarkStart w:id="147" w:name="_Toc179632761"/>
      <w:r/>
      <w:bookmarkStart w:id="148" w:name="_Toc152042522"/>
      <w:r/>
      <w:bookmarkStart w:id="149" w:name="_Toc144974714"/>
      <w:r>
        <w:rPr>
          <w:rFonts w:hint="eastAsia" w:ascii="宋体" w:hAnsi="宋体" w:eastAsia="宋体" w:cs="宋体"/>
          <w:b/>
          <w:sz w:val="24"/>
          <w:szCs w:val="24"/>
          <w:highlight w:val="none"/>
        </w:rPr>
        <w:t xml:space="preserve">20.1 工程保险</w:t>
      </w:r>
      <w:bookmarkEnd w:id="145"/>
      <w:r/>
      <w:bookmarkEnd w:id="146"/>
      <w:r/>
      <w:bookmarkEnd w:id="147"/>
      <w:r/>
      <w:bookmarkEnd w:id="148"/>
      <w:r/>
      <w:bookmarkEnd w:id="149"/>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公路工程合同专用条款补充20.1.2项、20.1.3项：</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20.1.2当本合同工程发生损失或损害时，承包人应按保险单规定的条件和期限及时向承保人报告，并抄送发包人和监理人。如损害继续发生，承包人在递交第一次报告后，每7天报告一次，直到损害结束。</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20.1.3 工程一切险的保险范围应包括开工日直至本合同工程（或其单项工程）竣工颁发竣工证书为止，发包人和承包人遭受的并由投保协议所规定的损失或损害。但是，以下（1）、（2）两项应由承包人负责投保；</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（1）在缺陷责任期内发生的损失和损害，但起因是在缺陷责任期开始之前；</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（2）承包人在按第19条规定而施工的作业中引起的损失或损害。</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20.5 其他保险</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本款末补充以下内容：</w:t>
      </w:r>
      <w:r>
        <w:rPr>
          <w:rFonts w:hint="eastAsia" w:ascii="宋体" w:hAnsi="宋体" w:eastAsia="宋体" w:cs="宋体"/>
          <w:sz w:val="24"/>
          <w:szCs w:val="24"/>
          <w:highlight w:val="none"/>
        </w:rPr>
      </w:r>
      <w:r/>
    </w:p>
    <w:p>
      <w:pPr>
        <w:pStyle w:val="731"/>
        <w:ind w:firstLine="482"/>
        <w:pageBreakBefore w:val="0"/>
        <w:spacing w:line="360" w:lineRule="auto"/>
        <w:widowControl w:val="off"/>
        <w:tabs>
          <w:tab w:val="left" w:pos="2790" w:leader="none"/>
        </w:tabs>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本项目承包人应当依据《关于全面推进建筑业参加工伤保险工作的通知》（淮人社〔2015〕128号）、《省人力资源社会保障厅 省财政厅 省税务局关于印发江苏省工伤保险费率管理办法(修订版)的通</w:t>
      </w:r>
      <w:r>
        <w:rPr>
          <w:rFonts w:hint="eastAsia" w:ascii="宋体" w:hAnsi="宋体" w:eastAsia="宋体" w:cs="宋体"/>
          <w:b/>
          <w:bCs w:val="0"/>
          <w:sz w:val="24"/>
          <w:szCs w:val="24"/>
          <w:highlight w:val="none"/>
        </w:rPr>
        <w:t xml:space="preserve">知》（苏人社规（2023）2号）规定、《省人力资源社会保障厅关于确定2025年全省工程建设项目工伤保险费率的通知》（苏人社函〔2025〕1号），建设工程开工前，以工程项目为单元参加工伤保险，工伤保险费率暂按3‰计取（具体费率以人社等部门的最新规定为准），并一次性缴纳到工程项目所在地的工伤保险经办机构，工伤保险费列入100章作为不可竞争费用，专款专用，承包人凭发票报销，发包人据实支付。如果承包人办理不及时，发包人有权直接办理，其费用由发包人直接扣回，承包人须按照合同条款第22.1.2款规定向发包人提交违约金。</w:t>
      </w:r>
      <w:r>
        <w:rPr>
          <w:rFonts w:hint="eastAsia" w:ascii="宋体" w:hAnsi="宋体" w:eastAsia="宋体" w:cs="宋体"/>
          <w:b/>
          <w:bCs w:val="0"/>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工程项目工伤保险期限从建设工程开工之日起至工程完工验收合格之日止（合同工期）。工程完工后提供责任保修合同的，有关人员可以申请顺延至保修期。因客观原因导致合同工期延长，或变更中标合同及参保人员的，建筑企业应当及时向住房城乡建设等部门申请备案。住房城乡建设等部门应当及时与工伤保险经办机构商定处理办法。</w:t>
      </w:r>
      <w:r>
        <w:rPr>
          <w:rFonts w:hint="eastAsia" w:ascii="宋体" w:hAnsi="宋体" w:eastAsia="宋体" w:cs="宋体"/>
          <w:b w:val="0"/>
          <w:bCs/>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本项目承包人应当依据根据淮安市人民政府办公室文件《关于大力推进安全生产责任保险工作的意见》（淮政办发〔2017〕90号），办理安全生产责任险，如果承包人办理不及时，</w:t>
      </w:r>
      <w:r>
        <w:rPr>
          <w:rFonts w:hint="eastAsia" w:ascii="宋体" w:hAnsi="宋体" w:eastAsia="宋体" w:cs="宋体"/>
          <w:b w:val="0"/>
          <w:bCs/>
          <w:sz w:val="24"/>
          <w:szCs w:val="24"/>
          <w:highlight w:val="none"/>
          <w:lang w:eastAsia="zh-CN"/>
        </w:rPr>
        <w:t xml:space="preserve">发包人</w:t>
      </w:r>
      <w:r>
        <w:rPr>
          <w:rFonts w:hint="eastAsia" w:ascii="宋体" w:hAnsi="宋体" w:eastAsia="宋体" w:cs="宋体"/>
          <w:b w:val="0"/>
          <w:bCs/>
          <w:sz w:val="24"/>
          <w:szCs w:val="24"/>
          <w:highlight w:val="none"/>
        </w:rPr>
        <w:t xml:space="preserve">有权直接办理，其费用由</w:t>
      </w:r>
      <w:r>
        <w:rPr>
          <w:rFonts w:hint="eastAsia" w:ascii="宋体" w:hAnsi="宋体" w:eastAsia="宋体" w:cs="宋体"/>
          <w:b w:val="0"/>
          <w:bCs/>
          <w:sz w:val="24"/>
          <w:szCs w:val="24"/>
          <w:highlight w:val="none"/>
          <w:lang w:eastAsia="zh-CN"/>
        </w:rPr>
        <w:t xml:space="preserve">发包人</w:t>
      </w:r>
      <w:r>
        <w:rPr>
          <w:rFonts w:hint="eastAsia" w:ascii="宋体" w:hAnsi="宋体" w:eastAsia="宋体" w:cs="宋体"/>
          <w:b w:val="0"/>
          <w:bCs/>
          <w:sz w:val="24"/>
          <w:szCs w:val="24"/>
          <w:highlight w:val="none"/>
        </w:rPr>
        <w:t xml:space="preserve">直接扣回，承包人须按照合同条款第22.1.2款规定向发包人提交违约金。</w:t>
      </w:r>
      <w:r>
        <w:rPr>
          <w:rFonts w:hint="eastAsia" w:ascii="宋体" w:hAnsi="宋体" w:eastAsia="宋体" w:cs="宋体"/>
          <w:b w:val="0"/>
          <w:bCs/>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20.6 对各项保险的一般要求</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20.6.4 保险费不足的补偿</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本款细化为：</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保险金不足以补偿损失的（包括免赔偿和超过赔偿限额的部分），应按下列对发包人或承包人责任的规定，由发包人或承包人承担：</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承包人负责照管与维护期间，如果本合同工程或其组成部分，或将用于或安装在本合同工程中的材料，设备等发生损失或损害，不论出于何种原因（属于发包人的风险除外），承包人均应自费弥补，并达到合同要求。承包人还应对按“19缺陷责任和保修责任”规定而实施作业的过程中的承包人造成的对工程的任何损失或损害负责。</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（2）由于发包人风险所造成的损失或损害：</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由于本款规定的发包人风险中的任何一种已投保的发包人风险造成的上述损失或损害，承包人应在事故发生后及时报告监理人，并按保险单规定的条件和期限及时向承保人报告事故情况，同时向承保人提出索赔。不能从保险公司收回的免赔额部分由承包人自己承担，而超过保险公司最高赔偿限额的损失部分由发包人和承包人平均分担。</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2）由于承包人责任引起的事故损失或损害，已投保的保险无法赔偿的部分由承包人承担。</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对扩大的损失承担责任。</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4）由于发包人风险和若干其他风险结合而造成的上述损失和（或）损害，在按照本款1）或3）（视情况而定）进行处理时，应考虑承包人和发包人双方按比例承担的责任。</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（3）属于发包人的风险包括：</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1）地震、海啸、龙卷风及其他自然灾害，但承包人从发包人提供的参考资料中能合理预见或能合理采取防范措施的自然灾害除外；</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2）雷电、火灾、爆炸，但因承包人责任造成的火灾和爆炸除外；</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3）飞机坠毁、飞机部件或飞行物体坠落；</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4）战争、政变、征用、罢工、暴乱、骚乱、但纯系承包人由本合同工程施工引起的骚乱除外；</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5）核反应、辐射或放射性污染；</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6）除合同规定者外，永久工程的任何区段或单位工程被发包人使用或占用所造成的损失或损害；</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7）属于本工程设计引起的损失或损害（由承包人负责的设计除外）；</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上述1）-7）项风险应按照第20条的规定办理保险，以便在风险发生时，能保护发包人和承包人的利益不受到损害。</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（4）但是，由于下列情况本应却未能从承保人处收回赔偿额的，应由承包人全部负责：</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1）承包人未按保险单规定的条件和期限及时向承保人报告事故情况；</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2）承包人未履行保险单中规定的被保险人的义务。</w:t>
      </w:r>
      <w:bookmarkStart w:id="150" w:name="_Toc30028"/>
      <w:r/>
      <w:bookmarkStart w:id="151" w:name="_Toc40347865"/>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21．不可抗力</w:t>
      </w:r>
      <w:bookmarkEnd w:id="150"/>
      <w:r/>
      <w:bookmarkEnd w:id="151"/>
      <w:r>
        <w:rPr>
          <w:rFonts w:hint="eastAsia" w:ascii="宋体" w:hAnsi="宋体" w:eastAsia="宋体" w:cs="宋体"/>
          <w:b/>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21.1 不可抗力的确认</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21.1.1 项补充：</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本项所述（1）、（4）目风险应按合同条款第20条的规定办理保险，以便在风险发生时，能保护发包人和承包人的利益不受到损害。</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21.3  不可抗力后果及其处理</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21.3.1 不可抗力造成损害的责任</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本项（1）目补充：</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由于合同条款第21.1.1项中的任何一种已投保的不可抗力风险造成的上述损失或损害，承包人应在事故发生后及时报告和保险人并向保险人提出索赔，不能从保险人收回的免赔额部分由承包人自己承担，而超过保险人最高赔偿限额的损失部分由发包人和承包人平均分担。</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报发包人。发包人和承包人均应采取措施尽量避免和减少损失的扩大，任何一方没有采取有效措施导致损失扩大的，应对扩大的损失承担责任。</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3）由于不可抗力风险和若干其他风险结合而造成的上述损失和损害，在按照本目1）或2）（视情况而定）进行处理时，应考虑承包人和发包人双方按比例承担的责任。</w:t>
      </w:r>
      <w:r>
        <w:rPr>
          <w:rFonts w:hint="eastAsia" w:ascii="宋体" w:hAnsi="宋体" w:eastAsia="宋体" w:cs="宋体"/>
          <w:sz w:val="24"/>
          <w:szCs w:val="24"/>
          <w:highlight w:val="none"/>
        </w:rPr>
      </w:r>
      <w:r/>
    </w:p>
    <w:p>
      <w:pPr>
        <w:pStyle w:val="734"/>
        <w:jc w:val="left"/>
        <w:pageBreakBefore w:val="0"/>
        <w:spacing w:before="0" w:after="0" w:line="360" w:lineRule="auto"/>
        <w:widowControl w:val="off"/>
        <w:rPr>
          <w:rFonts w:hint="eastAsia" w:ascii="宋体" w:hAnsi="宋体" w:eastAsia="宋体" w:cs="宋体"/>
          <w:sz w:val="24"/>
          <w:szCs w:val="24"/>
          <w:highlight w:val="none"/>
        </w:rPr>
      </w:pPr>
      <w:r/>
      <w:bookmarkStart w:id="152" w:name="_Toc40347866"/>
      <w:r/>
      <w:bookmarkStart w:id="153" w:name="_Toc832"/>
      <w:r>
        <w:rPr>
          <w:rFonts w:hint="eastAsia" w:ascii="宋体" w:hAnsi="宋体" w:eastAsia="宋体" w:cs="宋体"/>
          <w:sz w:val="24"/>
          <w:szCs w:val="24"/>
          <w:highlight w:val="none"/>
        </w:rPr>
        <w:t xml:space="preserve">22.  违约</w:t>
      </w:r>
      <w:bookmarkEnd w:id="152"/>
      <w:r/>
      <w:bookmarkEnd w:id="153"/>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22.1 承包人违约</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22.1.1 承包人违约的情形</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增加22.1.1（11）、（12）目</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增加22.1.1（11）目如下：</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承包人不服从发包人对交叉施工的协调及统一安排。</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增加22.1.1（12）目如下：</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由于承包人原因引起暂时停工，承包人不采取积极补救措施造成工期严重延误。</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22.1.2 对承包人违约的处理</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当承包人发生第22.1.1项约定的违约情况时，发包人有权向承包人课以违约金，具体约定如下：</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如果发生22.1.1项承包人违约的情况，发包人可视承包人违约的严重程度采取下列措施之一：</w:t>
      </w:r>
      <w:r>
        <w:rPr>
          <w:rFonts w:hint="eastAsia" w:ascii="宋体" w:hAnsi="宋体" w:eastAsia="宋体" w:cs="宋体"/>
          <w:sz w:val="24"/>
          <w:szCs w:val="24"/>
          <w:highlight w:val="none"/>
        </w:rPr>
      </w:r>
      <w:r/>
    </w:p>
    <w:p>
      <w:pPr>
        <w:pStyle w:val="731"/>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发包人可按签约时签约合同的1-10%的金额扣缴承包人违约金，该违约金或在期中支付证书中扣除，即使支付了违约金，承包人仍应按合同规定继续实施和完成本合同工程及其缺陷修复；若承包人未经批准擅自撤离工地，发包人除扣除承包人的剩余工程款之外，并不承担承包人与其它承包人、供货商等的经济纠纷和法律责任，也不赔偿任何费用。</w:t>
      </w:r>
      <w:r>
        <w:rPr>
          <w:rFonts w:hint="eastAsia" w:ascii="宋体" w:hAnsi="宋体" w:eastAsia="宋体" w:cs="宋体"/>
          <w:b/>
          <w:sz w:val="24"/>
          <w:szCs w:val="24"/>
          <w:highlight w:val="none"/>
        </w:rPr>
      </w:r>
      <w:r/>
    </w:p>
    <w:p>
      <w:pPr>
        <w:pStyle w:val="731"/>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rPr>
          <w:rFonts w:hint="eastAsia" w:ascii="宋体" w:hAnsi="宋体" w:eastAsia="宋体" w:cs="宋体"/>
          <w:b/>
          <w:sz w:val="24"/>
          <w:szCs w:val="24"/>
          <w:highlight w:val="none"/>
        </w:rPr>
      </w:r>
      <w:r/>
    </w:p>
    <w:p>
      <w:pPr>
        <w:pStyle w:val="731"/>
        <w:ind w:firstLine="482"/>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发包人在向承包人发出书面通知的14天之后可以进驻现场和接管工程，终止承包人对本合同工程的承包，但不因此解除合同规定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项的规定办理。</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此外，当承包人发生了下述违约现象之后，发包人可依据下列具体情况扣除承包人的违约金：</w:t>
      </w:r>
      <w:r>
        <w:rPr>
          <w:rFonts w:hint="eastAsia" w:ascii="宋体" w:hAnsi="宋体" w:eastAsia="宋体" w:cs="宋体"/>
          <w:sz w:val="24"/>
          <w:szCs w:val="24"/>
          <w:highlight w:val="none"/>
        </w:rPr>
      </w:r>
      <w:r/>
    </w:p>
    <w:p>
      <w:pPr>
        <w:pStyle w:val="731"/>
        <w:numPr>
          <w:ilvl w:val="0"/>
          <w:numId w:val="1"/>
        </w:numPr>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承包人在工程施工期间，在监理人规定的截止日前，</w:t>
      </w:r>
      <w:r>
        <w:rPr>
          <w:rFonts w:hint="eastAsia" w:ascii="宋体" w:hAnsi="宋体" w:cs="宋体"/>
          <w:b/>
          <w:sz w:val="24"/>
          <w:szCs w:val="24"/>
          <w:highlight w:val="none"/>
          <w:lang w:eastAsia="zh-CN"/>
        </w:rPr>
        <w:t xml:space="preserve">响应文件</w:t>
      </w:r>
      <w:r>
        <w:rPr>
          <w:rFonts w:hint="eastAsia" w:ascii="宋体" w:hAnsi="宋体" w:eastAsia="宋体" w:cs="宋体"/>
          <w:b/>
          <w:sz w:val="24"/>
          <w:szCs w:val="24"/>
          <w:highlight w:val="none"/>
        </w:rPr>
        <w:t xml:space="preserve">中所列的项目经理与项目总工没有按时进场，或进场后，未经批准又离开工地，发包人将按2000元/人·天扣除违约金；其他工地主要人员没按时进场，或进场后，未经批准又离开工地，发包人将按1000元/人·天扣除违约金，直至缺员进场为止。</w:t>
      </w:r>
      <w:r>
        <w:rPr>
          <w:rFonts w:hint="eastAsia" w:ascii="宋体" w:hAnsi="宋体" w:eastAsia="宋体" w:cs="宋体"/>
          <w:b/>
          <w:sz w:val="24"/>
          <w:szCs w:val="24"/>
          <w:highlight w:val="none"/>
        </w:rPr>
      </w:r>
      <w:r/>
    </w:p>
    <w:p>
      <w:pPr>
        <w:pStyle w:val="731"/>
        <w:numPr>
          <w:ilvl w:val="0"/>
          <w:numId w:val="0"/>
        </w:numPr>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lang w:eastAsia="zh-CN"/>
        </w:rPr>
        <w:t xml:space="preserve">）承包人在监理人规定的截止日前，</w:t>
      </w:r>
      <w:r>
        <w:rPr>
          <w:rFonts w:hint="eastAsia" w:ascii="宋体" w:hAnsi="宋体" w:cs="宋体"/>
          <w:b/>
          <w:sz w:val="24"/>
          <w:szCs w:val="24"/>
          <w:highlight w:val="none"/>
          <w:lang w:eastAsia="zh-CN"/>
        </w:rPr>
        <w:t xml:space="preserve">响应文件</w:t>
      </w:r>
      <w:r>
        <w:rPr>
          <w:rFonts w:hint="eastAsia" w:ascii="宋体" w:hAnsi="宋体" w:eastAsia="宋体" w:cs="宋体"/>
          <w:b/>
          <w:sz w:val="24"/>
          <w:szCs w:val="24"/>
          <w:highlight w:val="none"/>
          <w:lang w:eastAsia="zh-CN"/>
        </w:rPr>
        <w:t xml:space="preserve">中所列机械设备没有按时进场，或进场后，未经批准又离开工地，承包人应按5000元/辆·次的标准向发包人支付违约金</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rPr>
      </w:r>
      <w:r/>
    </w:p>
    <w:p>
      <w:pPr>
        <w:pStyle w:val="731"/>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必须保证项目经理与项目总工每月至少有21天在工地现场，出勤不足21天的（履行请假手续的除外），视同违约，对项目经理、项目总工按人民币1000元/人·天的标准向发包人支付违约金，对专职安全员和其他管理和技术人员按人民币500元/人·天的标准向发包人支付违约金。在项目施工时，专职安全员和技术员（或质检员）必须在施工现场，否则视同违约，承包人应按500元/人·次的标准向发包人支付违约金。</w:t>
      </w:r>
      <w:r>
        <w:rPr>
          <w:rFonts w:hint="eastAsia" w:ascii="宋体" w:hAnsi="宋体" w:eastAsia="宋体" w:cs="宋体"/>
          <w:b/>
          <w:sz w:val="24"/>
          <w:szCs w:val="24"/>
          <w:highlight w:val="none"/>
        </w:rPr>
      </w:r>
      <w:r/>
    </w:p>
    <w:p>
      <w:pPr>
        <w:pStyle w:val="731"/>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（4）除不可抗力外，承包人不得更换项目经理及其他主要人员；即使发包人同意更换，</w:t>
      </w:r>
      <w:r>
        <w:rPr>
          <w:rFonts w:hint="eastAsia" w:ascii="宋体" w:hAnsi="宋体" w:cs="宋体"/>
          <w:b/>
          <w:sz w:val="24"/>
          <w:szCs w:val="24"/>
          <w:highlight w:val="none"/>
          <w:lang w:eastAsia="zh-CN"/>
        </w:rPr>
        <w:t xml:space="preserve">响应文件</w:t>
      </w:r>
      <w:r>
        <w:rPr>
          <w:rFonts w:hint="eastAsia" w:ascii="宋体" w:hAnsi="宋体" w:eastAsia="宋体" w:cs="宋体"/>
          <w:b/>
          <w:sz w:val="24"/>
          <w:szCs w:val="24"/>
          <w:highlight w:val="none"/>
        </w:rPr>
        <w:t xml:space="preserve">所填报的工地人员项目经理每更换一人按5万元/人向发包人提交违约金，项目总工每更换一人按5万元/人向发包人提交违约金，合同谈判过程中填报的其余人员每更换一人则承包人应向发包人提交违约金1万元。若出现项目经理、项目总工均更换的情况，发包人有权终止合同。因不可抗力或人员死亡、重伤、重大疾病等或发包人客观原因（如工程延期开工一年以上的）导致的人员更换，可以免缴违约金。</w:t>
      </w:r>
      <w:r>
        <w:rPr>
          <w:rFonts w:hint="eastAsia" w:ascii="宋体" w:hAnsi="宋体" w:eastAsia="宋体" w:cs="宋体"/>
          <w:b/>
          <w:sz w:val="24"/>
          <w:szCs w:val="24"/>
          <w:highlight w:val="none"/>
        </w:rPr>
      </w:r>
      <w:r/>
    </w:p>
    <w:p>
      <w:pPr>
        <w:pStyle w:val="731"/>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发包人或监理人要求撤换不能胜任本职工作、行为不端或玩忽职守的承包人项目经理、项目总工或其他主要人员，承包人应予以撤换，并按照上述发包人同意更换项目经理、项目总工的情形向发包人支付相应违约金。若出现项目经理（不含项目副经理）、项目总工均更换的情况，发包人有权终止合同。</w:t>
      </w:r>
      <w:r>
        <w:rPr>
          <w:rFonts w:hint="eastAsia" w:ascii="宋体" w:hAnsi="宋体" w:eastAsia="宋体" w:cs="宋体"/>
          <w:b/>
          <w:sz w:val="24"/>
          <w:szCs w:val="24"/>
          <w:highlight w:val="none"/>
        </w:rPr>
      </w:r>
      <w:r/>
    </w:p>
    <w:p>
      <w:pPr>
        <w:pStyle w:val="731"/>
        <w:numPr>
          <w:ilvl w:val="0"/>
          <w:numId w:val="2"/>
        </w:numPr>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承包人在监理人规定的截止日前，</w:t>
      </w:r>
      <w:r>
        <w:rPr>
          <w:rFonts w:hint="eastAsia" w:ascii="宋体" w:hAnsi="宋体" w:cs="宋体"/>
          <w:b/>
          <w:sz w:val="24"/>
          <w:szCs w:val="24"/>
          <w:highlight w:val="none"/>
          <w:lang w:eastAsia="zh-CN"/>
        </w:rPr>
        <w:t xml:space="preserve">采购文件</w:t>
      </w:r>
      <w:r>
        <w:rPr>
          <w:rFonts w:hint="eastAsia" w:ascii="宋体" w:hAnsi="宋体" w:eastAsia="宋体" w:cs="宋体"/>
          <w:b/>
          <w:sz w:val="24"/>
          <w:szCs w:val="24"/>
          <w:highlight w:val="none"/>
        </w:rPr>
        <w:t xml:space="preserve">中所列的主要机械及试验、测量设备不能按时进场，每迟到1天，发包人将按该设备的现行定额台班费的三倍扣除违约金，直到设备进场为止；</w:t>
      </w:r>
      <w:r>
        <w:rPr>
          <w:rFonts w:hint="eastAsia" w:ascii="宋体" w:hAnsi="宋体" w:cs="宋体"/>
          <w:b/>
          <w:sz w:val="24"/>
          <w:szCs w:val="24"/>
          <w:highlight w:val="none"/>
          <w:lang w:eastAsia="zh-CN"/>
        </w:rPr>
        <w:t xml:space="preserve">响应文件</w:t>
      </w:r>
      <w:r>
        <w:rPr>
          <w:rFonts w:hint="eastAsia" w:ascii="宋体" w:hAnsi="宋体" w:eastAsia="宋体" w:cs="宋体"/>
          <w:b/>
          <w:sz w:val="24"/>
          <w:szCs w:val="24"/>
          <w:highlight w:val="none"/>
        </w:rPr>
        <w:t xml:space="preserve">中所列的主要试验、测量设备不能按时进场，每迟到1天，承包人应按1000元/天的标准向发包人支付违约金，直到设备进场为止。</w:t>
      </w:r>
      <w:r>
        <w:rPr>
          <w:rFonts w:hint="eastAsia" w:ascii="宋体" w:hAnsi="宋体" w:eastAsia="宋体" w:cs="宋体"/>
          <w:b/>
          <w:sz w:val="24"/>
          <w:szCs w:val="24"/>
          <w:highlight w:val="none"/>
        </w:rPr>
      </w:r>
      <w:r/>
    </w:p>
    <w:p>
      <w:pPr>
        <w:pStyle w:val="731"/>
        <w:numPr>
          <w:ilvl w:val="0"/>
          <w:numId w:val="0"/>
        </w:numPr>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（6）在工程实施期间，未经监理人批准，承包人进场的施工机械和材料试验、质检仪器设备撤离现场，发包人将按该设备的重置价值从工程期中支付款中扣除违约金。</w:t>
      </w:r>
      <w:r>
        <w:rPr>
          <w:rFonts w:hint="eastAsia" w:ascii="宋体" w:hAnsi="宋体" w:eastAsia="宋体" w:cs="宋体"/>
          <w:b/>
          <w:sz w:val="24"/>
          <w:szCs w:val="24"/>
          <w:highlight w:val="none"/>
        </w:rPr>
      </w:r>
      <w:r/>
    </w:p>
    <w:p>
      <w:pPr>
        <w:pStyle w:val="731"/>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在工程实施期间，承包人应制定阶段性工期目标并提交监理人批准，并努力完成工期目标。若承包人不能完成阶段性工期目标，承包人应按1000元/天的标准向发包人支付违约金；未在发包人规定的合理工期内完成整改任务，承包人应按10000元/次的标准向发包人支付违约金；由于承包人自身原因未及时维护，次生事故责任由承包人承担。因质量等问题，被相关领导批评等，承包人应按10000元/次向发包人支付违约金。</w:t>
      </w:r>
      <w:r>
        <w:rPr>
          <w:rFonts w:hint="eastAsia" w:ascii="宋体" w:hAnsi="宋体" w:eastAsia="宋体" w:cs="宋体"/>
          <w:b/>
          <w:sz w:val="24"/>
          <w:szCs w:val="24"/>
          <w:highlight w:val="none"/>
        </w:rPr>
      </w:r>
      <w:r/>
    </w:p>
    <w:p>
      <w:pPr>
        <w:pStyle w:val="731"/>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若承包人不能完成总工期目标，则按10000元/天的标准向发包人支付违约金。如因不可抗力的因素及业主的要求，工期可顺延，但因此造成的停工损失，发包人不予补偿。</w:t>
      </w:r>
      <w:r>
        <w:rPr>
          <w:rFonts w:hint="eastAsia" w:ascii="宋体" w:hAnsi="宋体" w:eastAsia="宋体" w:cs="宋体"/>
          <w:b/>
          <w:sz w:val="24"/>
          <w:szCs w:val="24"/>
          <w:highlight w:val="none"/>
        </w:rPr>
      </w:r>
      <w:r/>
    </w:p>
    <w:p>
      <w:pPr>
        <w:pStyle w:val="731"/>
        <w:numPr>
          <w:ilvl w:val="0"/>
          <w:numId w:val="0"/>
        </w:numPr>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bidi="ar-SA"/>
        </w:rPr>
        <w:t xml:space="preserve">（8）</w:t>
      </w:r>
      <w:r>
        <w:rPr>
          <w:rFonts w:hint="eastAsia" w:ascii="宋体" w:hAnsi="宋体" w:eastAsia="宋体" w:cs="宋体"/>
          <w:b/>
          <w:sz w:val="24"/>
          <w:szCs w:val="24"/>
          <w:highlight w:val="none"/>
        </w:rPr>
        <w:t xml:space="preserve">在施工期间，承包人若违反施工操作及管理程序，一经发包人发现，则按  1000元/次的标准向发包人支付违约金；施工期间，因承包人采取安全措施不到位而被交警等部门通报或扣车等现象，承包人应按5000元/次的标准向发包人支付违约金。</w:t>
      </w:r>
      <w:r>
        <w:rPr>
          <w:rFonts w:hint="eastAsia" w:ascii="宋体" w:hAnsi="宋体" w:eastAsia="宋体" w:cs="宋体"/>
          <w:b/>
          <w:sz w:val="24"/>
          <w:szCs w:val="24"/>
          <w:highlight w:val="none"/>
        </w:rPr>
      </w:r>
      <w:r/>
    </w:p>
    <w:p>
      <w:pPr>
        <w:pStyle w:val="731"/>
        <w:numPr>
          <w:ilvl w:val="0"/>
          <w:numId w:val="0"/>
        </w:numPr>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cs="宋体"/>
          <w:b/>
          <w:sz w:val="24"/>
          <w:szCs w:val="24"/>
          <w:highlight w:val="none"/>
          <w:lang w:val="en-US" w:eastAsia="zh-CN"/>
        </w:rPr>
        <w:t xml:space="preserve">9</w:t>
      </w:r>
      <w:r>
        <w:rPr>
          <w:rFonts w:hint="eastAsia" w:ascii="宋体" w:hAnsi="宋体" w:eastAsia="宋体" w:cs="宋体"/>
          <w:b/>
          <w:sz w:val="24"/>
          <w:szCs w:val="24"/>
          <w:highlight w:val="none"/>
        </w:rPr>
        <w:t xml:space="preserve">）承包人在施工期间如果在各种报表及检查试验记录中自己作假或诱导监理人作假，一经查实，承包人将按每次3000元/次的标准向发包人支付违约金。</w:t>
      </w:r>
      <w:r>
        <w:rPr>
          <w:rFonts w:hint="eastAsia" w:ascii="宋体" w:hAnsi="宋体" w:eastAsia="宋体" w:cs="宋体"/>
          <w:b/>
          <w:sz w:val="24"/>
          <w:szCs w:val="24"/>
          <w:highlight w:val="none"/>
        </w:rPr>
      </w:r>
      <w:r/>
    </w:p>
    <w:p>
      <w:pPr>
        <w:pStyle w:val="731"/>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cs="宋体"/>
          <w:b/>
          <w:sz w:val="24"/>
          <w:szCs w:val="24"/>
          <w:highlight w:val="none"/>
          <w:lang w:val="en-US" w:eastAsia="zh-CN"/>
        </w:rPr>
        <w:t xml:space="preserve">10</w:t>
      </w:r>
      <w:r>
        <w:rPr>
          <w:rFonts w:hint="eastAsia" w:ascii="宋体" w:hAnsi="宋体" w:eastAsia="宋体" w:cs="宋体"/>
          <w:b/>
          <w:sz w:val="24"/>
          <w:szCs w:val="24"/>
          <w:highlight w:val="none"/>
        </w:rPr>
        <w:t xml:space="preserve">）承包人应无条件接受上级交通主管部门、质量监督部门、发包人、监理人的质量检查或抽查，如发现承包人出现降低施工标准或偷工减料或出现较大质量问题或通报的，发包人视情节严重情况程度，按每次2000-10000元的标准由承包人向发包人支付违约金。</w:t>
      </w:r>
      <w:r>
        <w:rPr>
          <w:rFonts w:hint="eastAsia" w:ascii="宋体" w:hAnsi="宋体" w:eastAsia="宋体" w:cs="宋体"/>
          <w:b/>
          <w:sz w:val="24"/>
          <w:szCs w:val="24"/>
          <w:highlight w:val="none"/>
        </w:rPr>
      </w:r>
      <w:r/>
    </w:p>
    <w:p>
      <w:pPr>
        <w:pStyle w:val="731"/>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cs="宋体"/>
          <w:b/>
          <w:sz w:val="24"/>
          <w:szCs w:val="24"/>
          <w:highlight w:val="none"/>
          <w:lang w:val="en-US" w:eastAsia="zh-CN"/>
        </w:rPr>
        <w:t xml:space="preserve">11</w:t>
      </w:r>
      <w:r>
        <w:rPr>
          <w:rFonts w:hint="eastAsia" w:ascii="宋体" w:hAnsi="宋体" w:eastAsia="宋体" w:cs="宋体"/>
          <w:b/>
          <w:sz w:val="24"/>
          <w:szCs w:val="24"/>
          <w:highlight w:val="none"/>
        </w:rPr>
        <w:t xml:space="preserve">）承包人在施工期限间未能做好环境保护工作，有破坏或污染环境（含水域）或对成品路面污染的情况的，视情节严重情况程度，每次按1000元/次的标准向发包人支付违约金；若被行政主管部门通报或行政处罚的，除执行行政处罚外，每次按10000元/次的标准向发包人支付违约金。</w:t>
      </w:r>
      <w:r>
        <w:rPr>
          <w:rFonts w:hint="eastAsia" w:ascii="宋体" w:hAnsi="宋体" w:eastAsia="宋体" w:cs="宋体"/>
          <w:b/>
          <w:sz w:val="24"/>
          <w:szCs w:val="24"/>
          <w:highlight w:val="none"/>
        </w:rPr>
      </w:r>
      <w:r/>
    </w:p>
    <w:p>
      <w:pPr>
        <w:pStyle w:val="731"/>
        <w:ind w:firstLine="482"/>
        <w:pageBreakBefore w:val="0"/>
        <w:spacing w:line="360" w:lineRule="auto"/>
        <w:widowControl w:val="off"/>
        <w:tabs>
          <w:tab w:val="left" w:pos="2790" w:leader="none"/>
        </w:tabs>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w:t>
      </w:r>
      <w:r>
        <w:rPr>
          <w:rFonts w:hint="eastAsia" w:ascii="宋体" w:hAnsi="宋体" w:cs="宋体"/>
          <w:b/>
          <w:bCs w:val="0"/>
          <w:sz w:val="24"/>
          <w:szCs w:val="24"/>
          <w:highlight w:val="none"/>
          <w:lang w:val="en-US" w:eastAsia="zh-CN"/>
        </w:rPr>
        <w:t xml:space="preserve">12</w:t>
      </w:r>
      <w:r>
        <w:rPr>
          <w:rFonts w:hint="eastAsia" w:ascii="宋体" w:hAnsi="宋体" w:eastAsia="宋体" w:cs="宋体"/>
          <w:b/>
          <w:bCs w:val="0"/>
          <w:sz w:val="24"/>
          <w:szCs w:val="24"/>
          <w:highlight w:val="none"/>
        </w:rPr>
        <w:t xml:space="preserve">）</w:t>
      </w:r>
      <w:r>
        <w:rPr>
          <w:rFonts w:hint="eastAsia" w:ascii="宋体" w:hAnsi="宋体" w:cs="宋体"/>
          <w:b/>
          <w:bCs w:val="0"/>
          <w:sz w:val="24"/>
          <w:szCs w:val="24"/>
          <w:highlight w:val="none"/>
          <w:lang w:val="en-US" w:eastAsia="zh-CN"/>
        </w:rPr>
        <w:t xml:space="preserve">承包人应遵守环保、现场管理及文明施工相关规定，被发包人或相关主管部门检查发现违规行为的，承包人每次须向发包人支付违约金5000元/次，因此产生的全部损失、处罚及工期延误责任均由承包人自行承担。</w:t>
      </w:r>
      <w:r>
        <w:rPr>
          <w:rFonts w:hint="eastAsia" w:ascii="宋体" w:hAnsi="宋体" w:eastAsia="宋体" w:cs="宋体"/>
          <w:b/>
          <w:bCs w:val="0"/>
          <w:sz w:val="24"/>
          <w:szCs w:val="24"/>
          <w:highlight w:val="none"/>
        </w:rPr>
      </w:r>
      <w:r/>
    </w:p>
    <w:p>
      <w:pPr>
        <w:pStyle w:val="731"/>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1</w:t>
      </w:r>
      <w:r>
        <w:rPr>
          <w:rFonts w:hint="eastAsia" w:ascii="宋体" w:hAnsi="宋体" w:cs="宋体"/>
          <w:b/>
          <w:sz w:val="24"/>
          <w:szCs w:val="24"/>
          <w:highlight w:val="none"/>
          <w:lang w:val="en-US" w:eastAsia="zh-CN"/>
        </w:rPr>
        <w:t xml:space="preserve">3</w:t>
      </w:r>
      <w:r>
        <w:rPr>
          <w:rFonts w:hint="eastAsia" w:ascii="宋体" w:hAnsi="宋体" w:eastAsia="宋体" w:cs="宋体"/>
          <w:b/>
          <w:sz w:val="24"/>
          <w:szCs w:val="24"/>
          <w:highlight w:val="none"/>
        </w:rPr>
        <w:t xml:space="preserve">）在合同实施期间发现承包人在投标期间提供了虚假资料的，发包人有权从工程支付款中扣除不超过10%签约合同价的金额作为违约金。同时发包人将承包人上述弄虚作假行为上报省级交通主管部门，作为不良记录纳入公路建设市场信用信息管理系统。</w:t>
      </w:r>
      <w:r>
        <w:rPr>
          <w:rFonts w:hint="eastAsia" w:ascii="宋体" w:hAnsi="宋体" w:eastAsia="宋体" w:cs="宋体"/>
          <w:b/>
          <w:sz w:val="24"/>
          <w:szCs w:val="24"/>
          <w:highlight w:val="none"/>
        </w:rPr>
      </w:r>
      <w:r/>
    </w:p>
    <w:p>
      <w:pPr>
        <w:pStyle w:val="731"/>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1</w:t>
      </w:r>
      <w:r>
        <w:rPr>
          <w:rFonts w:hint="eastAsia" w:ascii="宋体" w:hAnsi="宋体" w:cs="宋体"/>
          <w:b/>
          <w:sz w:val="24"/>
          <w:szCs w:val="24"/>
          <w:highlight w:val="none"/>
          <w:lang w:val="en-US" w:eastAsia="zh-CN"/>
        </w:rPr>
        <w:t xml:space="preserve">4</w:t>
      </w:r>
      <w:r>
        <w:rPr>
          <w:rFonts w:hint="eastAsia" w:ascii="宋体" w:hAnsi="宋体" w:eastAsia="宋体" w:cs="宋体"/>
          <w:b/>
          <w:sz w:val="24"/>
          <w:szCs w:val="24"/>
          <w:highlight w:val="none"/>
        </w:rPr>
        <w:t xml:space="preserve">）本项目承包人未按《关于全面推进建筑业参加工伤保险工作的通知》（淮人社〔2015〕128 号）</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rPr>
        <w:t xml:space="preserve">《省人力资源社会保障厅 省财政厅 省税务局关于印发江苏省工伤保险费率管理办法(修订版)的通知》（苏人社规（2023）2号）</w:t>
      </w:r>
      <w:r>
        <w:rPr>
          <w:rFonts w:hint="eastAsia" w:ascii="宋体" w:hAnsi="宋体" w:cs="宋体"/>
          <w:b/>
          <w:sz w:val="24"/>
          <w:szCs w:val="24"/>
          <w:highlight w:val="none"/>
          <w:lang w:eastAsia="zh-CN"/>
        </w:rPr>
        <w:t xml:space="preserve">、《省人力资源社会保障厅关于确定2025年全省工程建设项目工伤保险费率的通知》（苏人社函〔2025〕1号）</w:t>
      </w:r>
      <w:r>
        <w:rPr>
          <w:rFonts w:hint="eastAsia" w:ascii="宋体" w:hAnsi="宋体" w:eastAsia="宋体" w:cs="宋体"/>
          <w:b/>
          <w:sz w:val="24"/>
          <w:szCs w:val="24"/>
          <w:highlight w:val="none"/>
        </w:rPr>
        <w:t xml:space="preserve">的规定及时办理工伤保险的，而由发包人直接办理的，其费用由发包人直接扣回，且将视为违约，承包人须向发包人支付违约金人民币5万元整。</w:t>
      </w:r>
      <w:r>
        <w:rPr>
          <w:rFonts w:hint="eastAsia" w:ascii="宋体" w:hAnsi="宋体" w:eastAsia="宋体" w:cs="宋体"/>
          <w:b/>
          <w:sz w:val="24"/>
          <w:szCs w:val="24"/>
          <w:highlight w:val="none"/>
        </w:rPr>
      </w:r>
      <w:r/>
    </w:p>
    <w:p>
      <w:pPr>
        <w:pStyle w:val="731"/>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w:t>
      </w:r>
      <w:r>
        <w:rPr>
          <w:rFonts w:hint="eastAsia" w:ascii="宋体" w:hAnsi="宋体" w:cs="宋体"/>
          <w:b/>
          <w:sz w:val="24"/>
          <w:szCs w:val="24"/>
          <w:highlight w:val="none"/>
          <w:lang w:val="en-US" w:eastAsia="zh-CN"/>
        </w:rPr>
        <w:t xml:space="preserve">5</w:t>
      </w:r>
      <w:r>
        <w:rPr>
          <w:rFonts w:hint="eastAsia" w:ascii="宋体" w:hAnsi="宋体" w:eastAsia="宋体" w:cs="宋体"/>
          <w:b/>
          <w:sz w:val="24"/>
          <w:szCs w:val="24"/>
          <w:highlight w:val="none"/>
        </w:rPr>
        <w:t xml:space="preserve">）本项目承包人未按淮安市人民政府办公室文件《关于大力推进安全生产责任保险工作的意见》（市政府办公室淮政办发〔2017〕90号）的规定及时办理安全生产责任保险、建筑工程一切险和第三者责任险等的，而由发包人直接办理的，其费用由发包人从合同价款中直接扣回，并将视为违约，承包人须向发包人支付违约金人民币50000元整。</w:t>
      </w:r>
      <w:r>
        <w:rPr>
          <w:rFonts w:hint="eastAsia" w:ascii="宋体" w:hAnsi="宋体" w:eastAsia="宋体" w:cs="宋体"/>
          <w:b/>
          <w:sz w:val="24"/>
          <w:szCs w:val="24"/>
          <w:highlight w:val="none"/>
        </w:rPr>
      </w:r>
      <w:r/>
    </w:p>
    <w:p>
      <w:pPr>
        <w:pStyle w:val="731"/>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16</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rPr>
        <w:t xml:space="preserve">现场施工时加强安全管理，按安全管理需求规范设置标牌、围挡等安全设施，如设置不规范或不到位，承包人应按2000元/次的标准向发包人支付违约金，如发生被交警等管理单位因安全问题查扣车辆或机械的按安全管理不到位的，承包人应按5000元/次的标准向发包人支付违约金。</w:t>
      </w:r>
      <w:r>
        <w:rPr>
          <w:rFonts w:hint="eastAsia" w:ascii="宋体" w:hAnsi="宋体" w:eastAsia="宋体" w:cs="宋体"/>
          <w:b/>
          <w:sz w:val="24"/>
          <w:szCs w:val="24"/>
          <w:highlight w:val="none"/>
        </w:rPr>
      </w:r>
      <w:r/>
    </w:p>
    <w:p>
      <w:pPr>
        <w:pStyle w:val="731"/>
        <w:ind w:firstLine="482"/>
        <w:pageBreakBefore w:val="0"/>
        <w:spacing w:line="360" w:lineRule="auto"/>
        <w:widowControl w:val="off"/>
        <w:tabs>
          <w:tab w:val="left" w:pos="2790" w:leader="none"/>
        </w:tabs>
        <w:rPr>
          <w:rFonts w:ascii="宋体" w:hAnsi="宋体" w:eastAsia="宋体" w:cs="宋体"/>
          <w:b/>
          <w:sz w:val="24"/>
          <w:szCs w:val="24"/>
          <w:highlight w:val="none"/>
          <w:lang w:val="en-US" w:eastAsia="zh-CN"/>
        </w:rPr>
      </w:pP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1</w:t>
      </w:r>
      <w:r>
        <w:rPr>
          <w:rFonts w:hint="eastAsia" w:ascii="宋体" w:hAnsi="宋体" w:cs="宋体"/>
          <w:b/>
          <w:sz w:val="24"/>
          <w:szCs w:val="24"/>
          <w:highlight w:val="none"/>
          <w:lang w:val="en-US" w:eastAsia="zh-CN"/>
        </w:rPr>
        <w:t xml:space="preserve">7</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如因承包人违反《保障农民工工资支付条例》（国令第724号）而引起投诉的，发包人核实后，承包人应按5000元/次的标准向发包人支付违约金，发包人有权从承包人的工程款中预提部分资金用于发放农民工工资，同时承包人还应承担给发包人因其所造成的连带法律责任和经济损失。</w:t>
      </w:r>
      <w:r>
        <w:rPr>
          <w:rFonts w:ascii="宋体" w:hAnsi="宋体" w:eastAsia="宋体" w:cs="宋体"/>
          <w:b/>
          <w:sz w:val="24"/>
          <w:szCs w:val="24"/>
          <w:highlight w:val="none"/>
          <w:lang w:val="en-US" w:eastAsia="zh-CN"/>
        </w:rPr>
      </w:r>
      <w:r/>
    </w:p>
    <w:p>
      <w:pPr>
        <w:pStyle w:val="731"/>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除上述约定外，发包人还将按《江苏省公路水运建设市场信用信息管理办法》、的相关规定将违约情况上报淮安市、江苏省交通行政主管部门。</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22.1.3 承包人违约解除合同</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在本项后增加一自然段如下：</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rPr>
          <w:rFonts w:hint="eastAsia" w:ascii="宋体" w:hAnsi="宋体" w:eastAsia="宋体" w:cs="宋体"/>
          <w:sz w:val="24"/>
          <w:szCs w:val="24"/>
          <w:highlight w:val="none"/>
        </w:rPr>
      </w:r>
      <w:r/>
    </w:p>
    <w:p>
      <w:pPr>
        <w:pStyle w:val="731"/>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22.2  发包人违约</w:t>
      </w:r>
      <w:r>
        <w:rPr>
          <w:rFonts w:hint="eastAsia" w:ascii="宋体" w:hAnsi="宋体" w:eastAsia="宋体" w:cs="宋体"/>
          <w:b/>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22.2.2 发包人无正当理由不按时返还履约保证金、质量保证金或农民工工资保证金的，发包人应向承包人支付的违约金如下</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u w:val="single"/>
        </w:rPr>
        <w:t xml:space="preserve">从应付未付次日起</w:t>
      </w:r>
      <w:r>
        <w:rPr>
          <w:rFonts w:hint="eastAsia" w:ascii="宋体" w:hAnsi="宋体" w:eastAsia="宋体" w:cs="宋体"/>
          <w:b/>
          <w:sz w:val="24"/>
          <w:szCs w:val="24"/>
          <w:highlight w:val="none"/>
          <w:u w:val="single"/>
          <w:lang w:eastAsia="zh-CN"/>
        </w:rPr>
        <w:t xml:space="preserve">，</w:t>
      </w:r>
      <w:r>
        <w:rPr>
          <w:rFonts w:hint="eastAsia" w:ascii="宋体" w:hAnsi="宋体" w:eastAsia="宋体" w:cs="宋体"/>
          <w:b/>
          <w:sz w:val="24"/>
          <w:szCs w:val="24"/>
          <w:highlight w:val="none"/>
          <w:u w:val="single"/>
        </w:rPr>
        <w:t xml:space="preserve">按项目专用合同条款数据表17.3.3（2）计算未付款金额违约金</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补充第25条为：</w:t>
      </w:r>
      <w:r>
        <w:rPr>
          <w:rFonts w:hint="eastAsia" w:ascii="宋体" w:hAnsi="宋体" w:eastAsia="宋体" w:cs="宋体"/>
          <w:sz w:val="24"/>
          <w:szCs w:val="24"/>
          <w:highlight w:val="none"/>
        </w:rPr>
      </w:r>
      <w:r/>
    </w:p>
    <w:p>
      <w:pPr>
        <w:pStyle w:val="734"/>
        <w:numPr>
          <w:ilvl w:val="0"/>
          <w:numId w:val="3"/>
        </w:numPr>
        <w:jc w:val="left"/>
        <w:pageBreakBefore w:val="0"/>
        <w:spacing w:before="0" w:after="0" w:line="360" w:lineRule="auto"/>
        <w:widowControl w:val="off"/>
        <w:rPr>
          <w:rFonts w:hint="eastAsia" w:ascii="宋体" w:hAnsi="宋体" w:eastAsia="宋体" w:cs="宋体"/>
          <w:sz w:val="24"/>
          <w:szCs w:val="24"/>
          <w:highlight w:val="none"/>
        </w:rPr>
      </w:pPr>
      <w:r/>
      <w:bookmarkStart w:id="154" w:name="_Toc40347867"/>
      <w:r>
        <w:rPr>
          <w:rFonts w:hint="eastAsia" w:ascii="宋体" w:hAnsi="宋体" w:eastAsia="宋体" w:cs="宋体"/>
          <w:sz w:val="24"/>
          <w:szCs w:val="24"/>
          <w:highlight w:val="none"/>
          <w:lang w:val="en-US" w:eastAsia="zh-CN"/>
        </w:rPr>
        <w:t xml:space="preserve"> </w:t>
      </w:r>
      <w:bookmarkStart w:id="155" w:name="_Toc8191"/>
      <w:r>
        <w:rPr>
          <w:rFonts w:hint="eastAsia" w:ascii="宋体" w:hAnsi="宋体" w:eastAsia="宋体" w:cs="宋体"/>
          <w:sz w:val="24"/>
          <w:szCs w:val="24"/>
          <w:highlight w:val="none"/>
        </w:rPr>
        <w:t xml:space="preserve">廉政建设</w:t>
      </w:r>
      <w:bookmarkEnd w:id="154"/>
      <w:r/>
      <w:bookmarkEnd w:id="155"/>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合同实施期间，发包人和承包人应根据交通运输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补充第26条为：</w:t>
      </w:r>
      <w:r>
        <w:rPr>
          <w:rFonts w:hint="eastAsia" w:ascii="宋体" w:hAnsi="宋体" w:eastAsia="宋体" w:cs="宋体"/>
          <w:sz w:val="24"/>
          <w:szCs w:val="24"/>
          <w:highlight w:val="none"/>
        </w:rPr>
      </w:r>
      <w:r/>
    </w:p>
    <w:p>
      <w:pPr>
        <w:pStyle w:val="734"/>
        <w:numPr>
          <w:ilvl w:val="0"/>
          <w:numId w:val="3"/>
        </w:numPr>
        <w:ind w:left="0" w:firstLine="0"/>
        <w:jc w:val="left"/>
        <w:pageBreakBefore w:val="0"/>
        <w:spacing w:before="0" w:after="0" w:line="360" w:lineRule="auto"/>
        <w:widowControl w:val="off"/>
        <w:rPr>
          <w:rFonts w:hint="eastAsia" w:ascii="宋体" w:hAnsi="宋体" w:eastAsia="宋体" w:cs="宋体"/>
          <w:sz w:val="24"/>
          <w:szCs w:val="24"/>
          <w:highlight w:val="none"/>
        </w:rPr>
      </w:pPr>
      <w:r/>
      <w:bookmarkStart w:id="156" w:name="_Toc40347868"/>
      <w:r>
        <w:rPr>
          <w:rFonts w:hint="eastAsia" w:ascii="宋体" w:hAnsi="宋体" w:eastAsia="宋体" w:cs="宋体"/>
          <w:sz w:val="24"/>
          <w:szCs w:val="24"/>
          <w:highlight w:val="none"/>
          <w:lang w:val="en-US" w:eastAsia="zh-CN"/>
        </w:rPr>
        <w:t xml:space="preserve"> </w:t>
      </w:r>
      <w:bookmarkStart w:id="157" w:name="_Toc4000"/>
      <w:r>
        <w:rPr>
          <w:rFonts w:hint="eastAsia" w:ascii="宋体" w:hAnsi="宋体" w:eastAsia="宋体" w:cs="宋体"/>
          <w:sz w:val="24"/>
          <w:szCs w:val="24"/>
          <w:highlight w:val="none"/>
        </w:rPr>
        <w:t xml:space="preserve">履约考核</w:t>
      </w:r>
      <w:bookmarkEnd w:id="156"/>
      <w:r/>
      <w:bookmarkEnd w:id="157"/>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（1）在工程实施期间，</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将按照《江苏省公路水运建设市场信用信息管理办法》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关于做好交通工程建设项目合同履约考核工作的通知》（淮交〔2005〕58号）、《市政府关于印发淮安市守信联合激励和失信联合惩戒实施办法（试行）等文件的通知》（淮政发（2018）103号）的规定对承包人的合同履约情况进行考核管理，以上文件已公布于淮安市交通运输局网站（jtj.huaian.gov.cn）招标采购栏目。扬尘污染防治</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实施情况均纳入履约考核及信用评价。</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b/>
          <w:sz w:val="24"/>
          <w:szCs w:val="24"/>
          <w:highlight w:val="none"/>
        </w:rPr>
        <w:t xml:space="preserve">依据《保障农民工工资支付条例》第五十六条“施工总承包单位未对分包单位劳动用工实施监督管理”，对总承包单位处5万元以上10万元以下的罚款，并在全市范围内进行通报。</w:t>
      </w:r>
      <w:r>
        <w:rPr>
          <w:rFonts w:hint="eastAsia" w:ascii="宋体" w:hAnsi="宋体" w:eastAsia="宋体" w:cs="宋体"/>
          <w:b/>
          <w:sz w:val="24"/>
          <w:szCs w:val="24"/>
          <w:highlight w:val="none"/>
        </w:rPr>
      </w:r>
      <w:r/>
    </w:p>
    <w:p>
      <w:pPr>
        <w:pStyle w:val="731"/>
        <w:ind w:firstLine="482"/>
        <w:pageBreakBefore w:val="0"/>
        <w:spacing w:line="360" w:lineRule="auto"/>
        <w:widowControl w:val="off"/>
        <w:tabs>
          <w:tab w:val="left" w:pos="27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依据《江苏省公路水运建设市场信用信息管理办法》第二十六条“拖欠农民工工资造成社会影响、引发群体性事件且被相关主管部门通报的”，将总承包单位和分包单位列入江苏省公路水运建设市场黑名单，信用等级直接定为D级。</w:t>
      </w:r>
      <w:r>
        <w:rPr>
          <w:rFonts w:hint="eastAsia" w:ascii="宋体" w:hAnsi="宋体" w:eastAsia="宋体" w:cs="宋体"/>
          <w:b/>
          <w:sz w:val="24"/>
          <w:szCs w:val="24"/>
          <w:highlight w:val="none"/>
        </w:rPr>
      </w:r>
      <w:r/>
    </w:p>
    <w:p>
      <w:pPr>
        <w:pStyle w:val="731"/>
        <w:ind w:firstLine="482"/>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（4）若出现欠薪造成不良影响的，淮安市交通运输局将进行通报，情节较重的将列入省厅黑名单，情节严重的将列入人社部欠薪黑名单，在全国范围内实施联合惩戒</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补充第27条为：</w:t>
      </w:r>
      <w:r>
        <w:rPr>
          <w:rFonts w:hint="eastAsia" w:ascii="宋体" w:hAnsi="宋体" w:eastAsia="宋体" w:cs="宋体"/>
          <w:sz w:val="24"/>
          <w:szCs w:val="24"/>
          <w:highlight w:val="none"/>
        </w:rPr>
      </w:r>
      <w:r/>
    </w:p>
    <w:p>
      <w:pPr>
        <w:pStyle w:val="734"/>
        <w:jc w:val="left"/>
        <w:pageBreakBefore w:val="0"/>
        <w:spacing w:before="0" w:after="0" w:line="360" w:lineRule="auto"/>
        <w:widowControl w:val="off"/>
        <w:rPr>
          <w:rFonts w:hint="eastAsia" w:ascii="宋体" w:hAnsi="宋体" w:eastAsia="宋体" w:cs="宋体"/>
          <w:sz w:val="24"/>
          <w:szCs w:val="24"/>
          <w:highlight w:val="none"/>
        </w:rPr>
      </w:pPr>
      <w:r/>
      <w:bookmarkStart w:id="158" w:name="_Toc40347869"/>
      <w:r/>
      <w:bookmarkStart w:id="159" w:name="_Toc25101"/>
      <w:r>
        <w:rPr>
          <w:rFonts w:hint="eastAsia" w:ascii="宋体" w:hAnsi="宋体" w:eastAsia="宋体" w:cs="宋体"/>
          <w:sz w:val="24"/>
          <w:szCs w:val="24"/>
          <w:highlight w:val="none"/>
        </w:rPr>
        <w:t xml:space="preserve">27．节能</w:t>
      </w:r>
      <w:r>
        <w:rPr>
          <w:rFonts w:hint="eastAsia" w:ascii="宋体" w:hAnsi="宋体" w:eastAsia="宋体" w:cs="宋体"/>
          <w:sz w:val="24"/>
          <w:szCs w:val="24"/>
          <w:highlight w:val="none"/>
          <w:lang w:eastAsia="zh-CN"/>
        </w:rPr>
        <w:t xml:space="preserve">减排</w:t>
      </w:r>
      <w:r>
        <w:rPr>
          <w:rFonts w:hint="eastAsia" w:ascii="宋体" w:hAnsi="宋体" w:eastAsia="宋体" w:cs="宋体"/>
          <w:sz w:val="24"/>
          <w:szCs w:val="24"/>
          <w:highlight w:val="none"/>
        </w:rPr>
        <w:t xml:space="preserve">、环保要求</w:t>
      </w:r>
      <w:bookmarkEnd w:id="158"/>
      <w:r/>
      <w:bookmarkEnd w:id="159"/>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bookmarkStart w:id="160" w:name="_Toc397349135"/>
      <w:r>
        <w:rPr>
          <w:rFonts w:hint="eastAsia" w:ascii="宋体" w:hAnsi="宋体" w:eastAsia="宋体" w:cs="宋体"/>
          <w:sz w:val="24"/>
          <w:szCs w:val="24"/>
          <w:highlight w:val="none"/>
        </w:rPr>
        <w:t xml:space="preserve">27.1承包人在工程实施期间，应按照国家、江苏省及</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相关规定，按照节能</w:t>
      </w:r>
      <w:r>
        <w:rPr>
          <w:rFonts w:hint="eastAsia" w:ascii="宋体" w:hAnsi="宋体" w:eastAsia="宋体" w:cs="宋体"/>
          <w:sz w:val="24"/>
          <w:szCs w:val="24"/>
          <w:highlight w:val="none"/>
          <w:lang w:eastAsia="zh-CN"/>
        </w:rPr>
        <w:t xml:space="preserve">减排</w:t>
      </w:r>
      <w:r>
        <w:rPr>
          <w:rFonts w:hint="eastAsia" w:ascii="宋体" w:hAnsi="宋体" w:eastAsia="宋体" w:cs="宋体"/>
          <w:sz w:val="24"/>
          <w:szCs w:val="24"/>
          <w:highlight w:val="none"/>
        </w:rPr>
        <w:t xml:space="preserve">、环保的原则进行施工，并制定相应的保障措施。上述所有工作发生的费用视为包含在投标报价中，不另行支付。</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 承包人应按本合同专用条款9.4款要求做好的环境保护工作外，还应做好以下工作：</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27.2.1 承包人应严格执行国家有关水域或环境生态保护的规定，合理选择施工船机和施工工艺，采取有效措施，减少施工对周边水域或环境生态的影响。</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27.2.2 施工期间承包人应严格执行关于生态的环保措施要求，严禁捕杀珍稀水生生物，并尽可能的不采用爆破或弱爆破工艺，避免对水生生的直接伤害。禁止将废弃物、散体施工材料抛入水中。</w:t>
      </w:r>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27.2.3 施工工地若使用塑料防尘网应当符合土壤污染防治要求，塑料防尘网使用结束后应当及时回收处置，不得在工地土壤中残留。鼓励使用有机环保、使用年限长的塑料防尘网。</w:t>
      </w:r>
      <w:r>
        <w:rPr>
          <w:rFonts w:hint="eastAsia" w:ascii="宋体" w:hAnsi="宋体" w:eastAsia="宋体" w:cs="宋体"/>
          <w:sz w:val="24"/>
          <w:szCs w:val="24"/>
          <w:highlight w:val="none"/>
          <w:lang w:val="en-US" w:eastAsia="zh-CN"/>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27.2.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如果由于承包人未执行有关规定而发生赔偿，一切损失及费用应由承包人自行承担。</w:t>
      </w:r>
      <w:bookmarkEnd w:id="160"/>
      <w:r>
        <w:rPr>
          <w:rFonts w:hint="eastAsia" w:ascii="宋体" w:hAnsi="宋体" w:eastAsia="宋体" w:cs="宋体"/>
          <w:sz w:val="24"/>
          <w:szCs w:val="24"/>
          <w:highlight w:val="none"/>
        </w:rPr>
      </w:r>
      <w:r/>
    </w:p>
    <w:p>
      <w:pPr>
        <w:pStyle w:val="731"/>
        <w:ind w:firstLine="480"/>
        <w:pageBreakBefore w:val="0"/>
        <w:spacing w:line="360" w:lineRule="auto"/>
        <w:widowControl w:val="off"/>
        <w:tabs>
          <w:tab w:val="left" w:pos="2790" w:leader="none"/>
        </w:tabs>
        <w:rPr>
          <w:rFonts w:hint="eastAsia" w:ascii="宋体" w:hAnsi="宋体" w:eastAsia="宋体" w:cs="宋体"/>
          <w:sz w:val="24"/>
          <w:szCs w:val="24"/>
          <w:highlight w:val="none"/>
          <w:lang w:eastAsia="zh-CN"/>
        </w:rPr>
        <w:outlineLvl w:val="3"/>
      </w:pPr>
      <w:r>
        <w:rPr>
          <w:rFonts w:hint="eastAsia" w:ascii="宋体" w:hAnsi="宋体" w:eastAsia="宋体" w:cs="宋体"/>
          <w:sz w:val="24"/>
          <w:szCs w:val="24"/>
          <w:highlight w:val="none"/>
        </w:rPr>
        <w:t xml:space="preserve">27.2.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满足《公路工程节能规范》、《公路工程利用建筑垃圾规范》等要求。</w:t>
      </w:r>
      <w:r>
        <w:rPr>
          <w:rFonts w:hint="eastAsia" w:ascii="宋体" w:hAnsi="宋体" w:eastAsia="宋体" w:cs="宋体"/>
          <w:sz w:val="24"/>
          <w:szCs w:val="24"/>
          <w:highlight w:val="none"/>
          <w:lang w:eastAsia="zh-CN"/>
        </w:rPr>
      </w:r>
      <w:r/>
    </w:p>
    <w:p>
      <w:pPr>
        <w:pStyle w:val="731"/>
        <w:jc w:val="center"/>
        <w:spacing w:before="120" w:after="120"/>
        <w:tabs>
          <w:tab w:val="left" w:pos="2790" w:leader="none"/>
        </w:tabs>
        <w:rPr>
          <w:rFonts w:hint="eastAsia" w:ascii="宋体" w:hAnsi="宋体" w:cs="宋体"/>
          <w:b/>
          <w:sz w:val="24"/>
          <w:highlight w:val="none"/>
        </w:rPr>
      </w:pPr>
      <w:r>
        <w:rPr>
          <w:rFonts w:hint="eastAsia" w:ascii="宋体" w:hAnsi="宋体" w:cs="宋体"/>
          <w:b/>
          <w:sz w:val="24"/>
          <w:highlight w:val="none"/>
        </w:rPr>
      </w:r>
      <w:r/>
    </w:p>
    <w:p>
      <w:pPr>
        <w:pStyle w:val="731"/>
        <w:ind w:right="-6"/>
        <w:jc w:val="center"/>
        <w:spacing w:before="120" w:after="120"/>
        <w:rPr>
          <w:rFonts w:hint="eastAsia" w:ascii="宋体" w:hAnsi="宋体" w:cs="宋体"/>
          <w:b/>
          <w:sz w:val="32"/>
          <w:szCs w:val="32"/>
          <w:highlight w:val="none"/>
        </w:rPr>
        <w:outlineLvl w:val="2"/>
      </w:pPr>
      <w:r>
        <w:rPr>
          <w:rFonts w:hint="eastAsia" w:ascii="宋体" w:hAnsi="宋体" w:cs="宋体"/>
          <w:b/>
          <w:sz w:val="24"/>
          <w:highlight w:val="none"/>
        </w:rPr>
        <w:br w:type="page" w:clear="all"/>
      </w:r>
      <w:bookmarkStart w:id="161" w:name="_Toc244508728"/>
      <w:r/>
      <w:bookmarkStart w:id="162" w:name="_Toc40189871"/>
      <w:r/>
      <w:bookmarkStart w:id="163" w:name="_Toc28891"/>
      <w:r/>
      <w:bookmarkStart w:id="164" w:name="_Toc401045132"/>
      <w:r/>
      <w:bookmarkStart w:id="165" w:name="_Toc40347874"/>
      <w:r/>
      <w:bookmarkStart w:id="166" w:name="_Toc244508729"/>
      <w:r/>
      <w:bookmarkStart w:id="167" w:name="_Toc28167"/>
      <w:r>
        <w:rPr>
          <w:rFonts w:hint="eastAsia" w:ascii="宋体" w:hAnsi="宋体" w:cs="宋体"/>
          <w:b/>
          <w:sz w:val="32"/>
          <w:szCs w:val="32"/>
          <w:highlight w:val="none"/>
        </w:rPr>
        <w:t xml:space="preserve">第三节 合同附件格式</w:t>
      </w:r>
      <w:bookmarkEnd w:id="161"/>
      <w:r/>
      <w:bookmarkEnd w:id="162"/>
      <w:r/>
      <w:bookmarkEnd w:id="163"/>
      <w:r/>
      <w:bookmarkEnd w:id="164"/>
      <w:r/>
      <w:bookmarkEnd w:id="165"/>
      <w:r/>
      <w:bookmarkEnd w:id="167"/>
      <w:r>
        <w:rPr>
          <w:rFonts w:hint="eastAsia" w:ascii="宋体" w:hAnsi="宋体" w:cs="宋体"/>
          <w:b/>
          <w:sz w:val="32"/>
          <w:szCs w:val="32"/>
          <w:highlight w:val="none"/>
        </w:rPr>
      </w:r>
      <w:r/>
    </w:p>
    <w:p>
      <w:pPr>
        <w:pStyle w:val="731"/>
        <w:rPr>
          <w:rFonts w:hint="eastAsia" w:ascii="宋体" w:hAnsi="宋体" w:cs="宋体"/>
          <w:b/>
          <w:sz w:val="24"/>
          <w:highlight w:val="none"/>
        </w:rPr>
        <w:outlineLvl w:val="3"/>
      </w:pPr>
      <w:r>
        <w:rPr>
          <w:rFonts w:hint="eastAsia" w:ascii="宋体" w:hAnsi="宋体" w:cs="宋体"/>
          <w:szCs w:val="21"/>
          <w:highlight w:val="none"/>
        </w:rPr>
        <w:br w:type="page" w:clear="all"/>
      </w:r>
      <w:r>
        <w:rPr>
          <w:rFonts w:hint="eastAsia" w:ascii="宋体" w:hAnsi="宋体" w:cs="宋体"/>
          <w:b/>
          <w:sz w:val="24"/>
          <w:highlight w:val="none"/>
        </w:rPr>
        <w:t xml:space="preserve">附件一  合同协议书</w:t>
      </w:r>
      <w:bookmarkEnd w:id="166"/>
      <w:r>
        <w:rPr>
          <w:rFonts w:hint="eastAsia" w:ascii="宋体" w:hAnsi="宋体" w:cs="宋体"/>
          <w:b/>
          <w:sz w:val="24"/>
          <w:highlight w:val="none"/>
        </w:rPr>
      </w:r>
      <w:r/>
    </w:p>
    <w:p>
      <w:pPr>
        <w:pStyle w:val="731"/>
        <w:jc w:val="center"/>
        <w:spacing w:before="120" w:after="120"/>
        <w:tabs>
          <w:tab w:val="left" w:pos="2790" w:leader="none"/>
        </w:tabs>
        <w:rPr>
          <w:rFonts w:hint="eastAsia" w:ascii="宋体" w:hAnsi="宋体" w:cs="宋体"/>
          <w:b/>
          <w:sz w:val="32"/>
          <w:highlight w:val="none"/>
        </w:rPr>
      </w:pPr>
      <w:r>
        <w:rPr>
          <w:rFonts w:hint="eastAsia" w:ascii="宋体" w:hAnsi="宋体" w:cs="宋体"/>
          <w:b/>
          <w:sz w:val="32"/>
          <w:highlight w:val="none"/>
        </w:rPr>
        <w:t xml:space="preserve">合同协议书</w:t>
      </w:r>
      <w:r>
        <w:rPr>
          <w:rFonts w:hint="eastAsia" w:ascii="宋体" w:hAnsi="宋体" w:cs="宋体"/>
          <w:b/>
          <w:sz w:val="32"/>
          <w:highlight w:val="none"/>
        </w:rPr>
      </w:r>
      <w:r/>
    </w:p>
    <w:p>
      <w:pPr>
        <w:pStyle w:val="731"/>
        <w:spacing w:before="120" w:after="120"/>
        <w:rPr>
          <w:rFonts w:hint="eastAsia" w:ascii="宋体" w:hAnsi="宋体" w:cs="宋体"/>
          <w:sz w:val="24"/>
          <w:highlight w:val="none"/>
        </w:rPr>
      </w:pPr>
      <w:r>
        <w:rPr>
          <w:rFonts w:hint="eastAsia" w:ascii="宋体" w:hAnsi="宋体" w:cs="宋体"/>
          <w:sz w:val="24"/>
          <w:highlight w:val="none"/>
        </w:rPr>
      </w:r>
      <w:r/>
    </w:p>
    <w:p>
      <w:pPr>
        <w:pStyle w:val="731"/>
        <w:ind w:firstLine="420"/>
        <w:spacing w:before="120" w:after="120"/>
        <w:tabs>
          <w:tab w:val="left" w:pos="279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（发包人名称，以下简称“发包人”）为实施</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（项目名称），已接受</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（承包人名称，以下简称“承包人”）对该项目</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标段施工的投标。发包人和承包人共同达成如下协议。</w:t>
      </w:r>
      <w:r>
        <w:rPr>
          <w:rFonts w:hint="eastAsia" w:ascii="宋体" w:hAnsi="宋体" w:eastAsia="宋体" w:cs="宋体"/>
          <w:sz w:val="21"/>
          <w:szCs w:val="21"/>
          <w:highlight w:val="none"/>
          <w:u w:val="single"/>
        </w:rPr>
      </w:r>
      <w:r/>
    </w:p>
    <w:p>
      <w:pPr>
        <w:pStyle w:val="731"/>
        <w:ind w:firstLine="420"/>
        <w:spacing w:before="120" w:after="120"/>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1.工程概况：</w:t>
      </w:r>
      <w:r>
        <w:rPr>
          <w:rFonts w:hint="eastAsia" w:ascii="宋体" w:hAnsi="宋体" w:eastAsia="宋体" w:cs="宋体"/>
          <w:sz w:val="21"/>
          <w:szCs w:val="21"/>
          <w:highlight w:val="none"/>
        </w:rPr>
      </w:r>
      <w:r/>
    </w:p>
    <w:p>
      <w:pPr>
        <w:pStyle w:val="731"/>
        <w:ind w:firstLine="420"/>
        <w:spacing w:before="120" w:after="120"/>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工程项目名称：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标段</w:t>
      </w:r>
      <w:r>
        <w:rPr>
          <w:rFonts w:hint="eastAsia" w:ascii="宋体" w:hAnsi="宋体" w:eastAsia="宋体" w:cs="宋体"/>
          <w:sz w:val="21"/>
          <w:szCs w:val="21"/>
          <w:highlight w:val="none"/>
        </w:rPr>
      </w:r>
      <w:r/>
    </w:p>
    <w:p>
      <w:pPr>
        <w:pStyle w:val="731"/>
        <w:ind w:firstLine="420"/>
        <w:spacing w:before="120" w:after="120"/>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工程地点：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731"/>
        <w:ind w:firstLine="420"/>
        <w:spacing w:before="120" w:after="120"/>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工程内容：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731"/>
        <w:ind w:firstLine="420"/>
        <w:spacing w:before="120" w:after="120"/>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2.下列文件应视为构成合同文件的组成部分：</w:t>
      </w:r>
      <w:r>
        <w:rPr>
          <w:rFonts w:hint="eastAsia" w:ascii="宋体" w:hAnsi="宋体" w:eastAsia="宋体" w:cs="宋体"/>
          <w:sz w:val="21"/>
          <w:szCs w:val="21"/>
          <w:highlight w:val="none"/>
        </w:rPr>
      </w:r>
      <w:r/>
    </w:p>
    <w:p>
      <w:pPr>
        <w:pStyle w:val="731"/>
        <w:ind w:firstLine="420"/>
        <w:spacing w:before="50" w:after="5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（1）合同执行期间，有关部门、业主和发包人印发的文件与其他正式的书面通知；</w:t>
      </w:r>
      <w:r>
        <w:rPr>
          <w:rFonts w:hint="eastAsia" w:ascii="宋体" w:hAnsi="宋体" w:eastAsia="宋体" w:cs="宋体"/>
          <w:sz w:val="21"/>
          <w:szCs w:val="21"/>
          <w:highlight w:val="none"/>
        </w:rPr>
      </w:r>
      <w:r/>
    </w:p>
    <w:p>
      <w:pPr>
        <w:pStyle w:val="731"/>
        <w:ind w:firstLine="420"/>
        <w:spacing w:before="50" w:after="5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（2）合同协议书及各种合同附件（含评标期间和合同谈判过程中的澄清文件和补充资料）；</w:t>
      </w:r>
      <w:r>
        <w:rPr>
          <w:rFonts w:hint="eastAsia" w:ascii="宋体" w:hAnsi="宋体" w:eastAsia="宋体" w:cs="宋体"/>
          <w:sz w:val="21"/>
          <w:szCs w:val="21"/>
          <w:highlight w:val="none"/>
        </w:rPr>
      </w:r>
      <w:r/>
    </w:p>
    <w:p>
      <w:pPr>
        <w:pStyle w:val="731"/>
        <w:ind w:firstLine="420"/>
        <w:spacing w:before="50" w:after="5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（3）中标通知书；</w:t>
      </w:r>
      <w:r>
        <w:rPr>
          <w:rFonts w:hint="eastAsia" w:ascii="宋体" w:hAnsi="宋体" w:eastAsia="宋体" w:cs="宋体"/>
          <w:sz w:val="21"/>
          <w:szCs w:val="21"/>
          <w:highlight w:val="none"/>
        </w:rPr>
      </w:r>
      <w:r/>
    </w:p>
    <w:p>
      <w:pPr>
        <w:pStyle w:val="731"/>
        <w:ind w:firstLine="420"/>
        <w:spacing w:before="50" w:after="5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（4）投标函及投标函附录；</w:t>
      </w:r>
      <w:r>
        <w:rPr>
          <w:rFonts w:hint="eastAsia" w:ascii="宋体" w:hAnsi="宋体" w:eastAsia="宋体" w:cs="宋体"/>
          <w:sz w:val="21"/>
          <w:szCs w:val="21"/>
          <w:highlight w:val="none"/>
        </w:rPr>
      </w:r>
      <w:r/>
    </w:p>
    <w:p>
      <w:pPr>
        <w:pStyle w:val="731"/>
        <w:ind w:firstLine="420"/>
        <w:spacing w:before="50" w:after="5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（5）项目专用合同条款；</w:t>
      </w:r>
      <w:r>
        <w:rPr>
          <w:rFonts w:hint="eastAsia" w:ascii="宋体" w:hAnsi="宋体" w:eastAsia="宋体" w:cs="宋体"/>
          <w:sz w:val="21"/>
          <w:szCs w:val="21"/>
          <w:highlight w:val="none"/>
        </w:rPr>
      </w:r>
      <w:r/>
    </w:p>
    <w:p>
      <w:pPr>
        <w:pStyle w:val="731"/>
        <w:ind w:firstLine="420"/>
        <w:spacing w:before="50" w:after="5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（6）公路工程专用合同条款；</w:t>
      </w:r>
      <w:r>
        <w:rPr>
          <w:rFonts w:hint="eastAsia" w:ascii="宋体" w:hAnsi="宋体" w:eastAsia="宋体" w:cs="宋体"/>
          <w:sz w:val="21"/>
          <w:szCs w:val="21"/>
          <w:highlight w:val="none"/>
        </w:rPr>
      </w:r>
      <w:r/>
    </w:p>
    <w:p>
      <w:pPr>
        <w:pStyle w:val="731"/>
        <w:ind w:firstLine="420"/>
        <w:spacing w:before="50" w:after="5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（7）通用合同条款；</w:t>
      </w:r>
      <w:r>
        <w:rPr>
          <w:rFonts w:hint="eastAsia" w:ascii="宋体" w:hAnsi="宋体" w:eastAsia="宋体" w:cs="宋体"/>
          <w:sz w:val="21"/>
          <w:szCs w:val="21"/>
          <w:highlight w:val="none"/>
        </w:rPr>
      </w:r>
      <w:r/>
    </w:p>
    <w:p>
      <w:pPr>
        <w:pStyle w:val="731"/>
        <w:ind w:firstLine="420"/>
        <w:spacing w:before="50" w:after="50"/>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（8）工程量清单计量规则</w:t>
      </w:r>
      <w:r>
        <w:rPr>
          <w:rFonts w:hint="eastAsia" w:ascii="宋体" w:hAnsi="宋体" w:eastAsia="宋体" w:cs="宋体"/>
          <w:sz w:val="21"/>
          <w:szCs w:val="21"/>
          <w:highlight w:val="none"/>
        </w:rPr>
      </w:r>
      <w:r/>
    </w:p>
    <w:p>
      <w:pPr>
        <w:pStyle w:val="731"/>
        <w:ind w:firstLine="420"/>
        <w:spacing w:before="50" w:after="50"/>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（9）技术规范；</w:t>
      </w:r>
      <w:r>
        <w:rPr>
          <w:rFonts w:hint="eastAsia" w:ascii="宋体" w:hAnsi="宋体" w:eastAsia="宋体" w:cs="宋体"/>
          <w:sz w:val="21"/>
          <w:szCs w:val="21"/>
          <w:highlight w:val="none"/>
        </w:rPr>
      </w:r>
      <w:r/>
    </w:p>
    <w:p>
      <w:pPr>
        <w:pStyle w:val="731"/>
        <w:ind w:firstLine="420"/>
        <w:spacing w:before="50" w:after="50"/>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（10）图纸；</w:t>
      </w:r>
      <w:r>
        <w:rPr>
          <w:rFonts w:hint="eastAsia" w:ascii="宋体" w:hAnsi="宋体" w:eastAsia="宋体" w:cs="宋体"/>
          <w:sz w:val="21"/>
          <w:szCs w:val="21"/>
          <w:highlight w:val="none"/>
        </w:rPr>
      </w:r>
      <w:r/>
    </w:p>
    <w:p>
      <w:pPr>
        <w:pStyle w:val="731"/>
        <w:ind w:firstLine="420"/>
        <w:spacing w:before="50" w:after="50"/>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（11）已标价工程量清单；</w:t>
      </w:r>
      <w:r>
        <w:rPr>
          <w:rFonts w:hint="eastAsia" w:ascii="宋体" w:hAnsi="宋体" w:eastAsia="宋体" w:cs="宋体"/>
          <w:sz w:val="21"/>
          <w:szCs w:val="21"/>
          <w:highlight w:val="none"/>
        </w:rPr>
      </w:r>
      <w:r/>
    </w:p>
    <w:p>
      <w:pPr>
        <w:pStyle w:val="731"/>
        <w:ind w:firstLine="420"/>
        <w:spacing w:before="50" w:after="50"/>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（12）承包人有关人员、设备投入的承诺及施工组织设计；</w:t>
      </w:r>
      <w:r>
        <w:rPr>
          <w:rFonts w:hint="eastAsia" w:ascii="宋体" w:hAnsi="宋体" w:eastAsia="宋体" w:cs="宋体"/>
          <w:sz w:val="21"/>
          <w:szCs w:val="21"/>
          <w:highlight w:val="none"/>
        </w:rPr>
      </w:r>
      <w:r/>
    </w:p>
    <w:p>
      <w:pPr>
        <w:pStyle w:val="731"/>
        <w:ind w:firstLine="420"/>
        <w:spacing w:before="50" w:after="5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）其他合同文件。</w:t>
      </w:r>
      <w:r>
        <w:rPr>
          <w:rFonts w:hint="eastAsia" w:ascii="宋体" w:hAnsi="宋体" w:eastAsia="宋体" w:cs="宋体"/>
          <w:sz w:val="21"/>
          <w:szCs w:val="21"/>
          <w:highlight w:val="none"/>
        </w:rPr>
      </w:r>
      <w:r/>
    </w:p>
    <w:p>
      <w:pPr>
        <w:pStyle w:val="731"/>
        <w:ind w:firstLine="420"/>
        <w:spacing w:before="120" w:after="120"/>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上述合同文件互相补充和解释。如果合同文件之间存在矛盾或不一致之处，以上述文件的排列顺序在先者为准。</w:t>
      </w:r>
      <w:r>
        <w:rPr>
          <w:rFonts w:hint="eastAsia" w:ascii="宋体" w:hAnsi="宋体" w:eastAsia="宋体" w:cs="宋体"/>
          <w:sz w:val="21"/>
          <w:szCs w:val="21"/>
          <w:highlight w:val="none"/>
        </w:rPr>
      </w:r>
      <w:r/>
    </w:p>
    <w:p>
      <w:pPr>
        <w:pStyle w:val="731"/>
        <w:ind w:firstLine="420"/>
        <w:spacing w:before="120" w:after="120"/>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3.根据工程量清单所列的预计数量和单价或总额价计算的签约合同价：人民币（大 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31"/>
        <w:ind w:firstLine="420"/>
        <w:spacing w:before="120" w:after="120"/>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4.承包人项目经理：</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。承包人项目总工：</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31"/>
        <w:ind w:firstLine="420"/>
        <w:spacing w:before="120" w:after="120"/>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5.工程质量要求：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。安全目标：</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。环保目标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31"/>
        <w:ind w:firstLine="420"/>
        <w:spacing w:before="120" w:after="120"/>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6.承包人承诺按合同约定承担工程的实施、完成及缺陷修复。</w:t>
      </w:r>
      <w:r>
        <w:rPr>
          <w:rFonts w:hint="eastAsia" w:ascii="宋体" w:hAnsi="宋体" w:eastAsia="宋体" w:cs="宋体"/>
          <w:sz w:val="21"/>
          <w:szCs w:val="21"/>
          <w:highlight w:val="none"/>
        </w:rPr>
      </w:r>
      <w:r/>
    </w:p>
    <w:p>
      <w:pPr>
        <w:pStyle w:val="731"/>
        <w:ind w:firstLine="420"/>
        <w:spacing w:before="50" w:after="50"/>
        <w:tabs>
          <w:tab w:val="left" w:pos="2790" w:leader="none"/>
        </w:tabs>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7.承包人如果发生合同专用条款22.1.1项违约的情况，发包人将按相应条款</w:t>
      </w:r>
      <w:r>
        <w:rPr>
          <w:rFonts w:hint="eastAsia" w:ascii="宋体" w:hAnsi="宋体" w:eastAsia="宋体" w:cs="宋体"/>
          <w:color w:val="000000"/>
          <w:sz w:val="21"/>
          <w:szCs w:val="21"/>
          <w:highlight w:val="none"/>
          <w:lang w:eastAsia="zh-CN"/>
        </w:rPr>
        <w:t xml:space="preserve">课</w:t>
      </w:r>
      <w:r>
        <w:rPr>
          <w:rFonts w:hint="eastAsia" w:ascii="宋体" w:hAnsi="宋体" w:eastAsia="宋体" w:cs="宋体"/>
          <w:sz w:val="21"/>
          <w:szCs w:val="21"/>
          <w:highlight w:val="none"/>
        </w:rPr>
        <w:t xml:space="preserve">以处罚。</w:t>
      </w:r>
      <w:r>
        <w:rPr>
          <w:rFonts w:hint="eastAsia" w:ascii="宋体" w:hAnsi="宋体" w:eastAsia="宋体" w:cs="宋体"/>
          <w:b/>
          <w:sz w:val="21"/>
          <w:szCs w:val="21"/>
          <w:highlight w:val="none"/>
        </w:rPr>
      </w:r>
      <w:r/>
    </w:p>
    <w:p>
      <w:pPr>
        <w:pStyle w:val="731"/>
        <w:ind w:firstLine="42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8.发包人承诺按合同约定的条件、时间和方式向承包人支付合同价款。</w:t>
      </w:r>
      <w:r>
        <w:rPr>
          <w:rFonts w:hint="eastAsia" w:ascii="宋体" w:hAnsi="宋体" w:eastAsia="宋体" w:cs="宋体"/>
          <w:sz w:val="21"/>
          <w:szCs w:val="21"/>
          <w:highlight w:val="none"/>
        </w:rPr>
      </w:r>
      <w:r/>
    </w:p>
    <w:p>
      <w:pPr>
        <w:pStyle w:val="731"/>
        <w:ind w:firstLine="420"/>
        <w:spacing w:before="50" w:after="50"/>
        <w:tabs>
          <w:tab w:val="left" w:pos="2790"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第17.3款中有关支付内容不适用，本项目工程款按如下规定支付：</w:t>
      </w:r>
      <w:r>
        <w:rPr>
          <w:rFonts w:hint="eastAsia" w:ascii="宋体" w:hAnsi="宋体" w:eastAsia="宋体" w:cs="宋体"/>
          <w:sz w:val="21"/>
          <w:szCs w:val="21"/>
          <w:highlight w:val="none"/>
          <w:lang w:eastAsia="zh-CN"/>
        </w:rPr>
      </w:r>
      <w:r/>
    </w:p>
    <w:p>
      <w:pPr>
        <w:pStyle w:val="731"/>
        <w:ind w:firstLine="420"/>
        <w:spacing w:before="50" w:after="50"/>
        <w:tabs>
          <w:tab w:val="left" w:pos="2790"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施工期工程进度款按计量周期支付，每期按已计量工程款的80%进行支付（其中：人工费按月支付至承包人</w:t>
      </w:r>
      <w:r>
        <w:rPr>
          <w:rFonts w:hint="eastAsia" w:ascii="宋体" w:hAnsi="宋体" w:eastAsia="宋体" w:cs="宋体"/>
          <w:sz w:val="21"/>
          <w:szCs w:val="21"/>
          <w:highlight w:val="none"/>
          <w:lang w:eastAsia="zh-CN"/>
        </w:rPr>
        <w:t xml:space="preserve">的农民工工资专用账户；当期支付不含变更计量款），交工验收合格后 30 日内付至已计量工程款的 90%，余款第一年期满、结合缺陷责任期考核符合要求后付至审计价的 93%，第二年期满、结合缺陷责任期考核符合要求后按审计价结清（不计息）。若未通过验收，工程尾款不予支付。由此产生的财务费用等由承包人自行考虑，摊销到合同价中，工程量清单中不单独计量与支付。若因承包人原因致使项目无法正常施工（包括但不限于：承包人未及时筹措工程款、承包人未能有效组织施工、承包人人员或设备未能及时进场等）的，所造成的经济损失由承包人承担。</w:t>
      </w:r>
      <w:r>
        <w:rPr>
          <w:rFonts w:hint="eastAsia" w:ascii="宋体" w:hAnsi="宋体" w:eastAsia="宋体" w:cs="宋体"/>
          <w:sz w:val="21"/>
          <w:szCs w:val="21"/>
          <w:highlight w:val="none"/>
          <w:lang w:eastAsia="zh-CN"/>
        </w:rPr>
      </w:r>
      <w:r/>
    </w:p>
    <w:p>
      <w:pPr>
        <w:pStyle w:val="731"/>
        <w:ind w:firstLine="420"/>
        <w:spacing w:before="50" w:after="50"/>
        <w:tabs>
          <w:tab w:val="left" w:pos="2790"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本合同其余有关支付条款如与有本项不一致之处均按此项执行。</w:t>
      </w:r>
      <w:r>
        <w:rPr>
          <w:rFonts w:hint="eastAsia" w:ascii="宋体" w:hAnsi="宋体" w:eastAsia="宋体" w:cs="宋体"/>
          <w:sz w:val="21"/>
          <w:szCs w:val="21"/>
          <w:highlight w:val="none"/>
          <w:lang w:eastAsia="zh-CN"/>
        </w:rPr>
      </w:r>
      <w:r/>
    </w:p>
    <w:p>
      <w:pPr>
        <w:pStyle w:val="731"/>
        <w:ind w:firstLine="420"/>
        <w:spacing w:before="50" w:after="50"/>
        <w:tabs>
          <w:tab w:val="left" w:pos="2790"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发包人将在收到下列单据后予以支付：相应金额的增值税专用发票；发包人委托的监理机构签署的付款申请表。</w:t>
      </w:r>
      <w:r>
        <w:rPr>
          <w:rFonts w:hint="eastAsia" w:ascii="宋体" w:hAnsi="宋体" w:eastAsia="宋体" w:cs="宋体"/>
          <w:sz w:val="21"/>
          <w:szCs w:val="21"/>
          <w:highlight w:val="none"/>
          <w:lang w:eastAsia="zh-CN"/>
        </w:rPr>
      </w:r>
      <w:r/>
    </w:p>
    <w:p>
      <w:pPr>
        <w:pStyle w:val="731"/>
        <w:ind w:firstLine="420"/>
        <w:spacing w:before="50" w:after="50"/>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9.承包人应按照监理人指示开工，工期为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31"/>
        <w:ind w:firstLine="420"/>
        <w:spacing w:before="50" w:after="5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10.本协议书在承包人提供履约保证金后，由各方法定代表人或其委托代理人签署并加盖单位章后生效。全部工程完工后经交工验收合格、缺陷责任期满签发缺陷责任终止证书后失效。</w:t>
      </w:r>
      <w:r>
        <w:rPr>
          <w:rFonts w:hint="eastAsia" w:ascii="宋体" w:hAnsi="宋体" w:eastAsia="宋体" w:cs="宋体"/>
          <w:sz w:val="21"/>
          <w:szCs w:val="21"/>
          <w:highlight w:val="none"/>
        </w:rPr>
      </w:r>
      <w:r/>
    </w:p>
    <w:p>
      <w:pPr>
        <w:pStyle w:val="731"/>
        <w:ind w:firstLine="420"/>
        <w:spacing w:before="50" w:after="50"/>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11.本协议书正本</w:t>
      </w:r>
      <w:r>
        <w:rPr>
          <w:rFonts w:hint="eastAsia" w:ascii="宋体" w:hAnsi="宋体" w:eastAsia="宋体" w:cs="宋体"/>
          <w:sz w:val="21"/>
          <w:szCs w:val="21"/>
          <w:highlight w:val="none"/>
          <w:lang w:eastAsia="zh-CN"/>
        </w:rPr>
        <w:t xml:space="preserve">二</w:t>
      </w:r>
      <w:r>
        <w:rPr>
          <w:rFonts w:hint="eastAsia" w:ascii="宋体" w:hAnsi="宋体" w:eastAsia="宋体" w:cs="宋体"/>
          <w:sz w:val="21"/>
          <w:szCs w:val="21"/>
          <w:highlight w:val="none"/>
        </w:rPr>
        <w:t xml:space="preserve">份、副本</w:t>
      </w:r>
      <w:r>
        <w:rPr>
          <w:rFonts w:hint="eastAsia" w:ascii="宋体" w:hAnsi="宋体" w:eastAsia="宋体" w:cs="宋体"/>
          <w:sz w:val="21"/>
          <w:szCs w:val="21"/>
          <w:highlight w:val="none"/>
          <w:u w:val="none"/>
          <w:lang w:eastAsia="zh-CN"/>
        </w:rPr>
        <w:t xml:space="preserve">六</w:t>
      </w:r>
      <w:r>
        <w:rPr>
          <w:rFonts w:hint="eastAsia" w:ascii="宋体" w:hAnsi="宋体" w:eastAsia="宋体" w:cs="宋体"/>
          <w:sz w:val="21"/>
          <w:szCs w:val="21"/>
          <w:highlight w:val="none"/>
        </w:rPr>
        <w:t xml:space="preserve">份，合同</w:t>
      </w:r>
      <w:r>
        <w:rPr>
          <w:rFonts w:hint="eastAsia" w:ascii="宋体" w:hAnsi="宋体" w:eastAsia="宋体" w:cs="宋体"/>
          <w:sz w:val="21"/>
          <w:szCs w:val="21"/>
          <w:highlight w:val="none"/>
          <w:lang w:eastAsia="zh-CN"/>
        </w:rPr>
        <w:t xml:space="preserve">双</w:t>
      </w:r>
      <w:r>
        <w:rPr>
          <w:rFonts w:hint="eastAsia" w:ascii="宋体" w:hAnsi="宋体" w:eastAsia="宋体" w:cs="宋体"/>
          <w:sz w:val="21"/>
          <w:szCs w:val="21"/>
          <w:highlight w:val="none"/>
        </w:rPr>
        <w:t xml:space="preserve">方各执正本一份，副本</w:t>
      </w:r>
      <w:r>
        <w:rPr>
          <w:rFonts w:hint="eastAsia" w:ascii="宋体" w:hAnsi="宋体" w:eastAsia="宋体" w:cs="宋体"/>
          <w:sz w:val="21"/>
          <w:szCs w:val="21"/>
          <w:highlight w:val="none"/>
          <w:u w:val="none"/>
          <w:lang w:eastAsia="zh-CN"/>
        </w:rPr>
        <w:t xml:space="preserve">三</w:t>
      </w:r>
      <w:r>
        <w:rPr>
          <w:rFonts w:hint="eastAsia" w:ascii="宋体" w:hAnsi="宋体" w:eastAsia="宋体" w:cs="宋体"/>
          <w:sz w:val="21"/>
          <w:szCs w:val="21"/>
          <w:highlight w:val="none"/>
        </w:rPr>
        <w:t xml:space="preserve">份，当正本与副本的内容不一致时，以正本为准。</w:t>
      </w:r>
      <w:r>
        <w:rPr>
          <w:rFonts w:hint="eastAsia" w:ascii="宋体" w:hAnsi="宋体" w:eastAsia="宋体" w:cs="宋体"/>
          <w:sz w:val="21"/>
          <w:szCs w:val="21"/>
          <w:highlight w:val="none"/>
        </w:rPr>
      </w:r>
      <w:r/>
    </w:p>
    <w:p>
      <w:pPr>
        <w:pStyle w:val="731"/>
        <w:ind w:firstLine="420"/>
        <w:spacing w:before="50" w:after="50"/>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12.合同未尽事宜，双方另行签订补充协议。补充协议是合同的组成部分。</w:t>
      </w:r>
      <w:r>
        <w:rPr>
          <w:rFonts w:hint="eastAsia" w:ascii="宋体" w:hAnsi="宋体" w:eastAsia="宋体" w:cs="宋体"/>
          <w:sz w:val="21"/>
          <w:szCs w:val="21"/>
          <w:highlight w:val="none"/>
        </w:rPr>
      </w:r>
      <w:r/>
    </w:p>
    <w:p>
      <w:pPr>
        <w:pStyle w:val="116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31"/>
        <w:spacing w:line="400" w:lineRule="exact"/>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（盖单位章）    承包人：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（盖单位章）</w:t>
      </w:r>
      <w:r>
        <w:rPr>
          <w:rFonts w:hint="eastAsia" w:ascii="宋体" w:hAnsi="宋体" w:eastAsia="宋体" w:cs="宋体"/>
          <w:sz w:val="21"/>
          <w:szCs w:val="21"/>
          <w:highlight w:val="none"/>
        </w:rPr>
      </w:r>
      <w:r/>
    </w:p>
    <w:p>
      <w:pPr>
        <w:pStyle w:val="731"/>
        <w:spacing w:line="400" w:lineRule="exact"/>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                            法定代表人或</w:t>
      </w:r>
      <w:r>
        <w:rPr>
          <w:rFonts w:hint="eastAsia" w:ascii="宋体" w:hAnsi="宋体" w:eastAsia="宋体" w:cs="宋体"/>
          <w:sz w:val="21"/>
          <w:szCs w:val="21"/>
          <w:highlight w:val="none"/>
        </w:rPr>
      </w:r>
      <w:r/>
    </w:p>
    <w:p>
      <w:pPr>
        <w:pStyle w:val="731"/>
        <w:spacing w:line="400" w:lineRule="exact"/>
        <w:tabs>
          <w:tab w:val="left" w:pos="279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其委托代理人：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（签字）      其委托代理人：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（签字）</w:t>
      </w:r>
      <w:r>
        <w:rPr>
          <w:rFonts w:hint="eastAsia" w:ascii="宋体" w:hAnsi="宋体" w:eastAsia="宋体" w:cs="宋体"/>
          <w:sz w:val="21"/>
          <w:szCs w:val="21"/>
          <w:highlight w:val="none"/>
        </w:rPr>
      </w:r>
      <w:r/>
    </w:p>
    <w:p>
      <w:pPr>
        <w:pStyle w:val="116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31"/>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             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r>
      <w:r/>
    </w:p>
    <w:p>
      <w:pPr>
        <w:pStyle w:val="731"/>
        <w:ind w:firstLine="4800"/>
        <w:rPr>
          <w:rFonts w:hint="eastAsia" w:ascii="宋体" w:hAnsi="宋体" w:cs="宋体"/>
          <w:sz w:val="24"/>
          <w:highlight w:val="none"/>
        </w:rPr>
      </w:pPr>
      <w:r>
        <w:rPr>
          <w:rFonts w:hint="eastAsia" w:ascii="宋体" w:hAnsi="宋体" w:cs="宋体"/>
          <w:sz w:val="24"/>
          <w:highlight w:val="none"/>
        </w:rPr>
      </w:r>
      <w:r/>
    </w:p>
    <w:p>
      <w:pPr>
        <w:pStyle w:val="731"/>
        <w:rPr>
          <w:rFonts w:hint="eastAsia" w:ascii="宋体" w:hAnsi="宋体" w:cs="宋体"/>
          <w:sz w:val="24"/>
          <w:highlight w:val="none"/>
        </w:rPr>
        <w:sectPr>
          <w:headerReference w:type="default" r:id="rId9"/>
          <w:headerReference w:type="even" r:id="rId10"/>
          <w:headerReference w:type="first" r:id="rId11"/>
          <w:footerReference w:type="default" r:id="rId13"/>
          <w:footnotePr/>
          <w:endnotePr/>
          <w:type w:val="nextPage"/>
          <w:pgSz w:w="11906" w:h="16838" w:orient="portrait"/>
          <w:pgMar w:top="1304" w:right="1417" w:bottom="1304" w:left="1417" w:header="851" w:footer="992" w:gutter="0"/>
          <w:cols w:num="1" w:sep="0" w:space="1701" w:equalWidth="1"/>
          <w:docGrid w:linePitch="360"/>
          <w:titlePg/>
        </w:sectPr>
        <w:outlineLvl w:val="3"/>
      </w:pPr>
      <w:r>
        <w:rPr>
          <w:rFonts w:hint="eastAsia" w:ascii="宋体" w:hAnsi="宋体" w:cs="宋体"/>
          <w:sz w:val="24"/>
          <w:highlight w:val="none"/>
        </w:rPr>
      </w:r>
      <w:r/>
    </w:p>
    <w:p>
      <w:pPr>
        <w:pStyle w:val="731"/>
        <w:rPr>
          <w:rFonts w:hint="eastAsia" w:ascii="宋体" w:hAnsi="宋体" w:cs="宋体"/>
          <w:b/>
          <w:sz w:val="24"/>
          <w:highlight w:val="none"/>
        </w:rPr>
        <w:outlineLvl w:val="3"/>
      </w:pPr>
      <w:r>
        <w:rPr>
          <w:rFonts w:hint="eastAsia" w:ascii="宋体" w:hAnsi="宋体" w:cs="宋体"/>
          <w:b/>
          <w:sz w:val="24"/>
          <w:highlight w:val="none"/>
        </w:rPr>
        <w:t xml:space="preserve">附件二   廉政合同</w:t>
      </w:r>
      <w:r>
        <w:rPr>
          <w:rFonts w:hint="eastAsia" w:ascii="宋体" w:hAnsi="宋体" w:cs="宋体"/>
          <w:b/>
          <w:sz w:val="24"/>
          <w:highlight w:val="none"/>
        </w:rPr>
      </w:r>
      <w:r/>
    </w:p>
    <w:p>
      <w:pPr>
        <w:pStyle w:val="731"/>
        <w:jc w:val="center"/>
        <w:spacing w:before="120" w:after="120"/>
        <w:rPr>
          <w:rFonts w:hint="eastAsia" w:ascii="宋体" w:hAnsi="宋体" w:cs="宋体"/>
          <w:b/>
          <w:sz w:val="32"/>
          <w:highlight w:val="none"/>
        </w:rPr>
      </w:pPr>
      <w:r/>
      <w:bookmarkStart w:id="168" w:name="_Toc387669061"/>
      <w:r>
        <w:rPr>
          <w:rFonts w:hint="eastAsia" w:ascii="宋体" w:hAnsi="宋体" w:cs="宋体"/>
          <w:b/>
          <w:sz w:val="32"/>
          <w:highlight w:val="none"/>
        </w:rPr>
        <w:t xml:space="preserve">廉政合同</w:t>
      </w:r>
      <w:bookmarkEnd w:id="168"/>
      <w:r>
        <w:rPr>
          <w:rFonts w:hint="eastAsia" w:ascii="宋体" w:hAnsi="宋体" w:cs="宋体"/>
          <w:b/>
          <w:sz w:val="32"/>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b/>
          <w:sz w:val="21"/>
          <w:szCs w:val="21"/>
          <w:highlight w:val="none"/>
          <w:u w:val="single"/>
        </w:rPr>
        <w:t xml:space="preserve">            </w:t>
      </w:r>
      <w:r>
        <w:rPr>
          <w:rFonts w:hint="eastAsia" w:ascii="宋体" w:hAnsi="宋体" w:cs="宋体"/>
          <w:sz w:val="21"/>
          <w:szCs w:val="21"/>
          <w:highlight w:val="none"/>
        </w:rPr>
        <w:t xml:space="preserve">（项目名称）项目法人</w:t>
      </w:r>
      <w:r>
        <w:rPr>
          <w:rFonts w:hint="eastAsia" w:ascii="宋体" w:hAnsi="宋体" w:cs="宋体"/>
          <w:b/>
          <w:sz w:val="21"/>
          <w:szCs w:val="21"/>
          <w:highlight w:val="none"/>
          <w:u w:val="single"/>
        </w:rPr>
        <w:t xml:space="preserve">            </w:t>
      </w:r>
      <w:r>
        <w:rPr>
          <w:rFonts w:hint="eastAsia" w:ascii="宋体" w:hAnsi="宋体" w:cs="宋体"/>
          <w:sz w:val="21"/>
          <w:szCs w:val="21"/>
          <w:highlight w:val="none"/>
        </w:rPr>
        <w:t xml:space="preserve">（项目法人名称，以下简称“发包人”）与该项目</w:t>
      </w:r>
      <w:r>
        <w:rPr>
          <w:rFonts w:hint="eastAsia" w:ascii="宋体" w:hAnsi="宋体" w:cs="宋体"/>
          <w:b/>
          <w:sz w:val="21"/>
          <w:szCs w:val="21"/>
          <w:highlight w:val="none"/>
          <w:u w:val="single"/>
        </w:rPr>
        <w:t xml:space="preserve">      </w:t>
      </w:r>
      <w:r>
        <w:rPr>
          <w:rFonts w:hint="eastAsia" w:ascii="宋体" w:hAnsi="宋体" w:cs="宋体"/>
          <w:sz w:val="21"/>
          <w:szCs w:val="21"/>
          <w:highlight w:val="none"/>
        </w:rPr>
        <w:t xml:space="preserve">标段的施工单位</w:t>
      </w:r>
      <w:r>
        <w:rPr>
          <w:rFonts w:hint="eastAsia" w:ascii="宋体" w:hAnsi="宋体" w:cs="宋体"/>
          <w:b/>
          <w:sz w:val="21"/>
          <w:szCs w:val="21"/>
          <w:highlight w:val="none"/>
          <w:u w:val="single"/>
        </w:rPr>
        <w:t xml:space="preserve">            </w:t>
      </w:r>
      <w:r>
        <w:rPr>
          <w:rFonts w:hint="eastAsia" w:ascii="宋体" w:hAnsi="宋体" w:cs="宋体"/>
          <w:sz w:val="21"/>
          <w:szCs w:val="21"/>
          <w:highlight w:val="none"/>
        </w:rPr>
        <w:t xml:space="preserve">（施工单位名称，以下简称“承包人”），特订立如下合同。</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1．发包人和承包人双方的权利和义务</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（1）严格遵守党的政策规定和国家有关法律法规及交通运输部的有关规定。</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（2）严格执行</w:t>
      </w:r>
      <w:r>
        <w:rPr>
          <w:rFonts w:hint="eastAsia" w:ascii="宋体" w:hAnsi="宋体" w:cs="宋体"/>
          <w:b/>
          <w:sz w:val="21"/>
          <w:szCs w:val="21"/>
          <w:highlight w:val="none"/>
          <w:u w:val="single"/>
        </w:rPr>
        <w:t xml:space="preserve">  （项目名称）（标段名称）   </w:t>
      </w:r>
      <w:r>
        <w:rPr>
          <w:rFonts w:hint="eastAsia" w:ascii="宋体" w:hAnsi="宋体" w:cs="宋体"/>
          <w:sz w:val="21"/>
          <w:szCs w:val="21"/>
          <w:highlight w:val="none"/>
        </w:rPr>
        <w:t xml:space="preserve">施工合同文件，自觉按合同办事。</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（3）双方的业务活动坚持公开、公正、诚信、透明的原则（法律认定的商业秘密和合同文件另有规定除外），不得损害国家和集体利益，不得违反工程建设管理规章制度。</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（4）建立健全廉政制度，开展廉政教育，设立廉政告示牌，公布举报电话，监督并认真查处违法违纪行为。</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（5）发现对方在业务活动中有违反廉政规定的行为，有及时提醒对方纠正的权利和义务。</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（6）发现对方严重违反本合同义务条款的行为，有向其上级有关部门举报、建议给予处理并要求告知处理结果的权利。</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2．发包人的义务</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（1）发包人及其工作人员不得索要或接受承包人的礼金、有价证券和贵重物品，不得让承包人报销任何应由发包人或发包人工作人员个人支付的费用等。</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（2）发包人工作人员不得参加承包人安排的超标准宴请和娱乐活动；不得接受承包人提供的通讯工具、交通工具和高档办公用品等。</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（3）发包人及其工作人员不利要求或者接受承包人为其住房装修、婚丧嫁娶活动、配偶子女的工作安排以及出国出境、旅游等提供方便等。</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（4）发包人工作人员及其配偶、子女不得从事与发包人工作有关的材料设备供应、工程分包、劳务等经济活动等。</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（5）发包人及其工作人员不得以任何理由向承包人推荐分包单位或推销材料，不得要求承包人购买合同规定外的材料和设备。</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（6）发包人工作人员要秉公办事，不准营私舞弊，不准利用职权从事各种个人有偿中介活动和安排个人施工队伍。</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3．承包人的义务</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（1）承包人不得以任何理由向发包人及其工作人员行贿或馈赠礼金、有价证券、贵重礼品。</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（2）承包人不得以任何名义为发包人及其工作人员报销应由发包人单位或个人支付的任何费用。</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（3）承包人不得以任何理由安排发包人工作人员参加超标准宴请及娱乐活动。</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（4）承包人不得为发包人单位和个人购置或提供通讯工具、交通工具和高档办公用品等。</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4．违约责任</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（1）发包人及其工作人员违反本合同第1、2条，按管理权限，依据有关规定给予党纪、政纪或组织处理；涉嫌犯罪的，移交司法机关追究刑事责任；给承包人单位造成经济损失的，应予以赔偿。</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5.三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6.本合同有效期为发包人和承包人签署之日起至该工程项目竣工验收后止。</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7．本合同作为</w:t>
      </w:r>
      <w:r>
        <w:rPr>
          <w:rFonts w:hint="eastAsia" w:ascii="宋体" w:hAnsi="宋体" w:cs="宋体"/>
          <w:b/>
          <w:sz w:val="21"/>
          <w:szCs w:val="21"/>
          <w:highlight w:val="none"/>
          <w:u w:val="single"/>
        </w:rPr>
        <w:t xml:space="preserve">    （项目名称）（标段名称）  </w:t>
      </w:r>
      <w:r>
        <w:rPr>
          <w:rFonts w:hint="eastAsia" w:ascii="宋体" w:hAnsi="宋体" w:cs="宋体"/>
          <w:sz w:val="21"/>
          <w:szCs w:val="21"/>
          <w:highlight w:val="none"/>
        </w:rPr>
        <w:t xml:space="preserve">施工合同的附件，与工程施工合同具有同等的法律效力，经合同各方签署后立即生效。</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8．本合同一式四份，由发包人和承包人各执—份，送交发包人和承包人监督单位各一份。</w:t>
      </w:r>
      <w:r>
        <w:rPr>
          <w:rFonts w:hint="eastAsia" w:ascii="宋体" w:hAnsi="宋体" w:cs="宋体"/>
          <w:sz w:val="21"/>
          <w:szCs w:val="21"/>
          <w:highlight w:val="none"/>
        </w:rPr>
      </w:r>
      <w:r/>
    </w:p>
    <w:p>
      <w:pPr>
        <w:pStyle w:val="731"/>
        <w:ind w:firstLine="420"/>
        <w:spacing w:line="360" w:lineRule="exact"/>
        <w:rPr>
          <w:rFonts w:hint="eastAsia" w:ascii="宋体" w:hAnsi="宋体" w:cs="宋体"/>
          <w:sz w:val="21"/>
          <w:szCs w:val="21"/>
          <w:highlight w:val="none"/>
        </w:rPr>
      </w:pPr>
      <w:r>
        <w:rPr>
          <w:rFonts w:hint="eastAsia" w:ascii="宋体" w:hAnsi="宋体" w:cs="宋体"/>
          <w:sz w:val="21"/>
          <w:szCs w:val="21"/>
          <w:highlight w:val="none"/>
        </w:rPr>
      </w:r>
      <w:r/>
    </w:p>
    <w:p>
      <w:pPr>
        <w:pStyle w:val="731"/>
        <w:spacing w:line="400" w:lineRule="exact"/>
        <w:tabs>
          <w:tab w:val="left" w:pos="2790" w:leader="none"/>
        </w:tabs>
        <w:rPr>
          <w:rFonts w:hint="eastAsia" w:ascii="宋体" w:hAnsi="宋体" w:cs="宋体"/>
          <w:sz w:val="21"/>
          <w:szCs w:val="21"/>
          <w:highlight w:val="none"/>
        </w:rPr>
      </w:pPr>
      <w:r>
        <w:rPr>
          <w:rFonts w:hint="eastAsia" w:ascii="宋体" w:hAnsi="宋体" w:cs="宋体"/>
          <w:sz w:val="21"/>
          <w:szCs w:val="21"/>
          <w:highlight w:val="none"/>
        </w:rPr>
        <w:t xml:space="preserve">发包人：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（盖单位章）   </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 xml:space="preserve">承包人：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（盖单位章）</w:t>
      </w:r>
      <w:r>
        <w:rPr>
          <w:rFonts w:hint="eastAsia" w:ascii="宋体" w:hAnsi="宋体" w:cs="宋体"/>
          <w:sz w:val="21"/>
          <w:szCs w:val="21"/>
          <w:highlight w:val="none"/>
        </w:rPr>
      </w:r>
      <w:r/>
    </w:p>
    <w:p>
      <w:pPr>
        <w:pStyle w:val="731"/>
        <w:spacing w:line="400" w:lineRule="exact"/>
        <w:tabs>
          <w:tab w:val="left" w:pos="2790" w:leader="none"/>
        </w:tabs>
        <w:rPr>
          <w:rFonts w:hint="eastAsia" w:ascii="宋体" w:hAnsi="宋体" w:cs="宋体"/>
          <w:sz w:val="21"/>
          <w:szCs w:val="21"/>
          <w:highlight w:val="none"/>
        </w:rPr>
      </w:pPr>
      <w:r>
        <w:rPr>
          <w:rFonts w:hint="eastAsia" w:ascii="宋体" w:hAnsi="宋体" w:cs="宋体"/>
          <w:sz w:val="21"/>
          <w:szCs w:val="21"/>
          <w:highlight w:val="none"/>
        </w:rPr>
        <w:t xml:space="preserve">法定代表人或                            法定代表人或</w:t>
      </w:r>
      <w:r>
        <w:rPr>
          <w:rFonts w:hint="eastAsia" w:ascii="宋体" w:hAnsi="宋体" w:cs="宋体"/>
          <w:sz w:val="21"/>
          <w:szCs w:val="21"/>
          <w:highlight w:val="none"/>
        </w:rPr>
      </w:r>
      <w:r/>
    </w:p>
    <w:p>
      <w:pPr>
        <w:pStyle w:val="731"/>
        <w:spacing w:line="400" w:lineRule="exact"/>
        <w:tabs>
          <w:tab w:val="left" w:pos="2790" w:leader="none"/>
        </w:tabs>
        <w:rPr>
          <w:rFonts w:hint="eastAsia" w:ascii="宋体" w:hAnsi="宋体" w:cs="宋体"/>
          <w:sz w:val="21"/>
          <w:szCs w:val="21"/>
          <w:highlight w:val="none"/>
        </w:rPr>
      </w:pPr>
      <w:r>
        <w:rPr>
          <w:rFonts w:hint="eastAsia" w:ascii="宋体" w:hAnsi="宋体" w:cs="宋体"/>
          <w:sz w:val="21"/>
          <w:szCs w:val="21"/>
          <w:highlight w:val="none"/>
        </w:rPr>
        <w:t xml:space="preserve">其委托代理人：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（签字）      其委托代理人：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（签字）</w:t>
      </w:r>
      <w:r>
        <w:rPr>
          <w:rFonts w:hint="eastAsia" w:ascii="宋体" w:hAnsi="宋体" w:cs="宋体"/>
          <w:sz w:val="21"/>
          <w:szCs w:val="21"/>
          <w:highlight w:val="none"/>
        </w:rPr>
      </w:r>
      <w:r/>
    </w:p>
    <w:p>
      <w:pPr>
        <w:pStyle w:val="1160"/>
        <w:rPr>
          <w:rFonts w:hint="eastAsia" w:ascii="宋体" w:hAnsi="宋体" w:cs="宋体"/>
          <w:sz w:val="21"/>
          <w:szCs w:val="21"/>
          <w:highlight w:val="none"/>
        </w:rPr>
      </w:pPr>
      <w:r>
        <w:rPr>
          <w:rFonts w:hint="eastAsia" w:ascii="宋体" w:hAnsi="宋体" w:cs="宋体"/>
          <w:sz w:val="21"/>
          <w:szCs w:val="21"/>
          <w:highlight w:val="none"/>
        </w:rPr>
      </w:r>
      <w:r/>
    </w:p>
    <w:p>
      <w:pPr>
        <w:pStyle w:val="731"/>
        <w:ind w:firstLine="420"/>
        <w:rPr>
          <w:rFonts w:hint="eastAsia" w:ascii="宋体" w:hAnsi="宋体" w:cs="宋体"/>
          <w:sz w:val="21"/>
          <w:szCs w:val="21"/>
          <w:highlight w:val="none"/>
        </w:rPr>
      </w:pPr>
      <w:r>
        <w:rPr>
          <w:rFonts w:hint="eastAsia" w:ascii="宋体" w:hAnsi="宋体" w:cs="宋体"/>
          <w:sz w:val="21"/>
          <w:szCs w:val="21"/>
          <w:highlight w:val="none"/>
        </w:rPr>
        <w:t xml:space="preserve">日期：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月</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日             日期：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月</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日</w:t>
      </w:r>
      <w:r>
        <w:rPr>
          <w:rFonts w:hint="eastAsia" w:ascii="宋体" w:hAnsi="宋体" w:cs="宋体"/>
          <w:sz w:val="21"/>
          <w:szCs w:val="21"/>
          <w:highlight w:val="none"/>
        </w:rPr>
      </w:r>
      <w:r/>
    </w:p>
    <w:p>
      <w:pPr>
        <w:pStyle w:val="731"/>
        <w:spacing w:line="360" w:lineRule="exact"/>
        <w:rPr>
          <w:rFonts w:hint="eastAsia" w:ascii="宋体" w:hAnsi="宋体" w:cs="宋体"/>
          <w:sz w:val="24"/>
          <w:highlight w:val="none"/>
        </w:rPr>
      </w:pPr>
      <w:r>
        <w:rPr>
          <w:rFonts w:hint="eastAsia" w:ascii="宋体" w:hAnsi="宋体" w:cs="宋体"/>
          <w:sz w:val="24"/>
          <w:highlight w:val="none"/>
        </w:rPr>
      </w:r>
      <w:r/>
    </w:p>
    <w:p>
      <w:pPr>
        <w:pStyle w:val="1160"/>
        <w:rPr>
          <w:rFonts w:hint="eastAsia"/>
          <w:highlight w:val="none"/>
        </w:rPr>
      </w:pPr>
      <w:r>
        <w:rPr>
          <w:rFonts w:hint="eastAsia"/>
          <w:highlight w:val="none"/>
        </w:rPr>
      </w:r>
      <w:r/>
    </w:p>
    <w:p>
      <w:pPr>
        <w:pStyle w:val="731"/>
        <w:rPr>
          <w:rFonts w:hint="eastAsia" w:ascii="宋体" w:hAnsi="宋体" w:cs="宋体"/>
          <w:b/>
          <w:sz w:val="24"/>
          <w:highlight w:val="none"/>
        </w:rPr>
        <w:outlineLvl w:val="3"/>
      </w:pPr>
      <w:r>
        <w:rPr>
          <w:rFonts w:hint="eastAsia" w:ascii="宋体" w:hAnsi="宋体" w:cs="宋体"/>
          <w:sz w:val="24"/>
          <w:highlight w:val="none"/>
        </w:rPr>
        <w:br w:type="page" w:clear="all"/>
      </w:r>
      <w:r>
        <w:rPr>
          <w:rFonts w:hint="eastAsia" w:ascii="宋体" w:hAnsi="宋体" w:cs="宋体"/>
          <w:b/>
          <w:sz w:val="24"/>
          <w:highlight w:val="none"/>
        </w:rPr>
        <w:t xml:space="preserve">附件三   安全生产合同</w:t>
      </w:r>
      <w:r>
        <w:rPr>
          <w:rFonts w:hint="eastAsia" w:ascii="宋体" w:hAnsi="宋体" w:cs="宋体"/>
          <w:b/>
          <w:sz w:val="24"/>
          <w:highlight w:val="none"/>
        </w:rPr>
      </w:r>
      <w:r/>
    </w:p>
    <w:p>
      <w:pPr>
        <w:pStyle w:val="731"/>
        <w:jc w:val="center"/>
        <w:spacing w:before="120" w:after="120"/>
        <w:rPr>
          <w:rFonts w:hint="eastAsia" w:ascii="宋体" w:hAnsi="宋体" w:cs="宋体"/>
          <w:b/>
          <w:sz w:val="32"/>
          <w:highlight w:val="none"/>
        </w:rPr>
      </w:pPr>
      <w:r>
        <w:rPr>
          <w:rFonts w:hint="eastAsia" w:ascii="宋体" w:hAnsi="宋体" w:cs="宋体"/>
          <w:b/>
          <w:sz w:val="32"/>
          <w:highlight w:val="none"/>
        </w:rPr>
        <w:t xml:space="preserve">安全生产合同</w:t>
      </w:r>
      <w:r>
        <w:rPr>
          <w:rFonts w:hint="eastAsia" w:ascii="宋体" w:hAnsi="宋体" w:cs="宋体"/>
          <w:b/>
          <w:sz w:val="32"/>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为在</w:t>
      </w:r>
      <w:r>
        <w:rPr>
          <w:rFonts w:hint="eastAsia" w:ascii="宋体" w:hAnsi="宋体" w:cs="宋体"/>
          <w:b/>
          <w:sz w:val="21"/>
          <w:szCs w:val="21"/>
          <w:highlight w:val="none"/>
          <w:u w:val="single"/>
        </w:rPr>
        <w:t xml:space="preserve">     （项目名称）（标段名称）   </w:t>
      </w:r>
      <w:r>
        <w:rPr>
          <w:rFonts w:hint="eastAsia" w:ascii="宋体" w:hAnsi="宋体" w:cs="宋体"/>
          <w:sz w:val="21"/>
          <w:szCs w:val="21"/>
          <w:highlight w:val="none"/>
        </w:rPr>
        <w:t xml:space="preserve">施工合同的实施过程中创造安全、高效的施工环境，切实搞好本项目的安全管理工作，本项目发包人</w:t>
      </w:r>
      <w:r>
        <w:rPr>
          <w:rFonts w:hint="eastAsia" w:ascii="宋体" w:hAnsi="宋体" w:cs="宋体"/>
          <w:b/>
          <w:sz w:val="21"/>
          <w:szCs w:val="21"/>
          <w:highlight w:val="none"/>
          <w:u w:val="single"/>
        </w:rPr>
        <w:t xml:space="preserve">                 </w:t>
      </w:r>
      <w:r>
        <w:rPr>
          <w:rFonts w:hint="eastAsia" w:ascii="宋体" w:hAnsi="宋体" w:cs="宋体"/>
          <w:sz w:val="21"/>
          <w:szCs w:val="21"/>
          <w:highlight w:val="none"/>
        </w:rPr>
        <w:t xml:space="preserve">（发包人名称，以下简称“发包人”）与承包人</w:t>
      </w:r>
      <w:r>
        <w:rPr>
          <w:rFonts w:hint="eastAsia" w:ascii="宋体" w:hAnsi="宋体" w:cs="宋体"/>
          <w:b/>
          <w:sz w:val="21"/>
          <w:szCs w:val="21"/>
          <w:highlight w:val="none"/>
          <w:u w:val="single"/>
        </w:rPr>
        <w:t xml:space="preserve">              </w:t>
      </w:r>
      <w:r>
        <w:rPr>
          <w:rFonts w:hint="eastAsia" w:ascii="宋体" w:hAnsi="宋体" w:cs="宋体"/>
          <w:sz w:val="21"/>
          <w:szCs w:val="21"/>
          <w:highlight w:val="none"/>
        </w:rPr>
        <w:t xml:space="preserve">（承包人名称，以下简称“承包人”）特此签订安全生产合同：</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1.发包人职责</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（1）严格遵守国家有关安全生产的法律法规，认真执行工程承包合同中的有关安全要求。</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（2）按照“安全第一、预防为主、综合治理”和坚持“管生产必须管安全”的原则进行安全生产管理，做到生产与安全工作同时计划、布置、检查、总结和评比。</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（3）重要的安全设施必须坚持与主体工程“三同时”的原则，即：同时设计、审批，同时施工，同时验收，投入使用。</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（4）定期召开安全生产调度会，及时传达中央及地方有关安全生产的精神。</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（5）组织对承包人施工现场安全生产检查，监督承包人及时处理发现的各种安全隐患。</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2.承包人职责</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（4）承包人在任何时候都应采取各种合理的预防措施，防止其员工发生任何违法、违禁、暴力或妨碍治安的行为。</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（8）所有施工机具设备和高空作业的设备均应定期检查，并有安全员的签字记录，保证其经常处于完好状态；不合格的机具、设备和劳动保护用品严禁使用：</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（9）施工中采用新技术、新工艺、新设备、新材料时，必须制定相应的安全技术措施，施工现场必须具有相关的安全标志牌。</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（11）安全生产费用按照《公路水运工程安全生产监督管理办法》的相关规定使用和管理。</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3.违约责任</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如因发包人或承包人违约造成安全事故，将依法追究责任。</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4.本合同由双方法定代表人或其授权的代理人签署并加盖单位章后生效，全部工程竣工验收后失效。</w:t>
      </w:r>
      <w:r>
        <w:rPr>
          <w:rFonts w:hint="eastAsia" w:ascii="宋体" w:hAnsi="宋体" w:cs="宋体"/>
          <w:sz w:val="21"/>
          <w:szCs w:val="21"/>
          <w:highlight w:val="none"/>
        </w:rPr>
      </w:r>
      <w:r/>
    </w:p>
    <w:p>
      <w:pPr>
        <w:pStyle w:val="731"/>
        <w:ind w:firstLine="420"/>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5.本协议书正本</w:t>
      </w:r>
      <w:r>
        <w:rPr>
          <w:rFonts w:hint="eastAsia" w:ascii="宋体" w:hAnsi="宋体" w:cs="宋体"/>
          <w:sz w:val="21"/>
          <w:szCs w:val="21"/>
          <w:highlight w:val="none"/>
          <w:lang w:eastAsia="zh-CN"/>
        </w:rPr>
        <w:t xml:space="preserve">二</w:t>
      </w:r>
      <w:r>
        <w:rPr>
          <w:rFonts w:hint="eastAsia" w:ascii="宋体" w:hAnsi="宋体" w:cs="宋体"/>
          <w:sz w:val="21"/>
          <w:szCs w:val="21"/>
          <w:highlight w:val="none"/>
        </w:rPr>
        <w:t xml:space="preserve">份、副本</w:t>
      </w:r>
      <w:r>
        <w:rPr>
          <w:rFonts w:hint="eastAsia" w:ascii="宋体" w:hAnsi="宋体" w:cs="宋体"/>
          <w:sz w:val="21"/>
          <w:szCs w:val="21"/>
          <w:highlight w:val="none"/>
          <w:u w:val="none"/>
          <w:lang w:eastAsia="zh-CN"/>
        </w:rPr>
        <w:t xml:space="preserve">六</w:t>
      </w:r>
      <w:r>
        <w:rPr>
          <w:rFonts w:hint="eastAsia" w:ascii="宋体" w:hAnsi="宋体" w:cs="宋体"/>
          <w:sz w:val="21"/>
          <w:szCs w:val="21"/>
          <w:highlight w:val="none"/>
        </w:rPr>
        <w:t xml:space="preserve">份，合同</w:t>
      </w:r>
      <w:r>
        <w:rPr>
          <w:rFonts w:hint="eastAsia" w:ascii="宋体" w:hAnsi="宋体" w:cs="宋体"/>
          <w:sz w:val="21"/>
          <w:szCs w:val="21"/>
          <w:highlight w:val="none"/>
          <w:lang w:eastAsia="zh-CN"/>
        </w:rPr>
        <w:t xml:space="preserve">双</w:t>
      </w:r>
      <w:r>
        <w:rPr>
          <w:rFonts w:hint="eastAsia" w:ascii="宋体" w:hAnsi="宋体" w:cs="宋体"/>
          <w:sz w:val="21"/>
          <w:szCs w:val="21"/>
          <w:highlight w:val="none"/>
        </w:rPr>
        <w:t xml:space="preserve">方各执正本一份，副本</w:t>
      </w:r>
      <w:r>
        <w:rPr>
          <w:rFonts w:hint="eastAsia" w:ascii="宋体" w:hAnsi="宋体" w:cs="宋体"/>
          <w:sz w:val="21"/>
          <w:szCs w:val="21"/>
          <w:highlight w:val="none"/>
          <w:u w:val="none"/>
          <w:lang w:eastAsia="zh-CN"/>
        </w:rPr>
        <w:t xml:space="preserve">三</w:t>
      </w:r>
      <w:r>
        <w:rPr>
          <w:rFonts w:hint="eastAsia" w:ascii="宋体" w:hAnsi="宋体" w:cs="宋体"/>
          <w:sz w:val="21"/>
          <w:szCs w:val="21"/>
          <w:highlight w:val="none"/>
        </w:rPr>
        <w:t xml:space="preserve">份，当正本与副本的内容不一致时，以正本为准。</w:t>
      </w:r>
      <w:r>
        <w:rPr>
          <w:rFonts w:hint="eastAsia" w:ascii="宋体" w:hAnsi="宋体" w:cs="宋体"/>
          <w:sz w:val="21"/>
          <w:szCs w:val="21"/>
          <w:highlight w:val="none"/>
        </w:rPr>
      </w:r>
      <w:r/>
    </w:p>
    <w:p>
      <w:pPr>
        <w:pStyle w:val="1160"/>
        <w:rPr>
          <w:rFonts w:hint="eastAsia"/>
          <w:sz w:val="21"/>
          <w:szCs w:val="21"/>
          <w:highlight w:val="none"/>
        </w:rPr>
      </w:pPr>
      <w:r>
        <w:rPr>
          <w:rFonts w:hint="eastAsia"/>
          <w:sz w:val="21"/>
          <w:szCs w:val="21"/>
          <w:highlight w:val="none"/>
        </w:rPr>
      </w:r>
      <w:r/>
    </w:p>
    <w:p>
      <w:pPr>
        <w:pStyle w:val="1160"/>
        <w:rPr>
          <w:rFonts w:hint="eastAsia"/>
          <w:sz w:val="21"/>
          <w:szCs w:val="21"/>
          <w:highlight w:val="none"/>
        </w:rPr>
      </w:pPr>
      <w:r>
        <w:rPr>
          <w:rFonts w:hint="eastAsia"/>
          <w:sz w:val="21"/>
          <w:szCs w:val="21"/>
          <w:highlight w:val="none"/>
        </w:rPr>
      </w:r>
      <w:r/>
    </w:p>
    <w:p>
      <w:pPr>
        <w:pStyle w:val="731"/>
        <w:spacing w:line="400" w:lineRule="exact"/>
        <w:tabs>
          <w:tab w:val="left" w:pos="2790" w:leader="none"/>
        </w:tabs>
        <w:rPr>
          <w:rFonts w:hint="eastAsia" w:ascii="宋体" w:hAnsi="宋体" w:cs="宋体"/>
          <w:sz w:val="21"/>
          <w:szCs w:val="21"/>
          <w:highlight w:val="none"/>
        </w:rPr>
      </w:pPr>
      <w:r>
        <w:rPr>
          <w:rFonts w:hint="eastAsia" w:ascii="宋体" w:hAnsi="宋体" w:cs="宋体"/>
          <w:sz w:val="21"/>
          <w:szCs w:val="21"/>
          <w:highlight w:val="none"/>
        </w:rPr>
        <w:t xml:space="preserve">发包人：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（盖单位章）   </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 xml:space="preserve">承包人：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（盖单位章）</w:t>
      </w:r>
      <w:r>
        <w:rPr>
          <w:rFonts w:hint="eastAsia" w:ascii="宋体" w:hAnsi="宋体" w:cs="宋体"/>
          <w:sz w:val="21"/>
          <w:szCs w:val="21"/>
          <w:highlight w:val="none"/>
        </w:rPr>
      </w:r>
      <w:r/>
    </w:p>
    <w:p>
      <w:pPr>
        <w:pStyle w:val="731"/>
        <w:spacing w:line="400" w:lineRule="exact"/>
        <w:tabs>
          <w:tab w:val="left" w:pos="2790" w:leader="none"/>
        </w:tabs>
        <w:rPr>
          <w:rFonts w:hint="eastAsia" w:ascii="宋体" w:hAnsi="宋体" w:cs="宋体"/>
          <w:sz w:val="21"/>
          <w:szCs w:val="21"/>
          <w:highlight w:val="none"/>
        </w:rPr>
      </w:pPr>
      <w:r>
        <w:rPr>
          <w:rFonts w:hint="eastAsia" w:ascii="宋体" w:hAnsi="宋体" w:cs="宋体"/>
          <w:sz w:val="21"/>
          <w:szCs w:val="21"/>
          <w:highlight w:val="none"/>
        </w:rPr>
        <w:t xml:space="preserve">法定代表人或                            法定代表人或</w:t>
      </w:r>
      <w:r>
        <w:rPr>
          <w:rFonts w:hint="eastAsia" w:ascii="宋体" w:hAnsi="宋体" w:cs="宋体"/>
          <w:sz w:val="21"/>
          <w:szCs w:val="21"/>
          <w:highlight w:val="none"/>
        </w:rPr>
      </w:r>
      <w:r/>
    </w:p>
    <w:p>
      <w:pPr>
        <w:pStyle w:val="731"/>
        <w:spacing w:line="400" w:lineRule="exact"/>
        <w:tabs>
          <w:tab w:val="left" w:pos="2790" w:leader="none"/>
        </w:tabs>
        <w:rPr>
          <w:rFonts w:hint="eastAsia" w:ascii="宋体" w:hAnsi="宋体" w:cs="宋体"/>
          <w:sz w:val="21"/>
          <w:szCs w:val="21"/>
          <w:highlight w:val="none"/>
        </w:rPr>
      </w:pPr>
      <w:r>
        <w:rPr>
          <w:rFonts w:hint="eastAsia" w:ascii="宋体" w:hAnsi="宋体" w:cs="宋体"/>
          <w:sz w:val="21"/>
          <w:szCs w:val="21"/>
          <w:highlight w:val="none"/>
        </w:rPr>
        <w:t xml:space="preserve">其委托代理人：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（签字）      其委托代理人：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（签字）</w:t>
      </w:r>
      <w:r>
        <w:rPr>
          <w:rFonts w:hint="eastAsia" w:ascii="宋体" w:hAnsi="宋体" w:cs="宋体"/>
          <w:sz w:val="21"/>
          <w:szCs w:val="21"/>
          <w:highlight w:val="none"/>
        </w:rPr>
      </w:r>
      <w:r/>
    </w:p>
    <w:p>
      <w:pPr>
        <w:pStyle w:val="1160"/>
        <w:rPr>
          <w:rFonts w:hint="eastAsia" w:ascii="宋体" w:hAnsi="宋体" w:cs="宋体"/>
          <w:sz w:val="21"/>
          <w:szCs w:val="21"/>
          <w:highlight w:val="none"/>
        </w:rPr>
      </w:pPr>
      <w:r>
        <w:rPr>
          <w:rFonts w:hint="eastAsia" w:ascii="宋体" w:hAnsi="宋体" w:cs="宋体"/>
          <w:sz w:val="21"/>
          <w:szCs w:val="21"/>
          <w:highlight w:val="none"/>
        </w:rPr>
      </w:r>
      <w:r/>
    </w:p>
    <w:p>
      <w:pPr>
        <w:pStyle w:val="731"/>
        <w:ind w:firstLine="420"/>
        <w:jc w:val="both"/>
        <w:spacing w:before="120" w:after="120"/>
        <w:rPr>
          <w:rFonts w:hint="eastAsia" w:ascii="宋体" w:hAnsi="宋体" w:cs="宋体"/>
          <w:sz w:val="21"/>
          <w:szCs w:val="21"/>
          <w:highlight w:val="none"/>
        </w:rPr>
      </w:pPr>
      <w:r>
        <w:rPr>
          <w:rFonts w:hint="eastAsia" w:ascii="宋体" w:hAnsi="宋体" w:cs="宋体"/>
          <w:sz w:val="21"/>
          <w:szCs w:val="21"/>
          <w:highlight w:val="none"/>
        </w:rPr>
        <w:t xml:space="preserve">日期：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月</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日             日期：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月</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日  </w:t>
      </w:r>
      <w:r>
        <w:rPr>
          <w:rFonts w:hint="eastAsia" w:ascii="宋体" w:hAnsi="宋体" w:cs="宋体"/>
          <w:sz w:val="21"/>
          <w:szCs w:val="21"/>
          <w:highlight w:val="none"/>
        </w:rPr>
      </w:r>
      <w:r/>
    </w:p>
    <w:p>
      <w:pPr>
        <w:pStyle w:val="731"/>
        <w:jc w:val="both"/>
        <w:spacing w:before="120" w:after="120"/>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731"/>
        <w:ind w:firstLine="480"/>
        <w:jc w:val="right"/>
        <w:spacing w:before="120" w:after="120"/>
        <w:rPr>
          <w:rFonts w:hint="eastAsia" w:ascii="宋体" w:hAnsi="宋体" w:cs="宋体"/>
          <w:sz w:val="24"/>
          <w:highlight w:val="none"/>
        </w:rPr>
      </w:pPr>
      <w:r>
        <w:rPr>
          <w:rFonts w:hint="eastAsia" w:ascii="宋体" w:hAnsi="宋体" w:cs="宋体"/>
          <w:sz w:val="24"/>
          <w:highlight w:val="none"/>
        </w:rPr>
      </w:r>
      <w:r/>
    </w:p>
    <w:p>
      <w:pPr>
        <w:pStyle w:val="731"/>
        <w:ind w:firstLine="480"/>
        <w:jc w:val="center"/>
        <w:spacing w:before="120" w:after="120"/>
        <w:rPr>
          <w:rFonts w:hint="eastAsia" w:ascii="宋体" w:hAnsi="宋体" w:cs="宋体"/>
          <w:sz w:val="24"/>
          <w:highlight w:val="none"/>
        </w:rPr>
        <w:sectPr>
          <w:footnotePr/>
          <w:endnotePr/>
          <w:type w:val="nextPage"/>
          <w:pgSz w:w="11906" w:h="16838" w:orient="portrait"/>
          <w:pgMar w:top="1304" w:right="1417" w:bottom="1304" w:left="1417" w:header="851" w:footer="992" w:gutter="0"/>
          <w:cols w:num="1" w:sep="0" w:space="1701" w:equalWidth="1"/>
          <w:docGrid w:linePitch="360"/>
          <w:titlePg/>
        </w:sectPr>
      </w:pPr>
      <w:r>
        <w:rPr>
          <w:rFonts w:hint="eastAsia" w:ascii="宋体" w:hAnsi="宋体" w:cs="宋体"/>
          <w:sz w:val="24"/>
          <w:highlight w:val="none"/>
        </w:rPr>
      </w:r>
      <w:r/>
    </w:p>
    <w:p>
      <w:pPr>
        <w:pStyle w:val="731"/>
        <w:rPr>
          <w:rFonts w:hint="eastAsia" w:ascii="宋体" w:hAnsi="宋体" w:eastAsia="宋体" w:cs="宋体"/>
          <w:b/>
          <w:sz w:val="21"/>
          <w:szCs w:val="21"/>
          <w:highlight w:val="none"/>
        </w:rPr>
        <w:outlineLvl w:val="3"/>
      </w:pPr>
      <w:r>
        <w:rPr>
          <w:rFonts w:hint="eastAsia" w:ascii="宋体" w:hAnsi="宋体" w:eastAsia="宋体" w:cs="宋体"/>
          <w:b/>
          <w:sz w:val="21"/>
          <w:szCs w:val="21"/>
          <w:highlight w:val="none"/>
        </w:rPr>
        <w:t xml:space="preserve">附件四   其他管理人员和技术人员最低要求</w:t>
      </w:r>
      <w:r>
        <w:rPr>
          <w:rFonts w:hint="eastAsia" w:ascii="宋体" w:hAnsi="宋体" w:eastAsia="宋体" w:cs="宋体"/>
          <w:b/>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946"/>
        <w:gridCol w:w="4971"/>
        <w:gridCol w:w="1253"/>
      </w:tblGrid>
      <w:tr>
        <w:trPr/>
        <w:tc>
          <w:tcPr>
            <w:tcW w:w="2066" w:type="dxa"/>
            <w:vAlign w:val="top"/>
            <w:textDirection w:val="lrTb"/>
            <w:noWrap w:val="false"/>
          </w:tcPr>
          <w:p>
            <w:pPr>
              <w:pStyle w:val="731"/>
              <w:jc w:val="cente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人员</w:t>
            </w:r>
            <w:r>
              <w:rPr>
                <w:rFonts w:hint="eastAsia" w:ascii="宋体" w:hAnsi="宋体" w:eastAsia="宋体" w:cs="宋体"/>
                <w:b/>
                <w:sz w:val="21"/>
                <w:szCs w:val="21"/>
                <w:highlight w:val="none"/>
              </w:rPr>
            </w:r>
            <w:r/>
          </w:p>
        </w:tc>
        <w:tc>
          <w:tcPr>
            <w:tcW w:w="946" w:type="dxa"/>
            <w:vAlign w:val="top"/>
            <w:textDirection w:val="lrTb"/>
            <w:noWrap w:val="false"/>
          </w:tcPr>
          <w:p>
            <w:pPr>
              <w:pStyle w:val="731"/>
              <w:jc w:val="cente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数量</w:t>
            </w:r>
            <w:r>
              <w:rPr>
                <w:rFonts w:hint="eastAsia" w:ascii="宋体" w:hAnsi="宋体" w:eastAsia="宋体" w:cs="宋体"/>
                <w:b/>
                <w:sz w:val="21"/>
                <w:szCs w:val="21"/>
                <w:highlight w:val="none"/>
              </w:rPr>
            </w:r>
            <w:r/>
          </w:p>
        </w:tc>
        <w:tc>
          <w:tcPr>
            <w:tcW w:w="4971" w:type="dxa"/>
            <w:vAlign w:val="top"/>
            <w:textDirection w:val="lrTb"/>
            <w:noWrap w:val="false"/>
          </w:tcPr>
          <w:p>
            <w:pPr>
              <w:pStyle w:val="731"/>
              <w:jc w:val="cente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资格要求</w:t>
            </w:r>
            <w:r>
              <w:rPr>
                <w:rFonts w:hint="eastAsia" w:ascii="宋体" w:hAnsi="宋体" w:eastAsia="宋体" w:cs="宋体"/>
                <w:b/>
                <w:sz w:val="21"/>
                <w:szCs w:val="21"/>
                <w:highlight w:val="none"/>
              </w:rPr>
            </w:r>
            <w:r/>
          </w:p>
        </w:tc>
        <w:tc>
          <w:tcPr>
            <w:tcW w:w="1253" w:type="dxa"/>
            <w:vAlign w:val="top"/>
            <w:textDirection w:val="lrTb"/>
            <w:noWrap w:val="false"/>
          </w:tcPr>
          <w:p>
            <w:pPr>
              <w:pStyle w:val="731"/>
              <w:jc w:val="center"/>
              <w:spacing w:line="400" w:lineRule="exact"/>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姓名</w:t>
            </w:r>
            <w:r>
              <w:rPr>
                <w:rFonts w:hint="eastAsia" w:ascii="宋体" w:hAnsi="宋体" w:eastAsia="宋体" w:cs="宋体"/>
                <w:b/>
                <w:sz w:val="21"/>
                <w:szCs w:val="21"/>
                <w:highlight w:val="none"/>
                <w:lang w:eastAsia="zh-CN"/>
              </w:rPr>
            </w:r>
            <w:r/>
          </w:p>
        </w:tc>
      </w:tr>
      <w:tr>
        <w:trPr/>
        <w:tc>
          <w:tcPr>
            <w:tcW w:w="2066" w:type="dxa"/>
            <w:vAlign w:val="center"/>
            <w:textDirection w:val="lrTb"/>
            <w:noWrap w:val="false"/>
          </w:tcPr>
          <w:p>
            <w:pPr>
              <w:pStyle w:val="731"/>
              <w:jc w:val="center"/>
              <w:spacing w:line="400" w:lineRule="exact"/>
              <w:rPr>
                <w:rFonts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 xml:space="preserve">项目总工</w:t>
            </w:r>
            <w:r>
              <w:rPr>
                <w:rFonts w:ascii="宋体" w:hAnsi="宋体" w:eastAsia="宋体" w:cs="宋体"/>
                <w:b w:val="0"/>
                <w:bCs/>
                <w:sz w:val="21"/>
                <w:szCs w:val="21"/>
                <w:highlight w:val="none"/>
                <w:lang w:val="en-US" w:eastAsia="zh-CN"/>
              </w:rPr>
            </w:r>
            <w:r/>
          </w:p>
        </w:tc>
        <w:tc>
          <w:tcPr>
            <w:tcW w:w="946" w:type="dxa"/>
            <w:vAlign w:val="center"/>
            <w:textDirection w:val="lrTb"/>
            <w:noWrap w:val="false"/>
          </w:tcPr>
          <w:p>
            <w:pPr>
              <w:pStyle w:val="731"/>
              <w:jc w:val="center"/>
              <w:spacing w:line="40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人</w:t>
            </w:r>
            <w:r>
              <w:rPr>
                <w:rFonts w:hint="eastAsia" w:ascii="宋体" w:hAnsi="宋体" w:eastAsia="宋体" w:cs="宋体"/>
                <w:b/>
                <w:sz w:val="21"/>
                <w:szCs w:val="21"/>
                <w:highlight w:val="none"/>
              </w:rPr>
            </w:r>
            <w:r/>
          </w:p>
        </w:tc>
        <w:tc>
          <w:tcPr>
            <w:tcW w:w="4971" w:type="dxa"/>
            <w:vAlign w:val="top"/>
            <w:textDirection w:val="lrTb"/>
            <w:noWrap w:val="false"/>
          </w:tcPr>
          <w:p>
            <w:pPr>
              <w:pStyle w:val="731"/>
              <w:numPr>
                <w:ilvl w:val="0"/>
                <w:numId w:val="4"/>
              </w:numPr>
              <w:jc w:val="both"/>
              <w:spacing w:line="400" w:lineRule="exact"/>
              <w:rPr>
                <w:rFonts w:hint="eastAsia" w:ascii="宋体" w:hAnsi="宋体" w:cs="宋体"/>
                <w:b w:val="0"/>
                <w:bCs/>
                <w:sz w:val="21"/>
                <w:szCs w:val="21"/>
                <w:highlight w:val="none"/>
                <w:lang w:val="en-US" w:eastAsia="zh-CN"/>
              </w:rPr>
            </w:pPr>
            <w:r>
              <w:rPr>
                <w:rFonts w:hint="eastAsia" w:ascii="宋体" w:hAnsi="宋体" w:cs="宋体"/>
                <w:b w:val="0"/>
                <w:bCs/>
                <w:sz w:val="21"/>
                <w:szCs w:val="21"/>
                <w:highlight w:val="none"/>
                <w:lang w:val="en-US" w:eastAsia="zh-CN"/>
              </w:rPr>
              <w:t xml:space="preserve">具有工程师及以上职称。</w:t>
            </w:r>
            <w:r>
              <w:rPr>
                <w:rFonts w:hint="eastAsia" w:ascii="宋体" w:hAnsi="宋体" w:cs="宋体"/>
                <w:b w:val="0"/>
                <w:bCs/>
                <w:sz w:val="21"/>
                <w:szCs w:val="21"/>
                <w:highlight w:val="none"/>
                <w:lang w:val="en-US" w:eastAsia="zh-CN"/>
              </w:rPr>
            </w:r>
            <w:r/>
          </w:p>
          <w:p>
            <w:pPr>
              <w:pStyle w:val="731"/>
              <w:numPr>
                <w:ilvl w:val="0"/>
                <w:numId w:val="0"/>
              </w:numPr>
              <w:jc w:val="both"/>
              <w:spacing w:line="400" w:lineRule="exact"/>
              <w:rPr>
                <w:rFonts w:hint="eastAsia"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 xml:space="preserve">2、持有经省级及以上交通运输主管部门考核合格并在有效期内的《公路水运工程施工主要负责人和安全生产管理人员安全生产考核合格证书》（B类证)。</w:t>
            </w:r>
            <w:r>
              <w:rPr>
                <w:rFonts w:hint="eastAsia" w:ascii="宋体" w:hAnsi="宋体" w:eastAsia="宋体" w:cs="宋体"/>
                <w:b w:val="0"/>
                <w:bCs/>
                <w:sz w:val="21"/>
                <w:szCs w:val="21"/>
                <w:highlight w:val="none"/>
                <w:lang w:val="en-US" w:eastAsia="zh-CN"/>
              </w:rPr>
            </w:r>
            <w:r/>
          </w:p>
        </w:tc>
        <w:tc>
          <w:tcPr>
            <w:tcW w:w="1253" w:type="dxa"/>
            <w:vAlign w:val="top"/>
            <w:textDirection w:val="lrTb"/>
            <w:noWrap w:val="false"/>
          </w:tcPr>
          <w:p>
            <w:pPr>
              <w:pStyle w:val="731"/>
              <w:jc w:val="center"/>
              <w:spacing w:line="400" w:lineRule="exact"/>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r>
            <w:r/>
          </w:p>
        </w:tc>
      </w:tr>
      <w:tr>
        <w:trPr/>
        <w:tc>
          <w:tcPr>
            <w:tcW w:w="2066" w:type="dxa"/>
            <w:vAlign w:val="center"/>
            <w:textDirection w:val="lrTb"/>
            <w:noWrap w:val="false"/>
          </w:tcPr>
          <w:p>
            <w:pPr>
              <w:pStyle w:val="731"/>
              <w:jc w:val="center"/>
              <w:spacing w:line="400" w:lineRule="exact"/>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施工队长</w:t>
            </w:r>
            <w:r>
              <w:rPr>
                <w:rFonts w:ascii="宋体" w:hAnsi="宋体" w:eastAsia="宋体" w:cs="宋体"/>
                <w:b w:val="0"/>
                <w:bCs/>
                <w:sz w:val="21"/>
                <w:szCs w:val="21"/>
                <w:highlight w:val="none"/>
                <w:lang w:val="en-US" w:eastAsia="zh-CN"/>
              </w:rPr>
            </w:r>
            <w:r/>
          </w:p>
        </w:tc>
        <w:tc>
          <w:tcPr>
            <w:tcW w:w="946" w:type="dxa"/>
            <w:vAlign w:val="top"/>
            <w:textDirection w:val="lrTb"/>
            <w:noWrap w:val="false"/>
          </w:tcPr>
          <w:p>
            <w:pPr>
              <w:pStyle w:val="731"/>
              <w:jc w:val="center"/>
              <w:spacing w:line="40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人</w:t>
            </w:r>
            <w:r>
              <w:rPr>
                <w:rFonts w:hint="eastAsia" w:ascii="宋体" w:hAnsi="宋体" w:eastAsia="宋体" w:cs="宋体"/>
                <w:b/>
                <w:sz w:val="21"/>
                <w:szCs w:val="21"/>
                <w:highlight w:val="none"/>
              </w:rPr>
            </w:r>
            <w:r/>
          </w:p>
        </w:tc>
        <w:tc>
          <w:tcPr>
            <w:tcW w:w="4971" w:type="dxa"/>
            <w:vAlign w:val="top"/>
            <w:textDirection w:val="lrTb"/>
            <w:noWrap w:val="false"/>
          </w:tcPr>
          <w:p>
            <w:pPr>
              <w:pStyle w:val="731"/>
              <w:jc w:val="center"/>
              <w:spacing w:line="400" w:lineRule="exact"/>
              <w:rPr>
                <w:rFonts w:hint="eastAsia"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 xml:space="preserve">/</w:t>
            </w:r>
            <w:r>
              <w:rPr>
                <w:rFonts w:hint="eastAsia" w:ascii="宋体" w:hAnsi="宋体" w:eastAsia="宋体" w:cs="宋体"/>
                <w:b w:val="0"/>
                <w:bCs/>
                <w:sz w:val="21"/>
                <w:szCs w:val="21"/>
                <w:highlight w:val="none"/>
                <w:lang w:val="en-US" w:eastAsia="zh-CN"/>
              </w:rPr>
            </w:r>
            <w:r/>
          </w:p>
        </w:tc>
        <w:tc>
          <w:tcPr>
            <w:tcW w:w="1253" w:type="dxa"/>
            <w:vAlign w:val="top"/>
            <w:textDirection w:val="lrTb"/>
            <w:noWrap w:val="false"/>
          </w:tcPr>
          <w:p>
            <w:pPr>
              <w:pStyle w:val="731"/>
              <w:jc w:val="center"/>
              <w:spacing w:line="400" w:lineRule="exact"/>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r>
            <w:r/>
          </w:p>
        </w:tc>
      </w:tr>
      <w:tr>
        <w:trPr>
          <w:trHeight w:val="278"/>
        </w:trPr>
        <w:tc>
          <w:tcPr>
            <w:tcW w:w="2066" w:type="dxa"/>
            <w:vAlign w:val="center"/>
            <w:textDirection w:val="lrTb"/>
            <w:noWrap w:val="false"/>
          </w:tcPr>
          <w:p>
            <w:pPr>
              <w:pStyle w:val="731"/>
              <w:jc w:val="center"/>
              <w:spacing w:before="120" w:after="12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劳资专管员</w:t>
            </w:r>
            <w:r>
              <w:rPr>
                <w:rFonts w:hint="eastAsia" w:ascii="宋体" w:hAnsi="宋体" w:eastAsia="宋体" w:cs="宋体"/>
                <w:b w:val="0"/>
                <w:bCs/>
                <w:sz w:val="21"/>
                <w:szCs w:val="21"/>
                <w:highlight w:val="none"/>
              </w:rPr>
            </w:r>
            <w:r/>
          </w:p>
        </w:tc>
        <w:tc>
          <w:tcPr>
            <w:tcW w:w="946" w:type="dxa"/>
            <w:vAlign w:val="center"/>
            <w:textDirection w:val="lrTb"/>
            <w:noWrap w:val="false"/>
          </w:tcPr>
          <w:p>
            <w:pPr>
              <w:pStyle w:val="731"/>
              <w:jc w:val="center"/>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1人</w:t>
            </w:r>
            <w:r>
              <w:rPr>
                <w:rFonts w:hint="eastAsia" w:ascii="宋体" w:hAnsi="宋体" w:eastAsia="宋体" w:cs="宋体"/>
                <w:sz w:val="21"/>
                <w:szCs w:val="21"/>
                <w:highlight w:val="none"/>
              </w:rPr>
            </w:r>
            <w:r/>
          </w:p>
        </w:tc>
        <w:tc>
          <w:tcPr>
            <w:tcW w:w="4971" w:type="dxa"/>
            <w:vAlign w:val="center"/>
            <w:textDirection w:val="lrTb"/>
            <w:noWrap w:val="false"/>
          </w:tcPr>
          <w:p>
            <w:pPr>
              <w:pStyle w:val="731"/>
              <w:jc w:val="center"/>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253" w:type="dxa"/>
            <w:vAlign w:val="center"/>
            <w:textDirection w:val="lrTb"/>
            <w:noWrap w:val="false"/>
          </w:tcPr>
          <w:p>
            <w:pPr>
              <w:pStyle w:val="731"/>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731"/>
        <w:spacing w:before="120" w:after="12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注：上述人员的具体人选由</w:t>
      </w:r>
      <w:r>
        <w:rPr>
          <w:rFonts w:hint="eastAsia" w:ascii="宋体" w:hAnsi="宋体" w:cs="宋体"/>
          <w:b/>
          <w:bCs/>
          <w:sz w:val="24"/>
          <w:szCs w:val="24"/>
          <w:highlight w:val="none"/>
          <w:lang w:eastAsia="zh-CN"/>
        </w:rPr>
        <w:t xml:space="preserve">采购人</w:t>
      </w:r>
      <w:r>
        <w:rPr>
          <w:rFonts w:hint="eastAsia" w:ascii="宋体" w:hAnsi="宋体" w:eastAsia="宋体" w:cs="宋体"/>
          <w:b/>
          <w:bCs/>
          <w:sz w:val="24"/>
          <w:szCs w:val="24"/>
          <w:highlight w:val="none"/>
        </w:rPr>
        <w:t xml:space="preserve">和中标人在合同谈判阶段确定，且经</w:t>
      </w:r>
      <w:r>
        <w:rPr>
          <w:rFonts w:hint="eastAsia" w:ascii="宋体" w:hAnsi="宋体" w:cs="宋体"/>
          <w:b/>
          <w:bCs/>
          <w:sz w:val="24"/>
          <w:szCs w:val="24"/>
          <w:highlight w:val="none"/>
          <w:lang w:eastAsia="zh-CN"/>
        </w:rPr>
        <w:t xml:space="preserve">采购人</w:t>
      </w:r>
      <w:r>
        <w:rPr>
          <w:rFonts w:hint="eastAsia" w:ascii="宋体" w:hAnsi="宋体" w:eastAsia="宋体" w:cs="宋体"/>
          <w:b/>
          <w:bCs/>
          <w:sz w:val="24"/>
          <w:szCs w:val="24"/>
          <w:highlight w:val="none"/>
        </w:rPr>
        <w:t xml:space="preserve">审批后作为派驻本标段的项目管理机构主要人员，不允许更换，如有更换视为违约并课以违约金。如中标人拟派驻的人员数量和资格条件不满足本表要求，视为</w:t>
      </w: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放弃本次中标资格，</w:t>
      </w:r>
      <w:r>
        <w:rPr>
          <w:rFonts w:hint="eastAsia" w:ascii="宋体" w:hAnsi="宋体" w:cs="宋体"/>
          <w:b/>
          <w:bCs/>
          <w:sz w:val="24"/>
          <w:szCs w:val="24"/>
          <w:highlight w:val="none"/>
          <w:lang w:eastAsia="zh-CN"/>
        </w:rPr>
        <w:t xml:space="preserve">采购人</w:t>
      </w:r>
      <w:r>
        <w:rPr>
          <w:rFonts w:hint="eastAsia" w:ascii="宋体" w:hAnsi="宋体" w:eastAsia="宋体" w:cs="宋体"/>
          <w:b/>
          <w:bCs/>
          <w:sz w:val="24"/>
          <w:szCs w:val="24"/>
          <w:highlight w:val="none"/>
        </w:rPr>
        <w:t xml:space="preserve">有权按有关规定选择其它中标候选人作为中标人或重新招标</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r>
      <w:r/>
    </w:p>
    <w:p>
      <w:pPr>
        <w:pStyle w:val="731"/>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r>
      <w:r/>
    </w:p>
    <w:p>
      <w:pPr>
        <w:pStyle w:val="731"/>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附件五   主要机械设备和试验检测设备</w:t>
      </w:r>
      <w:r>
        <w:rPr>
          <w:rFonts w:hint="eastAsia" w:ascii="宋体" w:hAnsi="宋体" w:cs="宋体"/>
          <w:b/>
          <w:sz w:val="24"/>
          <w:szCs w:val="24"/>
          <w:highlight w:val="none"/>
          <w:lang w:val="en-US" w:eastAsia="zh-CN"/>
        </w:rPr>
        <w:t xml:space="preserve">其他</w:t>
      </w:r>
      <w:r>
        <w:rPr>
          <w:rFonts w:hint="eastAsia" w:ascii="宋体" w:hAnsi="宋体" w:eastAsia="宋体" w:cs="宋体"/>
          <w:b/>
          <w:sz w:val="24"/>
          <w:szCs w:val="24"/>
          <w:highlight w:val="none"/>
        </w:rPr>
        <w:t xml:space="preserve">要求  </w:t>
      </w:r>
      <w:r>
        <w:rPr>
          <w:rFonts w:hint="eastAsia" w:ascii="宋体" w:hAnsi="宋体" w:eastAsia="宋体" w:cs="宋体"/>
          <w:b/>
          <w:sz w:val="24"/>
          <w:szCs w:val="24"/>
          <w:highlight w:val="none"/>
        </w:rPr>
      </w:r>
      <w:r/>
    </w:p>
    <w:p>
      <w:pPr>
        <w:pStyle w:val="73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注：引用中华人民共和国交通运输部《公路工程标准施工</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》2018 年版</w:t>
      </w:r>
      <w:r>
        <w:rPr>
          <w:rFonts w:hint="eastAsia" w:ascii="宋体" w:hAnsi="宋体" w:eastAsia="宋体" w:cs="宋体"/>
          <w:sz w:val="24"/>
          <w:szCs w:val="24"/>
          <w:highlight w:val="none"/>
        </w:rPr>
      </w:r>
      <w:r/>
    </w:p>
    <w:p>
      <w:pPr>
        <w:pStyle w:val="116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1"/>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附件六   项目经理委任书</w:t>
      </w:r>
      <w:r>
        <w:rPr>
          <w:rFonts w:hint="eastAsia" w:ascii="宋体" w:hAnsi="宋体" w:eastAsia="宋体" w:cs="宋体"/>
          <w:b/>
          <w:sz w:val="24"/>
          <w:szCs w:val="24"/>
          <w:highlight w:val="none"/>
        </w:rPr>
      </w:r>
      <w:r/>
    </w:p>
    <w:p>
      <w:pPr>
        <w:pStyle w:val="73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注：引用中华人民共和国交通运输部《公路工程标准施工</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》2018年版。</w:t>
      </w:r>
      <w:r>
        <w:rPr>
          <w:rFonts w:hint="eastAsia" w:ascii="宋体" w:hAnsi="宋体" w:eastAsia="宋体" w:cs="宋体"/>
          <w:sz w:val="24"/>
          <w:szCs w:val="24"/>
          <w:highlight w:val="none"/>
        </w:rPr>
      </w:r>
      <w:r/>
    </w:p>
    <w:p>
      <w:pPr>
        <w:pStyle w:val="731"/>
        <w:spacing w:before="120" w:after="120"/>
        <w:rPr>
          <w:rFonts w:hint="eastAsia" w:ascii="宋体" w:hAnsi="宋体" w:cs="宋体"/>
          <w:sz w:val="24"/>
          <w:highlight w:val="none"/>
        </w:rPr>
      </w:pPr>
      <w:r>
        <w:rPr>
          <w:rFonts w:hint="eastAsia" w:ascii="宋体" w:hAnsi="宋体" w:cs="宋体"/>
          <w:sz w:val="24"/>
          <w:highlight w:val="none"/>
        </w:rPr>
      </w:r>
      <w:r/>
    </w:p>
    <w:p>
      <w:pPr>
        <w:pStyle w:val="731"/>
        <w:rPr>
          <w:rFonts w:hint="eastAsia" w:ascii="宋体" w:hAnsi="宋体" w:cs="宋体"/>
          <w:sz w:val="24"/>
          <w:highlight w:val="none"/>
        </w:rPr>
      </w:pPr>
      <w:r>
        <w:rPr>
          <w:rFonts w:hint="eastAsia" w:ascii="宋体" w:hAnsi="宋体" w:cs="宋体"/>
          <w:sz w:val="24"/>
          <w:highlight w:val="none"/>
        </w:rPr>
      </w:r>
      <w:r/>
    </w:p>
    <w:p>
      <w:pPr>
        <w:pStyle w:val="731"/>
        <w:rPr>
          <w:rFonts w:hint="eastAsia" w:ascii="宋体" w:hAnsi="宋体" w:cs="宋体"/>
          <w:sz w:val="24"/>
          <w:highlight w:val="none"/>
        </w:rPr>
      </w:pPr>
      <w:r>
        <w:rPr>
          <w:rFonts w:hint="eastAsia" w:ascii="宋体" w:hAnsi="宋体" w:cs="宋体"/>
          <w:sz w:val="24"/>
          <w:highlight w:val="none"/>
        </w:rPr>
      </w:r>
      <w:r/>
    </w:p>
    <w:p>
      <w:pPr>
        <w:pStyle w:val="731"/>
        <w:rPr>
          <w:rFonts w:hint="eastAsia" w:ascii="宋体" w:hAnsi="宋体" w:cs="宋体"/>
          <w:b/>
          <w:sz w:val="24"/>
          <w:highlight w:val="none"/>
        </w:rPr>
        <w:outlineLvl w:val="3"/>
      </w:pPr>
      <w:r>
        <w:rPr>
          <w:rFonts w:ascii="宋体" w:hAnsi="宋体" w:cs="宋体"/>
          <w:b/>
          <w:sz w:val="24"/>
          <w:highlight w:val="none"/>
        </w:rPr>
        <w:br w:type="page" w:clear="all"/>
      </w:r>
      <w:r>
        <w:rPr>
          <w:rFonts w:hint="eastAsia" w:ascii="宋体" w:hAnsi="宋体" w:cs="宋体"/>
          <w:b/>
          <w:sz w:val="24"/>
          <w:highlight w:val="none"/>
        </w:rPr>
        <w:t xml:space="preserve">附件七   履约保证金格式</w:t>
      </w:r>
      <w:r>
        <w:rPr>
          <w:rFonts w:hint="eastAsia" w:ascii="宋体" w:hAnsi="宋体" w:cs="宋体"/>
          <w:b/>
          <w:sz w:val="24"/>
          <w:highlight w:val="none"/>
        </w:rPr>
      </w:r>
      <w:r/>
    </w:p>
    <w:p>
      <w:pPr>
        <w:pStyle w:val="1160"/>
        <w:rPr>
          <w:rFonts w:hint="eastAsia"/>
          <w:highlight w:val="none"/>
        </w:rPr>
      </w:pPr>
      <w:r>
        <w:rPr>
          <w:rFonts w:hint="eastAsia"/>
          <w:highlight w:val="none"/>
        </w:rPr>
        <w:t xml:space="preserve">如采用银行保函，格式如下。</w:t>
      </w:r>
      <w:r>
        <w:rPr>
          <w:rFonts w:hint="eastAsia"/>
          <w:highlight w:val="none"/>
        </w:rPr>
      </w:r>
      <w:r/>
    </w:p>
    <w:p>
      <w:pPr>
        <w:pStyle w:val="731"/>
        <w:jc w:val="center"/>
        <w:spacing w:before="120"/>
        <w:rPr>
          <w:rFonts w:hint="eastAsia" w:ascii="宋体" w:hAnsi="宋体" w:cs="宋体"/>
          <w:b/>
          <w:sz w:val="28"/>
          <w:szCs w:val="28"/>
          <w:highlight w:val="none"/>
        </w:rPr>
      </w:pPr>
      <w:r>
        <w:rPr>
          <w:rFonts w:hint="eastAsia" w:ascii="宋体" w:hAnsi="宋体" w:cs="宋体"/>
          <w:b/>
          <w:sz w:val="28"/>
          <w:szCs w:val="28"/>
          <w:highlight w:val="none"/>
        </w:rPr>
        <w:t xml:space="preserve">履约保证金</w:t>
      </w:r>
      <w:r>
        <w:rPr>
          <w:rFonts w:hint="eastAsia" w:ascii="宋体" w:hAnsi="宋体" w:cs="宋体"/>
          <w:b/>
          <w:sz w:val="28"/>
          <w:szCs w:val="28"/>
          <w:highlight w:val="none"/>
        </w:rPr>
      </w:r>
      <w:r/>
    </w:p>
    <w:p>
      <w:pPr>
        <w:pStyle w:val="731"/>
        <w:spacing w:line="360" w:lineRule="auto"/>
        <w:rPr>
          <w:rFonts w:hint="eastAsia" w:ascii="宋体" w:hAnsi="宋体" w:cs="宋体"/>
          <w:b/>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（发包人名称）：</w:t>
      </w:r>
      <w:r>
        <w:rPr>
          <w:rFonts w:hint="eastAsia" w:ascii="宋体" w:hAnsi="宋体" w:cs="宋体"/>
          <w:b/>
          <w:color w:val="000000"/>
          <w:sz w:val="24"/>
          <w:highlight w:val="none"/>
        </w:rPr>
      </w:r>
      <w:r/>
    </w:p>
    <w:p>
      <w:pPr>
        <w:pStyle w:val="7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鉴于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（发包人名称，以下简称“发包人”）接受</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（承包人名称，以下简称“承包人”）于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标段施工的投标。我方愿意无条件地、不可撤销地就承包人履行与你方订立的合同，向你方提供履约保证金。</w:t>
      </w:r>
      <w:r>
        <w:rPr>
          <w:rFonts w:hint="eastAsia" w:ascii="宋体" w:hAnsi="宋体" w:cs="宋体"/>
          <w:color w:val="000000"/>
          <w:sz w:val="24"/>
          <w:highlight w:val="none"/>
        </w:rPr>
      </w:r>
      <w:r/>
    </w:p>
    <w:p>
      <w:pPr>
        <w:pStyle w:val="73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1、担保金额人民币（大写）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3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2、担保有效期自发包人与承包人签订的合同生效之日起至发包人签发交工验收证书且承包人按照合同约定缴纳质量保证金之日止。</w:t>
      </w:r>
      <w:r>
        <w:rPr>
          <w:rFonts w:hint="eastAsia" w:ascii="宋体" w:hAnsi="宋体" w:cs="宋体"/>
          <w:color w:val="000000"/>
          <w:sz w:val="24"/>
          <w:highlight w:val="none"/>
        </w:rPr>
      </w:r>
      <w:r/>
    </w:p>
    <w:p>
      <w:pPr>
        <w:pStyle w:val="731"/>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3、在本担保有效期内，因承包人违反合同约定的义务给你方造成经济损失时，我方在收到你方以书面形式提出的在担保金额内的赔偿要求后，在7天内无条件支付，无须你方出具证明或陈述理由。</w:t>
      </w:r>
      <w:r>
        <w:rPr>
          <w:rFonts w:hint="eastAsia" w:ascii="宋体" w:hAnsi="宋体" w:cs="宋体"/>
          <w:color w:val="000000"/>
          <w:sz w:val="24"/>
          <w:highlight w:val="none"/>
        </w:rPr>
      </w:r>
      <w:r/>
    </w:p>
    <w:p>
      <w:pPr>
        <w:pStyle w:val="731"/>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4、发包人和承包人按合同条款第15条变更合同时，无论我方是否收到该变更，我方承担本担保规定的义务不变。</w:t>
      </w:r>
      <w:r>
        <w:rPr>
          <w:rFonts w:hint="eastAsia" w:ascii="宋体" w:hAnsi="宋体" w:cs="宋体"/>
          <w:color w:val="000000"/>
          <w:sz w:val="24"/>
          <w:highlight w:val="none"/>
        </w:rPr>
      </w:r>
      <w:r/>
    </w:p>
    <w:p>
      <w:pPr>
        <w:pStyle w:val="731"/>
        <w:ind w:firstLine="57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31"/>
        <w:ind w:firstLine="57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31"/>
        <w:ind w:firstLine="28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担保人：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（盖单位章）</w:t>
      </w:r>
      <w:r>
        <w:rPr>
          <w:rFonts w:hint="eastAsia" w:ascii="宋体" w:hAnsi="宋体" w:cs="宋体"/>
          <w:color w:val="000000"/>
          <w:sz w:val="24"/>
          <w:highlight w:val="none"/>
        </w:rPr>
      </w:r>
      <w:r/>
    </w:p>
    <w:p>
      <w:pPr>
        <w:pStyle w:val="731"/>
        <w:ind w:firstLine="28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法定代表人或其委托代理人：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w:t>
      </w:r>
      <w:r>
        <w:rPr>
          <w:rFonts w:hint="eastAsia" w:ascii="宋体" w:hAnsi="宋体" w:cs="宋体"/>
          <w:color w:val="000000"/>
          <w:sz w:val="24"/>
          <w:highlight w:val="none"/>
        </w:rPr>
      </w:r>
      <w:r/>
    </w:p>
    <w:p>
      <w:pPr>
        <w:pStyle w:val="731"/>
        <w:ind w:firstLine="28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731"/>
        <w:ind w:firstLine="28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邮政编码：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731"/>
        <w:ind w:firstLine="28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电    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731"/>
        <w:ind w:firstLine="28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传    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731"/>
        <w:ind w:firstLine="4320"/>
        <w:rPr>
          <w:rFonts w:hint="eastAsia" w:ascii="宋体" w:hAnsi="宋体" w:cs="宋体"/>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sz w:val="24"/>
          <w:highlight w:val="none"/>
        </w:rPr>
      </w:r>
      <w:r/>
    </w:p>
    <w:p>
      <w:pPr>
        <w:pStyle w:val="731"/>
        <w:rPr>
          <w:rFonts w:hint="eastAsia" w:ascii="宋体" w:hAnsi="宋体" w:cs="宋体"/>
          <w:sz w:val="24"/>
          <w:highlight w:val="none"/>
        </w:rPr>
      </w:pPr>
      <w:r>
        <w:rPr>
          <w:rFonts w:hint="eastAsia" w:ascii="宋体" w:hAnsi="宋体" w:cs="宋体"/>
          <w:sz w:val="24"/>
          <w:highlight w:val="none"/>
        </w:rPr>
      </w:r>
      <w:r/>
    </w:p>
    <w:p>
      <w:pPr>
        <w:pStyle w:val="731"/>
        <w:rPr>
          <w:rFonts w:hint="eastAsia" w:ascii="宋体" w:hAnsi="宋体" w:cs="宋体"/>
          <w:sz w:val="24"/>
          <w:highlight w:val="none"/>
        </w:rPr>
      </w:pPr>
      <w:r>
        <w:rPr>
          <w:rFonts w:hint="eastAsia" w:ascii="宋体" w:hAnsi="宋体" w:cs="宋体"/>
          <w:sz w:val="24"/>
          <w:highlight w:val="none"/>
        </w:rPr>
      </w:r>
      <w:r/>
    </w:p>
    <w:p>
      <w:pPr>
        <w:pStyle w:val="731"/>
        <w:rPr>
          <w:rFonts w:hint="eastAsia" w:ascii="宋体" w:hAnsi="宋体" w:cs="宋体"/>
          <w:b/>
          <w:sz w:val="24"/>
          <w:highlight w:val="none"/>
        </w:rPr>
        <w:outlineLvl w:val="3"/>
      </w:pPr>
      <w:r>
        <w:rPr>
          <w:rFonts w:ascii="宋体" w:hAnsi="宋体" w:cs="宋体"/>
          <w:b/>
          <w:sz w:val="24"/>
          <w:highlight w:val="none"/>
        </w:rPr>
        <w:br w:type="page" w:clear="all"/>
      </w:r>
      <w:r>
        <w:rPr>
          <w:rFonts w:hint="eastAsia" w:ascii="宋体" w:hAnsi="宋体" w:cs="宋体"/>
          <w:b/>
          <w:sz w:val="24"/>
          <w:highlight w:val="none"/>
        </w:rPr>
        <w:t xml:space="preserve">附件八   工程资金监管协议格式（不适用）</w:t>
      </w:r>
      <w:r>
        <w:rPr>
          <w:rFonts w:hint="eastAsia" w:ascii="宋体" w:hAnsi="宋体" w:cs="宋体"/>
          <w:b/>
          <w:sz w:val="24"/>
          <w:highlight w:val="none"/>
        </w:rPr>
      </w:r>
      <w:r/>
    </w:p>
    <w:p>
      <w:pPr>
        <w:pStyle w:val="731"/>
        <w:rPr>
          <w:rFonts w:hint="eastAsia" w:ascii="宋体" w:hAnsi="宋体" w:cs="宋体"/>
          <w:sz w:val="24"/>
          <w:highlight w:val="none"/>
        </w:rPr>
      </w:pPr>
      <w:r>
        <w:rPr>
          <w:rFonts w:hint="eastAsia" w:ascii="宋体" w:hAnsi="宋体" w:cs="宋体"/>
          <w:sz w:val="24"/>
          <w:highlight w:val="none"/>
        </w:rPr>
        <w:t xml:space="preserve">注：引用中华人民共和国交通运输部《公路工程标准施工</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》2018年版。</w:t>
      </w:r>
      <w:r>
        <w:rPr>
          <w:rFonts w:hint="eastAsia" w:ascii="宋体" w:hAnsi="宋体" w:cs="宋体"/>
          <w:sz w:val="24"/>
          <w:highlight w:val="none"/>
        </w:rPr>
      </w:r>
      <w:r/>
    </w:p>
    <w:p>
      <w:pPr>
        <w:pStyle w:val="731"/>
        <w:rPr>
          <w:rFonts w:hint="eastAsia" w:ascii="宋体" w:hAnsi="宋体" w:cs="宋体"/>
          <w:sz w:val="24"/>
          <w:highlight w:val="none"/>
        </w:rPr>
      </w:pPr>
      <w:r>
        <w:rPr>
          <w:rFonts w:hint="eastAsia" w:ascii="宋体" w:hAnsi="宋体" w:cs="宋体"/>
          <w:sz w:val="24"/>
          <w:highlight w:val="none"/>
        </w:rPr>
      </w:r>
      <w:r/>
    </w:p>
    <w:p>
      <w:pPr>
        <w:pStyle w:val="731"/>
        <w:rPr>
          <w:rFonts w:hint="eastAsia" w:ascii="宋体" w:hAnsi="宋体" w:cs="宋体"/>
          <w:sz w:val="24"/>
          <w:highlight w:val="none"/>
        </w:rPr>
      </w:pPr>
      <w:r>
        <w:rPr>
          <w:rFonts w:hint="eastAsia" w:ascii="宋体" w:hAnsi="宋体" w:cs="宋体"/>
          <w:sz w:val="24"/>
          <w:highlight w:val="none"/>
        </w:rPr>
      </w:r>
      <w:r/>
    </w:p>
    <w:p>
      <w:pPr>
        <w:pStyle w:val="731"/>
        <w:rPr>
          <w:rFonts w:hint="eastAsia" w:ascii="宋体" w:hAnsi="宋体" w:cs="宋体"/>
          <w:sz w:val="24"/>
          <w:highlight w:val="none"/>
        </w:rPr>
      </w:pPr>
      <w:r>
        <w:rPr>
          <w:rFonts w:hint="eastAsia" w:ascii="宋体" w:hAnsi="宋体" w:cs="宋体"/>
          <w:sz w:val="24"/>
          <w:highlight w:val="none"/>
        </w:rPr>
      </w:r>
      <w:r/>
    </w:p>
    <w:p>
      <w:pPr>
        <w:pStyle w:val="731"/>
        <w:rPr>
          <w:rFonts w:hint="eastAsia"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4"/>
          <w:highlight w:val="none"/>
        </w:rPr>
        <w:t xml:space="preserve">增加：附件九  农民工工资保证金银行保函（样本）</w:t>
      </w:r>
      <w:r>
        <w:rPr>
          <w:rFonts w:hint="eastAsia" w:ascii="宋体" w:hAnsi="宋体" w:cs="宋体"/>
          <w:sz w:val="24"/>
          <w:highlight w:val="none"/>
        </w:rPr>
      </w:r>
      <w:r/>
    </w:p>
    <w:p>
      <w:pPr>
        <w:pStyle w:val="1160"/>
        <w:rPr>
          <w:rFonts w:hint="eastAsia"/>
          <w:highlight w:val="none"/>
        </w:rPr>
      </w:pPr>
      <w:r>
        <w:rPr>
          <w:rFonts w:hint="eastAsia"/>
          <w:highlight w:val="none"/>
        </w:rPr>
      </w:r>
      <w:r/>
    </w:p>
    <w:p>
      <w:pPr>
        <w:pStyle w:val="731"/>
        <w:jc w:val="center"/>
        <w:spacing w:before="120"/>
        <w:rPr>
          <w:rFonts w:hint="eastAsia" w:ascii="宋体" w:hAnsi="宋体" w:eastAsia="宋体" w:cs="宋体"/>
          <w:b/>
          <w:sz w:val="24"/>
          <w:szCs w:val="24"/>
          <w:highlight w:val="none"/>
          <w:lang w:eastAsia="zh-CN"/>
        </w:rPr>
      </w:pPr>
      <w:r>
        <w:rPr>
          <w:rFonts w:hint="eastAsia" w:ascii="宋体" w:hAnsi="宋体" w:cs="宋体"/>
          <w:b/>
          <w:sz w:val="24"/>
          <w:szCs w:val="24"/>
          <w:highlight w:val="none"/>
        </w:rPr>
        <w:t xml:space="preserve">农民工工资保证金</w:t>
      </w:r>
      <w:r>
        <w:rPr>
          <w:rFonts w:hint="eastAsia" w:ascii="宋体" w:hAnsi="宋体" w:cs="宋体"/>
          <w:b/>
          <w:sz w:val="24"/>
          <w:szCs w:val="24"/>
          <w:highlight w:val="none"/>
          <w:lang w:eastAsia="zh-CN"/>
        </w:rPr>
        <w:t xml:space="preserve">银行</w:t>
      </w:r>
      <w:r>
        <w:rPr>
          <w:rFonts w:hint="eastAsia" w:ascii="宋体" w:hAnsi="宋体" w:cs="宋体"/>
          <w:b/>
          <w:sz w:val="24"/>
          <w:szCs w:val="24"/>
          <w:highlight w:val="none"/>
        </w:rPr>
        <w:t xml:space="preserve">保函</w:t>
      </w:r>
      <w:r>
        <w:rPr>
          <w:rFonts w:hint="eastAsia" w:ascii="宋体" w:hAnsi="宋体" w:cs="宋体"/>
          <w:b/>
          <w:sz w:val="24"/>
          <w:szCs w:val="24"/>
          <w:highlight w:val="none"/>
          <w:lang w:eastAsia="zh-CN"/>
        </w:rPr>
        <w:t xml:space="preserve">（样本）</w:t>
      </w:r>
      <w:r>
        <w:rPr>
          <w:rFonts w:hint="eastAsia" w:ascii="宋体" w:hAnsi="宋体" w:eastAsia="宋体" w:cs="宋体"/>
          <w:b/>
          <w:sz w:val="24"/>
          <w:szCs w:val="24"/>
          <w:highlight w:val="none"/>
          <w:lang w:eastAsia="zh-CN"/>
        </w:rPr>
      </w:r>
      <w:r/>
    </w:p>
    <w:p>
      <w:pPr>
        <w:pStyle w:val="731"/>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en-US" w:eastAsia="zh-CN"/>
        </w:rPr>
      </w:r>
      <w:r/>
    </w:p>
    <w:p>
      <w:pPr>
        <w:pStyle w:val="731"/>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编    号：</w:t>
      </w:r>
      <w:r>
        <w:rPr>
          <w:rFonts w:hint="eastAsia" w:ascii="宋体" w:hAnsi="宋体" w:cs="宋体"/>
          <w:sz w:val="24"/>
          <w:szCs w:val="24"/>
          <w:highlight w:val="none"/>
          <w:lang w:val="en-US" w:eastAsia="zh-CN"/>
        </w:rPr>
      </w:r>
      <w:r/>
    </w:p>
    <w:p>
      <w:pPr>
        <w:pStyle w:val="731"/>
        <w:jc w:val="center"/>
        <w:rPr>
          <w:sz w:val="24"/>
          <w:szCs w:val="24"/>
          <w:highlight w:val="none"/>
          <w:lang w:val="en-US" w:eastAsia="zh-CN"/>
        </w:rPr>
      </w:pPr>
      <w:r>
        <w:rPr>
          <w:rFonts w:hint="eastAsia" w:ascii="宋体" w:hAnsi="宋体" w:cs="宋体"/>
          <w:sz w:val="24"/>
          <w:szCs w:val="24"/>
          <w:highlight w:val="none"/>
          <w:lang w:val="en-US" w:eastAsia="zh-CN"/>
        </w:rPr>
        <w:t xml:space="preserve">                                   </w:t>
      </w:r>
      <w:r>
        <w:rPr>
          <w:rFonts w:hint="eastAsia" w:hAnsi="宋体" w:cs="宋体"/>
          <w:sz w:val="24"/>
          <w:szCs w:val="24"/>
          <w:highlight w:val="none"/>
          <w:lang w:val="en-US" w:eastAsia="zh-CN"/>
        </w:rPr>
        <w:t xml:space="preserve">开立日期：</w:t>
      </w:r>
      <w:r>
        <w:rPr>
          <w:sz w:val="24"/>
          <w:szCs w:val="24"/>
          <w:highlight w:val="none"/>
          <w:lang w:val="en-US" w:eastAsia="zh-CN"/>
        </w:rPr>
      </w:r>
      <w:r/>
    </w:p>
    <w:p>
      <w:pPr>
        <w:pStyle w:val="731"/>
        <w:keepLines w:val="0"/>
        <w:keepNext w:val="0"/>
        <w:pageBreakBefore w:val="0"/>
        <w:spacing w:before="157" w:after="157"/>
        <w:widowControl w:val="off"/>
        <w:rPr>
          <w:rFonts w:hint="eastAsia" w:ascii="宋体" w:hAnsi="宋体" w:cs="宋体"/>
          <w:sz w:val="24"/>
          <w:szCs w:val="24"/>
          <w:highlight w:val="none"/>
        </w:rPr>
      </w:pP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31"/>
        <w:ind w:firstLine="480"/>
        <w:keepLines w:val="0"/>
        <w:keepNext w:val="0"/>
        <w:pageBreakBefore w:val="0"/>
        <w:spacing w:before="157" w:after="157"/>
        <w:widowControl w:val="off"/>
        <w:rPr>
          <w:rFonts w:hint="eastAsia" w:ascii="宋体" w:hAnsi="宋体" w:cs="宋体"/>
          <w:sz w:val="24"/>
          <w:szCs w:val="24"/>
          <w:highlight w:val="none"/>
          <w:u w:val="none"/>
          <w:lang w:val="en-US" w:eastAsia="zh-CN"/>
        </w:rPr>
      </w:pPr>
      <w:r>
        <w:rPr>
          <w:rFonts w:hint="eastAsia" w:ascii="宋体" w:hAnsi="宋体" w:eastAsia="宋体" w:cs="宋体"/>
          <w:sz w:val="24"/>
          <w:szCs w:val="24"/>
          <w:highlight w:val="none"/>
          <w:lang w:eastAsia="zh-CN"/>
        </w:rPr>
        <w:t xml:space="preserve">根据《保障农民工工资支付条例》《工程建设领域农民工工资保证金规定》和《江苏省工程建设领域农民工工资保证金管理办法》，</w:t>
      </w:r>
      <w:r>
        <w:rPr>
          <w:rFonts w:hint="eastAsia" w:ascii="宋体" w:hAnsi="宋体" w:cs="宋体"/>
          <w:sz w:val="24"/>
          <w:szCs w:val="24"/>
          <w:highlight w:val="none"/>
          <w:u w:val="single"/>
        </w:rPr>
        <w:t xml:space="preserve">            </w:t>
      </w:r>
      <w:r>
        <w:rPr>
          <w:rFonts w:hint="eastAsia" w:ascii="宋体" w:hAnsi="宋体" w:cs="宋体"/>
          <w:sz w:val="24"/>
          <w:szCs w:val="24"/>
          <w:highlight w:val="none"/>
          <w:u w:val="none"/>
          <w:lang w:eastAsia="zh-CN"/>
        </w:rPr>
        <w:t xml:space="preserve">企业（以下简称存储企业，统一社会信用代码：</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eastAsia="zh-CN"/>
        </w:rPr>
        <w:t xml:space="preserve">）需依法存储</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（金额大写：</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）的农民工工资保证金。因存储企业申请，我行</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（担保银行名称、地址）兹开立以贵局为受益人，金额不超过</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（金额大写：</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）的不可撤销见索即付保函，保证存储企业支付所承包工程项目</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发生的拖欠农民工工资款项。</w:t>
      </w:r>
      <w:r>
        <w:rPr>
          <w:rFonts w:hint="eastAsia" w:ascii="宋体" w:hAnsi="宋体" w:cs="宋体"/>
          <w:sz w:val="24"/>
          <w:szCs w:val="24"/>
          <w:highlight w:val="none"/>
          <w:u w:val="none"/>
          <w:lang w:val="en-US" w:eastAsia="zh-CN"/>
        </w:rPr>
      </w:r>
      <w:r/>
    </w:p>
    <w:p>
      <w:pPr>
        <w:pStyle w:val="1160"/>
        <w:ind w:firstLine="480"/>
        <w:keepLines w:val="0"/>
        <w:keepNext w:val="0"/>
        <w:pageBreakBefore w:val="0"/>
        <w:spacing w:before="157" w:after="157"/>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u w:val="none"/>
          <w:lang w:val="en-US" w:eastAsia="zh-CN" w:bidi="ar-SA"/>
        </w:rPr>
        <w:t xml:space="preserve">我行保证自收到贵局出具的《农民工工资保证金支付通知书》和本保函正本原件5个工作日内，在上述担保金额范围内，根据《农民工工资保证金支付通知书》向贵局承担担保责任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160"/>
        <w:ind w:firstLine="480"/>
        <w:keepLines w:val="0"/>
        <w:keepNext w:val="0"/>
        <w:pageBreakBefore w:val="0"/>
        <w:spacing w:before="157" w:after="157"/>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lang w:val="en-US" w:eastAsia="zh-CN"/>
        </w:rPr>
        <w:t xml:space="preserve">本保函有效期自</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日起至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日止。本保函超过有效期、担保义务履行完毕或在我行就同一工程项目开立新保函，本保函即行失效，无论本保函是否退回我行注销。</w:t>
      </w:r>
      <w:r>
        <w:rPr>
          <w:rFonts w:hint="eastAsia" w:ascii="宋体" w:hAnsi="宋体" w:eastAsia="宋体" w:cs="宋体"/>
          <w:sz w:val="24"/>
          <w:szCs w:val="24"/>
          <w:highlight w:val="none"/>
          <w:u w:val="none"/>
          <w:lang w:val="en-US" w:eastAsia="zh-CN"/>
        </w:rPr>
      </w:r>
      <w:r/>
    </w:p>
    <w:p>
      <w:pPr>
        <w:pStyle w:val="1160"/>
        <w:ind w:firstLine="480"/>
        <w:keepLines w:val="0"/>
        <w:keepNext w:val="0"/>
        <w:pageBreakBefore w:val="0"/>
        <w:spacing w:before="157" w:after="157"/>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p>
      <w:pPr>
        <w:pStyle w:val="1160"/>
        <w:ind w:firstLine="480"/>
        <w:keepLines w:val="0"/>
        <w:keepNext w:val="0"/>
        <w:pageBreakBefore w:val="0"/>
        <w:spacing w:before="157" w:after="157"/>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p>
      <w:pPr>
        <w:pStyle w:val="1160"/>
        <w:ind w:firstLine="480"/>
        <w:keepLines w:val="0"/>
        <w:keepNext w:val="0"/>
        <w:pageBreakBefore w:val="0"/>
        <w:spacing w:before="157" w:after="157"/>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开户银行（盖章）</w:t>
      </w:r>
      <w:r>
        <w:rPr>
          <w:rFonts w:hint="eastAsia" w:ascii="宋体" w:hAnsi="宋体" w:eastAsia="宋体" w:cs="宋体"/>
          <w:sz w:val="24"/>
          <w:szCs w:val="24"/>
          <w:highlight w:val="none"/>
          <w:u w:val="none"/>
          <w:lang w:val="en-US" w:eastAsia="zh-CN"/>
        </w:rPr>
      </w:r>
      <w:r/>
    </w:p>
    <w:p>
      <w:pPr>
        <w:pStyle w:val="1160"/>
        <w:ind w:firstLine="480"/>
        <w:keepLines w:val="0"/>
        <w:keepNext w:val="0"/>
        <w:pageBreakBefore w:val="0"/>
        <w:spacing w:before="157" w:after="157"/>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地址：</w:t>
      </w:r>
      <w:r>
        <w:rPr>
          <w:rFonts w:hint="eastAsia" w:ascii="宋体" w:hAnsi="宋体" w:eastAsia="宋体" w:cs="宋体"/>
          <w:sz w:val="24"/>
          <w:szCs w:val="24"/>
          <w:highlight w:val="none"/>
          <w:u w:val="none"/>
          <w:lang w:val="en-US" w:eastAsia="zh-CN"/>
        </w:rPr>
      </w:r>
      <w:r/>
    </w:p>
    <w:p>
      <w:pPr>
        <w:pStyle w:val="1160"/>
        <w:ind w:firstLine="480"/>
        <w:keepLines w:val="0"/>
        <w:keepNext w:val="0"/>
        <w:pageBreakBefore w:val="0"/>
        <w:spacing w:before="157" w:after="157"/>
        <w:widowControl w:val="off"/>
        <w:rPr>
          <w:rFonts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签章时间：</w:t>
      </w:r>
      <w:r>
        <w:rPr>
          <w:rFonts w:ascii="宋体" w:hAnsi="宋体" w:eastAsia="宋体" w:cs="宋体"/>
          <w:sz w:val="24"/>
          <w:szCs w:val="24"/>
          <w:highlight w:val="none"/>
          <w:u w:val="none"/>
          <w:lang w:val="en-US" w:eastAsia="zh-CN"/>
        </w:rPr>
      </w:r>
      <w:r/>
    </w:p>
    <w:p>
      <w:pPr>
        <w:pStyle w:val="731"/>
        <w:rPr>
          <w:rFonts w:hint="eastAsia" w:ascii="宋体" w:hAnsi="宋体" w:cs="宋体"/>
          <w:sz w:val="24"/>
          <w:szCs w:val="24"/>
          <w:highlight w:val="none"/>
        </w:rPr>
      </w:pPr>
      <w:r>
        <w:rPr>
          <w:rFonts w:hint="eastAsia" w:ascii="宋体" w:hAnsi="宋体" w:cs="宋体"/>
          <w:sz w:val="24"/>
          <w:szCs w:val="24"/>
          <w:highlight w:val="none"/>
        </w:rPr>
      </w:r>
      <w:r/>
    </w:p>
    <w:p>
      <w:pPr>
        <w:pStyle w:val="731"/>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1160"/>
        <w:rPr>
          <w:rFonts w:hint="eastAsia" w:ascii="宋体" w:hAnsi="宋体" w:cs="宋体"/>
          <w:sz w:val="24"/>
          <w:szCs w:val="24"/>
          <w:highlight w:val="none"/>
        </w:rPr>
      </w:pPr>
      <w:r>
        <w:rPr>
          <w:rFonts w:hint="eastAsia" w:ascii="宋体" w:hAnsi="宋体" w:cs="宋体"/>
          <w:sz w:val="24"/>
          <w:szCs w:val="24"/>
          <w:highlight w:val="none"/>
        </w:rPr>
      </w:r>
      <w:r/>
    </w:p>
    <w:p>
      <w:pPr>
        <w:pStyle w:val="1160"/>
        <w:rPr>
          <w:rFonts w:hint="eastAsia" w:ascii="宋体" w:hAnsi="宋体" w:cs="宋体"/>
          <w:sz w:val="24"/>
          <w:szCs w:val="24"/>
          <w:highlight w:val="none"/>
        </w:rPr>
      </w:pPr>
      <w:r>
        <w:rPr>
          <w:rFonts w:hint="eastAsia" w:ascii="宋体" w:hAnsi="宋体" w:cs="宋体"/>
          <w:sz w:val="24"/>
          <w:szCs w:val="24"/>
          <w:highlight w:val="none"/>
        </w:rPr>
      </w:r>
      <w:r/>
    </w:p>
    <w:p>
      <w:pPr>
        <w:pStyle w:val="1160"/>
        <w:rPr>
          <w:rFonts w:hint="eastAsia" w:ascii="宋体" w:hAnsi="宋体" w:cs="宋体"/>
          <w:sz w:val="24"/>
          <w:szCs w:val="24"/>
          <w:highlight w:val="none"/>
        </w:rPr>
      </w:pPr>
      <w:r>
        <w:rPr>
          <w:rFonts w:hint="eastAsia" w:ascii="宋体" w:hAnsi="宋体" w:cs="宋体"/>
          <w:sz w:val="24"/>
          <w:szCs w:val="24"/>
          <w:highlight w:val="none"/>
        </w:rPr>
      </w:r>
      <w:r/>
    </w:p>
    <w:p>
      <w:pPr>
        <w:pStyle w:val="1160"/>
        <w:rPr>
          <w:rFonts w:hint="eastAsia" w:ascii="宋体" w:hAnsi="宋体" w:cs="宋体"/>
          <w:sz w:val="24"/>
          <w:szCs w:val="24"/>
          <w:highlight w:val="none"/>
        </w:rPr>
      </w:pPr>
      <w:r>
        <w:rPr>
          <w:rFonts w:hint="eastAsia" w:ascii="宋体" w:hAnsi="宋体" w:cs="宋体"/>
          <w:sz w:val="24"/>
          <w:szCs w:val="24"/>
          <w:highlight w:val="none"/>
        </w:rPr>
      </w:r>
      <w:r/>
    </w:p>
    <w:p>
      <w:pPr>
        <w:pStyle w:val="1160"/>
        <w:rPr>
          <w:rFonts w:hint="eastAsia" w:ascii="宋体" w:hAnsi="宋体" w:cs="宋体"/>
          <w:sz w:val="24"/>
          <w:szCs w:val="24"/>
          <w:highlight w:val="none"/>
        </w:rPr>
      </w:pPr>
      <w:r>
        <w:rPr>
          <w:rFonts w:hint="eastAsia" w:ascii="宋体" w:hAnsi="宋体" w:cs="宋体"/>
          <w:sz w:val="24"/>
          <w:szCs w:val="24"/>
          <w:highlight w:val="none"/>
        </w:rPr>
      </w:r>
      <w:r/>
    </w:p>
    <w:p>
      <w:pPr>
        <w:pStyle w:val="1160"/>
        <w:rPr>
          <w:rFonts w:hint="eastAsia" w:ascii="宋体" w:hAnsi="宋体" w:cs="宋体"/>
          <w:sz w:val="24"/>
          <w:szCs w:val="24"/>
          <w:highlight w:val="none"/>
        </w:rPr>
      </w:pPr>
      <w:r>
        <w:rPr>
          <w:rFonts w:hint="eastAsia" w:ascii="宋体" w:hAnsi="宋体" w:cs="宋体"/>
          <w:sz w:val="24"/>
          <w:szCs w:val="24"/>
          <w:highlight w:val="none"/>
        </w:rPr>
      </w:r>
      <w:r/>
    </w:p>
    <w:p>
      <w:pPr>
        <w:pStyle w:val="1160"/>
        <w:rPr>
          <w:rFonts w:hint="eastAsia" w:ascii="宋体" w:hAnsi="宋体" w:cs="宋体"/>
          <w:sz w:val="24"/>
          <w:szCs w:val="24"/>
          <w:highlight w:val="none"/>
        </w:rPr>
      </w:pPr>
      <w:r>
        <w:rPr>
          <w:rFonts w:hint="eastAsia" w:ascii="宋体" w:hAnsi="宋体" w:cs="宋体"/>
          <w:sz w:val="24"/>
          <w:szCs w:val="24"/>
          <w:highlight w:val="none"/>
        </w:rPr>
      </w:r>
      <w:r/>
    </w:p>
    <w:p>
      <w:pPr>
        <w:pStyle w:val="1160"/>
        <w:rPr>
          <w:rFonts w:hint="eastAsia" w:ascii="宋体" w:hAnsi="宋体" w:cs="宋体"/>
          <w:sz w:val="24"/>
          <w:szCs w:val="24"/>
          <w:highlight w:val="none"/>
        </w:rPr>
      </w:pPr>
      <w:r>
        <w:rPr>
          <w:rFonts w:hint="eastAsia" w:ascii="宋体" w:hAnsi="宋体" w:cs="宋体"/>
          <w:sz w:val="24"/>
          <w:szCs w:val="24"/>
          <w:highlight w:val="none"/>
        </w:rPr>
      </w:r>
      <w:r/>
    </w:p>
    <w:p>
      <w:pPr>
        <w:pStyle w:val="1160"/>
        <w:rPr>
          <w:rFonts w:hint="eastAsia" w:ascii="宋体" w:hAnsi="宋体" w:cs="宋体"/>
          <w:sz w:val="24"/>
          <w:szCs w:val="24"/>
          <w:highlight w:val="none"/>
        </w:rPr>
      </w:pPr>
      <w:r>
        <w:rPr>
          <w:rFonts w:hint="eastAsia" w:ascii="宋体" w:hAnsi="宋体" w:cs="宋体"/>
          <w:sz w:val="24"/>
          <w:szCs w:val="24"/>
          <w:highlight w:val="none"/>
        </w:rPr>
      </w:r>
      <w:r/>
    </w:p>
    <w:p>
      <w:pPr>
        <w:pStyle w:val="731"/>
        <w:rPr>
          <w:rFonts w:hint="eastAsia" w:ascii="宋体" w:hAnsi="宋体" w:eastAsia="宋体" w:cs="宋体"/>
          <w:color w:val="000000"/>
          <w:sz w:val="24"/>
          <w:szCs w:val="24"/>
          <w:highlight w:val="none"/>
        </w:rPr>
      </w:pPr>
      <w:r>
        <w:rPr>
          <w:rFonts w:hint="eastAsia" w:hAnsi="宋体" w:cs="宋体"/>
          <w:sz w:val="24"/>
          <w:szCs w:val="24"/>
          <w:highlight w:val="none"/>
          <w:lang w:eastAsia="zh-CN"/>
        </w:rPr>
        <w:t xml:space="preserve">注：样本仅供参考，可根据</w:t>
      </w:r>
      <w:r>
        <w:rPr>
          <w:rFonts w:hint="eastAsia" w:ascii="宋体" w:hAnsi="宋体" w:eastAsia="宋体" w:cs="宋体"/>
          <w:sz w:val="24"/>
          <w:szCs w:val="24"/>
          <w:highlight w:val="none"/>
          <w:lang w:eastAsia="zh-CN"/>
        </w:rPr>
        <w:t xml:space="preserve">《江苏省工程建设领域农民工工资保证金管理办法》并结合银行监管和业务管理需求修订使用。</w:t>
      </w:r>
      <w:r>
        <w:rPr>
          <w:rFonts w:hint="eastAsia" w:ascii="宋体" w:hAnsi="宋体" w:eastAsia="宋体" w:cs="宋体"/>
          <w:color w:val="000000"/>
          <w:sz w:val="24"/>
          <w:szCs w:val="24"/>
          <w:highlight w:val="none"/>
        </w:rPr>
      </w:r>
      <w:r/>
    </w:p>
    <w:p>
      <w:pPr>
        <w:pStyle w:val="731"/>
        <w:numPr>
          <w:ilvl w:val="0"/>
          <w:numId w:val="0"/>
        </w:numPr>
        <w:ind w:firstLine="3054"/>
        <w:jc w:val="left"/>
        <w:spacing w:line="520" w:lineRule="exact"/>
        <w:rPr>
          <w:rFonts w:hint="eastAsia" w:ascii="宋体" w:hAnsi="宋体" w:eastAsia="宋体" w:cs="宋体"/>
          <w:b/>
          <w:bCs/>
          <w:color w:val="000000"/>
          <w:sz w:val="36"/>
          <w:szCs w:val="36"/>
          <w:highlight w:val="none"/>
          <w:lang w:val="en-US" w:eastAsia="zh-CN" w:bidi="ar-SA"/>
        </w:rPr>
        <w:outlineLvl w:val="0"/>
      </w:pPr>
      <w:r>
        <w:rPr>
          <w:rFonts w:hint="eastAsia" w:ascii="宋体" w:hAnsi="宋体" w:eastAsia="宋体" w:cs="宋体"/>
          <w:b/>
          <w:bCs/>
          <w:color w:val="000000"/>
          <w:sz w:val="36"/>
          <w:szCs w:val="36"/>
          <w:highlight w:val="none"/>
        </w:rPr>
        <w:br w:type="page" w:clear="all"/>
      </w:r>
      <w:bookmarkStart w:id="169" w:name="_Toc18169"/>
      <w:r>
        <w:rPr>
          <w:rFonts w:hint="eastAsia" w:ascii="宋体" w:hAnsi="宋体" w:eastAsia="宋体" w:cs="宋体"/>
          <w:b/>
          <w:bCs/>
          <w:color w:val="000000"/>
          <w:sz w:val="36"/>
          <w:szCs w:val="36"/>
          <w:highlight w:val="none"/>
          <w:lang w:val="en-US" w:eastAsia="zh-CN" w:bidi="ar-SA"/>
        </w:rPr>
        <w:t xml:space="preserve">第</w:t>
      </w:r>
      <w:r>
        <w:rPr>
          <w:rFonts w:hint="eastAsia" w:ascii="宋体" w:hAnsi="宋体" w:cs="宋体"/>
          <w:b/>
          <w:bCs/>
          <w:color w:val="000000"/>
          <w:sz w:val="36"/>
          <w:szCs w:val="36"/>
          <w:highlight w:val="none"/>
          <w:lang w:val="en-US" w:eastAsia="zh-CN" w:bidi="ar-SA"/>
        </w:rPr>
        <w:t xml:space="preserve">五</w:t>
      </w:r>
      <w:r>
        <w:rPr>
          <w:rFonts w:hint="eastAsia" w:ascii="宋体" w:hAnsi="宋体" w:eastAsia="宋体" w:cs="宋体"/>
          <w:b/>
          <w:bCs/>
          <w:color w:val="000000"/>
          <w:sz w:val="36"/>
          <w:szCs w:val="36"/>
          <w:highlight w:val="none"/>
          <w:lang w:val="en-US" w:eastAsia="zh-CN" w:bidi="ar-SA"/>
        </w:rPr>
        <w:t xml:space="preserve">章  技术规范</w:t>
      </w:r>
      <w:bookmarkEnd w:id="169"/>
      <w:r>
        <w:rPr>
          <w:rFonts w:hint="eastAsia" w:ascii="宋体" w:hAnsi="宋体" w:eastAsia="宋体" w:cs="宋体"/>
          <w:b/>
          <w:bCs/>
          <w:color w:val="000000"/>
          <w:sz w:val="36"/>
          <w:szCs w:val="36"/>
          <w:highlight w:val="none"/>
          <w:lang w:val="en-US" w:eastAsia="zh-CN" w:bidi="ar-SA"/>
        </w:rPr>
      </w:r>
      <w:r/>
    </w:p>
    <w:p>
      <w:pPr>
        <w:pStyle w:val="1138"/>
        <w:ind w:firstLine="480"/>
        <w:keepLines w:val="0"/>
        <w:keepNext w:val="0"/>
        <w:pageBreakBefore w:val="0"/>
        <w:spacing w:line="480" w:lineRule="exact"/>
        <w:rPr>
          <w:rFonts w:hint="eastAsia" w:ascii="宋体" w:hAnsi="宋体" w:eastAsia="宋体" w:cs="宋体"/>
          <w:b/>
          <w:bCs/>
          <w:color w:val="000000"/>
          <w:szCs w:val="24"/>
          <w:highlight w:val="none"/>
          <w:lang w:val="en-US" w:eastAsia="zh-CN"/>
        </w:rPr>
      </w:pPr>
      <w:r/>
      <w:bookmarkStart w:id="170" w:name="OLE_LINK45"/>
      <w:r>
        <w:rPr>
          <w:rFonts w:hint="eastAsia" w:ascii="宋体" w:hAnsi="宋体" w:eastAsia="宋体" w:cs="宋体"/>
          <w:b/>
          <w:bCs/>
          <w:color w:val="000000"/>
          <w:szCs w:val="24"/>
          <w:highlight w:val="none"/>
          <w:lang w:val="en-US" w:eastAsia="zh-CN"/>
        </w:rPr>
        <w:t xml:space="preserve">一、项目概况</w:t>
      </w:r>
      <w:r>
        <w:rPr>
          <w:rFonts w:hint="eastAsia" w:ascii="宋体" w:hAnsi="宋体" w:eastAsia="宋体" w:cs="宋体"/>
          <w:b/>
          <w:bCs/>
          <w:color w:val="000000"/>
          <w:szCs w:val="24"/>
          <w:highlight w:val="none"/>
          <w:lang w:val="en-US" w:eastAsia="zh-CN"/>
        </w:rPr>
      </w:r>
      <w:r/>
    </w:p>
    <w:p>
      <w:pPr>
        <w:pStyle w:val="1138"/>
        <w:ind w:firstLine="480"/>
        <w:keepLines w:val="0"/>
        <w:keepNext w:val="0"/>
        <w:pageBreakBefore w:val="0"/>
        <w:spacing w:line="480" w:lineRule="exac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1、</w:t>
      </w:r>
      <w:r>
        <w:rPr>
          <w:rFonts w:hint="eastAsia" w:ascii="宋体" w:hAnsi="宋体" w:eastAsia="宋体" w:cs="宋体"/>
          <w:color w:val="000000"/>
          <w:szCs w:val="24"/>
          <w:highlight w:val="none"/>
          <w:lang w:val="en-US"/>
        </w:rPr>
        <w:t xml:space="preserve">项目名称：</w:t>
      </w:r>
      <w:r>
        <w:rPr>
          <w:rStyle w:val="1141"/>
          <w:rFonts w:hint="eastAsia" w:ascii="宋体" w:hAnsi="宋体" w:eastAsia="宋体" w:cs="宋体"/>
          <w:color w:val="000000"/>
          <w:sz w:val="24"/>
          <w:szCs w:val="24"/>
          <w:highlight w:val="none"/>
          <w:lang w:val="zh-TW" w:eastAsia="zh-CN"/>
        </w:rPr>
        <w:t xml:space="preserve">327省道K88+000~K110+020段科技兴安样板路建设工程</w:t>
      </w:r>
      <w:r>
        <w:rPr>
          <w:rFonts w:hint="eastAsia" w:ascii="宋体" w:hAnsi="宋体" w:eastAsia="宋体" w:cs="宋体"/>
          <w:color w:val="000000"/>
          <w:szCs w:val="24"/>
          <w:highlight w:val="none"/>
          <w:lang w:val="en-US" w:eastAsia="zh-CN"/>
        </w:rPr>
      </w:r>
      <w:r/>
    </w:p>
    <w:p>
      <w:pPr>
        <w:pStyle w:val="1138"/>
        <w:ind w:firstLine="480"/>
        <w:keepLines w:val="0"/>
        <w:keepNext w:val="0"/>
        <w:pageBreakBefore w:val="0"/>
        <w:spacing w:line="480" w:lineRule="exact"/>
        <w:rPr>
          <w:rFonts w:hint="eastAsia" w:ascii="宋体" w:hAnsi="宋体" w:eastAsia="宋体" w:cs="宋体"/>
          <w:color w:val="000000"/>
          <w:szCs w:val="24"/>
          <w:highlight w:val="none"/>
          <w:lang w:val="en-US"/>
        </w:rPr>
      </w:pPr>
      <w:r>
        <w:rPr>
          <w:rFonts w:hint="eastAsia" w:ascii="宋体" w:hAnsi="宋体" w:eastAsia="宋体" w:cs="宋体"/>
          <w:color w:val="000000"/>
          <w:szCs w:val="24"/>
          <w:highlight w:val="none"/>
          <w:lang w:val="en-US" w:eastAsia="zh-CN"/>
        </w:rPr>
        <w:t xml:space="preserve">2、</w:t>
      </w:r>
      <w:r>
        <w:rPr>
          <w:rFonts w:hint="eastAsia" w:ascii="宋体" w:hAnsi="宋体" w:eastAsia="宋体" w:cs="宋体"/>
          <w:color w:val="000000"/>
          <w:szCs w:val="24"/>
          <w:highlight w:val="none"/>
          <w:lang w:val="en-US"/>
        </w:rPr>
        <w:t xml:space="preserve">采购方式：竞争性磋商</w:t>
      </w:r>
      <w:r>
        <w:rPr>
          <w:rFonts w:hint="eastAsia" w:ascii="宋体" w:hAnsi="宋体" w:eastAsia="宋体" w:cs="宋体"/>
          <w:color w:val="000000"/>
          <w:szCs w:val="24"/>
          <w:highlight w:val="none"/>
          <w:lang w:val="en-US"/>
        </w:rPr>
      </w:r>
      <w:r/>
    </w:p>
    <w:p>
      <w:pPr>
        <w:pStyle w:val="1138"/>
        <w:ind w:firstLine="480"/>
        <w:keepLines w:val="0"/>
        <w:keepNext w:val="0"/>
        <w:pageBreakBefore w:val="0"/>
        <w:spacing w:line="480" w:lineRule="exac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3、</w:t>
      </w:r>
      <w:r>
        <w:rPr>
          <w:rFonts w:hint="eastAsia" w:ascii="宋体" w:hAnsi="宋体" w:eastAsia="宋体" w:cs="宋体"/>
          <w:color w:val="000000"/>
          <w:szCs w:val="24"/>
          <w:highlight w:val="none"/>
          <w:lang w:val="en-US"/>
        </w:rPr>
        <w:t xml:space="preserve">最高限价：</w:t>
      </w:r>
      <w:r>
        <w:rPr>
          <w:rFonts w:hint="eastAsia" w:ascii="宋体" w:hAnsi="宋体" w:eastAsia="宋体" w:cs="宋体"/>
          <w:color w:val="000000"/>
          <w:szCs w:val="24"/>
          <w:highlight w:val="none"/>
          <w:lang w:val="en-US" w:eastAsia="zh-CN"/>
        </w:rPr>
        <w:t xml:space="preserve">180万元，投标报价不得超过最高限价，否则作废标处理。</w:t>
      </w:r>
      <w:r>
        <w:rPr>
          <w:rFonts w:hint="eastAsia" w:ascii="宋体" w:hAnsi="宋体" w:eastAsia="宋体" w:cs="宋体"/>
          <w:color w:val="000000"/>
          <w:szCs w:val="24"/>
          <w:highlight w:val="none"/>
          <w:lang w:val="en-US" w:eastAsia="zh-CN"/>
        </w:rPr>
      </w:r>
      <w:r/>
    </w:p>
    <w:p>
      <w:pPr>
        <w:pStyle w:val="1138"/>
        <w:ind w:firstLine="480"/>
        <w:keepLines w:val="0"/>
        <w:keepNext w:val="0"/>
        <w:pageBreakBefore w:val="0"/>
        <w:spacing w:line="480" w:lineRule="exac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lang w:val="en-US"/>
        </w:rPr>
        <w:t xml:space="preserve">采购需求：</w:t>
      </w:r>
      <w:r>
        <w:rPr>
          <w:rStyle w:val="1141"/>
          <w:rFonts w:hint="eastAsia" w:ascii="宋体" w:hAnsi="宋体" w:cs="宋体"/>
          <w:color w:val="000000"/>
          <w:sz w:val="24"/>
          <w:szCs w:val="24"/>
          <w:highlight w:val="none"/>
          <w:lang w:val="zh-TW" w:eastAsia="zh-CN"/>
        </w:rPr>
        <w:t xml:space="preserve">本次327省道设计范围为（K88+000~K111+020），全长约</w:t>
      </w:r>
      <w:r>
        <w:rPr>
          <w:rStyle w:val="1141"/>
          <w:rFonts w:hint="eastAsia" w:ascii="宋体" w:hAnsi="宋体" w:cs="宋体"/>
          <w:color w:val="000000"/>
          <w:sz w:val="24"/>
          <w:szCs w:val="24"/>
          <w:highlight w:val="none"/>
          <w:lang w:val="en-US" w:eastAsia="zh-CN"/>
        </w:rPr>
        <w:t xml:space="preserve">23</w:t>
      </w:r>
      <w:r>
        <w:rPr>
          <w:rStyle w:val="1141"/>
          <w:rFonts w:hint="eastAsia" w:ascii="宋体" w:hAnsi="宋体" w:cs="宋体"/>
          <w:color w:val="000000"/>
          <w:sz w:val="24"/>
          <w:szCs w:val="24"/>
          <w:highlight w:val="none"/>
          <w:lang w:val="zh-TW" w:eastAsia="zh-CN"/>
        </w:rPr>
        <w:t xml:space="preserve">公里。主要包括行人过街预警系统、激光防疲劳系统、弯道示廓预警、自发光标志牌</w:t>
      </w:r>
      <w:r>
        <w:rPr>
          <w:rStyle w:val="1141"/>
          <w:rFonts w:hint="eastAsia" w:ascii="宋体" w:hAnsi="宋体" w:cs="宋体"/>
          <w:color w:val="000000"/>
          <w:sz w:val="24"/>
          <w:szCs w:val="24"/>
          <w:highlight w:val="none"/>
          <w:lang w:val="en-US" w:eastAsia="zh-CN"/>
        </w:rPr>
        <w:t xml:space="preserve">、智慧安全设施</w:t>
      </w:r>
      <w:r>
        <w:rPr>
          <w:rStyle w:val="1141"/>
          <w:rFonts w:hint="eastAsia" w:ascii="宋体" w:hAnsi="宋体" w:cs="宋体"/>
          <w:color w:val="000000"/>
          <w:sz w:val="24"/>
          <w:szCs w:val="24"/>
          <w:highlight w:val="none"/>
          <w:lang w:val="zh-TW" w:eastAsia="zh-CN"/>
        </w:rPr>
        <w:t xml:space="preserve">等</w:t>
      </w:r>
      <w:r>
        <w:rPr>
          <w:rFonts w:hint="eastAsia" w:ascii="宋体" w:hAnsi="宋体" w:eastAsia="宋体" w:cs="宋体"/>
          <w:color w:val="000000"/>
          <w:szCs w:val="24"/>
          <w:highlight w:val="none"/>
          <w:lang w:val="en-US"/>
        </w:rPr>
        <w:t xml:space="preserve">，具体内容详见采购需求、图纸及工程量清单，采购人保留根据实际情况进行调整的权利。</w:t>
      </w:r>
      <w:r>
        <w:rPr>
          <w:rFonts w:hint="eastAsia" w:ascii="宋体" w:hAnsi="宋体" w:eastAsia="宋体" w:cs="宋体"/>
          <w:color w:val="000000"/>
          <w:szCs w:val="24"/>
          <w:highlight w:val="none"/>
          <w:lang w:val="en-US" w:eastAsia="zh-CN"/>
        </w:rPr>
      </w:r>
      <w:r/>
    </w:p>
    <w:p>
      <w:pPr>
        <w:pStyle w:val="1138"/>
        <w:ind w:firstLine="480"/>
        <w:keepLines w:val="0"/>
        <w:keepNext w:val="0"/>
        <w:pageBreakBefore w:val="0"/>
        <w:spacing w:line="480" w:lineRule="exact"/>
        <w:rPr>
          <w:rFonts w:hint="eastAsia" w:ascii="宋体" w:hAnsi="宋体" w:eastAsia="宋体" w:cs="宋体"/>
          <w:b/>
          <w:bCs/>
          <w:color w:val="000000"/>
          <w:szCs w:val="24"/>
          <w:highlight w:val="none"/>
          <w:lang w:val="en-US" w:eastAsia="zh-CN"/>
        </w:rPr>
      </w:pPr>
      <w:r>
        <w:rPr>
          <w:rFonts w:hint="eastAsia" w:ascii="宋体" w:hAnsi="宋体" w:eastAsia="宋体" w:cs="宋体"/>
          <w:b/>
          <w:bCs/>
          <w:color w:val="000000"/>
          <w:szCs w:val="24"/>
          <w:highlight w:val="none"/>
          <w:lang w:val="en-US" w:eastAsia="zh-CN"/>
        </w:rPr>
        <w:t xml:space="preserve">二、商务要求</w:t>
      </w:r>
      <w:r>
        <w:rPr>
          <w:rFonts w:hint="eastAsia" w:ascii="宋体" w:hAnsi="宋体" w:eastAsia="宋体" w:cs="宋体"/>
          <w:b/>
          <w:bCs/>
          <w:color w:val="000000"/>
          <w:szCs w:val="24"/>
          <w:highlight w:val="none"/>
          <w:lang w:val="en-US" w:eastAsia="zh-CN"/>
        </w:rPr>
      </w:r>
      <w:r/>
    </w:p>
    <w:p>
      <w:pPr>
        <w:pStyle w:val="731"/>
        <w:ind w:left="0" w:right="0" w:firstLine="480"/>
        <w:keepLines w:val="0"/>
        <w:keepNext w:val="0"/>
        <w:pageBreakBefore w:val="0"/>
        <w:spacing w:line="440" w:lineRule="atLeas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1、工期：45日历天，</w:t>
      </w:r>
      <w:r>
        <w:rPr>
          <w:rStyle w:val="1141"/>
          <w:rFonts w:hint="eastAsia" w:ascii="宋体" w:hAnsi="宋体" w:cs="宋体"/>
          <w:color w:val="000000"/>
          <w:sz w:val="24"/>
          <w:szCs w:val="24"/>
          <w:highlight w:val="none"/>
          <w:lang w:val="en-US" w:eastAsia="zh-CN"/>
        </w:rPr>
        <w:t xml:space="preserve">缺陷责任期：自验收合格后24个月。</w:t>
      </w:r>
      <w:r>
        <w:rPr>
          <w:rFonts w:hint="eastAsia" w:ascii="宋体" w:hAnsi="宋体" w:eastAsia="宋体" w:cs="宋体"/>
          <w:color w:val="000000"/>
          <w:szCs w:val="24"/>
          <w:highlight w:val="none"/>
          <w:lang w:val="en-US" w:eastAsia="zh-CN"/>
        </w:rPr>
      </w:r>
      <w:r/>
    </w:p>
    <w:p>
      <w:pPr>
        <w:pStyle w:val="1138"/>
        <w:ind w:firstLine="480"/>
        <w:keepLines w:val="0"/>
        <w:keepNext w:val="0"/>
        <w:pageBreakBefore w:val="0"/>
        <w:spacing w:line="480" w:lineRule="exac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2、质量标准：合格</w:t>
      </w:r>
      <w:r>
        <w:rPr>
          <w:rFonts w:hint="eastAsia" w:ascii="宋体" w:hAnsi="宋体" w:eastAsia="宋体" w:cs="宋体"/>
          <w:color w:val="000000"/>
          <w:szCs w:val="24"/>
          <w:highlight w:val="none"/>
          <w:lang w:val="en-US" w:eastAsia="zh-CN"/>
        </w:rPr>
      </w:r>
      <w:r/>
    </w:p>
    <w:p>
      <w:pPr>
        <w:pStyle w:val="1138"/>
        <w:ind w:firstLine="480"/>
        <w:keepLines w:val="0"/>
        <w:keepNext w:val="0"/>
        <w:pageBreakBefore w:val="0"/>
        <w:spacing w:line="480" w:lineRule="exact"/>
        <w:rPr>
          <w:rFonts w:hint="eastAsia" w:ascii="宋体" w:hAnsi="宋体" w:eastAsia="宋体" w:cs="宋体"/>
          <w:b/>
          <w:bCs/>
          <w:color w:val="000000"/>
          <w:szCs w:val="24"/>
          <w:highlight w:val="none"/>
          <w:lang w:val="en-US" w:eastAsia="zh-CN"/>
        </w:rPr>
      </w:pPr>
      <w:r>
        <w:rPr>
          <w:rFonts w:hint="eastAsia" w:ascii="宋体" w:hAnsi="宋体" w:eastAsia="宋体" w:cs="宋体"/>
          <w:b/>
          <w:bCs/>
          <w:color w:val="000000"/>
          <w:szCs w:val="24"/>
          <w:highlight w:val="none"/>
          <w:lang w:val="en-US" w:eastAsia="zh-CN"/>
        </w:rPr>
        <w:t xml:space="preserve">三、施工（另附）</w:t>
      </w:r>
      <w:bookmarkEnd w:id="170"/>
      <w:r>
        <w:rPr>
          <w:rFonts w:hint="eastAsia" w:ascii="宋体" w:hAnsi="宋体" w:eastAsia="宋体" w:cs="宋体"/>
          <w:b/>
          <w:bCs/>
          <w:color w:val="000000"/>
          <w:szCs w:val="24"/>
          <w:highlight w:val="none"/>
          <w:lang w:val="en-US" w:eastAsia="zh-CN"/>
        </w:rPr>
      </w:r>
      <w:r/>
    </w:p>
    <w:p>
      <w:pPr>
        <w:pStyle w:val="73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31"/>
        <w:numPr>
          <w:ilvl w:val="0"/>
          <w:numId w:val="0"/>
        </w:numPr>
        <w:jc w:val="center"/>
        <w:spacing w:line="520" w:lineRule="exact"/>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br w:type="page" w:clear="all"/>
      </w:r>
      <w:bookmarkStart w:id="171" w:name="_Toc1430"/>
      <w:r>
        <w:rPr>
          <w:rFonts w:hint="eastAsia" w:ascii="宋体" w:hAnsi="宋体" w:eastAsia="宋体" w:cs="宋体"/>
          <w:b/>
          <w:bCs/>
          <w:color w:val="000000"/>
          <w:sz w:val="36"/>
          <w:szCs w:val="36"/>
          <w:highlight w:val="none"/>
          <w:lang w:val="en-US" w:eastAsia="zh-CN" w:bidi="ar-SA"/>
        </w:rPr>
        <w:t xml:space="preserve">第</w:t>
      </w:r>
      <w:r>
        <w:rPr>
          <w:rFonts w:hint="eastAsia" w:ascii="宋体" w:hAnsi="宋体" w:cs="宋体"/>
          <w:b/>
          <w:bCs/>
          <w:color w:val="000000"/>
          <w:sz w:val="36"/>
          <w:szCs w:val="36"/>
          <w:highlight w:val="none"/>
          <w:lang w:val="en-US" w:eastAsia="zh-CN" w:bidi="ar-SA"/>
        </w:rPr>
        <w:t xml:space="preserve">六</w:t>
      </w:r>
      <w:r>
        <w:rPr>
          <w:rFonts w:hint="eastAsia" w:ascii="宋体" w:hAnsi="宋体" w:eastAsia="宋体" w:cs="宋体"/>
          <w:b/>
          <w:bCs/>
          <w:color w:val="000000"/>
          <w:sz w:val="36"/>
          <w:szCs w:val="36"/>
          <w:highlight w:val="none"/>
          <w:lang w:val="en-US" w:eastAsia="zh-CN" w:bidi="ar-SA"/>
        </w:rPr>
        <w:t xml:space="preserve">章  </w:t>
      </w:r>
      <w:bookmarkEnd w:id="13"/>
      <w:r>
        <w:rPr>
          <w:rFonts w:hint="eastAsia" w:ascii="宋体" w:hAnsi="宋体" w:eastAsia="宋体" w:cs="宋体"/>
          <w:b/>
          <w:bCs/>
          <w:color w:val="000000"/>
          <w:sz w:val="36"/>
          <w:szCs w:val="36"/>
          <w:highlight w:val="none"/>
          <w:lang w:val="en-US" w:eastAsia="zh-CN" w:bidi="ar-SA"/>
        </w:rPr>
        <w:t xml:space="preserve">工程量清单</w:t>
      </w:r>
      <w:bookmarkEnd w:id="171"/>
      <w:r>
        <w:rPr>
          <w:rFonts w:hint="eastAsia" w:ascii="宋体" w:hAnsi="宋体" w:eastAsia="宋体" w:cs="宋体"/>
          <w:b/>
          <w:color w:val="000000"/>
          <w:sz w:val="36"/>
          <w:szCs w:val="36"/>
          <w:highlight w:val="none"/>
        </w:rPr>
      </w:r>
      <w:r/>
    </w:p>
    <w:p>
      <w:pPr>
        <w:pStyle w:val="1140"/>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8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3"/>
        <w:jc w:val="center"/>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各供应商登录系统平台自行下载。</w:t>
      </w:r>
      <w:r>
        <w:rPr>
          <w:rFonts w:hint="eastAsia" w:ascii="宋体" w:hAnsi="宋体" w:eastAsia="宋体" w:cs="宋体"/>
          <w:b w:val="0"/>
          <w:bCs/>
          <w:color w:val="000000"/>
          <w:sz w:val="28"/>
          <w:szCs w:val="28"/>
          <w:highlight w:val="none"/>
        </w:rPr>
      </w:r>
      <w:r/>
    </w:p>
    <w:p>
      <w:pPr>
        <w:pStyle w:val="10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b/>
          <w:bCs/>
          <w:color w:val="000000"/>
          <w:sz w:val="40"/>
          <w:szCs w:val="40"/>
          <w:highlight w:val="none"/>
        </w:rPr>
      </w:pPr>
      <w:r>
        <w:rPr>
          <w:rFonts w:hint="eastAsia" w:ascii="宋体" w:hAnsi="宋体" w:eastAsia="宋体" w:cs="宋体"/>
          <w:b/>
          <w:bCs/>
          <w:color w:val="000000"/>
          <w:sz w:val="40"/>
          <w:szCs w:val="40"/>
          <w:highlight w:val="none"/>
        </w:rPr>
        <w:br w:type="page" w:clear="all"/>
      </w:r>
      <w:r>
        <w:rPr>
          <w:rFonts w:hint="eastAsia" w:ascii="宋体" w:hAnsi="宋体" w:eastAsia="宋体" w:cs="宋体"/>
          <w:b/>
          <w:bCs/>
          <w:color w:val="000000"/>
          <w:sz w:val="40"/>
          <w:szCs w:val="40"/>
          <w:highlight w:val="none"/>
        </w:rPr>
      </w:r>
      <w:r/>
    </w:p>
    <w:p>
      <w:pPr>
        <w:pStyle w:val="731"/>
        <w:numPr>
          <w:ilvl w:val="0"/>
          <w:numId w:val="0"/>
        </w:numPr>
        <w:jc w:val="center"/>
        <w:spacing w:line="520" w:lineRule="exact"/>
        <w:rPr>
          <w:rFonts w:hint="eastAsia" w:ascii="宋体" w:hAnsi="宋体" w:eastAsia="宋体" w:cs="宋体"/>
          <w:b/>
          <w:bCs/>
          <w:color w:val="000000"/>
          <w:sz w:val="36"/>
          <w:szCs w:val="36"/>
          <w:highlight w:val="none"/>
          <w:lang w:val="en-US" w:eastAsia="zh-CN" w:bidi="ar-SA"/>
        </w:rPr>
        <w:outlineLvl w:val="0"/>
      </w:pPr>
      <w:r/>
      <w:bookmarkStart w:id="172" w:name="_Toc13005"/>
      <w:r>
        <w:rPr>
          <w:rFonts w:hint="eastAsia" w:ascii="宋体" w:hAnsi="宋体" w:eastAsia="宋体" w:cs="宋体"/>
          <w:b/>
          <w:bCs/>
          <w:color w:val="000000"/>
          <w:sz w:val="36"/>
          <w:szCs w:val="36"/>
          <w:highlight w:val="none"/>
          <w:lang w:val="en-US" w:eastAsia="zh-CN" w:bidi="ar-SA"/>
        </w:rPr>
        <w:t xml:space="preserve">第</w:t>
      </w:r>
      <w:r>
        <w:rPr>
          <w:rFonts w:hint="eastAsia" w:ascii="宋体" w:hAnsi="宋体" w:cs="宋体"/>
          <w:b/>
          <w:bCs/>
          <w:color w:val="000000"/>
          <w:sz w:val="36"/>
          <w:szCs w:val="36"/>
          <w:highlight w:val="none"/>
          <w:lang w:val="en-US" w:eastAsia="zh-CN" w:bidi="ar-SA"/>
        </w:rPr>
        <w:t xml:space="preserve">七</w:t>
      </w:r>
      <w:r>
        <w:rPr>
          <w:rFonts w:hint="eastAsia" w:ascii="宋体" w:hAnsi="宋体" w:eastAsia="宋体" w:cs="宋体"/>
          <w:b/>
          <w:bCs/>
          <w:color w:val="000000"/>
          <w:sz w:val="36"/>
          <w:szCs w:val="36"/>
          <w:highlight w:val="none"/>
          <w:lang w:val="en-US" w:eastAsia="zh-CN" w:bidi="ar-SA"/>
        </w:rPr>
        <w:t xml:space="preserve">章  响应文件格式</w:t>
      </w:r>
      <w:bookmarkEnd w:id="172"/>
      <w:r>
        <w:rPr>
          <w:rFonts w:hint="eastAsia" w:ascii="宋体" w:hAnsi="宋体" w:eastAsia="宋体" w:cs="宋体"/>
          <w:b/>
          <w:bCs/>
          <w:color w:val="000000"/>
          <w:sz w:val="36"/>
          <w:szCs w:val="36"/>
          <w:highlight w:val="none"/>
          <w:lang w:val="en-US" w:eastAsia="zh-CN" w:bidi="ar-SA"/>
        </w:rPr>
      </w:r>
      <w:r/>
    </w:p>
    <w:p>
      <w:pPr>
        <w:pStyle w:val="1009"/>
        <w:ind w:firstLine="264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009"/>
        <w:ind w:firstLine="264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009"/>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响  应  文  件</w:t>
      </w:r>
      <w:r>
        <w:rPr>
          <w:rFonts w:hint="eastAsia" w:ascii="宋体" w:hAnsi="宋体" w:eastAsia="宋体" w:cs="宋体"/>
          <w:b/>
          <w:color w:val="000000"/>
          <w:sz w:val="52"/>
          <w:szCs w:val="52"/>
          <w:highlight w:val="none"/>
        </w:rPr>
      </w:r>
      <w:r/>
    </w:p>
    <w:p>
      <w:pPr>
        <w:pStyle w:val="1009"/>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09"/>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09"/>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31"/>
        <w:ind w:firstLine="1446"/>
        <w:spacing w:line="400" w:lineRule="exact"/>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项目名称:</w:t>
      </w:r>
      <w:r>
        <w:rPr>
          <w:rFonts w:hint="eastAsia" w:ascii="宋体" w:hAnsi="宋体" w:eastAsia="宋体" w:cs="宋体"/>
          <w:b/>
          <w:bCs/>
          <w:color w:val="000000"/>
          <w:sz w:val="36"/>
          <w:highlight w:val="none"/>
        </w:rPr>
      </w:r>
      <w:r/>
    </w:p>
    <w:p>
      <w:pPr>
        <w:pStyle w:val="1009"/>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09"/>
        <w:ind w:firstLine="1066"/>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r>
      <w:r/>
    </w:p>
    <w:p>
      <w:pPr>
        <w:pStyle w:val="1009"/>
        <w:ind w:firstLine="1066"/>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r>
      <w:r/>
    </w:p>
    <w:p>
      <w:pPr>
        <w:pStyle w:val="1009"/>
        <w:ind w:firstLine="1428"/>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项目编号:</w:t>
      </w:r>
      <w:r>
        <w:rPr>
          <w:rFonts w:hint="eastAsia" w:ascii="宋体" w:hAnsi="宋体" w:eastAsia="宋体" w:cs="宋体"/>
          <w:b/>
          <w:color w:val="000000"/>
          <w:sz w:val="36"/>
          <w:szCs w:val="24"/>
          <w:highlight w:val="none"/>
        </w:rPr>
      </w:r>
      <w:r/>
    </w:p>
    <w:p>
      <w:pPr>
        <w:pStyle w:val="731"/>
        <w:spacing w:line="400" w:lineRule="exact"/>
        <w:rPr>
          <w:rFonts w:hint="eastAsia" w:ascii="宋体" w:hAnsi="宋体" w:eastAsia="宋体" w:cs="宋体"/>
          <w:color w:val="000000"/>
          <w:sz w:val="32"/>
          <w:szCs w:val="20"/>
          <w:highlight w:val="none"/>
        </w:rPr>
      </w:pPr>
      <w:r>
        <w:rPr>
          <w:rFonts w:hint="eastAsia" w:ascii="宋体" w:hAnsi="宋体" w:eastAsia="宋体" w:cs="宋体"/>
          <w:color w:val="000000"/>
          <w:sz w:val="32"/>
          <w:szCs w:val="20"/>
          <w:highlight w:val="none"/>
        </w:rPr>
      </w:r>
      <w:r/>
    </w:p>
    <w:p>
      <w:pPr>
        <w:pStyle w:val="731"/>
        <w:spacing w:line="400" w:lineRule="exact"/>
        <w:rPr>
          <w:rFonts w:hint="eastAsia" w:ascii="宋体" w:hAnsi="宋体" w:eastAsia="宋体" w:cs="宋体"/>
          <w:color w:val="000000"/>
          <w:sz w:val="32"/>
          <w:szCs w:val="20"/>
          <w:highlight w:val="none"/>
        </w:rPr>
      </w:pPr>
      <w:r>
        <w:rPr>
          <w:rFonts w:hint="eastAsia" w:ascii="宋体" w:hAnsi="宋体" w:eastAsia="宋体" w:cs="宋体"/>
          <w:color w:val="000000"/>
          <w:sz w:val="32"/>
          <w:szCs w:val="20"/>
          <w:highlight w:val="none"/>
        </w:rPr>
      </w:r>
      <w:r/>
    </w:p>
    <w:p>
      <w:pPr>
        <w:pStyle w:val="731"/>
        <w:spacing w:line="400" w:lineRule="exact"/>
        <w:rPr>
          <w:rFonts w:hint="eastAsia" w:ascii="宋体" w:hAnsi="宋体" w:eastAsia="宋体" w:cs="宋体"/>
          <w:color w:val="000000"/>
          <w:sz w:val="32"/>
          <w:szCs w:val="20"/>
          <w:highlight w:val="none"/>
        </w:rPr>
      </w:pPr>
      <w:r>
        <w:rPr>
          <w:rFonts w:hint="eastAsia" w:ascii="宋体" w:hAnsi="宋体" w:eastAsia="宋体" w:cs="宋体"/>
          <w:color w:val="000000"/>
          <w:sz w:val="32"/>
          <w:szCs w:val="20"/>
          <w:highlight w:val="none"/>
        </w:rPr>
      </w:r>
      <w:r/>
    </w:p>
    <w:p>
      <w:pPr>
        <w:pStyle w:val="731"/>
        <w:spacing w:line="400" w:lineRule="exact"/>
        <w:rPr>
          <w:rFonts w:hint="eastAsia" w:ascii="宋体" w:hAnsi="宋体" w:eastAsia="宋体" w:cs="宋体"/>
          <w:color w:val="000000"/>
          <w:sz w:val="32"/>
          <w:szCs w:val="20"/>
          <w:highlight w:val="none"/>
        </w:rPr>
      </w:pPr>
      <w:r>
        <w:rPr>
          <w:rFonts w:hint="eastAsia" w:ascii="宋体" w:hAnsi="宋体" w:eastAsia="宋体" w:cs="宋体"/>
          <w:color w:val="000000"/>
          <w:sz w:val="32"/>
          <w:szCs w:val="20"/>
          <w:highlight w:val="none"/>
        </w:rPr>
      </w:r>
      <w:r/>
    </w:p>
    <w:p>
      <w:pPr>
        <w:pStyle w:val="731"/>
        <w:spacing w:line="400" w:lineRule="exact"/>
        <w:rPr>
          <w:rFonts w:hint="eastAsia" w:ascii="宋体" w:hAnsi="宋体" w:eastAsia="宋体" w:cs="宋体"/>
          <w:color w:val="000000"/>
          <w:sz w:val="32"/>
          <w:szCs w:val="20"/>
          <w:highlight w:val="none"/>
        </w:rPr>
      </w:pPr>
      <w:r>
        <w:rPr>
          <w:rFonts w:hint="eastAsia" w:ascii="宋体" w:hAnsi="宋体" w:eastAsia="宋体" w:cs="宋体"/>
          <w:color w:val="000000"/>
          <w:sz w:val="32"/>
          <w:szCs w:val="20"/>
          <w:highlight w:val="none"/>
        </w:rPr>
      </w:r>
      <w:r/>
    </w:p>
    <w:p>
      <w:pPr>
        <w:pStyle w:val="731"/>
        <w:ind w:firstLine="1428"/>
        <w:spacing w:line="400" w:lineRule="exact"/>
        <w:rPr>
          <w:rFonts w:hint="eastAsia" w:ascii="宋体" w:hAnsi="宋体" w:eastAsia="宋体" w:cs="宋体"/>
          <w:b/>
          <w:bCs/>
          <w:color w:val="000000"/>
          <w:sz w:val="32"/>
          <w:highlight w:val="none"/>
        </w:rPr>
      </w:pPr>
      <w:r>
        <w:rPr>
          <w:rFonts w:hint="eastAsia" w:ascii="宋体" w:hAnsi="宋体" w:eastAsia="宋体" w:cs="宋体"/>
          <w:b/>
          <w:bCs/>
          <w:color w:val="000000"/>
          <w:sz w:val="36"/>
          <w:highlight w:val="none"/>
        </w:rPr>
        <w:t xml:space="preserve">供应商:</w:t>
      </w:r>
      <w:r>
        <w:rPr>
          <w:rFonts w:hint="eastAsia" w:ascii="宋体" w:hAnsi="宋体" w:eastAsia="宋体" w:cs="宋体"/>
          <w:b/>
          <w:bCs/>
          <w:color w:val="000000"/>
          <w:sz w:val="32"/>
          <w:highlight w:val="none"/>
        </w:rPr>
      </w:r>
      <w:r/>
    </w:p>
    <w:p>
      <w:pPr>
        <w:pStyle w:val="1009"/>
        <w:ind w:firstLine="1904"/>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09"/>
        <w:ind w:firstLine="2645"/>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r>
      <w:r/>
    </w:p>
    <w:p>
      <w:pPr>
        <w:pStyle w:val="1009"/>
        <w:ind w:firstLine="2645"/>
        <w:rPr>
          <w:rFonts w:hint="eastAsia" w:ascii="宋体" w:hAnsi="宋体" w:eastAsia="宋体" w:cs="宋体"/>
          <w:b/>
          <w:color w:val="000000"/>
          <w:sz w:val="32"/>
          <w:highlight w:val="none"/>
        </w:rPr>
      </w:pPr>
      <w:r>
        <w:rPr>
          <w:rFonts w:hint="eastAsia" w:ascii="宋体" w:hAnsi="宋体" w:eastAsia="宋体" w:cs="宋体"/>
          <w:b/>
          <w:color w:val="000000"/>
          <w:sz w:val="36"/>
          <w:szCs w:val="24"/>
          <w:highlight w:val="none"/>
        </w:rPr>
        <w:t xml:space="preserve">     年    月    日</w:t>
      </w:r>
      <w:r>
        <w:rPr>
          <w:rFonts w:hint="eastAsia" w:ascii="宋体" w:hAnsi="宋体" w:eastAsia="宋体" w:cs="宋体"/>
          <w:b/>
          <w:color w:val="000000"/>
          <w:sz w:val="32"/>
          <w:highlight w:val="none"/>
        </w:rPr>
      </w:r>
      <w:r/>
    </w:p>
    <w:p>
      <w:pPr>
        <w:pStyle w:val="10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spacing w:line="600" w:lineRule="exact"/>
        <w:rPr>
          <w:rFonts w:hint="eastAsia" w:ascii="宋体" w:hAnsi="宋体" w:eastAsia="宋体" w:cs="宋体"/>
          <w:color w:val="000000"/>
          <w:sz w:val="24"/>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highlight w:val="none"/>
        </w:rPr>
        <w:t xml:space="preserve">尊敬的供应商:</w:t>
      </w:r>
      <w:r>
        <w:rPr>
          <w:rFonts w:hint="eastAsia" w:ascii="宋体" w:hAnsi="宋体" w:eastAsia="宋体" w:cs="宋体"/>
          <w:color w:val="000000"/>
          <w:sz w:val="24"/>
          <w:highlight w:val="none"/>
        </w:rPr>
      </w:r>
      <w:r/>
    </w:p>
    <w:p>
      <w:pPr>
        <w:pStyle w:val="731"/>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请按照以下文件的格式要求、内容、顺序制作响应文件，否则可能将影响对响应文件的评价。</w:t>
      </w:r>
      <w:r>
        <w:rPr>
          <w:rFonts w:hint="eastAsia" w:ascii="宋体" w:hAnsi="宋体" w:eastAsia="宋体" w:cs="宋体"/>
          <w:color w:val="000000"/>
          <w:sz w:val="24"/>
          <w:highlight w:val="none"/>
        </w:rPr>
      </w:r>
      <w:r/>
    </w:p>
    <w:p>
      <w:pPr>
        <w:pStyle w:val="731"/>
        <w:jc w:val="center"/>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r>
      <w:r/>
    </w:p>
    <w:p>
      <w:pPr>
        <w:pStyle w:val="731"/>
        <w:jc w:val="center"/>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r>
      <w:r/>
    </w:p>
    <w:p>
      <w:pPr>
        <w:pStyle w:val="731"/>
        <w:ind w:firstLine="3521"/>
        <w:spacing w:line="48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一、磋商函</w:t>
      </w:r>
      <w:r>
        <w:rPr>
          <w:rFonts w:hint="eastAsia" w:ascii="宋体" w:hAnsi="宋体" w:eastAsia="宋体" w:cs="宋体"/>
          <w:b/>
          <w:bCs/>
          <w:color w:val="000000"/>
          <w:sz w:val="32"/>
          <w:szCs w:val="32"/>
          <w:highlight w:val="none"/>
        </w:rPr>
      </w:r>
      <w:r/>
    </w:p>
    <w:p>
      <w:pPr>
        <w:pStyle w:val="1102"/>
        <w:ind w:firstLine="0"/>
        <w:spacing w:before="0" w:after="0" w:line="480" w:lineRule="exact"/>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致:</w:t>
      </w:r>
      <w:r>
        <w:rPr>
          <w:rFonts w:hint="eastAsia" w:ascii="宋体" w:hAnsi="宋体" w:cs="宋体"/>
          <w:color w:val="000000"/>
          <w:highlight w:val="none"/>
          <w:u w:val="single"/>
          <w:lang w:eastAsia="zh-CN"/>
        </w:rPr>
        <w:t xml:space="preserve">淮安市公路事业发展中心</w:t>
      </w:r>
      <w:r>
        <w:rPr>
          <w:rFonts w:hint="eastAsia" w:ascii="宋体" w:hAnsi="宋体" w:cs="宋体"/>
          <w:color w:val="000000"/>
          <w:highlight w:val="none"/>
          <w:u w:val="single"/>
          <w:lang w:val="en-US" w:eastAsia="zh-CN"/>
        </w:rPr>
        <w:t xml:space="preserve"> </w:t>
      </w:r>
      <w:r>
        <w:rPr>
          <w:rFonts w:ascii="宋体" w:hAnsi="宋体" w:eastAsia="宋体" w:cs="宋体"/>
          <w:color w:val="000000"/>
          <w:highlight w:val="none"/>
          <w:lang w:val="en-US" w:eastAsia="zh-CN"/>
        </w:rPr>
      </w:r>
      <w:r/>
    </w:p>
    <w:p>
      <w:pPr>
        <w:pStyle w:val="731"/>
        <w:ind w:firstLine="485"/>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）磋商文件（包括更正公告，如果有的话）收悉，我们经详细审阅和研究，现决定参加本项目采购。同时，正式授权下述签字人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（姓名和职务）代表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（供应商单位名称），全权处理本次项目活动的有关事宜。</w:t>
      </w:r>
      <w:r>
        <w:rPr>
          <w:rFonts w:hint="eastAsia" w:ascii="宋体" w:hAnsi="宋体" w:eastAsia="宋体" w:cs="宋体"/>
          <w:color w:val="000000"/>
          <w:sz w:val="24"/>
          <w:highlight w:val="none"/>
        </w:rPr>
      </w:r>
      <w:r/>
    </w:p>
    <w:p>
      <w:pPr>
        <w:pStyle w:val="1102"/>
        <w:spacing w:before="0" w:after="0"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rPr>
        <w:t xml:space="preserve">我单位经现场勘察和研究上述磋商文件规定的各项要求、图纸、工程量清单和其他文件后我方愿以磋商报价为【大写:人民币</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（RMB¥</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）】的磋商报价按上述磋商文件、合同条款、工程建设标准、图纸、工程量清单的条件承包上述工程的施工、竣工和承担任何质量缺陷的保修责任。</w:t>
      </w:r>
      <w:r>
        <w:rPr>
          <w:rFonts w:hint="eastAsia" w:ascii="宋体" w:hAnsi="宋体" w:eastAsia="宋体" w:cs="宋体"/>
          <w:color w:val="000000"/>
          <w:highlight w:val="none"/>
        </w:rPr>
      </w:r>
      <w:r/>
    </w:p>
    <w:p>
      <w:pPr>
        <w:pStyle w:val="1102"/>
        <w:spacing w:before="0" w:after="0"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rPr>
        <w:t xml:space="preserve">一旦我方成交，我方保证在收到采购单位发出的书面开工令后立即开工，将派出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项目负责人姓名、证书编号</w:t>
      </w:r>
      <w:r>
        <w:rPr>
          <w:rFonts w:hint="eastAsia" w:ascii="宋体" w:hAnsi="宋体" w:eastAsia="宋体" w:cs="宋体"/>
          <w:color w:val="000000"/>
          <w:highlight w:val="none"/>
        </w:rPr>
        <w:t xml:space="preserve">）作为本工程的项目负责人，并保证质量达到采购文件所要求的标准，在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天内竣工并移交整个工程。</w:t>
      </w:r>
      <w:r>
        <w:rPr>
          <w:rFonts w:hint="eastAsia" w:ascii="宋体" w:hAnsi="宋体" w:eastAsia="宋体" w:cs="宋体"/>
          <w:color w:val="000000"/>
          <w:highlight w:val="none"/>
        </w:rPr>
      </w:r>
      <w:r/>
    </w:p>
    <w:p>
      <w:pPr>
        <w:pStyle w:val="1102"/>
        <w:spacing w:before="0" w:after="0"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rPr>
        <w:t xml:space="preserve">我方同意按照磋商文件中第13条规定，本响应文件的有效期为从磋商之日起计算</w:t>
      </w:r>
      <w:r>
        <w:rPr>
          <w:rFonts w:hint="eastAsia" w:ascii="宋体" w:hAnsi="宋体" w:eastAsia="宋体" w:cs="宋体"/>
          <w:color w:val="000000"/>
          <w:highlight w:val="none"/>
          <w:lang w:val="en-US" w:eastAsia="zh-CN"/>
        </w:rPr>
        <w:t xml:space="preserve">90</w:t>
      </w:r>
      <w:r>
        <w:rPr>
          <w:rFonts w:hint="eastAsia" w:ascii="宋体" w:hAnsi="宋体" w:eastAsia="宋体" w:cs="宋体"/>
          <w:color w:val="000000"/>
          <w:highlight w:val="none"/>
        </w:rPr>
        <w:t xml:space="preserve">天，在此期间，本响应文件将始终对我们具有约束力，并可随时被接受。如果我们成交，本响应文件在此期间之后将继续保持有效，直到合同生效。</w:t>
      </w:r>
      <w:r>
        <w:rPr>
          <w:rFonts w:hint="eastAsia" w:ascii="宋体" w:hAnsi="宋体" w:eastAsia="宋体" w:cs="宋体"/>
          <w:color w:val="000000"/>
          <w:highlight w:val="none"/>
        </w:rPr>
      </w:r>
      <w:r/>
    </w:p>
    <w:p>
      <w:pPr>
        <w:pStyle w:val="731"/>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我单位具有独立承担民事责任的能力和具有独立订立合同的能力。</w:t>
      </w:r>
      <w:r>
        <w:rPr>
          <w:rFonts w:hint="eastAsia" w:ascii="宋体" w:hAnsi="宋体" w:eastAsia="宋体" w:cs="宋体"/>
          <w:color w:val="000000"/>
          <w:sz w:val="24"/>
          <w:highlight w:val="none"/>
        </w:rPr>
      </w:r>
      <w:r/>
    </w:p>
    <w:p>
      <w:pPr>
        <w:pStyle w:val="731"/>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我单位未处于被责令停业、投标资格被取消或者财产被接管、冻结和破产状态</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731"/>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我单位承诺没有因骗取中标或者严重违约以及发生重大工程质量、安全生产事故等问题被有关部门暂停投标资格并在暂停期内。</w:t>
      </w:r>
      <w:r>
        <w:rPr>
          <w:rFonts w:hint="eastAsia" w:ascii="宋体" w:hAnsi="宋体" w:eastAsia="宋体" w:cs="宋体"/>
          <w:color w:val="000000"/>
          <w:sz w:val="24"/>
          <w:highlight w:val="none"/>
        </w:rPr>
      </w:r>
      <w:r/>
    </w:p>
    <w:p>
      <w:pPr>
        <w:pStyle w:val="731"/>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rPr>
          <w:rFonts w:hint="eastAsia" w:ascii="宋体" w:hAnsi="宋体" w:eastAsia="宋体" w:cs="宋体"/>
          <w:color w:val="000000"/>
          <w:sz w:val="24"/>
          <w:highlight w:val="none"/>
        </w:rPr>
      </w:r>
      <w:r/>
    </w:p>
    <w:p>
      <w:pPr>
        <w:pStyle w:val="731"/>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我单位具备履行合同所必需的设备和专业技术能力。</w:t>
      </w:r>
      <w:r>
        <w:rPr>
          <w:rFonts w:hint="eastAsia" w:ascii="宋体" w:hAnsi="宋体" w:eastAsia="宋体" w:cs="宋体"/>
          <w:color w:val="000000"/>
          <w:sz w:val="24"/>
          <w:highlight w:val="none"/>
        </w:rPr>
      </w:r>
      <w:r/>
    </w:p>
    <w:p>
      <w:pPr>
        <w:pStyle w:val="1102"/>
        <w:spacing w:before="0" w:after="0"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9</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rPr>
        <w:t xml:space="preserve">我单位参加政府采购活动前三年内，在经营活动中没有重大违法记录。</w:t>
      </w:r>
      <w:r>
        <w:rPr>
          <w:rFonts w:hint="eastAsia" w:ascii="宋体" w:hAnsi="宋体" w:eastAsia="宋体" w:cs="宋体"/>
          <w:color w:val="000000"/>
          <w:highlight w:val="none"/>
        </w:rPr>
      </w:r>
      <w:r/>
    </w:p>
    <w:p>
      <w:pPr>
        <w:pStyle w:val="1102"/>
        <w:spacing w:before="0" w:after="0" w:line="480" w:lineRule="exact"/>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10.</w:t>
      </w:r>
      <w:r>
        <w:rPr>
          <w:rFonts w:hint="eastAsia" w:ascii="宋体" w:hAnsi="宋体" w:eastAsia="宋体" w:cs="宋体"/>
          <w:color w:val="000000"/>
          <w:highlight w:val="none"/>
        </w:rPr>
        <w:t xml:space="preserve">我单位与参与本次采购活动的其他供应商的负责人不是同一人，也不存在直接控股、管理关系。</w:t>
      </w:r>
      <w:r>
        <w:rPr>
          <w:rFonts w:hint="eastAsia" w:ascii="宋体" w:hAnsi="宋体" w:eastAsia="宋体" w:cs="宋体"/>
          <w:color w:val="000000"/>
          <w:highlight w:val="none"/>
        </w:rPr>
      </w:r>
      <w:r/>
    </w:p>
    <w:p>
      <w:pPr>
        <w:pStyle w:val="1102"/>
        <w:spacing w:before="0" w:after="0" w:line="480" w:lineRule="exact"/>
        <w:rPr>
          <w:rFonts w:hint="eastAsia" w:ascii="宋体" w:hAnsi="宋体" w:eastAsia="宋体" w:cs="宋体"/>
          <w:color w:val="000000"/>
          <w:highlight w:val="none"/>
        </w:rPr>
      </w:pPr>
      <w:r>
        <w:rPr>
          <w:rFonts w:hint="eastAsia" w:ascii="宋体" w:hAnsi="宋体" w:cs="宋体"/>
          <w:color w:val="000000"/>
          <w:highlight w:val="none"/>
          <w:lang w:eastAsia="zh-CN"/>
        </w:rPr>
        <w:t xml:space="preserve">11.</w:t>
      </w:r>
      <w:r>
        <w:rPr>
          <w:rFonts w:hint="eastAsia" w:ascii="宋体" w:hAnsi="宋体" w:eastAsia="宋体" w:cs="宋体"/>
          <w:color w:val="000000"/>
          <w:highlight w:val="none"/>
        </w:rPr>
        <w:t xml:space="preserve">我们同意向贵方提供贵方可能要求的与本次采购有关的任何证据或资料。</w:t>
      </w:r>
      <w:r>
        <w:rPr>
          <w:rFonts w:hint="eastAsia" w:ascii="宋体" w:hAnsi="宋体" w:eastAsia="宋体" w:cs="宋体"/>
          <w:color w:val="000000"/>
          <w:highlight w:val="none"/>
        </w:rPr>
      </w:r>
      <w:r/>
    </w:p>
    <w:p>
      <w:pPr>
        <w:pStyle w:val="1102"/>
        <w:spacing w:before="0" w:after="0"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、如果我们成交，为执行合同，我们将按照采购文件的要求提交履约保证金。</w:t>
      </w:r>
      <w:r>
        <w:rPr>
          <w:rFonts w:hint="eastAsia" w:ascii="宋体" w:hAnsi="宋体" w:eastAsia="宋体" w:cs="宋体"/>
          <w:color w:val="000000"/>
          <w:highlight w:val="none"/>
        </w:rPr>
      </w:r>
      <w:r/>
    </w:p>
    <w:p>
      <w:pPr>
        <w:pStyle w:val="1102"/>
        <w:spacing w:before="0" w:after="0"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、一旦我方成交，我方将按照采购文件的规定，严格履行合同的责任和义务，并保证在采购文件中规定的时</w:t>
      </w:r>
      <w:r>
        <w:rPr>
          <w:rFonts w:hint="eastAsia" w:ascii="宋体" w:hAnsi="宋体" w:cs="宋体"/>
          <w:color w:val="000000"/>
          <w:highlight w:val="none"/>
          <w:lang w:eastAsia="zh-CN"/>
        </w:rPr>
        <w:t xml:space="preserve">间内</w:t>
      </w:r>
      <w:r>
        <w:rPr>
          <w:rFonts w:hint="eastAsia" w:ascii="宋体" w:hAnsi="宋体" w:eastAsia="宋体" w:cs="宋体"/>
          <w:color w:val="000000"/>
          <w:highlight w:val="none"/>
        </w:rPr>
        <w:t xml:space="preserve">完成项目施工。否则我们的履约保证金将被贵方没收。</w:t>
      </w:r>
      <w:r>
        <w:rPr>
          <w:rFonts w:hint="eastAsia" w:ascii="宋体" w:hAnsi="宋体" w:eastAsia="宋体" w:cs="宋体"/>
          <w:color w:val="000000"/>
          <w:highlight w:val="none"/>
        </w:rPr>
      </w:r>
      <w:r/>
    </w:p>
    <w:p>
      <w:pPr>
        <w:pStyle w:val="1102"/>
        <w:ind w:right="560" w:firstLine="2880"/>
        <w:spacing w:before="0" w:after="0" w:line="48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02"/>
        <w:ind w:right="560" w:firstLine="2891"/>
        <w:spacing w:before="0" w:after="0" w:line="480" w:lineRule="exac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02"/>
        <w:ind w:right="560" w:firstLine="2880"/>
        <w:spacing w:before="0" w:after="0" w:line="48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供应商名称（电子签章）:</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102"/>
        <w:ind w:right="560" w:firstLine="2880"/>
        <w:spacing w:before="0" w:after="0"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31"/>
        <w:ind w:right="560" w:firstLine="2880"/>
        <w:spacing w:line="48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传真: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1009"/>
        <w:ind w:right="0" w:firstLine="2897"/>
        <w:jc w:val="both"/>
        <w:keepLines w:val="0"/>
        <w:keepNext w:val="0"/>
        <w:pageBreakBefore w:val="0"/>
        <w:spacing w:line="48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t xml:space="preserve">（</w:t>
      </w:r>
      <w:r>
        <w:rPr>
          <w:rFonts w:hint="eastAsia" w:ascii="宋体" w:hAnsi="宋体" w:cs="宋体"/>
          <w:color w:val="000000"/>
          <w:spacing w:val="-3"/>
          <w:sz w:val="24"/>
          <w:szCs w:val="24"/>
          <w:highlight w:val="none"/>
          <w:lang w:val="en-US" w:eastAsia="zh-CN"/>
        </w:rPr>
        <w:t xml:space="preserve">或</w:t>
      </w:r>
      <w:r>
        <w:rPr>
          <w:rFonts w:hint="eastAsia" w:ascii="宋体" w:hAnsi="宋体" w:eastAsia="宋体" w:cs="宋体"/>
          <w:color w:val="000000"/>
          <w:sz w:val="24"/>
          <w:szCs w:val="24"/>
          <w:highlight w:val="none"/>
        </w:rPr>
        <w:t xml:space="preserve">委托受托人）</w:t>
      </w:r>
      <w:r>
        <w:rPr>
          <w:rFonts w:hint="eastAsia" w:ascii="宋体" w:hAnsi="宋体" w:eastAsia="宋体" w:cs="宋体"/>
          <w:color w:val="000000"/>
          <w:sz w:val="24"/>
          <w:szCs w:val="24"/>
          <w:highlight w:val="none"/>
        </w:rPr>
        <w:t xml:space="preserve">（电子签字或电子签</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09"/>
        <w:ind w:right="560" w:firstLine="28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09"/>
        <w:ind w:right="560" w:firstLine="360"/>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151"/>
        <w:numPr>
          <w:ilvl w:val="0"/>
          <w:numId w:val="0"/>
        </w:numPr>
        <w:jc w:val="center"/>
        <w:keepLines w:val="0"/>
        <w:keepNext w:val="0"/>
        <w:spacing w:line="480" w:lineRule="exact"/>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br w:type="page" w:clear="all"/>
      </w:r>
      <w:bookmarkStart w:id="173" w:name="_Toc21854"/>
      <w:r>
        <w:rPr>
          <w:rFonts w:hint="eastAsia" w:ascii="宋体" w:hAnsi="宋体" w:eastAsia="宋体" w:cs="宋体"/>
          <w:b/>
          <w:bCs/>
          <w:color w:val="000000"/>
          <w:sz w:val="32"/>
          <w:szCs w:val="32"/>
          <w:highlight w:val="none"/>
          <w:lang w:val="en-US" w:eastAsia="zh-CN"/>
        </w:rPr>
        <w:t xml:space="preserve">二、</w:t>
      </w:r>
      <w:r>
        <w:rPr>
          <w:rFonts w:hint="eastAsia" w:ascii="宋体" w:hAnsi="宋体" w:eastAsia="宋体" w:cs="宋体"/>
          <w:b/>
          <w:bCs/>
          <w:color w:val="000000"/>
          <w:sz w:val="32"/>
          <w:szCs w:val="32"/>
          <w:highlight w:val="none"/>
        </w:rPr>
        <w:t xml:space="preserve">工程量清单报价表</w:t>
      </w:r>
      <w:bookmarkEnd w:id="173"/>
      <w:r>
        <w:rPr>
          <w:rFonts w:hint="eastAsia" w:ascii="宋体" w:hAnsi="宋体" w:eastAsia="宋体" w:cs="宋体"/>
          <w:b/>
          <w:bCs/>
          <w:color w:val="000000"/>
          <w:sz w:val="32"/>
          <w:szCs w:val="32"/>
          <w:highlight w:val="none"/>
        </w:rPr>
      </w:r>
      <w:r/>
    </w:p>
    <w:p>
      <w:pPr>
        <w:pStyle w:val="1151"/>
        <w:jc w:val="center"/>
        <w:keepLines w:val="0"/>
        <w:keepNext w:val="0"/>
        <w:spacing w:line="480" w:lineRule="exact"/>
        <w:rPr>
          <w:rFonts w:hint="eastAsia" w:ascii="宋体" w:hAnsi="宋体" w:eastAsia="宋体" w:cs="宋体"/>
          <w:b/>
          <w:bCs/>
          <w:color w:val="000000"/>
          <w:sz w:val="32"/>
          <w:szCs w:val="32"/>
          <w:highlight w:val="none"/>
        </w:rPr>
        <w:outlineLvl w:val="1"/>
      </w:pPr>
      <w:r/>
      <w:bookmarkStart w:id="174" w:name="_Toc15222"/>
      <w:r/>
      <w:bookmarkStart w:id="175" w:name="_Toc30325"/>
      <w:r>
        <w:rPr>
          <w:rFonts w:hint="eastAsia" w:ascii="宋体" w:hAnsi="宋体" w:eastAsia="宋体" w:cs="宋体"/>
          <w:color w:val="000000"/>
          <w:sz w:val="24"/>
          <w:szCs w:val="24"/>
          <w:highlight w:val="none"/>
        </w:rPr>
        <w:t xml:space="preserve">（加盖供应商电子签章）</w:t>
      </w:r>
      <w:bookmarkEnd w:id="174"/>
      <w:r/>
      <w:bookmarkEnd w:id="175"/>
      <w:r>
        <w:rPr>
          <w:rFonts w:hint="eastAsia" w:ascii="宋体" w:hAnsi="宋体" w:eastAsia="宋体" w:cs="宋体"/>
          <w:b/>
          <w:bCs/>
          <w:color w:val="000000"/>
          <w:sz w:val="32"/>
          <w:szCs w:val="32"/>
          <w:highlight w:val="none"/>
        </w:rPr>
      </w:r>
      <w:r/>
    </w:p>
    <w:p>
      <w:pPr>
        <w:pStyle w:val="1151"/>
        <w:jc w:val="both"/>
        <w:keepLines w:val="0"/>
        <w:keepNext w:val="0"/>
        <w:spacing w:line="480" w:lineRule="exact"/>
        <w:rPr>
          <w:rFonts w:hint="eastAsia" w:ascii="宋体" w:hAnsi="宋体" w:eastAsia="宋体" w:cs="宋体"/>
          <w:b/>
          <w:bCs/>
          <w:color w:val="000000"/>
          <w:sz w:val="32"/>
          <w:szCs w:val="32"/>
          <w:highlight w:val="none"/>
        </w:rPr>
        <w:outlineLvl w:val="1"/>
      </w:pPr>
      <w:r/>
      <w:bookmarkStart w:id="176" w:name="_Toc18046"/>
      <w:r/>
      <w:bookmarkStart w:id="177" w:name="_Toc28700"/>
      <w:r/>
      <w:bookmarkStart w:id="178" w:name="_Toc1220"/>
      <w:r>
        <w:rPr>
          <w:rFonts w:hint="eastAsia" w:ascii="宋体" w:hAnsi="宋体" w:eastAsia="宋体" w:cs="宋体"/>
          <w:b/>
          <w:bCs/>
          <w:color w:val="000000"/>
          <w:sz w:val="32"/>
          <w:szCs w:val="32"/>
          <w:highlight w:val="none"/>
        </w:rPr>
      </w:r>
      <w:r/>
    </w:p>
    <w:p>
      <w:pPr>
        <w:pStyle w:val="731"/>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r>
      <w:r/>
    </w:p>
    <w:p>
      <w:pPr>
        <w:pStyle w:val="1151"/>
        <w:jc w:val="center"/>
        <w:keepLines w:val="0"/>
        <w:keepNext w:val="0"/>
        <w:spacing w:line="480" w:lineRule="exact"/>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三、拟投入本标段主要人员情况表</w:t>
      </w:r>
      <w:r>
        <w:rPr>
          <w:rFonts w:hint="eastAsia" w:ascii="宋体" w:hAnsi="宋体" w:eastAsia="宋体" w:cs="宋体"/>
          <w:b/>
          <w:bCs/>
          <w:color w:val="000000"/>
          <w:sz w:val="32"/>
          <w:szCs w:val="32"/>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028"/>
        <w:gridCol w:w="840"/>
        <w:gridCol w:w="840"/>
        <w:gridCol w:w="840"/>
        <w:gridCol w:w="840"/>
        <w:gridCol w:w="840"/>
        <w:gridCol w:w="840"/>
        <w:gridCol w:w="841"/>
        <w:gridCol w:w="841"/>
        <w:gridCol w:w="831"/>
      </w:tblGrid>
      <w:tr>
        <w:trPr/>
        <w:tc>
          <w:tcPr>
            <w:tcW w:w="649" w:type="dxa"/>
            <w:vAlign w:val="center"/>
            <w:textDirection w:val="lrTb"/>
            <w:noWrap w:val="false"/>
          </w:tcPr>
          <w:p>
            <w:pPr>
              <w:pStyle w:val="731"/>
              <w:rPr>
                <w:rFonts w:ascii="宋体" w:hAnsi="宋体"/>
                <w:b/>
                <w:color w:val="000000"/>
                <w:sz w:val="24"/>
                <w:highlight w:val="none"/>
                <w:u w:val="single"/>
              </w:rPr>
            </w:pPr>
            <w:r>
              <w:rPr>
                <w:rFonts w:hint="eastAsia" w:ascii="宋体" w:hAnsi="宋体" w:eastAsia="宋体" w:cs="宋体"/>
                <w:b/>
                <w:bCs/>
                <w:color w:val="000000"/>
                <w:sz w:val="32"/>
                <w:szCs w:val="32"/>
                <w:highlight w:val="none"/>
              </w:rPr>
              <w:br w:type="page" w:clear="all"/>
            </w:r>
            <w:r>
              <w:rPr>
                <w:rFonts w:hint="eastAsia" w:ascii="宋体" w:hAnsi="宋体"/>
                <w:color w:val="000000"/>
                <w:sz w:val="22"/>
                <w:szCs w:val="22"/>
                <w:highlight w:val="none"/>
              </w:rPr>
              <w:t xml:space="preserve">序号</w:t>
            </w:r>
            <w:r>
              <w:rPr>
                <w:rFonts w:ascii="宋体" w:hAnsi="宋体"/>
                <w:b/>
                <w:color w:val="000000"/>
                <w:sz w:val="24"/>
                <w:highlight w:val="none"/>
                <w:u w:val="single"/>
              </w:rPr>
            </w:r>
            <w:r/>
          </w:p>
        </w:tc>
        <w:tc>
          <w:tcPr>
            <w:tcW w:w="1028" w:type="dxa"/>
            <w:vAlign w:val="center"/>
            <w:textDirection w:val="lrTb"/>
            <w:noWrap w:val="false"/>
          </w:tcPr>
          <w:p>
            <w:pPr>
              <w:pStyle w:val="731"/>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拟在本项目中担任职务</w:t>
            </w: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姓名</w:t>
            </w: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年龄</w:t>
            </w: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技术职称</w:t>
            </w: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工作年限</w:t>
            </w: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学历</w:t>
            </w: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专业</w:t>
            </w: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b/>
                <w:color w:val="000000"/>
                <w:sz w:val="24"/>
                <w:highlight w:val="none"/>
                <w:u w:val="single"/>
              </w:rPr>
              <w:outlineLvl w:val="3"/>
            </w:pPr>
            <w:r>
              <w:rPr>
                <w:rFonts w:hint="eastAsia" w:ascii="宋体" w:hAnsi="宋体"/>
                <w:color w:val="000000"/>
                <w:sz w:val="22"/>
                <w:szCs w:val="22"/>
                <w:highlight w:val="none"/>
              </w:rPr>
              <w:t xml:space="preserve">执业资格名称</w:t>
            </w:r>
            <w:r>
              <w:rPr>
                <w:rFonts w:ascii="宋体" w:hAnsi="宋体"/>
                <w:b/>
                <w:color w:val="000000"/>
                <w:sz w:val="24"/>
                <w:highlight w:val="none"/>
                <w:u w:val="single"/>
              </w:rPr>
            </w:r>
            <w:r/>
          </w:p>
        </w:tc>
        <w:tc>
          <w:tcPr>
            <w:tcW w:w="841" w:type="dxa"/>
            <w:vAlign w:val="top"/>
            <w:textDirection w:val="lrTb"/>
            <w:noWrap w:val="false"/>
          </w:tcPr>
          <w:p>
            <w:pPr>
              <w:pStyle w:val="731"/>
              <w:spacing w:before="120" w:after="120"/>
              <w:rPr>
                <w:rFonts w:ascii="宋体" w:hAnsi="宋体"/>
                <w:b/>
                <w:color w:val="000000"/>
                <w:sz w:val="24"/>
                <w:highlight w:val="none"/>
                <w:u w:val="single"/>
              </w:rPr>
              <w:outlineLvl w:val="3"/>
            </w:pPr>
            <w:r>
              <w:rPr>
                <w:rFonts w:hint="eastAsia" w:ascii="宋体" w:hAnsi="宋体"/>
                <w:color w:val="000000"/>
                <w:sz w:val="22"/>
                <w:szCs w:val="22"/>
                <w:highlight w:val="none"/>
              </w:rPr>
              <w:t xml:space="preserve">执业资格编号</w:t>
            </w:r>
            <w:r>
              <w:rPr>
                <w:rFonts w:ascii="宋体" w:hAnsi="宋体"/>
                <w:b/>
                <w:color w:val="000000"/>
                <w:sz w:val="24"/>
                <w:highlight w:val="none"/>
                <w:u w:val="single"/>
              </w:rPr>
            </w:r>
            <w:r/>
          </w:p>
        </w:tc>
        <w:tc>
          <w:tcPr>
            <w:tcW w:w="831" w:type="dxa"/>
            <w:vAlign w:val="top"/>
            <w:textDirection w:val="lrTb"/>
            <w:noWrap w:val="false"/>
          </w:tcPr>
          <w:p>
            <w:pPr>
              <w:pStyle w:val="731"/>
              <w:spacing w:before="120" w:after="120"/>
              <w:rPr>
                <w:rFonts w:ascii="宋体" w:hAnsi="宋体"/>
                <w:b/>
                <w:color w:val="000000"/>
                <w:sz w:val="24"/>
                <w:highlight w:val="none"/>
                <w:u w:val="single"/>
              </w:rPr>
              <w:outlineLvl w:val="3"/>
            </w:pPr>
            <w:r>
              <w:rPr>
                <w:rFonts w:hint="eastAsia" w:ascii="宋体" w:hAnsi="宋体"/>
                <w:color w:val="000000"/>
                <w:sz w:val="22"/>
                <w:szCs w:val="22"/>
                <w:highlight w:val="none"/>
              </w:rPr>
              <w:t xml:space="preserve">执业资格有效期</w:t>
            </w:r>
            <w:r>
              <w:rPr>
                <w:rFonts w:ascii="宋体" w:hAnsi="宋体"/>
                <w:b/>
                <w:color w:val="000000"/>
                <w:sz w:val="24"/>
                <w:highlight w:val="none"/>
                <w:u w:val="single"/>
              </w:rPr>
            </w:r>
            <w:r/>
          </w:p>
        </w:tc>
      </w:tr>
      <w:tr>
        <w:trPr/>
        <w:tc>
          <w:tcPr>
            <w:tcW w:w="649"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0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3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r>
      <w:tr>
        <w:trPr/>
        <w:tc>
          <w:tcPr>
            <w:tcW w:w="649"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0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3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r>
      <w:tr>
        <w:trPr/>
        <w:tc>
          <w:tcPr>
            <w:tcW w:w="649"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0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3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r>
      <w:tr>
        <w:trPr/>
        <w:tc>
          <w:tcPr>
            <w:tcW w:w="649"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0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3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r>
      <w:tr>
        <w:trPr/>
        <w:tc>
          <w:tcPr>
            <w:tcW w:w="649"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0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3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r>
      <w:tr>
        <w:trPr/>
        <w:tc>
          <w:tcPr>
            <w:tcW w:w="649"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0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3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r>
      <w:tr>
        <w:trPr/>
        <w:tc>
          <w:tcPr>
            <w:tcW w:w="649"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0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3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r>
      <w:tr>
        <w:trPr/>
        <w:tc>
          <w:tcPr>
            <w:tcW w:w="649"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0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3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r>
      <w:tr>
        <w:trPr/>
        <w:tc>
          <w:tcPr>
            <w:tcW w:w="649"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0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3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r>
      <w:tr>
        <w:trPr/>
        <w:tc>
          <w:tcPr>
            <w:tcW w:w="649"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0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0"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4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c>
          <w:tcPr>
            <w:tcW w:w="831" w:type="dxa"/>
            <w:vAlign w:val="top"/>
            <w:textDirection w:val="lrTb"/>
            <w:noWrap w:val="false"/>
          </w:tcPr>
          <w:p>
            <w:pPr>
              <w:pStyle w:val="731"/>
              <w:spacing w:before="120" w:after="120"/>
              <w:rPr>
                <w:rFonts w:ascii="宋体" w:hAnsi="宋体"/>
                <w:color w:val="000000"/>
                <w:sz w:val="22"/>
                <w:szCs w:val="22"/>
                <w:highlight w:val="none"/>
              </w:rPr>
              <w:outlineLvl w:val="3"/>
            </w:pPr>
            <w:r>
              <w:rPr>
                <w:rFonts w:ascii="宋体" w:hAnsi="宋体"/>
                <w:color w:val="000000"/>
                <w:sz w:val="22"/>
                <w:szCs w:val="22"/>
                <w:highlight w:val="none"/>
              </w:rPr>
            </w:r>
            <w:r/>
          </w:p>
        </w:tc>
      </w:tr>
    </w:tbl>
    <w:p>
      <w:pPr>
        <w:pStyle w:val="1151"/>
        <w:ind w:firstLine="120"/>
        <w:jc w:val="left"/>
        <w:keepLines w:val="0"/>
        <w:keepNext w:val="0"/>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注：本表后附资质审查时供应商必须提供的相应资格证明文件。</w:t>
      </w:r>
      <w:r>
        <w:rPr>
          <w:rFonts w:hint="eastAsia" w:ascii="宋体" w:hAnsi="宋体" w:eastAsia="宋体" w:cs="宋体"/>
          <w:b/>
          <w:bCs/>
          <w:color w:val="000000"/>
          <w:sz w:val="24"/>
          <w:szCs w:val="24"/>
          <w:highlight w:val="none"/>
          <w:lang w:val="en-US" w:eastAsia="zh-CN"/>
        </w:rPr>
      </w:r>
      <w:r/>
    </w:p>
    <w:p>
      <w:pPr>
        <w:pStyle w:val="731"/>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br w:type="page" w:clear="all"/>
      </w:r>
      <w:r>
        <w:rPr>
          <w:rFonts w:hint="eastAsia" w:ascii="宋体" w:hAnsi="宋体" w:eastAsia="宋体" w:cs="宋体"/>
          <w:b/>
          <w:bCs/>
          <w:color w:val="000000"/>
          <w:sz w:val="24"/>
          <w:szCs w:val="24"/>
          <w:highlight w:val="none"/>
          <w:lang w:val="en-US" w:eastAsia="zh-CN"/>
        </w:rPr>
      </w:r>
      <w:r/>
    </w:p>
    <w:p>
      <w:pPr>
        <w:pStyle w:val="1151"/>
        <w:jc w:val="center"/>
        <w:keepLines w:val="0"/>
        <w:keepNext w:val="0"/>
        <w:spacing w:line="480" w:lineRule="exact"/>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三、拟投入本标段主要人员经历表</w:t>
      </w:r>
      <w:r>
        <w:rPr>
          <w:rFonts w:hint="eastAsia" w:ascii="宋体" w:hAnsi="宋体" w:eastAsia="宋体" w:cs="宋体"/>
          <w:b/>
          <w:bCs/>
          <w:color w:val="000000"/>
          <w:sz w:val="32"/>
          <w:szCs w:val="32"/>
          <w:highlight w:val="none"/>
        </w:rPr>
      </w:r>
      <w:r/>
    </w:p>
    <w:tbl>
      <w:tblPr>
        <w:tblW w:w="489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1808"/>
        <w:gridCol w:w="1217"/>
        <w:gridCol w:w="1292"/>
        <w:gridCol w:w="1292"/>
        <w:gridCol w:w="1292"/>
        <w:gridCol w:w="1292"/>
      </w:tblGrid>
      <w:tr>
        <w:trPr>
          <w:trHeight w:val="644"/>
        </w:trPr>
        <w:tc>
          <w:tcPr>
            <w:tcW w:w="844" w:type="dxa"/>
            <w:vAlign w:val="center"/>
            <w:textDirection w:val="lrTb"/>
            <w:noWrap w:val="false"/>
          </w:tcPr>
          <w:p>
            <w:pPr>
              <w:pStyle w:val="731"/>
              <w:jc w:val="center"/>
              <w:widowControl/>
              <w:rPr>
                <w:rFonts w:ascii="宋体" w:hAnsi="宋体"/>
                <w:b/>
                <w:color w:val="000000"/>
                <w:sz w:val="24"/>
                <w:highlight w:val="none"/>
                <w:u w:val="single"/>
              </w:rPr>
            </w:pPr>
            <w:r>
              <w:rPr>
                <w:rFonts w:hint="eastAsia" w:ascii="宋体" w:hAnsi="宋体"/>
                <w:color w:val="000000"/>
                <w:sz w:val="22"/>
                <w:szCs w:val="22"/>
                <w:highlight w:val="none"/>
              </w:rPr>
              <w:t xml:space="preserve">序号</w:t>
            </w:r>
            <w:r>
              <w:rPr>
                <w:rFonts w:ascii="宋体" w:hAnsi="宋体"/>
                <w:b/>
                <w:color w:val="000000"/>
                <w:sz w:val="24"/>
                <w:highlight w:val="none"/>
                <w:u w:val="single"/>
              </w:rPr>
            </w:r>
            <w:r/>
          </w:p>
        </w:tc>
        <w:tc>
          <w:tcPr>
            <w:tcW w:w="1808" w:type="dxa"/>
            <w:vAlign w:val="center"/>
            <w:textDirection w:val="lrTb"/>
            <w:noWrap w:val="false"/>
          </w:tcPr>
          <w:p>
            <w:pPr>
              <w:pStyle w:val="731"/>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拟在本项目中担任职务</w:t>
            </w:r>
            <w:r>
              <w:rPr>
                <w:rFonts w:ascii="宋体" w:hAnsi="宋体"/>
                <w:color w:val="000000"/>
                <w:sz w:val="22"/>
                <w:szCs w:val="22"/>
                <w:highlight w:val="none"/>
              </w:rPr>
            </w:r>
            <w:r/>
          </w:p>
        </w:tc>
        <w:tc>
          <w:tcPr>
            <w:tcW w:w="1217" w:type="dxa"/>
            <w:vAlign w:val="center"/>
            <w:textDirection w:val="lrTb"/>
            <w:noWrap w:val="false"/>
          </w:tcPr>
          <w:p>
            <w:pPr>
              <w:pStyle w:val="731"/>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姓名</w:t>
            </w: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开工时间</w:t>
            </w: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竣工时间</w:t>
            </w: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项目职务</w:t>
            </w: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项目名称</w:t>
            </w:r>
            <w:r>
              <w:rPr>
                <w:rFonts w:ascii="宋体" w:hAnsi="宋体"/>
                <w:color w:val="000000"/>
                <w:sz w:val="22"/>
                <w:szCs w:val="22"/>
                <w:highlight w:val="none"/>
              </w:rPr>
            </w:r>
            <w:r/>
          </w:p>
        </w:tc>
      </w:tr>
      <w:tr>
        <w:trPr>
          <w:trHeight w:val="644"/>
        </w:trPr>
        <w:tc>
          <w:tcPr>
            <w:tcW w:w="844"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0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17"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r>
      <w:tr>
        <w:trPr>
          <w:trHeight w:val="644"/>
        </w:trPr>
        <w:tc>
          <w:tcPr>
            <w:tcW w:w="844"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0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17"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r>
      <w:tr>
        <w:trPr>
          <w:trHeight w:val="644"/>
        </w:trPr>
        <w:tc>
          <w:tcPr>
            <w:tcW w:w="844"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0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17"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r>
      <w:tr>
        <w:trPr>
          <w:trHeight w:val="644"/>
        </w:trPr>
        <w:tc>
          <w:tcPr>
            <w:tcW w:w="844"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0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17"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r>
      <w:tr>
        <w:trPr>
          <w:trHeight w:val="644"/>
        </w:trPr>
        <w:tc>
          <w:tcPr>
            <w:tcW w:w="844"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0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17"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r>
      <w:tr>
        <w:trPr>
          <w:trHeight w:val="644"/>
        </w:trPr>
        <w:tc>
          <w:tcPr>
            <w:tcW w:w="844"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0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17"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r>
      <w:tr>
        <w:trPr>
          <w:trHeight w:val="644"/>
        </w:trPr>
        <w:tc>
          <w:tcPr>
            <w:tcW w:w="844"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0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17"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r>
      <w:tr>
        <w:trPr>
          <w:trHeight w:val="644"/>
        </w:trPr>
        <w:tc>
          <w:tcPr>
            <w:tcW w:w="844"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0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17"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r>
      <w:tr>
        <w:trPr>
          <w:trHeight w:val="653"/>
        </w:trPr>
        <w:tc>
          <w:tcPr>
            <w:tcW w:w="844"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0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17"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2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r>
    </w:tbl>
    <w:p>
      <w:pPr>
        <w:pStyle w:val="1151"/>
        <w:ind w:firstLine="120"/>
        <w:jc w:val="left"/>
        <w:keepLines w:val="0"/>
        <w:keepNext w:val="0"/>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注：本表后附资质审查时供应商必须提供的相应资格证明文件</w:t>
      </w:r>
      <w:r>
        <w:rPr>
          <w:rFonts w:hint="eastAsia" w:hAnsi="宋体" w:cs="宋体"/>
          <w:b/>
          <w:bCs/>
          <w:color w:val="000000"/>
          <w:sz w:val="24"/>
          <w:szCs w:val="24"/>
          <w:highlight w:val="none"/>
          <w:lang w:val="en-US" w:eastAsia="zh-CN"/>
        </w:rPr>
        <w:t xml:space="preserve">及第三章评标标准中涉及的打分项的相应资格证明材料</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731"/>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br w:type="page" w:clear="all"/>
      </w:r>
      <w:r>
        <w:rPr>
          <w:rFonts w:hint="eastAsia" w:ascii="宋体" w:hAnsi="宋体" w:eastAsia="宋体" w:cs="宋体"/>
          <w:b/>
          <w:bCs/>
          <w:color w:val="000000"/>
          <w:sz w:val="24"/>
          <w:szCs w:val="24"/>
          <w:highlight w:val="none"/>
          <w:lang w:val="en-US" w:eastAsia="zh-CN"/>
        </w:rPr>
      </w:r>
      <w:r/>
    </w:p>
    <w:p>
      <w:pPr>
        <w:pStyle w:val="731"/>
        <w:ind w:firstLine="643"/>
        <w:jc w:val="center"/>
        <w:spacing w:before="120" w:after="120"/>
        <w:rPr>
          <w:rFonts w:ascii="宋体" w:hAnsi="宋体" w:eastAsia="宋体"/>
          <w:color w:val="000000"/>
          <w:sz w:val="30"/>
          <w:szCs w:val="30"/>
          <w:highlight w:val="none"/>
          <w:lang w:val="en-US" w:eastAsia="zh-CN"/>
        </w:rPr>
      </w:pPr>
      <w:r>
        <w:rPr>
          <w:rFonts w:hint="eastAsia" w:hAnsi="宋体" w:cs="宋体"/>
          <w:b/>
          <w:bCs/>
          <w:color w:val="000000"/>
          <w:sz w:val="32"/>
          <w:szCs w:val="32"/>
          <w:highlight w:val="none"/>
          <w:lang w:val="en-US" w:eastAsia="zh-CN"/>
        </w:rPr>
        <w:t xml:space="preserve">四</w:t>
      </w:r>
      <w:r>
        <w:rPr>
          <w:rFonts w:hint="eastAsia" w:ascii="宋体" w:hAnsi="宋体" w:eastAsia="宋体" w:cs="宋体"/>
          <w:b/>
          <w:bCs/>
          <w:color w:val="000000"/>
          <w:sz w:val="32"/>
          <w:szCs w:val="32"/>
          <w:highlight w:val="none"/>
        </w:rPr>
        <w:t xml:space="preserve">、</w:t>
      </w:r>
      <w:r>
        <w:rPr>
          <w:rFonts w:hint="eastAsia" w:ascii="宋体" w:hAnsi="宋体" w:cs="宋体"/>
          <w:b/>
          <w:bCs/>
          <w:color w:val="000000"/>
          <w:sz w:val="32"/>
          <w:szCs w:val="32"/>
          <w:highlight w:val="none"/>
          <w:lang w:val="en-US" w:eastAsia="zh-CN"/>
        </w:rPr>
        <w:t xml:space="preserve">企业业绩</w:t>
      </w:r>
      <w:r>
        <w:rPr>
          <w:rFonts w:ascii="宋体" w:hAnsi="宋体" w:eastAsia="宋体"/>
          <w:color w:val="000000"/>
          <w:sz w:val="30"/>
          <w:szCs w:val="30"/>
          <w:highlight w:val="none"/>
          <w:lang w:val="en-US" w:eastAsia="zh-CN"/>
        </w:rPr>
      </w:r>
      <w:r/>
    </w:p>
    <w:tbl>
      <w:tblPr>
        <w:tblW w:w="501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3"/>
        <w:gridCol w:w="2568"/>
        <w:gridCol w:w="1832"/>
        <w:gridCol w:w="1832"/>
        <w:gridCol w:w="1831"/>
      </w:tblGrid>
      <w:tr>
        <w:trPr>
          <w:trHeight w:val="687"/>
        </w:trPr>
        <w:tc>
          <w:tcPr>
            <w:tcW w:w="1192" w:type="dxa"/>
            <w:vAlign w:val="center"/>
            <w:textDirection w:val="lrTb"/>
            <w:noWrap w:val="false"/>
          </w:tcPr>
          <w:p>
            <w:pPr>
              <w:pStyle w:val="731"/>
              <w:jc w:val="center"/>
              <w:widowControl/>
              <w:rPr>
                <w:rFonts w:ascii="宋体" w:hAnsi="宋体"/>
                <w:b/>
                <w:color w:val="000000"/>
                <w:sz w:val="24"/>
                <w:highlight w:val="none"/>
                <w:u w:val="single"/>
              </w:rPr>
            </w:pPr>
            <w:r>
              <w:rPr>
                <w:rFonts w:hint="eastAsia" w:ascii="宋体" w:hAnsi="宋体"/>
                <w:color w:val="000000"/>
                <w:sz w:val="22"/>
                <w:szCs w:val="22"/>
                <w:highlight w:val="none"/>
              </w:rPr>
              <w:t xml:space="preserve">序号</w:t>
            </w:r>
            <w:r>
              <w:rPr>
                <w:rFonts w:ascii="宋体" w:hAnsi="宋体"/>
                <w:b/>
                <w:color w:val="000000"/>
                <w:sz w:val="24"/>
                <w:highlight w:val="none"/>
                <w:u w:val="single"/>
              </w:rPr>
            </w:r>
            <w:r/>
          </w:p>
        </w:tc>
        <w:tc>
          <w:tcPr>
            <w:tcW w:w="2563" w:type="dxa"/>
            <w:vAlign w:val="center"/>
            <w:textDirection w:val="lrTb"/>
            <w:noWrap w:val="false"/>
          </w:tcPr>
          <w:p>
            <w:pPr>
              <w:pStyle w:val="731"/>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项目名称</w:t>
            </w:r>
            <w:r>
              <w:rPr>
                <w:rFonts w:ascii="宋体" w:hAnsi="宋体"/>
                <w:color w:val="000000"/>
                <w:sz w:val="22"/>
                <w:szCs w:val="22"/>
                <w:highlight w:val="none"/>
              </w:rPr>
            </w:r>
            <w:r/>
          </w:p>
        </w:tc>
        <w:tc>
          <w:tcPr>
            <w:tcW w:w="1828" w:type="dxa"/>
            <w:vAlign w:val="center"/>
            <w:textDirection w:val="lrTb"/>
            <w:noWrap w:val="false"/>
          </w:tcPr>
          <w:p>
            <w:pPr>
              <w:pStyle w:val="731"/>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开工时间</w:t>
            </w:r>
            <w:r>
              <w:rPr>
                <w:rFonts w:ascii="宋体" w:hAnsi="宋体"/>
                <w:color w:val="000000"/>
                <w:sz w:val="22"/>
                <w:szCs w:val="22"/>
                <w:highlight w:val="none"/>
              </w:rPr>
            </w:r>
            <w:r/>
          </w:p>
        </w:tc>
        <w:tc>
          <w:tcPr>
            <w:tcW w:w="1828" w:type="dxa"/>
            <w:vAlign w:val="center"/>
            <w:textDirection w:val="lrTb"/>
            <w:noWrap w:val="false"/>
          </w:tcPr>
          <w:p>
            <w:pPr>
              <w:pStyle w:val="731"/>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竣工时间</w:t>
            </w:r>
            <w:r>
              <w:rPr>
                <w:rFonts w:ascii="宋体" w:hAnsi="宋体"/>
                <w:color w:val="000000"/>
                <w:sz w:val="22"/>
                <w:szCs w:val="22"/>
                <w:highlight w:val="none"/>
              </w:rPr>
            </w:r>
            <w:r/>
          </w:p>
        </w:tc>
        <w:tc>
          <w:tcPr>
            <w:tcW w:w="1827" w:type="dxa"/>
            <w:vAlign w:val="center"/>
            <w:textDirection w:val="lrTb"/>
            <w:noWrap w:val="false"/>
          </w:tcPr>
          <w:p>
            <w:pPr>
              <w:pStyle w:val="731"/>
              <w:jc w:val="center"/>
              <w:widowControl/>
              <w:rPr>
                <w:rFonts w:hint="eastAsia"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备注</w:t>
            </w:r>
            <w:r>
              <w:rPr>
                <w:rFonts w:hint="eastAsia" w:ascii="宋体" w:hAnsi="宋体" w:eastAsia="宋体"/>
                <w:color w:val="000000"/>
                <w:sz w:val="22"/>
                <w:szCs w:val="22"/>
                <w:highlight w:val="none"/>
                <w:lang w:val="en-US" w:eastAsia="zh-CN"/>
              </w:rPr>
            </w:r>
            <w:r/>
          </w:p>
        </w:tc>
      </w:tr>
      <w:tr>
        <w:trPr>
          <w:trHeight w:val="687"/>
        </w:trPr>
        <w:tc>
          <w:tcPr>
            <w:tcW w:w="11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2563"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7"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r>
      <w:tr>
        <w:trPr>
          <w:trHeight w:val="687"/>
        </w:trPr>
        <w:tc>
          <w:tcPr>
            <w:tcW w:w="11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2563"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7"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r>
      <w:tr>
        <w:trPr>
          <w:trHeight w:val="687"/>
        </w:trPr>
        <w:tc>
          <w:tcPr>
            <w:tcW w:w="11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2563"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7"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r>
      <w:tr>
        <w:trPr>
          <w:trHeight w:val="687"/>
        </w:trPr>
        <w:tc>
          <w:tcPr>
            <w:tcW w:w="11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2563"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7"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r>
      <w:tr>
        <w:trPr>
          <w:trHeight w:val="687"/>
        </w:trPr>
        <w:tc>
          <w:tcPr>
            <w:tcW w:w="11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2563"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7"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r>
      <w:tr>
        <w:trPr>
          <w:trHeight w:val="687"/>
        </w:trPr>
        <w:tc>
          <w:tcPr>
            <w:tcW w:w="11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2563"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7"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r>
      <w:tr>
        <w:trPr>
          <w:trHeight w:val="687"/>
        </w:trPr>
        <w:tc>
          <w:tcPr>
            <w:tcW w:w="11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2563"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7"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r>
      <w:tr>
        <w:trPr>
          <w:trHeight w:val="687"/>
        </w:trPr>
        <w:tc>
          <w:tcPr>
            <w:tcW w:w="11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2563"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7"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r>
      <w:tr>
        <w:trPr>
          <w:trHeight w:val="717"/>
        </w:trPr>
        <w:tc>
          <w:tcPr>
            <w:tcW w:w="1192"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2563"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8"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c>
          <w:tcPr>
            <w:tcW w:w="1827" w:type="dxa"/>
            <w:vAlign w:val="center"/>
            <w:textDirection w:val="lrTb"/>
            <w:noWrap w:val="false"/>
          </w:tcPr>
          <w:p>
            <w:pPr>
              <w:pStyle w:val="731"/>
              <w:jc w:val="center"/>
              <w:widowControl/>
              <w:rPr>
                <w:rFonts w:ascii="宋体" w:hAnsi="宋体"/>
                <w:color w:val="000000"/>
                <w:sz w:val="22"/>
                <w:szCs w:val="22"/>
                <w:highlight w:val="none"/>
              </w:rPr>
            </w:pPr>
            <w:r>
              <w:rPr>
                <w:rFonts w:ascii="宋体" w:hAnsi="宋体"/>
                <w:color w:val="000000"/>
                <w:sz w:val="22"/>
                <w:szCs w:val="22"/>
                <w:highlight w:val="none"/>
              </w:rPr>
            </w:r>
            <w:r/>
          </w:p>
        </w:tc>
      </w:tr>
    </w:tbl>
    <w:p>
      <w:pPr>
        <w:pStyle w:val="1151"/>
        <w:ind w:firstLine="120"/>
        <w:jc w:val="left"/>
        <w:keepLines w:val="0"/>
        <w:keepNext w:val="0"/>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注：本表后附资质审查时供应商必须提供的相应资格证明文件</w:t>
      </w:r>
      <w:r>
        <w:rPr>
          <w:rFonts w:hint="eastAsia" w:hAnsi="宋体" w:cs="宋体"/>
          <w:b/>
          <w:bCs/>
          <w:color w:val="000000"/>
          <w:sz w:val="24"/>
          <w:szCs w:val="24"/>
          <w:highlight w:val="none"/>
          <w:lang w:val="en-US" w:eastAsia="zh-CN"/>
        </w:rPr>
        <w:t xml:space="preserve">及第三章评标标准中涉及的打分项的相应资格证明材料</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1151"/>
        <w:ind w:firstLine="120"/>
        <w:jc w:val="center"/>
        <w:keepLines w:val="0"/>
        <w:keepNext w:val="0"/>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151"/>
        <w:ind w:firstLine="120"/>
        <w:jc w:val="left"/>
        <w:keepLines w:val="0"/>
        <w:keepNext w:val="0"/>
        <w:spacing w:line="480" w:lineRule="exact"/>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r>
      <w:r/>
    </w:p>
    <w:p>
      <w:pPr>
        <w:pStyle w:val="1151"/>
        <w:jc w:val="center"/>
        <w:keepLines w:val="0"/>
        <w:keepNext w:val="0"/>
        <w:spacing w:line="480" w:lineRule="exact"/>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r>
      <w:r/>
    </w:p>
    <w:p>
      <w:pPr>
        <w:pStyle w:val="731"/>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r>
      <w:r/>
    </w:p>
    <w:p>
      <w:pPr>
        <w:pStyle w:val="1151"/>
        <w:numPr>
          <w:ilvl w:val="0"/>
          <w:numId w:val="0"/>
        </w:numPr>
        <w:jc w:val="center"/>
        <w:keepLines w:val="0"/>
        <w:keepNext w:val="0"/>
        <w:spacing w:line="480" w:lineRule="exact"/>
        <w:rPr>
          <w:rFonts w:hint="eastAsia" w:hAnsi="宋体" w:cs="宋体"/>
          <w:b/>
          <w:bCs/>
          <w:color w:val="000000"/>
          <w:sz w:val="32"/>
          <w:szCs w:val="32"/>
          <w:highlight w:val="none"/>
          <w:lang w:val="en-US" w:eastAsia="zh-CN"/>
        </w:rPr>
        <w:outlineLvl w:val="1"/>
      </w:pPr>
      <w:r>
        <w:rPr>
          <w:rFonts w:hint="eastAsia" w:ascii="宋体" w:hAnsi="宋体" w:eastAsia="宋体" w:cs="宋体"/>
          <w:b/>
          <w:bCs/>
          <w:color w:val="000000"/>
          <w:sz w:val="32"/>
          <w:szCs w:val="32"/>
          <w:highlight w:val="none"/>
          <w:lang w:val="en-US" w:eastAsia="zh-CN" w:bidi="ar-SA"/>
        </w:rPr>
        <w:t xml:space="preserve">五、</w:t>
      </w:r>
      <w:r>
        <w:rPr>
          <w:rFonts w:hint="eastAsia" w:hAnsi="宋体" w:cs="宋体"/>
          <w:b/>
          <w:bCs/>
          <w:color w:val="000000"/>
          <w:sz w:val="32"/>
          <w:szCs w:val="32"/>
          <w:highlight w:val="none"/>
          <w:lang w:val="en-US" w:eastAsia="zh-CN"/>
        </w:rPr>
        <w:t xml:space="preserve">服务承诺</w:t>
      </w:r>
      <w:r>
        <w:rPr>
          <w:rFonts w:hint="eastAsia" w:hAnsi="宋体" w:cs="宋体"/>
          <w:b/>
          <w:bCs/>
          <w:color w:val="000000"/>
          <w:sz w:val="32"/>
          <w:szCs w:val="32"/>
          <w:highlight w:val="none"/>
          <w:lang w:val="en-US" w:eastAsia="zh-CN"/>
        </w:rPr>
      </w:r>
      <w:r/>
    </w:p>
    <w:p>
      <w:pPr>
        <w:pStyle w:val="1151"/>
        <w:ind w:firstLine="120"/>
        <w:jc w:val="left"/>
        <w:keepLines w:val="0"/>
        <w:keepNext w:val="0"/>
        <w:pageBreakBefore w:val="0"/>
        <w:spacing w:line="480" w:lineRule="exact"/>
        <w:rPr>
          <w:rFonts w:hint="eastAsia" w:ascii="仿宋_GB2312" w:hAnsi="仿宋_GB2312" w:eastAsia="仿宋_GB2312" w:cs="仿宋_GB2312"/>
          <w:color w:val="000000"/>
          <w:sz w:val="28"/>
          <w:szCs w:val="28"/>
          <w:highlight w:val="none"/>
          <w:u w:val="none"/>
        </w:rPr>
      </w:pPr>
      <w:r>
        <w:rPr>
          <w:rFonts w:hint="eastAsia" w:ascii="宋体" w:hAnsi="宋体" w:eastAsia="宋体" w:cs="宋体"/>
          <w:color w:val="000000"/>
          <w:sz w:val="24"/>
          <w:szCs w:val="24"/>
          <w:highlight w:val="none"/>
        </w:rPr>
        <w:t xml:space="preserve">（格式由供应商</w:t>
      </w:r>
      <w:r>
        <w:rPr>
          <w:rFonts w:hint="eastAsia" w:hAnsi="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lang w:val="en-US" w:eastAsia="zh-CN"/>
        </w:rPr>
        <w:t xml:space="preserve">第三章评标标准</w:t>
      </w:r>
      <w:r>
        <w:rPr>
          <w:rFonts w:hint="eastAsia" w:hAnsi="宋体" w:cs="宋体"/>
          <w:color w:val="000000"/>
          <w:sz w:val="24"/>
          <w:szCs w:val="24"/>
          <w:highlight w:val="none"/>
          <w:lang w:val="en-US" w:eastAsia="zh-CN"/>
        </w:rPr>
        <w:t xml:space="preserve">方案打分项</w:t>
      </w:r>
      <w:r>
        <w:rPr>
          <w:rFonts w:hint="eastAsia" w:ascii="宋体" w:hAnsi="宋体" w:eastAsia="宋体" w:cs="宋体"/>
          <w:color w:val="000000"/>
          <w:sz w:val="24"/>
          <w:szCs w:val="24"/>
          <w:highlight w:val="none"/>
        </w:rPr>
        <w:t xml:space="preserve">自定、加盖供应商电子签章）</w:t>
      </w:r>
      <w:r>
        <w:rPr>
          <w:rFonts w:hint="eastAsia" w:ascii="仿宋_GB2312" w:hAnsi="仿宋_GB2312" w:eastAsia="仿宋_GB2312" w:cs="仿宋_GB2312"/>
          <w:color w:val="000000"/>
          <w:sz w:val="28"/>
          <w:szCs w:val="28"/>
          <w:highlight w:val="none"/>
          <w:u w:val="none"/>
        </w:rPr>
      </w:r>
      <w:r/>
    </w:p>
    <w:p>
      <w:pPr>
        <w:pStyle w:val="731"/>
        <w:rPr>
          <w:rFonts w:hint="eastAsia" w:hAnsi="宋体" w:cs="宋体"/>
          <w:b/>
          <w:bCs/>
          <w:color w:val="000000"/>
          <w:sz w:val="32"/>
          <w:szCs w:val="32"/>
          <w:highlight w:val="none"/>
          <w:lang w:val="en-US" w:eastAsia="zh-CN"/>
        </w:rPr>
      </w:pPr>
      <w:r>
        <w:rPr>
          <w:rFonts w:hint="eastAsia" w:hAnsi="宋体" w:cs="宋体"/>
          <w:b/>
          <w:bCs/>
          <w:color w:val="000000"/>
          <w:sz w:val="32"/>
          <w:szCs w:val="32"/>
          <w:highlight w:val="none"/>
          <w:lang w:val="en-US" w:eastAsia="zh-CN"/>
        </w:rPr>
      </w:r>
      <w:r/>
    </w:p>
    <w:p>
      <w:pPr>
        <w:pStyle w:val="1151"/>
        <w:jc w:val="center"/>
        <w:keepLines w:val="0"/>
        <w:keepNext w:val="0"/>
        <w:spacing w:line="480" w:lineRule="exact"/>
        <w:rPr>
          <w:rFonts w:hint="eastAsia" w:hAnsi="宋体" w:cs="宋体"/>
          <w:b/>
          <w:bCs/>
          <w:color w:val="000000"/>
          <w:sz w:val="32"/>
          <w:szCs w:val="32"/>
          <w:highlight w:val="none"/>
          <w:lang w:val="en-US" w:eastAsia="zh-CN"/>
        </w:rPr>
        <w:outlineLvl w:val="1"/>
      </w:pPr>
      <w:r>
        <w:rPr>
          <w:rFonts w:hint="eastAsia" w:hAnsi="宋体" w:cs="宋体"/>
          <w:b/>
          <w:bCs/>
          <w:color w:val="000000"/>
          <w:sz w:val="32"/>
          <w:szCs w:val="32"/>
          <w:highlight w:val="none"/>
          <w:lang w:val="en-US" w:eastAsia="zh-CN"/>
        </w:rPr>
      </w:r>
      <w:r/>
    </w:p>
    <w:p>
      <w:pPr>
        <w:pStyle w:val="731"/>
        <w:rPr>
          <w:rFonts w:hint="eastAsia" w:hAnsi="宋体" w:cs="宋体"/>
          <w:b/>
          <w:bCs/>
          <w:color w:val="000000"/>
          <w:sz w:val="32"/>
          <w:szCs w:val="32"/>
          <w:highlight w:val="none"/>
          <w:lang w:val="en-US" w:eastAsia="zh-CN"/>
        </w:rPr>
      </w:pPr>
      <w:r>
        <w:rPr>
          <w:rFonts w:hint="eastAsia" w:hAnsi="宋体" w:cs="宋体"/>
          <w:b/>
          <w:bCs/>
          <w:color w:val="000000"/>
          <w:sz w:val="32"/>
          <w:szCs w:val="32"/>
          <w:highlight w:val="none"/>
          <w:lang w:val="en-US" w:eastAsia="zh-CN"/>
        </w:rPr>
        <w:br w:type="page" w:clear="all"/>
      </w:r>
      <w:r>
        <w:rPr>
          <w:rFonts w:hint="eastAsia" w:hAnsi="宋体" w:cs="宋体"/>
          <w:b/>
          <w:bCs/>
          <w:color w:val="000000"/>
          <w:sz w:val="32"/>
          <w:szCs w:val="32"/>
          <w:highlight w:val="none"/>
          <w:lang w:val="en-US" w:eastAsia="zh-CN"/>
        </w:rPr>
      </w:r>
      <w:r/>
    </w:p>
    <w:p>
      <w:pPr>
        <w:pStyle w:val="1151"/>
        <w:jc w:val="center"/>
        <w:keepLines w:val="0"/>
        <w:keepNext w:val="0"/>
        <w:spacing w:line="480" w:lineRule="exact"/>
        <w:rPr>
          <w:rFonts w:hint="eastAsia" w:ascii="宋体" w:hAnsi="宋体" w:eastAsia="宋体" w:cs="宋体"/>
          <w:b/>
          <w:bCs/>
          <w:color w:val="000000"/>
          <w:sz w:val="32"/>
          <w:szCs w:val="32"/>
          <w:highlight w:val="none"/>
        </w:rPr>
        <w:outlineLvl w:val="1"/>
      </w:pPr>
      <w:r>
        <w:rPr>
          <w:rFonts w:hint="eastAsia" w:hAnsi="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rPr>
        <w:t xml:space="preserve">技术部分</w:t>
      </w:r>
      <w:bookmarkEnd w:id="176"/>
      <w:r/>
      <w:bookmarkEnd w:id="177"/>
      <w:r/>
      <w:bookmarkEnd w:id="178"/>
      <w:r>
        <w:rPr>
          <w:rFonts w:hint="eastAsia" w:ascii="宋体" w:hAnsi="宋体" w:eastAsia="宋体" w:cs="宋体"/>
          <w:b/>
          <w:bCs/>
          <w:color w:val="000000"/>
          <w:sz w:val="32"/>
          <w:szCs w:val="32"/>
          <w:highlight w:val="none"/>
        </w:rPr>
      </w:r>
      <w:r/>
    </w:p>
    <w:p>
      <w:pPr>
        <w:pStyle w:val="1151"/>
        <w:ind w:firstLine="120"/>
        <w:jc w:val="center"/>
        <w:keepLines w:val="0"/>
        <w:keepNext w:val="0"/>
        <w:spacing w:line="48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（格式由供应商</w:t>
      </w:r>
      <w:r>
        <w:rPr>
          <w:rFonts w:hint="eastAsia" w:hAnsi="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lang w:val="en-US" w:eastAsia="zh-CN"/>
        </w:rPr>
        <w:t xml:space="preserve">第三章评标标准</w:t>
      </w:r>
      <w:r>
        <w:rPr>
          <w:rFonts w:hint="eastAsia" w:hAnsi="宋体" w:cs="宋体"/>
          <w:color w:val="000000"/>
          <w:sz w:val="24"/>
          <w:szCs w:val="24"/>
          <w:highlight w:val="none"/>
          <w:lang w:val="en-US" w:eastAsia="zh-CN"/>
        </w:rPr>
        <w:t xml:space="preserve">方案打分项</w:t>
      </w:r>
      <w:r>
        <w:rPr>
          <w:rFonts w:hint="eastAsia" w:ascii="宋体" w:hAnsi="宋体" w:eastAsia="宋体" w:cs="宋体"/>
          <w:color w:val="000000"/>
          <w:sz w:val="24"/>
          <w:szCs w:val="24"/>
          <w:highlight w:val="none"/>
        </w:rPr>
        <w:t xml:space="preserve">自定、加盖供应商电子签章）</w:t>
      </w:r>
      <w:r>
        <w:rPr>
          <w:rFonts w:hint="eastAsia" w:ascii="宋体" w:hAnsi="宋体" w:eastAsia="宋体" w:cs="宋体"/>
          <w:bCs/>
          <w:color w:val="000000"/>
          <w:sz w:val="24"/>
          <w:szCs w:val="24"/>
          <w:highlight w:val="none"/>
        </w:rPr>
      </w:r>
      <w:r/>
    </w:p>
    <w:p>
      <w:pPr>
        <w:pStyle w:val="1009"/>
        <w:rPr>
          <w:rFonts w:hint="eastAsia" w:ascii="宋体" w:hAnsi="宋体" w:eastAsia="宋体" w:cs="宋体"/>
          <w:b/>
          <w:color w:val="000000"/>
          <w:sz w:val="28"/>
          <w:highlight w:val="none"/>
          <w:lang w:val="en-US" w:eastAsia="zh-CN"/>
        </w:rPr>
      </w:pPr>
      <w:r>
        <w:rPr>
          <w:rFonts w:hint="eastAsia" w:ascii="宋体" w:hAnsi="宋体" w:eastAsia="宋体" w:cs="宋体"/>
          <w:b/>
          <w:color w:val="000000"/>
          <w:sz w:val="28"/>
          <w:highlight w:val="none"/>
          <w:lang w:val="en-US" w:eastAsia="zh-CN"/>
        </w:rPr>
        <w:t xml:space="preserve"> </w:t>
      </w:r>
      <w:r>
        <w:rPr>
          <w:rFonts w:hint="eastAsia" w:ascii="宋体" w:hAnsi="宋体" w:eastAsia="宋体" w:cs="宋体"/>
          <w:b/>
          <w:color w:val="000000"/>
          <w:sz w:val="28"/>
          <w:highlight w:val="none"/>
          <w:lang w:val="en-US" w:eastAsia="zh-CN"/>
        </w:rPr>
      </w:r>
      <w:r/>
    </w:p>
    <w:p>
      <w:pPr>
        <w:pStyle w:val="731"/>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rPr>
          <w:rFonts w:hint="eastAsia" w:ascii="宋体" w:hAnsi="宋体" w:eastAsia="宋体" w:cs="宋体"/>
          <w:b/>
          <w:bCs/>
          <w:color w:val="000000"/>
          <w:sz w:val="32"/>
          <w:szCs w:val="32"/>
          <w:highlight w:val="none"/>
          <w:lang w:val="en-US" w:eastAsia="zh-CN" w:bidi="ar-SA"/>
        </w:rPr>
      </w:r>
      <w:r/>
    </w:p>
    <w:p>
      <w:pPr>
        <w:pStyle w:val="1009"/>
        <w:jc w:val="center"/>
        <w:rPr>
          <w:rFonts w:hint="eastAsia" w:ascii="宋体" w:hAnsi="宋体" w:eastAsia="宋体" w:cs="宋体"/>
          <w:b/>
          <w:bCs/>
          <w:color w:val="000000"/>
          <w:sz w:val="32"/>
          <w:szCs w:val="32"/>
          <w:highlight w:val="none"/>
          <w:lang w:val="en-US" w:eastAsia="zh-CN" w:bidi="ar-SA"/>
        </w:rPr>
      </w:pPr>
      <w:r>
        <w:rPr>
          <w:rFonts w:hint="eastAsia" w:hAnsi="宋体" w:cs="宋体"/>
          <w:b/>
          <w:bCs/>
          <w:color w:val="000000"/>
          <w:sz w:val="32"/>
          <w:szCs w:val="32"/>
          <w:highlight w:val="none"/>
          <w:lang w:val="en-US" w:eastAsia="zh-CN" w:bidi="ar-SA"/>
        </w:rPr>
        <w:t xml:space="preserve">七</w:t>
      </w:r>
      <w:r>
        <w:rPr>
          <w:rFonts w:hint="eastAsia" w:ascii="宋体" w:hAnsi="宋体" w:eastAsia="宋体" w:cs="宋体"/>
          <w:b/>
          <w:bCs/>
          <w:color w:val="000000"/>
          <w:sz w:val="32"/>
          <w:szCs w:val="32"/>
          <w:highlight w:val="none"/>
          <w:lang w:val="en-US" w:eastAsia="zh-CN" w:bidi="ar-SA"/>
        </w:rPr>
        <w:t xml:space="preserve">、资质审查时供应商必须提供的资格证明文件</w:t>
      </w:r>
      <w:r>
        <w:rPr>
          <w:rFonts w:hint="eastAsia" w:ascii="宋体" w:hAnsi="宋体" w:eastAsia="宋体" w:cs="宋体"/>
          <w:b/>
          <w:bCs/>
          <w:color w:val="000000"/>
          <w:sz w:val="32"/>
          <w:szCs w:val="32"/>
          <w:highlight w:val="none"/>
          <w:lang w:val="en-US" w:eastAsia="zh-CN" w:bidi="ar-SA"/>
        </w:rPr>
      </w:r>
      <w:r/>
    </w:p>
    <w:p>
      <w:pPr>
        <w:pStyle w:val="731"/>
        <w:ind w:left="604"/>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cs="宋体"/>
          <w:color w:val="000000"/>
          <w:spacing w:val="-2"/>
          <w:sz w:val="24"/>
          <w:szCs w:val="24"/>
          <w:highlight w:val="none"/>
          <w:lang w:eastAsia="zh-CN"/>
        </w:rPr>
        <w:t xml:space="preserve">1.</w:t>
      </w:r>
      <w:r>
        <w:rPr>
          <w:rFonts w:hint="eastAsia" w:ascii="宋体" w:hAnsi="宋体" w:eastAsia="宋体" w:cs="宋体"/>
          <w:color w:val="000000"/>
          <w:spacing w:val="-2"/>
          <w:sz w:val="24"/>
          <w:szCs w:val="24"/>
          <w:highlight w:val="none"/>
        </w:rPr>
        <w:t xml:space="preserve">供应商提供下列材料之一</w:t>
      </w:r>
      <w:r>
        <w:rPr>
          <w:rFonts w:hint="eastAsia" w:ascii="宋体" w:hAnsi="宋体" w:eastAsia="宋体" w:cs="宋体"/>
          <w:color w:val="000000"/>
          <w:spacing w:val="-1"/>
          <w:sz w:val="24"/>
          <w:szCs w:val="24"/>
          <w:highlight w:val="none"/>
        </w:rPr>
        <w:t xml:space="preserve">：</w:t>
      </w:r>
      <w:r>
        <w:rPr>
          <w:rFonts w:hint="eastAsia" w:ascii="宋体" w:hAnsi="宋体" w:eastAsia="宋体" w:cs="宋体"/>
          <w:color w:val="000000"/>
          <w:sz w:val="24"/>
          <w:szCs w:val="24"/>
          <w:highlight w:val="none"/>
        </w:rPr>
      </w:r>
      <w:r/>
    </w:p>
    <w:p>
      <w:pPr>
        <w:pStyle w:val="731"/>
        <w:ind w:firstLine="488"/>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rPr>
        <w:t xml:space="preserve">1)供</w:t>
      </w:r>
      <w:r>
        <w:rPr>
          <w:rFonts w:hint="eastAsia" w:ascii="宋体" w:hAnsi="宋体" w:eastAsia="宋体" w:cs="宋体"/>
          <w:color w:val="000000"/>
          <w:spacing w:val="1"/>
          <w:sz w:val="24"/>
          <w:szCs w:val="24"/>
          <w:highlight w:val="none"/>
        </w:rPr>
        <w:t xml:space="preserve">应商提供法定代表人资格证明</w:t>
      </w:r>
      <w:r>
        <w:rPr>
          <w:rFonts w:hint="eastAsia" w:ascii="宋体" w:hAnsi="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必须提供，格式</w:t>
      </w:r>
      <w:r>
        <w:rPr>
          <w:rFonts w:hint="eastAsia" w:ascii="宋体" w:hAnsi="宋体" w:eastAsia="宋体" w:cs="宋体"/>
          <w:color w:val="000000"/>
          <w:spacing w:val="-6"/>
          <w:sz w:val="24"/>
          <w:szCs w:val="24"/>
          <w:highlight w:val="none"/>
        </w:rPr>
        <w:t xml:space="preserve">按照示范格式</w:t>
      </w:r>
      <w:r>
        <w:rPr>
          <w:rFonts w:hint="eastAsia" w:ascii="宋体" w:hAnsi="宋体" w:eastAsia="宋体" w:cs="宋体"/>
          <w:color w:val="000000"/>
          <w:spacing w:val="-3"/>
          <w:sz w:val="24"/>
          <w:szCs w:val="24"/>
          <w:highlight w:val="none"/>
        </w:rPr>
        <w:t xml:space="preserve">一要求)和法定代表人身份证</w:t>
      </w:r>
      <w:r>
        <w:rPr>
          <w:rFonts w:hint="eastAsia" w:ascii="宋体" w:hAnsi="宋体" w:cs="宋体"/>
          <w:color w:val="000000"/>
          <w:spacing w:val="-3"/>
          <w:sz w:val="24"/>
          <w:szCs w:val="24"/>
          <w:highlight w:val="none"/>
          <w:lang w:eastAsia="zh-CN"/>
        </w:rPr>
        <w:t xml:space="preserve">（</w:t>
      </w:r>
      <w:r>
        <w:rPr>
          <w:rFonts w:hint="eastAsia" w:ascii="宋体" w:hAnsi="宋体" w:eastAsia="宋体" w:cs="宋体"/>
          <w:b/>
          <w:bCs/>
          <w:color w:val="000000"/>
          <w:sz w:val="24"/>
          <w:szCs w:val="24"/>
          <w:highlight w:val="none"/>
        </w:rPr>
        <w:t xml:space="preserve">原件扫描件上传至电子响应文件中并加盖供应商电子签章，必须提供)；</w:t>
      </w:r>
      <w:r>
        <w:rPr>
          <w:rFonts w:hint="eastAsia" w:ascii="宋体" w:hAnsi="宋体" w:eastAsia="宋体" w:cs="宋体"/>
          <w:color w:val="000000"/>
          <w:sz w:val="24"/>
          <w:szCs w:val="24"/>
          <w:highlight w:val="none"/>
        </w:rPr>
      </w:r>
      <w:r/>
    </w:p>
    <w:p>
      <w:pPr>
        <w:pStyle w:val="731"/>
        <w:ind w:left="32" w:right="101" w:firstLine="560"/>
        <w:keepLines w:val="0"/>
        <w:keepNext w:val="0"/>
        <w:pageBreakBefore w:val="0"/>
        <w:spacing w:line="48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pacing w:val="10"/>
          <w:sz w:val="24"/>
          <w:szCs w:val="24"/>
          <w:highlight w:val="none"/>
          <w:lang w:eastAsia="zh-CN"/>
        </w:rPr>
        <w:t xml:space="preserve">（</w:t>
      </w:r>
      <w:r>
        <w:rPr>
          <w:rFonts w:hint="eastAsia" w:ascii="宋体" w:hAnsi="宋体" w:eastAsia="宋体" w:cs="宋体"/>
          <w:color w:val="000000"/>
          <w:spacing w:val="10"/>
          <w:sz w:val="24"/>
          <w:szCs w:val="24"/>
          <w:highlight w:val="none"/>
        </w:rPr>
        <w:t xml:space="preserve">2)</w:t>
      </w:r>
      <w:r>
        <w:rPr>
          <w:rFonts w:hint="eastAsia" w:ascii="宋体" w:hAnsi="宋体" w:eastAsia="宋体" w:cs="宋体"/>
          <w:color w:val="000000"/>
          <w:spacing w:val="5"/>
          <w:sz w:val="24"/>
          <w:szCs w:val="24"/>
          <w:highlight w:val="none"/>
        </w:rPr>
        <w:t xml:space="preserve">供应商提供授权委托书</w:t>
      </w:r>
      <w:r>
        <w:rPr>
          <w:rFonts w:hint="eastAsia" w:ascii="宋体" w:hAnsi="宋体" w:cs="宋体"/>
          <w:color w:val="000000"/>
          <w:spacing w:val="5"/>
          <w:sz w:val="24"/>
          <w:szCs w:val="24"/>
          <w:highlight w:val="none"/>
          <w:lang w:eastAsia="zh-CN"/>
        </w:rPr>
        <w:t xml:space="preserve">（</w:t>
      </w:r>
      <w:r>
        <w:rPr>
          <w:rFonts w:hint="eastAsia" w:ascii="宋体" w:hAnsi="宋体" w:eastAsia="宋体" w:cs="宋体"/>
          <w:color w:val="000000"/>
          <w:spacing w:val="5"/>
          <w:sz w:val="24"/>
          <w:szCs w:val="24"/>
          <w:highlight w:val="none"/>
        </w:rPr>
        <w:t xml:space="preserve">必须提供，格式按照示范</w:t>
      </w:r>
      <w:r>
        <w:rPr>
          <w:rFonts w:hint="eastAsia" w:ascii="宋体" w:hAnsi="宋体" w:eastAsia="宋体" w:cs="宋体"/>
          <w:color w:val="000000"/>
          <w:spacing w:val="-6"/>
          <w:sz w:val="24"/>
          <w:szCs w:val="24"/>
          <w:highlight w:val="none"/>
        </w:rPr>
        <w:t xml:space="preserve">格式二要</w:t>
      </w:r>
      <w:r>
        <w:rPr>
          <w:rFonts w:hint="eastAsia" w:ascii="宋体" w:hAnsi="宋体" w:eastAsia="宋体" w:cs="宋体"/>
          <w:color w:val="000000"/>
          <w:spacing w:val="-5"/>
          <w:sz w:val="24"/>
          <w:szCs w:val="24"/>
          <w:highlight w:val="none"/>
        </w:rPr>
        <w:t xml:space="preserve">求</w:t>
      </w:r>
      <w:r>
        <w:rPr>
          <w:rFonts w:hint="eastAsia" w:ascii="宋体" w:hAnsi="宋体" w:eastAsia="宋体" w:cs="宋体"/>
          <w:color w:val="000000"/>
          <w:spacing w:val="-3"/>
          <w:sz w:val="24"/>
          <w:szCs w:val="24"/>
          <w:highlight w:val="none"/>
        </w:rPr>
        <w:t xml:space="preserve">)和受托人身份证</w:t>
      </w:r>
      <w:r>
        <w:rPr>
          <w:rFonts w:hint="eastAsia" w:ascii="宋体" w:hAnsi="宋体" w:cs="宋体"/>
          <w:color w:val="000000"/>
          <w:spacing w:val="-3"/>
          <w:sz w:val="24"/>
          <w:szCs w:val="24"/>
          <w:highlight w:val="none"/>
          <w:lang w:eastAsia="zh-CN"/>
        </w:rPr>
        <w:t xml:space="preserve">（</w:t>
      </w:r>
      <w:r>
        <w:rPr>
          <w:rFonts w:hint="eastAsia" w:ascii="宋体" w:hAnsi="宋体" w:eastAsia="宋体" w:cs="宋体"/>
          <w:b/>
          <w:bCs/>
          <w:color w:val="000000"/>
          <w:sz w:val="24"/>
          <w:szCs w:val="24"/>
          <w:highlight w:val="none"/>
        </w:rPr>
        <w:t xml:space="preserve">原件扫描件上传至电子响应文件中并加盖供应商电子签章，必须提供)</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left="32" w:right="96" w:firstLine="554"/>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2</w:t>
      </w:r>
      <w:r>
        <w:rPr>
          <w:rFonts w:hint="eastAsia" w:ascii="宋体" w:hAnsi="宋体" w:cs="宋体"/>
          <w:color w:val="000000"/>
          <w:spacing w:val="2"/>
          <w:sz w:val="24"/>
          <w:szCs w:val="24"/>
          <w:highlight w:val="none"/>
          <w:lang w:val="en-US" w:eastAsia="zh-CN"/>
        </w:rPr>
        <w:t xml:space="preserve">.</w:t>
      </w:r>
      <w:r>
        <w:rPr>
          <w:rFonts w:hint="eastAsia" w:ascii="宋体" w:hAnsi="宋体" w:eastAsia="宋体" w:cs="宋体"/>
          <w:color w:val="000000"/>
          <w:spacing w:val="2"/>
          <w:sz w:val="24"/>
          <w:szCs w:val="24"/>
          <w:highlight w:val="none"/>
        </w:rPr>
        <w:t xml:space="preserve">供应</w:t>
      </w:r>
      <w:r>
        <w:rPr>
          <w:rFonts w:hint="eastAsia" w:ascii="宋体" w:hAnsi="宋体" w:eastAsia="宋体" w:cs="宋体"/>
          <w:color w:val="000000"/>
          <w:spacing w:val="1"/>
          <w:sz w:val="24"/>
          <w:szCs w:val="24"/>
          <w:highlight w:val="none"/>
        </w:rPr>
        <w:t xml:space="preserve">商具备《中华人民共和国政府采购法》第二十二条第一</w:t>
      </w:r>
      <w:r>
        <w:rPr>
          <w:rFonts w:hint="eastAsia" w:ascii="宋体" w:hAnsi="宋体" w:eastAsia="宋体" w:cs="宋体"/>
          <w:color w:val="000000"/>
          <w:spacing w:val="-6"/>
          <w:sz w:val="24"/>
          <w:szCs w:val="24"/>
          <w:highlight w:val="none"/>
        </w:rPr>
        <w:t xml:space="preserve">款规定的</w:t>
      </w:r>
      <w:r>
        <w:rPr>
          <w:rFonts w:hint="eastAsia" w:ascii="宋体" w:hAnsi="宋体" w:eastAsia="宋体" w:cs="宋体"/>
          <w:color w:val="000000"/>
          <w:spacing w:val="-4"/>
          <w:sz w:val="24"/>
          <w:szCs w:val="24"/>
          <w:highlight w:val="none"/>
        </w:rPr>
        <w:t xml:space="preserve">六</w:t>
      </w:r>
      <w:r>
        <w:rPr>
          <w:rFonts w:hint="eastAsia" w:ascii="宋体" w:hAnsi="宋体" w:eastAsia="宋体" w:cs="宋体"/>
          <w:color w:val="000000"/>
          <w:spacing w:val="-3"/>
          <w:sz w:val="24"/>
          <w:szCs w:val="24"/>
          <w:highlight w:val="none"/>
        </w:rPr>
        <w:t xml:space="preserve">项条件的</w:t>
      </w:r>
      <w:r>
        <w:rPr>
          <w:rFonts w:hint="eastAsia" w:ascii="宋体" w:hAnsi="宋体" w:cs="宋体"/>
          <w:color w:val="000000"/>
          <w:spacing w:val="-3"/>
          <w:sz w:val="24"/>
          <w:szCs w:val="24"/>
          <w:highlight w:val="none"/>
          <w:lang w:val="en-US" w:eastAsia="zh-CN"/>
        </w:rPr>
        <w:t xml:space="preserve">声明函（</w:t>
      </w:r>
      <w:r>
        <w:rPr>
          <w:rFonts w:hint="eastAsia" w:ascii="宋体" w:hAnsi="宋体" w:eastAsia="宋体" w:cs="宋体"/>
          <w:b/>
          <w:bCs/>
          <w:color w:val="000000"/>
          <w:spacing w:val="-3"/>
          <w:sz w:val="24"/>
          <w:szCs w:val="24"/>
          <w:highlight w:val="none"/>
        </w:rPr>
        <w:t xml:space="preserve">详见示范格式</w:t>
      </w:r>
      <w:r>
        <w:rPr>
          <w:rFonts w:hint="eastAsia" w:ascii="宋体" w:hAnsi="宋体" w:eastAsia="宋体" w:cs="宋体"/>
          <w:b/>
          <w:bCs/>
          <w:color w:val="000000"/>
          <w:spacing w:val="-3"/>
          <w:sz w:val="24"/>
          <w:szCs w:val="24"/>
          <w:highlight w:val="none"/>
          <w:lang w:val="en-US" w:eastAsia="zh-CN"/>
        </w:rPr>
        <w:t xml:space="preserve">三</w:t>
      </w:r>
      <w:r>
        <w:rPr>
          <w:rFonts w:hint="eastAsia" w:ascii="宋体" w:hAnsi="宋体" w:eastAsia="宋体" w:cs="宋体"/>
          <w:b/>
          <w:bCs/>
          <w:color w:val="000000"/>
          <w:spacing w:val="-3"/>
          <w:sz w:val="24"/>
          <w:szCs w:val="24"/>
          <w:highlight w:val="none"/>
        </w:rPr>
        <w:t xml:space="preserve">，</w:t>
      </w:r>
      <w:r>
        <w:rPr>
          <w:rFonts w:hint="eastAsia" w:ascii="宋体" w:hAnsi="宋体" w:eastAsia="宋体" w:cs="宋体"/>
          <w:b/>
          <w:bCs/>
          <w:color w:val="000000"/>
          <w:spacing w:val="-3"/>
          <w:sz w:val="24"/>
          <w:szCs w:val="24"/>
          <w:highlight w:val="none"/>
          <w:lang w:eastAsia="zh-CN"/>
        </w:rPr>
        <w:t xml:space="preserve">原件</w:t>
      </w:r>
      <w:r>
        <w:rPr>
          <w:rFonts w:hint="eastAsia" w:ascii="宋体" w:hAnsi="宋体" w:eastAsia="宋体" w:cs="宋体"/>
          <w:b/>
          <w:bCs/>
          <w:color w:val="000000"/>
          <w:spacing w:val="-3"/>
          <w:sz w:val="24"/>
          <w:szCs w:val="24"/>
          <w:highlight w:val="none"/>
        </w:rPr>
        <w:t xml:space="preserve">并加盖供应商</w:t>
      </w:r>
      <w:r>
        <w:rPr>
          <w:rFonts w:hint="eastAsia" w:ascii="宋体" w:hAnsi="宋体" w:eastAsia="宋体" w:cs="宋体"/>
          <w:b/>
          <w:bCs/>
          <w:color w:val="000000"/>
          <w:spacing w:val="-4"/>
          <w:sz w:val="24"/>
          <w:szCs w:val="24"/>
          <w:highlight w:val="none"/>
        </w:rPr>
        <w:t xml:space="preserve">电子</w:t>
      </w:r>
      <w:r>
        <w:rPr>
          <w:rFonts w:hint="eastAsia" w:ascii="宋体" w:hAnsi="宋体" w:eastAsia="宋体" w:cs="宋体"/>
          <w:b/>
          <w:bCs/>
          <w:color w:val="000000"/>
          <w:spacing w:val="-3"/>
          <w:sz w:val="24"/>
          <w:szCs w:val="24"/>
          <w:highlight w:val="none"/>
        </w:rPr>
        <w:t xml:space="preserve">签</w:t>
      </w:r>
      <w:r>
        <w:rPr>
          <w:rFonts w:hint="eastAsia" w:ascii="宋体" w:hAnsi="宋体" w:eastAsia="宋体" w:cs="宋体"/>
          <w:b/>
          <w:bCs/>
          <w:color w:val="000000"/>
          <w:spacing w:val="-2"/>
          <w:sz w:val="24"/>
          <w:szCs w:val="24"/>
          <w:highlight w:val="none"/>
        </w:rPr>
        <w:t xml:space="preserve">章)</w:t>
      </w: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z w:val="24"/>
          <w:szCs w:val="24"/>
          <w:highlight w:val="none"/>
        </w:rPr>
      </w:r>
      <w:r/>
    </w:p>
    <w:p>
      <w:pPr>
        <w:pStyle w:val="731"/>
        <w:ind w:left="34" w:right="100" w:firstLine="542"/>
        <w:keepLines w:val="0"/>
        <w:keepNext w:val="0"/>
        <w:pageBreakBefore w:val="0"/>
        <w:spacing w:line="480" w:lineRule="exact"/>
        <w:widowControl/>
        <w:rPr>
          <w:rFonts w:hint="eastAsia" w:ascii="宋体" w:hAnsi="宋体" w:eastAsia="宋体" w:cs="宋体"/>
          <w:color w:val="000000"/>
          <w:spacing w:val="2"/>
          <w:sz w:val="24"/>
          <w:szCs w:val="24"/>
          <w:highlight w:val="none"/>
          <w:lang w:eastAsia="zh-CN"/>
        </w:rPr>
      </w:pPr>
      <w:r>
        <w:rPr>
          <w:rFonts w:hint="eastAsia" w:ascii="宋体" w:hAnsi="宋体" w:eastAsia="宋体" w:cs="宋体"/>
          <w:color w:val="000000"/>
          <w:spacing w:val="2"/>
          <w:sz w:val="24"/>
          <w:szCs w:val="24"/>
          <w:highlight w:val="none"/>
        </w:rPr>
        <w:t xml:space="preserve">3</w:t>
      </w:r>
      <w:r>
        <w:rPr>
          <w:rFonts w:hint="eastAsia" w:ascii="宋体" w:hAnsi="宋体" w:cs="宋体"/>
          <w:color w:val="000000"/>
          <w:spacing w:val="2"/>
          <w:sz w:val="24"/>
          <w:szCs w:val="24"/>
          <w:highlight w:val="none"/>
          <w:lang w:val="en-US" w:eastAsia="zh-CN"/>
        </w:rPr>
        <w:t xml:space="preserve">.</w:t>
      </w:r>
      <w:r>
        <w:rPr>
          <w:rFonts w:hint="eastAsia" w:ascii="宋体" w:hAnsi="宋体" w:eastAsia="宋体" w:cs="宋体"/>
          <w:color w:val="000000"/>
          <w:spacing w:val="2"/>
          <w:sz w:val="24"/>
          <w:szCs w:val="24"/>
          <w:highlight w:val="none"/>
          <w:lang w:eastAsia="zh-CN"/>
        </w:rPr>
        <w:t xml:space="preserve">供应商提供下列材料之一：</w:t>
      </w:r>
      <w:r>
        <w:rPr>
          <w:rFonts w:hint="eastAsia" w:ascii="宋体" w:hAnsi="宋体" w:eastAsia="宋体" w:cs="宋体"/>
          <w:color w:val="000000"/>
          <w:spacing w:val="2"/>
          <w:sz w:val="24"/>
          <w:szCs w:val="24"/>
          <w:highlight w:val="none"/>
          <w:lang w:eastAsia="zh-CN"/>
        </w:rPr>
      </w:r>
      <w:r/>
    </w:p>
    <w:p>
      <w:pPr>
        <w:pStyle w:val="731"/>
        <w:ind w:left="34" w:right="100" w:firstLine="542"/>
        <w:keepLines w:val="0"/>
        <w:keepNext w:val="0"/>
        <w:pageBreakBefore w:val="0"/>
        <w:spacing w:line="480" w:lineRule="exact"/>
        <w:widowControl/>
        <w:rPr>
          <w:rFonts w:hint="eastAsia" w:ascii="宋体" w:hAnsi="宋体" w:eastAsia="宋体" w:cs="宋体"/>
          <w:color w:val="000000"/>
          <w:spacing w:val="2"/>
          <w:sz w:val="24"/>
          <w:szCs w:val="24"/>
          <w:highlight w:val="none"/>
          <w:lang w:eastAsia="zh-CN"/>
        </w:rPr>
      </w:pPr>
      <w:r>
        <w:rPr>
          <w:rFonts w:hint="eastAsia" w:ascii="宋体" w:hAnsi="宋体" w:eastAsia="宋体" w:cs="宋体"/>
          <w:color w:val="000000"/>
          <w:spacing w:val="2"/>
          <w:sz w:val="24"/>
          <w:szCs w:val="24"/>
          <w:highlight w:val="none"/>
          <w:lang w:eastAsia="zh-CN"/>
        </w:rPr>
        <w:t xml:space="preserve">（1）供应商为企业的:提供营业执照（三证合一）；</w:t>
      </w:r>
      <w:r>
        <w:rPr>
          <w:rFonts w:hint="eastAsia" w:ascii="宋体" w:hAnsi="宋体" w:eastAsia="宋体" w:cs="宋体"/>
          <w:color w:val="000000"/>
          <w:spacing w:val="2"/>
          <w:sz w:val="24"/>
          <w:szCs w:val="24"/>
          <w:highlight w:val="none"/>
          <w:lang w:eastAsia="zh-CN"/>
        </w:rPr>
      </w:r>
      <w:r/>
    </w:p>
    <w:p>
      <w:pPr>
        <w:pStyle w:val="731"/>
        <w:ind w:left="34" w:right="100" w:firstLine="542"/>
        <w:keepLines w:val="0"/>
        <w:keepNext w:val="0"/>
        <w:pageBreakBefore w:val="0"/>
        <w:spacing w:line="480" w:lineRule="exact"/>
        <w:widowControl/>
        <w:rPr>
          <w:rFonts w:hint="eastAsia" w:ascii="宋体" w:hAnsi="宋体" w:eastAsia="宋体" w:cs="宋体"/>
          <w:color w:val="000000"/>
          <w:spacing w:val="2"/>
          <w:sz w:val="24"/>
          <w:szCs w:val="24"/>
          <w:highlight w:val="none"/>
          <w:lang w:eastAsia="zh-CN"/>
        </w:rPr>
      </w:pPr>
      <w:r>
        <w:rPr>
          <w:rFonts w:hint="eastAsia" w:ascii="宋体" w:hAnsi="宋体" w:eastAsia="宋体" w:cs="宋体"/>
          <w:color w:val="000000"/>
          <w:spacing w:val="2"/>
          <w:sz w:val="24"/>
          <w:szCs w:val="24"/>
          <w:highlight w:val="none"/>
          <w:lang w:eastAsia="zh-CN"/>
        </w:rPr>
        <w:t xml:space="preserve">（2）供应商为事业单位的：提供事业单位法人证书。</w:t>
      </w:r>
      <w:r>
        <w:rPr>
          <w:rFonts w:hint="eastAsia" w:ascii="宋体" w:hAnsi="宋体" w:eastAsia="宋体" w:cs="宋体"/>
          <w:color w:val="000000"/>
          <w:spacing w:val="2"/>
          <w:sz w:val="24"/>
          <w:szCs w:val="24"/>
          <w:highlight w:val="none"/>
          <w:lang w:eastAsia="zh-CN"/>
        </w:rPr>
      </w:r>
      <w:r/>
    </w:p>
    <w:p>
      <w:pPr>
        <w:pStyle w:val="731"/>
        <w:ind w:left="34" w:right="100" w:firstLine="542"/>
        <w:keepLines w:val="0"/>
        <w:keepNext w:val="0"/>
        <w:pageBreakBefore w:val="0"/>
        <w:spacing w:line="480" w:lineRule="exact"/>
        <w:widowControl/>
        <w:rPr>
          <w:rFonts w:hint="eastAsia" w:ascii="宋体" w:hAnsi="宋体" w:eastAsia="宋体" w:cs="宋体"/>
          <w:color w:val="000000"/>
          <w:spacing w:val="2"/>
          <w:sz w:val="24"/>
          <w:szCs w:val="24"/>
          <w:highlight w:val="none"/>
          <w:lang w:val="en-US" w:eastAsia="zh-CN"/>
        </w:rPr>
      </w:pPr>
      <w:r>
        <w:rPr>
          <w:rFonts w:hint="eastAsia" w:ascii="宋体" w:hAnsi="宋体" w:cs="宋体"/>
          <w:b/>
          <w:bCs/>
          <w:color w:val="000000"/>
          <w:spacing w:val="1"/>
          <w:sz w:val="24"/>
          <w:szCs w:val="24"/>
          <w:highlight w:val="none"/>
          <w:lang w:eastAsia="zh-CN"/>
        </w:rPr>
        <w:t xml:space="preserve">（</w:t>
      </w:r>
      <w:r>
        <w:rPr>
          <w:rFonts w:hint="eastAsia" w:ascii="宋体" w:hAnsi="宋体" w:eastAsia="宋体" w:cs="宋体"/>
          <w:b/>
          <w:bCs/>
          <w:color w:val="000000"/>
          <w:spacing w:val="1"/>
          <w:sz w:val="24"/>
          <w:szCs w:val="24"/>
          <w:highlight w:val="none"/>
        </w:rPr>
        <w:t xml:space="preserve">原件扫描件并加盖</w:t>
      </w:r>
      <w:r>
        <w:rPr>
          <w:rFonts w:hint="eastAsia" w:ascii="宋体" w:hAnsi="宋体" w:eastAsia="宋体" w:cs="宋体"/>
          <w:b/>
          <w:bCs/>
          <w:color w:val="000000"/>
          <w:spacing w:val="-2"/>
          <w:sz w:val="24"/>
          <w:szCs w:val="24"/>
          <w:highlight w:val="none"/>
        </w:rPr>
        <w:t xml:space="preserve">供应商电</w:t>
      </w:r>
      <w:r>
        <w:rPr>
          <w:rFonts w:hint="eastAsia" w:ascii="宋体" w:hAnsi="宋体" w:eastAsia="宋体" w:cs="宋体"/>
          <w:b/>
          <w:bCs/>
          <w:color w:val="000000"/>
          <w:spacing w:val="-1"/>
          <w:sz w:val="24"/>
          <w:szCs w:val="24"/>
          <w:highlight w:val="none"/>
        </w:rPr>
        <w:t xml:space="preserve">子签章，必须提供)</w:t>
      </w:r>
      <w:r>
        <w:rPr>
          <w:rFonts w:hint="eastAsia" w:ascii="宋体" w:hAnsi="宋体" w:eastAsia="宋体" w:cs="宋体"/>
          <w:b/>
          <w:bCs/>
          <w:color w:val="000000"/>
          <w:spacing w:val="-1"/>
          <w:sz w:val="24"/>
          <w:szCs w:val="24"/>
          <w:highlight w:val="none"/>
          <w:lang w:eastAsia="zh-CN"/>
        </w:rPr>
        <w:t xml:space="preserve">。</w:t>
      </w:r>
      <w:r>
        <w:rPr>
          <w:rFonts w:hint="eastAsia" w:ascii="宋体" w:hAnsi="宋体" w:eastAsia="宋体" w:cs="宋体"/>
          <w:color w:val="000000"/>
          <w:spacing w:val="2"/>
          <w:sz w:val="24"/>
          <w:szCs w:val="24"/>
          <w:highlight w:val="none"/>
          <w:lang w:val="en-US" w:eastAsia="zh-CN"/>
        </w:rPr>
      </w:r>
      <w:r/>
    </w:p>
    <w:p>
      <w:pPr>
        <w:pStyle w:val="731"/>
        <w:ind w:left="589"/>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cs="宋体"/>
          <w:color w:val="000000"/>
          <w:spacing w:val="2"/>
          <w:sz w:val="24"/>
          <w:szCs w:val="24"/>
          <w:highlight w:val="none"/>
          <w:lang w:val="en-US" w:eastAsia="zh-CN"/>
        </w:rPr>
        <w:t xml:space="preserve">4.</w:t>
      </w:r>
      <w:r>
        <w:rPr>
          <w:rFonts w:hint="eastAsia" w:ascii="宋体" w:hAnsi="宋体" w:eastAsia="宋体" w:cs="宋体"/>
          <w:color w:val="000000"/>
          <w:spacing w:val="-4"/>
          <w:sz w:val="24"/>
          <w:szCs w:val="24"/>
          <w:highlight w:val="none"/>
        </w:rPr>
        <w:t xml:space="preserve">本项目的特定资格要求：</w:t>
      </w:r>
      <w:r>
        <w:rPr>
          <w:rFonts w:hint="eastAsia" w:ascii="宋体" w:hAnsi="宋体" w:eastAsia="宋体" w:cs="宋体"/>
          <w:color w:val="000000"/>
          <w:sz w:val="24"/>
          <w:szCs w:val="24"/>
          <w:highlight w:val="none"/>
        </w:rPr>
      </w:r>
      <w:r/>
    </w:p>
    <w:p>
      <w:pPr>
        <w:pStyle w:val="731"/>
        <w:ind w:left="34" w:right="100" w:firstLine="542"/>
        <w:keepLines w:val="0"/>
        <w:keepNext w:val="0"/>
        <w:pageBreakBefore w:val="0"/>
        <w:spacing w:line="480" w:lineRule="exact"/>
        <w:widowControl/>
        <w:rPr>
          <w:rStyle w:val="1141"/>
          <w:rFonts w:hint="eastAsia" w:ascii="宋体" w:hAnsi="宋体" w:eastAsia="宋体" w:cs="宋体"/>
          <w:b/>
          <w:bCs/>
          <w:color w:val="000000"/>
          <w:sz w:val="24"/>
          <w:highlight w:val="none"/>
          <w:lang w:val="zh-TW"/>
        </w:rPr>
      </w:pPr>
      <w:r>
        <w:rPr>
          <w:rFonts w:hint="eastAsia" w:ascii="宋体" w:hAnsi="宋体" w:eastAsia="宋体" w:cs="宋体"/>
          <w:color w:val="000000"/>
          <w:sz w:val="24"/>
          <w:highlight w:val="none"/>
          <w:lang w:val="en-US" w:eastAsia="zh-CN"/>
        </w:rPr>
        <w:t xml:space="preserve">（1）供应商具备电子与智能化工程专业承包二级（含）以上（资质），或者有效的公路交通工程专业承包（公路机电工程分项）二级或以上资质</w:t>
      </w:r>
      <w:r>
        <w:rPr>
          <w:rStyle w:val="1141"/>
          <w:rFonts w:hint="eastAsia" w:ascii="宋体" w:hAnsi="宋体" w:cs="宋体"/>
          <w:color w:val="000000"/>
          <w:sz w:val="24"/>
          <w:highlight w:val="none"/>
          <w:lang w:val="zh-TW" w:eastAsia="zh-CN"/>
        </w:rPr>
        <w:t xml:space="preserve">（</w:t>
      </w:r>
      <w:r>
        <w:rPr>
          <w:rStyle w:val="1141"/>
          <w:rFonts w:hint="eastAsia" w:ascii="宋体" w:hAnsi="宋体" w:eastAsia="宋体" w:cs="宋体"/>
          <w:b/>
          <w:bCs/>
          <w:color w:val="000000"/>
          <w:sz w:val="24"/>
          <w:highlight w:val="none"/>
          <w:lang w:val="zh-TW" w:eastAsia="zh-TW"/>
        </w:rPr>
        <w:t xml:space="preserve">扫描件上传至电子响应文件中并加盖供应商电子签章，必须提供)</w:t>
      </w:r>
      <w:r>
        <w:rPr>
          <w:rStyle w:val="1141"/>
          <w:rFonts w:hint="eastAsia" w:ascii="宋体" w:hAnsi="宋体" w:eastAsia="宋体" w:cs="宋体"/>
          <w:b/>
          <w:bCs/>
          <w:color w:val="000000"/>
          <w:sz w:val="24"/>
          <w:highlight w:val="none"/>
          <w:lang w:val="zh-TW" w:eastAsia="zh-CN"/>
        </w:rPr>
        <w:t xml:space="preserve">；</w:t>
      </w:r>
      <w:r>
        <w:rPr>
          <w:rStyle w:val="1141"/>
          <w:rFonts w:hint="eastAsia" w:ascii="宋体" w:hAnsi="宋体" w:eastAsia="宋体" w:cs="宋体"/>
          <w:b/>
          <w:bCs/>
          <w:color w:val="000000"/>
          <w:sz w:val="24"/>
          <w:highlight w:val="none"/>
          <w:lang w:val="zh-TW"/>
        </w:rPr>
      </w:r>
      <w:r/>
    </w:p>
    <w:p>
      <w:pPr>
        <w:pStyle w:val="731"/>
        <w:ind w:firstLine="485"/>
        <w:keepLines w:val="0"/>
        <w:keepNext w:val="0"/>
        <w:pageBreakBefore w:val="0"/>
        <w:spacing w:line="480" w:lineRule="exact"/>
        <w:rPr>
          <w:rStyle w:val="1141"/>
          <w:rFonts w:hint="eastAsia" w:ascii="宋体" w:hAnsi="宋体" w:eastAsia="宋体" w:cs="宋体"/>
          <w:b/>
          <w:bCs/>
          <w:color w:val="000000"/>
          <w:sz w:val="24"/>
          <w:highlight w:val="none"/>
          <w:lang w:val="zh-TW" w:eastAsia="zh-TW"/>
        </w:rPr>
      </w:pPr>
      <w:r>
        <w:rPr>
          <w:rStyle w:val="1141"/>
          <w:rFonts w:hint="eastAsia" w:ascii="宋体" w:hAnsi="宋体" w:eastAsia="宋体" w:cs="宋体"/>
          <w:color w:val="000000"/>
          <w:sz w:val="24"/>
          <w:highlight w:val="none"/>
          <w:lang w:val="zh-TW" w:eastAsia="zh-CN"/>
        </w:rPr>
        <w:t xml:space="preserve">（</w:t>
      </w:r>
      <w:r>
        <w:rPr>
          <w:rStyle w:val="1141"/>
          <w:rFonts w:hint="eastAsia" w:ascii="宋体" w:hAnsi="宋体" w:eastAsia="宋体" w:cs="宋体"/>
          <w:color w:val="000000"/>
          <w:sz w:val="24"/>
          <w:highlight w:val="none"/>
          <w:lang w:val="en-US" w:eastAsia="zh-CN"/>
        </w:rPr>
        <w:t xml:space="preserve">2</w:t>
      </w:r>
      <w:r>
        <w:rPr>
          <w:rStyle w:val="1141"/>
          <w:rFonts w:hint="eastAsia" w:ascii="宋体" w:hAnsi="宋体" w:eastAsia="宋体" w:cs="宋体"/>
          <w:color w:val="000000"/>
          <w:sz w:val="24"/>
          <w:highlight w:val="none"/>
          <w:lang w:val="zh-TW" w:eastAsia="zh-CN"/>
        </w:rPr>
        <w:t xml:space="preserve">）供应商具备安全生产条件，并取得安全生产许可证</w:t>
      </w:r>
      <w:r>
        <w:rPr>
          <w:rStyle w:val="1141"/>
          <w:rFonts w:hint="eastAsia" w:ascii="宋体" w:hAnsi="宋体" w:cs="宋体"/>
          <w:color w:val="000000"/>
          <w:sz w:val="24"/>
          <w:highlight w:val="none"/>
          <w:lang w:val="zh-TW" w:eastAsia="zh-CN"/>
        </w:rPr>
        <w:t xml:space="preserve">（</w:t>
      </w:r>
      <w:r>
        <w:rPr>
          <w:rStyle w:val="1141"/>
          <w:rFonts w:hint="eastAsia" w:ascii="宋体" w:hAnsi="宋体" w:eastAsia="宋体" w:cs="宋体"/>
          <w:b/>
          <w:bCs/>
          <w:color w:val="000000"/>
          <w:sz w:val="24"/>
          <w:highlight w:val="none"/>
          <w:lang w:val="zh-TW" w:eastAsia="zh-TW"/>
        </w:rPr>
        <w:t xml:space="preserve">扫描件上传至电子响应文件中并加盖供应商电子签章，必须提供)；</w:t>
      </w:r>
      <w:r>
        <w:rPr>
          <w:rStyle w:val="1141"/>
          <w:rFonts w:hint="eastAsia" w:ascii="宋体" w:hAnsi="宋体" w:eastAsia="宋体" w:cs="宋体"/>
          <w:b/>
          <w:bCs/>
          <w:color w:val="000000"/>
          <w:sz w:val="24"/>
          <w:highlight w:val="none"/>
          <w:lang w:val="zh-TW" w:eastAsia="zh-TW"/>
        </w:rPr>
      </w:r>
      <w:r/>
    </w:p>
    <w:p>
      <w:pPr>
        <w:pStyle w:val="731"/>
        <w:ind w:firstLine="485"/>
        <w:keepLines w:val="0"/>
        <w:keepNext w:val="0"/>
        <w:pageBreakBefore w:val="0"/>
        <w:spacing w:line="480" w:lineRule="exact"/>
        <w:rPr>
          <w:rStyle w:val="1141"/>
          <w:rFonts w:hint="eastAsia" w:ascii="宋体" w:hAnsi="宋体" w:eastAsia="宋体" w:cs="宋体"/>
          <w:b/>
          <w:bCs/>
          <w:color w:val="000000"/>
          <w:sz w:val="24"/>
          <w:highlight w:val="none"/>
          <w:lang w:val="en-US" w:eastAsia="zh-CN"/>
        </w:rPr>
      </w:pPr>
      <w:r>
        <w:rPr>
          <w:rStyle w:val="1141"/>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供应商针对本项目拟选派的项目经理（建造师）必须具有机电工程专业二级及以上注册建造师，并取得安全生产考核证书B证（有效期内）</w:t>
      </w:r>
      <w:r>
        <w:rPr>
          <w:rFonts w:hint="eastAsia" w:ascii="宋体" w:hAnsi="宋体" w:eastAsia="宋体" w:cs="宋体"/>
          <w:b/>
          <w:bCs/>
          <w:color w:val="000000"/>
          <w:sz w:val="24"/>
          <w:szCs w:val="24"/>
          <w:highlight w:val="none"/>
          <w:u w:val="none"/>
          <w:lang w:eastAsia="zh-CN"/>
        </w:rPr>
        <w:t xml:space="preserve">（</w:t>
      </w:r>
      <w:r>
        <w:rPr>
          <w:rFonts w:hint="eastAsia" w:ascii="宋体" w:hAnsi="宋体" w:cs="宋体"/>
          <w:b/>
          <w:bCs/>
          <w:color w:val="000000"/>
          <w:sz w:val="24"/>
          <w:szCs w:val="24"/>
          <w:highlight w:val="none"/>
          <w:u w:val="none"/>
          <w:lang w:val="en-US" w:eastAsia="zh-CN"/>
        </w:rPr>
        <w:t xml:space="preserve">提供有效的人员</w:t>
      </w:r>
      <w:r>
        <w:rPr>
          <w:rFonts w:hint="eastAsia" w:ascii="宋体" w:hAnsi="宋体" w:eastAsia="宋体" w:cs="宋体"/>
          <w:b/>
          <w:bCs/>
          <w:color w:val="000000"/>
          <w:sz w:val="24"/>
          <w:szCs w:val="24"/>
          <w:highlight w:val="none"/>
          <w:u w:val="none"/>
          <w:lang w:val="en-US" w:eastAsia="zh-CN"/>
        </w:rPr>
        <w:t xml:space="preserve">证书</w:t>
      </w:r>
      <w:r>
        <w:rPr>
          <w:rFonts w:hint="eastAsia" w:ascii="宋体" w:hAnsi="宋体" w:cs="宋体"/>
          <w:b/>
          <w:bCs/>
          <w:color w:val="000000"/>
          <w:sz w:val="24"/>
          <w:szCs w:val="24"/>
          <w:highlight w:val="none"/>
          <w:u w:val="none"/>
          <w:lang w:val="en-US" w:eastAsia="zh-CN"/>
        </w:rPr>
        <w:t xml:space="preserve">、身份证及供应商自2026年1月1日以来任意1个月及以上为其缴纳的养老保险证明</w:t>
      </w:r>
      <w:r>
        <w:rPr>
          <w:rStyle w:val="1141"/>
          <w:rFonts w:hint="eastAsia" w:ascii="宋体" w:hAnsi="宋体" w:eastAsia="宋体" w:cs="宋体"/>
          <w:b/>
          <w:bCs/>
          <w:color w:val="000000"/>
          <w:sz w:val="24"/>
          <w:highlight w:val="none"/>
          <w:lang w:val="zh-TW" w:eastAsia="zh-TW"/>
        </w:rPr>
        <w:t xml:space="preserve">扫描件上传至电子响应文件中并加盖供应商电子签章，必须提供</w:t>
      </w:r>
      <w:r>
        <w:rPr>
          <w:rFonts w:hint="eastAsia" w:ascii="宋体" w:hAnsi="宋体" w:eastAsia="宋体" w:cs="宋体"/>
          <w:b/>
          <w:bCs/>
          <w:color w:val="000000"/>
          <w:sz w:val="24"/>
          <w:szCs w:val="24"/>
          <w:highlight w:val="none"/>
          <w:u w:val="none"/>
          <w:lang w:eastAsia="zh-CN"/>
        </w:rPr>
        <w:t xml:space="preserve">）</w:t>
      </w:r>
      <w:r>
        <w:rPr>
          <w:rStyle w:val="1141"/>
          <w:rFonts w:hint="eastAsia" w:ascii="宋体" w:hAnsi="宋体" w:eastAsia="宋体" w:cs="宋体"/>
          <w:b/>
          <w:bCs/>
          <w:color w:val="000000"/>
          <w:sz w:val="24"/>
          <w:highlight w:val="none"/>
          <w:lang w:val="en-US" w:eastAsia="zh-CN"/>
        </w:rPr>
        <w:t xml:space="preserve">；</w:t>
      </w:r>
      <w:r>
        <w:rPr>
          <w:rStyle w:val="1141"/>
          <w:rFonts w:hint="eastAsia" w:ascii="宋体" w:hAnsi="宋体" w:eastAsia="宋体" w:cs="宋体"/>
          <w:b/>
          <w:bCs/>
          <w:color w:val="000000"/>
          <w:sz w:val="24"/>
          <w:highlight w:val="none"/>
          <w:lang w:val="en-US" w:eastAsia="zh-CN"/>
        </w:rPr>
      </w:r>
      <w:r/>
    </w:p>
    <w:p>
      <w:pPr>
        <w:pStyle w:val="731"/>
        <w:ind w:firstLine="485"/>
        <w:keepLines w:val="0"/>
        <w:keepNext w:val="0"/>
        <w:pageBreakBefore w:val="0"/>
        <w:spacing w:line="480" w:lineRule="exact"/>
        <w:rPr>
          <w:rStyle w:val="1141"/>
          <w:rFonts w:hint="eastAsia" w:ascii="宋体" w:hAnsi="宋体" w:eastAsia="宋体" w:cs="宋体"/>
          <w:b/>
          <w:bCs/>
          <w:color w:val="000000"/>
          <w:sz w:val="24"/>
          <w:highlight w:val="none"/>
          <w:lang w:val="en-US" w:eastAsia="zh-CN"/>
        </w:rPr>
      </w:pPr>
      <w:r>
        <w:rPr>
          <w:rStyle w:val="1141"/>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供应商202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年1月1日（以交工验收时间为准）至今，至少完成过1个类似</w:t>
      </w:r>
      <w:r>
        <w:rPr>
          <w:rFonts w:hint="eastAsia" w:ascii="宋体" w:hAnsi="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lang w:val="en-US" w:eastAsia="zh-CN"/>
        </w:rPr>
        <w:t xml:space="preserve">（类似案</w:t>
      </w:r>
      <w:r>
        <w:rPr>
          <w:rFonts w:hint="eastAsia" w:ascii="宋体" w:hAnsi="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lang w:val="en-US" w:eastAsia="zh-CN"/>
        </w:rPr>
        <w:t xml:space="preserve">指：普通国省干线或高速公路的路网运行监测系统工程（含路网监测、道路监控设施、数字公路等类型）或科技兴安项目）</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lang w:val="en-US" w:eastAsia="zh-CN"/>
        </w:rPr>
        <w:t xml:space="preserve">提供有效的合同、交(竣)工验收证明（或验收意见）扫描件</w:t>
      </w:r>
      <w:r>
        <w:rPr>
          <w:rStyle w:val="1141"/>
          <w:rFonts w:hint="eastAsia" w:ascii="宋体" w:hAnsi="宋体" w:eastAsia="宋体" w:cs="宋体"/>
          <w:b/>
          <w:bCs/>
          <w:color w:val="000000"/>
          <w:sz w:val="24"/>
          <w:highlight w:val="none"/>
          <w:lang w:val="zh-TW" w:eastAsia="zh-TW"/>
        </w:rPr>
        <w:t xml:space="preserve">上传至电子响应文件中并加盖供应商电子签章，必须提供</w:t>
      </w:r>
      <w:r>
        <w:rPr>
          <w:rFonts w:hint="eastAsia" w:ascii="宋体" w:hAnsi="宋体" w:eastAsia="宋体" w:cs="宋体"/>
          <w:b/>
          <w:bCs/>
          <w:color w:val="000000"/>
          <w:sz w:val="24"/>
          <w:szCs w:val="24"/>
          <w:highlight w:val="none"/>
          <w:u w:val="none"/>
          <w:lang w:eastAsia="zh-CN"/>
        </w:rPr>
        <w:t xml:space="preserve">）</w:t>
      </w:r>
      <w:r>
        <w:rPr>
          <w:rStyle w:val="1141"/>
          <w:rFonts w:hint="eastAsia" w:ascii="宋体" w:hAnsi="宋体" w:eastAsia="宋体" w:cs="宋体"/>
          <w:b/>
          <w:bCs/>
          <w:color w:val="000000"/>
          <w:sz w:val="24"/>
          <w:highlight w:val="none"/>
          <w:lang w:val="en-US" w:eastAsia="zh-CN"/>
        </w:rPr>
        <w:t xml:space="preserve">；</w:t>
      </w:r>
      <w:r>
        <w:rPr>
          <w:rStyle w:val="1141"/>
          <w:rFonts w:hint="eastAsia" w:ascii="宋体" w:hAnsi="宋体" w:eastAsia="宋体" w:cs="宋体"/>
          <w:b/>
          <w:bCs/>
          <w:color w:val="000000"/>
          <w:sz w:val="24"/>
          <w:highlight w:val="none"/>
          <w:lang w:val="en-US" w:eastAsia="zh-CN"/>
        </w:rPr>
      </w:r>
      <w:r/>
    </w:p>
    <w:p>
      <w:pPr>
        <w:pStyle w:val="731"/>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szCs w:val="24"/>
          <w:highlight w:val="none"/>
        </w:rPr>
        <w:t xml:space="preserve">拒绝下述条件的供应商参加本次采购活动:</w:t>
      </w:r>
      <w:r>
        <w:rPr>
          <w:rFonts w:hint="eastAsia" w:ascii="宋体" w:hAnsi="宋体" w:eastAsia="宋体" w:cs="宋体"/>
          <w:color w:val="000000"/>
          <w:sz w:val="24"/>
          <w:szCs w:val="24"/>
          <w:highlight w:val="none"/>
        </w:rPr>
      </w:r>
      <w:r/>
    </w:p>
    <w:p>
      <w:pPr>
        <w:pStyle w:val="731"/>
        <w:ind w:left="0" w:right="0" w:firstLine="480"/>
        <w:keepLines w:val="0"/>
        <w:keepNext w:val="0"/>
        <w:pageBreakBefore w:val="0"/>
        <w:spacing w:line="480" w:lineRule="exac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供应商单位负责人为同一人或者存在直接控股、管理关系的不同供应商，不得同时参加同一合同项下的政府采购活动；</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highlight w:val="none"/>
          <w:u w:val="none"/>
          <w:lang w:eastAsia="zh-CN"/>
        </w:rPr>
        <w:t xml:space="preserve">提供承诺书，格式详见示范格式四</w:t>
      </w:r>
      <w:r>
        <w:rPr>
          <w:rFonts w:hint="eastAsia" w:ascii="宋体" w:hAnsi="宋体" w:eastAsia="宋体" w:cs="宋体"/>
          <w:b/>
          <w:bCs/>
          <w:color w:val="000000"/>
          <w:sz w:val="24"/>
          <w:highlight w:val="none"/>
          <w:u w:val="none"/>
        </w:rPr>
        <w:t xml:space="preserve">并加盖供应商电子签章上传至电子响应文件</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color w:val="000000"/>
          <w:sz w:val="24"/>
          <w:szCs w:val="24"/>
          <w:highlight w:val="none"/>
          <w:lang w:val="zh-CN"/>
        </w:rPr>
      </w:r>
      <w:r/>
    </w:p>
    <w:p>
      <w:pPr>
        <w:pStyle w:val="731"/>
        <w:ind w:left="0" w:right="0" w:firstLine="480"/>
        <w:keepLines w:val="0"/>
        <w:keepNext w:val="0"/>
        <w:pageBreakBefore w:val="0"/>
        <w:spacing w:line="480" w:lineRule="exac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凡为采购项目提供整体设计、规范编制或者项目管理、监理、检测等服务的供应商，不得再参加本项目的采购活动；</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highlight w:val="none"/>
          <w:u w:val="none"/>
          <w:lang w:eastAsia="zh-CN"/>
        </w:rPr>
        <w:t xml:space="preserve">提供承诺书，格式详见示范格式四</w:t>
      </w:r>
      <w:r>
        <w:rPr>
          <w:rFonts w:hint="eastAsia" w:ascii="宋体" w:hAnsi="宋体" w:eastAsia="宋体" w:cs="宋体"/>
          <w:b/>
          <w:bCs/>
          <w:color w:val="000000"/>
          <w:sz w:val="24"/>
          <w:highlight w:val="none"/>
          <w:u w:val="none"/>
        </w:rPr>
        <w:t xml:space="preserve">并加盖供应商电子签章上传至电子响应文件</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color w:val="000000"/>
          <w:sz w:val="24"/>
          <w:szCs w:val="24"/>
          <w:highlight w:val="none"/>
          <w:lang w:val="zh-CN"/>
        </w:rPr>
      </w:r>
      <w:r/>
    </w:p>
    <w:p>
      <w:pPr>
        <w:pStyle w:val="731"/>
        <w:ind w:left="34" w:right="100" w:firstLine="548"/>
        <w:keepLines w:val="0"/>
        <w:keepNext w:val="0"/>
        <w:pageBreakBefore w:val="0"/>
        <w:spacing w:line="480" w:lineRule="exact"/>
        <w:widowControl/>
        <w:rPr>
          <w:rFonts w:hint="eastAsia" w:ascii="宋体" w:hAnsi="宋体" w:eastAsia="宋体" w:cs="宋体"/>
          <w:b/>
          <w:bCs/>
          <w:color w:val="000000"/>
          <w:sz w:val="24"/>
          <w:szCs w:val="24"/>
          <w:highlight w:val="none"/>
          <w:u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供应商被“信用中国”网站、“中国政府采购网”列入失信被执行人、重大税收违法案件当事人名单、政府采购严重违法失信行为记录名单。</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highlight w:val="none"/>
          <w:u w:val="none"/>
          <w:lang w:eastAsia="zh-CN"/>
        </w:rPr>
        <w:t xml:space="preserve">提供承诺书，格式详见示范格式四</w:t>
      </w:r>
      <w:r>
        <w:rPr>
          <w:rFonts w:hint="eastAsia" w:ascii="宋体" w:hAnsi="宋体" w:eastAsia="宋体" w:cs="宋体"/>
          <w:b/>
          <w:bCs/>
          <w:color w:val="000000"/>
          <w:sz w:val="24"/>
          <w:highlight w:val="none"/>
          <w:u w:val="none"/>
        </w:rPr>
        <w:t xml:space="preserve">并加盖供应商电子签章上传至电子响应文件</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eastAsia="zh-CN"/>
        </w:rPr>
      </w:r>
      <w:r/>
    </w:p>
    <w:p>
      <w:pPr>
        <w:pStyle w:val="731"/>
        <w:ind w:left="34" w:right="100" w:firstLine="548"/>
        <w:keepLines w:val="0"/>
        <w:keepNext w:val="0"/>
        <w:pageBreakBefore w:val="0"/>
        <w:spacing w:line="480" w:lineRule="exact"/>
        <w:widowControl/>
        <w:rPr>
          <w:rFonts w:hint="eastAsia" w:ascii="宋体" w:hAnsi="宋体" w:eastAsia="宋体" w:cs="宋体"/>
          <w:b/>
          <w:bCs/>
          <w:color w:val="000000"/>
          <w:sz w:val="24"/>
          <w:szCs w:val="24"/>
          <w:highlight w:val="none"/>
        </w:rPr>
      </w:pPr>
      <w:r>
        <w:rPr>
          <w:rFonts w:hint="eastAsia" w:ascii="宋体" w:hAnsi="宋体" w:cs="宋体"/>
          <w:color w:val="000000"/>
          <w:spacing w:val="2"/>
          <w:sz w:val="24"/>
          <w:szCs w:val="24"/>
          <w:highlight w:val="none"/>
          <w:lang w:val="en-US" w:eastAsia="zh-CN"/>
        </w:rPr>
        <w:t xml:space="preserve">6.</w:t>
      </w:r>
      <w:r>
        <w:rPr>
          <w:rFonts w:hint="eastAsia" w:ascii="宋体" w:hAnsi="宋体" w:eastAsia="宋体" w:cs="宋体"/>
          <w:color w:val="000000"/>
          <w:spacing w:val="2"/>
          <w:sz w:val="24"/>
          <w:szCs w:val="24"/>
          <w:highlight w:val="none"/>
        </w:rPr>
        <w:t xml:space="preserve">落实政府采购政策需</w:t>
      </w:r>
      <w:r>
        <w:rPr>
          <w:rFonts w:hint="eastAsia" w:ascii="宋体" w:hAnsi="宋体" w:eastAsia="宋体" w:cs="宋体"/>
          <w:color w:val="000000"/>
          <w:spacing w:val="1"/>
          <w:sz w:val="24"/>
          <w:szCs w:val="24"/>
          <w:highlight w:val="none"/>
        </w:rPr>
        <w:t xml:space="preserve">满足的资格要求</w:t>
      </w:r>
      <w:r>
        <w:rPr>
          <w:rFonts w:hint="eastAsia" w:ascii="宋体" w:hAnsi="宋体" w:cs="宋体"/>
          <w:color w:val="000000"/>
          <w:spacing w:val="1"/>
          <w:sz w:val="24"/>
          <w:szCs w:val="24"/>
          <w:highlight w:val="none"/>
          <w:lang w:eastAsia="zh-CN"/>
        </w:rPr>
        <w:t xml:space="preserve">，</w:t>
      </w:r>
      <w:r>
        <w:rPr>
          <w:rFonts w:hint="eastAsia" w:ascii="宋体" w:hAnsi="宋体" w:cs="宋体"/>
          <w:b/>
          <w:bCs/>
          <w:color w:val="000000"/>
          <w:spacing w:val="1"/>
          <w:sz w:val="24"/>
          <w:szCs w:val="24"/>
          <w:highlight w:val="none"/>
          <w:lang w:eastAsia="zh-CN"/>
        </w:rPr>
        <w:t xml:space="preserve">供应商须为符合政策要求的中小企业（含视同中小企业的监狱企业、残疾人福利性单位）</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31"/>
        <w:ind w:left="592"/>
        <w:keepLines w:val="0"/>
        <w:keepNext w:val="0"/>
        <w:pageBreakBefore w:val="0"/>
        <w:spacing w:line="480" w:lineRule="exact"/>
        <w:widowControl/>
        <w:rPr>
          <w:rFonts w:hint="eastAsia" w:ascii="宋体" w:hAnsi="宋体" w:eastAsia="宋体" w:cs="宋体"/>
          <w:color w:val="000000"/>
          <w:spacing w:val="0"/>
          <w:sz w:val="24"/>
          <w:szCs w:val="24"/>
          <w:highlight w:val="none"/>
        </w:rPr>
      </w:pPr>
      <w:r>
        <w:rPr>
          <w:rFonts w:hint="eastAsia" w:ascii="宋体" w:hAnsi="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1)</w:t>
      </w:r>
      <w:r>
        <w:rPr>
          <w:rFonts w:hint="eastAsia" w:ascii="宋体" w:hAnsi="宋体" w:cs="宋体"/>
          <w:color w:val="000000"/>
          <w:spacing w:val="0"/>
          <w:sz w:val="24"/>
          <w:szCs w:val="24"/>
          <w:highlight w:val="none"/>
          <w:lang w:eastAsia="zh-CN"/>
        </w:rPr>
        <w:t xml:space="preserve">中小企业声明函（</w:t>
      </w:r>
      <w:r>
        <w:rPr>
          <w:rFonts w:hint="eastAsia" w:ascii="宋体" w:hAnsi="宋体" w:eastAsia="宋体" w:cs="宋体"/>
          <w:color w:val="000000"/>
          <w:spacing w:val="0"/>
          <w:sz w:val="24"/>
          <w:szCs w:val="24"/>
          <w:highlight w:val="none"/>
        </w:rPr>
        <w:t xml:space="preserve">详见示范格式)；</w:t>
      </w:r>
      <w:r>
        <w:rPr>
          <w:rFonts w:hint="eastAsia" w:ascii="宋体" w:hAnsi="宋体" w:eastAsia="宋体" w:cs="宋体"/>
          <w:color w:val="000000"/>
          <w:spacing w:val="0"/>
          <w:sz w:val="24"/>
          <w:szCs w:val="24"/>
          <w:highlight w:val="none"/>
        </w:rPr>
      </w:r>
      <w:r/>
    </w:p>
    <w:p>
      <w:pPr>
        <w:pStyle w:val="731"/>
        <w:ind w:left="592"/>
        <w:keepLines w:val="0"/>
        <w:keepNext w:val="0"/>
        <w:pageBreakBefore w:val="0"/>
        <w:spacing w:line="480" w:lineRule="exact"/>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(2)《残疾人福利性单位声明函》</w:t>
      </w:r>
      <w:r>
        <w:rPr>
          <w:rFonts w:hint="eastAsia" w:ascii="宋体" w:hAnsi="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详见示范格式)；</w:t>
      </w:r>
      <w:r>
        <w:rPr>
          <w:rFonts w:hint="eastAsia" w:ascii="宋体" w:hAnsi="宋体" w:eastAsia="宋体" w:cs="宋体"/>
          <w:color w:val="000000"/>
          <w:spacing w:val="0"/>
          <w:sz w:val="24"/>
          <w:szCs w:val="24"/>
          <w:highlight w:val="none"/>
        </w:rPr>
      </w:r>
      <w:r/>
    </w:p>
    <w:p>
      <w:pPr>
        <w:pStyle w:val="731"/>
        <w:ind w:left="62" w:firstLine="529"/>
        <w:keepLines w:val="0"/>
        <w:keepNext w:val="0"/>
        <w:pageBreakBefore w:val="0"/>
        <w:spacing w:line="480" w:lineRule="exact"/>
        <w:widowControl/>
        <w:rPr>
          <w:rFonts w:hint="eastAsia" w:ascii="宋体" w:hAnsi="宋体" w:eastAsia="宋体" w:cs="宋体"/>
          <w:color w:val="000000"/>
          <w:spacing w:val="0"/>
          <w:sz w:val="24"/>
          <w:szCs w:val="24"/>
          <w:highlight w:val="none"/>
          <w:lang w:val="zh-CN"/>
        </w:rPr>
      </w:pPr>
      <w:r>
        <w:rPr>
          <w:rFonts w:hint="eastAsia" w:ascii="宋体" w:hAnsi="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3)由省级以上监狱管理局、戒毒管理局</w:t>
      </w:r>
      <w:r>
        <w:rPr>
          <w:rFonts w:hint="eastAsia" w:ascii="宋体" w:hAnsi="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含新疆生产建设兵团)出具的属于监狱企业的证明文件)</w:t>
      </w:r>
      <w:r>
        <w:rPr>
          <w:rFonts w:hint="eastAsia" w:ascii="宋体" w:hAnsi="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加盖出具单位公章的电子件)。</w:t>
      </w:r>
      <w:r>
        <w:rPr>
          <w:rFonts w:hint="eastAsia" w:ascii="宋体" w:hAnsi="宋体" w:eastAsia="宋体" w:cs="宋体"/>
          <w:color w:val="000000"/>
          <w:spacing w:val="0"/>
          <w:sz w:val="24"/>
          <w:szCs w:val="24"/>
          <w:highlight w:val="none"/>
          <w:lang w:val="zh-CN"/>
        </w:rPr>
      </w:r>
      <w:r/>
    </w:p>
    <w:p>
      <w:pPr>
        <w:pStyle w:val="731"/>
        <w:ind w:left="34" w:right="100" w:firstLine="548"/>
        <w:keepLines w:val="0"/>
        <w:keepNext w:val="0"/>
        <w:pageBreakBefore w:val="0"/>
        <w:spacing w:line="480" w:lineRule="exact"/>
        <w:widowControl/>
        <w:rPr>
          <w:rFonts w:hint="eastAsia" w:ascii="宋体" w:hAnsi="宋体" w:eastAsia="宋体" w:cs="宋体"/>
          <w:color w:val="000000"/>
          <w:spacing w:val="2"/>
          <w:sz w:val="24"/>
          <w:szCs w:val="24"/>
          <w:highlight w:val="none"/>
        </w:rPr>
      </w:pPr>
      <w:r>
        <w:rPr>
          <w:rFonts w:hint="eastAsia" w:ascii="宋体" w:hAnsi="宋体" w:cs="宋体"/>
          <w:color w:val="000000"/>
          <w:spacing w:val="2"/>
          <w:sz w:val="24"/>
          <w:szCs w:val="24"/>
          <w:highlight w:val="none"/>
          <w:lang w:val="en-US" w:eastAsia="zh-CN"/>
        </w:rPr>
        <w:t xml:space="preserve">7.</w:t>
      </w:r>
      <w:r>
        <w:rPr>
          <w:rFonts w:hint="eastAsia" w:ascii="宋体" w:hAnsi="宋体" w:eastAsia="宋体" w:cs="宋体"/>
          <w:color w:val="000000"/>
          <w:spacing w:val="2"/>
          <w:sz w:val="24"/>
          <w:szCs w:val="24"/>
          <w:highlight w:val="none"/>
        </w:rPr>
        <w:t xml:space="preserve">本项目不接受联合体投标。（</w:t>
      </w:r>
      <w:r>
        <w:rPr>
          <w:rFonts w:hint="eastAsia" w:ascii="宋体" w:hAnsi="宋体" w:cs="宋体"/>
          <w:color w:val="000000"/>
          <w:spacing w:val="2"/>
          <w:sz w:val="24"/>
          <w:szCs w:val="24"/>
          <w:highlight w:val="none"/>
          <w:lang w:eastAsia="zh-CN"/>
        </w:rPr>
        <w:t xml:space="preserve">为</w:t>
      </w:r>
      <w:r>
        <w:rPr>
          <w:rFonts w:hint="eastAsia" w:ascii="宋体" w:hAnsi="宋体" w:eastAsia="宋体" w:cs="宋体"/>
          <w:color w:val="000000"/>
          <w:spacing w:val="2"/>
          <w:sz w:val="24"/>
          <w:szCs w:val="24"/>
          <w:highlight w:val="none"/>
        </w:rPr>
        <w:t xml:space="preserve">联合体即可）</w:t>
      </w:r>
      <w:r>
        <w:rPr>
          <w:rFonts w:hint="eastAsia" w:ascii="宋体" w:hAnsi="宋体" w:eastAsia="宋体" w:cs="宋体"/>
          <w:color w:val="000000"/>
          <w:spacing w:val="2"/>
          <w:sz w:val="24"/>
          <w:szCs w:val="24"/>
          <w:highlight w:val="none"/>
        </w:rPr>
      </w:r>
      <w:r/>
    </w:p>
    <w:p>
      <w:pPr>
        <w:pStyle w:val="731"/>
        <w:ind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1"/>
        <w:ind w:firstLine="482"/>
        <w:keepLines w:val="0"/>
        <w:keepNext w:val="0"/>
        <w:pageBreakBefore w:val="0"/>
        <w:spacing w:line="480" w:lineRule="exact"/>
        <w:widowControl w:val="off"/>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注:</w:t>
      </w:r>
      <w:r>
        <w:rPr>
          <w:rFonts w:hint="eastAsia" w:ascii="宋体" w:hAnsi="宋体" w:eastAsia="宋体" w:cs="宋体"/>
          <w:bCs/>
          <w:color w:val="000000"/>
          <w:sz w:val="24"/>
          <w:highlight w:val="none"/>
        </w:rPr>
        <w:t xml:space="preserve">1、上述是磋商小组对供应商资质审查时，供应商必须提供的资格证明文件，如供应商未能提供上述资格证明文件以及供应商资质条件不符合磋商文件要求的将取消其继续参加磋商的资格。</w:t>
      </w:r>
      <w:r>
        <w:rPr>
          <w:rFonts w:hint="eastAsia" w:ascii="宋体" w:hAnsi="宋体" w:eastAsia="宋体" w:cs="宋体"/>
          <w:bCs/>
          <w:color w:val="000000"/>
          <w:sz w:val="24"/>
          <w:highlight w:val="none"/>
        </w:rPr>
      </w:r>
      <w:r/>
    </w:p>
    <w:p>
      <w:pPr>
        <w:pStyle w:val="731"/>
        <w:ind w:firstLine="480"/>
        <w:keepLines w:val="0"/>
        <w:keepNext w:val="0"/>
        <w:pageBreakBefore w:val="0"/>
        <w:spacing w:line="48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2、供应商所提供的资格证明材料应真实、有效，采购人保留对供应商提供的资格证明材料进行核查的权利。如发现供应商提供虚假资格证明材料，采购人将对其进行严肃处理。</w:t>
      </w:r>
      <w:r>
        <w:rPr>
          <w:rFonts w:hint="eastAsia" w:ascii="宋体" w:hAnsi="宋体" w:eastAsia="宋体" w:cs="宋体"/>
          <w:bCs/>
          <w:color w:val="000000"/>
          <w:sz w:val="24"/>
          <w:highlight w:val="none"/>
        </w:rPr>
      </w:r>
      <w:r/>
    </w:p>
    <w:p>
      <w:pPr>
        <w:pStyle w:val="10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jc w:val="center"/>
        <w:rPr>
          <w:rFonts w:ascii="宋体" w:hAnsi="宋体" w:cs="宋体"/>
          <w:b/>
          <w:bCs/>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cs="宋体"/>
          <w:b/>
          <w:color w:val="000000"/>
          <w:sz w:val="32"/>
          <w:szCs w:val="32"/>
          <w:highlight w:val="none"/>
          <w:lang w:val="en-US" w:eastAsia="zh-CN"/>
        </w:rPr>
        <w:t xml:space="preserve">八</w:t>
      </w:r>
      <w:r>
        <w:rPr>
          <w:rFonts w:hint="eastAsia" w:ascii="宋体" w:hAnsi="宋体" w:eastAsia="宋体" w:cs="宋体"/>
          <w:b/>
          <w:color w:val="000000"/>
          <w:sz w:val="32"/>
          <w:szCs w:val="32"/>
          <w:highlight w:val="none"/>
        </w:rPr>
        <w:t xml:space="preserve">、</w:t>
      </w:r>
      <w:r>
        <w:rPr>
          <w:rFonts w:hint="eastAsia" w:ascii="宋体" w:hAnsi="宋体" w:cs="宋体"/>
          <w:b/>
          <w:bCs/>
          <w:color w:val="000000"/>
          <w:sz w:val="32"/>
          <w:szCs w:val="32"/>
          <w:highlight w:val="none"/>
        </w:rPr>
        <w:t xml:space="preserve">符合性审查承诺函</w:t>
      </w:r>
      <w:r>
        <w:rPr>
          <w:rFonts w:ascii="宋体" w:hAnsi="宋体" w:cs="宋体"/>
          <w:b/>
          <w:bCs/>
          <w:color w:val="000000"/>
          <w:sz w:val="32"/>
          <w:szCs w:val="32"/>
          <w:highlight w:val="none"/>
        </w:rPr>
      </w:r>
      <w:r/>
    </w:p>
    <w:p>
      <w:pPr>
        <w:pStyle w:val="731"/>
        <w:rPr>
          <w:color w:val="000000"/>
          <w:highlight w:val="none"/>
        </w:rPr>
      </w:pPr>
      <w:r>
        <w:rPr>
          <w:color w:val="000000"/>
          <w:highlight w:val="none"/>
        </w:rPr>
      </w:r>
      <w:r/>
    </w:p>
    <w:p>
      <w:pPr>
        <w:pStyle w:val="731"/>
        <w:spacing w:line="440" w:lineRule="exact"/>
        <w:rPr>
          <w:rFonts w:ascii="宋体" w:hAnsi="宋体" w:cs="宋体"/>
          <w:color w:val="000000"/>
          <w:sz w:val="24"/>
          <w:szCs w:val="21"/>
          <w:highlight w:val="none"/>
        </w:rPr>
      </w:pPr>
      <w:r>
        <w:rPr>
          <w:rFonts w:hint="eastAsia" w:ascii="宋体" w:hAnsi="宋体" w:cs="宋体"/>
          <w:color w:val="000000"/>
          <w:sz w:val="24"/>
          <w:szCs w:val="21"/>
          <w:highlight w:val="none"/>
        </w:rPr>
        <w:t xml:space="preserve">致</w:t>
      </w:r>
      <w:r>
        <w:rPr>
          <w:rFonts w:hint="eastAsia" w:ascii="宋体" w:hAnsi="宋体" w:cs="宋体"/>
          <w:bCs/>
          <w:color w:val="000000"/>
          <w:sz w:val="24"/>
          <w:highlight w:val="none"/>
          <w:lang w:eastAsia="zh-CN"/>
        </w:rPr>
        <w:t xml:space="preserve">淮安市公路事业发展中心</w:t>
      </w:r>
      <w:r>
        <w:rPr>
          <w:rFonts w:hint="eastAsia" w:ascii="宋体" w:hAnsi="宋体" w:cs="宋体"/>
          <w:bCs/>
          <w:color w:val="000000"/>
          <w:sz w:val="24"/>
          <w:highlight w:val="none"/>
        </w:rPr>
        <w:t xml:space="preserve">：</w:t>
      </w:r>
      <w:r>
        <w:rPr>
          <w:rFonts w:ascii="宋体" w:hAnsi="宋体" w:cs="宋体"/>
          <w:color w:val="000000"/>
          <w:sz w:val="24"/>
          <w:szCs w:val="21"/>
          <w:highlight w:val="none"/>
        </w:rPr>
      </w:r>
      <w:r/>
    </w:p>
    <w:p>
      <w:pPr>
        <w:pStyle w:val="731"/>
        <w:ind w:firstLine="48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我公司参加贵单位组织实施的</w:t>
      </w:r>
      <w:r>
        <w:rPr>
          <w:rFonts w:hint="eastAsia" w:ascii="宋体" w:hAnsi="宋体" w:cs="宋体"/>
          <w:b/>
          <w:color w:val="000000"/>
          <w:sz w:val="24"/>
          <w:highlight w:val="none"/>
          <w:u w:val="single"/>
        </w:rPr>
        <w:t xml:space="preserve">（填写项目编号、项目名称）</w:t>
      </w:r>
      <w:r>
        <w:rPr>
          <w:rFonts w:hint="eastAsia" w:ascii="宋体" w:hAnsi="宋体" w:cs="宋体"/>
          <w:bCs/>
          <w:color w:val="000000"/>
          <w:sz w:val="24"/>
          <w:highlight w:val="none"/>
        </w:rPr>
        <w:t xml:space="preserve">政府采购活动。针对以下内容，我公司如有下列情况之一的，在符合性审查时按照无效响应文件处理：</w:t>
      </w:r>
      <w:r>
        <w:rPr>
          <w:rFonts w:ascii="宋体" w:hAnsi="宋体" w:cs="宋体"/>
          <w:bCs/>
          <w:color w:val="000000"/>
          <w:sz w:val="24"/>
          <w:highlight w:val="none"/>
        </w:rPr>
      </w:r>
      <w:r/>
    </w:p>
    <w:p>
      <w:pPr>
        <w:pStyle w:val="731"/>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（1）供应商未按照采购文件要求上传电子响应文件的。</w:t>
      </w:r>
      <w:r>
        <w:rPr>
          <w:rFonts w:hint="eastAsia" w:ascii="宋体" w:hAnsi="宋体" w:cs="宋体"/>
          <w:bCs/>
          <w:color w:val="000000"/>
          <w:sz w:val="24"/>
          <w:highlight w:val="none"/>
        </w:rPr>
      </w:r>
      <w:r/>
    </w:p>
    <w:p>
      <w:pPr>
        <w:pStyle w:val="731"/>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（2）供应商未成功解密电子响应文件的。</w:t>
      </w:r>
      <w:r>
        <w:rPr>
          <w:rFonts w:hint="eastAsia" w:ascii="宋体" w:hAnsi="宋体" w:cs="宋体"/>
          <w:bCs/>
          <w:color w:val="000000"/>
          <w:sz w:val="24"/>
          <w:highlight w:val="none"/>
        </w:rPr>
      </w:r>
      <w:r/>
    </w:p>
    <w:p>
      <w:pPr>
        <w:pStyle w:val="731"/>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（3）经磋商，供应商仍不承诺满足磋商文件要求的；</w:t>
      </w:r>
      <w:r>
        <w:rPr>
          <w:rFonts w:hint="eastAsia" w:ascii="宋体" w:hAnsi="宋体" w:cs="宋体"/>
          <w:bCs/>
          <w:color w:val="000000"/>
          <w:sz w:val="24"/>
          <w:highlight w:val="none"/>
        </w:rPr>
      </w:r>
      <w:r/>
    </w:p>
    <w:p>
      <w:pPr>
        <w:pStyle w:val="731"/>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（4）磋商报价超出磋商文件规定的预算金额或者最高限价的；</w:t>
      </w:r>
      <w:r>
        <w:rPr>
          <w:rFonts w:hint="eastAsia" w:ascii="宋体" w:hAnsi="宋体" w:cs="宋体"/>
          <w:bCs/>
          <w:color w:val="000000"/>
          <w:sz w:val="24"/>
          <w:highlight w:val="none"/>
        </w:rPr>
      </w:r>
      <w:r/>
    </w:p>
    <w:p>
      <w:pPr>
        <w:pStyle w:val="731"/>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（5）响应文件载明的项目完成期限超过磋商文件规定的期限的；</w:t>
      </w:r>
      <w:r>
        <w:rPr>
          <w:rFonts w:hint="eastAsia" w:ascii="宋体" w:hAnsi="宋体" w:cs="宋体"/>
          <w:bCs/>
          <w:color w:val="000000"/>
          <w:sz w:val="24"/>
          <w:highlight w:val="none"/>
        </w:rPr>
      </w:r>
      <w:r/>
    </w:p>
    <w:p>
      <w:pPr>
        <w:pStyle w:val="731"/>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（6）明显不符合技术规范、技术标准的；</w:t>
      </w:r>
      <w:r>
        <w:rPr>
          <w:rFonts w:hint="eastAsia" w:ascii="宋体" w:hAnsi="宋体" w:cs="宋体"/>
          <w:bCs/>
          <w:color w:val="000000"/>
          <w:sz w:val="24"/>
          <w:highlight w:val="none"/>
        </w:rPr>
      </w:r>
      <w:r/>
    </w:p>
    <w:p>
      <w:pPr>
        <w:pStyle w:val="731"/>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（7）改变工程量清单中的项目编码、计量单位、工程数量的；</w:t>
      </w:r>
      <w:r>
        <w:rPr>
          <w:rFonts w:hint="eastAsia" w:ascii="宋体" w:hAnsi="宋体" w:cs="宋体"/>
          <w:bCs/>
          <w:color w:val="000000"/>
          <w:sz w:val="24"/>
          <w:highlight w:val="none"/>
        </w:rPr>
      </w:r>
      <w:r/>
    </w:p>
    <w:p>
      <w:pPr>
        <w:pStyle w:val="731"/>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（8）改变磋商文件规定的暂定价格或不可竞争费用的；</w:t>
      </w:r>
      <w:r>
        <w:rPr>
          <w:rFonts w:hint="eastAsia" w:ascii="宋体" w:hAnsi="宋体" w:cs="宋体"/>
          <w:bCs/>
          <w:color w:val="000000"/>
          <w:sz w:val="24"/>
          <w:highlight w:val="none"/>
        </w:rPr>
      </w:r>
      <w:r/>
    </w:p>
    <w:p>
      <w:pPr>
        <w:pStyle w:val="731"/>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（9）响应文件提出了不能满足磋商文件要求或采购人不能接受的工程验收、计量、价款结算支付办法的；</w:t>
      </w:r>
      <w:r>
        <w:rPr>
          <w:rFonts w:hint="eastAsia" w:ascii="宋体" w:hAnsi="宋体" w:cs="宋体"/>
          <w:bCs/>
          <w:color w:val="000000"/>
          <w:sz w:val="24"/>
          <w:highlight w:val="none"/>
        </w:rPr>
      </w:r>
      <w:r/>
    </w:p>
    <w:p>
      <w:pPr>
        <w:pStyle w:val="731"/>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（10）未按磋商文件要求提供工程量清单电子清单报价</w:t>
      </w:r>
      <w:r>
        <w:rPr>
          <w:rFonts w:hint="eastAsia" w:ascii="宋体" w:hAnsi="宋体" w:cs="宋体"/>
          <w:bCs/>
          <w:color w:val="000000"/>
          <w:sz w:val="24"/>
          <w:highlight w:val="none"/>
          <w:lang w:eastAsia="zh-CN"/>
        </w:rPr>
        <w:t xml:space="preserve">文件</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31"/>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（11）不符合</w:t>
      </w:r>
      <w:r>
        <w:rPr>
          <w:rFonts w:hint="eastAsia" w:ascii="宋体" w:hAnsi="宋体" w:cs="宋体"/>
          <w:bCs/>
          <w:color w:val="000000"/>
          <w:sz w:val="24"/>
          <w:highlight w:val="none"/>
          <w:lang w:eastAsia="zh-CN"/>
        </w:rPr>
        <w:t xml:space="preserve">法律法规</w:t>
      </w:r>
      <w:r>
        <w:rPr>
          <w:rFonts w:hint="eastAsia" w:ascii="宋体" w:hAnsi="宋体" w:cs="宋体"/>
          <w:bCs/>
          <w:color w:val="000000"/>
          <w:sz w:val="24"/>
          <w:highlight w:val="none"/>
        </w:rPr>
        <w:t xml:space="preserve">和磋商文件中规定的其他实质性要求的；</w:t>
      </w:r>
      <w:r>
        <w:rPr>
          <w:rFonts w:hint="eastAsia" w:ascii="宋体" w:hAnsi="宋体" w:cs="宋体"/>
          <w:bCs/>
          <w:color w:val="000000"/>
          <w:sz w:val="24"/>
          <w:highlight w:val="none"/>
        </w:rPr>
      </w:r>
      <w:r/>
    </w:p>
    <w:p>
      <w:pPr>
        <w:pStyle w:val="731"/>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（12）供应商不具备采购文件中规定资格要求的。</w:t>
      </w:r>
      <w:r>
        <w:rPr>
          <w:rFonts w:hint="eastAsia" w:ascii="宋体" w:hAnsi="宋体" w:cs="宋体"/>
          <w:bCs/>
          <w:color w:val="000000"/>
          <w:sz w:val="24"/>
          <w:highlight w:val="none"/>
        </w:rPr>
      </w:r>
      <w:r/>
    </w:p>
    <w:p>
      <w:pPr>
        <w:pStyle w:val="731"/>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（13）未通过符合性审查的。</w:t>
      </w:r>
      <w:r>
        <w:rPr>
          <w:rFonts w:hint="eastAsia" w:ascii="宋体" w:hAnsi="宋体" w:cs="宋体"/>
          <w:bCs/>
          <w:color w:val="000000"/>
          <w:sz w:val="24"/>
          <w:highlight w:val="none"/>
        </w:rPr>
      </w:r>
      <w:r/>
    </w:p>
    <w:p>
      <w:pPr>
        <w:pStyle w:val="731"/>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（14）磋商小组按照本磋商文件第二章第20.9条规定对供应商进行异常低价响应审查后，响应供应商不能提供书面说明、证明材料，或者提供的书面说明、证明材料不能证明其报价合理性的。</w:t>
      </w:r>
      <w:r>
        <w:rPr>
          <w:rFonts w:hint="eastAsia" w:ascii="宋体" w:hAnsi="宋体" w:cs="宋体"/>
          <w:bCs/>
          <w:color w:val="000000"/>
          <w:sz w:val="24"/>
          <w:highlight w:val="none"/>
        </w:rPr>
      </w:r>
      <w:r/>
    </w:p>
    <w:p>
      <w:pPr>
        <w:pStyle w:val="731"/>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（15）经查实提供虚假材料谋取成交的。</w:t>
      </w:r>
      <w:r>
        <w:rPr>
          <w:rFonts w:hint="eastAsia" w:ascii="宋体" w:hAnsi="宋体" w:cs="宋体"/>
          <w:bCs/>
          <w:color w:val="000000"/>
          <w:sz w:val="24"/>
          <w:highlight w:val="none"/>
        </w:rPr>
      </w:r>
      <w:r/>
    </w:p>
    <w:p>
      <w:pPr>
        <w:pStyle w:val="731"/>
        <w:ind w:firstLine="480"/>
        <w:spacing w:line="440" w:lineRule="exact"/>
        <w:rPr>
          <w:rFonts w:ascii="宋体" w:hAnsi="宋体" w:cs="宋体"/>
          <w:bCs/>
          <w:color w:val="000000"/>
          <w:sz w:val="24"/>
          <w:highlight w:val="none"/>
        </w:rPr>
      </w:pPr>
      <w:r>
        <w:rPr>
          <w:rFonts w:ascii="宋体" w:hAnsi="宋体" w:cs="宋体"/>
          <w:bCs/>
          <w:color w:val="000000"/>
          <w:sz w:val="24"/>
          <w:highlight w:val="none"/>
        </w:rPr>
      </w:r>
      <w:r/>
    </w:p>
    <w:p>
      <w:pPr>
        <w:pStyle w:val="731"/>
        <w:ind w:firstLine="48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特此承诺。</w:t>
      </w:r>
      <w:r>
        <w:rPr>
          <w:rFonts w:ascii="宋体" w:hAnsi="宋体" w:cs="宋体"/>
          <w:bCs/>
          <w:color w:val="000000"/>
          <w:sz w:val="24"/>
          <w:highlight w:val="none"/>
        </w:rPr>
      </w:r>
      <w:r/>
    </w:p>
    <w:p>
      <w:pPr>
        <w:pStyle w:val="731"/>
        <w:spacing w:line="440" w:lineRule="exact"/>
        <w:rPr>
          <w:rFonts w:ascii="宋体" w:hAnsi="宋体" w:cs="宋体"/>
          <w:bCs/>
          <w:color w:val="000000"/>
          <w:sz w:val="24"/>
          <w:highlight w:val="none"/>
        </w:rPr>
      </w:pPr>
      <w:r>
        <w:rPr>
          <w:rFonts w:ascii="宋体" w:hAnsi="宋体" w:cs="宋体"/>
          <w:bCs/>
          <w:color w:val="000000"/>
          <w:sz w:val="24"/>
          <w:highlight w:val="none"/>
        </w:rPr>
      </w:r>
      <w:r/>
    </w:p>
    <w:p>
      <w:pPr>
        <w:pStyle w:val="731"/>
        <w:ind w:left="3718"/>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供应商名称:</w:t>
      </w:r>
      <w:r>
        <w:rPr>
          <w:rFonts w:hint="eastAsia" w:ascii="宋体" w:hAnsi="宋体" w:eastAsia="宋体" w:cs="宋体"/>
          <w:color w:val="000000"/>
          <w:spacing w:val="-2"/>
          <w:sz w:val="24"/>
          <w:szCs w:val="24"/>
          <w:highlight w:val="none"/>
          <w:u w:val="single"/>
        </w:rPr>
        <w:t xml:space="preserve">       </w:t>
      </w:r>
      <w:r>
        <w:rPr>
          <w:rFonts w:hint="eastAsia" w:ascii="宋体" w:hAnsi="宋体" w:cs="宋体"/>
          <w:color w:val="000000"/>
          <w:spacing w:val="-2"/>
          <w:sz w:val="24"/>
          <w:szCs w:val="24"/>
          <w:highlight w:val="none"/>
          <w:u w:val="single"/>
          <w:lang w:eastAsia="zh-CN"/>
        </w:rPr>
        <w:t xml:space="preserve">（</w:t>
      </w:r>
      <w:r>
        <w:rPr>
          <w:rFonts w:hint="eastAsia" w:ascii="宋体" w:hAnsi="宋体" w:eastAsia="宋体" w:cs="宋体"/>
          <w:color w:val="000000"/>
          <w:spacing w:val="-2"/>
          <w:sz w:val="24"/>
          <w:szCs w:val="24"/>
          <w:highlight w:val="none"/>
          <w:u w:val="single"/>
        </w:rPr>
        <w:t xml:space="preserve">电子签</w:t>
      </w:r>
      <w:r>
        <w:rPr>
          <w:rFonts w:hint="eastAsia" w:ascii="宋体" w:hAnsi="宋体" w:eastAsia="宋体" w:cs="宋体"/>
          <w:color w:val="000000"/>
          <w:spacing w:val="-1"/>
          <w:sz w:val="24"/>
          <w:szCs w:val="24"/>
          <w:highlight w:val="none"/>
          <w:u w:val="single"/>
        </w:rPr>
        <w:t xml:space="preserve">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31"/>
        <w:ind w:left="3728"/>
        <w:keepLines w:val="0"/>
        <w:keepNext w:val="0"/>
        <w:pageBreakBefore w:val="0"/>
        <w:spacing w:line="440" w:lineRule="exact"/>
        <w:widowControl/>
        <w:rPr>
          <w:rFonts w:hint="eastAsia" w:ascii="宋体" w:hAnsi="宋体" w:eastAsia="宋体" w:cs="宋体"/>
          <w:color w:val="000000"/>
          <w:spacing w:val="-23"/>
          <w:sz w:val="24"/>
          <w:szCs w:val="24"/>
          <w:highlight w:val="none"/>
        </w:rPr>
      </w:pPr>
      <w:r>
        <w:rPr>
          <w:rFonts w:hint="eastAsia" w:ascii="宋体" w:hAnsi="宋体" w:eastAsia="宋体" w:cs="宋体"/>
          <w:color w:val="000000"/>
          <w:spacing w:val="-4"/>
          <w:sz w:val="24"/>
          <w:szCs w:val="24"/>
          <w:highlight w:val="none"/>
        </w:rPr>
        <w:t xml:space="preserve">法定代表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23"/>
          <w:sz w:val="24"/>
          <w:szCs w:val="24"/>
          <w:highlight w:val="none"/>
        </w:rPr>
        <w:t xml:space="preserve">（</w:t>
      </w:r>
      <w:r>
        <w:rPr>
          <w:rFonts w:hint="eastAsia" w:ascii="宋体" w:hAnsi="宋体" w:cs="宋体"/>
          <w:color w:val="000000"/>
          <w:spacing w:val="-23"/>
          <w:sz w:val="24"/>
          <w:szCs w:val="24"/>
          <w:highlight w:val="none"/>
          <w:lang w:val="en-US" w:eastAsia="zh-CN"/>
        </w:rPr>
        <w:t xml:space="preserve">或</w:t>
      </w:r>
      <w:r>
        <w:rPr>
          <w:rFonts w:hint="eastAsia" w:ascii="宋体" w:hAnsi="宋体" w:eastAsia="宋体" w:cs="宋体"/>
          <w:color w:val="000000"/>
          <w:spacing w:val="-23"/>
          <w:sz w:val="24"/>
          <w:szCs w:val="24"/>
          <w:highlight w:val="none"/>
        </w:rPr>
        <w:t xml:space="preserve">委托受托人）</w:t>
      </w:r>
      <w:r>
        <w:rPr>
          <w:rFonts w:hint="eastAsia" w:ascii="宋体" w:hAnsi="宋体" w:eastAsia="宋体" w:cs="宋体"/>
          <w:color w:val="000000"/>
          <w:spacing w:val="-23"/>
          <w:sz w:val="24"/>
          <w:szCs w:val="24"/>
          <w:highlight w:val="none"/>
        </w:rPr>
        <w:t xml:space="preserve">:</w:t>
      </w:r>
      <w:r>
        <w:rPr>
          <w:rFonts w:hint="eastAsia" w:ascii="宋体" w:hAnsi="宋体" w:cs="宋体"/>
          <w:color w:val="000000"/>
          <w:spacing w:val="-23"/>
          <w:sz w:val="24"/>
          <w:szCs w:val="24"/>
          <w:highlight w:val="none"/>
          <w:u w:val="single"/>
          <w:lang w:eastAsia="zh-CN"/>
        </w:rPr>
        <w:t xml:space="preserve">（</w:t>
      </w:r>
      <w:r>
        <w:rPr>
          <w:rFonts w:hint="eastAsia" w:ascii="宋体" w:hAnsi="宋体" w:eastAsia="宋体" w:cs="宋体"/>
          <w:color w:val="000000"/>
          <w:spacing w:val="-23"/>
          <w:sz w:val="24"/>
          <w:szCs w:val="24"/>
          <w:highlight w:val="none"/>
          <w:u w:val="single"/>
        </w:rPr>
        <w:t xml:space="preserve">电子签章或电子签字)</w:t>
      </w:r>
      <w:r>
        <w:rPr>
          <w:rFonts w:hint="eastAsia" w:ascii="宋体" w:hAnsi="宋体" w:eastAsia="宋体" w:cs="宋体"/>
          <w:color w:val="000000"/>
          <w:spacing w:val="-23"/>
          <w:sz w:val="24"/>
          <w:szCs w:val="24"/>
          <w:highlight w:val="none"/>
        </w:rPr>
      </w:r>
      <w:r/>
    </w:p>
    <w:p>
      <w:pPr>
        <w:pStyle w:val="731"/>
        <w:jc w:val="center"/>
        <w:keepLines w:val="0"/>
        <w:keepNext w:val="0"/>
        <w:pageBreakBefore w:val="0"/>
        <w:spacing w:line="440" w:lineRule="exact"/>
        <w:widowControl/>
        <w:rPr>
          <w:rFonts w:hint="eastAsia" w:ascii="宋体" w:hAnsi="宋体" w:eastAsia="宋体" w:cs="宋体"/>
          <w:color w:val="000000"/>
          <w:spacing w:val="-5"/>
          <w:sz w:val="24"/>
          <w:szCs w:val="24"/>
          <w:highlight w:val="none"/>
        </w:rPr>
      </w:pPr>
      <w:r>
        <w:rPr>
          <w:rFonts w:hint="eastAsia" w:ascii="宋体" w:hAnsi="宋体" w:eastAsia="宋体" w:cs="宋体"/>
          <w:color w:val="000000"/>
          <w:spacing w:val="-10"/>
          <w:sz w:val="24"/>
          <w:szCs w:val="24"/>
          <w:highlight w:val="none"/>
          <w:lang w:val="en-US" w:eastAsia="zh-CN"/>
        </w:rPr>
        <w:t xml:space="preserve">        </w:t>
      </w:r>
      <w:r>
        <w:rPr>
          <w:rFonts w:hint="eastAsia" w:ascii="宋体" w:hAnsi="宋体" w:eastAsia="宋体" w:cs="宋体"/>
          <w:color w:val="000000"/>
          <w:spacing w:val="-10"/>
          <w:sz w:val="24"/>
          <w:szCs w:val="24"/>
          <w:highlight w:val="none"/>
        </w:rPr>
        <w:t xml:space="preserve">日</w:t>
      </w:r>
      <w:r>
        <w:rPr>
          <w:rFonts w:hint="eastAsia" w:ascii="宋体" w:hAnsi="宋体" w:eastAsia="宋体" w:cs="宋体"/>
          <w:color w:val="000000"/>
          <w:spacing w:val="-6"/>
          <w:sz w:val="24"/>
          <w:szCs w:val="24"/>
          <w:highlight w:val="none"/>
        </w:rPr>
        <w:t xml:space="preserve">期</w:t>
      </w:r>
      <w:r>
        <w:rPr>
          <w:rFonts w:hint="eastAsia" w:ascii="宋体" w:hAnsi="宋体" w:eastAsia="宋体" w:cs="宋体"/>
          <w:color w:val="000000"/>
          <w:spacing w:val="-5"/>
          <w:sz w:val="24"/>
          <w:szCs w:val="24"/>
          <w:highlight w:val="none"/>
        </w:rPr>
        <w:t xml:space="preserve">:   年   月  日</w:t>
      </w:r>
      <w:r>
        <w:rPr>
          <w:rFonts w:hint="eastAsia" w:ascii="宋体" w:hAnsi="宋体" w:eastAsia="宋体" w:cs="宋体"/>
          <w:color w:val="000000"/>
          <w:spacing w:val="-5"/>
          <w:sz w:val="24"/>
          <w:szCs w:val="24"/>
          <w:highlight w:val="none"/>
        </w:rPr>
      </w:r>
      <w:r/>
    </w:p>
    <w:p>
      <w:pPr>
        <w:pStyle w:val="731"/>
        <w:jc w:val="center"/>
        <w:spacing w:line="44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1"/>
        <w:rPr>
          <w:rFonts w:hint="eastAsia" w:ascii="宋体" w:hAnsi="宋体" w:eastAsia="宋体" w:cs="宋体"/>
          <w:b/>
          <w:color w:val="000000"/>
          <w:sz w:val="32"/>
          <w:szCs w:val="32"/>
          <w:highlight w:val="none"/>
        </w:rPr>
        <w:sectPr>
          <w:headerReference w:type="default" r:id="rId12"/>
          <w:footerReference w:type="default" r:id="rId14"/>
          <w:footnotePr/>
          <w:endnotePr/>
          <w:type w:val="nextPage"/>
          <w:pgSz w:w="11906" w:h="16838" w:orient="portrait"/>
          <w:pgMar w:top="1440" w:right="1286" w:bottom="1440" w:left="1600" w:header="851" w:footer="992" w:gutter="0"/>
          <w:cols w:num="1" w:sep="0" w:space="1701" w:equalWidth="1"/>
          <w:docGrid w:linePitch="360"/>
        </w:sectPr>
      </w:pPr>
      <w:r>
        <w:rPr>
          <w:rFonts w:hint="eastAsia" w:ascii="宋体" w:hAnsi="宋体" w:eastAsia="宋体" w:cs="宋体"/>
          <w:b/>
          <w:color w:val="000000"/>
          <w:sz w:val="32"/>
          <w:szCs w:val="32"/>
          <w:highlight w:val="none"/>
        </w:rPr>
      </w:r>
      <w:r/>
    </w:p>
    <w:p>
      <w:pPr>
        <w:pStyle w:val="731"/>
        <w:ind w:left="0" w:right="0" w:firstLine="0"/>
        <w:jc w:val="center"/>
        <w:spacing w:line="520" w:lineRule="exact"/>
        <w:rPr>
          <w:rFonts w:hint="eastAsia" w:ascii="宋体" w:hAnsi="宋体" w:eastAsia="宋体" w:cs="宋体"/>
          <w:color w:val="000000"/>
          <w:sz w:val="24"/>
          <w:szCs w:val="24"/>
          <w:highlight w:val="none"/>
        </w:rPr>
      </w:pPr>
      <w:r>
        <w:rPr>
          <w:rFonts w:hint="eastAsia" w:ascii="宋体" w:hAnsi="宋体"/>
          <w:b/>
          <w:color w:val="000000"/>
          <w:sz w:val="32"/>
          <w:szCs w:val="32"/>
          <w:highlight w:val="none"/>
          <w:lang w:val="en-US" w:eastAsia="zh-CN"/>
        </w:rPr>
        <w:t xml:space="preserve">九、</w:t>
      </w:r>
      <w:r>
        <w:rPr>
          <w:rFonts w:hint="eastAsia" w:ascii="宋体" w:hAnsi="宋体"/>
          <w:b/>
          <w:color w:val="000000"/>
          <w:sz w:val="32"/>
          <w:szCs w:val="32"/>
          <w:highlight w:val="none"/>
        </w:rPr>
        <w:t xml:space="preserve">供应商认为有必要提供并说明的</w:t>
      </w:r>
      <w:r>
        <w:rPr>
          <w:rFonts w:hint="eastAsia" w:ascii="宋体" w:hAnsi="宋体"/>
          <w:b/>
          <w:color w:val="000000"/>
          <w:sz w:val="32"/>
          <w:szCs w:val="32"/>
          <w:highlight w:val="none"/>
          <w:lang w:eastAsia="zh-CN"/>
        </w:rPr>
        <w:t xml:space="preserve">其他</w:t>
      </w:r>
      <w:r>
        <w:rPr>
          <w:rFonts w:hint="eastAsia" w:ascii="宋体" w:hAnsi="宋体"/>
          <w:b/>
          <w:color w:val="000000"/>
          <w:sz w:val="32"/>
          <w:szCs w:val="32"/>
          <w:highlight w:val="none"/>
        </w:rPr>
        <w:t xml:space="preserve">资料</w:t>
      </w:r>
      <w:r>
        <w:rPr>
          <w:rFonts w:hint="eastAsia" w:ascii="宋体" w:hAnsi="宋体" w:eastAsia="宋体" w:cs="宋体"/>
          <w:color w:val="000000"/>
          <w:sz w:val="24"/>
          <w:szCs w:val="24"/>
          <w:highlight w:val="none"/>
        </w:rPr>
      </w:r>
      <w:r/>
    </w:p>
    <w:p>
      <w:pPr>
        <w:pStyle w:val="731"/>
        <w:ind w:left="0" w:right="0" w:firstLine="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31"/>
        <w:ind w:left="0" w:right="0" w:firstLine="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如有</w:t>
      </w:r>
      <w:r>
        <w:rPr>
          <w:rFonts w:hint="eastAsia" w:ascii="宋体" w:hAnsi="宋体" w:eastAsia="宋体" w:cs="宋体"/>
          <w:b/>
          <w:bCs/>
          <w:color w:val="000000"/>
          <w:sz w:val="24"/>
          <w:szCs w:val="24"/>
          <w:highlight w:val="none"/>
        </w:rPr>
        <w:t xml:space="preserve">格式由供应商自定并加盖供应商</w:t>
      </w:r>
      <w:r>
        <w:rPr>
          <w:rFonts w:hint="eastAsia" w:ascii="宋体" w:hAnsi="宋体" w:eastAsia="宋体" w:cs="宋体"/>
          <w:b/>
          <w:bCs/>
          <w:color w:val="000000"/>
          <w:sz w:val="24"/>
          <w:szCs w:val="24"/>
          <w:highlight w:val="none"/>
          <w:lang w:eastAsia="zh-CN"/>
        </w:rPr>
        <w:t xml:space="preserve">公</w:t>
      </w:r>
      <w:r>
        <w:rPr>
          <w:rFonts w:hint="eastAsia" w:ascii="宋体" w:hAnsi="宋体" w:eastAsia="宋体" w:cs="宋体"/>
          <w:b/>
          <w:bCs/>
          <w:color w:val="000000"/>
          <w:sz w:val="24"/>
          <w:szCs w:val="24"/>
          <w:highlight w:val="none"/>
        </w:rPr>
        <w:t xml:space="preserve">章）</w:t>
      </w:r>
      <w:r>
        <w:rPr>
          <w:rFonts w:hint="eastAsia" w:ascii="宋体" w:hAnsi="宋体" w:eastAsia="宋体" w:cs="宋体"/>
          <w:b/>
          <w:bCs/>
          <w:color w:val="000000"/>
          <w:sz w:val="24"/>
          <w:szCs w:val="24"/>
          <w:highlight w:val="none"/>
        </w:rPr>
      </w:r>
      <w:r/>
    </w:p>
    <w:p>
      <w:pPr>
        <w:pStyle w:val="731"/>
        <w:jc w:val="center"/>
        <w:rPr>
          <w:rFonts w:hint="eastAsia" w:ascii="宋体" w:hAnsi="宋体" w:eastAsia="宋体" w:cs="宋体"/>
          <w:b/>
          <w:color w:val="000000"/>
          <w:sz w:val="32"/>
          <w:szCs w:val="32"/>
          <w:highlight w:val="none"/>
        </w:rPr>
      </w:pPr>
      <w:r>
        <w:rPr>
          <w:rFonts w:hint="eastAsia" w:ascii="宋体" w:hAnsi="宋体" w:eastAsia="宋体" w:cs="宋体"/>
          <w:b/>
          <w:bCs/>
          <w:color w:val="000000"/>
          <w:sz w:val="24"/>
          <w:szCs w:val="24"/>
          <w:highlight w:val="none"/>
        </w:rPr>
        <w:br w:type="page" w:clear="all"/>
      </w:r>
      <w:r>
        <w:rPr>
          <w:rFonts w:hint="eastAsia" w:ascii="宋体" w:hAnsi="宋体" w:cs="宋体"/>
          <w:b/>
          <w:color w:val="000000"/>
          <w:sz w:val="32"/>
          <w:szCs w:val="32"/>
          <w:highlight w:val="none"/>
          <w:lang w:val="en-US" w:eastAsia="zh-CN"/>
        </w:rPr>
        <w:t xml:space="preserve">十、</w:t>
      </w:r>
      <w:r>
        <w:rPr>
          <w:rFonts w:hint="eastAsia" w:ascii="宋体" w:hAnsi="宋体" w:eastAsia="宋体" w:cs="宋体"/>
          <w:b/>
          <w:color w:val="000000"/>
          <w:sz w:val="32"/>
          <w:szCs w:val="32"/>
          <w:highlight w:val="none"/>
        </w:rPr>
        <w:t xml:space="preserve">示范格式</w:t>
      </w:r>
      <w:r>
        <w:rPr>
          <w:rFonts w:hint="eastAsia" w:ascii="宋体" w:hAnsi="宋体" w:eastAsia="宋体" w:cs="宋体"/>
          <w:b/>
          <w:color w:val="000000"/>
          <w:sz w:val="32"/>
          <w:szCs w:val="32"/>
          <w:highlight w:val="none"/>
        </w:rPr>
      </w:r>
      <w:r/>
    </w:p>
    <w:p>
      <w:pPr>
        <w:pStyle w:val="731"/>
        <w:spacing w:line="440" w:lineRule="exact"/>
        <w:tabs>
          <w:tab w:val="left" w:pos="630" w:leader="none"/>
        </w:tabs>
        <w:rPr>
          <w:rFonts w:hint="eastAsia" w:ascii="宋体" w:hAnsi="宋体" w:eastAsia="宋体" w:cs="宋体"/>
          <w:b/>
          <w:bCs/>
          <w:color w:val="000000"/>
          <w:sz w:val="28"/>
          <w:highlight w:val="none"/>
        </w:rPr>
      </w:pPr>
      <w:r>
        <w:rPr>
          <w:rFonts w:hint="eastAsia" w:ascii="宋体" w:hAnsi="宋体" w:eastAsia="宋体" w:cs="宋体"/>
          <w:b/>
          <w:color w:val="000000"/>
          <w:sz w:val="32"/>
          <w:szCs w:val="32"/>
          <w:highlight w:val="none"/>
        </w:rPr>
        <w:t xml:space="preserve">示范格式一</w:t>
      </w:r>
      <w:r>
        <w:rPr>
          <w:rFonts w:hint="eastAsia" w:ascii="宋体" w:hAnsi="宋体" w:eastAsia="宋体" w:cs="宋体"/>
          <w:b/>
          <w:bCs/>
          <w:color w:val="000000"/>
          <w:sz w:val="28"/>
          <w:highlight w:val="none"/>
        </w:rPr>
      </w:r>
      <w:r/>
    </w:p>
    <w:p>
      <w:pPr>
        <w:pStyle w:val="731"/>
        <w:ind w:firstLine="3196"/>
        <w:spacing w:line="6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法定代表人资格证明</w:t>
      </w:r>
      <w:r>
        <w:rPr>
          <w:rFonts w:hint="eastAsia" w:ascii="宋体" w:hAnsi="宋体" w:eastAsia="宋体" w:cs="宋体"/>
          <w:b/>
          <w:bCs/>
          <w:color w:val="000000"/>
          <w:sz w:val="32"/>
          <w:szCs w:val="32"/>
          <w:highlight w:val="none"/>
        </w:rPr>
      </w:r>
      <w:r/>
    </w:p>
    <w:p>
      <w:pPr>
        <w:pStyle w:val="731"/>
        <w:ind w:firstLine="560"/>
        <w:spacing w:line="64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p>
      <w:pPr>
        <w:pStyle w:val="731"/>
        <w:ind w:firstLine="280"/>
        <w:spacing w:line="72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单位名称:</w:t>
      </w:r>
      <w:r>
        <w:rPr>
          <w:rFonts w:hint="eastAsia" w:ascii="宋体" w:hAnsi="宋体" w:eastAsia="宋体" w:cs="宋体"/>
          <w:color w:val="000000"/>
          <w:sz w:val="24"/>
          <w:highlight w:val="none"/>
          <w:lang w:val="zh-CN"/>
        </w:rPr>
      </w:r>
      <w:r/>
    </w:p>
    <w:p>
      <w:pPr>
        <w:pStyle w:val="731"/>
        <w:ind w:firstLine="280"/>
        <w:spacing w:line="72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地址:</w:t>
      </w:r>
      <w:r>
        <w:rPr>
          <w:rFonts w:hint="eastAsia" w:ascii="宋体" w:hAnsi="宋体" w:eastAsia="宋体" w:cs="宋体"/>
          <w:color w:val="000000"/>
          <w:sz w:val="24"/>
          <w:highlight w:val="none"/>
          <w:lang w:val="zh-CN"/>
        </w:rPr>
      </w:r>
      <w:r/>
    </w:p>
    <w:p>
      <w:pPr>
        <w:pStyle w:val="731"/>
        <w:ind w:firstLine="280"/>
        <w:spacing w:line="72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姓名:       性别:      年龄:      职务:</w:t>
      </w:r>
      <w:r>
        <w:rPr>
          <w:rFonts w:hint="eastAsia" w:ascii="宋体" w:hAnsi="宋体" w:eastAsia="宋体" w:cs="宋体"/>
          <w:color w:val="000000"/>
          <w:sz w:val="24"/>
          <w:highlight w:val="none"/>
          <w:lang w:val="zh-CN"/>
        </w:rPr>
      </w:r>
      <w:r/>
    </w:p>
    <w:p>
      <w:pPr>
        <w:pStyle w:val="731"/>
        <w:ind w:left="1" w:firstLine="480"/>
        <w:spacing w:line="7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系</w:t>
      </w:r>
      <w:r>
        <w:rPr>
          <w:rFonts w:hint="eastAsia" w:ascii="宋体" w:hAnsi="宋体" w:eastAsia="宋体" w:cs="宋体"/>
          <w:color w:val="000000"/>
          <w:sz w:val="24"/>
          <w:highlight w:val="none"/>
          <w:u w:val="single"/>
          <w:lang w:val="zh-CN"/>
        </w:rPr>
        <w:t xml:space="preserve"> （供应商名称）</w:t>
      </w:r>
      <w:r>
        <w:rPr>
          <w:rFonts w:hint="eastAsia" w:ascii="宋体" w:hAnsi="宋体" w:eastAsia="宋体" w:cs="宋体"/>
          <w:color w:val="000000"/>
          <w:sz w:val="24"/>
          <w:highlight w:val="none"/>
          <w:lang w:val="zh-CN"/>
        </w:rPr>
        <w:t xml:space="preserve">的法定代表人。</w:t>
      </w:r>
      <w:r>
        <w:rPr>
          <w:rFonts w:hint="eastAsia" w:ascii="宋体" w:hAnsi="宋体" w:eastAsia="宋体" w:cs="宋体"/>
          <w:color w:val="000000"/>
          <w:sz w:val="24"/>
          <w:highlight w:val="none"/>
        </w:rPr>
        <w:t xml:space="preserve">为参与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项目，签署上述项目的响应文件、进行磋商、签署合同和处理与之有关的一切事务。</w:t>
      </w:r>
      <w:r>
        <w:rPr>
          <w:rFonts w:hint="eastAsia" w:ascii="宋体" w:hAnsi="宋体" w:eastAsia="宋体" w:cs="宋体"/>
          <w:color w:val="000000"/>
          <w:sz w:val="24"/>
          <w:highlight w:val="none"/>
        </w:rPr>
      </w:r>
      <w:r/>
    </w:p>
    <w:p>
      <w:pPr>
        <w:pStyle w:val="731"/>
        <w:ind w:firstLine="480"/>
        <w:spacing w:line="64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特此证明。</w:t>
      </w:r>
      <w:r>
        <w:rPr>
          <w:rFonts w:hint="eastAsia" w:ascii="宋体" w:hAnsi="宋体" w:eastAsia="宋体" w:cs="宋体"/>
          <w:color w:val="000000"/>
          <w:sz w:val="24"/>
          <w:highlight w:val="none"/>
          <w:lang w:val="zh-CN"/>
        </w:rPr>
      </w:r>
      <w:r/>
    </w:p>
    <w:p>
      <w:pPr>
        <w:pStyle w:val="731"/>
        <w:ind w:firstLine="4800"/>
        <w:spacing w:line="6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1"/>
        <w:ind w:firstLine="4800"/>
        <w:spacing w:line="6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1"/>
        <w:jc w:val="right"/>
        <w:spacing w:line="6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u w:val="single"/>
        </w:rPr>
        <w:t xml:space="preserve">    （电子签章）  </w:t>
      </w:r>
      <w:r>
        <w:rPr>
          <w:rFonts w:hint="eastAsia" w:ascii="宋体" w:hAnsi="宋体" w:eastAsia="宋体" w:cs="宋体"/>
          <w:color w:val="000000"/>
          <w:sz w:val="24"/>
          <w:highlight w:val="none"/>
        </w:rPr>
      </w:r>
      <w:r/>
    </w:p>
    <w:p>
      <w:pPr>
        <w:pStyle w:val="731"/>
        <w:ind w:firstLine="5040"/>
        <w:jc w:val="right"/>
        <w:spacing w:line="6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731"/>
        <w:ind w:firstLine="2747"/>
        <w:spacing w:line="6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31"/>
        <w:ind w:firstLine="480"/>
        <w:spacing w:line="6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注:供应商法定代表人参加磋商的，必须附法定代表人身份证扫描件并加盖供应商电子签章。</w:t>
      </w:r>
      <w:r>
        <w:rPr>
          <w:rFonts w:hint="eastAsia" w:ascii="宋体" w:hAnsi="宋体" w:eastAsia="宋体" w:cs="宋体"/>
          <w:color w:val="000000"/>
          <w:sz w:val="24"/>
          <w:highlight w:val="none"/>
        </w:rPr>
        <w:t xml:space="preserve">法定代表人授权其他人参加磋商的，仅需填写“授权委托书”。</w:t>
      </w:r>
      <w:r>
        <w:rPr>
          <w:rFonts w:hint="eastAsia" w:ascii="宋体" w:hAnsi="宋体" w:eastAsia="宋体" w:cs="宋体"/>
          <w:bCs/>
          <w:color w:val="000000"/>
          <w:sz w:val="24"/>
          <w:highlight w:val="none"/>
        </w:rPr>
      </w:r>
      <w:r/>
    </w:p>
    <w:p>
      <w:pPr>
        <w:pStyle w:val="1009"/>
        <w:spacing w:line="560" w:lineRule="exact"/>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1009"/>
        <w:spacing w:line="560" w:lineRule="exact"/>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1009"/>
        <w:spacing w:line="560" w:lineRule="exact"/>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1009"/>
        <w:spacing w:line="560" w:lineRule="exact"/>
        <w:rPr>
          <w:rFonts w:hint="eastAsia" w:ascii="宋体" w:hAnsi="宋体" w:eastAsia="宋体" w:cs="宋体"/>
          <w:color w:val="000000"/>
          <w:sz w:val="32"/>
          <w:highlight w:val="none"/>
          <w:u w:val="single"/>
        </w:rPr>
      </w:pPr>
      <w:r>
        <w:rPr>
          <w:rFonts w:hint="eastAsia" w:ascii="宋体" w:hAnsi="宋体" w:eastAsia="宋体" w:cs="宋体"/>
          <w:b/>
          <w:color w:val="000000"/>
          <w:sz w:val="32"/>
          <w:highlight w:val="none"/>
        </w:rPr>
        <w:br w:type="page" w:clear="all"/>
      </w:r>
      <w:r>
        <w:rPr>
          <w:rFonts w:hint="eastAsia" w:ascii="宋体" w:hAnsi="宋体" w:eastAsia="宋体" w:cs="宋体"/>
          <w:b/>
          <w:color w:val="000000"/>
          <w:sz w:val="32"/>
          <w:highlight w:val="none"/>
        </w:rPr>
        <w:t xml:space="preserve">示范格式二</w:t>
      </w:r>
      <w:r>
        <w:rPr>
          <w:rFonts w:hint="eastAsia" w:ascii="宋体" w:hAnsi="宋体" w:eastAsia="宋体" w:cs="宋体"/>
          <w:color w:val="000000"/>
          <w:sz w:val="32"/>
          <w:highlight w:val="none"/>
          <w:u w:val="single"/>
        </w:rPr>
      </w:r>
      <w:r/>
    </w:p>
    <w:p>
      <w:pPr>
        <w:pStyle w:val="731"/>
        <w:jc w:val="center"/>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授权委托书</w:t>
      </w:r>
      <w:r>
        <w:rPr>
          <w:rFonts w:hint="eastAsia" w:ascii="宋体" w:hAnsi="宋体" w:eastAsia="宋体" w:cs="宋体"/>
          <w:b/>
          <w:bCs/>
          <w:color w:val="000000"/>
          <w:sz w:val="32"/>
          <w:szCs w:val="32"/>
          <w:highlight w:val="none"/>
        </w:rPr>
      </w:r>
      <w:r/>
    </w:p>
    <w:p>
      <w:pPr>
        <w:pStyle w:val="731"/>
        <w:spacing w:line="56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致</w:t>
      </w:r>
      <w:r>
        <w:rPr>
          <w:rFonts w:hint="eastAsia" w:ascii="宋体" w:hAnsi="宋体" w:cs="宋体"/>
          <w:bCs/>
          <w:color w:val="000000"/>
          <w:sz w:val="24"/>
          <w:highlight w:val="none"/>
          <w:lang w:eastAsia="zh-CN"/>
        </w:rPr>
        <w:t xml:space="preserve">淮安市公路事业发展中心</w:t>
      </w:r>
      <w:r>
        <w:rPr>
          <w:rFonts w:hint="eastAsia" w:ascii="宋体" w:hAnsi="宋体" w:eastAsia="宋体" w:cs="宋体"/>
          <w:bCs/>
          <w:color w:val="000000"/>
          <w:sz w:val="24"/>
          <w:highlight w:val="none"/>
          <w:lang w:eastAsia="zh-CN"/>
        </w:rPr>
      </w:r>
      <w:r/>
    </w:p>
    <w:p>
      <w:pPr>
        <w:pStyle w:val="731"/>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本授权书宣告:</w:t>
      </w:r>
      <w:r>
        <w:rPr>
          <w:rFonts w:hint="eastAsia" w:ascii="宋体" w:hAnsi="宋体" w:eastAsia="宋体" w:cs="宋体"/>
          <w:color w:val="000000"/>
          <w:sz w:val="24"/>
          <w:highlight w:val="none"/>
        </w:rPr>
      </w:r>
      <w:r/>
    </w:p>
    <w:p>
      <w:pPr>
        <w:pStyle w:val="731"/>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731"/>
        <w:spacing w:line="56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31"/>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受托人:姓名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出生日期: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731"/>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所在单位: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731"/>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 份 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731"/>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兹委托受托人</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代表我公司参加</w:t>
      </w:r>
      <w:r>
        <w:rPr>
          <w:rFonts w:hint="eastAsia" w:ascii="宋体" w:hAnsi="宋体" w:cs="宋体"/>
          <w:color w:val="000000"/>
          <w:sz w:val="24"/>
          <w:highlight w:val="none"/>
          <w:u w:val="none"/>
          <w:lang w:val="en-US" w:eastAsia="zh-CN"/>
        </w:rPr>
        <w:t xml:space="preserve">采购人</w:t>
      </w:r>
      <w:r>
        <w:rPr>
          <w:rFonts w:hint="eastAsia" w:ascii="宋体" w:hAnsi="宋体" w:eastAsia="宋体" w:cs="宋体"/>
          <w:color w:val="000000"/>
          <w:sz w:val="24"/>
          <w:highlight w:val="none"/>
        </w:rPr>
        <w:t xml:space="preserve">组织的（项目编号: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采购项目的政府采购活动，受托人有权在该项目活动中，以我单位的名义签署磋商函和响应文件，与采购人协商、澄清、解释，签订合同书并执行一切与此有关的事项。</w:t>
      </w:r>
      <w:r>
        <w:rPr>
          <w:rFonts w:hint="eastAsia" w:ascii="宋体" w:hAnsi="宋体" w:eastAsia="宋体" w:cs="宋体"/>
          <w:color w:val="000000"/>
          <w:sz w:val="24"/>
          <w:highlight w:val="none"/>
        </w:rPr>
      </w:r>
      <w:r/>
    </w:p>
    <w:p>
      <w:pPr>
        <w:pStyle w:val="731"/>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受托人在办理上述事宜过程中以其自己的名义所签署的所有文件我公司均予以承认。受托人无转委托权。</w:t>
      </w:r>
      <w:r>
        <w:rPr>
          <w:rFonts w:hint="eastAsia" w:ascii="宋体" w:hAnsi="宋体" w:eastAsia="宋体" w:cs="宋体"/>
          <w:color w:val="000000"/>
          <w:sz w:val="24"/>
          <w:highlight w:val="none"/>
        </w:rPr>
      </w:r>
      <w:r/>
    </w:p>
    <w:p>
      <w:pPr>
        <w:pStyle w:val="731"/>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委托期限:至上述事宜处理完毕止。</w:t>
      </w:r>
      <w:r>
        <w:rPr>
          <w:rFonts w:hint="eastAsia" w:ascii="宋体" w:hAnsi="宋体" w:eastAsia="宋体" w:cs="宋体"/>
          <w:color w:val="000000"/>
          <w:sz w:val="24"/>
          <w:highlight w:val="none"/>
        </w:rPr>
      </w:r>
      <w:r/>
    </w:p>
    <w:p>
      <w:pPr>
        <w:pStyle w:val="731"/>
        <w:ind w:firstLine="43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1"/>
        <w:ind w:firstLine="4320"/>
        <w:spacing w:line="56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委托单位:</w:t>
      </w:r>
      <w:r>
        <w:rPr>
          <w:rFonts w:hint="eastAsia" w:ascii="宋体" w:hAnsi="宋体" w:eastAsia="宋体" w:cs="宋体"/>
          <w:color w:val="000000"/>
          <w:sz w:val="24"/>
          <w:highlight w:val="none"/>
          <w:u w:val="single"/>
        </w:rPr>
        <w:t xml:space="preserve">    （电子签章）    </w:t>
      </w:r>
      <w:r>
        <w:rPr>
          <w:rFonts w:hint="eastAsia" w:ascii="宋体" w:hAnsi="宋体" w:eastAsia="宋体" w:cs="宋体"/>
          <w:color w:val="000000"/>
          <w:sz w:val="24"/>
          <w:highlight w:val="none"/>
          <w:u w:val="single"/>
        </w:rPr>
      </w:r>
      <w:r/>
    </w:p>
    <w:p>
      <w:pPr>
        <w:pStyle w:val="731"/>
        <w:ind w:firstLine="4560"/>
        <w:jc w:val="right"/>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 </w:t>
      </w:r>
      <w:r>
        <w:rPr>
          <w:rFonts w:hint="eastAsia" w:ascii="宋体" w:hAnsi="宋体" w:eastAsia="宋体" w:cs="宋体"/>
          <w:color w:val="000000"/>
          <w:sz w:val="24"/>
          <w:highlight w:val="none"/>
        </w:rPr>
      </w:r>
      <w:r/>
    </w:p>
    <w:p>
      <w:pPr>
        <w:pStyle w:val="731"/>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31"/>
        <w:ind w:firstLine="480"/>
        <w:spacing w:line="5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注:供应商委托受托人参加磋商的，必须附受托人身份证扫描件并加盖供应商电子签章。</w:t>
      </w:r>
      <w:r>
        <w:rPr>
          <w:rFonts w:hint="eastAsia" w:ascii="宋体" w:hAnsi="宋体" w:eastAsia="宋体" w:cs="宋体"/>
          <w:color w:val="000000"/>
          <w:sz w:val="24"/>
          <w:highlight w:val="none"/>
        </w:rPr>
        <w:t xml:space="preserve">法定代表人直接参加磋商的，仅需填写“法定代表人资格证明”。</w:t>
      </w:r>
      <w:r>
        <w:rPr>
          <w:rFonts w:hint="eastAsia" w:ascii="宋体" w:hAnsi="宋体" w:eastAsia="宋体" w:cs="宋体"/>
          <w:color w:val="000000"/>
          <w:sz w:val="24"/>
          <w:highlight w:val="none"/>
        </w:rPr>
      </w:r>
      <w:r/>
    </w:p>
    <w:p>
      <w:pPr>
        <w:pStyle w:val="731"/>
        <w:rPr>
          <w:rFonts w:hint="eastAsia" w:ascii="宋体" w:hAnsi="宋体" w:eastAsia="宋体" w:cs="宋体"/>
          <w:b/>
          <w:bCs/>
          <w:color w:val="000000"/>
          <w:sz w:val="32"/>
          <w:szCs w:val="32"/>
          <w:highlight w:val="none"/>
          <w:lang w:eastAsia="zh-CN"/>
        </w:rPr>
      </w:pPr>
      <w:r>
        <w:rPr>
          <w:rFonts w:hint="eastAsia" w:ascii="宋体" w:hAnsi="宋体" w:eastAsia="宋体" w:cs="宋体"/>
          <w:b/>
          <w:color w:val="000000"/>
          <w:sz w:val="32"/>
          <w:szCs w:val="32"/>
          <w:highlight w:val="none"/>
        </w:rPr>
        <w:br w:type="page" w:clear="all"/>
      </w:r>
      <w:r>
        <w:rPr>
          <w:rFonts w:hint="eastAsia" w:ascii="宋体" w:hAnsi="宋体" w:eastAsia="宋体" w:cs="宋体"/>
          <w:b/>
          <w:bCs/>
          <w:color w:val="000000"/>
          <w:sz w:val="32"/>
          <w:szCs w:val="32"/>
          <w:highlight w:val="none"/>
        </w:rPr>
        <w:t xml:space="preserve">示范格式</w:t>
      </w:r>
      <w:r>
        <w:rPr>
          <w:rFonts w:hint="eastAsia" w:ascii="宋体" w:hAnsi="宋体" w:eastAsia="宋体" w:cs="宋体"/>
          <w:b/>
          <w:bCs/>
          <w:color w:val="000000"/>
          <w:sz w:val="32"/>
          <w:szCs w:val="32"/>
          <w:highlight w:val="none"/>
          <w:lang w:val="en-US" w:eastAsia="zh-CN"/>
        </w:rPr>
        <w:t xml:space="preserve">三</w:t>
      </w:r>
      <w:r>
        <w:rPr>
          <w:rFonts w:hint="eastAsia" w:ascii="宋体" w:hAnsi="宋体" w:eastAsia="宋体" w:cs="宋体"/>
          <w:b/>
          <w:bCs/>
          <w:color w:val="000000"/>
          <w:sz w:val="32"/>
          <w:szCs w:val="32"/>
          <w:highlight w:val="none"/>
          <w:lang w:eastAsia="zh-CN"/>
        </w:rPr>
      </w:r>
      <w:r/>
    </w:p>
    <w:p>
      <w:pPr>
        <w:pStyle w:val="731"/>
        <w:ind w:firstLine="643"/>
        <w:jc w:val="center"/>
        <w:keepLines w:val="0"/>
        <w:keepNext w:val="0"/>
        <w:pageBreakBefore w:val="0"/>
        <w:spacing w:line="480" w:lineRule="exact"/>
        <w:widowControl w:val="off"/>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731"/>
        <w:jc w:val="center"/>
        <w:keepLines w:val="0"/>
        <w:keepNext w:val="0"/>
        <w:pageBreakBefore w:val="0"/>
        <w:spacing w:line="480" w:lineRule="exact"/>
        <w:widowControl w:val="off"/>
        <w:rPr>
          <w:rFonts w:hint="eastAsia" w:ascii="宋体" w:hAnsi="宋体" w:eastAsia="宋体" w:cs="宋体"/>
          <w:color w:val="000000"/>
          <w:spacing w:val="-1"/>
          <w:sz w:val="24"/>
          <w:szCs w:val="24"/>
          <w:highlight w:val="none"/>
        </w:rPr>
      </w:pPr>
      <w:r>
        <w:rPr>
          <w:rFonts w:hint="eastAsia" w:ascii="宋体" w:hAnsi="宋体" w:eastAsia="宋体" w:cs="宋体"/>
          <w:b/>
          <w:bCs/>
          <w:color w:val="000000"/>
          <w:sz w:val="32"/>
          <w:highlight w:val="none"/>
        </w:rPr>
        <w:t xml:space="preserve">符合《中华人民共和国政府采购法》第二十二条规定条件的声明函</w:t>
      </w:r>
      <w:r>
        <w:rPr>
          <w:rFonts w:hint="eastAsia" w:ascii="宋体" w:hAnsi="宋体" w:eastAsia="宋体" w:cs="宋体"/>
          <w:color w:val="000000"/>
          <w:spacing w:val="-1"/>
          <w:sz w:val="24"/>
          <w:szCs w:val="24"/>
          <w:highlight w:val="none"/>
        </w:rPr>
      </w:r>
      <w:r/>
    </w:p>
    <w:p>
      <w:pPr>
        <w:pStyle w:val="731"/>
        <w:ind w:left="36"/>
        <w:keepLines w:val="0"/>
        <w:keepNext w:val="0"/>
        <w:pageBreakBefore w:val="0"/>
        <w:spacing w:line="440" w:lineRule="exact"/>
        <w:widowControl/>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p>
      <w:pPr>
        <w:pStyle w:val="731"/>
        <w:ind w:left="36"/>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致</w:t>
      </w:r>
      <w:r>
        <w:rPr>
          <w:rFonts w:hint="eastAsia" w:ascii="宋体" w:hAnsi="宋体" w:cs="宋体"/>
          <w:bCs/>
          <w:color w:val="000000"/>
          <w:sz w:val="24"/>
          <w:highlight w:val="none"/>
          <w:lang w:eastAsia="zh-CN"/>
        </w:rPr>
        <w:t xml:space="preserve">淮安市公路事业发展中心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1"/>
        <w:ind w:left="36" w:firstLine="444"/>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我单位在参加</w:t>
      </w:r>
      <w:r>
        <w:rPr>
          <w:rFonts w:hint="eastAsia" w:ascii="宋体" w:hAnsi="宋体" w:eastAsia="宋体" w:cs="宋体"/>
          <w:color w:val="000000"/>
          <w:spacing w:val="-9"/>
          <w:sz w:val="24"/>
          <w:szCs w:val="24"/>
          <w:highlight w:val="none"/>
          <w:u w:val="single"/>
        </w:rPr>
        <w:t xml:space="preserve">             </w:t>
      </w:r>
      <w:r>
        <w:rPr>
          <w:rFonts w:hint="eastAsia" w:ascii="宋体" w:hAnsi="宋体" w:eastAsia="宋体" w:cs="宋体"/>
          <w:color w:val="000000"/>
          <w:sz w:val="24"/>
          <w:szCs w:val="24"/>
          <w:highlight w:val="none"/>
        </w:rPr>
        <w:t xml:space="preserve">（项目名称及项目编号）</w:t>
      </w:r>
      <w:r>
        <w:rPr>
          <w:rFonts w:hint="eastAsia" w:ascii="宋体" w:hAnsi="宋体" w:eastAsia="宋体" w:cs="宋体"/>
          <w:color w:val="000000"/>
          <w:spacing w:val="-9"/>
          <w:sz w:val="24"/>
          <w:szCs w:val="24"/>
          <w:highlight w:val="none"/>
        </w:rPr>
        <w:t xml:space="preserve"> 采购过程中，作如下承诺</w:t>
      </w:r>
      <w:r>
        <w:rPr>
          <w:rFonts w:hint="eastAsia" w:ascii="宋体" w:hAnsi="宋体" w:eastAsia="宋体" w:cs="宋体"/>
          <w:color w:val="000000"/>
          <w:spacing w:val="-4"/>
          <w:sz w:val="24"/>
          <w:szCs w:val="24"/>
          <w:highlight w:val="none"/>
        </w:rPr>
        <w:t xml:space="preserve">：</w:t>
      </w:r>
      <w:r>
        <w:rPr>
          <w:rFonts w:hint="eastAsia" w:ascii="宋体" w:hAnsi="宋体" w:eastAsia="宋体" w:cs="宋体"/>
          <w:color w:val="000000"/>
          <w:sz w:val="24"/>
          <w:szCs w:val="24"/>
          <w:highlight w:val="none"/>
        </w:rPr>
      </w:r>
      <w:r/>
    </w:p>
    <w:p>
      <w:pPr>
        <w:pStyle w:val="731"/>
        <w:ind w:left="32" w:right="46" w:firstLine="572"/>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cs="宋体"/>
          <w:color w:val="000000"/>
          <w:spacing w:val="1"/>
          <w:sz w:val="24"/>
          <w:szCs w:val="24"/>
          <w:highlight w:val="none"/>
          <w:lang w:eastAsia="zh-CN"/>
        </w:rPr>
        <w:t xml:space="preserve">1.</w:t>
      </w:r>
      <w:r>
        <w:rPr>
          <w:rFonts w:hint="eastAsia" w:ascii="宋体" w:hAnsi="宋体" w:eastAsia="宋体" w:cs="宋体"/>
          <w:color w:val="000000"/>
          <w:spacing w:val="1"/>
          <w:sz w:val="24"/>
          <w:szCs w:val="24"/>
          <w:highlight w:val="none"/>
        </w:rPr>
        <w:t xml:space="preserve">我公司具备《中华人民共和国政府</w:t>
      </w:r>
      <w:r>
        <w:rPr>
          <w:rFonts w:hint="eastAsia" w:ascii="宋体" w:hAnsi="宋体" w:eastAsia="宋体" w:cs="宋体"/>
          <w:color w:val="000000"/>
          <w:sz w:val="24"/>
          <w:szCs w:val="24"/>
          <w:highlight w:val="none"/>
        </w:rPr>
        <w:t xml:space="preserve">采购法》第二十二条第一</w:t>
      </w:r>
      <w:r>
        <w:rPr>
          <w:rFonts w:hint="eastAsia" w:ascii="宋体" w:hAnsi="宋体" w:eastAsia="宋体" w:cs="宋体"/>
          <w:color w:val="000000"/>
          <w:spacing w:val="-2"/>
          <w:sz w:val="24"/>
          <w:szCs w:val="24"/>
          <w:highlight w:val="none"/>
        </w:rPr>
        <w:t xml:space="preserve">款规定的六项条件</w:t>
      </w:r>
      <w:r>
        <w:rPr>
          <w:rFonts w:hint="eastAsia" w:ascii="宋体" w:hAnsi="宋体" w:eastAsia="宋体" w:cs="宋体"/>
          <w:color w:val="000000"/>
          <w:spacing w:val="-1"/>
          <w:sz w:val="24"/>
          <w:szCs w:val="24"/>
          <w:highlight w:val="none"/>
        </w:rPr>
        <w:t xml:space="preserve">：</w:t>
      </w:r>
      <w:r>
        <w:rPr>
          <w:rFonts w:hint="eastAsia" w:ascii="宋体" w:hAnsi="宋体" w:eastAsia="宋体" w:cs="宋体"/>
          <w:color w:val="000000"/>
          <w:sz w:val="24"/>
          <w:szCs w:val="24"/>
          <w:highlight w:val="none"/>
        </w:rPr>
      </w:r>
      <w:r/>
    </w:p>
    <w:p>
      <w:pPr>
        <w:pStyle w:val="731"/>
        <w:ind w:left="592"/>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(1) 具有独立承担民事责任的能力</w:t>
      </w:r>
      <w:r>
        <w:rPr>
          <w:rFonts w:hint="eastAsia" w:ascii="宋体" w:hAnsi="宋体" w:eastAsia="宋体" w:cs="宋体"/>
          <w:color w:val="000000"/>
          <w:spacing w:val="5"/>
          <w:sz w:val="24"/>
          <w:szCs w:val="24"/>
          <w:highlight w:val="none"/>
        </w:rPr>
        <w:t xml:space="preserve">；</w:t>
      </w:r>
      <w:r>
        <w:rPr>
          <w:rFonts w:hint="eastAsia" w:ascii="宋体" w:hAnsi="宋体" w:eastAsia="宋体" w:cs="宋体"/>
          <w:color w:val="000000"/>
          <w:sz w:val="24"/>
          <w:szCs w:val="24"/>
          <w:highlight w:val="none"/>
        </w:rPr>
      </w:r>
      <w:r/>
    </w:p>
    <w:p>
      <w:pPr>
        <w:pStyle w:val="731"/>
        <w:ind w:left="592"/>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(2) 具有良好的商业信誉和健全的财务会计制度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1"/>
        <w:ind w:left="592"/>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(3) 具有履行合同所必需的设备和专业技术能力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1"/>
        <w:ind w:left="592"/>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(4) 有依法缴纳税收和社会保障资金的良好记录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1"/>
        <w:ind w:left="29" w:right="48" w:firstLine="562"/>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cs="宋体"/>
          <w:color w:val="000000"/>
          <w:spacing w:val="11"/>
          <w:sz w:val="24"/>
          <w:szCs w:val="24"/>
          <w:highlight w:val="none"/>
          <w:lang w:eastAsia="zh-CN"/>
        </w:rPr>
        <w:t xml:space="preserve">（</w:t>
      </w:r>
      <w:r>
        <w:rPr>
          <w:rFonts w:hint="eastAsia" w:ascii="宋体" w:hAnsi="宋体" w:eastAsia="宋体" w:cs="宋体"/>
          <w:color w:val="000000"/>
          <w:spacing w:val="11"/>
          <w:sz w:val="24"/>
          <w:szCs w:val="24"/>
          <w:highlight w:val="none"/>
        </w:rPr>
        <w:t xml:space="preserve">5)参加政府采购活动前三年内，在经营活动中没有重大违</w:t>
      </w:r>
      <w:r>
        <w:rPr>
          <w:rFonts w:hint="eastAsia" w:ascii="宋体" w:hAnsi="宋体" w:eastAsia="宋体" w:cs="宋体"/>
          <w:color w:val="000000"/>
          <w:spacing w:val="9"/>
          <w:sz w:val="24"/>
          <w:szCs w:val="24"/>
          <w:highlight w:val="none"/>
        </w:rPr>
        <w:t xml:space="preserve">法</w:t>
      </w:r>
      <w:r>
        <w:rPr>
          <w:rFonts w:hint="eastAsia" w:ascii="宋体" w:hAnsi="宋体" w:eastAsia="宋体" w:cs="宋体"/>
          <w:color w:val="000000"/>
          <w:spacing w:val="-18"/>
          <w:sz w:val="24"/>
          <w:szCs w:val="24"/>
          <w:highlight w:val="none"/>
        </w:rPr>
        <w:t xml:space="preserve">记</w:t>
      </w:r>
      <w:r>
        <w:rPr>
          <w:rFonts w:hint="eastAsia" w:ascii="宋体" w:hAnsi="宋体" w:eastAsia="宋体" w:cs="宋体"/>
          <w:color w:val="000000"/>
          <w:spacing w:val="-16"/>
          <w:sz w:val="24"/>
          <w:szCs w:val="24"/>
          <w:highlight w:val="none"/>
        </w:rPr>
        <w:t xml:space="preserve">录；</w:t>
      </w:r>
      <w:r>
        <w:rPr>
          <w:rFonts w:hint="eastAsia" w:ascii="宋体" w:hAnsi="宋体" w:eastAsia="宋体" w:cs="宋体"/>
          <w:color w:val="000000"/>
          <w:sz w:val="24"/>
          <w:szCs w:val="24"/>
          <w:highlight w:val="none"/>
        </w:rPr>
      </w:r>
      <w:r/>
    </w:p>
    <w:p>
      <w:pPr>
        <w:pStyle w:val="731"/>
        <w:ind w:left="592"/>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w:t>
      </w:r>
      <w:r>
        <w:rPr>
          <w:rFonts w:hint="eastAsia" w:ascii="宋体" w:hAnsi="宋体" w:eastAsia="宋体" w:cs="宋体"/>
          <w:color w:val="000000"/>
          <w:spacing w:val="8"/>
          <w:sz w:val="24"/>
          <w:szCs w:val="24"/>
          <w:highlight w:val="none"/>
        </w:rPr>
        <w:t xml:space="preserve">6</w:t>
      </w:r>
      <w:r>
        <w:rPr>
          <w:rFonts w:hint="eastAsia" w:ascii="宋体" w:hAnsi="宋体" w:eastAsia="宋体" w:cs="宋体"/>
          <w:color w:val="000000"/>
          <w:spacing w:val="6"/>
          <w:sz w:val="24"/>
          <w:szCs w:val="24"/>
          <w:highlight w:val="none"/>
        </w:rPr>
        <w:t xml:space="preserve">) </w:t>
      </w:r>
      <w:r>
        <w:rPr>
          <w:rFonts w:hint="eastAsia" w:ascii="宋体" w:hAnsi="宋体" w:eastAsia="宋体" w:cs="宋体"/>
          <w:color w:val="000000"/>
          <w:sz w:val="24"/>
          <w:szCs w:val="24"/>
          <w:highlight w:val="none"/>
        </w:rPr>
        <w:t xml:space="preserve">我单位满足</w:t>
      </w:r>
      <w:r>
        <w:rPr>
          <w:rFonts w:hint="eastAsia" w:ascii="宋体" w:hAnsi="宋体" w:eastAsia="宋体" w:cs="宋体"/>
          <w:color w:val="000000"/>
          <w:spacing w:val="6"/>
          <w:sz w:val="24"/>
          <w:szCs w:val="24"/>
          <w:highlight w:val="none"/>
        </w:rPr>
        <w:t xml:space="preserve">法律、行政法规规定的其他条件。</w:t>
      </w:r>
      <w:r>
        <w:rPr>
          <w:rFonts w:hint="eastAsia" w:ascii="宋体" w:hAnsi="宋体" w:eastAsia="宋体" w:cs="宋体"/>
          <w:color w:val="000000"/>
          <w:sz w:val="24"/>
          <w:szCs w:val="24"/>
          <w:highlight w:val="none"/>
        </w:rPr>
      </w:r>
      <w:r/>
    </w:p>
    <w:p>
      <w:pPr>
        <w:pStyle w:val="731"/>
        <w:ind w:left="512"/>
        <w:keepLines w:val="0"/>
        <w:keepNext w:val="0"/>
        <w:pageBreakBefore w:val="0"/>
        <w:spacing w:line="440" w:lineRule="exact"/>
        <w:widowControl/>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r>
      <w:r/>
    </w:p>
    <w:p>
      <w:pPr>
        <w:pStyle w:val="731"/>
        <w:ind w:left="512"/>
        <w:keepLines w:val="0"/>
        <w:keepNext w:val="0"/>
        <w:pageBreakBefore w:val="0"/>
        <w:spacing w:line="440" w:lineRule="exact"/>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3"/>
          <w:sz w:val="24"/>
          <w:szCs w:val="24"/>
          <w:highlight w:val="none"/>
        </w:rPr>
        <w:t xml:space="preserve">特此承诺！</w:t>
      </w:r>
      <w:r>
        <w:rPr>
          <w:rFonts w:hint="eastAsia" w:ascii="宋体" w:hAnsi="宋体" w:eastAsia="宋体" w:cs="宋体"/>
          <w:color w:val="000000"/>
          <w:spacing w:val="-2"/>
          <w:sz w:val="24"/>
          <w:szCs w:val="24"/>
          <w:highlight w:val="none"/>
        </w:rPr>
      </w:r>
      <w:r/>
    </w:p>
    <w:p>
      <w:pPr>
        <w:pStyle w:val="731"/>
        <w:ind w:left="3718" w:firstLine="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供应商名称:</w:t>
      </w:r>
      <w:r>
        <w:rPr>
          <w:rFonts w:hint="eastAsia" w:ascii="宋体" w:hAnsi="宋体" w:eastAsia="宋体" w:cs="宋体"/>
          <w:color w:val="000000"/>
          <w:spacing w:val="-2"/>
          <w:sz w:val="24"/>
          <w:szCs w:val="24"/>
          <w:highlight w:val="none"/>
          <w:u w:val="single"/>
        </w:rPr>
        <w:t xml:space="preserve">       </w:t>
      </w:r>
      <w:r>
        <w:rPr>
          <w:rFonts w:hint="eastAsia" w:ascii="宋体" w:hAnsi="宋体" w:cs="宋体"/>
          <w:color w:val="000000"/>
          <w:spacing w:val="-2"/>
          <w:sz w:val="24"/>
          <w:szCs w:val="24"/>
          <w:highlight w:val="none"/>
          <w:u w:val="single"/>
          <w:lang w:eastAsia="zh-CN"/>
        </w:rPr>
        <w:t xml:space="preserve">（</w:t>
      </w:r>
      <w:r>
        <w:rPr>
          <w:rFonts w:hint="eastAsia" w:ascii="宋体" w:hAnsi="宋体" w:eastAsia="宋体" w:cs="宋体"/>
          <w:color w:val="000000"/>
          <w:spacing w:val="-2"/>
          <w:sz w:val="24"/>
          <w:szCs w:val="24"/>
          <w:highlight w:val="none"/>
          <w:u w:val="single"/>
        </w:rPr>
        <w:t xml:space="preserve">电子签</w:t>
      </w:r>
      <w:r>
        <w:rPr>
          <w:rFonts w:hint="eastAsia" w:ascii="宋体" w:hAnsi="宋体" w:eastAsia="宋体" w:cs="宋体"/>
          <w:color w:val="000000"/>
          <w:spacing w:val="-1"/>
          <w:sz w:val="24"/>
          <w:szCs w:val="24"/>
          <w:highlight w:val="none"/>
          <w:u w:val="single"/>
        </w:rPr>
        <w:t xml:space="preserve">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31"/>
        <w:ind w:left="3728" w:firstLine="0"/>
        <w:jc w:val="left"/>
        <w:keepLines w:val="0"/>
        <w:keepNext w:val="0"/>
        <w:pageBreakBefore w:val="0"/>
        <w:spacing w:line="440" w:lineRule="exact"/>
        <w:widowControl/>
        <w:rPr>
          <w:rFonts w:hint="eastAsia" w:ascii="宋体" w:hAnsi="宋体" w:eastAsia="宋体" w:cs="宋体"/>
          <w:color w:val="000000"/>
          <w:spacing w:val="-11"/>
          <w:sz w:val="24"/>
          <w:szCs w:val="24"/>
          <w:highlight w:val="none"/>
        </w:rPr>
      </w:pPr>
      <w:r>
        <w:rPr>
          <w:rFonts w:hint="eastAsia" w:ascii="宋体" w:hAnsi="宋体" w:eastAsia="宋体" w:cs="宋体"/>
          <w:color w:val="000000"/>
          <w:spacing w:val="-4"/>
          <w:sz w:val="24"/>
          <w:szCs w:val="24"/>
          <w:highlight w:val="none"/>
        </w:rPr>
        <w:t xml:space="preserve">法定代表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11"/>
          <w:sz w:val="24"/>
          <w:szCs w:val="24"/>
          <w:highlight w:val="none"/>
        </w:rPr>
        <w:t xml:space="preserve">（</w:t>
      </w:r>
      <w:r>
        <w:rPr>
          <w:rFonts w:hint="eastAsia" w:ascii="宋体" w:hAnsi="宋体" w:cs="宋体"/>
          <w:color w:val="000000"/>
          <w:spacing w:val="-11"/>
          <w:sz w:val="24"/>
          <w:szCs w:val="24"/>
          <w:highlight w:val="none"/>
          <w:lang w:val="en-US" w:eastAsia="zh-CN"/>
        </w:rPr>
        <w:t xml:space="preserve">或</w:t>
      </w:r>
      <w:r>
        <w:rPr>
          <w:rFonts w:hint="eastAsia" w:ascii="宋体" w:hAnsi="宋体" w:eastAsia="宋体" w:cs="宋体"/>
          <w:color w:val="000000"/>
          <w:spacing w:val="-11"/>
          <w:sz w:val="24"/>
          <w:szCs w:val="24"/>
          <w:highlight w:val="none"/>
        </w:rPr>
        <w:t xml:space="preserve">委托受托人）</w:t>
      </w:r>
      <w:r>
        <w:rPr>
          <w:rFonts w:hint="eastAsia" w:ascii="宋体" w:hAnsi="宋体" w:eastAsia="宋体" w:cs="宋体"/>
          <w:color w:val="000000"/>
          <w:spacing w:val="-11"/>
          <w:sz w:val="24"/>
          <w:szCs w:val="24"/>
          <w:highlight w:val="none"/>
        </w:rPr>
        <w:t xml:space="preserve">:</w:t>
      </w:r>
      <w:r>
        <w:rPr>
          <w:rFonts w:hint="eastAsia" w:ascii="宋体" w:hAnsi="宋体" w:eastAsia="宋体" w:cs="宋体"/>
          <w:color w:val="000000"/>
          <w:spacing w:val="-11"/>
          <w:sz w:val="24"/>
          <w:szCs w:val="24"/>
          <w:highlight w:val="none"/>
          <w:u w:val="single"/>
        </w:rPr>
        <w:t xml:space="preserve"> </w:t>
      </w:r>
      <w:r>
        <w:rPr>
          <w:rFonts w:hint="eastAsia" w:ascii="宋体" w:hAnsi="宋体" w:cs="宋体"/>
          <w:color w:val="000000"/>
          <w:spacing w:val="-11"/>
          <w:sz w:val="24"/>
          <w:szCs w:val="24"/>
          <w:highlight w:val="none"/>
          <w:u w:val="single"/>
          <w:lang w:eastAsia="zh-CN"/>
        </w:rPr>
        <w:t xml:space="preserve">（</w:t>
      </w:r>
      <w:r>
        <w:rPr>
          <w:rFonts w:hint="eastAsia" w:ascii="宋体" w:hAnsi="宋体" w:eastAsia="宋体" w:cs="宋体"/>
          <w:color w:val="000000"/>
          <w:spacing w:val="-11"/>
          <w:sz w:val="24"/>
          <w:szCs w:val="24"/>
          <w:highlight w:val="none"/>
          <w:u w:val="single"/>
        </w:rPr>
        <w:t xml:space="preserve">电子签章或电子签字) </w:t>
      </w:r>
      <w:r>
        <w:rPr>
          <w:rFonts w:hint="eastAsia" w:ascii="宋体" w:hAnsi="宋体" w:eastAsia="宋体" w:cs="宋体"/>
          <w:color w:val="000000"/>
          <w:spacing w:val="-11"/>
          <w:sz w:val="24"/>
          <w:szCs w:val="24"/>
          <w:highlight w:val="none"/>
        </w:rPr>
      </w:r>
      <w:r/>
    </w:p>
    <w:p>
      <w:pPr>
        <w:pStyle w:val="731"/>
        <w:jc w:val="center"/>
        <w:keepLines w:val="0"/>
        <w:keepNext w:val="0"/>
        <w:pageBreakBefore w:val="0"/>
        <w:spacing w:line="440" w:lineRule="exact"/>
        <w:widowControl/>
        <w:rPr>
          <w:rFonts w:hint="eastAsia" w:ascii="宋体" w:hAnsi="宋体" w:eastAsia="宋体" w:cs="宋体"/>
          <w:color w:val="000000"/>
          <w:spacing w:val="-5"/>
          <w:sz w:val="24"/>
          <w:szCs w:val="24"/>
          <w:highlight w:val="none"/>
        </w:rPr>
      </w:pPr>
      <w:r>
        <w:rPr>
          <w:rFonts w:hint="eastAsia" w:ascii="宋体" w:hAnsi="宋体" w:eastAsia="宋体" w:cs="宋体"/>
          <w:color w:val="000000"/>
          <w:spacing w:val="-10"/>
          <w:sz w:val="24"/>
          <w:szCs w:val="24"/>
          <w:highlight w:val="none"/>
          <w:lang w:val="en-US" w:eastAsia="zh-CN"/>
        </w:rPr>
        <w:t xml:space="preserve">        </w:t>
      </w:r>
      <w:r>
        <w:rPr>
          <w:rFonts w:hint="eastAsia" w:ascii="宋体" w:hAnsi="宋体" w:eastAsia="宋体" w:cs="宋体"/>
          <w:color w:val="000000"/>
          <w:spacing w:val="-10"/>
          <w:sz w:val="24"/>
          <w:szCs w:val="24"/>
          <w:highlight w:val="none"/>
        </w:rPr>
        <w:t xml:space="preserve">日</w:t>
      </w:r>
      <w:r>
        <w:rPr>
          <w:rFonts w:hint="eastAsia" w:ascii="宋体" w:hAnsi="宋体" w:eastAsia="宋体" w:cs="宋体"/>
          <w:color w:val="000000"/>
          <w:spacing w:val="-6"/>
          <w:sz w:val="24"/>
          <w:szCs w:val="24"/>
          <w:highlight w:val="none"/>
        </w:rPr>
        <w:t xml:space="preserve">期</w:t>
      </w:r>
      <w:r>
        <w:rPr>
          <w:rFonts w:hint="eastAsia" w:ascii="宋体" w:hAnsi="宋体" w:eastAsia="宋体" w:cs="宋体"/>
          <w:color w:val="000000"/>
          <w:spacing w:val="-5"/>
          <w:sz w:val="24"/>
          <w:szCs w:val="24"/>
          <w:highlight w:val="none"/>
        </w:rPr>
        <w:t xml:space="preserve">:   年   月  日</w:t>
      </w:r>
      <w:r>
        <w:rPr>
          <w:rFonts w:hint="eastAsia" w:ascii="宋体" w:hAnsi="宋体" w:eastAsia="宋体" w:cs="宋体"/>
          <w:color w:val="000000"/>
          <w:spacing w:val="-5"/>
          <w:sz w:val="24"/>
          <w:szCs w:val="24"/>
          <w:highlight w:val="none"/>
        </w:rPr>
      </w:r>
      <w:r/>
    </w:p>
    <w:p>
      <w:pPr>
        <w:pStyle w:val="731"/>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731"/>
        <w:jc w:val="both"/>
        <w:spacing w:line="640" w:lineRule="exact"/>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rPr>
        <w:t xml:space="preserve">示范格式</w:t>
      </w:r>
      <w:r>
        <w:rPr>
          <w:rFonts w:hint="eastAsia" w:ascii="宋体" w:hAnsi="宋体" w:eastAsia="宋体" w:cs="宋体"/>
          <w:b/>
          <w:bCs/>
          <w:color w:val="000000"/>
          <w:sz w:val="32"/>
          <w:szCs w:val="32"/>
          <w:highlight w:val="none"/>
          <w:lang w:val="en-US" w:eastAsia="zh-CN"/>
        </w:rPr>
        <w:t xml:space="preserve">四</w:t>
      </w:r>
      <w:r>
        <w:rPr>
          <w:rFonts w:hint="eastAsia" w:ascii="宋体" w:hAnsi="宋体" w:eastAsia="宋体" w:cs="宋体"/>
          <w:b/>
          <w:bCs/>
          <w:color w:val="000000"/>
          <w:sz w:val="32"/>
          <w:szCs w:val="32"/>
          <w:highlight w:val="none"/>
          <w:lang w:val="en-US" w:eastAsia="zh-CN"/>
        </w:rPr>
      </w:r>
      <w:r/>
    </w:p>
    <w:p>
      <w:pPr>
        <w:pStyle w:val="731"/>
        <w:jc w:val="center"/>
        <w:spacing w:line="640" w:lineRule="exact"/>
        <w:rPr>
          <w:rFonts w:hint="eastAsia" w:ascii="宋体" w:hAnsi="宋体" w:eastAsia="宋体" w:cs="宋体"/>
          <w:color w:val="000000"/>
          <w:sz w:val="22"/>
          <w:highlight w:val="none"/>
        </w:rPr>
      </w:pPr>
      <w:r>
        <w:rPr>
          <w:rFonts w:hint="eastAsia" w:ascii="宋体" w:hAnsi="宋体" w:eastAsia="宋体" w:cs="宋体"/>
          <w:b/>
          <w:color w:val="000000"/>
          <w:sz w:val="32"/>
          <w:szCs w:val="28"/>
          <w:highlight w:val="none"/>
        </w:rPr>
        <w:t xml:space="preserve">承诺书（格式）</w:t>
      </w:r>
      <w:r>
        <w:rPr>
          <w:rFonts w:hint="eastAsia" w:ascii="宋体" w:hAnsi="宋体" w:eastAsia="宋体" w:cs="宋体"/>
          <w:color w:val="000000"/>
          <w:sz w:val="22"/>
          <w:highlight w:val="none"/>
        </w:rPr>
      </w:r>
      <w:r/>
    </w:p>
    <w:p>
      <w:pPr>
        <w:pStyle w:val="731"/>
        <w:jc w:val="left"/>
        <w:keepLines w:val="0"/>
        <w:keepNext w:val="0"/>
        <w:pageBreakBefore w:val="0"/>
        <w:spacing w:line="400" w:lineRule="atLeas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致：</w:t>
      </w:r>
      <w:r>
        <w:rPr>
          <w:rFonts w:hint="eastAsia" w:ascii="宋体" w:hAnsi="宋体" w:cs="宋体"/>
          <w:color w:val="000000"/>
          <w:sz w:val="24"/>
          <w:szCs w:val="24"/>
          <w:highlight w:val="none"/>
          <w:lang w:eastAsia="zh-CN"/>
        </w:rPr>
        <w:t xml:space="preserve">淮安市公路事业发展中心</w:t>
      </w:r>
      <w:r>
        <w:rPr>
          <w:rFonts w:hint="eastAsia" w:ascii="宋体" w:hAnsi="宋体" w:eastAsia="宋体" w:cs="宋体"/>
          <w:color w:val="000000"/>
          <w:sz w:val="24"/>
          <w:szCs w:val="24"/>
          <w:highlight w:val="none"/>
          <w:lang w:val="en-US" w:eastAsia="zh-CN"/>
        </w:rPr>
      </w:r>
      <w:r/>
    </w:p>
    <w:p>
      <w:pPr>
        <w:pStyle w:val="731"/>
        <w:ind w:firstLine="480"/>
        <w:jc w:val="left"/>
        <w:keepLines w:val="0"/>
        <w:keepNext w:val="0"/>
        <w:pageBreakBefore w:val="0"/>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我方在</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（项目名称及项目编号）的投标过程中，</w:t>
      </w:r>
      <w:r>
        <w:rPr>
          <w:rFonts w:hint="eastAsia" w:ascii="宋体" w:hAnsi="宋体" w:cs="宋体"/>
          <w:color w:val="000000"/>
          <w:sz w:val="24"/>
          <w:szCs w:val="24"/>
          <w:highlight w:val="none"/>
          <w:lang w:eastAsia="zh-CN"/>
        </w:rPr>
        <w:t xml:space="preserve">作如下承诺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1"/>
        <w:ind w:firstLine="480"/>
        <w:jc w:val="left"/>
        <w:keepLines w:val="0"/>
        <w:keepNext w:val="0"/>
        <w:pageBreakBefore w:val="0"/>
        <w:spacing w:line="400" w:lineRule="atLeas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我单位负责人与其他参与本项目投标的单位负责人不为同一人、不存在直接控股、管理关系；</w:t>
      </w:r>
      <w:r>
        <w:rPr>
          <w:rFonts w:hint="eastAsia" w:ascii="宋体" w:hAnsi="宋体" w:eastAsia="宋体" w:cs="宋体"/>
          <w:color w:val="000000"/>
          <w:sz w:val="24"/>
          <w:szCs w:val="24"/>
          <w:highlight w:val="none"/>
        </w:rPr>
      </w:r>
      <w:r/>
    </w:p>
    <w:p>
      <w:pPr>
        <w:pStyle w:val="731"/>
        <w:ind w:firstLine="480"/>
        <w:jc w:val="left"/>
        <w:keepLines w:val="0"/>
        <w:keepNext w:val="0"/>
        <w:pageBreakBefore w:val="0"/>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我单位没有为本次采购项目提供整体设计、规范编制或者项目管理、监理、检测等服务；</w:t>
      </w:r>
      <w:r>
        <w:rPr>
          <w:rFonts w:hint="eastAsia" w:ascii="宋体" w:hAnsi="宋体" w:eastAsia="宋体" w:cs="宋体"/>
          <w:color w:val="000000"/>
          <w:sz w:val="24"/>
          <w:szCs w:val="24"/>
          <w:highlight w:val="none"/>
        </w:rPr>
      </w:r>
      <w:r/>
    </w:p>
    <w:p>
      <w:pPr>
        <w:pStyle w:val="731"/>
        <w:ind w:firstLine="480"/>
        <w:jc w:val="left"/>
        <w:keepLines w:val="0"/>
        <w:keepNext w:val="0"/>
        <w:pageBreakBefore w:val="0"/>
        <w:spacing w:line="400" w:lineRule="atLeast"/>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我单位没有被“信用中国”网站（www.creditchina.gov.cn）、“中国政府采购网”（www.ccgp.gov.cn）列入失信被执行人、重大税收违法案件当事人名单、政府采购严重违法失信行为记录名单。</w:t>
      </w:r>
      <w:r>
        <w:rPr>
          <w:rFonts w:hint="eastAsia" w:ascii="宋体" w:hAnsi="宋体" w:eastAsia="宋体" w:cs="宋体"/>
          <w:b/>
          <w:color w:val="000000"/>
          <w:sz w:val="24"/>
          <w:szCs w:val="24"/>
          <w:highlight w:val="none"/>
        </w:rPr>
      </w:r>
      <w:r/>
    </w:p>
    <w:p>
      <w:pPr>
        <w:pStyle w:val="731"/>
        <w:ind w:firstLine="485"/>
        <w:keepLines w:val="0"/>
        <w:keepNext w:val="0"/>
        <w:pageBreakBefore w:val="0"/>
        <w:spacing w:line="400" w:lineRule="atLeast"/>
        <w:widowControl w:val="off"/>
        <w:rPr>
          <w:rStyle w:val="1141"/>
          <w:rFonts w:hint="eastAsia" w:ascii="宋体" w:hAnsi="宋体" w:eastAsia="宋体" w:cs="宋体"/>
          <w:color w:val="000000"/>
          <w:sz w:val="24"/>
          <w:highlight w:val="none"/>
          <w:lang w:val="zh-CN" w:eastAsia="zh-TW"/>
        </w:rPr>
      </w:pPr>
      <w:r>
        <w:rPr>
          <w:rStyle w:val="1141"/>
          <w:rFonts w:hint="eastAsia" w:ascii="宋体" w:hAnsi="宋体" w:cs="宋体"/>
          <w:color w:val="000000"/>
          <w:sz w:val="24"/>
          <w:highlight w:val="none"/>
          <w:lang w:val="en-US" w:eastAsia="zh-CN"/>
        </w:rPr>
        <w:t xml:space="preserve">4.</w:t>
      </w:r>
      <w:r>
        <w:rPr>
          <w:rStyle w:val="1141"/>
          <w:rFonts w:hint="eastAsia" w:ascii="宋体" w:hAnsi="宋体" w:eastAsia="宋体" w:cs="宋体"/>
          <w:color w:val="000000"/>
          <w:sz w:val="24"/>
          <w:highlight w:val="none"/>
          <w:lang w:val="zh-CN" w:eastAsia="zh-TW"/>
        </w:rPr>
        <w:t xml:space="preserve">未处于被责令停业、投标资格被取消或者财产被接管、冻结和破产状态；</w:t>
      </w:r>
      <w:r>
        <w:rPr>
          <w:rStyle w:val="1141"/>
          <w:rFonts w:hint="eastAsia" w:ascii="宋体" w:hAnsi="宋体" w:eastAsia="宋体" w:cs="宋体"/>
          <w:color w:val="000000"/>
          <w:sz w:val="24"/>
          <w:highlight w:val="none"/>
          <w:lang w:val="zh-CN" w:eastAsia="zh-TW"/>
        </w:rPr>
      </w:r>
      <w:r/>
    </w:p>
    <w:p>
      <w:pPr>
        <w:pStyle w:val="731"/>
        <w:ind w:firstLine="485"/>
        <w:keepLines w:val="0"/>
        <w:keepNext w:val="0"/>
        <w:pageBreakBefore w:val="0"/>
        <w:spacing w:line="400" w:lineRule="atLeast"/>
        <w:widowControl w:val="off"/>
        <w:rPr>
          <w:rStyle w:val="1141"/>
          <w:rFonts w:hint="eastAsia" w:ascii="宋体" w:hAnsi="宋体" w:eastAsia="宋体" w:cs="宋体"/>
          <w:color w:val="000000"/>
          <w:sz w:val="24"/>
          <w:highlight w:val="none"/>
          <w:lang w:val="zh-CN" w:eastAsia="zh-TW"/>
        </w:rPr>
      </w:pPr>
      <w:r>
        <w:rPr>
          <w:rStyle w:val="1141"/>
          <w:rFonts w:hint="eastAsia" w:ascii="宋体" w:hAnsi="宋体" w:cs="宋体"/>
          <w:color w:val="000000"/>
          <w:sz w:val="24"/>
          <w:highlight w:val="none"/>
          <w:lang w:val="en-US" w:eastAsia="zh-CN"/>
        </w:rPr>
        <w:t xml:space="preserve">5.</w:t>
      </w:r>
      <w:r>
        <w:rPr>
          <w:rStyle w:val="1141"/>
          <w:rFonts w:hint="eastAsia" w:ascii="宋体" w:hAnsi="宋体" w:eastAsia="宋体" w:cs="宋体"/>
          <w:color w:val="000000"/>
          <w:sz w:val="24"/>
          <w:highlight w:val="none"/>
          <w:lang w:val="zh-CN" w:eastAsia="zh-TW"/>
        </w:rPr>
        <w:t xml:space="preserve">没有因骗取中标或者严重违约以及发生重大工程质量、安全生产事故等问题，被有关部门暂停投标资格并在暂停期内的；</w:t>
      </w:r>
      <w:r>
        <w:rPr>
          <w:rStyle w:val="1141"/>
          <w:rFonts w:hint="eastAsia" w:ascii="宋体" w:hAnsi="宋体" w:eastAsia="宋体" w:cs="宋体"/>
          <w:color w:val="000000"/>
          <w:sz w:val="24"/>
          <w:highlight w:val="none"/>
          <w:lang w:val="zh-CN" w:eastAsia="zh-TW"/>
        </w:rPr>
      </w:r>
      <w:r/>
    </w:p>
    <w:p>
      <w:pPr>
        <w:pStyle w:val="731"/>
        <w:ind w:firstLine="485"/>
        <w:keepLines w:val="0"/>
        <w:keepNext w:val="0"/>
        <w:pageBreakBefore w:val="0"/>
        <w:spacing w:line="400" w:lineRule="atLeast"/>
        <w:widowControl w:val="off"/>
        <w:rPr>
          <w:rStyle w:val="1141"/>
          <w:rFonts w:hint="eastAsia" w:ascii="宋体" w:hAnsi="宋体" w:eastAsia="宋体" w:cs="宋体"/>
          <w:color w:val="000000"/>
          <w:sz w:val="24"/>
          <w:highlight w:val="none"/>
          <w:lang w:val="en-US" w:eastAsia="zh-CN"/>
        </w:rPr>
      </w:pPr>
      <w:r>
        <w:rPr>
          <w:rStyle w:val="1141"/>
          <w:rFonts w:hint="eastAsia" w:ascii="宋体" w:hAnsi="宋体" w:cs="宋体"/>
          <w:color w:val="000000"/>
          <w:sz w:val="24"/>
          <w:highlight w:val="none"/>
          <w:lang w:val="en-US" w:eastAsia="zh-CN"/>
        </w:rPr>
        <w:t xml:space="preserve">6.</w:t>
      </w:r>
      <w:r>
        <w:rPr>
          <w:rStyle w:val="1141"/>
          <w:rFonts w:hint="eastAsia" w:ascii="宋体" w:hAnsi="宋体" w:eastAsia="宋体" w:cs="宋体"/>
          <w:color w:val="000000"/>
          <w:sz w:val="24"/>
          <w:highlight w:val="none"/>
          <w:lang w:val="en-US" w:eastAsia="zh-CN"/>
        </w:rPr>
        <w:t xml:space="preserve">我单位满足法律、行政法规规定的其他条件。</w:t>
      </w:r>
      <w:r>
        <w:rPr>
          <w:rStyle w:val="1141"/>
          <w:rFonts w:hint="eastAsia" w:ascii="宋体" w:hAnsi="宋体" w:eastAsia="宋体" w:cs="宋体"/>
          <w:color w:val="000000"/>
          <w:sz w:val="24"/>
          <w:highlight w:val="none"/>
          <w:lang w:val="en-US" w:eastAsia="zh-CN"/>
        </w:rPr>
      </w:r>
      <w:r/>
    </w:p>
    <w:p>
      <w:pPr>
        <w:pStyle w:val="731"/>
        <w:ind w:firstLine="485"/>
        <w:keepLines w:val="0"/>
        <w:keepNext w:val="0"/>
        <w:pageBreakBefore w:val="0"/>
        <w:spacing w:line="400" w:lineRule="atLeast"/>
        <w:widowControl w:val="off"/>
        <w:rPr>
          <w:rStyle w:val="1141"/>
          <w:rFonts w:hint="eastAsia" w:ascii="宋体" w:hAnsi="宋体" w:eastAsia="宋体" w:cs="宋体"/>
          <w:color w:val="000000"/>
          <w:sz w:val="24"/>
          <w:highlight w:val="none"/>
          <w:lang w:val="zh-CN" w:eastAsia="zh-TW"/>
        </w:rPr>
      </w:pPr>
      <w:r>
        <w:rPr>
          <w:rStyle w:val="1141"/>
          <w:rFonts w:hint="eastAsia" w:ascii="宋体" w:hAnsi="宋体" w:eastAsia="宋体" w:cs="宋体"/>
          <w:color w:val="000000"/>
          <w:sz w:val="24"/>
          <w:highlight w:val="none"/>
          <w:lang w:val="zh-CN" w:eastAsia="zh-TW"/>
        </w:rPr>
        <w:t xml:space="preserve">我方保证上述信息的真实和准确，并愿意承担因我方就此弄虚作假所引起的一切法律后果，并自愿接受相关监管部门作出的任何处罚。</w:t>
      </w:r>
      <w:r>
        <w:rPr>
          <w:rStyle w:val="1141"/>
          <w:rFonts w:hint="eastAsia" w:ascii="宋体" w:hAnsi="宋体" w:eastAsia="宋体" w:cs="宋体"/>
          <w:color w:val="000000"/>
          <w:sz w:val="24"/>
          <w:highlight w:val="none"/>
          <w:lang w:val="zh-CN" w:eastAsia="zh-TW"/>
        </w:rPr>
      </w:r>
      <w:r/>
    </w:p>
    <w:p>
      <w:pPr>
        <w:pStyle w:val="731"/>
        <w:ind w:firstLine="480"/>
        <w:jc w:val="left"/>
        <w:keepLines w:val="0"/>
        <w:keepNext w:val="0"/>
        <w:pageBreakBefore w:val="0"/>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731"/>
        <w:ind w:left="3718" w:firstLine="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供应商名称:</w:t>
      </w:r>
      <w:r>
        <w:rPr>
          <w:rFonts w:hint="eastAsia" w:ascii="宋体" w:hAnsi="宋体" w:eastAsia="宋体" w:cs="宋体"/>
          <w:color w:val="000000"/>
          <w:spacing w:val="-2"/>
          <w:sz w:val="24"/>
          <w:szCs w:val="24"/>
          <w:highlight w:val="none"/>
          <w:u w:val="single"/>
        </w:rPr>
        <w:t xml:space="preserve">       </w:t>
      </w:r>
      <w:r>
        <w:rPr>
          <w:rFonts w:hint="eastAsia" w:ascii="宋体" w:hAnsi="宋体" w:cs="宋体"/>
          <w:color w:val="000000"/>
          <w:spacing w:val="-2"/>
          <w:sz w:val="24"/>
          <w:szCs w:val="24"/>
          <w:highlight w:val="none"/>
          <w:u w:val="single"/>
          <w:lang w:eastAsia="zh-CN"/>
        </w:rPr>
        <w:t xml:space="preserve">（</w:t>
      </w:r>
      <w:r>
        <w:rPr>
          <w:rFonts w:hint="eastAsia" w:ascii="宋体" w:hAnsi="宋体" w:eastAsia="宋体" w:cs="宋体"/>
          <w:color w:val="000000"/>
          <w:spacing w:val="-2"/>
          <w:sz w:val="24"/>
          <w:szCs w:val="24"/>
          <w:highlight w:val="none"/>
          <w:u w:val="single"/>
        </w:rPr>
        <w:t xml:space="preserve">电子签</w:t>
      </w:r>
      <w:r>
        <w:rPr>
          <w:rFonts w:hint="eastAsia" w:ascii="宋体" w:hAnsi="宋体" w:eastAsia="宋体" w:cs="宋体"/>
          <w:color w:val="000000"/>
          <w:spacing w:val="-1"/>
          <w:sz w:val="24"/>
          <w:szCs w:val="24"/>
          <w:highlight w:val="none"/>
          <w:u w:val="single"/>
        </w:rPr>
        <w:t xml:space="preserve">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31"/>
        <w:ind w:left="3728" w:firstLine="0"/>
        <w:jc w:val="left"/>
        <w:keepLines w:val="0"/>
        <w:keepNext w:val="0"/>
        <w:pageBreakBefore w:val="0"/>
        <w:spacing w:line="440" w:lineRule="exact"/>
        <w:widowControl/>
        <w:rPr>
          <w:rFonts w:hint="eastAsia" w:ascii="宋体" w:hAnsi="宋体" w:eastAsia="宋体" w:cs="宋体"/>
          <w:color w:val="000000"/>
          <w:spacing w:val="-11"/>
          <w:sz w:val="24"/>
          <w:szCs w:val="24"/>
          <w:highlight w:val="none"/>
        </w:rPr>
      </w:pPr>
      <w:r>
        <w:rPr>
          <w:rFonts w:hint="eastAsia" w:ascii="宋体" w:hAnsi="宋体" w:eastAsia="宋体" w:cs="宋体"/>
          <w:color w:val="000000"/>
          <w:spacing w:val="-4"/>
          <w:sz w:val="24"/>
          <w:szCs w:val="24"/>
          <w:highlight w:val="none"/>
        </w:rPr>
        <w:t xml:space="preserve">法定代表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11"/>
          <w:sz w:val="24"/>
          <w:szCs w:val="24"/>
          <w:highlight w:val="none"/>
        </w:rPr>
        <w:t xml:space="preserve">（</w:t>
      </w:r>
      <w:r>
        <w:rPr>
          <w:rFonts w:hint="eastAsia" w:ascii="宋体" w:hAnsi="宋体" w:cs="宋体"/>
          <w:color w:val="000000"/>
          <w:spacing w:val="-11"/>
          <w:sz w:val="24"/>
          <w:szCs w:val="24"/>
          <w:highlight w:val="none"/>
          <w:lang w:val="en-US" w:eastAsia="zh-CN"/>
        </w:rPr>
        <w:t xml:space="preserve">或</w:t>
      </w:r>
      <w:r>
        <w:rPr>
          <w:rFonts w:hint="eastAsia" w:ascii="宋体" w:hAnsi="宋体" w:eastAsia="宋体" w:cs="宋体"/>
          <w:color w:val="000000"/>
          <w:spacing w:val="-11"/>
          <w:sz w:val="24"/>
          <w:szCs w:val="24"/>
          <w:highlight w:val="none"/>
        </w:rPr>
        <w:t xml:space="preserve">委托受托人）:</w:t>
      </w:r>
      <w:r>
        <w:rPr>
          <w:rFonts w:hint="eastAsia" w:ascii="宋体" w:hAnsi="宋体" w:eastAsia="宋体" w:cs="宋体"/>
          <w:color w:val="000000"/>
          <w:spacing w:val="-11"/>
          <w:sz w:val="24"/>
          <w:szCs w:val="24"/>
          <w:highlight w:val="none"/>
          <w:u w:val="single"/>
        </w:rPr>
        <w:t xml:space="preserve"> </w:t>
      </w:r>
      <w:r>
        <w:rPr>
          <w:rFonts w:hint="eastAsia" w:ascii="宋体" w:hAnsi="宋体" w:cs="宋体"/>
          <w:color w:val="000000"/>
          <w:spacing w:val="-11"/>
          <w:sz w:val="24"/>
          <w:szCs w:val="24"/>
          <w:highlight w:val="none"/>
          <w:u w:val="single"/>
          <w:lang w:eastAsia="zh-CN"/>
        </w:rPr>
        <w:t xml:space="preserve">（</w:t>
      </w:r>
      <w:r>
        <w:rPr>
          <w:rFonts w:hint="eastAsia" w:ascii="宋体" w:hAnsi="宋体" w:eastAsia="宋体" w:cs="宋体"/>
          <w:color w:val="000000"/>
          <w:spacing w:val="-11"/>
          <w:sz w:val="24"/>
          <w:szCs w:val="24"/>
          <w:highlight w:val="none"/>
          <w:u w:val="single"/>
        </w:rPr>
        <w:t xml:space="preserve">电子签章或电子签字) </w:t>
      </w:r>
      <w:r>
        <w:rPr>
          <w:rFonts w:hint="eastAsia" w:ascii="宋体" w:hAnsi="宋体" w:eastAsia="宋体" w:cs="宋体"/>
          <w:color w:val="000000"/>
          <w:spacing w:val="-11"/>
          <w:sz w:val="24"/>
          <w:szCs w:val="24"/>
          <w:highlight w:val="none"/>
        </w:rPr>
      </w:r>
      <w:r/>
    </w:p>
    <w:p>
      <w:pPr>
        <w:pStyle w:val="731"/>
        <w:jc w:val="center"/>
        <w:keepLines w:val="0"/>
        <w:keepNext w:val="0"/>
        <w:pageBreakBefore w:val="0"/>
        <w:spacing w:line="440" w:lineRule="exact"/>
        <w:widowControl/>
        <w:rPr>
          <w:rFonts w:hint="eastAsia" w:ascii="宋体" w:hAnsi="宋体" w:eastAsia="宋体" w:cs="宋体"/>
          <w:color w:val="000000"/>
          <w:spacing w:val="-5"/>
          <w:sz w:val="24"/>
          <w:szCs w:val="24"/>
          <w:highlight w:val="none"/>
        </w:rPr>
      </w:pPr>
      <w:r>
        <w:rPr>
          <w:rFonts w:hint="eastAsia" w:ascii="宋体" w:hAnsi="宋体" w:eastAsia="宋体" w:cs="宋体"/>
          <w:color w:val="000000"/>
          <w:spacing w:val="-10"/>
          <w:sz w:val="24"/>
          <w:szCs w:val="24"/>
          <w:highlight w:val="none"/>
          <w:lang w:val="en-US" w:eastAsia="zh-CN"/>
        </w:rPr>
        <w:t xml:space="preserve">        </w:t>
      </w:r>
      <w:r>
        <w:rPr>
          <w:rFonts w:hint="eastAsia" w:ascii="宋体" w:hAnsi="宋体" w:eastAsia="宋体" w:cs="宋体"/>
          <w:color w:val="000000"/>
          <w:spacing w:val="-10"/>
          <w:sz w:val="24"/>
          <w:szCs w:val="24"/>
          <w:highlight w:val="none"/>
        </w:rPr>
        <w:t xml:space="preserve">日</w:t>
      </w:r>
      <w:r>
        <w:rPr>
          <w:rFonts w:hint="eastAsia" w:ascii="宋体" w:hAnsi="宋体" w:eastAsia="宋体" w:cs="宋体"/>
          <w:color w:val="000000"/>
          <w:spacing w:val="-6"/>
          <w:sz w:val="24"/>
          <w:szCs w:val="24"/>
          <w:highlight w:val="none"/>
        </w:rPr>
        <w:t xml:space="preserve">期</w:t>
      </w:r>
      <w:r>
        <w:rPr>
          <w:rFonts w:hint="eastAsia" w:ascii="宋体" w:hAnsi="宋体" w:eastAsia="宋体" w:cs="宋体"/>
          <w:color w:val="000000"/>
          <w:spacing w:val="-5"/>
          <w:sz w:val="24"/>
          <w:szCs w:val="24"/>
          <w:highlight w:val="none"/>
        </w:rPr>
        <w:t xml:space="preserve">:   年   月  日</w:t>
      </w:r>
      <w:r>
        <w:rPr>
          <w:rFonts w:hint="eastAsia" w:ascii="宋体" w:hAnsi="宋体" w:eastAsia="宋体" w:cs="宋体"/>
          <w:color w:val="000000"/>
          <w:spacing w:val="-5"/>
          <w:sz w:val="24"/>
          <w:szCs w:val="24"/>
          <w:highlight w:val="none"/>
        </w:rPr>
      </w:r>
      <w:r/>
    </w:p>
    <w:p>
      <w:pPr>
        <w:pStyle w:val="731"/>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731"/>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示范格式</w:t>
      </w:r>
      <w:r>
        <w:rPr>
          <w:rFonts w:hint="eastAsia" w:ascii="宋体" w:hAnsi="宋体" w:eastAsia="宋体" w:cs="宋体"/>
          <w:b/>
          <w:color w:val="000000"/>
          <w:sz w:val="32"/>
          <w:szCs w:val="32"/>
          <w:highlight w:val="none"/>
          <w:lang w:val="en-US" w:eastAsia="zh-CN"/>
        </w:rPr>
        <w:t xml:space="preserve">五</w:t>
      </w:r>
      <w:r>
        <w:rPr>
          <w:rFonts w:hint="eastAsia" w:ascii="宋体" w:hAnsi="宋体" w:eastAsia="宋体" w:cs="宋体"/>
          <w:b/>
          <w:color w:val="000000"/>
          <w:sz w:val="32"/>
          <w:szCs w:val="32"/>
          <w:highlight w:val="none"/>
          <w:lang w:eastAsia="zh-CN"/>
        </w:rPr>
      </w:r>
      <w:r/>
    </w:p>
    <w:p>
      <w:pPr>
        <w:pStyle w:val="731"/>
        <w:jc w:val="center"/>
        <w:spacing w:line="640" w:lineRule="exact"/>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lang w:eastAsia="zh-CN"/>
        </w:rPr>
        <w:t xml:space="preserve">中小企业声明函</w:t>
      </w:r>
      <w:r>
        <w:rPr>
          <w:rFonts w:hint="eastAsia" w:ascii="宋体" w:hAnsi="宋体" w:eastAsia="宋体" w:cs="宋体"/>
          <w:b/>
          <w:bCs/>
          <w:color w:val="000000"/>
          <w:sz w:val="32"/>
          <w:szCs w:val="32"/>
          <w:highlight w:val="none"/>
        </w:rPr>
        <w:t xml:space="preserve">（工程）</w:t>
      </w:r>
      <w:r>
        <w:rPr>
          <w:rFonts w:hint="eastAsia" w:ascii="宋体" w:hAnsi="宋体" w:eastAsia="宋体" w:cs="宋体"/>
          <w:b/>
          <w:bCs/>
          <w:color w:val="000000"/>
          <w:sz w:val="32"/>
          <w:szCs w:val="32"/>
          <w:highlight w:val="none"/>
        </w:rPr>
      </w:r>
      <w:r/>
    </w:p>
    <w:p>
      <w:pPr>
        <w:pStyle w:val="996"/>
        <w:ind w:left="0" w:firstLine="0"/>
        <w:spacing w:line="500" w:lineRule="exact"/>
        <w:rPr>
          <w:rFonts w:ascii="宋体" w:hAnsi="宋体" w:eastAsia="宋体" w:cs="宋体"/>
          <w:bCs/>
          <w:color w:val="000000"/>
          <w:sz w:val="24"/>
          <w:highlight w:val="none"/>
          <w:lang w:val="en-US"/>
        </w:rPr>
      </w:pPr>
      <w:r>
        <w:rPr>
          <w:rFonts w:hint="eastAsia" w:ascii="宋体" w:hAnsi="宋体" w:eastAsia="宋体" w:cs="宋体"/>
          <w:bCs/>
          <w:color w:val="000000"/>
          <w:sz w:val="24"/>
          <w:highlight w:val="none"/>
        </w:rPr>
        <w:t xml:space="preserve">致</w:t>
      </w:r>
      <w:r>
        <w:rPr>
          <w:rFonts w:hint="eastAsia" w:ascii="宋体" w:hAnsi="宋体" w:cs="宋体"/>
          <w:bCs/>
          <w:color w:val="000000"/>
          <w:sz w:val="24"/>
          <w:highlight w:val="none"/>
          <w:lang w:val="en-US" w:eastAsia="zh-CN"/>
        </w:rPr>
        <w:t xml:space="preserve">      （采购人））：</w:t>
      </w:r>
      <w:r>
        <w:rPr>
          <w:rFonts w:ascii="宋体" w:hAnsi="宋体" w:eastAsia="宋体" w:cs="宋体"/>
          <w:bCs/>
          <w:color w:val="000000"/>
          <w:sz w:val="24"/>
          <w:highlight w:val="none"/>
          <w:lang w:val="en-US"/>
        </w:rPr>
      </w:r>
      <w:r/>
    </w:p>
    <w:p>
      <w:pPr>
        <w:pStyle w:val="99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本公司郑重声明，根据《政府采购促进中小企业发展管理办法》（财库﹝2020﹞46 号）的规定，本公司参加</w:t>
      </w:r>
      <w:r>
        <w:rPr>
          <w:rFonts w:hint="eastAsia" w:ascii="宋体" w:hAnsi="宋体" w:eastAsia="宋体" w:cs="宋体"/>
          <w:bCs/>
          <w:color w:val="000000"/>
          <w:sz w:val="24"/>
          <w:highlight w:val="none"/>
          <w:u w:val="single"/>
        </w:rPr>
        <w:t xml:space="preserve">（单位名称）</w:t>
      </w:r>
      <w:r>
        <w:rPr>
          <w:rFonts w:hint="eastAsia" w:ascii="宋体" w:hAnsi="宋体" w:eastAsia="宋体" w:cs="宋体"/>
          <w:bCs/>
          <w:color w:val="000000"/>
          <w:sz w:val="24"/>
          <w:highlight w:val="none"/>
        </w:rPr>
        <w:t xml:space="preserve">的</w:t>
      </w:r>
      <w:r>
        <w:rPr>
          <w:rFonts w:hint="eastAsia" w:ascii="宋体" w:hAnsi="宋体" w:eastAsia="宋体" w:cs="宋体"/>
          <w:bCs/>
          <w:color w:val="000000"/>
          <w:sz w:val="24"/>
          <w:highlight w:val="none"/>
          <w:u w:val="single"/>
        </w:rPr>
        <w:t xml:space="preserve">（项目名称）</w:t>
      </w:r>
      <w:r>
        <w:rPr>
          <w:rFonts w:hint="eastAsia" w:ascii="宋体" w:hAnsi="宋体" w:eastAsia="宋体" w:cs="宋体"/>
          <w:bCs/>
          <w:color w:val="000000"/>
          <w:sz w:val="24"/>
          <w:highlight w:val="none"/>
        </w:rPr>
        <w:t xml:space="preserve">采购活动，服务全部由符合政策要求的中小企业承接。相关企业的具体情况如下：</w:t>
      </w:r>
      <w:r>
        <w:rPr>
          <w:rFonts w:hint="eastAsia" w:ascii="宋体" w:hAnsi="宋体" w:eastAsia="宋体" w:cs="宋体"/>
          <w:bCs/>
          <w:color w:val="000000"/>
          <w:sz w:val="24"/>
          <w:highlight w:val="none"/>
        </w:rPr>
      </w:r>
      <w:r/>
    </w:p>
    <w:p>
      <w:pPr>
        <w:pStyle w:val="99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u w:val="single"/>
        </w:rPr>
        <w:t xml:space="preserve"> （标的名称） </w:t>
      </w:r>
      <w:r>
        <w:rPr>
          <w:rFonts w:hint="eastAsia" w:ascii="宋体" w:hAnsi="宋体" w:eastAsia="宋体" w:cs="宋体"/>
          <w:bCs/>
          <w:color w:val="000000"/>
          <w:sz w:val="24"/>
          <w:highlight w:val="none"/>
        </w:rPr>
        <w:t xml:space="preserve">，属于（采购文件中明确的所属行业）；承接企业为（企业名称），从业人员</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人，营业收入为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万元，资产总额为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万元，属于</w:t>
      </w:r>
      <w:r>
        <w:rPr>
          <w:rFonts w:hint="eastAsia" w:ascii="宋体" w:hAnsi="宋体" w:eastAsia="宋体" w:cs="宋体"/>
          <w:bCs/>
          <w:color w:val="000000"/>
          <w:sz w:val="24"/>
          <w:highlight w:val="none"/>
          <w:u w:val="single"/>
        </w:rPr>
        <w:t xml:space="preserve">（中型企业、小型企业、微型企业）</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99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 </w:t>
      </w:r>
      <w:r>
        <w:rPr>
          <w:rFonts w:hint="eastAsia" w:ascii="宋体" w:hAnsi="宋体" w:eastAsia="宋体" w:cs="宋体"/>
          <w:bCs/>
          <w:color w:val="000000"/>
          <w:sz w:val="24"/>
          <w:highlight w:val="none"/>
          <w:u w:val="single"/>
        </w:rPr>
        <w:t xml:space="preserve">（标的名称） </w:t>
      </w:r>
      <w:r>
        <w:rPr>
          <w:rFonts w:hint="eastAsia" w:ascii="宋体" w:hAnsi="宋体" w:eastAsia="宋体" w:cs="宋体"/>
          <w:bCs/>
          <w:color w:val="000000"/>
          <w:sz w:val="24"/>
          <w:highlight w:val="none"/>
        </w:rPr>
        <w:t xml:space="preserve">，属于（采购文件中明确的所属行业）；承接企业为（企业名称），从业人员</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人，营业收入为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万元，资产总额为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万元，属于</w:t>
      </w:r>
      <w:r>
        <w:rPr>
          <w:rFonts w:hint="eastAsia" w:ascii="宋体" w:hAnsi="宋体" w:eastAsia="宋体" w:cs="宋体"/>
          <w:bCs/>
          <w:color w:val="000000"/>
          <w:sz w:val="24"/>
          <w:highlight w:val="none"/>
          <w:u w:val="single"/>
        </w:rPr>
        <w:t xml:space="preserve">（中型企业、小型企业、微型企业）</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99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99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bCs/>
          <w:color w:val="000000"/>
          <w:sz w:val="24"/>
          <w:highlight w:val="none"/>
        </w:rPr>
      </w:r>
      <w:r/>
    </w:p>
    <w:p>
      <w:pPr>
        <w:pStyle w:val="99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本企业对上述声明内容的真实性负责。如有虚假，将依法承担相应责任。 </w:t>
      </w:r>
      <w:r>
        <w:rPr>
          <w:rFonts w:hint="eastAsia" w:ascii="宋体" w:hAnsi="宋体" w:eastAsia="宋体" w:cs="宋体"/>
          <w:bCs/>
          <w:color w:val="000000"/>
          <w:sz w:val="24"/>
          <w:highlight w:val="none"/>
        </w:rPr>
      </w:r>
      <w:r/>
    </w:p>
    <w:p>
      <w:pPr>
        <w:pStyle w:val="99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31"/>
        <w:ind w:left="3718" w:firstLine="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供应商名称:</w:t>
      </w:r>
      <w:r>
        <w:rPr>
          <w:rFonts w:hint="eastAsia" w:ascii="宋体" w:hAnsi="宋体" w:eastAsia="宋体" w:cs="宋体"/>
          <w:color w:val="000000"/>
          <w:spacing w:val="-2"/>
          <w:sz w:val="24"/>
          <w:szCs w:val="24"/>
          <w:highlight w:val="none"/>
          <w:u w:val="single"/>
        </w:rPr>
        <w:t xml:space="preserve">       </w:t>
      </w:r>
      <w:r>
        <w:rPr>
          <w:rFonts w:hint="eastAsia" w:ascii="宋体" w:hAnsi="宋体" w:cs="宋体"/>
          <w:color w:val="000000"/>
          <w:spacing w:val="-2"/>
          <w:sz w:val="24"/>
          <w:szCs w:val="24"/>
          <w:highlight w:val="none"/>
          <w:u w:val="single"/>
          <w:lang w:eastAsia="zh-CN"/>
        </w:rPr>
        <w:t xml:space="preserve">（</w:t>
      </w:r>
      <w:r>
        <w:rPr>
          <w:rFonts w:hint="eastAsia" w:ascii="宋体" w:hAnsi="宋体" w:eastAsia="宋体" w:cs="宋体"/>
          <w:color w:val="000000"/>
          <w:spacing w:val="-2"/>
          <w:sz w:val="24"/>
          <w:szCs w:val="24"/>
          <w:highlight w:val="none"/>
          <w:u w:val="single"/>
        </w:rPr>
        <w:t xml:space="preserve">电子签</w:t>
      </w:r>
      <w:r>
        <w:rPr>
          <w:rFonts w:hint="eastAsia" w:ascii="宋体" w:hAnsi="宋体" w:eastAsia="宋体" w:cs="宋体"/>
          <w:color w:val="000000"/>
          <w:spacing w:val="-1"/>
          <w:sz w:val="24"/>
          <w:szCs w:val="24"/>
          <w:highlight w:val="none"/>
          <w:u w:val="single"/>
        </w:rPr>
        <w:t xml:space="preserve">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31"/>
        <w:ind w:left="3728" w:firstLine="0"/>
        <w:jc w:val="left"/>
        <w:keepLines w:val="0"/>
        <w:keepNext w:val="0"/>
        <w:pageBreakBefore w:val="0"/>
        <w:spacing w:line="440" w:lineRule="exact"/>
        <w:widowControl/>
        <w:rPr>
          <w:rFonts w:hint="eastAsia" w:ascii="宋体" w:hAnsi="宋体" w:eastAsia="宋体" w:cs="宋体"/>
          <w:color w:val="000000"/>
          <w:spacing w:val="-11"/>
          <w:sz w:val="24"/>
          <w:szCs w:val="24"/>
          <w:highlight w:val="none"/>
        </w:rPr>
      </w:pPr>
      <w:r>
        <w:rPr>
          <w:rFonts w:hint="eastAsia" w:ascii="宋体" w:hAnsi="宋体" w:eastAsia="宋体" w:cs="宋体"/>
          <w:color w:val="000000"/>
          <w:spacing w:val="-4"/>
          <w:sz w:val="24"/>
          <w:szCs w:val="24"/>
          <w:highlight w:val="none"/>
        </w:rPr>
        <w:t xml:space="preserve">法定代表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11"/>
          <w:sz w:val="24"/>
          <w:szCs w:val="24"/>
          <w:highlight w:val="none"/>
        </w:rPr>
        <w:t xml:space="preserve">（</w:t>
      </w:r>
      <w:r>
        <w:rPr>
          <w:rFonts w:hint="eastAsia" w:ascii="宋体" w:hAnsi="宋体" w:cs="宋体"/>
          <w:color w:val="000000"/>
          <w:spacing w:val="-11"/>
          <w:sz w:val="24"/>
          <w:szCs w:val="24"/>
          <w:highlight w:val="none"/>
          <w:lang w:val="en-US" w:eastAsia="zh-CN"/>
        </w:rPr>
        <w:t xml:space="preserve">或</w:t>
      </w:r>
      <w:r>
        <w:rPr>
          <w:rFonts w:hint="eastAsia" w:ascii="宋体" w:hAnsi="宋体" w:eastAsia="宋体" w:cs="宋体"/>
          <w:color w:val="000000"/>
          <w:spacing w:val="-11"/>
          <w:sz w:val="24"/>
          <w:szCs w:val="24"/>
          <w:highlight w:val="none"/>
        </w:rPr>
        <w:t xml:space="preserve">委托受托人）:</w:t>
      </w:r>
      <w:r>
        <w:rPr>
          <w:rFonts w:hint="eastAsia" w:ascii="宋体" w:hAnsi="宋体" w:eastAsia="宋体" w:cs="宋体"/>
          <w:color w:val="000000"/>
          <w:spacing w:val="-11"/>
          <w:sz w:val="24"/>
          <w:szCs w:val="24"/>
          <w:highlight w:val="none"/>
          <w:u w:val="single"/>
        </w:rPr>
        <w:t xml:space="preserve"> </w:t>
      </w:r>
      <w:r>
        <w:rPr>
          <w:rFonts w:hint="eastAsia" w:ascii="宋体" w:hAnsi="宋体" w:cs="宋体"/>
          <w:color w:val="000000"/>
          <w:spacing w:val="-11"/>
          <w:sz w:val="24"/>
          <w:szCs w:val="24"/>
          <w:highlight w:val="none"/>
          <w:u w:val="single"/>
          <w:lang w:eastAsia="zh-CN"/>
        </w:rPr>
        <w:t xml:space="preserve">（</w:t>
      </w:r>
      <w:r>
        <w:rPr>
          <w:rFonts w:hint="eastAsia" w:ascii="宋体" w:hAnsi="宋体" w:eastAsia="宋体" w:cs="宋体"/>
          <w:color w:val="000000"/>
          <w:spacing w:val="-11"/>
          <w:sz w:val="24"/>
          <w:szCs w:val="24"/>
          <w:highlight w:val="none"/>
          <w:u w:val="single"/>
        </w:rPr>
        <w:t xml:space="preserve">电子签章或电子签字) </w:t>
      </w:r>
      <w:r>
        <w:rPr>
          <w:rFonts w:hint="eastAsia" w:ascii="宋体" w:hAnsi="宋体" w:eastAsia="宋体" w:cs="宋体"/>
          <w:color w:val="000000"/>
          <w:spacing w:val="-11"/>
          <w:sz w:val="24"/>
          <w:szCs w:val="24"/>
          <w:highlight w:val="none"/>
        </w:rPr>
      </w:r>
      <w:r/>
    </w:p>
    <w:p>
      <w:pPr>
        <w:pStyle w:val="731"/>
        <w:jc w:val="center"/>
        <w:keepLines w:val="0"/>
        <w:keepNext w:val="0"/>
        <w:pageBreakBefore w:val="0"/>
        <w:spacing w:line="440" w:lineRule="exact"/>
        <w:widowControl/>
        <w:rPr>
          <w:rFonts w:hint="eastAsia" w:ascii="宋体" w:hAnsi="宋体" w:eastAsia="宋体" w:cs="宋体"/>
          <w:color w:val="000000"/>
          <w:spacing w:val="-5"/>
          <w:sz w:val="24"/>
          <w:szCs w:val="24"/>
          <w:highlight w:val="none"/>
        </w:rPr>
      </w:pPr>
      <w:r>
        <w:rPr>
          <w:rFonts w:hint="eastAsia" w:ascii="宋体" w:hAnsi="宋体" w:eastAsia="宋体" w:cs="宋体"/>
          <w:color w:val="000000"/>
          <w:spacing w:val="-10"/>
          <w:sz w:val="24"/>
          <w:szCs w:val="24"/>
          <w:highlight w:val="none"/>
          <w:lang w:val="en-US" w:eastAsia="zh-CN"/>
        </w:rPr>
        <w:t xml:space="preserve">        </w:t>
      </w:r>
      <w:r>
        <w:rPr>
          <w:rFonts w:hint="eastAsia" w:ascii="宋体" w:hAnsi="宋体" w:eastAsia="宋体" w:cs="宋体"/>
          <w:color w:val="000000"/>
          <w:spacing w:val="-10"/>
          <w:sz w:val="24"/>
          <w:szCs w:val="24"/>
          <w:highlight w:val="none"/>
        </w:rPr>
        <w:t xml:space="preserve">日</w:t>
      </w:r>
      <w:r>
        <w:rPr>
          <w:rFonts w:hint="eastAsia" w:ascii="宋体" w:hAnsi="宋体" w:eastAsia="宋体" w:cs="宋体"/>
          <w:color w:val="000000"/>
          <w:spacing w:val="-6"/>
          <w:sz w:val="24"/>
          <w:szCs w:val="24"/>
          <w:highlight w:val="none"/>
        </w:rPr>
        <w:t xml:space="preserve">期</w:t>
      </w:r>
      <w:r>
        <w:rPr>
          <w:rFonts w:hint="eastAsia" w:ascii="宋体" w:hAnsi="宋体" w:eastAsia="宋体" w:cs="宋体"/>
          <w:color w:val="000000"/>
          <w:spacing w:val="-5"/>
          <w:sz w:val="24"/>
          <w:szCs w:val="24"/>
          <w:highlight w:val="none"/>
        </w:rPr>
        <w:t xml:space="preserve">:   年   月  日</w:t>
      </w:r>
      <w:r>
        <w:rPr>
          <w:rFonts w:hint="eastAsia" w:ascii="宋体" w:hAnsi="宋体" w:eastAsia="宋体" w:cs="宋体"/>
          <w:color w:val="000000"/>
          <w:spacing w:val="-5"/>
          <w:sz w:val="24"/>
          <w:szCs w:val="24"/>
          <w:highlight w:val="none"/>
        </w:rPr>
      </w:r>
      <w:r/>
    </w:p>
    <w:p>
      <w:pPr>
        <w:pStyle w:val="731"/>
        <w:jc w:val="center"/>
        <w:spacing w:line="5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996"/>
        <w:ind w:firstLine="0"/>
        <w:spacing w:line="6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注：从业人员、营业收入、资产总额填报上一年度数据，无上一年度数据的新成立企业可不填报。</w:t>
      </w:r>
      <w:r>
        <w:rPr>
          <w:rFonts w:hint="eastAsia" w:ascii="宋体" w:hAnsi="宋体" w:eastAsia="宋体" w:cs="宋体"/>
          <w:bCs/>
          <w:color w:val="000000"/>
          <w:sz w:val="24"/>
          <w:highlight w:val="none"/>
        </w:rPr>
      </w:r>
      <w:r/>
    </w:p>
    <w:p>
      <w:pPr>
        <w:pStyle w:val="996"/>
        <w:ind w:firstLine="0"/>
        <w:jc w:val="left"/>
        <w:spacing w:line="520" w:lineRule="exact"/>
        <w:rPr>
          <w:rFonts w:hint="eastAsia" w:ascii="宋体" w:hAnsi="宋体" w:eastAsia="宋体" w:cs="宋体"/>
          <w:b/>
          <w:color w:val="000000"/>
          <w:sz w:val="32"/>
          <w:szCs w:val="32"/>
          <w:highlight w:val="none"/>
          <w:lang w:val="en-US" w:eastAsia="zh-CN"/>
        </w:rPr>
      </w:pPr>
      <w:r>
        <w:rPr>
          <w:rFonts w:hint="eastAsia" w:ascii="宋体" w:hAnsi="宋体" w:eastAsia="宋体" w:cs="宋体"/>
          <w:color w:val="000000"/>
          <w:sz w:val="28"/>
          <w:szCs w:val="28"/>
          <w:highlight w:val="none"/>
        </w:rPr>
        <w:br w:type="page" w:clear="all"/>
      </w:r>
      <w:r>
        <w:rPr>
          <w:rFonts w:hint="eastAsia" w:ascii="宋体" w:hAnsi="宋体" w:eastAsia="宋体" w:cs="宋体"/>
          <w:b/>
          <w:color w:val="000000"/>
          <w:sz w:val="32"/>
          <w:szCs w:val="32"/>
          <w:highlight w:val="none"/>
        </w:rPr>
        <w:t xml:space="preserve">示范格式</w:t>
      </w:r>
      <w:r>
        <w:rPr>
          <w:rFonts w:hint="eastAsia" w:ascii="宋体" w:hAnsi="宋体" w:eastAsia="宋体" w:cs="宋体"/>
          <w:b/>
          <w:color w:val="000000"/>
          <w:sz w:val="32"/>
          <w:szCs w:val="32"/>
          <w:highlight w:val="none"/>
          <w:lang w:val="en-US" w:eastAsia="zh-CN"/>
        </w:rPr>
        <w:t xml:space="preserve">六</w:t>
      </w:r>
      <w:r>
        <w:rPr>
          <w:rFonts w:hint="eastAsia" w:ascii="宋体" w:hAnsi="宋体" w:eastAsia="宋体" w:cs="宋体"/>
          <w:b/>
          <w:color w:val="000000"/>
          <w:sz w:val="32"/>
          <w:szCs w:val="32"/>
          <w:highlight w:val="none"/>
          <w:lang w:val="en-US" w:eastAsia="zh-CN"/>
        </w:rPr>
      </w:r>
      <w:r/>
    </w:p>
    <w:p>
      <w:pPr>
        <w:pStyle w:val="731"/>
        <w:jc w:val="center"/>
        <w:spacing w:line="64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32"/>
          <w:szCs w:val="32"/>
          <w:highlight w:val="none"/>
        </w:rPr>
        <w:t xml:space="preserve">残疾人福利性单位声明函</w:t>
      </w:r>
      <w:r>
        <w:rPr>
          <w:rFonts w:hint="eastAsia" w:ascii="宋体" w:hAnsi="宋体" w:eastAsia="宋体" w:cs="宋体"/>
          <w:color w:val="000000"/>
          <w:sz w:val="24"/>
          <w:highlight w:val="none"/>
        </w:rPr>
      </w:r>
      <w:r/>
    </w:p>
    <w:p>
      <w:pPr>
        <w:pStyle w:val="996"/>
        <w:ind w:firstLine="0"/>
        <w:spacing w:line="6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致</w:t>
      </w:r>
      <w:r>
        <w:rPr>
          <w:rFonts w:hint="eastAsia" w:ascii="宋体" w:hAnsi="宋体" w:cs="宋体"/>
          <w:bCs/>
          <w:color w:val="000000"/>
          <w:sz w:val="24"/>
          <w:highlight w:val="none"/>
          <w:lang w:val="en-US" w:eastAsia="zh-CN"/>
        </w:rPr>
        <w:t xml:space="preserve">      （采购人））：</w:t>
      </w:r>
      <w:r>
        <w:rPr>
          <w:rFonts w:hint="eastAsia" w:ascii="宋体" w:hAnsi="宋体" w:eastAsia="宋体" w:cs="宋体"/>
          <w:bCs/>
          <w:color w:val="000000"/>
          <w:sz w:val="24"/>
          <w:highlight w:val="none"/>
        </w:rPr>
      </w:r>
      <w:r/>
    </w:p>
    <w:p>
      <w:pPr>
        <w:pStyle w:val="996"/>
        <w:ind w:firstLine="480"/>
        <w:spacing w:line="6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宋体" w:hAnsi="宋体" w:eastAsia="宋体" w:cs="宋体"/>
          <w:bCs/>
          <w:color w:val="000000"/>
          <w:sz w:val="24"/>
          <w:highlight w:val="none"/>
        </w:rPr>
      </w:r>
      <w:r/>
    </w:p>
    <w:p>
      <w:pPr>
        <w:pStyle w:val="996"/>
        <w:ind w:firstLine="480"/>
        <w:spacing w:line="600" w:lineRule="exact"/>
        <w:rPr>
          <w:rFonts w:hint="eastAsia" w:ascii="宋体" w:hAnsi="宋体" w:eastAsia="宋体" w:cs="宋体"/>
          <w:bCs/>
          <w:color w:val="000000"/>
          <w:sz w:val="24"/>
          <w:highlight w:val="none"/>
        </w:rPr>
      </w:pPr>
      <w:r>
        <w:rPr>
          <w:rFonts w:hint="eastAsia" w:ascii="宋体" w:hAnsi="宋体" w:cs="宋体"/>
          <w:bCs/>
          <w:color w:val="000000"/>
          <w:sz w:val="24"/>
          <w:highlight w:val="none"/>
          <w:lang w:eastAsia="zh-CN"/>
        </w:rPr>
        <w:t xml:space="preserve">1.</w:t>
      </w:r>
      <w:r>
        <w:rPr>
          <w:rFonts w:hint="eastAsia" w:ascii="宋体" w:hAnsi="宋体" w:eastAsia="宋体" w:cs="宋体"/>
          <w:bCs/>
          <w:color w:val="000000"/>
          <w:sz w:val="24"/>
          <w:highlight w:val="none"/>
        </w:rPr>
        <w:t xml:space="preserve">根据《财政部 民政部 中国残疾人联合会关于促进残疾人就业政府采购政策的通知》（财库〔2017〕141 号）规定的划分标准，本公司为残疾人福利性企业。</w:t>
      </w:r>
      <w:r>
        <w:rPr>
          <w:rFonts w:hint="eastAsia" w:ascii="宋体" w:hAnsi="宋体" w:eastAsia="宋体" w:cs="宋体"/>
          <w:bCs/>
          <w:color w:val="000000"/>
          <w:sz w:val="24"/>
          <w:highlight w:val="none"/>
        </w:rPr>
      </w:r>
      <w:r/>
    </w:p>
    <w:p>
      <w:pPr>
        <w:pStyle w:val="996"/>
        <w:ind w:firstLine="480"/>
        <w:spacing w:line="6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本单位参加（采购单位名称） 的（采购项目名称）采购活动提供本企业制造的货物，由本企业承担工程、提供服务，或者提供其他残疾人福利性单位制造的货物（不包括使用非残疾人福利性单位注册商标的货物。</w:t>
      </w:r>
      <w:r>
        <w:rPr>
          <w:rFonts w:hint="eastAsia" w:ascii="宋体" w:hAnsi="宋体" w:eastAsia="宋体" w:cs="宋体"/>
          <w:bCs/>
          <w:color w:val="000000"/>
          <w:sz w:val="24"/>
          <w:highlight w:val="none"/>
        </w:rPr>
      </w:r>
      <w:r/>
    </w:p>
    <w:p>
      <w:pPr>
        <w:pStyle w:val="996"/>
        <w:ind w:firstLine="480"/>
        <w:spacing w:line="6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bCs/>
          <w:color w:val="000000"/>
          <w:sz w:val="24"/>
          <w:highlight w:val="none"/>
        </w:rPr>
        <w:t xml:space="preserve">本公司对上述声明的真实性负责。如有虚假，将依法承担相应责任。</w:t>
      </w:r>
      <w:r>
        <w:rPr>
          <w:rFonts w:hint="eastAsia" w:ascii="宋体" w:hAnsi="宋体" w:eastAsia="宋体" w:cs="宋体"/>
          <w:bCs/>
          <w:color w:val="000000"/>
          <w:sz w:val="24"/>
          <w:highlight w:val="none"/>
        </w:rPr>
      </w:r>
      <w:r/>
    </w:p>
    <w:p>
      <w:pPr>
        <w:pStyle w:val="996"/>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1"/>
        <w:ind w:left="3718" w:firstLine="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供应商名称:</w:t>
      </w:r>
      <w:r>
        <w:rPr>
          <w:rFonts w:hint="eastAsia" w:ascii="宋体" w:hAnsi="宋体" w:eastAsia="宋体" w:cs="宋体"/>
          <w:color w:val="000000"/>
          <w:spacing w:val="-2"/>
          <w:sz w:val="24"/>
          <w:szCs w:val="24"/>
          <w:highlight w:val="none"/>
          <w:u w:val="single"/>
        </w:rPr>
        <w:t xml:space="preserve">       </w:t>
      </w:r>
      <w:r>
        <w:rPr>
          <w:rFonts w:hint="eastAsia" w:ascii="宋体" w:hAnsi="宋体" w:cs="宋体"/>
          <w:color w:val="000000"/>
          <w:spacing w:val="-2"/>
          <w:sz w:val="24"/>
          <w:szCs w:val="24"/>
          <w:highlight w:val="none"/>
          <w:u w:val="single"/>
          <w:lang w:eastAsia="zh-CN"/>
        </w:rPr>
        <w:t xml:space="preserve">（</w:t>
      </w:r>
      <w:r>
        <w:rPr>
          <w:rFonts w:hint="eastAsia" w:ascii="宋体" w:hAnsi="宋体" w:eastAsia="宋体" w:cs="宋体"/>
          <w:color w:val="000000"/>
          <w:spacing w:val="-2"/>
          <w:sz w:val="24"/>
          <w:szCs w:val="24"/>
          <w:highlight w:val="none"/>
          <w:u w:val="single"/>
        </w:rPr>
        <w:t xml:space="preserve">电子签</w:t>
      </w:r>
      <w:r>
        <w:rPr>
          <w:rFonts w:hint="eastAsia" w:ascii="宋体" w:hAnsi="宋体" w:eastAsia="宋体" w:cs="宋体"/>
          <w:color w:val="000000"/>
          <w:spacing w:val="-1"/>
          <w:sz w:val="24"/>
          <w:szCs w:val="24"/>
          <w:highlight w:val="none"/>
          <w:u w:val="single"/>
        </w:rPr>
        <w:t xml:space="preserve">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31"/>
        <w:ind w:left="3728" w:firstLine="0"/>
        <w:jc w:val="left"/>
        <w:keepLines w:val="0"/>
        <w:keepNext w:val="0"/>
        <w:pageBreakBefore w:val="0"/>
        <w:spacing w:line="440" w:lineRule="exact"/>
        <w:widowControl/>
        <w:rPr>
          <w:rFonts w:hint="eastAsia" w:ascii="宋体" w:hAnsi="宋体" w:eastAsia="宋体" w:cs="宋体"/>
          <w:color w:val="000000"/>
          <w:spacing w:val="-11"/>
          <w:sz w:val="24"/>
          <w:szCs w:val="24"/>
          <w:highlight w:val="none"/>
        </w:rPr>
      </w:pPr>
      <w:r>
        <w:rPr>
          <w:rFonts w:hint="eastAsia" w:ascii="宋体" w:hAnsi="宋体" w:eastAsia="宋体" w:cs="宋体"/>
          <w:color w:val="000000"/>
          <w:spacing w:val="-4"/>
          <w:sz w:val="24"/>
          <w:szCs w:val="24"/>
          <w:highlight w:val="none"/>
        </w:rPr>
        <w:t xml:space="preserve">法定代表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11"/>
          <w:sz w:val="24"/>
          <w:szCs w:val="24"/>
          <w:highlight w:val="none"/>
        </w:rPr>
        <w:t xml:space="preserve">（</w:t>
      </w:r>
      <w:r>
        <w:rPr>
          <w:rFonts w:hint="eastAsia" w:ascii="宋体" w:hAnsi="宋体" w:cs="宋体"/>
          <w:color w:val="000000"/>
          <w:spacing w:val="-11"/>
          <w:sz w:val="24"/>
          <w:szCs w:val="24"/>
          <w:highlight w:val="none"/>
          <w:lang w:val="en-US" w:eastAsia="zh-CN"/>
        </w:rPr>
        <w:t xml:space="preserve">或</w:t>
      </w:r>
      <w:r>
        <w:rPr>
          <w:rFonts w:hint="eastAsia" w:ascii="宋体" w:hAnsi="宋体" w:eastAsia="宋体" w:cs="宋体"/>
          <w:color w:val="000000"/>
          <w:spacing w:val="-11"/>
          <w:sz w:val="24"/>
          <w:szCs w:val="24"/>
          <w:highlight w:val="none"/>
        </w:rPr>
        <w:t xml:space="preserve">委托受托人）:</w:t>
      </w:r>
      <w:r>
        <w:rPr>
          <w:rFonts w:hint="eastAsia" w:ascii="宋体" w:hAnsi="宋体" w:eastAsia="宋体" w:cs="宋体"/>
          <w:color w:val="000000"/>
          <w:spacing w:val="-11"/>
          <w:sz w:val="24"/>
          <w:szCs w:val="24"/>
          <w:highlight w:val="none"/>
          <w:u w:val="single"/>
        </w:rPr>
        <w:t xml:space="preserve"> </w:t>
      </w:r>
      <w:r>
        <w:rPr>
          <w:rFonts w:hint="eastAsia" w:ascii="宋体" w:hAnsi="宋体" w:cs="宋体"/>
          <w:color w:val="000000"/>
          <w:spacing w:val="-11"/>
          <w:sz w:val="24"/>
          <w:szCs w:val="24"/>
          <w:highlight w:val="none"/>
          <w:u w:val="single"/>
          <w:lang w:eastAsia="zh-CN"/>
        </w:rPr>
        <w:t xml:space="preserve">（</w:t>
      </w:r>
      <w:r>
        <w:rPr>
          <w:rFonts w:hint="eastAsia" w:ascii="宋体" w:hAnsi="宋体" w:eastAsia="宋体" w:cs="宋体"/>
          <w:color w:val="000000"/>
          <w:spacing w:val="-11"/>
          <w:sz w:val="24"/>
          <w:szCs w:val="24"/>
          <w:highlight w:val="none"/>
          <w:u w:val="single"/>
        </w:rPr>
        <w:t xml:space="preserve">电子签章或电子签字) </w:t>
      </w:r>
      <w:r>
        <w:rPr>
          <w:rFonts w:hint="eastAsia" w:ascii="宋体" w:hAnsi="宋体" w:eastAsia="宋体" w:cs="宋体"/>
          <w:color w:val="000000"/>
          <w:spacing w:val="-11"/>
          <w:sz w:val="24"/>
          <w:szCs w:val="24"/>
          <w:highlight w:val="none"/>
        </w:rPr>
      </w:r>
      <w:r/>
    </w:p>
    <w:p>
      <w:pPr>
        <w:pStyle w:val="731"/>
        <w:jc w:val="center"/>
        <w:keepLines w:val="0"/>
        <w:keepNext w:val="0"/>
        <w:pageBreakBefore w:val="0"/>
        <w:spacing w:line="440" w:lineRule="exact"/>
        <w:widowControl/>
        <w:rPr>
          <w:rFonts w:hint="eastAsia" w:ascii="宋体" w:hAnsi="宋体" w:eastAsia="宋体" w:cs="宋体"/>
          <w:color w:val="000000"/>
          <w:spacing w:val="-5"/>
          <w:sz w:val="24"/>
          <w:szCs w:val="24"/>
          <w:highlight w:val="none"/>
        </w:rPr>
      </w:pPr>
      <w:r>
        <w:rPr>
          <w:rFonts w:hint="eastAsia" w:ascii="宋体" w:hAnsi="宋体" w:eastAsia="宋体" w:cs="宋体"/>
          <w:color w:val="000000"/>
          <w:spacing w:val="-10"/>
          <w:sz w:val="24"/>
          <w:szCs w:val="24"/>
          <w:highlight w:val="none"/>
          <w:lang w:val="en-US" w:eastAsia="zh-CN"/>
        </w:rPr>
        <w:t xml:space="preserve">        </w:t>
      </w:r>
      <w:r>
        <w:rPr>
          <w:rFonts w:hint="eastAsia" w:ascii="宋体" w:hAnsi="宋体" w:eastAsia="宋体" w:cs="宋体"/>
          <w:color w:val="000000"/>
          <w:spacing w:val="-10"/>
          <w:sz w:val="24"/>
          <w:szCs w:val="24"/>
          <w:highlight w:val="none"/>
        </w:rPr>
        <w:t xml:space="preserve">日</w:t>
      </w:r>
      <w:r>
        <w:rPr>
          <w:rFonts w:hint="eastAsia" w:ascii="宋体" w:hAnsi="宋体" w:eastAsia="宋体" w:cs="宋体"/>
          <w:color w:val="000000"/>
          <w:spacing w:val="-6"/>
          <w:sz w:val="24"/>
          <w:szCs w:val="24"/>
          <w:highlight w:val="none"/>
        </w:rPr>
        <w:t xml:space="preserve">期</w:t>
      </w:r>
      <w:r>
        <w:rPr>
          <w:rFonts w:hint="eastAsia" w:ascii="宋体" w:hAnsi="宋体" w:eastAsia="宋体" w:cs="宋体"/>
          <w:color w:val="000000"/>
          <w:spacing w:val="-5"/>
          <w:sz w:val="24"/>
          <w:szCs w:val="24"/>
          <w:highlight w:val="none"/>
        </w:rPr>
        <w:t xml:space="preserve">:   年   月  日</w:t>
      </w:r>
      <w:r>
        <w:rPr>
          <w:rFonts w:hint="eastAsia" w:ascii="宋体" w:hAnsi="宋体" w:eastAsia="宋体" w:cs="宋体"/>
          <w:color w:val="000000"/>
          <w:spacing w:val="-5"/>
          <w:sz w:val="24"/>
          <w:szCs w:val="24"/>
          <w:highlight w:val="none"/>
        </w:rPr>
      </w:r>
      <w:r/>
    </w:p>
    <w:p>
      <w:pPr>
        <w:pStyle w:val="731"/>
        <w:jc w:val="center"/>
        <w:spacing w:line="6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731"/>
        <w:jc w:val="center"/>
        <w:spacing w:line="6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1"/>
        <w:ind w:firstLine="485"/>
        <w:spacing w:line="6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1"/>
        <w:ind w:firstLine="485"/>
        <w:spacing w:line="6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注:非残疾人福利性单位不需提供此函。</w:t>
      </w:r>
      <w:r>
        <w:rPr>
          <w:rFonts w:hint="eastAsia" w:ascii="宋体" w:hAnsi="宋体" w:eastAsia="宋体" w:cs="宋体"/>
          <w:color w:val="000000"/>
          <w:sz w:val="24"/>
          <w:highlight w:val="none"/>
        </w:rPr>
      </w:r>
      <w:r/>
    </w:p>
    <w:p>
      <w:pPr>
        <w:pStyle w:val="731"/>
        <w:rPr>
          <w:rFonts w:hint="eastAsia" w:ascii="宋体" w:hAnsi="宋体" w:eastAsia="宋体" w:cs="宋体"/>
          <w:b/>
          <w:color w:val="000000"/>
          <w:sz w:val="32"/>
          <w:szCs w:val="32"/>
          <w:highlight w:val="none"/>
        </w:rPr>
        <w:sectPr>
          <w:footnotePr/>
          <w:endnotePr/>
          <w:type w:val="continuous"/>
          <w:pgSz w:w="11905" w:h="16838" w:orient="portrait"/>
          <w:pgMar w:top="1440" w:right="1066" w:bottom="1440" w:left="1599" w:header="851" w:footer="992" w:gutter="0"/>
          <w:cols w:num="1" w:sep="0" w:space="1701" w:equalWidth="1"/>
          <w:docGrid w:linePitch="360"/>
        </w:sectPr>
      </w:pPr>
      <w:r>
        <w:rPr>
          <w:rFonts w:hint="eastAsia" w:ascii="宋体" w:hAnsi="宋体" w:eastAsia="宋体" w:cs="宋体"/>
          <w:b/>
          <w:color w:val="000000"/>
          <w:sz w:val="32"/>
          <w:szCs w:val="32"/>
          <w:highlight w:val="none"/>
        </w:rPr>
        <w:br w:type="page" w:clear="all"/>
      </w:r>
      <w:r/>
    </w:p>
    <w:p>
      <w:r/>
    </w:p>
    <w:sectPr>
      <w:footnotePr/>
      <w:endnotePr/>
      <w:type w:val="continuous"/>
      <w:pgSz w:w="11905" w:h="16838" w:orient="portrait"/>
      <w:pgMar w:top="1440" w:right="1287" w:bottom="1440" w:left="159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方正仿宋简体">
    <w:panose1 w:val="020B0503020202020204"/>
  </w:font>
  <w:font w:name="Courier New">
    <w:panose1 w:val="02070309020205020404"/>
  </w:font>
  <w:font w:name="Calibri">
    <w:panose1 w:val="020F0502020204030204"/>
  </w:font>
  <w:font w:name="Cambria">
    <w:panose1 w:val="02040503050406030204"/>
  </w:font>
  <w:font w:name="Adobe 仿宋 Std R">
    <w:panose1 w:val="020B05030202020202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14985" cy="14795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14985" cy="147955"/>
                      </a:xfrm>
                      <a:prstGeom prst="rect">
                        <a:avLst/>
                      </a:prstGeom>
                      <a:noFill/>
                      <a:ln>
                        <a:noFill/>
                      </a:ln>
                    </wps:spPr>
                    <wps:txbx>
                      <w:txbxContent>
                        <w:p>
                          <w:pPr>
                            <w:pStyle w:val="752"/>
                            <w:tabs>
                              <w:tab w:val="clear" w:pos="7143"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122</w:t>
                          </w:r>
                          <w:r>
                            <w:rPr>
                              <w:rFonts w:hint="eastAsia"/>
                            </w:rPr>
                            <w:fldChar w:fldCharType="end"/>
                          </w:r>
                          <w:r>
                            <w:rPr>
                              <w:rFonts w:hint="eastAsia"/>
                            </w:rPr>
                            <w:t xml:space="preserve"> 页</w:t>
                          </w:r>
                          <w:r>
                            <w:rPr>
                              <w:rFonts w:hint="eastAsia"/>
                            </w:rPr>
                          </w:r>
                          <w:r/>
                        </w:p>
                        <w:p>
                          <w:pPr>
                            <w:pStyle w:val="731"/>
                          </w:pPr>
                          <w:r/>
                          <w:r/>
                        </w:p>
                      </w:txbxContent>
                    </wps:txbx>
                    <wps:bodyPr wrap="none" lIns="0" tIns="0" rIns="0" bIns="0" upright="1">
                      <a:spAutoFit/>
                    </wps:bodyPr>
                  </wps:wsp>
                </a:graphicData>
              </a:graphic>
            </wp:anchor>
          </w:drawing>
        </mc:Choice>
        <mc:Fallback>
          <w:pict>
            <v:shape id="shape 1" o:spid="_x0000_s1" o:spt="1" type="#_x0000_t1" style="position:absolute;z-index:251658241;o:allowoverlap:true;o:allowincell:true;mso-position-horizontal-relative:margin;mso-position-horizontal:center;mso-position-vertical-relative:text;margin-top:0.0pt;mso-position-vertical:absolute;width:40.5pt;height:11.6pt;mso-wrap-distance-left:9.0pt;mso-wrap-distance-top:0.0pt;mso-wrap-distance-right:9.0pt;mso-wrap-distance-bottom:0.0pt;visibility:visible;" filled="f" stroked="f">
              <v:textbox inset="0,0,0,0">
                <w:txbxContent>
                  <w:p>
                    <w:pPr>
                      <w:pStyle w:val="752"/>
                      <w:tabs>
                        <w:tab w:val="clear" w:pos="7143"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122</w:t>
                    </w:r>
                    <w:r>
                      <w:rPr>
                        <w:rFonts w:hint="eastAsia"/>
                      </w:rPr>
                      <w:fldChar w:fldCharType="end"/>
                    </w:r>
                    <w:r>
                      <w:rPr>
                        <w:rFonts w:hint="eastAsia"/>
                      </w:rPr>
                      <w:t xml:space="preserve"> 页</w:t>
                    </w:r>
                    <w:r>
                      <w:rPr>
                        <w:rFonts w:hint="eastAsia"/>
                      </w:rPr>
                    </w:r>
                    <w:r/>
                  </w:p>
                  <w:p>
                    <w:pPr>
                      <w:pStyle w:val="73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tabs>
        <w:tab w:val="center" w:pos="7143" w:leader="none"/>
        <w:tab w:val="right" w:pos="14287" w:leader="none"/>
      </w:tabs>
    </w:pPr>
    <w:r>
      <w:fldChar w:fldCharType="begin"/>
    </w:r>
    <w:r>
      <w:instrText xml:space="preserve">PAGE \* MERGEFORMAT</w:instrText>
    </w:r>
    <w:r>
      <w:fldChar w:fldCharType="separate"/>
    </w:r>
    <w:r>
      <w:t xml:space="preserve">1</w:t>
    </w:r>
    <w:r>
      <w:fldChar w:fldCharType="end"/>
    </w:r>
    <w:r/>
  </w:p>
  <w:p>
    <w:pPr>
      <w:pStyle w:val="752"/>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left"/>
      <w:tabs>
        <w:tab w:val="center" w:pos="4153" w:leader="none"/>
        <w:tab w:val="left" w:pos="6950" w:leader="none"/>
        <w:tab w:val="right" w:pos="8306" w:leader="none"/>
      </w:tabs>
      <w:rPr>
        <w:rFonts w:hint="eastAsia"/>
      </w:rPr>
      <w:pBdr>
        <w:bottom w:val="none" w:color="000000" w:sz="0" w:space="1"/>
      </w:pBdr>
    </w:pPr>
    <w:r>
      <w:rPr>
        <w:rFonts w:hint="eastAsia"/>
      </w:rPr>
      <w:tab/>
    </w:r>
    <w:r>
      <w:rPr>
        <w:rFonts w:hint="eastAsia"/>
      </w:rPr>
      <w:tab/>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align>center</wp:align>
              </wp:positionH>
              <wp:positionV relativeFrom="margin">
                <wp:align>center</wp:align>
              </wp:positionV>
              <wp:extent cx="477520" cy="7642225"/>
              <wp:effectExtent l="0" t="0" r="0" b="0"/>
              <wp:wrapNone/>
              <wp:docPr id="1" name=""/>
              <wp:cNvGraphicFramePr/>
              <a:graphic xmlns:a="http://schemas.openxmlformats.org/drawingml/2006/main">
                <a:graphicData uri="http://schemas.microsoft.com/office/word/2010/wordprocessingShape">
                  <wps:wsp>
                    <wps:cNvPr id="0" name=""/>
                    <wps:cNvSpPr/>
                    <wps:spPr bwMode="auto">
                      <a:xfrm rot="18900000">
                        <a:off x="0" y="0"/>
                        <a:ext cx="477520" cy="7642225"/>
                      </a:xfrm>
                      <a:prstGeom prst="rect">
                        <a:avLst/>
                      </a:prstGeom>
                      <a:noFill/>
                      <a:ln>
                        <a:noFill/>
                      </a:ln>
                    </wps:spPr>
                    <wps:txbx>
                      <w:txbxContent>
                        <w:p>
                          <w:pPr>
                            <w:pStyle w:val="731"/>
                            <w:jc w:val="center"/>
                            <w:rPr>
                              <w:rFonts w:ascii="隶书" w:hAnsi="隶书"/>
                              <w:color w:val="bdd6ee"/>
                              <w:sz w:val="16"/>
                              <w:szCs w:val="16"/>
                            </w:rPr>
                          </w:pPr>
                          <w:r>
                            <w:rPr>
                              <w:rFonts w:ascii="隶书" w:hAnsi="隶书"/>
                              <w:color w:val="bdd6ee"/>
                              <w:sz w:val="16"/>
                              <w:szCs w:val="16"/>
                            </w:rPr>
                            <w:t xml:space="preserve">依据综合科2020年12月18日意见修改</w:t>
                          </w:r>
                          <w:r>
                            <w:rPr>
                              <w:rFonts w:ascii="隶书" w:hAnsi="隶书"/>
                              <w:color w:val="bdd6ee"/>
                              <w:sz w:val="16"/>
                              <w:szCs w:val="16"/>
                            </w:rPr>
                          </w:r>
                          <w:r/>
                        </w:p>
                        <w:p>
                          <w:pPr>
                            <w:pStyle w:val="731"/>
                          </w:pPr>
                          <w:r/>
                          <w:r/>
                        </w:p>
                      </w:txbxContent>
                    </wps:txbx>
                    <wps:bodyPr wrap="square" lIns="0" tIns="0" rIns="0" bIns="0" upright="1"/>
                  </wps:wsp>
                </a:graphicData>
              </a:graphic>
            </wp:anchor>
          </w:drawing>
        </mc:Choice>
        <mc:Fallback>
          <w:pict>
            <v:shape id="shape 0" o:spid="_x0000_s0" o:spt="1" type="#_x0000_t1" style="position:absolute;z-index:-524288;o:allowoverlap:true;o:allowincell:false;mso-position-horizontal-relative:margin;mso-position-horizontal:center;mso-position-vertical-relative:margin;mso-position-vertical:center;width:37.6pt;height:601.8pt;mso-wrap-distance-left:9.0pt;mso-wrap-distance-top:0.0pt;mso-wrap-distance-right:9.0pt;mso-wrap-distance-bottom:0.0pt;rotation:315;visibility:visible;" filled="f" stroked="f">
              <v:textbox inset="0,0,0,0">
                <w:txbxContent>
                  <w:p>
                    <w:pPr>
                      <w:pStyle w:val="731"/>
                      <w:jc w:val="center"/>
                      <w:rPr>
                        <w:rFonts w:ascii="隶书" w:hAnsi="隶书"/>
                        <w:color w:val="bdd6ee"/>
                        <w:sz w:val="16"/>
                        <w:szCs w:val="16"/>
                      </w:rPr>
                    </w:pPr>
                    <w:r>
                      <w:rPr>
                        <w:rFonts w:ascii="隶书" w:hAnsi="隶书"/>
                        <w:color w:val="bdd6ee"/>
                        <w:sz w:val="16"/>
                        <w:szCs w:val="16"/>
                      </w:rPr>
                      <w:t xml:space="preserve">依据综合科2020年12月18日意见修改</w:t>
                    </w:r>
                    <w:r>
                      <w:rPr>
                        <w:rFonts w:ascii="隶书" w:hAnsi="隶书"/>
                        <w:color w:val="bdd6ee"/>
                        <w:sz w:val="16"/>
                        <w:szCs w:val="16"/>
                      </w:rPr>
                    </w:r>
                    <w:r/>
                  </w:p>
                  <w:p>
                    <w:pPr>
                      <w:pStyle w:val="731"/>
                    </w:pPr>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widowControl w:val="off"/>
      <w:tabs>
        <w:tab w:val="center" w:pos="4153" w:leader="none"/>
        <w:tab w:val="right" w:pos="8306" w:leader="none"/>
      </w:tabs>
      <w:pBdr>
        <w:top w:val="none" w:color="000000" w:sz="0" w:space="1"/>
        <w:left w:val="none" w:color="000000" w:sz="0" w:space="4"/>
        <w:bottom w:val="none" w:color="000000" w:sz="0" w:space="1"/>
        <w:right w:val="none" w:color="000000" w:sz="0" w:space="4"/>
        <w:between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tabs>
        <w:tab w:val="center" w:pos="4153" w:leader="none"/>
        <w:tab w:val="right" w:pos="8306" w:leader="none"/>
      </w:tabs>
      <w:rPr>
        <w:rFonts w:ascii="华文行楷" w:hAnsi="黑体" w:eastAsia="华文行楷"/>
        <w:sz w:val="24"/>
        <w:szCs w:val="24"/>
      </w:rPr>
    </w:pPr>
    <w:r>
      <w:rPr>
        <w:rFonts w:ascii="华文行楷" w:hAnsi="黑体" w:eastAsia="华文行楷"/>
        <w:sz w:val="24"/>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731"/>
      </w:p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31"/>
      </w:p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2">
    <w:multiLevelType w:val="hybridMultilevel"/>
    <w:lvl w:ilvl="0">
      <w:start w:val="25"/>
      <w:numFmt w:val="decimal"/>
      <w:isLgl w:val="false"/>
      <w:suff w:val="space"/>
      <w:lvlText w:val="%1．"/>
      <w:lvlJc w:val="left"/>
      <w:pPr>
        <w:pStyle w:val="731"/>
      </w:p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31"/>
      </w:p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1"/>
    <w:next w:val="73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1"/>
    <w:next w:val="73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1"/>
    <w:next w:val="73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1"/>
    <w:next w:val="73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1"/>
    <w:next w:val="73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1"/>
    <w:next w:val="7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1"/>
    <w:next w:val="7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1"/>
    <w:next w:val="7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1"/>
    <w:next w:val="7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1"/>
    <w:uiPriority w:val="34"/>
    <w:qFormat/>
    <w:pPr>
      <w:contextualSpacing/>
      <w:ind w:left="720"/>
    </w:pPr>
  </w:style>
  <w:style w:type="paragraph" w:styleId="33">
    <w:name w:val="Title"/>
    <w:basedOn w:val="731"/>
    <w:next w:val="73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1"/>
    <w:next w:val="731"/>
    <w:link w:val="835"/>
    <w:uiPriority w:val="11"/>
    <w:qFormat/>
    <w:pPr>
      <w:spacing w:before="200" w:after="200"/>
    </w:pPr>
    <w:rPr>
      <w:sz w:val="24"/>
      <w:szCs w:val="24"/>
    </w:rPr>
  </w:style>
  <w:style w:type="paragraph" w:styleId="37">
    <w:name w:val="Quote"/>
    <w:basedOn w:val="731"/>
    <w:next w:val="731"/>
    <w:link w:val="38"/>
    <w:uiPriority w:val="29"/>
    <w:qFormat/>
    <w:pPr>
      <w:ind w:left="720" w:right="720"/>
    </w:pPr>
    <w:rPr>
      <w:i/>
    </w:rPr>
  </w:style>
  <w:style w:type="character" w:styleId="38">
    <w:name w:val="Quote Char"/>
    <w:link w:val="37"/>
    <w:uiPriority w:val="29"/>
    <w:rPr>
      <w:i/>
    </w:rPr>
  </w:style>
  <w:style w:type="paragraph" w:styleId="39">
    <w:name w:val="Intense Quote"/>
    <w:basedOn w:val="731"/>
    <w:next w:val="7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1"/>
    <w:link w:val="828"/>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1"/>
    <w:next w:val="73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31"/>
    <w:link w:val="83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31"/>
    <w:link w:val="82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31"/>
    <w:next w:val="731"/>
    <w:uiPriority w:val="39"/>
    <w:unhideWhenUsed/>
    <w:pPr>
      <w:ind w:left="0" w:right="0" w:firstLine="0"/>
      <w:spacing w:after="57"/>
    </w:pPr>
  </w:style>
  <w:style w:type="paragraph" w:styleId="181">
    <w:name w:val="toc 2"/>
    <w:basedOn w:val="731"/>
    <w:next w:val="731"/>
    <w:uiPriority w:val="39"/>
    <w:unhideWhenUsed/>
    <w:pPr>
      <w:ind w:left="283" w:right="0" w:firstLine="0"/>
      <w:spacing w:after="57"/>
    </w:pPr>
  </w:style>
  <w:style w:type="paragraph" w:styleId="182">
    <w:name w:val="toc 3"/>
    <w:basedOn w:val="731"/>
    <w:next w:val="731"/>
    <w:uiPriority w:val="39"/>
    <w:unhideWhenUsed/>
    <w:pPr>
      <w:ind w:left="567" w:right="0" w:firstLine="0"/>
      <w:spacing w:after="57"/>
    </w:pPr>
  </w:style>
  <w:style w:type="paragraph" w:styleId="183">
    <w:name w:val="toc 4"/>
    <w:basedOn w:val="731"/>
    <w:next w:val="731"/>
    <w:uiPriority w:val="39"/>
    <w:unhideWhenUsed/>
    <w:pPr>
      <w:ind w:left="850" w:right="0" w:firstLine="0"/>
      <w:spacing w:after="57"/>
    </w:pPr>
  </w:style>
  <w:style w:type="paragraph" w:styleId="184">
    <w:name w:val="toc 5"/>
    <w:basedOn w:val="731"/>
    <w:next w:val="731"/>
    <w:uiPriority w:val="39"/>
    <w:unhideWhenUsed/>
    <w:pPr>
      <w:ind w:left="1134" w:right="0" w:firstLine="0"/>
      <w:spacing w:after="57"/>
    </w:pPr>
  </w:style>
  <w:style w:type="paragraph" w:styleId="185">
    <w:name w:val="toc 6"/>
    <w:basedOn w:val="731"/>
    <w:next w:val="731"/>
    <w:uiPriority w:val="39"/>
    <w:unhideWhenUsed/>
    <w:pPr>
      <w:ind w:left="1417" w:right="0" w:firstLine="0"/>
      <w:spacing w:after="57"/>
    </w:pPr>
  </w:style>
  <w:style w:type="paragraph" w:styleId="186">
    <w:name w:val="toc 7"/>
    <w:basedOn w:val="731"/>
    <w:next w:val="731"/>
    <w:uiPriority w:val="39"/>
    <w:unhideWhenUsed/>
    <w:pPr>
      <w:ind w:left="1701" w:right="0" w:firstLine="0"/>
      <w:spacing w:after="57"/>
    </w:pPr>
  </w:style>
  <w:style w:type="paragraph" w:styleId="187">
    <w:name w:val="toc 8"/>
    <w:basedOn w:val="731"/>
    <w:next w:val="731"/>
    <w:uiPriority w:val="39"/>
    <w:unhideWhenUsed/>
    <w:pPr>
      <w:ind w:left="1984" w:right="0" w:firstLine="0"/>
      <w:spacing w:after="57"/>
    </w:pPr>
  </w:style>
  <w:style w:type="paragraph" w:styleId="188">
    <w:name w:val="toc 9"/>
    <w:basedOn w:val="731"/>
    <w:next w:val="7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1"/>
    <w:next w:val="731"/>
    <w:uiPriority w:val="99"/>
    <w:unhideWhenUsed/>
    <w:pPr>
      <w:spacing w:after="0" w:afterAutospacing="0"/>
    </w:pPr>
  </w:style>
  <w:style w:type="paragraph" w:styleId="731" w:default="1">
    <w:name w:val="Normal"/>
    <w:next w:val="731"/>
    <w:link w:val="731"/>
    <w:pPr>
      <w:jc w:val="both"/>
      <w:widowControl w:val="off"/>
    </w:pPr>
    <w:rPr>
      <w:rFonts w:ascii="Times New Roman" w:hAnsi="Times New Roman" w:eastAsia="宋体" w:cs="Times New Roman"/>
      <w:sz w:val="21"/>
      <w:szCs w:val="24"/>
      <w:lang w:val="en-US" w:eastAsia="zh-CN" w:bidi="ar-SA"/>
    </w:rPr>
  </w:style>
  <w:style w:type="paragraph" w:styleId="732">
    <w:name w:val="标题 1"/>
    <w:basedOn w:val="731"/>
    <w:next w:val="731"/>
    <w:link w:val="731"/>
    <w:pPr>
      <w:keepLines/>
      <w:keepNext/>
      <w:spacing w:before="480" w:after="200"/>
      <w:outlineLvl w:val="0"/>
    </w:pPr>
    <w:rPr>
      <w:rFonts w:ascii="Arial" w:hAnsi="Arial" w:eastAsia="Arial" w:cs="Arial"/>
      <w:sz w:val="40"/>
      <w:szCs w:val="40"/>
    </w:rPr>
  </w:style>
  <w:style w:type="paragraph" w:styleId="733">
    <w:name w:val="标题 2"/>
    <w:basedOn w:val="731"/>
    <w:next w:val="731"/>
    <w:link w:val="731"/>
    <w:pPr>
      <w:keepLines/>
      <w:keepNext/>
      <w:spacing w:before="360" w:after="200"/>
      <w:outlineLvl w:val="1"/>
    </w:pPr>
    <w:rPr>
      <w:rFonts w:ascii="Arial" w:hAnsi="Arial" w:eastAsia="Arial" w:cs="Arial"/>
      <w:sz w:val="34"/>
    </w:rPr>
  </w:style>
  <w:style w:type="paragraph" w:styleId="734">
    <w:name w:val="标题 3"/>
    <w:basedOn w:val="731"/>
    <w:next w:val="731"/>
    <w:link w:val="731"/>
    <w:pPr>
      <w:keepLines/>
      <w:keepNext/>
      <w:spacing w:before="320" w:after="200"/>
      <w:outlineLvl w:val="2"/>
    </w:pPr>
    <w:rPr>
      <w:rFonts w:ascii="Arial" w:hAnsi="Arial" w:eastAsia="Arial" w:cs="Arial"/>
      <w:sz w:val="30"/>
      <w:szCs w:val="30"/>
    </w:rPr>
  </w:style>
  <w:style w:type="paragraph" w:styleId="735">
    <w:name w:val="标题 4"/>
    <w:basedOn w:val="731"/>
    <w:next w:val="731"/>
    <w:link w:val="731"/>
    <w:pPr>
      <w:keepLines/>
      <w:keepNext/>
      <w:spacing w:before="320" w:after="200"/>
      <w:outlineLvl w:val="3"/>
    </w:pPr>
    <w:rPr>
      <w:rFonts w:ascii="Arial" w:hAnsi="Arial" w:eastAsia="Arial" w:cs="Arial"/>
      <w:b/>
      <w:bCs/>
      <w:sz w:val="26"/>
      <w:szCs w:val="26"/>
    </w:rPr>
  </w:style>
  <w:style w:type="paragraph" w:styleId="736">
    <w:name w:val="标题 5"/>
    <w:basedOn w:val="731"/>
    <w:next w:val="731"/>
    <w:link w:val="731"/>
    <w:pPr>
      <w:keepLines/>
      <w:keepNext/>
      <w:spacing w:before="320" w:after="200"/>
      <w:outlineLvl w:val="4"/>
    </w:pPr>
    <w:rPr>
      <w:rFonts w:ascii="Arial" w:hAnsi="Arial" w:eastAsia="Arial" w:cs="Arial"/>
      <w:b/>
      <w:bCs/>
      <w:sz w:val="24"/>
      <w:szCs w:val="24"/>
    </w:rPr>
  </w:style>
  <w:style w:type="paragraph" w:styleId="737">
    <w:name w:val="标题 6"/>
    <w:basedOn w:val="731"/>
    <w:next w:val="731"/>
    <w:link w:val="731"/>
    <w:pPr>
      <w:keepLines/>
      <w:keepNext/>
      <w:spacing w:before="320" w:after="200"/>
      <w:outlineLvl w:val="5"/>
    </w:pPr>
    <w:rPr>
      <w:rFonts w:ascii="Arial" w:hAnsi="Arial" w:eastAsia="Arial" w:cs="Arial"/>
      <w:b/>
      <w:bCs/>
      <w:sz w:val="22"/>
      <w:szCs w:val="22"/>
    </w:rPr>
  </w:style>
  <w:style w:type="paragraph" w:styleId="738">
    <w:name w:val="标题 7"/>
    <w:basedOn w:val="731"/>
    <w:next w:val="731"/>
    <w:link w:val="731"/>
    <w:pPr>
      <w:keepLines/>
      <w:keepNext/>
      <w:spacing w:before="320" w:after="200"/>
      <w:outlineLvl w:val="6"/>
    </w:pPr>
    <w:rPr>
      <w:rFonts w:ascii="Arial" w:hAnsi="Arial" w:eastAsia="Arial" w:cs="Arial"/>
      <w:b/>
      <w:bCs/>
      <w:i/>
      <w:iCs/>
      <w:sz w:val="22"/>
      <w:szCs w:val="22"/>
    </w:rPr>
  </w:style>
  <w:style w:type="paragraph" w:styleId="739">
    <w:name w:val="标题 8"/>
    <w:basedOn w:val="731"/>
    <w:next w:val="731"/>
    <w:link w:val="731"/>
    <w:pPr>
      <w:keepLines/>
      <w:keepNext/>
      <w:spacing w:before="320" w:after="200"/>
      <w:outlineLvl w:val="7"/>
    </w:pPr>
    <w:rPr>
      <w:rFonts w:ascii="Arial" w:hAnsi="Arial" w:eastAsia="Arial" w:cs="Arial"/>
      <w:i/>
      <w:iCs/>
      <w:sz w:val="22"/>
      <w:szCs w:val="22"/>
    </w:rPr>
  </w:style>
  <w:style w:type="paragraph" w:styleId="740">
    <w:name w:val="标题 9"/>
    <w:basedOn w:val="731"/>
    <w:next w:val="731"/>
    <w:link w:val="731"/>
    <w:pPr>
      <w:keepLines/>
      <w:keepNext/>
      <w:spacing w:before="320" w:after="200"/>
      <w:outlineLvl w:val="8"/>
    </w:pPr>
    <w:rPr>
      <w:rFonts w:ascii="Arial" w:hAnsi="Arial" w:eastAsia="Arial" w:cs="Arial"/>
      <w:i/>
      <w:iCs/>
      <w:sz w:val="21"/>
      <w:szCs w:val="21"/>
    </w:rPr>
  </w:style>
  <w:style w:type="character" w:styleId="741">
    <w:name w:val="默认段落字体"/>
    <w:next w:val="741"/>
    <w:link w:val="731"/>
    <w:rPr>
      <w:rFonts w:ascii="Times New Roman" w:hAnsi="Times New Roman" w:eastAsia="宋体" w:cs="Times New Roman"/>
    </w:rPr>
  </w:style>
  <w:style w:type="table" w:styleId="742">
    <w:name w:val="普通表格"/>
    <w:next w:val="742"/>
    <w:link w:val="731"/>
    <w:rPr>
      <w:rFonts w:ascii="Times New Roman" w:hAnsi="Times New Roman" w:eastAsia="宋体" w:cs="Times New Roman"/>
    </w:rPr>
    <w:tblPr/>
  </w:style>
  <w:style w:type="paragraph" w:styleId="743">
    <w:name w:val="目录 7"/>
    <w:basedOn w:val="731"/>
    <w:next w:val="731"/>
    <w:link w:val="731"/>
    <w:pPr>
      <w:ind w:left="1701" w:right="0" w:firstLine="0"/>
      <w:spacing w:after="57"/>
    </w:pPr>
    <w:rPr>
      <w:rFonts w:ascii="Times New Roman" w:hAnsi="Times New Roman" w:eastAsia="宋体" w:cs="Times New Roman"/>
    </w:rPr>
  </w:style>
  <w:style w:type="paragraph" w:styleId="744">
    <w:name w:val="题注"/>
    <w:basedOn w:val="731"/>
    <w:next w:val="731"/>
    <w:link w:val="731"/>
    <w:pPr>
      <w:spacing w:line="276" w:lineRule="auto"/>
    </w:pPr>
    <w:rPr>
      <w:rFonts w:ascii="Times New Roman" w:hAnsi="Times New Roman" w:eastAsia="宋体" w:cs="Times New Roman"/>
      <w:b/>
      <w:bCs/>
      <w:color w:val="4f81bd"/>
      <w:sz w:val="18"/>
      <w:szCs w:val="18"/>
    </w:rPr>
  </w:style>
  <w:style w:type="paragraph" w:styleId="745">
    <w:name w:val="批注文字"/>
    <w:basedOn w:val="731"/>
    <w:next w:val="745"/>
    <w:link w:val="731"/>
    <w:pPr>
      <w:jc w:val="left"/>
    </w:pPr>
    <w:rPr>
      <w:rFonts w:ascii="Times New Roman" w:hAnsi="Times New Roman" w:eastAsia="宋体" w:cs="Times New Roman"/>
    </w:rPr>
  </w:style>
  <w:style w:type="paragraph" w:styleId="746">
    <w:name w:val="正文文本"/>
    <w:basedOn w:val="731"/>
    <w:next w:val="746"/>
    <w:link w:val="731"/>
    <w:pPr>
      <w:spacing w:after="120"/>
    </w:pPr>
    <w:rPr>
      <w:rFonts w:ascii="Times New Roman" w:hAnsi="Times New Roman" w:eastAsia="宋体" w:cs="Times New Roman"/>
    </w:rPr>
  </w:style>
  <w:style w:type="paragraph" w:styleId="747">
    <w:name w:val="正文文本缩进"/>
    <w:basedOn w:val="731"/>
    <w:next w:val="747"/>
    <w:link w:val="731"/>
    <w:pPr>
      <w:ind w:left="420"/>
      <w:spacing w:after="120"/>
    </w:pPr>
    <w:rPr>
      <w:rFonts w:hint="eastAsia" w:ascii="宋体" w:hAnsi="宋体" w:eastAsia="宋体" w:cs="宋体"/>
      <w:sz w:val="22"/>
      <w:szCs w:val="22"/>
      <w:lang w:val="zh-CN" w:bidi="zh-CN"/>
    </w:rPr>
  </w:style>
  <w:style w:type="paragraph" w:styleId="748">
    <w:name w:val="目录 5"/>
    <w:basedOn w:val="731"/>
    <w:next w:val="731"/>
    <w:link w:val="731"/>
    <w:pPr>
      <w:ind w:left="1134" w:right="0" w:firstLine="0"/>
      <w:spacing w:after="57"/>
    </w:pPr>
    <w:rPr>
      <w:rFonts w:ascii="Times New Roman" w:hAnsi="Times New Roman" w:eastAsia="宋体" w:cs="Times New Roman"/>
    </w:rPr>
  </w:style>
  <w:style w:type="paragraph" w:styleId="749">
    <w:name w:val="目录 3"/>
    <w:basedOn w:val="731"/>
    <w:next w:val="731"/>
    <w:link w:val="731"/>
    <w:pPr>
      <w:ind w:left="567" w:right="0" w:firstLine="0"/>
      <w:spacing w:after="57"/>
    </w:pPr>
    <w:rPr>
      <w:rFonts w:ascii="Times New Roman" w:hAnsi="Times New Roman" w:eastAsia="宋体" w:cs="Times New Roman"/>
    </w:rPr>
  </w:style>
  <w:style w:type="paragraph" w:styleId="750">
    <w:name w:val="目录 8"/>
    <w:basedOn w:val="731"/>
    <w:next w:val="731"/>
    <w:link w:val="731"/>
    <w:pPr>
      <w:ind w:left="1984" w:right="0" w:firstLine="0"/>
      <w:spacing w:after="57"/>
    </w:pPr>
    <w:rPr>
      <w:rFonts w:ascii="Times New Roman" w:hAnsi="Times New Roman" w:eastAsia="宋体" w:cs="Times New Roman"/>
    </w:rPr>
  </w:style>
  <w:style w:type="paragraph" w:styleId="751">
    <w:name w:val="尾注文本"/>
    <w:basedOn w:val="731"/>
    <w:next w:val="751"/>
    <w:link w:val="731"/>
    <w:pPr>
      <w:spacing w:after="0" w:line="240" w:lineRule="auto"/>
    </w:pPr>
    <w:rPr>
      <w:rFonts w:ascii="Times New Roman" w:hAnsi="Times New Roman" w:eastAsia="宋体" w:cs="Times New Roman"/>
      <w:sz w:val="20"/>
    </w:rPr>
  </w:style>
  <w:style w:type="paragraph" w:styleId="752">
    <w:name w:val="页脚"/>
    <w:basedOn w:val="731"/>
    <w:next w:val="752"/>
    <w:link w:val="731"/>
    <w:pPr>
      <w:spacing w:after="0" w:line="240" w:lineRule="auto"/>
      <w:tabs>
        <w:tab w:val="center" w:pos="7143" w:leader="none"/>
        <w:tab w:val="right" w:pos="14287" w:leader="none"/>
      </w:tabs>
    </w:pPr>
    <w:rPr>
      <w:rFonts w:ascii="Times New Roman" w:hAnsi="Times New Roman" w:eastAsia="宋体" w:cs="Times New Roman"/>
    </w:rPr>
  </w:style>
  <w:style w:type="paragraph" w:styleId="753">
    <w:name w:val="页眉"/>
    <w:basedOn w:val="731"/>
    <w:next w:val="753"/>
    <w:link w:val="731"/>
    <w:pPr>
      <w:spacing w:after="0" w:line="240" w:lineRule="auto"/>
      <w:tabs>
        <w:tab w:val="center" w:pos="7143" w:leader="none"/>
        <w:tab w:val="right" w:pos="14287" w:leader="none"/>
      </w:tabs>
    </w:pPr>
    <w:rPr>
      <w:rFonts w:ascii="Times New Roman" w:hAnsi="Times New Roman" w:eastAsia="宋体" w:cs="Times New Roman"/>
    </w:rPr>
  </w:style>
  <w:style w:type="paragraph" w:styleId="754">
    <w:name w:val="目录 1"/>
    <w:basedOn w:val="731"/>
    <w:next w:val="731"/>
    <w:link w:val="731"/>
    <w:pPr>
      <w:ind w:left="0" w:right="0" w:firstLine="0"/>
      <w:spacing w:after="57"/>
    </w:pPr>
    <w:rPr>
      <w:rFonts w:ascii="Times New Roman" w:hAnsi="Times New Roman" w:eastAsia="宋体" w:cs="Times New Roman"/>
    </w:rPr>
  </w:style>
  <w:style w:type="paragraph" w:styleId="755">
    <w:name w:val="目录 4"/>
    <w:basedOn w:val="731"/>
    <w:next w:val="731"/>
    <w:link w:val="731"/>
    <w:pPr>
      <w:ind w:left="850" w:right="0" w:firstLine="0"/>
      <w:spacing w:after="57"/>
    </w:pPr>
    <w:rPr>
      <w:rFonts w:ascii="Times New Roman" w:hAnsi="Times New Roman" w:eastAsia="宋体" w:cs="Times New Roman"/>
    </w:rPr>
  </w:style>
  <w:style w:type="paragraph" w:styleId="756">
    <w:name w:val="副标题"/>
    <w:basedOn w:val="731"/>
    <w:next w:val="731"/>
    <w:link w:val="731"/>
    <w:pPr>
      <w:spacing w:before="200" w:after="200"/>
    </w:pPr>
    <w:rPr>
      <w:rFonts w:ascii="Times New Roman" w:hAnsi="Times New Roman" w:eastAsia="宋体" w:cs="Times New Roman"/>
      <w:sz w:val="24"/>
      <w:szCs w:val="24"/>
    </w:rPr>
  </w:style>
  <w:style w:type="paragraph" w:styleId="757">
    <w:name w:val="脚注文本"/>
    <w:basedOn w:val="731"/>
    <w:next w:val="757"/>
    <w:link w:val="731"/>
    <w:pPr>
      <w:spacing w:after="40" w:line="240" w:lineRule="auto"/>
    </w:pPr>
    <w:rPr>
      <w:rFonts w:ascii="Times New Roman" w:hAnsi="Times New Roman" w:eastAsia="宋体" w:cs="Times New Roman"/>
      <w:sz w:val="18"/>
    </w:rPr>
  </w:style>
  <w:style w:type="paragraph" w:styleId="758">
    <w:name w:val="目录 6"/>
    <w:basedOn w:val="731"/>
    <w:next w:val="731"/>
    <w:link w:val="731"/>
    <w:pPr>
      <w:ind w:left="1417" w:right="0" w:firstLine="0"/>
      <w:spacing w:after="57"/>
    </w:pPr>
    <w:rPr>
      <w:rFonts w:ascii="Times New Roman" w:hAnsi="Times New Roman" w:eastAsia="宋体" w:cs="Times New Roman"/>
    </w:rPr>
  </w:style>
  <w:style w:type="paragraph" w:styleId="759">
    <w:name w:val="图表目录"/>
    <w:basedOn w:val="731"/>
    <w:next w:val="731"/>
    <w:link w:val="731"/>
    <w:pPr>
      <w:spacing w:after="0" w:afterAutospacing="0"/>
    </w:pPr>
    <w:rPr>
      <w:rFonts w:ascii="Times New Roman" w:hAnsi="Times New Roman" w:eastAsia="宋体" w:cs="Times New Roman"/>
    </w:rPr>
  </w:style>
  <w:style w:type="paragraph" w:styleId="760">
    <w:name w:val="目录 2"/>
    <w:basedOn w:val="731"/>
    <w:next w:val="731"/>
    <w:link w:val="731"/>
    <w:pPr>
      <w:ind w:left="283" w:right="0" w:firstLine="0"/>
      <w:spacing w:after="57"/>
    </w:pPr>
    <w:rPr>
      <w:rFonts w:ascii="Times New Roman" w:hAnsi="Times New Roman" w:eastAsia="宋体" w:cs="Times New Roman"/>
    </w:rPr>
  </w:style>
  <w:style w:type="paragraph" w:styleId="761">
    <w:name w:val="目录 9"/>
    <w:basedOn w:val="731"/>
    <w:next w:val="731"/>
    <w:link w:val="731"/>
    <w:pPr>
      <w:ind w:left="2268" w:right="0" w:firstLine="0"/>
      <w:spacing w:after="57"/>
    </w:pPr>
    <w:rPr>
      <w:rFonts w:ascii="Times New Roman" w:hAnsi="Times New Roman" w:eastAsia="宋体" w:cs="Times New Roman"/>
    </w:rPr>
  </w:style>
  <w:style w:type="paragraph" w:styleId="762">
    <w:name w:val="正文文本 2"/>
    <w:basedOn w:val="731"/>
    <w:next w:val="762"/>
    <w:link w:val="731"/>
    <w:rPr>
      <w:rFonts w:ascii="仿宋_GB2312" w:hAnsi="Times New Roman" w:eastAsia="仿宋_GB2312" w:cs="Times New Roman"/>
      <w:sz w:val="28"/>
    </w:rPr>
  </w:style>
  <w:style w:type="paragraph" w:styleId="763">
    <w:name w:val="普通(网站)"/>
    <w:basedOn w:val="731"/>
    <w:next w:val="763"/>
    <w:link w:val="731"/>
    <w:pPr>
      <w:ind w:left="0" w:right="0"/>
      <w:jc w:val="left"/>
      <w:spacing w:before="0" w:beforeAutospacing="0" w:after="0" w:afterAutospacing="0"/>
      <w:pBdr>
        <w:top w:val="none" w:color="000000" w:sz="0" w:space="0"/>
        <w:left w:val="none" w:color="000000" w:sz="0" w:space="0"/>
        <w:bottom w:val="none" w:color="000000" w:sz="0" w:space="0"/>
        <w:right w:val="none" w:color="000000" w:sz="0" w:space="0"/>
      </w:pBdr>
    </w:pPr>
    <w:rPr>
      <w:rFonts w:ascii="Times New Roman" w:hAnsi="Times New Roman" w:eastAsia="宋体" w:cs="Times New Roman"/>
      <w:sz w:val="24"/>
      <w:lang w:val="en-US" w:eastAsia="zh-CN"/>
    </w:rPr>
  </w:style>
  <w:style w:type="paragraph" w:styleId="764">
    <w:name w:val="标题"/>
    <w:basedOn w:val="731"/>
    <w:next w:val="731"/>
    <w:link w:val="731"/>
    <w:pPr>
      <w:contextualSpacing/>
      <w:spacing w:before="300" w:after="200"/>
    </w:pPr>
    <w:rPr>
      <w:rFonts w:ascii="Times New Roman" w:hAnsi="Times New Roman" w:eastAsia="宋体" w:cs="Times New Roman"/>
      <w:sz w:val="48"/>
      <w:szCs w:val="48"/>
    </w:rPr>
  </w:style>
  <w:style w:type="paragraph" w:styleId="765">
    <w:name w:val="正文首行缩进 2"/>
    <w:basedOn w:val="747"/>
    <w:next w:val="765"/>
    <w:link w:val="731"/>
    <w:pPr>
      <w:ind w:firstLine="420"/>
    </w:pPr>
    <w:rPr>
      <w:rFonts w:ascii="Times New Roman" w:hAnsi="Times New Roman" w:eastAsia="宋体" w:cs="Times New Roman"/>
    </w:rPr>
  </w:style>
  <w:style w:type="table" w:styleId="766">
    <w:name w:val="网格型"/>
    <w:next w:val="766"/>
    <w:link w:val="731"/>
    <w:pPr>
      <w:spacing w:after="0" w:line="240" w:lineRule="auto"/>
    </w:pPr>
    <w:rPr>
      <w:rFonts w:ascii="Times New Roman" w:hAnsi="Times New Roman" w:eastAsia="宋体" w:cs="Times New Roman"/>
    </w:rPr>
    <w:tblPr/>
  </w:style>
  <w:style w:type="character" w:styleId="767">
    <w:name w:val="要点"/>
    <w:basedOn w:val="741"/>
    <w:next w:val="767"/>
    <w:link w:val="731"/>
    <w:rPr>
      <w:rFonts w:ascii="Times New Roman" w:hAnsi="Times New Roman" w:eastAsia="宋体" w:cs="Times New Roman"/>
    </w:rPr>
  </w:style>
  <w:style w:type="character" w:styleId="768">
    <w:name w:val="尾注引用"/>
    <w:next w:val="768"/>
    <w:link w:val="731"/>
    <w:rPr>
      <w:rFonts w:ascii="Times New Roman" w:hAnsi="Times New Roman" w:eastAsia="宋体" w:cs="Times New Roman"/>
      <w:vertAlign w:val="superscript"/>
    </w:rPr>
  </w:style>
  <w:style w:type="character" w:styleId="769">
    <w:name w:val="已访问的超链接"/>
    <w:basedOn w:val="741"/>
    <w:next w:val="769"/>
    <w:link w:val="731"/>
    <w:rPr>
      <w:rFonts w:ascii="Times New Roman" w:hAnsi="Times New Roman" w:eastAsia="宋体" w:cs="Times New Roman"/>
      <w:color w:val="800080"/>
      <w:u w:val="none"/>
    </w:rPr>
  </w:style>
  <w:style w:type="character" w:styleId="770">
    <w:name w:val="强调"/>
    <w:basedOn w:val="741"/>
    <w:next w:val="770"/>
    <w:link w:val="731"/>
    <w:rPr>
      <w:rFonts w:ascii="Times New Roman" w:hAnsi="Times New Roman" w:eastAsia="宋体" w:cs="Times New Roman"/>
    </w:rPr>
  </w:style>
  <w:style w:type="character" w:styleId="771">
    <w:name w:val="HTML 定义"/>
    <w:basedOn w:val="741"/>
    <w:next w:val="771"/>
    <w:link w:val="731"/>
    <w:rPr>
      <w:rFonts w:ascii="Times New Roman" w:hAnsi="Times New Roman" w:eastAsia="宋体" w:cs="Times New Roman"/>
    </w:rPr>
  </w:style>
  <w:style w:type="character" w:styleId="772">
    <w:name w:val="HTML 打字机"/>
    <w:basedOn w:val="741"/>
    <w:next w:val="772"/>
    <w:link w:val="731"/>
    <w:rPr>
      <w:rFonts w:ascii="monospace" w:hAnsi="monospace" w:eastAsia="monospace" w:cs="monospace"/>
      <w:sz w:val="20"/>
    </w:rPr>
  </w:style>
  <w:style w:type="character" w:styleId="773">
    <w:name w:val="HTML 缩写"/>
    <w:basedOn w:val="741"/>
    <w:next w:val="773"/>
    <w:link w:val="731"/>
    <w:rPr>
      <w:rFonts w:ascii="Times New Roman" w:hAnsi="Times New Roman" w:eastAsia="宋体" w:cs="Times New Roman"/>
    </w:rPr>
  </w:style>
  <w:style w:type="character" w:styleId="774">
    <w:name w:val="HTML 变量"/>
    <w:basedOn w:val="741"/>
    <w:next w:val="774"/>
    <w:link w:val="731"/>
    <w:rPr>
      <w:rFonts w:ascii="Times New Roman" w:hAnsi="Times New Roman" w:eastAsia="宋体" w:cs="Times New Roman"/>
    </w:rPr>
  </w:style>
  <w:style w:type="character" w:styleId="775">
    <w:name w:val="超链接"/>
    <w:next w:val="775"/>
    <w:link w:val="731"/>
    <w:rPr>
      <w:rFonts w:ascii="Times New Roman" w:hAnsi="Times New Roman" w:eastAsia="宋体" w:cs="Times New Roman"/>
      <w:color w:val="0000ff"/>
      <w:u w:val="single"/>
    </w:rPr>
  </w:style>
  <w:style w:type="character" w:styleId="776">
    <w:name w:val="HTML 代码"/>
    <w:basedOn w:val="741"/>
    <w:next w:val="776"/>
    <w:link w:val="731"/>
    <w:rPr>
      <w:rFonts w:ascii="monospace" w:hAnsi="monospace" w:eastAsia="monospace" w:cs="monospace"/>
      <w:sz w:val="20"/>
    </w:rPr>
  </w:style>
  <w:style w:type="character" w:styleId="777">
    <w:name w:val="HTML 引文"/>
    <w:basedOn w:val="741"/>
    <w:next w:val="777"/>
    <w:link w:val="731"/>
    <w:rPr>
      <w:rFonts w:ascii="Times New Roman" w:hAnsi="Times New Roman" w:eastAsia="宋体" w:cs="Times New Roman"/>
    </w:rPr>
  </w:style>
  <w:style w:type="character" w:styleId="778">
    <w:name w:val="脚注引用"/>
    <w:next w:val="778"/>
    <w:link w:val="731"/>
    <w:rPr>
      <w:rFonts w:ascii="Times New Roman" w:hAnsi="Times New Roman" w:eastAsia="宋体" w:cs="Times New Roman"/>
      <w:vertAlign w:val="superscript"/>
    </w:rPr>
  </w:style>
  <w:style w:type="character" w:styleId="779">
    <w:name w:val="HTML 键盘"/>
    <w:basedOn w:val="741"/>
    <w:next w:val="779"/>
    <w:link w:val="731"/>
    <w:rPr>
      <w:rFonts w:ascii="monospace" w:hAnsi="monospace" w:eastAsia="monospace" w:cs="monospace"/>
      <w:sz w:val="20"/>
    </w:rPr>
  </w:style>
  <w:style w:type="character" w:styleId="780">
    <w:name w:val="HTML 样本"/>
    <w:basedOn w:val="741"/>
    <w:next w:val="780"/>
    <w:link w:val="731"/>
    <w:rPr>
      <w:rFonts w:ascii="monospace" w:hAnsi="monospace" w:eastAsia="monospace" w:cs="monospace"/>
    </w:rPr>
  </w:style>
  <w:style w:type="paragraph" w:styleId="781">
    <w:name w:val="目录 11"/>
    <w:basedOn w:val="731"/>
    <w:next w:val="731"/>
    <w:link w:val="731"/>
    <w:pPr>
      <w:spacing w:before="60" w:line="400" w:lineRule="exact"/>
    </w:pPr>
    <w:rPr>
      <w:rFonts w:ascii="Times New Roman" w:hAnsi="Times New Roman" w:eastAsia="黑体" w:cs="Times New Roman"/>
    </w:rPr>
  </w:style>
  <w:style w:type="paragraph" w:styleId="782">
    <w:name w:val="正文1"/>
    <w:next w:val="782"/>
    <w:link w:val="731"/>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character" w:styleId="783">
    <w:name w:val="标题 1 Char"/>
    <w:next w:val="783"/>
    <w:link w:val="784"/>
    <w:rPr>
      <w:rFonts w:ascii="宋体" w:hAnsi="Times New Roman" w:eastAsia="宋体" w:cs="Times New Roman"/>
      <w:b/>
      <w:color w:val="000000"/>
      <w:sz w:val="44"/>
    </w:rPr>
  </w:style>
  <w:style w:type="paragraph" w:styleId="784">
    <w:name w:val="标题 11"/>
    <w:basedOn w:val="731"/>
    <w:next w:val="731"/>
    <w:link w:val="783"/>
    <w:pPr>
      <w:ind w:left="432" w:hanging="432"/>
      <w:keepLines/>
      <w:keepNext/>
      <w:spacing w:before="340" w:after="330" w:line="578" w:lineRule="auto"/>
      <w:tabs>
        <w:tab w:val="left" w:pos="432" w:leader="none"/>
      </w:tabs>
      <w:outlineLvl w:val="0"/>
    </w:pPr>
    <w:rPr>
      <w:rFonts w:ascii="宋体" w:hAnsi="Times New Roman" w:eastAsia="宋体" w:cs="Times New Roman"/>
      <w:b/>
      <w:color w:val="000000"/>
      <w:sz w:val="44"/>
      <w:szCs w:val="20"/>
    </w:rPr>
  </w:style>
  <w:style w:type="character" w:styleId="785">
    <w:name w:val="Heading 2 Char_5af547ac-15ad-4396-a6e6-c7d75a248737"/>
    <w:next w:val="785"/>
    <w:link w:val="786"/>
    <w:rPr>
      <w:rFonts w:ascii="Arial" w:hAnsi="Arial" w:eastAsia="Arial" w:cs="Arial"/>
      <w:sz w:val="34"/>
    </w:rPr>
  </w:style>
  <w:style w:type="paragraph" w:styleId="786">
    <w:name w:val="标题 212"/>
    <w:basedOn w:val="731"/>
    <w:next w:val="731"/>
    <w:link w:val="785"/>
    <w:pPr>
      <w:keepLines/>
      <w:keepNext/>
      <w:spacing w:before="360" w:after="200"/>
      <w:outlineLvl w:val="1"/>
    </w:pPr>
    <w:rPr>
      <w:rFonts w:ascii="Arial" w:hAnsi="Arial" w:eastAsia="Arial" w:cs="Arial"/>
      <w:sz w:val="34"/>
    </w:rPr>
  </w:style>
  <w:style w:type="character" w:styleId="787">
    <w:name w:val="标题 4 Char"/>
    <w:next w:val="787"/>
    <w:link w:val="788"/>
    <w:rPr>
      <w:rFonts w:ascii="宋体" w:hAnsi="宋体" w:eastAsia="宋体" w:cs="宋体"/>
      <w:b/>
      <w:sz w:val="21"/>
      <w:lang w:val="en-US" w:eastAsia="zh-CN" w:bidi="ar-SA"/>
    </w:rPr>
  </w:style>
  <w:style w:type="paragraph" w:styleId="788">
    <w:name w:val="标题 41"/>
    <w:next w:val="731"/>
    <w:link w:val="787"/>
    <w:pPr>
      <w:ind w:left="1600" w:hanging="400"/>
      <w:jc w:val="both"/>
      <w:spacing w:after="160"/>
      <w:outlineLvl w:val="3"/>
    </w:pPr>
    <w:rPr>
      <w:rFonts w:ascii="宋体" w:hAnsi="宋体" w:eastAsia="宋体" w:cs="宋体"/>
      <w:b/>
      <w:sz w:val="21"/>
      <w:lang w:val="en-US" w:eastAsia="zh-CN" w:bidi="ar-SA"/>
    </w:rPr>
  </w:style>
  <w:style w:type="character" w:styleId="789">
    <w:name w:val="标题 5 Char"/>
    <w:next w:val="789"/>
    <w:link w:val="790"/>
    <w:rPr>
      <w:rFonts w:ascii="宋体" w:hAnsi="宋体" w:eastAsia="宋体" w:cs="宋体"/>
      <w:sz w:val="21"/>
      <w:lang w:val="en-US" w:eastAsia="zh-CN" w:bidi="ar-SA"/>
    </w:rPr>
  </w:style>
  <w:style w:type="paragraph" w:styleId="790">
    <w:name w:val="标题 51"/>
    <w:next w:val="731"/>
    <w:link w:val="789"/>
    <w:pPr>
      <w:ind w:left="1800" w:hanging="400"/>
      <w:jc w:val="both"/>
      <w:spacing w:after="160"/>
      <w:outlineLvl w:val="4"/>
    </w:pPr>
    <w:rPr>
      <w:rFonts w:ascii="宋体" w:hAnsi="宋体" w:eastAsia="宋体" w:cs="宋体"/>
      <w:sz w:val="21"/>
      <w:lang w:val="en-US" w:eastAsia="zh-CN" w:bidi="ar-SA"/>
    </w:rPr>
  </w:style>
  <w:style w:type="character" w:styleId="791">
    <w:name w:val="标题 3 Char"/>
    <w:next w:val="791"/>
    <w:link w:val="792"/>
    <w:rPr>
      <w:rFonts w:ascii="宋体" w:hAnsi="Times New Roman" w:eastAsia="宋体" w:cs="Times New Roman"/>
      <w:b/>
      <w:color w:val="000000"/>
      <w:sz w:val="32"/>
    </w:rPr>
  </w:style>
  <w:style w:type="paragraph" w:styleId="792">
    <w:name w:val="标题 31"/>
    <w:basedOn w:val="731"/>
    <w:next w:val="731"/>
    <w:link w:val="791"/>
    <w:pPr>
      <w:ind w:left="720" w:hanging="720"/>
      <w:keepLines/>
      <w:keepNext/>
      <w:spacing w:before="260" w:after="260" w:line="416" w:lineRule="auto"/>
      <w:tabs>
        <w:tab w:val="left" w:pos="720" w:leader="none"/>
      </w:tabs>
      <w:outlineLvl w:val="2"/>
    </w:pPr>
    <w:rPr>
      <w:rFonts w:ascii="宋体" w:hAnsi="Times New Roman" w:eastAsia="宋体" w:cs="Times New Roman"/>
      <w:b/>
      <w:color w:val="000000"/>
      <w:sz w:val="32"/>
      <w:szCs w:val="20"/>
    </w:rPr>
  </w:style>
  <w:style w:type="character" w:styleId="793">
    <w:name w:val="标题 6 Char"/>
    <w:next w:val="793"/>
    <w:link w:val="794"/>
    <w:rPr>
      <w:rFonts w:ascii="宋体" w:hAnsi="宋体" w:eastAsia="宋体" w:cs="宋体"/>
      <w:b/>
      <w:sz w:val="21"/>
      <w:lang w:val="en-US" w:eastAsia="zh-CN" w:bidi="ar-SA"/>
    </w:rPr>
  </w:style>
  <w:style w:type="paragraph" w:styleId="794">
    <w:name w:val="标题 61"/>
    <w:next w:val="731"/>
    <w:link w:val="793"/>
    <w:pPr>
      <w:ind w:left="2000" w:hanging="400"/>
      <w:jc w:val="both"/>
      <w:spacing w:after="160"/>
      <w:outlineLvl w:val="5"/>
    </w:pPr>
    <w:rPr>
      <w:rFonts w:ascii="宋体" w:hAnsi="宋体" w:eastAsia="宋体" w:cs="宋体"/>
      <w:b/>
      <w:sz w:val="21"/>
      <w:lang w:val="en-US" w:eastAsia="zh-CN" w:bidi="ar-SA"/>
    </w:rPr>
  </w:style>
  <w:style w:type="paragraph" w:styleId="795">
    <w:name w:val="标题 111"/>
    <w:basedOn w:val="731"/>
    <w:next w:val="731"/>
    <w:link w:val="796"/>
    <w:pPr>
      <w:keepLines/>
      <w:keepNext/>
      <w:spacing w:before="480" w:after="200"/>
      <w:outlineLvl w:val="0"/>
    </w:pPr>
    <w:rPr>
      <w:rFonts w:ascii="Arial" w:hAnsi="Arial" w:eastAsia="Arial" w:cs="Arial"/>
      <w:sz w:val="40"/>
      <w:szCs w:val="40"/>
    </w:rPr>
  </w:style>
  <w:style w:type="character" w:styleId="796">
    <w:name w:val="Heading 1 Char_ab49cd70-fe4e-430f-a46e-4e6e9477d47b"/>
    <w:next w:val="796"/>
    <w:link w:val="795"/>
    <w:rPr>
      <w:rFonts w:ascii="Arial" w:hAnsi="Arial" w:eastAsia="Arial" w:cs="Arial"/>
      <w:sz w:val="40"/>
      <w:szCs w:val="40"/>
    </w:rPr>
  </w:style>
  <w:style w:type="paragraph" w:styleId="797">
    <w:name w:val="标题 311"/>
    <w:basedOn w:val="731"/>
    <w:next w:val="731"/>
    <w:link w:val="798"/>
    <w:pPr>
      <w:keepLines/>
      <w:keepNext/>
      <w:spacing w:before="320" w:after="200"/>
      <w:outlineLvl w:val="2"/>
    </w:pPr>
    <w:rPr>
      <w:rFonts w:ascii="Arial" w:hAnsi="Arial" w:eastAsia="Arial" w:cs="Arial"/>
      <w:sz w:val="30"/>
      <w:szCs w:val="30"/>
    </w:rPr>
  </w:style>
  <w:style w:type="character" w:styleId="798">
    <w:name w:val="Heading 3 Char_98b36ba3-66b3-4361-9f70-26ad8d166846"/>
    <w:next w:val="798"/>
    <w:link w:val="797"/>
    <w:rPr>
      <w:rFonts w:ascii="Arial" w:hAnsi="Arial" w:eastAsia="Arial" w:cs="Arial"/>
      <w:sz w:val="30"/>
      <w:szCs w:val="30"/>
    </w:rPr>
  </w:style>
  <w:style w:type="paragraph" w:styleId="799">
    <w:name w:val="标题 411"/>
    <w:basedOn w:val="731"/>
    <w:next w:val="731"/>
    <w:link w:val="800"/>
    <w:pPr>
      <w:keepLines/>
      <w:keepNext/>
      <w:spacing w:before="320" w:after="200"/>
      <w:outlineLvl w:val="3"/>
    </w:pPr>
    <w:rPr>
      <w:rFonts w:ascii="Arial" w:hAnsi="Arial" w:eastAsia="Arial" w:cs="Arial"/>
      <w:b/>
      <w:bCs/>
      <w:sz w:val="26"/>
      <w:szCs w:val="26"/>
    </w:rPr>
  </w:style>
  <w:style w:type="character" w:styleId="800">
    <w:name w:val="Heading 4 Char_34282a94-7c07-4bae-a503-de41bacda2a3"/>
    <w:next w:val="800"/>
    <w:link w:val="799"/>
    <w:rPr>
      <w:rFonts w:ascii="Arial" w:hAnsi="Arial" w:eastAsia="Arial" w:cs="Arial"/>
      <w:b/>
      <w:bCs/>
      <w:sz w:val="26"/>
      <w:szCs w:val="26"/>
    </w:rPr>
  </w:style>
  <w:style w:type="paragraph" w:styleId="801">
    <w:name w:val="标题 511"/>
    <w:basedOn w:val="731"/>
    <w:next w:val="731"/>
    <w:link w:val="802"/>
    <w:pPr>
      <w:keepLines/>
      <w:keepNext/>
      <w:spacing w:before="320" w:after="200"/>
      <w:outlineLvl w:val="4"/>
    </w:pPr>
    <w:rPr>
      <w:rFonts w:ascii="Arial" w:hAnsi="Arial" w:eastAsia="Arial" w:cs="Arial"/>
      <w:b/>
      <w:bCs/>
      <w:sz w:val="24"/>
      <w:szCs w:val="24"/>
    </w:rPr>
  </w:style>
  <w:style w:type="character" w:styleId="802">
    <w:name w:val="Heading 5 Char_42cf8f0b-b7fb-43d7-9b99-04b12707935e"/>
    <w:next w:val="802"/>
    <w:link w:val="801"/>
    <w:rPr>
      <w:rFonts w:ascii="Arial" w:hAnsi="Arial" w:eastAsia="Arial" w:cs="Arial"/>
      <w:b/>
      <w:bCs/>
      <w:sz w:val="24"/>
      <w:szCs w:val="24"/>
    </w:rPr>
  </w:style>
  <w:style w:type="paragraph" w:styleId="803">
    <w:name w:val="标题 611"/>
    <w:basedOn w:val="731"/>
    <w:next w:val="731"/>
    <w:link w:val="804"/>
    <w:pPr>
      <w:keepLines/>
      <w:keepNext/>
      <w:spacing w:before="320" w:after="200"/>
      <w:outlineLvl w:val="5"/>
    </w:pPr>
    <w:rPr>
      <w:rFonts w:ascii="Arial" w:hAnsi="Arial" w:eastAsia="Arial" w:cs="Arial"/>
      <w:b/>
      <w:bCs/>
      <w:sz w:val="22"/>
      <w:szCs w:val="22"/>
    </w:rPr>
  </w:style>
  <w:style w:type="character" w:styleId="804">
    <w:name w:val="Heading 6 Char_9e0678ea-c543-47a4-a8d1-c722742b5691"/>
    <w:next w:val="804"/>
    <w:link w:val="803"/>
    <w:rPr>
      <w:rFonts w:ascii="Arial" w:hAnsi="Arial" w:eastAsia="Arial" w:cs="Arial"/>
      <w:b/>
      <w:bCs/>
      <w:sz w:val="22"/>
      <w:szCs w:val="22"/>
    </w:rPr>
  </w:style>
  <w:style w:type="paragraph" w:styleId="805">
    <w:name w:val="标题 711"/>
    <w:basedOn w:val="731"/>
    <w:next w:val="731"/>
    <w:link w:val="806"/>
    <w:pPr>
      <w:keepLines/>
      <w:keepNext/>
      <w:spacing w:before="320" w:after="200"/>
      <w:outlineLvl w:val="6"/>
    </w:pPr>
    <w:rPr>
      <w:rFonts w:ascii="Arial" w:hAnsi="Arial" w:eastAsia="Arial" w:cs="Arial"/>
      <w:b/>
      <w:bCs/>
      <w:i/>
      <w:iCs/>
      <w:sz w:val="22"/>
      <w:szCs w:val="22"/>
    </w:rPr>
  </w:style>
  <w:style w:type="character" w:styleId="806">
    <w:name w:val="Heading 7 Char_d22d7cb7-b5cb-414c-96b9-e6063b1f627c"/>
    <w:next w:val="806"/>
    <w:link w:val="805"/>
    <w:rPr>
      <w:rFonts w:ascii="Arial" w:hAnsi="Arial" w:eastAsia="Arial" w:cs="Arial"/>
      <w:b/>
      <w:bCs/>
      <w:i/>
      <w:iCs/>
      <w:sz w:val="22"/>
      <w:szCs w:val="22"/>
    </w:rPr>
  </w:style>
  <w:style w:type="paragraph" w:styleId="807">
    <w:name w:val="标题 811"/>
    <w:basedOn w:val="731"/>
    <w:next w:val="731"/>
    <w:link w:val="808"/>
    <w:pPr>
      <w:keepLines/>
      <w:keepNext/>
      <w:spacing w:before="320" w:after="200"/>
      <w:outlineLvl w:val="7"/>
    </w:pPr>
    <w:rPr>
      <w:rFonts w:ascii="Arial" w:hAnsi="Arial" w:eastAsia="Arial" w:cs="Arial"/>
      <w:i/>
      <w:iCs/>
      <w:sz w:val="22"/>
      <w:szCs w:val="22"/>
    </w:rPr>
  </w:style>
  <w:style w:type="character" w:styleId="808">
    <w:name w:val="Heading 8 Char_42d9c2ab-d347-42dc-86e2-4a323f602297"/>
    <w:next w:val="808"/>
    <w:link w:val="807"/>
    <w:rPr>
      <w:rFonts w:ascii="Arial" w:hAnsi="Arial" w:eastAsia="Arial" w:cs="Arial"/>
      <w:i/>
      <w:iCs/>
      <w:sz w:val="22"/>
      <w:szCs w:val="22"/>
    </w:rPr>
  </w:style>
  <w:style w:type="paragraph" w:styleId="809">
    <w:name w:val="标题 911"/>
    <w:basedOn w:val="731"/>
    <w:next w:val="731"/>
    <w:link w:val="810"/>
    <w:pPr>
      <w:keepLines/>
      <w:keepNext/>
      <w:spacing w:before="320" w:after="200"/>
      <w:outlineLvl w:val="8"/>
    </w:pPr>
    <w:rPr>
      <w:rFonts w:ascii="Arial" w:hAnsi="Arial" w:eastAsia="Arial" w:cs="Arial"/>
      <w:i/>
      <w:iCs/>
      <w:sz w:val="21"/>
      <w:szCs w:val="21"/>
    </w:rPr>
  </w:style>
  <w:style w:type="character" w:styleId="810">
    <w:name w:val="Heading 9 Char_483faa61-7484-44ad-a1fc-a775a34b2e97"/>
    <w:next w:val="810"/>
    <w:link w:val="809"/>
    <w:rPr>
      <w:rFonts w:ascii="Arial" w:hAnsi="Arial" w:eastAsia="Arial" w:cs="Arial"/>
      <w:i/>
      <w:iCs/>
      <w:sz w:val="21"/>
      <w:szCs w:val="21"/>
    </w:rPr>
  </w:style>
  <w:style w:type="character" w:styleId="811">
    <w:name w:val="默认段落字体11"/>
    <w:next w:val="811"/>
    <w:link w:val="731"/>
    <w:rPr>
      <w:rFonts w:ascii="Times New Roman" w:hAnsi="Times New Roman" w:eastAsia="宋体" w:cs="Times New Roman"/>
    </w:rPr>
  </w:style>
  <w:style w:type="table" w:styleId="812">
    <w:name w:val="普通表格11"/>
    <w:next w:val="812"/>
    <w:link w:val="731"/>
    <w:rPr>
      <w:rFonts w:ascii="Times New Roman" w:hAnsi="Times New Roman" w:eastAsia="宋体" w:cs="Times New Roman"/>
    </w:rPr>
    <w:tblPr/>
  </w:style>
  <w:style w:type="paragraph" w:styleId="813">
    <w:name w:val="正文首行缩进 21"/>
    <w:basedOn w:val="814"/>
    <w:next w:val="813"/>
    <w:link w:val="816"/>
    <w:pPr>
      <w:ind w:firstLine="420"/>
    </w:pPr>
    <w:rPr>
      <w:rFonts w:ascii="Times New Roman" w:hAnsi="Times New Roman" w:eastAsia="宋体" w:cs="Times New Roman"/>
      <w:lang w:val="en-US" w:eastAsia="zh-CN"/>
    </w:rPr>
  </w:style>
  <w:style w:type="paragraph" w:styleId="814">
    <w:name w:val="正文文本缩进1"/>
    <w:basedOn w:val="731"/>
    <w:next w:val="814"/>
    <w:link w:val="815"/>
    <w:pPr>
      <w:ind w:left="420"/>
      <w:spacing w:after="120"/>
    </w:pPr>
    <w:rPr>
      <w:rFonts w:ascii="Times New Roman" w:hAnsi="Times New Roman" w:eastAsia="宋体" w:cs="Times New Roman"/>
    </w:rPr>
  </w:style>
  <w:style w:type="character" w:styleId="815">
    <w:name w:val="正文文本缩进 Char"/>
    <w:next w:val="815"/>
    <w:link w:val="814"/>
    <w:rPr>
      <w:rFonts w:ascii="Times New Roman" w:hAnsi="Times New Roman" w:eastAsia="宋体" w:cs="Times New Roman"/>
      <w:sz w:val="21"/>
      <w:szCs w:val="24"/>
    </w:rPr>
  </w:style>
  <w:style w:type="character" w:styleId="816">
    <w:name w:val="正文首行缩进 2 Char"/>
    <w:next w:val="816"/>
    <w:link w:val="813"/>
    <w:rPr>
      <w:rFonts w:ascii="Times New Roman" w:hAnsi="Times New Roman" w:eastAsia="宋体" w:cs="Times New Roman"/>
    </w:rPr>
  </w:style>
  <w:style w:type="paragraph" w:styleId="817">
    <w:name w:val="目录 711"/>
    <w:basedOn w:val="731"/>
    <w:next w:val="731"/>
    <w:link w:val="731"/>
    <w:pPr>
      <w:ind w:left="1701" w:right="0" w:firstLine="0"/>
      <w:spacing w:after="57"/>
    </w:pPr>
    <w:rPr>
      <w:rFonts w:ascii="Times New Roman" w:hAnsi="Times New Roman" w:eastAsia="宋体" w:cs="Times New Roman"/>
    </w:rPr>
  </w:style>
  <w:style w:type="paragraph" w:styleId="818">
    <w:name w:val="题注1"/>
    <w:basedOn w:val="731"/>
    <w:next w:val="731"/>
    <w:link w:val="731"/>
    <w:pPr>
      <w:spacing w:line="276" w:lineRule="auto"/>
    </w:pPr>
    <w:rPr>
      <w:rFonts w:ascii="Times New Roman" w:hAnsi="Times New Roman" w:eastAsia="宋体" w:cs="Times New Roman"/>
      <w:b/>
      <w:bCs/>
      <w:color w:val="4f81bd"/>
      <w:sz w:val="18"/>
      <w:szCs w:val="18"/>
    </w:rPr>
  </w:style>
  <w:style w:type="paragraph" w:styleId="819">
    <w:name w:val="正文文本11"/>
    <w:basedOn w:val="731"/>
    <w:next w:val="731"/>
    <w:link w:val="731"/>
    <w:pPr>
      <w:ind w:left="72" w:right="30"/>
      <w:jc w:val="center"/>
      <w:spacing w:after="60" w:line="360" w:lineRule="atLeast"/>
    </w:pPr>
    <w:rPr>
      <w:rFonts w:ascii="Times New Roman" w:hAnsi="Times New Roman" w:eastAsia="宋体" w:cs="Times New Roman"/>
      <w:szCs w:val="22"/>
    </w:rPr>
  </w:style>
  <w:style w:type="paragraph" w:styleId="820">
    <w:name w:val="HTML 地址1"/>
    <w:basedOn w:val="731"/>
    <w:next w:val="731"/>
    <w:link w:val="731"/>
    <w:pPr>
      <w:jc w:val="left"/>
      <w:widowControl/>
    </w:pPr>
    <w:rPr>
      <w:rFonts w:ascii="Times New Roman" w:hAnsi="Times New Roman" w:eastAsia="Times New Roman" w:cs="Times New Roman"/>
      <w:i/>
      <w:iCs/>
      <w:sz w:val="24"/>
      <w:szCs w:val="20"/>
    </w:rPr>
  </w:style>
  <w:style w:type="paragraph" w:styleId="821">
    <w:name w:val="目录 511"/>
    <w:basedOn w:val="731"/>
    <w:next w:val="731"/>
    <w:link w:val="731"/>
    <w:pPr>
      <w:ind w:left="1134" w:right="0" w:firstLine="0"/>
      <w:spacing w:after="57"/>
    </w:pPr>
    <w:rPr>
      <w:rFonts w:ascii="Times New Roman" w:hAnsi="Times New Roman" w:eastAsia="宋体" w:cs="Times New Roman"/>
    </w:rPr>
  </w:style>
  <w:style w:type="paragraph" w:styleId="822">
    <w:name w:val="目录 311"/>
    <w:basedOn w:val="731"/>
    <w:next w:val="731"/>
    <w:link w:val="731"/>
    <w:pPr>
      <w:ind w:left="567" w:right="0" w:firstLine="0"/>
      <w:spacing w:after="57"/>
    </w:pPr>
    <w:rPr>
      <w:rFonts w:ascii="Times New Roman" w:hAnsi="Times New Roman" w:eastAsia="宋体" w:cs="Times New Roman"/>
    </w:rPr>
  </w:style>
  <w:style w:type="paragraph" w:styleId="823">
    <w:name w:val="目录 811"/>
    <w:basedOn w:val="731"/>
    <w:next w:val="731"/>
    <w:link w:val="731"/>
    <w:pPr>
      <w:ind w:left="1984" w:right="0" w:firstLine="0"/>
      <w:spacing w:after="57"/>
    </w:pPr>
    <w:rPr>
      <w:rFonts w:ascii="Times New Roman" w:hAnsi="Times New Roman" w:eastAsia="宋体" w:cs="Times New Roman"/>
    </w:rPr>
  </w:style>
  <w:style w:type="paragraph" w:styleId="824">
    <w:name w:val="正文文本缩进 211"/>
    <w:basedOn w:val="731"/>
    <w:next w:val="824"/>
    <w:link w:val="731"/>
    <w:pPr>
      <w:ind w:right="-2" w:firstLine="540"/>
      <w:tabs>
        <w:tab w:val="left" w:pos="9741" w:leader="none"/>
      </w:tabs>
    </w:pPr>
    <w:rPr>
      <w:rFonts w:ascii="Times New Roman" w:hAnsi="Times New Roman" w:eastAsia="仿宋_GB2312" w:cs="Times New Roman"/>
      <w:sz w:val="28"/>
    </w:rPr>
  </w:style>
  <w:style w:type="paragraph" w:styleId="825">
    <w:name w:val="尾注文本1"/>
    <w:basedOn w:val="731"/>
    <w:next w:val="825"/>
    <w:link w:val="826"/>
    <w:pPr>
      <w:spacing w:after="0" w:line="240" w:lineRule="auto"/>
    </w:pPr>
    <w:rPr>
      <w:rFonts w:ascii="Times New Roman" w:hAnsi="Times New Roman" w:eastAsia="宋体" w:cs="Times New Roman"/>
      <w:sz w:val="20"/>
    </w:rPr>
  </w:style>
  <w:style w:type="character" w:styleId="826">
    <w:name w:val="Endnote Text Char"/>
    <w:next w:val="826"/>
    <w:link w:val="825"/>
    <w:rPr>
      <w:rFonts w:ascii="Times New Roman" w:hAnsi="Times New Roman" w:eastAsia="宋体" w:cs="Times New Roman"/>
      <w:sz w:val="20"/>
    </w:rPr>
  </w:style>
  <w:style w:type="paragraph" w:styleId="827">
    <w:name w:val="页脚11"/>
    <w:basedOn w:val="731"/>
    <w:next w:val="827"/>
    <w:link w:val="828"/>
    <w:pPr>
      <w:spacing w:after="0" w:line="240" w:lineRule="auto"/>
      <w:tabs>
        <w:tab w:val="center" w:pos="7143" w:leader="none"/>
        <w:tab w:val="right" w:pos="14287" w:leader="none"/>
      </w:tabs>
    </w:pPr>
    <w:rPr>
      <w:rFonts w:ascii="Times New Roman" w:hAnsi="Times New Roman" w:eastAsia="宋体" w:cs="Times New Roman"/>
    </w:rPr>
  </w:style>
  <w:style w:type="character" w:styleId="828">
    <w:name w:val="Caption Char"/>
    <w:next w:val="828"/>
    <w:link w:val="827"/>
    <w:rPr>
      <w:rFonts w:ascii="Times New Roman" w:hAnsi="Times New Roman" w:eastAsia="宋体" w:cs="Times New Roman"/>
    </w:rPr>
  </w:style>
  <w:style w:type="character" w:styleId="829">
    <w:name w:val="Footer Char_35a3772b-1497-4218-bc96-58aaadb76790"/>
    <w:next w:val="829"/>
    <w:link w:val="827"/>
    <w:rPr>
      <w:rFonts w:ascii="Times New Roman" w:hAnsi="Times New Roman" w:eastAsia="宋体" w:cs="Times New Roman"/>
    </w:rPr>
  </w:style>
  <w:style w:type="paragraph" w:styleId="830">
    <w:name w:val="页眉11"/>
    <w:basedOn w:val="731"/>
    <w:next w:val="830"/>
    <w:link w:val="831"/>
    <w:pPr>
      <w:spacing w:after="0" w:line="240" w:lineRule="auto"/>
      <w:tabs>
        <w:tab w:val="center" w:pos="7143" w:leader="none"/>
        <w:tab w:val="right" w:pos="14287" w:leader="none"/>
      </w:tabs>
    </w:pPr>
    <w:rPr>
      <w:rFonts w:ascii="Times New Roman" w:hAnsi="Times New Roman" w:eastAsia="宋体" w:cs="Times New Roman"/>
    </w:rPr>
  </w:style>
  <w:style w:type="character" w:styleId="831">
    <w:name w:val="Header Char_3af4fc71-9f24-4b4f-a4af-988951f6f63d"/>
    <w:next w:val="831"/>
    <w:link w:val="830"/>
    <w:rPr>
      <w:rFonts w:ascii="Times New Roman" w:hAnsi="Times New Roman" w:eastAsia="宋体" w:cs="Times New Roman"/>
    </w:rPr>
  </w:style>
  <w:style w:type="paragraph" w:styleId="832">
    <w:name w:val="目录 111"/>
    <w:basedOn w:val="731"/>
    <w:next w:val="731"/>
    <w:link w:val="731"/>
    <w:pPr>
      <w:ind w:left="0" w:right="0" w:firstLine="0"/>
      <w:spacing w:after="57"/>
    </w:pPr>
    <w:rPr>
      <w:rFonts w:ascii="Times New Roman" w:hAnsi="Times New Roman" w:eastAsia="宋体" w:cs="Times New Roman"/>
    </w:rPr>
  </w:style>
  <w:style w:type="paragraph" w:styleId="833">
    <w:name w:val="目录 411"/>
    <w:basedOn w:val="731"/>
    <w:next w:val="731"/>
    <w:link w:val="731"/>
    <w:pPr>
      <w:ind w:left="850" w:right="0" w:firstLine="0"/>
      <w:spacing w:after="57"/>
    </w:pPr>
    <w:rPr>
      <w:rFonts w:ascii="Times New Roman" w:hAnsi="Times New Roman" w:eastAsia="宋体" w:cs="Times New Roman"/>
    </w:rPr>
  </w:style>
  <w:style w:type="paragraph" w:styleId="834">
    <w:name w:val="副标题11"/>
    <w:basedOn w:val="731"/>
    <w:next w:val="731"/>
    <w:link w:val="835"/>
    <w:pPr>
      <w:spacing w:before="200" w:after="200"/>
    </w:pPr>
    <w:rPr>
      <w:rFonts w:ascii="Times New Roman" w:hAnsi="Times New Roman" w:eastAsia="宋体" w:cs="Times New Roman"/>
      <w:sz w:val="24"/>
      <w:szCs w:val="24"/>
    </w:rPr>
  </w:style>
  <w:style w:type="character" w:styleId="835">
    <w:name w:val="Subtitle Char"/>
    <w:next w:val="835"/>
    <w:link w:val="834"/>
    <w:rPr>
      <w:rFonts w:ascii="Times New Roman" w:hAnsi="Times New Roman" w:eastAsia="宋体" w:cs="Times New Roman"/>
      <w:sz w:val="24"/>
      <w:szCs w:val="24"/>
    </w:rPr>
  </w:style>
  <w:style w:type="paragraph" w:styleId="836">
    <w:name w:val="脚注文本1"/>
    <w:basedOn w:val="731"/>
    <w:next w:val="836"/>
    <w:link w:val="837"/>
    <w:pPr>
      <w:spacing w:after="40" w:line="240" w:lineRule="auto"/>
    </w:pPr>
    <w:rPr>
      <w:rFonts w:ascii="Times New Roman" w:hAnsi="Times New Roman" w:eastAsia="宋体" w:cs="Times New Roman"/>
      <w:sz w:val="18"/>
    </w:rPr>
  </w:style>
  <w:style w:type="character" w:styleId="837">
    <w:name w:val="Footnote Text Char"/>
    <w:next w:val="837"/>
    <w:link w:val="836"/>
    <w:rPr>
      <w:rFonts w:ascii="Times New Roman" w:hAnsi="Times New Roman" w:eastAsia="宋体" w:cs="Times New Roman"/>
      <w:sz w:val="18"/>
    </w:rPr>
  </w:style>
  <w:style w:type="paragraph" w:styleId="838">
    <w:name w:val="目录 611"/>
    <w:basedOn w:val="731"/>
    <w:next w:val="731"/>
    <w:link w:val="731"/>
    <w:pPr>
      <w:ind w:left="1417" w:right="0" w:firstLine="0"/>
      <w:spacing w:after="57"/>
    </w:pPr>
    <w:rPr>
      <w:rFonts w:ascii="Times New Roman" w:hAnsi="Times New Roman" w:eastAsia="宋体" w:cs="Times New Roman"/>
    </w:rPr>
  </w:style>
  <w:style w:type="paragraph" w:styleId="839">
    <w:name w:val="图表目录1"/>
    <w:basedOn w:val="731"/>
    <w:next w:val="731"/>
    <w:link w:val="731"/>
    <w:pPr>
      <w:spacing w:after="0" w:afterAutospacing="0"/>
    </w:pPr>
    <w:rPr>
      <w:rFonts w:ascii="Times New Roman" w:hAnsi="Times New Roman" w:eastAsia="宋体" w:cs="Times New Roman"/>
    </w:rPr>
  </w:style>
  <w:style w:type="paragraph" w:styleId="840">
    <w:name w:val="目录 211"/>
    <w:basedOn w:val="731"/>
    <w:next w:val="731"/>
    <w:link w:val="731"/>
    <w:pPr>
      <w:ind w:left="283" w:right="0" w:firstLine="0"/>
      <w:spacing w:after="57"/>
    </w:pPr>
    <w:rPr>
      <w:rFonts w:ascii="Times New Roman" w:hAnsi="Times New Roman" w:eastAsia="宋体" w:cs="Times New Roman"/>
    </w:rPr>
  </w:style>
  <w:style w:type="paragraph" w:styleId="841">
    <w:name w:val="目录 911"/>
    <w:basedOn w:val="731"/>
    <w:next w:val="731"/>
    <w:link w:val="731"/>
    <w:pPr>
      <w:ind w:left="2268" w:right="0" w:firstLine="0"/>
      <w:spacing w:after="57"/>
    </w:pPr>
    <w:rPr>
      <w:rFonts w:ascii="Times New Roman" w:hAnsi="Times New Roman" w:eastAsia="宋体" w:cs="Times New Roman"/>
    </w:rPr>
  </w:style>
  <w:style w:type="paragraph" w:styleId="842">
    <w:name w:val="标题1"/>
    <w:basedOn w:val="731"/>
    <w:next w:val="731"/>
    <w:link w:val="843"/>
    <w:pPr>
      <w:contextualSpacing/>
      <w:spacing w:before="300" w:after="200"/>
    </w:pPr>
    <w:rPr>
      <w:rFonts w:ascii="Times New Roman" w:hAnsi="Times New Roman" w:eastAsia="宋体" w:cs="Times New Roman"/>
      <w:sz w:val="48"/>
      <w:szCs w:val="48"/>
    </w:rPr>
  </w:style>
  <w:style w:type="character" w:styleId="843">
    <w:name w:val="Title Char_beaa5c77-8f51-4025-ade8-887ced60b636"/>
    <w:next w:val="843"/>
    <w:link w:val="842"/>
    <w:rPr>
      <w:rFonts w:ascii="Times New Roman" w:hAnsi="Times New Roman" w:eastAsia="宋体" w:cs="Times New Roman"/>
      <w:sz w:val="48"/>
      <w:szCs w:val="48"/>
    </w:rPr>
  </w:style>
  <w:style w:type="paragraph" w:styleId="844">
    <w:name w:val="正文首行缩进11"/>
    <w:basedOn w:val="819"/>
    <w:next w:val="820"/>
    <w:link w:val="731"/>
    <w:pPr>
      <w:ind w:firstLine="420"/>
    </w:pPr>
    <w:rPr>
      <w:rFonts w:ascii="Times New Roman" w:hAnsi="Times New Roman" w:eastAsia="宋体" w:cs="Times New Roman"/>
    </w:rPr>
  </w:style>
  <w:style w:type="table" w:styleId="845">
    <w:name w:val="网格型11"/>
    <w:next w:val="845"/>
    <w:link w:val="731"/>
    <w:pPr>
      <w:spacing w:after="0" w:line="240" w:lineRule="auto"/>
    </w:pPr>
    <w:rPr>
      <w:rFonts w:ascii="Times New Roman" w:hAnsi="Times New Roman" w:eastAsia="宋体" w:cs="Times New Roman"/>
    </w:rPr>
    <w:tblPr/>
  </w:style>
  <w:style w:type="character" w:styleId="846">
    <w:name w:val="尾注引用1"/>
    <w:next w:val="846"/>
    <w:link w:val="731"/>
    <w:rPr>
      <w:rFonts w:ascii="Times New Roman" w:hAnsi="Times New Roman" w:eastAsia="宋体" w:cs="Times New Roman"/>
      <w:vertAlign w:val="superscript"/>
    </w:rPr>
  </w:style>
  <w:style w:type="character" w:styleId="847">
    <w:name w:val="超链接11"/>
    <w:next w:val="847"/>
    <w:link w:val="731"/>
    <w:rPr>
      <w:rFonts w:ascii="Times New Roman" w:hAnsi="Times New Roman" w:eastAsia="宋体" w:cs="Times New Roman"/>
      <w:color w:val="0000ff"/>
      <w:u w:val="single"/>
    </w:rPr>
  </w:style>
  <w:style w:type="character" w:styleId="848">
    <w:name w:val="脚注引用1"/>
    <w:next w:val="848"/>
    <w:link w:val="731"/>
    <w:rPr>
      <w:rFonts w:ascii="Times New Roman" w:hAnsi="Times New Roman" w:eastAsia="宋体" w:cs="Times New Roman"/>
      <w:vertAlign w:val="superscript"/>
    </w:rPr>
  </w:style>
  <w:style w:type="paragraph" w:styleId="849">
    <w:name w:val="段"/>
    <w:next w:val="731"/>
    <w:link w:val="731"/>
    <w:pPr>
      <w:ind w:firstLine="200"/>
      <w:jc w:val="both"/>
      <w:spacing w:line="360" w:lineRule="auto"/>
    </w:pPr>
    <w:rPr>
      <w:rFonts w:ascii="宋体" w:hAnsi="Times New Roman" w:eastAsia="宋体" w:cs="Times New Roman"/>
      <w:sz w:val="24"/>
      <w:szCs w:val="22"/>
      <w:lang w:val="en-US" w:eastAsia="zh-CN" w:bidi="ar-SA"/>
    </w:rPr>
  </w:style>
  <w:style w:type="paragraph" w:styleId="850">
    <w:name w:val="正文文本缩进11"/>
    <w:basedOn w:val="731"/>
    <w:next w:val="850"/>
    <w:link w:val="731"/>
    <w:pPr>
      <w:ind w:left="420"/>
      <w:spacing w:after="120"/>
    </w:pPr>
    <w:rPr>
      <w:rFonts w:ascii="Times New Roman" w:hAnsi="Times New Roman" w:eastAsia="宋体" w:cs="Times New Roman"/>
    </w:rPr>
  </w:style>
  <w:style w:type="character" w:styleId="851">
    <w:name w:val="副标题 Char4"/>
    <w:next w:val="851"/>
    <w:link w:val="731"/>
    <w:rPr>
      <w:rFonts w:ascii="Cambria" w:hAnsi="Cambria" w:eastAsia="Cambria" w:cs="Cambria"/>
      <w:b/>
      <w:sz w:val="32"/>
      <w:szCs w:val="32"/>
      <w:lang w:val="zh-CN"/>
    </w:rPr>
  </w:style>
  <w:style w:type="paragraph" w:styleId="852">
    <w:name w:val="列出段落"/>
    <w:basedOn w:val="731"/>
    <w:next w:val="852"/>
    <w:link w:val="731"/>
    <w:pPr>
      <w:contextualSpacing/>
      <w:ind w:left="720"/>
    </w:pPr>
    <w:rPr>
      <w:rFonts w:ascii="Times New Roman" w:hAnsi="Times New Roman" w:eastAsia="宋体" w:cs="Times New Roman"/>
    </w:rPr>
  </w:style>
  <w:style w:type="paragraph" w:styleId="853">
    <w:name w:val="No Spacing"/>
    <w:next w:val="853"/>
    <w:link w:val="731"/>
    <w:pPr>
      <w:spacing w:before="0" w:after="0" w:line="240" w:lineRule="auto"/>
    </w:pPr>
    <w:rPr>
      <w:rFonts w:ascii="Times New Roman" w:hAnsi="Times New Roman" w:eastAsia="宋体" w:cs="Times New Roman"/>
    </w:rPr>
  </w:style>
  <w:style w:type="paragraph" w:styleId="854">
    <w:name w:val="引用"/>
    <w:basedOn w:val="731"/>
    <w:next w:val="731"/>
    <w:link w:val="855"/>
    <w:pPr>
      <w:ind w:left="720" w:right="720"/>
    </w:pPr>
    <w:rPr>
      <w:rFonts w:ascii="Times New Roman" w:hAnsi="Times New Roman" w:eastAsia="宋体" w:cs="Times New Roman"/>
      <w:i/>
    </w:rPr>
  </w:style>
  <w:style w:type="character" w:styleId="855">
    <w:name w:val="Quote Char_0aded97a-3cdd-47fc-a96b-3ffd110daa99"/>
    <w:next w:val="855"/>
    <w:link w:val="854"/>
    <w:rPr>
      <w:rFonts w:ascii="Times New Roman" w:hAnsi="Times New Roman" w:eastAsia="宋体" w:cs="Times New Roman"/>
      <w:i/>
    </w:rPr>
  </w:style>
  <w:style w:type="paragraph" w:styleId="856">
    <w:name w:val="明显引用"/>
    <w:basedOn w:val="731"/>
    <w:next w:val="731"/>
    <w:link w:val="857"/>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857">
    <w:name w:val="Intense Quote Char_99dab5ff-c5ee-4b8d-936c-63c1118028a9"/>
    <w:next w:val="857"/>
    <w:link w:val="856"/>
    <w:rPr>
      <w:rFonts w:ascii="Times New Roman" w:hAnsi="Times New Roman" w:eastAsia="宋体" w:cs="Times New Roman"/>
      <w:i/>
    </w:rPr>
  </w:style>
  <w:style w:type="table" w:styleId="858">
    <w:name w:val="Table Grid Light"/>
    <w:next w:val="858"/>
    <w:link w:val="731"/>
    <w:pPr>
      <w:spacing w:after="0" w:line="240" w:lineRule="auto"/>
    </w:pPr>
    <w:rPr>
      <w:rFonts w:ascii="Times New Roman" w:hAnsi="Times New Roman" w:eastAsia="宋体" w:cs="Times New Roman"/>
    </w:rPr>
    <w:tblPr/>
  </w:style>
  <w:style w:type="table" w:styleId="859">
    <w:name w:val="Plain Table 1"/>
    <w:next w:val="859"/>
    <w:link w:val="731"/>
    <w:pPr>
      <w:spacing w:after="0" w:line="240" w:lineRule="auto"/>
    </w:pPr>
    <w:rPr>
      <w:rFonts w:ascii="Times New Roman" w:hAnsi="Times New Roman" w:eastAsia="宋体" w:cs="Times New Roman"/>
    </w:rPr>
    <w:tblPr/>
  </w:style>
  <w:style w:type="table" w:styleId="860">
    <w:name w:val="Plain Table 2"/>
    <w:next w:val="860"/>
    <w:link w:val="731"/>
    <w:pPr>
      <w:spacing w:after="0" w:line="240" w:lineRule="auto"/>
    </w:pPr>
    <w:rPr>
      <w:rFonts w:ascii="Times New Roman" w:hAnsi="Times New Roman" w:eastAsia="宋体" w:cs="Times New Roman"/>
    </w:rPr>
    <w:tblPr/>
  </w:style>
  <w:style w:type="table" w:styleId="861">
    <w:name w:val="Plain Table 3"/>
    <w:next w:val="861"/>
    <w:link w:val="731"/>
    <w:pPr>
      <w:spacing w:after="0" w:line="240" w:lineRule="auto"/>
    </w:pPr>
    <w:rPr>
      <w:rFonts w:ascii="Times New Roman" w:hAnsi="Times New Roman" w:eastAsia="宋体" w:cs="Times New Roman"/>
    </w:rPr>
    <w:tblPr/>
  </w:style>
  <w:style w:type="table" w:styleId="862">
    <w:name w:val="Plain Table 4"/>
    <w:next w:val="862"/>
    <w:link w:val="731"/>
    <w:pPr>
      <w:spacing w:after="0" w:line="240" w:lineRule="auto"/>
    </w:pPr>
    <w:rPr>
      <w:rFonts w:ascii="Times New Roman" w:hAnsi="Times New Roman" w:eastAsia="宋体" w:cs="Times New Roman"/>
    </w:rPr>
    <w:tblPr/>
  </w:style>
  <w:style w:type="table" w:styleId="863">
    <w:name w:val="Plain Table 5"/>
    <w:next w:val="863"/>
    <w:link w:val="731"/>
    <w:pPr>
      <w:spacing w:after="0" w:line="240" w:lineRule="auto"/>
    </w:pPr>
    <w:rPr>
      <w:rFonts w:ascii="Times New Roman" w:hAnsi="Times New Roman" w:eastAsia="宋体" w:cs="Times New Roman"/>
    </w:rPr>
    <w:tblPr/>
  </w:style>
  <w:style w:type="table" w:styleId="864">
    <w:name w:val="Grid Table 1 Light"/>
    <w:next w:val="864"/>
    <w:link w:val="731"/>
    <w:pPr>
      <w:spacing w:after="0" w:line="240" w:lineRule="auto"/>
    </w:pPr>
    <w:rPr>
      <w:rFonts w:ascii="Times New Roman" w:hAnsi="Times New Roman" w:eastAsia="宋体" w:cs="Times New Roman"/>
    </w:rPr>
    <w:tblPr/>
  </w:style>
  <w:style w:type="table" w:styleId="865">
    <w:name w:val="Grid Table 1 Light - Accent 1"/>
    <w:next w:val="865"/>
    <w:link w:val="731"/>
    <w:pPr>
      <w:spacing w:after="0" w:line="240" w:lineRule="auto"/>
    </w:pPr>
    <w:rPr>
      <w:rFonts w:ascii="Times New Roman" w:hAnsi="Times New Roman" w:eastAsia="宋体" w:cs="Times New Roman"/>
    </w:rPr>
    <w:tblPr/>
  </w:style>
  <w:style w:type="table" w:styleId="866">
    <w:name w:val="Grid Table 1 Light - Accent 2"/>
    <w:next w:val="866"/>
    <w:link w:val="731"/>
    <w:pPr>
      <w:spacing w:after="0" w:line="240" w:lineRule="auto"/>
    </w:pPr>
    <w:rPr>
      <w:rFonts w:ascii="Times New Roman" w:hAnsi="Times New Roman" w:eastAsia="宋体" w:cs="Times New Roman"/>
    </w:rPr>
    <w:tblPr/>
  </w:style>
  <w:style w:type="table" w:styleId="867">
    <w:name w:val="Grid Table 1 Light - Accent 3"/>
    <w:next w:val="867"/>
    <w:link w:val="731"/>
    <w:pPr>
      <w:spacing w:after="0" w:line="240" w:lineRule="auto"/>
    </w:pPr>
    <w:rPr>
      <w:rFonts w:ascii="Times New Roman" w:hAnsi="Times New Roman" w:eastAsia="宋体" w:cs="Times New Roman"/>
    </w:rPr>
    <w:tblPr/>
  </w:style>
  <w:style w:type="table" w:styleId="868">
    <w:name w:val="Grid Table 1 Light - Accent 4"/>
    <w:next w:val="868"/>
    <w:link w:val="731"/>
    <w:pPr>
      <w:spacing w:after="0" w:line="240" w:lineRule="auto"/>
    </w:pPr>
    <w:rPr>
      <w:rFonts w:ascii="Times New Roman" w:hAnsi="Times New Roman" w:eastAsia="宋体" w:cs="Times New Roman"/>
    </w:rPr>
    <w:tblPr/>
  </w:style>
  <w:style w:type="table" w:styleId="869">
    <w:name w:val="Grid Table 1 Light - Accent 5"/>
    <w:next w:val="869"/>
    <w:link w:val="731"/>
    <w:pPr>
      <w:spacing w:after="0" w:line="240" w:lineRule="auto"/>
    </w:pPr>
    <w:rPr>
      <w:rFonts w:ascii="Times New Roman" w:hAnsi="Times New Roman" w:eastAsia="宋体" w:cs="Times New Roman"/>
    </w:rPr>
    <w:tblPr/>
  </w:style>
  <w:style w:type="table" w:styleId="870">
    <w:name w:val="Grid Table 1 Light - Accent 6"/>
    <w:next w:val="870"/>
    <w:link w:val="731"/>
    <w:pPr>
      <w:spacing w:after="0" w:line="240" w:lineRule="auto"/>
    </w:pPr>
    <w:rPr>
      <w:rFonts w:ascii="Times New Roman" w:hAnsi="Times New Roman" w:eastAsia="宋体" w:cs="Times New Roman"/>
    </w:rPr>
    <w:tblPr/>
  </w:style>
  <w:style w:type="table" w:styleId="871">
    <w:name w:val="Grid Table 2"/>
    <w:next w:val="871"/>
    <w:link w:val="731"/>
    <w:pPr>
      <w:spacing w:after="0" w:line="240" w:lineRule="auto"/>
    </w:pPr>
    <w:rPr>
      <w:rFonts w:ascii="Times New Roman" w:hAnsi="Times New Roman" w:eastAsia="宋体" w:cs="Times New Roman"/>
    </w:rPr>
    <w:tblPr/>
  </w:style>
  <w:style w:type="table" w:styleId="872">
    <w:name w:val="Grid Table 2 - Accent 1"/>
    <w:next w:val="872"/>
    <w:link w:val="731"/>
    <w:pPr>
      <w:spacing w:after="0" w:line="240" w:lineRule="auto"/>
    </w:pPr>
    <w:rPr>
      <w:rFonts w:ascii="Times New Roman" w:hAnsi="Times New Roman" w:eastAsia="宋体" w:cs="Times New Roman"/>
    </w:rPr>
    <w:tblPr/>
  </w:style>
  <w:style w:type="table" w:styleId="873">
    <w:name w:val="Grid Table 2 - Accent 2"/>
    <w:next w:val="873"/>
    <w:link w:val="731"/>
    <w:pPr>
      <w:spacing w:after="0" w:line="240" w:lineRule="auto"/>
    </w:pPr>
    <w:rPr>
      <w:rFonts w:ascii="Times New Roman" w:hAnsi="Times New Roman" w:eastAsia="宋体" w:cs="Times New Roman"/>
    </w:rPr>
    <w:tblPr/>
  </w:style>
  <w:style w:type="table" w:styleId="874">
    <w:name w:val="Grid Table 2 - Accent 3"/>
    <w:next w:val="874"/>
    <w:link w:val="731"/>
    <w:pPr>
      <w:spacing w:after="0" w:line="240" w:lineRule="auto"/>
    </w:pPr>
    <w:rPr>
      <w:rFonts w:ascii="Times New Roman" w:hAnsi="Times New Roman" w:eastAsia="宋体" w:cs="Times New Roman"/>
    </w:rPr>
    <w:tblPr/>
  </w:style>
  <w:style w:type="table" w:styleId="875">
    <w:name w:val="Grid Table 2 - Accent 4"/>
    <w:next w:val="875"/>
    <w:link w:val="731"/>
    <w:pPr>
      <w:spacing w:after="0" w:line="240" w:lineRule="auto"/>
    </w:pPr>
    <w:rPr>
      <w:rFonts w:ascii="Times New Roman" w:hAnsi="Times New Roman" w:eastAsia="宋体" w:cs="Times New Roman"/>
    </w:rPr>
    <w:tblPr/>
  </w:style>
  <w:style w:type="table" w:styleId="876">
    <w:name w:val="Grid Table 2 - Accent 5"/>
    <w:next w:val="876"/>
    <w:link w:val="731"/>
    <w:pPr>
      <w:spacing w:after="0" w:line="240" w:lineRule="auto"/>
    </w:pPr>
    <w:rPr>
      <w:rFonts w:ascii="Times New Roman" w:hAnsi="Times New Roman" w:eastAsia="宋体" w:cs="Times New Roman"/>
    </w:rPr>
    <w:tblPr/>
  </w:style>
  <w:style w:type="table" w:styleId="877">
    <w:name w:val="Grid Table 2 - Accent 6"/>
    <w:next w:val="877"/>
    <w:link w:val="731"/>
    <w:pPr>
      <w:spacing w:after="0" w:line="240" w:lineRule="auto"/>
    </w:pPr>
    <w:rPr>
      <w:rFonts w:ascii="Times New Roman" w:hAnsi="Times New Roman" w:eastAsia="宋体" w:cs="Times New Roman"/>
    </w:rPr>
    <w:tblPr/>
  </w:style>
  <w:style w:type="table" w:styleId="878">
    <w:name w:val="Grid Table 3"/>
    <w:next w:val="878"/>
    <w:link w:val="731"/>
    <w:pPr>
      <w:spacing w:after="0" w:line="240" w:lineRule="auto"/>
    </w:pPr>
    <w:rPr>
      <w:rFonts w:ascii="Times New Roman" w:hAnsi="Times New Roman" w:eastAsia="宋体" w:cs="Times New Roman"/>
    </w:rPr>
    <w:tblPr/>
  </w:style>
  <w:style w:type="table" w:styleId="879">
    <w:name w:val="Grid Table 3 - Accent 1"/>
    <w:next w:val="879"/>
    <w:link w:val="731"/>
    <w:pPr>
      <w:spacing w:after="0" w:line="240" w:lineRule="auto"/>
    </w:pPr>
    <w:rPr>
      <w:rFonts w:ascii="Times New Roman" w:hAnsi="Times New Roman" w:eastAsia="宋体" w:cs="Times New Roman"/>
    </w:rPr>
    <w:tblPr/>
  </w:style>
  <w:style w:type="table" w:styleId="880">
    <w:name w:val="Grid Table 3 - Accent 2"/>
    <w:next w:val="880"/>
    <w:link w:val="731"/>
    <w:pPr>
      <w:spacing w:after="0" w:line="240" w:lineRule="auto"/>
    </w:pPr>
    <w:rPr>
      <w:rFonts w:ascii="Times New Roman" w:hAnsi="Times New Roman" w:eastAsia="宋体" w:cs="Times New Roman"/>
    </w:rPr>
    <w:tblPr/>
  </w:style>
  <w:style w:type="table" w:styleId="881">
    <w:name w:val="Grid Table 3 - Accent 3"/>
    <w:next w:val="881"/>
    <w:link w:val="731"/>
    <w:pPr>
      <w:spacing w:after="0" w:line="240" w:lineRule="auto"/>
    </w:pPr>
    <w:rPr>
      <w:rFonts w:ascii="Times New Roman" w:hAnsi="Times New Roman" w:eastAsia="宋体" w:cs="Times New Roman"/>
    </w:rPr>
    <w:tblPr/>
  </w:style>
  <w:style w:type="table" w:styleId="882">
    <w:name w:val="Grid Table 3 - Accent 4"/>
    <w:next w:val="882"/>
    <w:link w:val="731"/>
    <w:pPr>
      <w:spacing w:after="0" w:line="240" w:lineRule="auto"/>
    </w:pPr>
    <w:rPr>
      <w:rFonts w:ascii="Times New Roman" w:hAnsi="Times New Roman" w:eastAsia="宋体" w:cs="Times New Roman"/>
    </w:rPr>
    <w:tblPr/>
  </w:style>
  <w:style w:type="table" w:styleId="883">
    <w:name w:val="Grid Table 3 - Accent 5"/>
    <w:next w:val="883"/>
    <w:link w:val="731"/>
    <w:pPr>
      <w:spacing w:after="0" w:line="240" w:lineRule="auto"/>
    </w:pPr>
    <w:rPr>
      <w:rFonts w:ascii="Times New Roman" w:hAnsi="Times New Roman" w:eastAsia="宋体" w:cs="Times New Roman"/>
    </w:rPr>
    <w:tblPr/>
  </w:style>
  <w:style w:type="table" w:styleId="884">
    <w:name w:val="Grid Table 3 - Accent 6"/>
    <w:next w:val="884"/>
    <w:link w:val="731"/>
    <w:pPr>
      <w:spacing w:after="0" w:line="240" w:lineRule="auto"/>
    </w:pPr>
    <w:rPr>
      <w:rFonts w:ascii="Times New Roman" w:hAnsi="Times New Roman" w:eastAsia="宋体" w:cs="Times New Roman"/>
    </w:rPr>
    <w:tblPr/>
  </w:style>
  <w:style w:type="table" w:styleId="885">
    <w:name w:val="Grid Table 4"/>
    <w:next w:val="885"/>
    <w:link w:val="731"/>
    <w:pPr>
      <w:spacing w:after="0" w:line="240" w:lineRule="auto"/>
    </w:pPr>
    <w:rPr>
      <w:rFonts w:ascii="Times New Roman" w:hAnsi="Times New Roman" w:eastAsia="宋体" w:cs="Times New Roman"/>
    </w:rPr>
    <w:tblPr/>
  </w:style>
  <w:style w:type="table" w:styleId="886">
    <w:name w:val="Grid Table 4 - Accent 1"/>
    <w:next w:val="886"/>
    <w:link w:val="731"/>
    <w:pPr>
      <w:spacing w:after="0" w:line="240" w:lineRule="auto"/>
    </w:pPr>
    <w:rPr>
      <w:rFonts w:ascii="Times New Roman" w:hAnsi="Times New Roman" w:eastAsia="宋体" w:cs="Times New Roman"/>
    </w:rPr>
    <w:tblPr/>
  </w:style>
  <w:style w:type="table" w:styleId="887">
    <w:name w:val="Grid Table 4 - Accent 2"/>
    <w:next w:val="887"/>
    <w:link w:val="731"/>
    <w:pPr>
      <w:spacing w:after="0" w:line="240" w:lineRule="auto"/>
    </w:pPr>
    <w:rPr>
      <w:rFonts w:ascii="Times New Roman" w:hAnsi="Times New Roman" w:eastAsia="宋体" w:cs="Times New Roman"/>
    </w:rPr>
    <w:tblPr/>
  </w:style>
  <w:style w:type="table" w:styleId="888">
    <w:name w:val="Grid Table 4 - Accent 3"/>
    <w:next w:val="888"/>
    <w:link w:val="731"/>
    <w:pPr>
      <w:spacing w:after="0" w:line="240" w:lineRule="auto"/>
    </w:pPr>
    <w:rPr>
      <w:rFonts w:ascii="Times New Roman" w:hAnsi="Times New Roman" w:eastAsia="宋体" w:cs="Times New Roman"/>
    </w:rPr>
    <w:tblPr/>
  </w:style>
  <w:style w:type="table" w:styleId="889">
    <w:name w:val="Grid Table 4 - Accent 4"/>
    <w:next w:val="889"/>
    <w:link w:val="731"/>
    <w:pPr>
      <w:spacing w:after="0" w:line="240" w:lineRule="auto"/>
    </w:pPr>
    <w:rPr>
      <w:rFonts w:ascii="Times New Roman" w:hAnsi="Times New Roman" w:eastAsia="宋体" w:cs="Times New Roman"/>
    </w:rPr>
    <w:tblPr/>
  </w:style>
  <w:style w:type="table" w:styleId="890">
    <w:name w:val="Grid Table 4 - Accent 5"/>
    <w:next w:val="890"/>
    <w:link w:val="731"/>
    <w:pPr>
      <w:spacing w:after="0" w:line="240" w:lineRule="auto"/>
    </w:pPr>
    <w:rPr>
      <w:rFonts w:ascii="Times New Roman" w:hAnsi="Times New Roman" w:eastAsia="宋体" w:cs="Times New Roman"/>
    </w:rPr>
    <w:tblPr/>
  </w:style>
  <w:style w:type="table" w:styleId="891">
    <w:name w:val="Grid Table 4 - Accent 6"/>
    <w:next w:val="891"/>
    <w:link w:val="731"/>
    <w:pPr>
      <w:spacing w:after="0" w:line="240" w:lineRule="auto"/>
    </w:pPr>
    <w:rPr>
      <w:rFonts w:ascii="Times New Roman" w:hAnsi="Times New Roman" w:eastAsia="宋体" w:cs="Times New Roman"/>
    </w:rPr>
    <w:tblPr/>
  </w:style>
  <w:style w:type="table" w:styleId="892">
    <w:name w:val="Grid Table 5 Dark"/>
    <w:next w:val="892"/>
    <w:link w:val="731"/>
    <w:pPr>
      <w:spacing w:after="0" w:line="240" w:lineRule="auto"/>
    </w:pPr>
    <w:rPr>
      <w:rFonts w:ascii="Times New Roman" w:hAnsi="Times New Roman" w:eastAsia="宋体" w:cs="Times New Roman"/>
    </w:rPr>
    <w:tblPr/>
  </w:style>
  <w:style w:type="table" w:styleId="893">
    <w:name w:val="Grid Table 5 Dark- Accent 1"/>
    <w:next w:val="893"/>
    <w:link w:val="731"/>
    <w:pPr>
      <w:spacing w:after="0" w:line="240" w:lineRule="auto"/>
    </w:pPr>
    <w:rPr>
      <w:rFonts w:ascii="Times New Roman" w:hAnsi="Times New Roman" w:eastAsia="宋体" w:cs="Times New Roman"/>
    </w:rPr>
    <w:tblPr/>
  </w:style>
  <w:style w:type="table" w:styleId="894">
    <w:name w:val="Grid Table 5 Dark - Accent 2"/>
    <w:next w:val="894"/>
    <w:link w:val="731"/>
    <w:pPr>
      <w:spacing w:after="0" w:line="240" w:lineRule="auto"/>
    </w:pPr>
    <w:rPr>
      <w:rFonts w:ascii="Times New Roman" w:hAnsi="Times New Roman" w:eastAsia="宋体" w:cs="Times New Roman"/>
    </w:rPr>
    <w:tblPr/>
  </w:style>
  <w:style w:type="table" w:styleId="895">
    <w:name w:val="Grid Table 5 Dark - Accent 3"/>
    <w:next w:val="895"/>
    <w:link w:val="731"/>
    <w:pPr>
      <w:spacing w:after="0" w:line="240" w:lineRule="auto"/>
    </w:pPr>
    <w:rPr>
      <w:rFonts w:ascii="Times New Roman" w:hAnsi="Times New Roman" w:eastAsia="宋体" w:cs="Times New Roman"/>
    </w:rPr>
    <w:tblPr/>
  </w:style>
  <w:style w:type="table" w:styleId="896">
    <w:name w:val="Grid Table 5 Dark- Accent 4"/>
    <w:next w:val="896"/>
    <w:link w:val="731"/>
    <w:pPr>
      <w:spacing w:after="0" w:line="240" w:lineRule="auto"/>
    </w:pPr>
    <w:rPr>
      <w:rFonts w:ascii="Times New Roman" w:hAnsi="Times New Roman" w:eastAsia="宋体" w:cs="Times New Roman"/>
    </w:rPr>
    <w:tblPr/>
  </w:style>
  <w:style w:type="table" w:styleId="897">
    <w:name w:val="Grid Table 5 Dark - Accent 5"/>
    <w:next w:val="897"/>
    <w:link w:val="731"/>
    <w:pPr>
      <w:spacing w:after="0" w:line="240" w:lineRule="auto"/>
    </w:pPr>
    <w:rPr>
      <w:rFonts w:ascii="Times New Roman" w:hAnsi="Times New Roman" w:eastAsia="宋体" w:cs="Times New Roman"/>
    </w:rPr>
    <w:tblPr/>
  </w:style>
  <w:style w:type="table" w:styleId="898">
    <w:name w:val="Grid Table 5 Dark - Accent 6"/>
    <w:next w:val="898"/>
    <w:link w:val="731"/>
    <w:pPr>
      <w:spacing w:after="0" w:line="240" w:lineRule="auto"/>
    </w:pPr>
    <w:rPr>
      <w:rFonts w:ascii="Times New Roman" w:hAnsi="Times New Roman" w:eastAsia="宋体" w:cs="Times New Roman"/>
    </w:rPr>
    <w:tblPr/>
  </w:style>
  <w:style w:type="table" w:styleId="899">
    <w:name w:val="Grid Table 6 Colorful"/>
    <w:next w:val="899"/>
    <w:link w:val="731"/>
    <w:pPr>
      <w:spacing w:after="0" w:line="240" w:lineRule="auto"/>
    </w:pPr>
    <w:rPr>
      <w:rFonts w:ascii="Times New Roman" w:hAnsi="Times New Roman" w:eastAsia="宋体" w:cs="Times New Roman"/>
    </w:rPr>
    <w:tblPr/>
  </w:style>
  <w:style w:type="table" w:styleId="900">
    <w:name w:val="Grid Table 6 Colorful - Accent 1"/>
    <w:next w:val="900"/>
    <w:link w:val="731"/>
    <w:pPr>
      <w:spacing w:after="0" w:line="240" w:lineRule="auto"/>
    </w:pPr>
    <w:rPr>
      <w:rFonts w:ascii="Times New Roman" w:hAnsi="Times New Roman" w:eastAsia="宋体" w:cs="Times New Roman"/>
    </w:rPr>
    <w:tblPr/>
  </w:style>
  <w:style w:type="table" w:styleId="901">
    <w:name w:val="Grid Table 6 Colorful - Accent 2"/>
    <w:next w:val="901"/>
    <w:link w:val="731"/>
    <w:pPr>
      <w:spacing w:after="0" w:line="240" w:lineRule="auto"/>
    </w:pPr>
    <w:rPr>
      <w:rFonts w:ascii="Times New Roman" w:hAnsi="Times New Roman" w:eastAsia="宋体" w:cs="Times New Roman"/>
    </w:rPr>
    <w:tblPr/>
  </w:style>
  <w:style w:type="table" w:styleId="902">
    <w:name w:val="Grid Table 6 Colorful - Accent 3"/>
    <w:next w:val="902"/>
    <w:link w:val="731"/>
    <w:pPr>
      <w:spacing w:after="0" w:line="240" w:lineRule="auto"/>
    </w:pPr>
    <w:rPr>
      <w:rFonts w:ascii="Times New Roman" w:hAnsi="Times New Roman" w:eastAsia="宋体" w:cs="Times New Roman"/>
    </w:rPr>
    <w:tblPr/>
  </w:style>
  <w:style w:type="table" w:styleId="903">
    <w:name w:val="Grid Table 6 Colorful - Accent 4"/>
    <w:next w:val="903"/>
    <w:link w:val="731"/>
    <w:pPr>
      <w:spacing w:after="0" w:line="240" w:lineRule="auto"/>
    </w:pPr>
    <w:rPr>
      <w:rFonts w:ascii="Times New Roman" w:hAnsi="Times New Roman" w:eastAsia="宋体" w:cs="Times New Roman"/>
    </w:rPr>
    <w:tblPr/>
  </w:style>
  <w:style w:type="table" w:styleId="904">
    <w:name w:val="Grid Table 6 Colorful - Accent 5"/>
    <w:next w:val="904"/>
    <w:link w:val="731"/>
    <w:pPr>
      <w:spacing w:after="0" w:line="240" w:lineRule="auto"/>
    </w:pPr>
    <w:rPr>
      <w:rFonts w:ascii="Times New Roman" w:hAnsi="Times New Roman" w:eastAsia="宋体" w:cs="Times New Roman"/>
    </w:rPr>
    <w:tblPr/>
  </w:style>
  <w:style w:type="table" w:styleId="905">
    <w:name w:val="Grid Table 6 Colorful - Accent 6"/>
    <w:next w:val="905"/>
    <w:link w:val="731"/>
    <w:pPr>
      <w:spacing w:after="0" w:line="240" w:lineRule="auto"/>
    </w:pPr>
    <w:rPr>
      <w:rFonts w:ascii="Times New Roman" w:hAnsi="Times New Roman" w:eastAsia="宋体" w:cs="Times New Roman"/>
    </w:rPr>
    <w:tblPr/>
  </w:style>
  <w:style w:type="table" w:styleId="906">
    <w:name w:val="Grid Table 7 Colorful"/>
    <w:next w:val="906"/>
    <w:link w:val="731"/>
    <w:pPr>
      <w:spacing w:after="0" w:line="240" w:lineRule="auto"/>
    </w:pPr>
    <w:rPr>
      <w:rFonts w:ascii="Times New Roman" w:hAnsi="Times New Roman" w:eastAsia="宋体" w:cs="Times New Roman"/>
    </w:rPr>
    <w:tblPr/>
  </w:style>
  <w:style w:type="table" w:styleId="907">
    <w:name w:val="Grid Table 7 Colorful - Accent 1"/>
    <w:next w:val="907"/>
    <w:link w:val="731"/>
    <w:pPr>
      <w:spacing w:after="0" w:line="240" w:lineRule="auto"/>
    </w:pPr>
    <w:rPr>
      <w:rFonts w:ascii="Times New Roman" w:hAnsi="Times New Roman" w:eastAsia="宋体" w:cs="Times New Roman"/>
    </w:rPr>
    <w:tblPr/>
  </w:style>
  <w:style w:type="table" w:styleId="908">
    <w:name w:val="Grid Table 7 Colorful - Accent 2"/>
    <w:next w:val="908"/>
    <w:link w:val="731"/>
    <w:pPr>
      <w:spacing w:after="0" w:line="240" w:lineRule="auto"/>
    </w:pPr>
    <w:rPr>
      <w:rFonts w:ascii="Times New Roman" w:hAnsi="Times New Roman" w:eastAsia="宋体" w:cs="Times New Roman"/>
    </w:rPr>
    <w:tblPr/>
  </w:style>
  <w:style w:type="table" w:styleId="909">
    <w:name w:val="Grid Table 7 Colorful - Accent 3"/>
    <w:next w:val="909"/>
    <w:link w:val="731"/>
    <w:pPr>
      <w:spacing w:after="0" w:line="240" w:lineRule="auto"/>
    </w:pPr>
    <w:rPr>
      <w:rFonts w:ascii="Times New Roman" w:hAnsi="Times New Roman" w:eastAsia="宋体" w:cs="Times New Roman"/>
    </w:rPr>
    <w:tblPr/>
  </w:style>
  <w:style w:type="table" w:styleId="910">
    <w:name w:val="Grid Table 7 Colorful - Accent 4"/>
    <w:next w:val="910"/>
    <w:link w:val="731"/>
    <w:pPr>
      <w:spacing w:after="0" w:line="240" w:lineRule="auto"/>
    </w:pPr>
    <w:rPr>
      <w:rFonts w:ascii="Times New Roman" w:hAnsi="Times New Roman" w:eastAsia="宋体" w:cs="Times New Roman"/>
    </w:rPr>
    <w:tblPr/>
  </w:style>
  <w:style w:type="table" w:styleId="911">
    <w:name w:val="Grid Table 7 Colorful - Accent 5"/>
    <w:next w:val="911"/>
    <w:link w:val="731"/>
    <w:pPr>
      <w:spacing w:after="0" w:line="240" w:lineRule="auto"/>
    </w:pPr>
    <w:rPr>
      <w:rFonts w:ascii="Times New Roman" w:hAnsi="Times New Roman" w:eastAsia="宋体" w:cs="Times New Roman"/>
    </w:rPr>
    <w:tblPr/>
  </w:style>
  <w:style w:type="table" w:styleId="912">
    <w:name w:val="Grid Table 7 Colorful - Accent 6"/>
    <w:next w:val="912"/>
    <w:link w:val="731"/>
    <w:pPr>
      <w:spacing w:after="0" w:line="240" w:lineRule="auto"/>
    </w:pPr>
    <w:rPr>
      <w:rFonts w:ascii="Times New Roman" w:hAnsi="Times New Roman" w:eastAsia="宋体" w:cs="Times New Roman"/>
    </w:rPr>
    <w:tblPr/>
  </w:style>
  <w:style w:type="table" w:styleId="913">
    <w:name w:val="List Table 1 Light"/>
    <w:next w:val="913"/>
    <w:link w:val="731"/>
    <w:pPr>
      <w:spacing w:after="0" w:line="240" w:lineRule="auto"/>
    </w:pPr>
    <w:rPr>
      <w:rFonts w:ascii="Times New Roman" w:hAnsi="Times New Roman" w:eastAsia="宋体" w:cs="Times New Roman"/>
    </w:rPr>
    <w:tblPr/>
  </w:style>
  <w:style w:type="table" w:styleId="914">
    <w:name w:val="List Table 1 Light - Accent 1"/>
    <w:next w:val="914"/>
    <w:link w:val="731"/>
    <w:pPr>
      <w:spacing w:after="0" w:line="240" w:lineRule="auto"/>
    </w:pPr>
    <w:rPr>
      <w:rFonts w:ascii="Times New Roman" w:hAnsi="Times New Roman" w:eastAsia="宋体" w:cs="Times New Roman"/>
    </w:rPr>
    <w:tblPr/>
  </w:style>
  <w:style w:type="table" w:styleId="915">
    <w:name w:val="List Table 1 Light - Accent 2"/>
    <w:next w:val="915"/>
    <w:link w:val="731"/>
    <w:pPr>
      <w:spacing w:after="0" w:line="240" w:lineRule="auto"/>
    </w:pPr>
    <w:rPr>
      <w:rFonts w:ascii="Times New Roman" w:hAnsi="Times New Roman" w:eastAsia="宋体" w:cs="Times New Roman"/>
    </w:rPr>
    <w:tblPr/>
  </w:style>
  <w:style w:type="table" w:styleId="916">
    <w:name w:val="List Table 1 Light - Accent 3"/>
    <w:next w:val="916"/>
    <w:link w:val="731"/>
    <w:pPr>
      <w:spacing w:after="0" w:line="240" w:lineRule="auto"/>
    </w:pPr>
    <w:rPr>
      <w:rFonts w:ascii="Times New Roman" w:hAnsi="Times New Roman" w:eastAsia="宋体" w:cs="Times New Roman"/>
    </w:rPr>
    <w:tblPr/>
  </w:style>
  <w:style w:type="table" w:styleId="917">
    <w:name w:val="List Table 1 Light - Accent 4"/>
    <w:next w:val="917"/>
    <w:link w:val="731"/>
    <w:pPr>
      <w:spacing w:after="0" w:line="240" w:lineRule="auto"/>
    </w:pPr>
    <w:rPr>
      <w:rFonts w:ascii="Times New Roman" w:hAnsi="Times New Roman" w:eastAsia="宋体" w:cs="Times New Roman"/>
    </w:rPr>
    <w:tblPr/>
  </w:style>
  <w:style w:type="table" w:styleId="918">
    <w:name w:val="List Table 1 Light - Accent 5"/>
    <w:next w:val="918"/>
    <w:link w:val="731"/>
    <w:pPr>
      <w:spacing w:after="0" w:line="240" w:lineRule="auto"/>
    </w:pPr>
    <w:rPr>
      <w:rFonts w:ascii="Times New Roman" w:hAnsi="Times New Roman" w:eastAsia="宋体" w:cs="Times New Roman"/>
    </w:rPr>
    <w:tblPr/>
  </w:style>
  <w:style w:type="table" w:styleId="919">
    <w:name w:val="List Table 1 Light - Accent 6"/>
    <w:next w:val="919"/>
    <w:link w:val="731"/>
    <w:pPr>
      <w:spacing w:after="0" w:line="240" w:lineRule="auto"/>
    </w:pPr>
    <w:rPr>
      <w:rFonts w:ascii="Times New Roman" w:hAnsi="Times New Roman" w:eastAsia="宋体" w:cs="Times New Roman"/>
    </w:rPr>
    <w:tblPr/>
  </w:style>
  <w:style w:type="table" w:styleId="920">
    <w:name w:val="List Table 2"/>
    <w:next w:val="920"/>
    <w:link w:val="731"/>
    <w:pPr>
      <w:spacing w:after="0" w:line="240" w:lineRule="auto"/>
    </w:pPr>
    <w:rPr>
      <w:rFonts w:ascii="Times New Roman" w:hAnsi="Times New Roman" w:eastAsia="宋体" w:cs="Times New Roman"/>
    </w:rPr>
    <w:tblPr/>
  </w:style>
  <w:style w:type="table" w:styleId="921">
    <w:name w:val="List Table 2 - Accent 1"/>
    <w:next w:val="921"/>
    <w:link w:val="731"/>
    <w:pPr>
      <w:spacing w:after="0" w:line="240" w:lineRule="auto"/>
    </w:pPr>
    <w:rPr>
      <w:rFonts w:ascii="Times New Roman" w:hAnsi="Times New Roman" w:eastAsia="宋体" w:cs="Times New Roman"/>
    </w:rPr>
    <w:tblPr/>
  </w:style>
  <w:style w:type="table" w:styleId="922">
    <w:name w:val="List Table 2 - Accent 2"/>
    <w:next w:val="922"/>
    <w:link w:val="731"/>
    <w:pPr>
      <w:spacing w:after="0" w:line="240" w:lineRule="auto"/>
    </w:pPr>
    <w:rPr>
      <w:rFonts w:ascii="Times New Roman" w:hAnsi="Times New Roman" w:eastAsia="宋体" w:cs="Times New Roman"/>
    </w:rPr>
    <w:tblPr/>
  </w:style>
  <w:style w:type="table" w:styleId="923">
    <w:name w:val="List Table 2 - Accent 3"/>
    <w:next w:val="923"/>
    <w:link w:val="731"/>
    <w:pPr>
      <w:spacing w:after="0" w:line="240" w:lineRule="auto"/>
    </w:pPr>
    <w:rPr>
      <w:rFonts w:ascii="Times New Roman" w:hAnsi="Times New Roman" w:eastAsia="宋体" w:cs="Times New Roman"/>
    </w:rPr>
    <w:tblPr/>
  </w:style>
  <w:style w:type="table" w:styleId="924">
    <w:name w:val="List Table 2 - Accent 4"/>
    <w:next w:val="924"/>
    <w:link w:val="731"/>
    <w:pPr>
      <w:spacing w:after="0" w:line="240" w:lineRule="auto"/>
    </w:pPr>
    <w:rPr>
      <w:rFonts w:ascii="Times New Roman" w:hAnsi="Times New Roman" w:eastAsia="宋体" w:cs="Times New Roman"/>
    </w:rPr>
    <w:tblPr/>
  </w:style>
  <w:style w:type="table" w:styleId="925">
    <w:name w:val="List Table 2 - Accent 5"/>
    <w:next w:val="925"/>
    <w:link w:val="731"/>
    <w:pPr>
      <w:spacing w:after="0" w:line="240" w:lineRule="auto"/>
    </w:pPr>
    <w:rPr>
      <w:rFonts w:ascii="Times New Roman" w:hAnsi="Times New Roman" w:eastAsia="宋体" w:cs="Times New Roman"/>
    </w:rPr>
    <w:tblPr/>
  </w:style>
  <w:style w:type="table" w:styleId="926">
    <w:name w:val="List Table 2 - Accent 6"/>
    <w:next w:val="926"/>
    <w:link w:val="731"/>
    <w:pPr>
      <w:spacing w:after="0" w:line="240" w:lineRule="auto"/>
    </w:pPr>
    <w:rPr>
      <w:rFonts w:ascii="Times New Roman" w:hAnsi="Times New Roman" w:eastAsia="宋体" w:cs="Times New Roman"/>
    </w:rPr>
    <w:tblPr/>
  </w:style>
  <w:style w:type="table" w:styleId="927">
    <w:name w:val="List Table 3"/>
    <w:next w:val="927"/>
    <w:link w:val="731"/>
    <w:pPr>
      <w:spacing w:after="0" w:line="240" w:lineRule="auto"/>
    </w:pPr>
    <w:rPr>
      <w:rFonts w:ascii="Times New Roman" w:hAnsi="Times New Roman" w:eastAsia="宋体" w:cs="Times New Roman"/>
    </w:rPr>
    <w:tblPr/>
  </w:style>
  <w:style w:type="table" w:styleId="928">
    <w:name w:val="List Table 3 - Accent 1"/>
    <w:next w:val="928"/>
    <w:link w:val="731"/>
    <w:pPr>
      <w:spacing w:after="0" w:line="240" w:lineRule="auto"/>
    </w:pPr>
    <w:rPr>
      <w:rFonts w:ascii="Times New Roman" w:hAnsi="Times New Roman" w:eastAsia="宋体" w:cs="Times New Roman"/>
    </w:rPr>
    <w:tblPr/>
  </w:style>
  <w:style w:type="table" w:styleId="929">
    <w:name w:val="List Table 3 - Accent 2"/>
    <w:next w:val="929"/>
    <w:link w:val="731"/>
    <w:pPr>
      <w:spacing w:after="0" w:line="240" w:lineRule="auto"/>
    </w:pPr>
    <w:rPr>
      <w:rFonts w:ascii="Times New Roman" w:hAnsi="Times New Roman" w:eastAsia="宋体" w:cs="Times New Roman"/>
    </w:rPr>
    <w:tblPr/>
  </w:style>
  <w:style w:type="table" w:styleId="930">
    <w:name w:val="List Table 3 - Accent 3"/>
    <w:next w:val="930"/>
    <w:link w:val="731"/>
    <w:pPr>
      <w:spacing w:after="0" w:line="240" w:lineRule="auto"/>
    </w:pPr>
    <w:rPr>
      <w:rFonts w:ascii="Times New Roman" w:hAnsi="Times New Roman" w:eastAsia="宋体" w:cs="Times New Roman"/>
    </w:rPr>
    <w:tblPr/>
  </w:style>
  <w:style w:type="table" w:styleId="931">
    <w:name w:val="List Table 3 - Accent 4"/>
    <w:next w:val="931"/>
    <w:link w:val="731"/>
    <w:pPr>
      <w:spacing w:after="0" w:line="240" w:lineRule="auto"/>
    </w:pPr>
    <w:rPr>
      <w:rFonts w:ascii="Times New Roman" w:hAnsi="Times New Roman" w:eastAsia="宋体" w:cs="Times New Roman"/>
    </w:rPr>
    <w:tblPr/>
  </w:style>
  <w:style w:type="table" w:styleId="932">
    <w:name w:val="List Table 3 - Accent 5"/>
    <w:next w:val="932"/>
    <w:link w:val="731"/>
    <w:pPr>
      <w:spacing w:after="0" w:line="240" w:lineRule="auto"/>
    </w:pPr>
    <w:rPr>
      <w:rFonts w:ascii="Times New Roman" w:hAnsi="Times New Roman" w:eastAsia="宋体" w:cs="Times New Roman"/>
    </w:rPr>
    <w:tblPr/>
  </w:style>
  <w:style w:type="table" w:styleId="933">
    <w:name w:val="List Table 3 - Accent 6"/>
    <w:next w:val="933"/>
    <w:link w:val="731"/>
    <w:pPr>
      <w:spacing w:after="0" w:line="240" w:lineRule="auto"/>
    </w:pPr>
    <w:rPr>
      <w:rFonts w:ascii="Times New Roman" w:hAnsi="Times New Roman" w:eastAsia="宋体" w:cs="Times New Roman"/>
    </w:rPr>
    <w:tblPr/>
  </w:style>
  <w:style w:type="table" w:styleId="934">
    <w:name w:val="List Table 4"/>
    <w:next w:val="934"/>
    <w:link w:val="731"/>
    <w:pPr>
      <w:spacing w:after="0" w:line="240" w:lineRule="auto"/>
    </w:pPr>
    <w:rPr>
      <w:rFonts w:ascii="Times New Roman" w:hAnsi="Times New Roman" w:eastAsia="宋体" w:cs="Times New Roman"/>
    </w:rPr>
    <w:tblPr/>
  </w:style>
  <w:style w:type="table" w:styleId="935">
    <w:name w:val="List Table 4 - Accent 1"/>
    <w:next w:val="935"/>
    <w:link w:val="731"/>
    <w:pPr>
      <w:spacing w:after="0" w:line="240" w:lineRule="auto"/>
    </w:pPr>
    <w:rPr>
      <w:rFonts w:ascii="Times New Roman" w:hAnsi="Times New Roman" w:eastAsia="宋体" w:cs="Times New Roman"/>
    </w:rPr>
    <w:tblPr/>
  </w:style>
  <w:style w:type="table" w:styleId="936">
    <w:name w:val="List Table 4 - Accent 2"/>
    <w:next w:val="936"/>
    <w:link w:val="731"/>
    <w:pPr>
      <w:spacing w:after="0" w:line="240" w:lineRule="auto"/>
    </w:pPr>
    <w:rPr>
      <w:rFonts w:ascii="Times New Roman" w:hAnsi="Times New Roman" w:eastAsia="宋体" w:cs="Times New Roman"/>
    </w:rPr>
    <w:tblPr/>
  </w:style>
  <w:style w:type="table" w:styleId="937">
    <w:name w:val="List Table 4 - Accent 3"/>
    <w:next w:val="937"/>
    <w:link w:val="731"/>
    <w:pPr>
      <w:spacing w:after="0" w:line="240" w:lineRule="auto"/>
    </w:pPr>
    <w:rPr>
      <w:rFonts w:ascii="Times New Roman" w:hAnsi="Times New Roman" w:eastAsia="宋体" w:cs="Times New Roman"/>
    </w:rPr>
    <w:tblPr/>
  </w:style>
  <w:style w:type="table" w:styleId="938">
    <w:name w:val="List Table 4 - Accent 4"/>
    <w:next w:val="938"/>
    <w:link w:val="731"/>
    <w:pPr>
      <w:spacing w:after="0" w:line="240" w:lineRule="auto"/>
    </w:pPr>
    <w:rPr>
      <w:rFonts w:ascii="Times New Roman" w:hAnsi="Times New Roman" w:eastAsia="宋体" w:cs="Times New Roman"/>
    </w:rPr>
    <w:tblPr/>
  </w:style>
  <w:style w:type="table" w:styleId="939">
    <w:name w:val="List Table 4 - Accent 5"/>
    <w:next w:val="939"/>
    <w:link w:val="731"/>
    <w:pPr>
      <w:spacing w:after="0" w:line="240" w:lineRule="auto"/>
    </w:pPr>
    <w:rPr>
      <w:rFonts w:ascii="Times New Roman" w:hAnsi="Times New Roman" w:eastAsia="宋体" w:cs="Times New Roman"/>
    </w:rPr>
    <w:tblPr/>
  </w:style>
  <w:style w:type="table" w:styleId="940">
    <w:name w:val="List Table 4 - Accent 6"/>
    <w:next w:val="940"/>
    <w:link w:val="731"/>
    <w:pPr>
      <w:spacing w:after="0" w:line="240" w:lineRule="auto"/>
    </w:pPr>
    <w:rPr>
      <w:rFonts w:ascii="Times New Roman" w:hAnsi="Times New Roman" w:eastAsia="宋体" w:cs="Times New Roman"/>
    </w:rPr>
    <w:tblPr/>
  </w:style>
  <w:style w:type="table" w:styleId="941">
    <w:name w:val="List Table 5 Dark"/>
    <w:next w:val="941"/>
    <w:link w:val="731"/>
    <w:pPr>
      <w:spacing w:after="0" w:line="240" w:lineRule="auto"/>
    </w:pPr>
    <w:rPr>
      <w:rFonts w:ascii="Times New Roman" w:hAnsi="Times New Roman" w:eastAsia="宋体" w:cs="Times New Roman"/>
    </w:rPr>
    <w:tblPr/>
  </w:style>
  <w:style w:type="table" w:styleId="942">
    <w:name w:val="List Table 5 Dark - Accent 1"/>
    <w:next w:val="942"/>
    <w:link w:val="731"/>
    <w:pPr>
      <w:spacing w:after="0" w:line="240" w:lineRule="auto"/>
    </w:pPr>
    <w:rPr>
      <w:rFonts w:ascii="Times New Roman" w:hAnsi="Times New Roman" w:eastAsia="宋体" w:cs="Times New Roman"/>
    </w:rPr>
    <w:tblPr/>
  </w:style>
  <w:style w:type="table" w:styleId="943">
    <w:name w:val="List Table 5 Dark - Accent 2"/>
    <w:next w:val="943"/>
    <w:link w:val="731"/>
    <w:pPr>
      <w:spacing w:after="0" w:line="240" w:lineRule="auto"/>
    </w:pPr>
    <w:rPr>
      <w:rFonts w:ascii="Times New Roman" w:hAnsi="Times New Roman" w:eastAsia="宋体" w:cs="Times New Roman"/>
    </w:rPr>
    <w:tblPr/>
  </w:style>
  <w:style w:type="table" w:styleId="944">
    <w:name w:val="List Table 5 Dark - Accent 3"/>
    <w:next w:val="944"/>
    <w:link w:val="731"/>
    <w:pPr>
      <w:spacing w:after="0" w:line="240" w:lineRule="auto"/>
    </w:pPr>
    <w:rPr>
      <w:rFonts w:ascii="Times New Roman" w:hAnsi="Times New Roman" w:eastAsia="宋体" w:cs="Times New Roman"/>
    </w:rPr>
    <w:tblPr/>
  </w:style>
  <w:style w:type="table" w:styleId="945">
    <w:name w:val="List Table 5 Dark - Accent 4"/>
    <w:next w:val="945"/>
    <w:link w:val="731"/>
    <w:pPr>
      <w:spacing w:after="0" w:line="240" w:lineRule="auto"/>
    </w:pPr>
    <w:rPr>
      <w:rFonts w:ascii="Times New Roman" w:hAnsi="Times New Roman" w:eastAsia="宋体" w:cs="Times New Roman"/>
    </w:rPr>
    <w:tblPr/>
  </w:style>
  <w:style w:type="table" w:styleId="946">
    <w:name w:val="List Table 5 Dark - Accent 5"/>
    <w:next w:val="946"/>
    <w:link w:val="731"/>
    <w:pPr>
      <w:spacing w:after="0" w:line="240" w:lineRule="auto"/>
    </w:pPr>
    <w:rPr>
      <w:rFonts w:ascii="Times New Roman" w:hAnsi="Times New Roman" w:eastAsia="宋体" w:cs="Times New Roman"/>
    </w:rPr>
    <w:tblPr/>
  </w:style>
  <w:style w:type="table" w:styleId="947">
    <w:name w:val="List Table 5 Dark - Accent 6"/>
    <w:next w:val="947"/>
    <w:link w:val="731"/>
    <w:pPr>
      <w:spacing w:after="0" w:line="240" w:lineRule="auto"/>
    </w:pPr>
    <w:rPr>
      <w:rFonts w:ascii="Times New Roman" w:hAnsi="Times New Roman" w:eastAsia="宋体" w:cs="Times New Roman"/>
    </w:rPr>
    <w:tblPr/>
  </w:style>
  <w:style w:type="table" w:styleId="948">
    <w:name w:val="List Table 6 Colorful"/>
    <w:next w:val="948"/>
    <w:link w:val="731"/>
    <w:pPr>
      <w:spacing w:after="0" w:line="240" w:lineRule="auto"/>
    </w:pPr>
    <w:rPr>
      <w:rFonts w:ascii="Times New Roman" w:hAnsi="Times New Roman" w:eastAsia="宋体" w:cs="Times New Roman"/>
    </w:rPr>
    <w:tblPr/>
  </w:style>
  <w:style w:type="table" w:styleId="949">
    <w:name w:val="List Table 6 Colorful - Accent 1"/>
    <w:next w:val="949"/>
    <w:link w:val="731"/>
    <w:pPr>
      <w:spacing w:after="0" w:line="240" w:lineRule="auto"/>
    </w:pPr>
    <w:rPr>
      <w:rFonts w:ascii="Times New Roman" w:hAnsi="Times New Roman" w:eastAsia="宋体" w:cs="Times New Roman"/>
    </w:rPr>
    <w:tblPr/>
  </w:style>
  <w:style w:type="table" w:styleId="950">
    <w:name w:val="List Table 6 Colorful - Accent 2"/>
    <w:next w:val="950"/>
    <w:link w:val="731"/>
    <w:pPr>
      <w:spacing w:after="0" w:line="240" w:lineRule="auto"/>
    </w:pPr>
    <w:rPr>
      <w:rFonts w:ascii="Times New Roman" w:hAnsi="Times New Roman" w:eastAsia="宋体" w:cs="Times New Roman"/>
    </w:rPr>
    <w:tblPr/>
  </w:style>
  <w:style w:type="table" w:styleId="951">
    <w:name w:val="List Table 6 Colorful - Accent 3"/>
    <w:next w:val="951"/>
    <w:link w:val="731"/>
    <w:pPr>
      <w:spacing w:after="0" w:line="240" w:lineRule="auto"/>
    </w:pPr>
    <w:rPr>
      <w:rFonts w:ascii="Times New Roman" w:hAnsi="Times New Roman" w:eastAsia="宋体" w:cs="Times New Roman"/>
    </w:rPr>
    <w:tblPr/>
  </w:style>
  <w:style w:type="table" w:styleId="952">
    <w:name w:val="List Table 6 Colorful - Accent 4"/>
    <w:next w:val="952"/>
    <w:link w:val="731"/>
    <w:pPr>
      <w:spacing w:after="0" w:line="240" w:lineRule="auto"/>
    </w:pPr>
    <w:rPr>
      <w:rFonts w:ascii="Times New Roman" w:hAnsi="Times New Roman" w:eastAsia="宋体" w:cs="Times New Roman"/>
    </w:rPr>
    <w:tblPr/>
  </w:style>
  <w:style w:type="table" w:styleId="953">
    <w:name w:val="List Table 6 Colorful - Accent 5"/>
    <w:next w:val="953"/>
    <w:link w:val="731"/>
    <w:pPr>
      <w:spacing w:after="0" w:line="240" w:lineRule="auto"/>
    </w:pPr>
    <w:rPr>
      <w:rFonts w:ascii="Times New Roman" w:hAnsi="Times New Roman" w:eastAsia="宋体" w:cs="Times New Roman"/>
    </w:rPr>
    <w:tblPr/>
  </w:style>
  <w:style w:type="table" w:styleId="954">
    <w:name w:val="List Table 6 Colorful - Accent 6"/>
    <w:next w:val="954"/>
    <w:link w:val="731"/>
    <w:pPr>
      <w:spacing w:after="0" w:line="240" w:lineRule="auto"/>
    </w:pPr>
    <w:rPr>
      <w:rFonts w:ascii="Times New Roman" w:hAnsi="Times New Roman" w:eastAsia="宋体" w:cs="Times New Roman"/>
    </w:rPr>
    <w:tblPr/>
  </w:style>
  <w:style w:type="table" w:styleId="955">
    <w:name w:val="List Table 7 Colorful"/>
    <w:next w:val="955"/>
    <w:link w:val="731"/>
    <w:pPr>
      <w:spacing w:after="0" w:line="240" w:lineRule="auto"/>
    </w:pPr>
    <w:rPr>
      <w:rFonts w:ascii="Times New Roman" w:hAnsi="Times New Roman" w:eastAsia="宋体" w:cs="Times New Roman"/>
    </w:rPr>
    <w:tblPr/>
  </w:style>
  <w:style w:type="table" w:styleId="956">
    <w:name w:val="List Table 7 Colorful - Accent 1"/>
    <w:next w:val="956"/>
    <w:link w:val="731"/>
    <w:pPr>
      <w:spacing w:after="0" w:line="240" w:lineRule="auto"/>
    </w:pPr>
    <w:rPr>
      <w:rFonts w:ascii="Times New Roman" w:hAnsi="Times New Roman" w:eastAsia="宋体" w:cs="Times New Roman"/>
    </w:rPr>
    <w:tblPr/>
  </w:style>
  <w:style w:type="table" w:styleId="957">
    <w:name w:val="List Table 7 Colorful - Accent 2"/>
    <w:next w:val="957"/>
    <w:link w:val="731"/>
    <w:pPr>
      <w:spacing w:after="0" w:line="240" w:lineRule="auto"/>
    </w:pPr>
    <w:rPr>
      <w:rFonts w:ascii="Times New Roman" w:hAnsi="Times New Roman" w:eastAsia="宋体" w:cs="Times New Roman"/>
    </w:rPr>
    <w:tblPr/>
  </w:style>
  <w:style w:type="table" w:styleId="958">
    <w:name w:val="List Table 7 Colorful - Accent 3"/>
    <w:next w:val="958"/>
    <w:link w:val="731"/>
    <w:pPr>
      <w:spacing w:after="0" w:line="240" w:lineRule="auto"/>
    </w:pPr>
    <w:rPr>
      <w:rFonts w:ascii="Times New Roman" w:hAnsi="Times New Roman" w:eastAsia="宋体" w:cs="Times New Roman"/>
    </w:rPr>
    <w:tblPr/>
  </w:style>
  <w:style w:type="table" w:styleId="959">
    <w:name w:val="List Table 7 Colorful - Accent 4"/>
    <w:next w:val="959"/>
    <w:link w:val="731"/>
    <w:pPr>
      <w:spacing w:after="0" w:line="240" w:lineRule="auto"/>
    </w:pPr>
    <w:rPr>
      <w:rFonts w:ascii="Times New Roman" w:hAnsi="Times New Roman" w:eastAsia="宋体" w:cs="Times New Roman"/>
    </w:rPr>
    <w:tblPr/>
  </w:style>
  <w:style w:type="table" w:styleId="960">
    <w:name w:val="List Table 7 Colorful - Accent 5"/>
    <w:next w:val="960"/>
    <w:link w:val="731"/>
    <w:pPr>
      <w:spacing w:after="0" w:line="240" w:lineRule="auto"/>
    </w:pPr>
    <w:rPr>
      <w:rFonts w:ascii="Times New Roman" w:hAnsi="Times New Roman" w:eastAsia="宋体" w:cs="Times New Roman"/>
    </w:rPr>
    <w:tblPr/>
  </w:style>
  <w:style w:type="table" w:styleId="961">
    <w:name w:val="List Table 7 Colorful - Accent 6"/>
    <w:next w:val="961"/>
    <w:link w:val="731"/>
    <w:pPr>
      <w:spacing w:after="0" w:line="240" w:lineRule="auto"/>
    </w:pPr>
    <w:rPr>
      <w:rFonts w:ascii="Times New Roman" w:hAnsi="Times New Roman" w:eastAsia="宋体" w:cs="Times New Roman"/>
    </w:rPr>
    <w:tblPr/>
  </w:style>
  <w:style w:type="table" w:styleId="962">
    <w:name w:val="Lined - Accent"/>
    <w:next w:val="962"/>
    <w:link w:val="731"/>
    <w:pPr>
      <w:spacing w:after="0" w:line="240" w:lineRule="auto"/>
    </w:pPr>
    <w:rPr>
      <w:rFonts w:ascii="Times New Roman" w:hAnsi="Times New Roman" w:eastAsia="宋体" w:cs="Times New Roman"/>
      <w:color w:val="404040"/>
    </w:rPr>
    <w:tblPr/>
  </w:style>
  <w:style w:type="table" w:styleId="963">
    <w:name w:val="Lined - Accent 1"/>
    <w:next w:val="963"/>
    <w:link w:val="731"/>
    <w:pPr>
      <w:spacing w:after="0" w:line="240" w:lineRule="auto"/>
    </w:pPr>
    <w:rPr>
      <w:rFonts w:ascii="Times New Roman" w:hAnsi="Times New Roman" w:eastAsia="宋体" w:cs="Times New Roman"/>
      <w:color w:val="404040"/>
    </w:rPr>
    <w:tblPr/>
  </w:style>
  <w:style w:type="table" w:styleId="964">
    <w:name w:val="Lined - Accent 2"/>
    <w:next w:val="964"/>
    <w:link w:val="731"/>
    <w:pPr>
      <w:spacing w:after="0" w:line="240" w:lineRule="auto"/>
    </w:pPr>
    <w:rPr>
      <w:rFonts w:ascii="Times New Roman" w:hAnsi="Times New Roman" w:eastAsia="宋体" w:cs="Times New Roman"/>
      <w:color w:val="404040"/>
    </w:rPr>
    <w:tblPr/>
  </w:style>
  <w:style w:type="table" w:styleId="965">
    <w:name w:val="Lined - Accent 3"/>
    <w:next w:val="965"/>
    <w:link w:val="731"/>
    <w:pPr>
      <w:spacing w:after="0" w:line="240" w:lineRule="auto"/>
    </w:pPr>
    <w:rPr>
      <w:rFonts w:ascii="Times New Roman" w:hAnsi="Times New Roman" w:eastAsia="宋体" w:cs="Times New Roman"/>
      <w:color w:val="404040"/>
    </w:rPr>
    <w:tblPr/>
  </w:style>
  <w:style w:type="table" w:styleId="966">
    <w:name w:val="Lined - Accent 4"/>
    <w:next w:val="966"/>
    <w:link w:val="731"/>
    <w:pPr>
      <w:spacing w:after="0" w:line="240" w:lineRule="auto"/>
    </w:pPr>
    <w:rPr>
      <w:rFonts w:ascii="Times New Roman" w:hAnsi="Times New Roman" w:eastAsia="宋体" w:cs="Times New Roman"/>
      <w:color w:val="404040"/>
    </w:rPr>
    <w:tblPr/>
  </w:style>
  <w:style w:type="table" w:styleId="967">
    <w:name w:val="Lined - Accent 5"/>
    <w:next w:val="967"/>
    <w:link w:val="731"/>
    <w:pPr>
      <w:spacing w:after="0" w:line="240" w:lineRule="auto"/>
    </w:pPr>
    <w:rPr>
      <w:rFonts w:ascii="Times New Roman" w:hAnsi="Times New Roman" w:eastAsia="宋体" w:cs="Times New Roman"/>
      <w:color w:val="404040"/>
    </w:rPr>
    <w:tblPr/>
  </w:style>
  <w:style w:type="table" w:styleId="968">
    <w:name w:val="Lined - Accent 6"/>
    <w:next w:val="968"/>
    <w:link w:val="731"/>
    <w:pPr>
      <w:spacing w:after="0" w:line="240" w:lineRule="auto"/>
    </w:pPr>
    <w:rPr>
      <w:rFonts w:ascii="Times New Roman" w:hAnsi="Times New Roman" w:eastAsia="宋体" w:cs="Times New Roman"/>
      <w:color w:val="404040"/>
    </w:rPr>
    <w:tblPr/>
  </w:style>
  <w:style w:type="table" w:styleId="969">
    <w:name w:val="Bordered &amp; Lined - Accent"/>
    <w:next w:val="969"/>
    <w:link w:val="731"/>
    <w:pPr>
      <w:spacing w:after="0" w:line="240" w:lineRule="auto"/>
    </w:pPr>
    <w:rPr>
      <w:rFonts w:ascii="Times New Roman" w:hAnsi="Times New Roman" w:eastAsia="宋体" w:cs="Times New Roman"/>
      <w:color w:val="404040"/>
    </w:rPr>
    <w:tblPr/>
  </w:style>
  <w:style w:type="table" w:styleId="970">
    <w:name w:val="Bordered &amp; Lined - Accent 1"/>
    <w:next w:val="970"/>
    <w:link w:val="731"/>
    <w:pPr>
      <w:spacing w:after="0" w:line="240" w:lineRule="auto"/>
    </w:pPr>
    <w:rPr>
      <w:rFonts w:ascii="Times New Roman" w:hAnsi="Times New Roman" w:eastAsia="宋体" w:cs="Times New Roman"/>
      <w:color w:val="404040"/>
    </w:rPr>
    <w:tblPr/>
  </w:style>
  <w:style w:type="table" w:styleId="971">
    <w:name w:val="Bordered &amp; Lined - Accent 2"/>
    <w:next w:val="971"/>
    <w:link w:val="731"/>
    <w:pPr>
      <w:spacing w:after="0" w:line="240" w:lineRule="auto"/>
    </w:pPr>
    <w:rPr>
      <w:rFonts w:ascii="Times New Roman" w:hAnsi="Times New Roman" w:eastAsia="宋体" w:cs="Times New Roman"/>
      <w:color w:val="404040"/>
    </w:rPr>
    <w:tblPr/>
  </w:style>
  <w:style w:type="table" w:styleId="972">
    <w:name w:val="Bordered &amp; Lined - Accent 3"/>
    <w:next w:val="972"/>
    <w:link w:val="731"/>
    <w:pPr>
      <w:spacing w:after="0" w:line="240" w:lineRule="auto"/>
    </w:pPr>
    <w:rPr>
      <w:rFonts w:ascii="Times New Roman" w:hAnsi="Times New Roman" w:eastAsia="宋体" w:cs="Times New Roman"/>
      <w:color w:val="404040"/>
    </w:rPr>
    <w:tblPr/>
  </w:style>
  <w:style w:type="table" w:styleId="973">
    <w:name w:val="Bordered &amp; Lined - Accent 4"/>
    <w:next w:val="973"/>
    <w:link w:val="731"/>
    <w:pPr>
      <w:spacing w:after="0" w:line="240" w:lineRule="auto"/>
    </w:pPr>
    <w:rPr>
      <w:rFonts w:ascii="Times New Roman" w:hAnsi="Times New Roman" w:eastAsia="宋体" w:cs="Times New Roman"/>
      <w:color w:val="404040"/>
    </w:rPr>
    <w:tblPr/>
  </w:style>
  <w:style w:type="table" w:styleId="974">
    <w:name w:val="Bordered &amp; Lined - Accent 5"/>
    <w:next w:val="974"/>
    <w:link w:val="731"/>
    <w:pPr>
      <w:spacing w:after="0" w:line="240" w:lineRule="auto"/>
    </w:pPr>
    <w:rPr>
      <w:rFonts w:ascii="Times New Roman" w:hAnsi="Times New Roman" w:eastAsia="宋体" w:cs="Times New Roman"/>
      <w:color w:val="404040"/>
    </w:rPr>
    <w:tblPr/>
  </w:style>
  <w:style w:type="table" w:styleId="975">
    <w:name w:val="Bordered &amp; Lined - Accent 6"/>
    <w:next w:val="975"/>
    <w:link w:val="731"/>
    <w:pPr>
      <w:spacing w:after="0" w:line="240" w:lineRule="auto"/>
    </w:pPr>
    <w:rPr>
      <w:rFonts w:ascii="Times New Roman" w:hAnsi="Times New Roman" w:eastAsia="宋体" w:cs="Times New Roman"/>
      <w:color w:val="404040"/>
    </w:rPr>
    <w:tblPr/>
  </w:style>
  <w:style w:type="table" w:styleId="976">
    <w:name w:val="Bordered"/>
    <w:next w:val="976"/>
    <w:link w:val="731"/>
    <w:pPr>
      <w:spacing w:after="0" w:line="240" w:lineRule="auto"/>
    </w:pPr>
    <w:rPr>
      <w:rFonts w:ascii="Times New Roman" w:hAnsi="Times New Roman" w:eastAsia="宋体" w:cs="Times New Roman"/>
    </w:rPr>
    <w:tblPr/>
  </w:style>
  <w:style w:type="table" w:styleId="977">
    <w:name w:val="Bordered - Accent 1"/>
    <w:next w:val="977"/>
    <w:link w:val="731"/>
    <w:pPr>
      <w:spacing w:after="0" w:line="240" w:lineRule="auto"/>
    </w:pPr>
    <w:rPr>
      <w:rFonts w:ascii="Times New Roman" w:hAnsi="Times New Roman" w:eastAsia="宋体" w:cs="Times New Roman"/>
    </w:rPr>
    <w:tblPr/>
  </w:style>
  <w:style w:type="table" w:styleId="978">
    <w:name w:val="Bordered - Accent 2"/>
    <w:next w:val="978"/>
    <w:link w:val="731"/>
    <w:pPr>
      <w:spacing w:after="0" w:line="240" w:lineRule="auto"/>
    </w:pPr>
    <w:rPr>
      <w:rFonts w:ascii="Times New Roman" w:hAnsi="Times New Roman" w:eastAsia="宋体" w:cs="Times New Roman"/>
    </w:rPr>
    <w:tblPr/>
  </w:style>
  <w:style w:type="table" w:styleId="979">
    <w:name w:val="Bordered - Accent 3"/>
    <w:next w:val="979"/>
    <w:link w:val="731"/>
    <w:pPr>
      <w:spacing w:after="0" w:line="240" w:lineRule="auto"/>
    </w:pPr>
    <w:rPr>
      <w:rFonts w:ascii="Times New Roman" w:hAnsi="Times New Roman" w:eastAsia="宋体" w:cs="Times New Roman"/>
    </w:rPr>
    <w:tblPr/>
  </w:style>
  <w:style w:type="table" w:styleId="980">
    <w:name w:val="Bordered - Accent 4"/>
    <w:next w:val="980"/>
    <w:link w:val="731"/>
    <w:pPr>
      <w:spacing w:after="0" w:line="240" w:lineRule="auto"/>
    </w:pPr>
    <w:rPr>
      <w:rFonts w:ascii="Times New Roman" w:hAnsi="Times New Roman" w:eastAsia="宋体" w:cs="Times New Roman"/>
    </w:rPr>
    <w:tblPr/>
  </w:style>
  <w:style w:type="table" w:styleId="981">
    <w:name w:val="Bordered - Accent 5"/>
    <w:next w:val="981"/>
    <w:link w:val="731"/>
    <w:pPr>
      <w:spacing w:after="0" w:line="240" w:lineRule="auto"/>
    </w:pPr>
    <w:rPr>
      <w:rFonts w:ascii="Times New Roman" w:hAnsi="Times New Roman" w:eastAsia="宋体" w:cs="Times New Roman"/>
    </w:rPr>
    <w:tblPr/>
  </w:style>
  <w:style w:type="table" w:styleId="982">
    <w:name w:val="Bordered - Accent 6"/>
    <w:next w:val="982"/>
    <w:link w:val="731"/>
    <w:pPr>
      <w:spacing w:after="0" w:line="240" w:lineRule="auto"/>
    </w:pPr>
    <w:rPr>
      <w:rFonts w:ascii="Times New Roman" w:hAnsi="Times New Roman" w:eastAsia="宋体" w:cs="Times New Roman"/>
    </w:rPr>
    <w:tblPr/>
  </w:style>
  <w:style w:type="paragraph" w:styleId="983">
    <w:name w:val="TOC Heading_f3744ae2-a94b-4328-bac6-2faec75840e2"/>
    <w:next w:val="983"/>
    <w:link w:val="731"/>
    <w:rPr>
      <w:rFonts w:ascii="Times New Roman" w:hAnsi="Times New Roman" w:eastAsia="宋体" w:cs="Times New Roman"/>
    </w:rPr>
  </w:style>
  <w:style w:type="paragraph" w:styleId="984">
    <w:name w:val="标题 211"/>
    <w:next w:val="731"/>
    <w:link w:val="985"/>
    <w:pPr>
      <w:jc w:val="both"/>
      <w:spacing w:after="160"/>
      <w:outlineLvl w:val="1"/>
    </w:pPr>
    <w:rPr>
      <w:rFonts w:ascii="宋体" w:hAnsi="宋体" w:eastAsia="宋体" w:cs="宋体"/>
      <w:sz w:val="21"/>
      <w:lang w:val="en-US" w:eastAsia="zh-CN" w:bidi="ar-SA"/>
    </w:rPr>
  </w:style>
  <w:style w:type="character" w:styleId="985">
    <w:name w:val="标题 2 Char"/>
    <w:next w:val="985"/>
    <w:link w:val="984"/>
    <w:rPr>
      <w:rFonts w:ascii="宋体" w:hAnsi="宋体" w:eastAsia="宋体" w:cs="宋体"/>
      <w:sz w:val="21"/>
      <w:lang w:val="en-US" w:eastAsia="zh-CN" w:bidi="ar-SA"/>
    </w:rPr>
  </w:style>
  <w:style w:type="paragraph" w:styleId="986">
    <w:name w:val="标题 71"/>
    <w:next w:val="731"/>
    <w:link w:val="987"/>
    <w:pPr>
      <w:ind w:left="2200" w:hanging="400"/>
      <w:jc w:val="both"/>
      <w:spacing w:after="160"/>
      <w:outlineLvl w:val="6"/>
    </w:pPr>
    <w:rPr>
      <w:rFonts w:ascii="宋体" w:hAnsi="宋体" w:eastAsia="宋体" w:cs="宋体"/>
      <w:sz w:val="21"/>
      <w:lang w:val="en-US" w:eastAsia="zh-CN" w:bidi="ar-SA"/>
    </w:rPr>
  </w:style>
  <w:style w:type="character" w:styleId="987">
    <w:name w:val="标题 7 Char"/>
    <w:next w:val="987"/>
    <w:link w:val="986"/>
    <w:rPr>
      <w:rFonts w:ascii="宋体" w:hAnsi="宋体" w:eastAsia="宋体" w:cs="宋体"/>
      <w:sz w:val="21"/>
      <w:lang w:val="en-US" w:eastAsia="zh-CN" w:bidi="ar-SA"/>
    </w:rPr>
  </w:style>
  <w:style w:type="paragraph" w:styleId="988">
    <w:name w:val="标题 81"/>
    <w:next w:val="731"/>
    <w:link w:val="989"/>
    <w:pPr>
      <w:ind w:left="2400" w:hanging="400"/>
      <w:jc w:val="both"/>
      <w:spacing w:after="160"/>
      <w:outlineLvl w:val="7"/>
    </w:pPr>
    <w:rPr>
      <w:rFonts w:ascii="宋体" w:hAnsi="宋体" w:eastAsia="宋体" w:cs="宋体"/>
      <w:sz w:val="21"/>
      <w:lang w:val="en-US" w:eastAsia="zh-CN" w:bidi="ar-SA"/>
    </w:rPr>
  </w:style>
  <w:style w:type="character" w:styleId="989">
    <w:name w:val="标题 8 Char"/>
    <w:next w:val="989"/>
    <w:link w:val="988"/>
    <w:rPr>
      <w:rFonts w:ascii="宋体" w:hAnsi="宋体" w:eastAsia="宋体" w:cs="宋体"/>
      <w:sz w:val="21"/>
      <w:lang w:val="en-US" w:eastAsia="zh-CN" w:bidi="ar-SA"/>
    </w:rPr>
  </w:style>
  <w:style w:type="paragraph" w:styleId="990">
    <w:name w:val="标题 91"/>
    <w:next w:val="731"/>
    <w:link w:val="991"/>
    <w:pPr>
      <w:ind w:left="2600" w:hanging="400"/>
      <w:jc w:val="both"/>
      <w:spacing w:after="160"/>
      <w:outlineLvl w:val="8"/>
    </w:pPr>
    <w:rPr>
      <w:rFonts w:ascii="宋体" w:hAnsi="宋体" w:eastAsia="宋体" w:cs="宋体"/>
      <w:sz w:val="21"/>
      <w:lang w:val="en-US" w:eastAsia="zh-CN" w:bidi="ar-SA"/>
    </w:rPr>
  </w:style>
  <w:style w:type="character" w:styleId="991">
    <w:name w:val="标题 9 Char"/>
    <w:next w:val="991"/>
    <w:link w:val="990"/>
    <w:rPr>
      <w:rFonts w:ascii="宋体" w:hAnsi="宋体" w:eastAsia="宋体" w:cs="宋体"/>
      <w:sz w:val="21"/>
      <w:lang w:val="en-US" w:eastAsia="zh-CN" w:bidi="ar-SA"/>
    </w:rPr>
  </w:style>
  <w:style w:type="character" w:styleId="992">
    <w:name w:val="默认段落字体1"/>
    <w:next w:val="992"/>
    <w:link w:val="731"/>
    <w:rPr>
      <w:rFonts w:ascii="Times New Roman" w:hAnsi="Times New Roman" w:eastAsia="宋体" w:cs="Times New Roman"/>
    </w:rPr>
  </w:style>
  <w:style w:type="table" w:styleId="993">
    <w:name w:val="普通表格1"/>
    <w:next w:val="993"/>
    <w:link w:val="731"/>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94">
    <w:name w:val="索引 91"/>
    <w:basedOn w:val="731"/>
    <w:next w:val="731"/>
    <w:link w:val="731"/>
    <w:pPr>
      <w:ind w:left="1600"/>
    </w:pPr>
    <w:rPr>
      <w:rFonts w:ascii="Times New Roman" w:hAnsi="Times New Roman" w:eastAsia="宋体" w:cs="Times New Roman"/>
    </w:rPr>
  </w:style>
  <w:style w:type="paragraph" w:styleId="995">
    <w:name w:val="目录 71"/>
    <w:next w:val="731"/>
    <w:link w:val="731"/>
    <w:pPr>
      <w:ind w:left="2125"/>
      <w:jc w:val="both"/>
    </w:pPr>
    <w:rPr>
      <w:rFonts w:ascii="宋体" w:hAnsi="宋体" w:eastAsia="宋体" w:cs="宋体"/>
      <w:sz w:val="21"/>
      <w:lang w:val="en-US" w:eastAsia="zh-CN" w:bidi="ar-SA"/>
    </w:rPr>
  </w:style>
  <w:style w:type="paragraph" w:styleId="996">
    <w:name w:val="正文缩进1"/>
    <w:basedOn w:val="731"/>
    <w:next w:val="996"/>
    <w:link w:val="731"/>
    <w:pPr>
      <w:ind w:firstLine="420"/>
    </w:pPr>
    <w:rPr>
      <w:rFonts w:ascii="Times New Roman" w:hAnsi="Times New Roman" w:eastAsia="宋体" w:cs="Times New Roman"/>
    </w:rPr>
  </w:style>
  <w:style w:type="paragraph" w:styleId="997">
    <w:name w:val="文档结构图1"/>
    <w:basedOn w:val="731"/>
    <w:next w:val="997"/>
    <w:link w:val="998"/>
    <w:pPr>
      <w:shd w:val="clear" w:color="auto" w:fill="000080"/>
    </w:pPr>
    <w:rPr>
      <w:rFonts w:ascii="Times New Roman" w:hAnsi="Times New Roman" w:eastAsia="宋体" w:cs="Times New Roman"/>
    </w:rPr>
  </w:style>
  <w:style w:type="character" w:styleId="998">
    <w:name w:val="文档结构图 Char"/>
    <w:next w:val="998"/>
    <w:link w:val="997"/>
    <w:rPr>
      <w:rFonts w:ascii="Times New Roman" w:hAnsi="Times New Roman" w:eastAsia="宋体" w:cs="Times New Roman"/>
      <w:sz w:val="21"/>
      <w:szCs w:val="24"/>
      <w:shd w:val="clear" w:color="auto" w:fill="000080"/>
    </w:rPr>
  </w:style>
  <w:style w:type="paragraph" w:styleId="999">
    <w:name w:val="批注文字1"/>
    <w:basedOn w:val="731"/>
    <w:next w:val="999"/>
    <w:link w:val="1000"/>
    <w:pPr>
      <w:jc w:val="left"/>
    </w:pPr>
    <w:rPr>
      <w:rFonts w:ascii="Times New Roman" w:hAnsi="Times New Roman" w:eastAsia="宋体" w:cs="Times New Roman"/>
    </w:rPr>
  </w:style>
  <w:style w:type="character" w:styleId="1000">
    <w:name w:val="批注文字 Char"/>
    <w:next w:val="1000"/>
    <w:link w:val="999"/>
    <w:rPr>
      <w:rFonts w:ascii="Times New Roman" w:hAnsi="Times New Roman" w:eastAsia="宋体" w:cs="Times New Roman"/>
      <w:sz w:val="21"/>
      <w:szCs w:val="24"/>
    </w:rPr>
  </w:style>
  <w:style w:type="paragraph" w:styleId="1001">
    <w:name w:val="正文文本 31"/>
    <w:basedOn w:val="731"/>
    <w:next w:val="1001"/>
    <w:link w:val="1002"/>
    <w:pPr>
      <w:jc w:val="center"/>
    </w:pPr>
    <w:rPr>
      <w:rFonts w:ascii="Times New Roman" w:hAnsi="Times New Roman" w:eastAsia="黑体" w:cs="Times New Roman"/>
      <w:sz w:val="72"/>
    </w:rPr>
  </w:style>
  <w:style w:type="character" w:styleId="1002">
    <w:name w:val="正文文本 3 Char"/>
    <w:next w:val="1002"/>
    <w:link w:val="1001"/>
    <w:rPr>
      <w:rFonts w:ascii="Times New Roman" w:hAnsi="Times New Roman" w:eastAsia="黑体" w:cs="Times New Roman"/>
      <w:sz w:val="72"/>
      <w:szCs w:val="24"/>
    </w:rPr>
  </w:style>
  <w:style w:type="paragraph" w:styleId="1003">
    <w:name w:val="正文文本1"/>
    <w:basedOn w:val="731"/>
    <w:next w:val="731"/>
    <w:link w:val="1004"/>
    <w:pPr>
      <w:spacing w:after="120"/>
    </w:pPr>
    <w:rPr>
      <w:rFonts w:ascii="Times New Roman" w:hAnsi="Times New Roman" w:eastAsia="宋体" w:cs="Times New Roman"/>
    </w:rPr>
  </w:style>
  <w:style w:type="character" w:styleId="1004">
    <w:name w:val="正文文本 Char"/>
    <w:next w:val="1004"/>
    <w:link w:val="1003"/>
    <w:rPr>
      <w:rFonts w:ascii="Times New Roman" w:hAnsi="Times New Roman" w:eastAsia="宋体" w:cs="Times New Roman"/>
      <w:sz w:val="21"/>
      <w:szCs w:val="24"/>
    </w:rPr>
  </w:style>
  <w:style w:type="paragraph" w:styleId="1005">
    <w:name w:val="正文首行缩进1"/>
    <w:basedOn w:val="1003"/>
    <w:next w:val="813"/>
    <w:link w:val="731"/>
    <w:pPr>
      <w:ind w:firstLine="420"/>
      <w:spacing w:line="312" w:lineRule="auto"/>
    </w:pPr>
    <w:rPr>
      <w:rFonts w:ascii="Calibri" w:hAnsi="Calibri" w:eastAsia="宋体" w:cs="Times New Roman"/>
      <w:szCs w:val="22"/>
    </w:rPr>
  </w:style>
  <w:style w:type="paragraph" w:styleId="1006">
    <w:name w:val="文本块1"/>
    <w:basedOn w:val="731"/>
    <w:next w:val="1006"/>
    <w:link w:val="731"/>
    <w:pPr>
      <w:ind w:left="420" w:right="33"/>
      <w:jc w:val="left"/>
    </w:pPr>
    <w:rPr>
      <w:rFonts w:ascii="Times New Roman" w:hAnsi="Times New Roman" w:eastAsia="宋体" w:cs="Times New Roman"/>
      <w:sz w:val="24"/>
      <w:szCs w:val="20"/>
    </w:rPr>
  </w:style>
  <w:style w:type="paragraph" w:styleId="1007">
    <w:name w:val="目录 51"/>
    <w:next w:val="731"/>
    <w:link w:val="731"/>
    <w:pPr>
      <w:ind w:left="1275"/>
      <w:jc w:val="both"/>
    </w:pPr>
    <w:rPr>
      <w:rFonts w:ascii="宋体" w:hAnsi="宋体" w:eastAsia="宋体" w:cs="宋体"/>
      <w:sz w:val="21"/>
      <w:lang w:val="en-US" w:eastAsia="zh-CN" w:bidi="ar-SA"/>
    </w:rPr>
  </w:style>
  <w:style w:type="paragraph" w:styleId="1008">
    <w:name w:val="目录 31"/>
    <w:next w:val="731"/>
    <w:link w:val="731"/>
    <w:pPr>
      <w:ind w:left="425"/>
      <w:jc w:val="both"/>
    </w:pPr>
    <w:rPr>
      <w:rFonts w:ascii="宋体" w:hAnsi="宋体" w:eastAsia="宋体" w:cs="宋体"/>
      <w:sz w:val="21"/>
      <w:lang w:val="en-US" w:eastAsia="zh-CN" w:bidi="ar-SA"/>
    </w:rPr>
  </w:style>
  <w:style w:type="paragraph" w:styleId="1009">
    <w:name w:val="纯文本1"/>
    <w:basedOn w:val="731"/>
    <w:next w:val="1009"/>
    <w:link w:val="1010"/>
    <w:rPr>
      <w:rFonts w:ascii="宋体" w:hAnsi="Courier New" w:eastAsia="宋体" w:cs="Times New Roman"/>
      <w:szCs w:val="20"/>
    </w:rPr>
  </w:style>
  <w:style w:type="character" w:styleId="1010">
    <w:name w:val="纯文本 Char1"/>
    <w:next w:val="1010"/>
    <w:link w:val="1009"/>
    <w:rPr>
      <w:rFonts w:ascii="宋体" w:hAnsi="Courier New" w:eastAsia="宋体" w:cs="Times New Roman"/>
      <w:sz w:val="21"/>
    </w:rPr>
  </w:style>
  <w:style w:type="paragraph" w:styleId="1011">
    <w:name w:val="目录 81"/>
    <w:next w:val="731"/>
    <w:link w:val="731"/>
    <w:pPr>
      <w:ind w:left="2550"/>
      <w:jc w:val="both"/>
    </w:pPr>
    <w:rPr>
      <w:rFonts w:ascii="宋体" w:hAnsi="宋体" w:eastAsia="宋体" w:cs="宋体"/>
      <w:sz w:val="21"/>
      <w:lang w:val="en-US" w:eastAsia="zh-CN" w:bidi="ar-SA"/>
    </w:rPr>
  </w:style>
  <w:style w:type="paragraph" w:styleId="1012">
    <w:name w:val="日期1"/>
    <w:basedOn w:val="731"/>
    <w:next w:val="731"/>
    <w:link w:val="1013"/>
    <w:pPr>
      <w:ind w:left="100"/>
    </w:pPr>
    <w:rPr>
      <w:rFonts w:ascii="黑体" w:hAnsi="Times New Roman" w:eastAsia="黑体" w:cs="Times New Roman"/>
      <w:sz w:val="72"/>
    </w:rPr>
  </w:style>
  <w:style w:type="character" w:styleId="1013">
    <w:name w:val="日期 Char"/>
    <w:next w:val="1013"/>
    <w:link w:val="1012"/>
    <w:rPr>
      <w:rFonts w:ascii="黑体" w:hAnsi="Times New Roman" w:eastAsia="黑体" w:cs="Times New Roman"/>
      <w:sz w:val="72"/>
      <w:szCs w:val="24"/>
    </w:rPr>
  </w:style>
  <w:style w:type="paragraph" w:styleId="1014">
    <w:name w:val="正文文本缩进 21"/>
    <w:basedOn w:val="731"/>
    <w:next w:val="1014"/>
    <w:link w:val="1015"/>
    <w:pPr>
      <w:ind w:left="420"/>
      <w:spacing w:after="120" w:line="480" w:lineRule="auto"/>
    </w:pPr>
    <w:rPr>
      <w:rFonts w:ascii="Times New Roman" w:hAnsi="Times New Roman" w:eastAsia="宋体" w:cs="Times New Roman"/>
    </w:rPr>
  </w:style>
  <w:style w:type="character" w:styleId="1015">
    <w:name w:val="正文文本缩进 2 Char"/>
    <w:next w:val="1015"/>
    <w:link w:val="1014"/>
    <w:rPr>
      <w:rFonts w:ascii="Times New Roman" w:hAnsi="Times New Roman" w:eastAsia="宋体" w:cs="Times New Roman"/>
      <w:sz w:val="21"/>
      <w:szCs w:val="24"/>
    </w:rPr>
  </w:style>
  <w:style w:type="paragraph" w:styleId="1016">
    <w:name w:val="批注框文本1"/>
    <w:basedOn w:val="731"/>
    <w:next w:val="1016"/>
    <w:link w:val="1017"/>
    <w:rPr>
      <w:rFonts w:ascii="Times New Roman" w:hAnsi="Times New Roman" w:eastAsia="宋体" w:cs="Times New Roman"/>
      <w:sz w:val="18"/>
      <w:szCs w:val="18"/>
    </w:rPr>
  </w:style>
  <w:style w:type="character" w:styleId="1017">
    <w:name w:val="批注框文本 Char"/>
    <w:next w:val="1017"/>
    <w:link w:val="1016"/>
    <w:rPr>
      <w:rFonts w:ascii="Times New Roman" w:hAnsi="Times New Roman" w:eastAsia="宋体" w:cs="Times New Roman"/>
      <w:sz w:val="18"/>
      <w:szCs w:val="18"/>
    </w:rPr>
  </w:style>
  <w:style w:type="paragraph" w:styleId="1018">
    <w:name w:val="页脚1"/>
    <w:basedOn w:val="731"/>
    <w:next w:val="1018"/>
    <w:link w:val="1019"/>
    <w:pPr>
      <w:jc w:val="left"/>
      <w:tabs>
        <w:tab w:val="center" w:pos="4153" w:leader="none"/>
        <w:tab w:val="right" w:pos="8306" w:leader="none"/>
      </w:tabs>
    </w:pPr>
    <w:rPr>
      <w:rFonts w:ascii="Times New Roman" w:hAnsi="Times New Roman" w:eastAsia="宋体" w:cs="Times New Roman"/>
      <w:sz w:val="18"/>
      <w:szCs w:val="18"/>
    </w:rPr>
  </w:style>
  <w:style w:type="character" w:styleId="1019">
    <w:name w:val="页脚 Char"/>
    <w:next w:val="1019"/>
    <w:link w:val="1018"/>
    <w:rPr>
      <w:rFonts w:ascii="Times New Roman" w:hAnsi="Times New Roman" w:eastAsia="宋体" w:cs="Times New Roman"/>
      <w:sz w:val="18"/>
      <w:szCs w:val="18"/>
    </w:rPr>
  </w:style>
  <w:style w:type="paragraph" w:styleId="1020">
    <w:name w:val="页眉1"/>
    <w:basedOn w:val="731"/>
    <w:next w:val="1020"/>
    <w:link w:val="1021"/>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eastAsia="宋体" w:cs="Times New Roman"/>
      <w:sz w:val="18"/>
    </w:rPr>
  </w:style>
  <w:style w:type="character" w:styleId="1021">
    <w:name w:val="页眉 Char"/>
    <w:next w:val="1021"/>
    <w:link w:val="1020"/>
    <w:rPr>
      <w:rFonts w:ascii="Times New Roman" w:hAnsi="Times New Roman" w:eastAsia="宋体" w:cs="Times New Roman"/>
      <w:sz w:val="18"/>
      <w:szCs w:val="24"/>
    </w:rPr>
  </w:style>
  <w:style w:type="paragraph" w:styleId="1022">
    <w:name w:val="目录 41"/>
    <w:next w:val="731"/>
    <w:link w:val="731"/>
    <w:pPr>
      <w:ind w:left="850"/>
      <w:jc w:val="both"/>
    </w:pPr>
    <w:rPr>
      <w:rFonts w:ascii="宋体" w:hAnsi="宋体" w:eastAsia="宋体" w:cs="宋体"/>
      <w:sz w:val="21"/>
      <w:lang w:val="en-US" w:eastAsia="zh-CN" w:bidi="ar-SA"/>
    </w:rPr>
  </w:style>
  <w:style w:type="paragraph" w:styleId="1023">
    <w:name w:val="副标题1"/>
    <w:basedOn w:val="731"/>
    <w:next w:val="731"/>
    <w:link w:val="1024"/>
    <w:pPr>
      <w:spacing w:before="120" w:line="480" w:lineRule="exact"/>
      <w:outlineLvl w:val="0"/>
    </w:pPr>
    <w:rPr>
      <w:rFonts w:ascii="Times New Roman" w:hAnsi="Times New Roman" w:eastAsia="黑体" w:cs="Times New Roman"/>
      <w:bCs/>
      <w:sz w:val="30"/>
      <w:szCs w:val="32"/>
    </w:rPr>
  </w:style>
  <w:style w:type="character" w:styleId="1024">
    <w:name w:val="副标题 Char"/>
    <w:next w:val="1024"/>
    <w:link w:val="1023"/>
    <w:rPr>
      <w:rFonts w:ascii="Times New Roman" w:hAnsi="Times New Roman" w:eastAsia="黑体" w:cs="Times New Roman"/>
      <w:bCs/>
      <w:sz w:val="30"/>
      <w:szCs w:val="32"/>
    </w:rPr>
  </w:style>
  <w:style w:type="paragraph" w:styleId="1025">
    <w:name w:val="目录 61"/>
    <w:basedOn w:val="731"/>
    <w:next w:val="731"/>
    <w:link w:val="731"/>
    <w:pPr>
      <w:ind w:left="1700"/>
      <w:jc w:val="both"/>
    </w:pPr>
    <w:rPr>
      <w:rFonts w:ascii="宋体" w:hAnsi="宋体" w:eastAsia="宋体" w:cs="宋体"/>
      <w:sz w:val="21"/>
      <w:lang w:val="en-US" w:eastAsia="zh-CN" w:bidi="ar-SA"/>
    </w:rPr>
  </w:style>
  <w:style w:type="paragraph" w:styleId="1026">
    <w:name w:val="正文文本缩进 31"/>
    <w:basedOn w:val="731"/>
    <w:next w:val="1026"/>
    <w:link w:val="1027"/>
    <w:pPr>
      <w:ind w:firstLine="435"/>
    </w:pPr>
    <w:rPr>
      <w:rFonts w:ascii="仿宋_GB2312" w:hAnsi="宋体" w:eastAsia="仿宋_GB2312" w:cs="Times New Roman"/>
      <w:sz w:val="28"/>
    </w:rPr>
  </w:style>
  <w:style w:type="character" w:styleId="1027">
    <w:name w:val="正文文本缩进 3 Char"/>
    <w:next w:val="1027"/>
    <w:link w:val="1026"/>
    <w:rPr>
      <w:rFonts w:ascii="仿宋_GB2312" w:hAnsi="宋体" w:eastAsia="仿宋_GB2312" w:cs="Times New Roman"/>
      <w:sz w:val="28"/>
      <w:szCs w:val="24"/>
    </w:rPr>
  </w:style>
  <w:style w:type="paragraph" w:styleId="1028">
    <w:name w:val="目录 21"/>
    <w:next w:val="731"/>
    <w:link w:val="731"/>
    <w:pPr>
      <w:jc w:val="both"/>
    </w:pPr>
    <w:rPr>
      <w:rFonts w:ascii="宋体" w:hAnsi="宋体" w:eastAsia="宋体" w:cs="宋体"/>
      <w:sz w:val="21"/>
      <w:lang w:val="en-US" w:eastAsia="zh-CN" w:bidi="ar-SA"/>
    </w:rPr>
  </w:style>
  <w:style w:type="paragraph" w:styleId="1029">
    <w:name w:val="目录 91"/>
    <w:next w:val="731"/>
    <w:link w:val="731"/>
    <w:pPr>
      <w:ind w:left="2975"/>
      <w:jc w:val="both"/>
    </w:pPr>
    <w:rPr>
      <w:rFonts w:ascii="宋体" w:hAnsi="宋体" w:eastAsia="宋体" w:cs="宋体"/>
      <w:sz w:val="21"/>
      <w:lang w:val="en-US" w:eastAsia="zh-CN" w:bidi="ar-SA"/>
    </w:rPr>
  </w:style>
  <w:style w:type="paragraph" w:styleId="1030">
    <w:name w:val="正文文本 21"/>
    <w:basedOn w:val="731"/>
    <w:next w:val="1030"/>
    <w:link w:val="1031"/>
    <w:rPr>
      <w:rFonts w:ascii="仿宋_GB2312" w:hAnsi="Times New Roman" w:eastAsia="仿宋_GB2312" w:cs="Times New Roman"/>
      <w:sz w:val="28"/>
    </w:rPr>
  </w:style>
  <w:style w:type="character" w:styleId="1031">
    <w:name w:val="正文文本 2 Char"/>
    <w:next w:val="1031"/>
    <w:link w:val="1030"/>
    <w:rPr>
      <w:rFonts w:ascii="仿宋_GB2312" w:hAnsi="Times New Roman" w:eastAsia="仿宋_GB2312" w:cs="Times New Roman"/>
      <w:sz w:val="28"/>
      <w:szCs w:val="24"/>
    </w:rPr>
  </w:style>
  <w:style w:type="paragraph" w:styleId="1032">
    <w:name w:val="普通(网站)1"/>
    <w:basedOn w:val="731"/>
    <w:next w:val="1032"/>
    <w:link w:val="731"/>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1033">
    <w:name w:val="批注主题1"/>
    <w:basedOn w:val="999"/>
    <w:next w:val="999"/>
    <w:link w:val="1034"/>
    <w:rPr>
      <w:rFonts w:ascii="宋体" w:hAnsi="Times New Roman" w:eastAsia="宋体" w:cs="Times New Roman"/>
      <w:b/>
      <w:bCs/>
      <w:sz w:val="28"/>
    </w:rPr>
  </w:style>
  <w:style w:type="character" w:styleId="1034">
    <w:name w:val="批注主题 Char"/>
    <w:next w:val="1034"/>
    <w:link w:val="1033"/>
    <w:rPr>
      <w:rFonts w:ascii="宋体" w:hAnsi="Times New Roman" w:eastAsia="宋体" w:cs="Times New Roman"/>
      <w:b/>
      <w:bCs/>
      <w:sz w:val="28"/>
      <w:szCs w:val="24"/>
    </w:rPr>
  </w:style>
  <w:style w:type="character" w:styleId="1035">
    <w:name w:val="要点1"/>
    <w:next w:val="1035"/>
    <w:link w:val="731"/>
    <w:rPr>
      <w:rFonts w:ascii="Times New Roman" w:hAnsi="Times New Roman" w:eastAsia="宋体" w:cs="Times New Roman"/>
      <w:color w:val="cc0000"/>
    </w:rPr>
  </w:style>
  <w:style w:type="character" w:styleId="1036">
    <w:name w:val="页码1"/>
    <w:next w:val="1036"/>
    <w:link w:val="731"/>
    <w:rPr>
      <w:rFonts w:ascii="Times New Roman" w:hAnsi="Times New Roman" w:eastAsia="宋体" w:cs="Times New Roman"/>
    </w:rPr>
  </w:style>
  <w:style w:type="character" w:styleId="1037">
    <w:name w:val="访问过的超链接"/>
    <w:next w:val="1037"/>
    <w:link w:val="731"/>
    <w:rPr>
      <w:rFonts w:ascii="Times New Roman" w:hAnsi="Times New Roman" w:eastAsia="宋体" w:cs="Times New Roman"/>
      <w:color w:val="333333"/>
      <w:u w:val="none"/>
    </w:rPr>
  </w:style>
  <w:style w:type="character" w:styleId="1038">
    <w:name w:val="强调1"/>
    <w:next w:val="1038"/>
    <w:link w:val="731"/>
    <w:rPr>
      <w:rFonts w:ascii="Times New Roman" w:hAnsi="Times New Roman" w:eastAsia="宋体" w:cs="Times New Roman"/>
      <w:i/>
      <w:sz w:val="21"/>
    </w:rPr>
  </w:style>
  <w:style w:type="character" w:styleId="1039">
    <w:name w:val="超链接1"/>
    <w:next w:val="1039"/>
    <w:link w:val="731"/>
    <w:rPr>
      <w:rFonts w:ascii="Times New Roman" w:hAnsi="Times New Roman" w:eastAsia="宋体" w:cs="Times New Roman"/>
      <w:color w:val="333333"/>
      <w:u w:val="none"/>
    </w:rPr>
  </w:style>
  <w:style w:type="character" w:styleId="1040">
    <w:name w:val="引用 Char"/>
    <w:next w:val="1040"/>
    <w:link w:val="1041"/>
    <w:rPr>
      <w:rFonts w:ascii="宋体" w:hAnsi="宋体" w:eastAsia="宋体" w:cs="宋体"/>
      <w:i/>
      <w:sz w:val="21"/>
      <w:lang w:val="en-US" w:eastAsia="zh-CN" w:bidi="ar-SA"/>
    </w:rPr>
  </w:style>
  <w:style w:type="paragraph" w:styleId="1041">
    <w:name w:val="引用1"/>
    <w:next w:val="731"/>
    <w:link w:val="1040"/>
    <w:pPr>
      <w:ind w:left="864" w:right="864"/>
      <w:jc w:val="center"/>
      <w:spacing w:before="200" w:after="160"/>
    </w:pPr>
    <w:rPr>
      <w:rFonts w:ascii="宋体" w:hAnsi="宋体" w:eastAsia="宋体" w:cs="宋体"/>
      <w:i/>
      <w:sz w:val="21"/>
      <w:lang w:val="en-US" w:eastAsia="zh-CN" w:bidi="ar-SA"/>
    </w:rPr>
  </w:style>
  <w:style w:type="character" w:styleId="1042">
    <w:name w:val="不明显参考"/>
    <w:next w:val="1042"/>
    <w:link w:val="731"/>
    <w:rPr>
      <w:rFonts w:ascii="Times New Roman" w:hAnsi="Times New Roman" w:eastAsia="宋体" w:cs="Times New Roman"/>
      <w:color w:val="000000"/>
      <w:sz w:val="21"/>
    </w:rPr>
  </w:style>
  <w:style w:type="character" w:styleId="1043">
    <w:name w:val="明显引用 Char"/>
    <w:next w:val="1043"/>
    <w:link w:val="1044"/>
    <w:rPr>
      <w:rFonts w:ascii="宋体" w:hAnsi="宋体" w:eastAsia="宋体" w:cs="宋体"/>
      <w:i/>
      <w:sz w:val="21"/>
      <w:lang w:val="en-US" w:eastAsia="zh-CN" w:bidi="ar-SA"/>
    </w:rPr>
  </w:style>
  <w:style w:type="paragraph" w:styleId="1044">
    <w:name w:val="明显引用1"/>
    <w:next w:val="731"/>
    <w:link w:val="1043"/>
    <w:pPr>
      <w:ind w:left="950" w:right="950"/>
      <w:jc w:val="center"/>
      <w:spacing w:before="360" w:after="360"/>
    </w:pPr>
    <w:rPr>
      <w:rFonts w:ascii="宋体" w:hAnsi="宋体" w:eastAsia="宋体" w:cs="宋体"/>
      <w:i/>
      <w:sz w:val="21"/>
      <w:lang w:val="en-US" w:eastAsia="zh-CN" w:bidi="ar-SA"/>
    </w:rPr>
  </w:style>
  <w:style w:type="character" w:styleId="1045">
    <w:name w:val="Plain Text Char"/>
    <w:next w:val="1045"/>
    <w:link w:val="731"/>
    <w:rPr>
      <w:rFonts w:ascii="宋体" w:hAnsi="Courier New" w:eastAsia="宋体" w:cs="Times New Roman"/>
      <w:sz w:val="21"/>
      <w:lang w:val="en-US" w:eastAsia="zh-CN" w:bidi="ar-SA"/>
    </w:rPr>
  </w:style>
  <w:style w:type="character" w:styleId="1046">
    <w:name w:val="明显引用 Char1"/>
    <w:next w:val="1046"/>
    <w:link w:val="731"/>
    <w:rPr>
      <w:rFonts w:ascii="Times New Roman" w:hAnsi="Times New Roman" w:eastAsia="宋体" w:cs="Times New Roman"/>
      <w:b/>
      <w:bCs/>
      <w:i/>
      <w:iCs/>
      <w:color w:val="4f81bd"/>
      <w:szCs w:val="24"/>
    </w:rPr>
  </w:style>
  <w:style w:type="character" w:styleId="1047">
    <w:name w:val=" Char Char"/>
    <w:next w:val="1047"/>
    <w:link w:val="731"/>
    <w:rPr>
      <w:rFonts w:ascii="宋体" w:hAnsi="Courier New" w:eastAsia="宋体" w:cs="Times New Roman"/>
      <w:sz w:val="21"/>
      <w:lang w:val="en-US" w:eastAsia="zh-CN" w:bidi="ar-SA"/>
    </w:rPr>
  </w:style>
  <w:style w:type="character" w:styleId="1048">
    <w:name w:val="纯文本 Char"/>
    <w:next w:val="1048"/>
    <w:link w:val="731"/>
    <w:rPr>
      <w:rFonts w:ascii="宋体" w:hAnsi="Courier New" w:eastAsia="宋体" w:cs="Times New Roman"/>
      <w:sz w:val="21"/>
      <w:lang w:val="en-US" w:eastAsia="zh-CN" w:bidi="ar-SA"/>
    </w:rPr>
  </w:style>
  <w:style w:type="character" w:styleId="1049">
    <w:name w:val="书籍标题"/>
    <w:next w:val="1049"/>
    <w:link w:val="731"/>
    <w:rPr>
      <w:rFonts w:ascii="Times New Roman" w:hAnsi="Times New Roman" w:eastAsia="宋体" w:cs="Times New Roman"/>
      <w:b/>
      <w:i/>
      <w:sz w:val="21"/>
    </w:rPr>
  </w:style>
  <w:style w:type="character" w:styleId="1050">
    <w:name w:val="不明显强调"/>
    <w:next w:val="1050"/>
    <w:link w:val="731"/>
    <w:rPr>
      <w:rFonts w:ascii="Times New Roman" w:hAnsi="Times New Roman" w:eastAsia="宋体" w:cs="Times New Roman"/>
      <w:i/>
      <w:color w:val="000000"/>
      <w:sz w:val="21"/>
    </w:rPr>
  </w:style>
  <w:style w:type="character" w:styleId="1051">
    <w:name w:val="明显参考"/>
    <w:next w:val="1051"/>
    <w:link w:val="731"/>
    <w:rPr>
      <w:rFonts w:ascii="Times New Roman" w:hAnsi="Times New Roman" w:eastAsia="宋体" w:cs="Times New Roman"/>
      <w:b/>
      <w:color w:val="000000"/>
      <w:sz w:val="21"/>
    </w:rPr>
  </w:style>
  <w:style w:type="character" w:styleId="1052">
    <w:name w:val="明显强调"/>
    <w:next w:val="1052"/>
    <w:link w:val="731"/>
    <w:rPr>
      <w:rFonts w:ascii="Times New Roman" w:hAnsi="Times New Roman" w:eastAsia="宋体" w:cs="Times New Roman"/>
      <w:i/>
      <w:color w:val="000000"/>
      <w:sz w:val="21"/>
    </w:rPr>
  </w:style>
  <w:style w:type="character" w:styleId="1053">
    <w:name w:val="Blockquote Char Char"/>
    <w:next w:val="1053"/>
    <w:link w:val="1054"/>
    <w:rPr>
      <w:rFonts w:ascii="Times New Roman" w:hAnsi="Times New Roman" w:eastAsia="宋体" w:cs="Times New Roman"/>
      <w:sz w:val="24"/>
    </w:rPr>
  </w:style>
  <w:style w:type="paragraph" w:styleId="1054">
    <w:name w:val="Blockquote"/>
    <w:basedOn w:val="731"/>
    <w:next w:val="1054"/>
    <w:link w:val="1053"/>
    <w:pPr>
      <w:ind w:left="360" w:right="360"/>
      <w:jc w:val="left"/>
      <w:spacing w:before="100" w:after="100"/>
    </w:pPr>
    <w:rPr>
      <w:rFonts w:ascii="Times New Roman" w:hAnsi="Times New Roman" w:eastAsia="宋体" w:cs="Times New Roman"/>
      <w:sz w:val="24"/>
      <w:szCs w:val="20"/>
    </w:rPr>
  </w:style>
  <w:style w:type="character" w:styleId="1055">
    <w:name w:val="Char Char"/>
    <w:next w:val="1055"/>
    <w:link w:val="731"/>
    <w:rPr>
      <w:rFonts w:ascii="宋体" w:hAnsi="Courier New" w:eastAsia="宋体" w:cs="Times New Roman"/>
      <w:sz w:val="21"/>
      <w:lang w:val="en-US" w:eastAsia="zh-CN" w:bidi="ar-SA"/>
    </w:rPr>
  </w:style>
  <w:style w:type="character" w:styleId="1056">
    <w:name w:val="引用 Char1"/>
    <w:next w:val="1056"/>
    <w:link w:val="731"/>
    <w:rPr>
      <w:rFonts w:ascii="Times New Roman" w:hAnsi="Times New Roman" w:eastAsia="宋体" w:cs="Times New Roman"/>
      <w:i/>
      <w:iCs/>
      <w:color w:val="000000"/>
      <w:szCs w:val="24"/>
    </w:rPr>
  </w:style>
  <w:style w:type="paragraph" w:styleId="1057">
    <w:name w:val="font13"/>
    <w:basedOn w:val="731"/>
    <w:next w:val="1057"/>
    <w:link w:val="731"/>
    <w:pPr>
      <w:jc w:val="left"/>
      <w:spacing w:before="100" w:beforeAutospacing="1" w:after="100" w:afterAutospacing="1"/>
      <w:widowControl/>
    </w:pPr>
    <w:rPr>
      <w:rFonts w:ascii="Times New Roman" w:hAnsi="Times New Roman" w:eastAsia="Arial Unicode MS" w:cs="Times New Roman"/>
      <w:b/>
      <w:bCs/>
      <w:sz w:val="18"/>
      <w:szCs w:val="18"/>
    </w:rPr>
  </w:style>
  <w:style w:type="paragraph" w:styleId="1058">
    <w:name w:val="xl52"/>
    <w:basedOn w:val="731"/>
    <w:next w:val="1058"/>
    <w:link w:val="731"/>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Arial Unicode MS" w:cs="Times New Roman"/>
      <w:sz w:val="18"/>
      <w:szCs w:val="18"/>
    </w:rPr>
  </w:style>
  <w:style w:type="paragraph" w:styleId="1059">
    <w:name w:val="xl84"/>
    <w:basedOn w:val="731"/>
    <w:next w:val="1059"/>
    <w:link w:val="731"/>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060">
    <w:name w:val="xl51"/>
    <w:basedOn w:val="731"/>
    <w:next w:val="1060"/>
    <w:link w:val="731"/>
    <w:pPr>
      <w:jc w:val="center"/>
      <w:spacing w:before="100" w:beforeAutospacing="1" w:after="100" w:afterAutospacing="1"/>
      <w:widowControl/>
      <w:pBdr>
        <w:top w:val="single" w:color="000000" w:sz="4" w:space="0"/>
        <w:bottom w:val="single" w:color="000000" w:sz="4" w:space="0"/>
      </w:pBdr>
    </w:pPr>
    <w:rPr>
      <w:rFonts w:ascii="Times New Roman" w:hAnsi="Times New Roman" w:eastAsia="Arial Unicode MS" w:cs="Times New Roman"/>
      <w:sz w:val="18"/>
      <w:szCs w:val="18"/>
    </w:rPr>
  </w:style>
  <w:style w:type="paragraph" w:styleId="1061">
    <w:name w:val="xl46"/>
    <w:basedOn w:val="731"/>
    <w:next w:val="1061"/>
    <w:link w:val="731"/>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cs="Times New Roman"/>
      <w:sz w:val="18"/>
      <w:szCs w:val="18"/>
    </w:rPr>
  </w:style>
  <w:style w:type="paragraph" w:styleId="1062">
    <w:name w:val="xl34"/>
    <w:basedOn w:val="731"/>
    <w:next w:val="1062"/>
    <w:link w:val="731"/>
    <w:pPr>
      <w:jc w:val="left"/>
      <w:spacing w:before="100" w:beforeAutospacing="1" w:after="100" w:afterAutospacing="1"/>
      <w:widowControl/>
      <w:pBdr>
        <w:bottom w:val="single" w:color="000000" w:sz="4" w:space="0"/>
        <w:right w:val="single" w:color="000000" w:sz="4" w:space="0"/>
      </w:pBdr>
    </w:pPr>
    <w:rPr>
      <w:rFonts w:ascii="Times New Roman" w:hAnsi="Times New Roman" w:eastAsia="Arial Unicode MS" w:cs="Times New Roman"/>
      <w:sz w:val="18"/>
      <w:szCs w:val="18"/>
    </w:rPr>
  </w:style>
  <w:style w:type="paragraph" w:styleId="1063">
    <w:name w:val="xl45"/>
    <w:basedOn w:val="731"/>
    <w:next w:val="1063"/>
    <w:link w:val="731"/>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cs="Times New Roman"/>
      <w:b/>
      <w:bCs/>
      <w:sz w:val="18"/>
      <w:szCs w:val="18"/>
    </w:rPr>
  </w:style>
  <w:style w:type="paragraph" w:styleId="1064">
    <w:name w:val="xl31"/>
    <w:basedOn w:val="731"/>
    <w:next w:val="1064"/>
    <w:link w:val="7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18"/>
      <w:szCs w:val="18"/>
    </w:rPr>
  </w:style>
  <w:style w:type="paragraph" w:styleId="1065">
    <w:name w:val="xl86"/>
    <w:basedOn w:val="731"/>
    <w:next w:val="1065"/>
    <w:link w:val="731"/>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066">
    <w:name w:val="xl60"/>
    <w:basedOn w:val="731"/>
    <w:next w:val="1066"/>
    <w:link w:val="731"/>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Times New Roman"/>
      <w:sz w:val="18"/>
      <w:szCs w:val="18"/>
    </w:rPr>
  </w:style>
  <w:style w:type="paragraph" w:styleId="1067">
    <w:name w:val="xl76"/>
    <w:basedOn w:val="731"/>
    <w:next w:val="1067"/>
    <w:link w:val="731"/>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cs="Times New Roman"/>
      <w:b/>
      <w:bCs/>
      <w:sz w:val="18"/>
      <w:szCs w:val="18"/>
    </w:rPr>
  </w:style>
  <w:style w:type="paragraph" w:styleId="1068">
    <w:name w:val="xl61"/>
    <w:basedOn w:val="731"/>
    <w:next w:val="1068"/>
    <w:link w:val="731"/>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cs="Times New Roman"/>
      <w:sz w:val="18"/>
      <w:szCs w:val="18"/>
    </w:rPr>
  </w:style>
  <w:style w:type="paragraph" w:styleId="1069">
    <w:name w:val="xl44"/>
    <w:basedOn w:val="731"/>
    <w:next w:val="1069"/>
    <w:link w:val="731"/>
    <w:pPr>
      <w:jc w:val="right"/>
      <w:spacing w:before="100" w:beforeAutospacing="1" w:after="100" w:afterAutospacing="1"/>
      <w:widowControl/>
    </w:pPr>
    <w:rPr>
      <w:rFonts w:ascii="Arial Unicode MS" w:hAnsi="Arial Unicode MS" w:eastAsia="Arial Unicode MS" w:cs="Times New Roman"/>
      <w:sz w:val="24"/>
    </w:rPr>
  </w:style>
  <w:style w:type="paragraph" w:styleId="1070">
    <w:name w:val="xl74"/>
    <w:basedOn w:val="731"/>
    <w:next w:val="1070"/>
    <w:link w:val="731"/>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071">
    <w:name w:val="xl80"/>
    <w:basedOn w:val="731"/>
    <w:next w:val="1071"/>
    <w:link w:val="731"/>
    <w:pPr>
      <w:jc w:val="center"/>
      <w:spacing w:before="100" w:beforeAutospacing="1" w:after="100" w:afterAutospacing="1"/>
      <w:widowControl/>
      <w:pBdr>
        <w:bottom w:val="single" w:color="000000" w:sz="4" w:space="0"/>
      </w:pBdr>
    </w:pPr>
    <w:rPr>
      <w:rFonts w:ascii="Arial Unicode MS" w:hAnsi="Arial Unicode MS" w:eastAsia="Arial Unicode MS" w:cs="Times New Roman"/>
      <w:sz w:val="18"/>
      <w:szCs w:val="18"/>
    </w:rPr>
  </w:style>
  <w:style w:type="paragraph" w:styleId="1072">
    <w:name w:val="xl41"/>
    <w:basedOn w:val="731"/>
    <w:next w:val="1072"/>
    <w:link w:val="731"/>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073">
    <w:name w:val="xl67"/>
    <w:basedOn w:val="731"/>
    <w:next w:val="1073"/>
    <w:link w:val="731"/>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cs="Times New Roman"/>
      <w:sz w:val="18"/>
      <w:szCs w:val="18"/>
    </w:rPr>
  </w:style>
  <w:style w:type="paragraph" w:styleId="1074">
    <w:name w:val="xl57"/>
    <w:basedOn w:val="731"/>
    <w:next w:val="1074"/>
    <w:link w:val="731"/>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Times New Roman"/>
      <w:sz w:val="24"/>
    </w:rPr>
  </w:style>
  <w:style w:type="paragraph" w:styleId="1075">
    <w:name w:val="xl28"/>
    <w:basedOn w:val="731"/>
    <w:next w:val="1075"/>
    <w:link w:val="7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076">
    <w:name w:val="xl82"/>
    <w:basedOn w:val="731"/>
    <w:next w:val="1076"/>
    <w:link w:val="731"/>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s="Times New Roman"/>
      <w:color w:val="333333"/>
      <w:sz w:val="18"/>
      <w:szCs w:val="18"/>
    </w:rPr>
  </w:style>
  <w:style w:type="paragraph" w:styleId="1077">
    <w:name w:val="xl64"/>
    <w:basedOn w:val="731"/>
    <w:next w:val="1077"/>
    <w:link w:val="731"/>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cs="Times New Roman"/>
      <w:b/>
      <w:bCs/>
      <w:sz w:val="20"/>
      <w:szCs w:val="20"/>
    </w:rPr>
  </w:style>
  <w:style w:type="paragraph" w:styleId="1078">
    <w:name w:val="Char Char Char Char"/>
    <w:basedOn w:val="997"/>
    <w:next w:val="1078"/>
    <w:link w:val="731"/>
    <w:pPr>
      <w:spacing w:line="360" w:lineRule="auto"/>
    </w:pPr>
    <w:rPr>
      <w:rFonts w:ascii="Tahoma" w:hAnsi="Tahoma" w:eastAsia="宋体" w:cs="Times New Roman"/>
      <w:sz w:val="24"/>
    </w:rPr>
  </w:style>
  <w:style w:type="paragraph" w:styleId="1079">
    <w:name w:val="xl78"/>
    <w:basedOn w:val="731"/>
    <w:next w:val="1079"/>
    <w:link w:val="731"/>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s="Times New Roman"/>
      <w:b/>
      <w:bCs/>
      <w:color w:val="000000"/>
      <w:sz w:val="18"/>
      <w:szCs w:val="18"/>
    </w:rPr>
  </w:style>
  <w:style w:type="paragraph" w:styleId="1080">
    <w:name w:val="xl58"/>
    <w:basedOn w:val="731"/>
    <w:next w:val="1080"/>
    <w:link w:val="731"/>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Times New Roman"/>
      <w:sz w:val="18"/>
      <w:szCs w:val="18"/>
    </w:rPr>
  </w:style>
  <w:style w:type="paragraph" w:styleId="1081">
    <w:name w:val="Char"/>
    <w:basedOn w:val="731"/>
    <w:next w:val="1081"/>
    <w:link w:val="731"/>
    <w:pPr>
      <w:tabs>
        <w:tab w:val="left" w:pos="360" w:leader="none"/>
      </w:tabs>
    </w:pPr>
    <w:rPr>
      <w:rFonts w:ascii="Times New Roman" w:hAnsi="Times New Roman" w:eastAsia="宋体" w:cs="Times New Roman"/>
      <w:sz w:val="24"/>
    </w:rPr>
  </w:style>
  <w:style w:type="paragraph" w:styleId="1082">
    <w:name w:val="xl72"/>
    <w:basedOn w:val="731"/>
    <w:next w:val="1082"/>
    <w:link w:val="731"/>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083">
    <w:name w:val="默认段落字体 Para Char Char Char Char Char Char Char Char Char1 Char Char Char Char Char Char Char"/>
    <w:basedOn w:val="997"/>
    <w:next w:val="1083"/>
    <w:link w:val="731"/>
    <w:rPr>
      <w:rFonts w:ascii="Tahoma" w:hAnsi="Tahoma" w:eastAsia="宋体" w:cs="Times New Roman"/>
      <w:sz w:val="24"/>
    </w:rPr>
  </w:style>
  <w:style w:type="paragraph" w:styleId="1084">
    <w:name w:val="xl59"/>
    <w:basedOn w:val="731"/>
    <w:next w:val="1084"/>
    <w:link w:val="731"/>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cs="Times New Roman"/>
      <w:sz w:val="18"/>
      <w:szCs w:val="18"/>
    </w:rPr>
  </w:style>
  <w:style w:type="paragraph" w:styleId="1085">
    <w:name w:val="xl37"/>
    <w:basedOn w:val="731"/>
    <w:next w:val="1085"/>
    <w:link w:val="731"/>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cs="Times New Roman"/>
      <w:sz w:val="18"/>
      <w:szCs w:val="18"/>
    </w:rPr>
  </w:style>
  <w:style w:type="paragraph" w:styleId="1086">
    <w:name w:val=" Char Char Char Char Char Char Char Char"/>
    <w:basedOn w:val="731"/>
    <w:next w:val="1086"/>
    <w:link w:val="731"/>
    <w:pPr>
      <w:jc w:val="left"/>
      <w:spacing w:after="160" w:line="240" w:lineRule="exact"/>
      <w:widowControl/>
    </w:pPr>
    <w:rPr>
      <w:rFonts w:ascii="Verdana" w:hAnsi="Verdana" w:eastAsia="宋体" w:cs="Times New Roman"/>
      <w:sz w:val="20"/>
      <w:szCs w:val="20"/>
      <w:lang w:eastAsia="en-US"/>
    </w:rPr>
  </w:style>
  <w:style w:type="paragraph" w:styleId="1087">
    <w:name w:val="xl55"/>
    <w:basedOn w:val="731"/>
    <w:next w:val="1087"/>
    <w:link w:val="731"/>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cs="Times New Roman"/>
      <w:sz w:val="18"/>
      <w:szCs w:val="18"/>
    </w:rPr>
  </w:style>
  <w:style w:type="paragraph" w:styleId="1088">
    <w:name w:val="xl77"/>
    <w:basedOn w:val="731"/>
    <w:next w:val="1088"/>
    <w:link w:val="731"/>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Times New Roman"/>
      <w:b/>
      <w:bCs/>
      <w:sz w:val="18"/>
      <w:szCs w:val="18"/>
    </w:rPr>
  </w:style>
  <w:style w:type="paragraph" w:styleId="1089">
    <w:name w:val="font9"/>
    <w:basedOn w:val="731"/>
    <w:next w:val="1089"/>
    <w:link w:val="731"/>
    <w:pPr>
      <w:jc w:val="left"/>
      <w:spacing w:before="100" w:beforeAutospacing="1" w:after="100" w:afterAutospacing="1"/>
      <w:widowControl/>
    </w:pPr>
    <w:rPr>
      <w:rFonts w:ascii="Times New Roman" w:hAnsi="Times New Roman" w:eastAsia="Arial Unicode MS" w:cs="Times New Roman"/>
      <w:b/>
      <w:bCs/>
      <w:color w:val="000000"/>
      <w:sz w:val="18"/>
      <w:szCs w:val="18"/>
    </w:rPr>
  </w:style>
  <w:style w:type="paragraph" w:styleId="1090">
    <w:name w:val="xl56"/>
    <w:basedOn w:val="731"/>
    <w:next w:val="1090"/>
    <w:link w:val="731"/>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cs="Times New Roman"/>
      <w:sz w:val="18"/>
      <w:szCs w:val="18"/>
    </w:rPr>
  </w:style>
  <w:style w:type="paragraph" w:styleId="1091">
    <w:name w:val="xl36"/>
    <w:basedOn w:val="731"/>
    <w:next w:val="1091"/>
    <w:link w:val="731"/>
    <w:pPr>
      <w:jc w:val="center"/>
      <w:spacing w:before="100" w:beforeAutospacing="1" w:after="100" w:afterAutospacing="1"/>
      <w:widowControl/>
      <w:pBdr>
        <w:bottom w:val="single" w:color="000000" w:sz="4" w:space="0"/>
        <w:right w:val="single" w:color="000000" w:sz="4" w:space="0"/>
      </w:pBdr>
    </w:pPr>
    <w:rPr>
      <w:rFonts w:ascii="Times New Roman" w:hAnsi="Times New Roman" w:eastAsia="Arial Unicode MS" w:cs="Times New Roman"/>
      <w:sz w:val="18"/>
      <w:szCs w:val="18"/>
    </w:rPr>
  </w:style>
  <w:style w:type="paragraph" w:styleId="1092">
    <w:name w:val="xl63"/>
    <w:basedOn w:val="731"/>
    <w:next w:val="1092"/>
    <w:link w:val="731"/>
    <w:pPr>
      <w:jc w:val="center"/>
      <w:spacing w:before="100" w:beforeAutospacing="1" w:after="100" w:afterAutospacing="1"/>
      <w:widowControl/>
      <w:pBdr>
        <w:right w:val="single" w:color="000000" w:sz="4" w:space="0"/>
      </w:pBdr>
    </w:pPr>
    <w:rPr>
      <w:rFonts w:ascii="Arial Unicode MS" w:hAnsi="Arial Unicode MS" w:eastAsia="Arial Unicode MS" w:cs="Times New Roman"/>
      <w:b/>
      <w:bCs/>
      <w:sz w:val="20"/>
      <w:szCs w:val="20"/>
    </w:rPr>
  </w:style>
  <w:style w:type="paragraph" w:styleId="1093">
    <w:name w:val="TOC 标题"/>
    <w:next w:val="731"/>
    <w:link w:val="731"/>
    <w:rPr>
      <w:rFonts w:ascii="宋体" w:hAnsi="宋体" w:eastAsia="宋体" w:cs="宋体"/>
      <w:sz w:val="32"/>
      <w:lang w:val="en-US" w:eastAsia="zh-CN" w:bidi="ar-SA"/>
    </w:rPr>
  </w:style>
  <w:style w:type="paragraph" w:styleId="1094">
    <w:name w:val="xl30"/>
    <w:basedOn w:val="731"/>
    <w:next w:val="1094"/>
    <w:link w:val="731"/>
    <w:pPr>
      <w:jc w:val="left"/>
      <w:spacing w:before="100" w:beforeAutospacing="1" w:after="100" w:afterAutospacing="1"/>
      <w:widowControl/>
    </w:pPr>
    <w:rPr>
      <w:rFonts w:ascii="Arial Unicode MS" w:hAnsi="Arial Unicode MS" w:eastAsia="Arial Unicode MS" w:cs="Times New Roman"/>
      <w:sz w:val="18"/>
      <w:szCs w:val="18"/>
    </w:rPr>
  </w:style>
  <w:style w:type="paragraph" w:styleId="1095">
    <w:name w:val="font12"/>
    <w:basedOn w:val="731"/>
    <w:next w:val="1095"/>
    <w:link w:val="731"/>
    <w:pPr>
      <w:jc w:val="left"/>
      <w:spacing w:before="100" w:beforeAutospacing="1" w:after="100" w:afterAutospacing="1"/>
      <w:widowControl/>
    </w:pPr>
    <w:rPr>
      <w:rFonts w:ascii="Times New Roman" w:hAnsi="Times New Roman" w:eastAsia="Arial Unicode MS" w:cs="Times New Roman"/>
      <w:color w:val="333333"/>
      <w:sz w:val="18"/>
      <w:szCs w:val="18"/>
    </w:rPr>
  </w:style>
  <w:style w:type="paragraph" w:styleId="1096">
    <w:name w:val="xl69"/>
    <w:basedOn w:val="731"/>
    <w:next w:val="1096"/>
    <w:link w:val="731"/>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097">
    <w:name w:val="font5"/>
    <w:basedOn w:val="731"/>
    <w:next w:val="1097"/>
    <w:link w:val="731"/>
    <w:pPr>
      <w:jc w:val="left"/>
      <w:spacing w:before="100" w:beforeAutospacing="1" w:after="100" w:afterAutospacing="1"/>
      <w:widowControl/>
    </w:pPr>
    <w:rPr>
      <w:rFonts w:hint="eastAsia" w:ascii="宋体" w:hAnsi="宋体" w:eastAsia="宋体" w:cs="Times New Roman"/>
      <w:sz w:val="18"/>
      <w:szCs w:val="18"/>
    </w:rPr>
  </w:style>
  <w:style w:type="paragraph" w:styleId="1098">
    <w:name w:val="xl53"/>
    <w:basedOn w:val="731"/>
    <w:next w:val="1098"/>
    <w:link w:val="7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099">
    <w:name w:val="xl40"/>
    <w:basedOn w:val="731"/>
    <w:next w:val="1099"/>
    <w:link w:val="731"/>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100">
    <w:name w:val="xl68"/>
    <w:basedOn w:val="731"/>
    <w:next w:val="1100"/>
    <w:link w:val="731"/>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cs="Times New Roman"/>
      <w:sz w:val="18"/>
      <w:szCs w:val="18"/>
    </w:rPr>
  </w:style>
  <w:style w:type="paragraph" w:styleId="1101">
    <w:name w:val="xl81"/>
    <w:basedOn w:val="731"/>
    <w:next w:val="1101"/>
    <w:link w:val="731"/>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Arial Unicode MS" w:cs="Times New Roman"/>
      <w:sz w:val="18"/>
      <w:szCs w:val="18"/>
    </w:rPr>
  </w:style>
  <w:style w:type="paragraph" w:styleId="1102">
    <w:name w:val="普通正文"/>
    <w:basedOn w:val="731"/>
    <w:next w:val="1102"/>
    <w:link w:val="731"/>
    <w:pPr>
      <w:ind w:firstLine="480"/>
      <w:jc w:val="left"/>
      <w:spacing w:before="120" w:after="120" w:line="360" w:lineRule="auto"/>
    </w:pPr>
    <w:rPr>
      <w:rFonts w:ascii="Arial" w:hAnsi="Arial" w:eastAsia="宋体" w:cs="Times New Roman"/>
      <w:sz w:val="24"/>
    </w:rPr>
  </w:style>
  <w:style w:type="paragraph" w:styleId="1103">
    <w:name w:val="xl75"/>
    <w:basedOn w:val="731"/>
    <w:next w:val="1103"/>
    <w:link w:val="731"/>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cs="Times New Roman"/>
      <w:b/>
      <w:bCs/>
      <w:sz w:val="18"/>
      <w:szCs w:val="18"/>
    </w:rPr>
  </w:style>
  <w:style w:type="paragraph" w:styleId="1104">
    <w:name w:val="font10"/>
    <w:basedOn w:val="731"/>
    <w:next w:val="1104"/>
    <w:link w:val="731"/>
    <w:pPr>
      <w:jc w:val="left"/>
      <w:spacing w:before="100" w:beforeAutospacing="1" w:after="100" w:afterAutospacing="1"/>
      <w:widowControl/>
    </w:pPr>
    <w:rPr>
      <w:rFonts w:ascii="Times New Roman" w:hAnsi="Times New Roman" w:eastAsia="Arial Unicode MS" w:cs="Times New Roman"/>
      <w:sz w:val="18"/>
      <w:szCs w:val="18"/>
    </w:rPr>
  </w:style>
  <w:style w:type="paragraph" w:styleId="1105">
    <w:name w:val="xl33"/>
    <w:basedOn w:val="731"/>
    <w:next w:val="1105"/>
    <w:link w:val="7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18"/>
      <w:szCs w:val="18"/>
    </w:rPr>
  </w:style>
  <w:style w:type="paragraph" w:styleId="1106">
    <w:name w:val="xl73"/>
    <w:basedOn w:val="731"/>
    <w:next w:val="1106"/>
    <w:link w:val="731"/>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cs="Times New Roman"/>
      <w:sz w:val="18"/>
      <w:szCs w:val="18"/>
    </w:rPr>
  </w:style>
  <w:style w:type="paragraph" w:styleId="1107">
    <w:name w:val="font6"/>
    <w:basedOn w:val="731"/>
    <w:next w:val="1107"/>
    <w:link w:val="731"/>
    <w:pPr>
      <w:jc w:val="left"/>
      <w:spacing w:before="100" w:beforeAutospacing="1" w:after="100" w:afterAutospacing="1"/>
      <w:widowControl/>
    </w:pPr>
    <w:rPr>
      <w:rFonts w:ascii="Times New Roman" w:hAnsi="Times New Roman" w:eastAsia="Arial Unicode MS" w:cs="Times New Roman"/>
      <w:sz w:val="18"/>
      <w:szCs w:val="18"/>
    </w:rPr>
  </w:style>
  <w:style w:type="paragraph" w:styleId="1108">
    <w:name w:val="标书正文格式"/>
    <w:next w:val="1108"/>
    <w:link w:val="731"/>
    <w:pPr>
      <w:ind w:firstLine="480"/>
      <w:jc w:val="both"/>
      <w:spacing w:line="360" w:lineRule="auto"/>
    </w:pPr>
    <w:rPr>
      <w:rFonts w:ascii="宋体" w:hAnsi="宋体" w:eastAsia="宋体" w:cs="Times New Roman"/>
      <w:sz w:val="24"/>
      <w:szCs w:val="24"/>
      <w:lang w:val="en-US" w:eastAsia="zh-CN" w:bidi="ar-SA"/>
    </w:rPr>
  </w:style>
  <w:style w:type="paragraph" w:styleId="1109">
    <w:name w:val="xl54"/>
    <w:basedOn w:val="731"/>
    <w:next w:val="1109"/>
    <w:link w:val="7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cs="Times New Roman"/>
      <w:sz w:val="20"/>
      <w:szCs w:val="20"/>
    </w:rPr>
  </w:style>
  <w:style w:type="paragraph" w:styleId="1110">
    <w:name w:val="xl50"/>
    <w:basedOn w:val="731"/>
    <w:next w:val="1110"/>
    <w:link w:val="731"/>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cs="Times New Roman"/>
      <w:sz w:val="18"/>
      <w:szCs w:val="18"/>
    </w:rPr>
  </w:style>
  <w:style w:type="paragraph" w:styleId="1111">
    <w:name w:val="_Style 4"/>
    <w:basedOn w:val="997"/>
    <w:next w:val="1111"/>
    <w:link w:val="731"/>
    <w:rPr>
      <w:rFonts w:ascii="Tahoma" w:hAnsi="Tahoma" w:eastAsia="宋体" w:cs="Times New Roman"/>
      <w:sz w:val="24"/>
    </w:rPr>
  </w:style>
  <w:style w:type="paragraph" w:styleId="1112">
    <w:name w:val="xl62"/>
    <w:basedOn w:val="731"/>
    <w:next w:val="1112"/>
    <w:link w:val="731"/>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113">
    <w:name w:val="xl47"/>
    <w:basedOn w:val="731"/>
    <w:next w:val="1113"/>
    <w:link w:val="7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114">
    <w:name w:val="font11"/>
    <w:basedOn w:val="731"/>
    <w:next w:val="1114"/>
    <w:link w:val="731"/>
    <w:pPr>
      <w:jc w:val="left"/>
      <w:spacing w:before="100" w:beforeAutospacing="1" w:after="100" w:afterAutospacing="1"/>
      <w:widowControl/>
    </w:pPr>
    <w:rPr>
      <w:rFonts w:hint="eastAsia" w:ascii="宋体" w:hAnsi="宋体" w:eastAsia="宋体" w:cs="Times New Roman"/>
      <w:color w:val="333333"/>
      <w:sz w:val="18"/>
      <w:szCs w:val="18"/>
    </w:rPr>
  </w:style>
  <w:style w:type="paragraph" w:styleId="1115">
    <w:name w:val="xl83"/>
    <w:basedOn w:val="731"/>
    <w:next w:val="1115"/>
    <w:link w:val="731"/>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Times New Roman"/>
      <w:sz w:val="18"/>
      <w:szCs w:val="18"/>
    </w:rPr>
  </w:style>
  <w:style w:type="paragraph" w:styleId="1116">
    <w:name w:val="列出段落1"/>
    <w:next w:val="731"/>
    <w:link w:val="731"/>
    <w:pPr>
      <w:ind w:left="850"/>
      <w:jc w:val="both"/>
    </w:pPr>
    <w:rPr>
      <w:rFonts w:ascii="宋体" w:hAnsi="宋体" w:eastAsia="宋体" w:cs="宋体"/>
      <w:sz w:val="21"/>
      <w:lang w:val="en-US" w:eastAsia="zh-CN" w:bidi="ar-SA"/>
    </w:rPr>
  </w:style>
  <w:style w:type="paragraph" w:styleId="1117">
    <w:name w:val=" Char Char Char Char Char Char Char Char Char Char Char Char Char"/>
    <w:basedOn w:val="731"/>
    <w:next w:val="1117"/>
    <w:link w:val="731"/>
    <w:pPr>
      <w:jc w:val="left"/>
      <w:spacing w:after="160" w:line="240" w:lineRule="exact"/>
      <w:widowControl/>
    </w:pPr>
    <w:rPr>
      <w:rFonts w:ascii="Verdana" w:hAnsi="Verdana" w:eastAsia="宋体" w:cs="Times New Roman"/>
      <w:sz w:val="20"/>
      <w:szCs w:val="20"/>
      <w:lang w:eastAsia="en-US"/>
    </w:rPr>
  </w:style>
  <w:style w:type="paragraph" w:styleId="1118">
    <w:name w:val="xl29"/>
    <w:basedOn w:val="731"/>
    <w:next w:val="1118"/>
    <w:link w:val="7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119">
    <w:name w:val="xl32"/>
    <w:basedOn w:val="731"/>
    <w:next w:val="1119"/>
    <w:link w:val="73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120">
    <w:name w:val="font7"/>
    <w:basedOn w:val="731"/>
    <w:next w:val="1120"/>
    <w:link w:val="731"/>
    <w:pPr>
      <w:jc w:val="left"/>
      <w:spacing w:before="100" w:beforeAutospacing="1" w:after="100" w:afterAutospacing="1"/>
      <w:widowControl/>
    </w:pPr>
    <w:rPr>
      <w:rFonts w:ascii="Times New Roman" w:hAnsi="Times New Roman" w:eastAsia="Arial Unicode MS" w:cs="Times New Roman"/>
      <w:sz w:val="18"/>
      <w:szCs w:val="18"/>
    </w:rPr>
  </w:style>
  <w:style w:type="paragraph" w:styleId="1121">
    <w:name w:val="xl49"/>
    <w:basedOn w:val="731"/>
    <w:next w:val="1121"/>
    <w:link w:val="731"/>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Times New Roman"/>
      <w:sz w:val="18"/>
      <w:szCs w:val="18"/>
    </w:rPr>
  </w:style>
  <w:style w:type="paragraph" w:styleId="1122">
    <w:name w:val="xl48"/>
    <w:basedOn w:val="731"/>
    <w:next w:val="1122"/>
    <w:link w:val="731"/>
    <w:pPr>
      <w:jc w:val="center"/>
      <w:spacing w:before="100" w:beforeAutospacing="1" w:after="100" w:afterAutospacing="1"/>
      <w:widowControl/>
    </w:pPr>
    <w:rPr>
      <w:rFonts w:ascii="Arial Unicode MS" w:hAnsi="Arial Unicode MS" w:eastAsia="Arial Unicode MS" w:cs="Times New Roman"/>
      <w:sz w:val="28"/>
      <w:szCs w:val="28"/>
    </w:rPr>
  </w:style>
  <w:style w:type="paragraph" w:styleId="1123">
    <w:name w:val="xl79"/>
    <w:basedOn w:val="731"/>
    <w:next w:val="1123"/>
    <w:link w:val="731"/>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cs="Times New Roman"/>
      <w:b/>
      <w:bCs/>
      <w:color w:val="000000"/>
      <w:sz w:val="18"/>
      <w:szCs w:val="18"/>
    </w:rPr>
  </w:style>
  <w:style w:type="paragraph" w:styleId="1124">
    <w:name w:val="xl38"/>
    <w:basedOn w:val="731"/>
    <w:next w:val="1124"/>
    <w:link w:val="73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18"/>
      <w:szCs w:val="18"/>
    </w:rPr>
  </w:style>
  <w:style w:type="paragraph" w:styleId="1125">
    <w:name w:val="xl66"/>
    <w:basedOn w:val="731"/>
    <w:next w:val="1125"/>
    <w:link w:val="7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126">
    <w:name w:val="xl85"/>
    <w:basedOn w:val="731"/>
    <w:next w:val="1126"/>
    <w:link w:val="731"/>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Arial Unicode MS" w:cs="Times New Roman"/>
      <w:sz w:val="18"/>
      <w:szCs w:val="18"/>
    </w:rPr>
  </w:style>
  <w:style w:type="paragraph" w:styleId="1127">
    <w:name w:val="xl42"/>
    <w:basedOn w:val="731"/>
    <w:next w:val="1127"/>
    <w:link w:val="731"/>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Arial Unicode MS" w:cs="Times New Roman"/>
      <w:sz w:val="18"/>
      <w:szCs w:val="18"/>
    </w:rPr>
  </w:style>
  <w:style w:type="paragraph" w:styleId="1128">
    <w:name w:val="xl43"/>
    <w:basedOn w:val="731"/>
    <w:next w:val="1128"/>
    <w:link w:val="731"/>
    <w:pPr>
      <w:jc w:val="left"/>
      <w:spacing w:before="100" w:beforeAutospacing="1" w:after="100" w:afterAutospacing="1"/>
      <w:widowControl/>
    </w:pPr>
    <w:rPr>
      <w:rFonts w:ascii="Arial Unicode MS" w:hAnsi="Arial Unicode MS" w:eastAsia="Arial Unicode MS" w:cs="Times New Roman"/>
      <w:sz w:val="24"/>
    </w:rPr>
  </w:style>
  <w:style w:type="paragraph" w:styleId="1129">
    <w:name w:val="xl65"/>
    <w:basedOn w:val="731"/>
    <w:next w:val="1129"/>
    <w:link w:val="731"/>
    <w:pPr>
      <w:jc w:val="center"/>
      <w:spacing w:before="100" w:beforeAutospacing="1" w:after="100" w:afterAutospacing="1"/>
      <w:widowControl/>
      <w:pBdr>
        <w:left w:val="single" w:color="000000" w:sz="4" w:space="0"/>
      </w:pBdr>
    </w:pPr>
    <w:rPr>
      <w:rFonts w:ascii="Arial Unicode MS" w:hAnsi="Arial Unicode MS" w:eastAsia="Arial Unicode MS" w:cs="Times New Roman"/>
      <w:b/>
      <w:bCs/>
      <w:sz w:val="20"/>
      <w:szCs w:val="20"/>
    </w:rPr>
  </w:style>
  <w:style w:type="paragraph" w:styleId="1130">
    <w:name w:val="xl35"/>
    <w:basedOn w:val="731"/>
    <w:next w:val="1130"/>
    <w:link w:val="731"/>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cs="Times New Roman"/>
      <w:sz w:val="18"/>
      <w:szCs w:val="18"/>
    </w:rPr>
  </w:style>
  <w:style w:type="paragraph" w:styleId="1131">
    <w:name w:val="font8"/>
    <w:basedOn w:val="731"/>
    <w:next w:val="1131"/>
    <w:link w:val="731"/>
    <w:pPr>
      <w:jc w:val="left"/>
      <w:spacing w:before="100" w:beforeAutospacing="1" w:after="100" w:afterAutospacing="1"/>
      <w:widowControl/>
    </w:pPr>
    <w:rPr>
      <w:rFonts w:ascii="Times New Roman" w:hAnsi="Times New Roman" w:eastAsia="Arial Unicode MS" w:cs="Times New Roman"/>
      <w:sz w:val="18"/>
      <w:szCs w:val="18"/>
    </w:rPr>
  </w:style>
  <w:style w:type="paragraph" w:styleId="1132">
    <w:name w:val="xl70"/>
    <w:basedOn w:val="731"/>
    <w:next w:val="1132"/>
    <w:link w:val="731"/>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cs="Times New Roman"/>
      <w:sz w:val="18"/>
      <w:szCs w:val="18"/>
    </w:rPr>
  </w:style>
  <w:style w:type="paragraph" w:styleId="1133">
    <w:name w:val="p0"/>
    <w:basedOn w:val="731"/>
    <w:next w:val="1133"/>
    <w:link w:val="731"/>
    <w:pPr>
      <w:widowControl/>
    </w:pPr>
    <w:rPr>
      <w:rFonts w:ascii="Times New Roman" w:hAnsi="Times New Roman" w:eastAsia="宋体" w:cs="Times New Roman"/>
      <w:szCs w:val="21"/>
    </w:rPr>
  </w:style>
  <w:style w:type="paragraph" w:styleId="1134">
    <w:name w:val="xl39"/>
    <w:basedOn w:val="731"/>
    <w:next w:val="1134"/>
    <w:link w:val="7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135">
    <w:name w:val="xl71"/>
    <w:basedOn w:val="731"/>
    <w:next w:val="1135"/>
    <w:link w:val="731"/>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cs="Times New Roman"/>
      <w:sz w:val="18"/>
      <w:szCs w:val="18"/>
    </w:rPr>
  </w:style>
  <w:style w:type="paragraph" w:styleId="1136">
    <w:name w:val="Char Char Char Char Char Char Char Char"/>
    <w:basedOn w:val="731"/>
    <w:next w:val="1136"/>
    <w:link w:val="731"/>
    <w:pPr>
      <w:jc w:val="left"/>
      <w:spacing w:after="160" w:line="240" w:lineRule="exact"/>
      <w:widowControl/>
    </w:pPr>
    <w:rPr>
      <w:rFonts w:ascii="Verdana" w:hAnsi="Verdana" w:eastAsia="宋体" w:cs="Times New Roman"/>
      <w:sz w:val="20"/>
      <w:szCs w:val="20"/>
      <w:lang w:eastAsia="en-US"/>
    </w:rPr>
  </w:style>
  <w:style w:type="paragraph" w:styleId="1137">
    <w:name w:val="Char Char Char Char Char Char Char Char Char Char Char Char Char"/>
    <w:basedOn w:val="731"/>
    <w:next w:val="1137"/>
    <w:link w:val="731"/>
    <w:pPr>
      <w:jc w:val="left"/>
      <w:spacing w:after="160" w:line="240" w:lineRule="exact"/>
      <w:widowControl/>
    </w:pPr>
    <w:rPr>
      <w:rFonts w:ascii="Verdana" w:hAnsi="Verdana" w:eastAsia="宋体" w:cs="Times New Roman"/>
      <w:sz w:val="20"/>
      <w:szCs w:val="20"/>
      <w:lang w:eastAsia="en-US"/>
    </w:rPr>
  </w:style>
  <w:style w:type="paragraph" w:styleId="1138">
    <w:name w:val="[Normal]"/>
    <w:next w:val="1138"/>
    <w:link w:val="731"/>
    <w:rPr>
      <w:rFonts w:ascii="方正仿宋简体" w:hAnsi="方正仿宋简体" w:eastAsia="方正仿宋简体" w:cs="Courier New"/>
      <w:sz w:val="24"/>
      <w:szCs w:val="22"/>
      <w:lang w:val="zh-CN" w:eastAsia="zh-CN" w:bidi="ar-SA"/>
    </w:rPr>
  </w:style>
  <w:style w:type="paragraph" w:styleId="1139">
    <w:name w:val="WPSOffice手动目录 1"/>
    <w:next w:val="1139"/>
    <w:link w:val="731"/>
    <w:rPr>
      <w:rFonts w:ascii="Times New Roman" w:hAnsi="Times New Roman" w:eastAsia="宋体" w:cs="Times New Roman"/>
      <w:lang w:val="en-US" w:eastAsia="zh-CN" w:bidi="ar-SA"/>
    </w:rPr>
  </w:style>
  <w:style w:type="paragraph" w:styleId="1140">
    <w:name w:val="正文_1"/>
    <w:next w:val="1140"/>
    <w:link w:val="731"/>
    <w:pPr>
      <w:jc w:val="both"/>
      <w:widowControl w:val="off"/>
    </w:pPr>
    <w:rPr>
      <w:rFonts w:ascii="Times New Roman" w:hAnsi="Times New Roman" w:eastAsia="宋体" w:cs="Times New Roman"/>
      <w:sz w:val="21"/>
      <w:lang w:val="en-US" w:eastAsia="zh-CN" w:bidi="ar-SA"/>
    </w:rPr>
  </w:style>
  <w:style w:type="character" w:styleId="1141">
    <w:name w:val="无"/>
    <w:next w:val="1141"/>
    <w:link w:val="731"/>
    <w:rPr>
      <w:rFonts w:ascii="Times New Roman" w:hAnsi="Times New Roman" w:eastAsia="宋体" w:cs="Times New Roman"/>
    </w:rPr>
  </w:style>
  <w:style w:type="character" w:styleId="1142">
    <w:name w:val="Hyperlink.0"/>
    <w:next w:val="1142"/>
    <w:link w:val="731"/>
    <w:rPr>
      <w:rFonts w:ascii="Times New Roman" w:hAnsi="Times New Roman" w:eastAsia="宋体" w:cs="Times New Roman"/>
      <w:lang w:val="en-US"/>
    </w:rPr>
  </w:style>
  <w:style w:type="paragraph" w:styleId="1143">
    <w:name w:val="z-窗体顶端"/>
    <w:basedOn w:val="731"/>
    <w:next w:val="731"/>
    <w:link w:val="731"/>
    <w:pPr>
      <w:jc w:val="center"/>
      <w:pBdr>
        <w:bottom w:val="single" w:color="000000" w:sz="6" w:space="1"/>
      </w:pBdr>
    </w:pPr>
    <w:rPr>
      <w:rFonts w:ascii="Arial" w:hAnsi="Times New Roman" w:eastAsia="宋体" w:cs="Times New Roman"/>
      <w:vanish/>
      <w:sz w:val="16"/>
    </w:rPr>
  </w:style>
  <w:style w:type="paragraph" w:styleId="1144">
    <w:name w:val="z-窗体底端"/>
    <w:basedOn w:val="731"/>
    <w:next w:val="731"/>
    <w:link w:val="731"/>
    <w:pPr>
      <w:jc w:val="center"/>
      <w:pBdr>
        <w:top w:val="single" w:color="000000" w:sz="6" w:space="1"/>
      </w:pBdr>
    </w:pPr>
    <w:rPr>
      <w:rFonts w:ascii="Arial" w:hAnsi="Times New Roman" w:eastAsia="宋体" w:cs="Times New Roman"/>
      <w:vanish/>
      <w:sz w:val="16"/>
    </w:rPr>
  </w:style>
  <w:style w:type="paragraph" w:styleId="1145">
    <w:name w:val="正文 A"/>
    <w:next w:val="782"/>
    <w:link w:val="731"/>
    <w:pPr>
      <w:jc w:val="both"/>
      <w:widowControl w:val="off"/>
      <w:framePr w:wrap="around" w:vAnchor="margin" w:hAnchor="text" w:y="1"/>
    </w:pPr>
    <w:rPr>
      <w:rFonts w:ascii="Times New Roman" w:hAnsi="Times New Roman" w:eastAsia="Times New Roman" w:cs="Times New Roman"/>
      <w:color w:val="000000"/>
      <w:sz w:val="21"/>
      <w:szCs w:val="21"/>
      <w:lang w:val="en-US" w:eastAsia="zh-CN" w:bidi="ar-SA"/>
    </w:rPr>
  </w:style>
  <w:style w:type="table" w:styleId="1146">
    <w:name w:val="网格型1"/>
    <w:basedOn w:val="993"/>
    <w:next w:val="1146"/>
    <w:link w:val="731"/>
    <w:rPr>
      <w:rFonts w:ascii="Times New Roman" w:hAnsi="Times New Roman" w:eastAsia="宋体" w:cs="Times New Roman"/>
      <w:sz w:val="20"/>
      <w:szCs w:val="20"/>
    </w:rPr>
    <w:tblPr/>
  </w:style>
  <w:style w:type="paragraph" w:styleId="1147">
    <w:name w:val="标题 21"/>
    <w:basedOn w:val="731"/>
    <w:next w:val="731"/>
    <w:link w:val="731"/>
    <w:pPr>
      <w:keepLines/>
      <w:keepNext/>
      <w:spacing w:before="260" w:after="260" w:line="413" w:lineRule="auto"/>
      <w:outlineLvl w:val="1"/>
    </w:pPr>
    <w:rPr>
      <w:rFonts w:ascii="Arial" w:hAnsi="Arial" w:eastAsia="黑体" w:cs="Times New Roman"/>
      <w:b/>
      <w:sz w:val="32"/>
      <w:szCs w:val="20"/>
    </w:rPr>
  </w:style>
  <w:style w:type="paragraph" w:styleId="1148">
    <w:name w:val="正文_0"/>
    <w:next w:val="1148"/>
    <w:link w:val="731"/>
    <w:pPr>
      <w:jc w:val="both"/>
      <w:widowControl w:val="off"/>
    </w:pPr>
    <w:rPr>
      <w:rFonts w:ascii="Calibri" w:hAnsi="Calibri" w:eastAsia="宋体" w:cs="Times New Roman"/>
      <w:sz w:val="21"/>
      <w:szCs w:val="22"/>
      <w:lang w:val="en-US" w:eastAsia="zh-CN" w:bidi="ar-SA"/>
    </w:rPr>
  </w:style>
  <w:style w:type="table" w:styleId="1149">
    <w:name w:val="Table Normal"/>
    <w:next w:val="1149"/>
    <w:link w:val="731"/>
    <w:rPr>
      <w:rFonts w:ascii="Times New Roman" w:hAnsi="Times New Roman" w:eastAsia="宋体" w:cs="Times New Roman"/>
    </w:rPr>
    <w:tblPr/>
  </w:style>
  <w:style w:type="paragraph" w:styleId="1150">
    <w:name w:val="正文3"/>
    <w:next w:val="1150"/>
    <w:link w:val="731"/>
    <w:pPr>
      <w:jc w:val="both"/>
      <w:widowControl w:val="off"/>
    </w:pPr>
    <w:rPr>
      <w:rFonts w:ascii="Calibri" w:hAnsi="Calibri" w:eastAsia="宋体" w:cs="Times New Roman"/>
      <w:lang w:val="en-US" w:eastAsia="zh-CN" w:bidi="ar-SA"/>
    </w:rPr>
  </w:style>
  <w:style w:type="paragraph" w:styleId="1151">
    <w:name w:val="纯文本111"/>
    <w:basedOn w:val="731"/>
    <w:next w:val="1151"/>
    <w:link w:val="731"/>
    <w:rPr>
      <w:rFonts w:ascii="宋体" w:hAnsi="Courier New" w:eastAsia="宋体" w:cs="Times New Roman"/>
      <w:szCs w:val="20"/>
    </w:rPr>
  </w:style>
  <w:style w:type="paragraph" w:styleId="1152">
    <w:name w:val="索引标题1"/>
    <w:basedOn w:val="731"/>
    <w:next w:val="1153"/>
    <w:link w:val="731"/>
    <w:pPr>
      <w:jc w:val="both"/>
      <w:widowControl w:val="off"/>
    </w:pPr>
    <w:rPr>
      <w:rFonts w:ascii="Arial" w:hAnsi="Arial" w:eastAsia="宋体" w:cs="Arial"/>
      <w:b/>
      <w:szCs w:val="24"/>
    </w:rPr>
  </w:style>
  <w:style w:type="paragraph" w:styleId="1153">
    <w:name w:val="索引 11"/>
    <w:basedOn w:val="731"/>
    <w:next w:val="731"/>
    <w:link w:val="731"/>
    <w:pPr>
      <w:jc w:val="center"/>
      <w:spacing w:line="220" w:lineRule="exact"/>
      <w:widowControl w:val="off"/>
    </w:pPr>
    <w:rPr>
      <w:rFonts w:ascii="仿宋_GB2312" w:hAnsi="Times New Roman" w:eastAsia="仿宋_GB2312" w:cs="Times New Roman"/>
      <w:szCs w:val="20"/>
    </w:rPr>
  </w:style>
  <w:style w:type="character" w:styleId="1154">
    <w:name w:val="a_p_2"/>
    <w:basedOn w:val="741"/>
    <w:next w:val="1154"/>
    <w:link w:val="731"/>
    <w:rPr>
      <w:rFonts w:ascii="Times New Roman" w:hAnsi="Times New Roman" w:eastAsia="宋体" w:cs="Times New Roman"/>
    </w:rPr>
  </w:style>
  <w:style w:type="character" w:styleId="1155">
    <w:name w:val="a_p_21"/>
    <w:basedOn w:val="741"/>
    <w:next w:val="1155"/>
    <w:link w:val="731"/>
    <w:rPr>
      <w:rFonts w:ascii="Times New Roman" w:hAnsi="Times New Roman" w:eastAsia="宋体" w:cs="Times New Roman"/>
      <w:sz w:val="23"/>
      <w:szCs w:val="23"/>
    </w:rPr>
  </w:style>
  <w:style w:type="character" w:styleId="1156">
    <w:name w:val="a_p_1"/>
    <w:basedOn w:val="741"/>
    <w:next w:val="1156"/>
    <w:link w:val="731"/>
    <w:rPr>
      <w:rFonts w:ascii="Times New Roman" w:hAnsi="Times New Roman" w:eastAsia="宋体" w:cs="Times New Roman"/>
      <w:sz w:val="23"/>
      <w:szCs w:val="23"/>
    </w:rPr>
  </w:style>
  <w:style w:type="character" w:styleId="1157">
    <w:name w:val="ul_li_a_1"/>
    <w:basedOn w:val="741"/>
    <w:next w:val="1157"/>
    <w:link w:val="731"/>
    <w:rPr>
      <w:rFonts w:ascii="Times New Roman" w:hAnsi="Times New Roman" w:eastAsia="宋体" w:cs="Times New Roman"/>
      <w:b/>
      <w:bCs/>
      <w:color w:val="ffffff"/>
    </w:rPr>
  </w:style>
  <w:style w:type="character" w:styleId="1158">
    <w:name w:val="a_p_3"/>
    <w:basedOn w:val="741"/>
    <w:next w:val="1158"/>
    <w:link w:val="731"/>
    <w:rPr>
      <w:rFonts w:ascii="Times New Roman" w:hAnsi="Times New Roman" w:eastAsia="宋体" w:cs="Times New Roman"/>
      <w:sz w:val="23"/>
      <w:szCs w:val="23"/>
    </w:rPr>
  </w:style>
  <w:style w:type="character" w:styleId="1159">
    <w:name w:val="exap"/>
    <w:basedOn w:val="741"/>
    <w:next w:val="1159"/>
    <w:link w:val="731"/>
    <w:rPr>
      <w:rFonts w:ascii="Times New Roman" w:hAnsi="Times New Roman" w:eastAsia="宋体" w:cs="Times New Roman"/>
      <w:sz w:val="23"/>
      <w:szCs w:val="23"/>
    </w:rPr>
  </w:style>
  <w:style w:type="paragraph" w:styleId="1160">
    <w:name w:val="Default"/>
    <w:next w:val="1160"/>
    <w:link w:val="731"/>
    <w:pPr>
      <w:widowControl w:val="off"/>
    </w:pPr>
    <w:rPr>
      <w:rFonts w:ascii="宋体" w:hAnsi="Times New Roman" w:eastAsia="宋体" w:cs="宋体"/>
      <w:color w:val="000000"/>
      <w:sz w:val="24"/>
      <w:szCs w:val="24"/>
      <w:lang w:val="en-US" w:eastAsia="zh-CN" w:bidi="ar-SA"/>
    </w:rPr>
  </w:style>
  <w:style w:type="paragraph" w:styleId="1161">
    <w:name w:val="纯文本11"/>
    <w:basedOn w:val="731"/>
    <w:next w:val="1161"/>
    <w:link w:val="731"/>
    <w:rPr>
      <w:rFonts w:ascii="宋体" w:hAnsi="Courier New" w:eastAsia="宋体" w:cs="Times New Roman"/>
      <w:szCs w:val="20"/>
    </w:rPr>
  </w:style>
  <w:style w:type="paragraph" w:styleId="1162">
    <w:name w:val="BodyText1"/>
    <w:basedOn w:val="731"/>
    <w:next w:val="1162"/>
    <w:link w:val="731"/>
    <w:pPr>
      <w:spacing w:after="120"/>
    </w:pPr>
    <w:rPr>
      <w:rFonts w:ascii="Times New Roman" w:hAnsi="Times New Roman" w:eastAsia="宋体" w:cs="Times New Roman"/>
    </w:rPr>
  </w:style>
  <w:style w:type="character" w:styleId="13318" w:default="1">
    <w:name w:val="Default Paragraph Font"/>
    <w:uiPriority w:val="1"/>
    <w:semiHidden/>
    <w:unhideWhenUsed/>
  </w:style>
  <w:style w:type="numbering" w:styleId="13319" w:default="1">
    <w:name w:val="No List"/>
    <w:uiPriority w:val="99"/>
    <w:semiHidden/>
    <w:unhideWhenUsed/>
  </w:style>
  <w:style w:type="table" w:styleId="133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白月</cp:lastModifiedBy>
  <cp:revision>10</cp:revision>
  <dcterms:created xsi:type="dcterms:W3CDTF">2026-08-13T03:15:00Z</dcterms:created>
  <dcterms:modified xsi:type="dcterms:W3CDTF">2026-08-28T07:00:40Z</dcterms:modified>
</cp:coreProperties>
</file>