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hint="eastAsia" w:ascii="仿宋" w:hAnsi="仿宋" w:eastAsia="仿宋" w:cs="仿宋"/>
          <w:color w:val="000000"/>
          <w:spacing w:val="24"/>
          <w:sz w:val="72"/>
          <w:szCs w:val="72"/>
          <w:highlight w:val="none"/>
        </w:rPr>
      </w:pPr>
      <w:r>
        <w:rPr>
          <w:rFonts w:hint="eastAsia" w:ascii="仿宋" w:hAnsi="仿宋" w:eastAsia="仿宋" w:cs="仿宋"/>
          <w:color w:val="000000"/>
          <w:spacing w:val="24"/>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t xml:space="preserve">公 开 招 标 文 件</w:t>
      </w:r>
      <w:r/>
    </w:p>
    <w:p>
      <w:pPr>
        <w:ind w:left="162"/>
        <w:jc w:val="center"/>
        <w:spacing w:line="1040" w:lineRule="exact"/>
        <w:rPr>
          <w:rFonts w:hint="eastAsia" w:ascii="仿宋" w:hAnsi="仿宋" w:eastAsia="仿宋" w:cs="仿宋"/>
          <w:b/>
          <w:color w:val="000000"/>
          <w:sz w:val="40"/>
          <w:szCs w:val="40"/>
          <w:highlight w:val="none"/>
        </w:rPr>
      </w:pPr>
      <w:r>
        <w:rPr>
          <w:rFonts w:hint="eastAsia" w:ascii="仿宋" w:hAnsi="仿宋" w:eastAsia="仿宋" w:cs="仿宋"/>
          <w:b/>
          <w:color w:val="000000"/>
          <w:sz w:val="40"/>
          <w:szCs w:val="40"/>
          <w:highlight w:val="none"/>
        </w:rPr>
      </w:r>
      <w:r/>
    </w:p>
    <w:p>
      <w:pPr>
        <w:pStyle w:val="645"/>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649"/>
        <w:rPr>
          <w:rFonts w:hint="eastAsia"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lang w:val="en-US"/>
        </w:rPr>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ind w:left="0" w:firstLine="361"/>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 xml:space="preserve">项目名称</w:t>
      </w:r>
      <w:r>
        <w:rPr>
          <w:rFonts w:hint="eastAsia" w:ascii="仿宋" w:hAnsi="仿宋" w:eastAsia="仿宋" w:cs="仿宋"/>
          <w:b/>
          <w:sz w:val="36"/>
          <w:szCs w:val="36"/>
          <w:highlight w:val="none"/>
          <w:lang w:eastAsia="zh-CN"/>
        </w:rPr>
        <w:t xml:space="preserve">：盱眙县人民医院医用织物租赁洗涤服务项目</w:t>
      </w:r>
      <w:r/>
    </w:p>
    <w:p>
      <w:pPr>
        <w:ind w:left="0" w:firstLine="361"/>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项目编号</w:t>
      </w:r>
      <w:r>
        <w:rPr>
          <w:rFonts w:hint="eastAsia" w:ascii="仿宋" w:hAnsi="仿宋" w:eastAsia="仿宋" w:cs="仿宋"/>
          <w:b/>
          <w:sz w:val="36"/>
          <w:szCs w:val="36"/>
          <w:highlight w:val="none"/>
          <w:lang w:eastAsia="zh-CN"/>
        </w:rPr>
        <w:t xml:space="preserve">：JSZC-320830-YSJS-G2026-0017</w:t>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lang w:val="en-US" w:eastAsia="zh-CN"/>
        </w:rPr>
        <w:t xml:space="preserve">招   标   </w:t>
      </w:r>
      <w:r>
        <w:rPr>
          <w:rFonts w:hint="eastAsia" w:ascii="仿宋" w:hAnsi="仿宋" w:eastAsia="仿宋" w:cs="仿宋"/>
          <w:b/>
          <w:sz w:val="36"/>
          <w:szCs w:val="36"/>
          <w:highlight w:val="none"/>
        </w:rPr>
        <w:t xml:space="preserve">人</w:t>
      </w:r>
      <w:r>
        <w:rPr>
          <w:rFonts w:hint="eastAsia" w:ascii="仿宋" w:hAnsi="仿宋" w:eastAsia="仿宋" w:cs="仿宋"/>
          <w:b/>
          <w:sz w:val="36"/>
          <w:szCs w:val="36"/>
          <w:highlight w:val="none"/>
          <w:lang w:eastAsia="zh-CN"/>
        </w:rPr>
        <w:t xml:space="preserve">：盱 眙 县 人 民 医 院</w:t>
      </w:r>
      <w:r/>
    </w:p>
    <w:p>
      <w:pPr>
        <w:ind w:left="2525" w:hanging="1807"/>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lang w:val="en-US" w:eastAsia="zh-CN"/>
        </w:rPr>
        <w:t xml:space="preserve">招标</w:t>
      </w:r>
      <w:r>
        <w:rPr>
          <w:rFonts w:hint="eastAsia" w:ascii="仿宋" w:hAnsi="仿宋" w:eastAsia="仿宋" w:cs="仿宋"/>
          <w:b/>
          <w:sz w:val="36"/>
          <w:szCs w:val="36"/>
          <w:highlight w:val="none"/>
        </w:rPr>
        <w:t xml:space="preserve">代理机构：江苏</w:t>
      </w:r>
      <w:r>
        <w:rPr>
          <w:rFonts w:hint="eastAsia" w:ascii="仿宋" w:hAnsi="仿宋" w:eastAsia="仿宋" w:cs="仿宋"/>
          <w:b/>
          <w:sz w:val="36"/>
          <w:szCs w:val="36"/>
          <w:highlight w:val="none"/>
          <w:lang w:val="en-US" w:eastAsia="zh-CN"/>
        </w:rPr>
        <w:t xml:space="preserve">永实</w:t>
      </w:r>
      <w:r>
        <w:rPr>
          <w:rFonts w:hint="eastAsia" w:ascii="仿宋" w:hAnsi="仿宋" w:eastAsia="仿宋" w:cs="仿宋"/>
          <w:b/>
          <w:sz w:val="36"/>
          <w:szCs w:val="36"/>
          <w:highlight w:val="none"/>
        </w:rPr>
        <w:t xml:space="preserve">工程</w:t>
      </w:r>
      <w:r>
        <w:rPr>
          <w:rFonts w:hint="eastAsia" w:ascii="仿宋" w:hAnsi="仿宋" w:eastAsia="仿宋" w:cs="仿宋"/>
          <w:b/>
          <w:sz w:val="36"/>
          <w:szCs w:val="36"/>
          <w:highlight w:val="none"/>
          <w:lang w:val="en-US" w:eastAsia="zh-CN"/>
        </w:rPr>
        <w:t xml:space="preserve">项目</w:t>
      </w:r>
      <w:r>
        <w:rPr>
          <w:rFonts w:hint="eastAsia" w:ascii="仿宋" w:hAnsi="仿宋" w:eastAsia="仿宋" w:cs="仿宋"/>
          <w:b/>
          <w:sz w:val="36"/>
          <w:szCs w:val="36"/>
          <w:highlight w:val="none"/>
        </w:rPr>
        <w:t xml:space="preserve">管理有限公司</w:t>
      </w:r>
      <w:r/>
    </w:p>
    <w:p>
      <w:pPr>
        <w:jc w:val="center"/>
        <w:keepLines w:val="0"/>
        <w:keepNext w:val="0"/>
        <w:pageBreakBefore w:val="0"/>
        <w:spacing w:line="600" w:lineRule="exact"/>
        <w:tabs>
          <w:tab w:val="center" w:pos="5215" w:leader="none"/>
        </w:tabs>
        <w:rPr>
          <w:rFonts w:hint="eastAsia" w:ascii="仿宋" w:hAnsi="仿宋" w:eastAsia="仿宋" w:cs="仿宋"/>
          <w:b/>
          <w:sz w:val="36"/>
          <w:szCs w:val="36"/>
          <w:highlight w:val="none"/>
          <w:lang w:eastAsia="zh-CN"/>
        </w:rPr>
        <w:outlineLvl w:val="9"/>
      </w:pPr>
      <w:r>
        <w:rPr>
          <w:rFonts w:hint="eastAsia" w:ascii="仿宋" w:hAnsi="仿宋" w:eastAsia="仿宋" w:cs="仿宋"/>
          <w:b/>
          <w:sz w:val="36"/>
          <w:szCs w:val="36"/>
          <w:highlight w:val="none"/>
          <w:lang w:eastAsia="zh-CN"/>
        </w:rPr>
      </w:r>
      <w:r/>
    </w:p>
    <w:p>
      <w:pPr>
        <w:jc w:val="center"/>
        <w:keepLines w:val="0"/>
        <w:keepNext w:val="0"/>
        <w:pageBreakBefore w:val="0"/>
        <w:spacing w:line="600" w:lineRule="exact"/>
        <w:tabs>
          <w:tab w:val="center" w:pos="5215" w:leader="none"/>
        </w:tabs>
        <w:rPr>
          <w:rFonts w:hint="eastAsia" w:ascii="仿宋" w:hAnsi="仿宋" w:eastAsia="仿宋" w:cs="仿宋"/>
          <w:sz w:val="24"/>
          <w:highlight w:val="none"/>
        </w:rPr>
        <w:outlineLvl w:val="9"/>
      </w:pPr>
      <w:r>
        <w:rPr>
          <w:rFonts w:hint="eastAsia" w:ascii="仿宋" w:hAnsi="仿宋" w:eastAsia="仿宋" w:cs="仿宋"/>
          <w:b/>
          <w:sz w:val="36"/>
          <w:szCs w:val="36"/>
          <w:highlight w:val="none"/>
          <w:lang w:eastAsia="zh-CN"/>
        </w:rPr>
        <w:t xml:space="preserve">二〇二六</w:t>
      </w:r>
      <w:r>
        <w:rPr>
          <w:rFonts w:hint="eastAsia" w:ascii="仿宋" w:hAnsi="仿宋" w:eastAsia="仿宋" w:cs="仿宋"/>
          <w:b/>
          <w:sz w:val="36"/>
          <w:szCs w:val="36"/>
          <w:highlight w:val="none"/>
        </w:rPr>
        <w:t xml:space="preserve">年</w:t>
      </w:r>
      <w:r>
        <w:rPr>
          <w:rFonts w:hint="eastAsia" w:ascii="仿宋" w:hAnsi="仿宋" w:eastAsia="仿宋" w:cs="仿宋"/>
          <w:b/>
          <w:sz w:val="36"/>
          <w:szCs w:val="36"/>
          <w:highlight w:val="none"/>
          <w:lang w:val="en-US" w:eastAsia="zh-CN"/>
        </w:rPr>
        <w:t xml:space="preserve">九</w:t>
      </w:r>
      <w:r>
        <w:rPr>
          <w:rFonts w:hint="eastAsia" w:ascii="仿宋" w:hAnsi="仿宋" w:eastAsia="仿宋" w:cs="仿宋"/>
          <w:b/>
          <w:sz w:val="36"/>
          <w:szCs w:val="36"/>
          <w:highlight w:val="none"/>
        </w:rPr>
        <w:t xml:space="preserve">月</w:t>
      </w:r>
      <w:r>
        <w:rPr>
          <w:rFonts w:hint="eastAsia" w:ascii="仿宋" w:hAnsi="仿宋" w:eastAsia="仿宋" w:cs="仿宋"/>
          <w:b/>
          <w:sz w:val="36"/>
          <w:szCs w:val="36"/>
          <w:highlight w:val="none"/>
        </w:rPr>
        <w:t xml:space="preserve">四</w:t>
      </w:r>
      <w:r>
        <w:rPr>
          <w:rFonts w:hint="eastAsia" w:ascii="仿宋" w:hAnsi="仿宋" w:eastAsia="仿宋" w:cs="仿宋"/>
          <w:b/>
          <w:sz w:val="36"/>
          <w:szCs w:val="36"/>
          <w:highlight w:val="none"/>
        </w:rPr>
        <w:t xml:space="preserve">日</w:t>
      </w:r>
      <w:r/>
    </w:p>
    <w:p>
      <w:pPr>
        <w:jc w:val="center"/>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lang w:val="en-US" w:eastAsia="zh-CN"/>
        </w:rPr>
        <w:t xml:space="preserve">第一章</w:t>
      </w:r>
      <w:r>
        <w:rPr>
          <w:rFonts w:hint="eastAsia" w:ascii="仿宋" w:hAnsi="仿宋" w:eastAsia="仿宋" w:cs="仿宋"/>
          <w:b/>
          <w:color w:val="000000"/>
          <w:sz w:val="36"/>
          <w:szCs w:val="36"/>
          <w:highlight w:val="none"/>
        </w:rPr>
        <w:t xml:space="preserve"> </w:t>
      </w:r>
      <w:bookmarkStart w:id="0" w:name="OLE_LINK1"/>
      <w:r>
        <w:rPr>
          <w:rFonts w:hint="eastAsia" w:ascii="仿宋" w:hAnsi="仿宋" w:eastAsia="仿宋" w:cs="仿宋"/>
          <w:b/>
          <w:color w:val="000000"/>
          <w:sz w:val="36"/>
          <w:szCs w:val="36"/>
          <w:highlight w:val="none"/>
          <w:lang w:val="en-US" w:eastAsia="zh-CN"/>
        </w:rPr>
        <w:t xml:space="preserve">投标邀请</w:t>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136525</wp:posOffset>
                </wp:positionH>
                <wp:positionV relativeFrom="paragraph">
                  <wp:posOffset>1071880</wp:posOffset>
                </wp:positionV>
                <wp:extent cx="5761355" cy="1170305"/>
                <wp:effectExtent l="4445" t="4445"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170305"/>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盱眙县人民医院医用织物租赁洗涤服务项目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0.8pt;mso-position-horizontal:absolute;mso-position-vertical-relative:text;margin-top:84.4pt;mso-position-vertical:absolute;width:453.6pt;height:92.1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盱眙县人民医院医用织物租赁洗涤服务项目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v:textbox>
              </v:shape>
            </w:pict>
          </mc:Fallback>
        </mc:AlternateContent>
      </w:r>
      <w:r>
        <w:rPr>
          <w:rFonts w:hint="eastAsia" w:ascii="仿宋" w:hAnsi="仿宋" w:eastAsia="仿宋" w:cs="仿宋"/>
          <w:color w:val="000000"/>
          <w:sz w:val="28"/>
          <w:szCs w:val="28"/>
          <w:highlight w:val="none"/>
          <w:lang w:val="zh-CN"/>
        </w:rPr>
        <w:t xml:space="preserve">受</w:t>
      </w:r>
      <w:r>
        <w:rPr>
          <w:rFonts w:hint="eastAsia" w:ascii="仿宋" w:hAnsi="仿宋" w:eastAsia="仿宋" w:cs="仿宋"/>
          <w:color w:val="000000"/>
          <w:sz w:val="28"/>
          <w:szCs w:val="28"/>
          <w:highlight w:val="none"/>
          <w:lang w:eastAsia="zh-CN"/>
        </w:rPr>
        <w:t xml:space="preserve">盱眙县人民医院</w:t>
      </w:r>
      <w:r>
        <w:rPr>
          <w:rFonts w:hint="eastAsia" w:ascii="仿宋" w:hAnsi="仿宋" w:eastAsia="仿宋" w:cs="仿宋"/>
          <w:color w:val="000000"/>
          <w:sz w:val="28"/>
          <w:szCs w:val="28"/>
          <w:highlight w:val="none"/>
          <w:lang w:val="zh-CN"/>
        </w:rPr>
        <w:t xml:space="preserve">的委托，江苏永实工程项目管理有限公司就盱眙县人民医院医用织物租赁洗涤服务项目进行</w:t>
      </w:r>
      <w:r>
        <w:rPr>
          <w:rFonts w:hint="eastAsia" w:ascii="仿宋" w:hAnsi="仿宋" w:eastAsia="仿宋" w:cs="仿宋"/>
          <w:color w:val="000000"/>
          <w:sz w:val="28"/>
          <w:szCs w:val="28"/>
          <w:highlight w:val="none"/>
          <w:lang w:val="en-US" w:eastAsia="zh-CN"/>
        </w:rPr>
        <w:t xml:space="preserve">公开招标</w:t>
      </w:r>
      <w:r>
        <w:rPr>
          <w:rFonts w:hint="eastAsia" w:ascii="仿宋" w:hAnsi="仿宋" w:eastAsia="仿宋" w:cs="仿宋"/>
          <w:color w:val="000000"/>
          <w:sz w:val="28"/>
          <w:szCs w:val="28"/>
          <w:highlight w:val="none"/>
          <w:lang w:val="zh-CN"/>
        </w:rPr>
        <w:t xml:space="preserve">采购，现邀请符合条件的投标人参加投标。</w:t>
      </w:r>
      <w:bookmarkStart w:id="1" w:name="_Toc35393629"/>
      <w:r/>
      <w:bookmarkStart w:id="2" w:name="_Toc35393798"/>
      <w:r/>
      <w:bookmarkStart w:id="3" w:name="_Toc28359089"/>
      <w:r/>
      <w:bookmarkStart w:id="4" w:name="_Toc28359012"/>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一、项目基本情况</w:t>
      </w:r>
      <w:bookmarkEnd w:id="1"/>
      <w:r/>
      <w:bookmarkEnd w:id="2"/>
      <w:r/>
      <w:bookmarkEnd w:id="3"/>
      <w:r/>
      <w:bookmarkEnd w:id="4"/>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一</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项目编号：JSZC-320830-YSJS-G2026-0017</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项目名称：</w:t>
      </w:r>
      <w:r>
        <w:rPr>
          <w:rFonts w:hint="eastAsia" w:ascii="仿宋" w:hAnsi="仿宋" w:eastAsia="仿宋" w:cs="仿宋"/>
          <w:b w:val="0"/>
          <w:bCs w:val="0"/>
          <w:color w:val="000000"/>
          <w:sz w:val="28"/>
          <w:szCs w:val="28"/>
          <w:highlight w:val="none"/>
          <w:lang w:eastAsia="zh-CN"/>
        </w:rPr>
        <w:t xml:space="preserve">盱眙县人民医院医用织物租赁洗涤服务项目</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（三）</w:t>
      </w:r>
      <w:r>
        <w:rPr>
          <w:rFonts w:hint="eastAsia" w:ascii="仿宋" w:hAnsi="仿宋" w:eastAsia="仿宋" w:cs="仿宋"/>
          <w:b w:val="0"/>
          <w:bCs w:val="0"/>
          <w:color w:val="000000"/>
          <w:sz w:val="28"/>
          <w:szCs w:val="28"/>
          <w:highlight w:val="none"/>
        </w:rPr>
        <w:t xml:space="preserve">预算金额：</w:t>
      </w:r>
      <w:r>
        <w:rPr>
          <w:rFonts w:hint="eastAsia" w:ascii="仿宋" w:hAnsi="仿宋" w:eastAsia="仿宋" w:cs="仿宋"/>
          <w:b w:val="0"/>
          <w:bCs w:val="0"/>
          <w:color w:val="000000"/>
          <w:sz w:val="28"/>
          <w:szCs w:val="28"/>
          <w:highlight w:val="none"/>
          <w:lang w:eastAsia="zh-CN"/>
        </w:rPr>
        <w:t xml:space="preserve">294.117万元</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（四）</w:t>
      </w:r>
      <w:r>
        <w:rPr>
          <w:rFonts w:hint="eastAsia" w:ascii="仿宋" w:hAnsi="仿宋" w:eastAsia="仿宋" w:cs="仿宋"/>
          <w:b w:val="0"/>
          <w:bCs w:val="0"/>
          <w:color w:val="000000"/>
          <w:sz w:val="28"/>
          <w:szCs w:val="28"/>
          <w:highlight w:val="none"/>
        </w:rPr>
        <w:t xml:space="preserve">最高限价：</w:t>
      </w:r>
      <w:r>
        <w:rPr>
          <w:rFonts w:hint="eastAsia" w:ascii="仿宋" w:hAnsi="仿宋" w:eastAsia="仿宋" w:cs="仿宋"/>
          <w:b w:val="0"/>
          <w:bCs w:val="0"/>
          <w:color w:val="000000"/>
          <w:sz w:val="28"/>
          <w:szCs w:val="28"/>
          <w:highlight w:val="none"/>
          <w:lang w:val="en-US" w:eastAsia="zh-CN"/>
        </w:rPr>
        <w:t xml:space="preserve">294.117万元，其中</w:t>
      </w:r>
      <w:r>
        <w:rPr>
          <w:rFonts w:hint="eastAsia" w:ascii="仿宋" w:hAnsi="仿宋" w:eastAsia="仿宋" w:cs="仿宋"/>
          <w:b w:val="0"/>
          <w:bCs w:val="0"/>
          <w:color w:val="000000"/>
          <w:sz w:val="28"/>
          <w:szCs w:val="28"/>
          <w:highlight w:val="none"/>
          <w:lang w:eastAsia="zh-CN"/>
        </w:rPr>
        <w:t xml:space="preserve">租赁洗涤费用单价3.4元/床日（租赁服务单价：不高于1.8元/床位日，洗涤服务单价：不高于1.6元/床位日），</w:t>
      </w:r>
      <w:r>
        <w:rPr>
          <w:rFonts w:hint="eastAsia" w:ascii="仿宋" w:hAnsi="仿宋" w:eastAsia="仿宋" w:cs="仿宋"/>
          <w:b w:val="0"/>
          <w:bCs w:val="0"/>
          <w:color w:val="000000"/>
          <w:sz w:val="28"/>
          <w:szCs w:val="28"/>
          <w:highlight w:val="none"/>
          <w:lang w:val="en-US" w:eastAsia="zh-CN"/>
        </w:rPr>
        <w:t xml:space="preserve">总价、单价均不得</w:t>
      </w:r>
      <w:r>
        <w:rPr>
          <w:rFonts w:hint="eastAsia" w:ascii="仿宋" w:hAnsi="仿宋" w:eastAsia="仿宋" w:cs="仿宋"/>
          <w:b w:val="0"/>
          <w:bCs w:val="0"/>
          <w:color w:val="000000"/>
          <w:sz w:val="28"/>
          <w:szCs w:val="28"/>
          <w:highlight w:val="none"/>
          <w:lang w:eastAsia="zh-CN"/>
        </w:rPr>
        <w:t xml:space="preserve">超过最高限价，</w:t>
      </w:r>
      <w:r>
        <w:rPr>
          <w:rFonts w:hint="eastAsia" w:ascii="仿宋" w:hAnsi="仿宋" w:eastAsia="仿宋" w:cs="仿宋"/>
          <w:b w:val="0"/>
          <w:bCs w:val="0"/>
          <w:color w:val="000000"/>
          <w:sz w:val="28"/>
          <w:szCs w:val="28"/>
          <w:highlight w:val="none"/>
          <w:lang w:val="en-US" w:eastAsia="zh-CN"/>
        </w:rPr>
        <w:t xml:space="preserve">否则</w:t>
      </w:r>
      <w:r>
        <w:rPr>
          <w:rFonts w:hint="eastAsia" w:ascii="仿宋" w:hAnsi="仿宋" w:eastAsia="仿宋" w:cs="仿宋"/>
          <w:b w:val="0"/>
          <w:bCs w:val="0"/>
          <w:color w:val="000000"/>
          <w:sz w:val="28"/>
          <w:szCs w:val="28"/>
          <w:highlight w:val="none"/>
          <w:lang w:eastAsia="zh-CN"/>
        </w:rPr>
        <w:t xml:space="preserve">作废标处理。</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（五）</w:t>
      </w:r>
      <w:r>
        <w:rPr>
          <w:rFonts w:hint="eastAsia" w:ascii="仿宋" w:hAnsi="仿宋" w:eastAsia="仿宋" w:cs="仿宋"/>
          <w:b w:val="0"/>
          <w:bCs w:val="0"/>
          <w:color w:val="000000"/>
          <w:sz w:val="28"/>
          <w:szCs w:val="28"/>
          <w:highlight w:val="none"/>
        </w:rPr>
        <w:t xml:space="preserve">采购需求：</w:t>
      </w:r>
      <w:r>
        <w:rPr>
          <w:rFonts w:hint="eastAsia" w:ascii="仿宋" w:hAnsi="仿宋" w:eastAsia="仿宋" w:cs="仿宋"/>
          <w:b w:val="0"/>
          <w:bCs w:val="0"/>
          <w:color w:val="000000"/>
          <w:sz w:val="28"/>
          <w:szCs w:val="28"/>
          <w:highlight w:val="none"/>
          <w:lang w:eastAsia="zh-CN"/>
        </w:rPr>
        <w:t xml:space="preserve">盱眙县人民医院医用织物租赁洗涤服务项目，具体详见第</w:t>
      </w:r>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lang w:eastAsia="zh-CN"/>
        </w:rPr>
        <w:t xml:space="preserve">章项目采购需求。</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（六）</w:t>
      </w:r>
      <w:r>
        <w:rPr>
          <w:rFonts w:hint="eastAsia" w:ascii="仿宋" w:hAnsi="仿宋" w:eastAsia="仿宋" w:cs="仿宋"/>
          <w:b w:val="0"/>
          <w:bCs w:val="0"/>
          <w:color w:val="000000"/>
          <w:sz w:val="28"/>
          <w:szCs w:val="28"/>
          <w:highlight w:val="none"/>
        </w:rPr>
        <w:t xml:space="preserve">合同履行期限：</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三年</w:t>
      </w:r>
      <w:r>
        <w:rPr>
          <w:rFonts w:hint="eastAsia" w:ascii="仿宋" w:hAnsi="仿宋" w:eastAsia="仿宋" w:cs="仿宋"/>
          <w:b w:val="0"/>
          <w:bCs w:val="0"/>
          <w:color w:val="000000"/>
          <w:sz w:val="28"/>
          <w:szCs w:val="28"/>
          <w:highlight w:val="none"/>
        </w:rPr>
        <w:t xml:space="preserve">。</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（七）</w:t>
      </w:r>
      <w:r>
        <w:rPr>
          <w:rFonts w:hint="eastAsia" w:ascii="仿宋" w:hAnsi="仿宋" w:eastAsia="仿宋" w:cs="仿宋"/>
          <w:b w:val="0"/>
          <w:bCs w:val="0"/>
          <w:color w:val="000000"/>
          <w:sz w:val="28"/>
          <w:szCs w:val="28"/>
          <w:highlight w:val="none"/>
        </w:rPr>
        <w:t xml:space="preserve">本项目（是/否）接受联合体：否。</w:t>
      </w:r>
      <w:r/>
    </w:p>
    <w:p>
      <w:pPr>
        <w:ind w:firstLine="565"/>
        <w:keepLines w:val="0"/>
        <w:keepNext w:val="0"/>
        <w:pageBreakBefore w:val="0"/>
        <w:spacing w:line="360" w:lineRule="auto"/>
        <w:rPr>
          <w:rFonts w:hint="eastAsia" w:ascii="仿宋" w:hAnsi="仿宋" w:eastAsia="仿宋" w:cs="仿宋"/>
          <w:b w:val="0"/>
          <w:bCs w:val="0"/>
          <w:sz w:val="28"/>
          <w:szCs w:val="28"/>
          <w:highlight w:val="none"/>
        </w:rPr>
        <w:outlineLvl w:val="9"/>
      </w:pPr>
      <w:r>
        <w:rPr>
          <w:rFonts w:hint="eastAsia" w:ascii="仿宋" w:hAnsi="仿宋" w:eastAsia="仿宋" w:cs="仿宋"/>
          <w:b w:val="0"/>
          <w:bCs w:val="0"/>
          <w:sz w:val="28"/>
          <w:szCs w:val="28"/>
          <w:highlight w:val="none"/>
          <w:lang w:val="en-US" w:eastAsia="zh-CN"/>
        </w:rPr>
        <w:t xml:space="preserve">（</w:t>
      </w:r>
      <w:r>
        <w:rPr>
          <w:rFonts w:hint="eastAsia" w:ascii="仿宋" w:hAnsi="仿宋" w:eastAsia="仿宋" w:cs="仿宋"/>
          <w:b w:val="0"/>
          <w:bCs w:val="0"/>
          <w:sz w:val="28"/>
          <w:szCs w:val="28"/>
          <w:highlight w:val="none"/>
        </w:rPr>
        <w:t xml:space="preserve">八）本项目采购标的对应的中小企业划分标准所属行业为</w:t>
      </w:r>
      <w:r>
        <w:rPr>
          <w:rFonts w:hint="eastAsia" w:ascii="仿宋" w:hAnsi="仿宋" w:eastAsia="仿宋" w:cs="仿宋"/>
          <w:b w:val="0"/>
          <w:bCs w:val="0"/>
          <w:sz w:val="28"/>
          <w:szCs w:val="28"/>
          <w:highlight w:val="none"/>
          <w:u w:val="single"/>
          <w:lang w:val="en-US" w:eastAsia="zh-CN"/>
        </w:rPr>
        <w:t xml:space="preserve">其他未列明行业</w:t>
      </w:r>
      <w:r>
        <w:rPr>
          <w:rFonts w:hint="eastAsia" w:ascii="仿宋" w:hAnsi="仿宋" w:eastAsia="仿宋" w:cs="仿宋"/>
          <w:b w:val="0"/>
          <w:bCs w:val="0"/>
          <w:sz w:val="28"/>
          <w:szCs w:val="28"/>
          <w:highlight w:val="none"/>
        </w:rPr>
        <w:t xml:space="preserve">。</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bookmarkStart w:id="5" w:name="_Toc28359090"/>
      <w:r/>
      <w:bookmarkStart w:id="6" w:name="_Toc35393630"/>
      <w:r/>
      <w:bookmarkStart w:id="7" w:name="_Toc28359013"/>
      <w:r/>
      <w:bookmarkStart w:id="8" w:name="_Toc35393799"/>
      <w:r>
        <w:rPr>
          <w:rFonts w:hint="eastAsia" w:ascii="仿宋" w:hAnsi="仿宋" w:eastAsia="仿宋" w:cs="仿宋"/>
          <w:b w:val="0"/>
          <w:bCs w:val="0"/>
          <w:color w:val="000000"/>
          <w:sz w:val="28"/>
          <w:szCs w:val="28"/>
          <w:highlight w:val="none"/>
        </w:rPr>
        <w:t xml:space="preserve">二、申请人的资格要求：</w:t>
      </w:r>
      <w:bookmarkEnd w:id="5"/>
      <w:r/>
      <w:bookmarkEnd w:id="6"/>
      <w:r/>
      <w:bookmarkEnd w:id="7"/>
      <w:r/>
      <w:bookmarkEnd w:id="8"/>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（一）满足《中华人民共和国政府采购法》第二十二条规定：</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（二）落实政府采购政策需满足的资格要求：</w:t>
      </w:r>
      <w:r/>
    </w:p>
    <w:p>
      <w:pPr>
        <w:pStyle w:val="646"/>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本项目按照以下第</w:t>
      </w:r>
      <w:r>
        <w:rPr>
          <w:rFonts w:hint="eastAsia" w:ascii="仿宋" w:hAnsi="仿宋" w:eastAsia="仿宋" w:cs="仿宋"/>
          <w:b w:val="0"/>
          <w:bCs w:val="0"/>
          <w:color w:val="000000"/>
          <w:sz w:val="28"/>
          <w:szCs w:val="28"/>
          <w:highlight w:val="none"/>
          <w:u w:val="single"/>
          <w:shd w:val="clear" w:color="auto" w:fill="ffffff"/>
          <w:lang w:val="en-US" w:eastAsia="zh-CN"/>
        </w:rPr>
        <w:t xml:space="preserve"> 1 </w:t>
      </w:r>
      <w:r>
        <w:rPr>
          <w:rFonts w:hint="eastAsia" w:ascii="仿宋" w:hAnsi="仿宋" w:eastAsia="仿宋" w:cs="仿宋"/>
          <w:b w:val="0"/>
          <w:bCs w:val="0"/>
          <w:color w:val="000000"/>
          <w:sz w:val="28"/>
          <w:szCs w:val="28"/>
          <w:highlight w:val="none"/>
          <w:shd w:val="clear" w:color="auto" w:fill="ffffff"/>
        </w:rPr>
        <w:t xml:space="preserve">种方式落实政府采购促进中小企业发展的要求：</w:t>
      </w:r>
      <w:r/>
    </w:p>
    <w:p>
      <w:pPr>
        <w:pStyle w:val="646"/>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1</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本项目为专门面向中小企业采购的项目。</w:t>
      </w:r>
      <w:r/>
    </w:p>
    <w:p>
      <w:pPr>
        <w:pStyle w:val="646"/>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2</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本项目通过以下第（ ）种方式预留部分采购份额采购中小企业服务：</w:t>
      </w:r>
      <w:r/>
    </w:p>
    <w:p>
      <w:pPr>
        <w:pStyle w:val="646"/>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（1）本项目要求供应商以联合体形式参加，中小企业合同金额应当达到的比例为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%，其中小微企业所占比例应为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 %（两项比例均应符合《政府采购促进中小企业发展管理办法》第八条规定）。</w:t>
      </w:r>
      <w:r/>
    </w:p>
    <w:p>
      <w:pPr>
        <w:pStyle w:val="646"/>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（2）本项目要求供应商进行合同分包，中小企业合同金额应当达到的比例为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%，其中小微企业所占比例应为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%（两项比例均应符合《政府采购促进中小企业发展管理办法》第八条规定）。</w:t>
      </w:r>
      <w:r/>
    </w:p>
    <w:p>
      <w:pPr>
        <w:pStyle w:val="646"/>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shd w:val="clear" w:color="auto" w:fill="ffffff"/>
        </w:rPr>
      </w:pPr>
      <w:r>
        <w:rPr>
          <w:rFonts w:hint="eastAsia" w:ascii="仿宋" w:hAnsi="仿宋" w:eastAsia="仿宋" w:cs="仿宋"/>
          <w:b w:val="0"/>
          <w:bCs w:val="0"/>
          <w:color w:val="000000"/>
          <w:sz w:val="28"/>
          <w:szCs w:val="28"/>
          <w:highlight w:val="none"/>
          <w:shd w:val="clear" w:color="auto" w:fill="ffffff"/>
        </w:rPr>
        <w:t xml:space="preserve">3</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本项目为非预留份额的采购项目，对小微企业报价给予扣除，用扣除后的价格参加评审，具体详见第二章“供应商须知”第30项。</w:t>
      </w:r>
      <w:r/>
    </w:p>
    <w:p>
      <w:pPr>
        <w:ind w:firstLine="560"/>
        <w:keepLines w:val="0"/>
        <w:keepNext w:val="0"/>
        <w:pageBreakBefore w:val="0"/>
        <w:spacing w:line="360" w:lineRule="auto"/>
        <w:rPr>
          <w:rFonts w:hint="eastAsia" w:ascii="仿宋" w:hAnsi="仿宋" w:eastAsia="仿宋" w:cs="仿宋"/>
          <w:b w:val="0"/>
          <w:bCs w:val="0"/>
          <w:sz w:val="28"/>
          <w:szCs w:val="28"/>
          <w:highlight w:val="none"/>
          <w:lang w:val="zh-CN"/>
        </w:rPr>
        <w:outlineLvl w:val="9"/>
      </w:pPr>
      <w:r>
        <w:rPr>
          <w:rFonts w:hint="eastAsia" w:ascii="仿宋" w:hAnsi="仿宋" w:eastAsia="仿宋" w:cs="仿宋"/>
          <w:b w:val="0"/>
          <w:bCs w:val="0"/>
          <w:sz w:val="28"/>
          <w:szCs w:val="28"/>
          <w:highlight w:val="none"/>
        </w:rPr>
        <w:t xml:space="preserve">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pStyle w:val="643"/>
        <w:numPr>
          <w:ilvl w:val="0"/>
          <w:numId w:val="0"/>
        </w:num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rPr>
        <w:t xml:space="preserve">（三）本项目的特定资格要求：</w:t>
      </w:r>
      <w:r>
        <w:rPr>
          <w:rFonts w:hint="eastAsia" w:ascii="仿宋" w:hAnsi="仿宋" w:eastAsia="仿宋" w:cs="仿宋"/>
          <w:b w:val="0"/>
          <w:bCs w:val="0"/>
          <w:color w:val="000000"/>
          <w:sz w:val="28"/>
          <w:szCs w:val="28"/>
          <w:highlight w:val="none"/>
          <w:lang w:val="en-US" w:eastAsia="zh-CN" w:bidi="ar-SA"/>
        </w:rPr>
        <w:t xml:space="preserve">无</w:t>
      </w:r>
      <w:r/>
    </w:p>
    <w:p>
      <w:pPr>
        <w:pStyle w:val="643"/>
        <w:numPr>
          <w:ilvl w:val="0"/>
          <w:numId w:val="0"/>
        </w:numPr>
        <w:ind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（四）拒绝下述条件的供应商参加本次采购活动：</w:t>
      </w:r>
      <w:r/>
    </w:p>
    <w:p>
      <w:pPr>
        <w:ind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2.凡为采购项目提供整体设计、规范编制或者项目管理、监理、检测等服务的供应商，不得再参加本项目的采购活动。</w:t>
      </w:r>
      <w:r/>
    </w:p>
    <w:p>
      <w:pPr>
        <w:pStyle w:val="643"/>
        <w:numPr>
          <w:ilvl w:val="0"/>
          <w:numId w:val="0"/>
        </w:num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9" w:name="_Toc35393631"/>
      <w:r/>
      <w:bookmarkStart w:id="10" w:name="_Toc35393800"/>
      <w:r/>
      <w:bookmarkStart w:id="11" w:name="_Toc28359014"/>
      <w:r/>
      <w:bookmarkStart w:id="12" w:name="_Toc28359091"/>
      <w:r>
        <w:rPr>
          <w:rFonts w:hint="eastAsia" w:ascii="仿宋" w:hAnsi="仿宋" w:eastAsia="仿宋" w:cs="仿宋"/>
          <w:b w:val="0"/>
          <w:bCs w:val="0"/>
          <w:color w:val="000000"/>
          <w:sz w:val="28"/>
          <w:szCs w:val="28"/>
          <w:highlight w:val="none"/>
        </w:rPr>
        <w:t xml:space="preserve">三、获取</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w:t>
      </w:r>
      <w:bookmarkEnd w:id="9"/>
      <w:r/>
      <w:bookmarkEnd w:id="10"/>
      <w:r/>
      <w:bookmarkEnd w:id="11"/>
      <w:r/>
      <w:bookmarkEnd w:id="12"/>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13" w:name="_Toc28359092"/>
      <w:r/>
      <w:bookmarkStart w:id="14" w:name="_Toc35393801"/>
      <w:r/>
      <w:bookmarkStart w:id="15" w:name="_Toc35393632"/>
      <w:r/>
      <w:bookmarkStart w:id="16" w:name="_Toc28359015"/>
      <w:r>
        <w:rPr>
          <w:rFonts w:hint="eastAsia" w:ascii="仿宋" w:hAnsi="仿宋" w:eastAsia="仿宋" w:cs="仿宋"/>
          <w:b w:val="0"/>
          <w:bCs w:val="0"/>
          <w:sz w:val="28"/>
          <w:szCs w:val="28"/>
          <w:highlight w:val="none"/>
        </w:rPr>
        <w:t xml:space="preserve">（一）</w:t>
      </w:r>
      <w:r>
        <w:rPr>
          <w:rFonts w:hint="eastAsia" w:ascii="仿宋" w:hAnsi="仿宋" w:eastAsia="仿宋" w:cs="仿宋"/>
          <w:b w:val="0"/>
          <w:bCs w:val="0"/>
          <w:color w:val="000000"/>
          <w:sz w:val="28"/>
          <w:szCs w:val="28"/>
          <w:highlight w:val="none"/>
        </w:rPr>
        <w:t xml:space="preserve">时间：自</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文件公告发布之日起5个工作日。</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地点：方式：在“淮安市政府采购网”自行免费下载招标文件。</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w:t>
      </w:r>
      <w:bookmarkEnd w:id="13"/>
      <w:r/>
      <w:bookmarkEnd w:id="14"/>
      <w:r/>
      <w:bookmarkEnd w:id="15"/>
      <w:r/>
      <w:bookmarkEnd w:id="16"/>
      <w:r/>
      <w:bookmarkStart w:id="17" w:name="_Toc35393802"/>
      <w:r/>
      <w:bookmarkStart w:id="18" w:name="_Toc35393633"/>
      <w:r/>
      <w:bookmarkStart w:id="19" w:name="_Toc28359016"/>
      <w:r/>
      <w:bookmarkStart w:id="20" w:name="_Toc28359093"/>
      <w:r>
        <w:rPr>
          <w:rFonts w:hint="eastAsia" w:ascii="仿宋" w:hAnsi="仿宋" w:eastAsia="仿宋" w:cs="仿宋"/>
          <w:b w:val="0"/>
          <w:bCs w:val="0"/>
          <w:color w:val="000000"/>
          <w:sz w:val="28"/>
          <w:szCs w:val="28"/>
          <w:highlight w:val="none"/>
        </w:rPr>
        <w:t xml:space="preserve">提交</w:t>
      </w:r>
      <w:r>
        <w:rPr>
          <w:rFonts w:hint="eastAsia" w:ascii="仿宋" w:hAnsi="仿宋" w:eastAsia="仿宋" w:cs="仿宋"/>
          <w:b w:val="0"/>
          <w:bCs w:val="0"/>
          <w:color w:val="000000"/>
          <w:sz w:val="28"/>
          <w:szCs w:val="28"/>
          <w:highlight w:val="none"/>
          <w:lang w:val="en-US" w:eastAsia="zh-CN"/>
        </w:rPr>
        <w:t xml:space="preserve">投标</w:t>
      </w:r>
      <w:r>
        <w:rPr>
          <w:rFonts w:hint="eastAsia" w:ascii="仿宋" w:hAnsi="仿宋" w:eastAsia="仿宋" w:cs="仿宋"/>
          <w:b w:val="0"/>
          <w:bCs w:val="0"/>
          <w:color w:val="000000"/>
          <w:sz w:val="28"/>
          <w:szCs w:val="28"/>
          <w:highlight w:val="none"/>
        </w:rPr>
        <w:t xml:space="preserve">文件截止时间、</w:t>
      </w:r>
      <w:r>
        <w:rPr>
          <w:rFonts w:hint="eastAsia" w:ascii="仿宋" w:hAnsi="仿宋" w:eastAsia="仿宋" w:cs="仿宋"/>
          <w:b w:val="0"/>
          <w:bCs w:val="0"/>
          <w:color w:val="000000"/>
          <w:sz w:val="28"/>
          <w:szCs w:val="28"/>
          <w:highlight w:val="none"/>
          <w:lang w:val="en-US" w:eastAsia="zh-CN"/>
        </w:rPr>
        <w:t xml:space="preserve">开标</w:t>
      </w:r>
      <w:r>
        <w:rPr>
          <w:rFonts w:hint="eastAsia" w:ascii="仿宋" w:hAnsi="仿宋" w:eastAsia="仿宋" w:cs="仿宋"/>
          <w:b w:val="0"/>
          <w:bCs w:val="0"/>
          <w:color w:val="000000"/>
          <w:sz w:val="28"/>
          <w:szCs w:val="28"/>
          <w:highlight w:val="none"/>
        </w:rPr>
        <w:t xml:space="preserve">时间和地点</w:t>
      </w:r>
      <w:r/>
    </w:p>
    <w:p>
      <w:pPr>
        <w:ind w:firstLine="360"/>
        <w:keepLines w:val="0"/>
        <w:keepNext w:val="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投标</w:t>
      </w:r>
      <w:r>
        <w:rPr>
          <w:rFonts w:hint="eastAsia" w:ascii="仿宋" w:hAnsi="仿宋" w:eastAsia="仿宋" w:cs="仿宋"/>
          <w:b w:val="0"/>
          <w:bCs w:val="0"/>
          <w:sz w:val="28"/>
          <w:szCs w:val="28"/>
          <w:highlight w:val="none"/>
        </w:rPr>
        <w:t xml:space="preserve">文件上传截止时间及</w:t>
      </w:r>
      <w:r>
        <w:rPr>
          <w:rFonts w:hint="eastAsia" w:ascii="仿宋" w:hAnsi="仿宋" w:eastAsia="仿宋" w:cs="仿宋"/>
          <w:b w:val="0"/>
          <w:bCs w:val="0"/>
          <w:sz w:val="28"/>
          <w:szCs w:val="28"/>
          <w:highlight w:val="none"/>
          <w:lang w:val="en-US" w:eastAsia="zh-CN"/>
        </w:rPr>
        <w:t xml:space="preserve">开标</w:t>
      </w:r>
      <w:r>
        <w:rPr>
          <w:rFonts w:hint="eastAsia" w:ascii="仿宋" w:hAnsi="仿宋" w:eastAsia="仿宋" w:cs="仿宋"/>
          <w:b w:val="0"/>
          <w:bCs w:val="0"/>
          <w:sz w:val="28"/>
          <w:szCs w:val="28"/>
          <w:highlight w:val="none"/>
        </w:rPr>
        <w:t xml:space="preserve">时间：2026年</w:t>
      </w:r>
      <w:r>
        <w:rPr>
          <w:rFonts w:hint="eastAsia" w:ascii="仿宋" w:hAnsi="仿宋" w:eastAsia="仿宋" w:cs="仿宋"/>
          <w:b w:val="0"/>
          <w:bCs w:val="0"/>
          <w:sz w:val="28"/>
          <w:szCs w:val="28"/>
          <w:highlight w:val="none"/>
          <w:lang w:val="en-US" w:eastAsia="zh-CN"/>
        </w:rPr>
        <w:t xml:space="preserve">9</w:t>
      </w:r>
      <w:r>
        <w:rPr>
          <w:rFonts w:hint="eastAsia" w:ascii="仿宋" w:hAnsi="仿宋" w:eastAsia="仿宋" w:cs="仿宋"/>
          <w:b w:val="0"/>
          <w:bCs w:val="0"/>
          <w:sz w:val="28"/>
          <w:szCs w:val="28"/>
          <w:highlight w:val="none"/>
        </w:rPr>
        <w:t xml:space="preserve">月</w:t>
      </w:r>
      <w:r>
        <w:rPr>
          <w:rFonts w:hint="eastAsia" w:ascii="仿宋" w:hAnsi="仿宋" w:eastAsia="仿宋" w:cs="仿宋"/>
          <w:b w:val="0"/>
          <w:bCs w:val="0"/>
          <w:sz w:val="28"/>
          <w:szCs w:val="28"/>
          <w:highlight w:val="none"/>
          <w:lang w:val="en-US" w:eastAsia="zh-CN"/>
        </w:rPr>
        <w:t xml:space="preserve">28</w:t>
      </w:r>
      <w:r>
        <w:rPr>
          <w:rFonts w:hint="eastAsia" w:ascii="仿宋" w:hAnsi="仿宋" w:eastAsia="仿宋" w:cs="仿宋"/>
          <w:b w:val="0"/>
          <w:bCs w:val="0"/>
          <w:sz w:val="28"/>
          <w:szCs w:val="28"/>
          <w:highlight w:val="none"/>
        </w:rPr>
        <w:t xml:space="preserve">日9时00分；</w:t>
      </w:r>
      <w:r/>
    </w:p>
    <w:p>
      <w:pPr>
        <w:ind w:firstLine="360"/>
        <w:keepLines w:val="0"/>
        <w:keepNext w:val="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投标文件上传地址：“苏采云”政府采购交易系统网上开标大厅。</w:t>
      </w:r>
      <w:bookmarkEnd w:id="17"/>
      <w:bookmarkEnd w:id="18"/>
      <w:bookmarkEnd w:id="19"/>
      <w:bookmarkEnd w:id="20"/>
      <w:r/>
    </w:p>
    <w:p>
      <w:pPr>
        <w:ind w:firstLine="360"/>
        <w:keepLines w:val="0"/>
        <w:keepNext w:val="0"/>
        <w:pageBreakBefore w:val="0"/>
        <w:spacing w:line="360" w:lineRule="auto"/>
        <w:widowControl w:val="off"/>
        <w:rPr>
          <w:rFonts w:hint="eastAsia" w:ascii="仿宋" w:hAnsi="仿宋" w:eastAsia="仿宋" w:cs="仿宋"/>
          <w:b w:val="0"/>
          <w:bCs w:val="0"/>
          <w:sz w:val="28"/>
          <w:szCs w:val="28"/>
          <w:highlight w:val="none"/>
        </w:rPr>
      </w:pPr>
      <w:r/>
      <w:bookmarkStart w:id="21" w:name="_Toc28359017"/>
      <w:r/>
      <w:bookmarkStart w:id="22" w:name="_Toc35393803"/>
      <w:r/>
      <w:bookmarkStart w:id="23" w:name="_Toc35393634"/>
      <w:r/>
      <w:bookmarkStart w:id="24" w:name="_Toc28359094"/>
      <w:r>
        <w:rPr>
          <w:rFonts w:hint="eastAsia" w:ascii="仿宋" w:hAnsi="仿宋" w:eastAsia="仿宋" w:cs="仿宋"/>
          <w:b w:val="0"/>
          <w:bCs w:val="0"/>
          <w:sz w:val="28"/>
          <w:szCs w:val="28"/>
          <w:highlight w:val="none"/>
          <w:lang w:val="en-US" w:eastAsia="zh-CN"/>
        </w:rPr>
        <w:t xml:space="preserve">开标</w:t>
      </w:r>
      <w:r>
        <w:rPr>
          <w:rFonts w:hint="eastAsia" w:ascii="仿宋" w:hAnsi="仿宋" w:eastAsia="仿宋" w:cs="仿宋"/>
          <w:b w:val="0"/>
          <w:bCs w:val="0"/>
          <w:sz w:val="28"/>
          <w:szCs w:val="28"/>
          <w:highlight w:val="none"/>
        </w:rPr>
        <w:t xml:space="preserve">地点：淮安市公共资源交易中心盱眙分中心</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开标室</w:t>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rPr>
        <w:t xml:space="preserve">、公告期限</w:t>
      </w:r>
      <w:bookmarkEnd w:id="21"/>
      <w:r/>
      <w:bookmarkEnd w:id="22"/>
      <w:r/>
      <w:bookmarkEnd w:id="23"/>
      <w:r/>
      <w:bookmarkEnd w:id="24"/>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自本公告发布之日起5个工作日。</w:t>
      </w:r>
      <w:r/>
    </w:p>
    <w:p>
      <w:pPr>
        <w:ind w:firstLine="484"/>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六</w:t>
      </w:r>
      <w:r>
        <w:rPr>
          <w:rFonts w:hint="eastAsia" w:ascii="仿宋" w:hAnsi="仿宋" w:eastAsia="仿宋" w:cs="仿宋"/>
          <w:b w:val="0"/>
          <w:bCs w:val="0"/>
          <w:color w:val="000000"/>
          <w:sz w:val="28"/>
          <w:szCs w:val="28"/>
          <w:highlight w:val="none"/>
        </w:rPr>
        <w:t xml:space="preserve">、其他补充事宜</w:t>
      </w:r>
      <w:r/>
    </w:p>
    <w:p>
      <w:pPr>
        <w:ind w:firstLine="565"/>
        <w:keepLines w:val="0"/>
        <w:keepNext w:val="0"/>
        <w:pageBreakBefore w:val="0"/>
        <w:spacing w:line="360" w:lineRule="auto"/>
        <w:widowControl w:val="off"/>
        <w:rPr>
          <w:rFonts w:hint="eastAsia" w:ascii="仿宋" w:hAnsi="仿宋" w:eastAsia="仿宋" w:cs="仿宋"/>
          <w:sz w:val="28"/>
          <w:szCs w:val="28"/>
          <w:highlight w:val="none"/>
        </w:rPr>
        <w:outlineLvl w:val="9"/>
      </w:pPr>
      <w:r/>
      <w:bookmarkStart w:id="25" w:name="_Toc35393805"/>
      <w:r/>
      <w:bookmarkStart w:id="26" w:name="_Toc28359095"/>
      <w:r/>
      <w:bookmarkStart w:id="27" w:name="_Toc35393636"/>
      <w:r/>
      <w:bookmarkStart w:id="28" w:name="_Toc28359018"/>
      <w:r>
        <w:rPr>
          <w:rFonts w:hint="eastAsia" w:ascii="仿宋" w:hAnsi="仿宋" w:eastAsia="仿宋" w:cs="仿宋"/>
          <w:sz w:val="28"/>
          <w:szCs w:val="28"/>
          <w:highlight w:val="none"/>
        </w:rPr>
        <w:t xml:space="preserve">本项目仅采购非进口产品（注</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本文件所称进口产品是指通过中国海关报关验放进入中国境内且产自关境外的产品）。</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、凡对本次采购提出询问，请按以下方式联系。</w:t>
      </w:r>
      <w:bookmarkEnd w:id="25"/>
      <w:r/>
      <w:bookmarkEnd w:id="26"/>
      <w:r/>
      <w:bookmarkEnd w:id="27"/>
      <w:r/>
      <w:bookmarkEnd w:id="28"/>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bookmarkStart w:id="29" w:name="_Toc28359096"/>
      <w:r/>
      <w:bookmarkStart w:id="30" w:name="_Toc35393806"/>
      <w:r/>
      <w:bookmarkStart w:id="31" w:name="_Toc35393637"/>
      <w:r/>
      <w:bookmarkStart w:id="32" w:name="_Toc28359019"/>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人信息</w:t>
      </w:r>
      <w:bookmarkEnd w:id="29"/>
      <w:r/>
      <w:bookmarkEnd w:id="30"/>
      <w:r/>
      <w:bookmarkEnd w:id="31"/>
      <w:r/>
      <w:bookmarkEnd w:id="32"/>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盱眙县人民医院</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w:t>
      </w:r>
      <w:r>
        <w:rPr>
          <w:rFonts w:hint="eastAsia" w:ascii="仿宋" w:hAnsi="仿宋" w:eastAsia="仿宋" w:cs="仿宋"/>
          <w:sz w:val="28"/>
          <w:szCs w:val="28"/>
          <w:highlight w:val="none"/>
          <w:lang w:val="en-US" w:eastAsia="zh-CN"/>
        </w:rPr>
        <w:t xml:space="preserve">盱眙县</w:t>
      </w:r>
      <w:r>
        <w:rPr>
          <w:rFonts w:hint="eastAsia" w:ascii="仿宋" w:hAnsi="仿宋" w:eastAsia="仿宋" w:cs="仿宋"/>
          <w:sz w:val="28"/>
          <w:szCs w:val="28"/>
          <w:highlight w:val="none"/>
        </w:rPr>
        <w:t xml:space="preserve">经济开发区洪武大道28号（新院区）</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w:t>
      </w:r>
      <w:bookmarkStart w:id="33" w:name="_Toc28359020"/>
      <w:r/>
      <w:bookmarkStart w:id="34" w:name="_Toc35393638"/>
      <w:r/>
      <w:bookmarkStart w:id="35" w:name="_Toc35393807"/>
      <w:r/>
      <w:bookmarkStart w:id="36" w:name="_Toc28359097"/>
      <w:r>
        <w:rPr>
          <w:rFonts w:hint="eastAsia" w:ascii="仿宋" w:hAnsi="仿宋" w:eastAsia="仿宋" w:cs="仿宋"/>
          <w:color w:val="000000"/>
          <w:sz w:val="28"/>
          <w:szCs w:val="28"/>
          <w:highlight w:val="none"/>
        </w:rPr>
        <w:t xml:space="preserve">严老师</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电    话：</w:t>
      </w:r>
      <w:r>
        <w:rPr>
          <w:rFonts w:hint="eastAsia" w:ascii="仿宋" w:hAnsi="仿宋" w:eastAsia="仿宋" w:cs="仿宋"/>
          <w:color w:val="000000"/>
          <w:sz w:val="28"/>
          <w:szCs w:val="28"/>
          <w:highlight w:val="none"/>
        </w:rPr>
        <w:t xml:space="preserve">0517-89720689</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代理机构信息</w:t>
      </w:r>
      <w:bookmarkEnd w:id="33"/>
      <w:r/>
      <w:bookmarkEnd w:id="34"/>
      <w:r/>
      <w:bookmarkEnd w:id="35"/>
      <w:r/>
      <w:bookmarkEnd w:id="36"/>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江苏永实工程项目管理有限公司</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址：淮安市经开区海口路留学生创业园（西北门）一号楼211室</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系</w:t>
      </w:r>
      <w:r>
        <w:rPr>
          <w:rFonts w:hint="eastAsia" w:ascii="仿宋" w:hAnsi="仿宋" w:eastAsia="仿宋" w:cs="仿宋"/>
          <w:color w:val="000000"/>
          <w:sz w:val="28"/>
          <w:szCs w:val="28"/>
          <w:highlight w:val="none"/>
          <w:lang w:val="en-US" w:eastAsia="zh-CN"/>
        </w:rPr>
        <w:t xml:space="preserve"> 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张维</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eastAsia="zh-CN"/>
        </w:rPr>
        <w:t xml:space="preserve">电    话：18936389198</w:t>
      </w:r>
      <w:bookmarkEnd w:id="0"/>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八、其他</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 有关本次招标的事项若存在变动或修改，敬请及时关注淮安市政府采购中心在“淮安市政府采购网”发布的更正公告。</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 本次招标不收取投标保证金。</w:t>
      </w:r>
      <w:r/>
    </w:p>
    <w:p>
      <w:pPr>
        <w:ind w:firstLine="482"/>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jc w:val="center"/>
        <w:spacing w:line="520" w:lineRule="exact"/>
        <w:rPr>
          <w:rFonts w:hint="eastAsia" w:ascii="仿宋" w:hAnsi="仿宋" w:eastAsia="仿宋" w:cs="仿宋"/>
          <w:b/>
          <w:color w:val="000000"/>
          <w:sz w:val="28"/>
          <w:szCs w:val="28"/>
          <w:highlight w:val="none"/>
        </w:rPr>
        <w:outlineLvl w:val="0"/>
      </w:pPr>
      <w:r>
        <w:rPr>
          <w:rFonts w:hint="eastAsia" w:ascii="仿宋" w:hAnsi="仿宋" w:eastAsia="仿宋" w:cs="仿宋"/>
          <w:b/>
          <w:bCs/>
          <w:color w:val="000000"/>
          <w:sz w:val="28"/>
          <w:szCs w:val="28"/>
          <w:highlight w:val="none"/>
        </w:rPr>
        <w:br w:type="page" w:clear="all"/>
      </w:r>
      <w:r>
        <w:rPr>
          <w:rFonts w:hint="eastAsia" w:ascii="仿宋" w:hAnsi="仿宋" w:eastAsia="仿宋" w:cs="仿宋"/>
          <w:b/>
          <w:sz w:val="36"/>
          <w:szCs w:val="36"/>
          <w:highlight w:val="none"/>
        </w:rPr>
        <w:t xml:space="preserve">第二章  供应商须知</w:t>
      </w:r>
      <w:r/>
    </w:p>
    <w:p>
      <w:pPr>
        <w:keepLines w:val="0"/>
        <w:keepNext w:val="0"/>
        <w:pageBreakBefore w:val="0"/>
        <w:spacing w:line="480" w:lineRule="exact"/>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t xml:space="preserve">一、总则</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1.适用范围</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本招标文件仅适用于本次投标邀请中所述项目的采购。</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2.合格的投标人</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2.1 满足第一章投标邀请中投标人资格要求的规定。 </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2.2 满足招标文件中实质性条款的规定。</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3.适用法律</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3.1 《中华人民共和国政府采购法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中华人民共和国政府采购法实施条例</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政府采购货物和服务招标投标管理办法》等有关法律、规章和规定等。</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4.投标费用</w:t>
      </w:r>
      <w:r/>
    </w:p>
    <w:p>
      <w:pPr>
        <w:ind w:firstLine="555"/>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供应商应自行承担所有与参加投标有关的费用。不论投标的结果如何，</w:t>
      </w:r>
      <w:r>
        <w:rPr>
          <w:rFonts w:hint="eastAsia" w:ascii="仿宋" w:hAnsi="仿宋" w:eastAsia="仿宋" w:cs="仿宋"/>
          <w:sz w:val="28"/>
          <w:szCs w:val="28"/>
          <w:highlight w:val="none"/>
          <w:lang w:eastAsia="zh-CN"/>
        </w:rPr>
        <w:t xml:space="preserve">江苏永实工程项目管理有限公司</w:t>
      </w:r>
      <w:r>
        <w:rPr>
          <w:rFonts w:hint="eastAsia" w:ascii="仿宋" w:hAnsi="仿宋" w:eastAsia="仿宋" w:cs="仿宋"/>
          <w:sz w:val="28"/>
          <w:szCs w:val="28"/>
          <w:highlight w:val="none"/>
        </w:rPr>
        <w:t xml:space="preserve">（以下简称采购代理机构）和盱眙县人民医院（以下简称采购人）在任何情况下均无义务和责任承担这些费用。</w:t>
      </w:r>
      <w:r/>
    </w:p>
    <w:p>
      <w:pPr>
        <w:ind w:firstLine="555"/>
        <w:keepLines w:val="0"/>
        <w:keepNext w:val="0"/>
        <w:pageBreakBefore w:val="0"/>
        <w:spacing w:line="480" w:lineRule="exact"/>
        <w:rPr>
          <w:rFonts w:hint="eastAsia" w:ascii="仿宋" w:hAnsi="仿宋" w:eastAsia="仿宋" w:cs="仿宋"/>
          <w:b w:val="0"/>
          <w:bCs w:val="0"/>
          <w:sz w:val="28"/>
          <w:szCs w:val="28"/>
          <w:highlight w:val="none"/>
        </w:rPr>
        <w:outlineLvl w:val="9"/>
      </w:pPr>
      <w:r>
        <w:rPr>
          <w:rFonts w:hint="eastAsia" w:ascii="仿宋" w:hAnsi="仿宋" w:eastAsia="仿宋" w:cs="仿宋"/>
          <w:b w:val="0"/>
          <w:bCs w:val="0"/>
          <w:sz w:val="28"/>
          <w:szCs w:val="28"/>
          <w:highlight w:val="none"/>
        </w:rPr>
        <w:t xml:space="preserve">4.2</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本项目招标代理费金额为：2800元。</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5.招标</w:t>
      </w:r>
      <w:r>
        <w:rPr>
          <w:rFonts w:hint="eastAsia" w:ascii="仿宋" w:hAnsi="仿宋" w:eastAsia="仿宋" w:cs="仿宋"/>
          <w:sz w:val="28"/>
          <w:szCs w:val="28"/>
          <w:highlight w:val="none"/>
        </w:rPr>
        <w:t xml:space="preserve">文件的约束力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一旦参加本项目采购活动，即被认为接受了本</w:t>
      </w:r>
      <w:r>
        <w:rPr>
          <w:rFonts w:hint="eastAsia" w:ascii="仿宋" w:hAnsi="仿宋" w:eastAsia="仿宋" w:cs="仿宋"/>
          <w:sz w:val="28"/>
          <w:szCs w:val="28"/>
          <w:highlight w:val="none"/>
          <w:lang w:eastAsia="zh-CN"/>
        </w:rPr>
        <w:t xml:space="preserve">招标</w:t>
      </w:r>
      <w:r>
        <w:rPr>
          <w:rFonts w:hint="eastAsia" w:ascii="仿宋" w:hAnsi="仿宋" w:eastAsia="仿宋" w:cs="仿宋"/>
          <w:sz w:val="28"/>
          <w:szCs w:val="28"/>
          <w:highlight w:val="none"/>
        </w:rPr>
        <w:t xml:space="preserve">文件的规定和约束。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二、招标文件</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6.1</w:t>
      </w:r>
      <w:r>
        <w:rPr>
          <w:rFonts w:hint="eastAsia" w:ascii="仿宋" w:hAnsi="仿宋" w:eastAsia="仿宋" w:cs="仿宋"/>
          <w:sz w:val="28"/>
          <w:szCs w:val="28"/>
          <w:highlight w:val="none"/>
        </w:rPr>
        <w:t xml:space="preserve">招标文件由以下部分组成</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投标邀请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供应商须知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评审方法与评审标准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合同格式及条款 </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项目采购需求</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投标文件</w:t>
      </w:r>
      <w:r>
        <w:rPr>
          <w:rFonts w:hint="eastAsia" w:ascii="仿宋" w:hAnsi="仿宋" w:eastAsia="仿宋" w:cs="仿宋"/>
          <w:sz w:val="28"/>
          <w:szCs w:val="28"/>
          <w:highlight w:val="none"/>
          <w:lang w:val="en-US" w:eastAsia="zh-CN"/>
        </w:rPr>
        <w:t xml:space="preserve">格式</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6.2供应商应认真阅读招标文件中所有的事项、格式、条款和规范等要求。按招标文件要求和规定编制响应文件，并保证所提供的全部资料的真实性，以使其响应文件对招标文件作出实质性响应，否则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7.招标文件的更正或补充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7.1在投标截止时间十五日前，采购代理机构可主动或在解答供应商提出的澄清问题时对招标文件用更正公告的方式进行修正。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7.2对招标文件的更正将在淮安市政府采购网进行公告，更正公告将作为招标文件的组成部分，对所有参加本次投标的供应商都具有约束力。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7.3为使供应商有足够的时间按招标文件的更正要求修正投标文件，采购代理机构有权按照相关法定的要求推迟投标截止时间和开标日期。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三、投标文件的编制</w:t>
      </w:r>
      <w:r/>
    </w:p>
    <w:p>
      <w:pPr>
        <w:keepLines w:val="0"/>
        <w:keepNext w:val="0"/>
        <w:pageBreakBefore w:val="0"/>
        <w:spacing w:line="480" w:lineRule="exact"/>
        <w:rPr>
          <w:rFonts w:hint="eastAsia" w:ascii="仿宋" w:hAnsi="仿宋" w:eastAsia="仿宋" w:cs="仿宋"/>
          <w:sz w:val="28"/>
          <w:szCs w:val="28"/>
          <w:highlight w:val="none"/>
        </w:rPr>
      </w:pPr>
      <w:r/>
      <w:bookmarkStart w:id="37" w:name="_Toc20823286"/>
      <w:r/>
      <w:bookmarkStart w:id="38" w:name="_Toc513029214"/>
      <w:r/>
      <w:bookmarkStart w:id="39" w:name="_Toc462564073"/>
      <w:r/>
      <w:bookmarkStart w:id="40" w:name="_Toc16938530"/>
      <w:r>
        <w:rPr>
          <w:rFonts w:hint="eastAsia" w:ascii="仿宋" w:hAnsi="仿宋" w:eastAsia="仿宋" w:cs="仿宋"/>
          <w:sz w:val="28"/>
          <w:szCs w:val="28"/>
          <w:highlight w:val="none"/>
        </w:rPr>
        <w:t xml:space="preserve">8.投标文件的语言及度量衡单位</w:t>
      </w:r>
      <w:bookmarkEnd w:id="37"/>
      <w:r/>
      <w:bookmarkEnd w:id="38"/>
      <w:r/>
      <w:bookmarkEnd w:id="39"/>
      <w:r/>
      <w:bookmarkEnd w:id="40"/>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供应商提交的投标文件以及供应商与采购人就有关投标的所有来往通知、函件和文件均应使用简体中文。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除技术性能另有规定外，投标文件所使用的度量衡单位，均须采用国家法定计量单位。</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highlight w:val="none"/>
          <w:lang w:val="zh-CN"/>
        </w:rPr>
        <w:t xml:space="preserve">请供应商根据本招标文件的要求在指定模块中上传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的投标材料，未按招标文件要求在指定模块上传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的投标材料的，</w:t>
      </w:r>
      <w:r>
        <w:rPr>
          <w:rFonts w:hint="eastAsia" w:ascii="仿宋" w:hAnsi="仿宋" w:eastAsia="仿宋" w:cs="仿宋"/>
          <w:sz w:val="28"/>
          <w:szCs w:val="28"/>
          <w:highlight w:val="none"/>
        </w:rPr>
        <w:t xml:space="preserve">视同未提交该投标材料处理。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如标书制作工具中格式和内容与“江苏省政府采购网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淮安市政府采购网”发布的招标文件不一致，请以“江苏省政府采购网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10.证明供应商及投标标的符合招标文件规定的文件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 供应商应按照招标文件要求提交证明文件，证明其及投标标的符合招标文件规定。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 供应商应按照招标文件规定格式填报投标分项报价表。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 投标货币。投标文件中的单价和总价无特殊规定的采用人民币报价，以元为单位标注。招标文件中另有规定的按规定执行。</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12.技术要求响应及偏离表、商务要求响应及偏离表（如有）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 供应商需对招标文件中的技术要求与商务要求逐项作出响应或偏离，并说明原因。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 供应商可在投标文件中提供认为需要的其他技术文件或说明。</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13.服务承诺、培训计划、人员安排及其他（如有）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 供应商需根据招标文件要求提供有关售后服务的管理制度，售后服务机构的分布情况，售后服务人员的数量、素质、技术水平及售后服务的反应能力等。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 供应商需根据招标文件要求提供培训计划。</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 供应商需根据招标文件要求提供所投标的的主要组成部分、功能设计、实现思路及关键技术等。</w:t>
      </w:r>
      <w:r/>
    </w:p>
    <w:p>
      <w:pPr>
        <w:keepLines w:val="0"/>
        <w:keepNext w:val="0"/>
        <w:pageBreakBefore w:val="0"/>
        <w:spacing w:line="480" w:lineRule="exact"/>
        <w:rPr>
          <w:rFonts w:hint="eastAsia" w:ascii="仿宋" w:hAnsi="仿宋" w:eastAsia="仿宋" w:cs="仿宋"/>
          <w:sz w:val="28"/>
          <w:szCs w:val="28"/>
          <w:highlight w:val="none"/>
        </w:rPr>
      </w:pPr>
      <w:r/>
      <w:bookmarkStart w:id="41" w:name="_Toc49090510"/>
      <w:r/>
      <w:bookmarkStart w:id="42" w:name="_Toc14577359"/>
      <w:r>
        <w:rPr>
          <w:rFonts w:hint="eastAsia" w:ascii="仿宋" w:hAnsi="仿宋" w:eastAsia="仿宋" w:cs="仿宋"/>
          <w:sz w:val="28"/>
          <w:szCs w:val="28"/>
          <w:highlight w:val="none"/>
        </w:rPr>
        <w:t xml:space="preserve">14.投标函和开标一览表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 供应商应按照招标文件中提供的格式完整、正确填写投标函、开标一览表。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1"/>
      <w:r/>
      <w:bookmarkEnd w:id="42"/>
      <w:r/>
      <w:r/>
    </w:p>
    <w:p>
      <w:pPr>
        <w:keepLines w:val="0"/>
        <w:keepNext w:val="0"/>
        <w:pageBreakBefore w:val="0"/>
        <w:spacing w:line="480" w:lineRule="exact"/>
        <w:rPr>
          <w:rFonts w:hint="eastAsia" w:ascii="仿宋" w:hAnsi="仿宋" w:eastAsia="仿宋" w:cs="仿宋"/>
          <w:sz w:val="28"/>
          <w:szCs w:val="28"/>
          <w:highlight w:val="none"/>
        </w:rPr>
      </w:pPr>
      <w:r/>
      <w:bookmarkStart w:id="43" w:name="_Toc14577360"/>
      <w:r/>
      <w:bookmarkStart w:id="44" w:name="_Toc49090511"/>
      <w:r>
        <w:rPr>
          <w:rFonts w:hint="eastAsia" w:ascii="仿宋" w:hAnsi="仿宋" w:eastAsia="仿宋" w:cs="仿宋"/>
          <w:sz w:val="28"/>
          <w:szCs w:val="28"/>
          <w:highlight w:val="none"/>
        </w:rPr>
        <w:t xml:space="preserve">15.投标有效期</w:t>
      </w:r>
      <w:bookmarkEnd w:id="43"/>
      <w:r/>
      <w:bookmarkEnd w:id="44"/>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 投标有效期为采购人规定的开标之日后九十（90）天。投标有效期比规定短的将被视为未实质性响应招标文件而予以拒绝。</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16.投标有效期的延长</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bCs/>
          <w:sz w:val="28"/>
          <w:szCs w:val="28"/>
          <w:highlight w:val="none"/>
        </w:rPr>
        <w:t xml:space="preserve">17.</w:t>
      </w:r>
      <w:r>
        <w:rPr>
          <w:rFonts w:hint="eastAsia" w:ascii="仿宋" w:hAnsi="仿宋" w:eastAsia="仿宋" w:cs="仿宋"/>
          <w:sz w:val="28"/>
          <w:szCs w:val="28"/>
          <w:highlight w:val="none"/>
          <w:lang w:val="en-US" w:eastAsia="zh-CN"/>
        </w:rPr>
        <w:t xml:space="preserve">响应文件的签署</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四、投标文件上传</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18.投标文件的上传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 供应商应当按照《操作手册》规定，在投标截止时间前制作并上传电子投标文件。</w:t>
      </w:r>
      <w:r/>
    </w:p>
    <w:p>
      <w:pPr>
        <w:ind w:firstLine="560"/>
        <w:keepLines w:val="0"/>
        <w:keepNext w:val="0"/>
        <w:pageBreakBefore w:val="0"/>
        <w:spacing w:line="48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18.2 供应商上传的电子投标文件内容不清楚或不清晰的（含扫描</w:t>
      </w:r>
      <w:r>
        <w:rPr>
          <w:rFonts w:hint="eastAsia" w:ascii="仿宋" w:hAnsi="仿宋" w:eastAsia="仿宋" w:cs="仿宋"/>
          <w:bCs/>
          <w:sz w:val="28"/>
          <w:szCs w:val="28"/>
          <w:highlight w:val="none"/>
        </w:rPr>
        <w:t xml:space="preserve">件），造成无法评审或部分影响评审的，</w:t>
      </w:r>
      <w:r>
        <w:rPr>
          <w:rFonts w:hint="eastAsia" w:ascii="仿宋" w:hAnsi="仿宋" w:eastAsia="仿宋" w:cs="仿宋"/>
          <w:bCs/>
          <w:sz w:val="28"/>
          <w:szCs w:val="28"/>
          <w:highlight w:val="none"/>
          <w:lang w:val="zh-CN"/>
        </w:rPr>
        <w:t xml:space="preserve">责任由</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val="zh-CN"/>
        </w:rPr>
        <w:t xml:space="preserve">自负。</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 供应商上传电子投标文件的时间不得迟于投标邀请中规定的截止时间。</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18.4 代理公司</w:t>
      </w:r>
      <w:r>
        <w:rPr>
          <w:rFonts w:hint="eastAsia" w:ascii="仿宋" w:hAnsi="仿宋" w:eastAsia="仿宋" w:cs="仿宋"/>
          <w:sz w:val="28"/>
          <w:szCs w:val="28"/>
          <w:highlight w:val="none"/>
          <w:lang w:val="en-US" w:eastAsia="zh-CN"/>
        </w:rPr>
        <w:t xml:space="preserve">可以按照规定</w:t>
      </w:r>
      <w:r>
        <w:rPr>
          <w:rFonts w:hint="eastAsia" w:ascii="仿宋" w:hAnsi="仿宋" w:eastAsia="仿宋" w:cs="仿宋"/>
          <w:sz w:val="28"/>
          <w:szCs w:val="28"/>
          <w:highlight w:val="none"/>
        </w:rPr>
        <w:t xml:space="preserve">，通过修改招标文件有权酌情延长投标文件接收截止时间。在此情况下，供应商的所有权利和义务以及供应商受制约的截止日期均应以延长后新的截止日期为准。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19.投标文件被拒绝接收的情形</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 在招标文件规定的提交投标文件截止时间后上传的电子投标文件。</w:t>
      </w:r>
      <w:r/>
    </w:p>
    <w:p>
      <w:pPr>
        <w:keepLines w:val="0"/>
        <w:keepNext w:val="0"/>
        <w:pageBreakBefore w:val="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20.投标文件的修改和撤回</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 供应商在上传电子投标文件后可以对其修改或撤回，但这种修改和撤回，必须在规定的开标时间之前，具体操作方法见《操作手册》。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 供应商不得在开标时间以后修改电子投标文件。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20.3 供应商不得在提交电子投标文件截止时间起至投标有效期满前撤回电子投标文件。</w:t>
      </w:r>
      <w:r/>
    </w:p>
    <w:p>
      <w:pPr>
        <w:keepLines w:val="0"/>
        <w:keepNext w:val="0"/>
        <w:pageBreakBefore w:val="0"/>
        <w:spacing w:line="480" w:lineRule="exact"/>
        <w:rPr>
          <w:rFonts w:hint="eastAsia" w:ascii="仿宋" w:hAnsi="仿宋" w:eastAsia="仿宋" w:cs="仿宋"/>
          <w:b/>
          <w:sz w:val="32"/>
          <w:szCs w:val="32"/>
          <w:highlight w:val="none"/>
        </w:rPr>
      </w:pPr>
      <w:r/>
      <w:bookmarkStart w:id="45" w:name="_Toc162083530"/>
      <w:r>
        <w:rPr>
          <w:rFonts w:hint="eastAsia" w:ascii="仿宋" w:hAnsi="仿宋" w:eastAsia="仿宋" w:cs="仿宋"/>
          <w:b/>
          <w:sz w:val="32"/>
          <w:szCs w:val="32"/>
          <w:highlight w:val="none"/>
        </w:rPr>
        <w:t xml:space="preserve">五、开标及评标</w:t>
      </w:r>
      <w:bookmarkEnd w:id="45"/>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21.开标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 代理公司将在招标公告中规定的时间和地点组织开标。供应商应当按照《操作手册》规定，参加开标活动和在苏采云系统规定的时间内对投标文件进行解密。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 开标仪式由代理公司组织。苏采云系统将自动对项目进行开标，并宣布各供应商名称和投标价格。</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21.3 供应商在开标过程中涉及到的投标文件解密、开标结果确认等工作，应按照《操作手册》规定执行。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21.4 供应商如果对开标过程和开标记录有疑义，应当根据《操作手册》规定提出，如苏采云系统中《开标记录表》宣布后5分钟内未提出的，视同认可开标结果。</w:t>
      </w:r>
      <w:r/>
    </w:p>
    <w:p>
      <w:pPr>
        <w:keepLines w:val="0"/>
        <w:keepNext w:val="0"/>
        <w:pageBreakBefore w:val="0"/>
        <w:spacing w:line="480" w:lineRule="exact"/>
        <w:rPr>
          <w:rFonts w:hint="eastAsia" w:ascii="仿宋" w:hAnsi="仿宋" w:eastAsia="仿宋" w:cs="仿宋"/>
          <w:sz w:val="28"/>
          <w:szCs w:val="28"/>
          <w:highlight w:val="none"/>
        </w:rPr>
      </w:pPr>
      <w:r/>
      <w:bookmarkStart w:id="46" w:name="_Toc513029231"/>
      <w:r/>
      <w:bookmarkStart w:id="47" w:name="_Toc20823303"/>
      <w:r/>
      <w:bookmarkStart w:id="48" w:name="_Toc16938547"/>
      <w:r>
        <w:rPr>
          <w:rFonts w:hint="eastAsia" w:ascii="仿宋" w:hAnsi="仿宋" w:eastAsia="仿宋" w:cs="仿宋"/>
          <w:sz w:val="28"/>
          <w:szCs w:val="28"/>
          <w:highlight w:val="none"/>
        </w:rPr>
        <w:t xml:space="preserve">22.评标委员会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 开标后，代理公司将立即组织评标委员会（以下简称评委会）进行评标。</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22.2 评委会由采购人代表和有关技术、经济等方面的专家组成，且人员构成符合政府采购有关规定。</w:t>
      </w:r>
      <w:r/>
    </w:p>
    <w:p>
      <w:pPr>
        <w:ind w:firstLine="2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22.3 评委会独立工作，负责评审所有投标文件并确定中标</w:t>
      </w:r>
      <w:r>
        <w:rPr>
          <w:rFonts w:hint="eastAsia" w:ascii="仿宋" w:hAnsi="仿宋" w:eastAsia="仿宋" w:cs="仿宋"/>
          <w:sz w:val="28"/>
          <w:szCs w:val="28"/>
          <w:highlight w:val="none"/>
          <w:lang w:eastAsia="zh-CN"/>
        </w:rPr>
        <w:t xml:space="preserve">候选人</w:t>
      </w:r>
      <w:r>
        <w:rPr>
          <w:rFonts w:hint="eastAsia" w:ascii="仿宋" w:hAnsi="仿宋" w:eastAsia="仿宋" w:cs="仿宋"/>
          <w:sz w:val="28"/>
          <w:szCs w:val="28"/>
          <w:highlight w:val="none"/>
        </w:rPr>
        <w:t xml:space="preserve">。</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23.</w:t>
      </w:r>
      <w:r>
        <w:rPr>
          <w:rFonts w:hint="eastAsia" w:ascii="仿宋" w:hAnsi="仿宋" w:eastAsia="仿宋" w:cs="仿宋"/>
          <w:sz w:val="28"/>
          <w:szCs w:val="28"/>
          <w:highlight w:val="none"/>
        </w:rPr>
        <w:t xml:space="preserve">评标过程的保密与公正</w:t>
      </w:r>
      <w:bookmarkEnd w:id="46"/>
      <w:r/>
      <w:bookmarkEnd w:id="47"/>
      <w:r/>
      <w:bookmarkEnd w:id="48"/>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23.1 凡是与审查、澄清、评价和比较投标的有关资料以及授标建议等，采购人、评委、代理公司均不得向供应商或与评标无关的其他人员透露。</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23.2 在评标过程中，供应商不得以任何行为影响评标过程，否则其投标文件将被作为无效投标文件。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 代理公司和评标委员会不向未中标的供应商解释未中标原因，也不公布评标过程中的相关细节。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23.4 采用综合评分法的项目，未中标的供应商可于中标结果公告期限届满之日起通过苏采云系统查看自己的评审得分及排序情况。</w:t>
      </w:r>
      <w:r/>
    </w:p>
    <w:p>
      <w:pPr>
        <w:keepLines w:val="0"/>
        <w:keepNext w:val="0"/>
        <w:pageBreakBefore w:val="0"/>
        <w:spacing w:line="480" w:lineRule="exact"/>
        <w:rPr>
          <w:rFonts w:hint="eastAsia" w:ascii="仿宋" w:hAnsi="仿宋" w:eastAsia="仿宋" w:cs="仿宋"/>
          <w:sz w:val="28"/>
          <w:szCs w:val="28"/>
          <w:highlight w:val="none"/>
        </w:rPr>
      </w:pPr>
      <w:r/>
      <w:bookmarkStart w:id="49" w:name="_Toc513029232"/>
      <w:r/>
      <w:bookmarkStart w:id="50" w:name="_Toc16938548"/>
      <w:r/>
      <w:bookmarkStart w:id="51" w:name="_Toc20823304"/>
      <w:r>
        <w:rPr>
          <w:rFonts w:hint="eastAsia" w:ascii="仿宋" w:hAnsi="仿宋" w:eastAsia="仿宋" w:cs="仿宋"/>
          <w:sz w:val="28"/>
          <w:szCs w:val="28"/>
          <w:highlight w:val="none"/>
          <w:lang w:eastAsia="zh-CN"/>
        </w:rPr>
        <w:t xml:space="preserve">24.</w:t>
      </w:r>
      <w:r>
        <w:rPr>
          <w:rFonts w:hint="eastAsia" w:ascii="仿宋" w:hAnsi="仿宋" w:eastAsia="仿宋" w:cs="仿宋"/>
          <w:sz w:val="28"/>
          <w:szCs w:val="28"/>
          <w:highlight w:val="none"/>
        </w:rPr>
        <w:t xml:space="preserve">投标文件的澄清</w:t>
      </w:r>
      <w:bookmarkEnd w:id="49"/>
      <w:r/>
      <w:bookmarkEnd w:id="50"/>
      <w:r/>
      <w:bookmarkEnd w:id="51"/>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2" w:name="_Toc20823305"/>
      <w:r/>
      <w:bookmarkStart w:id="53" w:name="_Toc513029233"/>
      <w:r/>
      <w:bookmarkStart w:id="54" w:name="_Toc16938549"/>
      <w:r>
        <w:rPr>
          <w:rFonts w:hint="eastAsia" w:ascii="仿宋" w:hAnsi="仿宋" w:eastAsia="仿宋" w:cs="仿宋"/>
          <w:sz w:val="28"/>
          <w:szCs w:val="28"/>
          <w:highlight w:val="none"/>
        </w:rPr>
        <w:t xml:space="preserve">24.1 评标期间，评委会对投标文件中含义不明确、同类问题表述不一致或者有明显文字和计算错误的内容，有权要求供应商作出必要的澄清、说明或者补正。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供应商的澄清、说明或者补正不得超出投标文件的范围或者改变投标文件的实质性内容。</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评委会并非对每个供应商都做澄清要求。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 接到评委会澄清、说明和补正要求的供应商如未按规定</w:t>
      </w:r>
      <w:r>
        <w:rPr>
          <w:rFonts w:hint="eastAsia" w:ascii="仿宋" w:hAnsi="仿宋" w:eastAsia="仿宋" w:cs="仿宋"/>
          <w:sz w:val="28"/>
          <w:szCs w:val="28"/>
          <w:highlight w:val="none"/>
          <w:lang w:eastAsia="zh-CN"/>
        </w:rPr>
        <w:t xml:space="preserve">作出</w:t>
      </w:r>
      <w:r>
        <w:rPr>
          <w:rFonts w:hint="eastAsia" w:ascii="仿宋" w:hAnsi="仿宋" w:eastAsia="仿宋" w:cs="仿宋"/>
          <w:sz w:val="28"/>
          <w:szCs w:val="28"/>
          <w:highlight w:val="none"/>
        </w:rPr>
        <w:t xml:space="preserve">澄清、说明和补正，其风险由供应商自行承担。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25.对投标文件的初审</w:t>
      </w:r>
      <w:bookmarkEnd w:id="52"/>
      <w:r/>
      <w:bookmarkEnd w:id="53"/>
      <w:r/>
      <w:bookmarkEnd w:id="54"/>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 投标文件初审分为资格审查和符合性审查。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采购人在进行资格性审查的同时，将在“信用中国”网站（www.creditchina.gov.cn）查询供应商的信用记录，以确定供应商是否具备投标资格,查询结果留存并归档。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 如果投标文件实质上没有响应招标文件的要求，评委会将予以拒绝，供应商不得通过修改或撤销</w:t>
      </w:r>
      <w:r>
        <w:rPr>
          <w:rFonts w:hint="eastAsia" w:ascii="仿宋" w:hAnsi="仿宋" w:eastAsia="仿宋" w:cs="仿宋"/>
          <w:sz w:val="28"/>
          <w:szCs w:val="28"/>
          <w:highlight w:val="none"/>
          <w:lang w:eastAsia="zh-CN"/>
        </w:rPr>
        <w:t xml:space="preserve">不符</w:t>
      </w:r>
      <w:r>
        <w:rPr>
          <w:rFonts w:hint="eastAsia" w:ascii="仿宋" w:hAnsi="仿宋" w:eastAsia="仿宋" w:cs="仿宋"/>
          <w:sz w:val="28"/>
          <w:szCs w:val="28"/>
          <w:highlight w:val="none"/>
        </w:rPr>
        <w:t xml:space="preserve">合要求的偏离或保留而使其投标成为实质性响应的投标。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25.4 评委会将对确定为实质性响应的投标进行进一步审核，看其是否有计算上或累加上的算术错误，修正错误的原则如下：</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（4）总价金额与按单价汇总金额不一致的，以单价金额计算结果为准。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同时出现两种以上错误的，按照前款规定的顺序修正。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25.5 评委会将按上述修正错误的方法调整投标文件中的投标报价，并通过苏采云系统告知供应商，调整后的价格应对供应商具有约束力。如果供应商不接受修正后的价格，则其投标将被拒绝。</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5" w:name="_Toc20823306"/>
      <w:r/>
      <w:bookmarkStart w:id="56" w:name="_Toc16938550"/>
      <w:r/>
      <w:bookmarkStart w:id="57" w:name="_Toc513029234"/>
      <w:r>
        <w:rPr>
          <w:rFonts w:hint="eastAsia" w:ascii="仿宋" w:hAnsi="仿宋" w:eastAsia="仿宋" w:cs="仿宋"/>
          <w:sz w:val="28"/>
          <w:szCs w:val="28"/>
          <w:highlight w:val="none"/>
        </w:rPr>
        <w:t xml:space="preserve">25.6 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非单一产品采购项目，招标文件中将载明其中的核心产品。多家供应商提供的核心产品品牌相同的，按前两款规定处理。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25.7 供应商在开、评标全过程中应</w:t>
      </w:r>
      <w:r>
        <w:rPr>
          <w:rFonts w:hint="eastAsia" w:ascii="仿宋" w:hAnsi="仿宋" w:eastAsia="仿宋" w:cs="仿宋"/>
          <w:sz w:val="28"/>
          <w:szCs w:val="28"/>
          <w:highlight w:val="none"/>
          <w:lang w:eastAsia="zh-CN"/>
        </w:rPr>
        <w:t xml:space="preserve">保持通信畅通</w:t>
      </w:r>
      <w:r>
        <w:rPr>
          <w:rFonts w:hint="eastAsia" w:ascii="仿宋" w:hAnsi="仿宋" w:eastAsia="仿宋" w:cs="仿宋"/>
          <w:sz w:val="28"/>
          <w:szCs w:val="28"/>
          <w:highlight w:val="none"/>
        </w:rPr>
        <w:t xml:space="preserve">，及时登录苏采云系统查阅、答复相关信息，并安排专人与代理公司及评标委员会联系。</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End w:id="55"/>
      <w:r/>
      <w:bookmarkEnd w:id="56"/>
      <w:r/>
      <w:bookmarkEnd w:id="57"/>
      <w:r>
        <w:rPr>
          <w:rFonts w:hint="eastAsia" w:ascii="仿宋" w:hAnsi="仿宋" w:eastAsia="仿宋" w:cs="仿宋"/>
          <w:sz w:val="28"/>
          <w:szCs w:val="28"/>
          <w:highlight w:val="none"/>
        </w:rPr>
        <w:t xml:space="preserve">6.无效投标条款和废标条款</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8" w:name="_Toc20823307"/>
      <w:r/>
      <w:bookmarkStart w:id="59" w:name="_Toc513029235"/>
      <w:r/>
      <w:bookmarkStart w:id="60" w:name="_Toc16938551"/>
      <w:r>
        <w:rPr>
          <w:rFonts w:hint="eastAsia" w:ascii="仿宋" w:hAnsi="仿宋" w:eastAsia="仿宋" w:cs="仿宋"/>
          <w:sz w:val="28"/>
          <w:szCs w:val="28"/>
          <w:highlight w:val="none"/>
        </w:rPr>
        <w:t xml:space="preserve">26.1无效投标条款</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 供应商在苏采云系统规定的时间内未成功解密电子投标文件的。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26.1.2 供应商未按照招标文件要求上传电子投标文件的。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26.1.3 同一供应商提交两个（含两个）以上不同的投标报价的。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26.1.4 供应商不具备招标文件中规定资格要求的。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26.1.5 供应商的报价超过了采购预算或最高限价的。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26.1.6 未通过符合性审查的。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26.1.7 不符合招标文件中规定的实质性要求和条件的。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26.1.9 投标文件含有采购人不能接受的附加条件的。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26.1.10 </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小组应当将其作为无效响应文件处理。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26.1.11 投标文件未按照招标文件要求加盖CA电子公章的；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26.1.12 其他</w:t>
      </w:r>
      <w:r>
        <w:rPr>
          <w:rFonts w:hint="eastAsia" w:ascii="仿宋" w:hAnsi="仿宋" w:eastAsia="仿宋" w:cs="仿宋"/>
          <w:sz w:val="28"/>
          <w:szCs w:val="28"/>
          <w:highlight w:val="none"/>
          <w:lang w:eastAsia="zh-CN"/>
        </w:rPr>
        <w:t xml:space="preserve">法律法规</w:t>
      </w:r>
      <w:r>
        <w:rPr>
          <w:rFonts w:hint="eastAsia" w:ascii="仿宋" w:hAnsi="仿宋" w:eastAsia="仿宋" w:cs="仿宋"/>
          <w:sz w:val="28"/>
          <w:szCs w:val="28"/>
          <w:highlight w:val="none"/>
        </w:rPr>
        <w:t xml:space="preserve">及本招标文件规定的</w:t>
      </w:r>
      <w:r>
        <w:rPr>
          <w:rFonts w:hint="eastAsia" w:ascii="仿宋" w:hAnsi="仿宋" w:eastAsia="仿宋" w:cs="仿宋"/>
          <w:sz w:val="28"/>
          <w:szCs w:val="28"/>
          <w:highlight w:val="none"/>
          <w:lang w:eastAsia="zh-CN"/>
        </w:rPr>
        <w:t xml:space="preserve">属于</w:t>
      </w:r>
      <w:r>
        <w:rPr>
          <w:rFonts w:hint="eastAsia" w:ascii="仿宋" w:hAnsi="仿宋" w:eastAsia="仿宋" w:cs="仿宋"/>
          <w:sz w:val="28"/>
          <w:szCs w:val="28"/>
          <w:highlight w:val="none"/>
        </w:rPr>
        <w:t xml:space="preserve">无效投标的情形。</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 废标条款</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26.2.1 符合专业条件的供应商或者对招标文件作实质响应的供应商不足三家的。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26.2.2 出现影响采购公正的违法、违规行为的。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26.2.3 因重大变故，采购任务取消的。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26.2.4 评标委员会认定招标文件存在歧义、重大缺陷导致评审工作无法进行。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26.2.5 因苏采云</w:t>
      </w:r>
      <w:r>
        <w:rPr>
          <w:rFonts w:hint="eastAsia" w:ascii="仿宋" w:hAnsi="仿宋" w:eastAsia="仿宋" w:cs="仿宋"/>
          <w:sz w:val="28"/>
          <w:szCs w:val="28"/>
          <w:highlight w:val="none"/>
          <w:lang w:eastAsia="zh-CN"/>
        </w:rPr>
        <w:t xml:space="preserve">系统故障</w:t>
      </w:r>
      <w:r>
        <w:rPr>
          <w:rFonts w:hint="eastAsia" w:ascii="仿宋" w:hAnsi="仿宋" w:eastAsia="仿宋" w:cs="仿宋"/>
          <w:sz w:val="28"/>
          <w:szCs w:val="28"/>
          <w:highlight w:val="none"/>
        </w:rPr>
        <w:t xml:space="preserve">原因造成开标不成功的。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 投标截止时间结束后参加投标的供应商不足三家的处理：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26.3.1 如出现投标截止时间结束后参加投标的供应商或者在评标期间对招标文件做出实质响应的供应商不足三家情况，按政府采购相关规定执行。</w:t>
      </w:r>
      <w:bookmarkEnd w:id="58"/>
      <w:r/>
      <w:bookmarkEnd w:id="59"/>
      <w:r/>
      <w:bookmarkEnd w:id="60"/>
      <w:r/>
      <w:r/>
    </w:p>
    <w:p>
      <w:pPr>
        <w:keepLines w:val="0"/>
        <w:keepNext w:val="0"/>
        <w:pageBreakBefore w:val="0"/>
        <w:spacing w:line="480" w:lineRule="exact"/>
        <w:rPr>
          <w:rFonts w:hint="eastAsia" w:ascii="仿宋" w:hAnsi="仿宋" w:eastAsia="仿宋" w:cs="仿宋"/>
          <w:b/>
          <w:sz w:val="32"/>
          <w:szCs w:val="32"/>
          <w:highlight w:val="none"/>
        </w:rPr>
      </w:pPr>
      <w:r/>
      <w:bookmarkStart w:id="61" w:name="_Toc120614219"/>
      <w:r>
        <w:rPr>
          <w:rFonts w:hint="eastAsia" w:ascii="仿宋" w:hAnsi="仿宋" w:eastAsia="仿宋" w:cs="仿宋"/>
          <w:b/>
          <w:sz w:val="32"/>
          <w:szCs w:val="32"/>
          <w:highlight w:val="none"/>
        </w:rPr>
        <w:t xml:space="preserve">六、定标</w:t>
      </w:r>
      <w:bookmarkEnd w:id="61"/>
      <w:r/>
      <w:r/>
    </w:p>
    <w:p>
      <w:pPr>
        <w:keepLines w:val="0"/>
        <w:keepNext w:val="0"/>
        <w:pageBreakBefore w:val="0"/>
        <w:spacing w:line="480" w:lineRule="exact"/>
        <w:rPr>
          <w:rFonts w:hint="eastAsia" w:ascii="仿宋" w:hAnsi="仿宋" w:eastAsia="仿宋" w:cs="仿宋"/>
          <w:sz w:val="28"/>
          <w:szCs w:val="28"/>
          <w:highlight w:val="none"/>
        </w:rPr>
      </w:pPr>
      <w:r/>
      <w:bookmarkStart w:id="62" w:name="_Toc513029238"/>
      <w:r/>
      <w:bookmarkStart w:id="63" w:name="_Toc20823310"/>
      <w:r/>
      <w:bookmarkStart w:id="64" w:name="_Toc16938554"/>
      <w:r>
        <w:rPr>
          <w:rFonts w:hint="eastAsia" w:ascii="仿宋" w:hAnsi="仿宋" w:eastAsia="仿宋" w:cs="仿宋"/>
          <w:sz w:val="28"/>
          <w:szCs w:val="28"/>
          <w:highlight w:val="none"/>
        </w:rPr>
        <w:t xml:space="preserve">2</w:t>
      </w:r>
      <w:bookmarkEnd w:id="62"/>
      <w:r>
        <w:rPr>
          <w:rFonts w:hint="eastAsia" w:ascii="仿宋" w:hAnsi="仿宋" w:eastAsia="仿宋" w:cs="仿宋"/>
          <w:sz w:val="28"/>
          <w:szCs w:val="28"/>
          <w:highlight w:val="none"/>
        </w:rPr>
        <w:t xml:space="preserve">7.确定</w:t>
      </w:r>
      <w:bookmarkEnd w:id="63"/>
      <w:r/>
      <w:bookmarkEnd w:id="64"/>
      <w:r>
        <w:rPr>
          <w:rFonts w:hint="eastAsia" w:ascii="仿宋" w:hAnsi="仿宋" w:eastAsia="仿宋" w:cs="仿宋"/>
          <w:sz w:val="28"/>
          <w:szCs w:val="28"/>
          <w:highlight w:val="none"/>
        </w:rPr>
        <w:t xml:space="preserve">中标单位</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 中标候选人的选取原则和数量见招标文件第三章规定。 </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 采购人应根据评委会推荐的中标候选人确定中标供应商。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 代理公司将在“江苏省政府采购网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淮安市政府采购网”发布中标公告，公告期限为1个工作日。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 若有充分证据证明，中标供应商出现下列情况之一的，一经查实，将被取消中标资格：</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27.4.1 提供虚假材料谋取中标的。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27.4.2 向采购人、代理公司行贿或者提供其他不正当利益的。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27.4.3 属于本文件规定的无效条件，但在评标过程中又未被评委会发现的。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27.4.4 与采购人或者其他供应商恶意串通的。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27.4.5 采取不正当手段诋毁、排挤其他供应商的。</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65" w:name="_Toc200451960"/>
      <w:r>
        <w:rPr>
          <w:rFonts w:hint="eastAsia" w:ascii="仿宋" w:hAnsi="仿宋" w:eastAsia="仿宋" w:cs="仿宋"/>
          <w:sz w:val="28"/>
          <w:szCs w:val="28"/>
          <w:highlight w:val="none"/>
        </w:rPr>
        <w:t xml:space="preserve">27.5.有下列情形之一的，视为供应商串通投标，投标无效：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27.5.1不同供应商的投标文件由同一单位或者个人编制；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27.5.2不同供应商委托同一单位或者个人办理投标事宜；</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27.5.3 不同供应商的投标文件载明的项目管理成员或者联系人员为同一人；</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27.5.4不同供应商的投标文件异常一致或者投标报价呈规律性差异；</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28.</w:t>
      </w:r>
      <w:r>
        <w:rPr>
          <w:rFonts w:hint="eastAsia" w:ascii="仿宋" w:hAnsi="仿宋" w:eastAsia="仿宋" w:cs="仿宋"/>
          <w:sz w:val="28"/>
          <w:szCs w:val="28"/>
          <w:highlight w:val="none"/>
        </w:rPr>
        <w:t xml:space="preserve">质疑处理</w:t>
      </w:r>
      <w:bookmarkEnd w:id="65"/>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 上述应知其权益受到损害之日是指</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（1）对招标文件提出质疑的，为采购文件公告期限届满之日起计算；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（2）对采购过程提出质疑的，为各采购程序环节结束之日起计算；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（3）对中标结果提出质疑的，为中标结果公告期限届满之日起计算。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质疑供应商是指直接参加本次投标活动的供应商，未参加投标活动的供应商或在投标活动中自身权益未受到损害的供应商所提出的质疑不予受理。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28.4 质疑供应商在法定质疑期内应当一次性针对同一采购环节提出质疑，若质疑供应商针对同一环节提出两次及两次以上质疑，仅受理第一次提出的质疑。</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28.5 质疑函应当包括以下主要内容，附上相关证明材料。否则，采购人不予受理。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（1）质疑供应商的名称、地址、邮编、联系人及联系电话；</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（2）质疑项目的名称、编号；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（3）具体、明确的质疑事项和与质疑事实相关的请求；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（4）事实依据；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（5）必要的法律依据；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（6）提起质疑的日期；</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s="仿宋"/>
          <w:color w:val="auto"/>
          <w:sz w:val="28"/>
          <w:szCs w:val="28"/>
          <w:highlight w:val="none"/>
        </w:rPr>
        <w:t xml:space="preserve">期限内进行补正并重新提交质疑函，拒不补正或者超过法定期限后未重新提交质疑函的，为无效质疑，采购人有权不予受理。</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28.7 对于内容、格式符合规定的质疑函，采购人将在七个工作日内以书面形式作出答复，但质疑答复的内容不涉及商业秘密。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cs="仿宋"/>
          <w:sz w:val="28"/>
          <w:szCs w:val="28"/>
          <w:highlight w:val="none"/>
        </w:rPr>
        <w:t xml:space="preserve">应的行政处罚。</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29.中标通知书</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480" w:lineRule="exact"/>
        <w:rPr>
          <w:rFonts w:hint="eastAsia" w:ascii="仿宋" w:hAnsi="仿宋" w:eastAsia="仿宋" w:cs="仿宋"/>
          <w:b/>
          <w:sz w:val="32"/>
          <w:szCs w:val="32"/>
          <w:highlight w:val="none"/>
        </w:rPr>
      </w:pPr>
      <w:r/>
      <w:bookmarkStart w:id="66" w:name="_Toc513029236"/>
      <w:r/>
      <w:bookmarkStart w:id="67" w:name="_Toc20823308"/>
      <w:r/>
      <w:bookmarkStart w:id="68" w:name="_Toc120614220"/>
      <w:r/>
      <w:bookmarkStart w:id="69" w:name="_Toc16938552"/>
      <w:r>
        <w:rPr>
          <w:rFonts w:hint="eastAsia" w:ascii="仿宋" w:hAnsi="仿宋" w:eastAsia="仿宋" w:cs="仿宋"/>
          <w:b/>
          <w:sz w:val="32"/>
          <w:szCs w:val="32"/>
          <w:highlight w:val="none"/>
        </w:rPr>
        <w:t xml:space="preserve">七、授予合同</w:t>
      </w:r>
      <w:bookmarkEnd w:id="66"/>
      <w:r/>
      <w:bookmarkEnd w:id="67"/>
      <w:r/>
      <w:bookmarkEnd w:id="68"/>
      <w:r/>
      <w:bookmarkEnd w:id="69"/>
      <w:r/>
      <w:r/>
    </w:p>
    <w:p>
      <w:pPr>
        <w:keepLines w:val="0"/>
        <w:keepNext w:val="0"/>
        <w:pageBreakBefore w:val="0"/>
        <w:spacing w:line="480" w:lineRule="exact"/>
        <w:rPr>
          <w:rFonts w:hint="eastAsia" w:ascii="仿宋" w:hAnsi="仿宋" w:eastAsia="仿宋" w:cs="仿宋"/>
          <w:sz w:val="28"/>
          <w:szCs w:val="28"/>
          <w:highlight w:val="none"/>
        </w:rPr>
      </w:pPr>
      <w:r/>
      <w:bookmarkStart w:id="70" w:name="_Toc16938553"/>
      <w:r/>
      <w:bookmarkStart w:id="71" w:name="_Toc20823309"/>
      <w:r/>
      <w:bookmarkStart w:id="72" w:name="_Toc513029237"/>
      <w:r>
        <w:rPr>
          <w:rFonts w:hint="eastAsia" w:ascii="仿宋" w:hAnsi="仿宋" w:eastAsia="仿宋" w:cs="仿宋"/>
          <w:sz w:val="28"/>
          <w:szCs w:val="28"/>
          <w:highlight w:val="none"/>
        </w:rPr>
        <w:t xml:space="preserve">30. 签订合同</w:t>
      </w:r>
      <w:r>
        <w:rPr>
          <w:rFonts w:hint="eastAsia" w:ascii="仿宋" w:hAnsi="仿宋" w:eastAsia="仿宋" w:cs="仿宋"/>
          <w:sz w:val="28"/>
          <w:szCs w:val="28"/>
          <w:highlight w:val="none"/>
        </w:rPr>
        <w:tab/>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30.l 中标供应商应当在中标通知书发出之日起三十日内，按照招标文件确定的事项与采购人签订政府采购合同。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30.2 招标文件、中标供应商的投标文件及招标过程中有关澄清、承诺文件均应作为合同附件。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31.货物（包含与货物相关的服务）的追加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655"/>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32.履约保证金</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本项目不收取履约保证金。</w:t>
      </w:r>
      <w:bookmarkEnd w:id="70"/>
      <w:r/>
      <w:bookmarkEnd w:id="71"/>
      <w:r/>
      <w:bookmarkEnd w:id="72"/>
      <w:r/>
      <w:r/>
    </w:p>
    <w:p>
      <w:pPr>
        <w:keepLines w:val="0"/>
        <w:keepNext w:val="0"/>
        <w:pageBreakBefore w:val="0"/>
        <w:spacing w:line="480" w:lineRule="exact"/>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八、政府采购政策功能落实</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lang w:val="zh-CN"/>
        </w:rPr>
        <w:t xml:space="preserve">促进中小企业发展</w:t>
      </w:r>
      <w:r>
        <w:rPr>
          <w:rFonts w:hint="eastAsia" w:ascii="仿宋" w:hAnsi="仿宋" w:eastAsia="仿宋" w:cs="仿宋"/>
          <w:sz w:val="28"/>
          <w:szCs w:val="28"/>
          <w:highlight w:val="none"/>
        </w:rPr>
        <w:t xml:space="preserve">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 小微型企业价格扣除</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33.1.1 </w:t>
      </w:r>
      <w:r>
        <w:rPr>
          <w:rFonts w:hint="eastAsia" w:ascii="仿宋" w:hAnsi="仿宋" w:eastAsia="仿宋" w:cs="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33.1.2 在货物采购项目中，供应商提供的货物既有中小企业制造货物，也有大型企业制造货物的，不享受本办法规定的中小企业扶持政策。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 联合体及分包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33.3小微型企业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（1）供应商须按照招标文件的要求提供相应的《企业声明函》，详见招标文件第六章示范格式。</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（2）企业标准请参照《政府采购促进中小企业发展管理办法》（财库【2020】46号）文件规定自行填写。</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33.4残疾人福利单位</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33.5监狱和戒毒企业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（2）监狱企业标准请参照《关于政府采购支持监狱企业发展有关问题的通知》（财库[2014]68号）。</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 节能、环保政策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34.2 节能产品（本项目不涉及）</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34.3 环保产品（本项目不涉及）</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被列入“环境标志产品品目清单”的，实行优先采购。</w:t>
      </w:r>
      <w:r/>
    </w:p>
    <w:p>
      <w:pPr>
        <w:ind w:firstLine="560"/>
        <w:keepLines w:val="0"/>
        <w:keepNext w:val="0"/>
        <w:pageBreakBefore w:val="0"/>
        <w:spacing w:line="48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34.4 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highlight w:val="none"/>
        </w:rPr>
        <w:t xml:space="preserve">通知》（财库〔2019〕19号）执行。国家对品目清单进行调整的，按照最新调整的品目清单执行。</w:t>
      </w:r>
      <w:r/>
    </w:p>
    <w:p>
      <w:pP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35．政府绿色采购</w:t>
      </w:r>
      <w:r/>
    </w:p>
    <w:p>
      <w:pPr>
        <w:ind w:firstLine="28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656"/>
        <w:ind w:left="0" w:firstLine="560"/>
        <w:keepLines w:val="0"/>
        <w:keepNext w:val="0"/>
        <w:pageBreakBefore w:val="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35.2 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656"/>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35.3 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36. 履约资金扶持政策</w:t>
      </w:r>
      <w:r/>
    </w:p>
    <w:p>
      <w:pPr>
        <w:pStyle w:val="656"/>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656"/>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keepLines w:val="0"/>
        <w:keepNext w:val="0"/>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37.</w:t>
      </w:r>
      <w:r>
        <w:rPr>
          <w:rFonts w:hint="eastAsia" w:ascii="仿宋" w:hAnsi="仿宋" w:eastAsia="仿宋" w:cs="仿宋"/>
          <w:b/>
          <w:bCs/>
          <w:sz w:val="28"/>
          <w:szCs w:val="28"/>
          <w:highlight w:val="none"/>
        </w:rPr>
        <w:t xml:space="preserve">采购本国产品的支持政策</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3 投标人需按照招标文件的要求提供《关于符合本国产品标准的声明函》（以下简称《声明函》，详见第六章“示范格式六”），如不提供将不享受本国产品价格评审优惠。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keepLines w:val="0"/>
        <w:keepNext w:val="0"/>
        <w:pageBreakBefore w:val="0"/>
        <w:spacing w:line="480" w:lineRule="exact"/>
        <w:rPr>
          <w:rFonts w:hint="eastAsia" w:ascii="仿宋" w:hAnsi="仿宋" w:eastAsia="仿宋" w:cs="仿宋"/>
          <w:sz w:val="28"/>
          <w:szCs w:val="28"/>
          <w:highlight w:val="none"/>
        </w:rPr>
        <w:outlineLvl w:val="0"/>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第三章  评标标准</w:t>
      </w:r>
      <w:r/>
    </w:p>
    <w:p>
      <w:pPr>
        <w:pStyle w:val="644"/>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一、评委会根据招标文件中规定的评标标准对供应商进行综合评审，最终按综合评审得分由高到低的顺序推荐出3名中标候选人。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三、评委会将依据下列评标标准进行评标，本评标标准的总分为100分。按评审后得分由高到低顺序排列。得分相同的，按投标报价由低到高顺序排列。得分且投标报价相同的，按技术指标优劣顺序排列。</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lang w:val="en-US" w:eastAsia="zh-CN"/>
        </w:rPr>
        <w:t xml:space="preserve">四</w:t>
      </w:r>
      <w:r>
        <w:rPr>
          <w:rFonts w:hint="eastAsia" w:ascii="仿宋" w:hAnsi="仿宋" w:eastAsia="仿宋" w:cs="仿宋"/>
          <w:sz w:val="28"/>
          <w:highlight w:val="none"/>
        </w:rPr>
        <w:t xml:space="preserve">、具体标准</w:t>
      </w:r>
      <w:r>
        <w:rPr>
          <w:rFonts w:hint="eastAsia" w:ascii="仿宋" w:hAnsi="仿宋" w:eastAsia="仿宋" w:cs="仿宋"/>
          <w:sz w:val="28"/>
          <w:highlight w:val="none"/>
          <w:lang w:eastAsia="zh-CN"/>
        </w:rPr>
        <w:t xml:space="preserve">：</w:t>
      </w:r>
      <w:r/>
    </w:p>
    <w:p>
      <w:pPr>
        <w:ind w:firstLine="539"/>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639"/>
        <w:tblW w:w="973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90"/>
        <w:gridCol w:w="1380"/>
        <w:gridCol w:w="6165"/>
        <w:gridCol w:w="900"/>
      </w:tblGrid>
      <w:tr>
        <w:trPr>
          <w:trHeight w:val="656"/>
        </w:trPr>
        <w:tc>
          <w:tcPr>
            <w:tcW w:w="1290"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评分项目</w:t>
            </w:r>
            <w:r/>
          </w:p>
        </w:tc>
        <w:tc>
          <w:tcPr>
            <w:tcW w:w="1380" w:type="dxa"/>
            <w:vAlign w:val="center"/>
            <w:textDirection w:val="lrTb"/>
            <w:noWrap/>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评分因素</w:t>
            </w:r>
            <w:r/>
          </w:p>
        </w:tc>
        <w:tc>
          <w:tcPr>
            <w:tcW w:w="6165" w:type="dxa"/>
            <w:vAlign w:val="center"/>
            <w:textDirection w:val="lrTb"/>
            <w:noWrap/>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 审 细 则</w:t>
            </w:r>
            <w:r/>
          </w:p>
        </w:tc>
        <w:tc>
          <w:tcPr>
            <w:tcW w:w="900" w:type="dxa"/>
            <w:vAlign w:val="center"/>
            <w:textDirection w:val="lrTb"/>
            <w:noWrap/>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分值</w:t>
            </w:r>
            <w:r/>
          </w:p>
        </w:tc>
      </w:tr>
      <w:tr>
        <w:trPr>
          <w:trHeight w:val="1917"/>
        </w:trPr>
        <w:tc>
          <w:tcPr>
            <w:tcW w:w="129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报价部分（</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分）</w:t>
            </w:r>
            <w:r/>
          </w:p>
        </w:tc>
        <w:tc>
          <w:tcPr>
            <w:tcW w:w="1380"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投标</w:t>
            </w:r>
            <w:r>
              <w:rPr>
                <w:rFonts w:hint="eastAsia" w:ascii="仿宋" w:hAnsi="仿宋" w:eastAsia="仿宋" w:cs="仿宋"/>
                <w:sz w:val="24"/>
                <w:highlight w:val="none"/>
              </w:rPr>
              <w:t xml:space="preserve">报价与</w:t>
            </w:r>
            <w:r>
              <w:rPr>
                <w:rFonts w:hint="eastAsia" w:ascii="仿宋" w:hAnsi="仿宋" w:eastAsia="仿宋" w:cs="仿宋"/>
                <w:sz w:val="24"/>
                <w:highlight w:val="none"/>
                <w:lang w:val="en-US" w:eastAsia="zh-CN"/>
              </w:rPr>
              <w:t xml:space="preserve">评标</w:t>
            </w:r>
            <w:r>
              <w:rPr>
                <w:rFonts w:hint="eastAsia" w:ascii="仿宋" w:hAnsi="仿宋" w:eastAsia="仿宋" w:cs="仿宋"/>
                <w:sz w:val="24"/>
                <w:highlight w:val="none"/>
              </w:rPr>
              <w:t xml:space="preserve">基准价</w:t>
            </w:r>
            <w:r/>
          </w:p>
        </w:tc>
        <w:tc>
          <w:tcPr>
            <w:tcW w:w="6165" w:type="dxa"/>
            <w:vAlign w:val="center"/>
            <w:textDirection w:val="lrTb"/>
            <w:noWrap/>
          </w:tcPr>
          <w:p>
            <w:pPr>
              <w:jc w:val="left"/>
              <w:rPr>
                <w:rFonts w:hint="eastAsia" w:ascii="仿宋" w:hAnsi="仿宋" w:eastAsia="仿宋" w:cs="仿宋"/>
                <w:sz w:val="24"/>
                <w:highlight w:val="none"/>
              </w:rPr>
            </w:pPr>
            <w:r>
              <w:rPr>
                <w:rFonts w:hint="eastAsia" w:ascii="仿宋" w:hAnsi="仿宋" w:eastAsia="仿宋" w:cs="仿宋"/>
                <w:sz w:val="24"/>
                <w:highlight w:val="none"/>
              </w:rPr>
              <w:t xml:space="preserve">满足招标文件要求且投标价格最低的投标报价为评标基准价，其价格分为满分。其他投标人的价格分按照下列公式计算（小数点保留两位）：</w:t>
            </w:r>
            <w:r/>
          </w:p>
          <w:p>
            <w:pPr>
              <w:jc w:val="lef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投标报价得分＝（评标基准价/投标报价）×</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（取小数点后两位，第三位四舍五入）</w:t>
            </w:r>
            <w:r>
              <w:rPr>
                <w:rFonts w:hint="eastAsia" w:ascii="仿宋" w:hAnsi="仿宋" w:eastAsia="仿宋" w:cs="仿宋"/>
                <w:sz w:val="24"/>
                <w:highlight w:val="none"/>
              </w:rPr>
              <w:br/>
            </w:r>
            <w:r>
              <w:rPr>
                <w:rFonts w:hint="eastAsia" w:ascii="仿宋" w:hAnsi="仿宋" w:eastAsia="仿宋" w:cs="仿宋"/>
                <w:sz w:val="24"/>
                <w:highlight w:val="none"/>
                <w:lang w:val="en-US" w:eastAsia="zh-CN"/>
              </w:rPr>
              <w:t xml:space="preserve">按790个床位日以及租赁、洗涤费用单价3.4元/床日（租赁服务单价：不高于1.8元/床位日，洗涤服务单价：不高于1.6元/床位日）报价，同时需确定租赁及洗涤服务单价下浮率。【如：投标人的响应报价是“下浮率15%”，则服务单价结算价=基准单价×（1-15%）】。</w:t>
            </w:r>
            <w:r/>
          </w:p>
          <w:p>
            <w:pPr>
              <w:ind w:firstLine="0"/>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注：1.投标报价=1-下浮率（本项目总价下浮率、租赁服务单价下浮率、洗涤服务单价下浮率为统一下浮率报价，不得出现下浮率差异的情况）</w:t>
            </w:r>
            <w:r/>
          </w:p>
          <w:p>
            <w:pPr>
              <w:ind w:firstLine="480"/>
              <w:jc w:val="left"/>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2.本项目所称下浮率，等同于优惠率，二者含义一致。</w:t>
            </w:r>
            <w:r/>
          </w:p>
        </w:tc>
        <w:tc>
          <w:tcPr>
            <w:tcW w:w="900" w:type="dxa"/>
            <w:vAlign w:val="center"/>
            <w:textDirection w:val="lrTb"/>
            <w:noWrap/>
          </w:tcPr>
          <w:p>
            <w:pPr>
              <w:pStyle w:val="650"/>
              <w:jc w:val="center"/>
              <w:rPr>
                <w:rFonts w:hint="eastAsia" w:ascii="仿宋" w:hAnsi="仿宋" w:eastAsia="仿宋" w:cs="仿宋"/>
                <w:sz w:val="24"/>
                <w:highlight w:val="none"/>
                <w:lang w:val="en-US" w:bidi="ar-SA"/>
              </w:rPr>
            </w:pPr>
            <w:r>
              <w:rPr>
                <w:rFonts w:hint="eastAsia" w:ascii="仿宋" w:hAnsi="仿宋" w:eastAsia="仿宋" w:cs="仿宋"/>
                <w:sz w:val="24"/>
                <w:highlight w:val="none"/>
                <w:lang w:val="en-US" w:eastAsia="zh-CN" w:bidi="ar-SA"/>
              </w:rPr>
              <w:t xml:space="preserve">30</w:t>
            </w:r>
            <w:r>
              <w:rPr>
                <w:rFonts w:hint="eastAsia" w:ascii="仿宋" w:hAnsi="仿宋" w:eastAsia="仿宋" w:cs="仿宋"/>
                <w:sz w:val="24"/>
                <w:highlight w:val="none"/>
                <w:lang w:val="en-US" w:bidi="ar-SA"/>
              </w:rPr>
              <w:t xml:space="preserve">分</w:t>
            </w:r>
            <w:r/>
          </w:p>
        </w:tc>
      </w:tr>
      <w:tr>
        <w:trPr>
          <w:trHeight w:val="2007"/>
        </w:trPr>
        <w:tc>
          <w:tcPr>
            <w:tcW w:w="1290" w:type="dxa"/>
            <w:vAlign w:val="center"/>
            <w:vMerge w:val="restart"/>
            <w:textDirection w:val="lrTb"/>
            <w:noWrap w:val="false"/>
          </w:tcPr>
          <w:p>
            <w:pPr>
              <w:pStyle w:val="651"/>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w:t>
            </w: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分）</w:t>
            </w:r>
            <w:r/>
          </w:p>
        </w:tc>
        <w:tc>
          <w:tcPr>
            <w:tcW w:w="1380" w:type="dxa"/>
            <w:vAlign w:val="center"/>
            <w:textDirection w:val="lrTb"/>
            <w:noWrap/>
          </w:tcPr>
          <w:p>
            <w:pPr>
              <w:jc w:val="center"/>
              <w:widowControl/>
              <w:rPr>
                <w:rFonts w:hint="eastAsia" w:ascii="仿宋" w:hAnsi="仿宋" w:eastAsia="仿宋" w:cs="仿宋"/>
                <w:sz w:val="24"/>
                <w:highlight w:val="none"/>
                <w:lang w:val="en-US" w:bidi="ar-SA"/>
              </w:rPr>
            </w:pPr>
            <w:r>
              <w:rPr>
                <w:rFonts w:hint="eastAsia" w:ascii="仿宋" w:hAnsi="仿宋" w:eastAsia="仿宋" w:cs="仿宋"/>
                <w:sz w:val="24"/>
                <w:highlight w:val="none"/>
              </w:rPr>
              <w:t xml:space="preserve">业绩</w:t>
            </w:r>
            <w:r/>
          </w:p>
        </w:tc>
        <w:tc>
          <w:tcPr>
            <w:tcW w:w="6165" w:type="dxa"/>
            <w:vAlign w:val="center"/>
            <w:textDirection w:val="lrTb"/>
            <w:noWrap/>
          </w:tcPr>
          <w:p>
            <w:pPr>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投标人</w:t>
            </w:r>
            <w:r>
              <w:rPr>
                <w:rFonts w:hint="eastAsia" w:ascii="仿宋" w:hAnsi="仿宋" w:eastAsia="仿宋" w:cs="仿宋"/>
                <w:sz w:val="24"/>
                <w:highlight w:val="none"/>
              </w:rPr>
              <w:t xml:space="preserve">自20</w:t>
            </w:r>
            <w:r>
              <w:rPr>
                <w:rFonts w:hint="eastAsia" w:ascii="仿宋" w:hAnsi="仿宋" w:eastAsia="仿宋" w:cs="仿宋"/>
                <w:sz w:val="24"/>
                <w:highlight w:val="none"/>
                <w:lang w:val="en-US" w:eastAsia="zh-CN"/>
              </w:rPr>
              <w:t xml:space="preserve">21</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月1日（含）以来</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以签订的合同时间为准</w:t>
            </w:r>
            <w:r>
              <w:rPr>
                <w:rFonts w:hint="eastAsia" w:ascii="仿宋" w:hAnsi="仿宋" w:eastAsia="仿宋" w:cs="仿宋"/>
                <w:sz w:val="24"/>
                <w:highlight w:val="none"/>
                <w:lang w:eastAsia="zh-CN"/>
              </w:rPr>
              <w:t xml:space="preserve">），承担</w:t>
            </w:r>
            <w:r>
              <w:rPr>
                <w:rFonts w:hint="eastAsia" w:ascii="仿宋" w:hAnsi="仿宋" w:eastAsia="仿宋" w:cs="仿宋"/>
                <w:sz w:val="24"/>
                <w:highlight w:val="none"/>
              </w:rPr>
              <w:t xml:space="preserve">过</w:t>
            </w:r>
            <w:r>
              <w:rPr>
                <w:rFonts w:hint="eastAsia" w:ascii="仿宋" w:hAnsi="仿宋" w:eastAsia="仿宋" w:cs="仿宋"/>
                <w:sz w:val="24"/>
                <w:highlight w:val="none"/>
                <w:lang w:eastAsia="zh-CN"/>
              </w:rPr>
              <w:t xml:space="preserve">医院医用织物</w:t>
            </w:r>
            <w:r>
              <w:rPr>
                <w:rFonts w:hint="eastAsia" w:ascii="仿宋" w:hAnsi="仿宋" w:eastAsia="仿宋" w:cs="仿宋"/>
                <w:sz w:val="24"/>
                <w:highlight w:val="none"/>
              </w:rPr>
              <w:t xml:space="preserve">洗涤服务项目的，每提供一个得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本项最高得</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分，未提供不得分；</w:t>
            </w:r>
            <w:r/>
          </w:p>
          <w:p>
            <w:pPr>
              <w:widowControl/>
              <w:rPr>
                <w:rFonts w:hint="eastAsia" w:ascii="仿宋" w:hAnsi="仿宋" w:eastAsia="仿宋" w:cs="仿宋"/>
                <w:sz w:val="24"/>
                <w:highlight w:val="none"/>
              </w:rPr>
            </w:pP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none"/>
                <w:lang w:val="en-US" w:eastAsia="zh-CN"/>
              </w:rPr>
              <w:t xml:space="preserve">同一单位业绩不重复计分，</w:t>
            </w:r>
            <w:r>
              <w:rPr>
                <w:rFonts w:hint="eastAsia" w:ascii="仿宋" w:hAnsi="仿宋" w:eastAsia="仿宋" w:cs="仿宋"/>
                <w:b w:val="0"/>
                <w:bCs w:val="0"/>
                <w:sz w:val="24"/>
                <w:highlight w:val="none"/>
                <w:lang w:val="zh-CN"/>
              </w:rPr>
              <w:t xml:space="preserve">提供合同</w:t>
            </w:r>
            <w:r>
              <w:rPr>
                <w:rFonts w:hint="eastAsia" w:ascii="仿宋" w:hAnsi="仿宋" w:eastAsia="仿宋" w:cs="仿宋"/>
                <w:b w:val="0"/>
                <w:bCs w:val="0"/>
                <w:sz w:val="24"/>
                <w:highlight w:val="none"/>
                <w:lang w:val="en-US" w:eastAsia="zh-CN"/>
              </w:rPr>
              <w:t xml:space="preserve">原件</w:t>
            </w:r>
            <w:r>
              <w:rPr>
                <w:rFonts w:hint="eastAsia" w:ascii="仿宋" w:hAnsi="仿宋" w:eastAsia="仿宋" w:cs="仿宋"/>
                <w:b w:val="0"/>
                <w:bCs w:val="0"/>
                <w:sz w:val="24"/>
                <w:highlight w:val="none"/>
                <w:lang w:val="zh-CN"/>
              </w:rPr>
              <w:t xml:space="preserve">扫描件，时间以合同签订时间为准，合同内容中需能反映出相关内容，否则不得分。</w:t>
            </w:r>
            <w:r>
              <w:rPr>
                <w:rFonts w:hint="eastAsia" w:ascii="仿宋" w:hAnsi="仿宋" w:eastAsia="仿宋" w:cs="仿宋"/>
                <w:b w:val="0"/>
                <w:bCs w:val="0"/>
                <w:sz w:val="24"/>
                <w:highlight w:val="none"/>
              </w:rPr>
              <w:t xml:space="preserve">）</w:t>
            </w:r>
            <w:r/>
          </w:p>
        </w:tc>
        <w:tc>
          <w:tcPr>
            <w:tcW w:w="900" w:type="dxa"/>
            <w:vAlign w:val="center"/>
            <w:textDirection w:val="lrTb"/>
            <w:noWrap/>
          </w:tcPr>
          <w:p>
            <w:pPr>
              <w:pStyle w:val="650"/>
              <w:jc w:val="center"/>
              <w:rPr>
                <w:rFonts w:hint="eastAsia" w:ascii="仿宋" w:hAnsi="仿宋" w:eastAsia="仿宋" w:cs="仿宋"/>
                <w:sz w:val="24"/>
                <w:highlight w:val="none"/>
              </w:rPr>
            </w:pPr>
            <w:r>
              <w:rPr>
                <w:rFonts w:hint="eastAsia" w:ascii="仿宋" w:hAnsi="仿宋" w:eastAsia="仿宋" w:cs="仿宋"/>
                <w:sz w:val="24"/>
                <w:highlight w:val="none"/>
                <w:lang w:val="en-US" w:eastAsia="zh-CN" w:bidi="ar-SA"/>
              </w:rPr>
              <w:t xml:space="preserve">8</w:t>
            </w:r>
            <w:r>
              <w:rPr>
                <w:rFonts w:hint="eastAsia" w:ascii="仿宋" w:hAnsi="仿宋" w:eastAsia="仿宋" w:cs="仿宋"/>
                <w:sz w:val="24"/>
                <w:highlight w:val="none"/>
                <w:lang w:val="en-US" w:bidi="ar-SA"/>
              </w:rPr>
              <w:t xml:space="preserve">分</w:t>
            </w:r>
            <w:r/>
          </w:p>
        </w:tc>
      </w:tr>
      <w:tr>
        <w:trPr>
          <w:trHeight w:val="2022"/>
        </w:trPr>
        <w:tc>
          <w:tcPr>
            <w:tcW w:w="1290" w:type="dxa"/>
            <w:vAlign w:val="center"/>
            <w:vMerge w:val="continue"/>
            <w:textDirection w:val="lrTb"/>
            <w:noWrap w:val="false"/>
          </w:tcPr>
          <w:p>
            <w:pPr>
              <w:pStyle w:val="651"/>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洗涤场所</w:t>
            </w:r>
            <w:r/>
          </w:p>
        </w:tc>
        <w:tc>
          <w:tcPr>
            <w:tcW w:w="6165" w:type="dxa"/>
            <w:vAlign w:val="center"/>
            <w:textDirection w:val="lrTb"/>
            <w:noWrap/>
          </w:tcPr>
          <w:p>
            <w:pPr>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rPr>
              <w:t xml:space="preserve">投标人具有固定的洗涤车间，</w:t>
            </w:r>
            <w:r>
              <w:rPr>
                <w:rFonts w:hint="eastAsia" w:ascii="仿宋" w:hAnsi="仿宋" w:eastAsia="仿宋" w:cs="仿宋"/>
                <w:b w:val="0"/>
                <w:bCs w:val="0"/>
                <w:sz w:val="24"/>
                <w:highlight w:val="none"/>
                <w:lang w:eastAsia="zh-CN"/>
              </w:rPr>
              <w:t xml:space="preserve">设置</w:t>
            </w:r>
            <w:r>
              <w:rPr>
                <w:rFonts w:hint="eastAsia" w:ascii="仿宋" w:hAnsi="仿宋" w:eastAsia="仿宋" w:cs="仿宋"/>
                <w:b w:val="0"/>
                <w:bCs w:val="0"/>
                <w:sz w:val="24"/>
                <w:highlight w:val="none"/>
              </w:rPr>
              <w:t xml:space="preserve">污染区和清洁区</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并具有完全隔离屏障的得</w:t>
            </w:r>
            <w:r>
              <w:rPr>
                <w:rFonts w:hint="eastAsia" w:ascii="仿宋" w:hAnsi="仿宋" w:eastAsia="仿宋" w:cs="仿宋"/>
                <w:b w:val="0"/>
                <w:bCs w:val="0"/>
                <w:sz w:val="24"/>
                <w:highlight w:val="none"/>
                <w:lang w:val="en-US" w:eastAsia="zh-CN"/>
              </w:rPr>
              <w:t xml:space="preserve">6</w:t>
            </w:r>
            <w:r>
              <w:rPr>
                <w:rFonts w:hint="eastAsia" w:ascii="仿宋" w:hAnsi="仿宋" w:eastAsia="仿宋" w:cs="仿宋"/>
                <w:b w:val="0"/>
                <w:bCs w:val="0"/>
                <w:sz w:val="24"/>
                <w:highlight w:val="none"/>
              </w:rPr>
              <w:t xml:space="preserve">分</w:t>
            </w:r>
            <w:r>
              <w:rPr>
                <w:rFonts w:hint="eastAsia" w:ascii="仿宋" w:hAnsi="仿宋" w:eastAsia="仿宋" w:cs="仿宋"/>
                <w:b w:val="0"/>
                <w:bCs w:val="0"/>
                <w:sz w:val="24"/>
                <w:highlight w:val="none"/>
                <w:lang w:eastAsia="zh-CN"/>
              </w:rPr>
              <w:t xml:space="preserve">；</w:t>
            </w:r>
            <w:r/>
          </w:p>
          <w:p>
            <w:pPr>
              <w:widowControl/>
              <w:rPr>
                <w:rFonts w:hint="eastAsia" w:ascii="仿宋" w:hAnsi="仿宋" w:eastAsia="仿宋" w:cs="仿宋"/>
                <w:b/>
                <w:bCs/>
                <w:sz w:val="24"/>
                <w:highlight w:val="none"/>
                <w:lang w:eastAsia="zh-CN"/>
              </w:rPr>
            </w:pPr>
            <w:r>
              <w:rPr>
                <w:rFonts w:hint="eastAsia" w:ascii="仿宋" w:hAnsi="仿宋" w:eastAsia="仿宋" w:cs="仿宋"/>
                <w:b w:val="0"/>
                <w:bCs w:val="0"/>
                <w:sz w:val="24"/>
                <w:highlight w:val="none"/>
              </w:rPr>
              <w:t xml:space="preserve">（须提供房产证明或租赁合同、自建厂房需提供政府部门批准建设的场地平面图等材料</w:t>
            </w:r>
            <w:r>
              <w:rPr>
                <w:rFonts w:hint="eastAsia" w:ascii="仿宋" w:hAnsi="仿宋" w:eastAsia="仿宋" w:cs="仿宋"/>
                <w:b w:val="0"/>
                <w:bCs w:val="0"/>
                <w:sz w:val="24"/>
                <w:highlight w:val="none"/>
                <w:lang w:eastAsia="zh-CN"/>
              </w:rPr>
              <w:t xml:space="preserve">扫描件，区域设置须提供相关平面布置图以及现场照片。未设置污染区和清洁区或没有完全隔离屏障的本项不得分。）</w:t>
            </w:r>
            <w:r/>
          </w:p>
        </w:tc>
        <w:tc>
          <w:tcPr>
            <w:tcW w:w="900" w:type="dxa"/>
            <w:vAlign w:val="center"/>
            <w:textDirection w:val="lrTb"/>
            <w:noWrap/>
          </w:tcPr>
          <w:p>
            <w:pPr>
              <w:pStyle w:val="650"/>
              <w:jc w:val="center"/>
              <w:rPr>
                <w:rFonts w:hint="eastAsia"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6分</w:t>
            </w:r>
            <w:r/>
          </w:p>
        </w:tc>
      </w:tr>
      <w:tr>
        <w:trPr>
          <w:trHeight w:val="3082"/>
        </w:trPr>
        <w:tc>
          <w:tcPr>
            <w:tcW w:w="1290" w:type="dxa"/>
            <w:vAlign w:val="center"/>
            <w:vMerge w:val="continue"/>
            <w:textDirection w:val="lrTb"/>
            <w:noWrap w:val="false"/>
          </w:tcPr>
          <w:p>
            <w:pPr>
              <w:pStyle w:val="651"/>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设备配置</w:t>
            </w:r>
            <w:r/>
          </w:p>
        </w:tc>
        <w:tc>
          <w:tcPr>
            <w:tcW w:w="6165" w:type="dxa"/>
            <w:vAlign w:val="center"/>
            <w:textDirection w:val="lrTb"/>
            <w:noWrap/>
          </w:tcPr>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具备卫生隔离式洗涤机，每</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台得2分，最高得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具备隧道式</w:t>
            </w:r>
            <w:r>
              <w:rPr>
                <w:rFonts w:hint="eastAsia" w:ascii="仿宋" w:hAnsi="仿宋" w:eastAsia="仿宋" w:cs="仿宋"/>
                <w:color w:val="auto"/>
                <w:sz w:val="24"/>
                <w:szCs w:val="24"/>
                <w:highlight w:val="none"/>
                <w:lang w:eastAsia="zh-CN"/>
              </w:rPr>
              <w:t xml:space="preserve">洗衣机（洗衣龙）</w:t>
            </w:r>
            <w:r>
              <w:rPr>
                <w:rFonts w:hint="eastAsia" w:ascii="仿宋" w:hAnsi="仿宋" w:eastAsia="仿宋" w:cs="仿宋"/>
                <w:color w:val="auto"/>
                <w:sz w:val="24"/>
                <w:szCs w:val="24"/>
                <w:highlight w:val="none"/>
              </w:rPr>
              <w:t xml:space="preserve">，每</w:t>
            </w:r>
            <w:r>
              <w:rPr>
                <w:rFonts w:hint="eastAsia" w:ascii="仿宋" w:hAnsi="仿宋" w:eastAsia="仿宋" w:cs="仿宋"/>
                <w:color w:val="auto"/>
                <w:sz w:val="24"/>
                <w:szCs w:val="24"/>
                <w:highlight w:val="none"/>
                <w:lang w:eastAsia="zh-CN"/>
              </w:rPr>
              <w:t xml:space="preserve">提供一台</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具备</w:t>
            </w:r>
            <w:r>
              <w:rPr>
                <w:rFonts w:hint="eastAsia" w:ascii="仿宋" w:hAnsi="仿宋" w:eastAsia="仿宋" w:cs="仿宋"/>
                <w:color w:val="auto"/>
                <w:sz w:val="24"/>
                <w:szCs w:val="24"/>
                <w:highlight w:val="none"/>
                <w:lang w:eastAsia="zh-CN"/>
              </w:rPr>
              <w:t xml:space="preserve">消毒专用设备</w:t>
            </w:r>
            <w:r>
              <w:rPr>
                <w:rFonts w:hint="eastAsia" w:ascii="仿宋" w:hAnsi="仿宋" w:eastAsia="仿宋" w:cs="仿宋"/>
                <w:color w:val="auto"/>
                <w:sz w:val="24"/>
                <w:szCs w:val="24"/>
                <w:highlight w:val="none"/>
              </w:rPr>
              <w:t xml:space="preserve">，每</w:t>
            </w:r>
            <w:r>
              <w:rPr>
                <w:rFonts w:hint="eastAsia" w:ascii="仿宋" w:hAnsi="仿宋" w:eastAsia="仿宋" w:cs="仿宋"/>
                <w:color w:val="auto"/>
                <w:sz w:val="24"/>
                <w:szCs w:val="24"/>
                <w:highlight w:val="none"/>
                <w:lang w:eastAsia="zh-CN"/>
              </w:rPr>
              <w:t xml:space="preserve">提供一</w:t>
            </w:r>
            <w:r>
              <w:rPr>
                <w:rFonts w:hint="eastAsia" w:ascii="仿宋" w:hAnsi="仿宋" w:eastAsia="仿宋" w:cs="仿宋"/>
                <w:color w:val="auto"/>
                <w:sz w:val="24"/>
                <w:szCs w:val="24"/>
                <w:highlight w:val="none"/>
              </w:rPr>
              <w:t xml:space="preserve">台得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分，最高得4分</w:t>
            </w:r>
            <w:r>
              <w:rPr>
                <w:rFonts w:hint="eastAsia" w:ascii="仿宋" w:hAnsi="仿宋" w:eastAsia="仿宋" w:cs="仿宋"/>
                <w:color w:val="auto"/>
                <w:sz w:val="24"/>
                <w:szCs w:val="24"/>
                <w:highlight w:val="none"/>
                <w:lang w:eastAsia="zh-CN"/>
              </w:rPr>
              <w:t xml:space="preserve">；</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4.投标人具备烘干设备，每提供一台得1分，最高得3分；</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5.投标人具备熨烫设备，每提供一台得1分，最高得3分；</w:t>
            </w:r>
            <w:r/>
          </w:p>
          <w:p>
            <w:pPr>
              <w:jc w:val="left"/>
              <w:widowControl/>
              <w:rPr>
                <w:rFonts w:hint="eastAsia" w:ascii="仿宋" w:hAnsi="仿宋" w:eastAsia="仿宋" w:cs="仿宋"/>
                <w:b w:val="0"/>
                <w:bCs w:val="0"/>
                <w:sz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每台</w:t>
            </w:r>
            <w:r>
              <w:rPr>
                <w:rFonts w:hint="eastAsia" w:ascii="仿宋" w:hAnsi="仿宋" w:eastAsia="仿宋" w:cs="仿宋"/>
                <w:color w:val="auto"/>
                <w:sz w:val="24"/>
                <w:szCs w:val="24"/>
                <w:highlight w:val="none"/>
                <w:lang w:eastAsia="zh-CN"/>
              </w:rPr>
              <w:t xml:space="preserve">设备须提供设备照片、购置发票或租赁合同扫描件，缺一不得分。）</w:t>
            </w:r>
            <w:r/>
          </w:p>
        </w:tc>
        <w:tc>
          <w:tcPr>
            <w:tcW w:w="900" w:type="dxa"/>
            <w:vAlign w:val="center"/>
            <w:textDirection w:val="lrTb"/>
            <w:noWrap/>
          </w:tcPr>
          <w:p>
            <w:pPr>
              <w:pStyle w:val="650"/>
              <w:jc w:val="center"/>
              <w:rPr>
                <w:rFonts w:hint="eastAsia"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18分</w:t>
            </w:r>
            <w:r/>
          </w:p>
        </w:tc>
      </w:tr>
      <w:tr>
        <w:trPr>
          <w:trHeight w:val="1403"/>
        </w:trPr>
        <w:tc>
          <w:tcPr>
            <w:tcW w:w="1290" w:type="dxa"/>
            <w:vAlign w:val="center"/>
            <w:vMerge w:val="continue"/>
            <w:textDirection w:val="lrTb"/>
            <w:noWrap w:val="false"/>
          </w:tcPr>
          <w:p>
            <w:pPr>
              <w:pStyle w:val="651"/>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运输车辆</w:t>
            </w:r>
            <w:r/>
          </w:p>
        </w:tc>
        <w:tc>
          <w:tcPr>
            <w:tcW w:w="6165" w:type="dxa"/>
            <w:vAlign w:val="center"/>
            <w:textDirection w:val="lrTb"/>
            <w:noWrap/>
          </w:tcPr>
          <w:p>
            <w:pPr>
              <w:numPr>
                <w:ilvl w:val="0"/>
                <w:numId w:val="0"/>
              </w:num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投标人具备（或租赁）运输车辆，每</w:t>
            </w: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辆得1分，最高得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（提供照片、车辆行驶证、购置发票或租赁合同扫描件，缺一不得分。）</w:t>
            </w:r>
            <w:r/>
          </w:p>
          <w:p>
            <w:p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900" w:type="dxa"/>
            <w:vAlign w:val="center"/>
            <w:textDirection w:val="lrTb"/>
            <w:noWrap/>
          </w:tcPr>
          <w:p>
            <w:pPr>
              <w:pStyle w:val="650"/>
              <w:jc w:val="center"/>
              <w:rPr>
                <w:rFonts w:hint="default"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2分</w:t>
            </w:r>
            <w:r/>
          </w:p>
        </w:tc>
      </w:tr>
      <w:tr>
        <w:trPr>
          <w:trHeight w:val="448"/>
        </w:trPr>
        <w:tc>
          <w:tcPr>
            <w:tcW w:w="1290" w:type="dxa"/>
            <w:vAlign w:val="top"/>
            <w:vMerge w:val="continue"/>
            <w:textDirection w:val="lrTb"/>
            <w:noWrap w:val="false"/>
          </w:tcPr>
          <w:p>
            <w:pPr>
              <w:pStyle w:val="650"/>
              <w:jc w:val="center"/>
              <w:rPr>
                <w:rFonts w:hint="eastAsia" w:ascii="仿宋" w:hAnsi="仿宋" w:eastAsia="仿宋" w:cs="仿宋"/>
                <w:sz w:val="24"/>
                <w:highlight w:val="none"/>
                <w:lang w:val="en-US" w:bidi="ar-SA"/>
              </w:rPr>
            </w:pPr>
            <w:r>
              <w:rPr>
                <w:rFonts w:hint="eastAsia" w:ascii="仿宋" w:hAnsi="仿宋" w:eastAsia="仿宋" w:cs="仿宋"/>
                <w:sz w:val="24"/>
                <w:highlight w:val="none"/>
                <w:lang w:val="en-US" w:bidi="ar-SA"/>
              </w:rPr>
            </w:r>
            <w:r/>
          </w:p>
        </w:tc>
        <w:tc>
          <w:tcPr>
            <w:tcW w:w="1380" w:type="dxa"/>
            <w:vAlign w:val="center"/>
            <w:textDirection w:val="lrTb"/>
            <w:noWrap/>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rPr>
              <w:t xml:space="preserve">医用织物卫生检测能力</w:t>
            </w:r>
            <w:r/>
          </w:p>
        </w:tc>
        <w:tc>
          <w:tcPr>
            <w:tcW w:w="6165" w:type="dxa"/>
            <w:vAlign w:val="center"/>
            <w:textDirection w:val="lrTb"/>
            <w:noWrap/>
          </w:tcPr>
          <w:p>
            <w:pPr>
              <w:jc w:val="left"/>
              <w:rPr>
                <w:rFonts w:hint="eastAsia" w:ascii="仿宋" w:hAnsi="仿宋" w:eastAsia="仿宋" w:cs="仿宋"/>
                <w:sz w:val="24"/>
                <w:highlight w:val="none"/>
              </w:rPr>
            </w:pPr>
            <w:r>
              <w:rPr>
                <w:rFonts w:hint="eastAsia" w:ascii="仿宋" w:hAnsi="仿宋" w:eastAsia="仿宋" w:cs="仿宋"/>
                <w:sz w:val="24"/>
                <w:highlight w:val="none"/>
              </w:rPr>
              <w:t xml:space="preserve">投标人提供自202</w:t>
            </w:r>
            <w:r>
              <w:rPr>
                <w:rFonts w:hint="eastAsia" w:ascii="仿宋" w:hAnsi="仿宋" w:eastAsia="仿宋" w:cs="仿宋"/>
                <w:sz w:val="24"/>
                <w:highlight w:val="none"/>
                <w:lang w:eastAsia="zh-CN"/>
              </w:rPr>
              <w:t xml:space="preserve">1</w:t>
            </w:r>
            <w:r>
              <w:rPr>
                <w:rFonts w:hint="eastAsia" w:ascii="仿宋" w:hAnsi="仿宋" w:eastAsia="仿宋" w:cs="仿宋"/>
                <w:sz w:val="24"/>
                <w:highlight w:val="none"/>
              </w:rPr>
              <w:t xml:space="preserve">年8月1日（含）以来具有检测资质的检测机构出具的医用织物及作业环境检测报告，检测项目须包括1.</w:t>
            </w:r>
            <w:r>
              <w:rPr>
                <w:rFonts w:hint="eastAsia" w:ascii="仿宋" w:hAnsi="仿宋" w:eastAsia="仿宋" w:cs="仿宋"/>
                <w:sz w:val="24"/>
                <w:highlight w:val="none"/>
                <w:lang w:eastAsia="zh-CN"/>
              </w:rPr>
              <w:t xml:space="preserve">pH值</w:t>
            </w:r>
            <w:r>
              <w:rPr>
                <w:rFonts w:hint="eastAsia" w:ascii="仿宋" w:hAnsi="仿宋" w:eastAsia="仿宋" w:cs="仿宋"/>
                <w:sz w:val="24"/>
                <w:highlight w:val="none"/>
              </w:rPr>
              <w:t xml:space="preserve">检测报告；2.空气、桌面、手表面卫生检测报告；3.织物细菌总数、大肠杆菌、金黄色葡萄球菌检测报告，检测标准须符合国家现行标准。每提供一份合格检测报告得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分，最多得</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分，未提供不得分。</w:t>
            </w:r>
            <w:r/>
          </w:p>
          <w:p>
            <w:pPr>
              <w:jc w:val="lef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检测报告内容样本不全、出具主体与投标⼈不⼀致、未加盖检测机构公章的，该报告不得分。</w:t>
            </w:r>
            <w:r/>
          </w:p>
        </w:tc>
        <w:tc>
          <w:tcPr>
            <w:tcW w:w="900" w:type="dxa"/>
            <w:vAlign w:val="center"/>
            <w:textDirection w:val="lrTb"/>
            <w:noWrap/>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6分</w:t>
            </w:r>
            <w:r/>
          </w:p>
        </w:tc>
      </w:tr>
      <w:tr>
        <w:trPr>
          <w:trHeight w:val="448"/>
        </w:trPr>
        <w:tc>
          <w:tcPr>
            <w:tcW w:w="1290" w:type="dxa"/>
            <w:vAlign w:val="center"/>
            <w:vMerge w:val="restar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lang w:eastAsia="zh-CN"/>
              </w:rPr>
              <w:t xml:space="preserve">技术</w:t>
            </w:r>
            <w:r>
              <w:rPr>
                <w:rFonts w:hint="eastAsia" w:ascii="仿宋" w:hAnsi="仿宋" w:eastAsia="仿宋" w:cs="仿宋"/>
                <w:sz w:val="24"/>
                <w:highlight w:val="none"/>
              </w:rPr>
              <w:t xml:space="preserve">部分（</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分）</w:t>
            </w:r>
            <w:r/>
          </w:p>
        </w:tc>
        <w:tc>
          <w:tcPr>
            <w:tcW w:w="1380" w:type="dxa"/>
            <w:vAlign w:val="center"/>
            <w:textDirection w:val="lrTb"/>
            <w:noWrap/>
          </w:tcPr>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整体服务方案</w:t>
            </w:r>
            <w:r/>
          </w:p>
        </w:tc>
        <w:tc>
          <w:tcPr>
            <w:tcW w:w="6165" w:type="dxa"/>
            <w:vAlign w:val="center"/>
            <w:textDirection w:val="lrTb"/>
            <w:noWrap/>
          </w:tcPr>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根据</w:t>
            </w:r>
            <w:r>
              <w:rPr>
                <w:rFonts w:hint="eastAsia" w:ascii="仿宋" w:hAnsi="仿宋" w:eastAsia="仿宋" w:cs="仿宋"/>
                <w:sz w:val="24"/>
                <w:highlight w:val="none"/>
                <w:lang w:val="en-US" w:eastAsia="zh-CN"/>
              </w:rPr>
              <w:t xml:space="preserve">投标人</w:t>
            </w:r>
            <w:r>
              <w:rPr>
                <w:rFonts w:hint="eastAsia" w:ascii="仿宋" w:hAnsi="仿宋" w:eastAsia="仿宋" w:cs="仿宋"/>
                <w:sz w:val="24"/>
                <w:highlight w:val="none"/>
              </w:rPr>
              <w:t xml:space="preserve">对本项目制定的总体服务方案</w:t>
            </w:r>
            <w:r>
              <w:rPr>
                <w:rFonts w:hint="eastAsia" w:ascii="仿宋" w:hAnsi="仿宋" w:eastAsia="仿宋" w:cs="仿宋"/>
                <w:sz w:val="24"/>
                <w:highlight w:val="none"/>
                <w:lang w:eastAsia="zh-CN"/>
              </w:rPr>
              <w:t xml:space="preserve">开展评审，</w:t>
            </w:r>
            <w:r>
              <w:rPr>
                <w:rFonts w:hint="eastAsia" w:ascii="仿宋" w:hAnsi="仿宋" w:eastAsia="仿宋" w:cs="仿宋"/>
                <w:sz w:val="24"/>
                <w:highlight w:val="none"/>
              </w:rPr>
              <w:t xml:space="preserve">包括但不限于收送管理方案、洗涤的详细流程、预防感染方案、洗涤质量方案、洗涤服务标准、洗涤服务措施、洗涤作业指导规范等。</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1.内容贴合本项目实际，每个模块均有可落地细则、管控节点、处置措施；方案完善详实，针对性强，可行性高；得6分。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2.各模块内容描述较详细，有基本实施细则；整体方案完整，能够落地执行，但部分内容针对性一般；得4分。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3.有基础内容描述，但缺少部分关键管控细则；方案内容一般，可实施性一般；得2分。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4.仅简单罗列标题，重点实施细则缺失，方案编制简陋；得1分。</w:t>
            </w:r>
            <w:r/>
          </w:p>
          <w:p>
            <w:pPr>
              <w:widowControl/>
              <w:rPr>
                <w:rFonts w:hint="eastAsia" w:ascii="仿宋" w:hAnsi="仿宋" w:eastAsia="仿宋" w:cs="仿宋"/>
                <w:b/>
                <w:bCs/>
                <w:sz w:val="24"/>
                <w:highlight w:val="none"/>
                <w:lang w:val="en-US" w:eastAsia="zh-CN"/>
              </w:rPr>
            </w:pPr>
            <w:r>
              <w:rPr>
                <w:rFonts w:hint="eastAsia" w:ascii="仿宋" w:hAnsi="仿宋" w:eastAsia="仿宋" w:cs="仿宋"/>
                <w:sz w:val="24"/>
                <w:highlight w:val="none"/>
                <w:lang w:val="en-US" w:eastAsia="zh-CN"/>
              </w:rPr>
              <w:t xml:space="preserve">5.未提供的本项不得分。</w:t>
            </w:r>
            <w:r/>
          </w:p>
        </w:tc>
        <w:tc>
          <w:tcPr>
            <w:tcW w:w="900" w:type="dxa"/>
            <w:vAlign w:val="center"/>
            <w:textDirection w:val="lrTb"/>
            <w:noWrap/>
          </w:tcPr>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w:t>
            </w:r>
            <w:r>
              <w:rPr>
                <w:rFonts w:hint="eastAsia" w:ascii="仿宋" w:hAnsi="仿宋" w:eastAsia="仿宋" w:cs="仿宋"/>
                <w:color w:val="000000"/>
                <w:sz w:val="24"/>
                <w:highlight w:val="none"/>
                <w:lang w:bidi="ar"/>
              </w:rPr>
              <w:t xml:space="preserve">分</w:t>
            </w:r>
            <w:r/>
          </w:p>
        </w:tc>
      </w:tr>
      <w:tr>
        <w:trPr>
          <w:trHeight w:val="448"/>
        </w:trPr>
        <w:tc>
          <w:tcPr>
            <w:tcW w:w="1290" w:type="dxa"/>
            <w:vAlign w:val="center"/>
            <w:vMerge w:val="continue"/>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tc>
        <w:tc>
          <w:tcPr>
            <w:tcW w:w="1380" w:type="dxa"/>
            <w:vAlign w:val="center"/>
            <w:textDirection w:val="lrTb"/>
            <w:noWrap/>
          </w:tcPr>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感染控制方案</w:t>
            </w:r>
            <w:r/>
          </w:p>
        </w:tc>
        <w:tc>
          <w:tcPr>
            <w:tcW w:w="6165" w:type="dxa"/>
            <w:vAlign w:val="center"/>
            <w:textDirection w:val="lrTb"/>
            <w:noWrap/>
          </w:tcPr>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供应商需根据医院针对织物洗涤的相关要求，制定洗涤作业场所相关感染控制方案，内容包括①防止交叉感染措施②消毒隔离措施③洗涤设备消杀④环境消杀和杀虫</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default" w:ascii="仿宋" w:hAnsi="仿宋" w:eastAsia="仿宋" w:cs="仿宋"/>
                <w:sz w:val="24"/>
                <w:highlight w:val="none"/>
                <w:lang w:val="en-US" w:eastAsia="zh-CN"/>
              </w:rPr>
              <w:t xml:space="preserve">四项评审模块</w:t>
            </w:r>
            <w:r>
              <w:rPr>
                <w:rFonts w:hint="eastAsia" w:ascii="仿宋" w:hAnsi="仿宋" w:eastAsia="仿宋" w:cs="仿宋"/>
                <w:sz w:val="24"/>
                <w:highlight w:val="none"/>
                <w:lang w:val="en-US" w:eastAsia="zh-CN"/>
              </w:rPr>
              <w:t xml:space="preserve">方案完善详实、专项针对性强、流程规范完整、可行性高，完全满足医院院感防控要求；得 6 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rPr>
                <w:rFonts w:hint="default" w:ascii="仿宋" w:hAnsi="仿宋" w:eastAsia="仿宋" w:cs="仿宋"/>
                <w:sz w:val="24"/>
                <w:highlight w:val="none"/>
                <w:lang w:val="en-US" w:eastAsia="zh-CN"/>
              </w:rPr>
              <w:t xml:space="preserve">四项评审模块方案体系完整、可落地执行；仅部分管控细节贴合项目程度不足，整体针对性一般，无明显缺陷与漏洞</w:t>
            </w:r>
            <w:r>
              <w:rPr>
                <w:rFonts w:hint="eastAsia" w:ascii="仿宋" w:hAnsi="仿宋" w:eastAsia="仿宋" w:cs="仿宋"/>
                <w:sz w:val="24"/>
                <w:highlight w:val="none"/>
                <w:lang w:val="en-US" w:eastAsia="zh-CN"/>
              </w:rPr>
              <w:t xml:space="preserve">；得4分。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default" w:ascii="仿宋" w:hAnsi="仿宋" w:eastAsia="仿宋" w:cs="仿宋"/>
                <w:sz w:val="24"/>
                <w:highlight w:val="none"/>
                <w:lang w:val="en-US" w:eastAsia="zh-CN"/>
              </w:rPr>
              <w:t xml:space="preserve">基本覆盖四项评审模块，具备基础内容描述，但部分模块缺少关键管控细则、消杀标准等核心内容；方案整体内容常规，项目针对性不足，可实施性一般，仅能满足基础服务要求</w:t>
            </w:r>
            <w:r>
              <w:rPr>
                <w:rFonts w:hint="eastAsia" w:ascii="仿宋" w:hAnsi="仿宋" w:eastAsia="仿宋" w:cs="仿宋"/>
                <w:sz w:val="24"/>
                <w:highlight w:val="none"/>
                <w:lang w:val="en-US" w:eastAsia="zh-CN"/>
              </w:rPr>
              <w:t xml:space="preserve">；得2分。</w:t>
            </w:r>
            <w:r/>
          </w:p>
          <w:p>
            <w:pP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rPr>
                <w:rFonts w:hint="default" w:ascii="仿宋" w:hAnsi="仿宋" w:eastAsia="仿宋" w:cs="仿宋"/>
                <w:sz w:val="24"/>
                <w:highlight w:val="none"/>
                <w:lang w:val="en-US" w:eastAsia="zh-CN"/>
              </w:rPr>
              <w:t xml:space="preserve">仅简单罗列四项模块标题，无具体实施内容、无操作细则、方案编制简陋，无法支撑项目院感防控落地实施</w:t>
            </w:r>
            <w:r>
              <w:rPr>
                <w:rFonts w:hint="eastAsia" w:ascii="仿宋" w:hAnsi="仿宋" w:eastAsia="仿宋" w:cs="仿宋"/>
                <w:sz w:val="24"/>
                <w:highlight w:val="none"/>
                <w:lang w:val="en-US" w:eastAsia="zh-CN"/>
              </w:rPr>
              <w:t xml:space="preserve">；得1分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5.未提供的本项不得分。</w:t>
            </w:r>
            <w:r/>
          </w:p>
        </w:tc>
        <w:tc>
          <w:tcPr>
            <w:tcW w:w="900" w:type="dxa"/>
            <w:vAlign w:val="center"/>
            <w:textDirection w:val="lrTb"/>
            <w:noWrap/>
          </w:tcPr>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6分</w:t>
            </w:r>
            <w:r/>
          </w:p>
        </w:tc>
      </w:tr>
      <w:tr>
        <w:trPr>
          <w:trHeight w:val="90"/>
        </w:trPr>
        <w:tc>
          <w:tcPr>
            <w:tcW w:w="1290" w:type="dxa"/>
            <w:vAlign w:val="center"/>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培训考核方案</w:t>
            </w:r>
            <w:r/>
          </w:p>
        </w:tc>
        <w:tc>
          <w:tcPr>
            <w:tcW w:w="6165" w:type="dxa"/>
            <w:vAlign w:val="center"/>
            <w:textDirection w:val="lrTb"/>
            <w:noWrap/>
          </w:tcPr>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根据投标人对本项目服务要求提供的人员培训考核方案开展评审，包括但不限于入职培训、在岗培训、安全教育、考核表单、奖惩措施等。</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default" w:ascii="仿宋" w:hAnsi="仿宋" w:eastAsia="仿宋" w:cs="仿宋"/>
                <w:sz w:val="24"/>
                <w:highlight w:val="none"/>
                <w:lang w:val="en-US" w:eastAsia="zh-CN"/>
              </w:rPr>
              <w:t xml:space="preserve">完整覆盖全部核心评审模块，培训内容完全匹配医用院感防控、织物洗涤安全操作等规范要求，培训频次、培训内容、参训人员、教学方式清晰明确；考核标准、考核流程、考核表单、奖惩细则完整细化、可直接落地执行，针对性、可行性极强</w:t>
            </w:r>
            <w:r>
              <w:rPr>
                <w:rFonts w:hint="eastAsia" w:ascii="仿宋" w:hAnsi="仿宋" w:eastAsia="仿宋" w:cs="仿宋"/>
                <w:sz w:val="24"/>
                <w:highlight w:val="none"/>
                <w:lang w:val="en-US" w:eastAsia="zh-CN"/>
              </w:rPr>
              <w:t xml:space="preserve">；得6分。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rPr>
                <w:rFonts w:hint="default" w:ascii="仿宋" w:hAnsi="仿宋" w:eastAsia="仿宋" w:cs="仿宋"/>
                <w:sz w:val="24"/>
                <w:highlight w:val="none"/>
                <w:lang w:val="en-US" w:eastAsia="zh-CN"/>
              </w:rPr>
              <w:t xml:space="preserve">完整覆盖全部核心评审模块，具备基础可操作性，能够满足项目常规人员培训考核需求，但部分培训内容、考核标准未结合医院洗涤服务场景细化，专项针对性一般，无内容缺失及明显漏洞</w:t>
            </w:r>
            <w:r>
              <w:rPr>
                <w:rFonts w:hint="eastAsia" w:ascii="仿宋" w:hAnsi="仿宋" w:eastAsia="仿宋" w:cs="仿宋"/>
                <w:sz w:val="24"/>
                <w:highlight w:val="none"/>
                <w:lang w:val="en-US" w:eastAsia="zh-CN"/>
              </w:rPr>
              <w:t xml:space="preserve">；得4分。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default" w:ascii="仿宋" w:hAnsi="仿宋" w:eastAsia="仿宋" w:cs="仿宋"/>
                <w:sz w:val="24"/>
                <w:highlight w:val="none"/>
                <w:lang w:val="en-US" w:eastAsia="zh-CN"/>
              </w:rPr>
              <w:t xml:space="preserve">基本覆盖主要评审模块，但方案内容整体笼统宽泛，通用性较强、专项适配性弱；存在部分培训细则、考核标准、奖惩细则内容缺失，无清晰、可落地的执行标准与管控流程，仅能满足基础形式化培训考核需求</w:t>
            </w:r>
            <w:r>
              <w:rPr>
                <w:rFonts w:hint="eastAsia" w:ascii="仿宋" w:hAnsi="仿宋" w:eastAsia="仿宋" w:cs="仿宋"/>
                <w:sz w:val="24"/>
                <w:highlight w:val="none"/>
                <w:lang w:val="en-US" w:eastAsia="zh-CN"/>
              </w:rPr>
              <w:t xml:space="preserve">；得2分。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4.仅罗列入职培训、在岗培训、安全教育、考核奖惩等相关标题及通用框架，无具体培训内容、考核方式、奖惩规则、表单管理等实质性执行内容，无法落地实施；得1分。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5.未提供的本项不得分。</w:t>
            </w:r>
            <w:r/>
          </w:p>
        </w:tc>
        <w:tc>
          <w:tcPr>
            <w:tcW w:w="900" w:type="dxa"/>
            <w:vAlign w:val="center"/>
            <w:textDirection w:val="lrTb"/>
            <w:noWrap/>
          </w:tcPr>
          <w:p>
            <w:pPr>
              <w:jc w:val="center"/>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color w:val="000000"/>
                <w:sz w:val="24"/>
                <w:highlight w:val="none"/>
                <w:lang w:bidi="ar"/>
              </w:rPr>
              <w:t xml:space="preserve">分</w:t>
            </w:r>
            <w:r/>
          </w:p>
        </w:tc>
      </w:tr>
      <w:tr>
        <w:trPr>
          <w:trHeight w:val="1463"/>
        </w:trPr>
        <w:tc>
          <w:tcPr>
            <w:tcW w:w="1290" w:type="dxa"/>
            <w:vAlign w:val="center"/>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安全防范措施</w:t>
            </w:r>
            <w:r/>
          </w:p>
        </w:tc>
        <w:tc>
          <w:tcPr>
            <w:tcW w:w="6165" w:type="dxa"/>
            <w:vAlign w:val="center"/>
            <w:textDirection w:val="lrTb"/>
            <w:noWrap/>
          </w:tcPr>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根据投标人对本项目管理的安全防范措施开展评审，包括但不限于安全生产目标管理制度，安全生产和职业卫生责任制管理制度，安全生产承诺管理制度，安全生产投入管理制度，工伤保险管理制度，安全生产信息管理制度，安全风险管理、隐患排查治理制度，保障卫生安全管理措施等。</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各项管理制度条款清晰、流程细化，明确管控标准、责任分工、执行频次、核查方式；建立风险预判、隐患排查、整改落实、复查归档的全流程闭环管理机制，制度成熟、可直接落地执行，完全满足项目安全及职业卫生管理要求；得6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2.各项安全管理制度、防控措施完整规范，具备清晰的执行流程和管控要求，核心制度可常态化落地执行，仅部分细节未结合项目场景深度细化，无实质性缺陷；得4分。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default" w:ascii="仿宋" w:hAnsi="仿宋" w:eastAsia="仿宋" w:cs="仿宋"/>
                <w:sz w:val="24"/>
                <w:highlight w:val="none"/>
                <w:lang w:val="en-US" w:eastAsia="zh-CN"/>
              </w:rPr>
              <w:t xml:space="preserve">方案通用性较强，未针对性结合医用织物洗涤行业特性、院感要求、特殊作业风险细化管控措施，场景适配性不足，仅能满足基础通用安全管理要求，项目专项适配性一般</w:t>
            </w:r>
            <w:r>
              <w:rPr>
                <w:rFonts w:hint="eastAsia" w:ascii="仿宋" w:hAnsi="仿宋" w:eastAsia="仿宋" w:cs="仿宋"/>
                <w:sz w:val="24"/>
                <w:highlight w:val="none"/>
                <w:lang w:val="en-US" w:eastAsia="zh-CN"/>
              </w:rPr>
              <w:t xml:space="preserve">；得2分。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rPr>
                <w:rFonts w:hint="default" w:ascii="仿宋" w:hAnsi="仿宋" w:eastAsia="仿宋" w:cs="仿宋"/>
                <w:sz w:val="24"/>
                <w:highlight w:val="none"/>
                <w:lang w:val="en-US" w:eastAsia="zh-CN"/>
              </w:rPr>
              <w:t xml:space="preserve">现有安全措施简陋、流程缺失、管控标准模糊，无法满足本项目医用织物洗涤服务基本安全、职业卫生及风险防控要求</w:t>
            </w:r>
            <w:r>
              <w:rPr>
                <w:rFonts w:hint="eastAsia" w:ascii="仿宋" w:hAnsi="仿宋" w:eastAsia="仿宋" w:cs="仿宋"/>
                <w:sz w:val="24"/>
                <w:highlight w:val="none"/>
                <w:lang w:val="en-US" w:eastAsia="zh-CN"/>
              </w:rPr>
              <w:t xml:space="preserve">；得1分。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5.未提供不得分。</w:t>
            </w:r>
            <w:r/>
          </w:p>
        </w:tc>
        <w:tc>
          <w:tcPr>
            <w:tcW w:w="900" w:type="dxa"/>
            <w:vAlign w:val="center"/>
            <w:textDirection w:val="lrTb"/>
            <w:noWrap/>
          </w:tcPr>
          <w:p>
            <w:pPr>
              <w:jc w:val="cente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6分</w:t>
            </w:r>
            <w:r/>
          </w:p>
        </w:tc>
      </w:tr>
      <w:tr>
        <w:trPr>
          <w:trHeight w:val="1463"/>
        </w:trPr>
        <w:tc>
          <w:tcPr>
            <w:tcW w:w="129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80" w:type="dxa"/>
            <w:vAlign w:val="center"/>
            <w:textDirection w:val="lrTb"/>
            <w:noWrap/>
          </w:tcPr>
          <w:p>
            <w:pPr>
              <w:jc w:val="cente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应急预案</w:t>
            </w:r>
            <w:r/>
          </w:p>
        </w:tc>
        <w:tc>
          <w:tcPr>
            <w:tcW w:w="6165" w:type="dxa"/>
            <w:vAlign w:val="center"/>
            <w:textDirection w:val="lrTb"/>
            <w:noWrap/>
          </w:tcPr>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针对极端天气、设备故障、人员短缺、突发公共卫生事件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重点为重大传染病疫情等</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、高峰期布草激增等场景制定不间断供应应急预案、物资储备、运力调配、紧急补送机制：</w:t>
            </w:r>
            <w:r/>
          </w:p>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1. 应急预案完善、响应时效明确、备用资源充足，可完全保障医院不间断使用，应急能力强，得</w:t>
            </w:r>
            <w:r>
              <w:rPr>
                <w:rFonts w:hint="eastAsia" w:ascii="仿宋" w:hAnsi="仿宋" w:eastAsia="仿宋" w:cs="仿宋"/>
                <w:sz w:val="24"/>
                <w:highlight w:val="none"/>
                <w:lang w:eastAsia="zh-CN"/>
              </w:rPr>
              <w:t xml:space="preserve">6</w:t>
            </w:r>
            <w:r>
              <w:rPr>
                <w:rFonts w:hint="eastAsia" w:ascii="仿宋" w:hAnsi="仿宋" w:eastAsia="仿宋" w:cs="仿宋"/>
                <w:sz w:val="24"/>
                <w:highlight w:val="none"/>
              </w:rPr>
              <w:t xml:space="preserve">分；</w:t>
            </w:r>
            <w:r/>
          </w:p>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2. 预案较完善，应急响应机制齐全，可满足突发需求，得</w:t>
            </w:r>
            <w:r>
              <w:rPr>
                <w:rFonts w:hint="eastAsia" w:ascii="仿宋" w:hAnsi="仿宋" w:eastAsia="仿宋" w:cs="仿宋"/>
                <w:sz w:val="24"/>
                <w:highlight w:val="none"/>
                <w:lang w:eastAsia="zh-CN"/>
              </w:rPr>
              <w:t xml:space="preserve">4</w:t>
            </w:r>
            <w:r>
              <w:rPr>
                <w:rFonts w:hint="eastAsia" w:ascii="仿宋" w:hAnsi="仿宋" w:eastAsia="仿宋" w:cs="仿宋"/>
                <w:sz w:val="24"/>
                <w:highlight w:val="none"/>
              </w:rPr>
              <w:t xml:space="preserve">分；</w:t>
            </w:r>
            <w:r/>
          </w:p>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3. 预案常规，应急措施一般，保障能力有限，得</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分；</w:t>
            </w:r>
            <w:r/>
          </w:p>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4. 预案简单、无具体落地措施，得</w:t>
            </w:r>
            <w:r>
              <w:rPr>
                <w:rFonts w:hint="eastAsia" w:ascii="仿宋" w:hAnsi="仿宋" w:eastAsia="仿宋" w:cs="仿宋"/>
                <w:sz w:val="24"/>
                <w:highlight w:val="none"/>
                <w:lang w:eastAsia="zh-CN"/>
              </w:rPr>
              <w:t xml:space="preserve">1</w:t>
            </w:r>
            <w:r>
              <w:rPr>
                <w:rFonts w:hint="eastAsia" w:ascii="仿宋" w:hAnsi="仿宋" w:eastAsia="仿宋" w:cs="仿宋"/>
                <w:sz w:val="24"/>
                <w:highlight w:val="none"/>
              </w:rPr>
              <w:t xml:space="preserve">分；</w:t>
            </w:r>
            <w:r/>
          </w:p>
          <w:p>
            <w:pPr>
              <w:pStyle w:val="640"/>
              <w:ind w:left="0" w:firstLine="0"/>
              <w:rPr>
                <w:rFonts w:hint="eastAsia"/>
                <w:lang w:val="en-US" w:eastAsia="zh-CN"/>
              </w:rPr>
            </w:pPr>
            <w:r>
              <w:rPr>
                <w:rFonts w:hint="eastAsia" w:ascii="仿宋" w:hAnsi="仿宋" w:eastAsia="仿宋" w:cs="仿宋"/>
                <w:sz w:val="24"/>
                <w:highlight w:val="none"/>
                <w:lang w:val="en-US" w:eastAsia="zh-CN"/>
              </w:rPr>
              <w:t xml:space="preserve">5.未提供不得分。</w:t>
            </w:r>
            <w:r/>
          </w:p>
        </w:tc>
        <w:tc>
          <w:tcPr>
            <w:tcW w:w="900" w:type="dxa"/>
            <w:vAlign w:val="center"/>
            <w:textDirection w:val="lrTb"/>
            <w:noWrap/>
          </w:tcPr>
          <w:p>
            <w:pPr>
              <w:jc w:val="cente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w:t>
            </w:r>
            <w:r/>
          </w:p>
        </w:tc>
      </w:tr>
    </w:tbl>
    <w:p>
      <w:pPr>
        <w:ind w:firstLine="480"/>
        <w:jc w:val="center"/>
        <w:spacing w:line="440" w:lineRule="exact"/>
        <w:rPr>
          <w:rFonts w:hint="eastAsia" w:ascii="仿宋" w:hAnsi="仿宋" w:eastAsia="仿宋" w:cs="仿宋"/>
          <w:b/>
          <w:color w:val="000000"/>
          <w:sz w:val="30"/>
          <w:szCs w:val="30"/>
          <w:highlight w:val="none"/>
        </w:rPr>
        <w:sectPr>
          <w:footerReference w:type="default" r:id="rId9"/>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color w:val="000000"/>
          <w:sz w:val="30"/>
          <w:szCs w:val="30"/>
          <w:highlight w:val="none"/>
        </w:rPr>
      </w:r>
      <w:r/>
    </w:p>
    <w:p>
      <w:pPr>
        <w:ind w:firstLine="480"/>
        <w:jc w:val="center"/>
        <w:spacing w:line="44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四</w:t>
      </w:r>
      <w:r>
        <w:rPr>
          <w:rFonts w:hint="eastAsia" w:ascii="仿宋" w:hAnsi="仿宋" w:eastAsia="仿宋" w:cs="仿宋"/>
          <w:b/>
          <w:color w:val="000000"/>
          <w:sz w:val="30"/>
          <w:szCs w:val="30"/>
          <w:highlight w:val="none"/>
        </w:rPr>
        <w:t xml:space="preserve">章  合同主要条款</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注：以下为</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提出成交后签订本项目合同的主要条款及通用条款，</w:t>
      </w:r>
      <w:r>
        <w:rPr>
          <w:rFonts w:hint="eastAsia" w:ascii="仿宋" w:hAnsi="仿宋" w:eastAsia="仿宋" w:cs="仿宋"/>
          <w:b w:val="0"/>
          <w:bCs/>
          <w:color w:val="000000"/>
          <w:sz w:val="28"/>
          <w:szCs w:val="28"/>
          <w:highlight w:val="none"/>
          <w:lang w:val="en-US" w:eastAsia="zh-CN"/>
        </w:rPr>
        <w:t xml:space="preserve">中标人</w:t>
      </w:r>
      <w:r>
        <w:rPr>
          <w:rFonts w:hint="eastAsia" w:ascii="仿宋" w:hAnsi="仿宋" w:eastAsia="仿宋" w:cs="仿宋"/>
          <w:b w:val="0"/>
          <w:bCs/>
          <w:color w:val="000000"/>
          <w:sz w:val="28"/>
          <w:szCs w:val="28"/>
          <w:highlight w:val="none"/>
        </w:rPr>
        <w:t xml:space="preserve">必须实质性响应，</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不得提出实质性的修改，关于专用条款将由</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与</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结合本项目具体情况协商后签订。</w:t>
      </w:r>
      <w:r/>
    </w:p>
    <w:p>
      <w:pPr>
        <w:pStyle w:val="644"/>
        <w:ind w:firstLine="562"/>
        <w:jc w:val="center"/>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lang w:val="en-US" w:eastAsia="zh-CN"/>
        </w:rPr>
        <w:t xml:space="preserve">一、</w:t>
      </w:r>
      <w:r>
        <w:rPr>
          <w:rFonts w:hint="eastAsia" w:ascii="仿宋" w:hAnsi="仿宋" w:eastAsia="仿宋" w:cs="仿宋"/>
          <w:b/>
          <w:bCs w:val="0"/>
          <w:color w:val="000000"/>
          <w:sz w:val="28"/>
          <w:szCs w:val="28"/>
          <w:highlight w:val="none"/>
        </w:rPr>
        <w:t xml:space="preserve">合同格式</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甲方：</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乙方： </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甲、乙双方根据项目编号</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的</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项目</w:t>
      </w:r>
      <w:r>
        <w:rPr>
          <w:rFonts w:hint="eastAsia" w:ascii="仿宋" w:hAnsi="仿宋" w:eastAsia="仿宋" w:cs="仿宋"/>
          <w:b w:val="0"/>
          <w:bCs/>
          <w:color w:val="000000"/>
          <w:sz w:val="28"/>
          <w:szCs w:val="28"/>
          <w:highlight w:val="none"/>
          <w:lang w:val="en-US" w:eastAsia="zh-CN"/>
        </w:rPr>
        <w:t xml:space="preserve">公开招标结果</w:t>
      </w:r>
      <w:r>
        <w:rPr>
          <w:rFonts w:hint="eastAsia" w:ascii="仿宋" w:hAnsi="仿宋" w:eastAsia="仿宋" w:cs="仿宋"/>
          <w:b w:val="0"/>
          <w:bCs/>
          <w:color w:val="000000"/>
          <w:sz w:val="28"/>
          <w:szCs w:val="28"/>
          <w:highlight w:val="none"/>
        </w:rPr>
        <w:t xml:space="preserve">及招标文件的要求,经协商一致,签订如下协议</w:t>
      </w:r>
      <w:r>
        <w:rPr>
          <w:rFonts w:hint="eastAsia" w:ascii="仿宋" w:hAnsi="仿宋" w:eastAsia="仿宋" w:cs="仿宋"/>
          <w:b w:val="0"/>
          <w:bCs/>
          <w:color w:val="000000"/>
          <w:sz w:val="28"/>
          <w:szCs w:val="28"/>
          <w:highlight w:val="none"/>
          <w:lang w:eastAsia="zh-CN"/>
        </w:rPr>
        <w:t xml:space="preserve">：</w:t>
      </w:r>
      <w:r/>
    </w:p>
    <w:p>
      <w:pPr>
        <w:pStyle w:val="644"/>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一、洗涤服务范围及主要内容</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洗涤要求：包含全院所有床单元（被套、床套、枕套等）；病员服；工作服；手术室敷料（含门诊手术科室）；消毒供应中心敷料（包布、洞巾、治疗巾、毛巾等）；新生儿用物（毛巾、医用织物等）；各科室中单、隔离衣、窗帘（含拆装）、隔帘（含拆装）、被芯、枕芯、垫被、床垫、检查床套、毛巾、浴巾等医用织物的洗涤、消毒、下收、下送、熨烫、折叠、缝补等及其他临时性洗涤工作。</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租赁要求：本项目涉及所有医用织物潜在供应商中标后需提供全新物品。租赁物品所用的面料、原料、尺寸、颜色等应符合医用织物的要求，并满足不同科室个性化要求，在中标后与医院商定。租赁物品：床单元材质为涤棉，纱支密度必须符合医用纺织品质量及院感要求，手术室</w:t>
      </w:r>
      <w:r>
        <w:rPr>
          <w:rFonts w:hint="eastAsia" w:ascii="仿宋" w:hAnsi="仿宋" w:eastAsia="仿宋" w:cs="仿宋"/>
          <w:b w:val="0"/>
          <w:bCs/>
          <w:color w:val="000000"/>
          <w:sz w:val="28"/>
          <w:szCs w:val="28"/>
          <w:highlight w:val="none"/>
        </w:rPr>
        <w:t xml:space="preserve">物品面料为全棉。床单元（床套、被套、枕套）按790张开放床位的1:3配置，针对每台手术所需的手术衣、洗手衣裤、敷料、包布、洞巾等核心织物套件包，投标人提供的周转库存配置比例不得低于‌1:3‌，同时在医院库房保留一定数量的应急物品。缝补所需的人员、缝纫设备、缝补材料（缝线、纽扣、松紧带等）、窗帘、隔帘相关配件（挂钩、滑轮）均由投标人提供，其中工作服纽扣、窗帘、隔帘相关配件破损或缺失，须由投标人配用同款同色同质量的配件，该费用不另行结算。同时对所有破损的无法修补的织物，无偿提供同材质、大小、样式的织物进行补充。</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Cs/>
          <w:color w:val="000000"/>
          <w:sz w:val="28"/>
          <w:szCs w:val="28"/>
          <w:highlight w:val="none"/>
        </w:rPr>
        <w:t xml:space="preserve">临床科室被服应满足以下使用要求：床</w:t>
      </w:r>
      <w:r>
        <w:rPr>
          <w:rFonts w:hint="eastAsia" w:ascii="仿宋" w:hAnsi="仿宋" w:eastAsia="仿宋" w:cs="仿宋"/>
          <w:bCs/>
          <w:color w:val="000000"/>
          <w:sz w:val="28"/>
          <w:szCs w:val="28"/>
          <w:highlight w:val="none"/>
        </w:rPr>
        <w:t xml:space="preserve">单规格 160*270，材质耐洗涤、洗涤后不得缩水，床笠两边直接包起固定或设置类似床笠款松紧结构，建议配置床罩，供空床使用；被套规格 160*235，材质耐洗涤、洗涤后不得缩水，被头两端设置孔洞，被尾取消绑带；枕套规格 48*75，材质耐洗涤、洗涤后不得缩水；病员衣为男女同款，规格覆盖 L 号至 XXXXL 号，材质耐洗涤、洗涤后不得缩水，建议配置无领款式，适用于气管切开患者；病员裤为男女同款，规格覆盖 L 号至 XXXXL 号，材质耐洗涤、洗涤后不得缩水，建议配置侧边可开口款式，适用于下肢外伤或手术患者。</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000000"/>
          <w:sz w:val="28"/>
          <w:szCs w:val="28"/>
          <w:highlight w:val="none"/>
        </w:rPr>
        <w:t xml:space="preserve">3.人员要求：</w:t>
      </w:r>
      <w:r>
        <w:rPr>
          <w:rFonts w:hint="eastAsia" w:ascii="仿宋" w:hAnsi="仿宋" w:eastAsia="仿宋" w:cs="仿宋"/>
          <w:b w:val="0"/>
          <w:bCs w:val="0"/>
          <w:sz w:val="28"/>
          <w:szCs w:val="36"/>
          <w:highlight w:val="none"/>
          <w:lang w:eastAsia="zh-CN"/>
        </w:rPr>
        <w:t xml:space="preserve">投标人驻院方的服务人员不少于5人（其中含1名管理人员）拟派管理人员应熟练掌握办公软件，具备日常台账制作、数据登记、资料汇总能力。</w:t>
      </w:r>
      <w:r>
        <w:rPr>
          <w:rFonts w:hint="eastAsia" w:ascii="仿宋" w:hAnsi="仿宋" w:eastAsia="仿宋" w:cs="仿宋"/>
          <w:b/>
          <w:bCs/>
          <w:sz w:val="28"/>
          <w:szCs w:val="36"/>
          <w:highlight w:val="none"/>
          <w:lang w:eastAsia="zh-CN"/>
        </w:rPr>
        <w:t xml:space="preserve">须提供管理人员投标截止日前 6 个月内任意 1 个月社保缴费证明扫描件</w:t>
      </w:r>
      <w:r>
        <w:rPr>
          <w:rFonts w:hint="eastAsia" w:ascii="仿宋" w:hAnsi="仿宋" w:eastAsia="仿宋" w:cs="仿宋"/>
          <w:b/>
          <w:bCs/>
          <w:sz w:val="28"/>
          <w:szCs w:val="36"/>
          <w:highlight w:val="none"/>
          <w:lang w:val="en-US" w:eastAsia="zh-CN"/>
        </w:rPr>
        <w:t xml:space="preserve">上传至投标文件，否则作无效标处理</w:t>
      </w:r>
      <w:r>
        <w:rPr>
          <w:rFonts w:hint="eastAsia" w:ascii="仿宋" w:hAnsi="仿宋" w:eastAsia="仿宋" w:cs="仿宋"/>
          <w:b w:val="0"/>
          <w:bCs w:val="0"/>
          <w:sz w:val="28"/>
          <w:szCs w:val="36"/>
          <w:highlight w:val="none"/>
          <w:lang w:eastAsia="zh-CN"/>
        </w:rPr>
        <w:t xml:space="preserve">。服务人员具有一定的工作经验，身体健康，</w:t>
      </w:r>
      <w:r>
        <w:rPr>
          <w:rFonts w:hint="eastAsia" w:ascii="仿宋" w:hAnsi="仿宋" w:eastAsia="仿宋" w:cs="仿宋"/>
          <w:b w:val="0"/>
          <w:bCs w:val="0"/>
          <w:sz w:val="28"/>
          <w:szCs w:val="36"/>
          <w:highlight w:val="none"/>
          <w:lang w:val="en-US" w:eastAsia="zh-CN"/>
        </w:rPr>
        <w:t xml:space="preserve">中标单位进场服务前需将服务人员的基本资料（含所有人员健康证）提供给院方</w:t>
      </w:r>
      <w:r>
        <w:rPr>
          <w:rFonts w:hint="eastAsia" w:ascii="仿宋" w:hAnsi="仿宋" w:eastAsia="仿宋" w:cs="仿宋"/>
          <w:b w:val="0"/>
          <w:bCs w:val="0"/>
          <w:sz w:val="28"/>
          <w:szCs w:val="36"/>
          <w:highlight w:val="none"/>
          <w:lang w:eastAsia="zh-CN"/>
        </w:rPr>
        <w:t xml:space="preserve">。服务人员的工资、福利、社会保险费等均由投标人缴纳，院方对投标人驻院人员有完全管理权，包括但不限于考勤、纪律、岗位调整、人员更换等，投标人须无条件配合。服务期间发生的一切安全问题均由乙方负责，与院方无关。</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4.所有运送医用织物的车辆及容器均由</w:t>
      </w:r>
      <w:r>
        <w:rPr>
          <w:rFonts w:hint="eastAsia" w:ascii="仿宋" w:hAnsi="仿宋" w:eastAsia="仿宋" w:cs="仿宋"/>
          <w:b w:val="0"/>
          <w:bCs/>
          <w:color w:val="000000"/>
          <w:sz w:val="28"/>
          <w:szCs w:val="28"/>
          <w:highlight w:val="none"/>
          <w:lang w:val="en-US" w:eastAsia="zh-CN"/>
        </w:rPr>
        <w:t xml:space="preserve">乙方</w:t>
      </w:r>
      <w:r>
        <w:rPr>
          <w:rFonts w:hint="eastAsia" w:ascii="仿宋" w:hAnsi="仿宋" w:eastAsia="仿宋" w:cs="仿宋"/>
          <w:b w:val="0"/>
          <w:bCs/>
          <w:color w:val="000000"/>
          <w:sz w:val="28"/>
          <w:szCs w:val="28"/>
          <w:highlight w:val="none"/>
        </w:rPr>
        <w:t xml:space="preserve">提供（含下收下送织物车辆），投标人应配置运送使用后医用织物和清洁织物的专用车辆和/或容器，使用后的织物与清洁织物不得混装、混运，医用织物与非医用织物不得混装混运，感染性织物与使用后的非感染性织物不得混装、混运（在运送车辆厢内宜分区域放置），封闭方式运送，使用后专用运输工具、运送车辆和容器等应一用一清洗消毒，消毒方法参照 WS/T 367 执行，消毒前不应交叉使用，杜绝交叉感染，车辆运送时间遵循院方实际需要。</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5.盛装院方清洁织物、使用后的医用织物包装袋（可重复使用的布袋）及盛装特殊感染性织物的包装袋均由</w:t>
      </w:r>
      <w:r>
        <w:rPr>
          <w:rFonts w:hint="eastAsia" w:ascii="仿宋" w:hAnsi="仿宋" w:eastAsia="仿宋" w:cs="仿宋"/>
          <w:b w:val="0"/>
          <w:bCs/>
          <w:color w:val="000000"/>
          <w:sz w:val="28"/>
          <w:szCs w:val="28"/>
          <w:highlight w:val="none"/>
          <w:lang w:val="en-US" w:eastAsia="zh-CN"/>
        </w:rPr>
        <w:t xml:space="preserve">乙方</w:t>
      </w:r>
      <w:r>
        <w:rPr>
          <w:rFonts w:hint="eastAsia" w:ascii="仿宋" w:hAnsi="仿宋" w:eastAsia="仿宋" w:cs="仿宋"/>
          <w:b w:val="0"/>
          <w:bCs/>
          <w:color w:val="000000"/>
          <w:sz w:val="28"/>
          <w:szCs w:val="28"/>
          <w:highlight w:val="none"/>
        </w:rPr>
        <w:t xml:space="preserve">提供。</w:t>
      </w:r>
      <w:r/>
    </w:p>
    <w:p>
      <w:pPr>
        <w:pStyle w:val="644"/>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二、执行标准</w:t>
      </w:r>
      <w:r/>
    </w:p>
    <w:p>
      <w:pPr>
        <w:pStyle w:val="644"/>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1.医用织物收集：按要求定时到各病区，与科室一起收集待洗品并当面清点签字，按数量送回，无丢失衣物现象。医用织物分类正确，医务人员与病人医用织物必须分开、分类、清点、收集并分袋独立密封包装，污染医用织物与清洁医用织物不得混放。医用织物收集袋分为明显污染的病人医用织物、一般病人医用织物、医护工作人员的工作医用织物。医用织物收集袋应保持密闭直至清洗。</w:t>
      </w:r>
      <w:r/>
    </w:p>
    <w:p>
      <w:pPr>
        <w:pStyle w:val="644"/>
        <w:ind w:firstLine="562"/>
        <w:keepLines w:val="0"/>
        <w:keepNext w:val="0"/>
        <w:pageBreakBefore w:val="0"/>
        <w:spacing w:line="360" w:lineRule="auto"/>
        <w:widowControl w:val="off"/>
        <w:rPr>
          <w:rFonts w:hint="default" w:ascii="仿宋" w:hAnsi="仿宋" w:eastAsia="仿宋" w:cs="仿宋"/>
          <w:b/>
          <w:bCs w:val="0"/>
          <w:color w:val="000000"/>
          <w:sz w:val="28"/>
          <w:szCs w:val="28"/>
          <w:highlight w:val="none"/>
          <w:lang w:val="en-US" w:eastAsia="zh-CN"/>
        </w:rPr>
      </w:pPr>
      <w:r>
        <w:rPr>
          <w:rFonts w:hint="default" w:ascii="仿宋" w:hAnsi="仿宋" w:eastAsia="仿宋" w:cs="仿宋"/>
          <w:b/>
          <w:bCs w:val="0"/>
          <w:color w:val="000000"/>
          <w:sz w:val="28"/>
          <w:szCs w:val="28"/>
          <w:highlight w:val="none"/>
          <w:lang w:val="en-US" w:eastAsia="zh-CN"/>
        </w:rPr>
        <w:t xml:space="preserve">2.医用织物运送：医用织物应包装运输，所有洗净医用织物应按值班、工作人员、病人、一般污染和传染性污染等分类，并分别用不同的布袋和塑胶箱运送。按供应室和手术室的要求折叠分类（包括各种手术敷料、手术衣、洗手衣、专科单子等），将手术室和供应室的布类按要求清洗折叠分类后送回指定地点。</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3.洗涤质量：乙方必须严格按照中华人民共和国卫生行业标准WS/T 508-2025《医疗机构医用织物洗涤消毒技术标准》的洗涤消毒流程执行，保证所有的洗涤织物清洁、干燥、平整、无异味、无异物、无脱色花斑、无破损；pH值、微生物、纤维检测等经相关部门抽检，各项指标检测均合格。</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4.卫生安全：乙方必须严格按照中华人民共和国卫生部令第48号《医院感染管理办法》、中华人民共和国卫生行业标准WS/T 508-2025《医疗机构医用织物洗涤消毒技术标准》及院方的《医用织物洗涤质量管理方案》的要求执行，杜绝院内感染的发生。</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5.供货稳定：不得影响医院的正常运行。乙方与院方共同协商制定下收、下送时间并严格执行，保证及时稳定的供应院方清洁的医用织物，不得影响医院的日常工作。</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6.规范管理：乙方须制定严格规范的管理制度，并严格按章执行。整个洗涤过程的8个步骤（收集—运送—分拣—洗涤消毒—烘干—熨烫折叠—储存—使用）须有专业人员负责，按照中华人民共和国卫生行业标准WS/T 508-2025《医疗机构医用织物洗涤消毒技术标准》及院方的《医用织物洗涤质量管理方案》的要求精细化管理，确保质量达标。</w:t>
      </w:r>
      <w:r/>
    </w:p>
    <w:p>
      <w:pPr>
        <w:pStyle w:val="644"/>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三、</w:t>
      </w:r>
      <w:r>
        <w:rPr>
          <w:rFonts w:hint="eastAsia" w:ascii="仿宋" w:hAnsi="仿宋" w:eastAsia="仿宋" w:cs="仿宋"/>
          <w:b/>
          <w:bCs w:val="0"/>
          <w:color w:val="000000"/>
          <w:sz w:val="28"/>
          <w:szCs w:val="28"/>
          <w:highlight w:val="none"/>
          <w:lang w:val="en-US" w:eastAsia="zh-CN"/>
        </w:rPr>
        <w:t xml:space="preserve">合同</w:t>
      </w:r>
      <w:r>
        <w:rPr>
          <w:rFonts w:hint="eastAsia" w:ascii="仿宋" w:hAnsi="仿宋" w:eastAsia="仿宋" w:cs="仿宋"/>
          <w:b/>
          <w:bCs w:val="0"/>
          <w:color w:val="000000"/>
          <w:sz w:val="28"/>
          <w:szCs w:val="28"/>
          <w:highlight w:val="none"/>
        </w:rPr>
        <w:t xml:space="preserve">价</w:t>
      </w:r>
      <w:r/>
    </w:p>
    <w:p>
      <w:pPr>
        <w:ind w:firstLine="551"/>
        <w:keepLines w:val="0"/>
        <w:keepNext w:val="0"/>
        <w:pageBreakBefore w:val="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本合同所提供的货物及数量详见“</w:t>
      </w:r>
      <w:r>
        <w:rPr>
          <w:rFonts w:hint="eastAsia" w:ascii="仿宋" w:hAnsi="仿宋" w:eastAsia="仿宋" w:cs="仿宋"/>
          <w:bCs/>
          <w:color w:val="000000"/>
          <w:sz w:val="28"/>
          <w:szCs w:val="28"/>
          <w:highlight w:val="none"/>
          <w:lang w:val="en-US" w:eastAsia="zh-CN"/>
        </w:rPr>
        <w:t xml:space="preserve">招标</w:t>
      </w:r>
      <w:r>
        <w:rPr>
          <w:rFonts w:hint="eastAsia" w:ascii="仿宋" w:hAnsi="仿宋" w:eastAsia="仿宋" w:cs="仿宋"/>
          <w:bCs/>
          <w:color w:val="000000"/>
          <w:sz w:val="28"/>
          <w:szCs w:val="28"/>
          <w:highlight w:val="none"/>
          <w:lang w:eastAsia="zh-CN"/>
        </w:rPr>
        <w:t xml:space="preserve">文件</w:t>
      </w:r>
      <w:r>
        <w:rPr>
          <w:rFonts w:hint="eastAsia" w:ascii="仿宋" w:hAnsi="仿宋" w:eastAsia="仿宋" w:cs="仿宋"/>
          <w:bCs/>
          <w:color w:val="000000"/>
          <w:sz w:val="28"/>
          <w:szCs w:val="28"/>
          <w:highlight w:val="none"/>
        </w:rPr>
        <w:t xml:space="preserve">中采购需求及总体要求”。</w:t>
      </w:r>
      <w:r/>
    </w:p>
    <w:tbl>
      <w:tblPr>
        <w:tblStyle w:val="639"/>
        <w:tblpPr w:horzAnchor="page" w:tblpX="1726" w:vertAnchor="text" w:tblpY="148" w:leftFromText="180" w:topFromText="0" w:rightFromText="180" w:bottomFromText="0"/>
        <w:tblW w:w="88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85"/>
        <w:gridCol w:w="1470"/>
        <w:gridCol w:w="1395"/>
        <w:gridCol w:w="1320"/>
        <w:gridCol w:w="1478"/>
        <w:gridCol w:w="838"/>
      </w:tblGrid>
      <w:tr>
        <w:trPr>
          <w:trHeight w:val="624"/>
        </w:trPr>
        <w:tc>
          <w:tcPr>
            <w:tcW w:w="709"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685"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服务（项目）名称</w:t>
            </w:r>
            <w:r/>
          </w:p>
        </w:tc>
        <w:tc>
          <w:tcPr>
            <w:tcW w:w="1470" w:type="dxa"/>
            <w:vAlign w:val="center"/>
            <w:textDirection w:val="lrTb"/>
            <w:noWrap w:val="false"/>
          </w:tcPr>
          <w:p>
            <w:pPr>
              <w:ind w:firstLine="0"/>
              <w:jc w:val="both"/>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床位数 量</w:t>
            </w:r>
            <w:r/>
          </w:p>
        </w:tc>
        <w:tc>
          <w:tcPr>
            <w:tcW w:w="1395" w:type="dxa"/>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单价</w:t>
            </w:r>
            <w:r/>
          </w:p>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（元/日）</w:t>
            </w:r>
            <w:r/>
          </w:p>
        </w:tc>
        <w:tc>
          <w:tcPr>
            <w:tcW w:w="1320" w:type="dxa"/>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天数</w:t>
            </w:r>
            <w:r/>
          </w:p>
        </w:tc>
        <w:tc>
          <w:tcPr>
            <w:tcW w:w="1478" w:type="dxa"/>
            <w:vAlign w:val="center"/>
            <w:textDirection w:val="lrTb"/>
            <w:noWrap w:val="false"/>
          </w:tcPr>
          <w:p>
            <w:pPr>
              <w:jc w:val="center"/>
              <w:spacing w:line="440" w:lineRule="exact"/>
              <w:rPr>
                <w:rFonts w:hint="default"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合计（元）</w:t>
            </w:r>
            <w:r/>
          </w:p>
        </w:tc>
        <w:tc>
          <w:tcPr>
            <w:tcW w:w="838"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624"/>
        </w:trPr>
        <w:tc>
          <w:tcPr>
            <w:tcW w:w="709"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685"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b w:val="0"/>
                <w:bCs w:val="0"/>
                <w:color w:val="000000"/>
                <w:sz w:val="28"/>
                <w:szCs w:val="28"/>
                <w:highlight w:val="none"/>
                <w:lang w:eastAsia="zh-CN"/>
              </w:rPr>
              <w:t xml:space="preserve">租赁服务</w:t>
            </w:r>
            <w:r/>
          </w:p>
        </w:tc>
        <w:tc>
          <w:tcPr>
            <w:tcW w:w="1470" w:type="dxa"/>
            <w:vAlign w:val="center"/>
            <w:textDirection w:val="lrTb"/>
            <w:noWrap w:val="false"/>
          </w:tcPr>
          <w:p>
            <w:pPr>
              <w:ind w:firstLine="280"/>
              <w:jc w:val="both"/>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790</w:t>
            </w:r>
            <w:r/>
          </w:p>
        </w:tc>
        <w:tc>
          <w:tcPr>
            <w:tcW w:w="1395"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20" w:type="dxa"/>
            <w:vAlign w:val="center"/>
            <w:textDirection w:val="lrTb"/>
            <w:noWrap w:val="false"/>
          </w:tcPr>
          <w:p>
            <w:pPr>
              <w:ind w:firstLine="28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365*3</w:t>
            </w:r>
            <w:r/>
          </w:p>
        </w:tc>
        <w:tc>
          <w:tcPr>
            <w:tcW w:w="147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3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24"/>
        </w:trPr>
        <w:tc>
          <w:tcPr>
            <w:tcW w:w="709"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685"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b w:val="0"/>
                <w:bCs w:val="0"/>
                <w:color w:val="000000"/>
                <w:sz w:val="28"/>
                <w:szCs w:val="28"/>
                <w:highlight w:val="none"/>
                <w:lang w:eastAsia="zh-CN"/>
              </w:rPr>
              <w:t xml:space="preserve">洗涤服务</w:t>
            </w:r>
            <w:r/>
          </w:p>
        </w:tc>
        <w:tc>
          <w:tcPr>
            <w:tcW w:w="1470" w:type="dxa"/>
            <w:vAlign w:val="center"/>
            <w:textDirection w:val="lrTb"/>
            <w:noWrap w:val="false"/>
          </w:tcPr>
          <w:p>
            <w:pPr>
              <w:ind w:firstLine="28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790</w:t>
            </w:r>
            <w:r/>
          </w:p>
        </w:tc>
        <w:tc>
          <w:tcPr>
            <w:tcW w:w="1395"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20" w:type="dxa"/>
            <w:vAlign w:val="center"/>
            <w:textDirection w:val="lrTb"/>
            <w:noWrap w:val="false"/>
          </w:tcPr>
          <w:p>
            <w:pPr>
              <w:ind w:firstLine="28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365*3</w:t>
            </w:r>
            <w:r/>
          </w:p>
        </w:tc>
        <w:tc>
          <w:tcPr>
            <w:tcW w:w="147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3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24"/>
        </w:trPr>
        <w:tc>
          <w:tcPr>
            <w:gridSpan w:val="5"/>
            <w:tcW w:w="6579"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          计</w:t>
            </w:r>
            <w:r/>
          </w:p>
        </w:tc>
        <w:tc>
          <w:tcPr>
            <w:tcW w:w="147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38" w:type="dxa"/>
            <w:vAlign w:val="top"/>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644"/>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四、甲方权利、义务</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1.确认洗涤用品的短少、残损、报废、修补等事项并办理相关手续。</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2.协调与洗涤工作有关的事项。</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3.按照医院感染管理要求，有权对乙方的洗涤质量、工作质量进行检查监督，通报检查结果，给予处理意见。</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4.</w:t>
      </w:r>
      <w:r>
        <w:rPr>
          <w:rFonts w:hint="eastAsia" w:ascii="仿宋" w:hAnsi="仿宋" w:eastAsia="仿宋" w:cs="仿宋"/>
          <w:b w:val="0"/>
          <w:bCs/>
          <w:color w:val="000000"/>
          <w:sz w:val="28"/>
          <w:szCs w:val="28"/>
          <w:highlight w:val="none"/>
          <w:lang w:eastAsia="zh-CN"/>
        </w:rPr>
        <w:t xml:space="preserve">总务股</w:t>
      </w:r>
      <w:r>
        <w:rPr>
          <w:rFonts w:hint="eastAsia" w:ascii="仿宋" w:hAnsi="仿宋" w:eastAsia="仿宋" w:cs="仿宋"/>
          <w:b w:val="0"/>
          <w:bCs/>
          <w:color w:val="000000"/>
          <w:sz w:val="28"/>
          <w:szCs w:val="28"/>
          <w:highlight w:val="none"/>
        </w:rPr>
        <w:t xml:space="preserve">、护理部负责洗涤服务满意度的测评，并向乙方通报测评结果。</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5.按照合同内容每月支付乙方上月的洗涤费用。</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6.负责在院内免费提供适当场所作为乙方下收下送的周转场所（具体地点由双方议定）。</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10.对因乙方洁净物没及时分送到位，影响甲方正常工作的，乙方必须承担相应赔偿责任，赔偿数额按当日洗涤费用总额的五倍从当月洗涤费用中扣除。</w:t>
      </w:r>
      <w:r/>
    </w:p>
    <w:p>
      <w:pPr>
        <w:pStyle w:val="644"/>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六、考核标准</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督查考核工作每月由院方管理人员对中标人洗涤服务管理质量进行督查，具体考核标准如下：</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w:t>
      </w:r>
      <w:r>
        <w:rPr>
          <w:rFonts w:hint="eastAsia" w:ascii="仿宋" w:hAnsi="仿宋" w:eastAsia="仿宋" w:cs="仿宋"/>
          <w:b w:val="0"/>
          <w:bCs/>
          <w:color w:val="000000"/>
          <w:sz w:val="28"/>
          <w:szCs w:val="28"/>
          <w:highlight w:val="none"/>
          <w:lang w:val="en-US" w:eastAsia="zh-CN"/>
        </w:rPr>
        <w:t xml:space="preserve">乙方</w:t>
      </w:r>
      <w:r>
        <w:rPr>
          <w:rFonts w:hint="eastAsia" w:ascii="仿宋" w:hAnsi="仿宋" w:eastAsia="仿宋" w:cs="仿宋"/>
          <w:b w:val="0"/>
          <w:bCs/>
          <w:color w:val="000000"/>
          <w:sz w:val="28"/>
          <w:szCs w:val="28"/>
          <w:highlight w:val="none"/>
        </w:rPr>
        <w:t xml:space="preserve">须按院方要求准时将合格的清洁织物送至指定地点，确保完全满足临床使用需求。因投标人自身原因导致配送延误、交付物不合格，造成院方诊疗活动延误</w:t>
      </w:r>
      <w:r>
        <w:rPr>
          <w:rFonts w:hint="eastAsia" w:ascii="仿宋" w:hAnsi="仿宋" w:eastAsia="仿宋" w:cs="仿宋"/>
          <w:b w:val="0"/>
          <w:bCs/>
          <w:color w:val="000000"/>
          <w:sz w:val="28"/>
          <w:szCs w:val="28"/>
          <w:highlight w:val="none"/>
          <w:lang w:eastAsia="zh-CN"/>
        </w:rPr>
        <w:t xml:space="preserve">超过</w:t>
      </w:r>
      <w:r>
        <w:rPr>
          <w:rFonts w:hint="eastAsia" w:ascii="仿宋" w:hAnsi="仿宋" w:eastAsia="仿宋" w:cs="仿宋"/>
          <w:b w:val="0"/>
          <w:bCs/>
          <w:color w:val="000000"/>
          <w:sz w:val="28"/>
          <w:szCs w:val="28"/>
          <w:highlight w:val="none"/>
        </w:rPr>
        <w:t xml:space="preserve">2小时的，单次扣减当月洗涤租赁服务费2000元；多次违规或造成严重医疗秩序影响的，院方有权直接终止服务合同。</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w:t>
      </w:r>
      <w:r>
        <w:rPr>
          <w:rFonts w:hint="eastAsia" w:ascii="仿宋" w:hAnsi="仿宋" w:eastAsia="仿宋" w:cs="仿宋"/>
          <w:b w:val="0"/>
          <w:bCs/>
          <w:color w:val="000000"/>
          <w:sz w:val="28"/>
          <w:szCs w:val="28"/>
          <w:highlight w:val="none"/>
          <w:lang w:val="en-US" w:eastAsia="zh-CN"/>
        </w:rPr>
        <w:t xml:space="preserve">乙方</w:t>
      </w:r>
      <w:r>
        <w:rPr>
          <w:rFonts w:hint="eastAsia" w:ascii="仿宋" w:hAnsi="仿宋" w:eastAsia="仿宋" w:cs="仿宋"/>
          <w:b w:val="0"/>
          <w:bCs/>
          <w:color w:val="000000"/>
          <w:sz w:val="28"/>
          <w:szCs w:val="28"/>
          <w:highlight w:val="none"/>
        </w:rPr>
        <w:t xml:space="preserve">应确保洗涤织物清洁、干燥、平整、无异味、无异物、无破损等，不符合要求单件核减当月服务费200元，如出现大面积或大范围类似情况，可加倍考核。</w:t>
      </w:r>
      <w:r/>
    </w:p>
    <w:p>
      <w:pPr>
        <w:pStyle w:val="644"/>
        <w:ind w:firstLine="560"/>
        <w:keepLines w:val="0"/>
        <w:keepNext w:val="0"/>
        <w:pageBreakBefore w:val="0"/>
        <w:spacing w:line="360" w:lineRule="auto"/>
        <w:widowControl w:val="off"/>
        <w:rPr>
          <w:rFonts w:hint="default"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rPr>
        <w:t xml:space="preserve">3.</w:t>
      </w:r>
      <w:r>
        <w:rPr>
          <w:rFonts w:hint="eastAsia" w:ascii="仿宋" w:hAnsi="仿宋" w:eastAsia="仿宋" w:cs="仿宋"/>
          <w:b w:val="0"/>
          <w:bCs/>
          <w:color w:val="000000"/>
          <w:sz w:val="28"/>
          <w:szCs w:val="28"/>
          <w:highlight w:val="none"/>
          <w:lang w:val="en-US" w:eastAsia="zh-CN"/>
        </w:rPr>
        <w:t xml:space="preserve">乙方驻甲方服务人员进行医用织物下收、下送作业，须严格执行医用织物交接制度，不得擅自更换服务人员；确需更换应事先征得甲方同意。未按交接制度执行的，一经发现，单次扣减当月服务费 200 元。</w:t>
      </w:r>
      <w:r/>
    </w:p>
    <w:p>
      <w:pPr>
        <w:pStyle w:val="644"/>
        <w:ind w:firstLine="560"/>
        <w:keepLines w:val="0"/>
        <w:keepNext w:val="0"/>
        <w:pageBreakBefore w:val="0"/>
        <w:spacing w:line="360" w:lineRule="auto"/>
        <w:widowControl w:val="off"/>
        <w:rPr>
          <w:rFonts w:hint="default"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乙方在院内开展被服收、发、转运全流程作业期间，因自身操作不当、管理疏漏、设备使用不当等投标人自身原因，造成院方公共财产发生损坏、灭失的，须第一时间停止作业报备医院管理部门，不得隐瞒实际情况，所有损失由投标人全额照价赔偿，相关赔偿款项医院有权直接从当期服务结算款中直接抵扣。</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lang w:val="en-US" w:eastAsia="zh-CN"/>
        </w:rPr>
        <w:t xml:space="preserve">乙方作业人员服务态度被院方工作人员投诉、洗涤织物质量被患方投诉，经查实单次扣减当月洗涤服务费200元；作业人员与院方人员、患方发生争吵或打架冲突的，视情节单次扣减当月服务费500—1000元。</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6</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lang w:val="en-US" w:eastAsia="zh-CN"/>
        </w:rPr>
        <w:t xml:space="preserve">下收下送作业人员必须持有效健康证上岗，无健康证或证件过期的人员一律不得进场作业。一经发现违规上岗情况，投标人须当日将该人员劝退，同时单次核减当月洗涤租赁服务费500元。</w:t>
      </w:r>
      <w:r/>
    </w:p>
    <w:p>
      <w:pPr>
        <w:pStyle w:val="644"/>
        <w:ind w:firstLine="560"/>
        <w:keepLines w:val="0"/>
        <w:keepNext w:val="0"/>
        <w:pageBreakBefore w:val="0"/>
        <w:spacing w:line="360" w:lineRule="auto"/>
        <w:widowControl w:val="off"/>
        <w:rPr>
          <w:rFonts w:hint="default"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7.院方送洗的工作服等织物，在洗涤服务全流程中出现遗失、人为损坏，或洗涤后产生无法去除的交叉浸染新污斑，投标人须在一周内完成等价赔偿；逾期未赔偿的，按单件单次核减当月洗涤服务费200元。</w:t>
      </w:r>
      <w:r/>
    </w:p>
    <w:p>
      <w:pPr>
        <w:pStyle w:val="644"/>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七、结算和付款方式</w:t>
      </w:r>
      <w:r/>
    </w:p>
    <w:p>
      <w:pPr>
        <w:pStyle w:val="644"/>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lang w:eastAsia="zh-CN"/>
        </w:rPr>
      </w:pPr>
      <w:r>
        <w:rPr>
          <w:rFonts w:hint="eastAsia" w:ascii="仿宋" w:hAnsi="仿宋" w:eastAsia="仿宋" w:cs="仿宋"/>
          <w:b/>
          <w:bCs w:val="0"/>
          <w:color w:val="000000"/>
          <w:sz w:val="28"/>
          <w:szCs w:val="28"/>
          <w:highlight w:val="none"/>
          <w:lang w:eastAsia="zh-CN"/>
        </w:rPr>
        <w:t xml:space="preserve">按月支付，支付金额按实际床位数结算。每月服务结束后，以医院病案统计室月报表实际占用床日数据为准。由双方确认每月实际费用（实际月费用=实际占用床位*租赁洗涤单价—考核扣款），由供应商开具对应金额的合规增值税发票送达采购人，采购人按内部审批流程办理付款。 </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八</w:t>
      </w:r>
      <w:r>
        <w:rPr>
          <w:rFonts w:hint="eastAsia" w:ascii="仿宋" w:hAnsi="仿宋" w:eastAsia="仿宋" w:cs="仿宋"/>
          <w:b w:val="0"/>
          <w:bCs/>
          <w:color w:val="000000"/>
          <w:sz w:val="28"/>
          <w:szCs w:val="28"/>
          <w:highlight w:val="none"/>
        </w:rPr>
        <w:t xml:space="preserve">、违约责任</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w:t>
      </w:r>
      <w:r>
        <w:rPr>
          <w:rFonts w:hint="eastAsia" w:ascii="仿宋" w:hAnsi="仿宋" w:eastAsia="仿宋" w:cs="仿宋"/>
          <w:b w:val="0"/>
          <w:bCs/>
          <w:color w:val="000000"/>
          <w:sz w:val="28"/>
          <w:szCs w:val="28"/>
          <w:highlight w:val="none"/>
          <w:lang w:val="en-US" w:eastAsia="zh-CN"/>
        </w:rPr>
        <w:t xml:space="preserve">.</w:t>
      </w:r>
      <w:r>
        <w:rPr>
          <w:rFonts w:hint="eastAsia" w:ascii="仿宋" w:hAnsi="仿宋" w:eastAsia="仿宋" w:cs="仿宋"/>
          <w:b w:val="0"/>
          <w:bCs/>
          <w:color w:val="000000"/>
          <w:sz w:val="28"/>
          <w:szCs w:val="28"/>
          <w:highlight w:val="none"/>
        </w:rPr>
        <w:t xml:space="preserve">任何一方单方面提出无责任中止合同要求的，必须提前2月书面通知对方，经双方协商同意后，方可解除合同，否则违约方必须向另一方支付违约金人民币拾万元整</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不可抗力除外</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。其他未尽事宜，甲乙双方协商解决，合同执行</w:t>
      </w:r>
      <w:r>
        <w:rPr>
          <w:rFonts w:hint="eastAsia" w:ascii="仿宋" w:hAnsi="仿宋" w:eastAsia="仿宋" w:cs="仿宋"/>
          <w:b w:val="0"/>
          <w:bCs/>
          <w:color w:val="000000"/>
          <w:sz w:val="28"/>
          <w:szCs w:val="28"/>
          <w:highlight w:val="none"/>
          <w:lang w:eastAsia="zh-CN"/>
        </w:rPr>
        <w:t xml:space="preserve">过程中发生争议</w:t>
      </w:r>
      <w:r>
        <w:rPr>
          <w:rFonts w:hint="eastAsia" w:ascii="仿宋" w:hAnsi="仿宋" w:eastAsia="仿宋" w:cs="仿宋"/>
          <w:b w:val="0"/>
          <w:bCs/>
          <w:color w:val="000000"/>
          <w:sz w:val="28"/>
          <w:szCs w:val="28"/>
          <w:highlight w:val="none"/>
        </w:rPr>
        <w:t xml:space="preserve">经双方协商不能解决的，可通过司法诉讼裁决。</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w:t>
      </w:r>
      <w:r>
        <w:rPr>
          <w:rFonts w:hint="eastAsia" w:ascii="仿宋" w:hAnsi="仿宋" w:eastAsia="仿宋" w:cs="仿宋"/>
          <w:b w:val="0"/>
          <w:bCs/>
          <w:color w:val="000000"/>
          <w:sz w:val="28"/>
          <w:szCs w:val="28"/>
          <w:highlight w:val="none"/>
          <w:lang w:val="en-US" w:eastAsia="zh-CN"/>
        </w:rPr>
        <w:t xml:space="preserve">.</w:t>
      </w:r>
      <w:r>
        <w:rPr>
          <w:rFonts w:hint="eastAsia" w:ascii="仿宋" w:hAnsi="仿宋" w:eastAsia="仿宋" w:cs="仿宋"/>
          <w:b w:val="0"/>
          <w:bCs/>
          <w:color w:val="000000"/>
          <w:sz w:val="28"/>
          <w:szCs w:val="28"/>
          <w:highlight w:val="none"/>
        </w:rPr>
        <w:t xml:space="preserve">乙方不得将本项目分包、转包，所有生产工作必须在乙方工厂本部完成。如有分包、转包、生产服务工作不在乙方工厂本部完成行为，甲方有权取消其中标资格。</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洗涤物品如果出现批量不合格，且影响临床使用的，从重扣罚，</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按当月洗涤费2%</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，造成不良后果，提前中止合同的执行。</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rPr>
        <w:t xml:space="preserve">甲方交由乙方洗涤的布类物品，如发生洗涤质量问题</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串色、脱色、缩水影响使用等</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、损坏、丢失事故，由</w:t>
      </w:r>
      <w:r>
        <w:rPr>
          <w:rFonts w:hint="eastAsia" w:ascii="仿宋" w:hAnsi="仿宋" w:eastAsia="仿宋" w:cs="仿宋"/>
          <w:b w:val="0"/>
          <w:bCs/>
          <w:color w:val="000000"/>
          <w:sz w:val="28"/>
          <w:szCs w:val="28"/>
          <w:highlight w:val="none"/>
          <w:lang w:eastAsia="zh-CN"/>
        </w:rPr>
        <w:t xml:space="preserve">乙方</w:t>
      </w:r>
      <w:r>
        <w:rPr>
          <w:rFonts w:hint="eastAsia" w:ascii="仿宋" w:hAnsi="仿宋" w:eastAsia="仿宋" w:cs="仿宋"/>
          <w:b w:val="0"/>
          <w:bCs/>
          <w:color w:val="000000"/>
          <w:sz w:val="28"/>
          <w:szCs w:val="28"/>
          <w:highlight w:val="none"/>
        </w:rPr>
        <w:t xml:space="preserve">承担全部责任，按布类物品的原价进行赔偿或补足同等质量的新品。</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乙方必须及时履行《洗涤物件配送交接单》签收手续，《洗涤物件配送交接单》是洗涤</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服务</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 质量考核依据，乙方未出具或提供不完整《洗涤物件配送交接单》，扣减当月洗涤费</w:t>
      </w:r>
      <w:r>
        <w:rPr>
          <w:rFonts w:hint="eastAsia" w:ascii="仿宋" w:hAnsi="仿宋" w:eastAsia="仿宋" w:cs="仿宋"/>
          <w:b w:val="0"/>
          <w:bCs/>
          <w:strike w:val="0"/>
          <w:color w:val="000000"/>
          <w:sz w:val="28"/>
          <w:szCs w:val="28"/>
          <w:highlight w:val="none"/>
          <w:lang w:eastAsia="zh-CN"/>
        </w:rPr>
        <w:t xml:space="preserve">2</w:t>
      </w:r>
      <w:r>
        <w:rPr>
          <w:rFonts w:hint="eastAsia" w:ascii="仿宋" w:hAnsi="仿宋" w:eastAsia="仿宋" w:cs="仿宋"/>
          <w:b w:val="0"/>
          <w:bCs/>
          <w:strike w:val="0"/>
          <w:color w:val="000000"/>
          <w:sz w:val="28"/>
          <w:szCs w:val="28"/>
          <w:highlight w:val="none"/>
          <w:lang w:val="en-US" w:eastAsia="zh-CN"/>
        </w:rPr>
        <w:t xml:space="preserve">% </w:t>
      </w:r>
      <w:r>
        <w:rPr>
          <w:rFonts w:hint="eastAsia" w:ascii="仿宋" w:hAnsi="仿宋" w:eastAsia="仿宋" w:cs="仿宋"/>
          <w:b w:val="0"/>
          <w:bCs/>
          <w:strike w:val="0"/>
          <w:color w:val="000000"/>
          <w:sz w:val="28"/>
          <w:szCs w:val="28"/>
          <w:highlight w:val="none"/>
        </w:rPr>
        <w:t xml:space="preserve">。</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6.</w:t>
      </w:r>
      <w:r>
        <w:rPr>
          <w:rFonts w:hint="eastAsia" w:ascii="仿宋" w:hAnsi="仿宋" w:eastAsia="仿宋" w:cs="仿宋"/>
          <w:b w:val="0"/>
          <w:bCs/>
          <w:color w:val="000000"/>
          <w:sz w:val="28"/>
          <w:szCs w:val="28"/>
          <w:highlight w:val="none"/>
        </w:rPr>
        <w:t xml:space="preserve">乙方对出现的洗涤问题未及时整改，并重复出现的，甲方将重处罚，扣罚当月洗涤费的5%。</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7.</w:t>
      </w:r>
      <w:r>
        <w:rPr>
          <w:rFonts w:hint="eastAsia" w:ascii="仿宋" w:hAnsi="仿宋" w:eastAsia="仿宋" w:cs="仿宋"/>
          <w:b w:val="0"/>
          <w:bCs/>
          <w:color w:val="000000"/>
          <w:sz w:val="28"/>
          <w:szCs w:val="28"/>
          <w:highlight w:val="none"/>
        </w:rPr>
        <w:t xml:space="preserve">合同签订后，甲方有权对乙方进行实地考察，如有提供虚假文件，甲方可以做出取消其中标资格的决定。</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九</w:t>
      </w:r>
      <w:r>
        <w:rPr>
          <w:rFonts w:hint="eastAsia" w:ascii="仿宋" w:hAnsi="仿宋" w:eastAsia="仿宋" w:cs="仿宋"/>
          <w:b w:val="0"/>
          <w:bCs/>
          <w:color w:val="000000"/>
          <w:sz w:val="28"/>
          <w:szCs w:val="28"/>
          <w:highlight w:val="none"/>
        </w:rPr>
        <w:t xml:space="preserve">、合同终止</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出现下列情况之一的，合同将终止： </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1.双方取得一致意见，都同意终止的； </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2.乙方不能按照工作标准完成工作任务的；</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3.乙方出现重大安全事故、对甲方声誉造成严重影响的； </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4.发生法律法规禁止或严重损害甲方利益行为的；</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5.发生其他比较严重足以导致合同必须终止的情况的。</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十</w:t>
      </w:r>
      <w:r>
        <w:rPr>
          <w:rFonts w:hint="eastAsia" w:ascii="仿宋" w:hAnsi="仿宋" w:eastAsia="仿宋" w:cs="仿宋"/>
          <w:b w:val="0"/>
          <w:bCs/>
          <w:color w:val="000000"/>
          <w:sz w:val="28"/>
          <w:szCs w:val="28"/>
          <w:highlight w:val="none"/>
        </w:rPr>
        <w:t xml:space="preserve">、合同期限</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本合同服务期限为</w:t>
      </w:r>
      <w:r>
        <w:rPr>
          <w:rFonts w:hint="eastAsia" w:ascii="仿宋" w:hAnsi="仿宋" w:eastAsia="仿宋" w:cs="仿宋"/>
          <w:b w:val="0"/>
          <w:bCs/>
          <w:color w:val="000000"/>
          <w:sz w:val="28"/>
          <w:szCs w:val="28"/>
          <w:highlight w:val="none"/>
          <w:lang w:val="en-US" w:eastAsia="zh-CN"/>
        </w:rPr>
        <w:t xml:space="preserve">三</w:t>
      </w:r>
      <w:r>
        <w:rPr>
          <w:rFonts w:hint="eastAsia" w:ascii="仿宋" w:hAnsi="仿宋" w:eastAsia="仿宋" w:cs="仿宋"/>
          <w:b w:val="0"/>
          <w:bCs/>
          <w:color w:val="000000"/>
          <w:sz w:val="28"/>
          <w:szCs w:val="28"/>
          <w:highlight w:val="none"/>
        </w:rPr>
        <w:t xml:space="preserve">年，即自</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年</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月</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日起至</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年</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月</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日止。</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十</w:t>
      </w:r>
      <w:r>
        <w:rPr>
          <w:rFonts w:hint="eastAsia" w:ascii="仿宋" w:hAnsi="仿宋" w:eastAsia="仿宋" w:cs="仿宋"/>
          <w:b w:val="0"/>
          <w:bCs/>
          <w:color w:val="000000"/>
          <w:sz w:val="28"/>
          <w:szCs w:val="28"/>
          <w:highlight w:val="none"/>
          <w:lang w:val="en-US" w:eastAsia="zh-CN"/>
        </w:rPr>
        <w:t xml:space="preserve">一</w:t>
      </w:r>
      <w:r>
        <w:rPr>
          <w:rFonts w:hint="eastAsia" w:ascii="仿宋" w:hAnsi="仿宋" w:eastAsia="仿宋" w:cs="仿宋"/>
          <w:b w:val="0"/>
          <w:bCs/>
          <w:color w:val="000000"/>
          <w:sz w:val="28"/>
          <w:szCs w:val="28"/>
          <w:highlight w:val="none"/>
        </w:rPr>
        <w:t xml:space="preserve">、其他需要说明的事项</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本合同未尽事宜，由双方友好协商确定，协商不成，可诉讼至甲方所在地人民法院解决。</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本项目谈判文件、响应文件、成交通知书、相关承诺书等为本合同的有效组成部分，具有同等法律效力。</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本合同一式陆份，甲方执叁份，乙方执贰份，</w:t>
      </w:r>
      <w:r>
        <w:rPr>
          <w:rFonts w:hint="eastAsia" w:ascii="仿宋" w:hAnsi="仿宋" w:eastAsia="仿宋" w:cs="仿宋"/>
          <w:b w:val="0"/>
          <w:bCs/>
          <w:color w:val="000000"/>
          <w:sz w:val="28"/>
          <w:szCs w:val="28"/>
          <w:highlight w:val="none"/>
          <w:lang w:val="en-US" w:eastAsia="zh-CN"/>
        </w:rPr>
        <w:t xml:space="preserve">代理机构留存</w:t>
      </w:r>
      <w:r>
        <w:rPr>
          <w:rFonts w:hint="eastAsia" w:ascii="仿宋" w:hAnsi="仿宋" w:eastAsia="仿宋" w:cs="仿宋"/>
          <w:b w:val="0"/>
          <w:bCs/>
          <w:color w:val="000000"/>
          <w:sz w:val="28"/>
          <w:szCs w:val="28"/>
          <w:highlight w:val="none"/>
        </w:rPr>
        <w:t xml:space="preserve">壹份，自双方签字盖章后生效。</w:t>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644"/>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644"/>
        <w:ind w:firstLine="560"/>
        <w:keepLines w:val="0"/>
        <w:keepNext w:val="0"/>
        <w:pageBreakBefore w:val="0"/>
        <w:spacing w:line="72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甲方（盖章）：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乙方（盖章）：</w:t>
      </w:r>
      <w:r/>
    </w:p>
    <w:p>
      <w:pPr>
        <w:pStyle w:val="644"/>
        <w:ind w:firstLine="560"/>
        <w:keepLines w:val="0"/>
        <w:keepNext w:val="0"/>
        <w:pageBreakBefore w:val="0"/>
        <w:spacing w:line="72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负责人（或代表）签名：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负责人（或代表）签名：</w:t>
      </w:r>
      <w:r/>
    </w:p>
    <w:p>
      <w:pPr>
        <w:pStyle w:val="644"/>
        <w:ind w:firstLine="560"/>
        <w:keepLines w:val="0"/>
        <w:keepNext w:val="0"/>
        <w:pageBreakBefore w:val="0"/>
        <w:spacing w:line="720" w:lineRule="auto"/>
        <w:widowControl w:val="off"/>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b w:val="0"/>
          <w:bCs/>
          <w:color w:val="000000"/>
          <w:sz w:val="28"/>
          <w:szCs w:val="28"/>
          <w:highlight w:val="none"/>
        </w:rPr>
        <w:t xml:space="preserve">年    月    日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年    月     日</w:t>
      </w:r>
      <w:r/>
    </w:p>
    <w:p>
      <w:pPr>
        <w:jc w:val="left"/>
        <w:keepLines w:val="0"/>
        <w:keepNext w:val="0"/>
        <w:pageBreakBefore w:val="0"/>
        <w:spacing w:line="240" w:lineRule="auto"/>
        <w:widowControl/>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br w:type="page" w:clear="all"/>
      </w:r>
      <w:r/>
    </w:p>
    <w:p>
      <w:pPr>
        <w:jc w:val="left"/>
        <w:keepLines w:val="0"/>
        <w:keepNext w:val="0"/>
        <w:pageBreakBefore w:val="0"/>
        <w:spacing w:line="420" w:lineRule="exact"/>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附件：</w:t>
      </w:r>
      <w:r/>
    </w:p>
    <w:p>
      <w:pPr>
        <w:jc w:val="center"/>
        <w:keepLines w:val="0"/>
        <w:keepNext w:val="0"/>
        <w:pageBreakBefore w:val="0"/>
        <w:spacing w:line="420" w:lineRule="exact"/>
        <w:widowControl w:val="off"/>
        <w:rPr>
          <w:rFonts w:hint="eastAsia" w:ascii="仿宋" w:hAnsi="仿宋" w:eastAsia="仿宋" w:cs="仿宋"/>
          <w:b/>
          <w:bCs/>
          <w:strike w:val="0"/>
          <w:sz w:val="24"/>
          <w:szCs w:val="24"/>
          <w:highlight w:val="none"/>
          <w:lang w:val="en-US" w:eastAsia="zh-CN"/>
        </w:rPr>
      </w:pPr>
      <w:r>
        <w:rPr>
          <w:rFonts w:hint="eastAsia" w:ascii="仿宋" w:hAnsi="仿宋" w:eastAsia="仿宋" w:cs="仿宋"/>
          <w:b/>
          <w:bCs/>
          <w:strike w:val="0"/>
          <w:sz w:val="24"/>
          <w:szCs w:val="24"/>
          <w:highlight w:val="none"/>
          <w:lang w:val="en-US" w:eastAsia="zh-CN"/>
        </w:rPr>
        <w:t xml:space="preserve">盱眙县人民医院医用织物洗涤服务考核表</w:t>
      </w:r>
      <w:r/>
    </w:p>
    <w:tbl>
      <w:tblPr>
        <w:tblStyle w:val="647"/>
        <w:tblW w:w="87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2958"/>
        <w:gridCol w:w="3095"/>
        <w:gridCol w:w="1037"/>
        <w:gridCol w:w="1186"/>
      </w:tblGrid>
      <w:tr>
        <w:trPr>
          <w:trHeight w:val="975"/>
        </w:trPr>
        <w:tc>
          <w:tcP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序号</w:t>
            </w:r>
            <w:r/>
          </w:p>
        </w:tc>
        <w:tc>
          <w:tcPr>
            <w:tcW w:w="2958"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工作内容</w:t>
            </w:r>
            <w:r/>
          </w:p>
        </w:tc>
        <w:tc>
          <w:tcPr>
            <w:tcW w:w="3095"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检查考核细则</w:t>
            </w:r>
            <w:r/>
          </w:p>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（直接扣减当月服务费）</w:t>
            </w:r>
            <w:r/>
          </w:p>
        </w:tc>
        <w:tc>
          <w:tcPr>
            <w:tcW w:w="1037"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问题事实描述</w:t>
            </w:r>
            <w:r/>
          </w:p>
        </w:tc>
        <w:tc>
          <w:tcPr>
            <w:tcW w:w="118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本次扣减金额</w:t>
            </w:r>
            <w:r/>
          </w:p>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（元）</w:t>
            </w:r>
            <w:r/>
          </w:p>
        </w:tc>
      </w:tr>
      <w:tr>
        <w:trPr>
          <w:trHeight w:val="975"/>
        </w:trPr>
        <w:tc>
          <w:tcP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1</w:t>
            </w:r>
            <w:r/>
          </w:p>
        </w:tc>
        <w:tc>
          <w:tcPr>
            <w:tcW w:w="2958"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按院方要求准时将合格的清洁织物送至指定地点，确保完全满足临床使用需求。</w:t>
            </w:r>
            <w:r/>
          </w:p>
        </w:tc>
        <w:tc>
          <w:tcPr>
            <w:tcW w:w="3095"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因供应商自身原因导致配送延误、交付物不合格，造成院方诊疗活动延误超2小时的，单次扣减当月洗涤租赁服务费2000元。多次违规或造成严重医疗秩序影响的，院方有权直接终止服务合同。</w:t>
            </w:r>
            <w:r/>
          </w:p>
        </w:tc>
        <w:tc>
          <w:tcPr>
            <w:tcW w:w="1037"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r>
            <w:r/>
          </w:p>
        </w:tc>
        <w:tc>
          <w:tcPr>
            <w:tcW w:w="118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2</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应确保洗涤织物清洁、干燥、平整、无异味、无异物、无破损等。</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不符合要求单件核减当月服务费200元，如出现大面积或大范围类似情况，可加倍考核。</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3</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服务人员进行医用织物下收、下送作业，须严格执行医用织物交接制度，不得擅自更换服务人员；确需更换应事先征得甲方同意。</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未按交接制度执行的，一经发现，单次扣减当月服务费 200 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4</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在院内开展被服收、发、转运全流程作业期间，因自身操作不当、管理疏漏、设备使用不当等投标人自身原因，造成院方公共财产发生损坏、灭失的，须第一时间停止作业报备医院管理部门，不得隐瞒实际情况</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所有损失由投标人全额照价赔偿，相关赔偿款项医院有权直接从当期服务结算款中直接抵扣</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5</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lang w:val="en-US" w:eastAsia="zh-CN"/>
              </w:rPr>
            </w:pPr>
            <w:r>
              <w:rPr>
                <w:rFonts w:hint="default" w:ascii="仿宋" w:hAnsi="仿宋" w:eastAsia="仿宋" w:cs="仿宋"/>
                <w:b w:val="0"/>
                <w:bCs w:val="0"/>
                <w:strike w:val="0"/>
                <w:sz w:val="24"/>
                <w:szCs w:val="24"/>
                <w:highlight w:val="none"/>
                <w:lang w:val="en-US" w:eastAsia="zh-CN"/>
              </w:rPr>
              <w:t xml:space="preserve">服务态度被院方工作人员投诉、洗涤织物质量被患方投诉</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经查实单次扣减当月洗涤服务费200元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6</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作业人员与院方人员、患方发生争吵或打架冲突的</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视情节单次扣减当月服务费500—1000元。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7</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下收下送作业人员必须持有效健康证上岗，无健康证或证件过期的人员一律不得进场作业。</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发现违规上岗情况，供应商须当日将该人员劝退，同时单次核减当月洗涤租赁服务费500元。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8</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院方送洗的工作服等织物，在洗涤服务全流程中出现遗失、人为损坏，或洗涤后产生无法去除的交叉浸染新污斑，投标人须在一周内完成等价赔偿</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逾期未赔偿的，按单件单次核减当月洗涤服务费200元。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gridSpan w:val="3"/>
            <w:tcW w:w="6545" w:type="dxa"/>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合计罚款金额</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rHeight w:val="495"/>
        </w:trPr>
        <w:tc>
          <w:tcPr>
            <w:gridSpan w:val="2"/>
            <w:tcW w:w="3450"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考核日期：</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gridSpan w:val="2"/>
            <w:tcW w:w="2223"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科室负责人：</w:t>
            </w:r>
            <w:r/>
          </w:p>
        </w:tc>
      </w:tr>
    </w:tbl>
    <w:p>
      <w:pPr>
        <w:spacing w:line="360" w:lineRule="auto"/>
        <w:rPr>
          <w:rFonts w:hint="eastAsia" w:ascii="仿宋" w:hAnsi="仿宋" w:eastAsia="仿宋" w:cs="仿宋"/>
          <w:b/>
          <w:bCs/>
          <w:color w:val="000000"/>
          <w:sz w:val="44"/>
          <w:highlight w:val="none"/>
        </w:rPr>
      </w:pPr>
      <w:r>
        <w:rPr>
          <w:rFonts w:hint="eastAsia" w:ascii="仿宋" w:hAnsi="仿宋" w:eastAsia="仿宋" w:cs="仿宋"/>
          <w:b/>
          <w:bCs/>
          <w:color w:val="000000"/>
          <w:sz w:val="44"/>
          <w:highlight w:val="none"/>
        </w:rPr>
      </w:r>
      <w:r/>
    </w:p>
    <w:p>
      <w:pPr>
        <w:ind w:firstLine="0"/>
        <w:jc w:val="left"/>
        <w:spacing w:line="240" w:lineRule="auto"/>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br w:type="page" w:clear="all"/>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五</w:t>
      </w:r>
      <w:r>
        <w:rPr>
          <w:rFonts w:hint="eastAsia" w:ascii="仿宋" w:hAnsi="仿宋" w:eastAsia="仿宋" w:cs="仿宋"/>
          <w:b/>
          <w:color w:val="000000"/>
          <w:sz w:val="30"/>
          <w:szCs w:val="30"/>
          <w:highlight w:val="none"/>
        </w:rPr>
        <w:t xml:space="preserve">章  项目概况及</w:t>
      </w:r>
      <w:r>
        <w:rPr>
          <w:rFonts w:hint="eastAsia" w:ascii="仿宋" w:hAnsi="仿宋" w:eastAsia="仿宋" w:cs="仿宋"/>
          <w:b/>
          <w:color w:val="000000"/>
          <w:sz w:val="30"/>
          <w:szCs w:val="30"/>
          <w:highlight w:val="none"/>
          <w:lang w:val="en-US" w:eastAsia="zh-CN"/>
        </w:rPr>
        <w:t xml:space="preserve">采购</w:t>
      </w:r>
      <w:r>
        <w:rPr>
          <w:rFonts w:hint="eastAsia" w:ascii="仿宋" w:hAnsi="仿宋" w:eastAsia="仿宋" w:cs="仿宋"/>
          <w:b/>
          <w:color w:val="000000"/>
          <w:sz w:val="30"/>
          <w:szCs w:val="30"/>
          <w:highlight w:val="none"/>
        </w:rPr>
        <w:t xml:space="preserve">需求</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bookmarkStart w:id="73" w:name="_Toc11199"/>
      <w:r/>
      <w:bookmarkEnd w:id="73"/>
      <w:r>
        <w:rPr>
          <w:rFonts w:hint="eastAsia" w:ascii="仿宋" w:hAnsi="仿宋" w:eastAsia="仿宋" w:cs="仿宋"/>
          <w:b/>
          <w:bCs/>
          <w:sz w:val="28"/>
          <w:szCs w:val="36"/>
          <w:highlight w:val="none"/>
          <w:lang w:eastAsia="zh-CN"/>
        </w:rPr>
        <w:t xml:space="preserve">一、服务内容：包括医用织物的租赁洗涤等</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1.洗涤要求：</w:t>
      </w:r>
      <w:r>
        <w:rPr>
          <w:rFonts w:hint="eastAsia" w:ascii="仿宋" w:hAnsi="仿宋" w:eastAsia="仿宋" w:cs="仿宋"/>
          <w:b w:val="0"/>
          <w:bCs w:val="0"/>
          <w:sz w:val="28"/>
          <w:szCs w:val="36"/>
          <w:highlight w:val="none"/>
          <w:lang w:eastAsia="zh-CN"/>
        </w:rPr>
        <w:t xml:space="preserve">包含全院所有床单元（被套、床套、枕套等）；病员服；工作服；手术室敷料（含门诊手术科室）；消毒供应中心敷料（包布、洞巾、治疗巾、毛巾等）；新生儿用物（毛巾、医用织物等）；各科室中单、隔离衣、窗帘（含拆装）、隔帘（含拆装）、被芯、枕芯、垫被、床垫、检查床套、毛巾、浴巾等医用织物的洗涤、消毒、下收、下送、熨烫、折叠、缝补等及其他临时性洗涤工作。</w:t>
      </w:r>
      <w:r/>
    </w:p>
    <w:p>
      <w:pPr>
        <w:numPr>
          <w:ilvl w:val="0"/>
          <w:numId w:val="1"/>
        </w:numPr>
        <w:ind w:firstLine="281"/>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租赁要求：</w:t>
      </w:r>
      <w:r>
        <w:rPr>
          <w:rFonts w:hint="eastAsia" w:ascii="仿宋" w:hAnsi="仿宋" w:eastAsia="仿宋" w:cs="仿宋"/>
          <w:b w:val="0"/>
          <w:bCs w:val="0"/>
          <w:sz w:val="28"/>
          <w:szCs w:val="36"/>
          <w:highlight w:val="none"/>
          <w:lang w:eastAsia="zh-CN"/>
        </w:rPr>
        <w:t xml:space="preserve">本项目涉及所有医用织物潜在供应商中标后需提供全新物品。租赁物品所用的面料、原料、尺寸、颜色等应符合医用织物的要求，并满足不同科室个性化要求，在中标后与医院商定。租赁物品：床单元材质为涤棉，纱支密度必须符合医用纺织品质量及院感要求，手术室</w:t>
      </w:r>
      <w:r>
        <w:rPr>
          <w:rFonts w:hint="eastAsia" w:ascii="仿宋" w:hAnsi="仿宋" w:eastAsia="仿宋" w:cs="仿宋"/>
          <w:b w:val="0"/>
          <w:bCs w:val="0"/>
          <w:sz w:val="28"/>
          <w:szCs w:val="36"/>
          <w:highlight w:val="none"/>
          <w:lang w:eastAsia="zh-CN"/>
        </w:rPr>
        <w:t xml:space="preserve">物品面料为全棉。床单元（床套、被套、枕套）按790张开放床位的1:3配置，针对每台手术所需的手术衣、洗手衣裤、敷料、包布、洞巾等核心织物套件包，投标人提供的周转库存配置比例不得低于‌1:3‌，同时在医院库房保留一定数量的应急物品。缝补所需的人员、缝纫设备、缝补材料（缝线、纽扣、松紧带等）及窗帘、隔帘相关配件（挂钩、滑轮）均由投标人提供，其中工作服纽扣、窗帘、隔帘相关配件破损或缺失，须由投标人配用同款同色同质量的配件，该费用不另行结算。同时对所有破损的无法修补的织物，无偿提供同材质、大小、样式的织物进行补充。</w:t>
      </w:r>
      <w:r/>
    </w:p>
    <w:p>
      <w:pPr>
        <w:numPr>
          <w:ilvl w:val="-1"/>
          <w:numId w:val="0"/>
        </w:numPr>
        <w:ind w:firstLine="0"/>
        <w:jc w:val="left"/>
        <w:keepLines w:val="0"/>
        <w:keepNext w:val="0"/>
        <w:pageBreakBefore w:val="0"/>
        <w:spacing w:line="520" w:lineRule="exact"/>
        <w:widowControl w:val="off"/>
        <w:rPr>
          <w:rFonts w:hint="default" w:ascii="仿宋" w:hAnsi="仿宋" w:eastAsia="仿宋" w:cs="仿宋"/>
          <w:b w:val="0"/>
          <w:bCs w:val="0"/>
          <w:sz w:val="28"/>
          <w:szCs w:val="36"/>
          <w:highlight w:val="none"/>
          <w:lang w:val="en-US" w:eastAsia="zh-CN"/>
        </w:rPr>
      </w:pPr>
      <w:r>
        <w:rPr>
          <w:rFonts w:hint="eastAsia" w:ascii="仿宋" w:hAnsi="仿宋" w:eastAsia="仿宋" w:cs="仿宋"/>
          <w:b w:val="0"/>
          <w:bCs w:val="0"/>
          <w:sz w:val="28"/>
          <w:szCs w:val="36"/>
          <w:highlight w:val="none"/>
          <w:lang w:val="en-US" w:eastAsia="zh-CN"/>
        </w:rPr>
        <w:t xml:space="preserve">     </w:t>
      </w:r>
      <w:r>
        <w:rPr>
          <w:rFonts w:hint="eastAsia" w:ascii="仿宋" w:hAnsi="仿宋" w:eastAsia="仿宋" w:cs="仿宋"/>
          <w:sz w:val="28"/>
          <w:szCs w:val="36"/>
          <w:highlight w:val="none"/>
        </w:rPr>
        <w:t xml:space="preserve">临床科室被服应满足以下使用要求：床</w:t>
      </w:r>
      <w:r>
        <w:rPr>
          <w:rFonts w:hint="eastAsia" w:ascii="仿宋" w:hAnsi="仿宋" w:eastAsia="仿宋" w:cs="仿宋"/>
          <w:sz w:val="28"/>
          <w:szCs w:val="36"/>
          <w:highlight w:val="none"/>
        </w:rPr>
        <w:t xml:space="preserve">单规格 160*270，材质耐洗涤、洗涤后不得缩水，床笠两边直接包起固定或设置类似床笠款松紧结构，建议配置床罩，供空床使用；被套规格 160*235，材质耐洗涤、洗涤后不得缩水，被头两端设置孔洞，被尾取消绑带；枕套规格 48*75，材质耐洗涤、洗涤后不得缩水；病员衣为男女同款，规格覆盖 L 号至 XXXXL 号，材质耐洗涤、洗涤后不得缩水，建议配置无领款式，适用于气管切开患者；病员裤为男女同款，规格覆盖 L 号至 XXXXL 号，材质耐洗涤、洗涤后不得缩水，建议配置侧边可开口款式，适用于下肢外伤或手术患者。</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3.人员要求：</w:t>
      </w:r>
      <w:r>
        <w:rPr>
          <w:rFonts w:hint="eastAsia" w:ascii="仿宋" w:hAnsi="仿宋" w:eastAsia="仿宋" w:cs="仿宋"/>
          <w:b w:val="0"/>
          <w:bCs w:val="0"/>
          <w:sz w:val="28"/>
          <w:szCs w:val="36"/>
          <w:highlight w:val="none"/>
          <w:lang w:eastAsia="zh-CN"/>
        </w:rPr>
        <w:t xml:space="preserve">投标人驻院方的服务人员不少于5人（其中含1名管理人员）拟派管理人员应熟练掌握办公软件，具备日常台账制作、数据登记、资料汇总能力。</w:t>
      </w:r>
      <w:r>
        <w:rPr>
          <w:rFonts w:hint="eastAsia" w:ascii="仿宋" w:hAnsi="仿宋" w:eastAsia="仿宋" w:cs="仿宋"/>
          <w:b/>
          <w:bCs/>
          <w:sz w:val="28"/>
          <w:szCs w:val="36"/>
          <w:highlight w:val="none"/>
          <w:lang w:eastAsia="zh-CN"/>
        </w:rPr>
        <w:t xml:space="preserve">须提供管理人员投标截止日前 6 个月内任意 1 个月社保缴费证明扫描件</w:t>
      </w:r>
      <w:r>
        <w:rPr>
          <w:rFonts w:hint="eastAsia" w:ascii="仿宋" w:hAnsi="仿宋" w:eastAsia="仿宋" w:cs="仿宋"/>
          <w:b/>
          <w:bCs/>
          <w:sz w:val="28"/>
          <w:szCs w:val="36"/>
          <w:highlight w:val="none"/>
          <w:lang w:val="en-US" w:eastAsia="zh-CN"/>
        </w:rPr>
        <w:t xml:space="preserve">上传至投标文件，否则作无效标处理</w:t>
      </w:r>
      <w:r>
        <w:rPr>
          <w:rFonts w:hint="eastAsia" w:ascii="仿宋" w:hAnsi="仿宋" w:eastAsia="仿宋" w:cs="仿宋"/>
          <w:b w:val="0"/>
          <w:bCs w:val="0"/>
          <w:sz w:val="28"/>
          <w:szCs w:val="36"/>
          <w:highlight w:val="none"/>
          <w:lang w:eastAsia="zh-CN"/>
        </w:rPr>
        <w:t xml:space="preserve">。服务人员具有一定的工作经验，身体健康，</w:t>
      </w:r>
      <w:r>
        <w:rPr>
          <w:rFonts w:hint="eastAsia" w:ascii="仿宋" w:hAnsi="仿宋" w:eastAsia="仿宋" w:cs="仿宋"/>
          <w:b w:val="0"/>
          <w:bCs w:val="0"/>
          <w:sz w:val="28"/>
          <w:szCs w:val="36"/>
          <w:highlight w:val="none"/>
          <w:lang w:val="en-US" w:eastAsia="zh-CN"/>
        </w:rPr>
        <w:t xml:space="preserve">中标单位进场服务前需将服务人员的基本资料（含所有人员健康证）提供给院方</w:t>
      </w:r>
      <w:r>
        <w:rPr>
          <w:rFonts w:hint="eastAsia" w:ascii="仿宋" w:hAnsi="仿宋" w:eastAsia="仿宋" w:cs="仿宋"/>
          <w:b w:val="0"/>
          <w:bCs w:val="0"/>
          <w:sz w:val="28"/>
          <w:szCs w:val="36"/>
          <w:highlight w:val="none"/>
          <w:lang w:eastAsia="zh-CN"/>
        </w:rPr>
        <w:t xml:space="preserve">。服务人员的工资、福利、社会保险费等均由投标人缴纳，院方对投标人驻院人员有完全管理权，包括但不限于考勤、纪律、岗位调整、人员更换等，投标人须无条件配合。服务期间发生的一切安全问题均由乙方负责，与院方无关。</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所有运送医用织物的车辆及容器均由投标人提供（含下收下送织物车辆），投标人应配置运送使用后医用织物和清洁织物的专用车辆和/或容器，使用后的织物与清洁织物不得混装、混运，医用织物与非医用织物不得混装混运，感染性织物与使用后的非感染性织物不得混装、混运（在运送车辆厢内宜分区域放置），封闭方式运送，使用后专用运输工具、运送车辆和容器等应一用一清洗消毒，消毒方法参照 WS/T 367 执行，消毒前不应交叉使用，杜绝交叉感染，车辆运送时间遵循院方实际需要。</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5.盛装院方清洁织物、使用后的医用织物包装袋（可重复使用的布袋）及盛装特殊感染性织物的包装袋均由投标人提供。</w:t>
      </w:r>
      <w:r/>
    </w:p>
    <w:p>
      <w:pPr>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二、服务期限：</w:t>
      </w:r>
      <w:r>
        <w:rPr>
          <w:rFonts w:hint="eastAsia" w:ascii="仿宋" w:hAnsi="仿宋" w:eastAsia="仿宋" w:cs="仿宋"/>
          <w:b w:val="0"/>
          <w:bCs w:val="0"/>
          <w:sz w:val="28"/>
          <w:szCs w:val="36"/>
          <w:highlight w:val="none"/>
          <w:lang w:eastAsia="zh-CN"/>
        </w:rPr>
        <w:t xml:space="preserve">三年。</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三、项目要求：</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1.医用织物收集：</w:t>
      </w:r>
      <w:r>
        <w:rPr>
          <w:rFonts w:hint="eastAsia" w:ascii="仿宋" w:hAnsi="仿宋" w:eastAsia="仿宋" w:cs="仿宋"/>
          <w:b w:val="0"/>
          <w:bCs w:val="0"/>
          <w:sz w:val="28"/>
          <w:szCs w:val="36"/>
          <w:highlight w:val="none"/>
          <w:lang w:eastAsia="zh-CN"/>
        </w:rPr>
        <w:t xml:space="preserve">按要求定时到各病区，与科室一起收集待洗品并当面清点签字，按数量送回，无丢失衣物现象。医用织物分类正确，医务人员与病人医用织物必须分开、分类、清点、收集并分袋独立密封包装，污染医用织物与清洁医用织物不得混放。医用织物收集袋分为明显污染的病人医用织物、一般病人医用织物、医护工作人员的工作医用织物。医用织物收集袋应保持密闭直至清洗。</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2.医用织物运送：</w:t>
      </w:r>
      <w:r>
        <w:rPr>
          <w:rFonts w:hint="eastAsia" w:ascii="仿宋" w:hAnsi="仿宋" w:eastAsia="仿宋" w:cs="仿宋"/>
          <w:b w:val="0"/>
          <w:bCs w:val="0"/>
          <w:sz w:val="28"/>
          <w:szCs w:val="36"/>
          <w:highlight w:val="none"/>
          <w:lang w:eastAsia="zh-CN"/>
        </w:rPr>
        <w:t xml:space="preserve">医用织物应包装运输，所有洗净医用织物应按值班、工作人员、病人、一般污染和传染性污染等分类，并分别用不同的布袋和塑胶箱运送。按供应室和手术室的要求折叠分类（包括各种手术敷料、手术衣、洗手衣、专科单子等），将手术室和供应室的布类按要求清洗折叠分类后送回指定地点。</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3.洗涤质量：</w:t>
      </w:r>
      <w:r>
        <w:rPr>
          <w:rFonts w:hint="eastAsia" w:ascii="仿宋" w:hAnsi="仿宋" w:eastAsia="仿宋" w:cs="仿宋"/>
          <w:b w:val="0"/>
          <w:bCs w:val="0"/>
          <w:sz w:val="28"/>
          <w:szCs w:val="36"/>
          <w:highlight w:val="none"/>
          <w:lang w:eastAsia="zh-CN"/>
        </w:rPr>
        <w:t xml:space="preserve">投标人必须严格按照中华人民共和国卫生行业标准WS/T 508-2025《医疗机构医用织物洗涤消毒技术标准》的洗涤消毒流程执行，保证所有的洗涤织物清洁、干燥、平整、无异味、无异物、无脱色花斑、无破损；pH值、微生物、纤维检测等经相关部门抽检，各项指标检测均合格。</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4.卫生安全：</w:t>
      </w:r>
      <w:r>
        <w:rPr>
          <w:rFonts w:hint="eastAsia" w:ascii="仿宋" w:hAnsi="仿宋" w:eastAsia="仿宋" w:cs="仿宋"/>
          <w:b w:val="0"/>
          <w:bCs w:val="0"/>
          <w:sz w:val="28"/>
          <w:szCs w:val="36"/>
          <w:highlight w:val="none"/>
          <w:lang w:eastAsia="zh-CN"/>
        </w:rPr>
        <w:t xml:space="preserve">投标人必须严格按照中华人民共和国卫生部令第48号《医院感染管理办法》、中华人民共和国卫生行业标准WS/T 508-2025《医疗机构医用织物洗涤消毒技术标准》及院方的《医用织物洗涤质量管理方案》的要求执行，杜绝院内感染的发生。</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5.供货稳定：</w:t>
      </w:r>
      <w:r>
        <w:rPr>
          <w:rFonts w:hint="eastAsia" w:ascii="仿宋" w:hAnsi="仿宋" w:eastAsia="仿宋" w:cs="仿宋"/>
          <w:b w:val="0"/>
          <w:bCs w:val="0"/>
          <w:sz w:val="28"/>
          <w:szCs w:val="36"/>
          <w:highlight w:val="none"/>
          <w:lang w:eastAsia="zh-CN"/>
        </w:rPr>
        <w:t xml:space="preserve">不得影响医院的正常运行。投标人与院方共同协商制定下收、下送时间并严格执行，保证及时稳定的供应院方清洁的医用织物，不得影响医院的日常工作。</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6.规范管理：</w:t>
      </w:r>
      <w:r>
        <w:rPr>
          <w:rFonts w:hint="eastAsia" w:ascii="仿宋" w:hAnsi="仿宋" w:eastAsia="仿宋" w:cs="仿宋"/>
          <w:b w:val="0"/>
          <w:bCs w:val="0"/>
          <w:sz w:val="28"/>
          <w:szCs w:val="36"/>
          <w:highlight w:val="none"/>
          <w:lang w:eastAsia="zh-CN"/>
        </w:rPr>
        <w:t xml:space="preserve">投标人须制定严格规范的管理制度，并严格按章执行。整个洗涤过程的8个步骤（收集—运送—分拣—洗涤消毒—烘干—熨烫折叠—储存—使用）须有专业人员负责，按照中华人民共和国卫生行业标准WS/T 508-2025《医疗机构医用织物洗涤消毒技术标准》及院方的《医用织物洗涤质量管理方案》的要求精细化管理，确保质量达标。</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7.应急管理能力：</w:t>
      </w:r>
      <w:r>
        <w:rPr>
          <w:rFonts w:hint="eastAsia" w:ascii="仿宋" w:hAnsi="仿宋" w:eastAsia="仿宋" w:cs="仿宋"/>
          <w:b w:val="0"/>
          <w:bCs w:val="0"/>
          <w:sz w:val="28"/>
          <w:szCs w:val="36"/>
          <w:highlight w:val="none"/>
          <w:lang w:eastAsia="zh-CN"/>
        </w:rPr>
        <w:t xml:space="preserve">投标人须制定突发事件的应急预案，并有对突发事件的应急能力：感染性织物泄漏或扩散应急处理；洗涤设备故障应急处理；突发停电、停水、停气的应急处理；物流车辆故障等。</w:t>
      </w:r>
      <w:r/>
    </w:p>
    <w:p>
      <w:pPr>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四、具体技术要求及说明</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1.分拣要求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1.1 感染性织物不宜分拣。</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1.2 使用后的非感染性织物洗涤消毒前应在洗涤消毒作业场所污染区指定区域内，根据使用对象、使用功能、洗涤消毒工艺、受污染程度等情况进行分拣。</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1.3 分拣前应重点检查各类织物内是否有金属等锐器。</w:t>
      </w:r>
      <w:r/>
    </w:p>
    <w:p>
      <w:pPr>
        <w:ind w:firstLine="562"/>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2.洗涤要求</w:t>
      </w:r>
      <w:r/>
    </w:p>
    <w:p>
      <w:pPr>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投标人应按照中华人民共和国卫生行业标准WS/T 508-2025《医疗机构医用织物洗涤消毒技术标准》及院方的《医用织物洗涤质量管理方案》严格执行医用织物的洗涤消毒流程，确保织物洗涤消毒符合规范要求。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 使用后的非感染性织物洗涤、消毒原则及方法：</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2.1.1 使用后的非感染性织物应遵循先洗涤后消毒原则，根据医用织物使用对象、使用功能、织物面料和污渍性质、污染程度不同，应分机或分批洗涤、消毒，功能性医用织物洗涤消毒方法应遵循产品使用说明书。</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2.1.2 新生儿、婴儿的医用织物应专机洗涤、消毒，不得与其他织物混洗，洗涤过程不应添加增白剂。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2.1.3 医务人员的医用织物应使用专机洗涤、消毒，不得与其他织物混洗，手术相关的医用织物（如洗手衣、手术衣、手术单等）应单独洗涤、消毒。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2.1.4 枕芯、被褥宜使用具有干燥功能的清洗专用设备单独洗涤、消毒。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2.1.5 具体洗涤消毒方法按照中华人民共和国卫生行业标准WS/T 508-2025《医疗机构医用织物洗涤消毒技术标准》附录A执行。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 感染性织物洗涤、消毒原则及方法：</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2.2.1 感染性织物洗涤消毒原则应符合中华人民共和国卫生行业标准WS/T 508-2025《医疗机构医用织物洗涤消毒技术标准》6.1.1.1-6.1.1.9要求。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2.2.2 感染性织物不应手工洗涤，应按标准要求使用卫生隔离式洗涤设备进行专机洗涤、消毒。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2.2.3 首选热洗涤方法，可采用洗涤与消毒同时进行的程序，对不耐热的感染性织物宜在预洗环节同时进行消毒处理，或者先浸泡消毒再进行预洗。</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2.2.4 采用水溶性包装袋盛装的感染性织物，应在封闭状态下直接投入洗涤设备内。</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2.2.5 对被不明原因的传染病病原体污染的感染性织物，应参照 WS/T 367 规定的消毒方法进行处理。</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2.2.6 具体洗涤消毒方法按照中华人民共和国卫生行业标准WS/T 508-2025《医疗机构医用织物洗涤消毒技术标准》附录A执行。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2.3 使用后的医用织物及时洗涤消毒，暂存时间不超过48小时。</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2.4 投标人须分别设有清洁区和污染区，两区之间有完全隔离屏障，清洁织物和使用后的织物不得混放，工作人员也不得同时处理清洁织物和使用后的织物。</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2.5 洗涤场所使用的洗衣机必须有加热系统（蒸汽或电）而且能进行自动洗涤程序洗涤，每台洗衣机由专人负责，工作完毕后按规范要求对洗涤设备进行清洁消毒。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2.6 投标人所使用的洗涤剂、消毒剂必须是符合国家有关规定、有生产资质、且产品合格的企业，洗涤剂包装安全、无泄漏；各类洗涤剂有醒目的不同颜色标签，并有安全警示；每种洗涤剂都有产品说明书和安全资料单（MSDS）；洗涤剂、漂白剂等的选用应遵守配伍原则，避免发生拮抗作用，洗涤方法应按洗涤设备使用说明书执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2.7 有色织物的洗涤过程中不能使用含氯漂白剂消毒，洗涤后清洁织物表面的pH值应为6.5-7.5。</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2.8 投标人在工作服洗涤前须认真分拣，被圆珠笔油、墨水等污染的工作服应局部手洗去渍，圆珠笔油、墨渍等不得晕染到其他工作服，由此产生的不合格工作服由投标人负责赔偿。</w:t>
      </w:r>
      <w:r/>
    </w:p>
    <w:p>
      <w:pPr>
        <w:ind w:firstLine="562"/>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3.烘干、熨烫要求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3.1 洗净医用织物、手术敷料单、窗帘、隔帘等须用烫平机进行烘干烫平处理。</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3.2 工作服、洗手衣裤等经脱水后再进行烘干、熨烫、折叠整理。</w:t>
      </w:r>
      <w:r/>
    </w:p>
    <w:p>
      <w:pPr>
        <w:ind w:firstLine="562"/>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4.折叠要求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4.1 折叠过程中须检查洗涤织物质量，及时挑出不合格洗涤织物，不得将不合格的织物送回到院方。</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4.2 对不同性质的污渍织物，要针对污渍的特点，使用相对应的洗涤方法去除污渍，若多次处理仍无法去除的污渍，此织物作报废处理。</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4.3 所有织物的折叠必须规范、整齐、平整。</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5.储存要求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5.1 使用后医用织物应暂存于使用后医用织物接收区（间）的专用容器内，并有明显标识；暂存时间不超过48h。</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5.2 清洁织物存放于清洁织物储存区（间）的专用盛装容器、柜架内，医用织物摆放整齐，并有明显的标识，清洁织物存放架距离地面高度≥20cm，离墙≥5cm，距天花板≥50 cm；清洁织物储存发放区（间） 室内空气相对湿度宜低于70%。</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5.3 清洁织物存放环境空气相对湿度达到本标准规定时，存放时间不宜超过30d；相对湿度未达到规定时，存放时间宜适当缩短。</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5.4 清洁织物储存过程中，若发现有污渍、异味等感观问题或超过推荐的存放时间应重新洗涤。</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5.5 清洁织物储存发放区（间）环境受到污染时应进行清洁、消毒。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5.6 使用后医用织物每次交接后，应对其接收区（间）环境物表、地面、空气进行清洁消毒。</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6.使用要求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6.1 投标人每日负责清洁织物的下送工作：下送到科室的织物必须清洁、干燥、平整、无异味、无异物、无脱色花斑、无破损。洗涤织物熨烫到位：被套、床单、枕套、工作服、病员服、敷料单、检查床套、窗帘、隔帘等，对缺损的织物（如缺纽扣、少扎带、缝线脱落等）必须缝补完好。</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6.2 投标人须固定专人负责清洁医用织物的发放。</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6.3 有清洁医用织物的交接档案。</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五、其他要求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1.投标人的建筑布局与设施要求，必须严格按照中华人民共和国卫生行业标准WS/T 508-2025《医疗机构医用织物洗涤消毒技术标准》的要求执行。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2.院方不提供洗涤场所，除下收、下送仓储被服间外的所有工作必须在投标人企业本部车间完成。</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3.投标人必须严格按照中华人民共和国卫生行业标准WS/T 508-2025《医疗机构医用织物洗涤消毒技术标准》的要求执行，对同时开展医用织物与公共场所纺织品洗涤（消毒）服务的机构，其工作区域、洗涤消毒设备及工具应分别独立设置、分开使用。</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4.院方有权随时抽查投标人为医院提供的服务质量，对存在的问题，院方有权提出整改要求并给予考核。在接到院方整改通知后，投标人立即采取整改措施，落实整改到位。</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5.投标人驻院方服务人员履行下收下送职责，每天按时下收下送，特殊情况按院方需求配送。交接织物方式纸质登记交接并签名确认，各执一份织物清点交接单，涂改无效，纸质文件，保存期不少于3年。</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6.投标人需为院方提供周一至周日的医用织物的下收下送及洗涤服务，不得以任何理由降低服务标准、减少投入或减少服务频次，院方有权单方认定服务是否达标。</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7.院方遇突发应急事件时，必须无条件满足院方应急需要，且须在接到院方通知后2小时内完成应急物资洗涤配送，并不得要求院方增加费用。</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六、考核要求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督查考核工作每月由院方管理人员对中标人洗涤服务管理质量进行督查，具体考核标准如下：</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投标人须按院方要求准时将合格的清洁织物送至指定地点，确保完全满足临床使用需求。因投标人自身原因导致配送延误、交付物不合格，造成院方诊疗活动延误超过2小时的，单次扣减当月洗涤租赁服务费2000元；多次违规或造成严重医疗秩序影响的，院方有权直接终止服务合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2.投标人应确保洗涤织物清洁、干燥、平整、无异味、无异物、无破损等，不符合要求单件核减当月服务费200元，如出现大面积或大范围类似情况，可加倍考核。</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3.乙方驻甲方服务人员进行医用织物下收、下送作业，须严格执行医用织物交接制度，不得擅自更换服务人员；确需更换应事先征得甲方同意。未按交接制度执行的，一经发现，单次扣减当月服务费 200 元。</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val="en-US" w:eastAsia="zh-CN"/>
        </w:rPr>
      </w:pPr>
      <w:r>
        <w:rPr>
          <w:rFonts w:hint="eastAsia" w:ascii="仿宋" w:hAnsi="仿宋" w:eastAsia="仿宋" w:cs="仿宋"/>
          <w:b w:val="0"/>
          <w:bCs w:val="0"/>
          <w:sz w:val="28"/>
          <w:szCs w:val="36"/>
          <w:highlight w:val="none"/>
          <w:lang w:val="en-US" w:eastAsia="zh-CN"/>
        </w:rPr>
        <w:t xml:space="preserve">4.投标人在院内开展被服收、发、转运全流程作业期间，因自身操作不当、管理疏漏、设备使用不当等投标人自身原因，造成院方公共财产发生损坏、灭失的，须第一时间停止作业报备医院管理部门，不得隐瞒实际情况，所有损失由投标人全额照价赔偿，相关赔偿款项医院有权直接从当期服务结算款中直接抵扣。</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val="en-US" w:eastAsia="zh-CN"/>
        </w:rPr>
      </w:pPr>
      <w:r>
        <w:rPr>
          <w:rFonts w:hint="eastAsia" w:ascii="仿宋" w:hAnsi="仿宋" w:eastAsia="仿宋" w:cs="仿宋"/>
          <w:b w:val="0"/>
          <w:bCs w:val="0"/>
          <w:sz w:val="28"/>
          <w:szCs w:val="36"/>
          <w:highlight w:val="none"/>
          <w:lang w:val="en-US" w:eastAsia="zh-CN"/>
        </w:rPr>
        <w:t xml:space="preserve">5</w:t>
      </w:r>
      <w:r>
        <w:rPr>
          <w:rFonts w:hint="eastAsia" w:ascii="仿宋" w:hAnsi="仿宋" w:eastAsia="仿宋" w:cs="仿宋"/>
          <w:b w:val="0"/>
          <w:bCs w:val="0"/>
          <w:sz w:val="28"/>
          <w:szCs w:val="36"/>
          <w:highlight w:val="none"/>
          <w:lang w:eastAsia="zh-CN"/>
        </w:rPr>
        <w:t xml:space="preserve">.</w:t>
      </w:r>
      <w:r>
        <w:rPr>
          <w:rFonts w:hint="eastAsia" w:ascii="仿宋" w:hAnsi="仿宋" w:eastAsia="仿宋" w:cs="仿宋"/>
          <w:b w:val="0"/>
          <w:bCs w:val="0"/>
          <w:sz w:val="28"/>
          <w:szCs w:val="36"/>
          <w:highlight w:val="none"/>
          <w:lang w:val="en-US" w:eastAsia="zh-CN"/>
        </w:rPr>
        <w:t xml:space="preserve">投标人作业人员服务态度被院方工作人员投诉、洗涤织物质量被患方投诉，经查实单次扣减当月洗涤服务费200元；作业人员与院方人员、患方发生争吵或打架冲突的，视情节单次扣减当月服务费500—1000元。</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val="en-US" w:eastAsia="zh-CN"/>
        </w:rPr>
        <w:t xml:space="preserve">6.</w:t>
      </w:r>
      <w:r>
        <w:rPr>
          <w:rFonts w:hint="eastAsia" w:ascii="仿宋" w:hAnsi="仿宋" w:eastAsia="仿宋" w:cs="仿宋"/>
          <w:b w:val="0"/>
          <w:bCs w:val="0"/>
          <w:sz w:val="28"/>
          <w:szCs w:val="36"/>
          <w:highlight w:val="none"/>
          <w:lang w:eastAsia="zh-CN"/>
        </w:rPr>
        <w:t xml:space="preserve">下收下送作业人员必须持有效健康证上岗，无健康证或证件过期的人员一律不得进场作业。一经发现违规上岗情况，投标人须当日将该人员劝退，同时单次核减当月洗涤租赁服务费500元。</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val="en-US" w:eastAsia="zh-CN"/>
        </w:rPr>
      </w:pPr>
      <w:r>
        <w:rPr>
          <w:rFonts w:hint="eastAsia" w:ascii="仿宋" w:hAnsi="仿宋" w:eastAsia="仿宋" w:cs="仿宋"/>
          <w:b w:val="0"/>
          <w:bCs w:val="0"/>
          <w:sz w:val="28"/>
          <w:szCs w:val="36"/>
          <w:highlight w:val="none"/>
          <w:lang w:val="en-US" w:eastAsia="zh-CN"/>
        </w:rPr>
        <w:t xml:space="preserve">7</w:t>
      </w:r>
      <w:r>
        <w:rPr>
          <w:rFonts w:hint="eastAsia" w:ascii="仿宋" w:hAnsi="仿宋" w:eastAsia="仿宋" w:cs="仿宋"/>
          <w:b w:val="0"/>
          <w:bCs w:val="0"/>
          <w:sz w:val="28"/>
          <w:szCs w:val="36"/>
          <w:highlight w:val="none"/>
          <w:lang w:eastAsia="zh-CN"/>
        </w:rPr>
        <w:t xml:space="preserve">.</w:t>
      </w:r>
      <w:r>
        <w:rPr>
          <w:rFonts w:hint="eastAsia" w:ascii="仿宋" w:hAnsi="仿宋" w:eastAsia="仿宋" w:cs="仿宋"/>
          <w:b w:val="0"/>
          <w:bCs w:val="0"/>
          <w:sz w:val="28"/>
          <w:szCs w:val="36"/>
          <w:highlight w:val="none"/>
          <w:lang w:val="en-US" w:eastAsia="zh-CN"/>
        </w:rPr>
        <w:t xml:space="preserve">院方送洗的工作服等织物，在洗涤服务全流程中出现遗失、人为损坏，或洗涤后产生无法去除的交叉浸染新污斑，投标人须在一周内完成等价赔偿；逾期未赔偿的，按单件单次核减当月洗涤服务费200元。</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val="en-US" w:eastAsia="zh-CN" w:bidi="ar-SA"/>
        </w:rPr>
      </w:pPr>
      <w:r>
        <w:rPr>
          <w:rFonts w:hint="eastAsia" w:ascii="仿宋" w:hAnsi="仿宋" w:eastAsia="仿宋" w:cs="仿宋"/>
          <w:b/>
          <w:bCs/>
          <w:sz w:val="28"/>
          <w:szCs w:val="36"/>
          <w:highlight w:val="none"/>
          <w:lang w:val="en-US" w:eastAsia="zh-CN" w:bidi="ar-SA"/>
        </w:rPr>
        <w:t xml:space="preserve">七、结算和付款方式</w:t>
      </w:r>
      <w:r/>
    </w:p>
    <w:p>
      <w:pPr>
        <w:ind w:firstLine="560"/>
        <w:jc w:val="left"/>
        <w:keepLines w:val="0"/>
        <w:keepNext w:val="0"/>
        <w:pageBreakBefore w:val="0"/>
        <w:spacing w:line="520" w:lineRule="exact"/>
        <w:widowControl w:val="off"/>
        <w:rPr>
          <w:rFonts w:hint="eastAsia" w:ascii="仿宋" w:hAnsi="仿宋" w:eastAsia="仿宋" w:cs="仿宋"/>
          <w:sz w:val="28"/>
          <w:szCs w:val="36"/>
          <w:highlight w:val="none"/>
          <w:lang w:val="en-US" w:eastAsia="zh-CN" w:bidi="ar-SA"/>
        </w:rPr>
      </w:pPr>
      <w:r>
        <w:rPr>
          <w:rFonts w:hint="eastAsia" w:ascii="仿宋" w:hAnsi="仿宋" w:eastAsia="仿宋" w:cs="仿宋"/>
          <w:sz w:val="28"/>
          <w:szCs w:val="36"/>
          <w:highlight w:val="none"/>
          <w:lang w:val="en-US" w:eastAsia="zh-CN" w:bidi="ar-SA"/>
        </w:rPr>
        <w:t xml:space="preserve">1.按790个床位日以及租赁洗涤费用单价3.4元/床位日（租赁服务单价：不高于1.8元/床位日，洗涤服务单价：不高于1.6元/床位日）报价，同时需确定租赁及洗涤服务单价下浮率。【如：投标人的响应报价是“下浮率15%”，则服务单价结算价=基准单价×（1—15%）】。</w:t>
      </w:r>
      <w:r/>
    </w:p>
    <w:p>
      <w:pPr>
        <w:jc w:val="left"/>
        <w:keepLines w:val="0"/>
        <w:keepNext w:val="0"/>
        <w:pageBreakBefore w:val="0"/>
        <w:spacing w:line="520" w:lineRule="exact"/>
        <w:widowControl w:val="off"/>
        <w:rPr>
          <w:rFonts w:hint="eastAsia" w:ascii="仿宋" w:hAnsi="仿宋" w:eastAsia="仿宋" w:cs="仿宋"/>
          <w:b w:val="0"/>
          <w:bCs w:val="0"/>
          <w:sz w:val="28"/>
          <w:szCs w:val="36"/>
          <w:highlight w:val="none"/>
          <w:lang w:val="en-US" w:eastAsia="zh-CN" w:bidi="ar-SA"/>
        </w:rPr>
      </w:pPr>
      <w:r>
        <w:rPr>
          <w:rFonts w:hint="eastAsia" w:ascii="仿宋" w:hAnsi="仿宋" w:eastAsia="仿宋" w:cs="仿宋"/>
          <w:b w:val="0"/>
          <w:bCs w:val="0"/>
          <w:sz w:val="28"/>
          <w:szCs w:val="36"/>
          <w:highlight w:val="none"/>
          <w:lang w:val="en-US" w:eastAsia="zh-CN" w:bidi="ar-SA"/>
        </w:rPr>
        <w:t xml:space="preserve">注：本项目所有租赁洗涤服务执行‌统一下浮率报价‌，各品类租赁洗涤单价下浮率保持完全一致，不得出现租赁洗涤单价下浮率差异的情况。</w:t>
      </w:r>
      <w:r/>
    </w:p>
    <w:p>
      <w:pPr>
        <w:numPr>
          <w:ilvl w:val="0"/>
          <w:numId w:val="0"/>
        </w:numPr>
        <w:ind w:firstLine="560"/>
        <w:jc w:val="left"/>
        <w:keepLines w:val="0"/>
        <w:keepNext w:val="0"/>
        <w:pageBreakBefore w:val="0"/>
        <w:spacing w:line="520" w:lineRule="exact"/>
        <w:widowControl w:val="off"/>
        <w:rPr>
          <w:highlight w:val="none"/>
        </w:rPr>
      </w:pPr>
      <w:r>
        <w:rPr>
          <w:rFonts w:hint="eastAsia" w:ascii="仿宋" w:hAnsi="仿宋" w:eastAsia="仿宋" w:cs="仿宋"/>
          <w:sz w:val="28"/>
          <w:szCs w:val="36"/>
          <w:highlight w:val="none"/>
          <w:lang w:val="en-US" w:eastAsia="zh-CN" w:bidi="ar-SA"/>
        </w:rPr>
        <w:t xml:space="preserve">2.按月支付，支付金额按实际床</w:t>
      </w:r>
      <w:bookmarkStart w:id="79" w:name="_GoBack"/>
      <w:r/>
      <w:bookmarkEnd w:id="79"/>
      <w:r>
        <w:rPr>
          <w:rFonts w:hint="eastAsia" w:ascii="仿宋" w:hAnsi="仿宋" w:eastAsia="仿宋" w:cs="仿宋"/>
          <w:sz w:val="28"/>
          <w:szCs w:val="36"/>
          <w:highlight w:val="none"/>
          <w:lang w:val="en-US" w:eastAsia="zh-CN" w:bidi="ar-SA"/>
        </w:rPr>
        <w:t xml:space="preserve">位数结算。每月服务结束后，以医院病案统计室月报表实际占用床日数据为准。由双方确认每月实际费用（实际月费用=实际占用床位*租赁洗涤单价—考核扣款），由供应商开具对应金额的合规增值税发票送达采购人，采购人按内部审批流程办理付款。  </w:t>
      </w:r>
      <w:r/>
      <w:r>
        <w:rPr>
          <w:rFonts w:hint="eastAsia" w:ascii="仿宋" w:hAnsi="仿宋" w:eastAsia="仿宋" w:cs="仿宋"/>
          <w:b/>
          <w:bCs/>
          <w:color w:val="000000"/>
          <w:sz w:val="44"/>
          <w:highlight w:val="none"/>
        </w:rPr>
      </w:r>
      <w:r/>
      <w:r>
        <w:rPr>
          <w:rFonts w:hint="eastAsia" w:ascii="仿宋" w:hAnsi="仿宋" w:eastAsia="仿宋" w:cs="仿宋"/>
          <w:sz w:val="28"/>
          <w:szCs w:val="36"/>
          <w:highlight w:val="none"/>
          <w:lang w:val="en-US" w:eastAsia="zh-CN" w:bidi="ar-SA"/>
        </w:rPr>
      </w:r>
      <w:r>
        <w:rPr>
          <w:rFonts w:hint="eastAsia" w:ascii="仿宋" w:hAnsi="仿宋" w:eastAsia="仿宋" w:cs="仿宋"/>
          <w:b/>
          <w:bCs/>
          <w:color w:val="000000"/>
          <w:sz w:val="44"/>
          <w:highlight w:val="none"/>
        </w:rPr>
      </w:r>
      <w:r/>
      <w:r>
        <w:rPr>
          <w:rFonts w:hint="eastAsia" w:ascii="仿宋" w:hAnsi="仿宋" w:eastAsia="仿宋" w:cs="仿宋"/>
          <w:sz w:val="28"/>
          <w:szCs w:val="36"/>
          <w:highlight w:val="none"/>
          <w:lang w:val="en-US" w:eastAsia="zh-CN" w:bidi="ar-SA"/>
        </w:rPr>
      </w:r>
      <w:r>
        <w:rPr>
          <w:rFonts w:hint="eastAsia" w:ascii="仿宋" w:hAnsi="仿宋" w:eastAsia="仿宋" w:cs="仿宋"/>
          <w:b/>
          <w:bCs/>
          <w:color w:val="000000"/>
          <w:sz w:val="44"/>
          <w:highlight w:val="none"/>
        </w:rPr>
      </w:r>
      <w:r/>
      <w:r/>
      <w:r>
        <w:rPr>
          <w:rFonts w:hint="eastAsia" w:ascii="仿宋" w:hAnsi="仿宋" w:eastAsia="仿宋" w:cs="仿宋"/>
          <w:sz w:val="28"/>
          <w:szCs w:val="36"/>
          <w:highlight w:val="none"/>
          <w:lang w:val="en-US" w:eastAsia="zh-CN" w:bidi="ar-SA"/>
        </w:rPr>
      </w:r>
      <w:r>
        <w:rPr>
          <w:rFonts w:hint="eastAsia" w:ascii="仿宋" w:hAnsi="仿宋" w:eastAsia="仿宋" w:cs="仿宋"/>
          <w:b/>
          <w:bCs/>
          <w:sz w:val="36"/>
          <w:highlight w:val="none"/>
        </w:rPr>
      </w:r>
      <w:r/>
      <w:r>
        <w:rPr>
          <w:rFonts w:hint="eastAsia" w:ascii="仿宋" w:hAnsi="仿宋" w:eastAsia="仿宋" w:cs="仿宋"/>
          <w:sz w:val="28"/>
          <w:szCs w:val="36"/>
          <w:highlight w:val="none"/>
          <w:lang w:val="en-US" w:eastAsia="zh-CN" w:bidi="ar-SA"/>
        </w:rP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highlight w:val="none"/>
          <w:lang w:val="en-US" w:eastAsia="zh-CN" w:bidi="ar-SA"/>
        </w:rPr>
      </w:r>
      <w:r>
        <w:rPr>
          <w:highlight w:val="none"/>
          <w:lang w:val="en-US" w:eastAsia="zh-CN" w:bidi="ar-SA"/>
        </w:rP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第六章  投标文件</w:t>
      </w:r>
      <w:r/>
    </w:p>
    <w:p>
      <w:pPr>
        <w:pStyle w:val="658"/>
        <w:keepLines w:val="0"/>
        <w:keepNext w:val="0"/>
        <w:pageBreakBefore w:val="0"/>
        <w:rPr>
          <w:rFonts w:hint="eastAsia" w:ascii="仿宋" w:hAnsi="仿宋" w:eastAsia="仿宋" w:cs="仿宋"/>
          <w:sz w:val="44"/>
          <w:szCs w:val="44"/>
          <w:highlight w:val="none"/>
        </w:rPr>
        <w:outlineLvl w:val="9"/>
      </w:pPr>
      <w:r>
        <w:rPr>
          <w:rFonts w:hint="eastAsia" w:ascii="仿宋" w:hAnsi="仿宋" w:eastAsia="仿宋" w:cs="仿宋"/>
          <w:sz w:val="44"/>
          <w:szCs w:val="44"/>
          <w:highlight w:val="none"/>
        </w:rPr>
      </w:r>
      <w:r/>
    </w:p>
    <w:p>
      <w:pPr>
        <w:pStyle w:val="658"/>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658"/>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658"/>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658"/>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ind w:firstLine="1084"/>
        <w:keepLines w:val="0"/>
        <w:keepNext w:val="0"/>
        <w:pageBreakBefore w:val="0"/>
        <w:spacing w:line="400" w:lineRule="exact"/>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项</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目</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名</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称</w:t>
      </w:r>
      <w:r>
        <w:rPr>
          <w:rFonts w:hint="eastAsia" w:ascii="仿宋" w:hAnsi="仿宋" w:eastAsia="仿宋" w:cs="仿宋"/>
          <w:b/>
          <w:bCs/>
          <w:sz w:val="36"/>
          <w:highlight w:val="none"/>
          <w:lang w:eastAsia="zh-CN"/>
        </w:rPr>
        <w:t xml:space="preserve">：</w:t>
      </w:r>
      <w:r/>
    </w:p>
    <w:p>
      <w:pPr>
        <w:pStyle w:val="658"/>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658"/>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658"/>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658"/>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lang w:val="en-US" w:eastAsia="zh-CN"/>
        </w:rPr>
        <w:t xml:space="preserve">项 目 </w:t>
      </w:r>
      <w:r>
        <w:rPr>
          <w:rFonts w:hint="eastAsia" w:ascii="仿宋" w:hAnsi="仿宋" w:eastAsia="仿宋" w:cs="仿宋"/>
          <w:b/>
          <w:sz w:val="36"/>
          <w:szCs w:val="24"/>
          <w:highlight w:val="none"/>
        </w:rPr>
        <w:t xml:space="preserve">编</w:t>
      </w:r>
      <w:r>
        <w:rPr>
          <w:rFonts w:hint="eastAsia" w:ascii="仿宋" w:hAnsi="仿宋" w:eastAsia="仿宋" w:cs="仿宋"/>
          <w:b/>
          <w:sz w:val="36"/>
          <w:szCs w:val="24"/>
          <w:highlight w:val="none"/>
          <w:lang w:val="en-US" w:eastAsia="zh-CN"/>
        </w:rPr>
        <w:t xml:space="preserve"> </w:t>
      </w:r>
      <w:r>
        <w:rPr>
          <w:rFonts w:hint="eastAsia" w:ascii="仿宋" w:hAnsi="仿宋" w:eastAsia="仿宋" w:cs="仿宋"/>
          <w:b/>
          <w:sz w:val="36"/>
          <w:szCs w:val="24"/>
          <w:highlight w:val="none"/>
        </w:rPr>
        <w:t xml:space="preserve">号</w:t>
      </w:r>
      <w:r>
        <w:rPr>
          <w:rFonts w:hint="eastAsia" w:ascii="仿宋" w:hAnsi="仿宋" w:eastAsia="仿宋" w:cs="仿宋"/>
          <w:b/>
          <w:sz w:val="36"/>
          <w:szCs w:val="24"/>
          <w:highlight w:val="none"/>
          <w:lang w:eastAsia="zh-CN"/>
        </w:rPr>
        <w:t xml:space="preserve">：</w:t>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rPr>
        <w:t xml:space="preserve">投标人</w:t>
      </w:r>
      <w:r>
        <w:rPr>
          <w:rFonts w:hint="eastAsia" w:ascii="仿宋" w:hAnsi="仿宋" w:eastAsia="仿宋" w:cs="仿宋"/>
          <w:b/>
          <w:bCs/>
          <w:sz w:val="36"/>
          <w:highlight w:val="none"/>
          <w:lang w:eastAsia="zh-CN"/>
        </w:rPr>
        <w:t xml:space="preserve">名称：（加盖</w:t>
      </w:r>
      <w:r>
        <w:rPr>
          <w:rFonts w:hint="eastAsia" w:ascii="仿宋" w:hAnsi="仿宋" w:eastAsia="仿宋" w:cs="仿宋"/>
          <w:b/>
          <w:bCs/>
          <w:sz w:val="36"/>
          <w:highlight w:val="none"/>
          <w:lang w:val="en-US" w:eastAsia="zh-CN"/>
        </w:rPr>
        <w:t xml:space="preserve">CA电子公章）</w:t>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t xml:space="preserve">    </w:t>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ind w:firstLine="1066"/>
        <w:keepLines w:val="0"/>
        <w:keepNext w:val="0"/>
        <w:pageBreakBefore w:val="0"/>
        <w:spacing w:line="400" w:lineRule="exact"/>
        <w:rPr>
          <w:rFonts w:hint="eastAsia" w:ascii="仿宋" w:hAnsi="仿宋" w:eastAsia="仿宋" w:cs="仿宋"/>
          <w:b/>
          <w:bCs/>
          <w:sz w:val="36"/>
          <w:highlight w:val="none"/>
          <w:lang w:val="zh-CN" w:eastAsia="zh-CN"/>
        </w:rPr>
        <w:outlineLvl w:val="9"/>
      </w:pPr>
      <w:r>
        <w:rPr>
          <w:rFonts w:hint="eastAsia" w:ascii="仿宋" w:hAnsi="仿宋" w:eastAsia="仿宋" w:cs="仿宋"/>
          <w:b/>
          <w:bCs/>
          <w:sz w:val="36"/>
          <w:highlight w:val="none"/>
          <w:lang w:val="en-US" w:eastAsia="zh-CN"/>
        </w:rPr>
        <w:t xml:space="preserve">日       期：</w:t>
      </w:r>
      <w:r/>
    </w:p>
    <w:p>
      <w:pPr>
        <w:pStyle w:val="645"/>
        <w:ind w:left="1260"/>
        <w:jc w:val="both"/>
        <w:widowControl/>
        <w:rPr>
          <w:rFonts w:hint="eastAsia" w:ascii="仿宋" w:hAnsi="仿宋" w:eastAsia="仿宋" w:cs="仿宋"/>
          <w:sz w:val="16"/>
          <w:szCs w:val="16"/>
          <w:highlight w:val="none"/>
        </w:rPr>
      </w:pPr>
      <w:r>
        <w:rPr>
          <w:rFonts w:hint="eastAsia" w:ascii="仿宋" w:hAnsi="仿宋" w:eastAsia="仿宋" w:cs="仿宋"/>
          <w:sz w:val="16"/>
          <w:szCs w:val="16"/>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before="120" w:after="120" w:line="360" w:lineRule="auto"/>
        <w:rPr>
          <w:rFonts w:hint="eastAsia" w:ascii="仿宋" w:hAnsi="仿宋" w:eastAsia="仿宋" w:cs="仿宋"/>
          <w:b/>
          <w:szCs w:val="32"/>
          <w:highlight w:val="none"/>
        </w:rPr>
      </w:pPr>
      <w:r>
        <w:rPr>
          <w:rFonts w:hint="eastAsia" w:ascii="仿宋" w:hAnsi="仿宋" w:eastAsia="仿宋" w:cs="仿宋"/>
          <w:b/>
          <w:szCs w:val="32"/>
          <w:highlight w:val="none"/>
        </w:rPr>
        <w:br w:type="page" w:clear="all"/>
      </w:r>
      <w:r/>
    </w:p>
    <w:p>
      <w:pPr>
        <w:numPr>
          <w:ilvl w:val="0"/>
          <w:numId w:val="2"/>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投标函</w:t>
      </w:r>
      <w:r/>
    </w:p>
    <w:p>
      <w:pPr>
        <w:spacing w:before="120" w:after="120"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致招标人</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u w:val="single"/>
        </w:rPr>
        <w:t xml:space="preserve">                 </w:t>
      </w:r>
      <w:r/>
    </w:p>
    <w:p>
      <w:pPr>
        <w:pStyle w:val="652"/>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（投标人单位名称），全权处理本次项目投标的有关事宜。</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highlight w:val="none"/>
          <w:lang w:eastAsia="zh-CN"/>
        </w:rPr>
        <w:t xml:space="preserve">1.</w:t>
      </w:r>
      <w:r>
        <w:rPr>
          <w:rFonts w:hint="eastAsia" w:ascii="仿宋" w:hAnsi="仿宋" w:eastAsia="仿宋" w:cs="仿宋"/>
          <w:sz w:val="28"/>
          <w:szCs w:val="28"/>
          <w:highlight w:val="none"/>
        </w:rPr>
        <w:t xml:space="preserve">我公司没有为本项目提供整体设计、规范编制或者项目管理、监理、检测等服务。</w:t>
      </w:r>
      <w:r/>
    </w:p>
    <w:p>
      <w:pPr>
        <w:ind w:firstLine="560"/>
        <w:spacing w:line="360" w:lineRule="auto"/>
        <w:rPr>
          <w:rFonts w:hint="eastAsia" w:ascii="仿宋" w:hAnsi="仿宋" w:eastAsia="仿宋" w:cs="仿宋"/>
          <w:sz w:val="28"/>
          <w:highlight w:val="none"/>
        </w:rPr>
      </w:pPr>
      <w:r>
        <w:rPr>
          <w:rFonts w:hint="eastAsia" w:ascii="仿宋" w:hAnsi="仿宋" w:eastAsia="仿宋" w:cs="仿宋"/>
          <w:sz w:val="28"/>
          <w:highlight w:val="none"/>
          <w:lang w:eastAsia="zh-CN"/>
        </w:rPr>
        <w:t xml:space="preserve">2.</w:t>
      </w:r>
      <w:r>
        <w:rPr>
          <w:rFonts w:hint="eastAsia" w:ascii="仿宋" w:hAnsi="仿宋" w:eastAsia="仿宋" w:cs="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652"/>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我们接受招标文件的</w:t>
      </w:r>
      <w:r>
        <w:rPr>
          <w:rFonts w:hint="eastAsia" w:ascii="仿宋" w:hAnsi="仿宋" w:eastAsia="仿宋" w:cs="仿宋"/>
          <w:sz w:val="28"/>
          <w:szCs w:val="28"/>
          <w:highlight w:val="none"/>
          <w:lang w:eastAsia="zh-CN"/>
        </w:rPr>
        <w:t xml:space="preserve">所有</w:t>
      </w:r>
      <w:r>
        <w:rPr>
          <w:rFonts w:hint="eastAsia" w:ascii="仿宋" w:hAnsi="仿宋" w:eastAsia="仿宋" w:cs="仿宋"/>
          <w:sz w:val="28"/>
          <w:szCs w:val="28"/>
          <w:highlight w:val="none"/>
        </w:rPr>
        <w:t xml:space="preserve">条款和规定。</w:t>
      </w:r>
      <w:r/>
    </w:p>
    <w:p>
      <w:pPr>
        <w:pStyle w:val="652"/>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我们同意按照招标文件第二章第15条的规定，本投标文件的有效期为从开标</w:t>
      </w:r>
      <w:r>
        <w:rPr>
          <w:rFonts w:hint="eastAsia" w:ascii="仿宋" w:hAnsi="仿宋" w:eastAsia="仿宋" w:cs="仿宋"/>
          <w:sz w:val="28"/>
          <w:szCs w:val="28"/>
          <w:highlight w:val="none"/>
          <w:lang w:eastAsia="zh-CN"/>
        </w:rPr>
        <w:t xml:space="preserve">之日起</w:t>
      </w:r>
      <w:r>
        <w:rPr>
          <w:rFonts w:hint="eastAsia" w:ascii="仿宋" w:hAnsi="仿宋" w:eastAsia="仿宋" w:cs="仿宋"/>
          <w:sz w:val="28"/>
          <w:szCs w:val="28"/>
          <w:highlight w:val="none"/>
        </w:rPr>
        <w:t xml:space="preserve">计算的九十天，在此期间，本投标文件将始终对我们具有约束力，并可随时被接受。如果我们中标，本投标文件在此期间之后将继续保持有效。</w:t>
      </w:r>
      <w:r/>
    </w:p>
    <w:p>
      <w:pPr>
        <w:pStyle w:val="652"/>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我们理解，你们无义务必须接受投标价最低的投标。同时也理解你们不承担我们本次投标的费用。</w:t>
      </w:r>
      <w:r/>
    </w:p>
    <w:p>
      <w:pPr>
        <w:pStyle w:val="652"/>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我们同意向贵方提供贵方可能要求的与投标有关的任何证据或资料，并保证所提供的都是真实的、准确的。</w:t>
      </w:r>
      <w:r/>
    </w:p>
    <w:p>
      <w:pPr>
        <w:pStyle w:val="652"/>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7.</w:t>
      </w:r>
      <w:r>
        <w:rPr>
          <w:rFonts w:hint="eastAsia" w:ascii="仿宋" w:hAnsi="仿宋" w:eastAsia="仿宋" w:cs="仿宋"/>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652"/>
        <w:ind w:right="560" w:firstLine="2940"/>
        <w:spacing w:before="0" w:after="0" w:line="640" w:lineRule="exact"/>
        <w:rPr>
          <w:rFonts w:hint="eastAsia" w:ascii="仿宋" w:hAnsi="仿宋" w:eastAsia="仿宋" w:cs="仿宋"/>
          <w:sz w:val="28"/>
          <w:highlight w:val="none"/>
        </w:rPr>
      </w:pPr>
      <w:r>
        <w:rPr>
          <w:rFonts w:hint="eastAsia" w:ascii="仿宋" w:hAnsi="仿宋" w:eastAsia="仿宋" w:cs="仿宋"/>
          <w:sz w:val="28"/>
          <w:highlight w:val="none"/>
        </w:rPr>
      </w:r>
      <w:r/>
    </w:p>
    <w:p>
      <w:pPr>
        <w:pStyle w:val="652"/>
        <w:ind w:firstLine="3640"/>
        <w:spacing w:before="0" w:after="0"/>
        <w:rPr>
          <w:rFonts w:hint="eastAsia" w:ascii="仿宋" w:hAnsi="仿宋" w:eastAsia="仿宋" w:cs="仿宋"/>
          <w:sz w:val="28"/>
          <w:highlight w:val="none"/>
          <w:u w:val="single"/>
        </w:rPr>
      </w:pPr>
      <w:r>
        <w:rPr>
          <w:rFonts w:hint="eastAsia" w:ascii="仿宋" w:hAnsi="仿宋" w:eastAsia="仿宋" w:cs="仿宋"/>
          <w:sz w:val="28"/>
          <w:highlight w:val="none"/>
        </w:rPr>
        <w:t xml:space="preserve">投标人名称（电子签章）</w:t>
      </w:r>
      <w:r>
        <w:rPr>
          <w:rFonts w:hint="eastAsia" w:ascii="仿宋" w:hAnsi="仿宋" w:eastAsia="仿宋" w:cs="仿宋"/>
          <w:sz w:val="28"/>
          <w:highlight w:val="none"/>
          <w:lang w:eastAsia="zh-CN"/>
        </w:rPr>
        <w:t xml:space="preserve">：</w:t>
      </w:r>
      <w:r>
        <w:rPr>
          <w:rFonts w:hint="eastAsia" w:ascii="仿宋" w:hAnsi="仿宋" w:eastAsia="仿宋" w:cs="仿宋"/>
          <w:sz w:val="28"/>
          <w:highlight w:val="none"/>
          <w:u w:val="single"/>
        </w:rPr>
        <w:t xml:space="preserve">             </w:t>
      </w:r>
      <w:r/>
    </w:p>
    <w:p>
      <w:pPr>
        <w:pStyle w:val="652"/>
        <w:ind w:firstLine="364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邮编</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年     月     日</w:t>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numPr>
          <w:ilvl w:val="0"/>
          <w:numId w:val="2"/>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开标一览表</w:t>
      </w:r>
      <w:r/>
    </w:p>
    <w:p>
      <w:pPr>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tbl>
      <w:tblPr>
        <w:tblStyle w:val="639"/>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9"/>
        <w:gridCol w:w="6532"/>
      </w:tblGrid>
      <w:tr>
        <w:trPr>
          <w:cantSplit/>
          <w:jc w:val="center"/>
          <w:trHeight w:val="1398" w:hRule="exact"/>
        </w:trPr>
        <w:tc>
          <w:tcPr>
            <w:tcW w:w="1347" w:type="pct"/>
            <w:vAlign w:val="center"/>
            <w:textDirection w:val="lrTb"/>
            <w:noWrap w:val="false"/>
          </w:tcPr>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项目名称</w:t>
            </w:r>
            <w:r/>
          </w:p>
        </w:tc>
        <w:tc>
          <w:tcPr>
            <w:tcW w:w="3652"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盱眙县人民医院医用织物租赁洗涤服务项目</w:t>
            </w:r>
            <w:r/>
          </w:p>
        </w:tc>
      </w:tr>
      <w:tr>
        <w:trPr>
          <w:cantSplit/>
          <w:jc w:val="center"/>
          <w:trHeight w:val="2261"/>
        </w:trPr>
        <w:tc>
          <w:tcPr>
            <w:tcW w:w="1347" w:type="pct"/>
            <w:vAlign w:val="center"/>
            <w:textDirection w:val="lrTb"/>
            <w:noWrap w:val="false"/>
          </w:tcPr>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投标报价</w:t>
            </w:r>
            <w:r/>
          </w:p>
          <w:p>
            <w:pPr>
              <w:jc w:val="center"/>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单价</w:t>
            </w:r>
            <w:r>
              <w:rPr>
                <w:rFonts w:hint="eastAsia" w:ascii="仿宋" w:hAnsi="仿宋" w:eastAsia="仿宋" w:cs="仿宋"/>
                <w:sz w:val="28"/>
                <w:szCs w:val="28"/>
                <w:highlight w:val="none"/>
                <w:lang w:val="en-US" w:eastAsia="zh-CN"/>
              </w:rPr>
              <w:t xml:space="preserve">优惠率</w:t>
            </w:r>
            <w:r>
              <w:rPr>
                <w:rFonts w:hint="eastAsia" w:ascii="仿宋" w:hAnsi="仿宋" w:eastAsia="仿宋" w:cs="仿宋"/>
                <w:b/>
                <w:bCs/>
                <w:sz w:val="28"/>
                <w:szCs w:val="28"/>
                <w:highlight w:val="none"/>
                <w:lang w:val="en-US" w:eastAsia="zh-CN"/>
              </w:rPr>
              <w:t xml:space="preserve">）</w:t>
            </w:r>
            <w:r/>
          </w:p>
        </w:tc>
        <w:tc>
          <w:tcPr>
            <w:tcW w:w="3652" w:type="pct"/>
            <w:vAlign w:val="center"/>
            <w:textDirection w:val="lrTb"/>
            <w:noWrap w:val="false"/>
          </w:tcPr>
          <w:p>
            <w:pPr>
              <w:ind w:firstLine="140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firstLine="1400"/>
              <w:spacing w:line="360" w:lineRule="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none"/>
                <w:lang w:val="en-US" w:eastAsia="zh-CN"/>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spacing w:line="360" w:lineRule="auto"/>
        <w:rPr>
          <w:rFonts w:hint="eastAsia" w:ascii="仿宋" w:hAnsi="仿宋" w:eastAsia="仿宋" w:cs="仿宋"/>
          <w:sz w:val="28"/>
          <w:szCs w:val="28"/>
          <w:highlight w:val="none"/>
        </w:rPr>
      </w:pPr>
      <w:r/>
      <w:bookmarkStart w:id="74" w:name="_Toc157775459"/>
      <w:r/>
      <w:bookmarkStart w:id="75" w:name="_Toc136924766"/>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电子签章</w:t>
      </w:r>
      <w:r>
        <w:rPr>
          <w:rFonts w:hint="eastAsia" w:ascii="仿宋" w:hAnsi="仿宋" w:eastAsia="仿宋" w:cs="仿宋"/>
          <w:sz w:val="28"/>
          <w:szCs w:val="28"/>
          <w:highlight w:val="none"/>
          <w:u w:val="single"/>
        </w:rPr>
        <w:t xml:space="preserve">）     </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法定代表人或其委托受托人（签字或签章）：</w:t>
      </w:r>
      <w:r>
        <w:rPr>
          <w:rFonts w:hint="eastAsia" w:ascii="仿宋" w:hAnsi="仿宋" w:eastAsia="仿宋" w:cs="仿宋"/>
          <w:sz w:val="28"/>
          <w:szCs w:val="28"/>
          <w:highlight w:val="none"/>
          <w:u w:val="single"/>
        </w:rPr>
        <w:t xml:space="preserve">               </w:t>
      </w:r>
      <w:r/>
    </w:p>
    <w:p>
      <w:pPr>
        <w:pStyle w:val="653"/>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653"/>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 1</w:t>
      </w:r>
      <w:r>
        <w:rPr>
          <w:rFonts w:hint="eastAsia" w:ascii="仿宋" w:hAnsi="仿宋" w:eastAsia="仿宋" w:cs="仿宋"/>
          <w:b/>
          <w:sz w:val="28"/>
          <w:szCs w:val="28"/>
          <w:highlight w:val="none"/>
          <w:lang w:val="en-US" w:eastAsia="zh-CN"/>
        </w:rPr>
        <w:t xml:space="preserve">.</w:t>
      </w:r>
      <w:r>
        <w:rPr>
          <w:rFonts w:hint="eastAsia" w:ascii="仿宋" w:hAnsi="仿宋" w:eastAsia="仿宋" w:cs="仿宋"/>
          <w:b/>
          <w:sz w:val="28"/>
          <w:szCs w:val="28"/>
          <w:highlight w:val="none"/>
        </w:rPr>
        <w:t xml:space="preserve">投标报价总计为招标文件中投标人须知所述内容。</w:t>
      </w:r>
      <w:r/>
    </w:p>
    <w:p>
      <w:pPr>
        <w:pStyle w:val="653"/>
        <w:ind w:left="0" w:right="0" w:firstLine="56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2</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开标一览表格式如与系统不一致，以系统为准。</w:t>
      </w:r>
      <w:r/>
    </w:p>
    <w:p>
      <w:pPr>
        <w:jc w:val="left"/>
        <w:widowControl/>
        <w:rPr>
          <w:rFonts w:hint="eastAsia" w:ascii="仿宋" w:hAnsi="仿宋" w:eastAsia="仿宋" w:cs="仿宋"/>
          <w:b/>
          <w:sz w:val="32"/>
          <w:szCs w:val="20"/>
          <w:highlight w:val="none"/>
        </w:rPr>
      </w:pPr>
      <w:r>
        <w:rPr>
          <w:rFonts w:hint="eastAsia" w:ascii="仿宋" w:hAnsi="仿宋" w:eastAsia="仿宋" w:cs="仿宋"/>
          <w:b/>
          <w:sz w:val="32"/>
          <w:highlight w:val="none"/>
        </w:rPr>
        <w:br w:type="page" w:clear="all"/>
      </w:r>
      <w:bookmarkEnd w:id="74"/>
      <w:r/>
      <w:bookmarkEnd w:id="75"/>
      <w:r/>
      <w:r/>
    </w:p>
    <w:p>
      <w:pPr>
        <w:numPr>
          <w:ilvl w:val="0"/>
          <w:numId w:val="2"/>
        </w:numPr>
        <w:jc w:val="center"/>
        <w:spacing w:before="120" w:after="120" w:line="360" w:lineRule="auto"/>
        <w:rPr>
          <w:rFonts w:hint="eastAsia" w:ascii="仿宋" w:hAnsi="仿宋" w:eastAsia="仿宋" w:cs="仿宋"/>
          <w:b/>
          <w:bCs/>
          <w:sz w:val="36"/>
          <w:szCs w:val="36"/>
          <w:highlight w:val="none"/>
        </w:rPr>
      </w:pPr>
      <w:r/>
      <w:bookmarkStart w:id="76" w:name="_Toc157775468"/>
      <w:r>
        <w:rPr>
          <w:rFonts w:hint="eastAsia" w:ascii="仿宋" w:hAnsi="仿宋" w:eastAsia="仿宋" w:cs="仿宋"/>
          <w:b/>
          <w:bCs/>
          <w:sz w:val="36"/>
          <w:szCs w:val="36"/>
          <w:highlight w:val="none"/>
        </w:rPr>
        <w:t xml:space="preserve">投标报价明细表</w:t>
      </w:r>
      <w:r/>
    </w:p>
    <w:tbl>
      <w:tblPr>
        <w:tblStyle w:val="639"/>
        <w:tblpPr w:horzAnchor="page" w:tblpX="1580" w:vertAnchor="text" w:tblpY="148" w:leftFromText="180" w:topFromText="0" w:rightFromText="180" w:bottomFromText="0"/>
        <w:tblW w:w="48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819"/>
        <w:gridCol w:w="1129"/>
        <w:gridCol w:w="1129"/>
        <w:gridCol w:w="2050"/>
        <w:gridCol w:w="2006"/>
        <w:gridCol w:w="1173"/>
      </w:tblGrid>
      <w:tr>
        <w:trPr>
          <w:trHeight w:val="624"/>
        </w:trPr>
        <w:tc>
          <w:tcPr>
            <w:tcW w:w="371"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456"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服务（项目）名称</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最高限价（元/床位日）</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统一单价下浮率</w:t>
            </w:r>
            <w:r/>
          </w:p>
        </w:tc>
        <w:tc>
          <w:tcPr>
            <w:tcW w:w="1142"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投标结算单价</w:t>
            </w:r>
            <w:r/>
          </w:p>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（元/床位日）</w:t>
            </w:r>
            <w:r/>
          </w:p>
        </w:tc>
        <w:tc>
          <w:tcPr>
            <w:tcW w:w="1117"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投标总价（元）（= 投标结算单价 ×790 床位日×365天×3年）</w:t>
            </w:r>
            <w:r/>
          </w:p>
        </w:tc>
        <w:tc>
          <w:tcPr>
            <w:tcW w:w="653"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624"/>
        </w:trPr>
        <w:tc>
          <w:tcPr>
            <w:tcW w:w="371"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56"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b w:val="0"/>
                <w:bCs w:val="0"/>
                <w:color w:val="000000"/>
                <w:sz w:val="28"/>
                <w:szCs w:val="28"/>
                <w:highlight w:val="none"/>
                <w:lang w:eastAsia="zh-CN"/>
              </w:rPr>
              <w:t xml:space="preserve">租赁服务</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1.8</w:t>
            </w:r>
            <w:r/>
          </w:p>
        </w:tc>
        <w:tc>
          <w:tcPr>
            <w:tcW w:w="629"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42"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7"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653" w:type="pct"/>
            <w:vAlign w:val="center"/>
            <w:textDirection w:val="lrTb"/>
            <w:noWrap w:val="false"/>
          </w:tcPr>
          <w:p>
            <w:pPr>
              <w:jc w:val="center"/>
              <w:spacing w:line="30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按实际床位日结算</w:t>
            </w:r>
            <w:r/>
          </w:p>
        </w:tc>
      </w:tr>
      <w:tr>
        <w:trPr>
          <w:trHeight w:val="624"/>
        </w:trPr>
        <w:tc>
          <w:tcPr>
            <w:tcW w:w="371"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456"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b w:val="0"/>
                <w:bCs w:val="0"/>
                <w:color w:val="000000"/>
                <w:sz w:val="28"/>
                <w:szCs w:val="28"/>
                <w:highlight w:val="none"/>
                <w:lang w:eastAsia="zh-CN"/>
              </w:rPr>
              <w:t xml:space="preserve">洗涤服务</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1.6</w:t>
            </w:r>
            <w:r/>
          </w:p>
        </w:tc>
        <w:tc>
          <w:tcPr>
            <w:tcW w:w="629"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42"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7"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653" w:type="pct"/>
            <w:vAlign w:val="center"/>
            <w:textDirection w:val="lrTb"/>
            <w:noWrap w:val="false"/>
          </w:tcPr>
          <w:p>
            <w:pPr>
              <w:jc w:val="center"/>
              <w:spacing w:line="3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按实际床位日结算</w:t>
            </w:r>
            <w:r/>
          </w:p>
        </w:tc>
      </w:tr>
      <w:tr>
        <w:trPr>
          <w:trHeight w:val="624"/>
        </w:trPr>
        <w:tc>
          <w:tcPr>
            <w:tcW w:w="371"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合计</w:t>
            </w:r>
            <w:r/>
          </w:p>
        </w:tc>
        <w:tc>
          <w:tcPr>
            <w:tcW w:w="456" w:type="pct"/>
            <w:vAlign w:val="center"/>
            <w:textDirection w:val="lrTb"/>
            <w:noWrap w:val="false"/>
          </w:tcPr>
          <w:p>
            <w:pPr>
              <w:jc w:val="center"/>
              <w:rPr>
                <w:rFonts w:hint="default"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租赁+洗涤服务</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3.4</w:t>
            </w:r>
            <w:r/>
          </w:p>
        </w:tc>
        <w:tc>
          <w:tcPr>
            <w:tcW w:w="629"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42"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两项单价之和</w:t>
            </w:r>
            <w:r/>
          </w:p>
        </w:tc>
        <w:tc>
          <w:tcPr>
            <w:tcW w:w="1117"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两项总价之和</w:t>
            </w:r>
            <w:r/>
          </w:p>
        </w:tc>
        <w:tc>
          <w:tcPr>
            <w:tcW w:w="653" w:type="pct"/>
            <w:vAlign w:val="center"/>
            <w:textDirection w:val="lrTb"/>
            <w:noWrap w:val="false"/>
          </w:tcPr>
          <w:p>
            <w:pPr>
              <w:jc w:val="center"/>
              <w:spacing w:line="3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pStyle w:val="654"/>
        <w:ind w:firstLine="420"/>
        <w:jc w:val="left"/>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w:t>
      </w:r>
      <w:r/>
    </w:p>
    <w:p>
      <w:pPr>
        <w:pStyle w:val="654"/>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（加盖电子签章）    </w:t>
      </w:r>
      <w:r/>
    </w:p>
    <w:p>
      <w:pPr>
        <w:pStyle w:val="654"/>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（电子签章或电子签字）              </w:t>
      </w:r>
      <w:r/>
    </w:p>
    <w:p>
      <w:pPr>
        <w:pStyle w:val="654"/>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pStyle w:val="654"/>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（1）此表为表样，行数可自行添加，但表式不变。</w:t>
      </w:r>
      <w:r/>
    </w:p>
    <w:p>
      <w:pPr>
        <w:pStyle w:val="654"/>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（2）上述表中的单价应包括全部服务的价格及相关税费、保险费用、人员支出、培训、售后服务等其他相关的所有费用。</w:t>
      </w:r>
      <w:r/>
    </w:p>
    <w:p>
      <w:pPr>
        <w:pStyle w:val="654"/>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如果单价和总价不符时，以单价为准。本项目按790个床位日开展报价，租赁、洗涤综合单价上限为3.4 元 / 床日，其中：租赁服务单价最高不高于 1.8 元 / 床位日，洗涤服务单价最高不高于 1.6 元 / 床位日。投标人采用统一下浮率方式进行报价，租赁、洗涤服务执行同一下浮率，租</w:t>
      </w:r>
      <w:r>
        <w:rPr>
          <w:rFonts w:hint="eastAsia" w:ascii="仿宋" w:hAnsi="仿宋" w:eastAsia="仿宋" w:cs="仿宋"/>
          <w:sz w:val="28"/>
          <w:szCs w:val="28"/>
          <w:highlight w:val="none"/>
        </w:rPr>
        <w:t xml:space="preserve">赁、洗涤单价下浮率必须完全一致，不允许租赁、洗涤采用不同下浮率。</w:t>
      </w:r>
      <w:r/>
    </w:p>
    <w:p>
      <w:pPr>
        <w:pStyle w:val="654"/>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结算计算公式： 租赁服务结算单价 = 1.8 元 / 床位日 ×（1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下浮率） 洗涤服务结算单价 = 1.6 元 / 床位日 ×（1</w:t>
      </w:r>
      <w:r>
        <w:rPr>
          <w:rFonts w:hint="eastAsia" w:ascii="仿宋" w:hAnsi="仿宋" w:eastAsia="仿宋" w:cs="仿宋"/>
          <w:sz w:val="28"/>
          <w:szCs w:val="28"/>
          <w:highlight w:val="none"/>
        </w:rPr>
        <w:noBreakHyphen/>
      </w:r>
      <w:r>
        <w:rPr>
          <w:rFonts w:hint="eastAsia" w:ascii="仿宋" w:hAnsi="仿宋" w:eastAsia="仿宋" w:cs="仿宋"/>
          <w:sz w:val="28"/>
          <w:szCs w:val="28"/>
          <w:highlight w:val="none"/>
        </w:rPr>
        <w:t xml:space="preserve">下浮率）</w:t>
      </w:r>
      <w:r/>
    </w:p>
    <w:p>
      <w:pPr>
        <w:pStyle w:val="654"/>
        <w:ind w:firstLine="42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示例：投标人响应下浮率为 15%， 租赁服务结算单价 = 1.8×(1</w:t>
      </w:r>
      <w:r>
        <w:rPr>
          <w:rFonts w:hint="eastAsia" w:ascii="仿宋" w:hAnsi="仿宋" w:eastAsia="仿宋" w:cs="仿宋"/>
          <w:sz w:val="28"/>
          <w:szCs w:val="28"/>
          <w:highlight w:val="none"/>
        </w:rPr>
        <w:noBreakHyphen/>
      </w:r>
      <w:r>
        <w:rPr>
          <w:rFonts w:hint="eastAsia" w:ascii="仿宋" w:hAnsi="仿宋" w:eastAsia="仿宋" w:cs="仿宋"/>
          <w:sz w:val="28"/>
          <w:szCs w:val="28"/>
          <w:highlight w:val="none"/>
        </w:rPr>
        <w:t xml:space="preserve">15%)，洗涤服务结算单价 = 1.6×(1</w:t>
      </w:r>
      <w:r>
        <w:rPr>
          <w:rFonts w:hint="eastAsia" w:ascii="仿宋" w:hAnsi="仿宋" w:eastAsia="仿宋" w:cs="仿宋"/>
          <w:sz w:val="28"/>
          <w:szCs w:val="28"/>
          <w:highlight w:val="none"/>
        </w:rPr>
        <w:noBreakHyphen/>
      </w:r>
      <w:r>
        <w:rPr>
          <w:rFonts w:hint="eastAsia" w:ascii="仿宋" w:hAnsi="仿宋" w:eastAsia="仿宋" w:cs="仿宋"/>
          <w:sz w:val="28"/>
          <w:szCs w:val="28"/>
          <w:highlight w:val="none"/>
        </w:rPr>
        <w:t xml:space="preserve">15%)。</w:t>
      </w:r>
      <w:r/>
    </w:p>
    <w:p>
      <w:pPr>
        <w:pStyle w:val="654"/>
        <w:ind w:firstLine="42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计算得出的租赁、洗涤结算单价不得超过对应限价，综合结算单价（租赁 + 洗涤）不得超过 3.4 元 / 床日。</w:t>
      </w:r>
      <w:r/>
    </w:p>
    <w:p>
      <w:pPr>
        <w:pStyle w:val="654"/>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（4）价格应按照供应商须知第11条的要求报价。</w:t>
      </w:r>
      <w:r>
        <w:rPr>
          <w:rFonts w:hint="eastAsia" w:ascii="仿宋" w:hAnsi="仿宋" w:eastAsia="仿宋" w:cs="仿宋"/>
          <w:sz w:val="28"/>
          <w:szCs w:val="28"/>
          <w:highlight w:val="none"/>
        </w:rPr>
        <w:br w:type="page" w:clear="all"/>
      </w:r>
      <w:bookmarkEnd w:id="76"/>
      <w:r/>
    </w:p>
    <w:p>
      <w:pPr>
        <w:numPr>
          <w:ilvl w:val="0"/>
          <w:numId w:val="2"/>
        </w:numPr>
        <w:jc w:val="center"/>
        <w:spacing w:before="120" w:after="120" w:line="360" w:lineRule="auto"/>
        <w:rPr>
          <w:rFonts w:hint="eastAsia" w:ascii="仿宋" w:hAnsi="仿宋" w:eastAsia="仿宋" w:cs="仿宋"/>
          <w:b/>
          <w:bCs/>
          <w:sz w:val="36"/>
          <w:szCs w:val="36"/>
          <w:highlight w:val="none"/>
        </w:rPr>
      </w:pPr>
      <w:r/>
      <w:bookmarkStart w:id="77" w:name="_Toc148099621"/>
      <w:r>
        <w:rPr>
          <w:rFonts w:hint="eastAsia" w:ascii="仿宋" w:hAnsi="仿宋" w:eastAsia="仿宋" w:cs="仿宋"/>
          <w:b/>
          <w:bCs/>
          <w:sz w:val="36"/>
          <w:szCs w:val="36"/>
          <w:highlight w:val="none"/>
        </w:rPr>
        <w:t xml:space="preserve">拟派项目负责人及主要人员基本情况表</w:t>
      </w:r>
      <w:bookmarkEnd w:id="77"/>
      <w:r/>
      <w:r/>
    </w:p>
    <w:tbl>
      <w:tblPr>
        <w:tblStyle w:val="639"/>
        <w:tblpPr w:horzAnchor="page" w:tblpX="1741" w:vertAnchor="text" w:tblpY="32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84"/>
        </w:trPr>
        <w:tc>
          <w:tcPr>
            <w:tcW w:w="218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人员岗位</w:t>
            </w:r>
            <w:r/>
          </w:p>
        </w:tc>
        <w:tc>
          <w:tcPr>
            <w:tcW w:w="111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112"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471"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所学专业</w:t>
            </w:r>
            <w:r/>
          </w:p>
        </w:tc>
        <w:tc>
          <w:tcPr>
            <w:tcW w:w="147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证书编号</w:t>
            </w:r>
            <w:r/>
          </w:p>
        </w:tc>
        <w:tc>
          <w:tcPr>
            <w:tcW w:w="147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现任职务</w:t>
            </w:r>
            <w:r/>
          </w:p>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rPr>
              <w:t xml:space="preserve">项目负责人</w:t>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ind w:firstLine="12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rPr>
        <w:t xml:space="preserve">（加盖电子签章）</w:t>
      </w:r>
      <w:r>
        <w:rPr>
          <w:rFonts w:hint="eastAsia" w:ascii="仿宋" w:hAnsi="仿宋" w:eastAsia="仿宋" w:cs="仿宋"/>
          <w:sz w:val="28"/>
          <w:szCs w:val="28"/>
          <w:highlight w:val="none"/>
          <w:u w:val="single"/>
        </w:rPr>
        <w:t xml:space="preserve">    </w:t>
      </w:r>
      <w:r/>
    </w:p>
    <w:p>
      <w:pPr>
        <w:ind w:firstLine="1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法定代表人签字：</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（电子签章或电子签字）</w:t>
      </w:r>
      <w:r>
        <w:rPr>
          <w:rFonts w:hint="eastAsia" w:ascii="仿宋" w:hAnsi="仿宋" w:eastAsia="仿宋" w:cs="仿宋"/>
          <w:sz w:val="28"/>
          <w:szCs w:val="28"/>
          <w:highlight w:val="none"/>
          <w:u w:val="single"/>
        </w:rPr>
        <w:t xml:space="preserve">    </w:t>
      </w:r>
      <w:r/>
    </w:p>
    <w:p>
      <w:pPr>
        <w:ind w:firstLine="3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注：此表为表样，行数可自行添加，但表式不变。</w:t>
      </w:r>
      <w:r>
        <w:rPr>
          <w:rFonts w:hint="eastAsia" w:ascii="仿宋" w:hAnsi="仿宋" w:eastAsia="仿宋" w:cs="仿宋"/>
          <w:sz w:val="28"/>
          <w:szCs w:val="28"/>
          <w:highlight w:val="none"/>
        </w:rPr>
        <w:br w:type="page" w:clear="all"/>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Cs w:val="32"/>
          <w:highlight w:val="none"/>
        </w:rPr>
      </w:pPr>
      <w:r>
        <w:rPr>
          <w:rFonts w:hint="eastAsia" w:ascii="仿宋" w:hAnsi="仿宋" w:eastAsia="仿宋" w:cs="仿宋"/>
          <w:b/>
          <w:bCs/>
          <w:sz w:val="36"/>
          <w:szCs w:val="36"/>
          <w:highlight w:val="none"/>
          <w:lang w:val="en-US" w:eastAsia="zh-CN"/>
        </w:rPr>
        <w:t xml:space="preserve">五、</w:t>
      </w:r>
      <w:r>
        <w:rPr>
          <w:rFonts w:hint="eastAsia" w:ascii="仿宋" w:hAnsi="仿宋" w:eastAsia="仿宋" w:cs="仿宋"/>
          <w:b/>
          <w:bCs/>
          <w:sz w:val="36"/>
          <w:szCs w:val="36"/>
          <w:highlight w:val="none"/>
        </w:rPr>
        <w:t xml:space="preserve">资质审查时投标人必须提供的资格证明文件</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bookmarkStart w:id="78" w:name="_Toc157775454"/>
      <w:r>
        <w:rPr>
          <w:rFonts w:hint="eastAsia" w:ascii="仿宋" w:hAnsi="仿宋" w:eastAsia="仿宋" w:cs="仿宋"/>
          <w:sz w:val="28"/>
          <w:szCs w:val="28"/>
          <w:highlight w:val="none"/>
          <w:lang w:val="en-US" w:eastAsia="zh-CN"/>
        </w:rPr>
        <w:t xml:space="preserve">1.提供下列材料之一：</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（1）投标人提供法定代表人资格证明（格式详见示范格式一）和法定代表人身份证（加盖CA电子签章）；</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（2）投标人提供授权委托书（格式详见示范格式二）和受托人身份证（加盖CA电子签章）。</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2.投标人符合《中华人民共和国政府采购法》第二十二条规定条件的承诺函（格式详见示范格式三）；</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3.落实政府采购政策需满足的资格要求（提供下列任一项材料即可，非专门面向中小企业或者预留份额的采购项目，本项无需提供）：</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（1）企业声明函（详见示范格式四）；</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（2）《残疾人福利性单位声明函》（详见示范格式五）；</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（3）由省级以上监狱管理局、戒毒管理局（含新疆生产建设兵团）出具的属于监狱企业的证明文件）（加盖出具单位公章的电子件）。</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.供应商未被“信用中国”网（https</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注：（1）上述相关原件，</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zh-CN" w:eastAsia="zh-CN"/>
        </w:rPr>
        <w:t xml:space="preserve">必须在签订合同时提交</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zh-CN" w:eastAsia="zh-CN"/>
        </w:rPr>
        <w:t xml:space="preserve">审查，</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zh-CN" w:eastAsia="zh-CN"/>
        </w:rPr>
        <w:t xml:space="preserve">未能提供上述所有原件的，则取消其</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lang w:val="zh-CN" w:eastAsia="zh-CN"/>
        </w:rPr>
        <w:t xml:space="preserve">资格。</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（2）上述是</w:t>
      </w:r>
      <w:r>
        <w:rPr>
          <w:rFonts w:hint="eastAsia" w:ascii="仿宋" w:hAnsi="仿宋" w:eastAsia="仿宋" w:cs="仿宋"/>
          <w:sz w:val="28"/>
          <w:szCs w:val="28"/>
          <w:highlight w:val="none"/>
          <w:lang w:val="en-US" w:eastAsia="zh-CN"/>
        </w:rPr>
        <w:t xml:space="preserve">评审小组</w:t>
      </w:r>
      <w:r>
        <w:rPr>
          <w:rFonts w:hint="eastAsia" w:ascii="仿宋" w:hAnsi="仿宋" w:eastAsia="仿宋" w:cs="仿宋"/>
          <w:sz w:val="28"/>
          <w:szCs w:val="28"/>
          <w:highlight w:val="none"/>
          <w:lang w:val="zh-CN" w:eastAsia="zh-CN"/>
        </w:rPr>
        <w:t xml:space="preserve">对</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资质审查时，</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必须提供的资格证明文件，如</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未能提供上述资格证明文件以及</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资质条件不符合</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lang w:val="zh-CN" w:eastAsia="zh-CN"/>
        </w:rPr>
        <w:t xml:space="preserve">文件要求的将取消其继续参加</w:t>
      </w:r>
      <w:r>
        <w:rPr>
          <w:rFonts w:hint="eastAsia" w:ascii="仿宋" w:hAnsi="仿宋" w:eastAsia="仿宋" w:cs="仿宋"/>
          <w:sz w:val="28"/>
          <w:szCs w:val="28"/>
          <w:highlight w:val="none"/>
          <w:lang w:val="en-US" w:eastAsia="zh-CN"/>
        </w:rPr>
        <w:t xml:space="preserve">本项目</w:t>
      </w:r>
      <w:r>
        <w:rPr>
          <w:rFonts w:hint="eastAsia" w:ascii="仿宋" w:hAnsi="仿宋" w:eastAsia="仿宋" w:cs="仿宋"/>
          <w:sz w:val="28"/>
          <w:szCs w:val="28"/>
          <w:highlight w:val="none"/>
          <w:lang w:val="zh-CN" w:eastAsia="zh-CN"/>
        </w:rPr>
        <w:t xml:space="preserve">的资格。</w:t>
      </w:r>
      <w:r/>
    </w:p>
    <w:p>
      <w:pPr>
        <w:pStyle w:val="651"/>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（3）</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所提供的资格证明材料应真实、有效，政府采购监管部门及</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zh-CN" w:eastAsia="zh-CN"/>
        </w:rPr>
        <w:t xml:space="preserve">保留对</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提供的资格证明材料进行核查的权利。如发现</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提供虚假资格证明材料，政府采购监管部门将对其进行严肃处理。</w:t>
      </w:r>
      <w:r/>
    </w:p>
    <w:p>
      <w:pPr>
        <w:rPr>
          <w:rFonts w:hint="eastAsia" w:ascii="仿宋" w:hAnsi="仿宋" w:eastAsia="仿宋" w:cs="仿宋"/>
          <w:highlight w:val="none"/>
        </w:rPr>
      </w:pPr>
      <w:r>
        <w:rPr>
          <w:rFonts w:hint="eastAsia" w:ascii="仿宋" w:hAnsi="仿宋" w:eastAsia="仿宋" w:cs="仿宋"/>
          <w:highlight w:val="none"/>
        </w:rPr>
      </w:r>
      <w:r/>
    </w:p>
    <w:p>
      <w:pPr>
        <w:numPr>
          <w:ilvl w:val="0"/>
          <w:numId w:val="0"/>
        </w:numPr>
        <w:jc w:val="both"/>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br w:type="page" w:clear="all"/>
      </w:r>
      <w:r/>
    </w:p>
    <w:p>
      <w:pPr>
        <w:numPr>
          <w:ilvl w:val="0"/>
          <w:numId w:val="0"/>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lang w:val="en-US" w:eastAsia="zh-CN"/>
        </w:rPr>
        <w:t xml:space="preserve">六、</w:t>
      </w:r>
      <w:r>
        <w:rPr>
          <w:rFonts w:hint="eastAsia" w:ascii="仿宋" w:hAnsi="仿宋" w:eastAsia="仿宋" w:cs="仿宋"/>
          <w:b/>
          <w:bCs/>
          <w:sz w:val="36"/>
          <w:szCs w:val="36"/>
          <w:highlight w:val="none"/>
        </w:rPr>
        <w:t xml:space="preserve">综合评分时投标人需提供的证明文件</w:t>
      </w:r>
      <w:r/>
    </w:p>
    <w:p>
      <w:pPr>
        <w:ind w:firstLine="140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rPr>
        <w:t xml:space="preserve">根据第三章评标标准的要求提供相关材料）</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40"/>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40"/>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numPr>
          <w:ilvl w:val="0"/>
          <w:numId w:val="0"/>
        </w:numPr>
        <w:jc w:val="center"/>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七、</w:t>
      </w:r>
      <w:r>
        <w:rPr>
          <w:rFonts w:hint="eastAsia" w:ascii="仿宋" w:hAnsi="仿宋" w:eastAsia="仿宋" w:cs="Arial"/>
          <w:b/>
          <w:bCs/>
          <w:color w:val="auto"/>
          <w:sz w:val="32"/>
          <w:highlight w:val="none"/>
        </w:rPr>
        <w:t xml:space="preserve">涉及无效投标条款中供应商</w:t>
      </w:r>
      <w:r>
        <w:rPr>
          <w:rFonts w:hint="eastAsia" w:ascii="仿宋" w:hAnsi="仿宋" w:eastAsia="仿宋"/>
          <w:b/>
          <w:bCs/>
          <w:color w:val="auto"/>
          <w:sz w:val="32"/>
          <w:szCs w:val="32"/>
          <w:highlight w:val="none"/>
        </w:rPr>
        <w:t xml:space="preserve">必须提供的</w:t>
      </w:r>
      <w:r>
        <w:rPr>
          <w:rFonts w:hint="eastAsia" w:ascii="仿宋" w:hAnsi="仿宋" w:eastAsia="仿宋" w:cs="Arial"/>
          <w:b/>
          <w:bCs/>
          <w:color w:val="auto"/>
          <w:sz w:val="32"/>
          <w:highlight w:val="none"/>
        </w:rPr>
        <w:t xml:space="preserve">证明文件</w:t>
      </w:r>
      <w:r/>
    </w:p>
    <w:p>
      <w:pPr>
        <w:ind w:firstLine="560"/>
        <w:jc w:val="left"/>
        <w:keepLines w:val="0"/>
        <w:keepNext w:val="0"/>
        <w:pageBreakBefore w:val="0"/>
        <w:spacing w:line="360" w:lineRule="auto"/>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p>
      <w:pPr>
        <w:ind w:firstLine="560"/>
        <w:jc w:val="left"/>
        <w:keepLines w:val="0"/>
        <w:keepNext w:val="0"/>
        <w:pageBreakBefore w:val="0"/>
        <w:spacing w:line="360" w:lineRule="auto"/>
        <w:widowControl/>
        <w:rPr>
          <w:rFonts w:hint="eastAsia" w:ascii="仿宋" w:hAnsi="仿宋" w:eastAsia="仿宋" w:cs="仿宋"/>
          <w:b/>
          <w:bCs/>
          <w:sz w:val="36"/>
          <w:szCs w:val="36"/>
          <w:highlight w:val="none"/>
        </w:rPr>
      </w:pPr>
      <w:r>
        <w:rPr>
          <w:rFonts w:hint="eastAsia" w:ascii="仿宋" w:hAnsi="仿宋" w:eastAsia="仿宋" w:cs="仿宋"/>
          <w:sz w:val="28"/>
          <w:szCs w:val="28"/>
          <w:highlight w:val="none"/>
          <w:lang w:val="en-US" w:eastAsia="zh-CN" w:bidi="ar-SA"/>
        </w:rPr>
        <w:t xml:space="preserve">投标人驻院方的服务人员不少于5人（其中含1名管理人员）拟派管理人员应熟练掌握办公软件，具备日常台账制作、数据登记、资料汇总能力。</w:t>
      </w:r>
      <w:r>
        <w:rPr>
          <w:rFonts w:hint="eastAsia" w:ascii="仿宋" w:hAnsi="仿宋" w:eastAsia="仿宋" w:cs="仿宋"/>
          <w:b/>
          <w:bCs/>
          <w:sz w:val="28"/>
          <w:szCs w:val="28"/>
          <w:highlight w:val="none"/>
          <w:lang w:val="en-US" w:eastAsia="zh-CN" w:bidi="ar-SA"/>
        </w:rPr>
        <w:t xml:space="preserve">须提供管理人员投标截止日前 6 个月内任意 1 个月社保缴费证明扫描件上传至投标文件，否则作无效标处理。</w:t>
      </w:r>
      <w:r>
        <w:rPr>
          <w:rFonts w:hint="eastAsia" w:ascii="仿宋" w:hAnsi="仿宋" w:eastAsia="仿宋" w:cs="仿宋"/>
          <w:b/>
          <w:bCs/>
          <w:sz w:val="36"/>
          <w:szCs w:val="36"/>
          <w:highlight w:val="none"/>
        </w:rPr>
        <w:br w:type="page" w:clear="all"/>
      </w:r>
      <w:r/>
    </w:p>
    <w:p>
      <w:pPr>
        <w:ind w:firstLine="0"/>
        <w:jc w:val="center"/>
        <w:keepLines w:val="0"/>
        <w:keepNext w:val="0"/>
        <w:pageBreakBefore w:val="0"/>
        <w:spacing w:line="440" w:lineRule="exact"/>
        <w:widowControl w:val="off"/>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lang w:val="en-US" w:eastAsia="zh-CN"/>
        </w:rPr>
        <w:t xml:space="preserve">八</w:t>
      </w:r>
      <w:r>
        <w:rPr>
          <w:rFonts w:hint="eastAsia" w:ascii="仿宋" w:hAnsi="仿宋" w:eastAsia="仿宋" w:cs="仿宋"/>
          <w:b/>
          <w:sz w:val="32"/>
          <w:szCs w:val="32"/>
          <w:highlight w:val="none"/>
        </w:rPr>
        <w:t xml:space="preserve">、示范格式</w:t>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bookmarkEnd w:id="78"/>
      <w:r>
        <w:rPr>
          <w:rFonts w:hint="eastAsia" w:ascii="仿宋" w:hAnsi="仿宋" w:eastAsia="仿宋" w:cs="仿宋"/>
          <w:b/>
          <w:bCs/>
          <w:sz w:val="32"/>
          <w:szCs w:val="32"/>
          <w:highlight w:val="none"/>
          <w:lang w:val="en-US" w:eastAsia="zh-CN"/>
        </w:rPr>
        <w:t xml:space="preserve">一</w:t>
      </w:r>
      <w:r/>
    </w:p>
    <w:p>
      <w:pPr>
        <w:jc w:val="cente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法定代表人资格证明</w:t>
      </w:r>
      <w:r/>
    </w:p>
    <w:p>
      <w:pPr>
        <w:jc w:val="center"/>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单位名称：</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地址：</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姓名：     性别：      年龄：      职务：    </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系</w:t>
      </w:r>
      <w:r>
        <w:rPr>
          <w:rFonts w:hint="eastAsia" w:ascii="仿宋" w:hAnsi="仿宋" w:eastAsia="仿宋" w:cs="仿宋"/>
          <w:sz w:val="28"/>
          <w:szCs w:val="28"/>
          <w:highlight w:val="none"/>
          <w:u w:val="single"/>
          <w:lang w:val="zh-CN"/>
        </w:rPr>
        <w:t xml:space="preserve"> （投标人单位名称） </w:t>
      </w:r>
      <w:r>
        <w:rPr>
          <w:rFonts w:hint="eastAsia" w:ascii="仿宋" w:hAnsi="仿宋" w:eastAsia="仿宋" w:cs="仿宋"/>
          <w:sz w:val="28"/>
          <w:szCs w:val="28"/>
          <w:highlight w:val="none"/>
          <w:lang w:val="zh-CN"/>
        </w:rPr>
        <w:t xml:space="preserve">的法定代表人。</w:t>
      </w:r>
      <w:r>
        <w:rPr>
          <w:rFonts w:hint="eastAsia" w:ascii="仿宋" w:hAnsi="仿宋" w:eastAsia="仿宋" w:cs="仿宋"/>
          <w:sz w:val="28"/>
          <w:highlight w:val="none"/>
        </w:rPr>
        <w:t xml:space="preserve">为参与</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项目，签署上述项目的投标文件、进行招标、签署合同和处理与之有关的一切事务。</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特此证明。</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0"/>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注：投标人法定代表人</w:t>
      </w:r>
      <w:r>
        <w:rPr>
          <w:rFonts w:hint="eastAsia" w:ascii="仿宋" w:hAnsi="仿宋" w:eastAsia="仿宋" w:cs="仿宋"/>
          <w:bCs/>
          <w:sz w:val="24"/>
          <w:highlight w:val="none"/>
        </w:rPr>
        <w:t xml:space="preserve">参加投标的，必须附</w:t>
      </w:r>
      <w:r>
        <w:rPr>
          <w:rFonts w:hint="eastAsia" w:ascii="仿宋" w:hAnsi="仿宋" w:eastAsia="仿宋" w:cs="仿宋"/>
          <w:bCs/>
          <w:sz w:val="24"/>
          <w:szCs w:val="22"/>
          <w:highlight w:val="none"/>
        </w:rPr>
        <w:t xml:space="preserve">法定代表人</w:t>
      </w:r>
      <w:r>
        <w:rPr>
          <w:rFonts w:hint="eastAsia" w:ascii="仿宋" w:hAnsi="仿宋" w:eastAsia="仿宋" w:cs="仿宋"/>
          <w:bCs/>
          <w:sz w:val="24"/>
          <w:highlight w:val="none"/>
        </w:rPr>
        <w:t xml:space="preserve">身份证扫描件加盖投标人电子签章。</w:t>
      </w:r>
      <w:r>
        <w:rPr>
          <w:rFonts w:hint="eastAsia" w:ascii="仿宋" w:hAnsi="仿宋" w:eastAsia="仿宋" w:cs="仿宋"/>
          <w:sz w:val="24"/>
          <w:highlight w:val="none"/>
        </w:rPr>
        <w:t xml:space="preserve">法定代表人授权其他人参加投标的，仅需填写“授权委托书”。</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r>
      <w:r/>
    </w:p>
    <w:p>
      <w:pPr>
        <w:jc w:val="lef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646"/>
        <w:ind w:left="0" w:righ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备注一：如果我公司（单位）中标，请按以下信息寄送中标通知书</w:t>
      </w:r>
      <w:r/>
    </w:p>
    <w:p>
      <w:pPr>
        <w:pStyle w:val="646"/>
        <w:ind w:lef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p>
    <w:p>
      <w:pPr>
        <w:pStyle w:val="646"/>
        <w:ind w:lef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寄送地址：</w:t>
      </w:r>
      <w:r>
        <w:rPr>
          <w:rFonts w:hint="eastAsia" w:ascii="仿宋" w:hAnsi="仿宋" w:eastAsia="仿宋" w:cs="仿宋"/>
          <w:color w:val="000000"/>
          <w:sz w:val="24"/>
          <w:szCs w:val="24"/>
          <w:highlight w:val="none"/>
          <w:u w:val="single"/>
        </w:rPr>
        <w:t xml:space="preserve">                </w:t>
      </w:r>
      <w:r/>
    </w:p>
    <w:p>
      <w:pPr>
        <w:pStyle w:val="646"/>
        <w:ind w:lef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pStyle w:val="646"/>
        <w:keepLines w:val="0"/>
        <w:keepNext w:val="0"/>
        <w:spacing w:before="0" w:beforeAutospacing="0" w:after="0" w:afterAutospacing="0"/>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rPr>
        <w:t xml:space="preserve"> </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spacing w:before="120" w:after="120" w:line="360" w:lineRule="auto"/>
        <w:rPr>
          <w:rFonts w:hint="eastAsia" w:ascii="仿宋" w:hAnsi="仿宋" w:eastAsia="仿宋" w:cs="仿宋"/>
          <w:b/>
          <w:bCs/>
          <w:sz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二</w:t>
      </w:r>
      <w:r/>
    </w:p>
    <w:p>
      <w:pPr>
        <w:jc w:val="center"/>
        <w:spacing w:line="360" w:lineRule="auto"/>
        <w:rPr>
          <w:rFonts w:hint="eastAsia" w:ascii="仿宋" w:hAnsi="仿宋" w:eastAsia="仿宋" w:cs="仿宋"/>
          <w:b/>
          <w:bCs/>
          <w:sz w:val="32"/>
          <w:highlight w:val="none"/>
        </w:rPr>
      </w:pPr>
      <w:r>
        <w:rPr>
          <w:rFonts w:hint="eastAsia" w:ascii="仿宋" w:hAnsi="仿宋" w:eastAsia="仿宋" w:cs="仿宋"/>
          <w:b/>
          <w:bCs/>
          <w:sz w:val="32"/>
          <w:highlight w:val="none"/>
        </w:rPr>
        <w:t xml:space="preserve">授权委托书</w:t>
      </w:r>
      <w:r/>
    </w:p>
    <w:p>
      <w:pPr>
        <w:jc w:val="center"/>
        <w:spacing w:line="360" w:lineRule="auto"/>
        <w:rPr>
          <w:rFonts w:hint="eastAsia" w:ascii="仿宋" w:hAnsi="仿宋" w:eastAsia="仿宋" w:cs="仿宋"/>
          <w:b/>
          <w:bCs/>
          <w:sz w:val="28"/>
          <w:highlight w:val="none"/>
        </w:rPr>
      </w:pPr>
      <w:r>
        <w:rPr>
          <w:rFonts w:hint="eastAsia" w:ascii="仿宋" w:hAnsi="仿宋" w:eastAsia="仿宋" w:cs="仿宋"/>
          <w:b/>
          <w:bCs/>
          <w:sz w:val="28"/>
          <w:highlight w:val="none"/>
        </w:rPr>
      </w:r>
      <w:r/>
    </w:p>
    <w:p>
      <w:pPr>
        <w:spacing w:line="520" w:lineRule="exact"/>
        <w:rPr>
          <w:rFonts w:hint="eastAsia" w:ascii="仿宋" w:hAnsi="仿宋" w:eastAsia="仿宋" w:cs="仿宋"/>
          <w:bCs/>
          <w:sz w:val="28"/>
          <w:szCs w:val="28"/>
          <w:highlight w:val="none"/>
          <w:u w:val="singl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本授权书宣告：</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出生日期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所在单位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 份 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兹委托受托人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代表我公司参加招标人组织的（项目编号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采购项目的政府采购活动，受托人有权在该招标活动中，以我单位的名义签署投标函和投标文件，与采购人协商、澄清、解释，签订合同书并执行一切与此有关的事项。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委托期限：至上述事宜处理完毕止。</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left="-359"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1"/>
        <w:spacing w:line="360" w:lineRule="auto"/>
        <w:rPr>
          <w:rFonts w:hint="eastAsia" w:ascii="仿宋" w:hAnsi="仿宋" w:eastAsia="仿宋" w:cs="仿宋"/>
          <w:sz w:val="24"/>
          <w:highlight w:val="none"/>
        </w:rPr>
      </w:pPr>
      <w:r>
        <w:rPr>
          <w:rFonts w:hint="eastAsia" w:ascii="仿宋" w:hAnsi="仿宋" w:eastAsia="仿宋" w:cs="仿宋"/>
          <w:bCs/>
          <w:sz w:val="24"/>
          <w:szCs w:val="22"/>
          <w:highlight w:val="none"/>
        </w:rPr>
        <w:t xml:space="preserve">注</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rPr>
        <w:t xml:space="preserve">投标人委托</w:t>
      </w:r>
      <w:r>
        <w:rPr>
          <w:rFonts w:hint="eastAsia" w:ascii="仿宋" w:hAnsi="仿宋" w:eastAsia="仿宋" w:cs="仿宋"/>
          <w:bCs/>
          <w:sz w:val="24"/>
          <w:highlight w:val="none"/>
        </w:rPr>
        <w:t xml:space="preserve">受托人参加投标的，必须附受托人身份证</w:t>
      </w:r>
      <w:r>
        <w:rPr>
          <w:rFonts w:hint="eastAsia" w:ascii="仿宋" w:hAnsi="仿宋" w:eastAsia="仿宋" w:cs="仿宋"/>
          <w:sz w:val="24"/>
          <w:highlight w:val="none"/>
        </w:rPr>
        <w:t xml:space="preserve">扫描</w:t>
      </w:r>
      <w:r>
        <w:rPr>
          <w:rFonts w:hint="eastAsia" w:ascii="仿宋" w:hAnsi="仿宋" w:eastAsia="仿宋" w:cs="仿宋"/>
          <w:bCs/>
          <w:sz w:val="24"/>
          <w:highlight w:val="none"/>
        </w:rPr>
        <w:t xml:space="preserve">件加盖投标人电子签章。</w:t>
      </w:r>
      <w:r>
        <w:rPr>
          <w:rFonts w:hint="eastAsia" w:ascii="仿宋" w:hAnsi="仿宋" w:eastAsia="仿宋" w:cs="仿宋"/>
          <w:sz w:val="24"/>
          <w:highlight w:val="none"/>
        </w:rPr>
        <w:t xml:space="preserve">法定代表人直接参加投标的，仅需填写“法定代表人资格证明”。</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三</w:t>
      </w:r>
      <w:r/>
    </w:p>
    <w:p>
      <w:pPr>
        <w:jc w:val="center"/>
        <w:spacing w:line="360" w:lineRule="auto"/>
        <w:rPr>
          <w:rFonts w:hint="eastAsia" w:ascii="仿宋" w:hAnsi="仿宋" w:eastAsia="仿宋" w:cs="仿宋"/>
          <w:b/>
          <w:bCs/>
          <w:sz w:val="32"/>
          <w:highlight w:val="none"/>
        </w:rPr>
      </w:pPr>
      <w:r>
        <w:rPr>
          <w:rFonts w:hint="eastAsia" w:ascii="仿宋" w:hAnsi="仿宋" w:eastAsia="仿宋" w:cs="仿宋"/>
          <w:b/>
          <w:bCs/>
          <w:sz w:val="32"/>
          <w:highlight w:val="none"/>
        </w:rPr>
        <w:t xml:space="preserve">符合《政府采购法》第二十二条规定条件的声明函</w:t>
      </w:r>
      <w:r/>
    </w:p>
    <w:p>
      <w:pPr>
        <w:jc w:val="center"/>
        <w:spacing w:line="360" w:lineRule="auto"/>
        <w:rPr>
          <w:rFonts w:hint="eastAsia" w:ascii="仿宋" w:hAnsi="仿宋" w:eastAsia="仿宋" w:cs="仿宋"/>
          <w:b/>
          <w:bCs/>
          <w:sz w:val="28"/>
          <w:szCs w:val="22"/>
          <w:highlight w:val="none"/>
        </w:rPr>
      </w:pPr>
      <w:r>
        <w:rPr>
          <w:rFonts w:hint="eastAsia" w:ascii="仿宋" w:hAnsi="仿宋" w:eastAsia="仿宋" w:cs="仿宋"/>
          <w:b/>
          <w:bCs/>
          <w:sz w:val="28"/>
          <w:szCs w:val="22"/>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我公司参加贵单位组织实施的（项目编号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采购项目的政府采购活动。针对《中华人民共和国政府采购法》第二十二条规定做出如下声明：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rPr>
        <w:t xml:space="preserve">我单位具有独立承担民事责任的能力；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rPr>
        <w:t xml:space="preserve">我单位具有良好的商业信誉和健全的财务会计制度；</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我单位具有履行合同所必需的设备和专业技术能力；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我单位有依法缴纳税收和社会保障资金的良好记录；</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我单位满足法律、行政法规规定的其他条件。</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承诺人</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四</w:t>
      </w:r>
      <w:r/>
    </w:p>
    <w:p>
      <w:pPr>
        <w:ind w:hanging="6"/>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企业声明函（服务）</w:t>
      </w:r>
      <w:r/>
    </w:p>
    <w:p>
      <w:pPr>
        <w:pStyle w:val="644"/>
        <w:ind w:hanging="6"/>
        <w:spacing w:line="64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招标</w:t>
      </w:r>
      <w:r>
        <w:rPr>
          <w:rFonts w:hint="eastAsia" w:ascii="仿宋" w:hAnsi="仿宋" w:eastAsia="仿宋" w:cs="仿宋"/>
          <w:sz w:val="28"/>
          <w:szCs w:val="28"/>
          <w:highlight w:val="none"/>
          <w:u w:val="single"/>
        </w:rPr>
        <w:t xml:space="preserve">人  </w:t>
      </w:r>
      <w:r>
        <w:rPr>
          <w:rFonts w:hint="eastAsia" w:ascii="仿宋" w:hAnsi="仿宋" w:eastAsia="仿宋" w:cs="仿宋"/>
          <w:sz w:val="28"/>
          <w:szCs w:val="28"/>
          <w:highlight w:val="none"/>
        </w:rPr>
        <w:t xml:space="preserve">:</w:t>
      </w:r>
      <w:r/>
    </w:p>
    <w:p>
      <w:pPr>
        <w:pStyle w:val="642"/>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642"/>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 （标的名称） ，属于（采购文件中明确的所属行业）；承接企业为（企业名称），从业人员 人，营业收入为 万元，资产总额为 万元，属于（中型企业、小型企业、微型企业）； </w:t>
      </w:r>
      <w:r/>
    </w:p>
    <w:p>
      <w:pPr>
        <w:pStyle w:val="642"/>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 （标的名称） ，属于（采购文件中明确的所属行业）；承接企业为（企业名称），从业人员 人，营业收入为  万元，资产总额为  万元，属于（中型企业、小型企业、微型企业）； </w:t>
      </w:r>
      <w:r/>
    </w:p>
    <w:p>
      <w:pPr>
        <w:pStyle w:val="642"/>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pStyle w:val="642"/>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以上企业，不属于大企业的分支机构，不存在控股股东为大企业的情形，也不存在与大企业的负责人为同一人的情形。</w:t>
      </w:r>
      <w:r/>
    </w:p>
    <w:p>
      <w:pPr>
        <w:pStyle w:val="642"/>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本企业对上述声明内容的真实性负责。如有虚假，将依法承担相应责任。 </w:t>
      </w:r>
      <w:r>
        <w:rPr>
          <w:rFonts w:hint="eastAsia" w:ascii="仿宋" w:hAnsi="仿宋" w:eastAsia="仿宋" w:cs="仿宋"/>
          <w:bCs/>
          <w:sz w:val="28"/>
          <w:szCs w:val="28"/>
          <w:highlight w:val="none"/>
          <w:lang w:val="zh-CN"/>
        </w:rPr>
        <w:t xml:space="preserve">              </w:t>
      </w:r>
      <w:r>
        <w:rPr>
          <w:rFonts w:hint="eastAsia" w:ascii="仿宋" w:hAnsi="仿宋" w:eastAsia="仿宋" w:cs="仿宋"/>
          <w:bCs/>
          <w:sz w:val="28"/>
          <w:szCs w:val="28"/>
          <w:highlight w:val="none"/>
        </w:rPr>
        <w:t xml:space="preserve"> </w:t>
      </w:r>
      <w:r>
        <w:rPr>
          <w:rFonts w:hint="eastAsia" w:ascii="仿宋" w:hAnsi="仿宋" w:eastAsia="仿宋" w:cs="仿宋"/>
          <w:bCs/>
          <w:sz w:val="28"/>
          <w:szCs w:val="28"/>
          <w:highlight w:val="none"/>
          <w:lang w:val="zh-CN"/>
        </w:rPr>
        <w:t xml:space="preserve"> </w:t>
      </w:r>
      <w:r>
        <w:rPr>
          <w:rFonts w:hint="eastAsia" w:ascii="仿宋" w:hAnsi="仿宋" w:eastAsia="仿宋" w:cs="仿宋"/>
          <w:bCs/>
          <w:sz w:val="28"/>
          <w:szCs w:val="28"/>
          <w:highlight w:val="none"/>
        </w:rPr>
        <w:t xml:space="preserve">     </w:t>
      </w:r>
      <w:r/>
    </w:p>
    <w:p>
      <w:pPr>
        <w:ind w:hanging="6"/>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供应商：</w:t>
      </w:r>
      <w:r>
        <w:rPr>
          <w:rFonts w:hint="eastAsia" w:ascii="仿宋" w:hAnsi="仿宋" w:eastAsia="仿宋" w:cs="仿宋"/>
          <w:sz w:val="28"/>
          <w:szCs w:val="28"/>
          <w:highlight w:val="none"/>
          <w:u w:val="single"/>
          <w:lang w:val="zh-CN"/>
        </w:rPr>
        <w:t xml:space="preserve">        （公章）     </w:t>
      </w:r>
      <w:r/>
    </w:p>
    <w:p>
      <w:pPr>
        <w:ind w:hanging="6"/>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（盖章或签字）</w:t>
      </w:r>
      <w:r/>
    </w:p>
    <w:p>
      <w:pPr>
        <w:ind w:hanging="6"/>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pStyle w:val="642"/>
        <w:ind w:hanging="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注：从业人员、营业收入、资产总额填报上一年度数据，无上一年度数据的新成立企业可不填报。</w:t>
      </w:r>
      <w:r/>
    </w:p>
    <w:p>
      <w:pPr>
        <w:pStyle w:val="646"/>
        <w:jc w:val="both"/>
        <w:keepLines w:val="0"/>
        <w:keepNext w:val="0"/>
        <w:spacing w:before="0" w:beforeAutospacing="0" w:after="0" w:afterAutospacing="0"/>
        <w:widowControl w:val="off"/>
        <w:rPr>
          <w:rFonts w:hint="eastAsia" w:ascii="仿宋" w:hAnsi="仿宋" w:eastAsia="仿宋" w:cs="仿宋"/>
          <w:bCs/>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sz w:val="24"/>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五</w:t>
      </w:r>
      <w:r/>
    </w:p>
    <w:p>
      <w:pPr>
        <w:jc w:val="center"/>
        <w:spacing w:line="360" w:lineRule="auto"/>
        <w:widowControl/>
        <w:rPr>
          <w:rFonts w:hint="eastAsia" w:ascii="仿宋" w:hAnsi="仿宋" w:eastAsia="仿宋" w:cs="仿宋"/>
          <w:sz w:val="24"/>
          <w:highlight w:val="none"/>
        </w:rPr>
      </w:pPr>
      <w:r>
        <w:rPr>
          <w:rFonts w:hint="eastAsia" w:ascii="仿宋" w:hAnsi="仿宋" w:eastAsia="仿宋" w:cs="仿宋"/>
          <w:b/>
          <w:bCs/>
          <w:sz w:val="32"/>
          <w:szCs w:val="32"/>
          <w:highlight w:val="none"/>
        </w:rPr>
        <w:t xml:space="preserve">残疾人福利性单位声明函</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致招标人：</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sz w:val="28"/>
          <w:szCs w:val="28"/>
          <w:highlight w:val="none"/>
          <w:lang w:eastAsia="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1.</w:t>
      </w:r>
      <w:r>
        <w:rPr>
          <w:rFonts w:hint="eastAsia" w:ascii="仿宋" w:hAnsi="仿宋" w:eastAsia="仿宋" w:cs="仿宋"/>
          <w:bCs/>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560"/>
        <w:spacing w:line="360" w:lineRule="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 xml:space="preserve">2.</w:t>
      </w:r>
      <w:r>
        <w:rPr>
          <w:rFonts w:hint="eastAsia" w:ascii="仿宋" w:hAnsi="仿宋" w:eastAsia="仿宋" w:cs="仿宋"/>
          <w:bCs/>
          <w:sz w:val="28"/>
          <w:szCs w:val="28"/>
          <w:highlight w:val="none"/>
        </w:rPr>
        <w:t xml:space="preserve">本单位参加（采购单位名称） 的（采购项目名称）采购活动提供本企业制造的货物，由本企业承担工程、提供服务，或者提供其他残疾人福利性单位制造的货物</w:t>
      </w:r>
      <w:r>
        <w:rPr>
          <w:rFonts w:hint="eastAsia" w:ascii="仿宋" w:hAnsi="仿宋" w:eastAsia="仿宋" w:cs="仿宋"/>
          <w:bCs/>
          <w:sz w:val="28"/>
          <w:szCs w:val="28"/>
          <w:highlight w:val="none"/>
          <w:lang w:val="en-US" w:eastAsia="zh-CN"/>
        </w:rPr>
        <w:t xml:space="preserve">,</w:t>
      </w:r>
      <w:r>
        <w:rPr>
          <w:rFonts w:hint="eastAsia" w:ascii="仿宋" w:hAnsi="仿宋" w:eastAsia="仿宋" w:cs="仿宋"/>
          <w:bCs/>
          <w:sz w:val="28"/>
          <w:szCs w:val="28"/>
          <w:highlight w:val="none"/>
        </w:rPr>
        <w:t xml:space="preserve">不包括使用非残疾人福利性单位注册商标的货物。</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eastAsia="zh-CN"/>
        </w:rPr>
        <w:t xml:space="preserve">：</w:t>
      </w:r>
      <w:r>
        <w:rPr>
          <w:rFonts w:hint="eastAsia" w:ascii="仿宋" w:hAnsi="仿宋" w:eastAsia="仿宋" w:cs="仿宋"/>
          <w:bCs/>
          <w:sz w:val="28"/>
          <w:szCs w:val="28"/>
          <w:highlight w:val="none"/>
        </w:rPr>
        <w:t xml:space="preserve">本公司对上述声明的真实性负责。如有虚假，将依法承担相应责任。</w:t>
      </w:r>
      <w:r/>
    </w:p>
    <w:p>
      <w:pPr>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投标人：</w:t>
      </w:r>
      <w:r>
        <w:rPr>
          <w:rFonts w:hint="eastAsia" w:ascii="仿宋" w:hAnsi="仿宋" w:eastAsia="仿宋" w:cs="仿宋"/>
          <w:sz w:val="28"/>
          <w:szCs w:val="28"/>
          <w:highlight w:val="none"/>
          <w:u w:val="single"/>
          <w:lang w:val="zh-CN"/>
        </w:rPr>
        <w:t xml:space="preserve">        （电子签章）     </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highlight w:val="none"/>
          <w:u w:val="single"/>
        </w:rPr>
        <w:t xml:space="preserve">（电子签章或电子签字）</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注</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非</w:t>
      </w:r>
      <w:r>
        <w:rPr>
          <w:rFonts w:hint="eastAsia" w:ascii="仿宋" w:hAnsi="仿宋" w:eastAsia="仿宋" w:cs="仿宋"/>
          <w:b/>
          <w:bCs/>
          <w:sz w:val="24"/>
          <w:szCs w:val="22"/>
          <w:highlight w:val="none"/>
        </w:rPr>
        <w:t xml:space="preserve">残疾人福利性单位不</w:t>
      </w:r>
      <w:r>
        <w:rPr>
          <w:rFonts w:hint="eastAsia" w:ascii="仿宋" w:hAnsi="仿宋" w:eastAsia="仿宋" w:cs="仿宋"/>
          <w:b/>
          <w:bCs/>
          <w:sz w:val="24"/>
          <w:highlight w:val="none"/>
        </w:rPr>
        <w:t xml:space="preserve">需提供此函。</w:t>
      </w:r>
      <w:r/>
    </w:p>
    <w:p>
      <w:pPr>
        <w:jc w:val="lef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六</w:t>
      </w:r>
      <w:r/>
    </w:p>
    <w:p>
      <w:pPr>
        <w:pStyle w:val="646"/>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仿宋" w:hAnsi="仿宋" w:eastAsia="仿宋" w:cs="仿宋"/>
          <w:b/>
          <w:bCs/>
          <w:color w:val="333333"/>
          <w:sz w:val="30"/>
          <w:szCs w:val="30"/>
          <w:highlight w:val="none"/>
          <w:shd w:val="clear" w:color="auto" w:fill="ffffff"/>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333333"/>
          <w:sz w:val="30"/>
          <w:szCs w:val="30"/>
          <w:highlight w:val="none"/>
          <w:shd w:val="clear" w:color="auto" w:fill="ffffff"/>
          <w:lang w:eastAsia="zh-CN"/>
        </w:rPr>
        <w:tab/>
      </w:r>
      <w:r/>
    </w:p>
    <w:p>
      <w:pPr>
        <w:pStyle w:val="646"/>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333333"/>
          <w:sz w:val="30"/>
          <w:szCs w:val="30"/>
          <w:highlight w:val="none"/>
          <w:shd w:val="clear" w:color="auto" w:fill="ffffff"/>
          <w:lang w:eastAsia="zh-CN"/>
        </w:rPr>
        <w:tab/>
      </w:r>
      <w:r>
        <w:rPr>
          <w:rFonts w:hint="eastAsia" w:ascii="仿宋" w:hAnsi="仿宋" w:eastAsia="仿宋" w:cs="仿宋"/>
          <w:b/>
          <w:bCs/>
          <w:color w:val="333333"/>
          <w:sz w:val="30"/>
          <w:szCs w:val="30"/>
          <w:highlight w:val="none"/>
          <w:shd w:val="clear" w:color="auto" w:fill="ffffff"/>
        </w:rPr>
        <w:t xml:space="preserve">关于符合本国产品标准的声明函</w:t>
      </w:r>
      <w:r/>
    </w:p>
    <w:p>
      <w:pPr>
        <w:pStyle w:val="646"/>
        <w:ind w:left="0" w:firstLine="420"/>
        <w:keepLines w:val="0"/>
        <w:keepNext w:val="0"/>
        <w:spacing w:before="15" w:beforeAutospacing="0" w:after="15" w:afterAutospacing="0"/>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46"/>
        <w:ind w:left="0" w:firstLine="420"/>
        <w:keepLines w:val="0"/>
        <w:keepNext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6"/>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1.</w:t>
      </w:r>
      <w:r>
        <w:rPr>
          <w:rFonts w:hint="eastAsia" w:ascii="仿宋" w:hAnsi="仿宋" w:eastAsia="仿宋" w:cs="仿宋"/>
          <w:color w:val="000000"/>
          <w:sz w:val="24"/>
          <w:szCs w:val="24"/>
          <w:highlight w:val="none"/>
          <w:u w:val="single"/>
          <w:shd w:val="clear" w:color="auto" w:fill="ffffff"/>
        </w:rPr>
        <w:t xml:space="preserve">（产品名称1）</w:t>
      </w:r>
      <w:r>
        <w:rPr>
          <w:rFonts w:hint="eastAsia" w:ascii="仿宋" w:hAnsi="仿宋" w:eastAsia="仿宋" w:cs="仿宋"/>
          <w:color w:val="00000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p>
    <w:p>
      <w:pPr>
        <w:pStyle w:val="646"/>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2.</w:t>
      </w:r>
      <w:r>
        <w:rPr>
          <w:rFonts w:hint="eastAsia" w:ascii="仿宋" w:hAnsi="仿宋" w:eastAsia="仿宋" w:cs="仿宋"/>
          <w:color w:val="000000"/>
          <w:sz w:val="24"/>
          <w:szCs w:val="24"/>
          <w:highlight w:val="none"/>
          <w:u w:val="single"/>
          <w:shd w:val="clear" w:color="auto" w:fill="ffffff"/>
        </w:rPr>
        <w:t xml:space="preserve">（产品名称2）</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在中国境内完成。</w:t>
      </w:r>
      <w:r/>
    </w:p>
    <w:p>
      <w:pPr>
        <w:pStyle w:val="646"/>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w:t>
      </w:r>
      <w:r/>
    </w:p>
    <w:p>
      <w:pPr>
        <w:pStyle w:val="646"/>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本公司（单位）对上述声明内容的真实性负责。如有虚假，愿承担相应法律责任。</w:t>
      </w:r>
      <w:r/>
    </w:p>
    <w:p>
      <w:pPr>
        <w:pStyle w:val="646"/>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46"/>
        <w:jc w:val="right"/>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   公司（单位）名称（加盖CA电子公章）：         </w:t>
      </w:r>
      <w:r/>
    </w:p>
    <w:p>
      <w:pPr>
        <w:pStyle w:val="646"/>
        <w:jc w:val="center"/>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           日期：      年   月   日         </w:t>
      </w:r>
      <w:r/>
    </w:p>
    <w:p>
      <w:pPr>
        <w:pStyle w:val="646"/>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46"/>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46"/>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_________________</w:t>
      </w:r>
      <w:r/>
    </w:p>
    <w:p>
      <w:pPr>
        <w:pStyle w:val="646"/>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1.产品如有型号，请在“产品名称”栏一并填写。</w:t>
      </w:r>
      <w:r/>
    </w:p>
    <w:p>
      <w:pPr>
        <w:pStyle w:val="646"/>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2.生产厂名与厂址应与生产厂营业执照载明的相关信息保持一致。</w:t>
      </w:r>
      <w:r/>
    </w:p>
    <w:p>
      <w:pPr>
        <w:pStyle w:val="646"/>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3.该产品的中国境内生产的组件成本占比相关要求实施前，“规定比例”栏可不填，下同。</w:t>
      </w:r>
      <w:r/>
    </w:p>
    <w:p>
      <w:pPr>
        <w:pStyle w:val="646"/>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4.该产品的关键组件要求实施前，“关键组件”栏可不填，下同。</w:t>
      </w:r>
      <w:r/>
    </w:p>
    <w:p>
      <w:pPr>
        <w:pStyle w:val="646"/>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5.该产品的关键工序要求实施前，“关键工序”栏可不填，下同。</w:t>
      </w:r>
      <w:r/>
    </w:p>
    <w:p>
      <w:pPr>
        <w:pStyle w:val="646"/>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6.《声明函》中标注“</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”的地方无需填写。</w:t>
      </w:r>
      <w:r>
        <w:rPr>
          <w:rFonts w:hint="eastAsia" w:ascii="仿宋" w:hAnsi="仿宋" w:eastAsia="仿宋" w:cs="仿宋"/>
          <w:highlight w:val="none"/>
        </w:rPr>
        <w:t xml:space="preserve">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highlight w:val="none"/>
        </w:rPr>
      </w:pPr>
      <w:r>
        <w:rPr>
          <w:rFonts w:hint="eastAsia" w:ascii="仿宋" w:hAnsi="仿宋" w:eastAsia="仿宋" w:cs="仿宋"/>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Adobe 仿宋 Std R">
    <w:panose1 w:val="020B0503020202020204"/>
  </w:font>
  <w:font w:name="Courier New">
    <w:panose1 w:val="02070309020205020404"/>
  </w:font>
  <w:font w:name="方正仿宋简体">
    <w:panose1 w:val="020B0503020202020204"/>
  </w:font>
  <w:font w:name="华文彩云">
    <w:panose1 w:val="0201080004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2610" cy="13891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92609" cy="138912"/>
                      </a:xfrm>
                      <a:prstGeom prst="rect">
                        <a:avLst/>
                      </a:prstGeom>
                      <a:noFill/>
                      <a:ln>
                        <a:noFill/>
                        <a:miter/>
                      </a:ln>
                    </wps:spPr>
                    <wps:txbx>
                      <w:txbxContent>
                        <w:p>
                          <w:pPr>
                            <w:pStyle w:val="645"/>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5.2pt;height:10.9pt;mso-wrap-distance-left:9.0pt;mso-wrap-distance-top:0.0pt;mso-wrap-distance-right:9.0pt;mso-wrap-distance-bottom:0.0pt;visibility:visible;" filled="f" stroked="f">
              <v:textbox inset="0,0,0,0">
                <w:txbxContent>
                  <w:p>
                    <w:pPr>
                      <w:pStyle w:val="64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0" w:firstLine="0"/>
      </w:pPr>
      <w:rPr>
        <w:rFonts w:hint="eastAsia"/>
        <w:sz w:val="36"/>
        <w:szCs w:val="36"/>
      </w:rPr>
    </w:lvl>
    <w:lvl w:ilvl="1">
      <w:start w:val="1"/>
      <w:numFmt w:val="bullet"/>
      <w:isLgl w:val="false"/>
      <w:suff w:val="tab"/>
      <w:lvlText w:val="o"/>
      <w:lvlJc w:val="left"/>
      <w:pPr>
        <w:ind w:left="0" w:firstLine="0"/>
      </w:pPr>
      <w:rPr>
        <w:rFonts w:hint="default" w:ascii="Courier New" w:hAnsi="Courier New" w:eastAsia="宋体" w:cs="Courier New"/>
      </w:rPr>
    </w:lvl>
    <w:lvl w:ilvl="2">
      <w:start w:val="1"/>
      <w:numFmt w:val="bullet"/>
      <w:isLgl w:val="false"/>
      <w:suff w:val="tab"/>
      <w:lvlText w:val="§"/>
      <w:lvlJc w:val="left"/>
      <w:pPr>
        <w:ind w:left="0" w:firstLine="0"/>
      </w:pPr>
      <w:rPr>
        <w:rFonts w:hint="default" w:ascii="Wingdings" w:hAnsi="Wingdings" w:eastAsia="宋体" w:cs="Wingdings"/>
      </w:rPr>
    </w:lvl>
    <w:lvl w:ilvl="3">
      <w:start w:val="1"/>
      <w:numFmt w:val="bullet"/>
      <w:isLgl w:val="false"/>
      <w:suff w:val="tab"/>
      <w:lvlText w:val="·"/>
      <w:lvlJc w:val="left"/>
      <w:pPr>
        <w:ind w:left="0" w:firstLine="0"/>
      </w:pPr>
      <w:rPr>
        <w:rFonts w:hint="default" w:ascii="Symbol" w:hAnsi="Symbol" w:eastAsia="宋体" w:cs="Symbol"/>
      </w:rPr>
    </w:lvl>
    <w:lvl w:ilvl="4">
      <w:start w:val="1"/>
      <w:numFmt w:val="bullet"/>
      <w:isLgl w:val="false"/>
      <w:suff w:val="tab"/>
      <w:lvlText w:val="o"/>
      <w:lvlJc w:val="left"/>
      <w:pPr>
        <w:ind w:left="0" w:firstLine="0"/>
      </w:pPr>
      <w:rPr>
        <w:rFonts w:hint="default" w:ascii="Courier New" w:hAnsi="Courier New" w:eastAsia="宋体" w:cs="Courier New"/>
      </w:rPr>
    </w:lvl>
    <w:lvl w:ilvl="5">
      <w:start w:val="1"/>
      <w:numFmt w:val="bullet"/>
      <w:isLgl w:val="false"/>
      <w:suff w:val="tab"/>
      <w:lvlText w:val="§"/>
      <w:lvlJc w:val="left"/>
      <w:pPr>
        <w:ind w:left="0" w:firstLine="0"/>
      </w:pPr>
      <w:rPr>
        <w:rFonts w:hint="default" w:ascii="Wingdings" w:hAnsi="Wingdings" w:eastAsia="宋体" w:cs="Wingdings"/>
      </w:rPr>
    </w:lvl>
    <w:lvl w:ilvl="6">
      <w:start w:val="1"/>
      <w:numFmt w:val="bullet"/>
      <w:isLgl w:val="false"/>
      <w:suff w:val="tab"/>
      <w:lvlText w:val="·"/>
      <w:lvlJc w:val="left"/>
      <w:pPr>
        <w:ind w:left="0" w:firstLine="0"/>
      </w:pPr>
      <w:rPr>
        <w:rFonts w:hint="default" w:ascii="Symbol" w:hAnsi="Symbol" w:eastAsia="宋体" w:cs="Symbol"/>
      </w:rPr>
    </w:lvl>
    <w:lvl w:ilvl="7">
      <w:start w:val="1"/>
      <w:numFmt w:val="bullet"/>
      <w:isLgl w:val="false"/>
      <w:suff w:val="tab"/>
      <w:lvlText w:val="o"/>
      <w:lvlJc w:val="left"/>
      <w:pPr>
        <w:ind w:left="0" w:firstLine="0"/>
      </w:pPr>
      <w:rPr>
        <w:rFonts w:hint="default" w:ascii="Courier New" w:hAnsi="Courier New" w:eastAsia="宋体" w:cs="Courier New"/>
      </w:rPr>
    </w:lvl>
    <w:lvl w:ilvl="8">
      <w:start w:val="1"/>
      <w:numFmt w:val="bullet"/>
      <w:isLgl w:val="false"/>
      <w:suff w:val="tab"/>
      <w:lvlText w:val="§"/>
      <w:lvlJc w:val="left"/>
      <w:pPr>
        <w:ind w:left="0" w:firstLine="0"/>
      </w:pPr>
      <w:rPr>
        <w:rFonts w:hint="default" w:ascii="Wingdings" w:hAnsi="Wingdings" w:eastAsia="宋体"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8"/>
    <w:link w:val="637"/>
    <w:uiPriority w:val="9"/>
    <w:rPr>
      <w:rFonts w:ascii="Arial" w:hAnsi="Arial" w:eastAsia="Arial" w:cs="Arial"/>
      <w:sz w:val="40"/>
      <w:szCs w:val="40"/>
    </w:rPr>
  </w:style>
  <w:style w:type="paragraph" w:styleId="14">
    <w:name w:val="Heading 2"/>
    <w:basedOn w:val="636"/>
    <w:next w:val="6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8"/>
    <w:link w:val="14"/>
    <w:uiPriority w:val="9"/>
    <w:rPr>
      <w:rFonts w:ascii="Arial" w:hAnsi="Arial" w:eastAsia="Arial" w:cs="Arial"/>
      <w:sz w:val="34"/>
    </w:rPr>
  </w:style>
  <w:style w:type="paragraph" w:styleId="16">
    <w:name w:val="Heading 3"/>
    <w:basedOn w:val="636"/>
    <w:next w:val="6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8"/>
    <w:link w:val="16"/>
    <w:uiPriority w:val="9"/>
    <w:rPr>
      <w:rFonts w:ascii="Arial" w:hAnsi="Arial" w:eastAsia="Arial" w:cs="Arial"/>
      <w:sz w:val="30"/>
      <w:szCs w:val="30"/>
    </w:rPr>
  </w:style>
  <w:style w:type="paragraph" w:styleId="18">
    <w:name w:val="Heading 4"/>
    <w:basedOn w:val="636"/>
    <w:next w:val="6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8"/>
    <w:link w:val="18"/>
    <w:uiPriority w:val="9"/>
    <w:rPr>
      <w:rFonts w:ascii="Arial" w:hAnsi="Arial" w:eastAsia="Arial" w:cs="Arial"/>
      <w:b/>
      <w:bCs/>
      <w:sz w:val="26"/>
      <w:szCs w:val="26"/>
    </w:rPr>
  </w:style>
  <w:style w:type="paragraph" w:styleId="20">
    <w:name w:val="Heading 5"/>
    <w:basedOn w:val="636"/>
    <w:next w:val="6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8"/>
    <w:link w:val="20"/>
    <w:uiPriority w:val="9"/>
    <w:rPr>
      <w:rFonts w:ascii="Arial" w:hAnsi="Arial" w:eastAsia="Arial" w:cs="Arial"/>
      <w:b/>
      <w:bCs/>
      <w:sz w:val="24"/>
      <w:szCs w:val="24"/>
    </w:rPr>
  </w:style>
  <w:style w:type="paragraph" w:styleId="22">
    <w:name w:val="Heading 6"/>
    <w:basedOn w:val="636"/>
    <w:next w:val="6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8"/>
    <w:link w:val="22"/>
    <w:uiPriority w:val="9"/>
    <w:rPr>
      <w:rFonts w:ascii="Arial" w:hAnsi="Arial" w:eastAsia="Arial" w:cs="Arial"/>
      <w:b/>
      <w:bCs/>
      <w:sz w:val="22"/>
      <w:szCs w:val="22"/>
    </w:rPr>
  </w:style>
  <w:style w:type="paragraph" w:styleId="24">
    <w:name w:val="Heading 7"/>
    <w:basedOn w:val="636"/>
    <w:next w:val="6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8"/>
    <w:link w:val="24"/>
    <w:uiPriority w:val="9"/>
    <w:rPr>
      <w:rFonts w:ascii="Arial" w:hAnsi="Arial" w:eastAsia="Arial" w:cs="Arial"/>
      <w:b/>
      <w:bCs/>
      <w:i/>
      <w:iCs/>
      <w:sz w:val="22"/>
      <w:szCs w:val="22"/>
    </w:rPr>
  </w:style>
  <w:style w:type="paragraph" w:styleId="26">
    <w:name w:val="Heading 8"/>
    <w:basedOn w:val="636"/>
    <w:next w:val="6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8"/>
    <w:link w:val="26"/>
    <w:uiPriority w:val="9"/>
    <w:rPr>
      <w:rFonts w:ascii="Arial" w:hAnsi="Arial" w:eastAsia="Arial" w:cs="Arial"/>
      <w:i/>
      <w:iCs/>
      <w:sz w:val="22"/>
      <w:szCs w:val="22"/>
    </w:rPr>
  </w:style>
  <w:style w:type="paragraph" w:styleId="28">
    <w:name w:val="Heading 9"/>
    <w:basedOn w:val="636"/>
    <w:next w:val="6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8"/>
    <w:link w:val="28"/>
    <w:uiPriority w:val="9"/>
    <w:rPr>
      <w:rFonts w:ascii="Arial" w:hAnsi="Arial" w:eastAsia="Arial" w:cs="Arial"/>
      <w:i/>
      <w:iCs/>
      <w:sz w:val="21"/>
      <w:szCs w:val="21"/>
    </w:rPr>
  </w:style>
  <w:style w:type="paragraph" w:styleId="30">
    <w:name w:val="List Paragraph"/>
    <w:basedOn w:val="6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6"/>
    <w:next w:val="636"/>
    <w:link w:val="34"/>
    <w:uiPriority w:val="10"/>
    <w:qFormat/>
    <w:pPr>
      <w:contextualSpacing/>
      <w:spacing w:before="300" w:after="200"/>
    </w:pPr>
    <w:rPr>
      <w:sz w:val="48"/>
      <w:szCs w:val="48"/>
    </w:rPr>
  </w:style>
  <w:style w:type="character" w:styleId="34">
    <w:name w:val="Title Char"/>
    <w:basedOn w:val="638"/>
    <w:link w:val="33"/>
    <w:uiPriority w:val="10"/>
    <w:rPr>
      <w:sz w:val="48"/>
      <w:szCs w:val="48"/>
    </w:rPr>
  </w:style>
  <w:style w:type="paragraph" w:styleId="35">
    <w:name w:val="Subtitle"/>
    <w:basedOn w:val="636"/>
    <w:next w:val="636"/>
    <w:link w:val="36"/>
    <w:uiPriority w:val="11"/>
    <w:qFormat/>
    <w:pPr>
      <w:spacing w:before="200" w:after="200"/>
    </w:pPr>
    <w:rPr>
      <w:sz w:val="24"/>
      <w:szCs w:val="24"/>
    </w:rPr>
  </w:style>
  <w:style w:type="character" w:styleId="36">
    <w:name w:val="Subtitle Char"/>
    <w:basedOn w:val="638"/>
    <w:link w:val="35"/>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6"/>
    <w:link w:val="42"/>
    <w:uiPriority w:val="99"/>
    <w:unhideWhenUsed/>
    <w:pPr>
      <w:spacing w:after="0" w:line="240" w:lineRule="auto"/>
      <w:tabs>
        <w:tab w:val="center" w:pos="7143" w:leader="none"/>
        <w:tab w:val="right" w:pos="14287" w:leader="none"/>
      </w:tabs>
    </w:pPr>
  </w:style>
  <w:style w:type="character" w:styleId="42">
    <w:name w:val="Header Char"/>
    <w:basedOn w:val="638"/>
    <w:link w:val="41"/>
    <w:uiPriority w:val="99"/>
  </w:style>
  <w:style w:type="character" w:styleId="44">
    <w:name w:val="Footer Char"/>
    <w:basedOn w:val="638"/>
    <w:link w:val="645"/>
    <w:uiPriority w:val="99"/>
  </w:style>
  <w:style w:type="paragraph" w:styleId="45">
    <w:name w:val="Caption"/>
    <w:basedOn w:val="636"/>
    <w:next w:val="636"/>
    <w:uiPriority w:val="35"/>
    <w:semiHidden/>
    <w:unhideWhenUsed/>
    <w:qFormat/>
    <w:pPr>
      <w:spacing w:line="276" w:lineRule="auto"/>
    </w:pPr>
    <w:rPr>
      <w:b/>
      <w:bCs/>
      <w:color w:val="4f81bd" w:themeColor="accent1"/>
      <w:sz w:val="18"/>
      <w:szCs w:val="18"/>
    </w:rPr>
  </w:style>
  <w:style w:type="character" w:styleId="46">
    <w:name w:val="Caption Char"/>
    <w:basedOn w:val="45"/>
    <w:link w:val="645"/>
    <w:uiPriority w:val="99"/>
  </w:style>
  <w:style w:type="table" w:styleId="48">
    <w:name w:val="Table Grid Light"/>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8"/>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8"/>
    <w:uiPriority w:val="99"/>
    <w:semiHidden/>
    <w:unhideWhenUsed/>
    <w:rPr>
      <w:vertAlign w:val="superscript"/>
    </w:rPr>
  </w:style>
  <w:style w:type="paragraph" w:styleId="180">
    <w:name w:val="toc 1"/>
    <w:basedOn w:val="636"/>
    <w:next w:val="636"/>
    <w:uiPriority w:val="39"/>
    <w:unhideWhenUsed/>
    <w:pPr>
      <w:ind w:left="0" w:right="0" w:firstLine="0"/>
      <w:spacing w:after="57"/>
    </w:pPr>
  </w:style>
  <w:style w:type="paragraph" w:styleId="181">
    <w:name w:val="toc 2"/>
    <w:basedOn w:val="636"/>
    <w:next w:val="636"/>
    <w:uiPriority w:val="39"/>
    <w:unhideWhenUsed/>
    <w:pPr>
      <w:ind w:left="283" w:right="0" w:firstLine="0"/>
      <w:spacing w:after="57"/>
    </w:pPr>
  </w:style>
  <w:style w:type="paragraph" w:styleId="182">
    <w:name w:val="toc 3"/>
    <w:basedOn w:val="636"/>
    <w:next w:val="636"/>
    <w:uiPriority w:val="39"/>
    <w:unhideWhenUsed/>
    <w:pPr>
      <w:ind w:left="567" w:right="0" w:firstLine="0"/>
      <w:spacing w:after="57"/>
    </w:pPr>
  </w:style>
  <w:style w:type="paragraph" w:styleId="183">
    <w:name w:val="toc 4"/>
    <w:basedOn w:val="636"/>
    <w:next w:val="636"/>
    <w:uiPriority w:val="39"/>
    <w:unhideWhenUsed/>
    <w:pPr>
      <w:ind w:left="850" w:right="0" w:firstLine="0"/>
      <w:spacing w:after="57"/>
    </w:pPr>
  </w:style>
  <w:style w:type="paragraph" w:styleId="184">
    <w:name w:val="toc 5"/>
    <w:basedOn w:val="636"/>
    <w:next w:val="636"/>
    <w:uiPriority w:val="39"/>
    <w:unhideWhenUsed/>
    <w:pPr>
      <w:ind w:left="1134" w:right="0" w:firstLine="0"/>
      <w:spacing w:after="57"/>
    </w:pPr>
  </w:style>
  <w:style w:type="paragraph" w:styleId="185">
    <w:name w:val="toc 6"/>
    <w:basedOn w:val="636"/>
    <w:next w:val="636"/>
    <w:uiPriority w:val="39"/>
    <w:unhideWhenUsed/>
    <w:pPr>
      <w:ind w:left="1417" w:right="0" w:firstLine="0"/>
      <w:spacing w:after="57"/>
    </w:pPr>
  </w:style>
  <w:style w:type="paragraph" w:styleId="186">
    <w:name w:val="toc 7"/>
    <w:basedOn w:val="636"/>
    <w:next w:val="636"/>
    <w:uiPriority w:val="39"/>
    <w:unhideWhenUsed/>
    <w:pPr>
      <w:ind w:left="1701" w:right="0" w:firstLine="0"/>
      <w:spacing w:after="57"/>
    </w:pPr>
  </w:style>
  <w:style w:type="paragraph" w:styleId="187">
    <w:name w:val="toc 8"/>
    <w:basedOn w:val="636"/>
    <w:next w:val="636"/>
    <w:uiPriority w:val="39"/>
    <w:unhideWhenUsed/>
    <w:pPr>
      <w:ind w:left="1984" w:right="0" w:firstLine="0"/>
      <w:spacing w:after="57"/>
    </w:pPr>
  </w:style>
  <w:style w:type="paragraph" w:styleId="188">
    <w:name w:val="toc 9"/>
    <w:basedOn w:val="636"/>
    <w:next w:val="6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next w:val="6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7">
    <w:name w:val="Heading 1"/>
    <w:basedOn w:val="636"/>
    <w:next w:val="636"/>
    <w:uiPriority w:val="0"/>
    <w:qFormat/>
    <w:pPr>
      <w:ind w:left="432" w:hanging="432"/>
      <w:keepLines/>
      <w:keepNext/>
      <w:spacing w:before="340" w:after="330" w:line="576" w:lineRule="auto"/>
      <w:tabs>
        <w:tab w:val="left" w:pos="432" w:leader="none"/>
      </w:tabs>
      <w:outlineLvl w:val="0"/>
    </w:pPr>
    <w:rPr>
      <w:rFonts w:ascii="宋体"/>
      <w:b/>
      <w:color w:val="000000"/>
      <w:sz w:val="44"/>
      <w:szCs w:val="20"/>
    </w:rPr>
  </w:style>
  <w:style w:type="character" w:styleId="638" w:default="1">
    <w:name w:val="Default Paragraph Font"/>
    <w:uiPriority w:val="0"/>
    <w:semiHidden/>
    <w:qFormat/>
  </w:style>
  <w:style w:type="table" w:styleId="639" w:default="1">
    <w:name w:val="Normal Table"/>
    <w:uiPriority w:val="0"/>
    <w:semiHidden/>
    <w:qFormat/>
    <w:tblPr>
      <w:tblCellMar>
        <w:left w:w="108" w:type="dxa"/>
        <w:top w:w="0" w:type="dxa"/>
        <w:right w:w="108" w:type="dxa"/>
        <w:bottom w:w="0" w:type="dxa"/>
      </w:tblCellMar>
    </w:tblPr>
  </w:style>
  <w:style w:type="paragraph" w:styleId="640">
    <w:name w:val="Body Text First Indent"/>
    <w:basedOn w:val="641"/>
    <w:uiPriority w:val="0"/>
    <w:qFormat/>
    <w:pPr>
      <w:ind w:firstLine="200"/>
      <w:spacing w:line="360" w:lineRule="auto"/>
      <w:tabs>
        <w:tab w:val="left" w:pos="2020" w:leader="none"/>
        <w:tab w:val="center" w:pos="4535" w:leader="none"/>
      </w:tabs>
    </w:pPr>
    <w:rPr>
      <w:rFonts w:ascii="仿宋_GB2312" w:eastAsia="仿宋_GB2312"/>
      <w:sz w:val="30"/>
      <w:szCs w:val="30"/>
    </w:rPr>
  </w:style>
  <w:style w:type="paragraph" w:styleId="641">
    <w:name w:val="Body Text"/>
    <w:basedOn w:val="63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42">
    <w:name w:val="Normal Indent"/>
    <w:basedOn w:val="636"/>
    <w:uiPriority w:val="0"/>
    <w:qFormat/>
    <w:pPr>
      <w:ind w:firstLine="200"/>
    </w:pPr>
    <w:rPr>
      <w:sz w:val="20"/>
    </w:rPr>
  </w:style>
  <w:style w:type="paragraph" w:styleId="643">
    <w:name w:val="annotation text"/>
    <w:basedOn w:val="636"/>
    <w:uiPriority w:val="0"/>
    <w:qFormat/>
    <w:pPr>
      <w:jc w:val="left"/>
    </w:pPr>
  </w:style>
  <w:style w:type="paragraph" w:styleId="644">
    <w:name w:val="Plain Text"/>
    <w:basedOn w:val="636"/>
    <w:uiPriority w:val="0"/>
    <w:qFormat/>
    <w:rPr>
      <w:rFonts w:ascii="宋体"/>
      <w:szCs w:val="20"/>
    </w:rPr>
  </w:style>
  <w:style w:type="paragraph" w:styleId="645">
    <w:name w:val="Footer"/>
    <w:basedOn w:val="636"/>
    <w:uiPriority w:val="0"/>
    <w:qFormat/>
    <w:pPr>
      <w:jc w:val="left"/>
      <w:tabs>
        <w:tab w:val="center" w:pos="4153" w:leader="none"/>
        <w:tab w:val="right" w:pos="8306" w:leader="none"/>
      </w:tabs>
    </w:pPr>
    <w:rPr>
      <w:rFonts w:ascii="Verdana" w:hAnsi="Verdana"/>
      <w:sz w:val="18"/>
      <w:szCs w:val="18"/>
    </w:rPr>
  </w:style>
  <w:style w:type="paragraph" w:styleId="646">
    <w:name w:val="Normal (Web)"/>
    <w:basedOn w:val="636"/>
    <w:uiPriority w:val="0"/>
    <w:qFormat/>
    <w:pPr>
      <w:jc w:val="left"/>
      <w:spacing w:before="100" w:beforeAutospacing="1" w:after="100" w:afterAutospacing="1"/>
      <w:widowControl/>
    </w:pPr>
    <w:rPr>
      <w:rFonts w:ascii="宋体" w:cs="宋体"/>
      <w:sz w:val="24"/>
    </w:rPr>
  </w:style>
  <w:style w:type="table" w:styleId="647">
    <w:name w:val="Table Grid"/>
    <w:basedOn w:val="63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8">
    <w:name w:val="Strong"/>
    <w:basedOn w:val="638"/>
    <w:uiPriority w:val="0"/>
    <w:qFormat/>
    <w:rPr>
      <w:b/>
    </w:rPr>
  </w:style>
  <w:style w:type="paragraph" w:styleId="649"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650" w:customStyle="1">
    <w:name w:val="Table Paragraph"/>
    <w:basedOn w:val="636"/>
    <w:uiPriority w:val="0"/>
    <w:qFormat/>
    <w:rPr>
      <w:rFonts w:ascii="宋体" w:hAnsi="宋体" w:eastAsia="宋体" w:cs="宋体"/>
      <w:lang w:val="zh-CN" w:eastAsia="zh-CN" w:bidi="zh-CN"/>
    </w:rPr>
  </w:style>
  <w:style w:type="paragraph" w:styleId="651" w:customStyle="1">
    <w:name w:val="正文1"/>
    <w:next w:val="636"/>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652" w:customStyle="1">
    <w:name w:val="普通正文"/>
    <w:basedOn w:val="636"/>
    <w:uiPriority w:val="0"/>
    <w:qFormat/>
    <w:pPr>
      <w:ind w:firstLine="480"/>
      <w:jc w:val="left"/>
      <w:spacing w:before="120" w:after="120" w:line="360" w:lineRule="auto"/>
    </w:pPr>
    <w:rPr>
      <w:rFonts w:ascii="Arial" w:hAnsi="Arial"/>
      <w:sz w:val="24"/>
    </w:rPr>
  </w:style>
  <w:style w:type="paragraph" w:styleId="653" w:customStyle="1">
    <w:name w:val="文本块1"/>
    <w:basedOn w:val="636"/>
    <w:uiPriority w:val="99"/>
    <w:qFormat/>
    <w:pPr>
      <w:ind w:left="420" w:right="33"/>
      <w:jc w:val="left"/>
    </w:pPr>
    <w:rPr>
      <w:sz w:val="24"/>
      <w:szCs w:val="20"/>
    </w:rPr>
  </w:style>
  <w:style w:type="paragraph" w:styleId="654" w:customStyle="1">
    <w:name w:val="BodyText"/>
    <w:basedOn w:val="636"/>
    <w:uiPriority w:val="0"/>
    <w:qFormat/>
    <w:pPr>
      <w:spacing w:after="120"/>
    </w:pPr>
    <w:rPr>
      <w:sz w:val="20"/>
    </w:rPr>
  </w:style>
  <w:style w:type="paragraph" w:styleId="655" w:customStyle="1">
    <w:name w:val="纯文本11"/>
    <w:basedOn w:val="636"/>
    <w:uiPriority w:val="0"/>
    <w:qFormat/>
    <w:rPr>
      <w:rFonts w:ascii="宋体" w:hAnsi="Courier New"/>
      <w:szCs w:val="20"/>
    </w:rPr>
  </w:style>
  <w:style w:type="paragraph" w:styleId="656" w:customStyle="1">
    <w:name w:val="正文首行缩进 21"/>
    <w:basedOn w:val="657"/>
    <w:uiPriority w:val="0"/>
    <w:qFormat/>
    <w:pPr>
      <w:ind w:left="420" w:firstLine="420"/>
      <w:spacing w:after="120"/>
      <w:widowControl/>
    </w:pPr>
    <w:rPr>
      <w:rFonts w:ascii="仿宋_GB2312" w:eastAsia="仿宋_GB2312"/>
      <w:color w:val="ff6600"/>
      <w:sz w:val="21"/>
    </w:rPr>
  </w:style>
  <w:style w:type="paragraph" w:styleId="657" w:customStyle="1">
    <w:name w:val="正文文本缩进1"/>
    <w:basedOn w:val="636"/>
    <w:uiPriority w:val="0"/>
    <w:qFormat/>
    <w:pPr>
      <w:ind w:firstLine="630"/>
    </w:pPr>
    <w:rPr>
      <w:rFonts w:ascii="楷体_GB2312" w:eastAsia="楷体_GB2312"/>
      <w:sz w:val="32"/>
      <w:szCs w:val="20"/>
    </w:rPr>
  </w:style>
  <w:style w:type="paragraph" w:styleId="658" w:customStyle="1">
    <w:name w:val="纯文本1"/>
    <w:basedOn w:val="636"/>
    <w:uiPriority w:val="0"/>
    <w:qFormat/>
    <w:rPr>
      <w:rFonts w:ascii="宋体" w:hAnsi="Courier New"/>
      <w:szCs w:val="20"/>
    </w:rPr>
  </w:style>
  <w:style w:type="numbering" w:styleId="7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bda4b06a-0cf5-463e-b661-a1911d67c720</errorID>
      <errorWord>:</errorWord>
      <group>L1_Format</group>
      <groupName>格式问题</groupName>
      <ability>L2_HalfPunc_CN</ability>
      <abilityName>全半角问题</abilityName>
      <candidateList>
        <item>：</item>
      </candidateList>
      <explain>文本全半角错误。</explain>
      <paraID>3571ADC0</paraID>
      <start>4</start>
      <end>5</end>
      <status>modified</status>
      <modifiedWord>：</modifiedWord>
      <trackRevisions>false</trackRevisions>
    </reviewItem>
    <reviewItem>
      <errorID>71f43313-50d8-424d-b7c8-d3233f567e6d</errorID>
      <errorWord>:</errorWord>
      <group>L1_Format</group>
      <groupName>格式问题</groupName>
      <ability>L2_HalfPunc_CN</ability>
      <abilityName>全半角问题</abilityName>
      <candidateList>
        <item>：</item>
      </candidateList>
      <explain>文本全半角错误。</explain>
      <paraID>2902B6FF</paraID>
      <start>4</start>
      <end>5</end>
      <status>modified</status>
      <modifiedWord>：</modifiedWord>
      <trackRevisions>false</trackRevisions>
    </reviewItem>
    <reviewItem>
      <errorID>9fa1d9d3-3611-4e4a-b488-3c326595b548</errorID>
      <errorWord>:</errorWord>
      <group>L1_Format</group>
      <groupName>格式问题</groupName>
      <ability>L2_HalfPunc_CN</ability>
      <abilityName>全半角问题</abilityName>
      <candidateList>
        <item>：</item>
      </candidateList>
      <explain>文本全半角错误。</explain>
      <paraID>7A0C0AEE</paraID>
      <start>9</start>
      <end>10</end>
      <status>modified</status>
      <modifiedWord>：</modifiedWord>
      <trackRevisions>false</trackRevisions>
    </reviewItem>
    <reviewItem>
      <errorID>451440a3-7bad-4b65-b6c6-3d96940869d0</errorID>
      <errorWord>:</errorWord>
      <group>L1_Format</group>
      <groupName>格式问题</groupName>
      <ability>L2_HalfPunc_CN</ability>
      <abilityName>全半角问题</abilityName>
      <candidateList>
        <item>：</item>
      </candidateList>
      <explain>文本全半角错误。</explain>
      <paraID>4B362C07</paraID>
      <start>1</start>
      <end>2</end>
      <status>modified</status>
      <modifiedWord>：</modifiedWord>
      <trackRevisions>false</trackRevisions>
    </reviewItem>
    <reviewItem>
      <errorID>75420dbd-3f7f-409c-aa3e-6ffc43cc07e8</errorID>
      <errorWord>:</errorWord>
      <group>L1_Format</group>
      <groupName>格式问题</groupName>
      <ability>L2_HalfPunc_CN</ability>
      <abilityName>全半角问题</abilityName>
      <candidateList>
        <item>：</item>
      </candidateList>
      <explain>文本全半角错误。</explain>
      <paraID>7F30AFBE</paraID>
      <start>13</start>
      <end>14</end>
      <status>modified</status>
      <modifiedWord>：</modifiedWord>
      <trackRevisions>false</trackRevisions>
    </reviewItem>
    <reviewItem>
      <errorID>585183ac-05b1-46cc-ad3f-598454dff7c3</errorID>
      <errorWord>（</errorWord>
      <group>L1_Punc</group>
      <groupName>标点问题</groupName>
      <ability>L2_Punc_CN</ability>
      <abilityName>标点符号问题</abilityName>
      <candidateList/>
      <explain>同一形式括号套用。</explain>
      <paraID>2CAE5630</paraID>
      <start>71</start>
      <end>72</end>
      <status>unmodified</status>
      <modifiedWord/>
      <trackRevisions>false</trackRevisions>
    </reviewItem>
    <reviewItem>
      <errorID>6c6775ba-8de4-4d7b-b186-19ae435d774f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20DC4721</paraID>
      <start>14</start>
      <end>17</end>
      <status>unmodified</status>
      <modifiedWord/>
      <trackRevisions>false</trackRevisions>
    </reviewItem>
    <reviewItem>
      <errorID>0640ba13-b14e-41d4-9177-405b7a0d17c3</errorID>
      <errorWord>,</errorWord>
      <group>L1_Format</group>
      <groupName>格式问题</groupName>
      <ability>L2_HalfPunc_CN</ability>
      <abilityName>全半角问题</abilityName>
      <candidateList>
        <item>，</item>
      </candidateList>
      <explain>文本全半角错误。</explain>
      <paraID>4FB08A39</paraID>
      <start>74</start>
      <end>75</end>
      <status>unmodified</status>
      <modifiedWord/>
      <trackRevisions>false</trackRevisions>
    </reviewItem>
    <reviewItem>
      <errorID>f46f61f8-fde2-4ab8-b70e-8008c228bd69</errorID>
      <errorWord>,</errorWord>
      <group>L1_Format</group>
      <groupName>格式问题</groupName>
      <ability>L2_HalfPunc_CN</ability>
      <abilityName>全半角问题</abilityName>
      <candidateList>
        <item>，</item>
      </candidateList>
      <explain>文本全半角错误。</explain>
      <paraID>147791CE</paraID>
      <start>54</start>
      <end>55</end>
      <status>unmodified</status>
      <modifiedWord/>
      <trackRevisions>false</trackRevisions>
    </reviewItem>
    <reviewItem>
      <errorID>f11fec42-b9e7-4fc2-a12c-1c90b89a0305</errorID>
      <errorWord>形式从</errorWord>
      <group>L1_Word</group>
      <groupName>字词问题</groupName>
      <ability>L2_Typo</ability>
      <abilityName>字词错误</abilityName>
      <candidateList>
        <item>形式</item>
      </candidateList>
      <explain/>
      <paraID> 399BE53</paraID>
      <start>67</start>
      <end>70</end>
      <status>unmodified</status>
      <modifiedWord/>
      <trackRevisions>false</trackRevisions>
    </reviewItem>
    <reviewItem>
      <errorID>1db0069e-8123-4f7e-b2ec-be5991e65e8c</errorID>
      <errorWord>-</errorWord>
      <group>L1_Format</group>
      <groupName>格式问题</groupName>
      <ability>L2_HalfPunc_CN</ability>
      <abilityName>全半角问题</abilityName>
      <candidateList>
        <item>－</item>
      </candidateList>
      <explain>文本全半角错误。</explain>
      <paraID> 399BE53</paraID>
      <start>79</start>
      <end>80</end>
      <status>unmodified</status>
      <modifiedWord/>
      <trackRevisions>false</trackRevisions>
    </reviewItem>
    <reviewItem>
      <errorID>f97cb410-bb69-4e54-9457-eddd7f688371</errorID>
      <errorWord>“</errorWord>
      <group>L1_Punc</group>
      <groupName>标点问题</groupName>
      <ability>L2_Punc_CN</ability>
      <abilityName>标点符号问题</abilityName>
      <candidateList>
        <item>”</item>
      </candidateList>
      <explain>注意检查双引号的方向是否正确。</explain>
      <paraID> 399BE53</paraID>
      <start>85</start>
      <end>86</end>
      <status>unmodified</status>
      <modifiedWord/>
      <trackRevisions>false</trackRevisions>
    </reviewItem>
    <reviewItem>
      <errorID>e68a9c65-eeba-4d2b-80e1-e55755db4fcf</errorID>
      <errorWord>”</errorWord>
      <group>L1_Punc</group>
      <groupName>标点问题</groupName>
      <ability>L2_Punc_CN</ability>
      <abilityName>标点符号问题</abilityName>
      <candidateList>
        <item>“</item>
      </candidateList>
      <explain>注意检查双引号的方向是否正确。</explain>
      <paraID> 399BE53</paraID>
      <start>90</start>
      <end>91</end>
      <status>unmodified</status>
      <modifiedWord/>
      <trackRevisions>false</trackRevisions>
    </reviewItem>
    <reviewItem>
      <errorID>670422d4-dad3-405b-972e-588ac51a8f47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399BE53</paraID>
      <start>100</start>
      <end>104</end>
      <status>unmodified</status>
      <modifiedWord/>
      <trackRevisions>false</trackRevisions>
    </reviewItem>
    <reviewItem>
      <errorID>51cfe438-dd52-4abf-a77b-341e78258b2a</errorID>
      <errorWord>:</errorWord>
      <group>L1_Format</group>
      <groupName>格式问题</groupName>
      <ability>L2_HalfPunc_CN</ability>
      <abilityName>全半角问题</abilityName>
      <candidateList>
        <item>：</item>
      </candidateList>
      <explain>文本全半角错误。</explain>
      <paraID>22BB78E5</paraID>
      <start>20</start>
      <end>21</end>
      <status>modified</status>
      <modifiedWord>：</modifiedWord>
      <trackRevisions>false</trackRevisions>
    </reviewItem>
    <reviewItem>
      <errorID>737156f9-49bd-44c5-94cf-9e5db1041fc7</errorID>
      <errorWord>，</errorWord>
      <group>L1_Word</group>
      <groupName>字词问题</groupName>
      <ability>L2_Typo</ability>
      <abilityName>字词错误</abilityName>
      <candidateList>
        <item>，对</item>
      </candidateList>
      <explain/>
      <paraID>43CA2939</paraID>
      <start>26</start>
      <end>27</end>
      <status>unmodified</status>
      <modifiedWord/>
      <trackRevisions>false</trackRevisions>
    </reviewItem>
    <reviewItem>
      <errorID>bf152f13-dbed-4651-b033-bf0e4fc96790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74022060</paraID>
      <start>30</start>
      <end>34</end>
      <status>unmodified</status>
      <modifiedWord/>
      <trackRevisions>false</trackRevisions>
    </reviewItem>
    <reviewItem>
      <errorID>212a1509-ac29-4d44-bc71-87d78fab158d</errorID>
      <errorWord>,</errorWord>
      <group>L1_Format</group>
      <groupName>格式问题</groupName>
      <ability>L2_HalfPunc_CN</ability>
      <abilityName>全半角问题</abilityName>
      <candidateList>
        <item>，</item>
      </candidateList>
      <explain>文本全半角错误。</explain>
      <paraID>72B124F4</paraID>
      <start>56</start>
      <end>57</end>
      <status>unmodified</status>
      <modifiedWord/>
      <trackRevisions>false</trackRevisions>
    </reviewItem>
    <reviewItem>
      <errorID>782a68f3-2a7b-4746-b121-75b8b217a39b</errorID>
      <errorWord>,</errorWord>
      <group>L1_Format</group>
      <groupName>格式问题</groupName>
      <ability>L2_HalfPunc_CN</ability>
      <abilityName>全半角问题</abilityName>
      <candidateList>
        <item>，</item>
      </candidateList>
      <explain>文本全半角错误。</explain>
      <paraID>72B124F4</paraID>
      <start>129</start>
      <end>130</end>
      <status>unmodified</status>
      <modifiedWord/>
      <trackRevisions>false</trackRevisions>
    </reviewItem>
    <reviewItem>
      <errorID>b91c58fe-e0c5-4e62-92ba-1df4094b628f</errorID>
      <errorWord>【2020】46号</errorWord>
      <group>L1_Knowledge</group>
      <groupName>知识性问题</groupName>
      <ability>L2_Knowledge</ability>
      <abilityName>其他知识</abilityName>
      <candidateList>
        <item>〔2020〕46号</item>
      </candidateList>
      <explain>发文字号格式错误。</explain>
      <paraID>769524C7</paraID>
      <start>31</start>
      <end>40</end>
      <status>unmodified</status>
      <modifiedWord/>
      <trackRevisions>false</trackRevisions>
    </reviewItem>
    <reviewItem>
      <errorID>674f2c71-0322-46a5-831a-6ea4f0f1d128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45F78F18</paraID>
      <start>61</start>
      <end>62</end>
      <status>unmodified</status>
      <modifiedWord/>
      <trackRevisions>false</trackRevisions>
    </reviewItem>
    <reviewItem>
      <errorID>e4a3a68f-7745-493a-b385-da9be436b1ea</errorID>
      <errorWord>（</errorWord>
      <group>L1_Word</group>
      <groupName>字词问题</groupName>
      <ability>L2_Typo</ability>
      <abilityName>字词错误</abilityName>
      <candidateList>
        <item>（在</item>
      </candidateList>
      <explain/>
      <paraID>45F78F18</paraID>
      <start>62</start>
      <end>63</end>
      <status>unmodified</status>
      <modifiedWord/>
      <trackRevisions>false</trackRevisions>
    </reviewItem>
    <reviewItem>
      <errorID>1892853e-6dba-4aef-9874-aa3d08475672</errorID>
      <errorWord>[2014]68号</errorWord>
      <group>L1_Knowledge</group>
      <groupName>知识性问题</groupName>
      <ability>L2_Knowledge</ability>
      <abilityName>其他知识</abilityName>
      <candidateList>
        <item>〔2014〕68号</item>
      </candidateList>
      <explain>发文字号格式错误。</explain>
      <paraID> 30598A8</paraID>
      <start>38</start>
      <end>47</end>
      <status>unmodified</status>
      <modifiedWord/>
      <trackRevisions>false</trackRevisions>
    </reviewItem>
    <reviewItem>
      <errorID>40d10231-8af3-4afa-9a8f-5073af172301</errorID>
      <errorWord>(</errorWord>
      <group>L1_Format</group>
      <groupName>格式问题</groupName>
      <ability>L2_HalfPunc_CN</ability>
      <abilityName>全半角问题</abilityName>
      <candidateList>
        <item>（</item>
      </candidateList>
      <explain>文本全半角错误。</explain>
      <paraID>4316FF9D</paraID>
      <start>4</start>
      <end>5</end>
      <status>unmodified</status>
      <modifiedWord/>
      <trackRevisions>false</trackRevisions>
    </reviewItem>
    <reviewItem>
      <errorID>e8c3b81c-2411-45ee-8ab7-07e15b27feb3</errorID>
      <errorWord>)</errorWord>
      <group>L1_Format</group>
      <groupName>格式问题</groupName>
      <ability>L2_HalfPunc_CN</ability>
      <abilityName>全半角问题</abilityName>
      <candidateList>
        <item>）</item>
      </candidateList>
      <explain>文本全半角错误。</explain>
      <paraID>4316FF9D</paraID>
      <start>9</start>
      <end>10</end>
      <status>unmodified</status>
      <modifiedWord/>
      <trackRevisions>false</trackRevisions>
    </reviewItem>
    <reviewItem>
      <errorID>b5fff769-55c5-4936-a563-319ece460e17</errorID>
      <errorWord>(</errorWord>
      <group>L1_Format</group>
      <groupName>格式问题</groupName>
      <ability>L2_HalfPunc_CN</ability>
      <abilityName>全半角问题</abilityName>
      <candidateList>
        <item>（</item>
      </candidateList>
      <explain>文本全半角错误。</explain>
      <paraID>127A7280</paraID>
      <start>5</start>
      <end>6</end>
      <status>unmodified</status>
      <modifiedWord/>
      <trackRevisions>false</trackRevisions>
    </reviewItem>
    <reviewItem>
      <errorID>4626b7ce-2245-40ec-a002-0fb3a9dfcd7d</errorID>
      <errorWord>)</errorWord>
      <group>L1_Format</group>
      <groupName>格式问题</groupName>
      <ability>L2_HalfPunc_CN</ability>
      <abilityName>全半角问题</abilityName>
      <candidateList>
        <item>）</item>
      </candidateList>
      <explain>文本全半角错误。</explain>
      <paraID>127A7280</paraID>
      <start>10</start>
      <end>11</end>
      <status>unmodified</status>
      <modifiedWord/>
      <trackRevisions>false</trackRevisions>
    </reviewItem>
    <reviewItem>
      <errorID>794eea41-dbd4-4d46-a813-5f80e50b5e94</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7C083555</paraID>
      <start>0</start>
      <end>3</end>
      <status>unmodified</status>
      <modifiedWord/>
      <trackRevisions>false</trackRevisions>
    </reviewItem>
    <reviewItem>
      <errorID>3de26838-9674-4dbe-9587-b1bf15746ed0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2C13B7EE</paraID>
      <start>55</start>
      <end>58</end>
      <status>unmodified</status>
      <modifiedWord/>
      <trackRevisions>false</trackRevisions>
    </reviewItem>
    <reviewItem>
      <errorID>795e3e12-d7e6-4c48-b354-039d4d5ba7a7</errorID>
      <errorWord>,</errorWord>
      <group>L1_Format</group>
      <groupName>格式问题</groupName>
      <ability>L2_HalfPunc_CN</ability>
      <abilityName>全半角问题</abilityName>
      <candidateList>
        <item>，</item>
      </candidateList>
      <explain>文本全半角错误。</explain>
      <paraID>2C13B7EE</paraID>
      <start>82</start>
      <end>83</end>
      <status>unmodified</status>
      <modifiedWord/>
      <trackRevisions>false</trackRevisions>
    </reviewItem>
    <reviewItem>
      <errorID>505e1206-3cfd-41d5-934c-bb31d4aeacaf</errorID>
      <errorWord>【2023】7号</errorWord>
      <group>L1_Knowledge</group>
      <groupName>知识性问题</groupName>
      <ability>L2_Knowledge</ability>
      <abilityName>其他知识</abilityName>
      <candidateList>
        <item>〔2023〕7号</item>
      </candidateList>
      <explain>发文字号格式错误。</explain>
      <paraID>2C13B7EE</paraID>
      <start>144</start>
      <end>152</end>
      <status>unmodified</status>
      <modifiedWord/>
      <trackRevisions>false</trackRevisions>
    </reviewItem>
    <reviewItem>
      <errorID>6cbcb20b-65ed-4341-a543-766f8e000403</errorID>
      <errorWord>,</errorWord>
      <group>L1_Format</group>
      <groupName>格式问题</groupName>
      <ability>L2_HalfPunc_CN</ability>
      <abilityName>全半角问题</abilityName>
      <candidateList>
        <item>，</item>
      </candidateList>
      <explain>文本全半角错误。</explain>
      <paraID>1D01F576</paraID>
      <start>70</start>
      <end>71</end>
      <status>unmodified</status>
      <modifiedWord/>
      <trackRevisions>false</trackRevisions>
    </reviewItem>
    <reviewItem>
      <errorID>4e46b9fc-8643-42a5-96e3-3c250eb4dc72</errorID>
      <errorWord>:</errorWord>
      <group>L1_Format</group>
      <groupName>格式问题</groupName>
      <ability>L2_HalfPunc_CN</ability>
      <abilityName>全半角问题</abilityName>
      <candidateList>
        <item>：</item>
      </candidateList>
      <explain>文本全半角错误。</explain>
      <paraID>52FD7FF9</paraID>
      <start>6</start>
      <end>7</end>
      <status>modified</status>
      <modifiedWord>：</modifiedWord>
      <trackRevisions>false</trackRevisions>
    </reviewItem>
    <reviewItem>
      <errorID>817d57dc-c9d7-4f8a-8d00-fade0a0cda77</errorID>
      <errorWord>床</errorWord>
      <group>L1_Word</group>
      <groupName>字词问题</groupName>
      <ability>L2_Typo</ability>
      <abilityName>字词错误</abilityName>
      <candidateList>
        <item>床位</item>
      </candidateList>
      <explain/>
      <paraID>6AC5AACF</paraID>
      <start>64</start>
      <end>65</end>
      <status>unmodified</status>
      <modifiedWord/>
      <trackRevisions>false</trackRevisions>
    </reviewItem>
    <reviewItem>
      <errorID>6574ba02-38f9-4cca-999e-7003820a1651</errorID>
      <errorWord>详实</errorWord>
      <group>L1_Word</group>
      <groupName>字词问题</groupName>
      <ability>L2_Typo</ability>
      <abilityName>字词错误</abilityName>
      <candidateList>
        <item>翔实</item>
      </candidateList>
      <explain/>
      <paraID>289F1E5C</paraID>
      <start>38</start>
      <end>40</end>
      <status>unmodified</status>
      <modifiedWord/>
      <trackRevisions>false</trackRevisions>
    </reviewItem>
    <reviewItem>
      <errorID>c9b5d36c-23f2-4ef8-a411-07b806479c75</errorID>
      <errorWord>详实</errorWord>
      <group>L1_Word</group>
      <groupName>字词问题</groupName>
      <ability>L2_Typo</ability>
      <abilityName>字词错误</abilityName>
      <candidateList>
        <item>翔实</item>
      </candidateList>
      <explain>存在发音相同字词的误用。</explain>
      <paraID>751C42DB</paraID>
      <start>12</start>
      <end>14</end>
      <status>unmodified</status>
      <modifiedWord/>
      <trackRevisions>false</trackRevisions>
    </reviewItem>
    <reviewItem>
      <errorID>e5f320e1-c70e-47ef-ba57-68ae12ed9071</errorID>
      <errorWord>,</errorWord>
      <group>L1_Format</group>
      <groupName>格式问题</groupName>
      <ability>L2_HalfPunc_CN</ability>
      <abilityName>全半角问题</abilityName>
      <candidateList>
        <item>，</item>
      </candidateList>
      <explain>文本全半角错误。</explain>
      <paraID>5F7CB76E</paraID>
      <start>54</start>
      <end>55</end>
      <status>unmodified</status>
      <modifiedWord/>
      <trackRevisions>false</trackRevisions>
    </reviewItem>
    <reviewItem>
      <errorID>3d4353a3-18bc-47da-a79a-3594f91b5699</errorID>
      <errorWord>,</errorWord>
      <group>L1_Format</group>
      <groupName>格式问题</groupName>
      <ability>L2_HalfPunc_CN</ability>
      <abilityName>全半角问题</abilityName>
      <candidateList>
        <item>，</item>
      </candidateList>
      <explain>文本全半角错误。</explain>
      <paraID>5F7CB76E</paraID>
      <start>60</start>
      <end>61</end>
      <status>unmodified</status>
      <modifiedWord/>
      <trackRevisions>false</trackRevisions>
    </reviewItem>
    <reviewItem>
      <errorID>ca8bc2ff-447a-4ccf-a035-4b9636081e09</errorID>
      <errorWord>:</errorWord>
      <group>L1_Format</group>
      <groupName>格式问题</groupName>
      <ability>L2_HalfPunc_CN</ability>
      <abilityName>全半角问题</abilityName>
      <candidateList>
        <item>：</item>
      </candidateList>
      <explain>文本全半角错误。</explain>
      <paraID>5F7CB76E</paraID>
      <start>67</start>
      <end>68</end>
      <status>modified</status>
      <modifiedWord>：</modifiedWord>
      <trackRevisions>false</trackRevisions>
    </reviewItem>
    <reviewItem>
      <errorID>7a082779-a166-4344-a8e0-f6fc5c592b03</errorID>
      <errorWord>做无效标处理</errorWord>
      <group>L1_Word</group>
      <groupName>字词问题</groupName>
      <ability>L2_Typo</ability>
      <abilityName>字词错误</abilityName>
      <candidateList>
        <item>作无效标处理</item>
      </candidateList>
      <explain/>
      <paraID>404B7C1B</paraID>
      <start>117</start>
      <end>123</end>
      <status>modified</status>
      <modifiedWord>作无效标处理</modifiedWord>
      <trackRevisions>false</trackRevisions>
    </reviewItem>
    <reviewItem>
      <errorID>d62d26ec-af43-4ba2-aab5-5404c5473e52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35082DEB</paraID>
      <start>22</start>
      <end>25</end>
      <status>unmodified</status>
      <modifiedWord/>
      <trackRevisions>false</trackRevisions>
    </reviewItem>
    <reviewItem>
      <errorID>a6a209de-2f54-400c-a315-e68387cd6629</errorID>
      <errorWord>的</errorWord>
      <group>L1_Word</group>
      <groupName>字词问题</groupName>
      <ability>L2_DDD</ability>
      <abilityName>的地得用法</abilityName>
      <candidateList>
        <item>地</item>
      </candidateList>
      <explain/>
      <paraID>4B431565</paraID>
      <start>49</start>
      <end>50</end>
      <status>unmodified</status>
      <modifiedWord/>
      <trackRevisions>false</trackRevisions>
    </reviewItem>
    <reviewItem>
      <errorID>ec1d4420-f5e2-4cc5-9d48-142ba6e33c24</errorID>
      <errorWord>.到</errorWord>
      <group>L1_Word</group>
      <groupName>字词问题</groupName>
      <ability>L2_Typo</ability>
      <abilityName>字词错误</abilityName>
      <candidateList>
        <item>.</item>
      </candidateList>
      <explain/>
      <paraID>4F618D3B</paraID>
      <start>1</start>
      <end>3</end>
      <status>unmodified</status>
      <modifiedWord/>
      <trackRevisions>false</trackRevisions>
    </reviewItem>
    <reviewItem>
      <errorID>416e4db6-4b99-4a2e-ac20-c879f7733206</errorID>
      <errorWord>做无效标处理</errorWord>
      <group>L1_Word</group>
      <groupName>字词问题</groupName>
      <ability>L2_Typo</ability>
      <abilityName>字词错误</abilityName>
      <candidateList>
        <item>作无效标处理</item>
      </candidateList>
      <explain/>
      <paraID>44FF93A0</paraID>
      <start>116</start>
      <end>122</end>
      <status>modified</status>
      <modifiedWord>作无效标处理</modifiedWord>
      <trackRevisions>false</trackRevisions>
    </reviewItem>
    <reviewItem>
      <errorID>e33244a5-cdc0-4b22-88e8-d788d2d88625</errorID>
      <errorWord>PH值</errorWord>
      <group>L1_Word</group>
      <groupName>字词问题</groupName>
      <ability>L2_Typo</ability>
      <abilityName>字词错误</abilityName>
      <candidateList>
        <item>pH值</item>
      </candidateList>
      <explain/>
      <paraID>507C2783</paraID>
      <start>106</start>
      <end>109</end>
      <status>modified</status>
      <modifiedWord>pH值</modifiedWord>
      <trackRevisions>false</trackRevisions>
    </reviewItem>
    <reviewItem>
      <errorID>7dd94e4b-64bc-4ecb-9cd9-aa289f0a9689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68660D87</paraID>
      <start>23</start>
      <end>26</end>
      <status>unmodified</status>
      <modifiedWord/>
      <trackRevisions>false</trackRevisions>
    </reviewItem>
    <reviewItem>
      <errorID>6938b8fb-58c4-4b4b-b988-b46eb29ba90a</errorID>
      <errorWord>的</errorWord>
      <group>L1_Word</group>
      <groupName>字词问题</groupName>
      <ability>L2_DDD</ability>
      <abilityName>的地得用法</abilityName>
      <candidateList>
        <item>地</item>
      </candidateList>
      <explain/>
      <paraID> 30B2A3E</paraID>
      <start>50</start>
      <end>51</end>
      <status>unmodified</status>
      <modifiedWord/>
      <trackRevisions>false</trackRevisions>
    </reviewItem>
    <reviewItem>
      <errorID>f296f4ec-ba9e-491c-9bbe-a6bad2da9318</errorID>
      <errorWord>》</errorWord>
      <group>L1_Word</group>
      <groupName>字词问题</groupName>
      <ability>L2_Typo</ability>
      <abilityName>字词错误</abilityName>
      <candidateList>
        <item>》第</item>
      </candidateList>
      <explain/>
      <paraID>2D18E86B</paraID>
      <start>63</start>
      <end>64</end>
      <status>unmodified</status>
      <modifiedWord/>
      <trackRevisions>false</trackRevisions>
    </reviewItem>
    <reviewItem>
      <errorID>cfbac9ce-4853-4809-be2e-184b3dbdb5e5</errorID>
      <errorWord>、且</errorWord>
      <group>L1_Word</group>
      <groupName>字词问题</groupName>
      <ability>L2_Typo</ability>
      <abilityName>字词错误</abilityName>
      <candidateList>
        <item>且</item>
      </candidateList>
      <explain/>
      <paraID>390CA861</paraID>
      <start>35</start>
      <end>37</end>
      <status>unmodified</status>
      <modifiedWord/>
      <trackRevisions>false</trackRevisions>
    </reviewItem>
    <reviewItem>
      <errorID>c28a8c2f-9446-4407-9061-14c5181cf311</errorID>
      <errorWord>须用</errorWord>
      <group>L1_Word</group>
      <groupName>字词问题</groupName>
      <ability>L2_Typo</ability>
      <abilityName>字词错误</abilityName>
      <candidateList>
        <item>需用</item>
      </candidateList>
      <explain>存在发音相同字词的误用。</explain>
      <paraID>36398805</paraID>
      <start>23</start>
      <end>25</end>
      <status>unmodified</status>
      <modifiedWord/>
      <trackRevisions>false</trackRevisions>
    </reviewItem>
    <reviewItem>
      <errorID>6d52834e-cfc3-474c-8502-11df963d66fe</errorID>
      <errorWord>须</errorWord>
      <group>L1_Word</group>
      <groupName>字词问题</groupName>
      <ability>L2_Typo</ability>
      <abilityName>字词错误</abilityName>
      <candidateList>
        <item>需</item>
      </candidateList>
      <explain>存在发音相同字词的误用。</explain>
      <paraID>53D77E87</paraID>
      <start>9</start>
      <end>10</end>
      <status>unmodified</status>
      <modifiedWord/>
      <trackRevisions>false</trackRevisions>
    </reviewItem>
    <reviewItem>
      <errorID>8185736e-120d-485e-8e4d-9a72bf4b9381</errorID>
      <errorWord>回到</errorWord>
      <group>L1_Word</group>
      <groupName>字词问题</groupName>
      <ability>L2_Typo</ability>
      <abilityName>字词错误</abilityName>
      <candidateList>
        <item>回</item>
      </candidateList>
      <explain/>
      <paraID>53D77E87</paraID>
      <start>41</start>
      <end>43</end>
      <status>unmodified</status>
      <modifiedWord/>
      <trackRevisions>false</trackRevisions>
    </reviewItem>
    <reviewItem>
      <errorID>fb2c0657-d5a3-4097-83fd-66743c2890ff</errorID>
      <errorWord>感观</errorWord>
      <group>L1_Word</group>
      <groupName>字词问题</groupName>
      <ability>L2_Typo</ability>
      <abilityName>字词错误</abilityName>
      <candidateList>
        <item>感官</item>
      </candidateList>
      <explain>存在发音相同字词的误用。</explain>
      <paraID>4745C9AC</paraID>
      <start>24</start>
      <end>26</end>
      <status>unmodified</status>
      <modifiedWord/>
      <trackRevisions>false</trackRevisions>
    </reviewItem>
    <reviewItem>
      <errorID>932638d8-8576-4d92-9d8d-d6a9b2cc130e</errorID>
      <errorWord>:</errorWord>
      <group>L1_Format</group>
      <groupName>格式问题</groupName>
      <ability>L2_HalfPunc_CN</ability>
      <abilityName>全半角问题</abilityName>
      <candidateList>
        <item>：</item>
      </candidateList>
      <explain>文本全半角错误。</explain>
      <paraID> 59AE57F</paraID>
      <start>11</start>
      <end>12</end>
      <status>modified</status>
      <modifiedWord>：</modifiedWord>
      <trackRevisions>false</trackRevisions>
    </reviewItem>
    <reviewItem>
      <errorID>d1202938-0aa9-4d8e-9be4-00a4427e5b0d</errorID>
      <errorWord>:</errorWord>
      <group>L1_Format</group>
      <groupName>格式问题</groupName>
      <ability>L2_HalfPunc_CN</ability>
      <abilityName>全半角问题</abilityName>
      <candidateList>
        <item>：</item>
      </candidateList>
      <explain>文本全半角错误。</explain>
      <paraID>42338DA2</paraID>
      <start>18</start>
      <end>19</end>
      <status>modified</status>
      <modifiedWord>：</modifiedWord>
      <trackRevisions>false</trackRevisions>
    </reviewItem>
    <reviewItem>
      <errorID>c62e814b-0dca-444b-9e79-ed691ead84f6</errorID>
      <errorWord>:</errorWord>
      <group>L1_Format</group>
      <groupName>格式问题</groupName>
      <ability>L2_HalfPunc_CN</ability>
      <abilityName>全半角问题</abilityName>
      <candidateList>
        <item>：</item>
      </candidateList>
      <explain>文本全半角错误。</explain>
      <paraID>4DC8C420</paraID>
      <start>2</start>
      <end>3</end>
      <status>modified</status>
      <modifiedWord>：</modifiedWord>
      <trackRevisions>false</trackRevisions>
    </reviewItem>
    <reviewItem>
      <errorID>1a270391-2cfa-4ca4-b09b-2b7065f4870d</errorID>
      <errorWord>:</errorWord>
      <group>L1_Format</group>
      <groupName>格式问题</groupName>
      <ability>L2_HalfPunc_CN</ability>
      <abilityName>全半角问题</abilityName>
      <candidateList>
        <item>：</item>
      </candidateList>
      <explain>文本全半角错误。</explain>
      <paraID>4DC8C420</paraID>
      <start>18</start>
      <end>19</end>
      <status>modified</status>
      <modifiedWord>：</modifiedWord>
      <trackRevisions>false</trackRevisions>
    </reviewItem>
    <reviewItem>
      <errorID>c371abdb-4bb8-44e7-bf71-e918eb2854e5</errorID>
      <errorWord>:</errorWord>
      <group>L1_Format</group>
      <groupName>格式问题</groupName>
      <ability>L2_HalfPunc_CN</ability>
      <abilityName>全半角问题</abilityName>
      <candidateList>
        <item>：</item>
      </candidateList>
      <explain>文本全半角错误。</explain>
      <paraID>4D848E2C</paraID>
      <start>2</start>
      <end>3</end>
      <status>modified</status>
      <modifiedWord>：</modifiedWord>
      <trackRevisions>false</trackRevisions>
    </reviewItem>
    <reviewItem>
      <errorID>c21a4088-04cc-4648-8a42-d15d34bc53e3</errorID>
      <errorWord>:</errorWord>
      <group>L1_Format</group>
      <groupName>格式问题</groupName>
      <ability>L2_HalfPunc_CN</ability>
      <abilityName>全半角问题</abilityName>
      <candidateList>
        <item>：</item>
      </candidateList>
      <explain>文本全半角错误。</explain>
      <paraID>1F3D2667</paraID>
      <start>1</start>
      <end>2</end>
      <status>modified</status>
      <modifiedWord>：</modifiedWord>
      <trackRevisions>false</trackRevisions>
    </reviewItem>
    <reviewItem>
      <errorID>3ac247e3-7e79-46b3-b6a2-2a737bda0f62</errorID>
      <errorWord>)</errorWord>
      <group>L1_Format</group>
      <groupName>格式问题</groupName>
      <ability>L2_HalfPunc_CN</ability>
      <abilityName>全半角问题</abilityName>
      <candidateList>
        <item>）</item>
      </candidateList>
      <explain>文本全半角错误。</explain>
      <paraID>4AD0941B</paraID>
      <start>39</start>
      <end>40</end>
      <status>unmodified</status>
      <modifiedWord/>
      <trackRevisions>false</trackRevisions>
    </reviewItem>
    <reviewItem>
      <errorID>464a3377-acd6-4c8f-a2a7-10dff1f172fe</errorID>
      <errorWord>)</errorWord>
      <group>L1_Format</group>
      <groupName>格式问题</groupName>
      <ability>L2_HalfPunc_CN</ability>
      <abilityName>全半角问题</abilityName>
      <candidateList>
        <item>）</item>
      </candidateList>
      <explain>文本全半角错误。</explain>
      <paraID>4AD0941B</paraID>
      <start>62</start>
      <end>63</end>
      <status>unmodified</status>
      <modifiedWord/>
      <trackRevisions>false</trackRevisions>
    </reviewItem>
    <reviewItem>
      <errorID>dd69bb0d-e292-4123-92b0-ed0f9e35cc76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357E678</paraID>
      <start>44</start>
      <end>45</end>
      <status>unmodified</status>
      <modifiedWord/>
      <trackRevisions>false</trackRevisions>
    </reviewItem>
    <reviewItem>
      <errorID>b3dde0cf-b6cb-4b4d-9eb9-674e6d90190d</errorID>
      <errorWord>做无效标处理</errorWord>
      <group>L1_Word</group>
      <groupName>字词问题</groupName>
      <ability>L2_Typo</ability>
      <abilityName>字词错误</abilityName>
      <candidateList>
        <item>作无效标处理</item>
      </candidateList>
      <explain/>
      <paraID>1DD13EF4</paraID>
      <start>109</start>
      <end>115</end>
      <status>modified</status>
      <modifiedWord>作无效标处理</modifiedWord>
      <trackRevisions>false</trackRevisions>
    </reviewItem>
    <reviewItem>
      <errorID>07bf2074-c571-45cd-9bb0-aab9214db296</errorID>
      <errorWord>:</errorWord>
      <group>L1_Format</group>
      <groupName>格式问题</groupName>
      <ability>L2_HalfPunc_CN</ability>
      <abilityName>全半角问题</abilityName>
      <candidateList>
        <item>：</item>
      </candidateList>
      <explain>文本全半角错误。</explain>
      <paraID>71B8A339</paraID>
      <start>3</start>
      <end>4</end>
      <status>modified</status>
      <modifiedWord>：</modifiedWord>
      <trackRevisions>false</trackRevisions>
    </reviewItem>
    <reviewItem>
      <errorID>40f3c776-5bc4-44f5-bf59-c540212710b3</errorID>
      <errorWord>:</errorWord>
      <group>L1_Format</group>
      <groupName>格式问题</groupName>
      <ability>L2_HalfPunc_CN</ability>
      <abilityName>全半角问题</abilityName>
      <candidateList>
        <item>：</item>
      </candidateList>
      <explain>文本全半角错误。</explain>
      <paraID>71B8A339</paraID>
      <start>21</start>
      <end>22</end>
      <status>modified</status>
      <modifiedWord>：</modifiedWord>
      <trackRevisions>false</trackRevisions>
    </reviewItem>
    <reviewItem>
      <errorID>a848f012-412b-4fbb-bde9-390762fcacd3</errorID>
      <errorWord>:</errorWord>
      <group>L1_Format</group>
      <groupName>格式问题</groupName>
      <ability>L2_HalfPunc_CN</ability>
      <abilityName>全半角问题</abilityName>
      <candidateList>
        <item>：</item>
      </candidateList>
      <explain>文本全半角错误。</explain>
      <paraID>7D3CAD5B</paraID>
      <start>5</start>
      <end>6</end>
      <status>modified</status>
      <modifiedWord>：</modifiedWord>
      <trackRevisions>false</trackRevisions>
    </reviewItem>
    <reviewItem>
      <errorID>c919cdf7-260d-4d49-b4ac-b10697f6a0e7</errorID>
      <errorWord>:</errorWord>
      <group>L1_Format</group>
      <groupName>格式问题</groupName>
      <ability>L2_HalfPunc_CN</ability>
      <abilityName>全半角问题</abilityName>
      <candidateList>
        <item>：</item>
      </candidateList>
      <explain>文本全半角错误。</explain>
      <paraID>11B27C24</paraID>
      <start>3</start>
      <end>4</end>
      <status>modified</status>
      <modifiedWord>：</modifiedWord>
      <trackRevisions>false</trackRevisions>
    </reviewItem>
    <reviewItem>
      <errorID>51ec0ca6-16e2-43ba-926d-94dbbf9fc63c</errorID>
      <errorWord>:</errorWord>
      <group>L1_Format</group>
      <groupName>格式问题</groupName>
      <ability>L2_HalfPunc_CN</ability>
      <abilityName>全半角问题</abilityName>
      <candidateList>
        <item>：</item>
      </candidateList>
      <explain>文本全半角错误。</explain>
      <paraID>11B27C24</paraID>
      <start>15</start>
      <end>16</end>
      <status>modified</status>
      <modifiedWord>：</modifiedWord>
      <trackRevisions>false</trackRevisions>
    </reviewItem>
    <reviewItem>
      <errorID>ed7dda8f-be79-40cf-8de5-b2144b295041</errorID>
      <errorWord>:</errorWord>
      <group>L1_Format</group>
      <groupName>格式问题</groupName>
      <ability>L2_HalfPunc_CN</ability>
      <abilityName>全半角问题</abilityName>
      <candidateList>
        <item>：</item>
      </candidateList>
      <explain>文本全半角错误。</explain>
      <paraID>11B27C24</paraID>
      <start>25</start>
      <end>26</end>
      <status>modified</status>
      <modifiedWord>：</modifiedWord>
      <trackRevisions>false</trackRevisions>
    </reviewItem>
    <reviewItem>
      <errorID>56df3e16-6ebb-47ba-9aa3-b7a889c0a770</errorID>
      <errorWord>:</errorWord>
      <group>L1_Format</group>
      <groupName>格式问题</groupName>
      <ability>L2_HalfPunc_CN</ability>
      <abilityName>全半角问题</abilityName>
      <candidateList>
        <item>：</item>
      </candidateList>
      <explain>文本全半角错误。</explain>
      <paraID>4F78DD65</paraID>
      <start>4</start>
      <end>5</end>
      <status>modified</status>
      <modifiedWord>：</modifiedWord>
      <trackRevisions>false</trackRevisions>
    </reviewItem>
    <reviewItem>
      <errorID>6ddfc99d-8409-46bd-af47-4f9d2cadcb1e</errorID>
      <errorWord>:</errorWord>
      <group>L1_Format</group>
      <groupName>格式问题</groupName>
      <ability>L2_HalfPunc_CN</ability>
      <abilityName>全半角问题</abilityName>
      <candidateList>
        <item>：</item>
      </candidateList>
      <explain>文本全半角错误。</explain>
      <paraID>4F78DD65</paraID>
      <start>23</start>
      <end>24</end>
      <status>modified</status>
      <modifiedWord>：</modifiedWord>
      <trackRevisions>false</trackRevisions>
    </reviewItem>
    <reviewItem>
      <errorID>d52b09bc-3141-4225-9d97-a73df30f7c36</errorID>
      <errorWord>:</errorWord>
      <group>L1_Format</group>
      <groupName>格式问题</groupName>
      <ability>L2_HalfPunc_CN</ability>
      <abilityName>全半角问题</abilityName>
      <candidateList>
        <item>：</item>
      </candidateList>
      <explain>文本全半角错误。</explain>
      <paraID>5E61BFB6</paraID>
      <start>5</start>
      <end>6</end>
      <status>modified</status>
      <modifiedWord>：</modifiedWord>
      <trackRevisions>false</trackRevisions>
    </reviewItem>
    <reviewItem>
      <errorID>db10749d-51ee-41a3-aaca-63a75bdf157b</errorID>
      <errorWord>:</errorWord>
      <group>L1_Format</group>
      <groupName>格式问题</groupName>
      <ability>L2_HalfPunc_CN</ability>
      <abilityName>全半角问题</abilityName>
      <candidateList>
        <item>：</item>
      </candidateList>
      <explain>文本全半角错误。</explain>
      <paraID>5E61BFB6</paraID>
      <start>26</start>
      <end>27</end>
      <status>modified</status>
      <modifiedWord>：</modifiedWord>
      <trackRevisions>false</trackRevisions>
    </reviewItem>
    <reviewItem>
      <errorID>18a1db0c-a61b-43eb-87a7-da2ce3006968</errorID>
      <errorWord>:</errorWord>
      <group>L1_Format</group>
      <groupName>格式问题</groupName>
      <ability>L2_HalfPunc_CN</ability>
      <abilityName>全半角问题</abilityName>
      <candidateList>
        <item>：</item>
      </candidateList>
      <explain>文本全半角错误。</explain>
      <paraID>352D21A4</paraID>
      <start>31</start>
      <end>32</end>
      <status>modified</status>
      <modifiedWord>：</modifiedWord>
      <trackRevisions>false</trackRevisions>
    </reviewItem>
    <reviewItem>
      <errorID>adb226e0-05cb-44ef-8e02-f35b1563d496</errorID>
      <errorWord>:</errorWord>
      <group>L1_Format</group>
      <groupName>格式问题</groupName>
      <ability>L2_HalfPunc_CN</ability>
      <abilityName>全半角问题</abilityName>
      <candidateList>
        <item>：</item>
      </candidateList>
      <explain>文本全半角错误。</explain>
      <paraID> DC38DBF</paraID>
      <start>3</start>
      <end>4</end>
      <status>modified</status>
      <modifiedWord>：</modifiedWord>
      <trackRevisions>false</trackRevisions>
    </reviewItem>
    <reviewItem>
      <errorID>28a3eec0-df65-45f2-b4ca-4ffced214c82</errorID>
      <errorWord>:</errorWord>
      <group>L1_Format</group>
      <groupName>格式问题</groupName>
      <ability>L2_HalfPunc_CN</ability>
      <abilityName>全半角问题</abilityName>
      <candidateList>
        <item>：</item>
      </candidateList>
      <explain>文本全半角错误。</explain>
      <paraID>2F36CE76</paraID>
      <start>2</start>
      <end>3</end>
      <status>modified</status>
      <modifiedWord>：</modifiedWord>
      <trackRevisions>false</trackRevisions>
    </reviewItem>
    <reviewItem>
      <errorID>bf8eaffe-9290-4810-adcc-68b0647ccca1</errorID>
      <errorWord>:</errorWord>
      <group>L1_Format</group>
      <groupName>格式问题</groupName>
      <ability>L2_HalfPunc_CN</ability>
      <abilityName>全半角问题</abilityName>
      <candidateList>
        <item>：</item>
      </candidateList>
      <explain>文本全半角错误。</explain>
      <paraID>65BFC3B8</paraID>
      <start>1</start>
      <end>2</end>
      <status>modified</status>
      <modifiedWord>：</modifiedWord>
      <trackRevisions>false</trackRevisions>
    </reviewItem>
    <reviewItem>
      <errorID>6110bb5e-5d3f-4d97-b979-74d50720a5d9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6A8A3FDB</paraID>
      <start>3</start>
      <end>8</end>
      <status>unmodified</status>
      <modifiedWord/>
      <trackRevisions>false</trackRevisions>
    </reviewItem>
    <reviewItem>
      <errorID>80610532-2c9a-4a9c-84ff-e0c8a2e650eb</errorID>
      <errorWord>:</errorWord>
      <group>L1_Format</group>
      <groupName>格式问题</groupName>
      <ability>L2_HalfPunc_CN</ability>
      <abilityName>全半角问题</abilityName>
      <candidateList>
        <item>：</item>
      </candidateList>
      <explain>文本全半角错误。</explain>
      <paraID>18DEDC95</paraID>
      <start>18</start>
      <end>19</end>
      <status>modified</status>
      <modifiedWord>：</modifiedWord>
      <trackRevisions>false</trackRevisions>
    </reviewItem>
    <reviewItem>
      <errorID>6a461320-acf1-4cbe-bd61-50565443423e</errorID>
      <errorWord>:</errorWord>
      <group>L1_Format</group>
      <groupName>格式问题</groupName>
      <ability>L2_HalfPunc_CN</ability>
      <abilityName>全半角问题</abilityName>
      <candidateList>
        <item>：</item>
      </candidateList>
      <explain>文本全半角错误。</explain>
      <paraID>7FBA7C6C</paraID>
      <start>24</start>
      <end>25</end>
      <status>modified</status>
      <modifiedWord>：</modifiedWord>
      <trackRevisions>false</trackRevisions>
    </reviewItem>
    <reviewItem>
      <errorID>440cc4e1-e564-464c-9d36-c74708c4e965</errorID>
      <errorWord>:</errorWord>
      <group>L1_Format</group>
      <groupName>格式问题</groupName>
      <ability>L2_HalfPunc_CN</ability>
      <abilityName>全半角问题</abilityName>
      <candidateList>
        <item>：</item>
      </candidateList>
      <explain>文本全半角错误。</explain>
      <paraID>30443212</paraID>
      <start>29</start>
      <end>30</end>
      <status>modified</status>
      <modifiedWord>：</modifiedWord>
      <trackRevisions>false</trackRevisions>
    </reviewItem>
    <reviewItem>
      <errorID>5d63c9a4-1c8d-4820-9567-a426057ddf02</errorID>
      <errorWord>:</errorWord>
      <group>L1_Format</group>
      <groupName>格式问题</groupName>
      <ability>L2_HalfPunc_CN</ability>
      <abilityName>全半角问题</abilityName>
      <candidateList>
        <item>：</item>
      </candidateList>
      <explain>文本全半角错误。</explain>
      <paraID>4341B9AD</paraID>
      <start>29</start>
      <end>30</end>
      <status>modified</status>
      <modifiedWord>：</modifiedWord>
      <trackRevisions>false</trackRevisions>
    </reviewItem>
    <reviewItem>
      <errorID>7717baff-2510-450d-b293-95548dcb50e8</errorID>
      <errorWord>:</errorWord>
      <group>L1_Format</group>
      <groupName>格式问题</groupName>
      <ability>L2_HalfPunc_CN</ability>
      <abilityName>全半角问题</abilityName>
      <candidateList>
        <item>：</item>
      </candidateList>
      <explain>文本全半角错误。</explain>
      <paraID>2BC6C505</paraID>
      <start>96</start>
      <end>97</end>
      <status>modified</status>
      <modifiedWord>：</modifiedWord>
      <trackRevisions>false</trackRevisions>
    </reviewItem>
    <reviewItem>
      <errorID>17a5f134-3023-41b7-b9d7-0ad831cdd7fa</errorID>
      <errorWord>,</errorWord>
      <group>L1_Format</group>
      <groupName>格式问题</groupName>
      <ability>L2_HalfPunc_CN</ability>
      <abilityName>全半角问题</abilityName>
      <candidateList>
        <item>，</item>
      </candidateList>
      <explain>文本全半角错误。</explain>
      <paraID>37340719</paraID>
      <start>73</start>
      <end>74</end>
      <status>unmodified</status>
      <modifiedWord/>
      <trackRevisions>false</trackRevisions>
    </reviewItem>
    <reviewItem>
      <errorID>dae94ccd-bb22-4060-bdd8-6b135cfc8b45</errorID>
      <errorWord>:</errorWord>
      <group>L1_Format</group>
      <groupName>格式问题</groupName>
      <ability>L2_HalfPunc_CN</ability>
      <abilityName>全半角问题</abilityName>
      <candidateList>
        <item>：</item>
      </candidateList>
      <explain>文本全半角错误。</explain>
      <paraID>2EDE5530</paraID>
      <start>1</start>
      <end>2</end>
      <status>modified</status>
      <modifiedWord>：</modifiedWord>
      <trackRevisions>false</trackRevisions>
    </reviewItem>
    <reviewItem>
      <errorID>a9e1dc7a-cb4d-4d31-96c7-f53b0213e159</errorID>
      <errorWord>:</errorWord>
      <group>L1_Format</group>
      <groupName>格式问题</groupName>
      <ability>L2_HalfPunc_CN</ability>
      <abilityName>全半角问题</abilityName>
      <candidateList>
        <item>：</item>
      </candidateList>
      <explain>文本全半角错误。</explain>
      <paraID>5899E68F</paraID>
      <start>23</start>
      <end>24</end>
      <status>modified</status>
      <modifiedWord>：</modifiedWord>
      <trackRevisions>false</trackRevisions>
    </reviewItem>
    <reviewItem>
      <errorID>d86ce2bf-55b9-4f43-ac45-551ffd0d1e0c</errorID>
      <errorWord>:</errorWord>
      <group>L1_Format</group>
      <groupName>格式问题</groupName>
      <ability>L2_HalfPunc_CN</ability>
      <abilityName>全半角问题</abilityName>
      <candidateList>
        <item>：</item>
      </candidateList>
      <explain>文本全半角错误。</explain>
      <paraID>6C5DF8B2</paraID>
      <start>31</start>
      <end>32</end>
      <status>modified</status>
      <modifiedWord>：</modifiedWord>
      <trackRevisions>false</trackRevisions>
    </reviewItem>
    <reviewItem>
      <errorID>6993f06b-236f-47fc-895f-2b4ff3ddd07f</errorID>
      <errorWord>:</errorWord>
      <group>L1_Format</group>
      <groupName>格式问题</groupName>
      <ability>L2_HalfPunc_CN</ability>
      <abilityName>全半角问题</abilityName>
      <candidateList>
        <item>：</item>
      </candidateList>
      <explain>文本全半角错误。</explain>
      <paraID>6A0F5EAA</paraID>
      <start>26</start>
      <end>27</end>
      <status>modified</status>
      <modifiedWord>：</modifiedWord>
      <trackRevisions>false</trackRevisions>
    </reviewItem>
    <reviewItem>
      <errorID>d73c3780-720f-4e6d-b4c0-1fb9d599e337</errorID>
      <errorWord>:</errorWord>
      <group>L1_Format</group>
      <groupName>格式问题</groupName>
      <ability>L2_HalfPunc_CN</ability>
      <abilityName>全半角问题</abilityName>
      <candidateList>
        <item>：</item>
      </candidateList>
      <explain>文本全半角错误。</explain>
      <paraID>73449BF0</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D1CDBF98-7D38-4008-BF5D-62DE84090E0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dc:creator>
  <cp:lastModifiedBy>江苏永实工程项目管理有限公司</cp:lastModifiedBy>
  <cp:revision>2</cp:revision>
  <dcterms:created xsi:type="dcterms:W3CDTF">2026-08-31T12:54:00Z</dcterms:created>
  <dcterms:modified xsi:type="dcterms:W3CDTF">2026-09-04T08:45:51Z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65F30482858344328A8C90AC67B127A0_13</vt:lpwstr>
  </property>
  <property fmtid="{D5CDD505-2E9C-101B-9397-08002B2CF9AE}" pid="4" name="KSOTemplateDocerSaveRecord">
    <vt:lpwstr>eyJoZGlkIjoiYWM2ZjBiYjAxODczMTE3OGIyNjAxYjE3MjhhMzRhMzQiLCJ1c2VySWQiOiIxNzI3MDkzODkyIn0=</vt:lpwstr>
  </property>
</Properties>
</file>