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shd w:val="clear" w:color="auto" w:fill="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rPr>
          <w:rFonts w:hint="eastAsia"/>
        </w:rPr>
      </w:pPr>
      <w:r>
        <w:rPr>
          <w:rFonts w:hint="eastAsia"/>
        </w:rPr>
      </w:r>
      <w:r/>
    </w:p>
    <w:p>
      <w:pPr>
        <w:ind w:right="-208"/>
        <w:jc w:val="center"/>
        <w:shd w:val="clear" w:color="auto" w:fill="auto"/>
        <w:tabs>
          <w:tab w:val="center" w:pos="4621" w:leader="none"/>
        </w:tabs>
        <w:rPr>
          <w:rFonts w:hint="eastAsia" w:ascii="仿宋" w:hAnsi="仿宋" w:eastAsia="仿宋" w:cs="仿宋"/>
          <w:b/>
          <w:color w:val="000000"/>
          <w:sz w:val="24"/>
          <w:highlight w:val="none"/>
          <w:lang w:val="en-US" w:eastAsia="zh-CN"/>
        </w:rPr>
      </w:pPr>
      <w:r/>
      <w:bookmarkStart w:id="0" w:name="_Toc142209795"/>
      <w:r/>
      <w:bookmarkStart w:id="1" w:name="_Toc115756014"/>
      <w:r>
        <w:rPr>
          <w:rFonts w:hint="eastAsia" w:ascii="仿宋" w:hAnsi="仿宋" w:eastAsia="仿宋" w:cs="仿宋"/>
          <w:b/>
          <w:color w:val="000000"/>
          <w:sz w:val="24"/>
          <w:highlight w:val="none"/>
          <w:lang w:val="en-US" w:eastAsia="zh-CN"/>
        </w:rPr>
        <w:t xml:space="preserve">  </w:t>
      </w:r>
      <w:r/>
    </w:p>
    <w:p>
      <w:pPr>
        <w:jc w:val="center"/>
        <w:shd w:val="clear" w:color="auto" w:fill="auto"/>
        <w:tabs>
          <w:tab w:val="center" w:pos="4621" w:leader="none"/>
        </w:tabs>
        <w:rPr>
          <w:rFonts w:hint="eastAsia" w:ascii="仿宋" w:hAnsi="仿宋" w:eastAsia="仿宋" w:cs="仿宋"/>
          <w:b/>
          <w:color w:val="000000"/>
          <w:sz w:val="60"/>
          <w:szCs w:val="60"/>
          <w:highlight w:val="none"/>
        </w:rPr>
      </w:pPr>
      <w:r>
        <w:rPr>
          <w:rFonts w:hint="eastAsia" w:ascii="仿宋" w:hAnsi="仿宋" w:eastAsia="仿宋" w:cs="仿宋"/>
          <w:b/>
          <w:color w:val="000000"/>
          <w:sz w:val="60"/>
          <w:szCs w:val="60"/>
          <w:highlight w:val="none"/>
        </w:rPr>
      </w:r>
      <w:r/>
    </w:p>
    <w:p>
      <w:pPr>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72"/>
          <w:szCs w:val="72"/>
          <w:highlight w:val="none"/>
          <w:lang w:val="en-US" w:eastAsia="zh-CN"/>
        </w:rPr>
        <w:t xml:space="preserve">公 开 招 标 文 件</w:t>
      </w:r>
      <w:r/>
    </w:p>
    <w:p>
      <w:pPr>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914"/>
        <w:rPr>
          <w:rFonts w:hint="eastAsia"/>
          <w:lang w:val="en-US" w:eastAsia="zh-CN"/>
        </w:rPr>
      </w:pPr>
      <w:r>
        <w:rPr>
          <w:rFonts w:hint="eastAsia"/>
          <w:lang w:val="en-US" w:eastAsia="zh-CN"/>
        </w:rPr>
      </w:r>
      <w:r/>
    </w:p>
    <w:p>
      <w:pPr>
        <w:jc w:val="center"/>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lang w:val="en-US" w:eastAsia="zh-CN"/>
        </w:rPr>
        <w:t xml:space="preserve"> 项目名称：江苏省盱眙中学作业批阅与数据采集分析软硬件采购（二）</w:t>
      </w:r>
      <w:r/>
    </w:p>
    <w:p>
      <w:pPr>
        <w:ind w:firstLine="1084"/>
        <w:jc w:val="both"/>
        <w:shd w:val="clear" w:color="auto" w:fill="auto"/>
        <w:tabs>
          <w:tab w:val="center" w:pos="4621" w:leader="none"/>
        </w:tabs>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ind w:firstLine="1084"/>
        <w:jc w:val="both"/>
        <w:shd w:val="clear" w:color="auto" w:fill="auto"/>
        <w:tabs>
          <w:tab w:val="center" w:pos="4621" w:leader="none"/>
        </w:tabs>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ind w:firstLine="1084"/>
        <w:jc w:val="both"/>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rPr>
        <w:t xml:space="preserve">项目编号</w:t>
      </w:r>
      <w:r>
        <w:rPr>
          <w:rFonts w:hint="eastAsia" w:ascii="仿宋" w:hAnsi="仿宋" w:eastAsia="仿宋" w:cs="仿宋"/>
          <w:b/>
          <w:color w:val="000000"/>
          <w:sz w:val="36"/>
          <w:szCs w:val="36"/>
          <w:highlight w:val="none"/>
          <w:lang w:eastAsia="zh-CN"/>
        </w:rPr>
        <w:t xml:space="preserve">：</w:t>
      </w:r>
      <w:r>
        <w:rPr>
          <w:rFonts w:hint="eastAsia" w:ascii="仿宋" w:hAnsi="仿宋" w:eastAsia="仿宋" w:cs="仿宋"/>
          <w:b/>
          <w:color w:val="000000"/>
          <w:sz w:val="36"/>
          <w:szCs w:val="36"/>
          <w:highlight w:val="none"/>
          <w:lang w:val="en-US" w:eastAsia="zh-CN"/>
        </w:rPr>
        <w:t xml:space="preserve">JSZC-320830-HADY-G2026-0006 </w:t>
      </w:r>
      <w:r/>
    </w:p>
    <w:p>
      <w:pPr>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ind w:firstLine="1269"/>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p>
    <w:p>
      <w:pPr>
        <w:rPr>
          <w:rFonts w:hint="eastAsia"/>
        </w:rPr>
      </w:pPr>
      <w:r>
        <w:rPr>
          <w:rFonts w:hint="eastAsia"/>
        </w:rPr>
      </w:r>
      <w:r/>
    </w:p>
    <w:p>
      <w:pPr>
        <w:pStyle w:val="915"/>
        <w:numPr>
          <w:ilvl w:val="0"/>
          <w:numId w:val="0"/>
        </w:numPr>
        <w:ind w:left="1075"/>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p>
    <w:p>
      <w:pPr>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b/>
          <w:bCs/>
          <w:color w:val="000000"/>
          <w:sz w:val="30"/>
          <w:szCs w:val="30"/>
          <w:highlight w:val="none"/>
          <w:lang w:eastAsia="zh-CN"/>
        </w:rPr>
        <w:t xml:space="preserve">：江苏省盱眙中学</w:t>
      </w:r>
      <w:r/>
    </w:p>
    <w:p>
      <w:pPr>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代 理 机 构</w:t>
      </w:r>
      <w:r>
        <w:rPr>
          <w:rFonts w:hint="eastAsia" w:ascii="仿宋" w:hAnsi="仿宋" w:eastAsia="仿宋" w:cs="仿宋"/>
          <w:b/>
          <w:bCs/>
          <w:color w:val="000000"/>
          <w:sz w:val="30"/>
          <w:szCs w:val="30"/>
          <w:highlight w:val="none"/>
          <w:lang w:eastAsia="zh-CN"/>
        </w:rPr>
        <w:t xml:space="preserve">：淮安德誉工程项目管理有限公司</w:t>
      </w:r>
      <w:r/>
    </w:p>
    <w:p>
      <w:pPr>
        <w:jc w:val="center"/>
        <w:spacing w:line="760" w:lineRule="exact"/>
        <w:shd w:val="clear" w:color="auto" w:fill="auto"/>
        <w:rPr>
          <w:rFonts w:hint="eastAsia" w:ascii="仿宋" w:hAnsi="仿宋" w:eastAsia="仿宋" w:cs="仿宋"/>
          <w:bCs/>
          <w:color w:val="000000"/>
          <w:sz w:val="36"/>
          <w:szCs w:val="36"/>
          <w:highlight w:val="none"/>
        </w:rPr>
      </w:pPr>
      <w:r>
        <w:rPr>
          <w:rFonts w:hint="eastAsia" w:ascii="仿宋" w:hAnsi="仿宋" w:eastAsia="仿宋" w:cs="仿宋"/>
          <w:b/>
          <w:bCs/>
          <w:color w:val="000000"/>
          <w:sz w:val="30"/>
          <w:szCs w:val="30"/>
          <w:highlight w:val="none"/>
        </w:rPr>
        <w:t xml:space="preserve">二〇二</w:t>
      </w:r>
      <w:r>
        <w:rPr>
          <w:rFonts w:hint="eastAsia" w:ascii="仿宋" w:hAnsi="仿宋" w:eastAsia="仿宋" w:cs="仿宋"/>
          <w:b/>
          <w:bCs/>
          <w:color w:val="000000"/>
          <w:sz w:val="30"/>
          <w:szCs w:val="30"/>
          <w:highlight w:val="none"/>
          <w:lang w:val="en-US" w:eastAsia="zh-CN"/>
        </w:rPr>
        <w:t xml:space="preserve">六</w:t>
      </w:r>
      <w:r>
        <w:rPr>
          <w:rFonts w:hint="eastAsia" w:ascii="仿宋" w:hAnsi="仿宋" w:eastAsia="仿宋" w:cs="仿宋"/>
          <w:b/>
          <w:bCs/>
          <w:color w:val="000000"/>
          <w:sz w:val="30"/>
          <w:szCs w:val="30"/>
          <w:highlight w:val="none"/>
        </w:rPr>
        <w:t xml:space="preserve">年</w:t>
      </w:r>
      <w:r>
        <w:rPr>
          <w:rFonts w:hint="eastAsia" w:ascii="仿宋" w:hAnsi="仿宋" w:eastAsia="仿宋" w:cs="仿宋"/>
          <w:b/>
          <w:bCs/>
          <w:color w:val="000000"/>
          <w:sz w:val="30"/>
          <w:szCs w:val="30"/>
          <w:highlight w:val="none"/>
          <w:lang w:val="en-US" w:eastAsia="zh-CN"/>
        </w:rPr>
        <w:t xml:space="preserve">八</w:t>
      </w:r>
      <w:r>
        <w:rPr>
          <w:rFonts w:hint="eastAsia" w:ascii="仿宋" w:hAnsi="仿宋" w:eastAsia="仿宋" w:cs="仿宋"/>
          <w:b/>
          <w:bCs/>
          <w:color w:val="000000"/>
          <w:sz w:val="30"/>
          <w:szCs w:val="30"/>
          <w:highlight w:val="none"/>
        </w:rPr>
        <w:t xml:space="preserve">月</w:t>
      </w:r>
      <w:r/>
    </w:p>
    <w:p>
      <w:pPr>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目      录</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第一章  投标邀请</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第三章  评标标准</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第四章  合同格式及条款</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项目采购需求</w:t>
      </w:r>
      <w:r>
        <w:rPr>
          <w:rFonts w:hint="eastAsia" w:ascii="仿宋" w:hAnsi="仿宋" w:eastAsia="仿宋" w:cs="仿宋"/>
          <w:color w:val="000000"/>
          <w:sz w:val="28"/>
          <w:szCs w:val="28"/>
          <w:highlight w:val="none"/>
          <w:lang w:val="en-US" w:eastAsia="zh-CN"/>
        </w:rPr>
        <w:t xml:space="preserve"> </w:t>
      </w:r>
      <w:r/>
    </w:p>
    <w:p>
      <w:pPr>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lang w:val="en-US" w:eastAsia="zh-CN"/>
        </w:rPr>
        <w:t xml:space="preserve"> </w:t>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87"/>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bookmarkEnd w:id="0"/>
      <w:r/>
      <w:bookmarkEnd w:id="1"/>
      <w:r/>
      <w:r/>
    </w:p>
    <w:p>
      <w:pPr>
        <w:jc w:val="center"/>
        <w:spacing w:line="52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第一章  投标邀请</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江苏省盱眙中学</w:t>
      </w:r>
      <w:r>
        <w:rPr>
          <w:rFonts w:hint="eastAsia" w:ascii="仿宋" w:hAnsi="仿宋" w:eastAsia="仿宋" w:cs="仿宋"/>
          <w:color w:val="000000"/>
          <w:sz w:val="24"/>
          <w:szCs w:val="24"/>
          <w:highlight w:val="none"/>
        </w:rPr>
        <w:t xml:space="preserve">的委托，</w:t>
      </w:r>
      <w:r>
        <w:rPr>
          <w:rFonts w:hint="eastAsia" w:ascii="仿宋" w:hAnsi="仿宋" w:eastAsia="仿宋" w:cs="仿宋"/>
          <w:b/>
          <w:bCs/>
          <w:color w:val="000000"/>
          <w:sz w:val="24"/>
          <w:szCs w:val="24"/>
          <w:highlight w:val="none"/>
          <w:lang w:eastAsia="zh-CN"/>
        </w:rPr>
        <w:t xml:space="preserve">淮安德誉工程项目管理有限公司</w:t>
      </w:r>
      <w:r>
        <w:rPr>
          <w:rFonts w:hint="eastAsia" w:ascii="仿宋" w:hAnsi="仿宋" w:eastAsia="仿宋" w:cs="仿宋"/>
          <w:color w:val="000000"/>
          <w:sz w:val="24"/>
          <w:szCs w:val="24"/>
          <w:highlight w:val="none"/>
        </w:rPr>
        <w:t xml:space="preserve">就该单位</w:t>
      </w:r>
      <w:r>
        <w:rPr>
          <w:rFonts w:hint="eastAsia" w:ascii="仿宋" w:hAnsi="仿宋" w:eastAsia="仿宋" w:cs="仿宋"/>
          <w:b/>
          <w:bCs/>
          <w:color w:val="000000"/>
          <w:sz w:val="24"/>
          <w:szCs w:val="24"/>
          <w:highlight w:val="none"/>
          <w:lang w:val="en-US" w:eastAsia="zh-CN"/>
        </w:rPr>
        <w:t xml:space="preserve">江苏省盱眙中学作业批阅与数据采集分析软硬件采购（二）</w:t>
      </w:r>
      <w:r>
        <w:rPr>
          <w:rFonts w:hint="eastAsia" w:ascii="仿宋" w:hAnsi="仿宋" w:eastAsia="仿宋" w:cs="仿宋"/>
          <w:color w:val="000000"/>
          <w:sz w:val="24"/>
          <w:szCs w:val="24"/>
          <w:highlight w:val="none"/>
        </w:rPr>
        <w:t xml:space="preserve">进行</w:t>
      </w:r>
      <w:r>
        <w:rPr>
          <w:rFonts w:hint="eastAsia" w:ascii="仿宋" w:hAnsi="仿宋" w:eastAsia="仿宋" w:cs="仿宋"/>
          <w:color w:val="000000"/>
          <w:sz w:val="24"/>
          <w:szCs w:val="24"/>
          <w:highlight w:val="none"/>
          <w:lang w:val="en-US" w:eastAsia="zh-CN"/>
        </w:rPr>
        <w:t xml:space="preserve">公开招标</w:t>
      </w:r>
      <w:r>
        <w:rPr>
          <w:rFonts w:hint="eastAsia" w:ascii="仿宋" w:hAnsi="仿宋" w:eastAsia="仿宋" w:cs="仿宋"/>
          <w:color w:val="000000"/>
          <w:sz w:val="24"/>
          <w:szCs w:val="24"/>
          <w:highlight w:val="none"/>
        </w:rPr>
        <w:t xml:space="preserve">，邀请符合条件的</w:t>
      </w:r>
      <w:r>
        <w:rPr>
          <w:rFonts w:hint="eastAsia" w:ascii="仿宋" w:hAnsi="仿宋" w:eastAsia="仿宋" w:cs="仿宋"/>
          <w:color w:val="000000"/>
          <w:sz w:val="24"/>
          <w:szCs w:val="24"/>
          <w:highlight w:val="none"/>
          <w:lang w:val="en-US" w:eastAsia="zh-CN"/>
        </w:rPr>
        <w:t xml:space="preserve">投标人参加投标</w:t>
      </w:r>
      <w:r>
        <w:rPr>
          <w:rFonts w:hint="eastAsia" w:ascii="仿宋" w:hAnsi="仿宋" w:eastAsia="仿宋" w:cs="仿宋"/>
          <w:color w:val="000000"/>
          <w:sz w:val="24"/>
          <w:szCs w:val="24"/>
          <w:highlight w:val="none"/>
        </w:rPr>
        <w:t xml:space="preserve">。</w:t>
      </w: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c>
          <w:tcPr>
            <w:tcW w:w="9876" w:type="dxa"/>
            <w:vAlign w:val="top"/>
            <w:textDirection w:val="lrTb"/>
            <w:noWrap w:val="false"/>
          </w:tcPr>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szCs w:val="24"/>
                <w:highlight w:val="none"/>
                <w:lang w:val="en-US" w:eastAsia="zh-CN"/>
              </w:rPr>
              <w:t xml:space="preserve">项目概况：</w:t>
            </w:r>
            <w:r>
              <w:rPr>
                <w:rFonts w:hint="eastAsia" w:ascii="仿宋" w:hAnsi="仿宋" w:eastAsia="仿宋" w:cs="仿宋"/>
                <w:b/>
                <w:bCs/>
                <w:color w:val="000000"/>
                <w:sz w:val="24"/>
                <w:szCs w:val="24"/>
                <w:highlight w:val="none"/>
                <w:lang w:val="en-US" w:eastAsia="zh-CN"/>
              </w:rPr>
              <w:t xml:space="preserve">江苏省盱眙中学作业批阅与数据采集分析软硬件采购（二）</w:t>
            </w:r>
            <w:r>
              <w:rPr>
                <w:rFonts w:hint="eastAsia" w:ascii="仿宋" w:hAnsi="仿宋" w:eastAsia="仿宋" w:cs="仿宋"/>
                <w:color w:val="000000"/>
                <w:sz w:val="24"/>
                <w:szCs w:val="24"/>
                <w:highlight w:val="none"/>
              </w:rPr>
              <w:t xml:space="preserve">潜在</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应在</w:t>
            </w:r>
            <w:r>
              <w:rPr>
                <w:rFonts w:hint="eastAsia" w:ascii="仿宋" w:hAnsi="仿宋" w:eastAsia="仿宋" w:cs="仿宋"/>
                <w:color w:val="000000"/>
                <w:sz w:val="24"/>
                <w:szCs w:val="24"/>
                <w:highlight w:val="none"/>
                <w:lang w:val="en-US" w:eastAsia="zh-CN"/>
              </w:rPr>
              <w:t xml:space="preserve">淮安市政府采购网（http://czj.huaian.gov.cn/col/13924_326175/index.html）自行免费下载招标文件，</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9</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18</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09</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00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t xml:space="preserve">（北京时间）前递交</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w:t>
            </w:r>
            <w:r/>
          </w:p>
        </w:tc>
      </w:tr>
    </w:tbl>
    <w:p>
      <w:pPr>
        <w:numPr>
          <w:ilvl w:val="0"/>
          <w:numId w:val="0"/>
        </w:num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项目</w:t>
      </w:r>
      <w:r>
        <w:rPr>
          <w:rFonts w:hint="eastAsia" w:ascii="仿宋" w:hAnsi="仿宋" w:eastAsia="仿宋" w:cs="仿宋"/>
          <w:b/>
          <w:bCs/>
          <w:color w:val="000000"/>
          <w:sz w:val="24"/>
          <w:szCs w:val="24"/>
          <w:highlight w:val="none"/>
          <w:lang w:val="en-US" w:eastAsia="zh-CN"/>
        </w:rPr>
        <w:t xml:space="preserve">基本情况</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JSZC-320830-HADY-G2026-0006</w:t>
      </w:r>
      <w:r>
        <w:rPr>
          <w:rFonts w:hint="eastAsia" w:ascii="仿宋" w:hAnsi="仿宋" w:eastAsia="仿宋" w:cs="仿宋"/>
          <w:color w:val="000000"/>
          <w:sz w:val="24"/>
          <w:szCs w:val="24"/>
          <w:highlight w:val="none"/>
          <w:lang w:val="en-US" w:eastAsia="zh-CN"/>
        </w:rPr>
        <w:t xml:space="preserve"> </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（二）项目名称</w:t>
      </w:r>
      <w:r>
        <w:rPr>
          <w:rFonts w:hint="eastAsia" w:ascii="仿宋" w:hAnsi="仿宋" w:eastAsia="仿宋" w:cs="仿宋"/>
          <w:color w:val="000000"/>
          <w:sz w:val="24"/>
          <w:szCs w:val="24"/>
          <w:highlight w:val="none"/>
          <w:lang w:eastAsia="zh-CN"/>
        </w:rPr>
        <w:t xml:space="preserve">：江苏省盱眙中学作业批阅与数据采集分析软硬件采购（二）</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ff"/>
          <w:sz w:val="24"/>
          <w:szCs w:val="24"/>
          <w:highlight w:val="none"/>
          <w:lang w:eastAsia="zh-CN"/>
        </w:rPr>
      </w:pPr>
      <w:r>
        <w:rPr>
          <w:rFonts w:hint="eastAsia" w:ascii="仿宋" w:hAnsi="仿宋" w:eastAsia="仿宋" w:cs="仿宋"/>
          <w:color w:val="000000"/>
          <w:sz w:val="24"/>
          <w:szCs w:val="24"/>
          <w:highlight w:val="none"/>
        </w:rPr>
        <w:t xml:space="preserve">（三）</w:t>
      </w:r>
      <w:r>
        <w:rPr>
          <w:rFonts w:hint="eastAsia" w:ascii="仿宋" w:hAnsi="仿宋" w:eastAsia="仿宋" w:cs="仿宋"/>
          <w:color w:val="0000ff"/>
          <w:sz w:val="24"/>
          <w:szCs w:val="24"/>
          <w:highlight w:val="none"/>
        </w:rPr>
        <w:t xml:space="preserve">预算金额</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113万元</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ff"/>
          <w:sz w:val="24"/>
          <w:szCs w:val="24"/>
          <w:highlight w:val="none"/>
          <w:lang w:eastAsia="zh-CN"/>
        </w:rPr>
      </w:pP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四</w:t>
      </w:r>
      <w:r>
        <w:rPr>
          <w:rFonts w:hint="eastAsia" w:ascii="仿宋" w:hAnsi="仿宋" w:eastAsia="仿宋" w:cs="仿宋"/>
          <w:color w:val="0000ff"/>
          <w:sz w:val="24"/>
          <w:szCs w:val="24"/>
          <w:highlight w:val="none"/>
          <w:lang w:eastAsia="zh-CN"/>
        </w:rPr>
        <w:t xml:space="preserve">）最高限价：</w:t>
      </w:r>
      <w:r>
        <w:rPr>
          <w:rFonts w:hint="eastAsia" w:ascii="仿宋" w:hAnsi="仿宋" w:eastAsia="仿宋" w:cs="仿宋"/>
          <w:color w:val="0000ff"/>
          <w:sz w:val="24"/>
          <w:szCs w:val="24"/>
          <w:highlight w:val="none"/>
          <w:lang w:val="en-US" w:eastAsia="zh-CN"/>
        </w:rPr>
        <w:t xml:space="preserve">113万元</w:t>
      </w:r>
      <w:r/>
    </w:p>
    <w:p>
      <w:pPr>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lang w:eastAsia="zh-CN"/>
        </w:rPr>
        <w:t xml:space="preserve">）采购需求：</w:t>
      </w:r>
      <w:r>
        <w:rPr>
          <w:rFonts w:hint="eastAsia" w:ascii="仿宋" w:hAnsi="仿宋" w:eastAsia="仿宋" w:cs="仿宋"/>
          <w:color w:val="0000ff"/>
          <w:sz w:val="24"/>
          <w:szCs w:val="24"/>
          <w:highlight w:val="none"/>
          <w:lang w:eastAsia="zh-CN"/>
        </w:rPr>
        <w:t xml:space="preserve">江苏省盱眙中学作业批阅与数据采集分析软硬件采购</w:t>
      </w:r>
      <w:r>
        <w:rPr>
          <w:rFonts w:hint="eastAsia" w:ascii="仿宋" w:hAnsi="仿宋" w:eastAsia="仿宋" w:cs="仿宋"/>
          <w:color w:val="0000ff"/>
          <w:sz w:val="24"/>
          <w:szCs w:val="24"/>
          <w:highlight w:val="none"/>
          <w:lang w:val="en-US" w:eastAsia="zh-CN"/>
        </w:rPr>
        <w:t xml:space="preserve">，1.采购批阅机4台，2.墨盒、维护箱、搓纸轮耗材1批，</w:t>
      </w:r>
      <w:r>
        <w:rPr>
          <w:rFonts w:hint="eastAsia" w:ascii="仿宋" w:hAnsi="仿宋" w:eastAsia="仿宋" w:cs="仿宋"/>
          <w:color w:val="0000ff"/>
          <w:sz w:val="24"/>
          <w:szCs w:val="24"/>
          <w:highlight w:val="none"/>
          <w:lang w:eastAsia="zh-CN"/>
        </w:rPr>
        <w:t xml:space="preserve">具体详见</w:t>
      </w:r>
      <w:r>
        <w:rPr>
          <w:rFonts w:hint="eastAsia" w:ascii="仿宋" w:hAnsi="仿宋" w:eastAsia="仿宋" w:cs="仿宋"/>
          <w:color w:val="0000ff"/>
          <w:sz w:val="24"/>
          <w:szCs w:val="24"/>
          <w:highlight w:val="none"/>
          <w:lang w:val="en-US" w:eastAsia="zh-CN"/>
        </w:rPr>
        <w:t xml:space="preserve">招标文件第五章采购需求</w:t>
      </w:r>
      <w:r>
        <w:rPr>
          <w:rFonts w:hint="eastAsia" w:ascii="仿宋" w:hAnsi="仿宋" w:eastAsia="仿宋" w:cs="仿宋"/>
          <w:color w:val="0000ff"/>
          <w:sz w:val="24"/>
          <w:szCs w:val="24"/>
          <w:highlight w:val="none"/>
          <w:lang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lang w:eastAsia="zh-CN"/>
        </w:rPr>
        <w:t xml:space="preserve">）合同履行期限</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ff"/>
          <w:sz w:val="24"/>
          <w:szCs w:val="24"/>
          <w:highlight w:val="none"/>
          <w:lang w:eastAsia="zh-CN"/>
        </w:rPr>
        <w:t xml:space="preserve">合同签订后，15个工作日内完成交付安装调试。</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eastAsia="zh-CN"/>
        </w:rPr>
        <w:t xml:space="preserve">不接受联合体投标</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（八）本项目采购标的对应的中小企业划分</w:t>
      </w:r>
      <w:r>
        <w:rPr>
          <w:rFonts w:hint="eastAsia" w:ascii="仿宋" w:hAnsi="仿宋" w:eastAsia="仿宋" w:cs="仿宋"/>
          <w:color w:val="0000ff"/>
          <w:sz w:val="24"/>
          <w:szCs w:val="24"/>
          <w:highlight w:val="none"/>
          <w:lang w:val="en-US" w:eastAsia="zh-CN"/>
        </w:rPr>
        <w:t xml:space="preserve">标准所属行业为</w:t>
      </w:r>
      <w:r>
        <w:rPr>
          <w:rFonts w:hint="eastAsia" w:ascii="仿宋" w:hAnsi="仿宋" w:eastAsia="仿宋" w:cs="仿宋"/>
          <w:color w:val="0000ff"/>
          <w:sz w:val="24"/>
          <w:szCs w:val="24"/>
          <w:highlight w:val="none"/>
          <w:u w:val="single"/>
          <w:lang w:val="en-US" w:eastAsia="zh-CN"/>
        </w:rPr>
        <w:t xml:space="preserve"> 工业</w:t>
      </w:r>
      <w:r>
        <w:rPr>
          <w:rFonts w:hint="eastAsia" w:ascii="仿宋" w:hAnsi="仿宋" w:eastAsia="仿宋" w:cs="仿宋"/>
          <w:color w:val="0000ff"/>
          <w:sz w:val="24"/>
          <w:szCs w:val="24"/>
          <w:highlight w:val="none"/>
          <w:lang w:val="en-US" w:eastAsia="zh-CN"/>
        </w:rPr>
        <w:t xml:space="preserve">。</w:t>
      </w:r>
      <w:r/>
    </w:p>
    <w:p>
      <w:p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二、申请人的资格要求：</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（一）符合《中华人民共和国政府采购法》第二十二条规定；</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.符合《中华人民共和国政府采购法》第二十二条规定条件的声明函（格式按照示范格式三要求，扫描件上传至电子</w:t>
      </w:r>
      <w:r>
        <w:rPr>
          <w:rFonts w:hint="eastAsia" w:ascii="仿宋" w:hAnsi="仿宋" w:eastAsia="仿宋" w:cs="仿宋"/>
          <w:color w:val="000000"/>
          <w:sz w:val="24"/>
          <w:szCs w:val="24"/>
          <w:highlight w:val="none"/>
          <w:lang w:val="en-US" w:eastAsia="zh-CN"/>
        </w:rPr>
        <w:t xml:space="preserve">投标文件</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2.供应商可任选其中一项（提供下列任一项材料即可）</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（1）法定代表人资格证明（格式按照示范格式一要求）和法定代表人身份证（扫描件上传至电子响应文件）；</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（2）授权委托书（格式按照示范格式二要求）和受托人身份证（扫描件上传至电子投标文件）；</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3.有效的营业执照（扫描件上传并加盖供应商电子签章）。</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（二）落实政府采购政策需满足的资格要求：</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本项目</w:t>
      </w:r>
      <w:r>
        <w:rPr>
          <w:rFonts w:hint="eastAsia" w:ascii="仿宋" w:hAnsi="仿宋" w:eastAsia="仿宋" w:cs="仿宋"/>
          <w:color w:val="000000"/>
          <w:sz w:val="24"/>
          <w:szCs w:val="24"/>
          <w:highlight w:val="none"/>
          <w:lang w:val="en-US" w:eastAsia="zh-CN"/>
        </w:rPr>
        <w:t xml:space="preserve">按照</w:t>
      </w:r>
      <w:r>
        <w:rPr>
          <w:rFonts w:hint="eastAsia" w:ascii="仿宋" w:hAnsi="仿宋" w:eastAsia="仿宋" w:cs="仿宋"/>
          <w:color w:val="000000"/>
          <w:sz w:val="24"/>
          <w:szCs w:val="24"/>
          <w:highlight w:val="none"/>
          <w:lang w:val="zh-CN" w:eastAsia="zh-CN"/>
        </w:rPr>
        <w:t xml:space="preserve">以下</w:t>
      </w:r>
      <w:r>
        <w:rPr>
          <w:rFonts w:hint="eastAsia" w:ascii="仿宋" w:hAnsi="仿宋" w:eastAsia="仿宋" w:cs="仿宋"/>
          <w:color w:val="0000ff"/>
          <w:sz w:val="24"/>
          <w:szCs w:val="24"/>
          <w:highlight w:val="yellow"/>
          <w:lang w:val="zh-CN" w:eastAsia="zh-CN"/>
        </w:rPr>
        <w:t xml:space="preserve">第</w:t>
      </w:r>
      <w:r>
        <w:rPr>
          <w:rFonts w:hint="eastAsia" w:ascii="仿宋" w:hAnsi="仿宋" w:eastAsia="仿宋" w:cs="仿宋"/>
          <w:color w:val="0000ff"/>
          <w:sz w:val="24"/>
          <w:szCs w:val="24"/>
          <w:highlight w:val="yellow"/>
          <w:u w:val="single"/>
          <w:lang w:val="en-US" w:eastAsia="zh-CN"/>
        </w:rPr>
        <w:t xml:space="preserve"> 3 </w:t>
      </w:r>
      <w:r>
        <w:rPr>
          <w:rFonts w:hint="eastAsia" w:ascii="仿宋" w:hAnsi="仿宋" w:eastAsia="仿宋" w:cs="仿宋"/>
          <w:color w:val="0000ff"/>
          <w:sz w:val="24"/>
          <w:szCs w:val="24"/>
          <w:highlight w:val="yellow"/>
          <w:lang w:val="zh-CN" w:eastAsia="zh-CN"/>
        </w:rPr>
        <w:t xml:space="preserve">种方</w:t>
      </w:r>
      <w:r>
        <w:rPr>
          <w:rFonts w:hint="eastAsia" w:ascii="仿宋" w:hAnsi="仿宋" w:eastAsia="仿宋" w:cs="仿宋"/>
          <w:color w:val="000000"/>
          <w:sz w:val="24"/>
          <w:szCs w:val="24"/>
          <w:highlight w:val="none"/>
          <w:lang w:val="zh-CN" w:eastAsia="zh-CN"/>
        </w:rPr>
        <w:t xml:space="preserve">式落实政府采购促进中小企业发展的要求：</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eastAsia="zh-CN"/>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ff"/>
          <w:sz w:val="24"/>
          <w:szCs w:val="24"/>
          <w:highlight w:val="none"/>
          <w:lang w:val="en-US" w:eastAsia="zh-CN"/>
        </w:rPr>
        <w:t xml:space="preserve">本项目为专门面向中小企业采购的项目。</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本项目通过以下第（  ）种方式预留部分采购份额</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中小企业</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（1）本项目要求</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zh-CN" w:eastAsia="zh-CN"/>
        </w:rPr>
        <w:t xml:space="preserve">以联合体形式参加，中小企业合同金额应当达到的比例为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（2）本项目要</w:t>
      </w:r>
      <w:r>
        <w:rPr>
          <w:rFonts w:hint="eastAsia" w:ascii="仿宋" w:hAnsi="仿宋" w:eastAsia="仿宋" w:cs="仿宋"/>
          <w:color w:val="000000"/>
          <w:sz w:val="24"/>
          <w:szCs w:val="24"/>
          <w:highlight w:val="none"/>
          <w:lang w:val="en-US" w:eastAsia="zh-CN"/>
        </w:rPr>
        <w:t xml:space="preserve">求投标人</w:t>
      </w:r>
      <w:r>
        <w:rPr>
          <w:rFonts w:hint="eastAsia" w:ascii="仿宋" w:hAnsi="仿宋" w:eastAsia="仿宋" w:cs="仿宋"/>
          <w:color w:val="000000"/>
          <w:sz w:val="24"/>
          <w:szCs w:val="24"/>
          <w:highlight w:val="none"/>
          <w:lang w:val="zh-CN" w:eastAsia="zh-CN"/>
        </w:rPr>
        <w:t xml:space="preserve">进行合同分包，中小企业合同金额应当达到的比例为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本项目为非预留份额的采购项目，</w:t>
      </w:r>
      <w:r>
        <w:rPr>
          <w:rFonts w:hint="eastAsia" w:ascii="仿宋" w:hAnsi="仿宋" w:eastAsia="仿宋" w:cs="仿宋"/>
          <w:color w:val="000000"/>
          <w:sz w:val="24"/>
          <w:szCs w:val="24"/>
          <w:highlight w:val="none"/>
          <w:lang w:val="en-US" w:eastAsia="zh-CN"/>
        </w:rPr>
        <w:t xml:space="preserve">对小微企业报价给予扣除，用扣除后的价格参加评审，具体详见第二章“投标人须知”第33.1项</w:t>
      </w:r>
      <w:r>
        <w:rPr>
          <w:rFonts w:hint="eastAsia" w:ascii="仿宋" w:hAnsi="仿宋" w:eastAsia="仿宋" w:cs="仿宋"/>
          <w:color w:val="000000"/>
          <w:sz w:val="24"/>
          <w:szCs w:val="24"/>
          <w:highlight w:val="none"/>
          <w:lang w:val="zh-CN" w:eastAsia="zh-CN"/>
        </w:rPr>
        <w:t xml:space="preserve">。</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val="zh-CN" w:eastAsia="zh-CN"/>
        </w:rPr>
        <w:t xml:space="preserve">监狱企业、残疾人福利性单位视同小微企业；符合中小企业划分标准的个体工商户，在政府采购活动中视同中小企业，享受政府采购支持中小企业发展政策。</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（三）本项目的特定资格要求：无</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（四）拒绝下述条件的投标人参加本次采购活动：</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1.投标人单位负责人为同一人或者存在直接控股、管理关系的不同投标人，不得同时参加同一合同项下的政府采购活动。</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2.凡为采购项目提供整体设计、规范编制或者项目管理、监理、检测等服务的投标人，不得再参加本项目的采购活动。</w:t>
      </w:r>
      <w:r/>
    </w:p>
    <w:p>
      <w:pPr>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3.投标人被“信用中国”网站、“中国政府采购网”列入失信被执行人、重大税收违法案件当事人名单、政府采购严重违法失信行为记录名单。</w:t>
      </w:r>
      <w:r/>
    </w:p>
    <w:p>
      <w:p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val="0"/>
          <w:color w:val="000000"/>
          <w:sz w:val="24"/>
          <w:szCs w:val="24"/>
          <w:highlight w:val="none"/>
          <w:lang w:eastAsia="zh-CN"/>
        </w:rPr>
        <w:t xml:space="preserve">三、</w:t>
      </w:r>
      <w:r>
        <w:rPr>
          <w:rFonts w:hint="eastAsia" w:ascii="仿宋" w:hAnsi="仿宋" w:eastAsia="仿宋" w:cs="仿宋"/>
          <w:b/>
          <w:bCs w:val="0"/>
          <w:color w:val="000000"/>
          <w:sz w:val="24"/>
          <w:highlight w:val="none"/>
          <w:lang w:val="en-US" w:eastAsia="zh-CN"/>
        </w:rPr>
        <w:t xml:space="preserve">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时间：自招标文件公告发布之日起5个工作日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地点：江苏省政府采购网或淮安市政府采购网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售价：0.00元 </w:t>
      </w:r>
      <w:r>
        <w:rPr>
          <w:sz w:val="21"/>
        </w:rPr>
      </w:r>
      <w:r/>
    </w:p>
    <w:p>
      <w:pPr>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提交投标</w:t>
      </w:r>
      <w:r>
        <w:rPr>
          <w:rFonts w:hint="eastAsia" w:ascii="仿宋" w:hAnsi="仿宋" w:eastAsia="仿宋" w:cs="仿宋"/>
          <w:b/>
          <w:color w:val="000000"/>
          <w:sz w:val="24"/>
          <w:szCs w:val="24"/>
          <w:highlight w:val="none"/>
        </w:rPr>
        <w:t xml:space="preserve">文件接收截止时间、</w:t>
      </w:r>
      <w:r>
        <w:rPr>
          <w:rFonts w:hint="eastAsia" w:ascii="仿宋" w:hAnsi="仿宋" w:eastAsia="仿宋" w:cs="仿宋"/>
          <w:b/>
          <w:color w:val="000000"/>
          <w:sz w:val="24"/>
          <w:szCs w:val="24"/>
          <w:highlight w:val="none"/>
          <w:lang w:val="en-US" w:eastAsia="zh-CN"/>
        </w:rPr>
        <w:t xml:space="preserve">开标时间和</w:t>
      </w:r>
      <w:r>
        <w:rPr>
          <w:rFonts w:hint="eastAsia" w:ascii="仿宋" w:hAnsi="仿宋" w:eastAsia="仿宋" w:cs="仿宋"/>
          <w:b/>
          <w:color w:val="000000"/>
          <w:sz w:val="24"/>
          <w:szCs w:val="24"/>
          <w:highlight w:val="none"/>
        </w:rPr>
        <w:t xml:space="preserve">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2026-09-18 09:00 （北京时间）</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ascii="FangSong" w:hAnsi="FangSong" w:eastAsia="FangSong" w:cs="FangSong"/>
          <w:color w:val="0000ff"/>
          <w:sz w:val="24"/>
        </w:rPr>
        <w:t xml:space="preserve">地点：本项目采用远程“不见面”开标方式，无需到现场提交，请供应商在开标时间截止前提前登入苏采云政府采购一体化平台（网址：http://jszfcg.jscz.gov.cn/jszc/login）提交投标文件。</w:t>
      </w:r>
      <w:r>
        <w:rPr>
          <w:rFonts w:hint="eastAsia" w:ascii="仿宋" w:hAnsi="仿宋" w:eastAsia="仿宋" w:cs="仿宋"/>
          <w:color w:val="000000"/>
          <w:sz w:val="24"/>
          <w:szCs w:val="24"/>
          <w:highlight w:val="none"/>
          <w:lang w:val="en-US" w:eastAsia="zh-CN"/>
        </w:rPr>
      </w:r>
      <w:r/>
    </w:p>
    <w:p>
      <w:pPr>
        <w:ind w:firstLine="482"/>
        <w:jc w:val="left"/>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、公告期限</w:t>
      </w:r>
      <w:r/>
    </w:p>
    <w:p>
      <w:pPr>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自本公告发布之日起</w:t>
      </w: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rPr>
        <w:t xml:space="preserve">个</w:t>
      </w:r>
      <w:r>
        <w:rPr>
          <w:rFonts w:hint="eastAsia" w:ascii="仿宋" w:hAnsi="仿宋" w:eastAsia="仿宋" w:cs="仿宋"/>
          <w:b w:val="0"/>
          <w:bCs/>
          <w:color w:val="000000"/>
          <w:sz w:val="24"/>
          <w:szCs w:val="24"/>
          <w:highlight w:val="none"/>
          <w:lang w:eastAsia="zh-CN"/>
        </w:rPr>
        <w:t xml:space="preserve">工作日。</w:t>
      </w:r>
      <w:r/>
    </w:p>
    <w:p>
      <w:pPr>
        <w:ind w:firstLine="482"/>
        <w:jc w:val="left"/>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、其他</w:t>
      </w:r>
      <w:r>
        <w:rPr>
          <w:rFonts w:hint="eastAsia" w:ascii="仿宋" w:hAnsi="仿宋" w:eastAsia="仿宋" w:cs="仿宋"/>
          <w:b/>
          <w:color w:val="000000"/>
          <w:sz w:val="24"/>
          <w:szCs w:val="24"/>
          <w:highlight w:val="none"/>
          <w:lang w:val="en-US" w:eastAsia="zh-CN"/>
        </w:rPr>
        <w:t xml:space="preserve">补充事宜</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http://www.ccgp-jiangsu.gov.cn/jiangsu/zlxz/ee/ee3a4bc5a3454aa2b0d9312230633ce9.html</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有关本次招标的事项若存在变动或修改，敬请及时关注淮安德誉工程项目管理有限公司在“淮安市政府采购网”发布的更正公告。</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3. 本次招标不收取投标保证金。</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4. 成交供应商必须在签订合同之前，向采购人缴纳中标总价1%的履约保证金，否则招标人可取消其中标资格；支持和鼓励中标供应商自愿使用履约保函（保险）代替缴纳履约保证金，具体详见《关于在全省政府采购领域推行电子履约保函（保险）的通知》（苏财购〔2023〕150号）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4"/>
        </w:rPr>
        <w:t xml:space="preserve">5.本项目仅采购非进口产品（注：本文件所称进口产品是指通过中国海关报关验放进入中国境内且产自关境外的产品）。</w:t>
      </w:r>
      <w:r>
        <w:rPr>
          <w:sz w:val="21"/>
        </w:rPr>
      </w:r>
      <w:r/>
    </w:p>
    <w:p>
      <w:pPr>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lang w:eastAsia="zh-CN"/>
        </w:rPr>
        <w:t xml:space="preserve">、对本次采购提出询问，请按以下方式联系。</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1.采购人信息</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名    称：江苏省盱眙中学</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地    址：江苏省盱眙县学府路9号</w:t>
      </w:r>
      <w:r/>
    </w:p>
    <w:p>
      <w:pPr>
        <w:ind w:firstLine="480"/>
        <w:jc w:val="left"/>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张顺勇         </w:t>
      </w:r>
      <w:r>
        <w:rPr>
          <w:rFonts w:hint="eastAsia" w:ascii="仿宋" w:hAnsi="仿宋" w:eastAsia="仿宋" w:cs="仿宋"/>
          <w:color w:val="000000"/>
          <w:sz w:val="24"/>
          <w:szCs w:val="24"/>
          <w:highlight w:val="none"/>
          <w:lang w:eastAsia="zh-CN"/>
        </w:rPr>
        <w:t xml:space="preserve">电话：</w:t>
      </w:r>
      <w:r>
        <w:rPr>
          <w:rFonts w:hint="eastAsia" w:ascii="仿宋" w:hAnsi="仿宋" w:eastAsia="仿宋" w:cs="仿宋"/>
          <w:color w:val="000000"/>
          <w:sz w:val="24"/>
          <w:szCs w:val="24"/>
          <w:highlight w:val="none"/>
          <w:lang w:val="en-US" w:eastAsia="zh-CN"/>
        </w:rPr>
        <w:t xml:space="preserve">13651558236</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采购代理机构信息</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eastAsia="zh-CN"/>
        </w:rPr>
        <w:t xml:space="preserve">淮安德誉工程项目管理有限公司</w:t>
      </w:r>
      <w:r>
        <w:rPr>
          <w:rFonts w:hint="eastAsia" w:ascii="仿宋" w:hAnsi="仿宋" w:eastAsia="仿宋" w:cs="仿宋"/>
          <w:color w:val="000000"/>
          <w:sz w:val="24"/>
          <w:szCs w:val="24"/>
          <w:highlight w:val="none"/>
        </w:rPr>
        <w:t xml:space="preserve">　</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lang w:val="en-US" w:eastAsia="zh-CN"/>
        </w:rPr>
        <w:t xml:space="preserve">盱眙县盱城街道二山路2-4号</w:t>
      </w:r>
      <w:r/>
    </w:p>
    <w:p>
      <w:pPr>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李工</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18752346696</w:t>
      </w:r>
      <w:r/>
    </w:p>
    <w:p>
      <w:pPr>
        <w:ind w:firstLine="565"/>
        <w:jc w:val="center"/>
        <w:keepLines w:val="0"/>
        <w:keepNext w:val="0"/>
        <w:pageBreakBefore w:val="0"/>
        <w:spacing w:line="520" w:lineRule="exact"/>
        <w:shd w:val="clear" w:color="auto" w:fill="auto"/>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t xml:space="preserve">第二章  投标人须知</w:t>
      </w:r>
      <w:r/>
    </w:p>
    <w:p>
      <w:pPr>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一、总则</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1.适用范围</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本招标文件仅适用于本次投标邀请中所述项目的采购。</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2.合格的投标人</w:t>
      </w:r>
      <w:r/>
    </w:p>
    <w:p>
      <w:pPr>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满足第一章投标邀请中投标人资格要求的规定。 </w:t>
      </w:r>
      <w:r/>
    </w:p>
    <w:p>
      <w:pPr>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满足招标文件中实质性条款的规定。</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4.投标费用</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rPr>
        <w:t xml:space="preserve">投标人应自行承担所有与参加投标有关的费用。不论投标的结果如何，</w:t>
      </w:r>
      <w:r>
        <w:rPr>
          <w:rFonts w:hint="eastAsia" w:ascii="仿宋" w:hAnsi="仿宋" w:eastAsia="仿宋" w:cs="仿宋"/>
          <w:color w:val="000000"/>
          <w:sz w:val="24"/>
          <w:szCs w:val="24"/>
          <w:highlight w:val="none"/>
          <w:lang w:val="en-US" w:eastAsia="zh-CN"/>
        </w:rPr>
        <w:t xml:space="preserve">淮安德誉工程项目管理有限公司和江苏省盱眙中学</w:t>
      </w:r>
      <w:r>
        <w:rPr>
          <w:rFonts w:hint="eastAsia" w:ascii="仿宋" w:hAnsi="仿宋" w:eastAsia="仿宋" w:cs="仿宋"/>
          <w:color w:val="000000"/>
          <w:sz w:val="24"/>
          <w:szCs w:val="24"/>
          <w:highlight w:val="none"/>
        </w:rPr>
        <w:t xml:space="preserve">（以下简称采购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）在任何情况下均无义务和责任承担这些费用。</w:t>
      </w:r>
      <w:r/>
    </w:p>
    <w:p>
      <w:pPr>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4.2本项目代理服务费：本次招标的代理费参照江苏省招标投标协会苏招协【2022】002号《江苏省招标代理收费的</w:t>
      </w:r>
      <w:r>
        <w:rPr>
          <w:rFonts w:hint="eastAsia" w:ascii="仿宋" w:hAnsi="仿宋" w:eastAsia="仿宋" w:cs="仿宋"/>
          <w:color w:val="0000ff"/>
          <w:sz w:val="24"/>
          <w:szCs w:val="24"/>
          <w:highlight w:val="none"/>
          <w:lang w:val="en-US" w:eastAsia="zh-CN"/>
        </w:rPr>
        <w:t xml:space="preserve">指导意见》文件优惠收取4000元，</w:t>
      </w:r>
      <w:r>
        <w:rPr>
          <w:rFonts w:hint="eastAsia" w:ascii="仿宋" w:hAnsi="仿宋" w:eastAsia="仿宋" w:cs="仿宋"/>
          <w:color w:val="000000"/>
          <w:sz w:val="24"/>
          <w:szCs w:val="24"/>
          <w:highlight w:val="none"/>
          <w:lang w:val="en-US" w:eastAsia="zh-CN"/>
        </w:rPr>
        <w:t xml:space="preserve">中标人在领取成交通知书前向采购代理机构一次性付清代理服务费及相关费用（按实际发生收取），上述费用须包含在投标报价中，不得单独列项计取。</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文件的约束力</w:t>
      </w:r>
      <w:r/>
    </w:p>
    <w:p>
      <w:pPr>
        <w:ind w:firstLine="555"/>
        <w:keepLines w:val="0"/>
        <w:keepNext w:val="0"/>
        <w:pageBreakBefore w:val="0"/>
        <w:spacing w:line="48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rPr>
        <w:t xml:space="preserve">投标人一旦参加投标，即被</w:t>
      </w:r>
      <w:r>
        <w:rPr>
          <w:rFonts w:hint="eastAsia" w:ascii="仿宋" w:hAnsi="仿宋" w:eastAsia="仿宋" w:cs="仿宋"/>
          <w:color w:val="000000"/>
          <w:sz w:val="24"/>
          <w:highlight w:val="none"/>
        </w:rPr>
        <w:t xml:space="preserve">认为接受了本招标文件中的所有要求和规定。</w:t>
      </w:r>
      <w:r/>
    </w:p>
    <w:p>
      <w:pPr>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二、招标文件</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招标文件由以下部分组成</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投标邀请</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投标人须知</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评标方法与评标标准</w:t>
      </w:r>
      <w:r>
        <w:rPr>
          <w:rFonts w:hint="eastAsia" w:ascii="仿宋" w:hAnsi="仿宋" w:eastAsia="仿宋" w:cs="仿宋"/>
          <w:color w:val="000000"/>
          <w:sz w:val="24"/>
          <w:szCs w:val="24"/>
          <w:highlight w:val="none"/>
          <w:lang w:val="en-US" w:eastAsia="zh-CN"/>
        </w:rPr>
        <w:t xml:space="preserve"> </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.4合同文本</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项目采购需求</w:t>
      </w:r>
      <w:r/>
    </w:p>
    <w:p>
      <w:pPr>
        <w:ind w:firstLine="480"/>
        <w:keepLines w:val="0"/>
        <w:keepNext w:val="0"/>
        <w:pageBreakBefore w:val="0"/>
        <w:spacing w:line="480" w:lineRule="exact"/>
        <w:shd w:val="clear" w:color="auto" w:fill="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投标文件</w:t>
      </w:r>
      <w:r>
        <w:rPr>
          <w:rFonts w:hint="eastAsia" w:ascii="仿宋" w:hAnsi="仿宋" w:eastAsia="仿宋" w:cs="仿宋"/>
          <w:color w:val="000000"/>
          <w:sz w:val="24"/>
          <w:szCs w:val="24"/>
          <w:highlight w:val="none"/>
          <w:lang w:val="en-US" w:eastAsia="zh-CN"/>
        </w:rPr>
        <w:t xml:space="preserve">格式</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投标人被视为充分</w:t>
      </w:r>
      <w:r>
        <w:rPr>
          <w:rFonts w:hint="eastAsia" w:ascii="仿宋" w:hAnsi="仿宋" w:eastAsia="仿宋" w:cs="仿宋"/>
          <w:color w:val="000000"/>
          <w:sz w:val="24"/>
          <w:szCs w:val="24"/>
          <w:highlight w:val="none"/>
        </w:rPr>
        <w:t xml:space="preserve">熟悉本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项目所在地与履行合同有关的各种情况，包括自然环境、气候条件、劳动力及公用设施等，本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文件不再对上述情况进行描述。</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必须认真阅读</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文件的所有条款、文件及表格格式。</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.招标文件的</w:t>
      </w:r>
      <w:r>
        <w:rPr>
          <w:rFonts w:hint="eastAsia" w:ascii="仿宋" w:hAnsi="仿宋" w:eastAsia="仿宋" w:cs="仿宋"/>
          <w:color w:val="000000"/>
          <w:sz w:val="24"/>
          <w:szCs w:val="24"/>
          <w:highlight w:val="none"/>
          <w:lang w:val="en-US" w:eastAsia="zh-CN"/>
        </w:rPr>
        <w:t xml:space="preserve">澄清、</w:t>
      </w:r>
      <w:r>
        <w:rPr>
          <w:rFonts w:hint="eastAsia" w:ascii="仿宋" w:hAnsi="仿宋" w:eastAsia="仿宋" w:cs="仿宋"/>
          <w:color w:val="000000"/>
          <w:sz w:val="24"/>
          <w:szCs w:val="24"/>
          <w:highlight w:val="none"/>
        </w:rPr>
        <w:t xml:space="preserve">更正或补充</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.1在投标截止时</w:t>
      </w:r>
      <w:r>
        <w:rPr>
          <w:rFonts w:hint="eastAsia" w:ascii="仿宋" w:hAnsi="仿宋" w:eastAsia="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前，采购</w:t>
      </w:r>
      <w:r>
        <w:rPr>
          <w:rFonts w:hint="eastAsia" w:ascii="仿宋" w:hAnsi="仿宋" w:eastAsia="仿宋" w:cs="仿宋"/>
          <w:color w:val="000000"/>
          <w:sz w:val="24"/>
          <w:szCs w:val="24"/>
          <w:highlight w:val="none"/>
          <w:lang w:val="en-US" w:eastAsia="zh-CN"/>
        </w:rPr>
        <w:t xml:space="preserve">人（采购代理机构）</w:t>
      </w:r>
      <w:r>
        <w:rPr>
          <w:rFonts w:hint="eastAsia" w:ascii="仿宋" w:hAnsi="仿宋" w:eastAsia="仿宋" w:cs="仿宋"/>
          <w:color w:val="000000"/>
          <w:sz w:val="24"/>
          <w:szCs w:val="24"/>
          <w:highlight w:val="none"/>
        </w:rPr>
        <w:t xml:space="preserve">可以对招标文件</w:t>
      </w:r>
      <w:r>
        <w:rPr>
          <w:rFonts w:hint="eastAsia" w:ascii="仿宋" w:hAnsi="仿宋" w:eastAsia="仿宋" w:cs="仿宋"/>
          <w:color w:val="000000"/>
          <w:sz w:val="24"/>
          <w:szCs w:val="24"/>
          <w:highlight w:val="none"/>
          <w:lang w:eastAsia="zh-CN"/>
        </w:rPr>
        <w:t xml:space="preserve">进行</w:t>
      </w:r>
      <w:r>
        <w:rPr>
          <w:rFonts w:hint="eastAsia" w:ascii="仿宋" w:hAnsi="仿宋" w:eastAsia="仿宋" w:cs="仿宋"/>
          <w:color w:val="000000"/>
          <w:sz w:val="24"/>
          <w:szCs w:val="24"/>
          <w:highlight w:val="none"/>
          <w:lang w:val="en-US" w:eastAsia="zh-CN"/>
        </w:rPr>
        <w:t xml:space="preserve">澄清和</w:t>
      </w:r>
      <w:r>
        <w:rPr>
          <w:rFonts w:hint="eastAsia" w:ascii="仿宋" w:hAnsi="仿宋" w:eastAsia="仿宋" w:cs="仿宋"/>
          <w:color w:val="000000"/>
          <w:sz w:val="24"/>
          <w:szCs w:val="24"/>
          <w:highlight w:val="none"/>
        </w:rPr>
        <w:t xml:space="preserve">修改。</w:t>
      </w:r>
      <w:r/>
    </w:p>
    <w:p>
      <w:pPr>
        <w:ind w:firstLine="480"/>
        <w:keepLines w:val="0"/>
        <w:keepNext w:val="0"/>
        <w:pageBreakBefore w:val="0"/>
        <w:spacing w:line="480" w:lineRule="exact"/>
        <w:shd w:val="clear" w:color="auto" w:fill="auto"/>
        <w:rPr>
          <w:rFonts w:hint="eastAsia" w:ascii="仿宋" w:hAnsi="仿宋" w:eastAsia="仿宋" w:cs="仿宋"/>
          <w:color w:val="000000"/>
          <w:sz w:val="24"/>
          <w:highlight w:val="none"/>
          <w:lang w:val="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highlight w:val="none"/>
          <w:lang w:val="zh-CN"/>
        </w:rPr>
        <w:t xml:space="preserve">有权按照法定的要求推迟投标截止日期和开标日期。</w:t>
      </w:r>
      <w:r/>
    </w:p>
    <w:p>
      <w:pPr>
        <w:ind w:firstLine="480"/>
        <w:keepLines w:val="0"/>
        <w:keepNext w:val="0"/>
        <w:pageBreakBefore w:val="0"/>
        <w:spacing w:line="480" w:lineRule="exact"/>
        <w:shd w:val="clear" w:color="auto" w:fill="auto"/>
        <w:tabs>
          <w:tab w:val="left" w:pos="819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.3招标文件的修改将在江苏政府采购网</w:t>
      </w:r>
      <w:r>
        <w:rPr>
          <w:rFonts w:hint="eastAsia" w:ascii="仿宋" w:hAnsi="仿宋" w:eastAsia="仿宋" w:cs="仿宋"/>
          <w:color w:val="000000"/>
          <w:sz w:val="24"/>
          <w:szCs w:val="24"/>
          <w:highlight w:val="none"/>
          <w:lang w:eastAsia="zh-CN"/>
        </w:rPr>
        <w:t xml:space="preserve">、淮安市政府采购网</w:t>
      </w:r>
      <w:r>
        <w:rPr>
          <w:rFonts w:hint="eastAsia" w:ascii="仿宋" w:hAnsi="仿宋" w:eastAsia="仿宋" w:cs="仿宋"/>
          <w:color w:val="000000"/>
          <w:sz w:val="24"/>
          <w:szCs w:val="24"/>
          <w:highlight w:val="none"/>
        </w:rPr>
        <w:t xml:space="preserve">公布，补充文件将作为招标文件的组成部分，并对投标人具有约束力。</w:t>
      </w:r>
      <w:r/>
    </w:p>
    <w:p>
      <w:pPr>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三、投标文件的编制</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.投标文件的语言及度量衡</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highlight w:val="none"/>
        </w:rPr>
        <w:t xml:space="preserve">投标人提交的投标文件以及投标人与采购</w:t>
      </w:r>
      <w:r>
        <w:rPr>
          <w:rFonts w:hint="eastAsia" w:ascii="仿宋" w:hAnsi="仿宋" w:eastAsia="仿宋" w:cs="仿宋"/>
          <w:color w:val="000000"/>
          <w:sz w:val="24"/>
          <w:highlight w:val="none"/>
          <w:lang w:val="en-US" w:eastAsia="zh-CN"/>
        </w:rPr>
        <w:t xml:space="preserve">代理机构</w:t>
      </w:r>
      <w:r>
        <w:rPr>
          <w:rFonts w:hint="eastAsia" w:ascii="仿宋" w:hAnsi="仿宋" w:eastAsia="仿宋" w:cs="仿宋"/>
          <w:color w:val="000000"/>
          <w:sz w:val="24"/>
          <w:highlight w:val="none"/>
        </w:rPr>
        <w:t xml:space="preserve">就有关投标的所有来往通知、函件和文件均应使用简体中文。</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.2除招标文件中另有规定外，投标文件所使用的计量单位均应用国家法定计量单位。</w:t>
      </w:r>
      <w:r/>
    </w:p>
    <w:p>
      <w:pPr>
        <w:numPr>
          <w:ilvl w:val="0"/>
          <w:numId w:val="4"/>
        </w:num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投标文件的编制</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如标书制作工具中格式和内容与</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淮安市政府采购网”发布的招标文件不一致，请以</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淮安市政府采购网”发布的招标文件为准。</w:t>
      </w:r>
      <w:r/>
    </w:p>
    <w:p>
      <w:pPr>
        <w:keepLines w:val="0"/>
        <w:keepNext w:val="0"/>
        <w:pageBreakBefore w:val="0"/>
        <w:spacing w:line="48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10.证明投标人及投标标的符合招标文件规定的文件</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10.1 投标人应按照招标文件要求提交证明文件，证明其及投标标的符合招标文件规定。</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10.2招标文件对证明文件无明确形式要求的，证明文件可以以文字资料、图纸和数据等形式提交。</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11.投标分项报价表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11.1 投标人应按照招标文件规定格式填报投标分项报价表。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11.2</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12.技术要求响应及偏离表、商务要求响应及偏离表（如有）</w:t>
      </w:r>
      <w:r/>
    </w:p>
    <w:p>
      <w:pPr>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12.1 投标人需对招标文件中的技术要求与商务要求逐项作出响应或偏离，并说明原因。</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12.2 投标人可在投标文件中提供认为需要的其他技术文件或说明。</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13.服务承诺、培训计划、人员安排及其他（如有）</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13.1 投标人需根据招标文件要求提供有关售后服务的管理制度，售后服务机构的分布情况，售后服务人员的数量、素质、技术水</w:t>
      </w:r>
      <w:r>
        <w:rPr>
          <w:rFonts w:hint="eastAsia" w:ascii="仿宋" w:hAnsi="仿宋" w:eastAsia="仿宋"/>
          <w:color w:val="000000"/>
          <w:sz w:val="24"/>
          <w:szCs w:val="24"/>
          <w:highlight w:val="none"/>
          <w:lang w:eastAsia="zh-CN"/>
        </w:rPr>
        <w:t xml:space="preserve">平以</w:t>
      </w:r>
      <w:r>
        <w:rPr>
          <w:rFonts w:hint="eastAsia" w:ascii="仿宋" w:hAnsi="仿宋" w:eastAsia="仿宋"/>
          <w:color w:val="000000"/>
          <w:sz w:val="24"/>
          <w:szCs w:val="24"/>
          <w:highlight w:val="none"/>
        </w:rPr>
        <w:t xml:space="preserve">及售后服务的反应能力等。</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13.2 投标人需根据招标文件要求提供培训计划。</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13.3</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投标人需根据招标文件要求提供所投标的的主要组成部分、功能设计、实现思路及关键技术等。</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14.投标函和开标一览表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14.1 投标人应按照招标文件中提供的格式完整、正确填写投标函、开标一览表。</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15.投标有效期</w:t>
      </w:r>
      <w:r/>
    </w:p>
    <w:p>
      <w:pPr>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15.1</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投标有效期为</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规定的开标之日后</w:t>
      </w:r>
      <w:r>
        <w:rPr>
          <w:rFonts w:hint="eastAsia" w:ascii="仿宋" w:hAnsi="仿宋" w:eastAsia="仿宋"/>
          <w:color w:val="000000"/>
          <w:sz w:val="24"/>
          <w:szCs w:val="24"/>
          <w:highlight w:val="none"/>
          <w:lang w:val="en-US" w:eastAsia="zh-CN"/>
        </w:rPr>
        <w:t xml:space="preserve">九</w:t>
      </w:r>
      <w:r>
        <w:rPr>
          <w:rFonts w:hint="eastAsia" w:ascii="仿宋" w:hAnsi="仿宋" w:eastAsia="仿宋"/>
          <w:color w:val="000000"/>
          <w:sz w:val="24"/>
          <w:szCs w:val="24"/>
          <w:highlight w:val="none"/>
        </w:rPr>
        <w:t xml:space="preserve">十（</w:t>
      </w:r>
      <w:r>
        <w:rPr>
          <w:rFonts w:hint="eastAsia" w:ascii="仿宋" w:hAnsi="仿宋" w:eastAsia="仿宋"/>
          <w:color w:val="000000"/>
          <w:sz w:val="24"/>
          <w:szCs w:val="24"/>
          <w:highlight w:val="none"/>
          <w:lang w:val="en-US" w:eastAsia="zh-CN"/>
        </w:rPr>
        <w:t xml:space="preserve">9</w:t>
      </w:r>
      <w:r>
        <w:rPr>
          <w:rFonts w:hint="eastAsia" w:ascii="仿宋" w:hAnsi="仿宋" w:eastAsia="仿宋"/>
          <w:color w:val="000000"/>
          <w:sz w:val="24"/>
          <w:szCs w:val="24"/>
          <w:highlight w:val="none"/>
        </w:rPr>
        <w:t xml:space="preserve">0）天。投标有效期比规定短的将被视为未实质性响应招标文件而予以拒绝。</w:t>
      </w:r>
      <w:r/>
    </w:p>
    <w:p>
      <w:pPr>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16.投标有效期的延长</w:t>
      </w:r>
      <w:r/>
    </w:p>
    <w:p>
      <w:pPr>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16.1在特殊情况下，</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eastAsia="zh-CN"/>
        </w:rPr>
        <w:outlineLvl w:val="9"/>
      </w:pPr>
      <w:r>
        <w:rPr>
          <w:rFonts w:hint="eastAsia" w:ascii="仿宋" w:hAnsi="仿宋" w:eastAsia="仿宋" w:cs="Times New Roman"/>
          <w:color w:val="000000"/>
          <w:sz w:val="24"/>
          <w:szCs w:val="24"/>
          <w:highlight w:val="none"/>
          <w:lang w:val="en-US" w:eastAsia="zh-CN"/>
        </w:rPr>
        <w:t xml:space="preserve">17.</w:t>
      </w:r>
      <w:r>
        <w:rPr>
          <w:rFonts w:hint="eastAsia" w:ascii="仿宋" w:hAnsi="仿宋" w:eastAsia="仿宋" w:cs="Times New Roman"/>
          <w:color w:val="000000"/>
          <w:sz w:val="24"/>
          <w:szCs w:val="24"/>
          <w:highlight w:val="none"/>
        </w:rPr>
        <w:t xml:space="preserve">方案部分</w:t>
      </w:r>
      <w:r>
        <w:rPr>
          <w:rFonts w:hint="eastAsia" w:ascii="仿宋" w:hAnsi="仿宋" w:eastAsia="仿宋" w:cs="Times New Roman"/>
          <w:color w:val="000000"/>
          <w:sz w:val="24"/>
          <w:szCs w:val="24"/>
          <w:highlight w:val="none"/>
          <w:lang w:eastAsia="zh-CN"/>
        </w:rPr>
        <w:t xml:space="preserve">（如本项目涉及的话）</w:t>
      </w:r>
      <w:r/>
    </w:p>
    <w:p>
      <w:pPr>
        <w:ind w:firstLine="480"/>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val="en-US" w:eastAsia="zh-CN"/>
        </w:rPr>
        <w:outlineLvl w:val="9"/>
      </w:pPr>
      <w:r>
        <w:rPr>
          <w:rFonts w:hint="eastAsia" w:ascii="仿宋" w:hAnsi="仿宋" w:eastAsia="仿宋" w:cs="Times New Roman"/>
          <w:color w:val="000000"/>
          <w:sz w:val="24"/>
          <w:szCs w:val="24"/>
          <w:highlight w:val="none"/>
          <w:lang w:val="en-US" w:eastAsia="zh-CN"/>
        </w:rPr>
        <w:t xml:space="preserve">17.1投标人按照采购文件第三章评标标准中方案部分要求编制方案，不提供分项方案或者经三分之二评委认定分项方案存在重大偏离的，分项方案不得分。</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17.2 方案部分采用</w:t>
      </w:r>
      <w:r>
        <w:rPr>
          <w:rFonts w:hint="eastAsia" w:ascii="仿宋" w:hAnsi="仿宋" w:eastAsia="仿宋" w:cs="仿宋"/>
          <w:color w:val="000000"/>
          <w:sz w:val="24"/>
          <w:szCs w:val="24"/>
          <w:highlight w:val="none"/>
          <w:lang w:val="en-US" w:eastAsia="zh-CN"/>
        </w:rPr>
        <w:t xml:space="preserve">明标</w:t>
      </w:r>
      <w:r>
        <w:rPr>
          <w:rFonts w:hint="eastAsia" w:ascii="仿宋" w:hAnsi="仿宋" w:eastAsia="仿宋" w:cs="仿宋"/>
          <w:color w:val="000000"/>
          <w:sz w:val="24"/>
          <w:szCs w:val="24"/>
          <w:highlight w:val="none"/>
        </w:rPr>
        <w:t xml:space="preserve">方式进行评审的编制要求</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 </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应按第17.2的要求编制方案，经三分之二评委认定，</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未按第17.2的要求编制方案的，按未提供方案处理。</w:t>
      </w:r>
      <w:r/>
    </w:p>
    <w:p>
      <w:pPr>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四、投标文件的递交</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bookmarkStart w:id="2" w:name="_Toc162083530"/>
      <w:r>
        <w:rPr>
          <w:rFonts w:hint="eastAsia" w:ascii="仿宋" w:hAnsi="仿宋" w:eastAsia="仿宋" w:cs="仿宋"/>
          <w:color w:val="000000"/>
          <w:sz w:val="24"/>
          <w:szCs w:val="24"/>
          <w:highlight w:val="none"/>
        </w:rPr>
        <w:t xml:space="preserve">18.投标文件的上传</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投标人应当按照《操作手册》规定，在投标截止时间前制作并上传电子投标文件。</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投标人上传的电子投标文件内容不清楚或不清晰的（含扫描件），造成无法评审或部分影响评审的，</w:t>
      </w:r>
      <w:r>
        <w:rPr>
          <w:rFonts w:hint="eastAsia" w:ascii="仿宋" w:hAnsi="仿宋" w:eastAsia="仿宋" w:cs="仿宋"/>
          <w:color w:val="000000"/>
          <w:sz w:val="24"/>
          <w:szCs w:val="24"/>
          <w:highlight w:val="none"/>
          <w:lang w:val="zh-CN"/>
        </w:rPr>
        <w:t xml:space="preserve">责任由</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自负。</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投标人上传电子投标文件的时间不得迟于投标邀请中规定的截止时间。</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18.4</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采购</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19.投标文件被拒绝接收的情形</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在招标文件规定的提交投标文件截止时间后上传的电子投标文件。</w:t>
      </w:r>
      <w:r/>
    </w:p>
    <w:p>
      <w:pPr>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20.投标文件的修改和撤回</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投标人在上传电子投标文件后可以对其修改或撤回，但这种修改和撤回，必须在规定的开标时间之前，具体操作方法见《操作手册》。</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投标人不得在开标时间以后修改电子投标文件。</w:t>
      </w:r>
      <w:r/>
    </w:p>
    <w:p>
      <w:pPr>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投标人不得在提交电子投标文件截止时间起至投标有效期满前撤回电子投标文件。</w:t>
      </w:r>
      <w:r/>
    </w:p>
    <w:p>
      <w:pPr>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五、开标及评标</w:t>
      </w:r>
      <w:bookmarkEnd w:id="2"/>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21.开标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21.1采购代理机构将在招标公告中规定的时间和地点组织开标。投标人应当按照《操作手册》规定，</w:t>
      </w:r>
      <w:r>
        <w:rPr>
          <w:rFonts w:ascii="仿宋" w:hAnsi="仿宋" w:eastAsia="仿宋"/>
          <w:sz w:val="24"/>
          <w:szCs w:val="24"/>
          <w:highlight w:val="none"/>
        </w:rPr>
        <w:t xml:space="preserve">参加开标活动</w:t>
      </w:r>
      <w:r>
        <w:rPr>
          <w:rFonts w:hint="eastAsia" w:ascii="仿宋" w:hAnsi="仿宋" w:eastAsia="仿宋"/>
          <w:sz w:val="24"/>
          <w:szCs w:val="24"/>
          <w:highlight w:val="none"/>
        </w:rPr>
        <w:t xml:space="preserve">和在苏采云系统规定的时间内对投标文件进行解密。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21.2开标仪式由采购代理机构组织。苏采云系统将自动对</w:t>
      </w:r>
      <w:r>
        <w:rPr>
          <w:rFonts w:ascii="仿宋" w:hAnsi="仿宋" w:eastAsia="仿宋"/>
          <w:sz w:val="24"/>
          <w:szCs w:val="24"/>
          <w:highlight w:val="none"/>
        </w:rPr>
        <w:t xml:space="preserve">项目进行开标，</w:t>
      </w:r>
      <w:r>
        <w:rPr>
          <w:rFonts w:hint="eastAsia" w:ascii="仿宋" w:hAnsi="仿宋" w:eastAsia="仿宋"/>
          <w:sz w:val="24"/>
          <w:szCs w:val="24"/>
          <w:highlight w:val="none"/>
        </w:rPr>
        <w:t xml:space="preserve">并宣布各投标人名称和投标价格。</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21.3投标人在开标过程中</w:t>
      </w:r>
      <w:r>
        <w:rPr>
          <w:rFonts w:hint="eastAsia" w:ascii="仿宋" w:hAnsi="仿宋" w:eastAsia="仿宋"/>
          <w:sz w:val="24"/>
          <w:szCs w:val="24"/>
          <w:highlight w:val="none"/>
          <w:lang w:eastAsia="zh-CN"/>
        </w:rPr>
        <w:t xml:space="preserve">涉及</w:t>
      </w:r>
      <w:r>
        <w:rPr>
          <w:rFonts w:hint="eastAsia" w:ascii="仿宋" w:hAnsi="仿宋" w:eastAsia="仿宋"/>
          <w:sz w:val="24"/>
          <w:szCs w:val="24"/>
          <w:highlight w:val="none"/>
        </w:rPr>
        <w:t xml:space="preserve">的投标文件解密、开标结果确认等工作，应按照《操作手册》规定执行。</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21.4投标人如果对开标过程和开标记录有疑义，应当根据《操作手册》规定提出，如苏采云系统中《开标记录表》宣布后5分钟内未提出的，视同认可开标结果。</w:t>
      </w:r>
      <w:r/>
    </w:p>
    <w:p>
      <w:pPr>
        <w:spacing w:line="520" w:lineRule="exact"/>
        <w:shd w:val="clear" w:color="auto" w:fill="auto"/>
        <w:rPr>
          <w:rFonts w:ascii="仿宋" w:hAnsi="仿宋" w:eastAsia="仿宋"/>
          <w:sz w:val="24"/>
          <w:szCs w:val="24"/>
          <w:highlight w:val="none"/>
        </w:rPr>
      </w:pPr>
      <w:r/>
      <w:bookmarkStart w:id="3" w:name="_Toc513029231"/>
      <w:r/>
      <w:bookmarkStart w:id="4" w:name="_Toc20823303"/>
      <w:r/>
      <w:bookmarkStart w:id="5" w:name="_Toc16938547"/>
      <w:r>
        <w:rPr>
          <w:rFonts w:hint="eastAsia" w:ascii="仿宋" w:hAnsi="仿宋" w:eastAsia="仿宋"/>
          <w:sz w:val="24"/>
          <w:szCs w:val="24"/>
          <w:highlight w:val="none"/>
        </w:rPr>
        <w:t xml:space="preserve">22.评标委员会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22.1开标后，采购代理机构将立即组织评标委员会（以下简称评委会）进行评标。</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    22.2评委会由采购人代表和有关技术、经济等方面的专家组成，且人员构成符合政府采购有关规定。</w:t>
      </w:r>
      <w:r/>
    </w:p>
    <w:p>
      <w:pPr>
        <w:ind w:firstLine="28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  22.3评委会独立工作，负责评审所有投标文件并确定中标</w:t>
      </w:r>
      <w:r>
        <w:rPr>
          <w:rFonts w:hint="eastAsia" w:ascii="仿宋" w:hAnsi="仿宋" w:eastAsia="仿宋"/>
          <w:sz w:val="24"/>
          <w:szCs w:val="24"/>
          <w:highlight w:val="none"/>
          <w:lang w:eastAsia="zh-CN"/>
        </w:rPr>
        <w:t xml:space="preserve">候选人</w:t>
      </w:r>
      <w:r>
        <w:rPr>
          <w:rFonts w:hint="eastAsia" w:ascii="仿宋" w:hAnsi="仿宋" w:eastAsia="仿宋"/>
          <w:sz w:val="24"/>
          <w:szCs w:val="24"/>
          <w:highlight w:val="none"/>
        </w:rPr>
        <w:t xml:space="preserve">。</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lang w:eastAsia="zh-CN"/>
        </w:rPr>
        <w:t xml:space="preserve">23.</w:t>
      </w:r>
      <w:r>
        <w:rPr>
          <w:rFonts w:hint="eastAsia" w:ascii="仿宋" w:hAnsi="仿宋" w:eastAsia="仿宋"/>
          <w:sz w:val="24"/>
          <w:szCs w:val="24"/>
          <w:highlight w:val="none"/>
        </w:rPr>
        <w:t xml:space="preserve">评标过程的保密与公正</w:t>
      </w:r>
      <w:bookmarkEnd w:id="3"/>
      <w:r/>
      <w:bookmarkEnd w:id="4"/>
      <w:r/>
      <w:bookmarkEnd w:id="5"/>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23.1凡是与审查、澄清、评价和比较投标</w:t>
      </w:r>
      <w:r>
        <w:rPr>
          <w:rFonts w:hint="eastAsia" w:ascii="仿宋" w:hAnsi="仿宋" w:eastAsia="仿宋"/>
          <w:sz w:val="24"/>
          <w:szCs w:val="24"/>
          <w:highlight w:val="none"/>
          <w:lang w:eastAsia="zh-CN"/>
        </w:rPr>
        <w:t xml:space="preserve">有关的</w:t>
      </w:r>
      <w:r>
        <w:rPr>
          <w:rFonts w:hint="eastAsia" w:ascii="仿宋" w:hAnsi="仿宋" w:eastAsia="仿宋"/>
          <w:sz w:val="24"/>
          <w:szCs w:val="24"/>
          <w:highlight w:val="none"/>
        </w:rPr>
        <w:t xml:space="preserve">资料以及授标建议等，采购人、评委、采购代理机构均不得向投标人或与评标无关的其他人员透露。</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23.2在评标过程中，投标人不得以任何行为影响评标过程，否则其投标文件将被作为无效投标文件。</w:t>
      </w:r>
      <w:r/>
    </w:p>
    <w:p>
      <w:pPr>
        <w:ind w:firstLine="560"/>
        <w:spacing w:line="520" w:lineRule="exact"/>
        <w:shd w:val="clear" w:color="auto" w:fill="auto"/>
        <w:rPr>
          <w:rFonts w:ascii="仿宋" w:hAnsi="仿宋" w:eastAsia="仿宋"/>
          <w:sz w:val="24"/>
          <w:szCs w:val="24"/>
          <w:highlight w:val="none"/>
        </w:rPr>
      </w:pPr>
      <w:r>
        <w:rPr>
          <w:rFonts w:ascii="仿宋" w:hAnsi="仿宋" w:eastAsia="仿宋"/>
          <w:sz w:val="24"/>
          <w:szCs w:val="24"/>
          <w:highlight w:val="none"/>
        </w:rPr>
        <w:t xml:space="preserve">2</w:t>
      </w:r>
      <w:r>
        <w:rPr>
          <w:rFonts w:hint="eastAsia" w:ascii="仿宋" w:hAnsi="仿宋" w:eastAsia="仿宋"/>
          <w:sz w:val="24"/>
          <w:szCs w:val="24"/>
          <w:highlight w:val="none"/>
        </w:rPr>
        <w:t xml:space="preserve">3.</w:t>
      </w:r>
      <w:r>
        <w:rPr>
          <w:rFonts w:ascii="仿宋" w:hAnsi="仿宋" w:eastAsia="仿宋"/>
          <w:sz w:val="24"/>
          <w:szCs w:val="24"/>
          <w:highlight w:val="none"/>
        </w:rPr>
        <w:t xml:space="preserve">3</w:t>
      </w:r>
      <w:r>
        <w:rPr>
          <w:rFonts w:hint="eastAsia" w:ascii="仿宋" w:hAnsi="仿宋" w:eastAsia="仿宋"/>
          <w:sz w:val="24"/>
          <w:szCs w:val="24"/>
          <w:highlight w:val="none"/>
        </w:rPr>
        <w:t xml:space="preserve">采购代理机构和评标委员会不向未中标的投标人解释未中标原因，也不公布评标过程中的相关细节。</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w:t>
      </w:r>
      <w:r>
        <w:rPr>
          <w:rFonts w:ascii="仿宋" w:hAnsi="仿宋" w:eastAsia="仿宋"/>
          <w:sz w:val="24"/>
          <w:szCs w:val="24"/>
          <w:highlight w:val="none"/>
        </w:rPr>
        <w:t xml:space="preserve">4</w:t>
      </w:r>
      <w:r>
        <w:rPr>
          <w:rFonts w:hint="eastAsia" w:ascii="仿宋" w:hAnsi="仿宋" w:eastAsia="仿宋"/>
          <w:sz w:val="24"/>
          <w:szCs w:val="24"/>
          <w:highlight w:val="none"/>
        </w:rPr>
        <w:t xml:space="preserve">采用综合评分法的项目，未中标的投标人可于中标结果公告期限届满之日起通过苏采云系统查看自己的评审得分及排序情况。</w:t>
      </w:r>
      <w:r/>
    </w:p>
    <w:p>
      <w:pPr>
        <w:spacing w:line="520" w:lineRule="exact"/>
        <w:shd w:val="clear" w:color="auto" w:fill="auto"/>
        <w:rPr>
          <w:rFonts w:ascii="仿宋" w:hAnsi="仿宋" w:eastAsia="仿宋"/>
          <w:sz w:val="24"/>
          <w:szCs w:val="24"/>
          <w:highlight w:val="none"/>
        </w:rPr>
      </w:pPr>
      <w:r/>
      <w:bookmarkStart w:id="6" w:name="_Toc513029232"/>
      <w:r/>
      <w:bookmarkStart w:id="7" w:name="_Toc16938548"/>
      <w:r/>
      <w:bookmarkStart w:id="8" w:name="_Toc20823304"/>
      <w:r>
        <w:rPr>
          <w:rFonts w:hint="eastAsia" w:ascii="仿宋" w:hAnsi="仿宋" w:eastAsia="仿宋"/>
          <w:sz w:val="24"/>
          <w:szCs w:val="24"/>
          <w:highlight w:val="none"/>
          <w:lang w:eastAsia="zh-CN"/>
        </w:rPr>
        <w:t xml:space="preserve">24.</w:t>
      </w:r>
      <w:r>
        <w:rPr>
          <w:rFonts w:hint="eastAsia" w:ascii="仿宋" w:hAnsi="仿宋" w:eastAsia="仿宋"/>
          <w:sz w:val="24"/>
          <w:szCs w:val="24"/>
          <w:highlight w:val="none"/>
        </w:rPr>
        <w:t xml:space="preserve">投标文件的澄清</w:t>
      </w:r>
      <w:bookmarkEnd w:id="6"/>
      <w:r/>
      <w:bookmarkEnd w:id="7"/>
      <w:r/>
      <w:bookmarkEnd w:id="8"/>
      <w:r/>
      <w:r/>
    </w:p>
    <w:p>
      <w:pPr>
        <w:ind w:firstLine="560"/>
        <w:spacing w:line="520" w:lineRule="exact"/>
        <w:shd w:val="clear" w:color="auto" w:fill="auto"/>
        <w:rPr>
          <w:rFonts w:ascii="仿宋" w:hAnsi="仿宋" w:eastAsia="仿宋"/>
          <w:sz w:val="24"/>
          <w:szCs w:val="24"/>
          <w:highlight w:val="none"/>
        </w:rPr>
      </w:pPr>
      <w:r/>
      <w:bookmarkStart w:id="9" w:name="_Toc513029233"/>
      <w:r/>
      <w:bookmarkStart w:id="10" w:name="_Toc16938549"/>
      <w:r/>
      <w:bookmarkStart w:id="11" w:name="_Toc20823305"/>
      <w:r>
        <w:rPr>
          <w:rFonts w:ascii="仿宋" w:hAnsi="仿宋" w:eastAsia="仿宋"/>
          <w:sz w:val="24"/>
          <w:szCs w:val="24"/>
          <w:highlight w:val="none"/>
        </w:rPr>
        <w:t xml:space="preserve">2</w:t>
      </w:r>
      <w:r>
        <w:rPr>
          <w:rFonts w:hint="eastAsia" w:ascii="仿宋" w:hAnsi="仿宋" w:eastAsia="仿宋"/>
          <w:sz w:val="24"/>
          <w:szCs w:val="24"/>
          <w:highlight w:val="none"/>
        </w:rPr>
        <w:t xml:space="preserve">4.</w:t>
      </w:r>
      <w:r>
        <w:rPr>
          <w:rFonts w:ascii="仿宋" w:hAnsi="仿宋" w:eastAsia="仿宋"/>
          <w:sz w:val="24"/>
          <w:szCs w:val="24"/>
          <w:highlight w:val="none"/>
        </w:rPr>
        <w:t xml:space="preserve">1</w:t>
      </w:r>
      <w:r>
        <w:rPr>
          <w:rFonts w:hint="eastAsia" w:ascii="仿宋" w:hAnsi="仿宋" w:eastAsia="仿宋"/>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投标人的澄清、说明或者补正不得超出投标文件的范围或者改变投标文件的实质性内容。</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评</w:t>
      </w:r>
      <w:r>
        <w:rPr>
          <w:rFonts w:ascii="仿宋" w:hAnsi="仿宋" w:eastAsia="仿宋"/>
          <w:sz w:val="24"/>
          <w:szCs w:val="24"/>
          <w:highlight w:val="none"/>
        </w:rPr>
        <w:t xml:space="preserve">委会并非对每个投标人都</w:t>
      </w:r>
      <w:r>
        <w:rPr>
          <w:rFonts w:hint="eastAsia" w:ascii="仿宋" w:hAnsi="仿宋" w:eastAsia="仿宋"/>
          <w:sz w:val="24"/>
          <w:szCs w:val="24"/>
          <w:highlight w:val="none"/>
          <w:lang w:eastAsia="zh-CN"/>
        </w:rPr>
        <w:t xml:space="preserve">作出</w:t>
      </w:r>
      <w:r>
        <w:rPr>
          <w:rFonts w:ascii="仿宋" w:hAnsi="仿宋" w:eastAsia="仿宋"/>
          <w:sz w:val="24"/>
          <w:szCs w:val="24"/>
          <w:highlight w:val="none"/>
        </w:rPr>
        <w:t xml:space="preserve">澄清要求</w:t>
      </w:r>
      <w:r>
        <w:rPr>
          <w:rFonts w:hint="eastAsia" w:ascii="仿宋" w:hAnsi="仿宋" w:eastAsia="仿宋"/>
          <w:sz w:val="24"/>
          <w:szCs w:val="24"/>
          <w:highlight w:val="none"/>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24.2需要</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进行澄清、说明和补正的，评委会将通过苏采云系统向</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24.3接到评委会澄清、说明和补正要求的投标人如未按规定</w:t>
      </w:r>
      <w:r>
        <w:rPr>
          <w:rFonts w:hint="eastAsia" w:ascii="仿宋" w:hAnsi="仿宋" w:eastAsia="仿宋"/>
          <w:sz w:val="24"/>
          <w:szCs w:val="24"/>
          <w:highlight w:val="none"/>
          <w:lang w:eastAsia="zh-CN"/>
        </w:rPr>
        <w:t xml:space="preserve">作出</w:t>
      </w:r>
      <w:r>
        <w:rPr>
          <w:rFonts w:hint="eastAsia" w:ascii="仿宋" w:hAnsi="仿宋" w:eastAsia="仿宋"/>
          <w:sz w:val="24"/>
          <w:szCs w:val="24"/>
          <w:highlight w:val="none"/>
        </w:rPr>
        <w:t xml:space="preserve">澄清、说明和补正，其风险由投标人自行承担。</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25.对投标文件的初审</w:t>
      </w:r>
      <w:bookmarkEnd w:id="9"/>
      <w:r/>
      <w:bookmarkEnd w:id="10"/>
      <w:r/>
      <w:bookmarkEnd w:id="11"/>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25.1投标文件初审分为资格审查和符合性审查。</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25.1.1资格审查：依据法律法规和招标文件的规定，由采购人对投标文件中的资格证明文件进行审查。资格审查的结论，采购人向评委会进行反馈。</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接受联合体的项目，两个以上的自然人、法人或者其他组织组成一个联合体，以一个</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的身份共同参加政府采购活动的，联合体成员中任何一方存在不良信用记录的，视同联合体存在不良</w:t>
      </w:r>
      <w:r>
        <w:rPr>
          <w:rFonts w:hint="eastAsia" w:ascii="仿宋" w:hAnsi="仿宋" w:eastAsia="仿宋"/>
          <w:sz w:val="24"/>
          <w:szCs w:val="24"/>
          <w:highlight w:val="none"/>
          <w:lang w:eastAsia="zh-CN"/>
        </w:rPr>
        <w:t xml:space="preserve">信用</w:t>
      </w:r>
      <w:r>
        <w:rPr>
          <w:rFonts w:hint="eastAsia" w:ascii="仿宋" w:hAnsi="仿宋" w:eastAsia="仿宋"/>
          <w:sz w:val="24"/>
          <w:szCs w:val="24"/>
          <w:highlight w:val="none"/>
        </w:rPr>
        <w:t xml:space="preserve">记录。</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25.1.2符合性审查：依据招标文件的规定，由评委会</w:t>
      </w:r>
      <w:r>
        <w:rPr>
          <w:rFonts w:hint="eastAsia" w:ascii="仿宋" w:hAnsi="仿宋" w:eastAsia="仿宋"/>
          <w:sz w:val="24"/>
          <w:szCs w:val="24"/>
          <w:highlight w:val="none"/>
          <w:lang w:eastAsia="zh-CN"/>
        </w:rPr>
        <w:t xml:space="preserve">对</w:t>
      </w:r>
      <w:r>
        <w:rPr>
          <w:rFonts w:hint="eastAsia" w:ascii="仿宋" w:hAnsi="仿宋" w:eastAsia="仿宋"/>
          <w:sz w:val="24"/>
          <w:szCs w:val="24"/>
          <w:highlight w:val="none"/>
        </w:rPr>
        <w:t xml:space="preserve">投标文件的有效性、完整性和对招标文件的响应程度进行审查，以确定是否对招标文件的实质性要求作出响应。</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25.3如果投标文件实质上没有响应招标文件的要求，评委会将予以拒绝，投标人不得通过修改或撤销</w:t>
      </w:r>
      <w:r>
        <w:rPr>
          <w:rFonts w:hint="eastAsia" w:ascii="仿宋" w:hAnsi="仿宋" w:eastAsia="仿宋"/>
          <w:sz w:val="24"/>
          <w:szCs w:val="24"/>
          <w:highlight w:val="none"/>
          <w:lang w:eastAsia="zh-CN"/>
        </w:rPr>
        <w:t xml:space="preserve">不符</w:t>
      </w:r>
      <w:r>
        <w:rPr>
          <w:rFonts w:hint="eastAsia" w:ascii="仿宋" w:hAnsi="仿宋" w:eastAsia="仿宋"/>
          <w:sz w:val="24"/>
          <w:szCs w:val="24"/>
          <w:highlight w:val="none"/>
        </w:rPr>
        <w:t xml:space="preserve">合要求的偏离或保留而使其投标成为实质性响应的投标。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25.4评委会将对确定为实质性响应的投标进行进一步审核，看其是否有计算上或累加上的算术错误，修正错误的原则如下：</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（1）投标文件中开标一览表内容与投标文件中相应内容不一致的，以开标一览表为准。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（2）大写金额和小写金额不一致的，以大写金额为准。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（3）单价金额小数点或者百分比有明显错位的，以开标一览表的总价为准，并修改单价。</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（4）总价金额与按单价汇总金额不一致的，以单价金额计算结果为准。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同时出现两种以上错误的，按照前款规定的顺序修正。</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25.5评</w:t>
      </w:r>
      <w:r>
        <w:rPr>
          <w:rFonts w:hint="eastAsia" w:ascii="仿宋" w:hAnsi="仿宋" w:eastAsia="仿宋"/>
          <w:sz w:val="24"/>
          <w:szCs w:val="24"/>
          <w:highlight w:val="none"/>
          <w:lang w:val="en-US" w:eastAsia="zh-CN"/>
        </w:rPr>
        <w:t xml:space="preserve">标</w:t>
      </w:r>
      <w:r>
        <w:rPr>
          <w:rFonts w:hint="eastAsia" w:ascii="仿宋" w:hAnsi="仿宋" w:eastAsia="仿宋"/>
          <w:sz w:val="24"/>
          <w:szCs w:val="24"/>
          <w:highlight w:val="none"/>
        </w:rPr>
        <w:t xml:space="preserve">委</w:t>
      </w:r>
      <w:r>
        <w:rPr>
          <w:rFonts w:hint="eastAsia" w:ascii="仿宋" w:hAnsi="仿宋" w:eastAsia="仿宋"/>
          <w:sz w:val="24"/>
          <w:szCs w:val="24"/>
          <w:highlight w:val="none"/>
          <w:lang w:val="en-US" w:eastAsia="zh-CN"/>
        </w:rPr>
        <w:t xml:space="preserve">员</w:t>
      </w:r>
      <w:r>
        <w:rPr>
          <w:rFonts w:hint="eastAsia" w:ascii="仿宋" w:hAnsi="仿宋" w:eastAsia="仿宋"/>
          <w:sz w:val="24"/>
          <w:szCs w:val="24"/>
          <w:highlight w:val="none"/>
        </w:rPr>
        <w:t xml:space="preserve">会将按上述修正错误的方法调整投标文件中的投标报价，并</w:t>
      </w:r>
      <w:r>
        <w:rPr>
          <w:rFonts w:ascii="仿宋" w:hAnsi="仿宋" w:eastAsia="仿宋"/>
          <w:sz w:val="24"/>
          <w:szCs w:val="24"/>
          <w:highlight w:val="none"/>
        </w:rPr>
        <w:t xml:space="preserve">通过</w:t>
      </w:r>
      <w:r>
        <w:rPr>
          <w:rFonts w:hint="eastAsia" w:ascii="仿宋" w:hAnsi="仿宋" w:eastAsia="仿宋"/>
          <w:sz w:val="24"/>
          <w:szCs w:val="24"/>
          <w:highlight w:val="none"/>
        </w:rPr>
        <w:t xml:space="preserve">苏采云系统告知</w:t>
      </w:r>
      <w:r>
        <w:rPr>
          <w:rFonts w:ascii="仿宋" w:hAnsi="仿宋" w:eastAsia="仿宋"/>
          <w:sz w:val="24"/>
          <w:szCs w:val="24"/>
          <w:highlight w:val="none"/>
        </w:rPr>
        <w:t xml:space="preserve">投标人，</w:t>
      </w:r>
      <w:r>
        <w:rPr>
          <w:rFonts w:hint="eastAsia" w:ascii="仿宋" w:hAnsi="仿宋" w:eastAsia="仿宋"/>
          <w:sz w:val="24"/>
          <w:szCs w:val="24"/>
          <w:highlight w:val="none"/>
        </w:rPr>
        <w:t xml:space="preserve">调整后的价格应对投标人具有约束力。如果投标人不接受修正后的价格，则其投标将被拒绝。</w:t>
      </w:r>
      <w:r/>
    </w:p>
    <w:p>
      <w:pPr>
        <w:ind w:firstLine="560"/>
        <w:spacing w:line="520" w:lineRule="exact"/>
        <w:shd w:val="clear" w:color="auto" w:fill="auto"/>
        <w:rPr>
          <w:rFonts w:ascii="仿宋" w:hAnsi="仿宋" w:eastAsia="仿宋"/>
          <w:sz w:val="24"/>
          <w:szCs w:val="24"/>
          <w:highlight w:val="none"/>
        </w:rPr>
      </w:pPr>
      <w:r/>
      <w:bookmarkStart w:id="12" w:name="_Toc16938550"/>
      <w:r/>
      <w:bookmarkStart w:id="13" w:name="_Toc20823306"/>
      <w:r/>
      <w:bookmarkStart w:id="14" w:name="_Toc513029234"/>
      <w:r>
        <w:rPr>
          <w:rFonts w:hint="eastAsia" w:ascii="仿宋" w:hAnsi="仿宋" w:eastAsia="仿宋"/>
          <w:sz w:val="24"/>
          <w:szCs w:val="24"/>
          <w:highlight w:val="none"/>
        </w:rPr>
        <w:t xml:space="preserve">25.6</w:t>
      </w:r>
      <w:r>
        <w:rPr>
          <w:rFonts w:ascii="仿宋" w:hAnsi="仿宋" w:eastAsia="仿宋"/>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4"/>
          <w:highlight w:val="none"/>
        </w:rPr>
        <w:t xml:space="preserve">按照招标文件规定的方式（招标文件未规定的通过</w:t>
      </w:r>
      <w:r>
        <w:rPr>
          <w:rFonts w:ascii="仿宋" w:hAnsi="仿宋" w:eastAsia="仿宋"/>
          <w:sz w:val="24"/>
          <w:szCs w:val="24"/>
          <w:highlight w:val="none"/>
        </w:rPr>
        <w:t xml:space="preserve">随机抽取</w:t>
      </w:r>
      <w:r>
        <w:rPr>
          <w:rFonts w:hint="eastAsia" w:ascii="仿宋" w:hAnsi="仿宋" w:eastAsia="仿宋"/>
          <w:sz w:val="24"/>
          <w:szCs w:val="24"/>
          <w:highlight w:val="none"/>
        </w:rPr>
        <w:t xml:space="preserve">的</w:t>
      </w:r>
      <w:r>
        <w:rPr>
          <w:rFonts w:ascii="仿宋" w:hAnsi="仿宋" w:eastAsia="仿宋"/>
          <w:sz w:val="24"/>
          <w:szCs w:val="24"/>
          <w:highlight w:val="none"/>
        </w:rPr>
        <w:t xml:space="preserve">方式</w:t>
      </w:r>
      <w:r>
        <w:rPr>
          <w:rFonts w:hint="eastAsia" w:ascii="仿宋" w:hAnsi="仿宋" w:eastAsia="仿宋"/>
          <w:sz w:val="24"/>
          <w:szCs w:val="24"/>
          <w:highlight w:val="none"/>
        </w:rPr>
        <w:t xml:space="preserve">）</w:t>
      </w:r>
      <w:r>
        <w:rPr>
          <w:rFonts w:ascii="仿宋" w:hAnsi="仿宋" w:eastAsia="仿宋"/>
          <w:sz w:val="24"/>
          <w:szCs w:val="24"/>
          <w:highlight w:val="none"/>
        </w:rPr>
        <w:t xml:space="preserve">确定一个参加评标的投标人，其他投标无效。</w:t>
      </w:r>
      <w:r/>
    </w:p>
    <w:p>
      <w:pPr>
        <w:ind w:firstLine="560"/>
        <w:spacing w:line="520" w:lineRule="exact"/>
        <w:shd w:val="clear" w:color="auto" w:fill="auto"/>
        <w:rPr>
          <w:rFonts w:ascii="仿宋" w:hAnsi="仿宋" w:eastAsia="仿宋"/>
          <w:color w:val="0000ff"/>
          <w:sz w:val="24"/>
          <w:szCs w:val="24"/>
          <w:highlight w:val="none"/>
        </w:rPr>
      </w:pPr>
      <w:r>
        <w:rPr>
          <w:rFonts w:ascii="仿宋" w:hAnsi="仿宋" w:eastAsia="仿宋"/>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4"/>
          <w:highlight w:val="none"/>
        </w:rPr>
        <w:t xml:space="preserve">根</w:t>
      </w:r>
      <w:r>
        <w:rPr>
          <w:rFonts w:hint="eastAsia" w:ascii="仿宋" w:hAnsi="仿宋" w:eastAsia="仿宋" w:cs="Times New Roman"/>
          <w:sz w:val="24"/>
          <w:szCs w:val="24"/>
          <w:highlight w:val="none"/>
        </w:rPr>
        <w:t xml:space="preserve">据招标文件规定的方式（招标文件未规定的采取随机抽取的方式）确定一个中标候选人，其他同品牌投标人不作为中标候选人。</w:t>
      </w:r>
      <w:r/>
    </w:p>
    <w:p>
      <w:pPr>
        <w:ind w:firstLine="560"/>
        <w:spacing w:line="520" w:lineRule="exact"/>
        <w:shd w:val="clear" w:color="auto" w:fill="auto"/>
        <w:rPr>
          <w:rFonts w:ascii="仿宋" w:hAnsi="仿宋" w:eastAsia="仿宋"/>
          <w:sz w:val="24"/>
          <w:szCs w:val="24"/>
          <w:highlight w:val="none"/>
        </w:rPr>
      </w:pPr>
      <w:r>
        <w:rPr>
          <w:rFonts w:ascii="仿宋" w:hAnsi="仿宋" w:eastAsia="仿宋"/>
          <w:sz w:val="24"/>
          <w:szCs w:val="24"/>
          <w:highlight w:val="none"/>
        </w:rPr>
        <w:t xml:space="preserve">非单一产品采购项目，</w:t>
      </w:r>
      <w:r>
        <w:rPr>
          <w:rFonts w:ascii="仿宋" w:hAnsi="仿宋" w:eastAsia="仿宋"/>
          <w:color w:val="0000ff"/>
          <w:sz w:val="24"/>
          <w:szCs w:val="24"/>
          <w:highlight w:val="none"/>
        </w:rPr>
        <w:t xml:space="preserve">招标文件中</w:t>
      </w:r>
      <w:r>
        <w:rPr>
          <w:rFonts w:hint="eastAsia" w:ascii="仿宋" w:hAnsi="仿宋" w:eastAsia="仿宋"/>
          <w:color w:val="0000ff"/>
          <w:sz w:val="24"/>
          <w:szCs w:val="24"/>
          <w:highlight w:val="none"/>
        </w:rPr>
        <w:t xml:space="preserve">将载明其中的核心产品（</w:t>
      </w:r>
      <w:r>
        <w:rPr>
          <w:rFonts w:hint="eastAsia" w:ascii="仿宋" w:hAnsi="仿宋" w:eastAsia="仿宋"/>
          <w:color w:val="0000ff"/>
          <w:sz w:val="24"/>
          <w:szCs w:val="24"/>
          <w:highlight w:val="none"/>
          <w:lang w:val="en-US" w:eastAsia="zh-CN"/>
        </w:rPr>
        <w:t xml:space="preserve"> 作业批阅机  </w:t>
      </w:r>
      <w:r>
        <w:rPr>
          <w:rFonts w:hint="eastAsia" w:ascii="仿宋" w:hAnsi="仿宋" w:eastAsia="仿宋"/>
          <w:color w:val="0000ff"/>
          <w:sz w:val="24"/>
          <w:szCs w:val="24"/>
          <w:highlight w:val="none"/>
        </w:rPr>
        <w:t xml:space="preserve">）</w:t>
      </w:r>
      <w:r>
        <w:rPr>
          <w:rFonts w:ascii="仿宋" w:hAnsi="仿宋" w:eastAsia="仿宋"/>
          <w:color w:val="0000ff"/>
          <w:sz w:val="24"/>
          <w:szCs w:val="24"/>
          <w:highlight w:val="none"/>
        </w:rPr>
        <w:t xml:space="preserve">。</w:t>
      </w:r>
      <w:r>
        <w:rPr>
          <w:rFonts w:ascii="仿宋" w:hAnsi="仿宋" w:eastAsia="仿宋"/>
          <w:sz w:val="24"/>
          <w:szCs w:val="24"/>
          <w:highlight w:val="none"/>
        </w:rPr>
        <w:t xml:space="preserve">多家投标人提供的核心产品品牌相同的，按前两款规定处理。</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25.7</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在开、评标全过程中应</w:t>
      </w:r>
      <w:r>
        <w:rPr>
          <w:rFonts w:hint="eastAsia" w:ascii="仿宋" w:hAnsi="仿宋" w:eastAsia="仿宋"/>
          <w:sz w:val="24"/>
          <w:szCs w:val="24"/>
          <w:highlight w:val="none"/>
          <w:lang w:eastAsia="zh-CN"/>
        </w:rPr>
        <w:t xml:space="preserve">保持通信畅通</w:t>
      </w:r>
      <w:r>
        <w:rPr>
          <w:rFonts w:hint="eastAsia" w:ascii="仿宋" w:hAnsi="仿宋" w:eastAsia="仿宋"/>
          <w:sz w:val="24"/>
          <w:szCs w:val="24"/>
          <w:highlight w:val="none"/>
        </w:rPr>
        <w:t xml:space="preserve">，及时登录苏采云系统查阅</w:t>
      </w:r>
      <w:r>
        <w:rPr>
          <w:rFonts w:ascii="仿宋" w:hAnsi="仿宋" w:eastAsia="仿宋"/>
          <w:sz w:val="24"/>
          <w:szCs w:val="24"/>
          <w:highlight w:val="none"/>
        </w:rPr>
        <w:t xml:space="preserve">、答复相关</w:t>
      </w:r>
      <w:r>
        <w:rPr>
          <w:rFonts w:hint="eastAsia" w:ascii="仿宋" w:hAnsi="仿宋" w:eastAsia="仿宋"/>
          <w:sz w:val="24"/>
          <w:szCs w:val="24"/>
          <w:highlight w:val="none"/>
        </w:rPr>
        <w:t xml:space="preserve">信息</w:t>
      </w:r>
      <w:r>
        <w:rPr>
          <w:rFonts w:ascii="仿宋" w:hAnsi="仿宋" w:eastAsia="仿宋"/>
          <w:sz w:val="24"/>
          <w:szCs w:val="24"/>
          <w:highlight w:val="none"/>
        </w:rPr>
        <w:t xml:space="preserve">，</w:t>
      </w:r>
      <w:r>
        <w:rPr>
          <w:rFonts w:hint="eastAsia" w:ascii="仿宋" w:hAnsi="仿宋" w:eastAsia="仿宋"/>
          <w:sz w:val="24"/>
          <w:szCs w:val="24"/>
          <w:highlight w:val="none"/>
        </w:rPr>
        <w:t xml:space="preserve">并安排专人与采购代理机构及评标委员会联系。</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 </w:t>
      </w:r>
      <w:r>
        <w:rPr>
          <w:rFonts w:hint="eastAsia" w:ascii="仿宋" w:hAnsi="仿宋" w:eastAsia="仿宋" w:cs="Times New Roman"/>
          <w:color w:val="0000ff"/>
          <w:sz w:val="24"/>
          <w:szCs w:val="24"/>
          <w:highlight w:val="none"/>
          <w:lang w:val="en-US" w:eastAsia="zh-CN"/>
        </w:rPr>
        <w:t xml:space="preserve">异常低价投标审查</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25.8.1 评标过程中出现下列情形之一的，评标委员会应当启动异常低价投标审查程序。</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（1）投标（响应）报价低于全部通过符合性审查投标人投标（响应）报价平均值50%的，即投标（响应）报价〈全部通过符合性审查投标人投标（响应）报价平均值×50%；</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（2）投标（响应）报价低于通过符合性审查的次低报价投标人投标（响应）报价50%的，即投标（响应）报价〈通过符合性审查的次低报价投标人投标（响应）报价×50%； </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（3）投标（响应）报价低于采购项目最高限价45%的，即投标（响应）报价〈采购项目最高限价×45%； </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（4）评审委员会基于专业判断，认为投标人报价过低，有可能影响产品质量或者不能诚信履约的其他情形。 </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w:t>
      </w:r>
      <w:bookmarkEnd w:id="12"/>
      <w:r/>
      <w:bookmarkEnd w:id="13"/>
      <w:r/>
      <w:bookmarkEnd w:id="14"/>
      <w:r>
        <w:rPr>
          <w:rFonts w:hint="eastAsia" w:ascii="仿宋" w:hAnsi="仿宋" w:eastAsia="仿宋"/>
          <w:sz w:val="24"/>
          <w:szCs w:val="24"/>
          <w:highlight w:val="none"/>
        </w:rPr>
        <w:t xml:space="preserve">6.</w:t>
      </w:r>
      <w:r>
        <w:rPr>
          <w:rFonts w:hint="eastAsia" w:ascii="仿宋" w:hAnsi="仿宋" w:eastAsia="仿宋"/>
          <w:sz w:val="24"/>
          <w:szCs w:val="24"/>
          <w:highlight w:val="none"/>
          <w:lang w:eastAsia="zh-CN"/>
        </w:rPr>
        <w:t xml:space="preserve"> 无效</w:t>
      </w:r>
      <w:r>
        <w:rPr>
          <w:rFonts w:hint="eastAsia" w:ascii="仿宋" w:hAnsi="仿宋" w:eastAsia="仿宋"/>
          <w:sz w:val="24"/>
          <w:szCs w:val="24"/>
          <w:highlight w:val="none"/>
        </w:rPr>
        <w:t xml:space="preserve">投标条款和废标条款</w:t>
      </w:r>
      <w:r/>
    </w:p>
    <w:p>
      <w:pPr>
        <w:ind w:firstLine="560"/>
        <w:spacing w:line="520" w:lineRule="exact"/>
        <w:shd w:val="clear" w:color="auto" w:fill="auto"/>
        <w:rPr>
          <w:rFonts w:ascii="仿宋" w:hAnsi="仿宋" w:eastAsia="仿宋"/>
          <w:sz w:val="24"/>
          <w:szCs w:val="24"/>
          <w:highlight w:val="none"/>
        </w:rPr>
      </w:pPr>
      <w:r/>
      <w:bookmarkStart w:id="15" w:name="_Toc20823307"/>
      <w:r/>
      <w:bookmarkStart w:id="16" w:name="_Toc16938551"/>
      <w:r/>
      <w:bookmarkStart w:id="17" w:name="_Toc513029235"/>
      <w:r>
        <w:rPr>
          <w:rFonts w:hint="eastAsia" w:ascii="仿宋" w:hAnsi="仿宋" w:eastAsia="仿宋"/>
          <w:sz w:val="24"/>
          <w:szCs w:val="24"/>
          <w:highlight w:val="none"/>
        </w:rPr>
        <w:t xml:space="preserve">26.1</w:t>
      </w:r>
      <w:r>
        <w:rPr>
          <w:rFonts w:hint="eastAsia" w:ascii="仿宋" w:hAnsi="仿宋" w:eastAsia="仿宋"/>
          <w:sz w:val="24"/>
          <w:szCs w:val="24"/>
          <w:highlight w:val="none"/>
          <w:lang w:eastAsia="zh-CN"/>
        </w:rPr>
        <w:t xml:space="preserve"> 无效</w:t>
      </w:r>
      <w:r>
        <w:rPr>
          <w:rFonts w:hint="eastAsia" w:ascii="仿宋" w:hAnsi="仿宋" w:eastAsia="仿宋"/>
          <w:sz w:val="24"/>
          <w:szCs w:val="24"/>
          <w:highlight w:val="none"/>
        </w:rPr>
        <w:t xml:space="preserve">投标条款</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26.1.1</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在苏采云系统规定的时间内未成功解密电子投标文件的。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2</w:t>
      </w:r>
      <w:r>
        <w:rPr>
          <w:rFonts w:hint="eastAsia" w:ascii="仿宋" w:hAnsi="仿宋" w:eastAsia="仿宋"/>
          <w:sz w:val="24"/>
          <w:szCs w:val="24"/>
          <w:highlight w:val="none"/>
        </w:rPr>
        <w:t xml:space="preserve"> 投标人未按照招标文件要求上传电子投标</w:t>
      </w:r>
      <w:r>
        <w:rPr>
          <w:rFonts w:hint="eastAsia" w:ascii="仿宋" w:hAnsi="仿宋" w:eastAsia="仿宋"/>
          <w:sz w:val="24"/>
          <w:szCs w:val="24"/>
          <w:highlight w:val="none"/>
          <w:lang w:eastAsia="zh-CN"/>
        </w:rPr>
        <w:t xml:space="preserve">文件</w:t>
      </w:r>
      <w:r>
        <w:rPr>
          <w:rFonts w:hint="eastAsia" w:ascii="仿宋" w:hAnsi="仿宋" w:eastAsia="仿宋"/>
          <w:sz w:val="24"/>
          <w:szCs w:val="24"/>
          <w:highlight w:val="none"/>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3</w:t>
      </w:r>
      <w:r>
        <w:rPr>
          <w:rFonts w:hint="eastAsia" w:ascii="仿宋" w:hAnsi="仿宋" w:eastAsia="仿宋"/>
          <w:sz w:val="24"/>
          <w:szCs w:val="24"/>
          <w:highlight w:val="none"/>
          <w:lang w:eastAsia="zh-CN"/>
        </w:rPr>
        <w:t xml:space="preserve"> 同一</w:t>
      </w:r>
      <w:r>
        <w:rPr>
          <w:rFonts w:hint="eastAsia" w:ascii="仿宋" w:hAnsi="仿宋" w:eastAsia="仿宋"/>
          <w:sz w:val="24"/>
          <w:szCs w:val="24"/>
          <w:highlight w:val="none"/>
        </w:rPr>
        <w:t xml:space="preserve">投标人提交两个</w:t>
      </w:r>
      <w:r>
        <w:rPr>
          <w:rFonts w:ascii="仿宋" w:hAnsi="仿宋" w:eastAsia="仿宋"/>
          <w:sz w:val="24"/>
          <w:szCs w:val="24"/>
          <w:highlight w:val="none"/>
        </w:rPr>
        <w:t xml:space="preserve">（</w:t>
      </w:r>
      <w:r>
        <w:rPr>
          <w:rFonts w:hint="eastAsia" w:ascii="仿宋" w:hAnsi="仿宋" w:eastAsia="仿宋"/>
          <w:sz w:val="24"/>
          <w:szCs w:val="24"/>
          <w:highlight w:val="none"/>
        </w:rPr>
        <w:t xml:space="preserve">含</w:t>
      </w:r>
      <w:r>
        <w:rPr>
          <w:rFonts w:ascii="仿宋" w:hAnsi="仿宋" w:eastAsia="仿宋"/>
          <w:sz w:val="24"/>
          <w:szCs w:val="24"/>
          <w:highlight w:val="none"/>
        </w:rPr>
        <w:t xml:space="preserve">两个）</w:t>
      </w:r>
      <w:r>
        <w:rPr>
          <w:rFonts w:hint="eastAsia" w:ascii="仿宋" w:hAnsi="仿宋" w:eastAsia="仿宋"/>
          <w:sz w:val="24"/>
          <w:szCs w:val="24"/>
          <w:highlight w:val="none"/>
        </w:rPr>
        <w:t xml:space="preserve">以上不同的</w:t>
      </w:r>
      <w:r>
        <w:rPr>
          <w:rFonts w:ascii="仿宋" w:hAnsi="仿宋" w:eastAsia="仿宋"/>
          <w:sz w:val="24"/>
          <w:szCs w:val="24"/>
          <w:highlight w:val="none"/>
        </w:rPr>
        <w:t xml:space="preserve">投标报价的。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4</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不具备招标文件中规定资格要求的。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5</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的报价超过了采购预算或最高限价的。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6</w:t>
      </w:r>
      <w:r>
        <w:rPr>
          <w:rFonts w:hint="eastAsia" w:ascii="仿宋" w:hAnsi="仿宋" w:eastAsia="仿宋"/>
          <w:sz w:val="24"/>
          <w:szCs w:val="24"/>
          <w:highlight w:val="none"/>
          <w:lang w:eastAsia="zh-CN"/>
        </w:rPr>
        <w:t xml:space="preserve"> 未</w:t>
      </w:r>
      <w:r>
        <w:rPr>
          <w:rFonts w:hint="eastAsia" w:ascii="仿宋" w:hAnsi="仿宋" w:eastAsia="仿宋"/>
          <w:sz w:val="24"/>
          <w:szCs w:val="24"/>
          <w:highlight w:val="none"/>
        </w:rPr>
        <w:t xml:space="preserve">通过符合性审查的。</w:t>
      </w:r>
      <w:r/>
      <w:r>
        <w:rPr>
          <w:rFonts w:hint="eastAsia" w:ascii="仿宋" w:hAnsi="仿宋" w:eastAsia="仿宋"/>
          <w:color w:val="000000" w:themeColor="text1"/>
          <w:sz w:val="24"/>
          <w:szCs w:val="24"/>
          <w:highlight w:val="none"/>
          <w14:textFill>
            <w14:solidFill>
              <w14:schemeClr w14:val="tx1"/>
            </w14:solidFill>
          </w14:textFill>
        </w:rPr>
      </w:r>
      <w:r>
        <w:rPr>
          <w:rFonts w:hint="eastAsia" w:ascii="仿宋" w:hAnsi="仿宋" w:eastAsia="仿宋"/>
          <w:color w:val="000000" w:themeColor="text1"/>
          <w:sz w:val="24"/>
          <w:szCs w:val="24"/>
          <w:highlight w:val="none"/>
          <w14:textFill>
            <w14:solidFill>
              <w14:schemeClr w14:val="tx1"/>
            </w14:solidFill>
          </w14:textFill>
        </w:rPr>
      </w:r>
      <w:r/>
      <w:r>
        <w:rPr>
          <w:rFonts w:ascii="仿宋" w:hAnsi="仿宋" w:eastAsia="仿宋"/>
          <w:sz w:val="24"/>
          <w:szCs w:val="24"/>
          <w:highlight w:val="none"/>
        </w:rP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w:t>
      </w:r>
      <w:r>
        <w:rPr>
          <w:rFonts w:ascii="仿宋" w:hAnsi="仿宋" w:eastAsia="仿宋"/>
          <w:color w:val="000000" w:themeColor="text1"/>
          <w:sz w:val="24"/>
          <w:szCs w:val="24"/>
          <w:highlight w:val="none"/>
          <w14:textFill>
            <w14:solidFill>
              <w14:schemeClr w14:val="tx1"/>
            </w14:solidFill>
          </w14:textFill>
        </w:rPr>
        <w:t xml:space="preserve">7</w:t>
      </w:r>
      <w:r>
        <w:rPr>
          <w:rFonts w:hint="eastAsia" w:ascii="仿宋" w:hAnsi="仿宋" w:eastAsia="仿宋"/>
          <w:color w:val="000000" w:themeColor="text1"/>
          <w:sz w:val="24"/>
          <w:szCs w:val="24"/>
          <w:highlight w:val="none"/>
          <w14:textFill>
            <w14:solidFill>
              <w14:schemeClr w14:val="tx1"/>
            </w14:solidFill>
          </w14:textFill>
        </w:rPr>
        <w:t xml:space="preserve"> 投标人被“信用中国”网站（www.creditchina.gov.cn）列入失信被执行人或重大税收违法案件当事人名单或政府采购严重失信行为记录名单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或查询“信用中国”网站后发现投标人存在其他不符合《中华人民共和国政府采购法》第二十二条规定条件的信用记录。</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w:t>
      </w:r>
      <w:r>
        <w:rPr>
          <w:rFonts w:ascii="仿宋" w:hAnsi="仿宋" w:eastAsia="仿宋"/>
          <w:color w:val="000000" w:themeColor="text1"/>
          <w:sz w:val="24"/>
          <w:szCs w:val="24"/>
          <w:highlight w:val="none"/>
          <w14:textFill>
            <w14:solidFill>
              <w14:schemeClr w14:val="tx1"/>
            </w14:solidFill>
          </w14:textFill>
        </w:rPr>
        <w:t xml:space="preserve">8</w:t>
      </w:r>
      <w:r>
        <w:rPr>
          <w:rFonts w:hint="eastAsia" w:ascii="仿宋" w:hAnsi="仿宋" w:eastAsia="仿宋"/>
          <w:color w:val="000000" w:themeColor="text1"/>
          <w:sz w:val="24"/>
          <w:szCs w:val="24"/>
          <w:highlight w:val="none"/>
          <w:lang w:eastAsia="zh-CN"/>
          <w14:textFill>
            <w14:solidFill>
              <w14:schemeClr w14:val="tx1"/>
            </w14:solidFill>
          </w14:textFill>
        </w:rPr>
        <w:t xml:space="preserve"> 投标</w:t>
      </w:r>
      <w:r>
        <w:rPr>
          <w:rFonts w:hint="eastAsia" w:ascii="仿宋" w:hAnsi="仿宋" w:eastAsia="仿宋"/>
          <w:color w:val="000000" w:themeColor="text1"/>
          <w:sz w:val="24"/>
          <w:szCs w:val="24"/>
          <w:highlight w:val="none"/>
          <w14:textFill>
            <w14:solidFill>
              <w14:schemeClr w14:val="tx1"/>
            </w14:solidFill>
          </w14:textFill>
        </w:rPr>
        <w:t xml:space="preserve">文件含有采购人不能接受的附加条件的。</w:t>
      </w:r>
      <w:r/>
    </w:p>
    <w:p>
      <w:pPr>
        <w:ind w:firstLine="560"/>
        <w:spacing w:line="520" w:lineRule="exact"/>
        <w:shd w:val="clear" w:color="auto" w:fill="auto"/>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26.1.9</w:t>
      </w:r>
      <w:r>
        <w:rPr>
          <w:rFonts w:hint="eastAsia" w:ascii="仿宋" w:hAnsi="仿宋" w:eastAsia="仿宋"/>
          <w:color w:val="000000" w:themeColor="text1"/>
          <w:sz w:val="24"/>
          <w:szCs w:val="24"/>
          <w:highlight w:val="none"/>
          <w14:textFill>
            <w14:solidFill>
              <w14:schemeClr w14:val="tx1"/>
            </w14:solidFill>
          </w14:textFill>
        </w:rPr>
        <w:t xml:space="preserve"> 评标委员会按照本招标文件规定对投标人进行异常低价投标审查后，认为投标人不能证明其报价合理性的。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olor w:val="000000" w:themeColor="text1"/>
          <w:sz w:val="24"/>
          <w:szCs w:val="24"/>
          <w:highlight w:val="none"/>
          <w14:textFill>
            <w14:solidFill>
              <w14:schemeClr w14:val="tx1"/>
            </w14:solidFill>
          </w14:textFill>
        </w:rPr>
        <w:t xml:space="preserve">26.1.1</w:t>
      </w:r>
      <w:r>
        <w:rPr>
          <w:rFonts w:ascii="仿宋" w:hAnsi="仿宋" w:eastAsia="仿宋"/>
          <w:color w:val="000000" w:themeColor="text1"/>
          <w:sz w:val="24"/>
          <w:szCs w:val="24"/>
          <w:highlight w:val="none"/>
          <w14:textFill>
            <w14:solidFill>
              <w14:schemeClr w14:val="tx1"/>
            </w14:solidFill>
          </w14:textFill>
        </w:rPr>
        <w:t xml:space="preserve">0</w:t>
      </w:r>
      <w:r>
        <w:rPr>
          <w:rFonts w:hint="eastAsia" w:ascii="仿宋" w:hAnsi="仿宋" w:eastAsia="仿宋"/>
          <w:color w:val="000000" w:themeColor="text1"/>
          <w:sz w:val="24"/>
          <w:szCs w:val="24"/>
          <w:highlight w:val="none"/>
          <w:lang w:eastAsia="zh-CN"/>
          <w14:textFill>
            <w14:solidFill>
              <w14:schemeClr w14:val="tx1"/>
            </w14:solidFill>
          </w14:textFill>
        </w:rPr>
        <w:t xml:space="preserve"> 按照</w:t>
      </w:r>
      <w:r>
        <w:rPr>
          <w:rFonts w:hint="eastAsia" w:ascii="仿宋" w:hAnsi="仿宋" w:eastAsia="仿宋"/>
          <w:color w:val="000000" w:themeColor="text1"/>
          <w:sz w:val="24"/>
          <w:szCs w:val="24"/>
          <w:highlight w:val="none"/>
          <w14:textFill>
            <w14:solidFill>
              <w14:schemeClr w14:val="tx1"/>
            </w14:solidFill>
          </w14:textFill>
        </w:rPr>
        <w:t xml:space="preserve">第34.4的要求</w:t>
      </w:r>
      <w:r>
        <w:rPr>
          <w:rFonts w:hint="eastAsia" w:ascii="仿宋" w:hAnsi="仿宋" w:eastAsia="仿宋"/>
          <w:color w:val="000000" w:themeColor="text1"/>
          <w:sz w:val="24"/>
          <w:szCs w:val="24"/>
          <w:highlight w:val="none"/>
          <w:lang w:eastAsia="zh-CN"/>
          <w14:textFill>
            <w14:solidFill>
              <w14:schemeClr w14:val="tx1"/>
            </w14:solidFill>
          </w14:textFill>
        </w:rPr>
        <w:t xml:space="preserve">，本</w:t>
      </w:r>
      <w:r>
        <w:rPr>
          <w:rFonts w:hint="eastAsia" w:ascii="仿宋" w:hAnsi="仿宋" w:eastAsia="仿宋"/>
          <w:color w:val="000000" w:themeColor="text1"/>
          <w:sz w:val="24"/>
          <w:szCs w:val="24"/>
          <w:highlight w:val="none"/>
          <w14:textFill>
            <w14:solidFill>
              <w14:schemeClr w14:val="tx1"/>
            </w14:solidFill>
          </w14:textFill>
        </w:rPr>
        <w:t xml:space="preserve">项目中具有“强制采购”产品，但未提供经国家确定的认证机构出具的、处于有效期之内该节能产品认证证书图片的；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26.1.1</w:t>
      </w:r>
      <w:r>
        <w:rPr>
          <w:rFonts w:ascii="仿宋" w:hAnsi="仿宋" w:eastAsia="仿宋"/>
          <w:color w:val="000000" w:themeColor="text1"/>
          <w:sz w:val="24"/>
          <w:szCs w:val="24"/>
          <w:highlight w:val="none"/>
          <w14:textFill>
            <w14:solidFill>
              <w14:schemeClr w14:val="tx1"/>
            </w14:solidFill>
          </w14:textFill>
        </w:rPr>
        <w:t xml:space="preserve">1</w:t>
      </w:r>
      <w:r>
        <w:rPr>
          <w:rFonts w:hint="eastAsia" w:ascii="仿宋" w:hAnsi="仿宋" w:eastAsia="仿宋"/>
          <w:color w:val="000000" w:themeColor="text1"/>
          <w:sz w:val="24"/>
          <w:szCs w:val="24"/>
          <w:highlight w:val="none"/>
          <w:lang w:eastAsia="zh-CN"/>
          <w14:textFill>
            <w14:solidFill>
              <w14:schemeClr w14:val="tx1"/>
            </w14:solidFill>
          </w14:textFill>
        </w:rPr>
        <w:t xml:space="preserve"> 投标</w:t>
      </w:r>
      <w:r>
        <w:rPr>
          <w:rFonts w:hint="eastAsia" w:ascii="仿宋" w:hAnsi="仿宋" w:eastAsia="仿宋"/>
          <w:color w:val="000000" w:themeColor="text1"/>
          <w:sz w:val="24"/>
          <w:szCs w:val="24"/>
          <w:highlight w:val="none"/>
          <w14:textFill>
            <w14:solidFill>
              <w14:schemeClr w14:val="tx1"/>
            </w14:solidFill>
          </w14:textFill>
        </w:rPr>
        <w:t xml:space="preserve">文件未按照招标文件要求加盖CA电子公章的。</w:t>
      </w:r>
      <w:r/>
    </w:p>
    <w:p>
      <w:pPr>
        <w:ind w:firstLine="560"/>
        <w:spacing w:line="520" w:lineRule="exact"/>
        <w:shd w:val="clear" w:color="auto" w:fill="auto"/>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26.1.12</w:t>
      </w:r>
      <w:r>
        <w:rPr>
          <w:rFonts w:hint="eastAsia" w:ascii="仿宋" w:hAnsi="仿宋" w:eastAsia="仿宋"/>
          <w:color w:val="000000" w:themeColor="text1"/>
          <w:sz w:val="24"/>
          <w:szCs w:val="24"/>
          <w:highlight w:val="none"/>
          <w:lang w:eastAsia="zh-CN"/>
          <w14:textFill>
            <w14:solidFill>
              <w14:schemeClr w14:val="tx1"/>
            </w14:solidFill>
          </w14:textFill>
        </w:rPr>
        <w:t xml:space="preserve"> 其他法律法规</w:t>
      </w:r>
      <w:r>
        <w:rPr>
          <w:rFonts w:hint="eastAsia" w:ascii="仿宋" w:hAnsi="仿宋" w:eastAsia="仿宋"/>
          <w:color w:val="000000" w:themeColor="text1"/>
          <w:sz w:val="24"/>
          <w:szCs w:val="24"/>
          <w:highlight w:val="none"/>
          <w14:textFill>
            <w14:solidFill>
              <w14:schemeClr w14:val="tx1"/>
            </w14:solidFill>
          </w14:textFill>
        </w:rPr>
        <w:t xml:space="preserve">及本招标文件规定的</w:t>
      </w:r>
      <w:r>
        <w:rPr>
          <w:rFonts w:hint="eastAsia" w:ascii="仿宋" w:hAnsi="仿宋" w:eastAsia="仿宋"/>
          <w:color w:val="000000" w:themeColor="text1"/>
          <w:sz w:val="24"/>
          <w:szCs w:val="24"/>
          <w:highlight w:val="none"/>
          <w:lang w:eastAsia="zh-CN"/>
          <w14:textFill>
            <w14:solidFill>
              <w14:schemeClr w14:val="tx1"/>
            </w14:solidFill>
          </w14:textFill>
        </w:rPr>
        <w:t xml:space="preserve">属于</w:t>
      </w:r>
      <w:r>
        <w:rPr>
          <w:rFonts w:hint="eastAsia" w:ascii="仿宋" w:hAnsi="仿宋" w:eastAsia="仿宋"/>
          <w:color w:val="000000" w:themeColor="text1"/>
          <w:sz w:val="24"/>
          <w:szCs w:val="24"/>
          <w:highlight w:val="none"/>
          <w14:textFill>
            <w14:solidFill>
              <w14:schemeClr w14:val="tx1"/>
            </w14:solidFill>
          </w14:textFill>
        </w:rPr>
        <w:t xml:space="preserve">无效投标的情形。</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w:t>
      </w:r>
      <w:r>
        <w:rPr>
          <w:rFonts w:hint="eastAsia" w:ascii="仿宋" w:hAnsi="仿宋" w:eastAsia="仿宋"/>
          <w:color w:val="000000" w:themeColor="text1"/>
          <w:sz w:val="24"/>
          <w:szCs w:val="24"/>
          <w:highlight w:val="none"/>
          <w:lang w:eastAsia="zh-CN"/>
          <w14:textFill>
            <w14:solidFill>
              <w14:schemeClr w14:val="tx1"/>
            </w14:solidFill>
          </w14:textFill>
        </w:rPr>
        <w:t xml:space="preserve"> 废</w:t>
      </w:r>
      <w:r>
        <w:rPr>
          <w:rFonts w:hint="eastAsia" w:ascii="仿宋" w:hAnsi="仿宋" w:eastAsia="仿宋"/>
          <w:color w:val="000000" w:themeColor="text1"/>
          <w:sz w:val="24"/>
          <w:szCs w:val="24"/>
          <w:highlight w:val="none"/>
          <w14:textFill>
            <w14:solidFill>
              <w14:schemeClr w14:val="tx1"/>
            </w14:solidFill>
          </w14:textFill>
        </w:rPr>
        <w:t xml:space="preserve">标条款</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26.2.1</w:t>
      </w:r>
      <w:r>
        <w:rPr>
          <w:rFonts w:hint="eastAsia" w:ascii="仿宋" w:hAnsi="仿宋" w:eastAsia="仿宋"/>
          <w:color w:val="000000" w:themeColor="text1"/>
          <w:sz w:val="24"/>
          <w:szCs w:val="24"/>
          <w:highlight w:val="none"/>
          <w:lang w:eastAsia="zh-CN"/>
          <w14:textFill>
            <w14:solidFill>
              <w14:schemeClr w14:val="tx1"/>
            </w14:solidFill>
          </w14:textFill>
        </w:rPr>
        <w:t xml:space="preserve"> 符合</w:t>
      </w:r>
      <w:r>
        <w:rPr>
          <w:rFonts w:hint="eastAsia" w:ascii="仿宋" w:hAnsi="仿宋" w:eastAsia="仿宋"/>
          <w:color w:val="000000" w:themeColor="text1"/>
          <w:sz w:val="24"/>
          <w:szCs w:val="24"/>
          <w:highlight w:val="none"/>
          <w14:textFill>
            <w14:solidFill>
              <w14:schemeClr w14:val="tx1"/>
            </w14:solidFill>
          </w14:textFill>
        </w:rPr>
        <w:t xml:space="preserve">专业条件的投标人或者对招标文件作实质响应的投标人不足三家的。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26.2.2</w:t>
      </w:r>
      <w:r>
        <w:rPr>
          <w:rFonts w:hint="eastAsia" w:ascii="仿宋" w:hAnsi="仿宋" w:eastAsia="仿宋"/>
          <w:color w:val="000000" w:themeColor="text1"/>
          <w:sz w:val="24"/>
          <w:szCs w:val="24"/>
          <w:highlight w:val="none"/>
          <w:lang w:eastAsia="zh-CN"/>
          <w14:textFill>
            <w14:solidFill>
              <w14:schemeClr w14:val="tx1"/>
            </w14:solidFill>
          </w14:textFill>
        </w:rPr>
        <w:t xml:space="preserve"> 出现</w:t>
      </w:r>
      <w:r>
        <w:rPr>
          <w:rFonts w:hint="eastAsia" w:ascii="仿宋" w:hAnsi="仿宋" w:eastAsia="仿宋"/>
          <w:color w:val="000000" w:themeColor="text1"/>
          <w:sz w:val="24"/>
          <w:szCs w:val="24"/>
          <w:highlight w:val="none"/>
          <w14:textFill>
            <w14:solidFill>
              <w14:schemeClr w14:val="tx1"/>
            </w14:solidFill>
          </w14:textFill>
        </w:rPr>
        <w:t xml:space="preserve">影响采购公正的违法、违规行为的。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26.2.3</w:t>
      </w:r>
      <w:r>
        <w:rPr>
          <w:rFonts w:hint="eastAsia" w:ascii="仿宋" w:hAnsi="仿宋" w:eastAsia="仿宋"/>
          <w:color w:val="000000" w:themeColor="text1"/>
          <w:sz w:val="24"/>
          <w:szCs w:val="24"/>
          <w:highlight w:val="none"/>
          <w:lang w:eastAsia="zh-CN"/>
          <w14:textFill>
            <w14:solidFill>
              <w14:schemeClr w14:val="tx1"/>
            </w14:solidFill>
          </w14:textFill>
        </w:rPr>
        <w:t xml:space="preserve"> 因</w:t>
      </w:r>
      <w:r>
        <w:rPr>
          <w:rFonts w:hint="eastAsia" w:ascii="仿宋" w:hAnsi="仿宋" w:eastAsia="仿宋"/>
          <w:color w:val="000000" w:themeColor="text1"/>
          <w:sz w:val="24"/>
          <w:szCs w:val="24"/>
          <w:highlight w:val="none"/>
          <w14:textFill>
            <w14:solidFill>
              <w14:schemeClr w14:val="tx1"/>
            </w14:solidFill>
          </w14:textFill>
        </w:rPr>
        <w:t xml:space="preserve">重大变故，采购任务取消的。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26.2.4</w:t>
      </w:r>
      <w:r>
        <w:rPr>
          <w:rFonts w:hint="eastAsia" w:ascii="仿宋" w:hAnsi="仿宋" w:eastAsia="仿宋"/>
          <w:color w:val="000000" w:themeColor="text1"/>
          <w:sz w:val="24"/>
          <w:szCs w:val="24"/>
          <w:highlight w:val="none"/>
          <w:lang w:eastAsia="zh-CN"/>
          <w14:textFill>
            <w14:solidFill>
              <w14:schemeClr w14:val="tx1"/>
            </w14:solidFill>
          </w14:textFill>
        </w:rPr>
        <w:t xml:space="preserve"> 评</w:t>
      </w:r>
      <w:r>
        <w:rPr>
          <w:rFonts w:hint="eastAsia" w:ascii="仿宋" w:hAnsi="仿宋" w:eastAsia="仿宋"/>
          <w:color w:val="000000" w:themeColor="text1"/>
          <w:sz w:val="24"/>
          <w:szCs w:val="24"/>
          <w:highlight w:val="none"/>
          <w14:textFill>
            <w14:solidFill>
              <w14:schemeClr w14:val="tx1"/>
            </w14:solidFill>
          </w14:textFill>
        </w:rPr>
        <w:t xml:space="preserve">标委员会认定招标文件存在歧义、重大缺陷导致评审工作无法进行</w:t>
      </w:r>
      <w:r>
        <w:rPr>
          <w:rFonts w:hint="eastAsia" w:ascii="仿宋" w:hAnsi="仿宋" w:eastAsia="仿宋"/>
          <w:color w:val="000000" w:themeColor="text1"/>
          <w:sz w:val="24"/>
          <w:szCs w:val="24"/>
          <w:highlight w:val="none"/>
          <w:lang w:eastAsia="zh-CN"/>
          <w14:textFill>
            <w14:solidFill>
              <w14:schemeClr w14:val="tx1"/>
            </w14:solidFill>
          </w14:textFill>
        </w:rPr>
        <w:t xml:space="preserve">的。</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26.2.5</w:t>
      </w:r>
      <w:r>
        <w:rPr>
          <w:rFonts w:hint="eastAsia" w:ascii="仿宋" w:hAnsi="仿宋" w:eastAsia="仿宋"/>
          <w:color w:val="000000" w:themeColor="text1"/>
          <w:sz w:val="24"/>
          <w:szCs w:val="24"/>
          <w:highlight w:val="none"/>
          <w:lang w:eastAsia="zh-CN"/>
          <w14:textFill>
            <w14:solidFill>
              <w14:schemeClr w14:val="tx1"/>
            </w14:solidFill>
          </w14:textFill>
        </w:rPr>
        <w:t xml:space="preserve"> 因</w:t>
      </w:r>
      <w:r>
        <w:rPr>
          <w:rFonts w:hint="eastAsia" w:ascii="仿宋" w:hAnsi="仿宋" w:eastAsia="仿宋"/>
          <w:color w:val="000000" w:themeColor="text1"/>
          <w:sz w:val="24"/>
          <w:szCs w:val="24"/>
          <w:highlight w:val="none"/>
          <w14:textFill>
            <w14:solidFill>
              <w14:schemeClr w14:val="tx1"/>
            </w14:solidFill>
          </w14:textFill>
        </w:rPr>
        <w:t xml:space="preserve">苏采云</w:t>
      </w:r>
      <w:r>
        <w:rPr>
          <w:rFonts w:hint="eastAsia" w:ascii="仿宋" w:hAnsi="仿宋" w:eastAsia="仿宋"/>
          <w:color w:val="000000" w:themeColor="text1"/>
          <w:sz w:val="24"/>
          <w:szCs w:val="24"/>
          <w:highlight w:val="none"/>
          <w:lang w:eastAsia="zh-CN"/>
          <w14:textFill>
            <w14:solidFill>
              <w14:schemeClr w14:val="tx1"/>
            </w14:solidFill>
          </w14:textFill>
        </w:rPr>
        <w:t xml:space="preserve">系统故障</w:t>
      </w:r>
      <w:r>
        <w:rPr>
          <w:rFonts w:ascii="仿宋" w:hAnsi="仿宋" w:eastAsia="仿宋"/>
          <w:color w:val="000000" w:themeColor="text1"/>
          <w:sz w:val="24"/>
          <w:szCs w:val="24"/>
          <w:highlight w:val="none"/>
          <w14:textFill>
            <w14:solidFill>
              <w14:schemeClr w14:val="tx1"/>
            </w14:solidFill>
          </w14:textFill>
        </w:rPr>
        <w:t xml:space="preserve">原因造成开标不成功</w:t>
      </w:r>
      <w:r>
        <w:rPr>
          <w:rFonts w:hint="eastAsia" w:ascii="仿宋" w:hAnsi="仿宋" w:eastAsia="仿宋"/>
          <w:color w:val="000000" w:themeColor="text1"/>
          <w:sz w:val="24"/>
          <w:szCs w:val="24"/>
          <w:highlight w:val="none"/>
          <w14:textFill>
            <w14:solidFill>
              <w14:schemeClr w14:val="tx1"/>
            </w14:solidFill>
          </w14:textFill>
        </w:rPr>
        <w:t xml:space="preserve">的</w:t>
      </w:r>
      <w:r>
        <w:rPr>
          <w:rFonts w:ascii="仿宋" w:hAnsi="仿宋" w:eastAsia="仿宋"/>
          <w:color w:val="000000" w:themeColor="text1"/>
          <w:sz w:val="24"/>
          <w:szCs w:val="24"/>
          <w:highlight w:val="none"/>
          <w14:textFill>
            <w14:solidFill>
              <w14:schemeClr w14:val="tx1"/>
            </w14:solidFill>
          </w14:textFill>
        </w:rPr>
        <w:t xml:space="preserve">。</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26.3投标截止时间结束后参加投标的投标人不足三家的处理：</w:t>
      </w:r>
      <w:r/>
    </w:p>
    <w:p>
      <w:pPr>
        <w:ind w:firstLine="560"/>
        <w:spacing w:line="520" w:lineRule="exact"/>
        <w:shd w:val="clear" w:color="auto" w:fil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
    </w:p>
    <w:p>
      <w:pPr>
        <w:numPr>
          <w:ilvl w:val="0"/>
          <w:numId w:val="0"/>
        </w:numPr>
        <w:spacing w:line="520" w:lineRule="exact"/>
        <w:shd w:val="clear" w:color="auto" w:fill="auto"/>
        <w:rPr>
          <w:rFonts w:ascii="仿宋" w:hAnsi="仿宋" w:eastAsia="仿宋"/>
          <w:b/>
          <w:sz w:val="24"/>
          <w:szCs w:val="24"/>
          <w:highlight w:val="none"/>
        </w:rPr>
      </w:pPr>
      <w:r/>
      <w:bookmarkStart w:id="18" w:name="_Toc120614219"/>
      <w:r>
        <w:rPr>
          <w:rFonts w:hint="eastAsia" w:ascii="仿宋" w:hAnsi="仿宋" w:eastAsia="仿宋"/>
          <w:b/>
          <w:sz w:val="24"/>
          <w:szCs w:val="24"/>
          <w:highlight w:val="none"/>
          <w:lang w:val="en-US" w:eastAsia="zh-CN"/>
        </w:rPr>
        <w:t xml:space="preserve">六、</w:t>
      </w:r>
      <w:r>
        <w:rPr>
          <w:rFonts w:hint="eastAsia" w:ascii="仿宋" w:hAnsi="仿宋" w:eastAsia="仿宋"/>
          <w:b/>
          <w:sz w:val="24"/>
          <w:szCs w:val="24"/>
          <w:highlight w:val="none"/>
        </w:rPr>
        <w:t xml:space="preserve">定标</w:t>
      </w:r>
      <w:bookmarkEnd w:id="18"/>
      <w:r/>
      <w:r/>
    </w:p>
    <w:p>
      <w:pPr>
        <w:spacing w:line="520" w:lineRule="exact"/>
        <w:shd w:val="clear" w:color="auto" w:fill="auto"/>
        <w:rPr>
          <w:rFonts w:ascii="仿宋" w:hAnsi="仿宋" w:eastAsia="仿宋"/>
          <w:sz w:val="24"/>
          <w:szCs w:val="24"/>
          <w:highlight w:val="none"/>
        </w:rPr>
      </w:pPr>
      <w:r/>
      <w:bookmarkStart w:id="19" w:name="_Toc513029238"/>
      <w:r/>
      <w:bookmarkStart w:id="20" w:name="_Toc16938554"/>
      <w:r/>
      <w:bookmarkStart w:id="21" w:name="_Toc20823310"/>
      <w:r>
        <w:rPr>
          <w:rFonts w:hint="eastAsia" w:ascii="仿宋" w:hAnsi="仿宋" w:eastAsia="仿宋"/>
          <w:sz w:val="24"/>
          <w:szCs w:val="24"/>
          <w:highlight w:val="none"/>
        </w:rPr>
        <w:t xml:space="preserve">2</w:t>
      </w:r>
      <w:bookmarkEnd w:id="19"/>
      <w:r>
        <w:rPr>
          <w:rFonts w:hint="eastAsia" w:ascii="仿宋" w:hAnsi="仿宋" w:eastAsia="仿宋"/>
          <w:sz w:val="24"/>
          <w:szCs w:val="24"/>
          <w:highlight w:val="none"/>
        </w:rPr>
        <w:t xml:space="preserve">7.确定</w:t>
      </w:r>
      <w:bookmarkEnd w:id="20"/>
      <w:r/>
      <w:bookmarkEnd w:id="21"/>
      <w:r>
        <w:rPr>
          <w:rFonts w:hint="eastAsia" w:ascii="仿宋" w:hAnsi="仿宋" w:eastAsia="仿宋"/>
          <w:sz w:val="24"/>
          <w:szCs w:val="24"/>
          <w:highlight w:val="none"/>
        </w:rPr>
        <w:t xml:space="preserve">中标单位</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27.1中标候选人的选取原则和数量见招标文件第三章规定。 </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27.2 采购人应根据评委会推荐的中标候选人确定中标人。</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27.3采购代理机构将在“淮安市政府采购网”发布中标公告，公告期限为1个工作日。</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27.4若有充分证据证明中标人出现下列情况</w:t>
      </w:r>
      <w:r>
        <w:rPr>
          <w:rFonts w:hint="eastAsia" w:ascii="仿宋" w:hAnsi="仿宋" w:eastAsia="仿宋"/>
          <w:sz w:val="24"/>
          <w:szCs w:val="24"/>
          <w:highlight w:val="none"/>
          <w:lang w:eastAsia="zh-CN"/>
        </w:rPr>
        <w:t xml:space="preserve">之一</w:t>
      </w:r>
      <w:r>
        <w:rPr>
          <w:rFonts w:hint="eastAsia" w:ascii="仿宋" w:hAnsi="仿宋" w:eastAsia="仿宋"/>
          <w:sz w:val="24"/>
          <w:szCs w:val="24"/>
          <w:highlight w:val="none"/>
        </w:rPr>
        <w:t xml:space="preserve">，一经查实，将被取消中标资格：</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27.4.1提供虚假材料谋取中标的。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27.4.2向采购人、采购代理机构行贿或者提供其他不正当利益的。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27.4.3属于本文件规定的无效条件，但在评标过程中又未被评委会发现的。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27.4.4与采购人或者其他</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恶意串通的。</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27.4.5采取不正当手段诋毁、排挤其他投标人的。</w:t>
      </w:r>
      <w:r/>
    </w:p>
    <w:p>
      <w:pPr>
        <w:ind w:firstLine="560"/>
        <w:spacing w:line="520" w:lineRule="exact"/>
        <w:shd w:val="clear" w:color="auto" w:fill="auto"/>
        <w:rPr>
          <w:rFonts w:ascii="仿宋" w:hAnsi="仿宋" w:eastAsia="仿宋"/>
          <w:sz w:val="24"/>
          <w:szCs w:val="24"/>
          <w:highlight w:val="none"/>
        </w:rPr>
      </w:pPr>
      <w:r/>
      <w:bookmarkStart w:id="22" w:name="_Toc200451960"/>
      <w:r>
        <w:rPr>
          <w:rFonts w:hint="eastAsia" w:ascii="仿宋" w:hAnsi="仿宋" w:eastAsia="仿宋"/>
          <w:sz w:val="24"/>
          <w:szCs w:val="24"/>
          <w:highlight w:val="none"/>
        </w:rPr>
        <w:t xml:space="preserve">27.5</w:t>
      </w:r>
      <w:r>
        <w:rPr>
          <w:rFonts w:hint="eastAsia" w:ascii="仿宋" w:hAnsi="仿宋" w:eastAsia="仿宋"/>
          <w:sz w:val="24"/>
          <w:szCs w:val="24"/>
          <w:highlight w:val="none"/>
          <w:lang w:eastAsia="zh-CN"/>
        </w:rPr>
        <w:t xml:space="preserve"> </w:t>
      </w:r>
      <w:r>
        <w:rPr>
          <w:rFonts w:ascii="仿宋" w:hAnsi="仿宋" w:eastAsia="仿宋"/>
          <w:sz w:val="24"/>
          <w:szCs w:val="24"/>
          <w:highlight w:val="none"/>
        </w:rPr>
        <w:t xml:space="preserve">有下列情形之一的，</w:t>
      </w:r>
      <w:r>
        <w:rPr>
          <w:rFonts w:hint="eastAsia" w:ascii="仿宋" w:hAnsi="仿宋" w:eastAsia="仿宋"/>
          <w:sz w:val="24"/>
          <w:szCs w:val="24"/>
          <w:highlight w:val="none"/>
        </w:rPr>
        <w:t xml:space="preserve">视为投标人</w:t>
      </w:r>
      <w:r>
        <w:rPr>
          <w:rFonts w:ascii="仿宋" w:hAnsi="仿宋" w:eastAsia="仿宋"/>
          <w:sz w:val="24"/>
          <w:szCs w:val="24"/>
          <w:highlight w:val="none"/>
        </w:rPr>
        <w:t xml:space="preserve">串通</w:t>
      </w:r>
      <w:r>
        <w:rPr>
          <w:rFonts w:hint="eastAsia" w:ascii="仿宋" w:hAnsi="仿宋" w:eastAsia="仿宋"/>
          <w:sz w:val="24"/>
          <w:szCs w:val="24"/>
          <w:highlight w:val="none"/>
        </w:rPr>
        <w:t xml:space="preserve">投标，投标无效：</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27.5.1不同投标人的投标文件由同一单位或者个人编制；</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27.5.2不同投标人委托同一单位或者个人办理投标事宜；</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27.5.3不同投标人的投标文件载明的项目管理成员或者联系人员为同一人；</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27.5.4不同投标人的投标文件异常一致或者投标报价呈规律性差异；</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lang w:eastAsia="zh-CN"/>
        </w:rPr>
        <w:t xml:space="preserve">28.</w:t>
      </w:r>
      <w:r>
        <w:rPr>
          <w:rFonts w:hint="eastAsia" w:ascii="仿宋" w:hAnsi="仿宋" w:eastAsia="仿宋"/>
          <w:sz w:val="24"/>
          <w:szCs w:val="24"/>
          <w:highlight w:val="none"/>
        </w:rPr>
        <w:t xml:space="preserve">质疑处理</w:t>
      </w:r>
      <w:bookmarkEnd w:id="22"/>
      <w:r/>
      <w:r/>
    </w:p>
    <w:p>
      <w:pPr>
        <w:ind w:firstLine="560"/>
        <w:spacing w:line="520" w:lineRule="exact"/>
        <w:shd w:val="clear" w:color="auto" w:fill="auto"/>
        <w:rPr>
          <w:rFonts w:hint="eastAsia" w:ascii="仿宋" w:hAnsi="仿宋" w:eastAsia="仿宋" w:cs="Times New Roman"/>
          <w:sz w:val="24"/>
          <w:szCs w:val="24"/>
          <w:highlight w:val="none"/>
        </w:rPr>
      </w:pPr>
      <w:r>
        <w:rPr>
          <w:rFonts w:hint="eastAsia" w:ascii="仿宋" w:hAnsi="仿宋" w:eastAsia="仿宋"/>
          <w:sz w:val="24"/>
          <w:szCs w:val="24"/>
          <w:highlight w:val="none"/>
        </w:rPr>
        <w:t xml:space="preserve">28</w:t>
      </w:r>
      <w:r>
        <w:rPr>
          <w:rFonts w:hint="eastAsia" w:ascii="仿宋" w:hAnsi="仿宋" w:eastAsia="仿宋" w:cs="Times New Roman"/>
          <w:sz w:val="24"/>
          <w:szCs w:val="24"/>
          <w:highlight w:val="none"/>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cs="Times New Roman"/>
          <w:sz w:val="24"/>
          <w:szCs w:val="24"/>
          <w:highlight w:val="none"/>
          <w:lang w:eastAsia="zh-CN"/>
        </w:rPr>
        <w:t xml:space="preserve">形式</w:t>
      </w:r>
      <w:r>
        <w:rPr>
          <w:rFonts w:hint="eastAsia" w:ascii="仿宋" w:hAnsi="仿宋" w:eastAsia="仿宋" w:cs="Times New Roman"/>
          <w:sz w:val="24"/>
          <w:szCs w:val="24"/>
          <w:highlight w:val="none"/>
        </w:rPr>
        <w:t xml:space="preserve">通过“苏采云平台”</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&gt;“供应商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登录，从</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项目质疑申请”模块提出质疑。未通过交易平台提交的、七个工作日之外以及未按2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.5条的要求提供质疑的</w:t>
      </w:r>
      <w:r>
        <w:rPr>
          <w:rFonts w:hint="eastAsia" w:ascii="仿宋" w:hAnsi="仿宋" w:eastAsia="仿宋" w:cs="Times New Roman"/>
          <w:sz w:val="24"/>
          <w:szCs w:val="24"/>
          <w:highlight w:val="none"/>
          <w:lang w:eastAsia="zh-CN"/>
        </w:rPr>
        <w:t xml:space="preserve">，均</w:t>
      </w:r>
      <w:r>
        <w:rPr>
          <w:rFonts w:hint="eastAsia" w:ascii="仿宋" w:hAnsi="仿宋" w:eastAsia="仿宋" w:cs="Times New Roman"/>
          <w:sz w:val="24"/>
          <w:szCs w:val="24"/>
          <w:highlight w:val="none"/>
        </w:rPr>
        <w:t xml:space="preserve">不予受理。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28.2上述应知其权益受到损害之日是指：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（1）对招标文件提出质疑的，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采购文件公告期限届满之日起计算；</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（2）对采购过程提出质疑的，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各采购程序环节结束之日起计算；</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（3）对中标结果提出质疑的，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中标结果公告期限届满之日起计算。</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shd w:val="clear" w:color="auto" w:fill="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28.4质疑投标人在法定质疑期内应当一次性针对同一采购环节提出质疑</w:t>
      </w:r>
      <w:r>
        <w:rPr>
          <w:rFonts w:hint="eastAsia" w:ascii="仿宋" w:hAnsi="仿宋" w:eastAsia="仿宋"/>
          <w:sz w:val="24"/>
          <w:szCs w:val="24"/>
          <w:highlight w:val="none"/>
          <w:lang w:eastAsia="zh-CN"/>
        </w:rPr>
        <w:t xml:space="preserve">，若质疑投标人针对同一环节提出两次及两次以上质疑，仅受理第一次提出的质疑。</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28.5质疑函应当包括以下主要内容，附上相关证明材料。否则，采购代理机构不予受理。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（1）质疑投标人的名称、地址、邮编、联系人及联系电话；</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（2）质疑项目的名称、编号；</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（3）具体、明确的质疑事项和与质疑事实相关的请求；</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（4）事实依据；</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（5）必要的法律依据；</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（6）提起质疑的日期；</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4"/>
          <w:szCs w:val="24"/>
          <w:highlight w:val="none"/>
          <w:lang w:eastAsia="zh-CN"/>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28.6</w:t>
      </w:r>
      <w:r>
        <w:rPr>
          <w:rFonts w:hint="eastAsia" w:ascii="仿宋" w:hAnsi="仿宋" w:eastAsia="仿宋"/>
          <w:sz w:val="24"/>
          <w:szCs w:val="24"/>
          <w:highlight w:val="none"/>
          <w:lang w:val="en-US" w:eastAsia="zh-CN"/>
        </w:rPr>
        <w:t xml:space="preserve">投标人</w:t>
      </w:r>
      <w:r>
        <w:rPr>
          <w:rFonts w:hint="eastAsia" w:ascii="仿宋" w:hAnsi="仿宋" w:eastAsia="仿宋"/>
          <w:sz w:val="24"/>
          <w:szCs w:val="24"/>
          <w:highlight w:val="none"/>
        </w:rPr>
        <w:t xml:space="preserve">（含潜在</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）对采购方式、采购需求、</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资格条件、评审方法与评审标准、合同文本的询问、质疑请向采购人提出，由采购人负责答复。</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对其他事项的询问、质疑请向采购</w:t>
      </w:r>
      <w:r>
        <w:rPr>
          <w:rFonts w:hint="eastAsia" w:ascii="仿宋" w:hAnsi="仿宋" w:eastAsia="仿宋"/>
          <w:sz w:val="24"/>
          <w:szCs w:val="24"/>
          <w:highlight w:val="none"/>
          <w:lang w:val="en-US" w:eastAsia="zh-CN"/>
        </w:rPr>
        <w:t xml:space="preserve">人或采购代理机构</w:t>
      </w:r>
      <w:r>
        <w:rPr>
          <w:rFonts w:hint="eastAsia" w:ascii="仿宋" w:hAnsi="仿宋" w:eastAsia="仿宋"/>
          <w:sz w:val="24"/>
          <w:szCs w:val="24"/>
          <w:highlight w:val="none"/>
        </w:rPr>
        <w:t xml:space="preserve">提出，由采购</w:t>
      </w:r>
      <w:r>
        <w:rPr>
          <w:rFonts w:hint="eastAsia" w:ascii="仿宋" w:hAnsi="仿宋" w:eastAsia="仿宋"/>
          <w:sz w:val="24"/>
          <w:szCs w:val="24"/>
          <w:highlight w:val="none"/>
          <w:lang w:val="en-US" w:eastAsia="zh-CN"/>
        </w:rPr>
        <w:t xml:space="preserve">人或采购代理机构</w:t>
      </w:r>
      <w:r>
        <w:rPr>
          <w:rFonts w:hint="eastAsia" w:ascii="仿宋" w:hAnsi="仿宋" w:eastAsia="仿宋"/>
          <w:sz w:val="24"/>
          <w:szCs w:val="24"/>
          <w:highlight w:val="none"/>
        </w:rPr>
        <w:t xml:space="preserve">负责答复。</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28.7采购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收到质疑函后，将对质疑的形式和内容进行审查，如质疑函内容、格式不符合规定，采购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有权不予受理。</w:t>
      </w:r>
      <w:r/>
    </w:p>
    <w:p>
      <w:pPr>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对于内容、格式符合规定的质疑函，采购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将在七个工作日内以电子文件的形式作出答复，但质疑答复的内容不涉及商业秘密。如果质疑投标人还需要纸质形式回复函的，需主动与采购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联系索取，或者在质疑函中明确提出该要求。</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29.中标通知书</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w:t>
      </w: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29.2中标通知书将是合同的一个组成部分。对采购人和中标</w:t>
      </w:r>
      <w:r>
        <w:rPr>
          <w:rFonts w:hint="eastAsia" w:ascii="仿宋" w:hAnsi="仿宋" w:eastAsia="仿宋"/>
          <w:sz w:val="24"/>
          <w:szCs w:val="24"/>
          <w:highlight w:val="none"/>
          <w:lang w:val="en-US" w:eastAsia="zh-CN"/>
        </w:rPr>
        <w:t xml:space="preserve">人</w:t>
      </w:r>
      <w:r>
        <w:rPr>
          <w:rFonts w:hint="eastAsia" w:ascii="仿宋" w:hAnsi="仿宋" w:eastAsia="仿宋"/>
          <w:sz w:val="24"/>
          <w:szCs w:val="24"/>
          <w:highlight w:val="none"/>
        </w:rPr>
        <w:t xml:space="preserve">均具有法律效力。中标通知书发出后，采购人改变中标结果的，或者中标</w:t>
      </w:r>
      <w:r>
        <w:rPr>
          <w:rFonts w:hint="eastAsia" w:ascii="仿宋" w:hAnsi="仿宋" w:eastAsia="仿宋"/>
          <w:sz w:val="24"/>
          <w:szCs w:val="24"/>
          <w:highlight w:val="none"/>
          <w:lang w:val="en-US" w:eastAsia="zh-CN"/>
        </w:rPr>
        <w:t xml:space="preserve">人</w:t>
      </w:r>
      <w:r>
        <w:rPr>
          <w:rFonts w:hint="eastAsia" w:ascii="仿宋" w:hAnsi="仿宋" w:eastAsia="仿宋"/>
          <w:sz w:val="24"/>
          <w:szCs w:val="24"/>
          <w:highlight w:val="none"/>
        </w:rPr>
        <w:t xml:space="preserve">放弃中标项目的，应当依法承担法律责任。</w:t>
      </w:r>
      <w:r/>
    </w:p>
    <w:p>
      <w:pPr>
        <w:numPr>
          <w:ilvl w:val="0"/>
          <w:numId w:val="0"/>
        </w:numPr>
        <w:spacing w:line="520" w:lineRule="exact"/>
        <w:shd w:val="clear" w:color="auto" w:fill="auto"/>
        <w:rPr>
          <w:rFonts w:ascii="仿宋" w:hAnsi="仿宋" w:eastAsia="仿宋"/>
          <w:b/>
          <w:sz w:val="24"/>
          <w:szCs w:val="24"/>
          <w:highlight w:val="none"/>
        </w:rPr>
      </w:pPr>
      <w:r/>
      <w:bookmarkStart w:id="23" w:name="_Toc120614220"/>
      <w:r/>
      <w:bookmarkStart w:id="24" w:name="_Toc16938552"/>
      <w:r/>
      <w:bookmarkStart w:id="25" w:name="_Toc513029236"/>
      <w:r/>
      <w:bookmarkStart w:id="26" w:name="_Toc20823308"/>
      <w:r>
        <w:rPr>
          <w:rFonts w:hint="eastAsia" w:ascii="仿宋" w:hAnsi="仿宋" w:eastAsia="仿宋"/>
          <w:b/>
          <w:sz w:val="24"/>
          <w:szCs w:val="24"/>
          <w:highlight w:val="none"/>
          <w:lang w:val="en-US" w:eastAsia="zh-CN"/>
        </w:rPr>
        <w:t xml:space="preserve">七、</w:t>
      </w:r>
      <w:r>
        <w:rPr>
          <w:rFonts w:hint="eastAsia" w:ascii="仿宋" w:hAnsi="仿宋" w:eastAsia="仿宋"/>
          <w:b/>
          <w:sz w:val="24"/>
          <w:szCs w:val="24"/>
          <w:highlight w:val="none"/>
        </w:rPr>
        <w:t xml:space="preserve">授予合同</w:t>
      </w:r>
      <w:bookmarkEnd w:id="23"/>
      <w:r/>
      <w:bookmarkEnd w:id="24"/>
      <w:r/>
      <w:bookmarkEnd w:id="25"/>
      <w:r/>
      <w:bookmarkEnd w:id="26"/>
      <w:r/>
      <w:r/>
    </w:p>
    <w:p>
      <w:pPr>
        <w:spacing w:line="520" w:lineRule="exact"/>
        <w:shd w:val="clear" w:color="auto" w:fill="auto"/>
        <w:rPr>
          <w:rFonts w:ascii="仿宋" w:hAnsi="仿宋" w:eastAsia="仿宋"/>
          <w:sz w:val="24"/>
          <w:szCs w:val="24"/>
          <w:highlight w:val="none"/>
        </w:rPr>
      </w:pPr>
      <w:r/>
      <w:bookmarkStart w:id="27" w:name="_Toc20823309"/>
      <w:r/>
      <w:bookmarkStart w:id="28" w:name="_Toc513029237"/>
      <w:r/>
      <w:bookmarkStart w:id="29" w:name="_Toc16938553"/>
      <w:r>
        <w:rPr>
          <w:rFonts w:hint="eastAsia" w:ascii="仿宋" w:hAnsi="仿宋" w:eastAsia="仿宋"/>
          <w:sz w:val="24"/>
          <w:szCs w:val="24"/>
          <w:highlight w:val="none"/>
        </w:rPr>
        <w:t xml:space="preserve">30. 签订合同</w:t>
      </w:r>
      <w:r>
        <w:rPr>
          <w:rFonts w:hint="eastAsia" w:ascii="仿宋" w:hAnsi="仿宋" w:eastAsia="仿宋"/>
          <w:sz w:val="24"/>
          <w:szCs w:val="24"/>
          <w:highlight w:val="none"/>
        </w:rPr>
        <w:tab/>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w:t>
      </w: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中标人应当在中标通知书发出之日起三十日内，按照招标文件确定的事项与采购人签订政府采购合同。</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30.2</w:t>
      </w:r>
      <w:r>
        <w:rPr>
          <w:rFonts w:hint="eastAsia" w:ascii="仿宋" w:hAnsi="仿宋" w:eastAsia="仿宋"/>
          <w:sz w:val="24"/>
          <w:szCs w:val="24"/>
          <w:highlight w:val="none"/>
          <w:lang w:eastAsia="zh-CN"/>
        </w:rPr>
        <w:t xml:space="preserve"> 招标</w:t>
      </w:r>
      <w:r>
        <w:rPr>
          <w:rFonts w:hint="eastAsia" w:ascii="仿宋" w:hAnsi="仿宋" w:eastAsia="仿宋"/>
          <w:sz w:val="24"/>
          <w:szCs w:val="24"/>
          <w:highlight w:val="none"/>
        </w:rPr>
        <w:t xml:space="preserve">文件、中标人的投标文件及招标过程中有关澄清、承诺文件均应作为合同附件。</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31.</w:t>
      </w:r>
      <w:r>
        <w:rPr>
          <w:rFonts w:hint="eastAsia" w:ascii="仿宋" w:hAnsi="仿宋" w:eastAsia="仿宋"/>
          <w:sz w:val="24"/>
          <w:szCs w:val="24"/>
          <w:highlight w:val="none"/>
          <w:lang w:eastAsia="zh-CN"/>
        </w:rPr>
        <w:t xml:space="preserve"> 货物</w:t>
      </w:r>
      <w:r>
        <w:rPr>
          <w:rFonts w:hint="eastAsia" w:ascii="仿宋" w:hAnsi="仿宋" w:eastAsia="仿宋"/>
          <w:sz w:val="24"/>
          <w:szCs w:val="24"/>
          <w:highlight w:val="none"/>
        </w:rPr>
        <w:t xml:space="preserve">（包含与货物相关的服务）的追加</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
    </w:p>
    <w:p>
      <w:pPr>
        <w:pStyle w:val="961"/>
        <w:spacing w:line="520" w:lineRule="exact"/>
        <w:shd w:val="clear" w:color="auto" w:fill="auto"/>
        <w:rPr>
          <w:rFonts w:hint="eastAsia" w:ascii="仿宋" w:hAnsi="仿宋" w:eastAsia="仿宋"/>
          <w:b w:val="0"/>
          <w:bCs/>
          <w:color w:val="000000"/>
          <w:sz w:val="24"/>
          <w:szCs w:val="24"/>
          <w:highlight w:val="none"/>
          <w:lang w:eastAsia="zh-CN"/>
        </w:rPr>
      </w:pPr>
      <w:r>
        <w:rPr>
          <w:rFonts w:hint="eastAsia" w:ascii="仿宋" w:hAnsi="仿宋" w:eastAsia="仿宋"/>
          <w:b w:val="0"/>
          <w:bCs/>
          <w:color w:val="000000"/>
          <w:sz w:val="24"/>
          <w:szCs w:val="24"/>
          <w:highlight w:val="none"/>
        </w:rPr>
        <w:t xml:space="preserve">32.</w:t>
      </w:r>
      <w:r>
        <w:rPr>
          <w:rFonts w:hint="eastAsia" w:ascii="仿宋" w:hAnsi="仿宋" w:eastAsia="仿宋"/>
          <w:b w:val="0"/>
          <w:bCs/>
          <w:color w:val="000000"/>
          <w:sz w:val="24"/>
          <w:szCs w:val="24"/>
          <w:highlight w:val="none"/>
          <w:lang w:eastAsia="zh-CN"/>
        </w:rPr>
        <w:t xml:space="preserve"> 履约</w:t>
      </w:r>
      <w:r>
        <w:rPr>
          <w:rFonts w:hint="eastAsia" w:ascii="仿宋" w:hAnsi="仿宋" w:eastAsia="仿宋"/>
          <w:b w:val="0"/>
          <w:bCs/>
          <w:color w:val="000000"/>
          <w:sz w:val="24"/>
          <w:szCs w:val="24"/>
          <w:highlight w:val="none"/>
        </w:rPr>
        <w:t xml:space="preserve">保证金</w:t>
      </w:r>
      <w:r/>
    </w:p>
    <w:p>
      <w:pPr>
        <w:pStyle w:val="962"/>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32.1 乙方交纳合同价的1%作为本合同的履约保证金。否则可取消其中标资格。</w:t>
      </w:r>
      <w:r/>
    </w:p>
    <w:p>
      <w:pPr>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32.2 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32.3 乙方选取银行保函、担保公司的保证担保或保险公司的保证保险等形式向采购人缴纳的，如保函（担保、保险等）的约定期到期但乙方履约仍未结束的，乙方须进行续保。</w:t>
      </w:r>
      <w:r/>
    </w:p>
    <w:p>
      <w:pPr>
        <w:numPr>
          <w:ilvl w:val="0"/>
          <w:numId w:val="0"/>
        </w:numPr>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32.4 乙方选取以履约保函（保险）形式向采购人缴纳的，按照《关于在全省政府采购领</w:t>
      </w:r>
      <w:r>
        <w:rPr>
          <w:rFonts w:hint="eastAsia" w:ascii="仿宋" w:hAnsi="仿宋" w:eastAsia="仿宋" w:cs="Times New Roman"/>
          <w:sz w:val="24"/>
          <w:szCs w:val="24"/>
          <w:highlight w:val="none"/>
          <w:lang w:val="en-US" w:eastAsia="zh-CN" w:bidi="ar-SA"/>
        </w:rPr>
        <w:t xml:space="preserve">域推行电子履约保函（保险）的通知》（苏财购〔2023〕150号）的要求，登录“政府采购电子履约保函（保险）平台”，选择第三方机构并提交保函（保险）申请，经审核通过后支付相关费用。</w:t>
      </w:r>
      <w:r/>
    </w:p>
    <w:p>
      <w:pPr>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32.5 如乙方未能履行合同规定的义务，甲方有权从履约保证金中取得补偿。</w:t>
      </w:r>
      <w:r/>
    </w:p>
    <w:p>
      <w:pPr>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32.6 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shd w:val="clear" w:color="auto" w:fill="auto"/>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32.7 履约保证金在合同约定期间内不予退还或者应完全有效，履约保证金在项目验收合格后无息退还给乙方。</w:t>
      </w:r>
      <w:r/>
    </w:p>
    <w:p>
      <w:pPr>
        <w:spacing w:line="520" w:lineRule="exact"/>
        <w:shd w:val="clear" w:color="auto" w:fill="auto"/>
        <w:rPr>
          <w:rFonts w:ascii="仿宋" w:hAnsi="仿宋" w:eastAsia="仿宋"/>
          <w:b/>
          <w:bCs/>
          <w:sz w:val="24"/>
          <w:szCs w:val="24"/>
          <w:highlight w:val="none"/>
        </w:rPr>
      </w:pPr>
      <w:r>
        <w:rPr>
          <w:rFonts w:hint="eastAsia" w:ascii="仿宋" w:hAnsi="仿宋" w:eastAsia="仿宋"/>
          <w:b/>
          <w:bCs/>
          <w:sz w:val="24"/>
          <w:szCs w:val="24"/>
          <w:highlight w:val="none"/>
        </w:rPr>
        <w:t xml:space="preserve">八、政府采购政策功能落实</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w:t>
      </w:r>
      <w:r>
        <w:rPr>
          <w:rFonts w:hint="eastAsia" w:ascii="仿宋" w:hAnsi="仿宋" w:eastAsia="仿宋"/>
          <w:sz w:val="24"/>
          <w:szCs w:val="24"/>
          <w:highlight w:val="none"/>
          <w:lang w:eastAsia="zh-CN"/>
        </w:rPr>
        <w:t xml:space="preserve"> 促进</w:t>
      </w:r>
      <w:r>
        <w:rPr>
          <w:rFonts w:hint="eastAsia" w:ascii="仿宋" w:hAnsi="仿宋" w:eastAsia="仿宋"/>
          <w:sz w:val="24"/>
          <w:szCs w:val="24"/>
          <w:highlight w:val="none"/>
          <w:lang w:val="zh-CN"/>
        </w:rPr>
        <w:t xml:space="preserve">中小企业发展</w:t>
      </w:r>
      <w:r>
        <w:rPr>
          <w:rFonts w:hint="eastAsia" w:ascii="仿宋" w:hAnsi="仿宋" w:eastAsia="仿宋"/>
          <w:sz w:val="24"/>
          <w:szCs w:val="24"/>
          <w:highlight w:val="none"/>
        </w:rPr>
        <w:t xml:space="preserve">政策</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w:t>
      </w:r>
      <w:r>
        <w:rPr>
          <w:rFonts w:hint="eastAsia" w:ascii="仿宋" w:hAnsi="仿宋" w:eastAsia="仿宋"/>
          <w:sz w:val="24"/>
          <w:szCs w:val="24"/>
          <w:highlight w:val="none"/>
          <w:lang w:eastAsia="zh-CN"/>
        </w:rPr>
        <w:t xml:space="preserve"> 小</w:t>
      </w:r>
      <w:r>
        <w:rPr>
          <w:rFonts w:hint="eastAsia" w:ascii="仿宋" w:hAnsi="仿宋" w:eastAsia="仿宋"/>
          <w:sz w:val="24"/>
          <w:szCs w:val="24"/>
          <w:highlight w:val="none"/>
        </w:rPr>
        <w:t xml:space="preserve">微型企业价格扣除</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33.1.1</w:t>
      </w:r>
      <w:r>
        <w:rPr>
          <w:rFonts w:hint="eastAsia" w:ascii="仿宋" w:hAnsi="仿宋" w:eastAsia="仿宋"/>
          <w:sz w:val="24"/>
          <w:szCs w:val="24"/>
          <w:highlight w:val="none"/>
          <w:lang w:eastAsia="zh-CN"/>
        </w:rPr>
        <w:t xml:space="preserve"> 对于</w:t>
      </w:r>
      <w:r>
        <w:rPr>
          <w:rFonts w:hint="eastAsia" w:ascii="仿宋" w:hAnsi="仿宋" w:eastAsia="仿宋"/>
          <w:sz w:val="24"/>
          <w:szCs w:val="24"/>
          <w:highlight w:val="none"/>
          <w:lang w:val="zh-CN"/>
        </w:rPr>
        <w:t xml:space="preserve">未专门面向中小企业或者未预留份额专门面向中小企业采购的采购项目，</w:t>
      </w:r>
      <w:r>
        <w:rPr>
          <w:rFonts w:hint="eastAsia" w:ascii="仿宋" w:hAnsi="仿宋" w:eastAsia="仿宋"/>
          <w:sz w:val="24"/>
          <w:szCs w:val="24"/>
          <w:highlight w:val="none"/>
          <w:lang w:val="en-US" w:eastAsia="zh-CN"/>
        </w:rPr>
        <w:t xml:space="preserve">投标人</w:t>
      </w:r>
      <w:r>
        <w:rPr>
          <w:rFonts w:hint="eastAsia" w:ascii="仿宋" w:hAnsi="仿宋" w:eastAsia="仿宋"/>
          <w:sz w:val="24"/>
          <w:szCs w:val="24"/>
          <w:highlight w:val="none"/>
          <w:lang w:val="zh-CN"/>
        </w:rPr>
        <w:t xml:space="preserve">提供的货物或者服务</w:t>
      </w:r>
      <w:r>
        <w:rPr>
          <w:rFonts w:hint="eastAsia" w:ascii="仿宋" w:hAnsi="仿宋" w:eastAsia="仿宋"/>
          <w:sz w:val="24"/>
          <w:szCs w:val="24"/>
          <w:highlight w:val="none"/>
        </w:rPr>
        <w:t xml:space="preserve">符合下列情形的，享受本办法规定的中小企业扶持政策</w:t>
      </w:r>
      <w:r>
        <w:rPr>
          <w:rFonts w:hint="eastAsia" w:ascii="仿宋" w:hAnsi="仿宋" w:eastAsia="仿宋"/>
          <w:sz w:val="24"/>
          <w:szCs w:val="24"/>
          <w:highlight w:val="none"/>
          <w:lang w:eastAsia="zh-CN"/>
        </w:rPr>
        <w:t xml:space="preserve">，给予</w:t>
      </w:r>
      <w:r>
        <w:rPr>
          <w:rFonts w:hint="eastAsia" w:ascii="仿宋" w:hAnsi="仿宋" w:eastAsia="仿宋"/>
          <w:sz w:val="24"/>
          <w:szCs w:val="24"/>
          <w:highlight w:val="none"/>
        </w:rPr>
        <w:t xml:space="preserve">小微企业报</w:t>
      </w:r>
      <w:r>
        <w:rPr>
          <w:rFonts w:hint="eastAsia" w:ascii="仿宋" w:hAnsi="仿宋" w:eastAsia="仿宋"/>
          <w:color w:val="0000ff"/>
          <w:sz w:val="24"/>
          <w:szCs w:val="24"/>
          <w:highlight w:val="none"/>
        </w:rPr>
        <w:t xml:space="preserve">价20%的扣除</w:t>
      </w:r>
      <w:r>
        <w:rPr>
          <w:rFonts w:hint="eastAsia" w:ascii="仿宋" w:hAnsi="仿宋" w:eastAsia="仿宋"/>
          <w:sz w:val="24"/>
          <w:szCs w:val="24"/>
          <w:highlight w:val="none"/>
        </w:rPr>
        <w:t xml:space="preserve">，用扣除后的价格参与评审：</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（1）在货物采购项目中，货物由中小企业制造，即货物由中小企业生产且使用该中小企业商号或者注册商标；</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33.1.2</w:t>
      </w:r>
      <w:r>
        <w:rPr>
          <w:rFonts w:hint="eastAsia" w:ascii="仿宋" w:hAnsi="仿宋" w:eastAsia="仿宋"/>
          <w:sz w:val="24"/>
          <w:szCs w:val="24"/>
          <w:highlight w:val="none"/>
          <w:lang w:eastAsia="zh-CN"/>
        </w:rPr>
        <w:t xml:space="preserve"> 在</w:t>
      </w:r>
      <w:r>
        <w:rPr>
          <w:rFonts w:hint="eastAsia" w:ascii="仿宋" w:hAnsi="仿宋" w:eastAsia="仿宋"/>
          <w:sz w:val="24"/>
          <w:szCs w:val="24"/>
          <w:highlight w:val="none"/>
        </w:rPr>
        <w:t xml:space="preserve">货物采购项目中，</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提供的货物既有中小企业制造货物，也有大型企业制造货物的，不享受本办法规定的中小企业扶持政策。</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w:t>
      </w:r>
      <w:r>
        <w:rPr>
          <w:rFonts w:hint="eastAsia" w:ascii="仿宋" w:hAnsi="仿宋" w:eastAsia="仿宋"/>
          <w:sz w:val="24"/>
          <w:szCs w:val="24"/>
          <w:highlight w:val="none"/>
          <w:lang w:eastAsia="zh-CN"/>
        </w:rPr>
        <w:t xml:space="preserve"> 联合体</w:t>
      </w:r>
      <w:r>
        <w:rPr>
          <w:rFonts w:hint="eastAsia" w:ascii="仿宋" w:hAnsi="仿宋" w:eastAsia="仿宋"/>
          <w:sz w:val="24"/>
          <w:szCs w:val="24"/>
          <w:highlight w:val="none"/>
        </w:rPr>
        <w:t xml:space="preserve">及分包</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33.2.1</w:t>
      </w:r>
      <w:r>
        <w:rPr>
          <w:rFonts w:hint="eastAsia" w:ascii="仿宋" w:hAnsi="仿宋" w:eastAsia="仿宋"/>
          <w:sz w:val="24"/>
          <w:szCs w:val="24"/>
          <w:highlight w:val="none"/>
          <w:lang w:eastAsia="zh-CN"/>
        </w:rPr>
        <w:t xml:space="preserve"> 以</w:t>
      </w:r>
      <w:r>
        <w:rPr>
          <w:rFonts w:hint="eastAsia" w:ascii="仿宋" w:hAnsi="仿宋" w:eastAsia="仿宋"/>
          <w:sz w:val="24"/>
          <w:szCs w:val="24"/>
          <w:highlight w:val="none"/>
        </w:rPr>
        <w:t xml:space="preserve">联合体形式参加政府采购活动，联合体各方均为中小企业的，联合体视同中小企业。其中，联合体各方均为小微企业的，联合体视同小微企业。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33.2.2</w:t>
      </w:r>
      <w:r>
        <w:rPr>
          <w:rFonts w:hint="eastAsia" w:ascii="仿宋" w:hAnsi="仿宋" w:eastAsia="仿宋"/>
          <w:sz w:val="24"/>
          <w:szCs w:val="24"/>
          <w:highlight w:val="none"/>
          <w:lang w:eastAsia="zh-CN"/>
        </w:rPr>
        <w:t xml:space="preserve"> 享受</w:t>
      </w:r>
      <w:r>
        <w:rPr>
          <w:rFonts w:hint="eastAsia" w:ascii="仿宋" w:hAnsi="仿宋" w:eastAsia="仿宋"/>
          <w:sz w:val="24"/>
          <w:szCs w:val="24"/>
          <w:highlight w:val="none"/>
        </w:rPr>
        <w:t xml:space="preserve">扶持政策获得政府采购合同的，小微企业不得将合同分包给大中型企业，中型企业不得将合同分包给大型企业。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33.2.3</w:t>
      </w:r>
      <w:r>
        <w:rPr>
          <w:rFonts w:hint="eastAsia" w:ascii="仿宋" w:hAnsi="仿宋" w:eastAsia="仿宋"/>
          <w:sz w:val="24"/>
          <w:szCs w:val="24"/>
          <w:highlight w:val="none"/>
          <w:lang w:eastAsia="zh-CN"/>
        </w:rPr>
        <w:t xml:space="preserve"> 接受</w:t>
      </w:r>
      <w:r>
        <w:rPr>
          <w:rFonts w:hint="eastAsia" w:ascii="仿宋" w:hAnsi="仿宋" w:eastAsia="仿宋"/>
          <w:sz w:val="24"/>
          <w:szCs w:val="24"/>
          <w:highlight w:val="none"/>
        </w:rPr>
        <w:t xml:space="preserve">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33.2.4</w:t>
      </w:r>
      <w:r>
        <w:rPr>
          <w:rFonts w:hint="eastAsia" w:ascii="仿宋" w:hAnsi="仿宋" w:eastAsia="仿宋"/>
          <w:sz w:val="24"/>
          <w:szCs w:val="24"/>
          <w:highlight w:val="none"/>
          <w:lang w:eastAsia="zh-CN"/>
        </w:rPr>
        <w:t xml:space="preserve"> 组成</w:t>
      </w:r>
      <w:r>
        <w:rPr>
          <w:rFonts w:hint="eastAsia" w:ascii="仿宋" w:hAnsi="仿宋" w:eastAsia="仿宋"/>
          <w:sz w:val="24"/>
          <w:szCs w:val="24"/>
          <w:highlight w:val="none"/>
        </w:rPr>
        <w:t xml:space="preserve">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33.3</w:t>
      </w:r>
      <w:r>
        <w:rPr>
          <w:rFonts w:hint="eastAsia" w:ascii="仿宋" w:hAnsi="仿宋" w:eastAsia="仿宋"/>
          <w:sz w:val="24"/>
          <w:szCs w:val="24"/>
          <w:highlight w:val="none"/>
          <w:lang w:eastAsia="zh-CN"/>
        </w:rPr>
        <w:t xml:space="preserve"> 小</w:t>
      </w:r>
      <w:r>
        <w:rPr>
          <w:rFonts w:hint="eastAsia" w:ascii="仿宋" w:hAnsi="仿宋" w:eastAsia="仿宋"/>
          <w:sz w:val="24"/>
          <w:szCs w:val="24"/>
          <w:highlight w:val="none"/>
        </w:rPr>
        <w:t xml:space="preserve">微型企业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（1）投标人须按照招标文件的要求提供相应的《企业声明函》，详见招标文件第六章示范格式。</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（2）企业标准请参照《政府采购促进中小企业发展管理办法》（财库</w:t>
      </w:r>
      <w:r>
        <w:rPr>
          <w:rFonts w:hint="eastAsia" w:ascii="仿宋" w:hAnsi="仿宋" w:eastAsia="仿宋"/>
          <w:sz w:val="24"/>
          <w:szCs w:val="24"/>
          <w:highlight w:val="none"/>
          <w:lang w:eastAsia="zh-CN"/>
        </w:rPr>
        <w:t xml:space="preserve">〔2020〕46号</w:t>
      </w:r>
      <w:r>
        <w:rPr>
          <w:rFonts w:hint="eastAsia" w:ascii="仿宋" w:hAnsi="仿宋" w:eastAsia="仿宋"/>
          <w:sz w:val="24"/>
          <w:szCs w:val="24"/>
          <w:highlight w:val="none"/>
        </w:rPr>
        <w:t xml:space="preserve">）文件规定自行填写。</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33.4残疾人福利单位</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（1）残疾人福利单位需按照招标文件的要求提供《残疾人福利性单位声明函》，详见招标文件第六章示范格式。</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（2）残疾人福利单位标准请参照《关于促进残疾人就业政府采购政策的通知》（财库〔2017〕141号）。</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33.5</w:t>
      </w:r>
      <w:r>
        <w:rPr>
          <w:rFonts w:hint="eastAsia" w:ascii="仿宋" w:hAnsi="仿宋" w:eastAsia="仿宋"/>
          <w:sz w:val="24"/>
          <w:szCs w:val="24"/>
          <w:highlight w:val="none"/>
          <w:lang w:eastAsia="zh-CN"/>
        </w:rPr>
        <w:t xml:space="preserve"> 监狱</w:t>
      </w:r>
      <w:r>
        <w:rPr>
          <w:rFonts w:hint="eastAsia" w:ascii="仿宋" w:hAnsi="仿宋" w:eastAsia="仿宋"/>
          <w:sz w:val="24"/>
          <w:szCs w:val="24"/>
          <w:highlight w:val="none"/>
        </w:rPr>
        <w:t xml:space="preserve">和戒毒企业</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sz w:val="24"/>
          <w:szCs w:val="24"/>
          <w:highlight w:val="none"/>
          <w:lang w:eastAsia="zh-CN"/>
        </w:rPr>
        <w:t xml:space="preserve">（在</w:t>
      </w:r>
      <w:r>
        <w:rPr>
          <w:rFonts w:hint="eastAsia" w:ascii="仿宋" w:hAnsi="仿宋" w:eastAsia="仿宋"/>
          <w:sz w:val="24"/>
          <w:szCs w:val="24"/>
          <w:highlight w:val="none"/>
        </w:rPr>
        <w:t xml:space="preserve">投标文件中上传加盖出具单位公章的电子件）。</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（2）监狱企业标准请参照《关于政府采购支持监狱企业发展有关问题的通知》（财库</w:t>
      </w:r>
      <w:r>
        <w:rPr>
          <w:rFonts w:hint="eastAsia" w:ascii="仿宋" w:hAnsi="仿宋" w:eastAsia="仿宋"/>
          <w:sz w:val="24"/>
          <w:szCs w:val="24"/>
          <w:highlight w:val="none"/>
          <w:lang w:eastAsia="zh-CN"/>
        </w:rPr>
        <w:t xml:space="preserve">〔2014〕68号</w:t>
      </w:r>
      <w:r>
        <w:rPr>
          <w:rFonts w:hint="eastAsia" w:ascii="仿宋" w:hAnsi="仿宋" w:eastAsia="仿宋"/>
          <w:sz w:val="24"/>
          <w:szCs w:val="24"/>
          <w:highlight w:val="none"/>
        </w:rPr>
        <w:t xml:space="preserve">）。</w:t>
      </w:r>
      <w:r/>
    </w:p>
    <w:p>
      <w:pPr>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 节能、环保政策（本项目不涉及）</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34.1</w:t>
      </w:r>
      <w:r>
        <w:rPr>
          <w:rFonts w:hint="eastAsia" w:ascii="仿宋" w:hAnsi="仿宋" w:eastAsia="仿宋"/>
          <w:sz w:val="24"/>
          <w:szCs w:val="24"/>
          <w:highlight w:val="none"/>
          <w:lang w:eastAsia="zh-CN"/>
        </w:rPr>
        <w:t xml:space="preserve"> 根据</w:t>
      </w:r>
      <w:r>
        <w:rPr>
          <w:rFonts w:hint="eastAsia" w:ascii="仿宋" w:hAnsi="仿宋" w:eastAsia="仿宋"/>
          <w:sz w:val="24"/>
          <w:szCs w:val="24"/>
          <w:highlight w:val="none"/>
        </w:rPr>
        <w:t xml:space="preserve">《财政部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34.2</w:t>
      </w:r>
      <w:r>
        <w:rPr>
          <w:rFonts w:hint="eastAsia" w:ascii="仿宋" w:hAnsi="仿宋" w:eastAsia="仿宋"/>
          <w:sz w:val="24"/>
          <w:szCs w:val="24"/>
          <w:highlight w:val="none"/>
          <w:lang w:eastAsia="zh-CN"/>
        </w:rPr>
        <w:t xml:space="preserve"> 节能产品</w:t>
      </w:r>
      <w:r>
        <w:rPr>
          <w:rFonts w:hint="eastAsia" w:ascii="仿宋" w:hAnsi="仿宋" w:eastAsia="仿宋"/>
          <w:sz w:val="24"/>
          <w:szCs w:val="24"/>
          <w:highlight w:val="none"/>
        </w:rPr>
        <w:t xml:space="preserve">（本项目不涉及）</w:t>
      </w:r>
      <w:r/>
    </w:p>
    <w:p>
      <w:pPr>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本项目</w:t>
      </w:r>
      <w:r>
        <w:rPr>
          <w:rFonts w:hint="eastAsia" w:ascii="仿宋" w:hAnsi="仿宋" w:eastAsia="仿宋"/>
          <w:b w:val="0"/>
          <w:bCs w:val="0"/>
          <w:sz w:val="24"/>
          <w:szCs w:val="24"/>
          <w:highlight w:val="none"/>
          <w:u w:val="single"/>
        </w:rPr>
        <w:t xml:space="preserve"> </w:t>
      </w:r>
      <w:r>
        <w:rPr>
          <w:rFonts w:hint="eastAsia" w:ascii="仿宋" w:hAnsi="仿宋" w:eastAsia="仿宋"/>
          <w:b w:val="0"/>
          <w:bCs w:val="0"/>
          <w:sz w:val="24"/>
          <w:szCs w:val="24"/>
          <w:highlight w:val="none"/>
          <w:u w:val="single"/>
          <w:lang w:val="en-US" w:eastAsia="zh-CN"/>
        </w:rPr>
        <w:t xml:space="preserve">   / </w:t>
      </w:r>
      <w:r>
        <w:rPr>
          <w:rFonts w:hint="eastAsia" w:ascii="仿宋" w:hAnsi="仿宋" w:eastAsia="仿宋"/>
          <w:b w:val="0"/>
          <w:bCs w:val="0"/>
          <w:sz w:val="24"/>
          <w:szCs w:val="24"/>
          <w:highlight w:val="none"/>
        </w:rPr>
        <w:t xml:space="preserve">被列入“节能产品品目清单”的，实行</w:t>
      </w:r>
      <w:r>
        <w:rPr>
          <w:rFonts w:hint="eastAsia" w:ascii="仿宋" w:hAnsi="仿宋" w:eastAsia="仿宋"/>
          <w:b w:val="0"/>
          <w:bCs w:val="0"/>
          <w:sz w:val="24"/>
          <w:szCs w:val="24"/>
          <w:highlight w:val="none"/>
          <w:u w:val="single"/>
        </w:rPr>
        <w:t xml:space="preserve">（强制采购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优先采购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rPr>
        <w:t xml:space="preserve">。</w:t>
      </w:r>
      <w:r/>
    </w:p>
    <w:p>
      <w:pPr>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34.3环保产品（本项目不涉及）</w:t>
      </w:r>
      <w:r/>
    </w:p>
    <w:p>
      <w:pPr>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本项目中</w:t>
      </w:r>
      <w:r>
        <w:rPr>
          <w:rFonts w:hint="eastAsia" w:ascii="仿宋" w:hAnsi="仿宋" w:eastAsia="仿宋"/>
          <w:b w:val="0"/>
          <w:bCs w:val="0"/>
          <w:sz w:val="24"/>
          <w:szCs w:val="24"/>
          <w:highlight w:val="none"/>
          <w:u w:val="single"/>
          <w:lang w:val="en-US" w:eastAsia="zh-CN"/>
        </w:rPr>
        <w:t xml:space="preserve"> / </w:t>
      </w:r>
      <w:r>
        <w:rPr>
          <w:rFonts w:hint="eastAsia" w:ascii="仿宋" w:hAnsi="仿宋" w:eastAsia="仿宋"/>
          <w:b w:val="0"/>
          <w:bCs w:val="0"/>
          <w:sz w:val="24"/>
          <w:szCs w:val="24"/>
          <w:highlight w:val="none"/>
        </w:rPr>
        <w:t xml:space="preserve">被列入“环境标志产品品目清单”的，实行</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优先采购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34.4</w:t>
      </w:r>
      <w:r>
        <w:rPr>
          <w:rFonts w:hint="eastAsia" w:ascii="仿宋" w:hAnsi="仿宋" w:eastAsia="仿宋"/>
          <w:sz w:val="24"/>
          <w:szCs w:val="24"/>
          <w:highlight w:val="none"/>
          <w:lang w:eastAsia="zh-CN"/>
        </w:rPr>
        <w:t xml:space="preserve"> 本</w:t>
      </w:r>
      <w:r>
        <w:rPr>
          <w:rFonts w:hint="eastAsia" w:ascii="仿宋" w:hAnsi="仿宋" w:eastAsia="仿宋"/>
          <w:sz w:val="24"/>
          <w:szCs w:val="24"/>
          <w:highlight w:val="none"/>
        </w:rPr>
        <w:t xml:space="preserve">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shd w:val="clear" w:color="auto" w:fill="auto"/>
        <w:rPr>
          <w:rFonts w:ascii="仿宋" w:hAnsi="仿宋" w:eastAsia="仿宋"/>
          <w:bCs/>
          <w:color w:val="000000"/>
          <w:sz w:val="24"/>
          <w:szCs w:val="24"/>
          <w:highlight w:val="none"/>
        </w:rPr>
      </w:pPr>
      <w:r>
        <w:rPr>
          <w:rFonts w:hint="eastAsia" w:ascii="仿宋" w:hAnsi="仿宋" w:eastAsia="仿宋"/>
          <w:sz w:val="24"/>
          <w:szCs w:val="24"/>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szCs w:val="24"/>
          <w:highlight w:val="none"/>
        </w:rPr>
        <w:t xml:space="preserve">通知》（财库〔2019〕19号）执行。国家对品目清单进行调整的，按照最新调整的品目清单执行。</w:t>
      </w:r>
      <w:r/>
    </w:p>
    <w:p>
      <w:pPr>
        <w:spacing w:line="520" w:lineRule="exact"/>
        <w:shd w:val="clear" w:color="auto" w:fill="auto"/>
        <w:rPr>
          <w:rFonts w:ascii="仿宋" w:hAnsi="仿宋" w:eastAsia="仿宋"/>
          <w:bCs/>
          <w:color w:val="000000"/>
          <w:sz w:val="24"/>
          <w:szCs w:val="24"/>
          <w:highlight w:val="none"/>
        </w:rPr>
      </w:pPr>
      <w:r>
        <w:rPr>
          <w:rFonts w:hint="eastAsia" w:ascii="仿宋" w:hAnsi="仿宋" w:eastAsia="仿宋"/>
          <w:bCs/>
          <w:color w:val="000000"/>
          <w:sz w:val="24"/>
          <w:szCs w:val="24"/>
          <w:highlight w:val="none"/>
          <w:lang w:eastAsia="zh-CN"/>
        </w:rPr>
        <w:t xml:space="preserve">35. 政府</w:t>
      </w:r>
      <w:r>
        <w:rPr>
          <w:rFonts w:hint="eastAsia" w:ascii="仿宋" w:hAnsi="仿宋" w:eastAsia="仿宋"/>
          <w:bCs/>
          <w:color w:val="000000"/>
          <w:sz w:val="24"/>
          <w:szCs w:val="24"/>
          <w:highlight w:val="none"/>
        </w:rPr>
        <w:t xml:space="preserve">绿色采购</w:t>
      </w:r>
      <w:r/>
    </w:p>
    <w:p>
      <w:pPr>
        <w:ind w:firstLine="480"/>
        <w:spacing w:line="520" w:lineRule="exact"/>
        <w:shd w:val="clear" w:color="auto" w:fill="auto"/>
        <w:rPr>
          <w:rFonts w:ascii="仿宋" w:hAnsi="仿宋" w:eastAsia="仿宋"/>
          <w:bCs/>
          <w:color w:val="000000"/>
          <w:sz w:val="24"/>
          <w:szCs w:val="24"/>
          <w:highlight w:val="none"/>
        </w:rPr>
      </w:pPr>
      <w:r>
        <w:rPr>
          <w:rFonts w:hint="eastAsia" w:ascii="仿宋" w:hAnsi="仿宋" w:eastAsia="仿宋"/>
          <w:sz w:val="24"/>
          <w:szCs w:val="24"/>
          <w:highlight w:val="none"/>
        </w:rPr>
        <w:t xml:space="preserve">根据《江苏省财政厅关于加强政府绿色采购有关事项的通知》（苏财购〔2023〕65号）的要求，落实政府绿色采购相关政策，具体如下：</w:t>
      </w:r>
      <w:r/>
    </w:p>
    <w:p>
      <w:pPr>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35.1</w:t>
      </w:r>
      <w:r>
        <w:rPr>
          <w:rFonts w:hint="eastAsia" w:ascii="仿宋" w:hAnsi="仿宋" w:eastAsia="仿宋"/>
          <w:sz w:val="24"/>
          <w:szCs w:val="24"/>
          <w:highlight w:val="none"/>
          <w:lang w:eastAsia="zh-CN"/>
        </w:rPr>
        <w:t xml:space="preserve"> 本</w:t>
      </w:r>
      <w:r>
        <w:rPr>
          <w:rFonts w:hint="eastAsia" w:ascii="仿宋" w:hAnsi="仿宋" w:eastAsia="仿宋"/>
          <w:sz w:val="24"/>
          <w:szCs w:val="24"/>
          <w:highlight w:val="none"/>
        </w:rPr>
        <w:t xml:space="preserve">项目为货物类采购项目的，所提供的产品需综合考虑节能环保、节水、循环再生、低碳、有机等因素；本项目为物业、合同能源管理等服务类采购项目的，应在服务中加强绿色低碳管理。</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35.2</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项目中涉及商品的</w:t>
      </w:r>
      <w:r>
        <w:rPr>
          <w:rFonts w:ascii="仿宋" w:hAnsi="仿宋" w:eastAsia="仿宋"/>
          <w:color w:val="000000"/>
          <w:sz w:val="24"/>
          <w:szCs w:val="24"/>
          <w:highlight w:val="none"/>
        </w:rPr>
        <w:t xml:space="preserve">包装应按照财办库〔2020〕123号《关于印发</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商品包装政府采购需求标准（试行）</w:t>
      </w:r>
      <w:r>
        <w:rPr>
          <w:rFonts w:hint="eastAsia" w:ascii="仿宋" w:hAnsi="仿宋" w:eastAsia="仿宋"/>
          <w:color w:val="000000"/>
          <w:sz w:val="24"/>
          <w:szCs w:val="24"/>
          <w:highlight w:val="none"/>
          <w:lang w:val="en-US" w:eastAsia="zh-CN"/>
        </w:rPr>
        <w:t xml:space="preserve">〉</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快递包装政府采购需求标准（试行）</w:t>
      </w:r>
      <w:r>
        <w:rPr>
          <w:rFonts w:hint="eastAsia" w:ascii="仿宋" w:hAnsi="仿宋" w:eastAsia="仿宋"/>
          <w:color w:val="000000"/>
          <w:sz w:val="24"/>
          <w:szCs w:val="24"/>
          <w:highlight w:val="none"/>
          <w:lang w:val="en-US" w:eastAsia="zh-CN"/>
        </w:rPr>
        <w:t xml:space="preserve">〉</w:t>
      </w:r>
      <w:r>
        <w:rPr>
          <w:rFonts w:ascii="仿宋" w:hAnsi="仿宋" w:eastAsia="仿宋"/>
          <w:color w:val="000000"/>
          <w:sz w:val="24"/>
          <w:szCs w:val="24"/>
          <w:highlight w:val="none"/>
        </w:rPr>
        <w:t xml:space="preserve">的通知》执行</w:t>
      </w:r>
      <w:r>
        <w:rPr>
          <w:rFonts w:hint="eastAsia" w:ascii="仿宋" w:hAnsi="仿宋" w:eastAsia="仿宋"/>
          <w:color w:val="000000"/>
          <w:sz w:val="24"/>
          <w:szCs w:val="24"/>
          <w:highlight w:val="none"/>
        </w:rPr>
        <w:t xml:space="preserve">，在供货、安装过程中</w:t>
      </w:r>
      <w:r>
        <w:rPr>
          <w:rFonts w:hint="eastAsia" w:ascii="仿宋" w:hAnsi="仿宋" w:eastAsia="仿宋"/>
          <w:color w:val="000000"/>
          <w:sz w:val="24"/>
          <w:szCs w:val="24"/>
          <w:highlight w:val="none"/>
          <w:lang w:eastAsia="zh-CN"/>
        </w:rPr>
        <w:t xml:space="preserve">能</w:t>
      </w:r>
      <w:r>
        <w:rPr>
          <w:rFonts w:hint="eastAsia" w:ascii="仿宋" w:hAnsi="仿宋" w:eastAsia="仿宋"/>
          <w:color w:val="000000"/>
          <w:sz w:val="24"/>
          <w:szCs w:val="24"/>
          <w:highlight w:val="none"/>
        </w:rPr>
        <w:t xml:space="preserve">做到低碳物流、环保节约、提高资源利用率；涉及设备运维</w:t>
      </w:r>
      <w:r>
        <w:rPr>
          <w:rFonts w:hint="eastAsia" w:ascii="仿宋" w:hAnsi="仿宋" w:eastAsia="仿宋"/>
          <w:color w:val="000000"/>
          <w:sz w:val="24"/>
          <w:szCs w:val="24"/>
          <w:highlight w:val="none"/>
          <w:lang w:eastAsia="zh-CN"/>
        </w:rPr>
        <w:t xml:space="preserve">的，参考</w:t>
      </w:r>
      <w:r>
        <w:rPr>
          <w:rFonts w:hint="eastAsia" w:ascii="仿宋" w:hAnsi="仿宋" w:eastAsia="仿宋"/>
          <w:color w:val="000000"/>
          <w:sz w:val="24"/>
          <w:szCs w:val="24"/>
          <w:highlight w:val="none"/>
        </w:rPr>
        <w:t xml:space="preserve">《绿色数据中心政府采购需求标准（试行）》（财库</w:t>
      </w:r>
      <w:r>
        <w:rPr>
          <w:rFonts w:hint="eastAsia" w:ascii="仿宋" w:hAnsi="仿宋" w:eastAsia="仿宋"/>
          <w:color w:val="000000"/>
          <w:sz w:val="24"/>
          <w:szCs w:val="24"/>
          <w:highlight w:val="none"/>
          <w:lang w:eastAsia="zh-CN"/>
        </w:rPr>
        <w:t xml:space="preserve">〔2023〕7号</w:t>
      </w:r>
      <w:r>
        <w:rPr>
          <w:rFonts w:hint="eastAsia" w:ascii="仿宋" w:hAnsi="仿宋" w:eastAsia="仿宋"/>
          <w:color w:val="000000"/>
          <w:sz w:val="24"/>
          <w:szCs w:val="24"/>
          <w:highlight w:val="none"/>
        </w:rPr>
        <w:t xml:space="preserve">）执行。</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35.3</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项目中涉及涂料、胶黏剂、油墨、清洗剂等挥发性有机物产品的，要执行国家和江苏省VOCs含量限制标准，优先使用低挥发性原辅材料，使用低VOCs含量的涂料、胶黏剂等。</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w:t>
      </w:r>
      <w:r>
        <w:rPr>
          <w:rFonts w:hint="eastAsia" w:ascii="仿宋" w:hAnsi="仿宋" w:eastAsia="仿宋"/>
          <w:color w:val="000000"/>
          <w:sz w:val="24"/>
          <w:szCs w:val="24"/>
          <w:highlight w:val="none"/>
          <w:lang w:eastAsia="zh-CN"/>
        </w:rPr>
        <w:t xml:space="preserve"> 履约</w:t>
      </w:r>
      <w:r>
        <w:rPr>
          <w:rFonts w:hint="eastAsia" w:ascii="仿宋" w:hAnsi="仿宋" w:eastAsia="仿宋"/>
          <w:color w:val="000000"/>
          <w:sz w:val="24"/>
          <w:szCs w:val="24"/>
          <w:highlight w:val="none"/>
        </w:rPr>
        <w:t xml:space="preserve">资金扶持政策</w:t>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36.1</w:t>
      </w:r>
      <w:r>
        <w:rPr>
          <w:rFonts w:hint="eastAsia" w:ascii="仿宋" w:hAnsi="仿宋" w:eastAsia="仿宋"/>
          <w:color w:val="000000"/>
          <w:sz w:val="24"/>
          <w:szCs w:val="24"/>
          <w:highlight w:val="none"/>
          <w:lang w:eastAsia="zh-CN"/>
        </w:rPr>
        <w:t xml:space="preserve"> 政府</w:t>
      </w:r>
      <w:r>
        <w:rPr>
          <w:rFonts w:hint="eastAsia" w:ascii="仿宋" w:hAnsi="仿宋" w:eastAsia="仿宋"/>
          <w:color w:val="000000"/>
          <w:sz w:val="24"/>
          <w:szCs w:val="24"/>
          <w:highlight w:val="none"/>
        </w:rPr>
        <w:t xml:space="preserve">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36.2</w:t>
      </w:r>
      <w:r>
        <w:rPr>
          <w:rFonts w:hint="eastAsia" w:ascii="仿宋" w:hAnsi="仿宋" w:eastAsia="仿宋"/>
          <w:color w:val="000000"/>
          <w:sz w:val="24"/>
          <w:szCs w:val="24"/>
          <w:highlight w:val="none"/>
          <w:lang w:eastAsia="zh-CN"/>
        </w:rPr>
        <w:t xml:space="preserve"> 有</w:t>
      </w:r>
      <w:r>
        <w:rPr>
          <w:rFonts w:hint="eastAsia" w:ascii="仿宋" w:hAnsi="仿宋" w:eastAsia="仿宋"/>
          <w:color w:val="000000"/>
          <w:sz w:val="24"/>
          <w:szCs w:val="24"/>
          <w:highlight w:val="none"/>
        </w:rPr>
        <w:t xml:space="preserve">融资贷款需求的中标人，与采购人在苏采云【合同在线签订】模块中进行合同在线签订时，【账户信息完善】的“是否融资”</w:t>
      </w:r>
      <w:r>
        <w:rPr>
          <w:rFonts w:hint="eastAsia" w:ascii="仿宋" w:hAnsi="仿宋" w:eastAsia="仿宋"/>
          <w:color w:val="000000"/>
          <w:sz w:val="24"/>
          <w:szCs w:val="24"/>
          <w:highlight w:val="none"/>
          <w:lang w:eastAsia="zh-CN"/>
        </w:rPr>
        <w:t xml:space="preserve">一栏</w:t>
      </w:r>
      <w:r>
        <w:rPr>
          <w:rFonts w:hint="eastAsia" w:ascii="仿宋" w:hAnsi="仿宋" w:eastAsia="仿宋"/>
          <w:color w:val="000000"/>
          <w:sz w:val="24"/>
          <w:szCs w:val="24"/>
          <w:highlight w:val="none"/>
        </w:rPr>
        <w:t xml:space="preserve">需选择“是”，同时完善收款账号信息和合同补充协议（融资账号）。</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37. 采购</w:t>
      </w:r>
      <w:r>
        <w:rPr>
          <w:rFonts w:hint="eastAsia" w:ascii="仿宋" w:hAnsi="仿宋" w:eastAsia="仿宋" w:cs="Times New Roman"/>
          <w:color w:val="000000"/>
          <w:sz w:val="24"/>
          <w:szCs w:val="24"/>
          <w:highlight w:val="none"/>
        </w:rPr>
        <w:t xml:space="preserve">本国产品的支持政策</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7.1 本项目政府采购活动中既有本国产品又有非本国产品参与竞争的，依法对本国产品给予价格评审优惠，对本国产品的</w:t>
      </w:r>
      <w:r>
        <w:rPr>
          <w:rFonts w:hint="eastAsia" w:ascii="仿宋" w:hAnsi="仿宋" w:eastAsia="仿宋" w:cs="Times New Roman"/>
          <w:color w:val="0000ff"/>
          <w:sz w:val="24"/>
          <w:szCs w:val="24"/>
          <w:highlight w:val="none"/>
        </w:rPr>
        <w:t xml:space="preserve">报价给予20%的价格</w:t>
      </w:r>
      <w:r>
        <w:rPr>
          <w:rFonts w:hint="eastAsia" w:ascii="仿宋" w:hAnsi="仿宋" w:eastAsia="仿宋" w:cs="Times New Roman"/>
          <w:color w:val="000000"/>
          <w:sz w:val="24"/>
          <w:szCs w:val="24"/>
          <w:highlight w:val="none"/>
        </w:rPr>
        <w:t xml:space="preserve">扣除，用扣除后的价格参与评审。</w:t>
      </w:r>
      <w:r/>
    </w:p>
    <w:p>
      <w:pPr>
        <w:pStyle w:val="953"/>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7.2 当采购项目或者采购包中含有多种产品，</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为该采购项目或者采购包提供的符合本国产品标准的产品成本之和占该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提供的全部产品成本之和的比例达到80%以上时（</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需在“第六章 投标文件格式”的“</w:t>
      </w:r>
      <w:r>
        <w:rPr>
          <w:rFonts w:hint="eastAsia" w:ascii="仿宋" w:hAnsi="仿宋" w:eastAsia="仿宋" w:cs="Times New Roman"/>
          <w:color w:val="000000"/>
          <w:sz w:val="24"/>
          <w:szCs w:val="24"/>
          <w:highlight w:val="none"/>
          <w:lang w:eastAsia="zh-CN"/>
        </w:rPr>
        <w:t xml:space="preserve">三、投标报价明细表</w:t>
      </w:r>
      <w:r>
        <w:rPr>
          <w:rFonts w:hint="eastAsia" w:ascii="仿宋" w:hAnsi="仿宋" w:eastAsia="仿宋" w:cs="Times New Roman"/>
          <w:color w:val="000000"/>
          <w:sz w:val="24"/>
          <w:szCs w:val="24"/>
          <w:highlight w:val="none"/>
        </w:rPr>
        <w:t xml:space="preserve">”中填写比例数值），依法对该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提供的全部产品给予价格评审优惠，即对该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提供的全部产品的总报价给予20%的价格扣除，用扣除后的价格参与评审。</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未填写比例数值，或比例数值未达到80%的，将不享受本国产品价格评审优惠。</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7.3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需按照招标文件的要求提供《关于符合本国产品标准的声明函》（以下简称《声明函》</w:t>
      </w:r>
      <w:r>
        <w:rPr>
          <w:rFonts w:hint="eastAsia" w:ascii="仿宋" w:hAnsi="仿宋" w:eastAsia="仿宋" w:cs="Times New Roman"/>
          <w:color w:val="000000"/>
          <w:sz w:val="24"/>
          <w:szCs w:val="24"/>
          <w:highlight w:val="none"/>
          <w:lang w:eastAsia="zh-CN"/>
        </w:rPr>
        <w:t xml:space="preserve">，详见第六章“示范格式六”</w:t>
      </w:r>
      <w:r>
        <w:rPr>
          <w:rFonts w:hint="eastAsia" w:ascii="仿宋" w:hAnsi="仿宋" w:eastAsia="仿宋" w:cs="Times New Roman"/>
          <w:color w:val="000000"/>
          <w:sz w:val="24"/>
          <w:szCs w:val="24"/>
          <w:highlight w:val="none"/>
        </w:rPr>
        <w:t xml:space="preserve">），如不提供将不享受本国产品价格评审优惠。</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7.4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7.5 评标过程中，如发现</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提供的相关产品视为不符合本国产品标准。</w:t>
      </w:r>
      <w:r/>
    </w:p>
    <w:p>
      <w:pPr>
        <w:pStyle w:val="953"/>
        <w:ind w:left="0" w:firstLine="56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3"/>
        <w:ind w:left="0" w:firstLine="560"/>
        <w:spacing w:line="520" w:lineRule="exact"/>
        <w:shd w:val="clear" w:color="auto" w:fill="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p>
      <w:pPr>
        <w:pStyle w:val="953"/>
        <w:ind w:left="0" w:firstLine="560"/>
        <w:spacing w:after="0"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953"/>
        <w:ind w:left="0" w:firstLine="560"/>
        <w:spacing w:after="0" w:line="520" w:lineRule="exact"/>
        <w:shd w:val="clear" w:color="auto" w:fill="auto"/>
        <w:rPr>
          <w:rFonts w:ascii="仿宋" w:hAnsi="仿宋" w:eastAsia="仿宋"/>
          <w:color w:val="000000"/>
          <w:sz w:val="28"/>
          <w:szCs w:val="28"/>
          <w:highlight w:val="none"/>
        </w:rPr>
      </w:pPr>
      <w:r>
        <w:rPr>
          <w:rFonts w:ascii="仿宋" w:hAnsi="仿宋" w:eastAsia="仿宋"/>
          <w:color w:val="000000"/>
          <w:sz w:val="28"/>
          <w:szCs w:val="28"/>
          <w:highlight w:val="none"/>
        </w:rPr>
      </w:r>
      <w:r/>
    </w:p>
    <w:p>
      <w:pPr>
        <w:spacing w:line="520" w:lineRule="exact"/>
        <w:shd w:val="clear" w:color="auto" w:fill="auto"/>
        <w:rPr>
          <w:rFonts w:ascii="仿宋" w:hAnsi="仿宋" w:eastAsia="仿宋"/>
          <w:sz w:val="28"/>
          <w:szCs w:val="28"/>
          <w:highlight w:val="none"/>
        </w:rPr>
      </w:pPr>
      <w:r>
        <w:rPr>
          <w:rFonts w:ascii="仿宋" w:hAnsi="仿宋" w:eastAsia="仿宋"/>
          <w:sz w:val="28"/>
          <w:szCs w:val="28"/>
          <w:highlight w:val="none"/>
        </w:rPr>
      </w:r>
      <w:r/>
    </w:p>
    <w:p>
      <w:pPr>
        <w:jc w:val="center"/>
        <w:spacing w:line="52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b/>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一、评委会根据招标文件中规定的评标标准对投标人进行综合评审，最终按综合评审得分由高到低的顺序推荐出</w:t>
      </w:r>
      <w:r>
        <w:rPr>
          <w:rFonts w:hint="eastAsia" w:ascii="仿宋" w:hAnsi="仿宋" w:eastAsia="仿宋" w:cs="仿宋"/>
          <w:bCs/>
          <w:color w:val="000000"/>
          <w:sz w:val="24"/>
          <w:szCs w:val="24"/>
          <w:highlight w:val="none"/>
          <w:lang w:val="en-US" w:eastAsia="zh-CN"/>
        </w:rPr>
        <w:t xml:space="preserve">3名</w:t>
      </w:r>
      <w:r>
        <w:rPr>
          <w:rFonts w:hint="eastAsia" w:ascii="仿宋" w:hAnsi="仿宋" w:eastAsia="仿宋" w:cs="仿宋"/>
          <w:bCs/>
          <w:color w:val="000000"/>
          <w:sz w:val="24"/>
          <w:szCs w:val="24"/>
          <w:highlight w:val="none"/>
        </w:rPr>
        <w:t xml:space="preserve">中标候选人。</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且按照评审因素的量化指标评审得分最高的</w:t>
      </w:r>
      <w:r>
        <w:rPr>
          <w:rFonts w:hint="eastAsia" w:ascii="仿宋" w:hAnsi="仿宋" w:eastAsia="仿宋" w:cs="仿宋"/>
          <w:bCs/>
          <w:color w:val="000000"/>
          <w:sz w:val="24"/>
          <w:szCs w:val="24"/>
          <w:highlight w:val="none"/>
          <w:lang w:eastAsia="zh-CN"/>
        </w:rPr>
        <w:t xml:space="preserve">投标人</w:t>
      </w:r>
      <w:r>
        <w:rPr>
          <w:rFonts w:hint="eastAsia" w:ascii="仿宋" w:hAnsi="仿宋" w:eastAsia="仿宋" w:cs="仿宋"/>
          <w:bCs/>
          <w:color w:val="000000"/>
          <w:sz w:val="24"/>
          <w:szCs w:val="24"/>
          <w:highlight w:val="none"/>
        </w:rPr>
        <w:t xml:space="preserve">为中标候选人的评标方法。</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三、评委会将依据下列评标标准进行评标，本评标标准的总分为100分。按评审后得分由高到低顺序排列。得分相同的，按投标报价由低到高顺序排列。得分且投标报价相同</w:t>
      </w:r>
      <w:r>
        <w:rPr>
          <w:rFonts w:hint="eastAsia" w:ascii="仿宋" w:hAnsi="仿宋" w:eastAsia="仿宋" w:cs="仿宋"/>
          <w:bCs/>
          <w:color w:val="000000"/>
          <w:sz w:val="24"/>
          <w:szCs w:val="24"/>
          <w:highlight w:val="none"/>
          <w:lang w:eastAsia="zh-CN"/>
        </w:rPr>
        <w:t xml:space="preserve">的，</w:t>
      </w:r>
      <w:r>
        <w:rPr>
          <w:rFonts w:hint="eastAsia" w:ascii="仿宋" w:hAnsi="仿宋" w:eastAsia="仿宋" w:cs="仿宋"/>
          <w:bCs/>
          <w:color w:val="000000"/>
          <w:sz w:val="24"/>
          <w:szCs w:val="24"/>
          <w:highlight w:val="none"/>
        </w:rPr>
        <w:t xml:space="preserve">由评标委员会通过随机抽取的方式确定中标候选人。</w:t>
      </w:r>
      <w:r/>
    </w:p>
    <w:p>
      <w:pPr>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四、具体标准：</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637"/>
        <w:gridCol w:w="5730"/>
        <w:gridCol w:w="690"/>
        <w:gridCol w:w="882"/>
      </w:tblGrid>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序号</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val="en-US" w:eastAsia="zh-CN"/>
              </w:rPr>
            </w:pPr>
            <w:r>
              <w:rPr>
                <w:rFonts w:hint="eastAsia" w:ascii="宋体" w:hAnsi="宋体" w:eastAsia="宋体" w:cs="宋体"/>
                <w:b/>
                <w:bCs/>
                <w:color w:val="ff0000"/>
                <w:sz w:val="21"/>
                <w:szCs w:val="21"/>
                <w:highlight w:val="none"/>
                <w:vertAlign w:val="baseline"/>
                <w:lang w:val="en-US" w:eastAsia="zh-CN"/>
              </w:rPr>
              <w:t xml:space="preserve">评分因素</w:t>
            </w:r>
            <w:r/>
          </w:p>
        </w:tc>
        <w:tc>
          <w:tcPr>
            <w:tcW w:w="573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color w:val="ff0000"/>
                <w:sz w:val="21"/>
                <w:szCs w:val="21"/>
                <w:highlight w:val="none"/>
              </w:rPr>
              <w:t xml:space="preserve">评分标准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val="en-US" w:eastAsia="zh-CN"/>
              </w:rPr>
              <w:t xml:space="preserve">分值</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val="en-US" w:eastAsia="zh-CN"/>
              </w:rPr>
              <w:t xml:space="preserve">备注</w:t>
            </w:r>
            <w:r/>
          </w:p>
        </w:tc>
      </w:tr>
      <w:tr>
        <w:trPr>
          <w:trHeight w:val="454"/>
        </w:trPr>
        <w:tc>
          <w:tcPr>
            <w:gridSpan w:val="5"/>
            <w:tcW w:w="9629"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一、价格</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
              </w:rPr>
              <w:t xml:space="preserve">1</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价格分</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rPr>
              <w:t xml:space="preserve">采用低价优先法计算，即满足采购文件要求且评审价格最低的报价为评标基准价，其价格分为满分。其他供应商的价格分统一按照下列公式计算（小数点后保留</w:t>
            </w:r>
            <w:r>
              <w:rPr>
                <w:rFonts w:hint="eastAsia" w:ascii="宋体" w:hAnsi="宋体" w:cs="宋体"/>
                <w:color w:val="ff0000"/>
                <w:sz w:val="21"/>
                <w:szCs w:val="21"/>
                <w:highlight w:val="none"/>
                <w:lang w:eastAsia="zh-CN"/>
              </w:rPr>
              <w:t xml:space="preserve">两位</w:t>
            </w:r>
            <w:r>
              <w:rPr>
                <w:rFonts w:hint="eastAsia" w:ascii="宋体" w:hAnsi="宋体" w:eastAsia="宋体" w:cs="宋体"/>
                <w:color w:val="ff0000"/>
                <w:sz w:val="21"/>
                <w:szCs w:val="21"/>
                <w:highlight w:val="none"/>
              </w:rPr>
              <w:t xml:space="preserve">）：价格分=（评标基准价/供应商报价）×30分</w:t>
            </w:r>
            <w:r>
              <w:rPr>
                <w:rFonts w:hint="eastAsia" w:ascii="宋体" w:hAnsi="宋体" w:eastAsia="宋体" w:cs="宋体"/>
                <w:color w:val="ff0000"/>
                <w:sz w:val="21"/>
                <w:szCs w:val="21"/>
                <w:highlight w:val="none"/>
                <w:lang w:eastAsia="zh-CN"/>
              </w:rPr>
              <w:t xml:space="preserve">。</w:t>
            </w:r>
            <w:r/>
          </w:p>
          <w:p>
            <w:pPr>
              <w:jc w:val="left"/>
              <w:keepLines w:val="0"/>
              <w:keepNext w:val="0"/>
              <w:pageBreakBefore w:val="0"/>
              <w:spacing w:after="0" w:line="360" w:lineRule="auto"/>
              <w:widowControl/>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注：1、供应商报价高于本项目采购预算的，作无效投标处理；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2、供应商存在恶意低价竞标、报价明显低于市场成本价且无法提供合法、合理的书面说明及佐证材料的，本项不得分，情节严重的作无效处理。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30</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自动计算</w:t>
            </w:r>
            <w:r/>
          </w:p>
        </w:tc>
      </w:tr>
      <w:tr>
        <w:trPr>
          <w:trHeight w:val="454"/>
        </w:trPr>
        <w:tc>
          <w:tcPr>
            <w:gridSpan w:val="5"/>
            <w:tcW w:w="9629"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二、技术部分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2.1</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color w:val="ff0000"/>
                <w:sz w:val="21"/>
                <w:szCs w:val="21"/>
                <w:highlight w:val="none"/>
              </w:rPr>
              <w:t xml:space="preserve">产品性能、配置</w:t>
            </w:r>
            <w:r>
              <w:rPr>
                <w:rFonts w:hint="eastAsia" w:ascii="宋体" w:hAnsi="宋体" w:eastAsia="宋体" w:cs="宋体"/>
                <w:color w:val="ff0000"/>
                <w:sz w:val="21"/>
                <w:szCs w:val="21"/>
                <w:highlight w:val="none"/>
                <w:lang w:val="en-US" w:eastAsia="zh-CN"/>
              </w:rPr>
              <w:t xml:space="preserve">响应</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根据《技术条款偏离表》进行评分，设</w:t>
            </w:r>
            <w:r>
              <w:rPr>
                <w:rFonts w:hint="eastAsia" w:ascii="宋体" w:hAnsi="宋体" w:eastAsia="宋体" w:cs="宋体"/>
                <w:color w:val="ff0000"/>
                <w:sz w:val="21"/>
                <w:szCs w:val="21"/>
                <w:highlight w:val="none"/>
              </w:rPr>
              <w:t xml:space="preserve">备技术参数全部满足招标要求的得满分1</w:t>
            </w:r>
            <w:r>
              <w:rPr>
                <w:rFonts w:hint="eastAsia" w:ascii="宋体" w:hAnsi="宋体" w:eastAsia="宋体" w:cs="宋体"/>
                <w:color w:val="ff0000"/>
                <w:sz w:val="21"/>
                <w:szCs w:val="21"/>
                <w:highlight w:val="none"/>
                <w:lang w:val="en-US" w:eastAsia="zh-CN"/>
              </w:rPr>
              <w:t xml:space="preserve">7</w:t>
            </w:r>
            <w:r>
              <w:rPr>
                <w:rFonts w:hint="eastAsia" w:ascii="宋体" w:hAnsi="宋体" w:eastAsia="宋体" w:cs="宋体"/>
                <w:color w:val="ff0000"/>
                <w:sz w:val="21"/>
                <w:szCs w:val="21"/>
                <w:highlight w:val="none"/>
              </w:rPr>
              <w:t xml:space="preserve">分；打▲号为重要指标，有一项负偏离扣2分</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其他参数，有一项负偏离扣1分，</w:t>
            </w:r>
            <w:r>
              <w:rPr>
                <w:rFonts w:hint="eastAsia" w:ascii="宋体" w:hAnsi="宋体" w:eastAsia="宋体" w:cs="宋体"/>
                <w:color w:val="ff0000"/>
                <w:sz w:val="21"/>
                <w:szCs w:val="21"/>
                <w:highlight w:val="none"/>
              </w:rPr>
              <w:t xml:space="preserve">扣完为止。严重负偏离影响设备性能的经半数以上评委认定，本项得零分。</w:t>
            </w:r>
            <w:r/>
          </w:p>
        </w:tc>
        <w:tc>
          <w:tcPr>
            <w:tcW w:w="6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17</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客观分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2.2</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产品演示</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供应商需提供以下参数真实环境运行演示视频，视频内容须调用真实平台及系统实操演示，严禁使用PPT、FLASH等静态、虚拟形式演示，视频时长不超过20分钟。每完整提供1项符合要求的演示视频得3分，本项满分18分。需演示的参数内容如下：</w:t>
            </w:r>
            <w:r/>
          </w:p>
          <w:p>
            <w:pPr>
              <w:numPr>
                <w:ilvl w:val="0"/>
                <w:numId w:val="0"/>
              </w:numPr>
              <w:jc w:val="left"/>
              <w:keepLines w:val="0"/>
              <w:keepNext w:val="0"/>
              <w:pageBreakBefore w:val="0"/>
              <w:spacing w:after="0"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bidi="ar-SA"/>
              </w:rPr>
              <w:t xml:space="preserve">（1）</w:t>
            </w:r>
            <w:r>
              <w:rPr>
                <w:rFonts w:hint="eastAsia" w:ascii="宋体" w:hAnsi="宋体" w:eastAsia="宋体" w:cs="宋体"/>
                <w:color w:val="ff0000"/>
                <w:sz w:val="21"/>
                <w:szCs w:val="21"/>
                <w:lang w:val="en-US" w:eastAsia="zh-CN"/>
              </w:rPr>
              <w:t xml:space="preserve">需支持教师通过移动端APP布置作文批阅任务，需支持文本输入、拍照、上传图片的方式生成作文题目。</w:t>
            </w:r>
            <w:r/>
          </w:p>
          <w:p>
            <w:pPr>
              <w:numPr>
                <w:ilvl w:val="0"/>
                <w:numId w:val="0"/>
              </w:numPr>
              <w:jc w:val="left"/>
              <w:keepLines w:val="0"/>
              <w:keepNext w:val="0"/>
              <w:pageBreakBefore w:val="0"/>
              <w:spacing w:after="0"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（2）需支持高中学段数学学科学生手写代数类章节、几何类章节的解答题、证明题、作图题分步骤批改，可定位错误步骤并分析错因，并在原卷的错误步骤处进行留痕渲染与打印。</w:t>
            </w:r>
            <w:r/>
          </w:p>
          <w:p>
            <w:pPr>
              <w:numPr>
                <w:ilvl w:val="0"/>
                <w:numId w:val="0"/>
              </w:numPr>
              <w:jc w:val="left"/>
              <w:keepLines w:val="0"/>
              <w:keepNext w:val="0"/>
              <w:pageBreakBefore w:val="0"/>
              <w:spacing w:after="0"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需支持高中学段英语学科学生手写作文的智能批改：需支持在作文原文逐句圈划批改，支持分数/等级评价、写作点评和润色建议，评分/等级及逐句圈划批改痕迹可在学生作答原卷显示留痕渲染，并支持留痕打印。</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高中学段语文学科学生手写作文的智能批改：需支持分数/等级评价，支持不同文体的自定义设置评分标准，支持在作文原文逐句圈划旁批，并自动生成完整的作文报告，报告需至少包含总评、多维点评、写作建议和全文润色；需支持在系统智能批改后，学生作答原卷显示评分/等级和旁批留痕渲染，并支持留痕打印。</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（5）需支持教师自定义设置介于B5和A3范围内的非标纸张尺寸；需支持系统读取教师自定义设置的非标纸张尺寸后，在学生原卷上双面留痕打印。</w:t>
            </w:r>
            <w:r/>
          </w:p>
          <w:p>
            <w:pPr>
              <w:jc w:val="left"/>
              <w:keepLines w:val="0"/>
              <w:keepNext w:val="0"/>
              <w:pageBreakBefore w:val="0"/>
              <w:spacing w:after="0" w:line="360" w:lineRule="auto"/>
              <w:widowControl/>
              <w:rPr>
                <w:rFonts w:hint="eastAsia"/>
                <w:color w:val="ff0000"/>
                <w:lang w:val="en-US" w:eastAsia="zh-CN"/>
              </w:rPr>
            </w:pPr>
            <w:r>
              <w:rPr>
                <w:rFonts w:hint="eastAsia" w:ascii="宋体" w:hAnsi="宋体" w:eastAsia="宋体" w:cs="宋体"/>
                <w:color w:val="ff0000"/>
                <w:sz w:val="21"/>
                <w:szCs w:val="21"/>
                <w:highlight w:val="none"/>
                <w:lang w:val="en-US" w:eastAsia="zh-CN"/>
              </w:rPr>
              <w:t xml:space="preserve">（6）需支持基于作业学情一键生成AI讲评课件，用于教师向学生讲解作业/阶段学习中存在的问题、梳理知识点、讲解典型例题，AI讲评课件需包含学情分析结论、错题解析、知识点总结、拓展练习等核心内容；需支持教师调用AI学科智能体，生成与课件主题相关的思维导图、图片生成、实践作业、视频解析、虚拟人互动等辅助教学内容。</w:t>
            </w:r>
            <w:r/>
          </w:p>
        </w:tc>
        <w:tc>
          <w:tcPr>
            <w:tcW w:w="6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18</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客观分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2.3</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产品核心资质与能力</w:t>
            </w:r>
            <w:r/>
          </w:p>
        </w:tc>
        <w:tc>
          <w:tcPr>
            <w:tcW w:w="5730" w:type="dxa"/>
            <w:vAlign w:val="center"/>
            <w:textDirection w:val="lrTb"/>
            <w:noWrap w:val="false"/>
          </w:tcPr>
          <w:p>
            <w:pPr>
              <w:jc w:val="both"/>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（1）</w:t>
            </w:r>
            <w:r>
              <w:rPr>
                <w:rFonts w:hint="default" w:ascii="宋体" w:hAnsi="宋体" w:eastAsia="宋体" w:cs="宋体"/>
                <w:color w:val="ff0000"/>
                <w:sz w:val="21"/>
                <w:szCs w:val="21"/>
                <w:highlight w:val="none"/>
                <w:lang w:val="en-US" w:eastAsia="zh-CN" w:bidi="ar-SA"/>
              </w:rPr>
              <w:t xml:space="preserve">供应商或</w:t>
            </w:r>
            <w:r>
              <w:rPr>
                <w:rFonts w:hint="eastAsia" w:ascii="宋体" w:hAnsi="宋体" w:eastAsia="宋体" w:cs="宋体"/>
                <w:color w:val="ff0000"/>
                <w:sz w:val="21"/>
                <w:szCs w:val="21"/>
                <w:highlight w:val="none"/>
                <w:lang w:val="en-US" w:eastAsia="zh-CN" w:bidi="ar-SA"/>
              </w:rPr>
              <w:t xml:space="preserve">所投软件</w:t>
            </w:r>
            <w:r>
              <w:rPr>
                <w:rFonts w:hint="default" w:ascii="宋体" w:hAnsi="宋体" w:eastAsia="宋体" w:cs="宋体"/>
                <w:color w:val="ff0000"/>
                <w:sz w:val="21"/>
                <w:szCs w:val="21"/>
                <w:highlight w:val="none"/>
                <w:lang w:val="en-US" w:eastAsia="zh-CN" w:bidi="ar-SA"/>
              </w:rPr>
              <w:t xml:space="preserve">产品生产厂商</w:t>
            </w:r>
            <w:r>
              <w:rPr>
                <w:rFonts w:hint="eastAsia" w:ascii="宋体" w:hAnsi="宋体" w:eastAsia="宋体" w:cs="宋体"/>
                <w:color w:val="ff0000"/>
                <w:sz w:val="21"/>
                <w:szCs w:val="21"/>
                <w:highlight w:val="none"/>
                <w:lang w:val="en-US" w:eastAsia="zh-CN" w:bidi="ar-SA"/>
              </w:rPr>
              <w:t xml:space="preserve">需基于《网络安全技术 生成式人工智能服务安全基本要求》（GB/T 45654-2025）通过生成式人工智能服务安全自评估试点验证，在模型安全能力和服务安全能力上达到该标准的基础级或以上要求。全部满足得3分，部分满足或者不满足不得分。</w:t>
            </w:r>
            <w:r/>
          </w:p>
          <w:p>
            <w:pPr>
              <w:jc w:val="both"/>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bidi="ar-SA"/>
              </w:rPr>
              <w:t xml:space="preserve">评审依据：提供供应商或软件制造商的人工智能安全国家标准符合性自评估证书复印件并加盖获证企业公章佐证，未提供或提供不符合要求的不得分。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（2）为保障项目系统资源内容安全合规，</w:t>
            </w:r>
            <w:r>
              <w:rPr>
                <w:rFonts w:hint="eastAsia" w:ascii="宋体" w:hAnsi="宋体" w:cs="宋体"/>
                <w:color w:val="ff0000"/>
                <w:sz w:val="21"/>
                <w:szCs w:val="21"/>
                <w:highlight w:val="none"/>
                <w:lang w:val="en-US" w:eastAsia="zh-CN" w:bidi="ar-SA"/>
              </w:rPr>
              <w:t xml:space="preserve">须具备</w:t>
            </w:r>
            <w:r>
              <w:rPr>
                <w:rFonts w:hint="eastAsia" w:ascii="宋体" w:hAnsi="宋体" w:eastAsia="宋体" w:cs="宋体"/>
                <w:color w:val="ff0000"/>
                <w:sz w:val="21"/>
                <w:szCs w:val="21"/>
                <w:highlight w:val="none"/>
                <w:lang w:val="en-US" w:eastAsia="zh-CN" w:bidi="ar-SA"/>
              </w:rPr>
              <w:t xml:space="preserve">互联网文本及音视频不良信息安全监控技术，提供具备CNAS认证的检测机构出具的检验报告扫描件，得3分。（需提供检测报告复印件并加盖供应商公章，否则不得分）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3）为保障手写识别技术成熟稳定，产品手写识别技术对中文、英文、数字、字母识别正确率均不低于90%，提供具备CNAS认证的检测机构出具的检验报告扫描件，得3分。（需提供检测报告复印件并加盖供应商公章，否则不得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4）为保障智能批改技术精准可靠，产品针对高中语文、数学、英语学科，需满足：①手写选择题智能批改准确率≥99.5%；②手写填空题智能批改准确率≥99%；③手写解答题智能批改准确率≥97%；④手写作文智能等级评价人机一致率≥95%。提供具备CNAS认证的检测机构出具的有效检测报告的，得3分。（需提供检测报告复印件并加盖供应商公章，否则不得分）</w:t>
            </w:r>
            <w:r/>
          </w:p>
          <w:p>
            <w:pPr>
              <w:jc w:val="left"/>
              <w:keepLines w:val="0"/>
              <w:keepNext w:val="0"/>
              <w:pageBreakBefore w:val="0"/>
              <w:spacing w:after="0" w:line="360" w:lineRule="auto"/>
              <w:widowControl/>
              <w:rPr>
                <w:rFonts w:hint="default"/>
                <w:color w:val="ff0000"/>
                <w:lang w:val="en-US" w:eastAsia="zh-CN"/>
              </w:rPr>
            </w:pPr>
            <w:r>
              <w:rPr>
                <w:rFonts w:hint="eastAsia" w:ascii="宋体" w:hAnsi="宋体" w:eastAsia="宋体" w:cs="宋体"/>
                <w:color w:val="ff0000"/>
                <w:sz w:val="21"/>
                <w:szCs w:val="21"/>
                <w:highlight w:val="none"/>
                <w:lang w:val="en-US" w:eastAsia="zh-CN" w:bidi="ar-SA"/>
              </w:rPr>
              <w:t xml:space="preserve">（5）</w:t>
            </w:r>
            <w:r>
              <w:rPr>
                <w:rFonts w:hint="default" w:ascii="宋体" w:hAnsi="宋体" w:eastAsia="宋体" w:cs="宋体"/>
                <w:color w:val="ff0000"/>
                <w:sz w:val="21"/>
                <w:szCs w:val="21"/>
                <w:highlight w:val="none"/>
                <w:lang w:val="en-US" w:eastAsia="zh-CN" w:bidi="ar-SA"/>
              </w:rPr>
              <w:t xml:space="preserve">为保证本项目软件产品稳定性，供应商或</w:t>
            </w:r>
            <w:r>
              <w:rPr>
                <w:rFonts w:hint="eastAsia" w:ascii="宋体" w:hAnsi="宋体" w:eastAsia="宋体" w:cs="宋体"/>
                <w:color w:val="ff0000"/>
                <w:sz w:val="21"/>
                <w:szCs w:val="21"/>
                <w:highlight w:val="none"/>
                <w:lang w:val="en-US" w:eastAsia="zh-CN" w:bidi="ar-SA"/>
              </w:rPr>
              <w:t xml:space="preserve">所投软件</w:t>
            </w:r>
            <w:r>
              <w:rPr>
                <w:rFonts w:hint="default" w:ascii="宋体" w:hAnsi="宋体" w:eastAsia="宋体" w:cs="宋体"/>
                <w:color w:val="ff0000"/>
                <w:sz w:val="21"/>
                <w:szCs w:val="21"/>
                <w:highlight w:val="none"/>
                <w:lang w:val="en-US" w:eastAsia="zh-CN" w:bidi="ar-SA"/>
              </w:rPr>
              <w:t xml:space="preserve">产品生产厂商持有国家认证认可监督管理委员会认证机构颁发的有效软件能力成熟度（SPCA）证书，获5级得</w:t>
            </w:r>
            <w:r>
              <w:rPr>
                <w:rFonts w:hint="eastAsia" w:ascii="宋体" w:hAnsi="宋体" w:eastAsia="宋体" w:cs="宋体"/>
                <w:color w:val="ff0000"/>
                <w:sz w:val="21"/>
                <w:szCs w:val="21"/>
                <w:highlight w:val="none"/>
                <w:lang w:val="en-US" w:eastAsia="zh-CN" w:bidi="ar-SA"/>
              </w:rPr>
              <w:t xml:space="preserve">3</w:t>
            </w:r>
            <w:r>
              <w:rPr>
                <w:rFonts w:hint="default" w:ascii="宋体" w:hAnsi="宋体" w:eastAsia="宋体" w:cs="宋体"/>
                <w:color w:val="ff0000"/>
                <w:sz w:val="21"/>
                <w:szCs w:val="21"/>
                <w:highlight w:val="none"/>
                <w:lang w:val="en-US" w:eastAsia="zh-CN" w:bidi="ar-SA"/>
              </w:rPr>
              <w:t xml:space="preserve">分，获4级及以下得1分。</w:t>
            </w:r>
            <w:r>
              <w:rPr>
                <w:rFonts w:hint="eastAsia" w:ascii="宋体" w:hAnsi="宋体" w:eastAsia="宋体" w:cs="宋体"/>
                <w:color w:val="ff0000"/>
                <w:sz w:val="21"/>
                <w:szCs w:val="21"/>
                <w:highlight w:val="none"/>
                <w:lang w:val="en-US" w:eastAsia="zh-CN" w:bidi="ar-SA"/>
              </w:rPr>
              <w:t xml:space="preserve">（需</w:t>
            </w:r>
            <w:r>
              <w:rPr>
                <w:rFonts w:hint="default" w:ascii="宋体" w:hAnsi="宋体" w:eastAsia="宋体" w:cs="宋体"/>
                <w:color w:val="ff0000"/>
                <w:sz w:val="21"/>
                <w:szCs w:val="21"/>
                <w:highlight w:val="none"/>
                <w:lang w:val="en-US" w:eastAsia="zh-CN" w:bidi="ar-SA"/>
              </w:rPr>
              <w:t xml:space="preserve">提供证书扫描件</w:t>
            </w:r>
            <w:r>
              <w:rPr>
                <w:rFonts w:hint="eastAsia" w:ascii="宋体" w:hAnsi="宋体" w:eastAsia="宋体" w:cs="宋体"/>
                <w:color w:val="ff0000"/>
                <w:sz w:val="21"/>
                <w:szCs w:val="21"/>
                <w:highlight w:val="none"/>
                <w:lang w:val="en-US" w:eastAsia="zh-CN" w:bidi="ar-SA"/>
              </w:rPr>
              <w:t xml:space="preserve">并加盖供应商公章，否则不得分）</w:t>
            </w:r>
            <w:r/>
          </w:p>
        </w:tc>
        <w:tc>
          <w:tcPr>
            <w:tcW w:w="6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15</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客观分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2.4</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项目整体技术方案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评委根据供应商提交的项目整体技术方案（包括但不限于：结合项目建设背景认知、需求分析、整体建设思路、核心服务内容等维度）进行综合评分：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（1）方案完全契合采购文件要求，对项目建设背景理解深刻、需求分析精准全面，整体技术思路科学清晰，服务内容详实完整、针对性极强，方案结构严谨、逻辑通顺，完全匹配项目实际建设需求的，得6分；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方案较契合采购文件要求，对项目建设背景理解较深刻、需求分析较精准全面，整体技术思路较科学较清晰，服务内容较详实较完整、针对性较强，方案结构较严谨、逻辑较通顺，较匹配项目实际建设需求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（3）方案基本满足采购文件要求，对项目背景及需求的理解分析一般，整体技术方案一般，技术思路与服务内容不齐全，表述存在细微偏差但不影响实质性效力，得2分；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（4）未提供有效项目整体技术方案的，本项不得分。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6</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2.5</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color w:val="ff0000"/>
                <w:sz w:val="21"/>
                <w:szCs w:val="21"/>
                <w:highlight w:val="none"/>
              </w:rPr>
              <w:t xml:space="preserve">实施方案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评委根据供应商提供的项目实施方案（包括但不限于：实施计划、项目人员配置、质量管控措施、工期保障机制、风险防控及突发事件处置方案等内容）进行综合评分：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（1）方案完全满足采购文件要求，结构完整严谨、内容详实细化，完全贴合本项目实施场景，项目管理机制健全，供货、安装及落地保障措施完善的，得6分；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（2）方案较满足采购文件要求，结构较完整较严谨、内容较详实较细化，较贴合本项目实施场景，项目管理机制较健全，供货、安装及落地保障措施较完善的，得4分；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（3）方案基本满足采购文件基本实施要求，整体内容一般，项目实施保障措施一般，表述存在轻微偏差但不影响实施落地的，得2分；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（4）未提供有效项目实施方案的，本项不得分。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6</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2.6</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售后服务保障方案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评委根据供应商提供的专项售后服务保障方案（包括但不限于：结合服务响应时效、现场抵达时限、技术服务体系、本项目专属服务举措等内容）进行综合评分：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（1）售后服务体系完善、响应机制高效，服务措施具体落地、针对性强，专业服务人员配置优于采购需求，可全方位保障项目后续运维的，得4分；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（2）售后服务体系较完善、响应机制较高效，服务措施较具体、针对性较强，专业服务人员配置较满足采购需求的，得3分；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（3）售后服务体系、响应机制、服务措施一般、针对性一般，专业服务人员配置基本采购需求的，得2分；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（4）未提供有效售后服务保障方案的，本项不得分。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2.7</w:t>
            </w:r>
            <w:r/>
          </w:p>
        </w:tc>
        <w:tc>
          <w:tcPr>
            <w:tcW w:w="163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SA"/>
              </w:rPr>
              <w:suppressLineNumbers w:val="0"/>
            </w:pPr>
            <w:r>
              <w:rPr>
                <w:rFonts w:hint="eastAsia" w:ascii="宋体" w:hAnsi="宋体" w:eastAsia="宋体" w:cs="宋体"/>
                <w:i w:val="0"/>
                <w:iCs w:val="0"/>
                <w:color w:val="ff0000"/>
                <w:sz w:val="21"/>
                <w:szCs w:val="21"/>
                <w:highlight w:val="none"/>
                <w:u w:val="none"/>
                <w:lang w:val="en-US" w:eastAsia="zh-CN" w:bidi="ar-SA"/>
              </w:rPr>
              <w:t xml:space="preserve">培训方案</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评委根据供应商提供的培训服务方案（包括但不限于：培训内容、培训周期、培训场地、培训目标、培训师资、培训形式、参训保障等维度）进行综合评分：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（1）培训方案详实全面、可操作性极强，培训形式灵活多样，师资专业、保障完善，整体方案优于采购需求的，得4分；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（2）培训方案内容完整、流程规范，培训形式及保障措施可行，可较好满足项目培训需求，得3分；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（3）培训方案框架完整但内容简略，需后期优化完善方可满足采购需求，得2分；</w:t>
            </w:r>
            <w:r/>
          </w:p>
          <w:p>
            <w:pPr>
              <w:jc w:val="left"/>
              <w:keepLines w:val="0"/>
              <w:keepNext w:val="0"/>
              <w:pageBreakBefore w:val="0"/>
              <w:spacing w:after="0"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（4）未提供有效培训方案的，本项不得分。</w:t>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主观分</w:t>
            </w:r>
            <w:r/>
          </w:p>
        </w:tc>
      </w:tr>
      <w:tr>
        <w:trPr>
          <w:trHeight w:val="454"/>
        </w:trPr>
        <w:tc>
          <w:tcPr>
            <w:gridSpan w:val="2"/>
            <w:tcW w:w="2327"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合计</w:t>
            </w:r>
            <w:r/>
          </w:p>
        </w:tc>
        <w:tc>
          <w:tcPr>
            <w:tcW w:w="573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r>
            <w:r/>
          </w:p>
        </w:tc>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100</w:t>
            </w:r>
            <w:r/>
          </w:p>
        </w:tc>
        <w:tc>
          <w:tcPr>
            <w:tcW w:w="882"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r>
            <w:r/>
          </w:p>
        </w:tc>
      </w:tr>
    </w:tbl>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宋体" w:hAnsi="宋体" w:eastAsia="宋体" w:cs="宋体"/>
          <w:b/>
          <w:bCs/>
          <w:sz w:val="21"/>
          <w:szCs w:val="21"/>
          <w:highlight w:val="none"/>
          <w:lang w:val="en-US" w:eastAsia="zh-CN"/>
        </w:rPr>
        <w:t xml:space="preserve">注：评分标准中所涉及需要提供的证明材料，</w:t>
      </w:r>
      <w:r>
        <w:rPr>
          <w:rFonts w:hint="eastAsia" w:ascii="宋体" w:hAnsi="宋体" w:eastAsia="宋体" w:cs="宋体"/>
          <w:b/>
          <w:bCs/>
          <w:sz w:val="21"/>
          <w:szCs w:val="21"/>
          <w:highlight w:val="none"/>
          <w:lang w:val="zh-TW" w:eastAsia="zh-CN"/>
        </w:rPr>
        <w:t xml:space="preserve">评分内容应进行明显标注，采用如箭头、标红或下划线等标注方式，方便评委查看。</w:t>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p>
    <w:p>
      <w:pPr>
        <w:ind w:firstLine="560"/>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注</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58"/>
        <w:ind w:firstLine="3066"/>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8"/>
        <w:jc w:val="center"/>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一、合同格式</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乙方</w:t>
      </w:r>
      <w:r>
        <w:rPr>
          <w:rFonts w:hint="eastAsia" w:ascii="仿宋" w:hAnsi="仿宋" w:eastAsia="仿宋" w:cs="仿宋"/>
          <w:sz w:val="24"/>
          <w:szCs w:val="24"/>
          <w:highlight w:val="none"/>
          <w:lang w:eastAsia="zh-CN"/>
        </w:rPr>
        <w:t xml:space="preserve">：</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甲方（采购人）：江苏省盱眙中学</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乙方（成交供应商）：________________________</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根据《中华人民共和国民法典》《中华人民共和国政府采购法》等相关法律法规，甲乙双方本着平等自愿、公平诚信、互利共赢的原则，就甲方</w:t>
      </w:r>
      <w:r>
        <w:rPr>
          <w:rFonts w:hint="eastAsia" w:ascii="仿宋" w:hAnsi="仿宋" w:eastAsia="仿宋" w:cs="仿宋"/>
          <w:sz w:val="24"/>
          <w:szCs w:val="24"/>
          <w:highlight w:val="none"/>
          <w:lang w:val="en-US" w:eastAsia="zh-CN"/>
        </w:rPr>
        <w:t xml:space="preserve">江苏省盱眙中学作业批阅与数据采集分析软硬件采购（二）项目</w:t>
      </w:r>
      <w:r>
        <w:rPr>
          <w:rFonts w:hint="eastAsia" w:ascii="仿宋" w:hAnsi="仿宋" w:eastAsia="仿宋" w:cs="仿宋"/>
          <w:sz w:val="24"/>
          <w:szCs w:val="24"/>
          <w:highlight w:val="none"/>
        </w:rPr>
        <w:t xml:space="preserve">采购事宜，经友好协商，订立本合同，双方共同遵照执行。</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0" w:name="heading_0"/>
      <w:r>
        <w:rPr>
          <w:rFonts w:hint="eastAsia" w:ascii="仿宋" w:hAnsi="仿宋" w:eastAsia="仿宋" w:cs="仿宋"/>
          <w:sz w:val="24"/>
          <w:szCs w:val="24"/>
          <w:highlight w:val="none"/>
        </w:rPr>
        <w:t xml:space="preserve">一、项目概况</w:t>
      </w:r>
      <w:bookmarkEnd w:id="30"/>
      <w:r/>
      <w:r/>
    </w:p>
    <w:p>
      <w:pPr>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为深入推进学校教育数字化转型，落实“双减”政策“减负提质”核心要求，破解教师作业批阅负担重、学情数据采集不精准、教学反馈滞后等问题。甲方已采购智能作业批阅机应用于高三年级，使用效果良好。本次采购设备及配套耗材，专供我校高一、高二年级语文、数学、英语、物理、化学、生物学科课后作业批改、学情数据采集与教学分析工作。</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1" w:name="heading_1"/>
      <w:r>
        <w:rPr>
          <w:rFonts w:hint="eastAsia" w:ascii="仿宋" w:hAnsi="仿宋" w:eastAsia="仿宋" w:cs="仿宋"/>
          <w:sz w:val="24"/>
          <w:szCs w:val="24"/>
          <w:highlight w:val="none"/>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合同金额</w:t>
      </w:r>
      <w:bookmarkEnd w:id="31"/>
      <w:r/>
      <w:r/>
    </w:p>
    <w:p>
      <w:pPr>
        <w:keepLines w:val="0"/>
        <w:keepNext w:val="0"/>
        <w:pageBreakBefore w:val="0"/>
        <w:spacing w:line="460" w:lineRule="exact"/>
        <w:widowControl w:val="off"/>
        <w:rPr>
          <w:rFonts w:hint="eastAsia" w:ascii="仿宋" w:hAnsi="仿宋" w:eastAsia="仿宋" w:cs="仿宋"/>
          <w:sz w:val="24"/>
          <w:szCs w:val="24"/>
          <w:highlight w:val="none"/>
          <w:lang w:val="en-US" w:eastAsia="zh-CN"/>
        </w:rPr>
        <w:outlineLvl w:val="9"/>
      </w:pPr>
      <w:r/>
      <w:bookmarkStart w:id="32" w:name="heading_2"/>
      <w:r>
        <w:rPr>
          <w:rFonts w:hint="eastAsia" w:ascii="仿宋" w:hAnsi="仿宋" w:eastAsia="仿宋" w:cs="仿宋"/>
          <w:sz w:val="24"/>
          <w:szCs w:val="24"/>
          <w:highlight w:val="none"/>
        </w:rPr>
        <w:t xml:space="preserve">本合同的总金额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为___________元人民币，分项价格详见乙方提交的报价表</w:t>
      </w:r>
      <w:r>
        <w:rPr>
          <w:rFonts w:hint="eastAsia" w:ascii="仿宋" w:hAnsi="仿宋" w:eastAsia="仿宋" w:cs="仿宋"/>
          <w:sz w:val="24"/>
          <w:szCs w:val="24"/>
          <w:highlight w:val="none"/>
          <w:lang w:val="en-US" w:eastAsia="zh-CN"/>
        </w:rPr>
        <w:t xml:space="preserve">明细表。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三、项目实施要求</w:t>
      </w:r>
      <w:bookmarkEnd w:id="32"/>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本条款乙方需完全响应，在响应文件中提供书面承诺函，不接受任何负偏离。</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乙方须全面满足本项目全部功能技术要求，保障甲方系统运行的功能性、完整性和稳定性。对于采购文件未明示的配套线材、辅料、零配件等，若项目实施必需，乙方须无偿补充配齐。本项目为交钥匙项目，项目</w:t>
      </w:r>
      <w:r>
        <w:rPr>
          <w:rFonts w:hint="eastAsia" w:ascii="仿宋" w:hAnsi="仿宋" w:eastAsia="仿宋" w:cs="仿宋"/>
          <w:sz w:val="24"/>
          <w:szCs w:val="24"/>
          <w:highlight w:val="none"/>
          <w:lang w:eastAsia="zh-CN"/>
        </w:rPr>
        <w:t xml:space="preserve">实施全过程</w:t>
      </w:r>
      <w:r>
        <w:rPr>
          <w:rFonts w:hint="eastAsia" w:ascii="仿宋" w:hAnsi="仿宋" w:eastAsia="仿宋" w:cs="仿宋"/>
          <w:sz w:val="24"/>
          <w:szCs w:val="24"/>
          <w:highlight w:val="none"/>
        </w:rPr>
        <w:t xml:space="preserve">，因配件、辅料、服务缺失导致系统无法正常运行的，乙方须免费整改、补齐，直至项目正常运行，承担全部相关责任及费用。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乙方供货、安装前，须主动与甲方对接，逐一确认设备规格参数、安装标准、适配要求等，严格按照采购文件及响应文件标准供货施工，确保产品质量合格、适配学校现有教学系统。</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乙方须在本合同签订之日起15日内，完成全部设备供货、安装、调试、系统对接及试运行工作，通过甲方验收并正式交付使用。项目验收严格对照采购文件、乙方响应文件标准执行，甲方保留邀请第三方专业质检部门参与项目验收的权利。</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 乙方全权负责项目实施人员的安全管理，为所有进场工作人员购买足额保险，承担全部保险费用。在货物运输、现场安装、设备调试、项目运维全过程中，发生任何安全事故、人身财产损害的，全部责任及经济损失由乙方自行承担，与甲方无关。</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3" w:name="heading_3"/>
      <w:r>
        <w:rPr>
          <w:rFonts w:hint="eastAsia" w:ascii="仿宋" w:hAnsi="仿宋" w:eastAsia="仿宋" w:cs="仿宋"/>
          <w:sz w:val="24"/>
          <w:szCs w:val="24"/>
          <w:highlight w:val="none"/>
        </w:rPr>
        <w:t xml:space="preserve">四、服务及质保要求</w:t>
      </w:r>
      <w:bookmarkEnd w:id="33"/>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本条款乙方需完全响应，在响应文件中提供书面承诺函，不接受任何负偏离。</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交货及运输要求：乙方负责将全部货物运送至甲方指定校内地点，全权负责运输、装卸、搬运、就位等全部工作，相关费用均由乙方承担。货物到货后由甲方统一组织验收，若货物检验不合格、规格不符、质量不达标，乙方须无条件免费退货、返工、更换，并承担甲方全部经济损失及教学延误损失。货物开箱后若发现外观损伤、配件缺失、设备故障等问题，乙方须在甲方约定时限内更换同型号全新设备，保障甲方正常使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质保期限：本项目全部设备及配套系统整体质保期不少于3年，自项目整体验收合格之日起正式计算，乙方须出具专项质保承诺函。</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售后服务标准</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（1）质保期内，因设备自身质量缺陷、系统故障导致的设备无法正常使用、功能异常等问题，乙方提供免费技术支持、故障排查、维修更换服务，不收取任何费用。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（2）售后响应机制：甲方发起报修请求后，乙方</w:t>
      </w:r>
      <w:r>
        <w:rPr>
          <w:rFonts w:hint="eastAsia" w:ascii="仿宋" w:hAnsi="仿宋" w:eastAsia="仿宋" w:cs="仿宋"/>
          <w:sz w:val="24"/>
          <w:szCs w:val="24"/>
          <w:highlight w:val="none"/>
          <w:lang w:eastAsia="zh-CN"/>
        </w:rPr>
        <w:t xml:space="preserve">须在</w:t>
      </w:r>
      <w:r>
        <w:rPr>
          <w:rFonts w:hint="eastAsia" w:ascii="仿宋" w:hAnsi="仿宋" w:eastAsia="仿宋" w:cs="仿宋"/>
          <w:sz w:val="24"/>
          <w:szCs w:val="24"/>
          <w:highlight w:val="none"/>
        </w:rPr>
        <w:t xml:space="preserve">2小时内响应，4小时内安排维修人员抵达现场处置故障。遇重大故障、短时无法修复的，乙方须按需提供应急备用设备，保障学校教学工作正常开展。</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（3）质保期满后，乙方提供终身技术咨询与维护服务，持续保障设备零配件供应，以优惠成本价为甲方提供维修、更换、升级服务。</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4" w:name="heading_4"/>
      <w:r>
        <w:rPr>
          <w:rFonts w:hint="eastAsia" w:ascii="仿宋" w:hAnsi="仿宋" w:eastAsia="仿宋" w:cs="仿宋"/>
          <w:sz w:val="24"/>
          <w:szCs w:val="24"/>
          <w:highlight w:val="none"/>
        </w:rPr>
        <w:t xml:space="preserve">五、验收标准与要求</w:t>
      </w:r>
      <w:bookmarkEnd w:id="34"/>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项目实施全部完成后，乙方须完整整理项目竣工资料、设备台账、操作手册、技术文档等全套验收材料，竣工文档齐全是项目验收的前置必要条件，资料不全不予验收。</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所供全部货物须为全新、原装正品，符合国家行业质量标准、教育设备技术规范及本项目采购要求。因产品质量问题、安装施工不当导致首次验收不合格的，乙方须无条件免费整改、返工、更换，直至验收合格，</w:t>
      </w:r>
      <w:r>
        <w:rPr>
          <w:rFonts w:hint="eastAsia" w:ascii="仿宋" w:hAnsi="仿宋" w:eastAsia="仿宋" w:cs="仿宋"/>
          <w:sz w:val="24"/>
          <w:szCs w:val="24"/>
          <w:highlight w:val="none"/>
          <w:lang w:eastAsia="zh-CN"/>
        </w:rPr>
        <w:t xml:space="preserve">其间</w:t>
      </w:r>
      <w:r>
        <w:rPr>
          <w:rFonts w:hint="eastAsia" w:ascii="仿宋" w:hAnsi="仿宋" w:eastAsia="仿宋" w:cs="仿宋"/>
          <w:sz w:val="24"/>
          <w:szCs w:val="24"/>
          <w:highlight w:val="none"/>
        </w:rPr>
        <w:t xml:space="preserve">产生的所有费用、教学延误损失均由乙方承担。</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项目二次验收仍不合格的，甲方有权无条件退货、解除合同，同时保留依据法律法规及合同约定向乙方追责、索赔的权利。</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5" w:name="heading_5"/>
      <w:r>
        <w:rPr>
          <w:rFonts w:hint="eastAsia" w:ascii="仿宋" w:hAnsi="仿宋" w:eastAsia="仿宋" w:cs="仿宋"/>
          <w:sz w:val="24"/>
          <w:szCs w:val="24"/>
          <w:highlight w:val="none"/>
        </w:rPr>
        <w:t xml:space="preserve">六、履约保证金</w:t>
      </w:r>
      <w:bookmarkEnd w:id="35"/>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乙方在签订合同前，向甲方交纳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t xml:space="preserve">作为本合同的履约保证金。</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乙方提供的履约保证金可以是人民币形式（银行本票、汇票、支票、电汇），或银行保函、担保公司的保证担保或保险公司的保证保险等多种形式。</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乙方选取银行保函、担保公司的保证担保或保险公司的保证保险等形式向采购人缴纳的，如保函（担保、保险等）的约定期到期但乙方履约仍未结束的，乙方须在到期前7个工作日内完成续保，确保担保效力持续至履约完毕。</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 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 如乙方未履行合同义务给甲方造成损失的，甲方有权从履约保证金中直接抵扣损失金额。</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 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6" w:name="heading_6"/>
      <w:r>
        <w:rPr>
          <w:rFonts w:hint="eastAsia" w:ascii="仿宋" w:hAnsi="仿宋" w:eastAsia="仿宋" w:cs="仿宋"/>
          <w:sz w:val="24"/>
          <w:szCs w:val="24"/>
          <w:highlight w:val="none"/>
        </w:rPr>
        <w:t xml:space="preserve">七、证明材料及履约要求</w:t>
      </w:r>
      <w:bookmarkEnd w:id="36"/>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采购文件要求提供的各类资质、参数、售后、技术等证明材料，乙方须在签订合同前，向甲方提供对应原件核验，若未提供、提供不全或材料虚假、不符的，视为乙方弄虚作假谋取成交，甲方有权取消乙方成交资格、解除合同，并上报政府采购监管部门追责。</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采购评审标准中涉及的加分、准入类证明材料，乙方须在响应文件中完整提供，供评审小组核验认定，否则不予对应评审分值；合同签订前须提供原件供甲方复核备案。</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乙方中标后，须按照甲方要求开展现场产品功能测试、全功能演示，若演示功能与采购需求、响应承诺不符，或存在造假、虚假响应行为的，甲方立即取消其中标及成交资格，上报监管部门处理，全部责任与损失由乙方承担。</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7" w:name="heading_7"/>
      <w:r>
        <w:rPr>
          <w:rFonts w:hint="eastAsia" w:ascii="仿宋" w:hAnsi="仿宋" w:eastAsia="仿宋" w:cs="仿宋"/>
          <w:sz w:val="24"/>
          <w:szCs w:val="24"/>
          <w:highlight w:val="none"/>
        </w:rPr>
        <w:t xml:space="preserve">八、付款方式</w:t>
      </w:r>
      <w:bookmarkEnd w:id="37"/>
      <w:r/>
      <w:r/>
    </w:p>
    <w:p>
      <w:pPr>
        <w:ind w:firstLine="480"/>
        <w:keepLines w:val="0"/>
        <w:keepNext w:val="0"/>
        <w:pageBreakBefore w:val="0"/>
        <w:spacing w:line="460" w:lineRule="exact"/>
        <w:widowControl w:val="off"/>
        <w:rPr>
          <w:rFonts w:hint="eastAsia" w:ascii="仿宋" w:hAnsi="仿宋" w:eastAsia="仿宋" w:cs="仿宋"/>
          <w:color w:val="0000ff"/>
          <w:sz w:val="24"/>
          <w:szCs w:val="24"/>
          <w:highlight w:val="none"/>
          <w:lang w:val="zh-TW" w:eastAsia="zh-CN"/>
        </w:rPr>
        <w:outlineLvl w:val="9"/>
      </w:pPr>
      <w:r/>
      <w:bookmarkStart w:id="38" w:name="heading_8"/>
      <w:r>
        <w:rPr>
          <w:rFonts w:hint="eastAsia" w:ascii="仿宋" w:hAnsi="仿宋" w:eastAsia="仿宋" w:cs="仿宋"/>
          <w:color w:val="0000ff"/>
          <w:sz w:val="24"/>
          <w:szCs w:val="24"/>
          <w:highlight w:val="none"/>
          <w:lang w:val="zh-TW" w:eastAsia="zh-CN"/>
        </w:rPr>
        <w:t xml:space="preserve">签订合同后7个工作日内，采购人向供应商支付合同金额的</w:t>
      </w:r>
      <w:r>
        <w:rPr>
          <w:rFonts w:hint="eastAsia" w:ascii="仿宋" w:hAnsi="仿宋" w:eastAsia="仿宋" w:cs="仿宋"/>
          <w:color w:val="0000ff"/>
          <w:sz w:val="24"/>
          <w:szCs w:val="24"/>
          <w:highlight w:val="none"/>
          <w:lang w:val="en-US" w:eastAsia="zh-CN"/>
        </w:rPr>
        <w:t xml:space="preserve">4</w:t>
      </w:r>
      <w:r>
        <w:rPr>
          <w:rFonts w:hint="eastAsia" w:ascii="仿宋" w:hAnsi="仿宋" w:eastAsia="仿宋" w:cs="仿宋"/>
          <w:color w:val="0000ff"/>
          <w:sz w:val="24"/>
          <w:szCs w:val="24"/>
          <w:highlight w:val="none"/>
          <w:lang w:val="zh-TW" w:eastAsia="zh-CN"/>
        </w:rPr>
        <w:t xml:space="preserve">0%作为预付款；采购人验收合格后，供应商开具符合财务规定的全款正式发票，自采购人收到发票后</w:t>
      </w:r>
      <w:r>
        <w:rPr>
          <w:rFonts w:hint="eastAsia" w:ascii="仿宋" w:hAnsi="仿宋" w:eastAsia="仿宋" w:cs="仿宋"/>
          <w:color w:val="0000ff"/>
          <w:sz w:val="24"/>
          <w:szCs w:val="24"/>
          <w:highlight w:val="none"/>
          <w:lang w:val="en-US" w:eastAsia="zh-CN"/>
        </w:rPr>
        <w:t xml:space="preserve">10个工作日</w:t>
      </w:r>
      <w:r>
        <w:rPr>
          <w:rFonts w:hint="eastAsia" w:ascii="仿宋" w:hAnsi="仿宋" w:eastAsia="仿宋" w:cs="仿宋"/>
          <w:color w:val="0000ff"/>
          <w:sz w:val="24"/>
          <w:szCs w:val="24"/>
          <w:highlight w:val="none"/>
          <w:lang w:val="zh-TW" w:eastAsia="zh-CN"/>
        </w:rPr>
        <w:t xml:space="preserve">内，向供应商支付剩余全部款项。</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九、违约责任</w:t>
      </w:r>
      <w:bookmarkEnd w:id="38"/>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乙方未按合同约定时限完成供货、安装、验收交付的，每逾期一日，须向甲方支付合同总金额0.5‰的违约金，逾期</w:t>
      </w:r>
      <w:r>
        <w:rPr>
          <w:rFonts w:hint="eastAsia" w:ascii="仿宋" w:hAnsi="仿宋" w:eastAsia="仿宋" w:cs="仿宋"/>
          <w:sz w:val="24"/>
          <w:szCs w:val="24"/>
          <w:highlight w:val="none"/>
          <w:lang w:eastAsia="zh-CN"/>
        </w:rPr>
        <w:t xml:space="preserve">超过</w:t>
      </w:r>
      <w:r>
        <w:rPr>
          <w:rFonts w:hint="eastAsia" w:ascii="仿宋" w:hAnsi="仿宋" w:eastAsia="仿宋" w:cs="仿宋"/>
          <w:sz w:val="24"/>
          <w:szCs w:val="24"/>
          <w:highlight w:val="none"/>
        </w:rPr>
        <w:t xml:space="preserve">15日，甲方有权解除合同、追究损失。</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乙方产品质量、功能、服务不符合采购要求及合同约定的，须无条件整改更换，同时承担相应违约责任，造成甲方损失的，全额赔偿。</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任何一方无故违约、擅自解除合同的，须承担由此给对方造成的全部经济损失。</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bookmarkStart w:id="39" w:name="heading_9"/>
      <w:r>
        <w:rPr>
          <w:rFonts w:hint="eastAsia" w:ascii="仿宋" w:hAnsi="仿宋" w:eastAsia="仿宋" w:cs="仿宋"/>
          <w:sz w:val="24"/>
          <w:szCs w:val="24"/>
          <w:highlight w:val="none"/>
        </w:rPr>
        <w:t xml:space="preserve">十、其他约定</w:t>
      </w:r>
      <w:bookmarkEnd w:id="39"/>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 本合同未尽事宜，甲乙双方可签订补充协议，补充协议与本合同具有同等法律效力。</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 本项目采购文件、乙方响应文件、承诺函均为本合同组成部分，与本合同条款不一致的，以更严格的标准为准。</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 双方履行合同发生争议的，优先友好协商解决；协商不成的，可向甲方所在地人民法院提起诉讼。</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 本合同一式肆份，甲方执叁份、乙方执壹份，自双方签字盖章之日起生效，具有同等法律效力。</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乙    方</w:t>
      </w:r>
      <w:r>
        <w:rPr>
          <w:rFonts w:hint="eastAsia" w:ascii="仿宋" w:hAnsi="仿宋" w:eastAsia="仿宋" w:cs="仿宋"/>
          <w:sz w:val="24"/>
          <w:szCs w:val="24"/>
          <w:highlight w:val="none"/>
          <w:lang w:eastAsia="zh-CN"/>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代表签字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代表签字</w:t>
      </w:r>
      <w:r>
        <w:rPr>
          <w:rFonts w:hint="eastAsia" w:ascii="仿宋" w:hAnsi="仿宋" w:eastAsia="仿宋" w:cs="仿宋"/>
          <w:sz w:val="24"/>
          <w:szCs w:val="24"/>
          <w:highlight w:val="none"/>
          <w:lang w:eastAsia="zh-CN"/>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tab/>
      </w:r>
      <w:r>
        <w:rPr>
          <w:rFonts w:hint="eastAsia" w:ascii="仿宋" w:hAnsi="仿宋" w:eastAsia="仿宋" w:cs="仿宋"/>
          <w:sz w:val="24"/>
          <w:szCs w:val="24"/>
          <w:highlight w:val="none"/>
          <w:lang w:eastAsia="zh-CN"/>
        </w:rPr>
        <w:tab/>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left"/>
        <w:keepLines w:val="0"/>
        <w:keepNext w:val="0"/>
        <w:pageBreakBefore w:val="0"/>
        <w:spacing w:line="460" w:lineRule="exact"/>
        <w:widowControl w:val="off"/>
        <w:tabs>
          <w:tab w:val="left" w:pos="180" w:leader="none"/>
          <w:tab w:val="left" w:pos="4216"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二、合同条款</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1.定义</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本合同中下列术语应解释为</w:t>
      </w:r>
      <w:r>
        <w:rPr>
          <w:rFonts w:hint="eastAsia" w:ascii="仿宋" w:hAnsi="仿宋" w:eastAsia="仿宋" w:cs="仿宋"/>
          <w:sz w:val="24"/>
          <w:szCs w:val="24"/>
          <w:highlight w:val="none"/>
          <w:lang w:eastAsia="zh-CN"/>
        </w:rPr>
        <w:t xml:space="preserve">：</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（2）“合同价”系指根据合同规定，乙方在完全履行合同义务后甲方应支付给乙方的价格。</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（4）“服务”系指根据合同规定乙方承担与供货有关的所有辅助服务，如运输、保险以及</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服务，如安装、调试、提供技术援助、培训和其他类似的义务。</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（5）“甲方”系指购买货物（含软件及相关服务）的单位。</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（6）“乙方”系指根据合同规定提供货物（含软件及相关服务）和服务的投标人。</w:t>
      </w:r>
      <w:r/>
    </w:p>
    <w:p>
      <w:pPr>
        <w:keepLines w:val="0"/>
        <w:keepNext w:val="0"/>
        <w:pageBreakBefore w:val="0"/>
        <w:spacing w:line="460" w:lineRule="exact"/>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2.技术规范</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3.专利权</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4.包装要求</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4.1本项目中涉及商品的包装应按照财办库〔2020〕123号《关于印发</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商品包装政府采购需求标准（试行）</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快递包装政府采购需求标准（试行）</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的通知》执行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在供货、安装过程中能</w:t>
      </w:r>
      <w:r>
        <w:rPr>
          <w:rFonts w:hint="eastAsia" w:ascii="仿宋" w:hAnsi="仿宋" w:eastAsia="仿宋" w:cs="仿宋"/>
          <w:sz w:val="24"/>
          <w:szCs w:val="24"/>
          <w:highlight w:val="none"/>
          <w:lang w:eastAsia="zh-CN"/>
        </w:rPr>
        <w:t xml:space="preserve">够</w:t>
      </w:r>
      <w:r>
        <w:rPr>
          <w:rFonts w:hint="eastAsia" w:ascii="仿宋" w:hAnsi="仿宋" w:eastAsia="仿宋" w:cs="仿宋"/>
          <w:sz w:val="24"/>
          <w:szCs w:val="24"/>
          <w:highlight w:val="none"/>
        </w:rPr>
        <w:t xml:space="preserve">做到低碳物流、环保节约、提高资源利用率；涉及设备运维</w:t>
      </w:r>
      <w:r>
        <w:rPr>
          <w:rFonts w:hint="eastAsia" w:ascii="仿宋" w:hAnsi="仿宋" w:eastAsia="仿宋" w:cs="仿宋"/>
          <w:sz w:val="24"/>
          <w:szCs w:val="24"/>
          <w:highlight w:val="none"/>
          <w:lang w:eastAsia="zh-CN"/>
        </w:rPr>
        <w:t xml:space="preserve">应参考</w:t>
      </w:r>
      <w:r>
        <w:rPr>
          <w:rFonts w:hint="eastAsia" w:ascii="仿宋" w:hAnsi="仿宋" w:eastAsia="仿宋" w:cs="仿宋"/>
          <w:sz w:val="24"/>
          <w:szCs w:val="24"/>
          <w:highlight w:val="none"/>
        </w:rPr>
        <w:t xml:space="preserve">《绿色数据中心政府采购需求标准（试行）》（财库</w:t>
      </w:r>
      <w:r>
        <w:rPr>
          <w:rFonts w:hint="eastAsia" w:ascii="仿宋" w:hAnsi="仿宋" w:eastAsia="仿宋" w:cs="仿宋"/>
          <w:sz w:val="24"/>
          <w:szCs w:val="24"/>
          <w:highlight w:val="none"/>
          <w:lang w:eastAsia="zh-CN"/>
        </w:rPr>
        <w:t xml:space="preserve">〔2023〕7号</w:t>
      </w:r>
      <w:r>
        <w:rPr>
          <w:rFonts w:hint="eastAsia" w:ascii="仿宋" w:hAnsi="仿宋" w:eastAsia="仿宋" w:cs="仿宋"/>
          <w:sz w:val="24"/>
          <w:szCs w:val="24"/>
          <w:highlight w:val="none"/>
        </w:rPr>
        <w:t xml:space="preserve">）执行。</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sz w:val="24"/>
          <w:szCs w:val="24"/>
          <w:highlight w:val="none"/>
          <w:lang w:eastAsia="zh-CN"/>
        </w:rPr>
        <w:t xml:space="preserve">抵</w:t>
      </w:r>
      <w:r>
        <w:rPr>
          <w:rFonts w:hint="eastAsia" w:ascii="仿宋" w:hAnsi="仿宋" w:eastAsia="仿宋" w:cs="仿宋"/>
          <w:sz w:val="24"/>
          <w:szCs w:val="24"/>
          <w:highlight w:val="none"/>
        </w:rPr>
        <w:t xml:space="preserve">现场。由于包装不善所引起的货物（含软件及相关服务）锈蚀、损坏和损失均由乙方承担。</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4.3每件包装箱内应附一份详细装箱单和质量合格证。</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5.装运标志</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5.1 乙方应在每一包装箱邻接的四侧用不褪色的油漆以醒目的中文字样做出下列标记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（1）收货人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（2）合同号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（3）装运标志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（4）收货人代号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（5）目的地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（6）货物（含软件及相关服务）名称、品目号和箱号</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（7）毛重／净重 </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（8）尺寸（长X宽X高，以厘米计）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5.2 如果货物（含软件及相关服务）单件重量在两吨或两吨以上，乙方应在每件包装箱的两侧用中文和适当的运输</w:t>
      </w:r>
      <w:r>
        <w:rPr>
          <w:rFonts w:hint="eastAsia" w:ascii="仿宋" w:hAnsi="仿宋" w:eastAsia="仿宋" w:cs="仿宋"/>
          <w:sz w:val="24"/>
          <w:szCs w:val="24"/>
          <w:highlight w:val="none"/>
          <w:lang w:eastAsia="zh-CN"/>
        </w:rPr>
        <w:t xml:space="preserve">标记</w:t>
      </w:r>
      <w:r>
        <w:rPr>
          <w:rFonts w:hint="eastAsia" w:ascii="仿宋" w:hAnsi="仿宋" w:eastAsia="仿宋" w:cs="仿宋"/>
          <w:sz w:val="24"/>
          <w:szCs w:val="24"/>
          <w:highlight w:val="none"/>
        </w:rPr>
        <w:t xml:space="preserve">标明“重心”和“吊装点”，以便装卸和搬运。根据货物（含软件及相关服务）的特点和运输的不同要求，乙方应在包装箱上清楚地标有“小心轻放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勿倒置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防潮”等字样和其他适当的标记。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5.3因缺少装运标志或者装运标志不明确导致货物在运输、装卸过程中产生的损失，乙方应承担相应的过错责任。</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6.付款方式</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6.1本合同以人民币付款。</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6.2乙方应按照与甲方签订的合同规定交货。交货后乙方向甲方提供下列单据，甲方按合同规定审核后付款</w:t>
      </w:r>
      <w:r>
        <w:rPr>
          <w:rFonts w:hint="eastAsia" w:ascii="仿宋" w:hAnsi="仿宋" w:eastAsia="仿宋" w:cs="仿宋"/>
          <w:sz w:val="24"/>
          <w:szCs w:val="24"/>
          <w:highlight w:val="none"/>
          <w:lang w:eastAsia="zh-CN"/>
        </w:rPr>
        <w:t xml:space="preserve">：</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（1）发票；</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（2）制造厂家出具的质量检验证书等；</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（3）装箱单；</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（4）验收合格证；</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（5）使用方加盖公章证明货物交付使用合格的验收表。</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6.3甲方将按招标文件中规定的付款方式安排付款。</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7.伴随服务</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7.1乙方应按照国家有关规定和合同中所附的服务承诺提供服务。</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7.2除第7.1条规定外，乙方还应提供下列服务</w:t>
      </w:r>
      <w:r>
        <w:rPr>
          <w:rFonts w:hint="eastAsia" w:ascii="仿宋" w:hAnsi="仿宋" w:eastAsia="仿宋" w:cs="仿宋"/>
          <w:sz w:val="24"/>
          <w:szCs w:val="24"/>
          <w:highlight w:val="none"/>
          <w:lang w:eastAsia="zh-CN"/>
        </w:rPr>
        <w:t xml:space="preserve">。</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（1）货物的现场安装和启动监督；</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（2）提供货物组装和维修所需的工具；</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（3）在合同中乙方承诺的期限内对所提供货物实施运行监督、维修，但</w:t>
      </w:r>
      <w:r>
        <w:rPr>
          <w:rFonts w:hint="eastAsia" w:ascii="仿宋" w:hAnsi="仿宋" w:eastAsia="仿宋" w:cs="仿宋"/>
          <w:sz w:val="24"/>
          <w:szCs w:val="24"/>
          <w:highlight w:val="none"/>
          <w:lang w:eastAsia="zh-CN"/>
        </w:rPr>
        <w:t xml:space="preserve">前提</w:t>
      </w:r>
      <w:r>
        <w:rPr>
          <w:rFonts w:hint="eastAsia" w:ascii="仿宋" w:hAnsi="仿宋" w:eastAsia="仿宋" w:cs="仿宋"/>
          <w:sz w:val="24"/>
          <w:szCs w:val="24"/>
          <w:highlight w:val="none"/>
        </w:rPr>
        <w:t xml:space="preserve">是该服务并不能免除乙方在质量保证期内应承担的义务；</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（4）在项目交货现场就货物的安装、启动、运行、维护对甲方人员进行培训。</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7.3伴随服务的费用应含在合同价中，不单独进行支付。</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8.质量保证</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8.3 乙方在收到通知后三十天内应免费维修或更换有缺陷的货物（含软件及相关服务）或部件。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8.4 如果乙方在收到通知后三十天内没有弥补缺陷，甲方可采取必要的补救措施，但风险和费用将由乙方承担。</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8.5 除合同专用条款规定外，合同项下货物（含软件及相关服务）的质量保证期为自货物（含软件及相关服务）通过最终验收起12个月。</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9.检验及安装</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460" w:lineRule="exact"/>
        <w:widowControl w:val="off"/>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 </w:t>
      </w:r>
      <w:r/>
    </w:p>
    <w:p>
      <w:pPr>
        <w:ind w:firstLine="660"/>
        <w:keepLines w:val="0"/>
        <w:keepNext w:val="0"/>
        <w:pageBreakBefore w:val="0"/>
        <w:spacing w:line="460" w:lineRule="exact"/>
        <w:widowControl w:val="off"/>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9.3 如果货物（含软件及相关服务）的质量和规格与合同不符，或在第11条规定的质量保证期内证实货物（含软件及相关服务）是有缺陷的，包括潜在的缺陷或使用不符合要求的材料，</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有权向乙方提出索赔。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9.5 制造厂对所供货物（含软件及相关服务）进行机械运转试验和性能试验时，必须提前通知甲方。 </w:t>
      </w:r>
      <w:r/>
    </w:p>
    <w:p>
      <w:pPr>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9.6 货物（含软件及相关服务）的安装按招标文件要求进行。</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10.索赔</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10.1 除责任应由保险公司或运输部门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之外，甲方有权根据甲方按检验标准自己检验的结果或当地商检部门出具的商检证书向乙方提出索赔。 </w:t>
      </w:r>
      <w:r/>
    </w:p>
    <w:p>
      <w:pPr>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10.2 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4"/>
          <w:szCs w:val="24"/>
          <w:highlight w:val="none"/>
          <w:lang w:eastAsia="zh-CN"/>
        </w:rPr>
        <w:t xml:space="preserve">。</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必要费用。</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（2）根据货物（含软件及相关服务）的低劣程度、损坏程度以及甲方遭受损失的数额，经买卖双方商定降低货物（含软件及相关服务）的价格。</w:t>
      </w:r>
      <w:r/>
    </w:p>
    <w:p>
      <w:pPr>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10.3 如果在甲方发出索赔通知后30天内，乙方未能答复，</w:t>
      </w:r>
      <w:r>
        <w:rPr>
          <w:rFonts w:hint="eastAsia" w:ascii="仿宋" w:hAnsi="仿宋" w:eastAsia="仿宋" w:cs="仿宋"/>
          <w:sz w:val="24"/>
          <w:szCs w:val="24"/>
          <w:highlight w:val="none"/>
          <w:lang w:eastAsia="zh-CN"/>
        </w:rPr>
        <w:t xml:space="preserve">上述</w:t>
      </w:r>
      <w:r>
        <w:rPr>
          <w:rFonts w:hint="eastAsia" w:ascii="仿宋" w:hAnsi="仿宋" w:eastAsia="仿宋" w:cs="仿宋"/>
          <w:sz w:val="24"/>
          <w:szCs w:val="24"/>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sz w:val="24"/>
          <w:szCs w:val="24"/>
          <w:highlight w:val="none"/>
          <w:lang w:val="en-US" w:eastAsia="zh-CN"/>
        </w:rPr>
        <w:t xml:space="preserve">金额</w:t>
      </w:r>
      <w:r>
        <w:rPr>
          <w:rFonts w:hint="eastAsia" w:ascii="仿宋" w:hAnsi="仿宋" w:eastAsia="仿宋" w:cs="仿宋"/>
          <w:sz w:val="24"/>
          <w:szCs w:val="24"/>
          <w:highlight w:val="none"/>
        </w:rPr>
        <w:t xml:space="preserve">。如果这些金额不足以补偿索赔金额，甲方有权向乙方提出不足部分的补偿。</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11.拖延交货</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11.1 乙方应按照合同专用条款中规定的交货期交货和提供服务。 </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如果乙方毫无理由地拖延交货，将受到以下制裁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没收履约保证金，加收违约损失赔偿</w:t>
      </w:r>
      <w:r>
        <w:rPr>
          <w:rFonts w:hint="eastAsia" w:ascii="仿宋" w:hAnsi="仿宋" w:eastAsia="仿宋" w:cs="仿宋"/>
          <w:sz w:val="24"/>
          <w:szCs w:val="24"/>
          <w:highlight w:val="none"/>
          <w:u w:val="single"/>
        </w:rPr>
        <w:t xml:space="preserve">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或</w:t>
      </w:r>
      <w:r>
        <w:rPr>
          <w:rFonts w:hint="eastAsia" w:ascii="仿宋" w:hAnsi="仿宋" w:eastAsia="仿宋" w:cs="仿宋"/>
          <w:sz w:val="24"/>
          <w:szCs w:val="24"/>
          <w:highlight w:val="none"/>
        </w:rPr>
        <w:t xml:space="preserve">终止合同。 </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12.误期赔偿</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12.1</w:t>
      </w:r>
      <w:r>
        <w:rPr>
          <w:rFonts w:hint="eastAsia" w:ascii="仿宋" w:hAnsi="仿宋" w:eastAsia="仿宋" w:cs="仿宋"/>
          <w:sz w:val="24"/>
          <w:szCs w:val="24"/>
          <w:highlight w:val="none"/>
          <w:lang w:eastAsia="zh-CN"/>
        </w:rPr>
        <w:t xml:space="preserve"> 除</w:t>
      </w:r>
      <w:r>
        <w:rPr>
          <w:rFonts w:hint="eastAsia" w:ascii="仿宋" w:hAnsi="仿宋" w:eastAsia="仿宋" w:cs="仿宋"/>
          <w:sz w:val="24"/>
          <w:szCs w:val="24"/>
          <w:highlight w:val="none"/>
        </w:rPr>
        <w:t xml:space="preserve">合同条款第13条规定外，如果乙方没有按照合同规定的时间交货和提供服务，甲方将从货款中扣除误期赔偿费</w:t>
      </w:r>
      <w:r>
        <w:rPr>
          <w:rFonts w:hint="eastAsia" w:ascii="仿宋" w:hAnsi="仿宋" w:eastAsia="仿宋" w:cs="仿宋"/>
          <w:sz w:val="24"/>
          <w:szCs w:val="24"/>
          <w:highlight w:val="none"/>
          <w:lang w:eastAsia="zh-CN"/>
        </w:rPr>
        <w:t xml:space="preserve">，而</w:t>
      </w:r>
      <w:r>
        <w:rPr>
          <w:rFonts w:hint="eastAsia" w:ascii="仿宋" w:hAnsi="仿宋" w:eastAsia="仿宋" w:cs="仿宋"/>
          <w:sz w:val="24"/>
          <w:szCs w:val="24"/>
          <w:highlight w:val="none"/>
        </w:rPr>
        <w:t xml:space="preserve">不影响合同项目的其他补救方法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赔偿费按每天迟交货物交货价或未提供服务费用的0.5%计收，直至交货或提供服务为止。但误期赔偿费的最高限</w:t>
      </w:r>
      <w:r>
        <w:rPr>
          <w:rFonts w:hint="eastAsia" w:ascii="仿宋" w:hAnsi="仿宋" w:eastAsia="仿宋" w:cs="仿宋"/>
          <w:sz w:val="24"/>
          <w:szCs w:val="24"/>
          <w:highlight w:val="none"/>
          <w:lang w:eastAsia="zh-CN"/>
        </w:rPr>
        <w:t xml:space="preserve">额</w:t>
      </w:r>
      <w:r>
        <w:rPr>
          <w:rFonts w:hint="eastAsia" w:ascii="仿宋" w:hAnsi="仿宋" w:eastAsia="仿宋" w:cs="仿宋"/>
          <w:sz w:val="24"/>
          <w:szCs w:val="24"/>
          <w:highlight w:val="none"/>
        </w:rPr>
        <w:t xml:space="preserve">为误期货物或服务合同价的5%。一旦达到误期赔偿的最高限额，甲方和见证方可考虑终止合同。</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13.不可抗力</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13.2 受事故影响的一方应在不可抗力事故发生后尽快以电报、传真或电传通知另一方，并在事故发生后14天内，将有关部门出具的证明文件用特快专递</w:t>
      </w:r>
      <w:r>
        <w:rPr>
          <w:rFonts w:hint="eastAsia" w:ascii="仿宋" w:hAnsi="仿宋" w:eastAsia="仿宋" w:cs="仿宋"/>
          <w:sz w:val="24"/>
          <w:szCs w:val="24"/>
          <w:highlight w:val="none"/>
          <w:lang w:eastAsia="zh-CN"/>
        </w:rPr>
        <w:t xml:space="preserve">寄给</w:t>
      </w:r>
      <w:r>
        <w:rPr>
          <w:rFonts w:hint="eastAsia" w:ascii="仿宋" w:hAnsi="仿宋" w:eastAsia="仿宋" w:cs="仿宋"/>
          <w:sz w:val="24"/>
          <w:szCs w:val="24"/>
          <w:highlight w:val="none"/>
        </w:rPr>
        <w:t xml:space="preserve">另一方。如果不可抗力影响时间延续120天以上，双方应通过友好协商在合理的时间内达成进一步履行合同的协议。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14.税费</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14.1中国政府根据现行税法规定对甲方征收的与本合同有关的一切税费，均由甲方负担。</w:t>
      </w:r>
      <w:r/>
    </w:p>
    <w:p>
      <w:pPr>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14.2</w:t>
      </w:r>
      <w:r>
        <w:rPr>
          <w:rFonts w:hint="eastAsia" w:ascii="仿宋" w:hAnsi="仿宋" w:eastAsia="仿宋" w:cs="仿宋"/>
          <w:sz w:val="24"/>
          <w:szCs w:val="24"/>
          <w:highlight w:val="none"/>
          <w:lang w:eastAsia="zh-CN"/>
        </w:rPr>
        <w:t xml:space="preserve"> 中国政府</w:t>
      </w:r>
      <w:r>
        <w:rPr>
          <w:rFonts w:hint="eastAsia" w:ascii="仿宋" w:hAnsi="仿宋" w:eastAsia="仿宋" w:cs="仿宋"/>
          <w:sz w:val="24"/>
          <w:szCs w:val="24"/>
          <w:highlight w:val="none"/>
        </w:rPr>
        <w:t xml:space="preserve">根据现行税法规定对乙方征收的与本合同有关的一切税费</w:t>
      </w:r>
      <w:r>
        <w:rPr>
          <w:rFonts w:hint="eastAsia" w:ascii="仿宋" w:hAnsi="仿宋" w:eastAsia="仿宋" w:cs="仿宋"/>
          <w:sz w:val="24"/>
          <w:szCs w:val="24"/>
          <w:highlight w:val="none"/>
          <w:lang w:eastAsia="zh-CN"/>
        </w:rPr>
        <w:t xml:space="preserve">，均</w:t>
      </w:r>
      <w:r>
        <w:rPr>
          <w:rFonts w:hint="eastAsia" w:ascii="仿宋" w:hAnsi="仿宋" w:eastAsia="仿宋" w:cs="仿宋"/>
          <w:sz w:val="24"/>
          <w:szCs w:val="24"/>
          <w:highlight w:val="none"/>
        </w:rPr>
        <w:t xml:space="preserve">由乙方负担。</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15.仲裁</w:t>
      </w:r>
      <w:r/>
    </w:p>
    <w:p>
      <w:pPr>
        <w:ind w:firstLine="57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15.1 买卖双方应通过友好协商，解决在执行本合同中所发生的或与本合同有关的一切争端，如果协商仍得不到解决，任何一方均可</w:t>
      </w:r>
      <w:r>
        <w:rPr>
          <w:rFonts w:hint="eastAsia" w:ascii="仿宋" w:hAnsi="仿宋" w:eastAsia="仿宋" w:cs="仿宋"/>
          <w:sz w:val="24"/>
          <w:szCs w:val="24"/>
          <w:highlight w:val="none"/>
          <w:lang w:eastAsia="zh-CN"/>
        </w:rPr>
        <w:t xml:space="preserve">按照《中华人民共和国</w:t>
      </w:r>
      <w:r>
        <w:rPr>
          <w:rFonts w:hint="eastAsia" w:ascii="仿宋" w:hAnsi="仿宋" w:eastAsia="仿宋" w:cs="仿宋"/>
          <w:sz w:val="24"/>
          <w:szCs w:val="24"/>
          <w:highlight w:val="none"/>
        </w:rPr>
        <w:t xml:space="preserve">民法典》规定</w:t>
      </w:r>
      <w:r>
        <w:rPr>
          <w:rFonts w:hint="eastAsia" w:ascii="仿宋" w:hAnsi="仿宋" w:eastAsia="仿宋" w:cs="仿宋"/>
          <w:sz w:val="24"/>
          <w:szCs w:val="24"/>
          <w:highlight w:val="none"/>
          <w:lang w:val="en-US" w:eastAsia="zh-CN"/>
        </w:rPr>
        <w:t xml:space="preserve">向采购人所在地人民法院提起诉讼。</w:t>
      </w:r>
      <w:r>
        <w:rPr>
          <w:rFonts w:hint="eastAsia" w:ascii="仿宋" w:hAnsi="仿宋" w:eastAsia="仿宋" w:cs="仿宋"/>
          <w:b/>
          <w:sz w:val="24"/>
          <w:szCs w:val="24"/>
          <w:highlight w:val="none"/>
        </w:rPr>
        <w:t xml:space="preserve"> </w:t>
      </w:r>
      <w:r/>
    </w:p>
    <w:p>
      <w:pPr>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16.违约终止合同</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（1）如果乙方未能在合同规定的期限或甲方同意延期的限期内提供全部或部分货物（含软件及相关服务）； </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（2）如果乙方未能履行合同规定的其它义务。 </w:t>
      </w:r>
      <w:r/>
    </w:p>
    <w:p>
      <w:pPr>
        <w:pStyle w:val="946"/>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16.2 在甲方根据第17.1条规定终止了全部或部分合同</w:t>
      </w:r>
      <w:r>
        <w:rPr>
          <w:rFonts w:hint="eastAsia" w:hAnsi="仿宋" w:cs="仿宋"/>
          <w:sz w:val="24"/>
          <w:szCs w:val="24"/>
          <w:highlight w:val="none"/>
          <w:lang w:eastAsia="zh-CN"/>
        </w:rPr>
        <w:t xml:space="preserve">后，</w:t>
      </w:r>
      <w:r>
        <w:rPr>
          <w:rFonts w:hint="eastAsia" w:ascii="仿宋" w:hAnsi="仿宋" w:eastAsia="仿宋" w:cs="仿宋"/>
          <w:sz w:val="24"/>
          <w:szCs w:val="24"/>
          <w:highlight w:val="none"/>
        </w:rPr>
        <w:t xml:space="preserve">甲方可以依其认为适当的条件和方式购买与未交货物（含软件及相关服务）类似的货物（含软件及相关服务），乙方应对购买类似货物（含软件及相关服务）所超出的费用负责</w:t>
      </w:r>
      <w:r>
        <w:rPr>
          <w:rFonts w:hint="eastAsia" w:hAnsi="仿宋" w:cs="仿宋"/>
          <w:sz w:val="24"/>
          <w:szCs w:val="24"/>
          <w:highlight w:val="none"/>
          <w:lang w:eastAsia="zh-CN"/>
        </w:rPr>
        <w:t xml:space="preserve">，</w:t>
      </w:r>
      <w:r>
        <w:rPr>
          <w:rFonts w:hint="eastAsia" w:ascii="仿宋" w:hAnsi="仿宋" w:eastAsia="仿宋" w:cs="仿宋"/>
          <w:sz w:val="24"/>
          <w:szCs w:val="24"/>
          <w:highlight w:val="none"/>
        </w:rPr>
        <w:t xml:space="preserve">而且乙方还应继续执行合同中未终止的部分。</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lang w:eastAsia="zh-CN"/>
        </w:rPr>
        <w:t xml:space="preserve"> 破产</w:t>
      </w:r>
      <w:r>
        <w:rPr>
          <w:rFonts w:hint="eastAsia" w:ascii="仿宋" w:hAnsi="仿宋" w:eastAsia="仿宋" w:cs="仿宋"/>
          <w:sz w:val="24"/>
          <w:szCs w:val="24"/>
          <w:highlight w:val="none"/>
        </w:rPr>
        <w:t xml:space="preserve">中止合同</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17.1</w:t>
      </w:r>
      <w:r>
        <w:rPr>
          <w:rFonts w:hint="eastAsia" w:ascii="仿宋" w:hAnsi="仿宋" w:eastAsia="仿宋" w:cs="仿宋"/>
          <w:sz w:val="24"/>
          <w:szCs w:val="24"/>
          <w:highlight w:val="none"/>
          <w:lang w:eastAsia="zh-CN"/>
        </w:rPr>
        <w:t xml:space="preserve"> 如果</w:t>
      </w:r>
      <w:r>
        <w:rPr>
          <w:rFonts w:hint="eastAsia" w:ascii="仿宋" w:hAnsi="仿宋" w:eastAsia="仿宋" w:cs="仿宋"/>
          <w:sz w:val="24"/>
          <w:szCs w:val="24"/>
          <w:highlight w:val="none"/>
        </w:rPr>
        <w:t xml:space="preserve">乙方破产或无清偿能力，甲方可在任何时候以书面形式通知乙方</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不给乙方补偿。该</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将不损害或影响甲方和使用方已经采取或将要采取的任何行动或补救措施的</w:t>
      </w:r>
      <w:r>
        <w:rPr>
          <w:rFonts w:hint="eastAsia" w:ascii="仿宋" w:hAnsi="仿宋" w:eastAsia="仿宋" w:cs="仿宋"/>
          <w:sz w:val="24"/>
          <w:szCs w:val="24"/>
          <w:highlight w:val="none"/>
          <w:lang w:eastAsia="zh-CN"/>
        </w:rPr>
        <w:t xml:space="preserve">权利</w:t>
      </w:r>
      <w:r>
        <w:rPr>
          <w:rFonts w:hint="eastAsia" w:ascii="仿宋" w:hAnsi="仿宋" w:eastAsia="仿宋" w:cs="仿宋"/>
          <w:sz w:val="24"/>
          <w:szCs w:val="24"/>
          <w:highlight w:val="none"/>
        </w:rPr>
        <w:t xml:space="preserve">。</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lang w:eastAsia="zh-CN"/>
        </w:rPr>
        <w:t xml:space="preserve"> 转让</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18.1 除甲方事先书面同意外，乙方不得部分转让或全部转让其应履行的合同义务。</w:t>
      </w:r>
      <w:r/>
    </w:p>
    <w:p>
      <w:pPr>
        <w:pStyle w:val="9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lang w:eastAsia="zh-CN"/>
        </w:rPr>
        <w:t xml:space="preserve"> 合同</w:t>
      </w:r>
      <w:r>
        <w:rPr>
          <w:rFonts w:hint="eastAsia" w:ascii="仿宋" w:hAnsi="仿宋" w:eastAsia="仿宋" w:cs="仿宋"/>
          <w:sz w:val="24"/>
          <w:szCs w:val="24"/>
          <w:highlight w:val="none"/>
        </w:rPr>
        <w:t xml:space="preserve">生效及其</w:t>
      </w:r>
      <w:r>
        <w:rPr>
          <w:rFonts w:hint="eastAsia" w:ascii="仿宋" w:hAnsi="仿宋" w:eastAsia="仿宋" w:cs="仿宋"/>
          <w:sz w:val="24"/>
          <w:szCs w:val="24"/>
          <w:highlight w:val="none"/>
          <w:lang w:eastAsia="zh-CN"/>
        </w:rPr>
        <w:t xml:space="preserve">他</w:t>
      </w:r>
      <w:r/>
    </w:p>
    <w:p>
      <w:pPr>
        <w:ind w:firstLine="48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sz w:val="24"/>
          <w:szCs w:val="24"/>
          <w:highlight w:val="none"/>
        </w:rPr>
        <w:t xml:space="preserve">19.1</w:t>
      </w:r>
      <w:r>
        <w:rPr>
          <w:rFonts w:hint="eastAsia" w:ascii="仿宋" w:hAnsi="仿宋" w:eastAsia="仿宋" w:cs="仿宋"/>
          <w:sz w:val="24"/>
          <w:szCs w:val="24"/>
          <w:highlight w:val="none"/>
          <w:lang w:eastAsia="zh-CN"/>
        </w:rPr>
        <w:t xml:space="preserve">江苏省盱眙中学</w:t>
      </w:r>
      <w:r>
        <w:rPr>
          <w:rFonts w:hint="eastAsia" w:ascii="仿宋" w:hAnsi="仿宋" w:eastAsia="仿宋" w:cs="仿宋"/>
          <w:sz w:val="24"/>
          <w:szCs w:val="24"/>
          <w:highlight w:val="none"/>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58"/>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19.2本合同经甲、乙双方加盖电子签章后生效。    </w:t>
      </w:r>
      <w:r/>
    </w:p>
    <w:p>
      <w:pPr>
        <w:pStyle w:val="958"/>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19.3合同货物交付使用后所发生的合同纠纷，</w:t>
      </w:r>
      <w:r>
        <w:rPr>
          <w:rFonts w:hint="eastAsia" w:ascii="仿宋" w:hAnsi="仿宋" w:eastAsia="仿宋" w:cs="仿宋"/>
          <w:sz w:val="24"/>
          <w:szCs w:val="24"/>
          <w:highlight w:val="none"/>
          <w:lang w:eastAsia="zh-CN"/>
        </w:rPr>
        <w:t xml:space="preserve">由甲方</w:t>
      </w:r>
      <w:r>
        <w:rPr>
          <w:rFonts w:hint="eastAsia" w:ascii="仿宋" w:hAnsi="仿宋" w:eastAsia="仿宋" w:cs="仿宋"/>
          <w:sz w:val="24"/>
          <w:szCs w:val="24"/>
          <w:highlight w:val="none"/>
        </w:rPr>
        <w:t xml:space="preserve">与乙方进行处理。</w:t>
      </w:r>
      <w:r/>
    </w:p>
    <w:p>
      <w:pPr>
        <w:pStyle w:val="958"/>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19.4如需修改或补充合同内容，应经</w:t>
      </w:r>
      <w:r>
        <w:rPr>
          <w:rFonts w:hint="eastAsia" w:ascii="仿宋" w:hAnsi="仿宋" w:eastAsia="仿宋" w:cs="仿宋"/>
          <w:sz w:val="24"/>
          <w:szCs w:val="24"/>
          <w:highlight w:val="none"/>
          <w:lang w:eastAsia="zh-CN"/>
        </w:rPr>
        <w:t xml:space="preserve">甲</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乙双方</w:t>
      </w:r>
      <w:r>
        <w:rPr>
          <w:rFonts w:hint="eastAsia" w:ascii="仿宋" w:hAnsi="仿宋" w:eastAsia="仿宋" w:cs="仿宋"/>
          <w:sz w:val="24"/>
          <w:szCs w:val="24"/>
          <w:highlight w:val="none"/>
        </w:rPr>
        <w:t xml:space="preserve">协商，签署书面修改或补充协议。该协议将作为本合同不可分割的一部分。</w:t>
      </w:r>
      <w:r/>
    </w:p>
    <w:p>
      <w:pPr>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19.5本合同应按照</w:t>
      </w:r>
      <w:r>
        <w:rPr>
          <w:rFonts w:hint="eastAsia" w:ascii="仿宋" w:hAnsi="仿宋" w:eastAsia="仿宋" w:cs="仿宋"/>
          <w:sz w:val="24"/>
          <w:szCs w:val="24"/>
          <w:highlight w:val="none"/>
          <w:lang w:eastAsia="zh-CN"/>
        </w:rPr>
        <w:t xml:space="preserve">中华人民共和国</w:t>
      </w:r>
      <w:r>
        <w:rPr>
          <w:rFonts w:hint="eastAsia" w:ascii="仿宋" w:hAnsi="仿宋" w:eastAsia="仿宋" w:cs="仿宋"/>
          <w:sz w:val="24"/>
          <w:szCs w:val="24"/>
          <w:highlight w:val="none"/>
        </w:rPr>
        <w:t xml:space="preserve">现行法律进行解释。</w:t>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1"/>
        <w:jc w:val="center"/>
        <w:spacing w:line="520" w:lineRule="exact"/>
        <w:shd w:val="clear" w:color="auto" w:fill="auto"/>
        <w:rPr>
          <w:rFonts w:hint="default"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en-US" w:eastAsia="zh-CN"/>
        </w:rPr>
        <w:t xml:space="preserve">及技术参数</w:t>
      </w:r>
      <w:r/>
    </w:p>
    <w:p>
      <w:pPr>
        <w:numPr>
          <w:ilvl w:val="0"/>
          <w:numId w:val="0"/>
        </w:numPr>
        <w:ind w:firstLine="480"/>
        <w:keepLines w:val="0"/>
        <w:keepNext w:val="0"/>
        <w:pageBreakBefore w:val="0"/>
        <w:spacing w:line="460" w:lineRule="exact"/>
        <w:shd w:val="clear" w:color="auto" w:fill="auto"/>
        <w:widowControl w:val="off"/>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一</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采购需求及技术参数</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350"/>
        <w:gridCol w:w="6225"/>
        <w:gridCol w:w="675"/>
        <w:gridCol w:w="689"/>
      </w:tblGrid>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序号</w:t>
            </w:r>
            <w:r/>
          </w:p>
        </w:tc>
        <w:tc>
          <w:tcPr>
            <w:tcW w:w="13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品名</w:t>
            </w:r>
            <w:r/>
          </w:p>
        </w:tc>
        <w:tc>
          <w:tcPr>
            <w:tcW w:w="622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规格及参数要求</w:t>
            </w:r>
            <w:r/>
          </w:p>
        </w:tc>
        <w:tc>
          <w:tcPr>
            <w:tcW w:w="6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数量</w:t>
            </w:r>
            <w:r/>
          </w:p>
        </w:tc>
        <w:tc>
          <w:tcPr>
            <w:tcW w:w="68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b/>
                <w:bCs/>
                <w:color w:val="ff0000"/>
                <w:sz w:val="21"/>
                <w:szCs w:val="21"/>
                <w:highlight w:val="none"/>
                <w:vertAlign w:val="baseline"/>
                <w:lang w:eastAsia="zh-CN"/>
              </w:rPr>
              <w:t xml:space="preserve">单位</w:t>
            </w:r>
            <w:r/>
          </w:p>
        </w:tc>
      </w:tr>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ff0000"/>
                <w:sz w:val="21"/>
                <w:szCs w:val="21"/>
                <w:highlight w:val="none"/>
                <w:vertAlign w:val="baseline"/>
                <w:lang w:eastAsia="zh-CN"/>
              </w:rPr>
              <w:suppressLineNumbers w:val="0"/>
            </w:pPr>
            <w:r>
              <w:rPr>
                <w:rFonts w:hint="eastAsia" w:ascii="宋体" w:hAnsi="宋体" w:eastAsia="宋体" w:cs="宋体"/>
                <w:i w:val="0"/>
                <w:iCs w:val="0"/>
                <w:color w:val="ff0000"/>
                <w:sz w:val="21"/>
                <w:szCs w:val="21"/>
                <w:highlight w:val="none"/>
                <w:u w:val="none"/>
                <w:lang w:val="en-US" w:eastAsia="zh-CN" w:bidi="ar"/>
              </w:rPr>
              <w:t xml:space="preserve">1</w:t>
            </w:r>
            <w:r/>
          </w:p>
        </w:tc>
        <w:tc>
          <w:tcPr>
            <w:tcW w:w="1350" w:type="dxa"/>
            <w:vAlign w:val="center"/>
            <w:textDirection w:val="lrTb"/>
            <w:noWrap w:val="false"/>
          </w:tcPr>
          <w:p>
            <w:pPr>
              <w:pStyle w:val="701"/>
              <w:jc w:val="center"/>
              <w:spacing w:after="0" w:line="360" w:lineRule="auto"/>
              <w:widowControl w:val="off"/>
              <w:rPr>
                <w:rFonts w:hint="eastAsia" w:ascii="宋体" w:hAnsi="宋体" w:eastAsia="宋体" w:cs="宋体"/>
                <w:b/>
                <w:bCs/>
                <w:color w:val="ff0000"/>
                <w:sz w:val="21"/>
                <w:szCs w:val="21"/>
                <w:highlight w:val="none"/>
                <w:vertAlign w:val="baseline"/>
                <w:lang w:eastAsia="zh-CN"/>
              </w:rPr>
            </w:pPr>
            <w:r>
              <w:rPr>
                <w:rFonts w:hint="eastAsia" w:ascii="宋体" w:hAnsi="宋体" w:eastAsia="宋体" w:cs="宋体"/>
                <w:color w:val="ff0000"/>
                <w:sz w:val="21"/>
                <w:szCs w:val="21"/>
                <w:lang w:val="en-US" w:eastAsia="zh-CN"/>
              </w:rPr>
              <w:t xml:space="preserve">智能批阅机硬件</w:t>
            </w:r>
            <w:r/>
          </w:p>
        </w:tc>
        <w:tc>
          <w:tcPr>
            <w:tcW w:w="6225" w:type="dxa"/>
            <w:vAlign w:val="center"/>
            <w:textDirection w:val="lrTb"/>
            <w:noWrap w:val="false"/>
          </w:tcPr>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w:t>
            </w:r>
            <w:r>
              <w:rPr>
                <w:rFonts w:hint="eastAsia" w:ascii="宋体" w:hAnsi="宋体" w:eastAsia="宋体" w:cs="宋体"/>
                <w:color w:val="ff0000"/>
                <w:sz w:val="21"/>
                <w:szCs w:val="21"/>
                <w:lang w:val="en-US" w:eastAsia="zh-CN"/>
              </w:rPr>
              <w:t xml:space="preserve">扫描速度：不低于60ppm/120ipm；</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2．</w:t>
            </w:r>
            <w:r>
              <w:rPr>
                <w:rFonts w:hint="eastAsia" w:ascii="宋体" w:hAnsi="宋体" w:eastAsia="宋体" w:cs="宋体"/>
                <w:color w:val="ff0000"/>
                <w:sz w:val="21"/>
                <w:szCs w:val="21"/>
                <w:lang w:val="en-US" w:eastAsia="zh-CN"/>
              </w:rPr>
              <w:t xml:space="preserve">扫描分辨率：需支持300x300,600x600dpi图像输出；</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3．</w:t>
            </w:r>
            <w:r>
              <w:rPr>
                <w:rFonts w:hint="eastAsia" w:ascii="宋体" w:hAnsi="宋体" w:eastAsia="宋体" w:cs="宋体"/>
                <w:color w:val="ff0000"/>
                <w:sz w:val="21"/>
                <w:szCs w:val="21"/>
                <w:lang w:val="en-US" w:eastAsia="zh-CN"/>
              </w:rPr>
              <w:t xml:space="preserve">ADF容量：≥150张（纸张克重65—80g/m</w:t>
            </w:r>
            <w:r>
              <w:rPr>
                <w:rFonts w:hint="eastAsia" w:ascii="宋体" w:hAnsi="宋体" w:eastAsia="宋体" w:cs="宋体"/>
                <w:color w:val="ff0000"/>
                <w:sz w:val="21"/>
                <w:szCs w:val="21"/>
                <w:vertAlign w:val="superscript"/>
                <w:lang w:val="en-US" w:eastAsia="zh-CN"/>
              </w:rPr>
              <w:t xml:space="preserve">2</w:t>
            </w:r>
            <w:r>
              <w:rPr>
                <w:rFonts w:hint="eastAsia" w:ascii="宋体" w:hAnsi="宋体" w:eastAsia="宋体" w:cs="宋体"/>
                <w:color w:val="ff0000"/>
                <w:sz w:val="21"/>
                <w:szCs w:val="21"/>
                <w:lang w:val="en-US" w:eastAsia="zh-CN"/>
              </w:rPr>
              <w:t xml:space="preserve">）；</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4．</w:t>
            </w:r>
            <w:r>
              <w:rPr>
                <w:rFonts w:hint="eastAsia" w:ascii="宋体" w:hAnsi="宋体" w:eastAsia="宋体" w:cs="宋体"/>
                <w:color w:val="ff0000"/>
                <w:sz w:val="21"/>
                <w:szCs w:val="21"/>
                <w:lang w:val="en-US" w:eastAsia="zh-CN"/>
              </w:rPr>
              <w:t xml:space="preserve">扫描兼容性：需支持TWAIN/WIA/CIA标准；</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5．</w:t>
            </w:r>
            <w:r>
              <w:rPr>
                <w:rFonts w:hint="eastAsia" w:ascii="宋体" w:hAnsi="宋体" w:eastAsia="宋体" w:cs="宋体"/>
                <w:color w:val="ff0000"/>
                <w:sz w:val="21"/>
                <w:szCs w:val="21"/>
                <w:lang w:val="en-US" w:eastAsia="zh-CN"/>
              </w:rPr>
              <w:t xml:space="preserve">打印速度：≥40ppm；</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6．</w:t>
            </w:r>
            <w:r>
              <w:rPr>
                <w:rFonts w:hint="eastAsia" w:ascii="宋体" w:hAnsi="宋体" w:eastAsia="宋体" w:cs="宋体"/>
                <w:color w:val="ff0000"/>
                <w:sz w:val="21"/>
                <w:szCs w:val="21"/>
                <w:lang w:val="en-US" w:eastAsia="zh-CN"/>
              </w:rPr>
              <w:t xml:space="preserve">需支持A3,A4,8K,16K,B4,B5纸张类型扫描，支持在8K、16K、B4规格范围内自定义尺寸大小；</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7．</w:t>
            </w:r>
            <w:r>
              <w:rPr>
                <w:rFonts w:hint="eastAsia" w:ascii="宋体" w:hAnsi="宋体" w:eastAsia="宋体" w:cs="宋体"/>
                <w:color w:val="ff0000"/>
                <w:sz w:val="21"/>
                <w:szCs w:val="21"/>
                <w:lang w:val="en-US" w:eastAsia="zh-CN"/>
              </w:rPr>
              <w:t xml:space="preserve">需支持网络协议TCP/IPv4,TCP/IPv6；</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8．</w:t>
            </w:r>
            <w:r>
              <w:rPr>
                <w:rFonts w:hint="eastAsia" w:ascii="宋体" w:hAnsi="宋体" w:eastAsia="宋体" w:cs="宋体"/>
                <w:color w:val="ff0000"/>
                <w:sz w:val="21"/>
                <w:szCs w:val="21"/>
                <w:lang w:val="en-US" w:eastAsia="zh-CN"/>
              </w:rPr>
              <w:t xml:space="preserve">需支持网络打印协议LPD,IPP,PORT9100,WSD；</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9．</w:t>
            </w:r>
            <w:r>
              <w:rPr>
                <w:rFonts w:hint="eastAsia" w:ascii="宋体" w:hAnsi="宋体" w:eastAsia="宋体" w:cs="宋体"/>
                <w:color w:val="ff0000"/>
                <w:sz w:val="21"/>
                <w:szCs w:val="21"/>
                <w:lang w:val="en-US" w:eastAsia="zh-CN"/>
              </w:rPr>
              <w:t xml:space="preserve">打印技术：需采用冷印喷墨技术，支持打印过程中无需预热，快速从休眠模式完成启动；</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10．</w:t>
            </w:r>
            <w:r>
              <w:rPr>
                <w:rFonts w:hint="eastAsia" w:ascii="宋体" w:hAnsi="宋体" w:eastAsia="宋体" w:cs="宋体"/>
                <w:color w:val="ff0000"/>
                <w:sz w:val="21"/>
                <w:szCs w:val="21"/>
                <w:lang w:val="en-US" w:eastAsia="zh-CN"/>
              </w:rPr>
              <w:t xml:space="preserve">CPU：需采用不低于8核处理器，自带集成显卡；</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11．</w:t>
            </w:r>
            <w:r>
              <w:rPr>
                <w:rFonts w:hint="eastAsia" w:ascii="宋体" w:hAnsi="宋体" w:eastAsia="宋体" w:cs="宋体"/>
                <w:color w:val="ff0000"/>
                <w:sz w:val="21"/>
                <w:szCs w:val="21"/>
                <w:lang w:val="en-US" w:eastAsia="zh-CN"/>
              </w:rPr>
              <w:t xml:space="preserve">内存：≥8G DDR4；</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12．</w:t>
            </w:r>
            <w:r>
              <w:rPr>
                <w:rFonts w:hint="eastAsia" w:ascii="宋体" w:hAnsi="宋体" w:eastAsia="宋体" w:cs="宋体"/>
                <w:color w:val="ff0000"/>
                <w:sz w:val="21"/>
                <w:szCs w:val="21"/>
                <w:lang w:val="en-US" w:eastAsia="zh-CN"/>
              </w:rPr>
              <w:t xml:space="preserve">硬盘：≥128G固态硬盘；</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13．</w:t>
            </w:r>
            <w:r>
              <w:rPr>
                <w:rFonts w:hint="eastAsia" w:ascii="宋体" w:hAnsi="宋体" w:eastAsia="宋体" w:cs="宋体"/>
                <w:color w:val="ff0000"/>
                <w:sz w:val="21"/>
                <w:szCs w:val="21"/>
                <w:lang w:val="en-US" w:eastAsia="zh-CN"/>
              </w:rPr>
              <w:t xml:space="preserve">全机接口至少包含HDMI*1、USB2.0*1、USB3.0*2、RJ45；</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14．</w:t>
            </w:r>
            <w:r>
              <w:rPr>
                <w:rFonts w:hint="eastAsia" w:ascii="宋体" w:hAnsi="宋体" w:eastAsia="宋体" w:cs="宋体"/>
                <w:color w:val="ff0000"/>
                <w:sz w:val="21"/>
                <w:szCs w:val="21"/>
                <w:lang w:val="en-US" w:eastAsia="zh-CN"/>
              </w:rPr>
              <w:t xml:space="preserve">液晶显示屏≥23.8英寸，分辨率≥1080*1920，触摸式电容屏；</w:t>
            </w:r>
            <w:r/>
          </w:p>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bidi="ar-SA"/>
              </w:rPr>
              <w:t xml:space="preserve">15．</w:t>
            </w:r>
            <w:r>
              <w:rPr>
                <w:rFonts w:hint="eastAsia" w:ascii="宋体" w:hAnsi="宋体" w:eastAsia="宋体" w:cs="宋体"/>
                <w:color w:val="ff0000"/>
                <w:sz w:val="21"/>
                <w:szCs w:val="21"/>
                <w:lang w:val="en-US" w:eastAsia="zh-CN"/>
              </w:rPr>
              <w:t xml:space="preserve">亮度≥250nits(尼特)；</w:t>
            </w:r>
            <w:r/>
          </w:p>
          <w:p>
            <w:pPr>
              <w:pStyle w:val="701"/>
              <w:numPr>
                <w:ilvl w:val="0"/>
                <w:numId w:val="0"/>
              </w:numPr>
              <w:ind w:left="0" w:firstLine="0"/>
              <w:jc w:val="both"/>
              <w:spacing w:after="0" w:line="360" w:lineRule="auto"/>
              <w:widowControl w:val="off"/>
              <w:rPr>
                <w:rFonts w:hint="eastAsia" w:ascii="宋体" w:hAnsi="宋体" w:eastAsia="宋体" w:cs="宋体"/>
                <w:b/>
                <w:bCs/>
                <w:color w:val="ff0000"/>
                <w:sz w:val="21"/>
                <w:szCs w:val="21"/>
                <w:highlight w:val="none"/>
                <w:vertAlign w:val="baseline"/>
                <w:lang w:eastAsia="zh-CN"/>
              </w:rPr>
            </w:pPr>
            <w:r>
              <w:rPr>
                <w:rFonts w:hint="default" w:ascii="宋体" w:hAnsi="宋体" w:eastAsia="宋体" w:cs="宋体"/>
                <w:b w:val="0"/>
                <w:bCs w:val="0"/>
                <w:color w:val="ff0000"/>
                <w:sz w:val="21"/>
                <w:szCs w:val="21"/>
                <w:vertAlign w:val="baseline"/>
                <w:lang w:val="en-US" w:eastAsia="zh-CN" w:bidi="ar-SA"/>
              </w:rPr>
              <w:t xml:space="preserve">16．</w:t>
            </w:r>
            <w:r>
              <w:rPr>
                <w:rFonts w:hint="eastAsia" w:ascii="宋体" w:hAnsi="宋体" w:eastAsia="宋体" w:cs="宋体"/>
                <w:color w:val="ff0000"/>
                <w:sz w:val="21"/>
                <w:szCs w:val="21"/>
                <w:lang w:val="en-US" w:eastAsia="zh-CN"/>
              </w:rPr>
              <w:t xml:space="preserve">需内置正版操作系统。</w:t>
            </w:r>
            <w:r/>
          </w:p>
        </w:tc>
        <w:tc>
          <w:tcPr>
            <w:tcW w:w="675" w:type="dxa"/>
            <w:vAlign w:val="center"/>
            <w:textDirection w:val="lrTb"/>
            <w:noWrap w:val="false"/>
          </w:tcPr>
          <w:p>
            <w:pPr>
              <w:jc w:val="center"/>
              <w:keepLines w:val="0"/>
              <w:keepNext w:val="0"/>
              <w:spacing w:after="0" w:line="360" w:lineRule="auto"/>
              <w:widowControl/>
              <w:rPr>
                <w:rFonts w:hint="eastAsia" w:ascii="宋体" w:hAnsi="宋体" w:eastAsia="宋体" w:cs="宋体"/>
                <w:b/>
                <w:bCs/>
                <w:color w:val="ff0000"/>
                <w:sz w:val="21"/>
                <w:szCs w:val="21"/>
                <w:highlight w:val="none"/>
                <w:vertAlign w:val="baseline"/>
                <w:lang w:eastAsia="zh-CN"/>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689" w:type="dxa"/>
            <w:vAlign w:val="center"/>
            <w:textDirection w:val="lrTb"/>
            <w:noWrap w:val="false"/>
          </w:tcPr>
          <w:p>
            <w:pPr>
              <w:jc w:val="center"/>
              <w:keepLines w:val="0"/>
              <w:keepNext w:val="0"/>
              <w:spacing w:after="0" w:line="360" w:lineRule="auto"/>
              <w:widowControl/>
              <w:rPr>
                <w:rFonts w:hint="eastAsia" w:ascii="宋体" w:hAnsi="宋体" w:eastAsia="宋体" w:cs="宋体"/>
                <w:b/>
                <w:bCs/>
                <w:color w:val="ff0000"/>
                <w:sz w:val="21"/>
                <w:szCs w:val="21"/>
                <w:highlight w:val="none"/>
                <w:vertAlign w:val="baseline"/>
                <w:lang w:eastAsia="zh-CN"/>
              </w:rPr>
              <w:suppressLineNumbers w:val="0"/>
            </w:pPr>
            <w:r>
              <w:rPr>
                <w:rFonts w:hint="eastAsia" w:ascii="宋体" w:hAnsi="宋体" w:eastAsia="宋体" w:cs="宋体"/>
                <w:i w:val="0"/>
                <w:iCs w:val="0"/>
                <w:color w:val="ff0000"/>
                <w:sz w:val="21"/>
                <w:szCs w:val="21"/>
                <w:highlight w:val="none"/>
                <w:u w:val="none"/>
                <w:lang w:val="en-US" w:eastAsia="zh-CN" w:bidi="ar"/>
              </w:rPr>
              <w:t xml:space="preserve">台</w:t>
            </w:r>
            <w:r/>
          </w:p>
        </w:tc>
      </w:tr>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2</w:t>
            </w:r>
            <w:r/>
          </w:p>
        </w:tc>
        <w:tc>
          <w:tcPr>
            <w:tcW w:w="1350" w:type="dxa"/>
            <w:vAlign w:val="center"/>
            <w:textDirection w:val="lrTb"/>
            <w:noWrap w:val="false"/>
          </w:tcPr>
          <w:p>
            <w:pPr>
              <w:pStyle w:val="701"/>
              <w:jc w:val="center"/>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智能批阅机软件</w:t>
            </w:r>
            <w:r/>
          </w:p>
        </w:tc>
        <w:tc>
          <w:tcPr>
            <w:tcW w:w="6225" w:type="dxa"/>
            <w:vAlign w:val="center"/>
            <w:textDirection w:val="lrTb"/>
            <w:noWrap w:val="false"/>
          </w:tcPr>
          <w:p>
            <w:pPr>
              <w:pStyle w:val="701"/>
              <w:numPr>
                <w:ilvl w:val="0"/>
                <w:numId w:val="0"/>
              </w:numPr>
              <w:ind w:firstLine="0"/>
              <w:jc w:val="both"/>
              <w:spacing w:after="0" w:line="360" w:lineRule="auto"/>
              <w:widowControl w:val="off"/>
              <w:rPr>
                <w:rFonts w:hint="eastAsia" w:ascii="宋体" w:hAnsi="宋体" w:eastAsia="宋体" w:cs="宋体"/>
                <w:b/>
                <w:bCs w:val="0"/>
                <w:color w:val="ff0000"/>
                <w:sz w:val="21"/>
                <w:szCs w:val="21"/>
                <w:lang w:val="en-US" w:eastAsia="zh-CN"/>
              </w:rPr>
            </w:pPr>
            <w:r>
              <w:rPr>
                <w:rFonts w:hint="eastAsia" w:ascii="宋体" w:hAnsi="宋体" w:eastAsia="宋体" w:cs="宋体"/>
                <w:b/>
                <w:bCs w:val="0"/>
                <w:color w:val="ff0000"/>
                <w:sz w:val="21"/>
                <w:szCs w:val="21"/>
                <w:lang w:val="en-US" w:eastAsia="zh-CN" w:bidi="ar-SA"/>
              </w:rPr>
              <w:t xml:space="preserve">一、</w:t>
            </w:r>
            <w:r>
              <w:rPr>
                <w:rFonts w:hint="eastAsia" w:ascii="宋体" w:hAnsi="宋体" w:eastAsia="宋体" w:cs="宋体"/>
                <w:b/>
                <w:bCs w:val="0"/>
                <w:color w:val="ff0000"/>
                <w:sz w:val="21"/>
                <w:szCs w:val="21"/>
                <w:lang w:val="en-US" w:eastAsia="zh-CN"/>
              </w:rPr>
              <w:t xml:space="preserve">作业数据采集与批阅</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1.学情采集</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需支持不依赖于题库选题组卷、不依赖于特定排版制卡，即可进行作业或试卷数据采集；需支持教师无需通过定位点、二维码、数据线或扫描空白卷，即可进行作业或试卷数据采集；需支持对作业纸张中复杂版面的分析与图文识别。</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
                <w:bCs w:val="0"/>
                <w:color w:val="ff0000"/>
                <w:sz w:val="21"/>
                <w:szCs w:val="21"/>
                <w:lang w:val="en-US" w:eastAsia="zh-CN"/>
              </w:rPr>
              <w:t xml:space="preserve">（提供具备CNAS标识的第三方检测机构出具的检测报告复印件并加盖供应商公章）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Cs/>
                <w:color w:val="ff0000"/>
                <w:sz w:val="21"/>
                <w:szCs w:val="21"/>
                <w:lang w:val="en-US" w:eastAsia="zh-CN" w:bidi="ar-SA"/>
              </w:rPr>
              <w:t xml:space="preserve">（2）</w:t>
            </w:r>
            <w:r>
              <w:rPr>
                <w:rFonts w:hint="eastAsia" w:ascii="宋体" w:hAnsi="宋体" w:eastAsia="宋体" w:cs="宋体"/>
                <w:color w:val="ff0000"/>
                <w:sz w:val="21"/>
                <w:szCs w:val="21"/>
                <w:lang w:val="en-US" w:eastAsia="zh-CN"/>
              </w:rPr>
              <w:t xml:space="preserve">需支持学科、年级、班级、作业类型信息的数据采集。</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▲（3）需支持答案卷黑笔、蓝笔、红笔手写识别；需支持答案卷和学生卷学情数据采集。</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
                <w:bCs w:val="0"/>
                <w:color w:val="ff0000"/>
                <w:sz w:val="21"/>
                <w:szCs w:val="21"/>
                <w:lang w:val="en-US" w:eastAsia="zh-CN"/>
              </w:rPr>
              <w:t xml:space="preserve">（提供具备CNAS标识的第三方检测机构出具的检测报告复印件并加盖供应商公章）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Cs/>
                <w:color w:val="ff0000"/>
                <w:sz w:val="21"/>
                <w:szCs w:val="21"/>
                <w:lang w:val="en-US" w:eastAsia="zh-CN" w:bidi="ar-SA"/>
              </w:rPr>
              <w:t xml:space="preserve">（4）</w:t>
            </w:r>
            <w:r>
              <w:rPr>
                <w:rFonts w:hint="eastAsia" w:ascii="宋体" w:hAnsi="宋体" w:eastAsia="宋体" w:cs="宋体"/>
                <w:color w:val="ff0000"/>
                <w:sz w:val="21"/>
                <w:szCs w:val="21"/>
                <w:lang w:val="en-US" w:eastAsia="zh-CN"/>
              </w:rPr>
              <w:t xml:space="preserve">需支持单面、双面纸张的数据采集。</w:t>
            </w:r>
            <w:r/>
          </w:p>
          <w:p>
            <w:pPr>
              <w:pStyle w:val="701"/>
              <w:numPr>
                <w:ilvl w:val="0"/>
                <w:numId w:val="0"/>
              </w:numPr>
              <w:ind w:firstLine="0"/>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lang w:val="en-US" w:eastAsia="zh-CN"/>
              </w:rPr>
              <w:t xml:space="preserve">▲（5）需提供学生手写姓名、作业号自动识别功能，支持教师手动匹配学生姓名。</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bCs/>
                <w:color w:val="ff0000"/>
                <w:sz w:val="21"/>
                <w:szCs w:val="21"/>
                <w:lang w:val="en-US" w:eastAsia="zh-CN" w:bidi="ar-SA"/>
              </w:rPr>
              <w:t xml:space="preserve">（6）</w:t>
            </w:r>
            <w:r>
              <w:rPr>
                <w:rFonts w:hint="eastAsia" w:ascii="宋体" w:hAnsi="宋体" w:eastAsia="宋体" w:cs="宋体"/>
                <w:color w:val="ff0000"/>
                <w:sz w:val="21"/>
                <w:szCs w:val="21"/>
                <w:lang w:val="en-US" w:eastAsia="zh-CN"/>
              </w:rPr>
              <w:t xml:space="preserve">需支持分批次扫描采集同一班级不同学生的作业并自动汇总。</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（7）需支持查看已创建的作业任务记录，支持按年级、学科、状态筛选任务列表，支持删除任务。</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lang w:val="en-US" w:eastAsia="zh-CN"/>
              </w:rPr>
              <w:t xml:space="preserve">（8）需支持教师通过移动端APP布置作文批阅任务，需支持文本输入、拍照、上传图片的方式生成作文题目。</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2.智能批阅与留痕打印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(1)需支持高中学段数学学科学生手写选择题、判断题、填空题、解答题结果的智能批改，需支持在系统智能批改后，学生作答原卷显示留痕渲染，并支持留痕打印。</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(2)需支持高中学段数学学科学生手写代数类章节、几何类章节的解答题、证明题、作图题分步骤批改，可定位错误步骤并分析错因，并在原卷的错误步骤处进行留痕渲染与打印。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(3）需支持高中学段英语学科学生手写选择题、填空题、单词拼写、完成句子的智能批改；</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高中学段英语学科学生手写作文的智能批改：需支持在作文原文逐句圈划批改，支持分数/等级评价、写作点评和润色建议，评分/等级及逐句圈划批改痕迹可在学生作答原卷显示留痕渲染，并支持留痕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(5)需支持高中学段语文学科学生手写选择题、填空题、古诗词默写、阅读理解的智能批改；</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6）需支持高中学段语文学科学生手写作文的智能批改：需支持分数/等级评价，支持不同文体的自定义设置评分标准，支持在作文原文逐句圈划旁批，并自动生成完整的作文报告，报告需至少包含总评、多维点评、写作建议和全文润色；需支持在系统智能批改后，学生作答原卷显示评分/等级和旁批留痕渲染，并支持留痕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ind w:firstLine="0"/>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lang w:val="en-US" w:eastAsia="zh-CN"/>
              </w:rPr>
              <w:t xml:space="preserve">▲</w:t>
            </w:r>
            <w:r>
              <w:rPr>
                <w:rFonts w:hint="eastAsia" w:ascii="宋体" w:hAnsi="宋体" w:eastAsia="宋体" w:cs="宋体"/>
                <w:color w:val="ff0000"/>
                <w:sz w:val="21"/>
                <w:szCs w:val="21"/>
                <w:highlight w:val="none"/>
                <w:lang w:val="en-US" w:eastAsia="zh-CN"/>
              </w:rPr>
              <w:t xml:space="preserve">(7)需支持高中学段物理学科学生手写选择题、填空题、作图题的智能批改，解答题、实验探究题支持分步骤批改，可定位错误作答并归纳分析错因；需支持在系统智能批改后，学生作答原卷显示留痕渲染，并支持留痕打印。</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lang w:val="en-US" w:eastAsia="zh-CN" w:bidi="ar-SA"/>
              </w:rPr>
              <w:t xml:space="preserve">(8)</w:t>
            </w:r>
            <w:r>
              <w:rPr>
                <w:rFonts w:hint="eastAsia" w:ascii="宋体" w:hAnsi="宋体" w:eastAsia="宋体" w:cs="宋体"/>
                <w:color w:val="ff0000"/>
                <w:sz w:val="21"/>
                <w:szCs w:val="21"/>
                <w:highlight w:val="none"/>
                <w:lang w:val="en-US" w:eastAsia="zh-CN"/>
              </w:rPr>
              <w:t xml:space="preserve">需支持高中生物、化学学科学生手写选择题、判断题、填空题、实验探究题、作图题的智能批改，可定位错误作答并归纳分析错因，支持在智能批改后，学生作答原卷显示留痕渲染，并支持留痕打印。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(9)支持高中历史、地理、信息技术学科学生手写判断题、选择题、填空题、解答题的智能批改，支持在智能批改后，学生作答原卷显示留痕渲染，并支持留痕打印。</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▲(10) 需支持教师通过移动端APP，采用批对错或打分的批改方式，按班级对非智批题目进行云端阅卷。</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(11)需支持作业同时保留移动端APP云端阅卷痕迹与设备智批结果，进行完整留痕打印。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(12) 需支持教师在打分的批改方式下，自主设置每道题目的满分值，支持设置打分间隔。</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(13) 需支持教师在批对错的批改方式下，选择打印学生等级评价或正确率，支持自定义设置等级评价规则。</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(14) 需支持教师在打分的批改方式下，选择打印作业总分或得分率。</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(15) 需支持切换题目或切换学生进行云端阅卷，支持教师重新批改题目。</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(16) 需支持系统显示批阅任务队列，支持实时查看设备整体批阅进度总览。</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(17) 需支持教师设置批阅任务留痕打印时间段，支持消息通知提醒。</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(18) 针对A4、A3、8K、16K、B4、B5标准尺寸纸张、可智批学科的学生作业，需提供原卷双面留痕打印功能。</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(19) 需支持教师自定义设置介于B5和A3范围内的非标纸张尺寸；需支持系统读取教师自定义设置的非标纸张尺寸后，在学生原卷上双面留痕打印。</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lang w:val="en-US" w:eastAsia="zh-CN" w:bidi="ar-SA"/>
              </w:rPr>
              <w:t xml:space="preserve">(20)</w:t>
            </w:r>
            <w:r>
              <w:rPr>
                <w:rFonts w:hint="eastAsia" w:ascii="宋体" w:hAnsi="宋体" w:eastAsia="宋体" w:cs="宋体"/>
                <w:color w:val="ff0000"/>
                <w:sz w:val="21"/>
                <w:szCs w:val="21"/>
                <w:highlight w:val="none"/>
                <w:lang w:val="en-US" w:eastAsia="zh-CN"/>
              </w:rPr>
              <w:t xml:space="preserve">需支持教师选择对错样式，以及灵活选择放入学生原卷或放入空白纸进行批改留痕打印。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3.批阅流程智能优化</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（1）需支持对答案卷出现的异常进行智能检测，如学科选择不匹配、扫描图像歪斜、扫描图像残缺、答案书写不规范的异常情形。</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▲（2）扫描过程中，需支持对学生作业与答案卷不匹配、作业放置不规范、作业歪斜、作业破损异常进行智能检测，并支持定位到异常卷。</w:t>
            </w:r>
            <w:r>
              <w:rPr>
                <w:rFonts w:hint="eastAsia" w:ascii="宋体" w:hAnsi="宋体" w:eastAsia="宋体" w:cs="宋体"/>
                <w:b/>
                <w:bCs w:val="0"/>
                <w:color w:val="ff0000"/>
                <w:sz w:val="21"/>
                <w:szCs w:val="21"/>
                <w:highlight w:val="none"/>
                <w:lang w:val="en-US" w:eastAsia="zh-CN"/>
              </w:rPr>
              <w:t xml:space="preserve">（提供具备CNAS标识的第三方检测机构出具的检测报告复印件并加盖供应商公章）</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（3）针对学生作业扫描图像异常情况，需支持确认图像无误或重新扫描。</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（4）针对批阅过程中检测到的答案卷或学生卷异常情况，需支持推送微信公众号消息提醒。</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（5）需支持异常学生卷未处理情况下，已批阅学生卷按正常流程进行留痕打印。</w:t>
            </w:r>
            <w:r/>
          </w:p>
          <w:p>
            <w:pPr>
              <w:jc w:val="both"/>
              <w:keepLines w:val="0"/>
              <w:keepNext/>
              <w:pageBreakBefore w:val="0"/>
              <w:spacing w:after="0" w:line="240" w:lineRule="auto"/>
              <w:widowControl/>
              <w:rPr>
                <w:rFonts w:hint="default" w:ascii="微软雅黑" w:hAnsi="微软雅黑" w:cs="微软雅黑"/>
                <w:color w:val="ff0000"/>
                <w:sz w:val="21"/>
                <w:szCs w:val="21"/>
                <w:highlight w:val="none"/>
                <w:lang w:val="en-US" w:eastAsia="zh-CN"/>
              </w:rPr>
            </w:pPr>
            <w:r>
              <w:rPr>
                <w:rFonts w:hint="eastAsia" w:ascii="微软雅黑" w:hAnsi="微软雅黑" w:cs="微软雅黑"/>
                <w:color w:val="ff0000"/>
                <w:sz w:val="21"/>
                <w:szCs w:val="21"/>
                <w:highlight w:val="none"/>
                <w:lang w:val="en-US" w:eastAsia="zh-CN"/>
              </w:rPr>
              <w:t xml:space="preserve">4.精准高效讲评</w:t>
            </w:r>
            <w:r/>
          </w:p>
          <w:p>
            <w:pPr>
              <w:pStyle w:val="701"/>
              <w:numPr>
                <w:ilvl w:val="0"/>
                <w:numId w:val="0"/>
              </w:numPr>
              <w:jc w:val="both"/>
              <w:spacing w:after="0" w:line="360" w:lineRule="auto"/>
              <w:widowControl w:val="off"/>
              <w:rPr>
                <w:rFonts w:hint="default" w:ascii="宋体" w:hAnsi="宋体" w:eastAsia="宋体" w:cs="宋体"/>
                <w:b/>
                <w:bCs/>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基于作业学情一键生成AI讲评课件，用于教师向学生讲解作业/阶段学习中存在的问题、梳理知识点、讲解典型例题，AI讲评课件需包含学情分析结论、错题解析、知识点总结、拓展练习等核心内容；需支持教师调用AI学科智能体，生成与课件主题相关的思维导图、图片生成、实践作业、视频解析、虚拟人互动等辅助教学内容。</w:t>
            </w:r>
            <w:r>
              <w:rPr>
                <w:rFonts w:hint="eastAsia" w:ascii="宋体" w:hAnsi="宋体" w:eastAsia="宋体" w:cs="宋体"/>
                <w:b/>
                <w:bCs/>
                <w:color w:val="ff0000"/>
                <w:sz w:val="21"/>
                <w:szCs w:val="21"/>
                <w:highlight w:val="none"/>
                <w:lang w:val="en-US" w:eastAsia="zh-CN"/>
              </w:rPr>
              <w:t xml:space="preserve">（需提供产品功能演示视频）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b/>
                <w:bCs w:val="0"/>
                <w:color w:val="ff0000"/>
                <w:sz w:val="21"/>
                <w:szCs w:val="21"/>
                <w:highlight w:val="none"/>
                <w:lang w:val="en-US" w:eastAsia="zh-CN"/>
              </w:rPr>
              <w:t xml:space="preserve">二、校本资源共建共享</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1.个人资源建设</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（1）需支持教师通过扫描方式，实现教师集体教研的校本作业和教师个人设计作业自动录入设备客户端的资源分享库。</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（2）需支持教师删除个人扫描的资源图像，需支持教师查看预览扫描的作业或试卷。</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2.资源分享</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（1）需支持教师分享扫描的资源，支持选择分享到备课组、分享到学科组分享范围。</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（2）需支持教师通过资源分享库中已有资源快捷创建作业批阅任务，需支持教师查看分享资源的来源。</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b/>
                <w:bCs w:val="0"/>
                <w:color w:val="ff0000"/>
                <w:sz w:val="21"/>
                <w:szCs w:val="21"/>
                <w:highlight w:val="none"/>
                <w:lang w:val="en-US" w:eastAsia="zh-CN"/>
              </w:rPr>
              <w:t xml:space="preserve">三、学情大数据应用</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1.作业讲评讲义</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（1）需支持基于学生作业批阅结果生成班级作业成绩单，包括作业小题正确率或得分率明细、学生个人正确率或总分明细功能。</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（2）需支持自动生成班级讲评讲义，学生批阅结果有修改时讲义实时更新。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 需支持预览讲义，讲评讲义内容包括未提交学生名单、学情指标、共性问题讲评建议。</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（4）需支持按班级筛选查看成绩单和作业讲评讲义。</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（5）需支持打印班级成绩单和作业讲评讲义，支持设置打印纸张大小为A3或A4，以A4大小纸张打印成绩单时支持选择横纵方向。</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2.作业报告</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（1）需支持教师查看单次作业报告，班级报告和年级报告。</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（2）需支持教师在班级单次作业报告中查看作答概览、学情分布、题目概览。</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（3）需支持教师在作答概览中查看班级作业作答情况，包含已提交人数和未提交名单、班级正确率、年级正确率、最高正确率。</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（4）需支持教师在学情分布中查看班级作业等级学情分布情况及对应的学生名单。</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（5）需支持教师在题目概览中查看共性错题和每道试题的班级正确率。</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6）需支持教师通过web端按题号或按正确率选择要讲评的题目，通过在线讲评工具调取学生作答原卷在同一界面进行多人对比讲评，支持调整题目放大或缩小，支持展开或隐藏答案辅助讲解，并提供画笔工具，需支持教师自定义笔迹颜色，且至少包括3种笔触大小、3种板擦大小、一键清空黑板笔迹，支持撤销、恢复画笔操作。</w:t>
            </w:r>
            <w:r/>
          </w:p>
          <w:p>
            <w:pPr>
              <w:pStyle w:val="701"/>
              <w:numPr>
                <w:ilvl w:val="0"/>
                <w:numId w:val="0"/>
              </w:numPr>
              <w:ind w:firstLine="0"/>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（7）需支持报告数据下载功能，支持按小题统计试题详情、学生详情、作答详情数据，包括题号、题型、年级正确率、班级正确率、答对人数、答错人数、答错学生名单维度呈现。</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（8）需支持按班级批量下载学生批改原卷。</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（9）需支持校长、年级主任、学科组长、备课组长、班主任管理角色查看班级单次作业的批阅报告。</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（10）需支持家长/学生查询单次作业报告，包括整卷正确率、各题作答对错情况、原卷批阅结果，英语作文报告支持查看作文原文及逐句批改情况。</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3.错题本</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（1）针对已批阅完成的作业，需支持班级共性错题自动收录，支持查看错题的题干、题型、班级正确率信息。</w:t>
            </w:r>
            <w:r/>
          </w:p>
          <w:p>
            <w:pPr>
              <w:pStyle w:val="701"/>
              <w:numPr>
                <w:ilvl w:val="0"/>
                <w:numId w:val="0"/>
              </w:numPr>
              <w:jc w:val="both"/>
              <w:spacing w:after="0"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（2）需支持根据错题来源、时间、题型多维度筛选班级错题。</w:t>
            </w:r>
            <w:r/>
          </w:p>
          <w:p>
            <w:pPr>
              <w:pStyle w:val="701"/>
              <w:numPr>
                <w:ilvl w:val="0"/>
                <w:numId w:val="0"/>
              </w:numPr>
              <w:jc w:val="both"/>
              <w:spacing w:after="0" w:line="360" w:lineRule="auto"/>
              <w:widowControl w:val="off"/>
              <w:rPr>
                <w:rFonts w:hint="eastAsia" w:ascii="宋体" w:hAnsi="宋体" w:eastAsia="宋体" w:cs="宋体"/>
                <w:b/>
                <w:bCs/>
                <w:color w:val="ff0000"/>
                <w:sz w:val="21"/>
                <w:szCs w:val="21"/>
                <w:highlight w:val="none"/>
                <w:lang w:val="en-US" w:eastAsia="zh-CN"/>
              </w:rPr>
            </w:pPr>
            <w:r>
              <w:rPr>
                <w:rFonts w:hint="eastAsia" w:ascii="微软雅黑" w:hAnsi="微软雅黑" w:eastAsia="微软雅黑" w:cs="微软雅黑"/>
                <w:color w:val="ff0000"/>
                <w:sz w:val="21"/>
                <w:szCs w:val="21"/>
                <w:highlight w:val="none"/>
                <w:lang w:val="en-US" w:eastAsia="zh-CN"/>
              </w:rPr>
              <w:t xml:space="preserve">▲</w:t>
            </w:r>
            <w:r>
              <w:rPr>
                <w:rFonts w:hint="eastAsia" w:ascii="宋体" w:hAnsi="宋体" w:eastAsia="宋体" w:cs="宋体"/>
                <w:color w:val="ff0000"/>
                <w:sz w:val="21"/>
                <w:szCs w:val="21"/>
                <w:highlight w:val="none"/>
                <w:lang w:val="en-US" w:eastAsia="zh-CN"/>
              </w:rPr>
              <w:t xml:space="preserve">（3）需支持教师筛选班级错题组成错题巩固作业，生成打印任务，并推送至批阅机。</w:t>
            </w:r>
            <w:r>
              <w:rPr>
                <w:rFonts w:hint="eastAsia" w:ascii="宋体" w:hAnsi="宋体" w:eastAsia="宋体" w:cs="宋体"/>
                <w:b/>
                <w:bCs/>
                <w:color w:val="ff0000"/>
                <w:sz w:val="21"/>
                <w:szCs w:val="21"/>
                <w:highlight w:val="none"/>
                <w:lang w:val="en-US" w:eastAsia="zh-CN"/>
              </w:rPr>
              <w:t xml:space="preserve">（需提供产品功能截图并加盖供应商公章）</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（4）需支持以word格式下载错题巩固作业文件。</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（5）需支持教师通过批阅机预览错题作业内容，支持教师设置打印错题作业。</w:t>
            </w:r>
            <w:r/>
          </w:p>
          <w:p>
            <w:pPr>
              <w:pStyle w:val="701"/>
              <w:numPr>
                <w:ilvl w:val="0"/>
                <w:numId w:val="0"/>
              </w:numPr>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（6）需支持错题巩固作业扫描、数据采集和批阅，并生成作业成绩单、讲评讲义和学情分析报告。</w:t>
            </w:r>
            <w:r/>
          </w:p>
        </w:tc>
        <w:tc>
          <w:tcPr>
            <w:tcW w:w="675"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4</w:t>
            </w:r>
            <w:r/>
          </w:p>
        </w:tc>
        <w:tc>
          <w:tcPr>
            <w:tcW w:w="689"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套</w:t>
            </w:r>
            <w:r/>
          </w:p>
        </w:tc>
      </w:tr>
      <w:tr>
        <w:trPr>
          <w:trHeight w:val="448"/>
        </w:trPr>
        <w:tc>
          <w:tcPr>
            <w:tcW w:w="6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3</w:t>
            </w:r>
            <w:r/>
          </w:p>
        </w:tc>
        <w:tc>
          <w:tcPr>
            <w:tcW w:w="1350" w:type="dxa"/>
            <w:vAlign w:val="center"/>
            <w:textDirection w:val="lrTb"/>
            <w:noWrap w:val="false"/>
          </w:tcPr>
          <w:p>
            <w:pPr>
              <w:pStyle w:val="701"/>
              <w:jc w:val="center"/>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配套耗材服务</w:t>
            </w:r>
            <w:r/>
          </w:p>
        </w:tc>
        <w:tc>
          <w:tcPr>
            <w:tcW w:w="6225" w:type="dxa"/>
            <w:vAlign w:val="center"/>
            <w:textDirection w:val="lrTb"/>
            <w:noWrap w:val="false"/>
          </w:tcPr>
          <w:p>
            <w:pPr>
              <w:pStyle w:val="701"/>
              <w:numPr>
                <w:ilvl w:val="0"/>
                <w:numId w:val="0"/>
              </w:numPr>
              <w:ind w:left="0" w:firstLine="0"/>
              <w:jc w:val="both"/>
              <w:spacing w:after="0"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质保期内，需提供耗材供给服务，为6台智能批阅机提供配套原装打印耗材（如硒鼓、墨盒、维护箱、搓纸轮），其中4台为本次招标，另两台是招标单位已有设备（所用设备为EPSON AM-C4000 Series），预计服务3600人，保障设备长期正常使用。</w:t>
            </w:r>
            <w:r/>
          </w:p>
        </w:tc>
        <w:tc>
          <w:tcPr>
            <w:tcW w:w="675"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w:t>
            </w:r>
            <w:r/>
          </w:p>
        </w:tc>
        <w:tc>
          <w:tcPr>
            <w:tcW w:w="689"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套</w:t>
            </w:r>
            <w:r/>
          </w:p>
        </w:tc>
      </w:tr>
    </w:tbl>
    <w:p>
      <w:pPr>
        <w:keepLines w:val="0"/>
        <w:keepNext w:val="0"/>
        <w:pageBreakBefore w:val="0"/>
        <w:spacing w:line="360" w:lineRule="auto"/>
        <w:widowControl/>
        <w:rPr>
          <w:rFonts w:hint="eastAsia" w:ascii="宋体" w:hAnsi="宋体" w:eastAsia="宋体" w:cs="宋体"/>
          <w:b/>
          <w:bCs/>
          <w:color w:val="ff0000"/>
          <w:sz w:val="21"/>
          <w:szCs w:val="21"/>
          <w:highlight w:val="none"/>
          <w:lang w:val="zh-TW" w:eastAsia="zh-CN"/>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zh-TW" w:eastAsia="zh-CN"/>
        </w:rPr>
        <w:t xml:space="preserve">、实施要求（</w:t>
      </w:r>
      <w:r>
        <w:rPr>
          <w:rFonts w:hint="eastAsia" w:ascii="宋体" w:hAnsi="宋体" w:eastAsia="宋体" w:cs="宋体"/>
          <w:b/>
          <w:bCs/>
          <w:color w:val="ff0000"/>
          <w:sz w:val="21"/>
          <w:szCs w:val="21"/>
          <w:highlight w:val="none"/>
          <w:lang w:val="zh-TW" w:eastAsia="zh-CN"/>
        </w:rPr>
        <w:t xml:space="preserve">供应商需完全响应，在响应文件中提供承诺函格式自拟，不接受负偏离）</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2.供应商应及时与采购人联系，对本项目所有设备的规格等要求进一步确认后方可供货安装，并确保产品质量。</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签订合同后15日内</w:t>
      </w:r>
      <w:r>
        <w:rPr>
          <w:rFonts w:hint="eastAsia" w:ascii="宋体" w:hAnsi="宋体" w:eastAsia="宋体" w:cs="宋体"/>
          <w:color w:val="000000"/>
          <w:sz w:val="21"/>
          <w:szCs w:val="21"/>
          <w:highlight w:val="none"/>
          <w:lang w:eastAsia="zh-CN"/>
        </w:rPr>
        <w:t xml:space="preserve">完成本项目，将所有设备安装到位通过验收并交付使用，严格按照响应文件与采购文件对比验收，保留邀请第三方质检部门验收的权利。</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color w:val="000000"/>
          <w:sz w:val="21"/>
          <w:szCs w:val="21"/>
          <w:highlight w:val="none"/>
          <w:lang w:eastAsia="zh-CN"/>
        </w:rPr>
        <w:t xml:space="preserve">。</w:t>
      </w:r>
      <w:r/>
    </w:p>
    <w:p>
      <w:pPr>
        <w:keepLines w:val="0"/>
        <w:keepNext w:val="0"/>
        <w:pageBreakBefore w:val="0"/>
        <w:spacing w:line="360" w:lineRule="auto"/>
        <w:widowControl/>
        <w:rPr>
          <w:rFonts w:hint="eastAsia" w:ascii="宋体" w:hAnsi="宋体" w:eastAsia="宋体" w:cs="宋体"/>
          <w:b/>
          <w:bCs/>
          <w:color w:val="ff0000"/>
          <w:sz w:val="21"/>
          <w:szCs w:val="21"/>
          <w:highlight w:val="none"/>
          <w:lang w:val="zh-TW"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TW" w:eastAsia="zh-CN"/>
        </w:rPr>
        <w:t xml:space="preserve">、服务要求</w:t>
      </w:r>
      <w:r>
        <w:rPr>
          <w:rFonts w:hint="eastAsia" w:ascii="宋体" w:hAnsi="宋体" w:eastAsia="宋体" w:cs="宋体"/>
          <w:b/>
          <w:bCs/>
          <w:color w:val="ff0000"/>
          <w:sz w:val="21"/>
          <w:szCs w:val="21"/>
          <w:highlight w:val="none"/>
          <w:lang w:val="zh-TW" w:eastAsia="zh-CN"/>
        </w:rPr>
        <w:t xml:space="preserve">（供应商需完全响应，在响应文件中提供承诺函格式自拟，不接受负偏离）</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TW" w:eastAsia="zh-CN"/>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CN"/>
        </w:rPr>
        <w:t xml:space="preserve">质保要求：供应商应为本项目提供不少于三年的整体质保，从验收合格之日起计算，响应时需提供承诺函。</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TW" w:eastAsia="zh-CN"/>
        </w:rPr>
        <w:t xml:space="preserve">售后服务要求：</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TW" w:eastAsia="zh-CN"/>
        </w:rPr>
        <w:t xml:space="preserve">）质保期内因设备本身缺陷造成各种故障应由供应商免费技术服务和维修。</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CN"/>
        </w:rPr>
        <w:t xml:space="preserve">）供应商接到保修请求，维修应在2小时内响应，</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CN"/>
        </w:rPr>
        <w:t xml:space="preserve">小时内维修人员到达现场，必要时应向采购人提供应急备用设备。质保期后，供应商提供</w:t>
      </w:r>
      <w:r>
        <w:rPr>
          <w:rFonts w:hint="eastAsia" w:ascii="宋体" w:hAnsi="宋体" w:cs="宋体"/>
          <w:color w:val="000000"/>
          <w:sz w:val="21"/>
          <w:szCs w:val="21"/>
          <w:highlight w:val="none"/>
          <w:lang w:val="zh-TW" w:eastAsia="zh-CN"/>
        </w:rPr>
        <w:t xml:space="preserve">终身</w:t>
      </w:r>
      <w:r>
        <w:rPr>
          <w:rFonts w:hint="eastAsia" w:ascii="宋体" w:hAnsi="宋体" w:eastAsia="宋体" w:cs="宋体"/>
          <w:color w:val="000000"/>
          <w:sz w:val="21"/>
          <w:szCs w:val="21"/>
          <w:highlight w:val="none"/>
          <w:lang w:val="zh-TW" w:eastAsia="zh-CN"/>
        </w:rPr>
        <w:t xml:space="preserve">服务，保证零配件的供给。</w:t>
      </w:r>
      <w:r/>
    </w:p>
    <w:p>
      <w:pPr>
        <w:pStyle w:val="946"/>
        <w:rPr>
          <w:rFonts w:hint="eastAsia" w:ascii="宋体" w:hAnsi="宋体" w:eastAsia="宋体" w:cs="宋体"/>
          <w:b/>
          <w:bCs/>
          <w:color w:val="000000"/>
          <w:sz w:val="21"/>
          <w:szCs w:val="21"/>
          <w:highlight w:val="none"/>
          <w:lang w:val="zh-TW" w:eastAsia="zh-CN" w:bidi="ar-SA"/>
        </w:rPr>
      </w:pPr>
      <w:r>
        <w:rPr>
          <w:rFonts w:hint="eastAsia" w:ascii="宋体" w:hAnsi="宋体" w:eastAsia="宋体" w:cs="宋体"/>
          <w:b/>
          <w:bCs/>
          <w:color w:val="000000"/>
          <w:sz w:val="21"/>
          <w:szCs w:val="21"/>
          <w:highlight w:val="none"/>
          <w:lang w:val="en-US" w:eastAsia="zh-CN" w:bidi="ar-SA"/>
        </w:rPr>
        <w:t xml:space="preserve">四、</w:t>
      </w:r>
      <w:r>
        <w:rPr>
          <w:rFonts w:hint="eastAsia" w:ascii="宋体" w:hAnsi="宋体" w:eastAsia="宋体" w:cs="宋体"/>
          <w:b/>
          <w:bCs/>
          <w:color w:val="000000"/>
          <w:sz w:val="21"/>
          <w:szCs w:val="21"/>
          <w:highlight w:val="none"/>
          <w:lang w:val="zh-TW" w:eastAsia="zh-CN" w:bidi="ar-SA"/>
        </w:rPr>
        <w:t xml:space="preserve">验收标准与要求</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TW" w:eastAsia="zh-CN"/>
        </w:rPr>
        <w:t xml:space="preserve">项目实施完</w:t>
      </w:r>
      <w:r>
        <w:rPr>
          <w:rFonts w:hint="eastAsia" w:ascii="宋体" w:hAnsi="宋体" w:cs="宋体"/>
          <w:color w:val="000000"/>
          <w:sz w:val="21"/>
          <w:szCs w:val="21"/>
          <w:highlight w:val="none"/>
          <w:lang w:val="zh-TW" w:eastAsia="zh-CN"/>
        </w:rPr>
        <w:t xml:space="preserve">成后</w:t>
      </w:r>
      <w:r>
        <w:rPr>
          <w:rFonts w:hint="eastAsia" w:ascii="宋体" w:hAnsi="宋体" w:eastAsia="宋体" w:cs="宋体"/>
          <w:color w:val="000000"/>
          <w:sz w:val="21"/>
          <w:szCs w:val="21"/>
          <w:highlight w:val="none"/>
          <w:lang w:val="zh-TW" w:eastAsia="zh-CN"/>
        </w:rPr>
        <w:t xml:space="preserve">，供应商应完成文档整理，竣工文档是验收的必要条件。</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TW" w:eastAsia="zh-CN"/>
        </w:rPr>
        <w:t xml:space="preserve">所供货物必须是全新的，原装正品，完全符合国家规定的质量标准。因产品质量或安装不当导致验收不合格，应及时处理直至验收合格，</w:t>
      </w:r>
      <w:r>
        <w:rPr>
          <w:rFonts w:hint="eastAsia" w:ascii="宋体" w:hAnsi="宋体" w:cs="宋体"/>
          <w:color w:val="000000"/>
          <w:sz w:val="21"/>
          <w:szCs w:val="21"/>
          <w:highlight w:val="none"/>
          <w:lang w:val="zh-TW" w:eastAsia="zh-CN"/>
        </w:rPr>
        <w:t xml:space="preserve">其间</w:t>
      </w:r>
      <w:r>
        <w:rPr>
          <w:rFonts w:hint="eastAsia" w:ascii="宋体" w:hAnsi="宋体" w:eastAsia="宋体" w:cs="宋体"/>
          <w:color w:val="000000"/>
          <w:sz w:val="21"/>
          <w:szCs w:val="21"/>
          <w:highlight w:val="none"/>
          <w:lang w:val="zh-TW" w:eastAsia="zh-CN"/>
        </w:rPr>
        <w:t xml:space="preserve">产生的一切费用由供应商承担；若二次验收不合格，采购人有权退货。采购人在此期间保留对供应商的索赔权利。</w:t>
      </w:r>
      <w:r/>
    </w:p>
    <w:p>
      <w:pPr>
        <w:pStyle w:val="946"/>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五、其他要求</w:t>
      </w:r>
      <w:r/>
    </w:p>
    <w:p>
      <w:r/>
      <w:r/>
    </w:p>
    <w:p>
      <w:pPr>
        <w:ind w:firstLine="48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Times New Roman" w:hAnsi="Times New Roman" w:eastAsia="宋体" w:cs="Times New Roman"/>
          <w:color w:val="auto"/>
          <w:sz w:val="24"/>
          <w:szCs w:val="24"/>
          <w:highlight w:val="none"/>
          <w:lang w:bidi="ar-SA"/>
        </w:rPr>
        <w:t xml:space="preserve">（</w:t>
      </w:r>
      <w:r>
        <w:rPr>
          <w:rFonts w:hint="eastAsia" w:ascii="宋体" w:hAnsi="宋体" w:eastAsia="宋体" w:cs="宋体"/>
          <w:color w:val="000000"/>
          <w:sz w:val="21"/>
          <w:szCs w:val="21"/>
          <w:highlight w:val="none"/>
          <w:lang w:val="zh-TW" w:eastAsia="zh-CN"/>
        </w:rPr>
        <w:t xml:space="preserve">1）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2）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（3）中标后，中标供应商须现场测试和演示所投产品的全部功能，若演示功能不符合要求或发现有造假行为</w:t>
      </w:r>
      <w:r>
        <w:rPr>
          <w:rFonts w:hint="eastAsia" w:ascii="宋体" w:hAnsi="宋体" w:cs="宋体"/>
          <w:color w:val="000000"/>
          <w:sz w:val="21"/>
          <w:szCs w:val="21"/>
          <w:highlight w:val="none"/>
          <w:lang w:val="zh-TW" w:eastAsia="zh-CN"/>
        </w:rPr>
        <w:t xml:space="preserve">，由</w:t>
      </w:r>
      <w:r>
        <w:rPr>
          <w:rFonts w:hint="eastAsia" w:ascii="宋体" w:hAnsi="宋体" w:eastAsia="宋体" w:cs="宋体"/>
          <w:color w:val="000000"/>
          <w:sz w:val="21"/>
          <w:szCs w:val="21"/>
          <w:highlight w:val="none"/>
          <w:lang w:val="zh-TW" w:eastAsia="zh-CN"/>
        </w:rPr>
        <w:t xml:space="preserve">采购人报政府采购监督管理相关部门进行处理并取消中标资格，中标供应商自行承担相关责任。</w:t>
      </w:r>
      <w:r/>
    </w:p>
    <w:p>
      <w:pPr>
        <w:pStyle w:val="946"/>
        <w:rPr>
          <w:rFonts w:hint="default" w:ascii="宋体" w:hAnsi="宋体" w:eastAsia="宋体" w:cs="宋体"/>
          <w:b/>
          <w:bCs/>
          <w:color w:val="000000"/>
          <w:sz w:val="21"/>
          <w:szCs w:val="21"/>
          <w:highlight w:val="none"/>
          <w:lang w:val="en-US" w:eastAsia="zh-CN" w:bidi="ar-SA"/>
        </w:rPr>
      </w:pPr>
      <w:r>
        <w:rPr>
          <w:rFonts w:hint="default" w:ascii="宋体" w:hAnsi="宋体" w:eastAsia="宋体" w:cs="宋体"/>
          <w:b/>
          <w:bCs/>
          <w:color w:val="000000"/>
          <w:sz w:val="21"/>
          <w:szCs w:val="21"/>
          <w:highlight w:val="none"/>
          <w:lang w:val="en-US" w:eastAsia="zh-CN" w:bidi="ar-SA"/>
        </w:rPr>
      </w:r>
      <w:r/>
    </w:p>
    <w:p>
      <w:pP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zh-TW" w:eastAsia="zh-CN"/>
        </w:rPr>
        <w:t xml:space="preserve">、付款</w:t>
      </w:r>
      <w:r>
        <w:rPr>
          <w:rFonts w:hint="eastAsia" w:ascii="宋体" w:hAnsi="宋体" w:eastAsia="宋体" w:cs="宋体"/>
          <w:b/>
          <w:bCs/>
          <w:color w:val="000000"/>
          <w:sz w:val="21"/>
          <w:szCs w:val="21"/>
          <w:highlight w:val="none"/>
          <w:lang w:val="en-US" w:eastAsia="zh-CN"/>
        </w:rPr>
        <w:t xml:space="preserve">方式</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zh-TW" w:eastAsia="zh-CN"/>
        </w:rPr>
      </w:pPr>
      <w:r>
        <w:rPr>
          <w:rFonts w:hint="eastAsia" w:ascii="宋体" w:hAnsi="宋体" w:eastAsia="宋体" w:cs="宋体"/>
          <w:color w:val="000000"/>
          <w:sz w:val="21"/>
          <w:szCs w:val="21"/>
          <w:highlight w:val="none"/>
          <w:lang w:val="zh-TW" w:eastAsia="zh-CN"/>
        </w:rPr>
        <w:t xml:space="preserve">签订合同后7个工作日内，采购人向供应商支付合同金额的</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CN"/>
        </w:rPr>
        <w:t xml:space="preserve">0%作为预付款；采购人验收合格后，供应商开具符合财务规定的全款正式发票，自采购人收到发票后</w:t>
      </w:r>
      <w:r>
        <w:rPr>
          <w:rFonts w:hint="eastAsia" w:ascii="宋体" w:hAnsi="宋体" w:eastAsia="宋体" w:cs="宋体"/>
          <w:color w:val="000000"/>
          <w:sz w:val="21"/>
          <w:szCs w:val="21"/>
          <w:highlight w:val="none"/>
          <w:lang w:val="en-US" w:eastAsia="zh-CN"/>
        </w:rPr>
        <w:t xml:space="preserve">10个工作日</w:t>
      </w:r>
      <w:r>
        <w:rPr>
          <w:rFonts w:hint="eastAsia" w:ascii="宋体" w:hAnsi="宋体" w:eastAsia="宋体" w:cs="宋体"/>
          <w:color w:val="000000"/>
          <w:sz w:val="21"/>
          <w:szCs w:val="21"/>
          <w:highlight w:val="none"/>
          <w:lang w:val="zh-TW" w:eastAsia="zh-CN"/>
        </w:rPr>
        <w:t xml:space="preserve">内，向供应商支付剩余全部款项。</w:t>
      </w:r>
      <w:r/>
    </w:p>
    <w:p>
      <w:pPr>
        <w:keepLines w:val="0"/>
        <w:keepNext w:val="0"/>
        <w:pageBreakBefore w:val="0"/>
        <w:spacing w:line="460" w:lineRule="exact"/>
        <w:widowControl w:val="off"/>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91"/>
        <w:jc w:val="center"/>
        <w:shd w:val="clear" w:color="auto" w:fill="auto"/>
        <w:rPr>
          <w:rFonts w:ascii="仿宋" w:hAnsi="仿宋" w:eastAsia="仿宋" w:cs="仿宋"/>
          <w:color w:val="000000"/>
          <w:sz w:val="32"/>
          <w:highlight w:val="none"/>
          <w:lang w:val="en-US" w:eastAsia="zh-CN"/>
        </w:rPr>
      </w:pPr>
      <w:r>
        <w:rPr>
          <w:rFonts w:hint="eastAsia" w:ascii="仿宋" w:hAnsi="仿宋" w:eastAsia="仿宋" w:cs="仿宋"/>
          <w:b/>
          <w:bCs/>
          <w:color w:val="000000"/>
          <w:sz w:val="36"/>
          <w:szCs w:val="36"/>
          <w:highlight w:val="none"/>
        </w:rPr>
        <w:t xml:space="preserve">第六章   </w:t>
      </w:r>
      <w:r>
        <w:rPr>
          <w:rFonts w:hint="eastAsia" w:ascii="仿宋" w:hAnsi="仿宋" w:eastAsia="仿宋" w:cs="仿宋"/>
          <w:b/>
          <w:bCs/>
          <w:color w:val="000000"/>
          <w:sz w:val="36"/>
          <w:szCs w:val="36"/>
          <w:highlight w:val="none"/>
          <w:lang w:val="en-US" w:eastAsia="zh-CN"/>
        </w:rPr>
        <w:t xml:space="preserve">投标文件</w:t>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hd w:val="clear" w:color="auto" w:fill="auto"/>
        <w:rPr>
          <w:rFonts w:hint="eastAsia"/>
          <w:highlight w:val="none"/>
        </w:rPr>
      </w:pPr>
      <w:r>
        <w:rPr>
          <w:rFonts w:hint="eastAsia"/>
          <w:highlight w:val="none"/>
        </w:rPr>
      </w:r>
      <w:r/>
    </w:p>
    <w:p>
      <w:pPr>
        <w:pStyle w:val="914"/>
        <w:shd w:val="clear" w:color="auto" w:fill="auto"/>
        <w:rPr>
          <w:rFonts w:hint="eastAsia"/>
          <w:highlight w:val="none"/>
        </w:rPr>
      </w:pPr>
      <w:r>
        <w:rPr>
          <w:rFonts w:hint="eastAsia"/>
          <w:highlight w:val="none"/>
        </w:rPr>
      </w:r>
      <w:r/>
    </w:p>
    <w:p>
      <w:pPr>
        <w:pStyle w:val="914"/>
        <w:shd w:val="clear" w:color="auto" w:fill="auto"/>
        <w:rPr>
          <w:rFonts w:hint="eastAsia"/>
          <w:highlight w:val="none"/>
        </w:rPr>
      </w:pPr>
      <w:r>
        <w:rPr>
          <w:rFonts w:hint="eastAsia"/>
          <w:highlight w:val="none"/>
        </w:rPr>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1084"/>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lang w:eastAsia="zh-CN"/>
        </w:rPr>
        <w:t xml:space="preserve">：</w:t>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1"/>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lang w:eastAsia="zh-CN"/>
        </w:rPr>
        <w:t xml:space="preserve">：</w:t>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6"/>
          <w:highlight w:val="none"/>
          <w:lang w:eastAsia="zh-CN"/>
        </w:rPr>
        <w:t xml:space="preserve">：（加盖</w:t>
      </w:r>
      <w:r>
        <w:rPr>
          <w:rFonts w:hint="eastAsia" w:ascii="仿宋" w:hAnsi="仿宋" w:eastAsia="仿宋" w:cs="仿宋"/>
          <w:b/>
          <w:bCs/>
          <w:color w:val="000000"/>
          <w:sz w:val="36"/>
          <w:highlight w:val="none"/>
          <w:lang w:val="en-US" w:eastAsia="zh-CN"/>
        </w:rPr>
        <w:t xml:space="preserve">CA电子公章）</w:t>
      </w:r>
      <w:r/>
    </w:p>
    <w:p>
      <w:pPr>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1"/>
        <w:ind w:firstLine="2103"/>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rPr>
        <w:t xml:space="preserve">年    月    日</w:t>
      </w:r>
      <w:r/>
    </w:p>
    <w:p>
      <w:pPr>
        <w:pStyle w:val="891"/>
        <w:shd w:val="clear" w:color="auto" w:fill="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600" w:lineRule="exact"/>
        <w:shd w:val="clear" w:color="auto" w:fill="auto"/>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891"/>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1"/>
        <w:jc w:val="both"/>
        <w:spacing w:line="6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jc w:val="center"/>
        <w:spacing w:line="6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p>
    <w:p>
      <w:pPr>
        <w:pStyle w:val="891"/>
        <w:keepLines w:val="0"/>
        <w:keepNext w:val="0"/>
        <w:pageBreakBefore w:val="0"/>
        <w:spacing w:line="360" w:lineRule="auto"/>
        <w:shd w:val="clear" w:color="auto" w:fill="auto"/>
        <w:widowControl w:val="off"/>
        <w:rPr>
          <w:rFonts w:hint="eastAsia" w:ascii="仿宋" w:hAnsi="仿宋" w:eastAsia="仿宋" w:cs="仿宋"/>
          <w:color w:val="000000"/>
          <w:sz w:val="28"/>
          <w:szCs w:val="24"/>
          <w:highlight w:val="none"/>
        </w:rPr>
      </w:pPr>
      <w:r/>
      <w:bookmarkStart w:id="40" w:name="_Toc157775468"/>
      <w:r>
        <w:rPr>
          <w:rFonts w:hint="eastAsia" w:ascii="仿宋" w:hAnsi="仿宋" w:eastAsia="仿宋" w:cs="仿宋"/>
          <w:color w:val="000000"/>
          <w:sz w:val="28"/>
          <w:szCs w:val="24"/>
          <w:highlight w:val="none"/>
          <w:lang w:eastAsia="zh-CN"/>
        </w:rPr>
        <w:t xml:space="preserve">江苏省盱眙中学：</w:t>
      </w:r>
      <w:r/>
    </w:p>
    <w:p>
      <w:pPr>
        <w:pStyle w:val="933"/>
        <w:ind w:firstLine="70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sz w:val="28"/>
          <w:highlight w:val="none"/>
          <w:lang w:val="en-US" w:eastAsia="zh-CN"/>
        </w:rPr>
        <w:t xml:space="preserve">.</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360" w:lineRule="auto"/>
        <w:shd w:val="clear" w:color="auto" w:fill="auto"/>
        <w:widowControl w:val="off"/>
        <w:rPr>
          <w:rFonts w:hint="eastAsia" w:ascii="仿宋" w:hAnsi="仿宋" w:eastAsia="仿宋"/>
          <w:sz w:val="28"/>
          <w:highlight w:val="none"/>
        </w:rPr>
        <w:outlineLvl w:val="9"/>
      </w:pPr>
      <w:r>
        <w:rPr>
          <w:rFonts w:hint="eastAsia" w:ascii="仿宋" w:hAnsi="仿宋" w:eastAsia="仿宋"/>
          <w:sz w:val="28"/>
          <w:highlight w:val="none"/>
        </w:rPr>
        <w:t xml:space="preserve">2</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我们接受招标文件的所有的条款和规定。</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我们同意按照招标文件第二章第15条的规定，本投标文件的有效期为从开标</w:t>
      </w:r>
      <w:r>
        <w:rPr>
          <w:rFonts w:hint="eastAsia" w:ascii="仿宋" w:hAnsi="仿宋" w:eastAsia="仿宋"/>
          <w:sz w:val="28"/>
          <w:szCs w:val="28"/>
          <w:highlight w:val="none"/>
          <w:lang w:eastAsia="zh-CN"/>
        </w:rPr>
        <w:t xml:space="preserve">之日起</w:t>
      </w:r>
      <w:r>
        <w:rPr>
          <w:rFonts w:hint="eastAsia" w:ascii="仿宋" w:hAnsi="仿宋" w:eastAsia="仿宋"/>
          <w:sz w:val="28"/>
          <w:szCs w:val="28"/>
          <w:highlight w:val="none"/>
        </w:rPr>
        <w:t xml:space="preserve">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我们理解，你们无义务必须接受投标价最低的投标。同时也理解你们不承担我们本次投标的费用。</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highlight w:val="none"/>
        </w:rPr>
        <w:t xml:space="preserve">6</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我们同意向贵方提供贵方可能要求的与投标有关的任何证据或资料，并保证所提供的都是真实的、准确的。</w:t>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360" w:lineRule="auto"/>
        <w:shd w:val="clear" w:color="auto" w:fill="auto"/>
        <w:widowControl w:val="off"/>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962"/>
        <w:ind w:right="560" w:firstLine="420"/>
        <w:jc w:val="center"/>
        <w:keepLines w:val="0"/>
        <w:keepNext w:val="0"/>
        <w:pageBreakBefore w:val="0"/>
        <w:spacing w:line="360" w:lineRule="auto"/>
        <w:shd w:val="clear" w:color="auto" w:fill="auto"/>
        <w:widowControl w:val="off"/>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p>
    <w:p>
      <w:pPr>
        <w:pStyle w:val="717"/>
        <w:rPr>
          <w:rFonts w:hint="eastAsia"/>
        </w:rPr>
      </w:pPr>
      <w:r>
        <w:rPr>
          <w:rFonts w:hint="eastAsia"/>
        </w:rPr>
        <w:t xml:space="preserve">投标人全称</w:t>
      </w:r>
      <w:r>
        <w:rPr>
          <w:rFonts w:hint="eastAsia"/>
          <w:lang w:eastAsia="zh-CN"/>
        </w:rPr>
        <w:t xml:space="preserve">（</w:t>
      </w:r>
      <w:r>
        <w:rPr>
          <w:rFonts w:hint="eastAsia"/>
        </w:rPr>
        <w:t xml:space="preserve">CA公章</w:t>
      </w:r>
      <w:r>
        <w:rPr>
          <w:rFonts w:hint="eastAsia"/>
          <w:lang w:eastAsia="zh-CN"/>
        </w:rPr>
        <w:t xml:space="preserve">）：</w:t>
      </w:r>
      <w:r>
        <w:rPr>
          <w:rFonts w:hint="eastAsia"/>
        </w:rPr>
        <w:t xml:space="preserve">供应商名称</w:t>
      </w:r>
      <w:r/>
    </w:p>
    <w:p>
      <w:pPr>
        <w:pStyle w:val="717"/>
        <w:rPr>
          <w:rFonts w:hint="eastAsia"/>
        </w:rPr>
      </w:pPr>
      <w:r>
        <w:rPr>
          <w:rFonts w:hint="eastAsia"/>
        </w:rPr>
        <w:t xml:space="preserve">项目名称</w:t>
      </w:r>
      <w:r>
        <w:rPr>
          <w:rFonts w:hint="eastAsia"/>
          <w:lang w:eastAsia="zh-CN"/>
        </w:rPr>
        <w:t xml:space="preserve">：</w:t>
      </w:r>
      <w:r/>
    </w:p>
    <w:p>
      <w:pPr>
        <w:pStyle w:val="717"/>
        <w:rPr>
          <w:rFonts w:hint="eastAsia"/>
        </w:rPr>
      </w:pPr>
      <w:r>
        <w:rPr>
          <w:rFonts w:hint="eastAsia"/>
        </w:rPr>
        <w:t xml:space="preserve">项目编号</w:t>
      </w:r>
      <w:r>
        <w:rPr>
          <w:rFonts w:hint="eastAsia"/>
          <w:lang w:eastAsia="zh-CN"/>
        </w:rPr>
        <w:t xml:space="preserve">：</w:t>
      </w:r>
      <w:r/>
    </w:p>
    <w:p>
      <w:pPr>
        <w:pStyle w:val="717"/>
        <w:rPr>
          <w:rFonts w:hint="eastAsia"/>
        </w:rPr>
      </w:pPr>
      <w:r>
        <w:rPr>
          <w:rFonts w:hint="eastAsia"/>
        </w:rPr>
        <w:t xml:space="preserve">分包号</w:t>
      </w:r>
      <w:r>
        <w:rPr>
          <w:rFonts w:hint="eastAsia"/>
          <w:lang w:eastAsia="zh-CN"/>
        </w:rPr>
        <w:t xml:space="preserve">：</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98"/>
        <w:gridCol w:w="4598"/>
      </w:tblGrid>
      <w:tr>
        <w:trPr>
          <w:trHeight w:val="556"/>
        </w:trPr>
        <w:tc>
          <w:tcPr>
            <w:tcW w:w="4598" w:type="dxa"/>
            <w:vAlign w:val="center"/>
            <w:textDirection w:val="lrTb"/>
            <w:noWrap w:val="false"/>
          </w:tcPr>
          <w:p>
            <w:pPr>
              <w:pStyle w:val="717"/>
              <w:spacing w:line="240" w:lineRule="auto"/>
              <w:rPr>
                <w:rFonts w:hint="eastAsia"/>
              </w:rPr>
            </w:pPr>
            <w:r>
              <w:rPr>
                <w:rFonts w:cs="宋体"/>
                <w:szCs w:val="24"/>
              </w:rPr>
              <w:t xml:space="preserve">投标货物名称</w:t>
            </w:r>
            <w:r/>
          </w:p>
        </w:tc>
        <w:tc>
          <w:tcPr>
            <w:tcW w:w="4598" w:type="dxa"/>
            <w:vAlign w:val="center"/>
            <w:textDirection w:val="lrTb"/>
            <w:noWrap w:val="false"/>
          </w:tcPr>
          <w:p>
            <w:pPr>
              <w:pStyle w:val="717"/>
              <w:spacing w:line="240" w:lineRule="auto"/>
              <w:rPr>
                <w:rFonts w:hint="eastAsia"/>
              </w:rPr>
            </w:pPr>
            <w:r>
              <w:rPr>
                <w:rFonts w:cs="宋体"/>
                <w:szCs w:val="24"/>
              </w:rPr>
              <w:t xml:space="preserve">总价（小写）</w:t>
            </w:r>
            <w:r/>
          </w:p>
        </w:tc>
      </w:tr>
      <w:tr>
        <w:trPr>
          <w:trHeight w:val="616"/>
        </w:trPr>
        <w:tc>
          <w:tcPr>
            <w:tcW w:w="4598" w:type="dxa"/>
            <w:vAlign w:val="center"/>
            <w:textDirection w:val="lrTb"/>
            <w:noWrap w:val="false"/>
          </w:tcPr>
          <w:p>
            <w:pPr>
              <w:pStyle w:val="717"/>
              <w:spacing w:line="240" w:lineRule="auto"/>
              <w:rPr>
                <w:rFonts w:hint="eastAsia"/>
              </w:rPr>
            </w:pPr>
            <w:r>
              <w:rPr>
                <w:rFonts w:cs="宋体"/>
                <w:szCs w:val="24"/>
                <w:shd w:val="clear" w:color="auto" w:fill="ffffff"/>
              </w:rPr>
              <w:t xml:space="preserve">投标产品名称</w:t>
            </w:r>
            <w:r>
              <w:rPr>
                <w:rFonts w:cs="宋体"/>
                <w:szCs w:val="24"/>
              </w:rPr>
              <w:t xml:space="preserve"> </w:t>
            </w:r>
            <w:r/>
          </w:p>
        </w:tc>
        <w:tc>
          <w:tcPr>
            <w:tcW w:w="4598" w:type="dxa"/>
            <w:vAlign w:val="center"/>
            <w:textDirection w:val="lrTb"/>
            <w:noWrap w:val="false"/>
          </w:tcPr>
          <w:p>
            <w:pPr>
              <w:pStyle w:val="717"/>
              <w:spacing w:line="240" w:lineRule="auto"/>
              <w:rPr>
                <w:rFonts w:hint="eastAsia"/>
              </w:rPr>
            </w:pPr>
            <w:r>
              <w:rPr>
                <w:rFonts w:hint="eastAsia"/>
              </w:rPr>
              <w:t xml:space="preserve">（     ）元</w:t>
            </w:r>
            <w:r/>
          </w:p>
        </w:tc>
      </w:tr>
      <w:tr>
        <w:trPr>
          <w:trHeight w:val="746"/>
        </w:trPr>
        <w:tc>
          <w:tcPr>
            <w:tcW w:w="4598" w:type="dxa"/>
            <w:vAlign w:val="center"/>
            <w:textDirection w:val="lrTb"/>
            <w:noWrap w:val="false"/>
          </w:tcPr>
          <w:p>
            <w:pPr>
              <w:pStyle w:val="717"/>
              <w:spacing w:line="240" w:lineRule="auto"/>
              <w:rPr>
                <w:rFonts w:hint="eastAsia"/>
              </w:rPr>
            </w:pPr>
            <w:r>
              <w:rPr>
                <w:rFonts w:hint="eastAsia"/>
              </w:rPr>
              <w:t xml:space="preserve">核心产品</w:t>
            </w:r>
            <w:r/>
          </w:p>
        </w:tc>
        <w:tc>
          <w:tcPr>
            <w:tcW w:w="4598" w:type="dxa"/>
            <w:vAlign w:val="center"/>
            <w:textDirection w:val="lrTb"/>
            <w:noWrap w:val="false"/>
          </w:tcPr>
          <w:p>
            <w:pPr>
              <w:pStyle w:val="717"/>
              <w:spacing w:line="240" w:lineRule="auto"/>
              <w:rPr>
                <w:rFonts w:hint="eastAsia"/>
              </w:rPr>
            </w:pPr>
            <w:r>
              <w:rPr>
                <w:rFonts w:hint="eastAsia"/>
              </w:rPr>
              <w:t xml:space="preserve">（     ）</w:t>
            </w:r>
            <w:r/>
          </w:p>
        </w:tc>
      </w:tr>
    </w:tbl>
    <w:p>
      <w:pPr>
        <w:pStyle w:val="717"/>
        <w:rPr>
          <w:rFonts w:hint="eastAsia" w:cs="宋体"/>
          <w:sz w:val="28"/>
        </w:rPr>
      </w:pPr>
      <w:r>
        <w:t xml:space="preserve"> 年 月</w:t>
      </w:r>
      <w:r>
        <w:rPr>
          <w:rFonts w:hint="eastAsia"/>
        </w:rPr>
        <w:t xml:space="preserve"> </w:t>
      </w:r>
      <w:r>
        <w:t xml:space="preserve">日</w:t>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hd w:val="clear" w:color="auto" w:fill="auto"/>
        <w:rPr>
          <w:rFonts w:hint="eastAsia"/>
          <w:highlight w:val="none"/>
        </w:rPr>
      </w:pPr>
      <w:r>
        <w:rPr>
          <w:rFonts w:hint="eastAsia"/>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14"/>
        <w:shd w:val="clear" w:color="auto" w:fill="auto"/>
        <w:rPr>
          <w:rFonts w:hint="eastAsia"/>
          <w:highlight w:val="none"/>
        </w:rPr>
      </w:pPr>
      <w:r>
        <w:rPr>
          <w:rFonts w:hint="eastAsia"/>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80"/>
        <w:rPr>
          <w:rFonts w:hint="eastAsia"/>
        </w:rPr>
      </w:pPr>
      <w:r>
        <w:rPr>
          <w:rFonts w:hint="eastAsia"/>
        </w:rPr>
      </w:r>
      <w:r/>
    </w:p>
    <w:p>
      <w:pPr>
        <w:pStyle w:val="891"/>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hd w:val="clear" w:color="auto" w:fill="auto"/>
        <w:rPr>
          <w:rFonts w:hint="eastAsia"/>
          <w:color w:val="000000"/>
          <w:highlight w:val="none"/>
        </w:rPr>
      </w:pPr>
      <w:r>
        <w:rPr>
          <w:rFonts w:hint="eastAsia"/>
          <w:color w:val="000000"/>
          <w:highlight w:val="none"/>
        </w:rPr>
      </w:r>
      <w:r/>
    </w:p>
    <w:p>
      <w:pPr>
        <w:pStyle w:val="891"/>
        <w:jc w:val="cente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p>
    <w:tbl>
      <w:tblPr>
        <w:tblStyle w:val="698"/>
        <w:tblW w:w="98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序号</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产品名称</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品牌</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规格型号</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hint="eastAsia" w:ascii="仿宋" w:hAnsi="仿宋" w:eastAsia="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lang w:val="en-US" w:eastAsia="zh-CN"/>
              </w:rPr>
              <w:t xml:space="preserve">生产厂家</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交付期</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数量</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分项单价</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分项总价</w:t>
            </w:r>
            <w:r/>
          </w:p>
        </w:tc>
      </w:tr>
      <w:tr>
        <w:trPr>
          <w:trHeight w:val="464"/>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1</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53"/>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2</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575"/>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3</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4</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5</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6</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462"/>
        </w:trPr>
        <w:tc>
          <w:tcPr>
            <w:tcMar>
              <w:left w:w="108" w:type="dxa"/>
              <w:top w:w="0" w:type="dxa"/>
              <w:right w:w="108" w:type="dxa"/>
              <w:bottom w:w="0" w:type="dxa"/>
            </w:tcMar>
            <w:tcW w:w="1034"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p>
        </w:tc>
        <w:tc>
          <w:tcPr>
            <w:tcMar>
              <w:left w:w="108" w:type="dxa"/>
              <w:top w:w="0" w:type="dxa"/>
              <w:right w:w="108" w:type="dxa"/>
              <w:bottom w:w="0" w:type="dxa"/>
            </w:tcMar>
            <w:tcW w:w="1380"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p>
        </w:tc>
        <w:tc>
          <w:tcPr>
            <w:tcMar>
              <w:left w:w="108" w:type="dxa"/>
              <w:top w:w="0" w:type="dxa"/>
              <w:right w:w="108" w:type="dxa"/>
              <w:bottom w:w="0" w:type="dxa"/>
            </w:tcMar>
            <w:tcW w:w="88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58"/>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58"/>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投标总报价（人民币：元） </w:t>
            </w:r>
            <w:r/>
          </w:p>
        </w:tc>
      </w:tr>
    </w:tbl>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Times New Roman"/>
          <w:color w:val="000000"/>
          <w:sz w:val="28"/>
          <w:szCs w:val="28"/>
          <w:highlight w:val="none"/>
          <w:u w:val="single"/>
        </w:rPr>
        <w:t xml:space="preserve"> （电子签章）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p>
    <w:p>
      <w:pPr>
        <w:pStyle w:val="891"/>
        <w:jc w:val="left"/>
        <w:spacing w:line="440" w:lineRule="exact"/>
        <w:shd w:val="clear" w:color="auto" w:fill="auto"/>
        <w:rPr>
          <w:rFonts w:hint="eastAsia" w:ascii="仿宋" w:hAnsi="仿宋" w:eastAsia="仿宋" w:cs="仿宋"/>
          <w:bCs/>
          <w:color w:val="000000"/>
          <w:sz w:val="28"/>
          <w:highlight w:val="none"/>
          <w:lang w:val="en-US" w:eastAsia="zh-CN"/>
        </w:rPr>
      </w:pPr>
      <w:r>
        <w:rPr>
          <w:rFonts w:hint="eastAsia" w:ascii="仿宋" w:hAnsi="仿宋" w:eastAsia="仿宋" w:cs="仿宋"/>
          <w:bCs/>
          <w:color w:val="000000"/>
          <w:sz w:val="28"/>
          <w:highlight w:val="none"/>
          <w:lang w:val="en-US" w:eastAsia="zh-CN"/>
        </w:rPr>
      </w:r>
      <w:r/>
    </w:p>
    <w:p>
      <w:pPr>
        <w:pStyle w:val="891"/>
        <w:jc w:val="both"/>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91"/>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四、技术要求</w:t>
      </w:r>
      <w:r>
        <w:rPr>
          <w:rFonts w:hint="eastAsia" w:ascii="仿宋" w:hAnsi="仿宋" w:eastAsia="仿宋" w:cs="仿宋"/>
          <w:b/>
          <w:color w:val="000000"/>
          <w:sz w:val="32"/>
          <w:szCs w:val="32"/>
          <w:highlight w:val="none"/>
        </w:rPr>
        <w:t xml:space="preserve">响应</w:t>
      </w:r>
      <w:r>
        <w:rPr>
          <w:rFonts w:hint="eastAsia" w:ascii="仿宋" w:hAnsi="仿宋" w:eastAsia="仿宋" w:cs="仿宋"/>
          <w:b/>
          <w:color w:val="000000"/>
          <w:sz w:val="32"/>
          <w:highlight w:val="none"/>
        </w:rPr>
        <w:t xml:space="preserve">偏离表</w:t>
      </w:r>
      <w:r/>
    </w:p>
    <w:tbl>
      <w:tblPr>
        <w:tblStyle w:val="698"/>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项目采购需求中主要技术</w:t>
            </w:r>
            <w:r/>
          </w:p>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所投产品规格、型号及相应技术参数描述</w:t>
            </w:r>
            <w:r/>
          </w:p>
        </w:tc>
        <w:tc>
          <w:tcPr>
            <w:tcW w:w="1114" w:type="dxa"/>
            <w:vAlign w:val="center"/>
            <w:textDirection w:val="lrTb"/>
            <w:noWrap w:val="false"/>
          </w:tcPr>
          <w:p>
            <w:pPr>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p>
          <w:p>
            <w:pPr>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（加盖公章）     </w:t>
      </w:r>
      <w:r/>
    </w:p>
    <w:p>
      <w:pPr>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（1）此表为表样，行数可自行添加，但表式不变。 </w:t>
      </w:r>
      <w:r/>
    </w:p>
    <w:p>
      <w:pPr>
        <w:ind w:firstLine="420"/>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（2）是否偏离用符号“+、=、-”分别表示正偏离、完全响应、负偏离。 </w:t>
      </w:r>
      <w:r/>
    </w:p>
    <w:p>
      <w:pPr>
        <w:ind w:firstLine="42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color w:val="000000"/>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shd w:val="clear" w:color="auto" w:fill="auto"/>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9"/>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bookmarkEnd w:id="40"/>
      <w:r/>
      <w:r/>
    </w:p>
    <w:p>
      <w:pPr>
        <w:pStyle w:val="891"/>
        <w:jc w:val="center"/>
        <w:spacing w:line="52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五</w:t>
      </w:r>
      <w:r>
        <w:rPr>
          <w:rFonts w:hint="eastAsia" w:ascii="仿宋" w:hAnsi="仿宋" w:eastAsia="仿宋" w:cs="仿宋"/>
          <w:b/>
          <w:bCs/>
          <w:color w:val="000000"/>
          <w:sz w:val="32"/>
          <w:highlight w:val="none"/>
        </w:rPr>
        <w:t xml:space="preserve">、</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p>
    <w:p>
      <w:pPr>
        <w:jc w:val="both"/>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p>
    <w:p>
      <w:pPr>
        <w:jc w:val="center"/>
        <w:keepLines w:val="0"/>
        <w:keepNext w:val="0"/>
        <w:pageBreakBefore w:val="0"/>
        <w:spacing w:line="520" w:lineRule="exact"/>
        <w:shd w:val="clear" w:color="auto" w:fill="auto"/>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w:t>
      </w:r>
      <w:r>
        <w:rPr>
          <w:rFonts w:hint="eastAsia" w:ascii="仿宋" w:hAnsi="仿宋" w:eastAsia="仿宋" w:cs="楷体_GB2312"/>
          <w:sz w:val="28"/>
          <w:szCs w:val="28"/>
          <w:highlight w:val="none"/>
          <w:lang w:val="en-US" w:eastAsia="zh-CN"/>
        </w:rPr>
        <w:t xml:space="preserve">投标人</w:t>
      </w:r>
      <w:r>
        <w:rPr>
          <w:rFonts w:hint="eastAsia" w:ascii="仿宋" w:hAnsi="仿宋" w:eastAsia="仿宋" w:cs="楷体_GB2312"/>
          <w:sz w:val="28"/>
          <w:szCs w:val="28"/>
          <w:highlight w:val="none"/>
          <w:lang w:val="zh-CN"/>
        </w:rPr>
        <w:t xml:space="preserve">根据第三章评标标准的要求提供相关材料）</w:t>
      </w:r>
      <w:r/>
    </w:p>
    <w:p>
      <w:pPr>
        <w:pStyle w:val="957"/>
        <w:ind w:firstLine="0"/>
        <w:jc w:val="both"/>
        <w:shd w:val="clear" w:color="auto" w:fill="auto"/>
        <w:rPr>
          <w:rStyle w:val="919"/>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872"/>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right="814"/>
        <w:jc w:val="left"/>
        <w:spacing w:before="10" w:line="400" w:lineRule="exact"/>
        <w:rPr>
          <w:rFonts w:hint="eastAsia" w:ascii="宋体" w:hAnsi="宋体" w:cs="宋体"/>
          <w:b/>
          <w:sz w:val="32"/>
        </w:rPr>
        <w:outlineLvl w:val="0"/>
      </w:pPr>
      <w:r>
        <w:rPr>
          <w:rFonts w:hint="eastAsia" w:ascii="宋体" w:hAnsi="宋体" w:cs="宋体"/>
          <w:b/>
          <w:sz w:val="32"/>
          <w:lang w:val="en-US" w:eastAsia="zh-CN"/>
        </w:rPr>
        <w:t xml:space="preserve">七、</w:t>
      </w:r>
      <w:bookmarkStart w:id="42" w:name="_GoBack"/>
      <w:r/>
      <w:bookmarkEnd w:id="42"/>
      <w:r>
        <w:rPr>
          <w:rFonts w:hint="eastAsia" w:ascii="宋体" w:hAnsi="宋体" w:cs="宋体"/>
          <w:b/>
          <w:sz w:val="32"/>
        </w:rPr>
        <w:t xml:space="preserve">投标人认为有必要提供并说明的其它资料</w:t>
      </w:r>
      <w:r/>
    </w:p>
    <w:p>
      <w:pPr>
        <w:jc w:val="left"/>
        <w:spacing w:line="520" w:lineRule="exact"/>
        <w:widowControl/>
        <w:rPr>
          <w:rFonts w:hint="eastAsia" w:ascii="宋体" w:hAnsi="宋体" w:cs="宋体"/>
          <w:bCs/>
          <w:sz w:val="28"/>
        </w:rPr>
      </w:pPr>
      <w:r>
        <w:rPr>
          <w:rFonts w:hint="eastAsia" w:ascii="仿宋" w:hAnsi="仿宋" w:eastAsia="仿宋"/>
          <w:sz w:val="28"/>
        </w:rPr>
        <w:t xml:space="preserve">（</w:t>
      </w:r>
      <w:r>
        <w:rPr>
          <w:rFonts w:hint="eastAsia" w:ascii="宋体" w:hAnsi="宋体" w:cs="宋体"/>
          <w:bCs/>
          <w:sz w:val="28"/>
        </w:rPr>
        <w:t xml:space="preserve">投标人如需上传其它资料，格式由投标人自定，加盖投标人</w:t>
      </w:r>
      <w:r>
        <w:rPr>
          <w:rFonts w:hint="eastAsia" w:ascii="宋体" w:hAnsi="宋体" w:cs="宋体"/>
          <w:sz w:val="28"/>
          <w:szCs w:val="28"/>
        </w:rPr>
        <w:t xml:space="preserve">公章</w:t>
      </w:r>
      <w:r>
        <w:rPr>
          <w:rFonts w:hint="eastAsia" w:ascii="宋体" w:hAnsi="宋体" w:cs="宋体"/>
          <w:bCs/>
          <w:sz w:val="28"/>
        </w:rPr>
        <w:t xml:space="preserve">）</w:t>
      </w:r>
      <w:r/>
    </w:p>
    <w:p>
      <w:pPr>
        <w:pStyle w:val="872"/>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jc w:val="lef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firstLine="2877"/>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6"/>
          <w:highlight w:val="none"/>
        </w:rPr>
        <w:br w:type="page" w:clear="all"/>
      </w:r>
      <w:bookmarkStart w:id="41" w:name="_Toc157775454"/>
      <w:r>
        <w:rPr>
          <w:rFonts w:hint="eastAsia" w:ascii="仿宋" w:hAnsi="仿宋" w:eastAsia="仿宋" w:cs="仿宋"/>
          <w:b/>
          <w:color w:val="000000"/>
          <w:sz w:val="36"/>
          <w:highlight w:val="none"/>
          <w:lang w:val="en-US" w:eastAsia="zh-CN"/>
        </w:rPr>
        <w:t xml:space="preserve">七</w:t>
      </w:r>
      <w:r>
        <w:rPr>
          <w:rFonts w:hint="eastAsia" w:ascii="仿宋" w:hAnsi="仿宋" w:eastAsia="仿宋" w:cs="仿宋"/>
          <w:b/>
          <w:color w:val="000000"/>
          <w:sz w:val="32"/>
          <w:szCs w:val="32"/>
          <w:highlight w:val="none"/>
        </w:rPr>
        <w:t xml:space="preserve">、示范格式</w:t>
      </w:r>
      <w:r/>
    </w:p>
    <w:p>
      <w:pPr>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p>
    <w:p>
      <w:pPr>
        <w:ind w:firstLine="257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bookmarkEnd w:id="41"/>
      <w:r/>
      <w:r/>
    </w:p>
    <w:p>
      <w:pPr>
        <w:ind w:firstLine="2891"/>
        <w:spacing w:line="640" w:lineRule="exact"/>
        <w:shd w:val="clear" w:color="auto" w:fill="auto"/>
        <w:rPr>
          <w:rFonts w:hint="eastAsia" w:ascii="仿宋" w:hAnsi="仿宋" w:eastAsia="仿宋" w:cs="仿宋"/>
          <w:b/>
          <w:bCs/>
          <w:color w:val="000000"/>
          <w:sz w:val="32"/>
          <w:szCs w:val="32"/>
          <w:highlight w:val="none"/>
          <w:lang w:val="zh-CN"/>
        </w:rPr>
      </w:pPr>
      <w:r>
        <w:rPr>
          <w:rFonts w:hint="eastAsia" w:ascii="仿宋" w:hAnsi="仿宋" w:eastAsia="仿宋" w:cs="仿宋"/>
          <w:b/>
          <w:bCs/>
          <w:color w:val="000000"/>
          <w:sz w:val="32"/>
          <w:szCs w:val="32"/>
          <w:highlight w:val="none"/>
          <w:lang w:val="zh-CN"/>
        </w:rPr>
        <w:t xml:space="preserve">法定代表人资格证明</w:t>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p>
    <w:p>
      <w:pPr>
        <w:ind w:left="1" w:firstLine="560"/>
        <w:spacing w:line="64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p>
    <w:p>
      <w:pPr>
        <w:ind w:firstLine="28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ind w:firstLine="280"/>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pStyle w:val="933"/>
        <w:ind w:left="4760" w:right="560" w:hanging="1820"/>
        <w:spacing w:before="0" w:after="0"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ind w:firstLine="560"/>
        <w:keepLines w:val="0"/>
        <w:keepNext w:val="0"/>
        <w:pageBreakBefore w:val="0"/>
        <w:spacing w:line="640" w:lineRule="exact"/>
        <w:shd w:val="clear" w:color="auto" w:fill="auto"/>
        <w:rPr>
          <w:rFonts w:hint="eastAsia" w:ascii="仿宋" w:hAnsi="仿宋" w:eastAsia="仿宋"/>
          <w:bCs/>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548"/>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p>
    <w:p>
      <w:pPr>
        <w:ind w:firstLine="3213"/>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p>
    <w:p>
      <w:pPr>
        <w:pStyle w:val="891"/>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lang w:eastAsia="zh-CN"/>
        </w:rPr>
        <w:t xml:space="preserve">江苏省盱眙中学：</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lang w:eastAsia="zh-CN"/>
        </w:rPr>
        <w:t xml:space="preserve">：</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p>
    <w:p>
      <w:pPr>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val="en-US" w:eastAsia="zh-CN"/>
        </w:rPr>
        <w:t xml:space="preserve">淮安德誉工程项目管理有限公司</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lang w:eastAsia="zh-CN"/>
        </w:rPr>
        <w:t xml:space="preserve">江苏省盱眙中学作业批阅与数据采集分析软硬件采购（二）</w:t>
      </w:r>
      <w:r>
        <w:rPr>
          <w:rFonts w:hint="eastAsia" w:ascii="仿宋" w:hAnsi="仿宋" w:eastAsia="仿宋" w:cs="仿宋"/>
          <w:color w:val="000000"/>
          <w:sz w:val="28"/>
          <w:szCs w:val="28"/>
          <w:highlight w:val="none"/>
        </w:rPr>
        <w:t xml:space="preserve">的政府采购活动，受托人有权在该招标活动中，以我单位的名义签署投标函和投标文件，与采购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协商、澄清、解释，签订合同书并执行一切与此有关的事项。</w:t>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至上述事宜处理完毕止。</w:t>
      </w:r>
      <w:r/>
    </w:p>
    <w:p>
      <w:pPr>
        <w:ind w:firstLine="600"/>
        <w:spacing w:line="52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499"/>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委托单位</w:t>
      </w:r>
      <w:r>
        <w:rPr>
          <w:rFonts w:hint="eastAsia" w:ascii="仿宋" w:hAnsi="仿宋" w:eastAsia="仿宋" w:cs="仿宋"/>
          <w:color w:val="000000"/>
          <w:sz w:val="28"/>
          <w:szCs w:val="28"/>
          <w:highlight w:val="none"/>
          <w:u w:val="single"/>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rPr>
        <w:t xml:space="preserve">   </w:t>
      </w:r>
      <w:r/>
    </w:p>
    <w:p>
      <w:pPr>
        <w:spacing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ind w:left="-359" w:firstLine="548"/>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80"/>
        <w:rPr>
          <w:rFonts w:hint="eastAsia"/>
        </w:rPr>
      </w:pPr>
      <w:r>
        <w:rPr>
          <w:rFonts w:hint="eastAsia"/>
        </w:rPr>
      </w:r>
      <w:r/>
    </w:p>
    <w:p>
      <w:pPr>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示范格式三</w:t>
      </w:r>
      <w:r/>
    </w:p>
    <w:p>
      <w:pPr>
        <w:jc w:val="left"/>
        <w:shd w:val="clear" w:color="auto" w:fill="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keepLines w:val="0"/>
        <w:keepNext w:val="0"/>
        <w:pageBreakBefore w:val="0"/>
        <w:spacing w:line="520" w:lineRule="exact"/>
        <w:shd w:val="clear" w:color="auto" w:fill="auto"/>
        <w:rPr>
          <w:rFonts w:hint="eastAsia" w:ascii="仿宋" w:hAnsi="仿宋" w:eastAsia="仿宋"/>
          <w:b/>
          <w:bCs/>
          <w:sz w:val="32"/>
          <w:highlight w:val="none"/>
        </w:rPr>
        <w:outlineLvl w:val="9"/>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《中华人民共和国政府采购法》</w:t>
      </w:r>
      <w:r>
        <w:rPr>
          <w:rFonts w:hint="eastAsia" w:ascii="仿宋" w:hAnsi="仿宋" w:eastAsia="仿宋"/>
          <w:b/>
          <w:bCs/>
          <w:sz w:val="32"/>
          <w:highlight w:val="none"/>
        </w:rPr>
        <w:t xml:space="preserve">第二十二条规定条件的声明函</w:t>
      </w:r>
      <w:r/>
    </w:p>
    <w:p>
      <w:pPr>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lang w:val="en-US" w:eastAsia="zh-CN"/>
        </w:rPr>
        <w:t xml:space="preserve">淮安德誉工程项目管理有限公司：</w:t>
      </w:r>
      <w:r/>
    </w:p>
    <w:p>
      <w:pPr>
        <w:ind w:firstLine="84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val="en-US"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我单位具有独立承担民事责任的能力；</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我单位具有良好的商业信誉和健全的财务会计制度；</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我单位具有履行合同所必需的设备和专业技术能力；</w:t>
      </w:r>
      <w:r/>
    </w:p>
    <w:p>
      <w:pPr>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我单位有依法缴纳税收和社会保障资金的良好记录；</w:t>
      </w:r>
      <w:r/>
    </w:p>
    <w:p>
      <w:pPr>
        <w:ind w:firstLine="560"/>
        <w:jc w:val="left"/>
        <w:keepLines w:val="0"/>
        <w:keepNext w:val="0"/>
        <w:pageBreakBefore w:val="0"/>
        <w:spacing w:line="640" w:lineRule="exact"/>
        <w:shd w:val="clear" w:color="auto" w:fill="auto"/>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我单位满足法律、行政法规规定的其他条件。</w:t>
      </w:r>
      <w:r/>
    </w:p>
    <w:p>
      <w:pPr>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right"/>
        <w:keepLines w:val="0"/>
        <w:keepNext w:val="0"/>
        <w:pageBreakBefore w:val="0"/>
        <w:spacing w:line="640" w:lineRule="exact"/>
        <w:shd w:val="clear" w:color="auto" w:fill="auto"/>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olor w:val="000000"/>
          <w:sz w:val="28"/>
          <w:szCs w:val="28"/>
          <w:highlight w:val="none"/>
          <w:lang w:eastAsia="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shd w:val="clear" w:color="auto" w:fill="auto"/>
        <w:rPr>
          <w:rFonts w:ascii="仿宋" w:hAnsi="仿宋" w:eastAsia="仿宋"/>
          <w:color w:val="000000"/>
          <w:sz w:val="28"/>
          <w:szCs w:val="28"/>
          <w:highlight w:val="none"/>
          <w:u w:val="single"/>
          <w:lang w:val="en-US" w:eastAsia="zh-CN"/>
        </w:rPr>
        <w:outlineLvl w:val="9"/>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en-US" w:eastAsia="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hd w:val="clear" w:color="auto" w:fill="auto"/>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jc w:val="both"/>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jc w:val="both"/>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shd w:val="clear" w:color="auto" w:fill="auto"/>
        <w:rPr>
          <w:rFonts w:hint="eastAsia" w:ascii="仿宋" w:hAnsi="仿宋" w:eastAsia="仿宋" w:cs="仿宋"/>
          <w:color w:val="000000"/>
          <w:highlight w:val="none"/>
          <w:lang w:val="en-US" w:eastAsia="zh-CN"/>
        </w:rPr>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四</w:t>
      </w:r>
      <w:r/>
    </w:p>
    <w:p>
      <w:pPr>
        <w:numPr>
          <w:ilvl w:val="0"/>
          <w:numId w:val="0"/>
        </w:numPr>
        <w:jc w:val="center"/>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企业声明函（货物类）</w:t>
      </w:r>
      <w:r/>
    </w:p>
    <w:p>
      <w:pPr>
        <w:pStyle w:val="891"/>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江苏省盱眙中学：</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000000"/>
          <w:sz w:val="28"/>
          <w:szCs w:val="28"/>
          <w:highlight w:val="none"/>
          <w:u w:val="single"/>
        </w:rPr>
        <w:t xml:space="preserve">（单位名称）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（项目名称）</w:t>
      </w:r>
      <w:r>
        <w:rPr>
          <w:rFonts w:hint="eastAsia" w:ascii="仿宋" w:hAnsi="仿宋" w:eastAsia="仿宋" w:cs="仿宋"/>
          <w:bCs/>
          <w:color w:val="000000"/>
          <w:sz w:val="28"/>
          <w:szCs w:val="28"/>
          <w:highlight w:val="none"/>
        </w:rPr>
        <w:t xml:space="preserve">采购活动，提供的货物全部由符合政策要求的中小企业制造。相关企业的具体情况如下： </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 </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 ，属于</w:t>
      </w:r>
      <w:r>
        <w:rPr>
          <w:rFonts w:hint="eastAsia" w:ascii="仿宋" w:hAnsi="仿宋" w:eastAsia="仿宋" w:cs="仿宋"/>
          <w:bCs/>
          <w:color w:val="000000"/>
          <w:sz w:val="28"/>
          <w:szCs w:val="28"/>
          <w:highlight w:val="none"/>
          <w:u w:val="single"/>
        </w:rPr>
        <w:t xml:space="preserve">（采购文件中明确的所属行业）</w:t>
      </w:r>
      <w:r>
        <w:rPr>
          <w:rFonts w:hint="eastAsia" w:ascii="仿宋" w:hAnsi="仿宋" w:eastAsia="仿宋" w:cs="仿宋"/>
          <w:bCs/>
          <w:color w:val="000000"/>
          <w:sz w:val="28"/>
          <w:szCs w:val="28"/>
          <w:highlight w:val="none"/>
        </w:rPr>
        <w:t xml:space="preserve">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ff"/>
          <w:sz w:val="28"/>
          <w:szCs w:val="28"/>
          <w:highlight w:val="none"/>
        </w:rPr>
        <w:t xml:space="preserve">中型企业、小型企业、微型企业</w:t>
      </w:r>
      <w:r>
        <w:rPr>
          <w:rFonts w:hint="eastAsia" w:ascii="仿宋" w:hAnsi="仿宋" w:eastAsia="仿宋" w:cs="仿宋"/>
          <w:bCs/>
          <w:color w:val="000000"/>
          <w:sz w:val="28"/>
          <w:szCs w:val="28"/>
          <w:highlight w:val="none"/>
        </w:rPr>
        <w:t xml:space="preserve">）； </w:t>
      </w:r>
      <w:r/>
    </w:p>
    <w:p>
      <w:pPr>
        <w:pStyle w:val="880"/>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 （标的名称）</w:t>
      </w:r>
      <w:r>
        <w:rPr>
          <w:rFonts w:hint="eastAsia" w:ascii="仿宋" w:hAnsi="仿宋" w:eastAsia="仿宋" w:cs="仿宋"/>
          <w:bCs/>
          <w:color w:val="000000"/>
          <w:sz w:val="28"/>
          <w:szCs w:val="28"/>
          <w:highlight w:val="none"/>
        </w:rPr>
        <w:t xml:space="preserve"> ，属于（采购文件中明确的所属行业）行业；制造商为（企业名称），从业人员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rPr>
          <w:rFonts w:hint="eastAsia" w:ascii="仿宋" w:hAnsi="仿宋" w:eastAsia="仿宋" w:cs="仿宋"/>
          <w:bCs/>
          <w:color w:val="000000"/>
          <w:sz w:val="28"/>
          <w:szCs w:val="28"/>
          <w:highlight w:val="none"/>
          <w:lang w:eastAsia="zh-CN"/>
        </w:rPr>
        <w:t xml:space="preserve">；</w:t>
      </w:r>
      <w:r/>
    </w:p>
    <w:p>
      <w:pPr>
        <w:pStyle w:val="880"/>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p>
    <w:p>
      <w:pPr>
        <w:pStyle w:val="880"/>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0"/>
        <w:spacing w:line="64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注：从业人员、营业收入、资产总额填报上一年度数据，无上一年度数据的新成立企业可不填报。</w:t>
      </w:r>
      <w:r/>
    </w:p>
    <w:p>
      <w:pPr>
        <w:pStyle w:val="88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0"/>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0"/>
        <w:ind w:firstLine="0"/>
        <w:jc w:val="left"/>
        <w:spacing w:line="520" w:lineRule="exact"/>
        <w:shd w:val="clear" w:color="auto" w:fill="auto"/>
        <w:rPr>
          <w:rFonts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 xml:space="preserve">示范格式五</w:t>
      </w:r>
      <w:r/>
    </w:p>
    <w:p>
      <w:pPr>
        <w:jc w:val="center"/>
        <w:spacing w:line="64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p>
    <w:p>
      <w:pPr>
        <w:pStyle w:val="891"/>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江苏省盱眙中学：</w:t>
      </w:r>
      <w:r/>
    </w:p>
    <w:p>
      <w:pPr>
        <w:pStyle w:val="880"/>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民政部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lang w:eastAsia="zh-CN"/>
        </w:rPr>
        <w:t xml:space="preserve">：</w:t>
      </w:r>
      <w:r/>
    </w:p>
    <w:p>
      <w:pPr>
        <w:pStyle w:val="880"/>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80"/>
        <w:ind w:firstLine="560"/>
        <w:spacing w:line="640" w:lineRule="exact"/>
        <w:shd w:val="clear" w:color="auto" w:fill="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本单位参加</w:t>
      </w:r>
      <w:r>
        <w:rPr>
          <w:rFonts w:hint="eastAsia" w:ascii="仿宋" w:hAnsi="仿宋" w:eastAsia="仿宋" w:cs="仿宋"/>
          <w:bCs/>
          <w:color w:val="000000"/>
          <w:sz w:val="28"/>
          <w:szCs w:val="28"/>
          <w:highlight w:val="none"/>
          <w:u w:val="single"/>
        </w:rPr>
        <w:t xml:space="preserve">（采购单位名称） </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（采购项目名称）</w:t>
      </w:r>
      <w:r>
        <w:rPr>
          <w:rFonts w:hint="eastAsia" w:ascii="仿宋" w:hAnsi="仿宋" w:eastAsia="仿宋" w:cs="仿宋"/>
          <w:bCs/>
          <w:color w:val="000000"/>
          <w:sz w:val="28"/>
          <w:szCs w:val="28"/>
          <w:highlight w:val="none"/>
        </w:rPr>
        <w:t xml:space="preserve">采购活动提供本企业制造的货物，由本企业承担工程、提供服务，或者提供其他残疾人福利性单位制造的货物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（不包括使用非残疾人福利性单位注册商标的货物</w:t>
      </w:r>
      <w:r>
        <w:rPr>
          <w:rFonts w:hint="eastAsia" w:ascii="仿宋" w:hAnsi="仿宋" w:eastAsia="仿宋" w:cs="仿宋"/>
          <w:bCs/>
          <w:color w:val="000000"/>
          <w:sz w:val="28"/>
          <w:szCs w:val="28"/>
          <w:highlight w:val="none"/>
          <w:lang w:eastAsia="zh-CN"/>
        </w:rPr>
        <w:t xml:space="preserve">）</w:t>
      </w:r>
      <w:r/>
    </w:p>
    <w:p>
      <w:pPr>
        <w:pStyle w:val="880"/>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本公司对上述声明的真实性负责。如有虚假，将依法承担相应责任。</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p>
    <w:p>
      <w:pPr>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5"/>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示范格式</w:t>
      </w: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六</w:t>
      </w:r>
      <w:r/>
    </w:p>
    <w:p>
      <w:pPr>
        <w:ind w:firstLine="2640"/>
        <w:jc w:val="left"/>
        <w:spacing w:line="520" w:lineRule="exact"/>
        <w:widowControl/>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p>
    <w:p>
      <w:pPr>
        <w:jc w:val="center"/>
        <w:rPr>
          <w:rFonts w:hint="eastAsia" w:ascii="宋体" w:hAnsi="宋体" w:eastAsia="宋体" w:cs="宋体"/>
          <w:color w:val="000000" w:themeColor="text1"/>
          <w:sz w:val="30"/>
          <w:szCs w:val="30"/>
          <w:highlight w:val="yellow"/>
          <w14:textFill>
            <w14:solidFill>
              <w14:schemeClr w14:val="tx1"/>
            </w14:solidFill>
          </w14:textFill>
        </w:rPr>
      </w:pPr>
      <w:r>
        <w:rPr>
          <w:rFonts w:hint="eastAsia" w:ascii="宋体" w:hAnsi="宋体" w:eastAsia="宋体" w:cs="宋体"/>
          <w:b/>
          <w:color w:val="000000" w:themeColor="text1"/>
          <w:sz w:val="30"/>
          <w:szCs w:val="30"/>
          <w:highlight w:val="yellow"/>
          <w14:textFill>
            <w14:solidFill>
              <w14:schemeClr w14:val="tx1"/>
            </w14:solidFill>
          </w14:textFill>
        </w:rPr>
        <w:t xml:space="preserve">关于符合本国产品标准的声明函</w:t>
      </w:r>
      <w:r/>
    </w:p>
    <w:p>
      <w:pPr>
        <w:pStyle w:val="717"/>
        <w:ind w:firstLine="420"/>
        <w:spacing w:before="0" w:beforeAutospacing="0" w:after="0" w:afterAutospacing="0" w:line="0" w:lineRule="atLeas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pStyle w:val="717"/>
        <w:ind w:firstLine="420"/>
        <w:spacing w:before="0" w:beforeAutospacing="0" w:after="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shd w:val="clear" w:color="auto" w:fill="ffffff"/>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1.</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2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2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717"/>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本公司（单位）对上述声明内容的真实性负责。如有虚假，愿承担相应法律责任。</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pStyle w:val="717"/>
        <w:ind w:right="480"/>
        <w:jc w:val="right"/>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公司（单位）名称（</w:t>
      </w: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　        </w:t>
      </w:r>
      <w:r/>
    </w:p>
    <w:p>
      <w:pPr>
        <w:pStyle w:val="717"/>
        <w:jc w:val="center"/>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日期：　   年　  月　  日         </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__________________</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1.产品如有型号，请在“产品名称”栏一并填写。</w:t>
      </w:r>
      <w:r/>
    </w:p>
    <w:p>
      <w:pPr>
        <w:pStyle w:val="717"/>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2.生产厂名与厂址应与生产厂营业执照载明的相关信息保持一致。</w:t>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140" w:right="1049" w:bottom="1440" w:left="11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微软雅黑">
    <w:panose1 w:val="020B0503020204020204"/>
  </w:font>
  <w:font w:name="Calibri">
    <w:panose1 w:val="020F0502020204030204"/>
  </w:font>
  <w:font w:name="Tahoma">
    <w:panose1 w:val="020B0604030504040204"/>
  </w:font>
  <w:font w:name="Constantia">
    <w:panose1 w:val="02030602050306030303"/>
  </w:font>
  <w:font w:name="Courier New">
    <w:panose1 w:val="02070309020205020404"/>
  </w:font>
  <w:font w:name="华文彩云">
    <w:panose1 w:val="0201080004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9</w:t>
    </w:r>
    <w:r>
      <w:fldChar w:fldCharType="end"/>
    </w:r>
    <w:r/>
  </w:p>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0"/>
      </w:rPr>
      <w:framePr w:wrap="around" w:vAnchor="text" w:hAnchor="margin" w:xAlign="center" w:y="1"/>
    </w:pPr>
    <w:r>
      <w:fldChar w:fldCharType="begin"/>
    </w:r>
    <w:r>
      <w:rPr>
        <w:rStyle w:val="910"/>
      </w:rPr>
      <w:instrText xml:space="preserve">PAGE  </w:instrTex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both"/>
      <w:rPr>
        <w:lang w:val="en-US" w:eastAsia="zh-CN"/>
      </w:rPr>
    </w:pPr>
    <w:r>
      <w:rPr>
        <w:rFonts w:hint="eastAsia"/>
        <w:lang w:eastAsia="zh-CN"/>
      </w:rPr>
      <w:t xml:space="preserve">江苏省盱眙中学作业批阅与数据采集分析软硬件采购（二）</w:t>
    </w:r>
    <w:r>
      <w:rPr>
        <w:rFonts w:hint="eastAsia"/>
        <w:lang w:val="en-US" w:eastAsia="zh-CN"/>
      </w:rPr>
      <w:t xml:space="preserve">招标文件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1"/>
      <w:numFmt w:val="chineseCountingThousand"/>
      <w:pStyle w:val="92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Thousand"/>
      <w:pStyle w:val="93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4"/>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5"/>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6"/>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7"/>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8"/>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9"/>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1"/>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2"/>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Body Text"/>
    <w:basedOn w:val="687"/>
    <w:uiPriority w:val="0"/>
    <w:qFormat/>
    <w:rPr>
      <w:rFonts w:ascii="楷体_GB2312" w:hAnsi="Arial" w:eastAsia="楷体_GB2312" w:cs="Times New Roman"/>
      <w:sz w:val="28"/>
    </w:rPr>
  </w:style>
  <w:style w:type="paragraph" w:styleId="702">
    <w:name w:val="Body Text Indent"/>
    <w:basedOn w:val="687"/>
    <w:uiPriority w:val="0"/>
    <w:qFormat/>
    <w:pPr>
      <w:ind w:firstLine="630"/>
    </w:pPr>
    <w:rPr>
      <w:rFonts w:ascii="楷体_GB2312" w:eastAsia="楷体_GB2312"/>
      <w:sz w:val="32"/>
      <w:szCs w:val="20"/>
    </w:rPr>
  </w:style>
  <w:style w:type="paragraph" w:styleId="703">
    <w:name w:val="toc 5"/>
    <w:basedOn w:val="687"/>
    <w:next w:val="687"/>
    <w:uiPriority w:val="39"/>
    <w:unhideWhenUsed/>
    <w:qFormat/>
    <w:pPr>
      <w:ind w:left="1134" w:right="0" w:firstLine="0"/>
      <w:spacing w:after="57"/>
    </w:pPr>
  </w:style>
  <w:style w:type="paragraph" w:styleId="704">
    <w:name w:val="toc 3"/>
    <w:basedOn w:val="687"/>
    <w:next w:val="687"/>
    <w:uiPriority w:val="39"/>
    <w:unhideWhenUsed/>
    <w:qFormat/>
    <w:pPr>
      <w:ind w:left="567" w:right="0" w:firstLine="0"/>
      <w:spacing w:after="57"/>
    </w:pPr>
  </w:style>
  <w:style w:type="paragraph" w:styleId="705">
    <w:name w:val="toc 8"/>
    <w:basedOn w:val="687"/>
    <w:next w:val="687"/>
    <w:uiPriority w:val="39"/>
    <w:unhideWhenUsed/>
    <w:qFormat/>
    <w:pPr>
      <w:ind w:left="1984" w:right="0" w:firstLine="0"/>
      <w:spacing w:after="57"/>
    </w:pPr>
  </w:style>
  <w:style w:type="paragraph" w:styleId="706">
    <w:name w:val="endnote text"/>
    <w:basedOn w:val="687"/>
    <w:link w:val="869"/>
    <w:uiPriority w:val="99"/>
    <w:semiHidden/>
    <w:unhideWhenUsed/>
    <w:qFormat/>
    <w:pPr>
      <w:spacing w:after="0" w:line="240" w:lineRule="auto"/>
    </w:pPr>
    <w:rPr>
      <w:sz w:val="20"/>
    </w:rPr>
  </w:style>
  <w:style w:type="paragraph" w:styleId="707">
    <w:name w:val="Footer"/>
    <w:basedOn w:val="687"/>
    <w:link w:val="742"/>
    <w:uiPriority w:val="99"/>
    <w:unhideWhenUsed/>
    <w:qFormat/>
    <w:pPr>
      <w:spacing w:after="0" w:line="240" w:lineRule="auto"/>
      <w:tabs>
        <w:tab w:val="center" w:pos="7143" w:leader="none"/>
        <w:tab w:val="right" w:pos="14287" w:leader="none"/>
      </w:tabs>
    </w:pPr>
  </w:style>
  <w:style w:type="paragraph" w:styleId="708">
    <w:name w:val="Header"/>
    <w:basedOn w:val="687"/>
    <w:link w:val="740"/>
    <w:uiPriority w:val="99"/>
    <w:unhideWhenUsed/>
    <w:qFormat/>
    <w:pPr>
      <w:spacing w:after="0" w:line="240" w:lineRule="auto"/>
      <w:tabs>
        <w:tab w:val="center" w:pos="7143" w:leader="none"/>
        <w:tab w:val="right" w:pos="14287" w:leader="none"/>
      </w:tabs>
    </w:pPr>
  </w:style>
  <w:style w:type="paragraph" w:styleId="709">
    <w:name w:val="toc 1"/>
    <w:basedOn w:val="687"/>
    <w:next w:val="687"/>
    <w:uiPriority w:val="39"/>
    <w:unhideWhenUsed/>
    <w:qFormat/>
    <w:pPr>
      <w:ind w:left="0" w:right="0" w:firstLine="0"/>
      <w:spacing w:after="57"/>
    </w:pPr>
  </w:style>
  <w:style w:type="paragraph" w:styleId="710">
    <w:name w:val="toc 4"/>
    <w:basedOn w:val="687"/>
    <w:next w:val="687"/>
    <w:uiPriority w:val="39"/>
    <w:unhideWhenUsed/>
    <w:qFormat/>
    <w:pPr>
      <w:ind w:left="850" w:right="0" w:firstLine="0"/>
      <w:spacing w:after="57"/>
    </w:pPr>
  </w:style>
  <w:style w:type="paragraph" w:styleId="711">
    <w:name w:val="Subtitle"/>
    <w:basedOn w:val="687"/>
    <w:next w:val="687"/>
    <w:link w:val="735"/>
    <w:uiPriority w:val="11"/>
    <w:qFormat/>
    <w:pPr>
      <w:spacing w:before="200" w:after="200"/>
    </w:pPr>
    <w:rPr>
      <w:sz w:val="24"/>
      <w:szCs w:val="24"/>
    </w:rPr>
  </w:style>
  <w:style w:type="paragraph" w:styleId="712">
    <w:name w:val="footnote text"/>
    <w:basedOn w:val="687"/>
    <w:link w:val="868"/>
    <w:uiPriority w:val="99"/>
    <w:semiHidden/>
    <w:unhideWhenUsed/>
    <w:qFormat/>
    <w:pPr>
      <w:spacing w:after="40" w:line="240" w:lineRule="auto"/>
    </w:pPr>
    <w:rPr>
      <w:sz w:val="18"/>
    </w:rPr>
  </w:style>
  <w:style w:type="paragraph" w:styleId="713">
    <w:name w:val="toc 6"/>
    <w:basedOn w:val="687"/>
    <w:next w:val="687"/>
    <w:uiPriority w:val="39"/>
    <w:unhideWhenUsed/>
    <w:qFormat/>
    <w:pPr>
      <w:ind w:left="1417" w:right="0" w:firstLine="0"/>
      <w:spacing w:after="57"/>
    </w:pPr>
  </w:style>
  <w:style w:type="paragraph" w:styleId="714">
    <w:name w:val="table of figures"/>
    <w:basedOn w:val="687"/>
    <w:next w:val="687"/>
    <w:uiPriority w:val="99"/>
    <w:unhideWhenUsed/>
    <w:qFormat/>
    <w:pPr>
      <w:spacing w:after="0" w:afterAutospacing="0"/>
    </w:pPr>
  </w:style>
  <w:style w:type="paragraph" w:styleId="715">
    <w:name w:val="toc 2"/>
    <w:basedOn w:val="687"/>
    <w:next w:val="687"/>
    <w:uiPriority w:val="39"/>
    <w:unhideWhenUsed/>
    <w:qFormat/>
    <w:pPr>
      <w:ind w:left="283" w:right="0" w:firstLine="0"/>
      <w:spacing w:after="57"/>
    </w:pPr>
  </w:style>
  <w:style w:type="paragraph" w:styleId="716">
    <w:name w:val="toc 9"/>
    <w:basedOn w:val="687"/>
    <w:next w:val="687"/>
    <w:uiPriority w:val="39"/>
    <w:unhideWhenUsed/>
    <w:qFormat/>
    <w:pPr>
      <w:ind w:left="2268" w:right="0" w:firstLine="0"/>
      <w:spacing w:after="57"/>
    </w:pPr>
  </w:style>
  <w:style w:type="paragraph" w:styleId="717">
    <w:name w:val="Normal (Web)"/>
    <w:basedOn w:val="687"/>
    <w:uiPriority w:val="99"/>
    <w:qFormat/>
    <w:pPr>
      <w:jc w:val="left"/>
      <w:spacing w:before="100" w:beforeAutospacing="1" w:after="100" w:afterAutospacing="1"/>
      <w:widowControl/>
    </w:pPr>
    <w:rPr>
      <w:rFonts w:ascii="宋体" w:hAnsi="宋体" w:cs="宋体"/>
      <w:sz w:val="24"/>
      <w:szCs w:val="24"/>
    </w:rPr>
  </w:style>
  <w:style w:type="paragraph" w:styleId="718">
    <w:name w:val="Title"/>
    <w:basedOn w:val="687"/>
    <w:next w:val="687"/>
    <w:link w:val="734"/>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Emphasis"/>
    <w:uiPriority w:val="0"/>
    <w:qFormat/>
    <w:rPr>
      <w:i/>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88"/>
    <w:uiPriority w:val="9"/>
    <w:qFormat/>
    <w:rPr>
      <w:rFonts w:ascii="Arial" w:hAnsi="Arial" w:eastAsia="Arial" w:cs="Arial"/>
      <w:sz w:val="40"/>
      <w:szCs w:val="40"/>
    </w:rPr>
  </w:style>
  <w:style w:type="character" w:styleId="725" w:customStyle="1">
    <w:name w:val="Heading 2 Char"/>
    <w:link w:val="689"/>
    <w:uiPriority w:val="9"/>
    <w:qFormat/>
    <w:rPr>
      <w:rFonts w:ascii="Arial" w:hAnsi="Arial" w:eastAsia="Arial" w:cs="Arial"/>
      <w:sz w:val="34"/>
    </w:rPr>
  </w:style>
  <w:style w:type="character" w:styleId="726" w:customStyle="1">
    <w:name w:val="Heading 3 Char"/>
    <w:link w:val="690"/>
    <w:uiPriority w:val="9"/>
    <w:qFormat/>
    <w:rPr>
      <w:rFonts w:ascii="Arial" w:hAnsi="Arial" w:eastAsia="Arial" w:cs="Arial"/>
      <w:sz w:val="30"/>
      <w:szCs w:val="30"/>
    </w:rPr>
  </w:style>
  <w:style w:type="character" w:styleId="727" w:customStyle="1">
    <w:name w:val="Heading 4 Char"/>
    <w:link w:val="691"/>
    <w:uiPriority w:val="9"/>
    <w:qFormat/>
    <w:rPr>
      <w:rFonts w:ascii="Arial" w:hAnsi="Arial" w:eastAsia="Arial" w:cs="Arial"/>
      <w:b/>
      <w:bCs/>
      <w:sz w:val="26"/>
      <w:szCs w:val="26"/>
    </w:rPr>
  </w:style>
  <w:style w:type="character" w:styleId="728" w:customStyle="1">
    <w:name w:val="Heading 5 Char"/>
    <w:link w:val="692"/>
    <w:uiPriority w:val="9"/>
    <w:qFormat/>
    <w:rPr>
      <w:rFonts w:ascii="Arial" w:hAnsi="Arial" w:eastAsia="Arial" w:cs="Arial"/>
      <w:b/>
      <w:bCs/>
      <w:sz w:val="24"/>
      <w:szCs w:val="24"/>
    </w:rPr>
  </w:style>
  <w:style w:type="character" w:styleId="729" w:customStyle="1">
    <w:name w:val="Heading 6 Char"/>
    <w:link w:val="693"/>
    <w:uiPriority w:val="9"/>
    <w:qFormat/>
    <w:rPr>
      <w:rFonts w:ascii="Arial" w:hAnsi="Arial" w:eastAsia="Arial" w:cs="Arial"/>
      <w:b/>
      <w:bCs/>
      <w:sz w:val="22"/>
      <w:szCs w:val="22"/>
    </w:rPr>
  </w:style>
  <w:style w:type="character" w:styleId="730" w:customStyle="1">
    <w:name w:val="Heading 7 Char"/>
    <w:link w:val="694"/>
    <w:uiPriority w:val="9"/>
    <w:qFormat/>
    <w:rPr>
      <w:rFonts w:ascii="Arial" w:hAnsi="Arial" w:eastAsia="Arial" w:cs="Arial"/>
      <w:b/>
      <w:bCs/>
      <w:i/>
      <w:iCs/>
      <w:sz w:val="22"/>
      <w:szCs w:val="22"/>
    </w:rPr>
  </w:style>
  <w:style w:type="character" w:styleId="731" w:customStyle="1">
    <w:name w:val="Heading 8 Char"/>
    <w:link w:val="695"/>
    <w:uiPriority w:val="9"/>
    <w:qFormat/>
    <w:rPr>
      <w:rFonts w:ascii="Arial" w:hAnsi="Arial" w:eastAsia="Arial" w:cs="Arial"/>
      <w:i/>
      <w:iCs/>
      <w:sz w:val="22"/>
      <w:szCs w:val="22"/>
    </w:rPr>
  </w:style>
  <w:style w:type="character" w:styleId="732" w:customStyle="1">
    <w:name w:val="Heading 9 Char"/>
    <w:link w:val="696"/>
    <w:uiPriority w:val="9"/>
    <w:qFormat/>
    <w:rPr>
      <w:rFonts w:ascii="Arial" w:hAnsi="Arial" w:eastAsia="Arial" w:cs="Arial"/>
      <w:i/>
      <w:iCs/>
      <w:sz w:val="21"/>
      <w:szCs w:val="21"/>
    </w:r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8"/>
    <w:uiPriority w:val="10"/>
    <w:qFormat/>
    <w:rPr>
      <w:sz w:val="48"/>
      <w:szCs w:val="48"/>
    </w:rPr>
  </w:style>
  <w:style w:type="character" w:styleId="735" w:customStyle="1">
    <w:name w:val="Subtitle Char"/>
    <w:link w:val="711"/>
    <w:uiPriority w:val="11"/>
    <w:qFormat/>
    <w:rPr>
      <w:sz w:val="24"/>
      <w:szCs w:val="24"/>
    </w:rPr>
  </w:style>
  <w:style w:type="paragraph" w:styleId="736">
    <w:name w:val="Quote"/>
    <w:basedOn w:val="687"/>
    <w:next w:val="687"/>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7"/>
    <w:next w:val="687"/>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8"/>
    <w:uiPriority w:val="99"/>
    <w:qFormat/>
  </w:style>
  <w:style w:type="character" w:styleId="741" w:customStyle="1">
    <w:name w:val="Footer Char"/>
    <w:link w:val="707"/>
    <w:uiPriority w:val="99"/>
    <w:qFormat/>
  </w:style>
  <w:style w:type="character" w:styleId="742" w:customStyle="1">
    <w:name w:val="Caption Char"/>
    <w:link w:val="707"/>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2"/>
    <w:uiPriority w:val="99"/>
    <w:qFormat/>
    <w:rPr>
      <w:sz w:val="18"/>
    </w:rPr>
  </w:style>
  <w:style w:type="character" w:styleId="869" w:customStyle="1">
    <w:name w:val="Endnote Text Char"/>
    <w:link w:val="706"/>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7"/>
    <w:next w:val="687"/>
    <w:uiPriority w:val="9"/>
    <w:qFormat/>
    <w:pPr>
      <w:keepLines/>
      <w:keepNext/>
      <w:spacing w:before="340" w:after="330" w:line="578" w:lineRule="auto"/>
      <w:outlineLvl w:val="0"/>
    </w:pPr>
    <w:rPr>
      <w:b/>
      <w:bCs/>
      <w:sz w:val="44"/>
      <w:szCs w:val="44"/>
    </w:rPr>
  </w:style>
  <w:style w:type="paragraph" w:styleId="872" w:customStyle="1">
    <w:name w:val="标题 21"/>
    <w:basedOn w:val="687"/>
    <w:next w:val="687"/>
    <w:uiPriority w:val="9"/>
    <w:qFormat/>
    <w:pPr>
      <w:keepLines/>
      <w:keepNext/>
      <w:spacing w:before="260" w:after="260" w:line="413" w:lineRule="auto"/>
      <w:outlineLvl w:val="1"/>
    </w:pPr>
    <w:rPr>
      <w:rFonts w:ascii="Arial" w:hAnsi="Arial" w:eastAsia="黑体"/>
      <w:b/>
      <w:sz w:val="32"/>
      <w:szCs w:val="20"/>
    </w:rPr>
  </w:style>
  <w:style w:type="paragraph" w:styleId="873" w:customStyle="1">
    <w:name w:val="标题 31"/>
    <w:basedOn w:val="687"/>
    <w:next w:val="687"/>
    <w:uiPriority w:val="9"/>
    <w:qFormat/>
    <w:pPr>
      <w:keepLines/>
      <w:keepNext/>
      <w:spacing w:before="260" w:after="260" w:line="413" w:lineRule="auto"/>
      <w:outlineLvl w:val="2"/>
    </w:pPr>
    <w:rPr>
      <w:rFonts w:ascii="Arial" w:hAnsi="Arial"/>
      <w:b/>
      <w:sz w:val="32"/>
      <w:szCs w:val="20"/>
    </w:rPr>
  </w:style>
  <w:style w:type="paragraph" w:styleId="874" w:customStyle="1">
    <w:name w:val="标题 41"/>
    <w:basedOn w:val="687"/>
    <w:next w:val="687"/>
    <w:link w:val="878"/>
    <w:uiPriority w:val="9"/>
    <w:qFormat/>
    <w:pPr>
      <w:keepLines/>
      <w:keepNext/>
      <w:spacing w:before="280" w:after="290" w:line="376" w:lineRule="auto"/>
      <w:outlineLvl w:val="3"/>
    </w:pPr>
    <w:rPr>
      <w:rFonts w:ascii="Cambria" w:hAnsi="Cambria"/>
      <w:b/>
      <w:bCs/>
      <w:sz w:val="28"/>
      <w:szCs w:val="28"/>
    </w:rPr>
  </w:style>
  <w:style w:type="paragraph" w:styleId="875" w:customStyle="1">
    <w:name w:val="标题 511"/>
    <w:basedOn w:val="687"/>
    <w:next w:val="687"/>
    <w:link w:val="879"/>
    <w:uiPriority w:val="9"/>
    <w:qFormat/>
    <w:pPr>
      <w:keepLines/>
      <w:keepNext/>
      <w:spacing w:before="280" w:after="290" w:line="376" w:lineRule="auto"/>
      <w:outlineLvl w:val="4"/>
    </w:pPr>
    <w:rPr>
      <w:b/>
      <w:bCs/>
      <w:sz w:val="28"/>
      <w:szCs w:val="28"/>
    </w:rPr>
  </w:style>
  <w:style w:type="character" w:styleId="876" w:customStyle="1">
    <w:name w:val="默认段落字体1"/>
    <w:link w:val="687"/>
    <w:uiPriority w:val="0"/>
    <w:semiHidden/>
    <w:qFormat/>
  </w:style>
  <w:style w:type="table" w:styleId="877" w:customStyle="1">
    <w:name w:val="普通表格1"/>
    <w:uiPriority w:val="0"/>
    <w:semiHidden/>
    <w:qFormat/>
    <w:tblPr/>
  </w:style>
  <w:style w:type="character" w:styleId="878" w:customStyle="1">
    <w:name w:val="标题 4 Char"/>
    <w:link w:val="874"/>
    <w:uiPriority w:val="9"/>
    <w:qFormat/>
    <w:rPr>
      <w:rFonts w:ascii="Cambria" w:hAnsi="Cambria"/>
      <w:b/>
      <w:bCs/>
      <w:sz w:val="28"/>
      <w:szCs w:val="28"/>
    </w:rPr>
  </w:style>
  <w:style w:type="character" w:styleId="879" w:customStyle="1">
    <w:name w:val="标题 5 Char"/>
    <w:link w:val="875"/>
    <w:uiPriority w:val="9"/>
    <w:qFormat/>
    <w:rPr>
      <w:b/>
      <w:bCs/>
      <w:sz w:val="28"/>
      <w:szCs w:val="28"/>
    </w:rPr>
  </w:style>
  <w:style w:type="paragraph" w:styleId="880" w:customStyle="1">
    <w:name w:val="正文缩进11"/>
    <w:basedOn w:val="687"/>
    <w:link w:val="881"/>
    <w:uiPriority w:val="0"/>
    <w:qFormat/>
    <w:pPr>
      <w:ind w:firstLine="420"/>
    </w:pPr>
    <w:rPr>
      <w:szCs w:val="20"/>
    </w:rPr>
  </w:style>
  <w:style w:type="character" w:styleId="881" w:customStyle="1">
    <w:name w:val="正文缩进 Char"/>
    <w:link w:val="880"/>
    <w:uiPriority w:val="0"/>
    <w:qFormat/>
    <w:rPr>
      <w:sz w:val="21"/>
    </w:rPr>
  </w:style>
  <w:style w:type="paragraph" w:styleId="882" w:customStyle="1">
    <w:name w:val="题注1"/>
    <w:basedOn w:val="687"/>
    <w:next w:val="687"/>
    <w:uiPriority w:val="35"/>
    <w:qFormat/>
    <w:pPr>
      <w:jc w:val="center"/>
      <w:spacing w:before="156" w:after="156" w:line="360" w:lineRule="auto"/>
    </w:pPr>
    <w:rPr>
      <w:rFonts w:ascii="Arial" w:hAnsi="Arial" w:cs="Arial"/>
      <w:sz w:val="24"/>
      <w:szCs w:val="20"/>
    </w:rPr>
  </w:style>
  <w:style w:type="paragraph" w:styleId="883" w:customStyle="1">
    <w:name w:val="文档结构图1"/>
    <w:basedOn w:val="687"/>
    <w:uiPriority w:val="0"/>
    <w:semiHidden/>
    <w:qFormat/>
    <w:pPr>
      <w:shd w:val="clear" w:color="auto" w:fill="000080"/>
    </w:pPr>
  </w:style>
  <w:style w:type="paragraph" w:styleId="884" w:customStyle="1">
    <w:name w:val="批注文字1"/>
    <w:basedOn w:val="687"/>
    <w:link w:val="885"/>
    <w:uiPriority w:val="99"/>
    <w:unhideWhenUsed/>
    <w:qFormat/>
    <w:pPr>
      <w:jc w:val="left"/>
    </w:pPr>
  </w:style>
  <w:style w:type="character" w:styleId="885" w:customStyle="1">
    <w:name w:val="批注文字 Char"/>
    <w:link w:val="884"/>
    <w:uiPriority w:val="99"/>
    <w:qFormat/>
    <w:rPr>
      <w:sz w:val="21"/>
      <w:szCs w:val="24"/>
    </w:rPr>
  </w:style>
  <w:style w:type="paragraph" w:styleId="886" w:customStyle="1">
    <w:name w:val="正文文本 31"/>
    <w:basedOn w:val="687"/>
    <w:uiPriority w:val="0"/>
    <w:qFormat/>
    <w:rPr>
      <w:rFonts w:ascii="楷体_GB2312" w:hAnsi="Arial" w:eastAsia="楷体_GB2312" w:cs="Arial"/>
      <w:b/>
      <w:bCs/>
      <w:color w:val="000000"/>
      <w:sz w:val="24"/>
    </w:rPr>
  </w:style>
  <w:style w:type="paragraph" w:styleId="887" w:customStyle="1">
    <w:name w:val="正文文本1"/>
    <w:basedOn w:val="687"/>
    <w:next w:val="68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8" w:customStyle="1">
    <w:name w:val="正文文本缩进11"/>
    <w:basedOn w:val="687"/>
    <w:uiPriority w:val="0"/>
    <w:qFormat/>
    <w:pPr>
      <w:ind w:firstLine="630"/>
    </w:pPr>
    <w:rPr>
      <w:rFonts w:ascii="楷体_GB2312" w:eastAsia="楷体_GB2312"/>
      <w:sz w:val="32"/>
      <w:szCs w:val="20"/>
    </w:rPr>
  </w:style>
  <w:style w:type="paragraph" w:styleId="889" w:customStyle="1">
    <w:name w:val="文本块1"/>
    <w:basedOn w:val="687"/>
    <w:uiPriority w:val="0"/>
    <w:qFormat/>
    <w:pPr>
      <w:ind w:left="420" w:right="33"/>
      <w:jc w:val="left"/>
    </w:pPr>
    <w:rPr>
      <w:sz w:val="24"/>
      <w:szCs w:val="20"/>
    </w:rPr>
  </w:style>
  <w:style w:type="paragraph" w:styleId="890" w:customStyle="1">
    <w:name w:val="目录 31"/>
    <w:basedOn w:val="687"/>
    <w:next w:val="687"/>
    <w:uiPriority w:val="0"/>
    <w:semiHidden/>
    <w:qFormat/>
    <w:pPr>
      <w:ind w:left="840"/>
      <w:spacing w:line="300" w:lineRule="auto"/>
      <w:tabs>
        <w:tab w:val="right" w:pos="9344" w:leader="dot"/>
      </w:tabs>
    </w:pPr>
    <w:rPr>
      <w:rFonts w:ascii="Arial" w:hAnsi="Arial" w:cs="Arial"/>
      <w:szCs w:val="21"/>
    </w:rPr>
  </w:style>
  <w:style w:type="paragraph" w:styleId="891" w:customStyle="1">
    <w:name w:val="纯文本111"/>
    <w:basedOn w:val="687"/>
    <w:next w:val="687"/>
    <w:link w:val="892"/>
    <w:uiPriority w:val="99"/>
    <w:qFormat/>
    <w:rPr>
      <w:rFonts w:ascii="宋体" w:hAnsi="Courier New"/>
      <w:szCs w:val="20"/>
    </w:rPr>
  </w:style>
  <w:style w:type="character" w:styleId="892" w:customStyle="1">
    <w:name w:val="纯文本 Char"/>
    <w:link w:val="891"/>
    <w:uiPriority w:val="99"/>
    <w:qFormat/>
    <w:rPr>
      <w:rFonts w:ascii="宋体" w:hAnsi="Courier New" w:eastAsia="宋体"/>
      <w:sz w:val="21"/>
      <w:lang w:val="en-US" w:eastAsia="zh-CN" w:bidi="ar-SA"/>
    </w:rPr>
  </w:style>
  <w:style w:type="paragraph" w:styleId="893" w:customStyle="1">
    <w:name w:val="正文文本缩进 21"/>
    <w:basedOn w:val="687"/>
    <w:uiPriority w:val="0"/>
    <w:qFormat/>
    <w:pPr>
      <w:ind w:left="420"/>
      <w:spacing w:after="120" w:line="480" w:lineRule="auto"/>
    </w:pPr>
  </w:style>
  <w:style w:type="paragraph" w:styleId="894" w:customStyle="1">
    <w:name w:val="批注框文本1"/>
    <w:basedOn w:val="687"/>
    <w:link w:val="895"/>
    <w:uiPriority w:val="0"/>
    <w:qFormat/>
    <w:rPr>
      <w:sz w:val="18"/>
      <w:szCs w:val="18"/>
    </w:rPr>
  </w:style>
  <w:style w:type="character" w:styleId="895" w:customStyle="1">
    <w:name w:val="批注框文本 Char"/>
    <w:link w:val="894"/>
    <w:uiPriority w:val="0"/>
    <w:qFormat/>
    <w:rPr>
      <w:sz w:val="18"/>
      <w:szCs w:val="18"/>
    </w:rPr>
  </w:style>
  <w:style w:type="paragraph" w:styleId="896" w:customStyle="1">
    <w:name w:val="页脚1"/>
    <w:basedOn w:val="687"/>
    <w:link w:val="897"/>
    <w:uiPriority w:val="0"/>
    <w:qFormat/>
    <w:pPr>
      <w:jc w:val="left"/>
      <w:tabs>
        <w:tab w:val="center" w:pos="4153" w:leader="none"/>
        <w:tab w:val="right" w:pos="8306" w:leader="none"/>
      </w:tabs>
    </w:pPr>
    <w:rPr>
      <w:sz w:val="18"/>
      <w:szCs w:val="18"/>
    </w:rPr>
  </w:style>
  <w:style w:type="character" w:styleId="897" w:customStyle="1">
    <w:name w:val="页脚 Char"/>
    <w:link w:val="896"/>
    <w:uiPriority w:val="0"/>
    <w:qFormat/>
    <w:rPr>
      <w:sz w:val="18"/>
      <w:szCs w:val="18"/>
    </w:rPr>
  </w:style>
  <w:style w:type="paragraph" w:styleId="898" w:customStyle="1">
    <w:name w:val="页眉1"/>
    <w:basedOn w:val="687"/>
    <w:link w:val="899"/>
    <w:uiPriority w:val="0"/>
    <w:qFormat/>
    <w:pPr>
      <w:jc w:val="center"/>
      <w:tabs>
        <w:tab w:val="center" w:pos="4153" w:leader="none"/>
        <w:tab w:val="right" w:pos="8306" w:leader="none"/>
      </w:tabs>
      <w:pBdr>
        <w:bottom w:val="single" w:color="000000" w:sz="6" w:space="1"/>
      </w:pBdr>
    </w:pPr>
    <w:rPr>
      <w:sz w:val="18"/>
      <w:szCs w:val="18"/>
    </w:rPr>
  </w:style>
  <w:style w:type="character" w:styleId="899" w:customStyle="1">
    <w:name w:val="页眉 Char"/>
    <w:link w:val="898"/>
    <w:uiPriority w:val="0"/>
    <w:qFormat/>
    <w:rPr>
      <w:sz w:val="18"/>
      <w:szCs w:val="18"/>
    </w:rPr>
  </w:style>
  <w:style w:type="paragraph" w:styleId="900" w:customStyle="1">
    <w:name w:val="目录 11"/>
    <w:basedOn w:val="687"/>
    <w:next w:val="687"/>
    <w:uiPriority w:val="0"/>
    <w:semiHidden/>
    <w:qFormat/>
  </w:style>
  <w:style w:type="paragraph" w:styleId="901" w:customStyle="1">
    <w:name w:val="正文文本缩进 31"/>
    <w:basedOn w:val="687"/>
    <w:uiPriority w:val="99"/>
    <w:qFormat/>
    <w:pPr>
      <w:ind w:firstLine="420"/>
    </w:pPr>
    <w:rPr>
      <w:rFonts w:eastAsia="楷体_GB2312"/>
    </w:rPr>
  </w:style>
  <w:style w:type="paragraph" w:styleId="902" w:customStyle="1">
    <w:name w:val="目录 21"/>
    <w:basedOn w:val="687"/>
    <w:next w:val="687"/>
    <w:uiPriority w:val="0"/>
    <w:semiHidden/>
    <w:qFormat/>
    <w:pPr>
      <w:ind w:left="420"/>
    </w:pPr>
    <w:rPr>
      <w:szCs w:val="20"/>
    </w:rPr>
  </w:style>
  <w:style w:type="paragraph" w:styleId="903" w:customStyle="1">
    <w:name w:val="正文文本 211"/>
    <w:basedOn w:val="687"/>
    <w:link w:val="904"/>
    <w:uiPriority w:val="0"/>
    <w:qFormat/>
    <w:pPr>
      <w:spacing w:line="440" w:lineRule="exact"/>
    </w:pPr>
    <w:rPr>
      <w:rFonts w:ascii="楷体_GB2312" w:eastAsia="楷体_GB2312"/>
      <w:sz w:val="28"/>
    </w:rPr>
  </w:style>
  <w:style w:type="character" w:styleId="904" w:customStyle="1">
    <w:name w:val="正文文本 2 Char"/>
    <w:link w:val="903"/>
    <w:uiPriority w:val="0"/>
    <w:qFormat/>
    <w:rPr>
      <w:rFonts w:ascii="楷体_GB2312" w:eastAsia="楷体_GB2312"/>
      <w:sz w:val="28"/>
      <w:szCs w:val="24"/>
    </w:rPr>
  </w:style>
  <w:style w:type="paragraph" w:styleId="905" w:customStyle="1">
    <w:name w:val="信息标题1"/>
    <w:basedOn w:val="687"/>
    <w:next w:val="68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06" w:customStyle="1">
    <w:name w:val="批注主题1"/>
    <w:basedOn w:val="884"/>
    <w:next w:val="884"/>
    <w:link w:val="907"/>
    <w:uiPriority w:val="0"/>
    <w:qFormat/>
    <w:rPr>
      <w:b/>
      <w:bCs/>
    </w:rPr>
  </w:style>
  <w:style w:type="character" w:styleId="907" w:customStyle="1">
    <w:name w:val="批注主题 Char"/>
    <w:link w:val="906"/>
    <w:uiPriority w:val="0"/>
    <w:qFormat/>
    <w:rPr>
      <w:b/>
      <w:bCs/>
      <w:sz w:val="21"/>
      <w:szCs w:val="24"/>
    </w:rPr>
  </w:style>
  <w:style w:type="paragraph" w:styleId="908" w:customStyle="1">
    <w:name w:val="正文首行缩进 211"/>
    <w:basedOn w:val="888"/>
    <w:uiPriority w:val="0"/>
    <w:qFormat/>
    <w:pPr>
      <w:ind w:left="420" w:firstLine="420"/>
      <w:spacing w:after="120"/>
      <w:widowControl/>
    </w:pPr>
    <w:rPr>
      <w:rFonts w:ascii="仿宋_GB2312" w:eastAsia="仿宋_GB2312"/>
      <w:color w:val="ff6600"/>
      <w:sz w:val="21"/>
    </w:rPr>
  </w:style>
  <w:style w:type="table" w:styleId="909" w:customStyle="1">
    <w:name w:val="网格型1"/>
    <w:basedOn w:val="877"/>
    <w:uiPriority w:val="99"/>
    <w:unhideWhenUsed/>
    <w:qFormat/>
    <w:tblPr/>
  </w:style>
  <w:style w:type="character" w:styleId="910" w:customStyle="1">
    <w:name w:val="页码1"/>
    <w:basedOn w:val="876"/>
    <w:link w:val="687"/>
    <w:uiPriority w:val="0"/>
    <w:qFormat/>
  </w:style>
  <w:style w:type="character" w:styleId="911" w:customStyle="1">
    <w:name w:val="已访问的超链接1"/>
    <w:link w:val="687"/>
    <w:uiPriority w:val="0"/>
    <w:qFormat/>
    <w:rPr>
      <w:color w:val="800080"/>
      <w:u w:val="single"/>
    </w:rPr>
  </w:style>
  <w:style w:type="character" w:styleId="912" w:customStyle="1">
    <w:name w:val="超链接1"/>
    <w:basedOn w:val="876"/>
    <w:link w:val="687"/>
    <w:uiPriority w:val="0"/>
    <w:qFormat/>
    <w:rPr>
      <w:color w:val="0000ff"/>
      <w:u w:val="single"/>
    </w:rPr>
  </w:style>
  <w:style w:type="character" w:styleId="913" w:customStyle="1">
    <w:name w:val="批注引用1"/>
    <w:link w:val="687"/>
    <w:uiPriority w:val="0"/>
    <w:qFormat/>
    <w:rPr>
      <w:sz w:val="21"/>
      <w:szCs w:val="21"/>
    </w:rPr>
  </w:style>
  <w:style w:type="paragraph" w:styleId="914" w:customStyle="1">
    <w:name w:val="BodyText1"/>
    <w:basedOn w:val="687"/>
    <w:uiPriority w:val="0"/>
    <w:qFormat/>
    <w:pPr>
      <w:jc w:val="both"/>
      <w:spacing w:after="120"/>
    </w:pPr>
  </w:style>
  <w:style w:type="paragraph" w:styleId="915" w:customStyle="1">
    <w:name w:val="正文1"/>
    <w:basedOn w:val="916"/>
    <w:next w:val="687"/>
    <w:uiPriority w:val="0"/>
    <w:qFormat/>
    <w:pPr>
      <w:jc w:val="both"/>
      <w:tabs>
        <w:tab w:val="left" w:pos="1110" w:leader="none"/>
      </w:tabs>
    </w:pPr>
    <w:rPr>
      <w:rFonts w:hint="default" w:ascii="Times New Roman" w:hAnsi="Times New Roman" w:eastAsia="宋体" w:cs="宋体"/>
      <w:sz w:val="21"/>
      <w:szCs w:val="21"/>
      <w:lang w:val="en-US" w:eastAsia="zh-CN" w:bidi="ar-SA"/>
    </w:rPr>
  </w:style>
  <w:style w:type="paragraph" w:styleId="916" w:customStyle="1">
    <w:name w:val="样式1"/>
    <w:basedOn w:val="687"/>
    <w:uiPriority w:val="0"/>
    <w:qFormat/>
    <w:pPr>
      <w:numPr>
        <w:ilvl w:val="0"/>
        <w:numId w:val="1"/>
      </w:numPr>
      <w:tabs>
        <w:tab w:val="left" w:pos="1110" w:leader="none"/>
      </w:tabs>
    </w:pPr>
    <w:rPr>
      <w:rFonts w:ascii="宋体" w:hAnsi="宋体"/>
      <w:szCs w:val="21"/>
    </w:rPr>
  </w:style>
  <w:style w:type="character" w:styleId="917" w:customStyle="1">
    <w:name w:val="Font Style29"/>
    <w:link w:val="687"/>
    <w:uiPriority w:val="0"/>
    <w:qFormat/>
    <w:rPr>
      <w:rFonts w:ascii="Arial" w:hAnsi="Arial" w:cs="Arial"/>
      <w:sz w:val="14"/>
      <w:szCs w:val="14"/>
    </w:rPr>
  </w:style>
  <w:style w:type="character" w:styleId="918" w:customStyle="1">
    <w:name w:val="Font Style37"/>
    <w:link w:val="687"/>
    <w:uiPriority w:val="0"/>
    <w:qFormat/>
    <w:rPr>
      <w:rFonts w:ascii="Arial" w:hAnsi="Arial" w:cs="Arial"/>
      <w:sz w:val="16"/>
      <w:szCs w:val="16"/>
    </w:rPr>
  </w:style>
  <w:style w:type="character" w:styleId="919" w:customStyle="1">
    <w:name w:val="NormalCharacter1"/>
    <w:link w:val="687"/>
    <w:uiPriority w:val="0"/>
    <w:semiHidden/>
    <w:qFormat/>
  </w:style>
  <w:style w:type="character" w:styleId="920" w:customStyle="1">
    <w:name w:val="Font Style36"/>
    <w:link w:val="687"/>
    <w:uiPriority w:val="0"/>
    <w:qFormat/>
    <w:rPr>
      <w:rFonts w:ascii="宋体" w:eastAsia="宋体" w:cs="宋体"/>
      <w:sz w:val="16"/>
      <w:szCs w:val="16"/>
    </w:rPr>
  </w:style>
  <w:style w:type="character" w:styleId="921" w:customStyle="1">
    <w:name w:val="标题 2 Char"/>
    <w:link w:val="687"/>
    <w:uiPriority w:val="0"/>
    <w:qFormat/>
    <w:rPr>
      <w:rFonts w:ascii="Arial" w:hAnsi="Arial" w:eastAsia="黑体"/>
      <w:b/>
      <w:sz w:val="32"/>
      <w:lang w:val="en-US" w:eastAsia="zh-CN"/>
    </w:rPr>
  </w:style>
  <w:style w:type="character" w:styleId="922" w:customStyle="1">
    <w:name w:val="Font Style28"/>
    <w:link w:val="687"/>
    <w:uiPriority w:val="0"/>
    <w:qFormat/>
    <w:rPr>
      <w:rFonts w:ascii="Constantia" w:hAnsi="Constantia" w:cs="Constantia"/>
      <w:sz w:val="28"/>
      <w:szCs w:val="28"/>
    </w:rPr>
  </w:style>
  <w:style w:type="character" w:styleId="923" w:customStyle="1">
    <w:name w:val="Font Style30"/>
    <w:link w:val="687"/>
    <w:uiPriority w:val="0"/>
    <w:qFormat/>
    <w:rPr>
      <w:rFonts w:ascii="宋体" w:eastAsia="宋体" w:cs="宋体"/>
      <w:sz w:val="14"/>
      <w:szCs w:val="14"/>
    </w:rPr>
  </w:style>
  <w:style w:type="character" w:styleId="924" w:customStyle="1">
    <w:name w:val="Plain Text Char"/>
    <w:link w:val="687"/>
    <w:uiPriority w:val="0"/>
    <w:qFormat/>
    <w:rPr>
      <w:rFonts w:ascii="宋体" w:hAnsi="Courier New" w:eastAsia="宋体"/>
      <w:sz w:val="21"/>
      <w:lang w:val="en-US" w:eastAsia="zh-CN" w:bidi="ar-SA"/>
    </w:rPr>
  </w:style>
  <w:style w:type="paragraph" w:styleId="925" w:customStyle="1">
    <w:name w:val="Char Char1 Char Char Char Char Char Char"/>
    <w:basedOn w:val="687"/>
    <w:uiPriority w:val="0"/>
    <w:qFormat/>
    <w:pPr>
      <w:jc w:val="center"/>
      <w:widowControl/>
    </w:pPr>
    <w:rPr>
      <w:rFonts w:ascii="宋体" w:hAnsi="宋体"/>
      <w:b/>
      <w:sz w:val="24"/>
      <w:lang w:eastAsia="en-US"/>
    </w:rPr>
  </w:style>
  <w:style w:type="paragraph" w:styleId="926" w:customStyle="1">
    <w:name w:val="要点标题"/>
    <w:basedOn w:val="687"/>
    <w:uiPriority w:val="0"/>
    <w:qFormat/>
    <w:pPr>
      <w:numPr>
        <w:ilvl w:val="0"/>
        <w:numId w:val="2"/>
      </w:numPr>
      <w:jc w:val="left"/>
    </w:pPr>
    <w:rPr>
      <w:rFonts w:ascii="宋体" w:hAnsi="宋体"/>
      <w:b/>
      <w:sz w:val="24"/>
    </w:rPr>
  </w:style>
  <w:style w:type="paragraph" w:styleId="927" w:customStyle="1">
    <w:name w:val="列出段落2"/>
    <w:basedOn w:val="687"/>
    <w:uiPriority w:val="0"/>
    <w:qFormat/>
    <w:pPr>
      <w:ind w:firstLine="420"/>
    </w:pPr>
    <w:rPr>
      <w:rFonts w:ascii="Calibri" w:hAnsi="Calibri" w:eastAsia="等线" w:cs="宋体"/>
      <w:szCs w:val="22"/>
      <w:lang w:val="zh-CN"/>
    </w:rPr>
  </w:style>
  <w:style w:type="paragraph" w:styleId="928"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29" w:customStyle="1">
    <w:name w:val="Char Char Char Char"/>
    <w:basedOn w:val="883"/>
    <w:uiPriority w:val="0"/>
    <w:qFormat/>
    <w:pPr>
      <w:spacing w:line="360" w:lineRule="auto"/>
    </w:pPr>
    <w:rPr>
      <w:rFonts w:ascii="Tahoma" w:hAnsi="Tahoma"/>
      <w:sz w:val="24"/>
    </w:rPr>
  </w:style>
  <w:style w:type="paragraph" w:styleId="930" w:customStyle="1">
    <w:name w:val="正文（无缩进）"/>
    <w:basedOn w:val="687"/>
    <w:uiPriority w:val="0"/>
    <w:qFormat/>
    <w:pPr>
      <w:spacing w:line="360" w:lineRule="auto"/>
    </w:pPr>
    <w:rPr>
      <w:rFonts w:ascii="Calibri" w:hAnsi="Calibri"/>
      <w:sz w:val="24"/>
      <w:szCs w:val="21"/>
    </w:rPr>
  </w:style>
  <w:style w:type="paragraph" w:styleId="931" w:customStyle="1">
    <w:name w:val="默认段落字体 Para Char Char Char Char Char Char Char Char Char1 Char Char Char Char Char Char Char"/>
    <w:basedOn w:val="883"/>
    <w:uiPriority w:val="0"/>
    <w:qFormat/>
    <w:rPr>
      <w:rFonts w:ascii="Tahoma" w:hAnsi="Tahoma"/>
      <w:sz w:val="24"/>
    </w:rPr>
  </w:style>
  <w:style w:type="paragraph" w:styleId="932" w:customStyle="1">
    <w:name w:val="正文（缩进） Char1"/>
    <w:basedOn w:val="687"/>
    <w:uiPriority w:val="0"/>
    <w:qFormat/>
    <w:pPr>
      <w:ind w:firstLine="480"/>
      <w:spacing w:before="156" w:after="156" w:line="360" w:lineRule="auto"/>
    </w:pPr>
    <w:rPr>
      <w:sz w:val="24"/>
    </w:rPr>
  </w:style>
  <w:style w:type="paragraph" w:styleId="933" w:customStyle="1">
    <w:name w:val="普通正文"/>
    <w:basedOn w:val="687"/>
    <w:uiPriority w:val="0"/>
    <w:qFormat/>
    <w:pPr>
      <w:ind w:firstLine="480"/>
      <w:jc w:val="left"/>
      <w:spacing w:before="120" w:after="120" w:line="360" w:lineRule="auto"/>
    </w:pPr>
    <w:rPr>
      <w:rFonts w:ascii="Arial" w:hAnsi="Arial"/>
      <w:sz w:val="24"/>
    </w:rPr>
  </w:style>
  <w:style w:type="paragraph" w:styleId="934" w:customStyle="1">
    <w:name w:val="Style12"/>
    <w:basedOn w:val="687"/>
    <w:uiPriority w:val="0"/>
    <w:qFormat/>
    <w:pPr>
      <w:jc w:val="left"/>
    </w:pPr>
    <w:rPr>
      <w:rFonts w:ascii="宋体"/>
      <w:sz w:val="24"/>
    </w:rPr>
  </w:style>
  <w:style w:type="paragraph" w:styleId="935" w:customStyle="1">
    <w:name w:val="Style10"/>
    <w:basedOn w:val="687"/>
    <w:uiPriority w:val="0"/>
    <w:qFormat/>
    <w:pPr>
      <w:jc w:val="left"/>
    </w:pPr>
    <w:rPr>
      <w:rFonts w:ascii="宋体"/>
      <w:sz w:val="24"/>
    </w:rPr>
  </w:style>
  <w:style w:type="paragraph" w:styleId="936" w:customStyle="1">
    <w:name w:val="_Style 56"/>
    <w:basedOn w:val="883"/>
    <w:uiPriority w:val="0"/>
    <w:qFormat/>
    <w:pPr>
      <w:spacing w:line="436" w:lineRule="exact"/>
    </w:pPr>
    <w:rPr>
      <w:szCs w:val="20"/>
    </w:rPr>
  </w:style>
  <w:style w:type="paragraph" w:styleId="937" w:customStyle="1">
    <w:name w:val="我的样式"/>
    <w:basedOn w:val="871"/>
    <w:next w:val="687"/>
    <w:uiPriority w:val="0"/>
    <w:qFormat/>
    <w:pPr>
      <w:numPr>
        <w:ilvl w:val="0"/>
        <w:numId w:val="3"/>
      </w:numPr>
      <w:spacing w:line="360" w:lineRule="auto"/>
    </w:pPr>
    <w:rPr>
      <w:rFonts w:ascii="仿宋_GB2312" w:eastAsia="仿宋_GB2312"/>
      <w:sz w:val="32"/>
      <w:szCs w:val="30"/>
    </w:rPr>
  </w:style>
  <w:style w:type="paragraph" w:styleId="938" w:customStyle="1">
    <w:name w:val="标题1"/>
    <w:basedOn w:val="871"/>
    <w:next w:val="687"/>
    <w:uiPriority w:val="0"/>
    <w:qFormat/>
    <w:pPr>
      <w:numPr>
        <w:ilvl w:val="0"/>
        <w:numId w:val="1"/>
      </w:numPr>
      <w:jc w:val="left"/>
      <w:spacing w:line="578" w:lineRule="atLeast"/>
    </w:pPr>
  </w:style>
  <w:style w:type="paragraph" w:styleId="939" w:customStyle="1">
    <w:name w:val="文档正文"/>
    <w:basedOn w:val="687"/>
    <w:uiPriority w:val="0"/>
    <w:qFormat/>
    <w:pPr>
      <w:ind w:firstLine="567"/>
      <w:spacing w:line="480" w:lineRule="atLeast"/>
    </w:pPr>
    <w:rPr>
      <w:rFonts w:ascii="仿宋_GB2312"/>
      <w:szCs w:val="20"/>
    </w:rPr>
  </w:style>
  <w:style w:type="paragraph" w:styleId="940" w:customStyle="1">
    <w:name w:val="Style9"/>
    <w:basedOn w:val="687"/>
    <w:uiPriority w:val="0"/>
    <w:qFormat/>
    <w:pPr>
      <w:jc w:val="left"/>
    </w:pPr>
    <w:rPr>
      <w:rFonts w:ascii="宋体"/>
      <w:sz w:val="24"/>
    </w:rPr>
  </w:style>
  <w:style w:type="paragraph" w:styleId="941"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42" w:customStyle="1">
    <w:name w:val=" Char Char Char1 Char Char Char Char"/>
    <w:basedOn w:val="687"/>
    <w:uiPriority w:val="0"/>
    <w:qFormat/>
    <w:pPr>
      <w:jc w:val="left"/>
      <w:spacing w:after="160" w:line="240" w:lineRule="exact"/>
      <w:widowControl/>
    </w:pPr>
    <w:rPr>
      <w:rFonts w:ascii="宋体" w:hAnsi="宋体"/>
      <w:b/>
      <w:sz w:val="28"/>
      <w:szCs w:val="28"/>
    </w:rPr>
  </w:style>
  <w:style w:type="paragraph" w:styleId="943" w:customStyle="1">
    <w:name w:val="Char1"/>
    <w:basedOn w:val="687"/>
    <w:uiPriority w:val="0"/>
    <w:qFormat/>
    <w:pPr>
      <w:ind w:left="840" w:hanging="420"/>
      <w:tabs>
        <w:tab w:val="left" w:pos="840" w:leader="none"/>
      </w:tabs>
    </w:pPr>
    <w:rPr>
      <w:sz w:val="24"/>
    </w:rPr>
  </w:style>
  <w:style w:type="paragraph" w:styleId="944" w:customStyle="1">
    <w:name w:val=" Char"/>
    <w:basedOn w:val="687"/>
    <w:uiPriority w:val="0"/>
    <w:qFormat/>
    <w:pPr>
      <w:ind w:left="420" w:hanging="420"/>
      <w:jc w:val="left"/>
      <w:tabs>
        <w:tab w:val="left" w:pos="420" w:leader="none"/>
      </w:tabs>
    </w:pPr>
    <w:rPr>
      <w:szCs w:val="20"/>
    </w:rPr>
  </w:style>
  <w:style w:type="paragraph" w:styleId="945" w:customStyle="1">
    <w:name w:val="列出段落"/>
    <w:basedOn w:val="687"/>
    <w:uiPriority w:val="34"/>
    <w:qFormat/>
    <w:pPr>
      <w:ind w:firstLine="420"/>
    </w:pPr>
  </w:style>
  <w:style w:type="paragraph" w:styleId="94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7" w:customStyle="1">
    <w:name w:val="Style11"/>
    <w:basedOn w:val="687"/>
    <w:uiPriority w:val="0"/>
    <w:qFormat/>
    <w:pPr>
      <w:jc w:val="left"/>
      <w:spacing w:line="446" w:lineRule="exact"/>
    </w:pPr>
    <w:rPr>
      <w:rFonts w:ascii="宋体"/>
      <w:sz w:val="24"/>
    </w:rPr>
  </w:style>
  <w:style w:type="paragraph" w:styleId="948">
    <w:name w:val="List Paragraph"/>
    <w:basedOn w:val="687"/>
    <w:uiPriority w:val="34"/>
    <w:qFormat/>
    <w:pPr>
      <w:ind w:firstLine="420"/>
    </w:pPr>
  </w:style>
  <w:style w:type="paragraph" w:styleId="949" w:customStyle="1">
    <w:name w:val="列表段落1"/>
    <w:basedOn w:val="687"/>
    <w:uiPriority w:val="34"/>
    <w:qFormat/>
    <w:pPr>
      <w:ind w:firstLine="420"/>
    </w:pPr>
    <w:rPr>
      <w:szCs w:val="24"/>
    </w:rPr>
  </w:style>
  <w:style w:type="paragraph" w:styleId="950" w:customStyle="1">
    <w:name w:val="Char"/>
    <w:basedOn w:val="687"/>
    <w:uiPriority w:val="0"/>
    <w:qFormat/>
    <w:pPr>
      <w:tabs>
        <w:tab w:val="left" w:pos="360" w:leader="none"/>
      </w:tabs>
    </w:pPr>
    <w:rPr>
      <w:sz w:val="24"/>
    </w:rPr>
  </w:style>
  <w:style w:type="paragraph" w:styleId="95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2" w:customStyle="1">
    <w:name w:val="首行缩进"/>
    <w:basedOn w:val="687"/>
    <w:uiPriority w:val="0"/>
    <w:qFormat/>
    <w:pPr>
      <w:ind w:firstLine="480"/>
    </w:pPr>
    <w:rPr>
      <w:rFonts w:ascii="Times New Roman" w:hAnsi="Times New Roman" w:eastAsia="宋体" w:cs="Times New Roman"/>
      <w:lang w:val="zh-CN"/>
    </w:rPr>
  </w:style>
  <w:style w:type="paragraph" w:styleId="953" w:customStyle="1">
    <w:name w:val="正文首行缩进 21"/>
    <w:basedOn w:val="954"/>
    <w:uiPriority w:val="0"/>
    <w:qFormat/>
    <w:pPr>
      <w:ind w:left="420" w:firstLine="420"/>
      <w:spacing w:after="120"/>
      <w:widowControl/>
    </w:pPr>
    <w:rPr>
      <w:rFonts w:ascii="仿宋_GB2312" w:eastAsia="仿宋_GB2312"/>
      <w:color w:val="ff6600"/>
      <w:sz w:val="21"/>
    </w:rPr>
  </w:style>
  <w:style w:type="paragraph" w:styleId="954" w:customStyle="1">
    <w:name w:val="正文文本缩进1"/>
    <w:basedOn w:val="687"/>
    <w:uiPriority w:val="0"/>
    <w:qFormat/>
    <w:pPr>
      <w:ind w:firstLine="630"/>
    </w:pPr>
    <w:rPr>
      <w:rFonts w:ascii="楷体_GB2312" w:eastAsia="楷体_GB2312"/>
      <w:sz w:val="32"/>
      <w:szCs w:val="20"/>
    </w:rPr>
  </w:style>
  <w:style w:type="character" w:styleId="955" w:customStyle="1">
    <w:name w:val="font51"/>
    <w:basedOn w:val="876"/>
    <w:link w:val="687"/>
    <w:uiPriority w:val="0"/>
    <w:qFormat/>
    <w:rPr>
      <w:rFonts w:hint="eastAsia" w:ascii="宋体" w:hAnsi="宋体" w:eastAsia="宋体" w:cs="宋体"/>
      <w:color w:val="000000"/>
      <w:sz w:val="24"/>
      <w:szCs w:val="24"/>
      <w:u w:val="none"/>
    </w:rPr>
  </w:style>
  <w:style w:type="character" w:styleId="956" w:customStyle="1">
    <w:name w:val="font101"/>
    <w:basedOn w:val="876"/>
    <w:link w:val="687"/>
    <w:uiPriority w:val="0"/>
    <w:qFormat/>
    <w:rPr>
      <w:rFonts w:hint="eastAsia" w:ascii="宋体" w:hAnsi="宋体" w:eastAsia="宋体" w:cs="宋体"/>
      <w:color w:val="ff0000"/>
      <w:sz w:val="24"/>
      <w:szCs w:val="24"/>
      <w:u w:val="none"/>
    </w:rPr>
  </w:style>
  <w:style w:type="paragraph" w:styleId="957" w:customStyle="1">
    <w:name w:val="UserStyle_6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58" w:customStyle="1">
    <w:name w:val="纯文本1"/>
    <w:basedOn w:val="687"/>
    <w:uiPriority w:val="0"/>
    <w:qFormat/>
    <w:rPr>
      <w:rFonts w:ascii="宋体" w:hAnsi="Courier New"/>
      <w:szCs w:val="20"/>
    </w:rPr>
  </w:style>
  <w:style w:type="paragraph" w:styleId="959" w:customStyle="1">
    <w:name w:val="正文文本 21"/>
    <w:basedOn w:val="687"/>
    <w:uiPriority w:val="0"/>
    <w:qFormat/>
    <w:pPr>
      <w:spacing w:line="440" w:lineRule="exact"/>
    </w:pPr>
    <w:rPr>
      <w:rFonts w:ascii="楷体_GB2312" w:eastAsia="楷体_GB2312"/>
      <w:sz w:val="28"/>
      <w:lang w:eastAsia="en-US"/>
    </w:rPr>
  </w:style>
  <w:style w:type="paragraph" w:styleId="960" w:customStyle="1">
    <w:name w:val="正文缩进1"/>
    <w:basedOn w:val="687"/>
    <w:uiPriority w:val="0"/>
    <w:qFormat/>
    <w:pPr>
      <w:ind w:firstLine="420"/>
    </w:pPr>
    <w:rPr>
      <w:szCs w:val="20"/>
    </w:rPr>
  </w:style>
  <w:style w:type="paragraph" w:styleId="961" w:customStyle="1">
    <w:name w:val="纯文本11"/>
    <w:basedOn w:val="687"/>
    <w:uiPriority w:val="0"/>
    <w:qFormat/>
    <w:rPr>
      <w:rFonts w:ascii="宋体" w:hAnsi="Courier New"/>
      <w:szCs w:val="20"/>
    </w:rPr>
  </w:style>
  <w:style w:type="paragraph" w:styleId="962" w:customStyle="1">
    <w:name w:val="纯文本13"/>
    <w:basedOn w:val="687"/>
    <w:uiPriority w:val="0"/>
    <w:qFormat/>
    <w:rPr>
      <w:rFonts w:ascii="宋体" w:hAnsi="Courier New"/>
      <w:szCs w:val="20"/>
    </w:rPr>
  </w:style>
  <w:style w:type="paragraph" w:styleId="963" w:customStyle="1">
    <w:name w:val="标题 51"/>
    <w:basedOn w:val="687"/>
    <w:next w:val="687"/>
    <w:uiPriority w:val="9"/>
    <w:qFormat/>
    <w:pPr>
      <w:keepLines/>
      <w:keepNext/>
      <w:spacing w:before="280" w:after="290" w:line="376" w:lineRule="auto"/>
      <w:outlineLvl w:val="4"/>
    </w:pPr>
    <w:rPr>
      <w:b/>
      <w:bCs/>
      <w:sz w:val="28"/>
      <w:szCs w:val="28"/>
    </w:rPr>
  </w:style>
  <w:style w:type="paragraph" w:styleId="964" w:customStyle="1">
    <w:name w:val="纯文本12"/>
    <w:basedOn w:val="687"/>
    <w:uiPriority w:val="0"/>
    <w:qFormat/>
    <w:rPr>
      <w:rFonts w:ascii="宋体" w:hAnsi="Courier New"/>
      <w:szCs w:val="20"/>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bda1cc8f-f0d7-4cef-aef8-3131d27eba2b</errorID>
      <errorWord>（</errorWord>
      <group>L1_Punc</group>
      <groupName>标点问题</groupName>
      <ability>L2_Punc_CN</ability>
      <abilityName>标点符号问题</abilityName>
      <candidateList/>
      <explain>同一形式括号套用。</explain>
      <paraID>1F49060E</paraID>
      <start>71</start>
      <end>72</end>
      <status>ignored</status>
      <modifiedWord/>
      <trackRevisions>false</trackRevisions>
    </reviewItem>
    <reviewItem>
      <errorID>429babd1-a7af-4296-9a58-f0ed5e7464ae</errorID>
      <errorWord>）</errorWord>
      <group>L1_Punc</group>
      <groupName>标点问题</groupName>
      <ability>L2_Punc_CN</ability>
      <abilityName>标点符号问题</abilityName>
      <candidateList/>
      <explain>同一形式括号套用。</explain>
      <paraID>1F49060E</paraID>
      <start>82</start>
      <end>83</end>
      <status>ignored</status>
      <modifiedWord/>
      <trackRevisions>false</trackRevisions>
    </reviewItem>
    <reviewItem>
      <errorID>f73f43ff-ab55-4e8b-8e29-a5e94c515003</errorID>
      <errorWord>【2022】002号</errorWord>
      <group>L1_Knowledge</group>
      <groupName>知识性问题</groupName>
      <ability>L2_Knowledge</ability>
      <abilityName>其他知识</abilityName>
      <candidateList>
        <item>〔2022〕2号</item>
      </candidateList>
      <explain>发文字号格式错误。</explain>
      <paraID> 485335D</paraID>
      <start>34</start>
      <end>44</end>
      <status>unmodified</status>
      <modifiedWord/>
      <trackRevisions>false</trackRevisions>
    </reviewItem>
    <reviewItem>
      <errorID>9fb3a892-2f09-4ed1-883b-3c3023c9286d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24C9F7F8</paraID>
      <start>13</start>
      <end>15</end>
      <status>modified</status>
      <modifiedWord>涉及</modifiedWord>
      <trackRevisions>false</trackRevisions>
    </reviewItem>
    <reviewItem>
      <errorID>5299e58e-e286-47d0-ab7c-f8e8d5ebe8b6</errorID>
      <errorWord>&lt;</errorWord>
      <group>L1_Format</group>
      <groupName>格式问题</groupName>
      <ability>L2_HalfPunc_CN</ability>
      <abilityName>全半角问题</abilityName>
      <candidateList>
        <item>〈</item>
      </candidateList>
      <explain>文本全半角错误。</explain>
      <paraID>1C45FE67</paraID>
      <start>50</start>
      <end>51</end>
      <status>modified</status>
      <modifiedWord>〈</modifiedWord>
      <trackRevisions>false</trackRevisions>
    </reviewItem>
    <reviewItem>
      <errorID>ff0a6739-0da9-4d5c-9ead-05caf1886088</errorID>
      <errorWord>&lt;</errorWord>
      <group>L1_Format</group>
      <groupName>格式问题</groupName>
      <ability>L2_HalfPunc_CN</ability>
      <abilityName>全半角问题</abilityName>
      <candidateList>
        <item>〈</item>
      </candidateList>
      <explain>文本全半角错误。</explain>
      <paraID>6C36FA74</paraID>
      <start>50</start>
      <end>51</end>
      <status>modified</status>
      <modifiedWord>〈</modifiedWord>
      <trackRevisions>false</trackRevisions>
    </reviewItem>
    <reviewItem>
      <errorID>a66862c9-36ec-4a85-b219-134e6d37abad</errorID>
      <errorWord>&lt;</errorWord>
      <group>L1_Format</group>
      <groupName>格式问题</groupName>
      <ability>L2_HalfPunc_CN</ability>
      <abilityName>全半角问题</abilityName>
      <candidateList>
        <item>〈</item>
      </candidateList>
      <explain>文本全半角错误。</explain>
      <paraID>663FCC6F</paraID>
      <start>35</start>
      <end>36</end>
      <status>modified</status>
      <modifiedWord>〈</modifiedWord>
      <trackRevisions>false</trackRevisions>
    </reviewItem>
    <reviewItem>
      <errorID>06c24161-d9f6-4f8b-ac72-d319433a17fc</errorID>
      <errorWord>（</errorWord>
      <group>L1_Punc</group>
      <groupName>标点问题</groupName>
      <ability>L2_Punc_CN</ability>
      <abilityName>标点符号问题</abilityName>
      <candidateList/>
      <explain>同一形式括号套用。</explain>
      <paraID>47F9BFF2</paraID>
      <start>48</start>
      <end>49</end>
      <status>ignored</status>
      <modifiedWord/>
      <trackRevisions>false</trackRevisions>
    </reviewItem>
    <reviewItem>
      <errorID>a72568bc-3111-49d4-893e-f58faf99fcf3</errorID>
      <errorWord>）</errorWord>
      <group>L1_Punc</group>
      <groupName>标点问题</groupName>
      <ability>L2_Punc_CN</ability>
      <abilityName>标点符号问题</abilityName>
      <candidateList/>
      <explain>同一形式括号套用。</explain>
      <paraID>47F9BFF2</paraID>
      <start>52</start>
      <end>53</end>
      <status>ignored</status>
      <modifiedWord/>
      <trackRevisions>false</trackRevisions>
    </reviewItem>
    <reviewItem>
      <errorID>aaee2425-46e2-459f-aea9-f7c1c76bcd27</errorID>
      <errorWord>-</errorWord>
      <group>L1_Format</group>
      <groupName>格式问题</groupName>
      <ability>L2_HalfPunc_CN</ability>
      <abilityName>全半角问题</abilityName>
      <candidateList>
        <item>－</item>
      </candidateList>
      <explain>文本全半角错误。</explain>
      <paraID>5E298DA1</paraID>
      <start>77</start>
      <end>78</end>
      <status>modified</status>
      <modifiedWord>－</modifiedWord>
      <trackRevisions>false</trackRevisions>
    </reviewItem>
    <reviewItem>
      <errorID>35c597f4-4faf-48a4-bd3f-9e9e6d94d1e6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5E298DA1</paraID>
      <start>98</start>
      <end>102</end>
      <status>ignored</status>
      <modifiedWord/>
      <trackRevisions>false</trackRevisions>
    </reviewItem>
    <reviewItem>
      <errorID>6bc10259-e247-4936-a6d6-1a181963ee07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3DDE1A3B</paraID>
      <start>29</start>
      <end>33</end>
      <status>ignored</status>
      <modifiedWord/>
      <trackRevisions>false</trackRevisions>
    </reviewItem>
    <reviewItem>
      <errorID>ceec3613-20b1-402f-907d-e551e4bd0df4</errorID>
      <errorWord>二位</errorWord>
      <group>L1_Word</group>
      <groupName>字词问题</groupName>
      <ability>L2_Typo</ability>
      <abilityName>字词错误</abilityName>
      <candidateList>
        <item>两位</item>
      </candidateList>
      <explain/>
      <paraID>64E40EC6</paraID>
      <start>70</start>
      <end>72</end>
      <status>modified</status>
      <modifiedWord>两位</modifiedWord>
      <trackRevisions>false</trackRevisions>
    </reviewItem>
    <reviewItem>
      <errorID>093685dc-8a32-4ebf-bd5f-8f38d4427115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60B66FE0</paraID>
      <start>0</start>
      <end>2</end>
      <status>ignored</status>
      <modifiedWord/>
      <trackRevisions>false</trackRevisions>
    </reviewItem>
    <reviewItem>
      <errorID>3b2f0e89-77d2-4125-95e0-e477853b914d</errorID>
      <errorWord>需具备</errorWord>
      <group>L1_Word</group>
      <groupName>字词问题</groupName>
      <ability>L2_Typo</ability>
      <abilityName>字词错误</abilityName>
      <candidateList>
        <item>须具备</item>
      </candidateList>
      <explain/>
      <paraID>74286A74</paraID>
      <start>19</start>
      <end>22</end>
      <status>modified</status>
      <modifiedWord>须具备</modifiedWord>
      <trackRevisions>false</trackRevisions>
    </reviewItem>
    <reviewItem>
      <errorID>01d962b5-f5a7-454d-b38f-cb8f7753fed7</errorID>
      <errorWord>详实</errorWord>
      <group>L1_Word</group>
      <groupName>字词问题</groupName>
      <ability>L2_Typo</ability>
      <abilityName>字词错误</abilityName>
      <candidateList>
        <item>翔实</item>
      </candidateList>
      <explain/>
      <paraID>153711F0</paraID>
      <start>52</start>
      <end>54</end>
      <status>ignored</status>
      <modifiedWord/>
      <trackRevisions>false</trackRevisions>
    </reviewItem>
    <reviewItem>
      <errorID>e2addb8d-3496-44fa-8778-93c24abc1675</errorID>
      <errorWord>详实</errorWord>
      <group>L1_Word</group>
      <groupName>字词问题</groupName>
      <ability>L2_Typo</ability>
      <abilityName>字词错误</abilityName>
      <candidateList>
        <item>翔实</item>
      </candidateList>
      <explain/>
      <paraID>46C11DAC</paraID>
      <start>56</start>
      <end>58</end>
      <status>ignored</status>
      <modifiedWord/>
      <trackRevisions>false</trackRevisions>
    </reviewItem>
    <reviewItem>
      <errorID>86b5c5a1-e44f-45b2-a9b8-644bb5ad38ba</errorID>
      <errorWord>详实</errorWord>
      <group>L1_Word</group>
      <groupName>字词问题</groupName>
      <ability>L2_Typo</ability>
      <abilityName>字词错误</abilityName>
      <candidateList>
        <item>翔实</item>
      </candidateList>
      <explain/>
      <paraID>62EBACC0</paraID>
      <start>25</start>
      <end>27</end>
      <status>ignored</status>
      <modifiedWord/>
      <trackRevisions>false</trackRevisions>
    </reviewItem>
    <reviewItem>
      <errorID>0e51fda8-84b5-4562-a57c-a42e45b2a4d2</errorID>
      <errorWord>详实</errorWord>
      <group>L1_Word</group>
      <groupName>字词问题</groupName>
      <ability>L2_Typo</ability>
      <abilityName>字词错误</abilityName>
      <candidateList>
        <item>翔实</item>
      </candidateList>
      <explain/>
      <paraID>4190E026</paraID>
      <start>27</start>
      <end>29</end>
      <status>ignored</status>
      <modifiedWord/>
      <trackRevisions>false</trackRevisions>
    </reviewItem>
    <reviewItem>
      <errorID>f9d4e5b9-9ad1-4754-9149-3359a29102ad</errorID>
      <errorWord>详实</errorWord>
      <group>L1_Word</group>
      <groupName>字词问题</groupName>
      <ability>L2_Typo</ability>
      <abilityName>字词错误</abilityName>
      <candidateList>
        <item>翔实</item>
      </candidateList>
      <explain/>
      <paraID>673CEBB6</paraID>
      <start>7</start>
      <end>9</end>
      <status>ignored</status>
      <modifiedWord/>
      <trackRevisions>false</trackRevisions>
    </reviewItem>
    <reviewItem>
      <errorID>e7c796c5-6306-46b0-a1f4-c0302f323671</errorID>
      <errorWord>(</errorWord>
      <group>L1_Format</group>
      <groupName>格式问题</groupName>
      <ability>L2_HalfPunc_CN</ability>
      <abilityName>全半角问题</abilityName>
      <candidateList>
        <item>（</item>
      </candidateList>
      <explain>文本全半角错误。</explain>
      <paraID>7B67E887</paraID>
      <start>7</start>
      <end>8</end>
      <status>modified</status>
      <modifiedWord>（</modifiedWord>
      <trackRevisions>false</trackRevisions>
    </reviewItem>
    <reviewItem>
      <errorID>61fcc57e-0643-4bbb-ab8c-435149847f4a</errorID>
      <errorWord>)</errorWord>
      <group>L1_Format</group>
      <groupName>格式问题</groupName>
      <ability>L2_HalfPunc_CN</ability>
      <abilityName>全半角问题</abilityName>
      <candidateList>
        <item>）</item>
      </candidateList>
      <explain>文本全半角错误。</explain>
      <paraID>7B67E887</paraID>
      <start>10</start>
      <end>11</end>
      <status>modified</status>
      <modifiedWord>）</modifiedWord>
      <trackRevisions>false</trackRevisions>
    </reviewItem>
    <reviewItem>
      <errorID>2f3c8de0-cf5a-4554-8460-cd2310e04684</errorID>
      <errorWord>实施全过程中</errorWord>
      <group>L1_Word</group>
      <groupName>字词问题</groupName>
      <ability>L2_Typo</ability>
      <abilityName>字词错误</abilityName>
      <candidateList>
        <item>实施全过程</item>
      </candidateList>
      <explain/>
      <paraID>44FF46E4</paraID>
      <start>96</start>
      <end>101</end>
      <status>modified</status>
      <modifiedWord>实施全过程</modifiedWord>
      <trackRevisions>false</trackRevisions>
    </reviewItem>
    <reviewItem>
      <errorID>809d1654-a414-46b0-b4e3-6038405d308f</errorID>
      <errorWord>须</errorWord>
      <group>L1_Word</group>
      <groupName>字词问题</groupName>
      <ability>L2_Typo</ability>
      <abilityName>字词错误</abilityName>
      <candidateList>
        <item>须在</item>
      </candidateList>
      <explain/>
      <paraID>4B0A20C3</paraID>
      <start>22</start>
      <end>24</end>
      <status>modified</status>
      <modifiedWord>须在</modifiedWord>
      <trackRevisions>false</trackRevisions>
    </reviewItem>
    <reviewItem>
      <errorID>444aa06c-72ec-4d91-aa19-de6ff7ae725a</errorID>
      <errorWord>期间</errorWord>
      <group>L1_Word</group>
      <groupName>字词问题</groupName>
      <ability>L2_Typo</ability>
      <abilityName>字词错误</abilityName>
      <candidateList>
        <item>其间</item>
      </candidateList>
      <explain/>
      <paraID>751A3680</paraID>
      <start>98</start>
      <end>100</end>
      <status>modified</status>
      <modifiedWord>其间</modifiedWord>
      <trackRevisions>false</trackRevisions>
    </reviewItem>
    <reviewItem>
      <errorID>bc84dd91-18c0-4f23-9052-4f3a7de05bea</errorID>
      <errorWord>承担的</errorWord>
      <group>L1_Word</group>
      <groupName>字词问题</groupName>
      <ability>L2_Typo</ability>
      <abilityName>字词错误</abilityName>
      <candidateList>
        <item>承担</item>
      </candidateList>
      <explain/>
      <paraID>58437BF8</paraID>
      <start>19</start>
      <end>21</end>
      <status>modified</status>
      <modifiedWord>承担</modifiedWord>
      <trackRevisions>false</trackRevisions>
    </reviewItem>
    <reviewItem>
      <errorID>ffd4a32f-c36a-4af3-8d03-ef4c57864914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5638E8BB</paraID>
      <start>0</start>
      <end>2</end>
      <status>unmodified</status>
      <modifiedWord/>
      <trackRevisions>false</trackRevisions>
    </reviewItem>
    <reviewItem>
      <errorID>75f4226f-dc3a-42e3-8f21-c6ae26656fce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6F6C681F</paraID>
      <start>0</start>
      <end>2</end>
      <status>unmodified</status>
      <modifiedWord/>
      <trackRevisions>false</trackRevisions>
    </reviewItem>
    <reviewItem>
      <errorID>bb9d5df3-da7e-4043-8bb6-05e3e89b4bfc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2EEBE3C5</paraID>
      <start>0</start>
      <end>2</end>
      <status>unmodified</status>
      <modifiedWord/>
      <trackRevisions>false</trackRevisions>
    </reviewItem>
    <reviewItem>
      <errorID>913043af-62ec-47e8-baf1-d2f67da0182b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B5C0889</paraID>
      <start>0</start>
      <end>2</end>
      <status>unmodified</status>
      <modifiedWord/>
      <trackRevisions>false</trackRevisions>
    </reviewItem>
    <reviewItem>
      <errorID>b4b8764a-2256-4075-bb13-ad1317090d00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4FE35262</paraID>
      <start>0</start>
      <end>2</end>
      <status>unmodified</status>
      <modifiedWord/>
      <trackRevisions>false</trackRevisions>
    </reviewItem>
    <reviewItem>
      <errorID>55ff0a4b-5d61-4c10-bdfa-dbb2acfcdcc9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6D7AB42B</paraID>
      <start>0</start>
      <end>2</end>
      <status>unmodified</status>
      <modifiedWord/>
      <trackRevisions>false</trackRevisions>
    </reviewItem>
    <reviewItem>
      <errorID>5ca400aa-ae8d-423e-992d-0e7e3d0ae130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5961ACEA</paraID>
      <start>0</start>
      <end>2</end>
      <status>unmodified</status>
      <modifiedWord/>
      <trackRevisions>false</trackRevisions>
    </reviewItem>
    <reviewItem>
      <errorID>a4a1d232-7e62-4785-814c-0156e83c8729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7C73F59D</paraID>
      <start>0</start>
      <end>2</end>
      <status>unmodified</status>
      <modifiedWord/>
      <trackRevisions>false</trackRevisions>
    </reviewItem>
    <reviewItem>
      <errorID>84580569-3da1-42a2-94aa-f8a6ae060565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48DC24E4</paraID>
      <start>0</start>
      <end>2</end>
      <status>unmodified</status>
      <modifiedWord/>
      <trackRevisions>false</trackRevisions>
    </reviewItem>
    <reviewItem>
      <errorID>cbaa49f2-f097-4460-b7c2-46c704affde3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5208930E</paraID>
      <start>0</start>
      <end>3</end>
      <status>unmodified</status>
      <modifiedWord/>
      <trackRevisions>false</trackRevisions>
    </reviewItem>
    <reviewItem>
      <errorID>9cb3274b-a6cc-450a-ab7e-9b0971760c37</errorID>
      <errorWord>11．</errorWord>
      <group>L1_Format</group>
      <groupName>格式问题</groupName>
      <ability>L2_Ordinal</ability>
      <abilityName>序号格式</abilityName>
      <candidateList>
        <item>11.</item>
      </candidateList>
      <explain>当前序号格式不规范，建议修改为规范格式[11.]。</explain>
      <paraID>739D183A</paraID>
      <start>0</start>
      <end>3</end>
      <status>unmodified</status>
      <modifiedWord/>
      <trackRevisions>false</trackRevisions>
    </reviewItem>
    <reviewItem>
      <errorID>fe0df747-511c-49ad-951e-b53c87fe7ace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5F82A3E7</paraID>
      <start>0</start>
      <end>3</end>
      <status>unmodified</status>
      <modifiedWord/>
      <trackRevisions>false</trackRevisions>
    </reviewItem>
    <reviewItem>
      <errorID>07109070-7709-48d7-aaac-5c107112f6a6</errorID>
      <errorWord>13．</errorWord>
      <group>L1_Format</group>
      <groupName>格式问题</groupName>
      <ability>L2_Ordinal</ability>
      <abilityName>序号格式</abilityName>
      <candidateList>
        <item>13.</item>
      </candidateList>
      <explain>当前序号格式不规范，建议修改为规范格式[13.]。</explain>
      <paraID>4233AF52</paraID>
      <start>0</start>
      <end>3</end>
      <status>unmodified</status>
      <modifiedWord/>
      <trackRevisions>false</trackRevisions>
    </reviewItem>
    <reviewItem>
      <errorID>ad23cf8a-d9d9-4189-b102-5b3956cc221d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11E79B59</paraID>
      <start>0</start>
      <end>3</end>
      <status>unmodified</status>
      <modifiedWord/>
      <trackRevisions>false</trackRevisions>
    </reviewItem>
    <reviewItem>
      <errorID>316bf82b-abd8-49a1-b0af-c8a20985beda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245A24EF</paraID>
      <start>0</start>
      <end>3</end>
      <status>unmodified</status>
      <modifiedWord/>
      <trackRevisions>false</trackRevisions>
    </reviewItem>
    <reviewItem>
      <errorID>7df819ee-39fa-4576-b04f-a967e659093a</errorID>
      <errorWord>(</errorWord>
      <group>L1_Format</group>
      <groupName>格式问题</groupName>
      <ability>L2_HalfPunc_CN</ability>
      <abilityName>全半角问题</abilityName>
      <candidateList>
        <item>（</item>
      </candidateList>
      <explain>文本全半角错误。</explain>
      <paraID>245A24EF</paraID>
      <start>13</start>
      <end>14</end>
      <status>unmodified</status>
      <modifiedWord/>
      <trackRevisions>false</trackRevisions>
    </reviewItem>
    <reviewItem>
      <errorID>81ae996f-f001-4c18-ac1f-3166d5210bac</errorID>
      <errorWord>)</errorWord>
      <group>L1_Format</group>
      <groupName>格式问题</groupName>
      <ability>L2_HalfPunc_CN</ability>
      <abilityName>全半角问题</abilityName>
      <candidateList>
        <item>）</item>
      </candidateList>
      <explain>文本全半角错误。</explain>
      <paraID>245A24EF</paraID>
      <start>16</start>
      <end>17</end>
      <status>unmodified</status>
      <modifiedWord/>
      <trackRevisions>false</trackRevisions>
    </reviewItem>
    <reviewItem>
      <errorID>4e2c757b-010d-4527-b6ab-9171c1e96150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2354CF1E</paraID>
      <start>0</start>
      <end>3</end>
      <status>unmodified</status>
      <modifiedWord/>
      <trackRevisions>false</trackRevisions>
    </reviewItem>
    <reviewItem>
      <errorID>7ab3187f-e535-4b59-a08c-fa4c64901e37</errorID>
      <errorWord>）需</errorWord>
      <group>L1_Word</group>
      <groupName>字词问题</groupName>
      <ability>L2_Typo</ability>
      <abilityName>字词错误</abilityName>
      <candidateList>
        <item>）</item>
      </candidateList>
      <explain/>
      <paraID>679A8447</paraID>
      <start>2</start>
      <end>4</end>
      <status>unmodified</status>
      <modifiedWord/>
      <trackRevisions>false</trackRevisions>
    </reviewItem>
    <reviewItem>
      <errorID>eadfba12-4213-4378-ad6a-cacdeab6e1c2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4E5FCD71</paraID>
      <start>0</start>
      <end>3</end>
      <status>unmodified</status>
      <modifiedWord/>
      <trackRevisions>false</trackRevisions>
    </reviewItem>
    <reviewItem>
      <errorID>696ba626-a63f-4404-843c-5352ed73f6a5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69451D25</paraID>
      <start>0</start>
      <end>3</end>
      <status>unmodified</status>
      <modifiedWord/>
      <trackRevisions>false</trackRevisions>
    </reviewItem>
    <reviewItem>
      <errorID>aab52d19-fabf-4f76-ab9e-4e1f414f3e14</errorID>
      <errorWord>(</errorWord>
      <group>L1_Format</group>
      <groupName>格式问题</groupName>
      <ability>L2_HalfPunc_CN</ability>
      <abilityName>全半角问题</abilityName>
      <candidateList>
        <item>（</item>
      </candidateList>
      <explain>文本全半角错误。</explain>
      <paraID>7C3B37FF</paraID>
      <start>0</start>
      <end>1</end>
      <status>unmodified</status>
      <modifiedWord/>
      <trackRevisions>false</trackRevisions>
    </reviewItem>
    <reviewItem>
      <errorID>3ca4e246-0fe2-47f0-9b31-6fd5a894a8d4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2863A53D</paraID>
      <start>0</start>
      <end>3</end>
      <status>unmodified</status>
      <modifiedWord/>
      <trackRevisions>false</trackRevisions>
    </reviewItem>
    <reviewItem>
      <errorID>334245f0-b639-4c6f-a527-5777d0cb4ddf</errorID>
      <errorWord>)</errorWord>
      <group>L1_Format</group>
      <groupName>格式问题</groupName>
      <ability>L2_HalfPunc_CN</ability>
      <abilityName>全半角问题</abilityName>
      <candidateList>
        <item>）</item>
      </candidateList>
      <explain>文本全半角错误。</explain>
      <paraID>38C6E78A</paraID>
      <start>3</start>
      <end>4</end>
      <status>unmodified</status>
      <modifiedWord/>
      <trackRevisions>false</trackRevisions>
    </reviewItem>
    <reviewItem>
      <errorID>637b86a1-f0c4-4d4b-bd45-63623366808b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49FEC31</paraID>
      <start>0</start>
      <end>3</end>
      <status>unmodified</status>
      <modifiedWord/>
      <trackRevisions>false</trackRevisions>
    </reviewItem>
    <reviewItem>
      <errorID>8e83f9af-1e8a-4a79-97fb-82d2e42e418f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38116E36</paraID>
      <start>0</start>
      <end>3</end>
      <status>unmodified</status>
      <modifiedWord/>
      <trackRevisions>false</trackRevisions>
    </reviewItem>
    <reviewItem>
      <errorID>fa157afa-89e1-4783-82bb-dcff28c445d0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4596C993</paraID>
      <start>0</start>
      <end>4</end>
      <status>unmodified</status>
      <modifiedWord/>
      <trackRevisions>false</trackRevisions>
    </reviewItem>
    <reviewItem>
      <errorID>a9cef219-b351-406c-b524-eff6f1bd5842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1DC3A490</paraID>
      <start>0</start>
      <end>4</end>
      <status>unmodified</status>
      <modifiedWord/>
      <trackRevisions>false</trackRevisions>
    </reviewItem>
    <reviewItem>
      <errorID>bfe2f007-3681-411c-8a45-77da3ad34a94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1252ECA9</paraID>
      <start>0</start>
      <end>4</end>
      <status>unmodified</status>
      <modifiedWord/>
      <trackRevisions>false</trackRevisions>
    </reviewItem>
    <reviewItem>
      <errorID>ee76e905-2311-41e1-b5e5-40158a60e910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67C1F43E</paraID>
      <start>0</start>
      <end>4</end>
      <status>unmodified</status>
      <modifiedWord/>
      <trackRevisions>false</trackRevisions>
    </reviewItem>
    <reviewItem>
      <errorID>736e180b-e1d7-448d-bc7e-1df088309f84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11582591</paraID>
      <start>0</start>
      <end>4</end>
      <status>unmodified</status>
      <modifiedWord/>
      <trackRevisions>false</trackRevisions>
    </reviewItem>
    <reviewItem>
      <errorID>7ef6583e-dd71-4398-bd38-e2ed9c9a18a7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7E24CD63</paraID>
      <start>0</start>
      <end>4</end>
      <status>unmodified</status>
      <modifiedWord/>
      <trackRevisions>false</trackRevisions>
    </reviewItem>
    <reviewItem>
      <errorID>87a139dc-cf95-42c0-b76f-3c618cb333d3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52F8BA18</paraID>
      <start>0</start>
      <end>4</end>
      <status>unmodified</status>
      <modifiedWord/>
      <trackRevisions>false</trackRevisions>
    </reviewItem>
    <reviewItem>
      <errorID>27eef4d6-bc70-41f7-b3c6-42b4eeefb5e9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481E743B</paraID>
      <start>0</start>
      <end>4</end>
      <status>unmodified</status>
      <modifiedWord/>
      <trackRevisions>false</trackRevisions>
    </reviewItem>
    <reviewItem>
      <errorID>11bce92f-e19e-470d-913c-86f8675863cf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43017491</paraID>
      <start>0</start>
      <end>4</end>
      <status>unmodified</status>
      <modifiedWord/>
      <trackRevisions>false</trackRevisions>
    </reviewItem>
    <reviewItem>
      <errorID>8326575b-e227-4131-ab3a-176ace34abfc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2D4744DD</paraID>
      <start>0</start>
      <end>4</end>
      <status>unmodified</status>
      <modifiedWord/>
      <trackRevisions>false</trackRevisions>
    </reviewItem>
    <reviewItem>
      <errorID>1cfa1f2a-7f5e-446a-9932-8b8762b7031e</errorID>
      <errorWord>到</errorWord>
      <group>L1_Word</group>
      <groupName>字词问题</groupName>
      <ability>L2_Typo</ability>
      <abilityName>字词错误</abilityName>
      <candidateList>
        <item>至</item>
      </candidateList>
      <explain>存在字形相近字词的误用。</explain>
      <paraID>3E1A4C90</paraID>
      <start>34</start>
      <end>35</end>
      <status>modified</status>
      <modifiedWord>至</modifiedWord>
      <trackRevisions>false</trackRevisions>
    </reviewItem>
    <reviewItem>
      <errorID>21e5228f-1279-4adb-a928-33b4c42e40f1</errorID>
      <errorWord>终生</errorWord>
      <group>L1_Word</group>
      <groupName>字词问题</groupName>
      <ability>L2_Typo</ability>
      <abilityName>字词错误</abilityName>
      <candidateList>
        <item>终身</item>
      </candidateList>
      <explain/>
      <paraID>691C7100</paraID>
      <start>64</start>
      <end>66</end>
      <status>modified</status>
      <modifiedWord>终身</modifiedWord>
      <trackRevisions>false</trackRevisions>
    </reviewItem>
    <reviewItem>
      <errorID>4a0bd3fb-42fd-4ad8-a52b-381fd87dc4f3</errorID>
      <errorWord>成</errorWord>
      <group>L1_Word</group>
      <groupName>字词问题</groupName>
      <ability>L2_Typo</ability>
      <abilityName>字词错误</abilityName>
      <candidateList>
        <item>成后</item>
      </candidateList>
      <explain/>
      <paraID> 7EB041E</paraID>
      <start>8</start>
      <end>10</end>
      <status>modified</status>
      <modifiedWord>成后</modifiedWord>
      <trackRevisions>false</trackRevisions>
    </reviewItem>
    <reviewItem>
      <errorID>755fc131-a43f-4e55-b28b-378e5199b32a</errorID>
      <errorWord>期间</errorWord>
      <group>L1_Word</group>
      <groupName>字词问题</groupName>
      <ability>L2_Typo</ability>
      <abilityName>字词错误</abilityName>
      <candidateList>
        <item>其间</item>
      </candidateList>
      <explain/>
      <paraID>60C6EE0B</paraID>
      <start>63</start>
      <end>65</end>
      <status>modified</status>
      <modifiedWord>其间</modifiedWord>
      <trackRevisions>false</trackRevisions>
    </reviewItem>
    <reviewItem>
      <errorID>19d20085-06bd-4971-be8f-72a0d64360c2</errorID>
      <errorWord>，</errorWord>
      <group>L1_Word</group>
      <groupName>字词问题</groupName>
      <ability>L2_Typo</ability>
      <abilityName>字词错误</abilityName>
      <candidateList>
        <item>，由</item>
      </candidateList>
      <explain/>
      <paraID>  395805</paraID>
      <start>48</start>
      <end>50</end>
      <status>modified</status>
      <modifiedWord>，由</modifiedWord>
      <trackRevisions>false</trackRevisions>
    </reviewItem>
    <reviewItem>
      <errorID>08960b9c-9eca-4dea-93f1-18f8e5d04129</errorID>
      <errorWord>(</errorWord>
      <group>L1_Format</group>
      <groupName>格式问题</groupName>
      <ability>L2_HalfPunc_CN</ability>
      <abilityName>全半角问题</abilityName>
      <candidateList>
        <item>（</item>
      </candidateList>
      <explain>文本全半角错误。</explain>
      <paraID>501482B8</paraID>
      <start>5</start>
      <end>6</end>
      <status>modified</status>
      <modifiedWord>（</modifiedWord>
      <trackRevisions>false</trackRevisions>
    </reviewItem>
    <reviewItem>
      <errorID>f736c8cc-fdf2-4fc7-bd98-2f98736d3516</errorID>
      <errorWord>):</errorWord>
      <group>L1_Format</group>
      <groupName>格式问题</groupName>
      <ability>L2_HalfPunc_CN</ability>
      <abilityName>全半角问题</abilityName>
      <candidateList>
        <item>）：</item>
      </candidateList>
      <explain>文本全半角错误。</explain>
      <paraID>501482B8</paraID>
      <start>10</start>
      <end>12</end>
      <status>modified</status>
      <modifiedWord>）：</modifiedWord>
      <trackRevisions>false</trackRevisions>
    </reviewItem>
    <reviewItem>
      <errorID>6fce7f60-b862-4961-b08a-08eb0e5c7da1</errorID>
      <errorWord>:</errorWord>
      <group>L1_Format</group>
      <groupName>格式问题</groupName>
      <ability>L2_HalfPunc_CN</ability>
      <abilityName>全半角问题</abilityName>
      <candidateList>
        <item>：</item>
      </candidateList>
      <explain>文本全半角错误。</explain>
      <paraID>3DE7A556</paraID>
      <start>4</start>
      <end>5</end>
      <status>modified</status>
      <modifiedWord>：</modifiedWord>
      <trackRevisions>false</trackRevisions>
    </reviewItem>
    <reviewItem>
      <errorID>c91cd6af-5f5f-4c8a-afae-5efa5d12ef7e</errorID>
      <errorWord>:</errorWord>
      <group>L1_Format</group>
      <groupName>格式问题</groupName>
      <ability>L2_HalfPunc_CN</ability>
      <abilityName>全半角问题</abilityName>
      <candidateList>
        <item>：</item>
      </candidateList>
      <explain>文本全半角错误。</explain>
      <paraID>7ABE9B92</paraID>
      <start>4</start>
      <end>5</end>
      <status>modified</status>
      <modifiedWord>：</modifiedWord>
      <trackRevisions>false</trackRevisions>
    </reviewItem>
    <reviewItem>
      <errorID>ca11504a-126b-441c-ae90-c225c25f49e4</errorID>
      <errorWord>:</errorWord>
      <group>L1_Format</group>
      <groupName>格式问题</groupName>
      <ability>L2_HalfPunc_CN</ability>
      <abilityName>全半角问题</abilityName>
      <candidateList>
        <item>：</item>
      </candidateList>
      <explain>文本全半角错误。</explain>
      <paraID>7D632D3E</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3DD478EF-6229-440E-A254-2FDC2F2E601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李方玉1</cp:lastModifiedBy>
  <cp:revision>6</cp:revision>
  <dcterms:created xsi:type="dcterms:W3CDTF">2020-06-12T08:02:00Z</dcterms:created>
  <dcterms:modified xsi:type="dcterms:W3CDTF">2026-09-01T07:18:20Z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DD65D0FB75474C22AB49878229824C86_13</vt:lpwstr>
  </property>
  <property fmtid="{D5CDD505-2E9C-101B-9397-08002B2CF9AE}" pid="4" name="KSOTemplateDocerSaveRecord">
    <vt:lpwstr>eyJoZGlkIjoiMTY1MDU5NGU1Nzc4MWUxODY2OTQzMTk3ODlmNDIwMzIiLCJ1c2VySWQiOiI0NjA3NjAxNTgifQ==</vt:lpwstr>
  </property>
</Properties>
</file>