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keepLines w:val="0"/>
        <w:keepNext w:val="0"/>
        <w:pageBreakBefore w:val="0"/>
        <w:spacing w:line="900" w:lineRule="exact"/>
        <w:widowControl w:val="off"/>
        <w:rPr>
          <w:rFonts w:hint="eastAsia" w:ascii="宋体" w:hAnsi="宋体"/>
          <w:b/>
          <w:sz w:val="52"/>
          <w:szCs w:val="52"/>
        </w:rPr>
      </w:pPr>
      <w:r/>
      <w:r>
        <w:rPr>
          <w:rFonts w:hint="eastAsia" w:ascii="宋体" w:hAnsi="宋体"/>
          <w:b/>
          <w:sz w:val="52"/>
          <w:szCs w:val="52"/>
        </w:rPr>
      </w:r>
      <w:r/>
    </w:p>
    <w:p>
      <w:pPr>
        <w:pStyle w:val="709"/>
        <w:jc w:val="center"/>
        <w:keepLines w:val="0"/>
        <w:keepNext w:val="0"/>
        <w:pageBreakBefore w:val="0"/>
        <w:spacing w:line="900" w:lineRule="exact"/>
        <w:widowControl w:val="off"/>
        <w:rPr>
          <w:rFonts w:hint="eastAsia" w:ascii="宋体" w:hAnsi="宋体"/>
          <w:b/>
          <w:sz w:val="48"/>
          <w:szCs w:val="48"/>
        </w:rPr>
      </w:pPr>
      <w:r>
        <w:rPr>
          <w:rFonts w:hint="eastAsia" w:ascii="宋体" w:hAnsi="宋体"/>
          <w:b/>
          <w:sz w:val="48"/>
          <w:szCs w:val="48"/>
        </w:rPr>
        <w:t xml:space="preserve">淮安市涟水县政府采购项目</w:t>
      </w:r>
      <w:r>
        <w:rPr>
          <w:rFonts w:hint="eastAsia" w:ascii="宋体" w:hAnsi="宋体"/>
          <w:b/>
          <w:sz w:val="48"/>
          <w:szCs w:val="48"/>
        </w:rPr>
      </w:r>
      <w:r/>
    </w:p>
    <w:p>
      <w:pPr>
        <w:pStyle w:val="709"/>
        <w:jc w:val="center"/>
        <w:keepLines w:val="0"/>
        <w:keepNext w:val="0"/>
        <w:pageBreakBefore w:val="0"/>
        <w:spacing w:line="900" w:lineRule="exact"/>
        <w:widowControl w:val="off"/>
        <w:rPr>
          <w:rFonts w:ascii="宋体" w:hAnsi="宋体"/>
          <w:b/>
          <w:sz w:val="52"/>
          <w:szCs w:val="52"/>
        </w:rPr>
      </w:pPr>
      <w:r>
        <w:rPr>
          <w:rFonts w:hint="eastAsia" w:ascii="宋体" w:hAnsi="宋体"/>
          <w:b/>
          <w:sz w:val="52"/>
          <w:szCs w:val="52"/>
        </w:rPr>
        <w:t xml:space="preserve">“苏采云全流程不见面交易”</w:t>
      </w:r>
      <w:r>
        <w:rPr>
          <w:rFonts w:ascii="宋体" w:hAnsi="宋体"/>
          <w:b/>
          <w:sz w:val="52"/>
          <w:szCs w:val="52"/>
        </w:rPr>
      </w:r>
      <w:r/>
    </w:p>
    <w:p>
      <w:pPr>
        <w:pStyle w:val="709"/>
        <w:jc w:val="center"/>
        <w:keepLines w:val="0"/>
        <w:keepNext w:val="0"/>
        <w:pageBreakBefore w:val="0"/>
        <w:spacing w:line="900" w:lineRule="exact"/>
        <w:widowControl w:val="off"/>
        <w:rPr>
          <w:rFonts w:hint="eastAsia" w:ascii="宋体" w:hAnsi="宋体"/>
          <w:b/>
          <w:sz w:val="52"/>
          <w:szCs w:val="52"/>
        </w:rPr>
      </w:pPr>
      <w:r>
        <w:rPr>
          <w:rFonts w:hint="eastAsia" w:ascii="宋体" w:hAnsi="宋体"/>
          <w:b/>
          <w:sz w:val="52"/>
          <w:szCs w:val="52"/>
        </w:rPr>
        <w:t xml:space="preserve">竞争性磋商文件</w:t>
      </w:r>
      <w:r>
        <w:rPr>
          <w:rFonts w:hint="eastAsia" w:ascii="宋体" w:hAnsi="宋体"/>
          <w:b/>
          <w:sz w:val="52"/>
          <w:szCs w:val="52"/>
        </w:rPr>
      </w:r>
      <w:r/>
    </w:p>
    <w:p>
      <w:pPr>
        <w:pStyle w:val="709"/>
        <w:jc w:val="center"/>
        <w:keepLines w:val="0"/>
        <w:keepNext w:val="0"/>
        <w:pageBreakBefore w:val="0"/>
        <w:spacing w:line="900" w:lineRule="exact"/>
        <w:widowControl w:val="off"/>
        <w:rPr>
          <w:rFonts w:hint="eastAsia" w:ascii="宋体" w:hAnsi="宋体"/>
          <w:b/>
          <w:sz w:val="52"/>
          <w:szCs w:val="52"/>
        </w:rPr>
      </w:pPr>
      <w:r>
        <w:rPr>
          <w:rFonts w:hint="eastAsia" w:ascii="宋体" w:hAnsi="宋体"/>
          <w:b/>
          <w:sz w:val="52"/>
          <w:szCs w:val="52"/>
        </w:rPr>
      </w:r>
      <w:r/>
    </w:p>
    <w:p>
      <w:pPr>
        <w:pStyle w:val="709"/>
        <w:jc w:val="center"/>
        <w:keepLines w:val="0"/>
        <w:keepNext w:val="0"/>
        <w:pageBreakBefore w:val="0"/>
        <w:spacing w:line="900" w:lineRule="exact"/>
        <w:widowControl w:val="off"/>
        <w:rPr>
          <w:rFonts w:hint="eastAsia" w:ascii="宋体" w:hAnsi="宋体" w:eastAsia="宋体" w:cs="Times New Roman"/>
          <w:b/>
          <w:sz w:val="32"/>
          <w:szCs w:val="32"/>
        </w:rPr>
      </w:pPr>
      <w:r>
        <w:rPr>
          <w:rFonts w:hint="eastAsia" w:ascii="宋体" w:hAnsi="宋体" w:eastAsia="宋体" w:cs="Times New Roman"/>
          <w:b/>
          <w:sz w:val="36"/>
          <w:szCs w:val="36"/>
        </w:rPr>
        <w:t xml:space="preserve">项目名称:</w:t>
      </w:r>
      <w:r>
        <w:rPr>
          <w:rFonts w:hint="eastAsia" w:ascii="宋体" w:hAnsi="宋体" w:eastAsia="宋体" w:cs="Times New Roman"/>
          <w:b/>
          <w:sz w:val="32"/>
          <w:szCs w:val="32"/>
        </w:rPr>
        <w:t xml:space="preserve"> </w:t>
      </w:r>
      <w:r>
        <w:rPr>
          <w:rFonts w:hint="eastAsia" w:ascii="宋体" w:hAnsi="宋体" w:eastAsia="宋体" w:cs="Times New Roman"/>
          <w:b/>
          <w:bCs/>
          <w:sz w:val="36"/>
          <w:szCs w:val="36"/>
          <w:u w:val="single"/>
          <w:lang w:eastAsia="zh-CN"/>
        </w:rPr>
        <w:t xml:space="preserve">涟水县扩大第二轮土地承包到期后再延长30年试点第三方服务采购</w:t>
      </w:r>
      <w:r>
        <w:rPr>
          <w:rFonts w:hint="eastAsia" w:ascii="宋体" w:hAnsi="宋体" w:eastAsia="宋体" w:cs="Times New Roman"/>
          <w:b/>
          <w:bCs/>
          <w:sz w:val="36"/>
          <w:szCs w:val="36"/>
          <w:u w:val="single"/>
        </w:rPr>
        <w:t xml:space="preserve">项目</w:t>
      </w:r>
      <w:r>
        <w:rPr>
          <w:rFonts w:hint="eastAsia" w:ascii="宋体" w:hAnsi="宋体" w:eastAsia="宋体" w:cs="Times New Roman"/>
          <w:b/>
          <w:sz w:val="32"/>
          <w:szCs w:val="32"/>
        </w:rPr>
      </w:r>
      <w:r/>
    </w:p>
    <w:p>
      <w:pPr>
        <w:pStyle w:val="709"/>
        <w:jc w:val="center"/>
        <w:keepLines w:val="0"/>
        <w:keepNext w:val="0"/>
        <w:pageBreakBefore w:val="0"/>
        <w:spacing w:line="900" w:lineRule="exact"/>
        <w:widowControl w:val="off"/>
        <w:rPr>
          <w:rFonts w:hint="eastAsia" w:ascii="宋体" w:hAnsi="宋体" w:eastAsia="宋体" w:cs="Times New Roman"/>
          <w:b/>
          <w:sz w:val="36"/>
          <w:szCs w:val="36"/>
        </w:rPr>
      </w:pPr>
      <w:r>
        <w:rPr>
          <w:rFonts w:hint="eastAsia" w:ascii="宋体" w:hAnsi="宋体" w:eastAsia="宋体" w:cs="Times New Roman"/>
          <w:b/>
          <w:sz w:val="36"/>
          <w:szCs w:val="36"/>
        </w:rPr>
      </w:r>
      <w:r/>
    </w:p>
    <w:p>
      <w:pPr>
        <w:pStyle w:val="709"/>
        <w:ind w:firstLine="723"/>
        <w:keepLines w:val="0"/>
        <w:keepNext w:val="0"/>
        <w:pageBreakBefore w:val="0"/>
        <w:spacing w:line="900" w:lineRule="exact"/>
        <w:widowControl w:val="off"/>
        <w:rPr>
          <w:rFonts w:hint="eastAsia" w:ascii="宋体" w:hAnsi="宋体" w:eastAsia="宋体" w:cs="Times New Roman"/>
          <w:b/>
          <w:sz w:val="36"/>
          <w:szCs w:val="36"/>
        </w:rPr>
      </w:pPr>
      <w:r>
        <w:rPr>
          <w:rFonts w:hint="eastAsia" w:ascii="宋体" w:hAnsi="宋体" w:eastAsia="宋体" w:cs="Times New Roman"/>
          <w:b/>
          <w:sz w:val="36"/>
          <w:szCs w:val="36"/>
        </w:rPr>
        <w:t xml:space="preserve">项目编号:</w:t>
      </w:r>
      <w:r>
        <w:rPr>
          <w:rFonts w:ascii="宋体" w:hAnsi="宋体" w:eastAsia="宋体" w:cs="Times New Roman"/>
          <w:b/>
          <w:sz w:val="32"/>
          <w:szCs w:val="32"/>
        </w:rPr>
        <w:t xml:space="preserve"> JSZC-320826-LSHY-C2026-0046</w:t>
      </w:r>
      <w:r>
        <w:rPr>
          <w:rFonts w:hint="eastAsia" w:ascii="宋体" w:hAnsi="宋体" w:eastAsia="宋体" w:cs="Times New Roman"/>
          <w:b/>
          <w:sz w:val="36"/>
          <w:szCs w:val="36"/>
        </w:rPr>
      </w:r>
      <w:r/>
    </w:p>
    <w:p>
      <w:pPr>
        <w:pStyle w:val="709"/>
        <w:ind w:firstLine="723"/>
        <w:jc w:val="both"/>
        <w:keepLines w:val="0"/>
        <w:keepNext w:val="0"/>
        <w:pageBreakBefore w:val="0"/>
        <w:spacing w:line="900" w:lineRule="exact"/>
        <w:widowControl w:val="off"/>
        <w:rPr>
          <w:rFonts w:hint="eastAsia" w:ascii="宋体" w:hAnsi="宋体" w:eastAsia="宋体" w:cs="Times New Roman"/>
          <w:b/>
          <w:sz w:val="36"/>
          <w:szCs w:val="36"/>
        </w:rPr>
      </w:pPr>
      <w:r>
        <w:rPr>
          <w:rFonts w:hint="eastAsia" w:ascii="宋体" w:hAnsi="宋体" w:eastAsia="宋体" w:cs="Times New Roman"/>
          <w:b/>
          <w:sz w:val="36"/>
          <w:szCs w:val="36"/>
        </w:rPr>
      </w:r>
      <w:r/>
    </w:p>
    <w:p>
      <w:pPr>
        <w:pStyle w:val="709"/>
        <w:ind w:firstLine="723"/>
        <w:jc w:val="left"/>
        <w:keepLines w:val="0"/>
        <w:keepNext w:val="0"/>
        <w:pageBreakBefore w:val="0"/>
        <w:spacing w:line="900" w:lineRule="exact"/>
        <w:widowControl w:val="off"/>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u w:val="single"/>
          <w:lang w:eastAsia="zh-CN"/>
        </w:rPr>
        <w:t xml:space="preserve">涟水县农业农村局</w:t>
      </w:r>
      <w:r>
        <w:rPr>
          <w:rFonts w:hint="eastAsia" w:ascii="宋体" w:hAnsi="宋体" w:eastAsia="宋体" w:cs="Times New Roman"/>
          <w:b/>
          <w:sz w:val="36"/>
          <w:szCs w:val="36"/>
          <w:u w:val="single"/>
          <w:lang w:eastAsia="zh-CN"/>
        </w:rPr>
      </w:r>
      <w:r/>
    </w:p>
    <w:p>
      <w:pPr>
        <w:pStyle w:val="709"/>
        <w:ind w:firstLine="723"/>
        <w:jc w:val="both"/>
        <w:keepLines w:val="0"/>
        <w:keepNext w:val="0"/>
        <w:pageBreakBefore w:val="0"/>
        <w:spacing w:line="900" w:lineRule="exact"/>
        <w:widowControl w:val="off"/>
        <w:rPr>
          <w:rFonts w:hint="eastAsia" w:ascii="宋体" w:hAnsi="宋体" w:eastAsia="宋体" w:cs="Times New Roman"/>
          <w:b/>
          <w:sz w:val="36"/>
          <w:szCs w:val="36"/>
          <w:u w:val="single"/>
        </w:rPr>
      </w:pPr>
      <w:r>
        <w:rPr>
          <w:rFonts w:hint="eastAsia" w:ascii="宋体" w:hAnsi="宋体" w:eastAsia="宋体" w:cs="Times New Roman"/>
          <w:b/>
          <w:sz w:val="36"/>
          <w:szCs w:val="36"/>
        </w:rPr>
        <w:t xml:space="preserve">代理单位：</w:t>
      </w:r>
      <w:r>
        <w:rPr>
          <w:rFonts w:hint="eastAsia" w:ascii="宋体" w:hAnsi="宋体" w:eastAsia="宋体" w:cs="Times New Roman"/>
          <w:b/>
          <w:sz w:val="36"/>
          <w:szCs w:val="36"/>
          <w:u w:val="single"/>
        </w:rPr>
        <w:t xml:space="preserve">涟水县红缘招标咨询有限公司</w:t>
      </w:r>
      <w:r>
        <w:rPr>
          <w:rFonts w:hint="eastAsia" w:ascii="宋体" w:hAnsi="宋体" w:eastAsia="宋体" w:cs="Times New Roman"/>
          <w:b/>
          <w:sz w:val="36"/>
          <w:szCs w:val="36"/>
          <w:u w:val="single"/>
        </w:rPr>
      </w:r>
      <w:r/>
    </w:p>
    <w:p>
      <w:pPr>
        <w:pStyle w:val="709"/>
        <w:keepLines w:val="0"/>
        <w:keepNext w:val="0"/>
        <w:pageBreakBefore w:val="0"/>
        <w:spacing w:line="900" w:lineRule="exact"/>
        <w:widowControl w:val="off"/>
        <w:rPr>
          <w:rFonts w:hint="eastAsia" w:ascii="宋体" w:hAnsi="宋体" w:eastAsia="宋体" w:cs="Times New Roman"/>
          <w:b/>
          <w:sz w:val="28"/>
        </w:rPr>
      </w:pPr>
      <w:r>
        <w:rPr>
          <w:rFonts w:hint="eastAsia" w:ascii="宋体" w:hAnsi="宋体" w:eastAsia="宋体" w:cs="Times New Roman"/>
          <w:b/>
          <w:sz w:val="28"/>
        </w:rPr>
      </w:r>
      <w:r/>
    </w:p>
    <w:p>
      <w:pPr>
        <w:pStyle w:val="709"/>
        <w:jc w:val="center"/>
        <w:keepLines w:val="0"/>
        <w:keepNext w:val="0"/>
        <w:pageBreakBefore w:val="0"/>
        <w:spacing w:line="900" w:lineRule="exact"/>
        <w:widowControl w:val="off"/>
        <w:rPr>
          <w:rFonts w:hint="eastAsia"/>
        </w:rPr>
      </w:pPr>
      <w:r>
        <w:rPr>
          <w:rFonts w:hint="eastAsia" w:ascii="宋体" w:hAnsi="宋体" w:eastAsia="宋体" w:cs="Times New Roman"/>
          <w:b/>
          <w:sz w:val="36"/>
          <w:szCs w:val="36"/>
        </w:rPr>
        <w:t xml:space="preserve">二〇二</w:t>
      </w:r>
      <w:r>
        <w:rPr>
          <w:rFonts w:hint="eastAsia" w:ascii="宋体" w:hAnsi="宋体" w:eastAsia="宋体" w:cs="Times New Roman"/>
          <w:b/>
          <w:sz w:val="36"/>
          <w:szCs w:val="36"/>
          <w:lang w:val="en-US" w:eastAsia="zh-CN"/>
        </w:rPr>
        <w:t xml:space="preserve">六</w:t>
      </w:r>
      <w:r>
        <w:rPr>
          <w:rFonts w:hint="eastAsia" w:ascii="宋体" w:hAnsi="宋体" w:eastAsia="宋体" w:cs="Times New Roman"/>
          <w:b/>
          <w:sz w:val="36"/>
          <w:szCs w:val="36"/>
        </w:rPr>
        <w:t xml:space="preserve">年</w:t>
      </w:r>
      <w:r>
        <w:rPr>
          <w:rFonts w:hint="eastAsia" w:ascii="宋体" w:hAnsi="宋体" w:eastAsia="宋体" w:cs="Times New Roman"/>
          <w:b/>
          <w:sz w:val="36"/>
          <w:szCs w:val="36"/>
          <w:lang w:val="en-US" w:eastAsia="zh-CN"/>
        </w:rPr>
        <w:t xml:space="preserve">九月十一</w:t>
      </w:r>
      <w:r>
        <w:rPr>
          <w:rFonts w:hint="eastAsia" w:ascii="宋体" w:hAnsi="宋体" w:eastAsia="宋体" w:cs="Times New Roman"/>
          <w:b/>
          <w:sz w:val="36"/>
          <w:szCs w:val="36"/>
        </w:rPr>
        <w:t xml:space="preserve">日</w:t>
      </w:r>
      <w:r>
        <w:rPr>
          <w:rFonts w:hint="eastAsia"/>
        </w:rPr>
      </w:r>
      <w:r/>
    </w:p>
    <w:p>
      <w:pPr>
        <w:pStyle w:val="709"/>
        <w:ind w:firstLine="3762"/>
        <w:rPr>
          <w:rFonts w:hint="eastAsia" w:ascii="宋体" w:hAnsi="宋体"/>
          <w:bCs/>
          <w:sz w:val="44"/>
        </w:rPr>
      </w:pPr>
      <w:r>
        <w:rPr>
          <w:rFonts w:hint="eastAsia" w:ascii="宋体" w:hAnsi="宋体"/>
          <w:bCs/>
          <w:sz w:val="44"/>
        </w:rPr>
      </w:r>
      <w:r/>
    </w:p>
    <w:p>
      <w:pPr>
        <w:pStyle w:val="709"/>
        <w:ind w:firstLine="3762"/>
        <w:rPr>
          <w:rFonts w:hint="eastAsia" w:ascii="宋体" w:hAnsi="宋体"/>
          <w:bCs/>
          <w:sz w:val="44"/>
        </w:rPr>
      </w:pPr>
      <w:r>
        <w:rPr>
          <w:rFonts w:hint="eastAsia" w:ascii="宋体" w:hAnsi="宋体"/>
          <w:bCs/>
          <w:sz w:val="44"/>
        </w:rPr>
      </w:r>
      <w:r/>
    </w:p>
    <w:p>
      <w:pPr>
        <w:pStyle w:val="709"/>
        <w:ind w:firstLine="3762"/>
        <w:rPr>
          <w:rFonts w:hint="eastAsia" w:ascii="宋体" w:hAnsi="宋体"/>
          <w:bCs/>
          <w:sz w:val="44"/>
        </w:rPr>
      </w:pPr>
      <w:r>
        <w:rPr>
          <w:rFonts w:hint="eastAsia" w:ascii="宋体" w:hAnsi="宋体"/>
          <w:bCs/>
          <w:sz w:val="44"/>
        </w:rPr>
        <w:t xml:space="preserve">目   录</w:t>
      </w:r>
      <w:r>
        <w:rPr>
          <w:rFonts w:hint="eastAsia" w:ascii="宋体" w:hAnsi="宋体"/>
          <w:bCs/>
          <w:sz w:val="44"/>
        </w:rPr>
      </w:r>
      <w:r/>
    </w:p>
    <w:p>
      <w:pPr>
        <w:pStyle w:val="76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Fonts w:ascii="宋体" w:hAnsi="宋体"/>
          <w:bCs/>
          <w:sz w:val="28"/>
          <w:szCs w:val="28"/>
        </w:rPr>
        <w:fldChar w:fldCharType="begin"/>
      </w:r>
      <w:r>
        <w:rPr>
          <w:rFonts w:ascii="宋体" w:hAnsi="宋体"/>
          <w:bCs/>
          <w:sz w:val="28"/>
          <w:szCs w:val="28"/>
        </w:rPr>
        <w:instrText xml:space="preserve"> HYPERLINK \l _Toc18128 </w:instrText>
      </w:r>
      <w:r>
        <w:rPr>
          <w:rFonts w:ascii="宋体" w:hAnsi="宋体"/>
          <w:bCs/>
          <w:sz w:val="28"/>
          <w:szCs w:val="28"/>
        </w:rPr>
        <w:fldChar w:fldCharType="separate"/>
      </w:r>
      <w:r>
        <w:rPr>
          <w:rFonts w:hint="eastAsia" w:hAnsi="宋体"/>
          <w:bCs/>
          <w:sz w:val="28"/>
          <w:szCs w:val="28"/>
        </w:rPr>
        <w:t xml:space="preserve">第一章   磋商文件</w:t>
      </w:r>
      <w:r>
        <w:rPr>
          <w:sz w:val="28"/>
          <w:szCs w:val="28"/>
        </w:rPr>
        <w:tab/>
      </w:r>
      <w:r>
        <w:rPr>
          <w:sz w:val="28"/>
          <w:szCs w:val="28"/>
        </w:rPr>
        <w:fldChar w:fldCharType="begin"/>
      </w:r>
      <w:r>
        <w:rPr>
          <w:sz w:val="28"/>
          <w:szCs w:val="28"/>
        </w:rPr>
        <w:instrText xml:space="preserve"> PAGEREF _Toc18128 \h </w:instrText>
      </w:r>
      <w:r>
        <w:rPr>
          <w:sz w:val="28"/>
          <w:szCs w:val="28"/>
        </w:rPr>
        <w:fldChar w:fldCharType="separate"/>
      </w:r>
      <w:r>
        <w:rPr>
          <w:sz w:val="28"/>
          <w:szCs w:val="28"/>
        </w:rPr>
        <w:t xml:space="preserve">3</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_Toc2682 </w:instrText>
      </w:r>
      <w:r>
        <w:rPr>
          <w:rFonts w:ascii="宋体" w:hAnsi="宋体"/>
          <w:bCs/>
          <w:sz w:val="28"/>
          <w:szCs w:val="28"/>
        </w:rPr>
        <w:fldChar w:fldCharType="separate"/>
      </w:r>
      <w:r>
        <w:rPr>
          <w:rFonts w:hint="eastAsia" w:ascii="宋体" w:hAnsi="宋体" w:eastAsia="宋体"/>
          <w:bCs/>
          <w:sz w:val="28"/>
          <w:szCs w:val="28"/>
        </w:rPr>
        <w:t xml:space="preserve">第一部分   磋商邀请</w:t>
      </w:r>
      <w:r>
        <w:rPr>
          <w:sz w:val="28"/>
          <w:szCs w:val="28"/>
        </w:rPr>
        <w:tab/>
      </w:r>
      <w:r>
        <w:rPr>
          <w:sz w:val="28"/>
          <w:szCs w:val="28"/>
        </w:rPr>
        <w:fldChar w:fldCharType="begin"/>
      </w:r>
      <w:r>
        <w:rPr>
          <w:sz w:val="28"/>
          <w:szCs w:val="28"/>
        </w:rPr>
        <w:instrText xml:space="preserve"> PAGEREF _Toc2682 \h </w:instrText>
      </w:r>
      <w:r>
        <w:rPr>
          <w:sz w:val="28"/>
          <w:szCs w:val="28"/>
        </w:rPr>
        <w:fldChar w:fldCharType="separate"/>
      </w:r>
      <w:r>
        <w:rPr>
          <w:sz w:val="28"/>
          <w:szCs w:val="28"/>
        </w:rPr>
        <w:t xml:space="preserve">3</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_Toc20745 </w:instrText>
      </w:r>
      <w:r>
        <w:rPr>
          <w:rFonts w:ascii="宋体" w:hAnsi="宋体"/>
          <w:bCs/>
          <w:sz w:val="28"/>
          <w:szCs w:val="28"/>
        </w:rPr>
        <w:fldChar w:fldCharType="separate"/>
      </w:r>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r>
        <w:rPr>
          <w:sz w:val="28"/>
          <w:szCs w:val="28"/>
        </w:rPr>
        <w:tab/>
      </w:r>
      <w:r>
        <w:rPr>
          <w:sz w:val="28"/>
          <w:szCs w:val="28"/>
        </w:rPr>
        <w:fldChar w:fldCharType="begin"/>
      </w:r>
      <w:r>
        <w:rPr>
          <w:sz w:val="28"/>
          <w:szCs w:val="28"/>
        </w:rPr>
        <w:instrText xml:space="preserve"> PAGEREF _Toc20745 \h </w:instrText>
      </w:r>
      <w:r>
        <w:rPr>
          <w:sz w:val="28"/>
          <w:szCs w:val="28"/>
        </w:rPr>
        <w:fldChar w:fldCharType="separate"/>
      </w:r>
      <w:r>
        <w:rPr>
          <w:sz w:val="28"/>
          <w:szCs w:val="28"/>
        </w:rPr>
        <w:t xml:space="preserve">8</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_Toc14885 </w:instrText>
      </w:r>
      <w:r>
        <w:rPr>
          <w:rFonts w:ascii="宋体" w:hAnsi="宋体"/>
          <w:bCs/>
          <w:sz w:val="28"/>
          <w:szCs w:val="28"/>
        </w:rPr>
        <w:fldChar w:fldCharType="separate"/>
      </w:r>
      <w:r>
        <w:rPr>
          <w:rFonts w:hint="eastAsia" w:ascii="宋体" w:hAnsi="宋体" w:eastAsia="宋体"/>
          <w:bCs/>
          <w:sz w:val="28"/>
          <w:szCs w:val="28"/>
        </w:rPr>
        <w:t xml:space="preserve">第三部分  评标标准</w:t>
      </w:r>
      <w:r>
        <w:rPr>
          <w:sz w:val="28"/>
          <w:szCs w:val="28"/>
        </w:rPr>
        <w:tab/>
      </w:r>
      <w:r>
        <w:rPr>
          <w:sz w:val="28"/>
          <w:szCs w:val="28"/>
        </w:rPr>
        <w:fldChar w:fldCharType="begin"/>
      </w:r>
      <w:r>
        <w:rPr>
          <w:sz w:val="28"/>
          <w:szCs w:val="28"/>
        </w:rPr>
        <w:instrText xml:space="preserve"> PAGEREF _Toc14885 \h </w:instrText>
      </w:r>
      <w:r>
        <w:rPr>
          <w:sz w:val="28"/>
          <w:szCs w:val="28"/>
        </w:rPr>
        <w:fldChar w:fldCharType="separate"/>
      </w:r>
      <w:r>
        <w:rPr>
          <w:sz w:val="28"/>
          <w:szCs w:val="28"/>
        </w:rPr>
        <w:t xml:space="preserve">31</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_Toc13355 </w:instrText>
      </w:r>
      <w:r>
        <w:rPr>
          <w:rFonts w:ascii="宋体" w:hAnsi="宋体"/>
          <w:bCs/>
          <w:sz w:val="28"/>
          <w:szCs w:val="28"/>
        </w:rPr>
        <w:fldChar w:fldCharType="separate"/>
      </w:r>
      <w:r>
        <w:rPr>
          <w:rFonts w:hint="eastAsia" w:ascii="宋体" w:hAnsi="宋体" w:eastAsia="宋体"/>
          <w:bCs/>
          <w:sz w:val="28"/>
          <w:szCs w:val="28"/>
        </w:rPr>
        <w:t xml:space="preserve">第四部分 </w:t>
      </w:r>
      <w:r>
        <w:rPr>
          <w:rFonts w:hint="eastAsia" w:ascii="宋体" w:hAnsi="宋体" w:eastAsia="宋体"/>
          <w:bCs/>
          <w:sz w:val="28"/>
          <w:szCs w:val="28"/>
        </w:rPr>
        <w:t xml:space="preserve">合同格式</w:t>
      </w:r>
      <w:r>
        <w:rPr>
          <w:sz w:val="28"/>
          <w:szCs w:val="28"/>
        </w:rPr>
        <w:tab/>
      </w:r>
      <w:r>
        <w:rPr>
          <w:sz w:val="28"/>
          <w:szCs w:val="28"/>
        </w:rPr>
        <w:fldChar w:fldCharType="begin"/>
      </w:r>
      <w:r>
        <w:rPr>
          <w:sz w:val="28"/>
          <w:szCs w:val="28"/>
        </w:rPr>
        <w:instrText xml:space="preserve"> PAGEREF _Toc13355 \h </w:instrText>
      </w:r>
      <w:r>
        <w:rPr>
          <w:sz w:val="28"/>
          <w:szCs w:val="28"/>
        </w:rPr>
        <w:fldChar w:fldCharType="separate"/>
      </w:r>
      <w:r>
        <w:rPr>
          <w:sz w:val="28"/>
          <w:szCs w:val="28"/>
        </w:rPr>
        <w:t xml:space="preserve">35</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_Toc8954 </w:instrText>
      </w:r>
      <w:r>
        <w:rPr>
          <w:rFonts w:ascii="宋体" w:hAnsi="宋体"/>
          <w:bCs/>
          <w:sz w:val="28"/>
          <w:szCs w:val="28"/>
        </w:rPr>
        <w:fldChar w:fldCharType="separate"/>
      </w:r>
      <w:r>
        <w:rPr>
          <w:rFonts w:hint="eastAsia" w:ascii="Arial" w:hAnsi="Arial" w:eastAsia="黑体" w:cs="Times New Roman"/>
          <w:sz w:val="28"/>
          <w:szCs w:val="28"/>
          <w:lang w:val="en-US" w:eastAsia="zh-CN" w:bidi="ar-SA"/>
        </w:rPr>
        <w:t xml:space="preserve">第五部分  项目采购需求</w:t>
      </w:r>
      <w:r>
        <w:rPr>
          <w:sz w:val="28"/>
          <w:szCs w:val="28"/>
        </w:rPr>
        <w:tab/>
      </w:r>
      <w:r>
        <w:rPr>
          <w:sz w:val="28"/>
          <w:szCs w:val="28"/>
        </w:rPr>
        <w:fldChar w:fldCharType="begin"/>
      </w:r>
      <w:r>
        <w:rPr>
          <w:sz w:val="28"/>
          <w:szCs w:val="28"/>
        </w:rPr>
        <w:instrText xml:space="preserve"> PAGEREF _Toc8954 \h </w:instrText>
      </w:r>
      <w:r>
        <w:rPr>
          <w:sz w:val="28"/>
          <w:szCs w:val="28"/>
        </w:rPr>
        <w:fldChar w:fldCharType="separate"/>
      </w:r>
      <w:r>
        <w:rPr>
          <w:sz w:val="28"/>
          <w:szCs w:val="28"/>
        </w:rPr>
        <w:t xml:space="preserve">40</w:t>
      </w:r>
      <w:r>
        <w:rPr>
          <w:sz w:val="28"/>
          <w:szCs w:val="28"/>
        </w:rPr>
        <w:fldChar w:fldCharType="end"/>
      </w:r>
      <w:r>
        <w:rPr>
          <w:rFonts w:ascii="宋体" w:hAnsi="宋体"/>
          <w:bCs/>
          <w:sz w:val="28"/>
          <w:szCs w:val="28"/>
        </w:rPr>
        <w:fldChar w:fldCharType="end"/>
      </w:r>
      <w:r>
        <w:rPr>
          <w:sz w:val="28"/>
          <w:szCs w:val="28"/>
        </w:rPr>
      </w:r>
      <w:r/>
    </w:p>
    <w:p>
      <w:pPr>
        <w:pStyle w:val="76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_Toc2331 </w:instrText>
      </w:r>
      <w:r>
        <w:rPr>
          <w:rFonts w:ascii="宋体" w:hAnsi="宋体"/>
          <w:bCs/>
          <w:sz w:val="28"/>
          <w:szCs w:val="28"/>
        </w:rPr>
        <w:fldChar w:fldCharType="separate"/>
      </w:r>
      <w:r>
        <w:rPr>
          <w:rFonts w:hint="eastAsia"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_Toc2331 \h </w:instrText>
      </w:r>
      <w:r>
        <w:rPr>
          <w:sz w:val="28"/>
          <w:szCs w:val="28"/>
        </w:rPr>
        <w:fldChar w:fldCharType="separate"/>
      </w:r>
      <w:r>
        <w:rPr>
          <w:sz w:val="28"/>
          <w:szCs w:val="28"/>
        </w:rPr>
        <w:t xml:space="preserve">49</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_Toc9085 </w:instrText>
      </w:r>
      <w:r>
        <w:rPr>
          <w:rFonts w:ascii="宋体" w:hAnsi="宋体"/>
          <w:bCs/>
          <w:sz w:val="28"/>
          <w:szCs w:val="28"/>
        </w:rPr>
        <w:fldChar w:fldCharType="separate"/>
      </w:r>
      <w:r>
        <w:rPr>
          <w:rFonts w:hint="eastAsia" w:ascii="宋体" w:hAnsi="宋体" w:eastAsia="宋体"/>
          <w:bCs/>
          <w:sz w:val="28"/>
          <w:szCs w:val="28"/>
        </w:rPr>
        <w:t xml:space="preserve">一、磋商函</w:t>
      </w:r>
      <w:r>
        <w:rPr>
          <w:sz w:val="28"/>
          <w:szCs w:val="28"/>
        </w:rPr>
        <w:tab/>
      </w:r>
      <w:r>
        <w:rPr>
          <w:sz w:val="28"/>
          <w:szCs w:val="28"/>
        </w:rPr>
        <w:fldChar w:fldCharType="begin"/>
      </w:r>
      <w:r>
        <w:rPr>
          <w:sz w:val="28"/>
          <w:szCs w:val="28"/>
        </w:rPr>
        <w:instrText xml:space="preserve"> PAGEREF _Toc9085 \h </w:instrText>
      </w:r>
      <w:r>
        <w:rPr>
          <w:sz w:val="28"/>
          <w:szCs w:val="28"/>
        </w:rPr>
        <w:fldChar w:fldCharType="separate"/>
      </w:r>
      <w:r>
        <w:rPr>
          <w:sz w:val="28"/>
          <w:szCs w:val="28"/>
        </w:rPr>
        <w:t xml:space="preserve">51</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_Toc182 </w:instrText>
      </w:r>
      <w:r>
        <w:rPr>
          <w:rFonts w:ascii="宋体" w:hAnsi="宋体"/>
          <w:bCs/>
          <w:sz w:val="28"/>
          <w:szCs w:val="28"/>
        </w:rPr>
        <w:fldChar w:fldCharType="separate"/>
      </w:r>
      <w:r>
        <w:rPr>
          <w:rFonts w:hint="eastAsia" w:ascii="宋体" w:hAnsi="宋体" w:eastAsia="宋体"/>
          <w:bCs/>
          <w:sz w:val="28"/>
          <w:szCs w:val="28"/>
        </w:rPr>
        <w:t xml:space="preserve">二、报价一览表</w:t>
      </w:r>
      <w:r>
        <w:rPr>
          <w:sz w:val="28"/>
          <w:szCs w:val="28"/>
        </w:rPr>
        <w:tab/>
      </w:r>
      <w:r>
        <w:rPr>
          <w:sz w:val="28"/>
          <w:szCs w:val="28"/>
        </w:rPr>
        <w:fldChar w:fldCharType="begin"/>
      </w:r>
      <w:r>
        <w:rPr>
          <w:sz w:val="28"/>
          <w:szCs w:val="28"/>
        </w:rPr>
        <w:instrText xml:space="preserve"> PAGEREF _Toc182 \h </w:instrText>
      </w:r>
      <w:r>
        <w:rPr>
          <w:sz w:val="28"/>
          <w:szCs w:val="28"/>
        </w:rPr>
        <w:fldChar w:fldCharType="separate"/>
      </w:r>
      <w:r>
        <w:rPr>
          <w:sz w:val="28"/>
          <w:szCs w:val="28"/>
        </w:rPr>
        <w:t xml:space="preserve">53</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_Toc27608 </w:instrText>
      </w:r>
      <w:r>
        <w:rPr>
          <w:rFonts w:ascii="宋体" w:hAnsi="宋体"/>
          <w:bCs/>
          <w:sz w:val="28"/>
          <w:szCs w:val="28"/>
        </w:rPr>
        <w:fldChar w:fldCharType="separate"/>
      </w:r>
      <w:r>
        <w:rPr>
          <w:rFonts w:hint="eastAsia" w:ascii="宋体" w:hAnsi="宋体" w:eastAsia="宋体" w:cs="Times New Roman"/>
          <w:bCs/>
          <w:sz w:val="28"/>
          <w:szCs w:val="28"/>
          <w:lang w:val="en-US" w:eastAsia="zh-CN" w:bidi="ar-SA"/>
        </w:rPr>
        <w:t xml:space="preserve">三、分项报价表</w:t>
      </w:r>
      <w:r>
        <w:rPr>
          <w:sz w:val="28"/>
          <w:szCs w:val="28"/>
        </w:rPr>
        <w:tab/>
      </w:r>
      <w:r>
        <w:rPr>
          <w:sz w:val="28"/>
          <w:szCs w:val="28"/>
        </w:rPr>
        <w:fldChar w:fldCharType="begin"/>
      </w:r>
      <w:r>
        <w:rPr>
          <w:sz w:val="28"/>
          <w:szCs w:val="28"/>
        </w:rPr>
        <w:instrText xml:space="preserve"> PAGEREF _Toc27608 \h </w:instrText>
      </w:r>
      <w:r>
        <w:rPr>
          <w:sz w:val="28"/>
          <w:szCs w:val="28"/>
        </w:rPr>
        <w:fldChar w:fldCharType="separate"/>
      </w:r>
      <w:r>
        <w:rPr>
          <w:sz w:val="28"/>
          <w:szCs w:val="28"/>
        </w:rPr>
        <w:t xml:space="preserve">54</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_Toc19006 </w:instrText>
      </w:r>
      <w:r>
        <w:rPr>
          <w:rFonts w:ascii="宋体" w:hAnsi="宋体"/>
          <w:bCs/>
          <w:sz w:val="28"/>
          <w:szCs w:val="28"/>
        </w:rPr>
        <w:fldChar w:fldCharType="separate"/>
      </w:r>
      <w:r>
        <w:rPr>
          <w:rFonts w:hint="eastAsia" w:ascii="宋体" w:hAnsi="宋体" w:eastAsia="宋体"/>
          <w:bCs/>
          <w:sz w:val="28"/>
          <w:szCs w:val="28"/>
        </w:rPr>
        <w:t xml:space="preserve">四、拟派项目负责人及主要人员基本情况表</w:t>
      </w:r>
      <w:r>
        <w:rPr>
          <w:sz w:val="28"/>
          <w:szCs w:val="28"/>
        </w:rPr>
        <w:tab/>
      </w:r>
      <w:r>
        <w:rPr>
          <w:sz w:val="28"/>
          <w:szCs w:val="28"/>
        </w:rPr>
        <w:fldChar w:fldCharType="begin"/>
      </w:r>
      <w:r>
        <w:rPr>
          <w:sz w:val="28"/>
          <w:szCs w:val="28"/>
        </w:rPr>
        <w:instrText xml:space="preserve"> PAGEREF _Toc19006 \h </w:instrText>
      </w:r>
      <w:r>
        <w:rPr>
          <w:sz w:val="28"/>
          <w:szCs w:val="28"/>
        </w:rPr>
        <w:fldChar w:fldCharType="separate"/>
      </w:r>
      <w:r>
        <w:rPr>
          <w:sz w:val="28"/>
          <w:szCs w:val="28"/>
        </w:rPr>
        <w:t xml:space="preserve">55</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_Toc5916 </w:instrText>
      </w:r>
      <w:r>
        <w:rPr>
          <w:rFonts w:ascii="宋体" w:hAnsi="宋体"/>
          <w:bCs/>
          <w:sz w:val="28"/>
          <w:szCs w:val="28"/>
        </w:rPr>
        <w:fldChar w:fldCharType="separate"/>
      </w:r>
      <w:r>
        <w:rPr>
          <w:rFonts w:hint="eastAsia" w:ascii="宋体" w:hAnsi="宋体" w:eastAsia="宋体"/>
          <w:bCs/>
          <w:sz w:val="28"/>
          <w:szCs w:val="28"/>
        </w:rPr>
        <w:t xml:space="preserve">五、服务承诺</w:t>
      </w:r>
      <w:r>
        <w:rPr>
          <w:sz w:val="28"/>
          <w:szCs w:val="28"/>
        </w:rPr>
        <w:tab/>
      </w:r>
      <w:r>
        <w:rPr>
          <w:sz w:val="28"/>
          <w:szCs w:val="28"/>
        </w:rPr>
        <w:fldChar w:fldCharType="begin"/>
      </w:r>
      <w:r>
        <w:rPr>
          <w:sz w:val="28"/>
          <w:szCs w:val="28"/>
        </w:rPr>
        <w:instrText xml:space="preserve"> PAGEREF _Toc5916 \h </w:instrText>
      </w:r>
      <w:r>
        <w:rPr>
          <w:sz w:val="28"/>
          <w:szCs w:val="28"/>
        </w:rPr>
        <w:fldChar w:fldCharType="separate"/>
      </w:r>
      <w:r>
        <w:rPr>
          <w:sz w:val="28"/>
          <w:szCs w:val="28"/>
        </w:rPr>
        <w:t xml:space="preserve">56</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_Toc25093 </w:instrText>
      </w:r>
      <w:r>
        <w:rPr>
          <w:rFonts w:ascii="宋体" w:hAnsi="宋体"/>
          <w:bCs/>
          <w:sz w:val="28"/>
          <w:szCs w:val="28"/>
        </w:rPr>
        <w:fldChar w:fldCharType="separate"/>
      </w:r>
      <w:r>
        <w:rPr>
          <w:rFonts w:hint="eastAsia" w:ascii="宋体" w:hAnsi="宋体" w:eastAsia="宋体"/>
          <w:bCs/>
          <w:sz w:val="28"/>
          <w:szCs w:val="28"/>
        </w:rPr>
        <w:t xml:space="preserve">六、资质审查时磋商供应商必须提交的资格证明文件</w:t>
      </w:r>
      <w:r>
        <w:rPr>
          <w:sz w:val="28"/>
          <w:szCs w:val="28"/>
        </w:rPr>
        <w:tab/>
      </w:r>
      <w:r>
        <w:rPr>
          <w:sz w:val="28"/>
          <w:szCs w:val="28"/>
        </w:rPr>
        <w:fldChar w:fldCharType="begin"/>
      </w:r>
      <w:r>
        <w:rPr>
          <w:sz w:val="28"/>
          <w:szCs w:val="28"/>
        </w:rPr>
        <w:instrText xml:space="preserve"> PAGEREF _Toc25093 \h </w:instrText>
      </w:r>
      <w:r>
        <w:rPr>
          <w:sz w:val="28"/>
          <w:szCs w:val="28"/>
        </w:rPr>
        <w:fldChar w:fldCharType="separate"/>
      </w:r>
      <w:r>
        <w:rPr>
          <w:sz w:val="28"/>
          <w:szCs w:val="28"/>
        </w:rPr>
        <w:t xml:space="preserve">57</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_Toc28589 </w:instrText>
      </w:r>
      <w:r>
        <w:rPr>
          <w:rFonts w:ascii="宋体" w:hAnsi="宋体"/>
          <w:bCs/>
          <w:sz w:val="28"/>
          <w:szCs w:val="28"/>
        </w:rPr>
        <w:fldChar w:fldCharType="separate"/>
      </w:r>
      <w:r>
        <w:rPr>
          <w:rFonts w:hint="eastAsia" w:ascii="宋体" w:hAnsi="宋体" w:eastAsia="宋体"/>
          <w:bCs/>
          <w:sz w:val="28"/>
          <w:szCs w:val="28"/>
        </w:rPr>
        <w:t xml:space="preserve">七、最终价格评审时磋商供应商需提供的证明文件</w:t>
      </w:r>
      <w:r>
        <w:rPr>
          <w:sz w:val="28"/>
          <w:szCs w:val="28"/>
        </w:rPr>
        <w:tab/>
      </w:r>
      <w:r>
        <w:rPr>
          <w:sz w:val="28"/>
          <w:szCs w:val="28"/>
        </w:rPr>
        <w:fldChar w:fldCharType="begin"/>
      </w:r>
      <w:r>
        <w:rPr>
          <w:sz w:val="28"/>
          <w:szCs w:val="28"/>
        </w:rPr>
        <w:instrText xml:space="preserve"> PAGEREF _Toc28589 \h </w:instrText>
      </w:r>
      <w:r>
        <w:rPr>
          <w:sz w:val="28"/>
          <w:szCs w:val="28"/>
        </w:rPr>
        <w:fldChar w:fldCharType="separate"/>
      </w:r>
      <w:r>
        <w:rPr>
          <w:sz w:val="28"/>
          <w:szCs w:val="28"/>
        </w:rPr>
        <w:t xml:space="preserve">58</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_Toc12985 </w:instrText>
      </w:r>
      <w:r>
        <w:rPr>
          <w:rFonts w:ascii="宋体" w:hAnsi="宋体"/>
          <w:bCs/>
          <w:sz w:val="28"/>
          <w:szCs w:val="28"/>
        </w:rPr>
        <w:fldChar w:fldCharType="separate"/>
      </w:r>
      <w:r>
        <w:rPr>
          <w:rFonts w:hint="eastAsia" w:ascii="宋体" w:hAnsi="宋体" w:eastAsia="宋体"/>
          <w:bCs/>
          <w:sz w:val="28"/>
          <w:szCs w:val="28"/>
        </w:rPr>
        <w:t xml:space="preserve">八、磋商供应商认为有必要提供并说明的其它资料</w:t>
      </w:r>
      <w:r>
        <w:rPr>
          <w:sz w:val="28"/>
          <w:szCs w:val="28"/>
        </w:rPr>
        <w:tab/>
      </w:r>
      <w:r>
        <w:rPr>
          <w:sz w:val="28"/>
          <w:szCs w:val="28"/>
        </w:rPr>
        <w:fldChar w:fldCharType="begin"/>
      </w:r>
      <w:r>
        <w:rPr>
          <w:sz w:val="28"/>
          <w:szCs w:val="28"/>
        </w:rPr>
        <w:instrText xml:space="preserve"> PAGEREF _Toc12985 \h </w:instrText>
      </w:r>
      <w:r>
        <w:rPr>
          <w:sz w:val="28"/>
          <w:szCs w:val="28"/>
        </w:rPr>
        <w:fldChar w:fldCharType="separate"/>
      </w:r>
      <w:r>
        <w:rPr>
          <w:sz w:val="28"/>
          <w:szCs w:val="28"/>
        </w:rPr>
        <w:t xml:space="preserve">58</w:t>
      </w:r>
      <w:r>
        <w:rPr>
          <w:sz w:val="28"/>
          <w:szCs w:val="28"/>
        </w:rPr>
        <w:fldChar w:fldCharType="end"/>
      </w:r>
      <w:r>
        <w:rPr>
          <w:rFonts w:ascii="宋体" w:hAnsi="宋体"/>
          <w:bCs/>
          <w:sz w:val="28"/>
          <w:szCs w:val="28"/>
        </w:rPr>
        <w:fldChar w:fldCharType="end"/>
      </w:r>
      <w:r>
        <w:rPr>
          <w:sz w:val="28"/>
          <w:szCs w:val="28"/>
        </w:rPr>
      </w:r>
      <w:r/>
    </w:p>
    <w:p>
      <w:pPr>
        <w:pStyle w:val="775"/>
        <w:tabs>
          <w:tab w:val="right" w:pos="8306" w:leader="dot"/>
        </w:tabs>
      </w:pPr>
      <w:r>
        <w:rPr>
          <w:rFonts w:ascii="宋体" w:hAnsi="宋体"/>
          <w:bCs/>
          <w:sz w:val="28"/>
          <w:szCs w:val="28"/>
        </w:rPr>
        <w:fldChar w:fldCharType="begin"/>
      </w:r>
      <w:r>
        <w:rPr>
          <w:rFonts w:ascii="宋体" w:hAnsi="宋体"/>
          <w:bCs/>
          <w:sz w:val="28"/>
          <w:szCs w:val="28"/>
        </w:rPr>
        <w:instrText xml:space="preserve"> HYPERLINK \l _Toc16379 </w:instrText>
      </w:r>
      <w:r>
        <w:rPr>
          <w:rFonts w:ascii="宋体" w:hAnsi="宋体"/>
          <w:bCs/>
          <w:sz w:val="28"/>
          <w:szCs w:val="28"/>
        </w:rPr>
        <w:fldChar w:fldCharType="separate"/>
      </w:r>
      <w:r>
        <w:rPr>
          <w:rFonts w:hint="eastAsia" w:ascii="宋体" w:hAnsi="宋体" w:eastAsia="宋体"/>
          <w:bCs/>
          <w:sz w:val="28"/>
          <w:szCs w:val="28"/>
        </w:rPr>
        <w:t xml:space="preserve">九、示范格式</w:t>
      </w:r>
      <w:r>
        <w:rPr>
          <w:sz w:val="28"/>
          <w:szCs w:val="28"/>
        </w:rPr>
        <w:tab/>
      </w:r>
      <w:r>
        <w:rPr>
          <w:sz w:val="28"/>
          <w:szCs w:val="28"/>
        </w:rPr>
        <w:fldChar w:fldCharType="begin"/>
      </w:r>
      <w:r>
        <w:rPr>
          <w:sz w:val="28"/>
          <w:szCs w:val="28"/>
        </w:rPr>
        <w:instrText xml:space="preserve"> PAGEREF _Toc16379 \h </w:instrText>
      </w:r>
      <w:r>
        <w:rPr>
          <w:sz w:val="28"/>
          <w:szCs w:val="28"/>
        </w:rPr>
        <w:fldChar w:fldCharType="separate"/>
      </w:r>
      <w:r>
        <w:rPr>
          <w:sz w:val="28"/>
          <w:szCs w:val="28"/>
        </w:rPr>
        <w:t xml:space="preserve">59</w:t>
      </w:r>
      <w:r>
        <w:rPr>
          <w:sz w:val="28"/>
          <w:szCs w:val="28"/>
        </w:rPr>
        <w:fldChar w:fldCharType="end"/>
      </w:r>
      <w:r>
        <w:rPr>
          <w:rFonts w:ascii="宋体" w:hAnsi="宋体"/>
          <w:bCs/>
          <w:sz w:val="28"/>
          <w:szCs w:val="28"/>
        </w:rPr>
        <w:fldChar w:fldCharType="end"/>
      </w:r>
      <w:r/>
    </w:p>
    <w:p>
      <w:pPr>
        <w:pStyle w:val="709"/>
        <w:rPr>
          <w:rFonts w:hint="eastAsia" w:ascii="宋体" w:hAnsi="宋体"/>
          <w:bCs/>
          <w:sz w:val="28"/>
        </w:rPr>
      </w:pPr>
      <w:r>
        <w:rPr>
          <w:rFonts w:ascii="宋体" w:hAnsi="宋体"/>
          <w:bCs/>
          <w:szCs w:val="28"/>
        </w:rPr>
        <w:fldChar w:fldCharType="end"/>
      </w:r>
      <w:r>
        <w:rPr>
          <w:rFonts w:hint="eastAsia" w:ascii="宋体" w:hAnsi="宋体"/>
          <w:bCs/>
          <w:sz w:val="28"/>
        </w:rPr>
        <w:t xml:space="preserve">尊敬的供应商：</w:t>
      </w:r>
      <w:r>
        <w:rPr>
          <w:rFonts w:hint="eastAsia" w:ascii="宋体" w:hAnsi="宋体"/>
          <w:bCs/>
          <w:sz w:val="28"/>
        </w:rPr>
      </w:r>
      <w:r/>
    </w:p>
    <w:p>
      <w:pPr>
        <w:pStyle w:val="773"/>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710"/>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1" w:name="_Toc18128"/>
      <w:r>
        <w:rPr>
          <w:rFonts w:hint="eastAsia" w:hAnsi="宋体"/>
          <w:bCs/>
          <w:color w:val="000000"/>
          <w:sz w:val="36"/>
          <w:szCs w:val="44"/>
        </w:rPr>
        <w:t xml:space="preserve">第一章   磋商文件</w:t>
      </w:r>
      <w:bookmarkEnd w:id="1"/>
      <w:r>
        <w:rPr>
          <w:rFonts w:hint="eastAsia" w:hAnsi="宋体"/>
          <w:bCs/>
          <w:color w:val="000000"/>
          <w:sz w:val="36"/>
          <w:szCs w:val="44"/>
        </w:rPr>
      </w:r>
      <w:r/>
    </w:p>
    <w:p>
      <w:pPr>
        <w:pStyle w:val="711"/>
        <w:jc w:val="center"/>
        <w:spacing w:before="0" w:after="0" w:line="300" w:lineRule="auto"/>
        <w:rPr>
          <w:rFonts w:ascii="宋体" w:hAnsi="宋体" w:eastAsia="宋体"/>
          <w:bCs/>
          <w:sz w:val="28"/>
          <w:szCs w:val="28"/>
        </w:rPr>
      </w:pPr>
      <w:r/>
      <w:bookmarkStart w:id="2" w:name="_Toc2682"/>
      <w:r/>
      <w:bookmarkStart w:id="3" w:name="_Toc109231702"/>
      <w:r>
        <w:rPr>
          <w:rFonts w:hint="eastAsia" w:ascii="宋体" w:hAnsi="宋体" w:eastAsia="宋体"/>
          <w:bCs/>
          <w:sz w:val="28"/>
          <w:szCs w:val="28"/>
        </w:rPr>
        <w:t xml:space="preserve">第一部分   磋商邀请</w:t>
      </w:r>
      <w:bookmarkEnd w:id="2"/>
      <w:r/>
      <w:bookmarkEnd w:id="3"/>
      <w:r>
        <w:rPr>
          <w:rFonts w:ascii="宋体" w:hAnsi="宋体" w:eastAsia="宋体"/>
          <w:bCs/>
          <w:sz w:val="28"/>
          <w:szCs w:val="28"/>
        </w:rPr>
      </w:r>
      <w:r/>
    </w:p>
    <w:tbl>
      <w:tblPr>
        <w:tblW w:w="5000"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336"/>
      </w:tblGrid>
      <w:tr>
        <w:trPr/>
        <w:tc>
          <w:tcPr>
            <w:tcW w:w="8534" w:type="dxa"/>
            <w:vAlign w:val="center"/>
            <w:textDirection w:val="lrTb"/>
            <w:noWrap w:val="false"/>
          </w:tcPr>
          <w:p>
            <w:pPr>
              <w:pStyle w:val="709"/>
              <w:ind w:firstLine="480"/>
              <w:spacing w:line="520" w:lineRule="exact"/>
              <w:rPr>
                <w:rFonts w:ascii="宋体" w:hAnsi="宋体"/>
                <w:sz w:val="24"/>
              </w:rPr>
            </w:pPr>
            <w:r>
              <w:rPr>
                <w:rFonts w:hint="eastAsia" w:ascii="宋体" w:hAnsi="宋体"/>
                <w:sz w:val="24"/>
              </w:rPr>
              <w:t xml:space="preserve">项目概况</w:t>
            </w:r>
            <w:r>
              <w:rPr>
                <w:rFonts w:ascii="宋体" w:hAnsi="宋体"/>
                <w:sz w:val="24"/>
              </w:rPr>
            </w:r>
            <w:r/>
          </w:p>
          <w:p>
            <w:pPr>
              <w:pStyle w:val="709"/>
              <w:ind w:firstLine="480"/>
              <w:spacing w:line="520" w:lineRule="exact"/>
              <w:rPr>
                <w:rFonts w:ascii="宋体" w:hAnsi="宋体"/>
                <w:sz w:val="24"/>
              </w:rPr>
            </w:pPr>
            <w:r>
              <w:rPr>
                <w:rFonts w:hint="eastAsia"/>
                <w:sz w:val="24"/>
                <w:lang w:eastAsia="zh-CN"/>
              </w:rPr>
              <w:t xml:space="preserve">涟水县扩大第二轮土地承包到期后再延长30年试点第三方服务采购</w:t>
            </w:r>
            <w:r>
              <w:rPr>
                <w:rFonts w:hint="eastAsia"/>
                <w:sz w:val="24"/>
              </w:rPr>
              <w:t xml:space="preserve">项目JSZC-320826-LSHY-C2026-0046</w:t>
            </w:r>
            <w:r>
              <w:rPr>
                <w:rFonts w:hint="eastAsia" w:ascii="宋体" w:hAnsi="宋体"/>
                <w:sz w:val="24"/>
              </w:rPr>
              <w:t xml:space="preserve">采购项目的潜在供应商应在</w:t>
            </w:r>
            <w:r>
              <w:rPr>
                <w:rFonts w:hint="eastAsia" w:ascii="宋体" w:hAnsi="宋体"/>
                <w:sz w:val="24"/>
                <w:lang w:eastAsia="zh-CN"/>
              </w:rPr>
              <w:t xml:space="preserve">https://jszfcg.jsczt.cn/jszc/login</w:t>
            </w:r>
            <w:r>
              <w:rPr>
                <w:rFonts w:hint="eastAsia" w:ascii="宋体" w:hAnsi="宋体"/>
                <w:sz w:val="24"/>
              </w:rPr>
              <w:t xml:space="preserve">获取采购文件，并于</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 9 </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 28 9</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00</w:t>
            </w:r>
            <w:r>
              <w:rPr>
                <w:rFonts w:hint="eastAsia" w:ascii="宋体" w:hAnsi="宋体" w:eastAsia="宋体" w:cs="Times New Roman"/>
                <w:sz w:val="24"/>
              </w:rPr>
              <w:t xml:space="preserve">（北京时间）前提交响应文件。</w:t>
            </w:r>
            <w:r>
              <w:rPr>
                <w:rFonts w:ascii="宋体" w:hAnsi="宋体"/>
                <w:sz w:val="24"/>
              </w:rPr>
            </w:r>
            <w:r/>
          </w:p>
        </w:tc>
      </w:tr>
    </w:tbl>
    <w:p>
      <w:pPr>
        <w:pStyle w:val="709"/>
        <w:ind w:firstLine="480"/>
        <w:spacing w:line="520" w:lineRule="exact"/>
        <w:rPr>
          <w:rFonts w:ascii="宋体" w:hAnsi="宋体"/>
          <w:sz w:val="24"/>
        </w:rPr>
      </w:pPr>
      <w:r>
        <w:rPr>
          <w:rFonts w:hint="eastAsia" w:ascii="宋体" w:hAnsi="宋体"/>
          <w:sz w:val="24"/>
        </w:rPr>
        <w:t xml:space="preserve">一、项目基本情况</w:t>
      </w:r>
      <w:r>
        <w:rPr>
          <w:rFonts w:ascii="宋体" w:hAnsi="宋体"/>
          <w:sz w:val="24"/>
        </w:rPr>
      </w:r>
      <w:r/>
    </w:p>
    <w:p>
      <w:pPr>
        <w:pStyle w:val="709"/>
        <w:ind w:firstLine="480"/>
        <w:spacing w:line="520" w:lineRule="exact"/>
        <w:rPr>
          <w:rFonts w:ascii="宋体" w:hAnsi="宋体" w:eastAsia="宋体"/>
          <w:sz w:val="24"/>
          <w:lang w:val="en-US" w:eastAsia="zh-CN"/>
        </w:rPr>
      </w:pPr>
      <w:r>
        <w:rPr>
          <w:rFonts w:hint="eastAsia" w:ascii="宋体" w:hAnsi="宋体"/>
          <w:sz w:val="24"/>
        </w:rPr>
        <w:t xml:space="preserve">项目编号：JSZC-320826-LSHY-C2026-0046</w:t>
      </w:r>
      <w:r>
        <w:rPr>
          <w:rFonts w:ascii="宋体" w:hAnsi="宋体" w:eastAsia="宋体"/>
          <w:sz w:val="24"/>
          <w:lang w:val="en-US" w:eastAsia="zh-CN"/>
        </w:rPr>
      </w:r>
      <w:r/>
    </w:p>
    <w:p>
      <w:pPr>
        <w:pStyle w:val="709"/>
        <w:ind w:firstLine="480"/>
        <w:spacing w:line="520" w:lineRule="exact"/>
        <w:rPr>
          <w:rFonts w:ascii="宋体" w:hAnsi="宋体"/>
          <w:sz w:val="24"/>
        </w:rPr>
      </w:pPr>
      <w:r>
        <w:rPr>
          <w:rFonts w:hint="eastAsia" w:ascii="宋体" w:hAnsi="宋体"/>
          <w:sz w:val="24"/>
        </w:rPr>
        <w:t xml:space="preserve">项目名称：</w:t>
      </w:r>
      <w:r>
        <w:rPr>
          <w:rFonts w:hint="eastAsia"/>
          <w:sz w:val="24"/>
          <w:lang w:eastAsia="zh-CN"/>
        </w:rPr>
        <w:t xml:space="preserve">涟水县扩大第二轮土地承包到期后再延长30年试点第三方服务采购</w:t>
      </w:r>
      <w:r>
        <w:rPr>
          <w:rFonts w:hint="eastAsia"/>
          <w:sz w:val="24"/>
        </w:rPr>
        <w:t xml:space="preserve">项目</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采购方式：竞争性磋商 </w:t>
      </w:r>
      <w:r>
        <w:rPr>
          <w:rFonts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172.36</w:t>
      </w:r>
      <w:r>
        <w:rPr>
          <w:rFonts w:hint="eastAsia" w:ascii="宋体" w:hAnsi="宋体"/>
          <w:sz w:val="24"/>
        </w:rPr>
        <w:t xml:space="preserve">万元</w:t>
      </w:r>
      <w:r>
        <w:rPr>
          <w:rFonts w:hint="eastAsia" w:ascii="宋体" w:hAnsi="宋体" w:eastAsia="宋体" w:cs="Times New Roman"/>
          <w:sz w:val="24"/>
        </w:rPr>
        <w:t xml:space="preserve">（采购包1：</w:t>
      </w:r>
      <w:r>
        <w:rPr>
          <w:rFonts w:hint="eastAsia" w:ascii="宋体" w:hAnsi="宋体" w:eastAsia="宋体" w:cs="Times New Roman"/>
          <w:sz w:val="24"/>
          <w:lang w:val="en-US" w:eastAsia="zh-CN"/>
        </w:rPr>
        <w:t xml:space="preserve">69.620000</w:t>
      </w:r>
      <w:r>
        <w:rPr>
          <w:rFonts w:hint="eastAsia" w:ascii="宋体" w:hAnsi="宋体" w:eastAsia="宋体" w:cs="Times New Roman"/>
          <w:sz w:val="24"/>
        </w:rPr>
        <w:t xml:space="preserve">万元；采购包2：</w:t>
      </w:r>
      <w:r>
        <w:rPr>
          <w:rFonts w:hint="eastAsia" w:ascii="宋体" w:hAnsi="宋体" w:eastAsia="宋体" w:cs="Times New Roman"/>
          <w:sz w:val="24"/>
          <w:lang w:val="en-US" w:eastAsia="zh-CN"/>
        </w:rPr>
        <w:t xml:space="preserve">47.360000</w:t>
      </w:r>
      <w:r>
        <w:rPr>
          <w:rFonts w:hint="eastAsia" w:ascii="宋体" w:hAnsi="宋体" w:eastAsia="宋体" w:cs="Times New Roman"/>
          <w:sz w:val="24"/>
        </w:rPr>
        <w:t xml:space="preserve">万元；采购包3：</w:t>
      </w:r>
      <w:r>
        <w:rPr>
          <w:rFonts w:hint="eastAsia" w:ascii="宋体" w:hAnsi="宋体" w:eastAsia="宋体" w:cs="Times New Roman"/>
          <w:sz w:val="24"/>
          <w:lang w:val="en-US" w:eastAsia="zh-CN"/>
        </w:rPr>
        <w:t xml:space="preserve">55.380000</w:t>
      </w:r>
      <w:r>
        <w:rPr>
          <w:rFonts w:hint="eastAsia" w:ascii="宋体" w:hAnsi="宋体" w:eastAsia="宋体" w:cs="Times New Roman"/>
          <w:sz w:val="24"/>
        </w:rPr>
        <w:t xml:space="preserve">万元） </w:t>
      </w:r>
      <w:r>
        <w:rPr>
          <w:rFonts w:hint="eastAsia" w:ascii="宋体" w:hAnsi="宋体"/>
          <w:sz w:val="24"/>
        </w:rPr>
      </w:r>
      <w:r/>
    </w:p>
    <w:p>
      <w:pPr>
        <w:pStyle w:val="709"/>
        <w:ind w:firstLine="480"/>
        <w:spacing w:line="520" w:lineRule="exact"/>
        <w:rPr>
          <w:rFonts w:hint="eastAsia" w:ascii="宋体" w:hAnsi="宋体" w:eastAsia="宋体"/>
          <w:sz w:val="24"/>
          <w:lang w:eastAsia="zh-CN"/>
        </w:rPr>
      </w:pPr>
      <w:r>
        <w:rPr>
          <w:rFonts w:hint="eastAsia" w:ascii="宋体" w:hAnsi="宋体"/>
          <w:sz w:val="24"/>
        </w:rPr>
        <w:t xml:space="preserve">最高限价（如有）：</w:t>
      </w:r>
      <w:r>
        <w:rPr>
          <w:rFonts w:hint="eastAsia" w:ascii="宋体" w:hAnsi="宋体"/>
          <w:sz w:val="24"/>
          <w:lang w:val="en-US" w:eastAsia="zh-CN"/>
        </w:rPr>
        <w:t xml:space="preserve">采购总价172.36万元；</w:t>
      </w:r>
      <w:r>
        <w:rPr>
          <w:rFonts w:hint="eastAsia" w:ascii="宋体" w:hAnsi="宋体"/>
          <w:sz w:val="24"/>
          <w:lang w:eastAsia="zh-CN"/>
        </w:rPr>
        <w:t xml:space="preserve">采购</w:t>
      </w:r>
      <w:r>
        <w:rPr>
          <w:rFonts w:hint="eastAsia" w:ascii="宋体" w:hAnsi="宋体"/>
          <w:sz w:val="24"/>
        </w:rPr>
        <w:t xml:space="preserve">包</w:t>
      </w:r>
      <w:r>
        <w:rPr>
          <w:rFonts w:hint="eastAsia" w:ascii="宋体" w:hAnsi="宋体"/>
          <w:sz w:val="24"/>
          <w:lang w:val="en-US" w:eastAsia="zh-CN"/>
        </w:rPr>
        <w:t xml:space="preserve">1</w:t>
      </w:r>
      <w:r>
        <w:rPr>
          <w:rFonts w:hint="eastAsia" w:ascii="宋体" w:hAnsi="宋体"/>
          <w:sz w:val="24"/>
        </w:rPr>
        <w:t xml:space="preserve">最高限价</w:t>
      </w:r>
      <w:r>
        <w:rPr>
          <w:rFonts w:hint="eastAsia" w:ascii="宋体" w:hAnsi="宋体"/>
          <w:sz w:val="24"/>
          <w:lang w:val="en-US" w:eastAsia="zh-CN"/>
        </w:rPr>
        <w:t xml:space="preserve">69.62</w:t>
      </w:r>
      <w:r>
        <w:rPr>
          <w:rFonts w:hint="eastAsia" w:ascii="宋体" w:hAnsi="宋体"/>
          <w:sz w:val="24"/>
        </w:rPr>
        <w:t xml:space="preserve">万元，</w:t>
      </w:r>
      <w:r>
        <w:rPr>
          <w:rFonts w:hint="eastAsia" w:ascii="宋体" w:hAnsi="宋体"/>
          <w:sz w:val="24"/>
          <w:lang w:eastAsia="zh-CN"/>
        </w:rPr>
        <w:t xml:space="preserve">采购</w:t>
      </w:r>
      <w:r>
        <w:rPr>
          <w:rFonts w:hint="eastAsia" w:ascii="宋体" w:hAnsi="宋体"/>
          <w:sz w:val="24"/>
        </w:rPr>
        <w:t xml:space="preserve">包</w:t>
      </w:r>
      <w:r>
        <w:rPr>
          <w:rFonts w:hint="eastAsia" w:ascii="宋体" w:hAnsi="宋体"/>
          <w:sz w:val="24"/>
          <w:lang w:val="en-US" w:eastAsia="zh-CN"/>
        </w:rPr>
        <w:t xml:space="preserve">2</w:t>
      </w:r>
      <w:r>
        <w:rPr>
          <w:rFonts w:hint="eastAsia" w:ascii="宋体" w:hAnsi="宋体"/>
          <w:sz w:val="24"/>
        </w:rPr>
        <w:t xml:space="preserve">最高限价</w:t>
      </w:r>
      <w:r>
        <w:rPr>
          <w:rFonts w:hint="eastAsia" w:ascii="宋体" w:hAnsi="宋体"/>
          <w:sz w:val="24"/>
          <w:lang w:val="en-US" w:eastAsia="zh-CN"/>
        </w:rPr>
        <w:t xml:space="preserve">47.36</w:t>
      </w:r>
      <w:r>
        <w:rPr>
          <w:rFonts w:hint="eastAsia" w:ascii="宋体" w:hAnsi="宋体"/>
          <w:sz w:val="24"/>
        </w:rPr>
        <w:t xml:space="preserve">万元，</w:t>
      </w:r>
      <w:r>
        <w:rPr>
          <w:rFonts w:hint="eastAsia" w:ascii="宋体" w:hAnsi="宋体"/>
          <w:sz w:val="24"/>
          <w:lang w:eastAsia="zh-CN"/>
        </w:rPr>
        <w:t xml:space="preserve">采购</w:t>
      </w:r>
      <w:r>
        <w:rPr>
          <w:rFonts w:hint="eastAsia" w:ascii="宋体" w:hAnsi="宋体"/>
          <w:sz w:val="24"/>
        </w:rPr>
        <w:t xml:space="preserve">包</w:t>
      </w:r>
      <w:r>
        <w:rPr>
          <w:rFonts w:hint="eastAsia" w:ascii="宋体" w:hAnsi="宋体"/>
          <w:sz w:val="24"/>
          <w:lang w:val="en-US" w:eastAsia="zh-CN"/>
        </w:rPr>
        <w:t xml:space="preserve">3</w:t>
      </w:r>
      <w:r>
        <w:rPr>
          <w:rFonts w:hint="eastAsia" w:ascii="宋体" w:hAnsi="宋体"/>
          <w:sz w:val="24"/>
        </w:rPr>
        <w:t xml:space="preserve">最高限价</w:t>
      </w:r>
      <w:r>
        <w:rPr>
          <w:rFonts w:hint="eastAsia" w:ascii="宋体" w:hAnsi="宋体"/>
          <w:sz w:val="24"/>
          <w:lang w:val="en-US" w:eastAsia="zh-CN"/>
        </w:rPr>
        <w:t xml:space="preserve">55.38</w:t>
      </w:r>
      <w:r>
        <w:rPr>
          <w:rFonts w:hint="eastAsia" w:ascii="宋体" w:hAnsi="宋体"/>
          <w:sz w:val="24"/>
        </w:rPr>
        <w:t xml:space="preserve">万元</w:t>
      </w:r>
      <w:r>
        <w:rPr>
          <w:rFonts w:hint="eastAsia" w:ascii="宋体" w:hAnsi="宋体"/>
          <w:sz w:val="24"/>
          <w:lang w:eastAsia="zh-CN"/>
        </w:rPr>
        <w:t xml:space="preserve">。</w:t>
      </w:r>
      <w:r>
        <w:rPr>
          <w:rFonts w:hint="eastAsia" w:ascii="宋体" w:hAnsi="宋体" w:eastAsia="宋体"/>
          <w:sz w:val="24"/>
          <w:lang w:eastAsia="zh-CN"/>
        </w:rPr>
      </w:r>
      <w:r/>
    </w:p>
    <w:p>
      <w:pPr>
        <w:pStyle w:val="709"/>
        <w:ind w:firstLine="48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rPr>
      </w:r>
      <w:r/>
    </w:p>
    <w:p>
      <w:pPr>
        <w:pStyle w:val="709"/>
        <w:ind w:firstLine="480"/>
        <w:spacing w:line="520" w:lineRule="exact"/>
        <w:rPr>
          <w:rFonts w:ascii="宋体" w:hAnsi="宋体"/>
          <w:sz w:val="24"/>
        </w:rPr>
      </w:pPr>
      <w:r>
        <w:rPr>
          <w:rFonts w:hint="eastAsia" w:ascii="宋体" w:hAnsi="宋体"/>
          <w:sz w:val="24"/>
          <w:lang w:eastAsia="zh-CN"/>
        </w:rPr>
        <w:t xml:space="preserve">涟水县扩大第二轮土地承包到期后再延长30年试点第三方服务采购</w:t>
      </w:r>
      <w:r>
        <w:rPr>
          <w:rFonts w:hint="eastAsia" w:ascii="宋体" w:hAnsi="宋体"/>
          <w:sz w:val="24"/>
        </w:rPr>
        <w:t xml:space="preserve">项目</w:t>
      </w:r>
      <w:r>
        <w:rPr>
          <w:rFonts w:hint="eastAsia" w:ascii="宋体" w:hAnsi="宋体"/>
          <w:sz w:val="24"/>
          <w:lang w:eastAsia="zh-CN"/>
        </w:rPr>
        <w:t xml:space="preserve">：采购</w:t>
      </w:r>
      <w:r>
        <w:rPr>
          <w:rFonts w:hint="eastAsia" w:ascii="宋体" w:hAnsi="宋体"/>
          <w:sz w:val="24"/>
        </w:rPr>
        <w:t xml:space="preserve">包</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lang w:val="en-US" w:eastAsia="zh-CN"/>
        </w:rPr>
        <w:t xml:space="preserve">南集镇、黄营镇、东胡集镇、唐集镇、石湖镇、大东镇6</w:t>
      </w:r>
      <w:r>
        <w:rPr>
          <w:rFonts w:hint="eastAsia" w:ascii="宋体" w:hAnsi="宋体"/>
          <w:sz w:val="24"/>
        </w:rPr>
        <w:t xml:space="preserve">个镇</w:t>
      </w:r>
      <w:r>
        <w:rPr>
          <w:rFonts w:hint="eastAsia" w:ascii="宋体" w:hAnsi="宋体"/>
          <w:sz w:val="24"/>
          <w:lang w:val="en-US" w:eastAsia="zh-CN"/>
        </w:rPr>
        <w:t xml:space="preserve">20</w:t>
      </w:r>
      <w:r>
        <w:rPr>
          <w:rFonts w:hint="eastAsia" w:ascii="宋体" w:hAnsi="宋体"/>
          <w:sz w:val="24"/>
        </w:rPr>
        <w:t xml:space="preserve">个试点村</w:t>
      </w:r>
      <w:r>
        <w:rPr>
          <w:rFonts w:hint="eastAsia" w:ascii="宋体" w:hAnsi="宋体"/>
          <w:sz w:val="24"/>
          <w:lang w:eastAsia="zh-CN"/>
        </w:rPr>
        <w:t xml:space="preserve">；采购包</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lang w:val="en-US" w:eastAsia="zh-CN"/>
        </w:rPr>
        <w:t xml:space="preserve">红窑镇、涟城街道、保滩街道、朱码街道、五港镇5</w:t>
      </w:r>
      <w:r>
        <w:rPr>
          <w:rFonts w:hint="eastAsia" w:ascii="宋体" w:hAnsi="宋体"/>
          <w:sz w:val="24"/>
        </w:rPr>
        <w:t xml:space="preserve">个镇</w:t>
      </w:r>
      <w:r>
        <w:rPr>
          <w:rFonts w:hint="eastAsia" w:ascii="宋体" w:hAnsi="宋体"/>
          <w:sz w:val="24"/>
          <w:lang w:val="en-US" w:eastAsia="zh-CN"/>
        </w:rPr>
        <w:t xml:space="preserve">街15</w:t>
      </w:r>
      <w:r>
        <w:rPr>
          <w:rFonts w:hint="eastAsia" w:ascii="宋体" w:hAnsi="宋体"/>
          <w:sz w:val="24"/>
        </w:rPr>
        <w:t xml:space="preserve">个试点村</w:t>
      </w:r>
      <w:r>
        <w:rPr>
          <w:rFonts w:hint="eastAsia" w:ascii="宋体" w:hAnsi="宋体"/>
          <w:sz w:val="24"/>
          <w:lang w:eastAsia="zh-CN"/>
        </w:rPr>
        <w:t xml:space="preserve">；采购包</w:t>
      </w:r>
      <w:r>
        <w:rPr>
          <w:rFonts w:hint="eastAsia" w:ascii="宋体" w:hAnsi="宋体"/>
          <w:sz w:val="24"/>
          <w:lang w:val="en-US" w:eastAsia="zh-CN"/>
        </w:rPr>
        <w:t xml:space="preserve">3：陈师街道、成集镇、高沟镇、梁岔镇、岔庙镇</w:t>
      </w:r>
      <w:r>
        <w:rPr>
          <w:rFonts w:hint="eastAsia" w:ascii="宋体" w:hAnsi="宋体"/>
          <w:sz w:val="24"/>
        </w:rPr>
        <w:t xml:space="preserve">5个</w:t>
      </w:r>
      <w:r>
        <w:rPr>
          <w:rFonts w:hint="eastAsia" w:ascii="宋体" w:hAnsi="宋体" w:eastAsia="宋体" w:cs="Times New Roman"/>
          <w:sz w:val="24"/>
          <w:lang w:val="en-US" w:eastAsia="zh-CN"/>
        </w:rPr>
        <w:t xml:space="preserve">镇街1</w:t>
      </w:r>
      <w:r>
        <w:rPr>
          <w:rFonts w:hint="eastAsia" w:ascii="宋体" w:hAnsi="宋体"/>
          <w:sz w:val="24"/>
          <w:lang w:val="en-US" w:eastAsia="zh-CN"/>
        </w:rPr>
        <w:t xml:space="preserve">7</w:t>
      </w:r>
      <w:r>
        <w:rPr>
          <w:rFonts w:hint="eastAsia" w:ascii="宋体" w:hAnsi="宋体"/>
          <w:sz w:val="24"/>
        </w:rPr>
        <w:t xml:space="preserve">个试点村。详见采购需求。</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合同履行期限</w:t>
      </w:r>
      <w:r>
        <w:rPr>
          <w:rFonts w:hint="eastAsia" w:ascii="宋体" w:hAnsi="宋体"/>
          <w:sz w:val="24"/>
          <w:highlight w:val="none"/>
        </w:rPr>
        <w:t xml:space="preserve">：</w:t>
      </w:r>
      <w:r>
        <w:rPr>
          <w:rFonts w:hint="eastAsia" w:ascii="宋体" w:hAnsi="宋体" w:eastAsia="宋体" w:cs="宋体"/>
          <w:sz w:val="24"/>
          <w:szCs w:val="24"/>
          <w:highlight w:val="none"/>
          <w:lang w:val="en-US" w:eastAsia="zh-CN" w:bidi="ar-SA"/>
        </w:rPr>
        <w:t xml:space="preserve">合同签订之日起至2027年12月31日前完成，服务期限延长至2028年12月31日。</w:t>
      </w:r>
      <w:r>
        <w:rPr>
          <w:rFonts w:hint="eastAsia" w:ascii="宋体" w:hAnsi="宋体"/>
          <w:sz w:val="24"/>
        </w:rPr>
        <w:t xml:space="preserve">具体实施内容及进度根据</w:t>
      </w:r>
      <w:r>
        <w:rPr>
          <w:rFonts w:hint="eastAsia" w:ascii="宋体" w:hAnsi="宋体"/>
          <w:sz w:val="24"/>
          <w:lang w:val="en-US" w:eastAsia="zh-CN"/>
        </w:rPr>
        <w:t xml:space="preserve">涟水县</w:t>
      </w:r>
      <w:r>
        <w:rPr>
          <w:rFonts w:hint="eastAsia" w:ascii="宋体" w:hAnsi="宋体"/>
          <w:sz w:val="24"/>
        </w:rPr>
        <w:t xml:space="preserve">实际工作进度安排实施。（具体时间以省、市、县三级实际工作进度要求为准）</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本项目（是/否）接受联合体：否 </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二、申请人的资格要求：</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1.磋商供应商提供下列材料之一：</w:t>
      </w:r>
      <w:r>
        <w:rPr>
          <w:rFonts w:ascii="宋体" w:hAnsi="宋体"/>
          <w:sz w:val="24"/>
        </w:rPr>
      </w:r>
      <w:r/>
    </w:p>
    <w:p>
      <w:pPr>
        <w:pStyle w:val="709"/>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（必须提供，格式按照第二章第九部分示范格式一要求）和</w:t>
      </w:r>
      <w:r>
        <w:rPr>
          <w:rFonts w:hint="eastAsia" w:ascii="宋体" w:hAnsi="宋体"/>
          <w:bCs/>
          <w:sz w:val="24"/>
        </w:rPr>
        <w:t xml:space="preserve">法定代表人身份证（</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t xml:space="preserve">；</w:t>
      </w:r>
      <w:r>
        <w:rPr>
          <w:rFonts w:ascii="宋体" w:hAnsi="宋体"/>
          <w:sz w:val="24"/>
        </w:rPr>
      </w:r>
      <w:r/>
    </w:p>
    <w:p>
      <w:pPr>
        <w:pStyle w:val="709"/>
        <w:ind w:firstLine="360"/>
        <w:spacing w:line="520" w:lineRule="exact"/>
        <w:rPr>
          <w:rFonts w:ascii="宋体" w:hAnsi="宋体"/>
          <w:sz w:val="24"/>
        </w:rPr>
      </w:pPr>
      <w:r>
        <w:rPr>
          <w:rFonts w:hint="eastAsia" w:ascii="宋体" w:hAnsi="宋体"/>
          <w:sz w:val="24"/>
        </w:rPr>
        <w:t xml:space="preserve">（2）磋商供应商提供授权委托书（必须提供，格式按照第二章第九部分示范格式二要求）和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2.提供</w:t>
      </w:r>
      <w:r>
        <w:rPr>
          <w:rFonts w:hint="eastAsia" w:hAnsi="宋体"/>
          <w:sz w:val="24"/>
        </w:rPr>
        <w:t xml:space="preserve">营业执照或事业单位法人证书</w:t>
      </w:r>
      <w:r>
        <w:rPr>
          <w:rFonts w:hint="eastAsia" w:ascii="宋体" w:hAnsi="宋体"/>
          <w:sz w:val="24"/>
        </w:rPr>
        <w:t xml:space="preserve">。（扫描件并加盖磋商供应商</w:t>
      </w:r>
      <w:r>
        <w:rPr>
          <w:rFonts w:hint="eastAsia" w:ascii="宋体" w:hAnsi="宋体"/>
          <w:bCs/>
          <w:sz w:val="24"/>
        </w:rPr>
        <w:t xml:space="preserve">电子签章</w:t>
      </w:r>
      <w:r>
        <w:rPr>
          <w:rFonts w:hint="eastAsia" w:ascii="宋体" w:hAnsi="宋体"/>
          <w:sz w:val="24"/>
        </w:rPr>
        <w:t xml:space="preserve">，必须提供）</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（二）落实政府采购政策需满足的资格要求：</w:t>
      </w:r>
      <w:r>
        <w:rPr>
          <w:rFonts w:ascii="宋体" w:hAnsi="宋体"/>
          <w:sz w:val="24"/>
        </w:rPr>
      </w:r>
      <w:r/>
    </w:p>
    <w:p>
      <w:pPr>
        <w:pStyle w:val="709"/>
        <w:ind w:firstLine="480"/>
        <w:spacing w:line="520" w:lineRule="exact"/>
        <w:rPr>
          <w:rFonts w:ascii="宋体" w:hAnsi="宋体" w:eastAsia="宋体" w:cs="Times New Roman"/>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1</w:t>
      </w:r>
      <w:r>
        <w:rPr>
          <w:rFonts w:hint="eastAsia" w:ascii="宋体" w:hAnsi="宋体"/>
          <w:color w:val="000000"/>
          <w:sz w:val="24"/>
          <w:u w:val="single"/>
        </w:rPr>
        <w:t xml:space="preserve"> </w:t>
      </w:r>
      <w:r>
        <w:rPr>
          <w:rFonts w:hint="eastAsia" w:ascii="宋体" w:hAnsi="宋体"/>
          <w:color w:val="000000"/>
          <w:sz w:val="24"/>
        </w:rPr>
        <w:t xml:space="preserve">种方式落实政府采购促进中小企业发展的要求</w:t>
      </w:r>
      <w:r>
        <w:rPr>
          <w:rFonts w:hint="eastAsia" w:ascii="宋体" w:hAnsi="宋体" w:eastAsia="宋体" w:cs="Times New Roman"/>
          <w:sz w:val="24"/>
        </w:rPr>
        <w:t xml:space="preserve">：</w:t>
      </w:r>
      <w:r>
        <w:rPr>
          <w:rFonts w:ascii="宋体" w:hAnsi="宋体" w:eastAsia="宋体" w:cs="Times New Roman"/>
          <w:color w:val="000000"/>
          <w:sz w:val="24"/>
        </w:rPr>
      </w:r>
      <w:r/>
    </w:p>
    <w:p>
      <w:pPr>
        <w:pStyle w:val="709"/>
        <w:ind w:firstLine="480"/>
        <w:spacing w:line="520" w:lineRule="exact"/>
        <w:rPr>
          <w:rFonts w:ascii="宋体" w:hAnsi="宋体"/>
          <w:sz w:val="24"/>
        </w:rPr>
      </w:pPr>
      <w:r>
        <w:rPr>
          <w:rFonts w:hint="eastAsia" w:ascii="宋体" w:hAnsi="宋体"/>
          <w:sz w:val="24"/>
        </w:rPr>
        <w:t xml:space="preserve">1.本项目为专门面向中小企业采购的项目。</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rPr>
          <w:rFonts w:ascii="宋体" w:hAnsi="宋体"/>
          <w:sz w:val="24"/>
        </w:rPr>
      </w:r>
      <w:r/>
    </w:p>
    <w:p>
      <w:pPr>
        <w:pStyle w:val="709"/>
        <w:ind w:firstLine="480"/>
        <w:spacing w:line="520" w:lineRule="exact"/>
        <w:rPr>
          <w:rFonts w:ascii="宋体" w:hAnsi="宋体" w:cs="宋体"/>
          <w:color w:val="000000"/>
          <w:sz w:val="24"/>
        </w:rPr>
      </w:pPr>
      <w:r>
        <w:rPr>
          <w:rFonts w:hint="eastAsia" w:ascii="宋体" w:hAnsi="宋体"/>
          <w:sz w:val="24"/>
        </w:rPr>
        <w:t xml:space="preserve">注：</w:t>
      </w:r>
      <w:r>
        <w:rPr>
          <w:rFonts w:ascii="宋体" w:hAnsi="宋体" w:cs="宋体"/>
          <w:color w:val="000000"/>
          <w:sz w:val="24"/>
        </w:rPr>
        <w:t xml:space="preserve">1.监狱企业、残疾人福利性单位视同小微企业。符合中小企业划分标准的个体工商户，在政府采购活动中视同中小企业，享受政府采购支持中小企业发展政策。</w:t>
      </w:r>
      <w:r>
        <w:rPr>
          <w:rFonts w:ascii="宋体" w:hAnsi="宋体" w:cs="宋体"/>
          <w:color w:val="000000"/>
          <w:sz w:val="24"/>
        </w:rPr>
      </w:r>
      <w:r/>
    </w:p>
    <w:p>
      <w:pPr>
        <w:pStyle w:val="709"/>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709"/>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企业声明函》（详见示范格式三）；</w:t>
      </w:r>
      <w:r>
        <w:rPr>
          <w:rFonts w:hint="eastAsia" w:ascii="宋体" w:hAnsi="宋体" w:eastAsia="宋体" w:cs="Times New Roman"/>
          <w:bCs/>
          <w:color w:val="000000"/>
          <w:sz w:val="24"/>
        </w:rPr>
      </w:r>
      <w:r/>
    </w:p>
    <w:p>
      <w:pPr>
        <w:pStyle w:val="709"/>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hint="eastAsia" w:ascii="宋体" w:hAnsi="宋体" w:eastAsia="宋体" w:cs="Times New Roman"/>
          <w:bCs/>
          <w:color w:val="000000"/>
          <w:sz w:val="24"/>
        </w:rPr>
      </w:r>
      <w:r/>
    </w:p>
    <w:p>
      <w:pPr>
        <w:pStyle w:val="709"/>
        <w:ind w:firstLine="480"/>
        <w:spacing w:line="520" w:lineRule="exact"/>
        <w:rPr>
          <w:rFonts w:ascii="宋体" w:hAnsi="宋体"/>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（3）由省级以上监狱管理局、戒毒管理局（含新疆生产建设兵团）出具的属于监狱企业的证明文件）（加盖出具单位公章的电子件）。</w:t>
      </w:r>
      <w:r>
        <w:rPr>
          <w:rFonts w:ascii="宋体" w:hAnsi="宋体"/>
          <w:bCs/>
          <w:color w:val="000000"/>
          <w:sz w:val="24"/>
        </w:rPr>
      </w:r>
      <w:r/>
    </w:p>
    <w:p>
      <w:pPr>
        <w:pStyle w:val="709"/>
        <w:ind w:firstLine="480"/>
        <w:spacing w:line="520" w:lineRule="exact"/>
        <w:rPr>
          <w:rFonts w:ascii="宋体" w:hAnsi="宋体"/>
          <w:sz w:val="24"/>
        </w:rPr>
      </w:pPr>
      <w:r>
        <w:rPr>
          <w:rFonts w:hint="eastAsia" w:ascii="宋体" w:hAnsi="宋体"/>
          <w:sz w:val="24"/>
        </w:rPr>
        <w:t xml:space="preserve">（三）本项目的特定资格要求：</w:t>
      </w:r>
      <w:r>
        <w:rPr>
          <w:rFonts w:ascii="宋体" w:hAnsi="宋体"/>
          <w:sz w:val="24"/>
        </w:rPr>
      </w:r>
      <w:r/>
    </w:p>
    <w:p>
      <w:pPr>
        <w:pStyle w:val="709"/>
        <w:ind w:firstLine="480"/>
        <w:keepLines w:val="0"/>
        <w:keepNext w:val="0"/>
        <w:pageBreakBefore w:val="0"/>
        <w:spacing w:line="520" w:lineRule="exact"/>
        <w:widowControl w:val="off"/>
        <w:rPr>
          <w:rFonts w:hint="eastAsia" w:ascii="宋体" w:hAnsi="宋体" w:eastAsia="宋体" w:cs="Times New Roman"/>
          <w:sz w:val="24"/>
          <w:highlight w:val="red"/>
        </w:rPr>
      </w:pPr>
      <w:r>
        <w:rPr>
          <w:rFonts w:hint="eastAsia" w:ascii="宋体" w:hAnsi="宋体" w:eastAsia="宋体" w:cs="Times New Roman"/>
          <w:sz w:val="24"/>
        </w:rPr>
        <w:t xml:space="preserve">（1）供应商须具有国家自然资源主管部门颁发的有效的</w:t>
      </w:r>
      <w:r>
        <w:rPr>
          <w:rFonts w:hint="eastAsia" w:ascii="宋体" w:hAnsi="宋体" w:eastAsia="宋体" w:cs="Times New Roman"/>
          <w:sz w:val="24"/>
          <w:highlight w:val="none"/>
        </w:rPr>
        <w:t xml:space="preserve">乙级</w:t>
      </w:r>
      <w:r>
        <w:rPr>
          <w:rFonts w:hint="eastAsia" w:ascii="宋体" w:hAnsi="宋体" w:eastAsia="宋体" w:cs="Times New Roman"/>
          <w:sz w:val="24"/>
          <w:highlight w:val="none"/>
          <w:lang w:val="en-US" w:eastAsia="zh-CN"/>
        </w:rPr>
        <w:t xml:space="preserve">及以上</w:t>
      </w:r>
      <w:r>
        <w:rPr>
          <w:rFonts w:hint="eastAsia" w:ascii="宋体" w:hAnsi="宋体" w:eastAsia="宋体" w:cs="Times New Roman"/>
          <w:sz w:val="24"/>
          <w:highlight w:val="none"/>
        </w:rPr>
        <w:t xml:space="preserve">测绘资</w:t>
      </w:r>
      <w:r>
        <w:rPr>
          <w:rFonts w:hint="eastAsia" w:ascii="宋体" w:hAnsi="宋体" w:eastAsia="宋体" w:cs="Times New Roman"/>
          <w:sz w:val="24"/>
        </w:rPr>
        <w:t xml:space="preserve">质，资质范围须包括：界线与不动产测绘、地理信息系统工程</w:t>
      </w:r>
      <w:r>
        <w:rPr>
          <w:rFonts w:hint="eastAsia" w:ascii="宋体" w:hAnsi="宋体" w:eastAsia="宋体" w:cs="Times New Roman"/>
          <w:sz w:val="24"/>
          <w:lang w:eastAsia="zh-CN"/>
        </w:rPr>
        <w:t xml:space="preserve">。</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证书</w:t>
      </w:r>
      <w:r>
        <w:rPr>
          <w:rFonts w:hint="eastAsia" w:ascii="宋体" w:hAnsi="宋体" w:eastAsia="宋体" w:cs="Times New Roman"/>
          <w:b/>
          <w:bCs/>
          <w:sz w:val="24"/>
          <w:highlight w:val="none"/>
        </w:rPr>
        <w:t xml:space="preserve">扫描件</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并加盖磋商供应商电子签章）</w:t>
      </w:r>
      <w:r>
        <w:rPr>
          <w:rFonts w:hint="eastAsia" w:ascii="宋体" w:hAnsi="宋体" w:eastAsia="宋体" w:cs="Times New Roman"/>
          <w:sz w:val="24"/>
          <w:highlight w:val="red"/>
        </w:rPr>
      </w:r>
      <w:r/>
    </w:p>
    <w:p>
      <w:pPr>
        <w:pStyle w:val="709"/>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（四）拒绝下述条件的供应商参加本次采购活动：</w:t>
      </w:r>
      <w:r>
        <w:rPr>
          <w:rFonts w:hint="eastAsia" w:ascii="宋体" w:hAnsi="宋体" w:eastAsia="宋体" w:cs="Times New Roman"/>
          <w:sz w:val="24"/>
        </w:rPr>
      </w:r>
      <w:r/>
    </w:p>
    <w:p>
      <w:pPr>
        <w:pStyle w:val="709"/>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1.供应商单位负责人为同一人或者存在直接控股、管理关系的不同供应商，</w:t>
      </w:r>
      <w:r>
        <w:rPr>
          <w:rFonts w:hint="eastAsia" w:ascii="宋体" w:hAnsi="宋体" w:eastAsia="宋体" w:cs="Times New Roman"/>
          <w:sz w:val="24"/>
          <w:lang w:val="en-US" w:eastAsia="zh-CN"/>
        </w:rPr>
        <w:t xml:space="preserve">不得</w:t>
      </w:r>
      <w:r>
        <w:rPr>
          <w:rFonts w:hint="eastAsia" w:ascii="宋体" w:hAnsi="宋体" w:eastAsia="宋体" w:cs="Times New Roman"/>
          <w:sz w:val="24"/>
        </w:rPr>
        <w:t xml:space="preserve">同时参加同一合同项下的政府采购活动； </w:t>
      </w:r>
      <w:r>
        <w:rPr>
          <w:rFonts w:hint="eastAsia" w:ascii="宋体" w:hAnsi="宋体" w:eastAsia="宋体" w:cs="Times New Roman"/>
          <w:sz w:val="24"/>
        </w:rPr>
      </w:r>
      <w:r/>
    </w:p>
    <w:p>
      <w:pPr>
        <w:pStyle w:val="709"/>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2.凡为采购项目提供整体设计、规范编制或者项目管理、监理、检测等服务的供应商，</w:t>
      </w:r>
      <w:r>
        <w:rPr>
          <w:rFonts w:hint="eastAsia" w:ascii="宋体" w:hAnsi="宋体" w:eastAsia="宋体" w:cs="Times New Roman"/>
          <w:sz w:val="24"/>
          <w:lang w:val="en-US" w:eastAsia="zh-CN"/>
        </w:rPr>
        <w:t xml:space="preserve">不得</w:t>
      </w:r>
      <w:r>
        <w:rPr>
          <w:rFonts w:hint="eastAsia" w:ascii="宋体" w:hAnsi="宋体" w:eastAsia="宋体" w:cs="Times New Roman"/>
          <w:sz w:val="24"/>
        </w:rPr>
        <w:t xml:space="preserve">再参加本项目的采购活动；</w:t>
      </w:r>
      <w:r>
        <w:rPr>
          <w:rFonts w:hint="eastAsia" w:ascii="宋体" w:hAnsi="宋体" w:eastAsia="宋体" w:cs="Times New Roman"/>
          <w:sz w:val="24"/>
        </w:rPr>
      </w:r>
      <w:r/>
    </w:p>
    <w:p>
      <w:pPr>
        <w:pStyle w:val="709"/>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3.供应商被“信用中国”网站、“中国政府采购网”列入失信被执行人、重大税收违法案件当事人名单、政府采购严重违法失信行为记录名单；</w:t>
      </w:r>
      <w:r>
        <w:rPr>
          <w:rFonts w:hint="eastAsia" w:ascii="宋体" w:hAnsi="宋体" w:eastAsia="宋体" w:cs="Times New Roman"/>
          <w:sz w:val="24"/>
        </w:rPr>
      </w:r>
      <w:r/>
    </w:p>
    <w:p>
      <w:pPr>
        <w:pStyle w:val="709"/>
        <w:ind w:firstLine="482"/>
        <w:spacing w:line="520" w:lineRule="exact"/>
        <w:rPr>
          <w:rFonts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rPr>
          <w:rFonts w:ascii="宋体" w:hAnsi="宋体"/>
          <w:b/>
          <w:bCs/>
          <w:sz w:val="24"/>
        </w:rPr>
      </w:r>
      <w:r/>
    </w:p>
    <w:p>
      <w:pPr>
        <w:pStyle w:val="709"/>
        <w:ind w:firstLine="480"/>
        <w:spacing w:line="520" w:lineRule="exact"/>
        <w:rPr>
          <w:rFonts w:ascii="宋体" w:hAnsi="宋体"/>
          <w:sz w:val="24"/>
        </w:rPr>
      </w:pPr>
      <w:r>
        <w:rPr>
          <w:rFonts w:hint="eastAsia" w:ascii="宋体" w:hAnsi="宋体"/>
          <w:sz w:val="24"/>
        </w:rPr>
        <w:t xml:space="preserve">三、获取采购文件</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时间：</w:t>
      </w:r>
      <w:r>
        <w:rPr>
          <w:rFonts w:hint="eastAsia" w:ascii="宋体" w:hAnsi="宋体" w:eastAsia="宋体" w:cs="Times New Roman"/>
          <w:sz w:val="24"/>
        </w:rPr>
        <w:t xml:space="preserve">20</w:t>
      </w:r>
      <w:r>
        <w:rPr>
          <w:rFonts w:hint="eastAsia" w:ascii="宋体" w:hAnsi="宋体" w:eastAsia="宋体" w:cs="Times New Roman"/>
          <w:sz w:val="24"/>
          <w:lang w:val="en-US" w:eastAsia="zh-CN"/>
        </w:rPr>
        <w:t xml:space="preserve">26</w:t>
      </w:r>
      <w:r>
        <w:rPr>
          <w:rFonts w:hint="eastAsia" w:ascii="宋体" w:hAnsi="宋体" w:eastAsia="宋体" w:cs="Times New Roman"/>
          <w:sz w:val="24"/>
        </w:rPr>
        <w:t xml:space="preserve">年</w:t>
      </w:r>
      <w:r>
        <w:rPr>
          <w:rFonts w:hint="eastAsia" w:ascii="宋体" w:hAnsi="宋体" w:eastAsia="宋体" w:cs="Times New Roman"/>
          <w:sz w:val="24"/>
          <w:lang w:val="en-US" w:eastAsia="zh-CN"/>
        </w:rPr>
        <w:t xml:space="preserve">9</w:t>
      </w:r>
      <w:r>
        <w:rPr>
          <w:rFonts w:hint="eastAsia" w:ascii="宋体" w:hAnsi="宋体" w:eastAsia="宋体" w:cs="Times New Roman"/>
          <w:sz w:val="24"/>
        </w:rPr>
        <w:t xml:space="preserve">月</w:t>
      </w:r>
      <w:r>
        <w:rPr>
          <w:rFonts w:hint="eastAsia" w:ascii="宋体" w:hAnsi="宋体" w:eastAsia="宋体" w:cs="Times New Roman"/>
          <w:sz w:val="24"/>
          <w:lang w:val="en-US" w:eastAsia="zh-CN"/>
        </w:rPr>
        <w:t xml:space="preserve">14</w:t>
      </w:r>
      <w:r>
        <w:rPr>
          <w:rFonts w:hint="eastAsia" w:ascii="宋体" w:hAnsi="宋体" w:eastAsia="宋体" w:cs="Times New Roman"/>
          <w:sz w:val="24"/>
        </w:rPr>
        <w:t xml:space="preserve">日-202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年</w:t>
      </w:r>
      <w:r>
        <w:rPr>
          <w:rFonts w:hint="eastAsia" w:ascii="宋体" w:hAnsi="宋体" w:eastAsia="宋体" w:cs="Times New Roman"/>
          <w:sz w:val="24"/>
          <w:lang w:val="en-US" w:eastAsia="zh-CN"/>
        </w:rPr>
        <w:t xml:space="preserve">9</w:t>
      </w:r>
      <w:r>
        <w:rPr>
          <w:rFonts w:hint="eastAsia" w:ascii="宋体" w:hAnsi="宋体" w:eastAsia="宋体" w:cs="Times New Roman"/>
          <w:sz w:val="24"/>
        </w:rPr>
        <w:t xml:space="preserve">月</w:t>
      </w:r>
      <w:r>
        <w:rPr>
          <w:rFonts w:hint="eastAsia" w:ascii="宋体" w:hAnsi="宋体" w:eastAsia="宋体" w:cs="Times New Roman"/>
          <w:sz w:val="24"/>
          <w:lang w:val="en-US" w:eastAsia="zh-CN"/>
        </w:rPr>
        <w:t xml:space="preserve">20</w:t>
      </w:r>
      <w:r>
        <w:rPr>
          <w:rFonts w:hint="eastAsia" w:ascii="宋体" w:hAnsi="宋体" w:eastAsia="宋体" w:cs="Times New Roman"/>
          <w:sz w:val="24"/>
        </w:rPr>
        <w:t xml:space="preserve">日，每天上午00:00-12:00，下午12:00-23:59（北京时间，</w:t>
      </w:r>
      <w:r>
        <w:rPr>
          <w:rFonts w:hint="eastAsia" w:ascii="宋体" w:hAnsi="宋体"/>
          <w:sz w:val="24"/>
        </w:rPr>
        <w:t xml:space="preserve">法定节假日除外）</w:t>
      </w:r>
      <w:r>
        <w:rPr>
          <w:rFonts w:ascii="宋体" w:hAnsi="宋体"/>
          <w:sz w:val="24"/>
        </w:rPr>
      </w:r>
      <w:r/>
    </w:p>
    <w:p>
      <w:pPr>
        <w:pStyle w:val="709"/>
        <w:ind w:firstLine="480"/>
        <w:spacing w:line="520" w:lineRule="exact"/>
        <w:rPr>
          <w:rFonts w:hint="eastAsia" w:ascii="宋体" w:hAnsi="宋体"/>
          <w:sz w:val="24"/>
          <w:lang w:val="en-US" w:eastAsia="zh-CN"/>
        </w:rPr>
      </w:pPr>
      <w:r>
        <w:rPr>
          <w:rFonts w:hint="eastAsia" w:ascii="宋体" w:hAnsi="宋体"/>
          <w:sz w:val="24"/>
        </w:rPr>
        <w:t xml:space="preserve">地点：</w:t>
      </w:r>
      <w:r>
        <w:rPr>
          <w:rFonts w:hint="eastAsia" w:ascii="宋体" w:hAnsi="宋体"/>
          <w:sz w:val="24"/>
          <w:lang w:eastAsia="zh-CN"/>
        </w:rPr>
        <w:t xml:space="preserve">https://jszfcg.jsczt.cn/jszc/login</w:t>
      </w:r>
      <w:r>
        <w:rPr>
          <w:rFonts w:hint="eastAsia" w:ascii="宋体" w:hAnsi="宋体"/>
          <w:sz w:val="24"/>
          <w:lang w:val="en-US" w:eastAsia="zh-CN"/>
        </w:rPr>
      </w:r>
      <w:r/>
    </w:p>
    <w:p>
      <w:pPr>
        <w:pStyle w:val="709"/>
        <w:ind w:firstLine="480"/>
        <w:spacing w:line="520" w:lineRule="exact"/>
        <w:rPr>
          <w:rFonts w:hint="eastAsia" w:ascii="宋体" w:hAnsi="宋体"/>
          <w:sz w:val="24"/>
        </w:rPr>
      </w:pPr>
      <w:r>
        <w:rPr>
          <w:rFonts w:hint="eastAsia" w:ascii="宋体" w:hAnsi="宋体"/>
          <w:sz w:val="24"/>
        </w:rPr>
        <w:t xml:space="preserve">方式：</w:t>
      </w:r>
      <w:r>
        <w:rPr>
          <w:rFonts w:hint="eastAsia" w:ascii="宋体" w:hAnsi="宋体"/>
          <w:sz w:val="24"/>
          <w:lang w:eastAsia="zh-CN"/>
        </w:rPr>
        <w:t xml:space="preserve">磋商</w:t>
      </w:r>
      <w:r>
        <w:rPr>
          <w:rFonts w:hint="eastAsia" w:ascii="宋体" w:hAnsi="宋体"/>
          <w:sz w:val="24"/>
        </w:rPr>
        <w:t xml:space="preserve">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709"/>
        <w:ind w:firstLine="480"/>
        <w:spacing w:line="520" w:lineRule="exact"/>
        <w:rPr>
          <w:rFonts w:ascii="宋体" w:hAnsi="宋体"/>
          <w:sz w:val="24"/>
        </w:rPr>
      </w:pPr>
      <w:r>
        <w:rPr>
          <w:rFonts w:hint="eastAsia" w:ascii="宋体" w:hAnsi="宋体"/>
          <w:sz w:val="24"/>
        </w:rPr>
        <w:t xml:space="preserve">售价：0.00元</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四、响应文件提交</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截止时间：202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09</w:t>
      </w:r>
      <w:r>
        <w:rPr>
          <w:rFonts w:hint="eastAsia" w:ascii="宋体" w:hAnsi="宋体"/>
          <w:sz w:val="24"/>
        </w:rPr>
        <w:t xml:space="preserve">-</w:t>
      </w:r>
      <w:r>
        <w:rPr>
          <w:rFonts w:hint="eastAsia" w:ascii="宋体" w:hAnsi="宋体"/>
          <w:sz w:val="24"/>
          <w:lang w:val="en-US" w:eastAsia="zh-CN"/>
        </w:rPr>
        <w:t xml:space="preserve">28 </w:t>
      </w:r>
      <w:r>
        <w:rPr>
          <w:rFonts w:hint="eastAsia" w:ascii="宋体" w:hAnsi="宋体"/>
          <w:sz w:val="24"/>
        </w:rPr>
        <w:t xml:space="preserve"> </w:t>
      </w:r>
      <w:r>
        <w:rPr>
          <w:rFonts w:hint="eastAsia" w:ascii="宋体" w:hAnsi="宋体"/>
          <w:sz w:val="24"/>
          <w:lang w:val="en-US" w:eastAsia="zh-CN"/>
        </w:rPr>
        <w:t xml:space="preserve">09</w:t>
      </w:r>
      <w:r>
        <w:rPr>
          <w:rFonts w:hint="eastAsia" w:ascii="宋体" w:hAnsi="宋体"/>
          <w:sz w:val="24"/>
        </w:rPr>
        <w:t xml:space="preserve">:</w:t>
      </w:r>
      <w:r>
        <w:rPr>
          <w:rFonts w:hint="eastAsia" w:ascii="宋体" w:hAnsi="宋体"/>
          <w:sz w:val="24"/>
          <w:lang w:val="en-US" w:eastAsia="zh-CN"/>
        </w:rPr>
        <w:t xml:space="preserve">00</w:t>
      </w:r>
      <w:r>
        <w:rPr>
          <w:rFonts w:hint="eastAsia" w:ascii="宋体" w:hAnsi="宋体"/>
          <w:sz w:val="24"/>
        </w:rPr>
        <w:t xml:space="preserve">（北京时间）</w:t>
      </w:r>
      <w:r>
        <w:rPr>
          <w:rFonts w:ascii="宋体" w:hAnsi="宋体"/>
          <w:sz w:val="24"/>
        </w:rPr>
      </w:r>
      <w:r/>
    </w:p>
    <w:p>
      <w:pPr>
        <w:pStyle w:val="709"/>
        <w:ind w:firstLine="480"/>
        <w:spacing w:line="520" w:lineRule="exact"/>
        <w:rPr>
          <w:rFonts w:hint="eastAsia" w:ascii="宋体" w:hAnsi="宋体" w:eastAsia="宋体" w:cs="Times New Roman"/>
          <w:color w:val="000000"/>
          <w:sz w:val="24"/>
          <w:lang w:eastAsia="zh-CN"/>
        </w:rPr>
      </w:pPr>
      <w:r>
        <w:rPr>
          <w:rFonts w:hint="eastAsia" w:ascii="宋体" w:hAnsi="宋体"/>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val="en-US" w:eastAsia="zh-CN"/>
        </w:rPr>
        <w:t xml:space="preserve">磋商</w:t>
      </w:r>
      <w:r>
        <w:rPr>
          <w:rFonts w:hint="eastAsia" w:ascii="宋体" w:hAnsi="宋体" w:eastAsia="宋体" w:cs="Times New Roman"/>
          <w:color w:val="000000"/>
          <w:sz w:val="24"/>
          <w:lang w:eastAsia="zh-CN"/>
        </w:rPr>
        <w:t xml:space="preserve">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w:t>
      </w:r>
      <w:r>
        <w:rPr>
          <w:rFonts w:hint="eastAsia" w:ascii="宋体" w:hAnsi="宋体" w:eastAsia="宋体" w:cs="Times New Roman"/>
          <w:color w:val="000000"/>
          <w:sz w:val="24"/>
          <w:lang w:eastAsia="zh-CN"/>
        </w:rPr>
        <w:t xml:space="preserve">https://jszfcg.jsczt.cn/jszc/login</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709"/>
        <w:ind w:firstLine="480"/>
        <w:spacing w:line="520" w:lineRule="exact"/>
        <w:rPr>
          <w:rFonts w:ascii="宋体" w:hAnsi="宋体"/>
          <w:sz w:val="24"/>
        </w:rPr>
      </w:pPr>
      <w:r>
        <w:rPr>
          <w:rFonts w:hint="eastAsia" w:ascii="宋体" w:hAnsi="宋体"/>
          <w:sz w:val="24"/>
        </w:rPr>
        <w:t xml:space="preserve">五、开启</w:t>
      </w:r>
      <w:r>
        <w:rPr>
          <w:rFonts w:ascii="宋体" w:hAnsi="宋体"/>
          <w:sz w:val="24"/>
        </w:rPr>
      </w:r>
      <w:r/>
    </w:p>
    <w:p>
      <w:pPr>
        <w:pStyle w:val="709"/>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时间：202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09</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28 </w:t>
      </w: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09</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0</w:t>
      </w:r>
      <w:r>
        <w:rPr>
          <w:rFonts w:hint="eastAsia" w:ascii="宋体" w:hAnsi="宋体" w:eastAsia="宋体" w:cs="Times New Roman"/>
          <w:sz w:val="24"/>
        </w:rPr>
        <w:t xml:space="preserve">0（北京时间）</w:t>
      </w:r>
      <w:r>
        <w:rPr>
          <w:rFonts w:hint="eastAsia" w:ascii="宋体" w:hAnsi="宋体" w:eastAsia="宋体" w:cs="Times New Roman"/>
          <w:sz w:val="24"/>
        </w:rPr>
      </w:r>
      <w:r/>
    </w:p>
    <w:p>
      <w:pPr>
        <w:pStyle w:val="709"/>
        <w:ind w:firstLine="480"/>
        <w:spacing w:line="520" w:lineRule="exact"/>
        <w:rPr>
          <w:rFonts w:ascii="宋体" w:hAnsi="宋体"/>
          <w:sz w:val="24"/>
        </w:rPr>
      </w:pPr>
      <w:r>
        <w:rPr>
          <w:rFonts w:hint="eastAsia" w:ascii="宋体" w:hAnsi="宋体"/>
          <w:sz w:val="24"/>
        </w:rPr>
        <w:t xml:space="preserve">地点：涟水县政务中心东三楼全流程不见面开标一室</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六、公告期限</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自本公告发布之日起3个工作日。</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七、其他补充事宜</w:t>
      </w:r>
      <w:r>
        <w:rPr>
          <w:rFonts w:ascii="宋体" w:hAnsi="宋体"/>
          <w:sz w:val="24"/>
        </w:rPr>
      </w:r>
      <w:r/>
    </w:p>
    <w:p>
      <w:pPr>
        <w:pStyle w:val="709"/>
        <w:ind w:firstLine="480"/>
        <w:spacing w:line="520" w:lineRule="exact"/>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本项目仅采购非进口产品（注</w:t>
      </w:r>
      <w:r>
        <w:rPr>
          <w:rFonts w:hint="eastAsia" w:ascii="宋体" w:hAnsi="宋体"/>
          <w:sz w:val="24"/>
          <w:lang w:eastAsia="zh-CN"/>
        </w:rPr>
        <w:t xml:space="preserve">：</w:t>
      </w:r>
      <w:r>
        <w:rPr>
          <w:rFonts w:hint="eastAsia" w:ascii="宋体" w:hAnsi="宋体"/>
          <w:sz w:val="24"/>
        </w:rPr>
        <w:t xml:space="preserve">本文件所称进口产品是指通过中国海关报关验放进入中国境内且产自境外的产品）。</w:t>
      </w:r>
      <w:r>
        <w:rPr>
          <w:rFonts w:hint="eastAsia" w:ascii="宋体" w:hAnsi="宋体"/>
          <w:sz w:val="24"/>
        </w:rPr>
      </w:r>
      <w:r/>
    </w:p>
    <w:p>
      <w:pPr>
        <w:pStyle w:val="709"/>
        <w:ind w:firstLine="480"/>
        <w:spacing w:line="520" w:lineRule="exact"/>
        <w:rPr>
          <w:rFonts w:hint="eastAsia" w:ascii="宋体" w:hAnsi="宋体"/>
          <w:sz w:val="24"/>
          <w:lang w:val="en-US" w:eastAsia="zh-CN"/>
        </w:rPr>
      </w:pPr>
      <w:r>
        <w:rPr>
          <w:rFonts w:hint="eastAsia" w:ascii="宋体" w:hAnsi="宋体"/>
          <w:sz w:val="24"/>
          <w:lang w:val="en-US" w:eastAsia="zh-CN"/>
        </w:rPr>
        <w:t xml:space="preserve">2.有关本次谈判活动的事项若存在变动或修改，敬请及时关注“淮安市政府采购网”发布的更正公告。</w:t>
      </w:r>
      <w:r>
        <w:rPr>
          <w:rFonts w:hint="eastAsia" w:ascii="宋体" w:hAnsi="宋体"/>
          <w:sz w:val="24"/>
          <w:lang w:val="en-US" w:eastAsia="zh-CN"/>
        </w:rPr>
      </w:r>
      <w:r/>
    </w:p>
    <w:p>
      <w:pPr>
        <w:pStyle w:val="709"/>
        <w:ind w:firstLine="480"/>
        <w:spacing w:line="520" w:lineRule="exact"/>
        <w:rPr>
          <w:rFonts w:ascii="宋体" w:hAnsi="宋体"/>
          <w:sz w:val="24"/>
        </w:rPr>
      </w:pPr>
      <w:r>
        <w:rPr>
          <w:rFonts w:hint="eastAsia" w:ascii="宋体" w:hAnsi="宋体"/>
          <w:sz w:val="24"/>
        </w:rPr>
        <w:t xml:space="preserve">八、凡对本次采购提出询问，请按以下方式联系。</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1.采购人信息</w:t>
      </w:r>
      <w:r>
        <w:rPr>
          <w:rFonts w:ascii="宋体" w:hAnsi="宋体"/>
          <w:sz w:val="24"/>
        </w:rPr>
      </w:r>
      <w:r/>
    </w:p>
    <w:p>
      <w:pPr>
        <w:pStyle w:val="709"/>
        <w:ind w:firstLine="480"/>
        <w:spacing w:line="520" w:lineRule="exact"/>
        <w:rPr>
          <w:rFonts w:hint="eastAsia" w:ascii="宋体" w:hAnsi="宋体" w:eastAsia="宋体"/>
          <w:sz w:val="24"/>
          <w:lang w:val="en-US" w:eastAsia="zh-CN"/>
        </w:rPr>
      </w:pPr>
      <w:r>
        <w:rPr>
          <w:rFonts w:hint="eastAsia" w:ascii="宋体" w:hAnsi="宋体"/>
          <w:sz w:val="24"/>
        </w:rPr>
        <w:t xml:space="preserve">单位名称：</w:t>
      </w:r>
      <w:r>
        <w:rPr>
          <w:rFonts w:hint="eastAsia" w:ascii="宋体" w:hAnsi="宋体" w:eastAsia="宋体" w:cs="Times New Roman"/>
          <w:sz w:val="24"/>
          <w:lang w:eastAsia="zh-CN"/>
        </w:rPr>
        <w:t xml:space="preserve">涟水县农业农村局</w:t>
      </w:r>
      <w:r>
        <w:rPr>
          <w:rFonts w:hint="eastAsia" w:ascii="宋体" w:hAnsi="宋体" w:eastAsia="宋体"/>
          <w:sz w:val="24"/>
          <w:lang w:val="en-US" w:eastAsia="zh-CN"/>
        </w:rPr>
      </w:r>
      <w:r/>
    </w:p>
    <w:p>
      <w:pPr>
        <w:pStyle w:val="709"/>
        <w:ind w:firstLine="480"/>
        <w:spacing w:line="520" w:lineRule="exact"/>
        <w:rPr>
          <w:rFonts w:ascii="宋体" w:hAnsi="宋体" w:eastAsia="宋体"/>
          <w:sz w:val="24"/>
          <w:lang w:val="en-US" w:eastAsia="zh-CN"/>
        </w:rPr>
      </w:pPr>
      <w:r>
        <w:rPr>
          <w:rFonts w:hint="eastAsia" w:ascii="宋体" w:hAnsi="宋体"/>
          <w:sz w:val="24"/>
        </w:rPr>
        <w:t xml:space="preserve">单位地址：涟水县涟城镇锦绣路2号</w:t>
      </w:r>
      <w:r>
        <w:rPr>
          <w:rFonts w:ascii="宋体" w:hAnsi="宋体" w:eastAsia="宋体"/>
          <w:sz w:val="24"/>
          <w:lang w:val="en-US" w:eastAsia="zh-CN"/>
        </w:rPr>
      </w:r>
      <w:r/>
    </w:p>
    <w:p>
      <w:pPr>
        <w:pStyle w:val="709"/>
        <w:ind w:firstLine="480"/>
        <w:spacing w:line="520" w:lineRule="exact"/>
        <w:rPr>
          <w:rFonts w:ascii="宋体" w:hAnsi="宋体"/>
          <w:sz w:val="24"/>
        </w:rPr>
      </w:pPr>
      <w:r>
        <w:rPr>
          <w:rFonts w:hint="eastAsia" w:ascii="宋体" w:hAnsi="宋体"/>
          <w:sz w:val="24"/>
        </w:rPr>
        <w:t xml:space="preserve">联系人：</w:t>
      </w:r>
      <w:r>
        <w:rPr>
          <w:rFonts w:hint="eastAsia" w:ascii="宋体" w:hAnsi="宋体"/>
          <w:sz w:val="24"/>
          <w:lang w:val="en-US" w:eastAsia="zh-CN"/>
        </w:rPr>
        <w:t xml:space="preserve">葛</w:t>
      </w:r>
      <w:r>
        <w:rPr>
          <w:rFonts w:hint="eastAsia" w:ascii="宋体" w:hAnsi="宋体"/>
          <w:sz w:val="24"/>
        </w:rPr>
        <w:t xml:space="preserve">先生</w:t>
      </w:r>
      <w:r>
        <w:rPr>
          <w:rFonts w:ascii="宋体" w:hAnsi="宋体"/>
          <w:sz w:val="24"/>
        </w:rPr>
      </w:r>
      <w:r/>
    </w:p>
    <w:p>
      <w:pPr>
        <w:pStyle w:val="709"/>
        <w:ind w:firstLine="480"/>
        <w:spacing w:line="520" w:lineRule="exact"/>
        <w:rPr>
          <w:rFonts w:ascii="宋体" w:hAnsi="宋体" w:eastAsia="宋体"/>
          <w:sz w:val="24"/>
          <w:lang w:val="en-US" w:eastAsia="zh-CN"/>
        </w:rPr>
      </w:pPr>
      <w:r>
        <w:rPr>
          <w:rFonts w:hint="eastAsia" w:ascii="宋体" w:hAnsi="宋体"/>
          <w:sz w:val="24"/>
        </w:rPr>
        <w:t xml:space="preserve">联系电话：</w:t>
      </w:r>
      <w:r>
        <w:rPr>
          <w:rFonts w:hint="eastAsia" w:ascii="宋体" w:hAnsi="宋体"/>
          <w:sz w:val="24"/>
          <w:lang w:val="en-US" w:eastAsia="zh-CN"/>
        </w:rPr>
        <w:t xml:space="preserve">0517-82380609</w:t>
      </w:r>
      <w:r>
        <w:rPr>
          <w:rFonts w:ascii="宋体" w:hAnsi="宋体" w:eastAsia="宋体"/>
          <w:sz w:val="24"/>
          <w:lang w:val="en-US" w:eastAsia="zh-CN"/>
        </w:rPr>
      </w:r>
      <w:r/>
    </w:p>
    <w:p>
      <w:pPr>
        <w:pStyle w:val="709"/>
        <w:ind w:firstLine="480"/>
        <w:spacing w:line="520" w:lineRule="exact"/>
        <w:rPr>
          <w:rFonts w:ascii="宋体" w:hAnsi="宋体"/>
          <w:sz w:val="24"/>
        </w:rPr>
      </w:pPr>
      <w:r>
        <w:rPr>
          <w:rFonts w:hint="eastAsia" w:ascii="宋体" w:hAnsi="宋体"/>
          <w:sz w:val="24"/>
        </w:rPr>
        <w:t xml:space="preserve">2.采购代理机构信息（如有）</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单位名称：涟水县红缘招标咨询有限公司</w:t>
      </w:r>
      <w:r>
        <w:rPr>
          <w:rFonts w:ascii="宋体" w:hAnsi="宋体"/>
          <w:sz w:val="24"/>
        </w:rPr>
      </w:r>
      <w:r/>
    </w:p>
    <w:p>
      <w:pPr>
        <w:pStyle w:val="709"/>
        <w:ind w:firstLine="480"/>
        <w:spacing w:line="520" w:lineRule="exact"/>
        <w:rPr>
          <w:rFonts w:ascii="宋体" w:hAnsi="宋体"/>
          <w:sz w:val="24"/>
        </w:rPr>
      </w:pPr>
      <w:r>
        <w:rPr>
          <w:rFonts w:hint="eastAsia" w:ascii="宋体" w:hAnsi="宋体"/>
          <w:sz w:val="24"/>
        </w:rPr>
        <w:t xml:space="preserve">单位地址：涟水县政务中心东三楼319室</w:t>
      </w:r>
      <w:r>
        <w:rPr>
          <w:rFonts w:ascii="宋体" w:hAnsi="宋体"/>
          <w:sz w:val="24"/>
        </w:rPr>
      </w:r>
      <w:r/>
    </w:p>
    <w:p>
      <w:pPr>
        <w:pStyle w:val="709"/>
        <w:ind w:firstLine="480"/>
        <w:spacing w:line="520" w:lineRule="exact"/>
        <w:rPr>
          <w:rFonts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刘女士</w:t>
      </w:r>
      <w:r>
        <w:rPr>
          <w:rFonts w:ascii="宋体" w:hAnsi="宋体" w:eastAsia="宋体"/>
          <w:sz w:val="24"/>
          <w:lang w:val="en-US" w:eastAsia="zh-CN"/>
        </w:rPr>
      </w:r>
      <w:r/>
    </w:p>
    <w:p>
      <w:pPr>
        <w:pStyle w:val="709"/>
        <w:ind w:firstLine="480"/>
        <w:spacing w:line="520" w:lineRule="exact"/>
        <w:rPr>
          <w:rFonts w:ascii="宋体" w:hAnsi="宋体" w:eastAsia="宋体"/>
          <w:sz w:val="24"/>
          <w:lang w:val="en-US" w:eastAsia="zh-CN"/>
        </w:rPr>
      </w:pPr>
      <w:r>
        <w:rPr>
          <w:rFonts w:hint="eastAsia" w:ascii="宋体" w:hAnsi="宋体"/>
          <w:sz w:val="24"/>
        </w:rPr>
        <w:t xml:space="preserve">联系电话：0517-8</w:t>
      </w:r>
      <w:r>
        <w:rPr>
          <w:rFonts w:hint="eastAsia" w:ascii="宋体" w:hAnsi="宋体"/>
          <w:sz w:val="24"/>
          <w:lang w:val="en-US" w:eastAsia="zh-CN"/>
        </w:rPr>
        <w:t xml:space="preserve">2315680</w:t>
      </w:r>
      <w:r>
        <w:rPr>
          <w:rFonts w:ascii="宋体" w:hAnsi="宋体" w:eastAsia="宋体"/>
          <w:sz w:val="24"/>
          <w:lang w:val="en-US" w:eastAsia="zh-CN"/>
        </w:rPr>
      </w:r>
      <w:r/>
    </w:p>
    <w:p>
      <w:pPr>
        <w:pStyle w:val="709"/>
        <w:ind w:firstLine="480"/>
        <w:spacing w:line="520" w:lineRule="exact"/>
        <w:rPr>
          <w:rFonts w:ascii="宋体" w:hAnsi="宋体"/>
          <w:sz w:val="24"/>
        </w:rPr>
      </w:pPr>
      <w:r>
        <w:rPr>
          <w:rFonts w:hint="eastAsia" w:ascii="宋体" w:hAnsi="宋体"/>
          <w:sz w:val="24"/>
        </w:rPr>
        <w:t xml:space="preserve">3.项目联系方式</w:t>
      </w:r>
      <w:r>
        <w:rPr>
          <w:rFonts w:ascii="宋体" w:hAnsi="宋体"/>
          <w:sz w:val="24"/>
        </w:rPr>
      </w:r>
      <w:r/>
    </w:p>
    <w:p>
      <w:pPr>
        <w:pStyle w:val="709"/>
        <w:ind w:firstLine="480"/>
        <w:spacing w:line="520" w:lineRule="exact"/>
        <w:rPr>
          <w:rFonts w:ascii="宋体" w:hAnsi="宋体" w:eastAsia="宋体"/>
          <w:sz w:val="24"/>
          <w:lang w:val="en-US" w:eastAsia="zh-CN"/>
        </w:rPr>
      </w:pPr>
      <w:r>
        <w:rPr>
          <w:rFonts w:hint="eastAsia" w:ascii="宋体" w:hAnsi="宋体"/>
          <w:sz w:val="24"/>
        </w:rPr>
        <w:t xml:space="preserve">项目联系人：</w:t>
      </w:r>
      <w:r>
        <w:rPr>
          <w:rFonts w:hint="eastAsia" w:ascii="宋体" w:hAnsi="宋体"/>
          <w:sz w:val="24"/>
          <w:lang w:val="en-US" w:eastAsia="zh-CN"/>
        </w:rPr>
        <w:t xml:space="preserve">刘女士</w:t>
      </w:r>
      <w:r>
        <w:rPr>
          <w:rFonts w:ascii="宋体" w:hAnsi="宋体" w:eastAsia="宋体"/>
          <w:sz w:val="24"/>
          <w:lang w:val="en-US" w:eastAsia="zh-CN"/>
        </w:rPr>
      </w:r>
      <w:r/>
    </w:p>
    <w:p>
      <w:pPr>
        <w:pStyle w:val="709"/>
        <w:ind w:firstLine="480"/>
        <w:spacing w:line="520" w:lineRule="exact"/>
        <w:rPr>
          <w:rFonts w:ascii="宋体" w:hAnsi="宋体" w:eastAsia="宋体"/>
          <w:sz w:val="24"/>
          <w:lang w:val="en-US" w:eastAsia="zh-CN"/>
        </w:rPr>
      </w:pPr>
      <w:r>
        <w:rPr>
          <w:rFonts w:hint="eastAsia" w:ascii="宋体" w:hAnsi="宋体"/>
          <w:sz w:val="24"/>
        </w:rPr>
        <w:t xml:space="preserve">电话：0517-8</w:t>
      </w:r>
      <w:r>
        <w:rPr>
          <w:rFonts w:hint="eastAsia" w:ascii="宋体" w:hAnsi="宋体"/>
          <w:sz w:val="24"/>
          <w:lang w:val="en-US" w:eastAsia="zh-CN"/>
        </w:rPr>
        <w:t xml:space="preserve">2315680</w:t>
      </w:r>
      <w:r>
        <w:rPr>
          <w:rFonts w:ascii="宋体" w:hAnsi="宋体" w:eastAsia="宋体"/>
          <w:sz w:val="24"/>
          <w:lang w:val="en-US" w:eastAsia="zh-CN"/>
        </w:rPr>
      </w:r>
      <w:r/>
    </w:p>
    <w:p>
      <w:pPr>
        <w:pStyle w:val="709"/>
        <w:ind w:firstLine="420"/>
        <w:spacing w:line="520" w:lineRule="exact"/>
      </w:pPr>
      <w:r/>
      <w:r/>
    </w:p>
    <w:p>
      <w:pPr>
        <w:pStyle w:val="711"/>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 w:name="_Toc20745"/>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4"/>
      <w:r>
        <w:rPr>
          <w:rFonts w:hint="eastAsia" w:ascii="宋体" w:hAnsi="宋体" w:eastAsia="宋体"/>
          <w:bCs/>
          <w:sz w:val="28"/>
          <w:szCs w:val="28"/>
        </w:rPr>
      </w:r>
      <w:r/>
    </w:p>
    <w:p>
      <w:pPr>
        <w:pStyle w:val="709"/>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709"/>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709"/>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709"/>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709"/>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709"/>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709"/>
        <w:ind w:firstLine="482"/>
        <w:spacing w:line="520" w:lineRule="exact"/>
        <w:rPr>
          <w:rFonts w:hint="eastAsia" w:ascii="宋体" w:hAnsi="宋体"/>
          <w:b/>
          <w:sz w:val="24"/>
        </w:rPr>
      </w:pPr>
      <w:r>
        <w:rPr>
          <w:rFonts w:hint="eastAsia" w:ascii="宋体" w:hAnsi="宋体"/>
          <w:b/>
          <w:sz w:val="24"/>
        </w:rPr>
        <w:t xml:space="preserve">3.2本次采购项目由</w:t>
      </w:r>
      <w:r>
        <w:rPr>
          <w:rFonts w:hint="eastAsia" w:ascii="宋体" w:hAnsi="宋体"/>
          <w:b/>
          <w:sz w:val="24"/>
          <w:lang w:val="en-US" w:eastAsia="zh-CN"/>
        </w:rPr>
        <w:t xml:space="preserve">采购</w:t>
      </w:r>
      <w:r>
        <w:rPr>
          <w:rFonts w:hint="eastAsia" w:ascii="宋体" w:hAnsi="宋体"/>
          <w:b/>
          <w:sz w:val="24"/>
        </w:rPr>
        <w:t xml:space="preserve">人委托涟水县红缘招标咨询有限公司代理，经双方约定由</w:t>
      </w:r>
      <w:r>
        <w:rPr>
          <w:rFonts w:hint="eastAsia" w:ascii="宋体" w:hAnsi="宋体"/>
          <w:b/>
          <w:sz w:val="24"/>
          <w:lang w:val="en-US" w:eastAsia="zh-CN"/>
        </w:rPr>
        <w:t xml:space="preserve">成交</w:t>
      </w:r>
      <w:r>
        <w:rPr>
          <w:rFonts w:hint="eastAsia" w:ascii="宋体" w:hAnsi="宋体"/>
          <w:b/>
          <w:sz w:val="24"/>
        </w:rPr>
        <w:t xml:space="preserve">人支付本项目代理费用，收费标准为按《招标代理服务收费管理暂行办法》（计价格〔2002〕1980号）文件标准进行收取，</w:t>
      </w:r>
      <w:r>
        <w:rPr>
          <w:rFonts w:hint="eastAsia" w:ascii="宋体" w:hAnsi="宋体"/>
          <w:b/>
          <w:sz w:val="24"/>
          <w:lang w:val="en-US" w:eastAsia="zh-CN"/>
        </w:rPr>
        <w:t xml:space="preserve">供应商</w:t>
      </w:r>
      <w:r>
        <w:rPr>
          <w:rFonts w:hint="eastAsia" w:ascii="宋体" w:hAnsi="宋体"/>
          <w:b/>
          <w:sz w:val="24"/>
        </w:rPr>
        <w:t xml:space="preserve">报价时予以考虑。</w:t>
      </w:r>
      <w:r>
        <w:rPr>
          <w:rFonts w:hint="eastAsia" w:ascii="宋体" w:hAnsi="宋体"/>
          <w:b/>
          <w:sz w:val="24"/>
          <w:lang w:val="en-US" w:eastAsia="zh-CN"/>
        </w:rPr>
        <w:t xml:space="preserve">成交人</w:t>
      </w:r>
      <w:r>
        <w:rPr>
          <w:rFonts w:hint="eastAsia" w:ascii="宋体" w:hAnsi="宋体"/>
          <w:b/>
          <w:sz w:val="24"/>
        </w:rPr>
        <w:t xml:space="preserve">必须在</w:t>
      </w:r>
      <w:r>
        <w:rPr>
          <w:rFonts w:hint="eastAsia" w:ascii="宋体" w:hAnsi="宋体"/>
          <w:b/>
          <w:sz w:val="24"/>
          <w:lang w:val="en-US" w:eastAsia="zh-CN"/>
        </w:rPr>
        <w:t xml:space="preserve">成交</w:t>
      </w:r>
      <w:r>
        <w:rPr>
          <w:rFonts w:hint="eastAsia" w:ascii="宋体" w:hAnsi="宋体"/>
          <w:b/>
          <w:sz w:val="24"/>
        </w:rPr>
        <w:t xml:space="preserve">通知书发出前向代理公司交纳以上费用，此费用须包含在</w:t>
      </w:r>
      <w:r>
        <w:rPr>
          <w:rFonts w:hint="eastAsia" w:ascii="宋体" w:hAnsi="宋体"/>
          <w:b/>
          <w:sz w:val="24"/>
          <w:lang w:val="en-US" w:eastAsia="zh-CN"/>
        </w:rPr>
        <w:t xml:space="preserve">磋商</w:t>
      </w:r>
      <w:r>
        <w:rPr>
          <w:rFonts w:hint="eastAsia" w:ascii="宋体" w:hAnsi="宋体"/>
          <w:b/>
          <w:sz w:val="24"/>
        </w:rPr>
        <w:t xml:space="preserve">报价中，但无须单独列项计取。</w:t>
      </w:r>
      <w:r>
        <w:rPr>
          <w:rFonts w:hint="eastAsia" w:ascii="宋体" w:hAnsi="宋体"/>
          <w:b/>
          <w:sz w:val="24"/>
        </w:rPr>
      </w:r>
      <w:r/>
    </w:p>
    <w:p>
      <w:pPr>
        <w:pStyle w:val="709"/>
        <w:ind w:firstLine="480"/>
        <w:spacing w:line="520" w:lineRule="exact"/>
        <w:rPr>
          <w:rFonts w:hint="eastAsia" w:ascii="宋体" w:hAnsi="宋体"/>
          <w:sz w:val="24"/>
        </w:rPr>
      </w:pPr>
      <w:r>
        <w:rPr>
          <w:rFonts w:hint="eastAsia" w:ascii="宋体" w:hAnsi="宋体"/>
          <w:sz w:val="24"/>
        </w:rPr>
        <w:t xml:space="preserve">3.2.1代理费支付相关信息</w:t>
      </w:r>
      <w:r>
        <w:rPr>
          <w:rFonts w:hint="eastAsia" w:ascii="宋体" w:hAnsi="宋体"/>
          <w:sz w:val="24"/>
        </w:rPr>
      </w:r>
      <w:r/>
    </w:p>
    <w:p>
      <w:pPr>
        <w:pStyle w:val="709"/>
        <w:ind w:firstLine="482"/>
        <w:spacing w:line="520" w:lineRule="exact"/>
        <w:rPr>
          <w:rFonts w:hint="eastAsia" w:ascii="宋体" w:hAnsi="宋体" w:eastAsia="宋体" w:cs="Times New Roman"/>
          <w:b/>
          <w:sz w:val="24"/>
        </w:rPr>
      </w:pPr>
      <w:r>
        <w:rPr>
          <w:rFonts w:hint="eastAsia" w:ascii="宋体" w:hAnsi="宋体" w:eastAsia="宋体" w:cs="Times New Roman"/>
          <w:b/>
          <w:sz w:val="24"/>
        </w:rPr>
        <w:t xml:space="preserve">收款人全称：涟水县红缘招标咨询有限公司；</w:t>
      </w:r>
      <w:r>
        <w:rPr>
          <w:rFonts w:hint="eastAsia" w:ascii="宋体" w:hAnsi="宋体" w:eastAsia="宋体" w:cs="Times New Roman"/>
          <w:b/>
          <w:sz w:val="24"/>
          <w:lang w:eastAsia="zh-CN"/>
        </w:rPr>
        <w:t xml:space="preserve">账</w:t>
      </w:r>
      <w:r>
        <w:rPr>
          <w:rFonts w:hint="eastAsia" w:ascii="宋体" w:hAnsi="宋体" w:eastAsia="宋体" w:cs="Times New Roman"/>
          <w:b/>
          <w:sz w:val="24"/>
        </w:rPr>
        <w:t xml:space="preserve">号：3208260321010000167259；开户行：江苏涟水农村商业银行股份有限公司营业部。</w:t>
      </w:r>
      <w:r>
        <w:rPr>
          <w:rFonts w:hint="eastAsia" w:ascii="宋体" w:hAnsi="宋体" w:eastAsia="宋体" w:cs="Times New Roman"/>
          <w:b/>
          <w:sz w:val="24"/>
        </w:rPr>
      </w:r>
      <w:r/>
    </w:p>
    <w:p>
      <w:pPr>
        <w:pStyle w:val="709"/>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709"/>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709"/>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709"/>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709"/>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709"/>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以电子件形式发送的，请磋商供应商同时将纸质文档一并邮寄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709"/>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709"/>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709"/>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709"/>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709"/>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09"/>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709"/>
        <w:ind w:firstLine="482"/>
        <w:spacing w:line="520" w:lineRule="exact"/>
        <w:rPr>
          <w:rFonts w:hint="eastAsia" w:ascii="宋体" w:hAnsi="宋体"/>
          <w:b/>
          <w:sz w:val="24"/>
        </w:rPr>
      </w:pPr>
      <w:r>
        <w:rPr>
          <w:rFonts w:hint="eastAsia" w:ascii="宋体" w:hAnsi="宋体"/>
          <w:b/>
          <w:sz w:val="24"/>
        </w:rPr>
        <w:t xml:space="preserve">11.1本项目采用总承包方式，因此供应商的报价应包括服务费用、保险费用、人员支出、税金等其他有关的所有费用。</w:t>
      </w:r>
      <w:r>
        <w:rPr>
          <w:rFonts w:hint="eastAsia" w:ascii="宋体" w:hAnsi="宋体"/>
          <w:b/>
          <w:sz w:val="24"/>
        </w:rPr>
      </w:r>
      <w:r/>
    </w:p>
    <w:p>
      <w:pPr>
        <w:pStyle w:val="709"/>
        <w:ind w:firstLine="482"/>
        <w:spacing w:line="520" w:lineRule="exact"/>
        <w:rPr>
          <w:rFonts w:hint="eastAsia" w:ascii="宋体" w:hAnsi="宋体"/>
          <w:b/>
          <w:sz w:val="24"/>
        </w:rPr>
      </w:pPr>
      <w:r>
        <w:rPr>
          <w:rFonts w:ascii="宋体" w:hAnsi="宋体"/>
          <w:b/>
          <w:sz w:val="24"/>
        </w:rPr>
        <w:t xml:space="preserve">11</w:t>
      </w:r>
      <w:r>
        <w:rPr>
          <w:rFonts w:hint="eastAsia" w:ascii="宋体" w:hAnsi="宋体"/>
          <w:b/>
          <w:sz w:val="24"/>
        </w:rPr>
        <w:t xml:space="preserve">.2供应商的任何错漏、优惠、竞争性报价不得作为减轻责任、减少服务、增加收费、降低质量的理由。</w:t>
      </w:r>
      <w:r>
        <w:rPr>
          <w:rFonts w:hint="eastAsia" w:ascii="宋体" w:hAnsi="宋体"/>
          <w:b/>
          <w:sz w:val="24"/>
        </w:rPr>
      </w:r>
      <w:r/>
    </w:p>
    <w:p>
      <w:pPr>
        <w:pStyle w:val="709"/>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rPr>
          <w:rFonts w:hint="eastAsia" w:ascii="宋体" w:hAnsi="宋体"/>
          <w:sz w:val="24"/>
        </w:rPr>
      </w:r>
      <w:r/>
    </w:p>
    <w:p>
      <w:pPr>
        <w:pStyle w:val="709"/>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709"/>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709"/>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709"/>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709"/>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709"/>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709"/>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709"/>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709"/>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709"/>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709"/>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18.2.1代理机构将在采购公告中规定的时间和地点组织磋商开始仪式。供应商应当按照《操作手册》规定，参加磋商活动。</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18.2.3报价一览表内容与分项报价表内容不一致的，一律以报价一览表内容为准。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18.3全流程不见面交易采购说明</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18.3.5“全流程不见面交易”活动当日，供应商不必抵达现场，仅需在任意地点登录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18.3.6电子响应文件开启时间前，各供应商的授权委托人或法人代表提前进入“江苏省政府采购一体化不见面开标（采购）大厅”，根据操作手册验证CA与签章是否正常，以免影响响应文件的解密。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709"/>
        <w:ind w:firstLine="480"/>
        <w:spacing w:line="520" w:lineRule="exact"/>
        <w:rPr>
          <w:rFonts w:hint="eastAsia" w:ascii="宋体" w:hAnsi="宋体"/>
          <w:bCs/>
          <w:sz w:val="24"/>
        </w:rPr>
      </w:pPr>
      <w:r/>
      <w:bookmarkStart w:id="5" w:name="_Toc180137759"/>
      <w:r>
        <w:rPr>
          <w:rFonts w:hint="eastAsia" w:ascii="宋体" w:hAnsi="宋体"/>
          <w:bCs/>
          <w:sz w:val="24"/>
        </w:rPr>
        <w:t xml:space="preserve">18.3.10供应商在制作上传电子响应文件、观看活动组织、响应文件解密等技术方面遇到问题时，请与软件公司技术人员咨询，联系电话：0517-83638013。</w:t>
      </w:r>
      <w:bookmarkEnd w:id="5"/>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18.4.1磋商小组</w:t>
      </w:r>
      <w:r>
        <w:rPr>
          <w:rFonts w:hint="eastAsia" w:ascii="宋体" w:hAnsi="宋体" w:eastAsia="宋体" w:cs="Times New Roman"/>
          <w:bCs/>
          <w:sz w:val="24"/>
        </w:rPr>
        <w:t xml:space="preserve">由采购人代表和评审专家</w:t>
      </w:r>
      <w:r>
        <w:rPr>
          <w:rFonts w:hint="eastAsia" w:ascii="宋体" w:hAnsi="宋体"/>
          <w:bCs/>
          <w:sz w:val="24"/>
        </w:rPr>
        <w:t xml:space="preserve">共3人以上单数组成。</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709"/>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w:t>
      </w:r>
      <w:r>
        <w:rPr>
          <w:rFonts w:hint="eastAsia" w:ascii="宋体" w:hAnsi="宋体"/>
          <w:bCs/>
          <w:sz w:val="24"/>
          <w:lang w:val="zh-CN"/>
        </w:rPr>
      </w:r>
      <w:r/>
    </w:p>
    <w:p>
      <w:pPr>
        <w:pStyle w:val="709"/>
        <w:ind w:firstLine="480"/>
        <w:spacing w:line="520" w:lineRule="exact"/>
        <w:rPr>
          <w:rFonts w:hint="eastAsia" w:ascii="宋体" w:hAnsi="宋体"/>
          <w:bCs/>
          <w:sz w:val="24"/>
        </w:rPr>
      </w:pPr>
      <w:r>
        <w:rPr>
          <w:rFonts w:hint="eastAsia" w:ascii="宋体" w:hAnsi="宋体"/>
          <w:bCs/>
          <w:sz w:val="24"/>
          <w:lang w:val="zh-CN"/>
        </w:rPr>
        <w:t xml:space="preserve">19.1.1.3响应文件有下列情况之一的，在资格性审查时按照无效响应文件处理：</w:t>
      </w:r>
      <w:r>
        <w:rPr>
          <w:rFonts w:hint="eastAsia" w:ascii="宋体" w:hAnsi="宋体"/>
          <w:bCs/>
          <w:sz w:val="24"/>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709"/>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709"/>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709"/>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19.</w:t>
      </w:r>
      <w:r>
        <w:rPr>
          <w:rFonts w:hint="eastAsia" w:ascii="宋体" w:hAnsi="宋体"/>
          <w:bCs/>
          <w:sz w:val="24"/>
          <w:lang w:val="en-US" w:eastAsia="zh-CN"/>
        </w:rPr>
        <w:t xml:space="preserve">7</w:t>
      </w:r>
      <w:r>
        <w:rPr>
          <w:rFonts w:hint="eastAsia" w:ascii="宋体" w:hAnsi="宋体"/>
          <w:bCs/>
          <w:sz w:val="24"/>
        </w:rPr>
        <w:t xml:space="preserve">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rPr>
          <w:rFonts w:hint="eastAsia" w:ascii="宋体" w:hAnsi="宋体"/>
          <w:bCs/>
          <w:sz w:val="24"/>
        </w:rPr>
      </w:r>
      <w:r/>
    </w:p>
    <w:p>
      <w:pPr>
        <w:pStyle w:val="709"/>
        <w:ind w:firstLine="480"/>
        <w:spacing w:line="520" w:lineRule="exact"/>
        <w:rPr>
          <w:rFonts w:hint="eastAsia"/>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rPr>
          <w:rFonts w:hint="eastAsia"/>
        </w:rPr>
      </w:r>
      <w:r/>
    </w:p>
    <w:p>
      <w:pPr>
        <w:pStyle w:val="709"/>
        <w:ind w:firstLine="482"/>
        <w:spacing w:line="520" w:lineRule="exact"/>
        <w:rPr>
          <w:rFonts w:hint="eastAsia" w:ascii="宋体" w:hAnsi="宋体"/>
          <w:b/>
          <w:sz w:val="24"/>
        </w:rPr>
      </w:pPr>
      <w:r>
        <w:rPr>
          <w:rFonts w:hint="eastAsia" w:ascii="宋体" w:hAnsi="宋体"/>
          <w:b/>
          <w:sz w:val="24"/>
        </w:rPr>
        <w:t xml:space="preserve">19.</w:t>
      </w:r>
      <w:r>
        <w:rPr>
          <w:rFonts w:hint="eastAsia" w:ascii="宋体" w:hAnsi="宋体"/>
          <w:b/>
          <w:sz w:val="24"/>
          <w:lang w:val="en-US" w:eastAsia="zh-CN"/>
        </w:rPr>
        <w:t xml:space="preserve">8</w:t>
      </w:r>
      <w:r>
        <w:rPr>
          <w:rFonts w:hint="eastAsia" w:ascii="宋体" w:hAnsi="宋体"/>
          <w:b/>
          <w:sz w:val="24"/>
        </w:rPr>
        <w:t xml:space="preserve">磋商结束后，磋商小组将要求所有继续参加磋商的供应商凭CA锁登陆“苏采云政府采购一体化平台”在规定的时间内进行最终报价，未在规定时间内完成最终报价的，视为供应商自动放弃磋商资格。</w:t>
      </w:r>
      <w:r>
        <w:rPr>
          <w:rFonts w:hint="eastAsia" w:ascii="宋体" w:hAnsi="宋体"/>
          <w:b/>
          <w:sz w:val="24"/>
        </w:rPr>
      </w:r>
      <w:r/>
    </w:p>
    <w:p>
      <w:pPr>
        <w:pStyle w:val="709"/>
        <w:ind w:firstLine="480"/>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19.9异常低价审查</w:t>
      </w:r>
      <w:r>
        <w:rPr>
          <w:rFonts w:hint="eastAsia" w:ascii="宋体" w:hAnsi="宋体" w:eastAsia="宋体" w:cs="Times New Roman"/>
          <w:color w:val="000000"/>
          <w:sz w:val="24"/>
          <w:lang w:val="en-US" w:eastAsia="zh-CN"/>
        </w:rPr>
      </w:r>
      <w:r/>
    </w:p>
    <w:p>
      <w:pPr>
        <w:pStyle w:val="709"/>
        <w:ind w:firstLine="480"/>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磋商小组认为供应商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供应商不能证明其报价合理性的，磋商小组应当将其作为无效投标处理。审查相关情况应当在评标报告中进行记录。</w:t>
      </w:r>
      <w:r>
        <w:rPr>
          <w:rFonts w:hint="eastAsia" w:ascii="宋体" w:hAnsi="宋体" w:eastAsia="宋体" w:cs="Times New Roman"/>
          <w:color w:val="000000"/>
          <w:sz w:val="24"/>
          <w:lang w:val="en-US" w:eastAsia="zh-CN"/>
        </w:rPr>
      </w:r>
      <w:r/>
    </w:p>
    <w:p>
      <w:pPr>
        <w:pStyle w:val="709"/>
        <w:ind w:firstLine="480"/>
        <w:spacing w:line="520" w:lineRule="exact"/>
        <w:rPr>
          <w:rFonts w:hint="eastAsia" w:ascii="宋体" w:hAnsi="宋体" w:eastAsia="宋体" w:cs="Times New Roman"/>
          <w:b/>
          <w:bCs/>
          <w:sz w:val="24"/>
          <w:highlight w:val="none"/>
        </w:rPr>
      </w:pPr>
      <w:r>
        <w:rPr>
          <w:rFonts w:hint="eastAsia" w:ascii="宋体" w:hAnsi="宋体" w:eastAsia="宋体" w:cs="Times New Roman"/>
          <w:b/>
          <w:bCs/>
          <w:color w:val="000000"/>
          <w:sz w:val="24"/>
          <w:lang w:val="en-US" w:eastAsia="zh-CN"/>
        </w:rPr>
        <w:t xml:space="preserve">19.9.1</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color w:val="000000"/>
          <w:sz w:val="24"/>
        </w:rPr>
        <w:t xml:space="preserve">过程中出现下列情形之一的，</w:t>
      </w:r>
      <w:r>
        <w:rPr>
          <w:rFonts w:hint="eastAsia" w:ascii="宋体" w:hAnsi="宋体" w:eastAsia="宋体" w:cs="Times New Roman"/>
          <w:b/>
          <w:bCs/>
          <w:color w:val="000000"/>
          <w:sz w:val="24"/>
          <w:lang w:eastAsia="zh-CN"/>
        </w:rPr>
        <w:t xml:space="preserve">磋商小组</w:t>
      </w:r>
      <w:r>
        <w:rPr>
          <w:rFonts w:hint="eastAsia" w:ascii="宋体" w:hAnsi="宋体" w:eastAsia="宋体" w:cs="Times New Roman"/>
          <w:b/>
          <w:bCs/>
          <w:color w:val="000000"/>
          <w:sz w:val="24"/>
        </w:rPr>
        <w:t xml:space="preserve">应当启动异常低价</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color w:val="000000"/>
          <w:sz w:val="24"/>
        </w:rPr>
        <w:t xml:space="preserve">审查程序</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sz w:val="24"/>
          <w:highlight w:val="none"/>
        </w:rPr>
      </w:r>
      <w:r/>
    </w:p>
    <w:p>
      <w:pPr>
        <w:pStyle w:val="709"/>
        <w:numPr>
          <w:ilvl w:val="0"/>
          <w:numId w:val="7"/>
        </w:numPr>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投标</w:t>
      </w:r>
      <w:r>
        <w:rPr>
          <w:rFonts w:hint="eastAsia" w:ascii="宋体" w:hAnsi="宋体" w:eastAsia="宋体" w:cs="Times New Roman"/>
          <w:b/>
          <w:bCs/>
          <w:sz w:val="24"/>
          <w:highlight w:val="none"/>
          <w:lang w:val="en-US" w:eastAsia="zh-CN"/>
        </w:rPr>
        <w:t xml:space="preserve">（响应）</w:t>
      </w:r>
      <w:r>
        <w:rPr>
          <w:rFonts w:hint="eastAsia" w:ascii="宋体" w:hAnsi="宋体" w:eastAsia="宋体" w:cs="Times New Roman"/>
          <w:b/>
          <w:bCs/>
          <w:sz w:val="24"/>
          <w:highlight w:val="none"/>
          <w:lang w:val="en-US" w:eastAsia="zh-CN"/>
        </w:rPr>
        <w:t xml:space="preserve">报价低于全部通过符合性审查投标人投标报价平均值50%的，即投标报价&lt;全部通过符合性审查投标人投标报价平均值×50%；</w:t>
      </w:r>
      <w:r>
        <w:rPr>
          <w:rFonts w:hint="eastAsia" w:ascii="宋体" w:hAnsi="宋体" w:eastAsia="宋体" w:cs="Times New Roman"/>
          <w:b/>
          <w:bCs/>
          <w:sz w:val="24"/>
          <w:highlight w:val="none"/>
          <w:lang w:val="en-US" w:eastAsia="zh-CN"/>
        </w:rPr>
      </w:r>
      <w:r/>
    </w:p>
    <w:p>
      <w:pPr>
        <w:pStyle w:val="709"/>
        <w:numPr>
          <w:ilvl w:val="0"/>
          <w:numId w:val="7"/>
        </w:numPr>
        <w:ind w:left="0"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投标（响应）报价低于通过符合性审查的次低报价投标人投标报价50%的，即投标报价&lt;通过符合性审查的次低报价投标人投标报价×50%；</w:t>
      </w:r>
      <w:r>
        <w:rPr>
          <w:rFonts w:hint="eastAsia" w:ascii="宋体" w:hAnsi="宋体" w:eastAsia="宋体" w:cs="Times New Roman"/>
          <w:b/>
          <w:bCs/>
          <w:sz w:val="24"/>
          <w:highlight w:val="none"/>
          <w:lang w:val="en-US" w:eastAsia="zh-CN"/>
        </w:rPr>
      </w:r>
      <w:r/>
    </w:p>
    <w:p>
      <w:pPr>
        <w:pStyle w:val="709"/>
        <w:numPr>
          <w:ilvl w:val="0"/>
          <w:numId w:val="7"/>
        </w:numPr>
        <w:ind w:left="0"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投标</w:t>
      </w:r>
      <w:r>
        <w:rPr>
          <w:rFonts w:hint="eastAsia" w:ascii="宋体" w:hAnsi="宋体" w:eastAsia="宋体" w:cs="Times New Roman"/>
          <w:b/>
          <w:bCs/>
          <w:sz w:val="24"/>
          <w:highlight w:val="none"/>
          <w:lang w:val="en-US" w:eastAsia="zh-CN"/>
        </w:rPr>
        <w:t xml:space="preserve">（响应）</w:t>
      </w:r>
      <w:r>
        <w:rPr>
          <w:rFonts w:hint="eastAsia" w:ascii="宋体" w:hAnsi="宋体" w:eastAsia="宋体" w:cs="Times New Roman"/>
          <w:b/>
          <w:bCs/>
          <w:sz w:val="24"/>
          <w:highlight w:val="none"/>
          <w:lang w:val="en-US" w:eastAsia="zh-CN"/>
        </w:rPr>
        <w:t xml:space="preserve">报价低于招标项目招标控制价45%的，即投标报价&lt;招标项目招标控制价×45%；</w:t>
      </w:r>
      <w:r>
        <w:rPr>
          <w:rFonts w:hint="eastAsia" w:ascii="宋体" w:hAnsi="宋体" w:eastAsia="宋体" w:cs="Times New Roman"/>
          <w:b/>
          <w:bCs/>
          <w:sz w:val="24"/>
          <w:highlight w:val="none"/>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④</w:t>
      </w:r>
      <w:r>
        <w:rPr>
          <w:rFonts w:hint="eastAsia" w:ascii="宋体" w:hAnsi="宋体" w:eastAsia="宋体" w:cs="Times New Roman"/>
          <w:b/>
          <w:bCs/>
          <w:sz w:val="24"/>
          <w:highlight w:val="none"/>
          <w:lang w:val="en-US" w:eastAsia="zh-CN"/>
        </w:rPr>
        <w:t xml:space="preserve">、评标委员会基于专业判断，认为投标人报价过低，有可能影响项目质量或者不能诚信履约的其他情形。</w:t>
      </w:r>
      <w:r>
        <w:rPr>
          <w:rFonts w:hint="eastAsia" w:ascii="宋体" w:hAnsi="宋体" w:eastAsia="宋体" w:cs="Times New Roman"/>
          <w:b/>
          <w:bCs/>
          <w:sz w:val="24"/>
          <w:highlight w:val="none"/>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⑤、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
          <w:bCs/>
          <w:sz w:val="24"/>
          <w:highlight w:val="none"/>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19.9.2</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sz w:val="24"/>
          <w:highlight w:val="none"/>
          <w:lang w:val="en-US" w:eastAsia="zh-CN"/>
        </w:rPr>
        <w:t xml:space="preserve">小组启动异常低价响应审查后，属于19.9.1条款第（1）项至第（4）项情形的，应当要求相关</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sz w:val="24"/>
          <w:highlight w:val="none"/>
          <w:lang w:val="en-US" w:eastAsia="zh-CN"/>
        </w:rPr>
        <w:t xml:space="preserve">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sz w:val="24"/>
          <w:highlight w:val="none"/>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19.9.3</w:t>
      </w:r>
      <w:r>
        <w:rPr>
          <w:rFonts w:hint="eastAsia" w:ascii="宋体" w:hAnsi="宋体" w:eastAsia="宋体" w:cs="Times New Roman"/>
          <w:color w:val="000000"/>
          <w:sz w:val="24"/>
          <w:lang w:eastAsia="zh-CN"/>
        </w:rPr>
        <w:t xml:space="preserve">磋商</w:t>
      </w:r>
      <w:r>
        <w:rPr>
          <w:rFonts w:hint="eastAsia" w:ascii="宋体" w:hAnsi="宋体" w:eastAsia="宋体" w:cs="Times New Roman"/>
          <w:bCs/>
          <w:sz w:val="24"/>
          <w:highlight w:val="none"/>
          <w:lang w:val="en-US" w:eastAsia="zh-CN"/>
        </w:rPr>
        <w:t xml:space="preserve">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Times New Roman"/>
          <w:color w:val="000000"/>
          <w:sz w:val="24"/>
          <w:lang w:eastAsia="zh-CN"/>
        </w:rPr>
        <w:t xml:space="preserve">磋商</w:t>
      </w:r>
      <w:r>
        <w:rPr>
          <w:rFonts w:hint="eastAsia" w:ascii="宋体" w:hAnsi="宋体" w:eastAsia="宋体" w:cs="Times New Roman"/>
          <w:bCs/>
          <w:sz w:val="24"/>
          <w:highlight w:val="none"/>
          <w:lang w:val="en-US" w:eastAsia="zh-CN"/>
        </w:rPr>
        <w:t xml:space="preserve">小组应当将其作为无效响应处理。　</w:t>
      </w:r>
      <w:r>
        <w:rPr>
          <w:rFonts w:hint="eastAsia" w:ascii="宋体" w:hAnsi="宋体" w:eastAsia="宋体" w:cs="Times New Roman"/>
          <w:bCs/>
          <w:sz w:val="24"/>
          <w:highlight w:val="none"/>
          <w:lang w:val="en-US" w:eastAsia="zh-CN"/>
        </w:rPr>
      </w:r>
      <w:r/>
    </w:p>
    <w:p>
      <w:pPr>
        <w:pStyle w:val="709"/>
        <w:ind w:firstLine="480"/>
        <w:keepLines w:val="0"/>
        <w:keepNext w:val="0"/>
        <w:pageBreakBefore w:val="0"/>
        <w:spacing w:line="520" w:lineRule="exact"/>
        <w:widowControl w:val="off"/>
        <w:rPr>
          <w:rFonts w:hint="eastAsia"/>
        </w:rPr>
      </w:pPr>
      <w:r>
        <w:rPr>
          <w:rFonts w:hint="eastAsia" w:ascii="宋体" w:hAnsi="宋体" w:eastAsia="宋体" w:cs="Times New Roman"/>
          <w:bCs/>
          <w:sz w:val="24"/>
          <w:highlight w:val="none"/>
          <w:lang w:val="en-US" w:eastAsia="zh-CN"/>
        </w:rPr>
        <w:t xml:space="preserve">19.9.4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rPr>
          <w:rFonts w:hint="eastAsia"/>
        </w:rPr>
      </w:r>
      <w:r/>
    </w:p>
    <w:p>
      <w:pPr>
        <w:pStyle w:val="709"/>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709"/>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）供应商所报产品与磋商文件“第一章 第五部分 项目采购需求”中所有参数要求有重大负偏离的。</w:t>
      </w:r>
      <w:r>
        <w:rPr>
          <w:rFonts w:hint="eastAsia" w:ascii="宋体" w:hAnsi="宋体"/>
          <w:bCs/>
          <w:sz w:val="24"/>
        </w:rPr>
      </w:r>
      <w:r/>
    </w:p>
    <w:p>
      <w:pPr>
        <w:pStyle w:val="709"/>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709"/>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bCs/>
          <w:sz w:val="24"/>
          <w:lang w:eastAsia="zh-CN"/>
        </w:rPr>
        <w:t xml:space="preserve">磋商</w:t>
      </w:r>
      <w:r>
        <w:rPr>
          <w:rFonts w:hint="eastAsia" w:ascii="宋体" w:hAnsi="宋体"/>
          <w:bCs/>
          <w:sz w:val="24"/>
        </w:rPr>
        <w:t xml:space="preserve">小组认为成交供应商的报价明显低于其他通过符合性审查的供应商的报价，有可能影响产品质量或者不能诚信履约的，未在评标现场合理的时间内提供书面说明或相关证明材料，不能证明其报价合理的</w:t>
      </w:r>
      <w:r>
        <w:rPr>
          <w:rFonts w:hint="eastAsia" w:ascii="宋体" w:hAnsi="宋体"/>
          <w:bCs/>
          <w:sz w:val="24"/>
          <w:lang w:eastAsia="zh-CN"/>
        </w:rPr>
        <w:t xml:space="preserve">。</w:t>
      </w:r>
      <w:r>
        <w:rPr>
          <w:rFonts w:hint="eastAsia" w:ascii="宋体" w:hAnsi="宋体"/>
          <w:bCs/>
          <w:sz w:val="24"/>
        </w:rPr>
      </w:r>
      <w:r/>
    </w:p>
    <w:p>
      <w:pPr>
        <w:pStyle w:val="709"/>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709"/>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709"/>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709"/>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hint="eastAsia" w:ascii="宋体" w:hAnsi="宋体"/>
          <w:bCs/>
          <w:sz w:val="24"/>
          <w:highlight w:val="none"/>
        </w:rPr>
        <w:t xml:space="preserve">。</w:t>
      </w:r>
      <w:r>
        <w:rPr>
          <w:rFonts w:ascii="宋体" w:hAnsi="宋体"/>
          <w:bCs/>
          <w:sz w:val="24"/>
          <w:highlight w:val="none"/>
        </w:rPr>
        <w:t xml:space="preserve"> </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709"/>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bCs/>
          <w:sz w:val="24"/>
        </w:rPr>
        <w:t xml:space="preserve">23.3磋商小组名单在磋商前确定，并在磋商结果确定前保密。</w:t>
      </w:r>
      <w:r>
        <w:rPr>
          <w:rFonts w:hint="eastAsia" w:ascii="宋体" w:hAnsi="宋体"/>
          <w:sz w:val="24"/>
        </w:rPr>
      </w:r>
      <w:r/>
    </w:p>
    <w:p>
      <w:pPr>
        <w:pStyle w:val="709"/>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709"/>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rPr>
          <w:rFonts w:hint="eastAsia" w:ascii="宋体" w:hAnsi="宋体"/>
          <w:bCs/>
          <w:sz w:val="24"/>
        </w:rPr>
      </w:r>
      <w:r/>
    </w:p>
    <w:p>
      <w:pPr>
        <w:pStyle w:val="709"/>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rPr>
          <w:rFonts w:hint="eastAsia" w:ascii="宋体" w:hAnsi="宋体"/>
          <w:bCs/>
          <w:sz w:val="24"/>
        </w:rPr>
      </w:r>
      <w:r/>
    </w:p>
    <w:p>
      <w:pPr>
        <w:pStyle w:val="709"/>
        <w:ind w:firstLine="480"/>
        <w:spacing w:line="520" w:lineRule="exact"/>
        <w:rPr>
          <w:rFonts w:hint="eastAsia"/>
        </w:rPr>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709"/>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709"/>
        <w:ind w:firstLine="48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rPr>
          <w:rFonts w:hint="eastAsia" w:ascii="宋体" w:hAnsi="宋体"/>
          <w:bCs/>
          <w:sz w:val="24"/>
        </w:rPr>
      </w:r>
      <w:r/>
    </w:p>
    <w:p>
      <w:pPr>
        <w:pStyle w:val="709"/>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709"/>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709"/>
        <w:numPr>
          <w:ilvl w:val="0"/>
          <w:numId w:val="8"/>
        </w:numPr>
        <w:spacing w:line="520" w:lineRule="exact"/>
        <w:rPr>
          <w:rFonts w:ascii="宋体" w:hAnsi="宋体"/>
          <w:bCs/>
          <w:color w:val="000000"/>
          <w:sz w:val="24"/>
          <w:highlight w:val="yellow"/>
          <w:u w:val="none"/>
        </w:rPr>
      </w:pPr>
      <w:r>
        <w:rPr>
          <w:rFonts w:hint="eastAsia" w:ascii="宋体" w:hAnsi="宋体"/>
          <w:bCs/>
          <w:color w:val="000000"/>
          <w:sz w:val="24"/>
          <w:highlight w:val="yellow"/>
          <w:u w:val="none"/>
          <w:lang w:val="en-US" w:eastAsia="zh-CN"/>
        </w:rPr>
        <w:t xml:space="preserve">履约</w:t>
      </w:r>
      <w:r>
        <w:rPr>
          <w:rFonts w:hint="eastAsia" w:ascii="宋体" w:hAnsi="宋体"/>
          <w:bCs/>
          <w:color w:val="000000"/>
          <w:sz w:val="24"/>
          <w:highlight w:val="yellow"/>
          <w:u w:val="none"/>
        </w:rPr>
        <w:t xml:space="preserve">保证金</w:t>
      </w:r>
      <w:r>
        <w:rPr>
          <w:rFonts w:hint="eastAsia" w:ascii="宋体" w:hAnsi="宋体"/>
          <w:b/>
          <w:bCs w:val="0"/>
          <w:color w:val="000000"/>
          <w:sz w:val="24"/>
          <w:highlight w:val="yellow"/>
          <w:u w:val="none"/>
        </w:rPr>
        <w:t xml:space="preserve">（本项目按下列第 </w:t>
      </w:r>
      <w:r>
        <w:rPr>
          <w:rFonts w:ascii="宋体" w:hAnsi="宋体"/>
          <w:b/>
          <w:bCs w:val="0"/>
          <w:color w:val="000000"/>
          <w:sz w:val="24"/>
          <w:highlight w:val="yellow"/>
          <w:u w:val="none"/>
        </w:rPr>
        <w:t xml:space="preserve">28.</w:t>
      </w:r>
      <w:r>
        <w:rPr>
          <w:rFonts w:hint="eastAsia" w:ascii="宋体" w:hAnsi="宋体"/>
          <w:b/>
          <w:bCs w:val="0"/>
          <w:color w:val="000000"/>
          <w:sz w:val="24"/>
          <w:highlight w:val="yellow"/>
          <w:u w:val="none"/>
          <w:lang w:val="en-US" w:eastAsia="zh-CN"/>
        </w:rPr>
        <w:t xml:space="preserve">1</w:t>
      </w:r>
      <w:r>
        <w:rPr>
          <w:rFonts w:hint="eastAsia" w:ascii="宋体" w:hAnsi="宋体"/>
          <w:b/>
          <w:bCs w:val="0"/>
          <w:color w:val="000000"/>
          <w:sz w:val="24"/>
          <w:highlight w:val="yellow"/>
          <w:u w:val="none"/>
        </w:rPr>
        <w:t xml:space="preserve">条执行）</w:t>
      </w:r>
      <w:r>
        <w:rPr>
          <w:rFonts w:ascii="宋体" w:hAnsi="宋体"/>
          <w:bCs/>
          <w:color w:val="000000"/>
          <w:sz w:val="24"/>
          <w:highlight w:val="yellow"/>
          <w:u w:val="none"/>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28.1本项目无需缴纳履约保证金。</w:t>
      </w:r>
      <w:r>
        <w:rPr>
          <w:rFonts w:hint="eastAsia" w:ascii="宋体" w:hAnsi="宋体" w:eastAsia="宋体" w:cs="Times New Roman"/>
          <w:bCs/>
          <w:sz w:val="24"/>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28.2为保证合同的顺利执行，成交供应商在领取成交通知书后，签订合同之前，向采购单位缴纳成交价10%的履约保证金。</w:t>
      </w:r>
      <w:r>
        <w:rPr>
          <w:rFonts w:hint="eastAsia" w:ascii="宋体" w:hAnsi="宋体" w:eastAsia="宋体" w:cs="Times New Roman"/>
          <w:bCs/>
          <w:sz w:val="24"/>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28.3成交供应商提供的履约保证金可以是人民币形式（银行本票、汇票、支票、电汇），或银行保函、担保公司的保证担保或保险公司的保证保险等多种形式。</w:t>
      </w:r>
      <w:r>
        <w:rPr>
          <w:rFonts w:hint="eastAsia" w:ascii="宋体" w:hAnsi="宋体" w:eastAsia="宋体" w:cs="Times New Roman"/>
          <w:bCs/>
          <w:sz w:val="24"/>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28.4成交供应商选取银行保函、担保公司的保证担保或保险公司的保证保险等形式的向采购人缴纳的，如保函（担保、保险等）的约定期到期但成交供应商履约仍未结束的，成交供应商须进行续保。</w:t>
      </w:r>
      <w:r>
        <w:rPr>
          <w:rFonts w:hint="eastAsia" w:ascii="宋体" w:hAnsi="宋体" w:eastAsia="宋体" w:cs="Times New Roman"/>
          <w:bCs/>
          <w:sz w:val="24"/>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bCs/>
          <w:sz w:val="24"/>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28.6如成交供应商未能履行合同规定的义务，采购人有权从履约保证金中取得补偿。</w:t>
      </w:r>
      <w:r>
        <w:rPr>
          <w:rFonts w:hint="eastAsia" w:ascii="宋体" w:hAnsi="宋体" w:eastAsia="宋体" w:cs="Times New Roman"/>
          <w:bCs/>
          <w:sz w:val="24"/>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eastAsia="宋体" w:cs="Times New Roman"/>
          <w:bCs/>
          <w:sz w:val="24"/>
        </w:rPr>
      </w:r>
      <w:r/>
    </w:p>
    <w:p>
      <w:pPr>
        <w:pStyle w:val="709"/>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28.8履约保证金在合同约定期间内不予退还或者应完全有效，履约保证金在项目验收合格后无息退还给成交供应商。</w:t>
      </w:r>
      <w:r>
        <w:rPr>
          <w:rFonts w:hint="eastAsia" w:ascii="宋体" w:hAnsi="宋体" w:eastAsia="宋体" w:cs="Times New Roman"/>
          <w:bCs/>
          <w:sz w:val="24"/>
        </w:rPr>
      </w:r>
      <w:r/>
    </w:p>
    <w:p>
      <w:pPr>
        <w:pStyle w:val="709"/>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709"/>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709"/>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709"/>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709"/>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（1）磋商供应商须按照磋商文件的要求提供相应的《中小企业声明函》，详见磋商文件第二章“九、示范格式”。</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709"/>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709"/>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709"/>
        <w:spacing w:line="520" w:lineRule="exact"/>
        <w:rPr>
          <w:rFonts w:ascii="宋体" w:hAnsi="宋体"/>
          <w:b/>
          <w:sz w:val="24"/>
        </w:rPr>
      </w:pPr>
      <w:r>
        <w:rPr>
          <w:rFonts w:hint="eastAsia" w:ascii="宋体" w:hAnsi="宋体"/>
          <w:b/>
          <w:sz w:val="24"/>
        </w:rPr>
        <w:t xml:space="preserve">3</w:t>
      </w:r>
      <w:r>
        <w:rPr>
          <w:rFonts w:ascii="宋体" w:hAnsi="宋体"/>
          <w:b/>
          <w:sz w:val="24"/>
        </w:rPr>
        <w:t xml:space="preserve">1</w:t>
      </w:r>
      <w:r>
        <w:rPr>
          <w:rFonts w:hint="eastAsia" w:ascii="宋体" w:hAnsi="宋体"/>
          <w:b/>
          <w:sz w:val="24"/>
        </w:rPr>
        <w:t xml:space="preserve">.</w:t>
      </w:r>
      <w:r>
        <w:rPr>
          <w:rFonts w:ascii="宋体" w:hAnsi="宋体"/>
          <w:b/>
          <w:sz w:val="24"/>
        </w:rPr>
        <w:t xml:space="preserve">根据《江苏省政府采购信用管理暂行办法》有关规定。供应商有下列情形之一的，属于失信行为，将其失信情形推送到公共信用信息系统。</w:t>
      </w:r>
      <w:r>
        <w:rPr>
          <w:rFonts w:ascii="宋体" w:hAnsi="宋体"/>
          <w:b/>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w:t>
      </w:r>
      <w:r>
        <w:rPr>
          <w:rFonts w:ascii="宋体" w:hAnsi="宋体"/>
          <w:sz w:val="24"/>
        </w:rPr>
        <w:t xml:space="preserve">投标、响应、开标、磋商、磋商和评标、评审环节</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.1.1</w:t>
      </w:r>
      <w:r>
        <w:rPr>
          <w:rFonts w:ascii="宋体" w:hAnsi="宋体"/>
          <w:sz w:val="24"/>
        </w:rPr>
        <w:t xml:space="preserve">提供虚假证明材料谋取中标、成交；</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.1.2</w:t>
      </w:r>
      <w:r>
        <w:rPr>
          <w:rFonts w:ascii="宋体" w:hAnsi="宋体"/>
          <w:sz w:val="24"/>
        </w:rPr>
        <w:t xml:space="preserve">采取不正当手段诋毁、排挤其他供应商；</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.1.5</w:t>
      </w:r>
      <w:r>
        <w:rPr>
          <w:rFonts w:ascii="宋体" w:hAnsi="宋体"/>
          <w:sz w:val="24"/>
        </w:rPr>
        <w:t xml:space="preserve">在采购过程中与采购人进行协商磋商；</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709"/>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.2.5</w:t>
      </w:r>
      <w:r>
        <w:rPr>
          <w:rFonts w:ascii="宋体" w:hAnsi="宋体"/>
          <w:sz w:val="24"/>
        </w:rPr>
        <w:t xml:space="preserve">提供假冒伪劣产品；</w:t>
      </w:r>
      <w:r>
        <w:rPr>
          <w:rFonts w:hint="eastAsia" w:ascii="宋体" w:hAnsi="宋体"/>
          <w:sz w:val="24"/>
        </w:rPr>
      </w:r>
      <w:r/>
    </w:p>
    <w:p>
      <w:pPr>
        <w:pStyle w:val="709"/>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.2.6</w:t>
      </w:r>
      <w:r>
        <w:rPr>
          <w:rFonts w:ascii="宋体" w:hAnsi="宋体"/>
          <w:sz w:val="24"/>
        </w:rPr>
        <w:t xml:space="preserve">拒绝履行合同义务。</w:t>
      </w:r>
      <w:r>
        <w:rPr>
          <w:rFonts w:hint="eastAsia"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w:t>
      </w:r>
      <w:r>
        <w:rPr>
          <w:rFonts w:ascii="宋体" w:hAnsi="宋体"/>
          <w:sz w:val="24"/>
        </w:rPr>
        <w:t xml:space="preserve">质疑投诉环节</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.3.1</w:t>
      </w:r>
      <w:r>
        <w:rPr>
          <w:rFonts w:ascii="宋体" w:hAnsi="宋体"/>
          <w:sz w:val="24"/>
        </w:rPr>
        <w:t xml:space="preserve">在全国范围12个月内三次以上投诉查无实据；</w:t>
      </w:r>
      <w:r>
        <w:rPr>
          <w:rFonts w:ascii="宋体" w:hAnsi="宋体"/>
          <w:sz w:val="24"/>
        </w:rPr>
      </w:r>
      <w:r/>
    </w:p>
    <w:p>
      <w:pPr>
        <w:pStyle w:val="709"/>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w:t>
      </w:r>
      <w:r>
        <w:rPr>
          <w:rFonts w:ascii="宋体" w:hAnsi="宋体"/>
          <w:sz w:val="24"/>
        </w:rPr>
        <w:t xml:space="preserve">监督检查环节</w:t>
      </w:r>
      <w:r>
        <w:rPr>
          <w:rFonts w:ascii="宋体" w:hAnsi="宋体"/>
          <w:sz w:val="24"/>
        </w:rPr>
      </w:r>
      <w:r/>
    </w:p>
    <w:p>
      <w:pPr>
        <w:pStyle w:val="709"/>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.4.1</w:t>
      </w:r>
      <w:r>
        <w:rPr>
          <w:rFonts w:ascii="宋体" w:hAnsi="宋体"/>
          <w:sz w:val="24"/>
        </w:rPr>
        <w:t xml:space="preserve">拒绝有关部门监督检查或者提供虚假情况。</w:t>
      </w:r>
      <w:r>
        <w:rPr>
          <w:rFonts w:hint="eastAsia"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1.5.3已响应参加政府采购活动而无故不参加的</w:t>
      </w:r>
      <w:r>
        <w:rPr>
          <w:rFonts w:hint="eastAsia" w:ascii="宋体" w:hAnsi="宋体"/>
          <w:sz w:val="24"/>
        </w:rPr>
        <w:t xml:space="preserve">；</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1.5.4未按合同规定履行合同义务的</w:t>
      </w:r>
      <w:r>
        <w:rPr>
          <w:rFonts w:hint="eastAsia" w:ascii="宋体" w:hAnsi="宋体"/>
          <w:sz w:val="24"/>
        </w:rPr>
        <w:t xml:space="preserve">；</w:t>
      </w:r>
      <w:r>
        <w:rPr>
          <w:rFonts w:ascii="宋体" w:hAnsi="宋体"/>
          <w:sz w:val="24"/>
        </w:rPr>
      </w:r>
      <w:r/>
    </w:p>
    <w:p>
      <w:pPr>
        <w:pStyle w:val="709"/>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1.5.5不按规定或不及时变更供应商库中的有关信息的</w:t>
      </w:r>
      <w:r>
        <w:rPr>
          <w:rFonts w:hint="eastAsia" w:ascii="宋体" w:hAnsi="宋体"/>
          <w:sz w:val="24"/>
        </w:rPr>
        <w:t xml:space="preserve">；</w:t>
      </w:r>
      <w:r>
        <w:rPr>
          <w:rFonts w:hint="eastAsia"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709"/>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709"/>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1.5.9各级政府采购监管部门认定的其他失信行为</w:t>
      </w:r>
      <w:r>
        <w:rPr>
          <w:rFonts w:hint="eastAsia" w:ascii="宋体" w:hAnsi="宋体"/>
          <w:sz w:val="24"/>
        </w:rPr>
        <w:t xml:space="preserve">。</w:t>
      </w:r>
      <w:r>
        <w:rPr>
          <w:rFonts w:hint="eastAsia" w:ascii="宋体" w:hAnsi="宋体"/>
          <w:sz w:val="24"/>
        </w:rPr>
      </w:r>
      <w:r/>
    </w:p>
    <w:p>
      <w:pPr>
        <w:pStyle w:val="709"/>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w:t>
      </w:r>
      <w:r>
        <w:rPr>
          <w:rFonts w:hint="eastAsia" w:ascii="宋体" w:hAnsi="宋体"/>
          <w:b/>
          <w:sz w:val="24"/>
        </w:rPr>
        <w:t xml:space="preserve">.有下列情形之一的，视为供应商串通投标，其磋商文件无效：</w:t>
      </w: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2.2</w:t>
      </w:r>
      <w:r>
        <w:rPr>
          <w:rFonts w:hint="eastAsia" w:ascii="宋体" w:hAnsi="宋体"/>
          <w:b/>
          <w:sz w:val="24"/>
        </w:rPr>
        <w:t xml:space="preserve">不同供应商委托同一单位或者个人办理磋商事宜；</w:t>
      </w: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2.5</w:t>
      </w:r>
      <w:r>
        <w:rPr>
          <w:rFonts w:hint="eastAsia" w:ascii="宋体" w:hAnsi="宋体"/>
          <w:b/>
          <w:sz w:val="24"/>
        </w:rPr>
        <w:t xml:space="preserve">不同供应商的磋商响应文件相互混装。</w:t>
      </w:r>
      <w:r>
        <w:rPr>
          <w:rFonts w:hint="eastAsia" w:ascii="宋体" w:hAnsi="宋体"/>
          <w:b/>
          <w:sz w:val="24"/>
        </w:rPr>
      </w:r>
      <w:r/>
    </w:p>
    <w:p>
      <w:pPr>
        <w:pStyle w:val="709"/>
        <w:spacing w:line="520" w:lineRule="exact"/>
        <w:rPr>
          <w:rFonts w:hint="eastAsia" w:ascii="宋体" w:hAnsi="宋体"/>
          <w:sz w:val="24"/>
        </w:rPr>
      </w:pPr>
      <w:r>
        <w:rPr>
          <w:rFonts w:hint="eastAsia" w:ascii="宋体" w:hAnsi="宋体"/>
          <w:sz w:val="24"/>
        </w:rPr>
        <w:t xml:space="preserve">33.节能、环保政策</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33.2节能产品（本项目不涉及）</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33.3环保产品（本项目不涉及）</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sz w:val="24"/>
        </w:rPr>
      </w:r>
      <w:r/>
    </w:p>
    <w:p>
      <w:pPr>
        <w:pStyle w:val="709"/>
        <w:spacing w:line="520" w:lineRule="exact"/>
        <w:rPr>
          <w:rFonts w:hint="eastAsia" w:ascii="宋体" w:hAnsi="宋体"/>
          <w:sz w:val="24"/>
        </w:rPr>
      </w:pPr>
      <w:r>
        <w:rPr>
          <w:rFonts w:hint="eastAsia" w:ascii="宋体" w:hAnsi="宋体"/>
          <w:sz w:val="24"/>
        </w:rPr>
        <w:t xml:space="preserve">34.政府绿色采购</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34.3本项目中涉及涂料、胶黏剂、油墨、清洗剂等挥发性有机物产品的，要执行国家和江苏省VOCs含量限制标准，优先使用低挥发性原辅材料，使用低VOCs含量的涂料、胶黏剂等。</w:t>
      </w:r>
      <w:r>
        <w:rPr>
          <w:rFonts w:hint="eastAsia" w:ascii="宋体" w:hAnsi="宋体"/>
          <w:sz w:val="24"/>
        </w:rPr>
      </w:r>
      <w:r/>
    </w:p>
    <w:p>
      <w:pPr>
        <w:pStyle w:val="709"/>
        <w:spacing w:line="520" w:lineRule="exact"/>
        <w:rPr>
          <w:rFonts w:hint="eastAsia" w:ascii="宋体" w:hAnsi="宋体"/>
          <w:sz w:val="24"/>
        </w:rPr>
      </w:pPr>
      <w:r>
        <w:rPr>
          <w:rFonts w:hint="eastAsia" w:ascii="宋体" w:hAnsi="宋体"/>
          <w:sz w:val="24"/>
        </w:rPr>
        <w:t xml:space="preserve">35.履约资金扶持政策</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709"/>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36.采购本国产品的支持政策</w:t>
      </w:r>
      <w:r>
        <w:rPr>
          <w:rFonts w:hint="eastAsia" w:ascii="宋体" w:hAnsi="宋体" w:eastAsia="宋体" w:cs="Times New Roman"/>
          <w:sz w:val="24"/>
          <w:lang w:val="en-US" w:eastAsia="zh-CN"/>
        </w:rPr>
      </w:r>
      <w:r/>
    </w:p>
    <w:p>
      <w:pPr>
        <w:pStyle w:val="709"/>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lang w:val="en-US" w:eastAsia="zh-CN"/>
        </w:rPr>
      </w:r>
      <w:r/>
    </w:p>
    <w:p>
      <w:pPr>
        <w:pStyle w:val="709"/>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36.2 当采购项目或者采购包中含有多种产品，供应商为该采购项目或者采购包提供的符合本国产品标准的产品成本之和占该供应商提供的全部产品成本之和的比例达到80%以上时（供应商需在“第二章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sz w:val="24"/>
          <w:lang w:val="en-US" w:eastAsia="zh-CN"/>
        </w:rPr>
      </w:r>
      <w:r/>
    </w:p>
    <w:p>
      <w:pPr>
        <w:pStyle w:val="709"/>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36.3 供应商需按照招标文件的要求提供《关于符合本国产品标准的声明函》（以下简称《声明函》，详见第二章“示范格式六”），如不提供将不享受本国产品价格评审优惠。</w:t>
      </w:r>
      <w:r>
        <w:rPr>
          <w:rFonts w:hint="eastAsia" w:ascii="宋体" w:hAnsi="宋体" w:eastAsia="宋体" w:cs="Times New Roman"/>
          <w:sz w:val="24"/>
          <w:lang w:val="en-US" w:eastAsia="zh-CN"/>
        </w:rPr>
      </w:r>
      <w:r/>
    </w:p>
    <w:p>
      <w:pPr>
        <w:pStyle w:val="709"/>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lang w:val="en-US" w:eastAsia="zh-CN"/>
        </w:rPr>
      </w:r>
      <w:r/>
    </w:p>
    <w:p>
      <w:pPr>
        <w:pStyle w:val="709"/>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sz w:val="24"/>
          <w:lang w:val="en-US" w:eastAsia="zh-CN"/>
        </w:rPr>
      </w:r>
      <w:r/>
    </w:p>
    <w:p>
      <w:pPr>
        <w:pStyle w:val="709"/>
        <w:ind w:firstLine="480"/>
        <w:spacing w:line="520" w:lineRule="exact"/>
        <w:rPr>
          <w:rFonts w:ascii="仿宋" w:hAnsi="仿宋" w:eastAsia="仿宋" w:cs="Times New Roman"/>
          <w:color w:val="000000"/>
          <w:sz w:val="28"/>
          <w:szCs w:val="28"/>
          <w:lang w:val="en-US" w:eastAsia="zh-CN" w:bidi="ar-S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cs="Times New Roman"/>
          <w:color w:val="000000"/>
          <w:sz w:val="28"/>
          <w:szCs w:val="28"/>
          <w:lang w:val="en-US" w:eastAsia="zh-CN" w:bidi="ar-SA"/>
        </w:rPr>
      </w:r>
      <w:r/>
    </w:p>
    <w:p>
      <w:pPr>
        <w:pStyle w:val="787"/>
        <w:rPr>
          <w:rFonts w:hint="eastAsia"/>
        </w:rPr>
      </w:pPr>
      <w:r>
        <w:rPr>
          <w:rFonts w:hint="eastAsia"/>
        </w:rPr>
      </w:r>
      <w:r/>
    </w:p>
    <w:p>
      <w:pPr>
        <w:pStyle w:val="711"/>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6" w:name="_Toc14885"/>
      <w:r>
        <w:rPr>
          <w:rFonts w:hint="eastAsia" w:ascii="宋体" w:hAnsi="宋体" w:eastAsia="宋体"/>
          <w:bCs/>
          <w:sz w:val="28"/>
          <w:szCs w:val="28"/>
        </w:rPr>
        <w:t xml:space="preserve">第三部分  评标标准</w:t>
      </w:r>
      <w:bookmarkEnd w:id="6"/>
      <w:r>
        <w:rPr>
          <w:rFonts w:ascii="宋体" w:hAnsi="宋体" w:eastAsia="宋体"/>
          <w:bCs/>
          <w:sz w:val="28"/>
          <w:szCs w:val="28"/>
        </w:rPr>
      </w:r>
      <w:r/>
    </w:p>
    <w:p>
      <w:pPr>
        <w:pStyle w:val="709"/>
        <w:ind w:firstLine="480"/>
        <w:keepLines w:val="0"/>
        <w:keepNext w:val="0"/>
        <w:pageBreakBefore w:val="0"/>
        <w:spacing w:line="520" w:lineRule="exact"/>
        <w:widowControl w:val="off"/>
        <w:rPr>
          <w:rFonts w:ascii="宋体" w:hAnsi="宋体" w:eastAsia="宋体" w:cs="Times New Roman"/>
          <w:sz w:val="24"/>
        </w:rPr>
      </w:pPr>
      <w:r/>
      <w:bookmarkStart w:id="7" w:name="_Toc62225061"/>
      <w:r>
        <w:rPr>
          <w:rFonts w:hint="eastAsia" w:ascii="宋体" w:hAnsi="宋体" w:eastAsia="宋体" w:cs="Times New Roman"/>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eastAsia="宋体" w:cs="Times New Roman"/>
          <w:sz w:val="24"/>
        </w:rPr>
      </w:r>
      <w:r/>
    </w:p>
    <w:p>
      <w:pPr>
        <w:pStyle w:val="709"/>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二、磋商小组将依据下列评标标准进行评审，本评标标准的总分为</w:t>
      </w:r>
      <w:r>
        <w:rPr>
          <w:rFonts w:ascii="宋体" w:hAnsi="宋体" w:eastAsia="宋体" w:cs="Times New Roman"/>
          <w:sz w:val="24"/>
        </w:rPr>
        <w:t xml:space="preserve">100</w:t>
      </w:r>
      <w:r>
        <w:rPr>
          <w:rFonts w:hint="eastAsia" w:ascii="宋体" w:hAnsi="宋体" w:eastAsia="宋体" w:cs="Times New Roman"/>
          <w:sz w:val="24"/>
        </w:rPr>
        <w:t xml:space="preserve">分。按评审后得分由高到低顺序排列，得分相同的，按投标报价由低到高顺序排列，得分且投标报价相同的，按技术指标优劣顺序排列。</w:t>
      </w:r>
      <w:r>
        <w:rPr>
          <w:rFonts w:hint="eastAsia" w:ascii="宋体" w:hAnsi="宋体" w:eastAsia="宋体" w:cs="Times New Roman"/>
          <w:sz w:val="24"/>
          <w:lang w:eastAsia="zh-CN"/>
        </w:rPr>
      </w:r>
      <w:r/>
    </w:p>
    <w:p>
      <w:pPr>
        <w:pStyle w:val="709"/>
        <w:ind w:firstLine="723"/>
        <w:spacing w:line="600" w:lineRule="exact"/>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注：</w:t>
      </w:r>
      <w:r>
        <w:rPr>
          <w:rFonts w:hint="eastAsia" w:ascii="宋体" w:hAnsi="宋体" w:eastAsia="宋体" w:cs="Times New Roman"/>
          <w:b/>
          <w:bCs/>
          <w:sz w:val="24"/>
          <w:highlight w:val="none"/>
          <w:lang w:val="en-US" w:eastAsia="zh-CN"/>
        </w:rPr>
        <w:t xml:space="preserve">磋商供应商可以参与任意采购包磋商，每个磋商供应商只能成交一个采购包。磋商小组按采购包1 →采购包2→采购包3的顺序依次评审，磋商</w:t>
      </w:r>
      <w:r>
        <w:rPr>
          <w:rFonts w:hint="eastAsia" w:ascii="宋体" w:hAnsi="宋体" w:eastAsia="宋体" w:cs="Times New Roman"/>
          <w:b/>
          <w:bCs/>
          <w:sz w:val="24"/>
          <w:highlight w:val="none"/>
          <w:lang w:eastAsia="zh-CN"/>
        </w:rPr>
        <w:t xml:space="preserve">供应商在</w:t>
      </w:r>
      <w:r>
        <w:rPr>
          <w:rFonts w:hint="eastAsia" w:ascii="宋体" w:hAnsi="宋体" w:eastAsia="宋体" w:cs="Times New Roman"/>
          <w:b/>
          <w:bCs/>
          <w:sz w:val="24"/>
          <w:highlight w:val="none"/>
        </w:rPr>
        <w:t xml:space="preserve">之前</w:t>
      </w:r>
      <w:r>
        <w:rPr>
          <w:rFonts w:hint="eastAsia" w:ascii="宋体" w:hAnsi="宋体" w:eastAsia="宋体" w:cs="Times New Roman"/>
          <w:b/>
          <w:bCs/>
          <w:sz w:val="24"/>
          <w:highlight w:val="none"/>
          <w:lang w:eastAsia="zh-CN"/>
        </w:rPr>
        <w:t xml:space="preserve">采购包</w:t>
      </w:r>
      <w:r>
        <w:rPr>
          <w:rFonts w:hint="eastAsia" w:ascii="宋体" w:hAnsi="宋体" w:eastAsia="宋体" w:cs="Times New Roman"/>
          <w:b/>
          <w:bCs/>
          <w:sz w:val="24"/>
          <w:highlight w:val="none"/>
        </w:rPr>
        <w:t xml:space="preserve">中被推荐为</w:t>
      </w:r>
      <w:r>
        <w:rPr>
          <w:rFonts w:hint="eastAsia" w:ascii="宋体" w:hAnsi="宋体" w:eastAsia="宋体" w:cs="Times New Roman"/>
          <w:b/>
          <w:bCs/>
          <w:sz w:val="24"/>
          <w:highlight w:val="none"/>
          <w:lang w:eastAsia="zh-CN"/>
        </w:rPr>
        <w:t xml:space="preserve">第一成交</w:t>
      </w:r>
      <w:r>
        <w:rPr>
          <w:rFonts w:hint="eastAsia" w:ascii="宋体" w:hAnsi="宋体" w:eastAsia="宋体" w:cs="Times New Roman"/>
          <w:b/>
          <w:bCs/>
          <w:sz w:val="24"/>
          <w:highlight w:val="none"/>
        </w:rPr>
        <w:t xml:space="preserve">候选人</w:t>
      </w:r>
      <w:r>
        <w:rPr>
          <w:rFonts w:hint="eastAsia" w:ascii="宋体" w:hAnsi="宋体" w:eastAsia="宋体" w:cs="Times New Roman"/>
          <w:b/>
          <w:bCs/>
          <w:sz w:val="24"/>
          <w:highlight w:val="none"/>
          <w:lang w:eastAsia="zh-CN"/>
        </w:rPr>
        <w:t xml:space="preserve">的</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lang w:eastAsia="zh-CN"/>
        </w:rPr>
        <w:t xml:space="preserve">不得参加</w:t>
      </w:r>
      <w:r>
        <w:rPr>
          <w:rFonts w:hint="eastAsia" w:ascii="宋体" w:hAnsi="宋体" w:eastAsia="宋体" w:cs="Times New Roman"/>
          <w:b/>
          <w:bCs/>
          <w:sz w:val="24"/>
          <w:highlight w:val="none"/>
        </w:rPr>
        <w:t xml:space="preserve">后续</w:t>
      </w:r>
      <w:r>
        <w:rPr>
          <w:rFonts w:hint="eastAsia" w:ascii="宋体" w:hAnsi="宋体" w:eastAsia="宋体" w:cs="Times New Roman"/>
          <w:b/>
          <w:bCs/>
          <w:sz w:val="24"/>
          <w:highlight w:val="none"/>
          <w:lang w:eastAsia="zh-CN"/>
        </w:rPr>
        <w:t xml:space="preserve">所有采购包</w:t>
      </w:r>
      <w:r>
        <w:rPr>
          <w:rFonts w:hint="eastAsia" w:ascii="宋体" w:hAnsi="宋体" w:eastAsia="宋体" w:cs="Times New Roman"/>
          <w:b/>
          <w:bCs/>
          <w:sz w:val="24"/>
          <w:highlight w:val="none"/>
        </w:rPr>
        <w:t xml:space="preserve">的评审。</w:t>
      </w:r>
      <w:r>
        <w:rPr>
          <w:rFonts w:hint="eastAsia" w:ascii="宋体" w:hAnsi="宋体" w:eastAsia="宋体" w:cs="Times New Roman"/>
          <w:b/>
          <w:bCs/>
          <w:sz w:val="24"/>
          <w:highlight w:val="none"/>
        </w:rPr>
      </w:r>
      <w:r/>
    </w:p>
    <w:p>
      <w:pPr>
        <w:pStyle w:val="709"/>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三、具体标准:</w:t>
      </w:r>
      <w:r>
        <w:rPr>
          <w:rFonts w:hint="eastAsia" w:ascii="宋体" w:hAnsi="宋体" w:eastAsia="宋体" w:cs="Times New Roman"/>
          <w:sz w:val="24"/>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（一）价格分（10分）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rPr>
      </w:pPr>
      <w:r>
        <w:rPr>
          <w:rFonts w:hint="eastAsia" w:ascii="宋体" w:hAnsi="宋体" w:eastAsia="宋体" w:cs="Times New Roman"/>
          <w:bCs/>
          <w:sz w:val="24"/>
        </w:rPr>
        <w:t xml:space="preserve">价格分统一采用低价优先法计算，即满足磋商文件要求且价格最低的磋商报价为评标基准价，其价格分为满分。其他供应商的价格分统一按照下列公式计算：</w:t>
      </w:r>
      <w:r>
        <w:rPr>
          <w:rFonts w:ascii="宋体" w:hAnsi="宋体" w:eastAsia="宋体" w:cs="Times New Roman"/>
          <w:bCs/>
          <w:sz w:val="24"/>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rPr>
        <w:t xml:space="preserve">磋商报价得分＝（评标基准价</w:t>
      </w:r>
      <w:r>
        <w:rPr>
          <w:rFonts w:ascii="宋体" w:hAnsi="宋体" w:eastAsia="宋体" w:cs="Times New Roman"/>
          <w:bCs/>
          <w:sz w:val="24"/>
        </w:rPr>
        <w:t xml:space="preserve">/</w:t>
      </w:r>
      <w:r>
        <w:rPr>
          <w:rFonts w:hint="eastAsia" w:ascii="宋体" w:hAnsi="宋体" w:eastAsia="宋体" w:cs="Times New Roman"/>
          <w:bCs/>
          <w:sz w:val="24"/>
        </w:rPr>
        <w:t xml:space="preserve">磋商报价）×</w:t>
      </w:r>
      <w:r>
        <w:rPr>
          <w:rFonts w:hint="eastAsia" w:ascii="宋体" w:hAnsi="宋体" w:eastAsia="宋体" w:cs="Times New Roman"/>
          <w:bCs/>
          <w:sz w:val="24"/>
          <w:highlight w:val="none"/>
          <w:lang w:val="en-US" w:eastAsia="zh-CN"/>
        </w:rPr>
        <w:t xml:space="preserve">10</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注：报价得分精确到小数点后两位。</w:t>
      </w:r>
      <w:r>
        <w:rPr>
          <w:rFonts w:hint="eastAsia" w:ascii="宋体" w:hAnsi="宋体" w:eastAsia="宋体" w:cs="Times New Roman"/>
          <w:bCs/>
          <w:sz w:val="24"/>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（二）方案部分（44分）</w:t>
      </w:r>
      <w:r>
        <w:rPr>
          <w:rFonts w:hint="eastAsia" w:ascii="宋体" w:hAnsi="宋体" w:eastAsia="宋体" w:cs="Times New Roman"/>
          <w:bCs/>
          <w:sz w:val="24"/>
          <w:lang w:val="en-US" w:eastAsia="zh-CN"/>
        </w:rPr>
      </w:r>
      <w:r/>
    </w:p>
    <w:p>
      <w:pPr>
        <w:pStyle w:val="709"/>
        <w:ind w:firstLine="482"/>
        <w:keepLines w:val="0"/>
        <w:keepNext w:val="0"/>
        <w:pageBreakBefore w:val="0"/>
        <w:spacing w:line="520" w:lineRule="exact"/>
        <w:widowControl w:val="off"/>
        <w:rPr>
          <w:rFonts w:hint="eastAsia" w:ascii="宋体" w:hAnsi="宋体" w:eastAsia="宋体" w:cs="Times New Roman"/>
          <w:b/>
          <w:bCs/>
          <w:color w:val="000000"/>
          <w:sz w:val="24"/>
          <w:highlight w:val="none"/>
          <w:lang w:val="en-US" w:eastAsia="zh-CN"/>
        </w:rPr>
      </w:pPr>
      <w:r/>
      <w:bookmarkStart w:id="8" w:name="_Hlk40189421"/>
      <w:r/>
      <w:bookmarkStart w:id="9" w:name="_Hlk40184234"/>
      <w:r>
        <w:rPr>
          <w:rFonts w:hint="eastAsia" w:ascii="宋体" w:hAnsi="宋体" w:eastAsia="宋体" w:cs="Times New Roman"/>
          <w:b/>
          <w:bCs/>
          <w:color w:val="000000"/>
          <w:sz w:val="24"/>
          <w:highlight w:val="none"/>
          <w:lang w:val="en-US" w:eastAsia="zh-CN"/>
        </w:rPr>
        <w:t xml:space="preserve">方案应具备下列要求，如无重大偏差，每项评分应不少于该项目分值的70%，不提供分项方案的或者经三分之二评审小组认定分项方案存在重大偏差的该分项不得分。</w:t>
      </w:r>
      <w:bookmarkEnd w:id="8"/>
      <w:r/>
      <w:bookmarkEnd w:id="9"/>
      <w:r>
        <w:rPr>
          <w:rFonts w:hint="eastAsia" w:ascii="宋体" w:hAnsi="宋体" w:eastAsia="宋体" w:cs="Times New Roman"/>
          <w:b/>
          <w:bCs/>
          <w:color w:val="000000"/>
          <w:sz w:val="24"/>
          <w:highlight w:val="none"/>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1、技术方案设计（10分）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磋商小组根据供应商</w:t>
      </w:r>
      <w:bookmarkStart w:id="10" w:name="OLE_LINK8"/>
      <w:r/>
      <w:bookmarkStart w:id="11" w:name="OLE_LINK9"/>
      <w:r>
        <w:rPr>
          <w:rFonts w:hint="eastAsia" w:ascii="宋体" w:hAnsi="宋体" w:eastAsia="宋体" w:cs="Times New Roman"/>
          <w:bCs/>
          <w:sz w:val="24"/>
          <w:lang w:val="en-US" w:eastAsia="zh-CN"/>
        </w:rPr>
        <w:t xml:space="preserve">提供的延包工作“十步法”</w:t>
      </w:r>
      <w:bookmarkEnd w:id="10"/>
      <w:r/>
      <w:bookmarkEnd w:id="11"/>
      <w:r>
        <w:rPr>
          <w:rFonts w:hint="eastAsia" w:ascii="宋体" w:hAnsi="宋体" w:eastAsia="宋体" w:cs="Times New Roman"/>
          <w:bCs/>
          <w:sz w:val="24"/>
          <w:lang w:val="en-US" w:eastAsia="zh-CN"/>
        </w:rPr>
        <w:t xml:space="preserve">技术方案设计的全面性、符合性和可操作性进行综合打分。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2、实施方案（10分）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磋商小组根据供应商提供的实施方案（人员组织、进度控制）设计的全面性、符合性和可操作性进行综合打分。</w:t>
      </w:r>
      <w:r>
        <w:rPr>
          <w:rFonts w:hint="eastAsia"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3、项目重难点分析及建议（8分）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磋商小组根据供应商提供的对本项目延包工作“十步法”的难点、重点、合理化建议和技术</w:t>
      </w:r>
      <w:bookmarkStart w:id="12" w:name="OLE_LINK11"/>
      <w:r/>
      <w:bookmarkStart w:id="13" w:name="OLE_LINK10"/>
      <w:r>
        <w:rPr>
          <w:rFonts w:hint="eastAsia" w:ascii="宋体" w:hAnsi="宋体" w:eastAsia="宋体" w:cs="Times New Roman"/>
          <w:bCs/>
          <w:sz w:val="24"/>
          <w:lang w:val="en-US" w:eastAsia="zh-CN"/>
        </w:rPr>
        <w:t xml:space="preserve">创新</w:t>
      </w:r>
      <w:bookmarkEnd w:id="12"/>
      <w:r/>
      <w:bookmarkEnd w:id="13"/>
      <w:r>
        <w:rPr>
          <w:rFonts w:hint="eastAsia" w:ascii="宋体" w:hAnsi="宋体" w:eastAsia="宋体" w:cs="Times New Roman"/>
          <w:bCs/>
          <w:sz w:val="24"/>
          <w:lang w:val="en-US" w:eastAsia="zh-CN"/>
        </w:rPr>
        <w:t xml:space="preserve">支持进行综合打分。</w:t>
      </w:r>
      <w:r>
        <w:rPr>
          <w:rFonts w:hint="eastAsia"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4、成果质量控制方案（6分）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磋商小组根据供应商提供的成果质量控制方案设计的全面性、符合性和可操作性进行综合打分。</w:t>
      </w:r>
      <w:r>
        <w:rPr>
          <w:rFonts w:hint="eastAsia"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5、安全保密方案（6分）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磋商小组根据供应商提供的安全、保密目标及控制措施，包括对项目安全、保密责任承诺进行综合打分。</w:t>
      </w:r>
      <w:r>
        <w:rPr>
          <w:rFonts w:hint="eastAsia"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6、售后服务方案（4分）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磋商小组根据供应商提供的服务承诺（响应时间、售后服务），包括服务目标、服务措施、后续服务承诺书等针对性地描述后续服务进行综合打分。</w:t>
      </w:r>
      <w:r>
        <w:rPr>
          <w:rFonts w:hint="eastAsia"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（三）商务部分</w:t>
      </w:r>
      <w:r>
        <w:rPr>
          <w:rFonts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lang w:val="en-US" w:eastAsia="zh-CN"/>
        </w:rPr>
        <w:t xml:space="preserve">46</w:t>
      </w:r>
      <w:r>
        <w:rPr>
          <w:rFonts w:ascii="宋体" w:hAnsi="宋体" w:eastAsia="宋体" w:cs="Times New Roman"/>
          <w:bCs/>
          <w:sz w:val="24"/>
          <w:highlight w:val="none"/>
          <w:lang w:val="en-US" w:eastAsia="zh-CN"/>
        </w:rPr>
        <w:t xml:space="preserve">分）</w:t>
      </w:r>
      <w:r>
        <w:rPr>
          <w:rFonts w:hint="eastAsia" w:ascii="宋体" w:hAnsi="宋体" w:eastAsia="宋体" w:cs="Times New Roman"/>
          <w:bCs/>
          <w:sz w:val="24"/>
          <w:highlight w:val="none"/>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1、业绩（6分）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自2024年1月1日以来（以合同签订时间为准），</w:t>
      </w:r>
      <w:r>
        <w:rPr>
          <w:rFonts w:hint="eastAsia" w:ascii="宋体" w:hAnsi="宋体" w:eastAsia="宋体" w:cs="Times New Roman"/>
          <w:bCs/>
          <w:color w:val="000000"/>
          <w:sz w:val="24"/>
          <w:highlight w:val="none"/>
          <w:lang w:val="en-US" w:eastAsia="zh-CN"/>
        </w:rPr>
        <w:t xml:space="preserve">供应商承担过农村土地承包经营权二轮延包第三方服务类似业绩</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lang w:val="en-US" w:eastAsia="zh-CN"/>
        </w:rPr>
        <w:t xml:space="preserve">每提供一个得1分，最高得6分。</w:t>
      </w:r>
      <w:r>
        <w:rPr>
          <w:rFonts w:hint="eastAsia" w:ascii="宋体" w:hAnsi="宋体" w:eastAsia="宋体" w:cs="Times New Roman"/>
          <w:b/>
          <w:bCs w:val="0"/>
          <w:sz w:val="24"/>
          <w:lang w:val="en-US" w:eastAsia="zh-CN"/>
        </w:rPr>
        <w:t xml:space="preserve">（提供合同和中标（成交）通知书</w:t>
      </w:r>
      <w:r>
        <w:rPr>
          <w:rFonts w:ascii="宋体" w:hAnsi="宋体" w:eastAsia="宋体" w:cs="Times New Roman"/>
          <w:b/>
          <w:bCs w:val="0"/>
          <w:sz w:val="24"/>
          <w:lang w:val="en-US" w:eastAsia="zh-CN"/>
        </w:rPr>
        <w:t xml:space="preserve">扫描件，并加盖磋商供应商电子签章</w:t>
      </w:r>
      <w:r>
        <w:rPr>
          <w:rFonts w:hint="eastAsia" w:ascii="宋体" w:hAnsi="宋体" w:eastAsia="宋体" w:cs="Times New Roman"/>
          <w:b/>
          <w:bCs w:val="0"/>
          <w:sz w:val="24"/>
          <w:lang w:val="en-US" w:eastAsia="zh-CN"/>
        </w:rPr>
        <w:t xml:space="preserve">。</w:t>
      </w:r>
      <w:r>
        <w:rPr>
          <w:rFonts w:hint="eastAsia" w:ascii="宋体" w:hAnsi="宋体" w:eastAsia="宋体" w:cs="宋体"/>
          <w:b/>
          <w:sz w:val="24"/>
        </w:rPr>
        <w:t xml:space="preserve">以上业绩分包、转包合同无效，合同内容中需能反映出相关内容，否则不得分。</w:t>
      </w:r>
      <w:r>
        <w:rPr>
          <w:rFonts w:hint="eastAsia" w:ascii="宋体" w:hAnsi="宋体" w:eastAsia="宋体" w:cs="Times New Roman"/>
          <w:b/>
          <w:bCs w:val="0"/>
          <w:sz w:val="24"/>
          <w:lang w:val="en-US" w:eastAsia="zh-CN"/>
        </w:rPr>
        <w:t xml:space="preserve">）</w:t>
      </w:r>
      <w:r>
        <w:rPr>
          <w:rFonts w:hint="eastAsia" w:ascii="宋体" w:hAnsi="宋体" w:eastAsia="宋体" w:cs="Times New Roman"/>
          <w:bCs/>
          <w:sz w:val="24"/>
          <w:lang w:val="en-US" w:eastAsia="zh-CN"/>
        </w:rPr>
      </w:r>
      <w:r/>
    </w:p>
    <w:p>
      <w:pPr>
        <w:pStyle w:val="709"/>
        <w:numPr>
          <w:ilvl w:val="0"/>
          <w:numId w:val="0"/>
        </w:numPr>
        <w:ind w:firstLine="480"/>
        <w:keepLines w:val="0"/>
        <w:keepNext w:val="0"/>
        <w:pageBreakBefore w:val="0"/>
        <w:spacing w:line="520" w:lineRule="exact"/>
        <w:widowControl w:val="off"/>
        <w:rPr>
          <w:rFonts w:ascii="宋体" w:hAnsi="宋体" w:eastAsia="宋体" w:cs="Times New Roman"/>
          <w:bCs/>
          <w:sz w:val="24"/>
          <w:lang w:val="en-US" w:eastAsia="zh-CN"/>
        </w:rPr>
      </w:pPr>
      <w:r>
        <w:rPr>
          <w:rFonts w:ascii="宋体" w:hAnsi="宋体" w:eastAsia="宋体" w:cs="Times New Roman"/>
          <w:bCs/>
          <w:sz w:val="24"/>
          <w:szCs w:val="24"/>
          <w:lang w:val="en-US" w:eastAsia="zh-CN" w:bidi="ar-SA"/>
        </w:rPr>
        <w:t xml:space="preserve">2、</w:t>
      </w:r>
      <w:r>
        <w:rPr>
          <w:rFonts w:hint="eastAsia" w:ascii="宋体" w:hAnsi="宋体" w:eastAsia="宋体" w:cs="Times New Roman"/>
          <w:bCs/>
          <w:sz w:val="24"/>
          <w:lang w:val="en-US" w:eastAsia="zh-CN"/>
        </w:rPr>
        <w:t xml:space="preserve">奖项（6分）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
          <w:bCs w:val="0"/>
          <w:sz w:val="24"/>
          <w:lang w:val="en-US" w:eastAsia="zh-CN"/>
        </w:rPr>
      </w:pPr>
      <w:r>
        <w:rPr>
          <w:rFonts w:hint="eastAsia" w:ascii="宋体" w:hAnsi="宋体" w:eastAsia="宋体" w:cs="Times New Roman"/>
          <w:bCs/>
          <w:sz w:val="24"/>
          <w:lang w:val="en-US" w:eastAsia="zh-CN"/>
        </w:rPr>
        <w:t xml:space="preserve">供应商具有调查类、测绘类、确权类项目获得过政府部门颁发的优秀成果或优秀科技奖项，每提供一个得2分，最高得6分。</w:t>
      </w:r>
      <w:r>
        <w:rPr>
          <w:rFonts w:hint="eastAsia" w:ascii="宋体" w:hAnsi="宋体" w:eastAsia="宋体" w:cs="Times New Roman"/>
          <w:b/>
          <w:bCs w:val="0"/>
          <w:sz w:val="24"/>
          <w:lang w:val="en-US" w:eastAsia="zh-CN"/>
        </w:rPr>
        <w:t xml:space="preserve">（提供相关证明材料扫描件，并加盖磋商供应商电子签章）</w:t>
      </w:r>
      <w:r>
        <w:rPr>
          <w:rFonts w:hint="eastAsia" w:ascii="宋体" w:hAnsi="宋体" w:eastAsia="宋体" w:cs="Times New Roman"/>
          <w:b/>
          <w:bCs w:val="0"/>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3、体系认证（4分）</w:t>
      </w:r>
      <w:r>
        <w:rPr>
          <w:rFonts w:ascii="宋体" w:hAnsi="宋体" w:eastAsia="宋体" w:cs="Times New Roman"/>
          <w:bCs/>
          <w:sz w:val="24"/>
          <w:lang w:val="en-US" w:eastAsia="zh-CN"/>
        </w:rPr>
      </w:r>
      <w:r/>
    </w:p>
    <w:p>
      <w:pPr>
        <w:pStyle w:val="709"/>
        <w:ind w:firstLine="480"/>
        <w:keepLines w:val="0"/>
        <w:keepNext w:val="0"/>
        <w:pageBreakBefore w:val="0"/>
        <w:spacing w:line="52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供应商具有有效的质量管理体系、信息技术服务体系、职业健康安全管理体系、测量管理体系的,每提供一个有效期内证书得1分，满分4分。</w:t>
      </w:r>
      <w:r>
        <w:rPr>
          <w:rFonts w:hint="eastAsia" w:ascii="宋体" w:hAnsi="宋体" w:eastAsia="宋体" w:cs="Times New Roman"/>
          <w:bCs/>
          <w:sz w:val="24"/>
          <w:lang w:val="en-US" w:eastAsia="zh-CN"/>
        </w:rPr>
      </w:r>
      <w:r/>
    </w:p>
    <w:p>
      <w:pPr>
        <w:pStyle w:val="709"/>
        <w:ind w:firstLine="482"/>
        <w:keepLines w:val="0"/>
        <w:keepNext w:val="0"/>
        <w:pageBreakBefore w:val="0"/>
        <w:spacing w:line="520" w:lineRule="exact"/>
        <w:widowControl w:val="off"/>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（注：认证证书须在“中国认监委网站(</w:t>
      </w:r>
      <w:bookmarkStart w:id="14" w:name="OLE_LINK17"/>
      <w:r/>
      <w:bookmarkStart w:id="15" w:name="OLE_LINK16"/>
      <w:r>
        <w:rPr>
          <w:rFonts w:hint="eastAsia" w:ascii="宋体" w:hAnsi="宋体" w:eastAsia="宋体" w:cs="Times New Roman"/>
          <w:b/>
          <w:bCs w:val="0"/>
          <w:sz w:val="24"/>
          <w:lang w:val="en-US" w:eastAsia="zh-CN"/>
        </w:rPr>
        <w:fldChar w:fldCharType="begin"/>
      </w:r>
      <w:r>
        <w:rPr>
          <w:rFonts w:hint="eastAsia" w:ascii="宋体" w:hAnsi="宋体" w:eastAsia="宋体" w:cs="Times New Roman"/>
          <w:b/>
          <w:bCs w:val="0"/>
          <w:sz w:val="24"/>
          <w:lang w:val="en-US" w:eastAsia="zh-CN"/>
        </w:rPr>
        <w:instrText xml:space="preserve"> HYPERLINK "http://cnca.gov.cn/" </w:instrText>
      </w:r>
      <w:r>
        <w:rPr>
          <w:rFonts w:hint="eastAsia" w:ascii="宋体" w:hAnsi="宋体" w:eastAsia="宋体" w:cs="Times New Roman"/>
          <w:b/>
          <w:bCs w:val="0"/>
          <w:sz w:val="24"/>
          <w:lang w:val="en-US" w:eastAsia="zh-CN"/>
        </w:rPr>
        <w:fldChar w:fldCharType="separate"/>
      </w:r>
      <w:r>
        <w:rPr>
          <w:rFonts w:hint="eastAsia" w:ascii="宋体" w:hAnsi="宋体" w:eastAsia="宋体" w:cs="Times New Roman"/>
          <w:b/>
          <w:bCs w:val="0"/>
          <w:sz w:val="24"/>
          <w:lang w:val="en-US" w:eastAsia="zh-CN"/>
        </w:rPr>
        <w:t xml:space="preserve">http://cnca.gov.cn/</w:t>
      </w:r>
      <w:r>
        <w:rPr>
          <w:rFonts w:hint="eastAsia" w:ascii="宋体" w:hAnsi="宋体" w:eastAsia="宋体" w:cs="Times New Roman"/>
          <w:b/>
          <w:bCs w:val="0"/>
          <w:sz w:val="24"/>
          <w:lang w:val="en-US" w:eastAsia="zh-CN"/>
        </w:rPr>
        <w:fldChar w:fldCharType="end"/>
      </w:r>
      <w:bookmarkEnd w:id="14"/>
      <w:r/>
      <w:bookmarkEnd w:id="15"/>
      <w:r>
        <w:rPr>
          <w:rFonts w:hint="eastAsia" w:ascii="宋体" w:hAnsi="宋体" w:eastAsia="宋体" w:cs="Times New Roman"/>
          <w:b/>
          <w:bCs w:val="0"/>
          <w:sz w:val="24"/>
          <w:lang w:val="en-US" w:eastAsia="zh-CN"/>
        </w:rPr>
        <w:t xml:space="preserve">)”可查，提供网站查询截屏加盖供应商</w:t>
      </w:r>
      <w:r>
        <w:rPr>
          <w:rFonts w:hint="eastAsia" w:ascii="宋体" w:hAnsi="宋体" w:eastAsia="宋体" w:cs="Times New Roman"/>
          <w:b/>
          <w:bCs w:val="0"/>
          <w:sz w:val="24"/>
          <w:lang w:val="en-US" w:eastAsia="zh-CN"/>
        </w:rPr>
        <w:t xml:space="preserve">电子签章</w:t>
      </w:r>
      <w:r>
        <w:rPr>
          <w:rFonts w:hint="eastAsia" w:ascii="宋体" w:hAnsi="宋体" w:eastAsia="宋体" w:cs="Times New Roman"/>
          <w:b/>
          <w:bCs w:val="0"/>
          <w:sz w:val="24"/>
          <w:lang w:val="en-US" w:eastAsia="zh-CN"/>
        </w:rPr>
        <w:t xml:space="preserve">、证书复印件加盖供应商</w:t>
      </w:r>
      <w:r>
        <w:rPr>
          <w:rFonts w:hint="eastAsia" w:ascii="宋体" w:hAnsi="宋体" w:eastAsia="宋体" w:cs="Times New Roman"/>
          <w:b/>
          <w:bCs w:val="0"/>
          <w:sz w:val="24"/>
          <w:lang w:val="en-US" w:eastAsia="zh-CN"/>
        </w:rPr>
        <w:t xml:space="preserve">电子签章</w:t>
      </w:r>
      <w:r>
        <w:rPr>
          <w:rFonts w:hint="eastAsia" w:ascii="宋体" w:hAnsi="宋体" w:eastAsia="宋体" w:cs="Times New Roman"/>
          <w:b/>
          <w:bCs w:val="0"/>
          <w:sz w:val="24"/>
          <w:lang w:val="en-US" w:eastAsia="zh-CN"/>
        </w:rPr>
        <w:t xml:space="preserve">为准，两个材料必须同时提供，未提供或提供不全的不得分)。</w:t>
      </w:r>
      <w:r>
        <w:rPr>
          <w:rFonts w:hint="eastAsia" w:ascii="宋体" w:hAnsi="宋体" w:eastAsia="宋体" w:cs="Times New Roman"/>
          <w:b/>
          <w:bCs w:val="0"/>
          <w:sz w:val="24"/>
          <w:lang w:val="en-US" w:eastAsia="zh-CN"/>
        </w:rPr>
      </w:r>
      <w:r/>
    </w:p>
    <w:p>
      <w:pPr>
        <w:pStyle w:val="709"/>
        <w:ind w:firstLine="480"/>
        <w:keepLines w:val="0"/>
        <w:keepNext w:val="0"/>
        <w:pageBreakBefore w:val="0"/>
        <w:spacing w:line="520" w:lineRule="exact"/>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4、软件著作权（6分）</w:t>
      </w:r>
      <w:r>
        <w:rPr>
          <w:rFonts w:ascii="宋体" w:hAnsi="宋体" w:eastAsia="宋体" w:cs="Times New Roman"/>
          <w:bCs/>
          <w:sz w:val="24"/>
          <w:lang w:val="en-US" w:eastAsia="zh-CN"/>
        </w:rPr>
      </w:r>
      <w:r/>
    </w:p>
    <w:p>
      <w:pPr>
        <w:pStyle w:val="709"/>
        <w:numPr>
          <w:ilvl w:val="0"/>
          <w:numId w:val="0"/>
        </w:numPr>
        <w:ind w:firstLine="480"/>
        <w:keepLines w:val="0"/>
        <w:keepNext w:val="0"/>
        <w:pageBreakBefore w:val="0"/>
        <w:spacing w:line="520" w:lineRule="exact"/>
        <w:widowControl w:val="off"/>
        <w:rPr>
          <w:rFonts w:hint="eastAsia" w:ascii="宋体" w:hAnsi="宋体" w:eastAsia="宋体" w:cs="Times New Roman"/>
          <w:b/>
          <w:bCs w:val="0"/>
          <w:sz w:val="24"/>
          <w:lang w:val="en-US" w:eastAsia="zh-CN"/>
        </w:rPr>
      </w:pPr>
      <w:r>
        <w:rPr>
          <w:rFonts w:hint="eastAsia" w:ascii="宋体" w:hAnsi="宋体" w:eastAsia="宋体" w:cs="Times New Roman"/>
          <w:bCs/>
          <w:sz w:val="24"/>
          <w:lang w:val="en-US" w:eastAsia="zh-CN"/>
        </w:rPr>
        <w:t xml:space="preserve">供应商具有以下著作权证书：数据采集类、土地调查类、数据分析类、承包经营权数据建库类、延包网签类、土地确权数据质检类、档案数字化管理类软件著作权登记证书的，每提供1类著作权证书得1分，最多得6分。</w:t>
      </w:r>
      <w:r>
        <w:rPr>
          <w:rFonts w:hint="eastAsia" w:ascii="宋体" w:hAnsi="宋体" w:eastAsia="宋体" w:cs="Times New Roman"/>
          <w:b/>
          <w:bCs w:val="0"/>
          <w:sz w:val="24"/>
          <w:lang w:val="en-US" w:eastAsia="zh-CN"/>
        </w:rPr>
        <w:t xml:space="preserve">（提供有效的证书材料扫描件，并加盖磋商供应商电子签章）</w:t>
      </w:r>
      <w:r>
        <w:rPr>
          <w:rFonts w:hint="eastAsia" w:ascii="宋体" w:hAnsi="宋体" w:eastAsia="宋体" w:cs="Times New Roman"/>
          <w:b/>
          <w:bCs w:val="0"/>
          <w:sz w:val="24"/>
          <w:lang w:val="en-US" w:eastAsia="zh-CN"/>
        </w:rPr>
      </w:r>
      <w:r/>
    </w:p>
    <w:p>
      <w:pPr>
        <w:pStyle w:val="709"/>
        <w:numPr>
          <w:ilvl w:val="0"/>
          <w:numId w:val="0"/>
        </w:numPr>
        <w:ind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5</w:t>
      </w:r>
      <w:r>
        <w:rPr>
          <w:rFonts w:ascii="宋体" w:hAnsi="宋体" w:eastAsia="宋体" w:cs="Times New Roman"/>
          <w:b w:val="0"/>
          <w:bCs/>
          <w:sz w:val="24"/>
          <w:szCs w:val="24"/>
          <w:lang w:val="en-US" w:eastAsia="zh-CN" w:bidi="ar-SA"/>
        </w:rPr>
        <w:t xml:space="preserve">、拟派项目负责人</w:t>
      </w:r>
      <w:r>
        <w:rPr>
          <w:rFonts w:hint="eastAsia" w:ascii="宋体" w:hAnsi="宋体" w:eastAsia="宋体" w:cs="Times New Roman"/>
          <w:b w:val="0"/>
          <w:bCs/>
          <w:sz w:val="24"/>
          <w:szCs w:val="24"/>
          <w:lang w:val="en-US" w:eastAsia="zh-CN" w:bidi="ar-SA"/>
        </w:rPr>
        <w:t xml:space="preserve">（3分）</w:t>
      </w:r>
      <w:r>
        <w:rPr>
          <w:rFonts w:ascii="宋体" w:hAnsi="宋体" w:eastAsia="宋体" w:cs="Times New Roman"/>
          <w:b w:val="0"/>
          <w:bCs/>
          <w:sz w:val="24"/>
          <w:szCs w:val="24"/>
          <w:lang w:val="en-US" w:eastAsia="zh-CN" w:bidi="ar-SA"/>
        </w:rPr>
      </w:r>
      <w:r/>
    </w:p>
    <w:p>
      <w:pPr>
        <w:pStyle w:val="709"/>
        <w:ind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bookmarkStart w:id="16" w:name="OLE_LINK24"/>
      <w:r/>
      <w:bookmarkStart w:id="17" w:name="OLE_LINK23"/>
      <w:r>
        <w:rPr>
          <w:rFonts w:hint="eastAsia" w:ascii="宋体" w:hAnsi="宋体" w:eastAsia="宋体" w:cs="Times New Roman"/>
          <w:bCs/>
          <w:sz w:val="24"/>
          <w:lang w:val="en-US" w:eastAsia="zh-CN"/>
        </w:rPr>
        <w:t xml:space="preserve">具有测绘类高级及以上职称证书、注册测绘师资格证书、信息系统高级工程师，</w:t>
      </w:r>
      <w:bookmarkStart w:id="18" w:name="OLE_LINK13"/>
      <w:r>
        <w:rPr>
          <w:rFonts w:hint="eastAsia" w:ascii="宋体" w:hAnsi="宋体" w:eastAsia="宋体" w:cs="Times New Roman"/>
          <w:bCs/>
          <w:sz w:val="24"/>
          <w:lang w:val="en-US" w:eastAsia="zh-CN"/>
        </w:rPr>
        <w:t xml:space="preserve">每提供1个得1分，本项最高得3分</w:t>
      </w:r>
      <w:bookmarkEnd w:id="18"/>
      <w:r>
        <w:rPr>
          <w:rFonts w:hint="eastAsia" w:ascii="宋体" w:hAnsi="宋体" w:eastAsia="宋体" w:cs="Times New Roman"/>
          <w:bCs/>
          <w:sz w:val="24"/>
          <w:lang w:val="en-US" w:eastAsia="zh-CN"/>
        </w:rPr>
        <w:t xml:space="preserve">。</w:t>
      </w:r>
      <w:bookmarkEnd w:id="16"/>
      <w:r/>
      <w:bookmarkEnd w:id="17"/>
      <w:r>
        <w:rPr>
          <w:rFonts w:hint="eastAsia" w:ascii="宋体" w:hAnsi="宋体" w:eastAsia="宋体" w:cs="Times New Roman"/>
          <w:b/>
          <w:bCs w:val="0"/>
          <w:sz w:val="24"/>
          <w:lang w:val="en-US" w:eastAsia="zh-CN"/>
        </w:rPr>
        <w:t xml:space="preserve">（提供证书扫描件，并加盖磋商供应商电子签章）</w:t>
      </w:r>
      <w:r>
        <w:rPr>
          <w:rFonts w:ascii="宋体" w:hAnsi="宋体" w:eastAsia="宋体" w:cs="Times New Roman"/>
          <w:b w:val="0"/>
          <w:bCs/>
          <w:sz w:val="24"/>
          <w:szCs w:val="24"/>
          <w:lang w:val="en-US" w:eastAsia="zh-CN" w:bidi="ar-SA"/>
        </w:rPr>
      </w:r>
      <w:r/>
    </w:p>
    <w:p>
      <w:pPr>
        <w:pStyle w:val="709"/>
        <w:numPr>
          <w:ilvl w:val="0"/>
          <w:numId w:val="0"/>
        </w:numPr>
        <w:ind w:left="0"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6</w:t>
      </w:r>
      <w:r>
        <w:rPr>
          <w:rFonts w:ascii="宋体" w:hAnsi="宋体" w:eastAsia="宋体" w:cs="Times New Roman"/>
          <w:b w:val="0"/>
          <w:bCs/>
          <w:sz w:val="24"/>
          <w:szCs w:val="24"/>
          <w:lang w:val="en-US" w:eastAsia="zh-CN" w:bidi="ar-SA"/>
        </w:rPr>
        <w:t xml:space="preserve">、拟派技术负责人（</w:t>
      </w:r>
      <w:r>
        <w:rPr>
          <w:rFonts w:hint="eastAsia" w:ascii="宋体" w:hAnsi="宋体" w:eastAsia="宋体" w:cs="Times New Roman"/>
          <w:b w:val="0"/>
          <w:bCs/>
          <w:sz w:val="24"/>
          <w:szCs w:val="24"/>
          <w:lang w:val="en-US" w:eastAsia="zh-CN" w:bidi="ar-SA"/>
        </w:rPr>
        <w:t xml:space="preserve">3</w:t>
      </w:r>
      <w:r>
        <w:rPr>
          <w:rFonts w:ascii="宋体" w:hAnsi="宋体" w:eastAsia="宋体" w:cs="Times New Roman"/>
          <w:b w:val="0"/>
          <w:bCs/>
          <w:sz w:val="24"/>
          <w:szCs w:val="24"/>
          <w:lang w:val="en-US" w:eastAsia="zh-CN" w:bidi="ar-SA"/>
        </w:rPr>
        <w:t xml:space="preserve">分）</w:t>
      </w:r>
      <w:r>
        <w:rPr>
          <w:rFonts w:ascii="宋体" w:hAnsi="宋体" w:eastAsia="宋体" w:cs="Times New Roman"/>
          <w:b w:val="0"/>
          <w:bCs/>
          <w:sz w:val="24"/>
          <w:szCs w:val="24"/>
          <w:lang w:val="en-US" w:eastAsia="zh-CN" w:bidi="ar-SA"/>
        </w:rPr>
      </w:r>
      <w:r/>
    </w:p>
    <w:p>
      <w:pPr>
        <w:pStyle w:val="709"/>
        <w:ind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Cs/>
          <w:sz w:val="24"/>
          <w:lang w:val="en-US" w:eastAsia="zh-CN"/>
        </w:rPr>
        <w:t xml:space="preserve">具有测绘类高级及以上职称证书、注册测绘师资格证书、地理信息安全保密培训合格证书、保密教育培训合格证书，每提供1个得1分，本项最高得3分。</w:t>
      </w:r>
      <w:r>
        <w:rPr>
          <w:rFonts w:hint="eastAsia" w:ascii="宋体" w:hAnsi="宋体" w:eastAsia="宋体" w:cs="Times New Roman"/>
          <w:b/>
          <w:bCs w:val="0"/>
          <w:sz w:val="24"/>
          <w:lang w:val="en-US" w:eastAsia="zh-CN"/>
        </w:rPr>
        <w:t xml:space="preserve">（提供证书扫描件，并加盖磋商供应商电子签章）</w:t>
      </w:r>
      <w:r>
        <w:rPr>
          <w:rFonts w:ascii="宋体" w:hAnsi="宋体" w:eastAsia="宋体" w:cs="Times New Roman"/>
          <w:b w:val="0"/>
          <w:bCs/>
          <w:sz w:val="24"/>
          <w:szCs w:val="24"/>
          <w:lang w:val="en-US" w:eastAsia="zh-CN" w:bidi="ar-SA"/>
        </w:rPr>
      </w:r>
      <w:r/>
    </w:p>
    <w:p>
      <w:pPr>
        <w:pStyle w:val="709"/>
        <w:numPr>
          <w:ilvl w:val="0"/>
          <w:numId w:val="0"/>
        </w:numPr>
        <w:ind w:left="0" w:firstLine="480"/>
        <w:jc w:val="left"/>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7</w:t>
      </w:r>
      <w:r>
        <w:rPr>
          <w:rFonts w:ascii="宋体" w:hAnsi="宋体" w:eastAsia="宋体" w:cs="Times New Roman"/>
          <w:b w:val="0"/>
          <w:bCs/>
          <w:sz w:val="24"/>
          <w:szCs w:val="24"/>
          <w:lang w:val="en-US" w:eastAsia="zh-CN" w:bidi="ar-SA"/>
        </w:rPr>
        <w:t xml:space="preserve">、拟派内业负责人（</w:t>
      </w:r>
      <w:r>
        <w:rPr>
          <w:rFonts w:hint="eastAsia" w:ascii="宋体" w:hAnsi="宋体" w:eastAsia="宋体" w:cs="Times New Roman"/>
          <w:b w:val="0"/>
          <w:bCs/>
          <w:sz w:val="24"/>
          <w:szCs w:val="24"/>
          <w:lang w:val="en-US" w:eastAsia="zh-CN" w:bidi="ar-SA"/>
        </w:rPr>
        <w:t xml:space="preserve">3</w:t>
      </w:r>
      <w:r>
        <w:rPr>
          <w:rFonts w:ascii="宋体" w:hAnsi="宋体" w:eastAsia="宋体" w:cs="Times New Roman"/>
          <w:b w:val="0"/>
          <w:bCs/>
          <w:sz w:val="24"/>
          <w:szCs w:val="24"/>
          <w:lang w:val="en-US" w:eastAsia="zh-CN" w:bidi="ar-SA"/>
        </w:rPr>
        <w:t xml:space="preserve">分）</w:t>
      </w:r>
      <w:r>
        <w:rPr>
          <w:rFonts w:ascii="宋体" w:hAnsi="宋体" w:eastAsia="宋体" w:cs="Times New Roman"/>
          <w:b w:val="0"/>
          <w:bCs/>
          <w:sz w:val="24"/>
          <w:szCs w:val="24"/>
          <w:lang w:val="en-US" w:eastAsia="zh-CN" w:bidi="ar-SA"/>
        </w:rPr>
      </w:r>
      <w:r/>
    </w:p>
    <w:p>
      <w:pPr>
        <w:pStyle w:val="709"/>
        <w:ind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Cs/>
          <w:sz w:val="24"/>
          <w:lang w:val="en-US" w:eastAsia="zh-CN"/>
        </w:rPr>
        <w:t xml:space="preserve">具有测绘类高级及以上职称证书、注册测绘师资格证书、</w:t>
      </w:r>
      <w:r>
        <w:rPr>
          <w:rFonts w:hint="eastAsia" w:ascii="宋体" w:hAnsi="宋体" w:eastAsia="宋体" w:cs="Times New Roman"/>
          <w:bCs/>
          <w:sz w:val="24"/>
          <w:highlight w:val="none"/>
          <w:lang w:val="en-US" w:eastAsia="zh-CN"/>
        </w:rPr>
        <w:t xml:space="preserve">第二轮土地承包到期后再延长三十年培训合格证书，</w:t>
      </w:r>
      <w:r>
        <w:rPr>
          <w:rFonts w:hint="eastAsia" w:ascii="宋体" w:hAnsi="宋体" w:eastAsia="宋体" w:cs="Times New Roman"/>
          <w:bCs/>
          <w:sz w:val="24"/>
          <w:lang w:val="en-US" w:eastAsia="zh-CN"/>
        </w:rPr>
        <w:t xml:space="preserve">每提供1个得1分，本项最高得3分。</w:t>
      </w:r>
      <w:r>
        <w:rPr>
          <w:rFonts w:hint="eastAsia" w:ascii="宋体" w:hAnsi="宋体" w:eastAsia="宋体" w:cs="Times New Roman"/>
          <w:b/>
          <w:bCs w:val="0"/>
          <w:sz w:val="24"/>
          <w:lang w:val="en-US" w:eastAsia="zh-CN"/>
        </w:rPr>
        <w:t xml:space="preserve">（提供证书扫描件，并加盖磋商供应商电子签章）</w:t>
      </w:r>
      <w:r>
        <w:rPr>
          <w:rFonts w:ascii="宋体" w:hAnsi="宋体" w:eastAsia="宋体" w:cs="Times New Roman"/>
          <w:b w:val="0"/>
          <w:bCs/>
          <w:sz w:val="24"/>
          <w:szCs w:val="24"/>
          <w:lang w:val="en-US" w:eastAsia="zh-CN" w:bidi="ar-SA"/>
        </w:rPr>
      </w:r>
      <w:r/>
    </w:p>
    <w:p>
      <w:pPr>
        <w:pStyle w:val="709"/>
        <w:numPr>
          <w:ilvl w:val="0"/>
          <w:numId w:val="0"/>
        </w:numPr>
        <w:ind w:left="0"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8</w:t>
      </w:r>
      <w:r>
        <w:rPr>
          <w:rFonts w:ascii="宋体" w:hAnsi="宋体" w:eastAsia="宋体" w:cs="Times New Roman"/>
          <w:b w:val="0"/>
          <w:bCs/>
          <w:sz w:val="24"/>
          <w:szCs w:val="24"/>
          <w:lang w:val="en-US" w:eastAsia="zh-CN" w:bidi="ar-SA"/>
        </w:rPr>
        <w:t xml:space="preserve">、拟派质检负责人（</w:t>
      </w:r>
      <w:r>
        <w:rPr>
          <w:rFonts w:hint="eastAsia" w:ascii="宋体" w:hAnsi="宋体" w:eastAsia="宋体" w:cs="Times New Roman"/>
          <w:b w:val="0"/>
          <w:bCs/>
          <w:sz w:val="24"/>
          <w:szCs w:val="24"/>
          <w:lang w:val="en-US" w:eastAsia="zh-CN" w:bidi="ar-SA"/>
        </w:rPr>
        <w:t xml:space="preserve">3</w:t>
      </w:r>
      <w:r>
        <w:rPr>
          <w:rFonts w:ascii="宋体" w:hAnsi="宋体" w:eastAsia="宋体" w:cs="Times New Roman"/>
          <w:b w:val="0"/>
          <w:bCs/>
          <w:sz w:val="24"/>
          <w:szCs w:val="24"/>
          <w:lang w:val="en-US" w:eastAsia="zh-CN" w:bidi="ar-SA"/>
        </w:rPr>
        <w:t xml:space="preserve">分）</w:t>
      </w:r>
      <w:r>
        <w:rPr>
          <w:rFonts w:ascii="宋体" w:hAnsi="宋体" w:eastAsia="宋体" w:cs="Times New Roman"/>
          <w:b w:val="0"/>
          <w:bCs/>
          <w:sz w:val="24"/>
          <w:szCs w:val="24"/>
          <w:lang w:val="en-US" w:eastAsia="zh-CN" w:bidi="ar-SA"/>
        </w:rPr>
      </w:r>
      <w:r/>
    </w:p>
    <w:p>
      <w:pPr>
        <w:pStyle w:val="709"/>
        <w:numPr>
          <w:ilvl w:val="0"/>
          <w:numId w:val="0"/>
        </w:numPr>
        <w:ind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Cs/>
          <w:sz w:val="24"/>
          <w:lang w:val="en-US" w:eastAsia="zh-CN"/>
        </w:rPr>
        <w:t xml:space="preserve">具有测绘类高级及以上职称证书、注册测绘师资格证书、测绘地理信息质量管理及检查员培训合格证书、测绘地理信息技术质量培训合格证书，每提供1个得1分，本项最高得3分。</w:t>
      </w:r>
      <w:r>
        <w:rPr>
          <w:rFonts w:hint="eastAsia" w:ascii="宋体" w:hAnsi="宋体" w:eastAsia="宋体" w:cs="Times New Roman"/>
          <w:b/>
          <w:bCs w:val="0"/>
          <w:sz w:val="24"/>
          <w:lang w:val="en-US" w:eastAsia="zh-CN"/>
        </w:rPr>
        <w:t xml:space="preserve">（提供证书扫描件，并加盖磋商供应商电子签章）</w:t>
      </w:r>
      <w:r>
        <w:rPr>
          <w:rFonts w:ascii="宋体" w:hAnsi="宋体" w:eastAsia="宋体" w:cs="Times New Roman"/>
          <w:b w:val="0"/>
          <w:bCs/>
          <w:sz w:val="24"/>
          <w:szCs w:val="24"/>
          <w:lang w:val="en-US" w:eastAsia="zh-CN" w:bidi="ar-SA"/>
        </w:rPr>
      </w:r>
      <w:r/>
    </w:p>
    <w:p>
      <w:pPr>
        <w:pStyle w:val="709"/>
        <w:numPr>
          <w:ilvl w:val="0"/>
          <w:numId w:val="0"/>
        </w:numPr>
        <w:ind w:left="0" w:firstLine="480"/>
        <w:keepLines w:val="0"/>
        <w:keepNext w:val="0"/>
        <w:pageBreakBefore w:val="0"/>
        <w:spacing w:line="520" w:lineRule="exact"/>
        <w:widowControl w:val="off"/>
        <w:rPr>
          <w:rFonts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9</w:t>
      </w:r>
      <w:r>
        <w:rPr>
          <w:rFonts w:ascii="宋体" w:hAnsi="宋体" w:eastAsia="宋体" w:cs="Times New Roman"/>
          <w:b w:val="0"/>
          <w:bCs/>
          <w:sz w:val="24"/>
          <w:szCs w:val="24"/>
          <w:lang w:val="en-US" w:eastAsia="zh-CN" w:bidi="ar-SA"/>
        </w:rPr>
        <w:t xml:space="preserve">、其他人员（不包含以上人员）（</w:t>
      </w:r>
      <w:r>
        <w:rPr>
          <w:rFonts w:hint="eastAsia" w:ascii="宋体" w:hAnsi="宋体" w:eastAsia="宋体" w:cs="Times New Roman"/>
          <w:b w:val="0"/>
          <w:bCs/>
          <w:sz w:val="24"/>
          <w:szCs w:val="24"/>
          <w:lang w:val="en-US" w:eastAsia="zh-CN" w:bidi="ar-SA"/>
        </w:rPr>
        <w:t xml:space="preserve">12</w:t>
      </w:r>
      <w:r>
        <w:rPr>
          <w:rFonts w:ascii="宋体" w:hAnsi="宋体" w:eastAsia="宋体" w:cs="Times New Roman"/>
          <w:b w:val="0"/>
          <w:bCs/>
          <w:sz w:val="24"/>
          <w:szCs w:val="24"/>
          <w:lang w:val="en-US" w:eastAsia="zh-CN" w:bidi="ar-SA"/>
        </w:rPr>
        <w:t xml:space="preserve">分）</w:t>
      </w:r>
      <w:r>
        <w:rPr>
          <w:rFonts w:ascii="宋体" w:hAnsi="宋体" w:eastAsia="宋体" w:cs="Times New Roman"/>
          <w:b w:val="0"/>
          <w:bCs/>
          <w:sz w:val="24"/>
          <w:szCs w:val="24"/>
          <w:lang w:val="en-US" w:eastAsia="zh-CN" w:bidi="ar-SA"/>
        </w:rPr>
      </w:r>
      <w:r/>
    </w:p>
    <w:p>
      <w:pPr>
        <w:pStyle w:val="709"/>
        <w:numPr>
          <w:ilvl w:val="0"/>
          <w:numId w:val="0"/>
        </w:numPr>
        <w:ind w:firstLine="480"/>
        <w:keepLines w:val="0"/>
        <w:keepNext w:val="0"/>
        <w:pageBreakBefore w:val="0"/>
        <w:spacing w:line="520" w:lineRule="exact"/>
        <w:widowControl w:val="off"/>
        <w:rPr>
          <w:rFonts w:hint="eastAsia" w:ascii="宋体" w:hAnsi="宋体" w:eastAsia="宋体" w:cs="Times New Roman"/>
          <w:b/>
          <w:bCs w:val="0"/>
          <w:sz w:val="24"/>
          <w:lang w:val="en-US" w:eastAsia="zh-CN"/>
        </w:rPr>
      </w:pPr>
      <w:r>
        <w:rPr>
          <w:rFonts w:ascii="宋体" w:hAnsi="宋体" w:eastAsia="宋体" w:cs="Times New Roman"/>
          <w:b w:val="0"/>
          <w:bCs/>
          <w:sz w:val="24"/>
          <w:szCs w:val="24"/>
          <w:lang w:val="en-US" w:eastAsia="zh-CN" w:bidi="ar-SA"/>
        </w:rPr>
        <w:t xml:space="preserve">磋商供应商配备的</w:t>
      </w:r>
      <w:r>
        <w:rPr>
          <w:rFonts w:hint="eastAsia" w:ascii="宋体" w:hAnsi="宋体" w:eastAsia="宋体" w:cs="Times New Roman"/>
          <w:b w:val="0"/>
          <w:bCs/>
          <w:sz w:val="24"/>
          <w:szCs w:val="24"/>
          <w:lang w:val="en-US" w:eastAsia="zh-CN" w:bidi="ar-SA"/>
        </w:rPr>
        <w:t xml:space="preserve">其他人员中</w:t>
      </w:r>
      <w:r>
        <w:rPr>
          <w:rFonts w:ascii="宋体" w:hAnsi="宋体" w:eastAsia="宋体" w:cs="Times New Roman"/>
          <w:b w:val="0"/>
          <w:bCs/>
          <w:sz w:val="24"/>
          <w:szCs w:val="24"/>
          <w:lang w:val="en-US" w:eastAsia="zh-CN" w:bidi="ar-SA"/>
        </w:rPr>
        <w:t xml:space="preserve">具有民用无人驾驶航空器操控员执照证书的得1分，</w:t>
      </w:r>
      <w:r>
        <w:rPr>
          <w:rFonts w:hint="eastAsia" w:ascii="宋体" w:hAnsi="宋体" w:eastAsia="宋体" w:cs="Times New Roman"/>
          <w:b w:val="0"/>
          <w:bCs/>
          <w:sz w:val="24"/>
          <w:szCs w:val="24"/>
          <w:lang w:val="en-US" w:eastAsia="zh-CN" w:bidi="ar-SA"/>
        </w:rPr>
        <w:t xml:space="preserve">本小项</w:t>
      </w:r>
      <w:r>
        <w:rPr>
          <w:rFonts w:ascii="宋体" w:hAnsi="宋体" w:eastAsia="宋体" w:cs="Times New Roman"/>
          <w:b w:val="0"/>
          <w:bCs/>
          <w:sz w:val="24"/>
          <w:szCs w:val="24"/>
          <w:lang w:val="en-US" w:eastAsia="zh-CN" w:bidi="ar-SA"/>
        </w:rPr>
        <w:t xml:space="preserve">最高</w:t>
      </w:r>
      <w:r>
        <w:rPr>
          <w:rFonts w:hint="eastAsia" w:ascii="宋体" w:hAnsi="宋体" w:eastAsia="宋体" w:cs="Times New Roman"/>
          <w:b w:val="0"/>
          <w:bCs/>
          <w:sz w:val="24"/>
          <w:szCs w:val="24"/>
          <w:lang w:val="en-US" w:eastAsia="zh-CN" w:bidi="ar-SA"/>
        </w:rPr>
        <w:t xml:space="preserve">得</w:t>
      </w:r>
      <w:r>
        <w:rPr>
          <w:rFonts w:ascii="宋体" w:hAnsi="宋体" w:eastAsia="宋体" w:cs="Times New Roman"/>
          <w:b w:val="0"/>
          <w:bCs/>
          <w:sz w:val="24"/>
          <w:szCs w:val="24"/>
          <w:lang w:val="en-US" w:eastAsia="zh-CN" w:bidi="ar-SA"/>
        </w:rPr>
        <w:t xml:space="preserve">2分。具有有效期内的地理信息安全保密培训合格证书</w:t>
      </w:r>
      <w:r>
        <w:rPr>
          <w:rFonts w:hint="eastAsia" w:ascii="宋体" w:hAnsi="宋体" w:eastAsia="宋体" w:cs="Times New Roman"/>
          <w:b w:val="0"/>
          <w:bCs/>
          <w:sz w:val="24"/>
          <w:szCs w:val="24"/>
          <w:lang w:val="en-US" w:eastAsia="zh-CN" w:bidi="ar-SA"/>
        </w:rPr>
        <w:t xml:space="preserve">或保密教育培训合格证书</w:t>
      </w:r>
      <w:r>
        <w:rPr>
          <w:rFonts w:ascii="宋体" w:hAnsi="宋体" w:eastAsia="宋体" w:cs="Times New Roman"/>
          <w:b w:val="0"/>
          <w:bCs/>
          <w:sz w:val="24"/>
          <w:szCs w:val="24"/>
          <w:lang w:val="en-US" w:eastAsia="zh-CN" w:bidi="ar-SA"/>
        </w:rPr>
        <w:t xml:space="preserve">的得1分，</w:t>
      </w:r>
      <w:r>
        <w:rPr>
          <w:rFonts w:hint="eastAsia" w:ascii="宋体" w:hAnsi="宋体" w:eastAsia="宋体" w:cs="Times New Roman"/>
          <w:b w:val="0"/>
          <w:bCs/>
          <w:sz w:val="24"/>
          <w:szCs w:val="24"/>
          <w:lang w:val="en-US" w:eastAsia="zh-CN" w:bidi="ar-SA"/>
        </w:rPr>
        <w:t xml:space="preserve">本小项</w:t>
      </w:r>
      <w:r>
        <w:rPr>
          <w:rFonts w:ascii="宋体" w:hAnsi="宋体" w:eastAsia="宋体" w:cs="Times New Roman"/>
          <w:b w:val="0"/>
          <w:bCs/>
          <w:sz w:val="24"/>
          <w:szCs w:val="24"/>
          <w:lang w:val="en-US" w:eastAsia="zh-CN" w:bidi="ar-SA"/>
        </w:rPr>
        <w:t xml:space="preserve">最高得</w:t>
      </w:r>
      <w:r>
        <w:rPr>
          <w:rFonts w:hint="eastAsia" w:ascii="宋体" w:hAnsi="宋体" w:eastAsia="宋体" w:cs="Times New Roman"/>
          <w:b w:val="0"/>
          <w:bCs/>
          <w:sz w:val="24"/>
          <w:szCs w:val="24"/>
          <w:lang w:val="en-US" w:eastAsia="zh-CN" w:bidi="ar-SA"/>
        </w:rPr>
        <w:t xml:space="preserve">4</w:t>
      </w:r>
      <w:r>
        <w:rPr>
          <w:rFonts w:ascii="宋体" w:hAnsi="宋体" w:eastAsia="宋体" w:cs="Times New Roman"/>
          <w:b w:val="0"/>
          <w:bCs/>
          <w:sz w:val="24"/>
          <w:szCs w:val="24"/>
          <w:lang w:val="en-US" w:eastAsia="zh-CN" w:bidi="ar-SA"/>
        </w:rPr>
        <w:t xml:space="preserve">分。具有测绘成果档案和保密管理培训合格证书的得1分，</w:t>
      </w:r>
      <w:r>
        <w:rPr>
          <w:rFonts w:hint="eastAsia" w:ascii="宋体" w:hAnsi="宋体" w:eastAsia="宋体" w:cs="Times New Roman"/>
          <w:b w:val="0"/>
          <w:bCs/>
          <w:sz w:val="24"/>
          <w:szCs w:val="24"/>
          <w:lang w:val="en-US" w:eastAsia="zh-CN" w:bidi="ar-SA"/>
        </w:rPr>
        <w:t xml:space="preserve">本小项</w:t>
      </w:r>
      <w:r>
        <w:rPr>
          <w:rFonts w:ascii="宋体" w:hAnsi="宋体" w:eastAsia="宋体" w:cs="Times New Roman"/>
          <w:b w:val="0"/>
          <w:bCs/>
          <w:sz w:val="24"/>
          <w:szCs w:val="24"/>
          <w:lang w:val="en-US" w:eastAsia="zh-CN" w:bidi="ar-SA"/>
        </w:rPr>
        <w:t xml:space="preserve">最高得3分，</w:t>
      </w:r>
      <w:r>
        <w:rPr>
          <w:rFonts w:ascii="宋体" w:hAnsi="宋体" w:eastAsia="宋体" w:cs="Times New Roman"/>
          <w:bCs/>
          <w:sz w:val="24"/>
          <w:highlight w:val="none"/>
          <w:lang w:val="en-US" w:eastAsia="zh-CN"/>
        </w:rPr>
        <w:t xml:space="preserve">具有</w:t>
      </w:r>
      <w:bookmarkStart w:id="19" w:name="OLE_LINK4"/>
      <w:r/>
      <w:bookmarkStart w:id="20" w:name="OLE_LINK5"/>
      <w:r>
        <w:rPr>
          <w:rFonts w:ascii="宋体" w:hAnsi="宋体" w:eastAsia="宋体" w:cs="Times New Roman"/>
          <w:bCs/>
          <w:sz w:val="24"/>
          <w:highlight w:val="none"/>
          <w:lang w:val="en-US" w:eastAsia="zh-CN"/>
        </w:rPr>
        <w:t xml:space="preserve">第二轮土地承包到期后再延长三十年培训合格证书</w:t>
      </w:r>
      <w:bookmarkEnd w:id="19"/>
      <w:r/>
      <w:bookmarkEnd w:id="20"/>
      <w:r>
        <w:rPr>
          <w:rFonts w:ascii="宋体" w:hAnsi="宋体" w:eastAsia="宋体" w:cs="Times New Roman"/>
          <w:bCs/>
          <w:sz w:val="24"/>
          <w:highlight w:val="none"/>
          <w:lang w:val="en-US" w:eastAsia="zh-CN"/>
        </w:rPr>
        <w:t xml:space="preserve">的得1</w:t>
      </w:r>
      <w:r>
        <w:rPr>
          <w:rFonts w:ascii="宋体" w:hAnsi="宋体" w:eastAsia="宋体" w:cs="Times New Roman"/>
          <w:b w:val="0"/>
          <w:bCs/>
          <w:sz w:val="24"/>
          <w:szCs w:val="24"/>
          <w:highlight w:val="none"/>
          <w:lang w:val="en-US" w:eastAsia="zh-CN" w:bidi="ar-SA"/>
        </w:rPr>
        <w:t xml:space="preserve">分，</w:t>
      </w:r>
      <w:r>
        <w:rPr>
          <w:rFonts w:hint="eastAsia" w:ascii="宋体" w:hAnsi="宋体" w:eastAsia="宋体" w:cs="Times New Roman"/>
          <w:b w:val="0"/>
          <w:bCs/>
          <w:sz w:val="24"/>
          <w:szCs w:val="24"/>
          <w:lang w:val="en-US" w:eastAsia="zh-CN" w:bidi="ar-SA"/>
        </w:rPr>
        <w:t xml:space="preserve">本小项</w:t>
      </w:r>
      <w:r>
        <w:rPr>
          <w:rFonts w:ascii="宋体" w:hAnsi="宋体" w:eastAsia="宋体" w:cs="Times New Roman"/>
          <w:b w:val="0"/>
          <w:bCs/>
          <w:sz w:val="24"/>
          <w:szCs w:val="24"/>
          <w:lang w:val="en-US" w:eastAsia="zh-CN" w:bidi="ar-SA"/>
        </w:rPr>
        <w:t xml:space="preserve">最高得3分。</w:t>
      </w:r>
      <w:r>
        <w:rPr>
          <w:rFonts w:hint="eastAsia" w:ascii="宋体" w:hAnsi="宋体" w:eastAsia="宋体" w:cs="Times New Roman"/>
          <w:b/>
          <w:bCs w:val="0"/>
          <w:sz w:val="24"/>
          <w:lang w:val="en-US" w:eastAsia="zh-CN"/>
        </w:rPr>
        <w:t xml:space="preserve">（提供证书扫描件，并加盖磋商供应商电子签章）</w:t>
      </w:r>
      <w:r>
        <w:rPr>
          <w:rFonts w:hint="eastAsia" w:ascii="宋体" w:hAnsi="宋体" w:eastAsia="宋体" w:cs="Times New Roman"/>
          <w:b/>
          <w:bCs w:val="0"/>
          <w:sz w:val="24"/>
          <w:lang w:val="en-US" w:eastAsia="zh-CN"/>
        </w:rPr>
      </w:r>
      <w:r/>
    </w:p>
    <w:p>
      <w:pPr>
        <w:pStyle w:val="787"/>
        <w:ind w:left="0" w:firstLine="482"/>
        <w:keepLines w:val="0"/>
        <w:keepNext w:val="0"/>
        <w:pageBreakBefore w:val="0"/>
        <w:spacing w:after="0" w:line="520" w:lineRule="exact"/>
        <w:widowControl w:val="off"/>
        <w:rPr>
          <w:rFonts w:hint="eastAsia" w:ascii="宋体" w:hAnsi="宋体" w:eastAsia="宋体" w:cs="Times New Roman"/>
          <w:b/>
          <w:bCs w:val="0"/>
          <w:sz w:val="24"/>
          <w:szCs w:val="24"/>
          <w:lang w:val="en-US" w:eastAsia="zh-CN" w:bidi="ar-SA"/>
        </w:rPr>
      </w:pPr>
      <w:r>
        <w:rPr>
          <w:rFonts w:hint="eastAsia" w:ascii="宋体" w:hAnsi="宋体" w:eastAsia="宋体" w:cs="Times New Roman"/>
          <w:b/>
          <w:bCs w:val="0"/>
          <w:sz w:val="24"/>
          <w:szCs w:val="24"/>
          <w:lang w:val="en-US" w:eastAsia="zh-CN" w:bidi="ar-SA"/>
        </w:rPr>
        <w:t xml:space="preserve">备注：1.</w:t>
      </w:r>
      <w:r>
        <w:rPr>
          <w:rFonts w:hint="eastAsia" w:ascii="宋体" w:hAnsi="宋体" w:eastAsia="宋体" w:cs="Times New Roman"/>
          <w:b/>
          <w:bCs w:val="0"/>
          <w:sz w:val="24"/>
          <w:szCs w:val="24"/>
          <w:highlight w:val="none"/>
          <w:lang w:val="en-US" w:eastAsia="zh-CN" w:bidi="ar-SA"/>
        </w:rPr>
        <w:t xml:space="preserve">以上所有人员</w:t>
      </w:r>
      <w:r>
        <w:rPr>
          <w:rFonts w:hint="eastAsia" w:ascii="宋体" w:hAnsi="宋体" w:eastAsia="宋体" w:cs="Times New Roman"/>
          <w:b/>
          <w:bCs w:val="0"/>
          <w:sz w:val="24"/>
          <w:szCs w:val="24"/>
          <w:lang w:val="en-US" w:eastAsia="zh-CN" w:bidi="ar-SA"/>
        </w:rPr>
        <w:t xml:space="preserve">须一人一证，不得重复(同一自然人同时具有多项证书的，只计分一次，不重复计分)；</w:t>
      </w:r>
      <w:r>
        <w:rPr>
          <w:rFonts w:hint="eastAsia" w:ascii="宋体" w:hAnsi="宋体" w:eastAsia="宋体" w:cs="Times New Roman"/>
          <w:b/>
          <w:bCs w:val="0"/>
          <w:sz w:val="24"/>
          <w:szCs w:val="24"/>
          <w:lang w:val="en-US" w:eastAsia="zh-CN" w:bidi="ar-SA"/>
        </w:rPr>
      </w:r>
      <w:r/>
    </w:p>
    <w:p>
      <w:pPr>
        <w:pStyle w:val="787"/>
        <w:numPr>
          <w:ilvl w:val="0"/>
          <w:numId w:val="0"/>
        </w:numPr>
        <w:ind w:firstLine="482"/>
        <w:keepLines w:val="0"/>
        <w:keepNext w:val="0"/>
        <w:pageBreakBefore w:val="0"/>
        <w:spacing w:after="0" w:line="520" w:lineRule="exact"/>
        <w:widowControl w:val="off"/>
        <w:rPr>
          <w:rFonts w:hint="eastAsia" w:ascii="宋体" w:hAnsi="宋体" w:eastAsia="宋体" w:cs="Times New Roman"/>
          <w:b/>
          <w:bCs w:val="0"/>
          <w:sz w:val="24"/>
          <w:szCs w:val="24"/>
          <w:lang w:val="en-US" w:eastAsia="zh-CN" w:bidi="ar-SA"/>
        </w:rPr>
      </w:pPr>
      <w:r>
        <w:rPr>
          <w:rFonts w:hint="eastAsia" w:ascii="宋体" w:hAnsi="宋体" w:eastAsia="宋体" w:cs="Times New Roman"/>
          <w:b/>
          <w:bCs w:val="0"/>
          <w:sz w:val="24"/>
          <w:szCs w:val="24"/>
          <w:lang w:val="en-US" w:eastAsia="zh-CN" w:bidi="ar-SA"/>
        </w:rPr>
        <w:t xml:space="preserve">2.提供证书扫描件加盖供应商</w:t>
      </w:r>
      <w:r>
        <w:rPr>
          <w:rFonts w:hint="eastAsia" w:ascii="宋体" w:hAnsi="宋体" w:eastAsia="宋体" w:cs="Times New Roman"/>
          <w:b/>
          <w:bCs w:val="0"/>
          <w:sz w:val="24"/>
          <w:lang w:val="en-US" w:eastAsia="zh-CN"/>
        </w:rPr>
        <w:t xml:space="preserve">电子签章</w:t>
      </w:r>
      <w:r>
        <w:rPr>
          <w:rFonts w:hint="eastAsia" w:ascii="宋体" w:hAnsi="宋体" w:eastAsia="宋体" w:cs="Times New Roman"/>
          <w:b/>
          <w:bCs w:val="0"/>
          <w:sz w:val="24"/>
          <w:szCs w:val="24"/>
          <w:lang w:val="en-US" w:eastAsia="zh-CN" w:bidi="ar-SA"/>
        </w:rPr>
        <w:t xml:space="preserve">或网页查询截图加盖供应商</w:t>
      </w:r>
      <w:r>
        <w:rPr>
          <w:rFonts w:hint="eastAsia" w:ascii="宋体" w:hAnsi="宋体" w:eastAsia="宋体" w:cs="Times New Roman"/>
          <w:b/>
          <w:bCs w:val="0"/>
          <w:sz w:val="24"/>
          <w:lang w:val="en-US" w:eastAsia="zh-CN"/>
        </w:rPr>
        <w:t xml:space="preserve">电子签章</w:t>
      </w:r>
      <w:r>
        <w:rPr>
          <w:rFonts w:hint="eastAsia" w:ascii="宋体" w:hAnsi="宋体" w:eastAsia="宋体" w:cs="Times New Roman"/>
          <w:b/>
          <w:bCs w:val="0"/>
          <w:sz w:val="24"/>
          <w:szCs w:val="24"/>
          <w:lang w:val="en-US" w:eastAsia="zh-CN" w:bidi="ar-SA"/>
        </w:rPr>
        <w:t xml:space="preserve">；</w:t>
      </w:r>
      <w:r>
        <w:rPr>
          <w:rFonts w:hint="eastAsia" w:ascii="宋体" w:hAnsi="宋体" w:eastAsia="宋体" w:cs="Times New Roman"/>
          <w:b/>
          <w:bCs w:val="0"/>
          <w:sz w:val="24"/>
          <w:szCs w:val="24"/>
          <w:lang w:val="en-US" w:eastAsia="zh-CN" w:bidi="ar-SA"/>
        </w:rPr>
      </w:r>
      <w:r/>
    </w:p>
    <w:p>
      <w:pPr>
        <w:pStyle w:val="787"/>
        <w:numPr>
          <w:ilvl w:val="0"/>
          <w:numId w:val="0"/>
        </w:numPr>
        <w:ind w:firstLine="482"/>
        <w:keepLines w:val="0"/>
        <w:keepNext w:val="0"/>
        <w:pageBreakBefore w:val="0"/>
        <w:spacing w:after="0" w:line="520" w:lineRule="exact"/>
        <w:widowControl w:val="off"/>
        <w:rPr>
          <w:rFonts w:ascii="宋体" w:hAnsi="宋体" w:eastAsia="宋体" w:cs="Times New Roman"/>
          <w:b/>
          <w:bCs w:val="0"/>
          <w:sz w:val="24"/>
          <w:szCs w:val="24"/>
          <w:lang w:val="en-US" w:eastAsia="zh-CN" w:bidi="ar-SA"/>
        </w:rPr>
      </w:pPr>
      <w:r>
        <w:rPr>
          <w:rFonts w:hint="eastAsia" w:ascii="宋体" w:hAnsi="宋体" w:eastAsia="宋体" w:cs="Times New Roman"/>
          <w:b/>
          <w:bCs w:val="0"/>
          <w:sz w:val="24"/>
          <w:szCs w:val="24"/>
          <w:lang w:val="en-US" w:eastAsia="zh-CN" w:bidi="ar-SA"/>
        </w:rPr>
        <w:t xml:space="preserve">3.本单位为其缴纳的从2026年1月至投标截止日当月其中的任意一个月</w:t>
      </w:r>
      <w:r>
        <w:rPr>
          <w:rFonts w:ascii="宋体" w:hAnsi="宋体" w:eastAsia="宋体" w:cs="Times New Roman"/>
          <w:b/>
          <w:bCs w:val="0"/>
          <w:sz w:val="24"/>
          <w:szCs w:val="24"/>
          <w:lang w:val="en-US" w:eastAsia="zh-CN" w:bidi="ar-SA"/>
        </w:rPr>
      </w:r>
      <w:r/>
    </w:p>
    <w:p>
      <w:pPr>
        <w:pStyle w:val="787"/>
        <w:ind w:left="0" w:firstLine="0"/>
        <w:jc w:val="both"/>
        <w:keepLines w:val="0"/>
        <w:keepNext w:val="0"/>
        <w:pageBreakBefore w:val="0"/>
        <w:spacing w:after="0" w:line="520" w:lineRule="exact"/>
        <w:widowControl w:val="off"/>
        <w:rPr>
          <w:rFonts w:hint="eastAsia" w:ascii="宋体" w:hAnsi="宋体" w:eastAsia="宋体" w:cs="Times New Roman"/>
          <w:b/>
          <w:bCs w:val="0"/>
          <w:sz w:val="24"/>
          <w:szCs w:val="24"/>
          <w:highlight w:val="yellow"/>
          <w:lang w:val="en-US" w:eastAsia="zh-CN" w:bidi="ar-SA"/>
        </w:rPr>
      </w:pPr>
      <w:r>
        <w:rPr>
          <w:rFonts w:hint="eastAsia" w:ascii="宋体" w:hAnsi="宋体" w:eastAsia="宋体" w:cs="Times New Roman"/>
          <w:b/>
          <w:bCs w:val="0"/>
          <w:sz w:val="24"/>
          <w:szCs w:val="24"/>
          <w:lang w:val="en-US" w:eastAsia="zh-CN" w:bidi="ar-SA"/>
        </w:rPr>
        <w:t xml:space="preserve">的社保证明</w:t>
      </w:r>
      <w:r>
        <w:rPr>
          <w:rFonts w:hint="eastAsia" w:ascii="宋体" w:hAnsi="宋体" w:eastAsia="宋体" w:cs="Times New Roman"/>
          <w:b/>
          <w:bCs w:val="0"/>
          <w:sz w:val="24"/>
          <w:szCs w:val="24"/>
          <w:highlight w:val="none"/>
          <w:lang w:val="en-US" w:eastAsia="zh-CN" w:bidi="ar-SA"/>
        </w:rPr>
        <w:t xml:space="preserve">材料扫描件上传</w:t>
      </w:r>
      <w:r>
        <w:rPr>
          <w:rFonts w:hint="eastAsia" w:ascii="宋体" w:hAnsi="宋体" w:eastAsia="宋体" w:cs="Times New Roman"/>
          <w:b/>
          <w:bCs w:val="0"/>
          <w:sz w:val="24"/>
          <w:lang w:val="en-US" w:eastAsia="zh-CN"/>
        </w:rPr>
        <w:t xml:space="preserve">并加盖磋商供应商电子签章</w:t>
      </w:r>
      <w:r>
        <w:rPr>
          <w:rFonts w:hint="eastAsia" w:ascii="宋体" w:hAnsi="宋体" w:eastAsia="宋体" w:cs="Times New Roman"/>
          <w:b/>
          <w:bCs w:val="0"/>
          <w:sz w:val="24"/>
          <w:szCs w:val="24"/>
          <w:highlight w:val="none"/>
          <w:lang w:val="en-US" w:eastAsia="zh-CN" w:bidi="ar-SA"/>
        </w:rPr>
        <w:t xml:space="preserve">，退休人员须提供退休证及与供应商签订的劳动合同扫描件上传</w:t>
      </w:r>
      <w:r>
        <w:rPr>
          <w:rFonts w:hint="eastAsia" w:ascii="宋体" w:hAnsi="宋体" w:eastAsia="宋体" w:cs="Times New Roman"/>
          <w:b/>
          <w:bCs w:val="0"/>
          <w:sz w:val="24"/>
          <w:lang w:val="en-US" w:eastAsia="zh-CN"/>
        </w:rPr>
        <w:t xml:space="preserve">并加盖磋商供应商电子签章，</w:t>
      </w:r>
      <w:r>
        <w:rPr>
          <w:rFonts w:hint="eastAsia" w:ascii="宋体" w:hAnsi="宋体" w:eastAsia="宋体" w:cs="Times New Roman"/>
          <w:b/>
          <w:bCs w:val="0"/>
          <w:sz w:val="24"/>
          <w:szCs w:val="24"/>
          <w:highlight w:val="none"/>
          <w:lang w:val="en-US" w:eastAsia="zh-CN" w:bidi="ar-SA"/>
        </w:rPr>
        <w:t xml:space="preserve">未按要求提供不得分。</w:t>
      </w:r>
      <w:r>
        <w:rPr>
          <w:rFonts w:hint="eastAsia" w:ascii="宋体" w:hAnsi="宋体" w:eastAsia="宋体" w:cs="Times New Roman"/>
          <w:b/>
          <w:bCs w:val="0"/>
          <w:sz w:val="24"/>
          <w:szCs w:val="24"/>
          <w:highlight w:val="yellow"/>
          <w:lang w:val="en-US" w:eastAsia="zh-CN" w:bidi="ar-SA"/>
        </w:rPr>
      </w:r>
      <w:r/>
    </w:p>
    <w:p>
      <w:pPr>
        <w:pStyle w:val="709"/>
        <w:ind w:firstLine="482"/>
        <w:keepLines w:val="0"/>
        <w:keepNext w:val="0"/>
        <w:pageBreakBefore w:val="0"/>
        <w:spacing w:line="520" w:lineRule="exact"/>
        <w:widowControl w:val="off"/>
        <w:rPr>
          <w:rFonts w:hint="eastAsia" w:ascii="宋体" w:hAnsi="宋体" w:eastAsia="宋体" w:cs="Times New Roman"/>
          <w:b/>
          <w:sz w:val="24"/>
        </w:rPr>
      </w:pPr>
      <w:r>
        <w:rPr>
          <w:rFonts w:hint="eastAsia" w:ascii="宋体" w:hAnsi="宋体" w:eastAsia="宋体" w:cs="Times New Roman"/>
          <w:b/>
          <w:sz w:val="24"/>
          <w:lang w:val="en-US" w:eastAsia="zh-CN"/>
        </w:rPr>
        <w:t xml:space="preserve">4.</w:t>
      </w:r>
      <w:r>
        <w:rPr>
          <w:rFonts w:ascii="宋体" w:hAnsi="宋体" w:eastAsia="宋体" w:cs="Times New Roman"/>
          <w:b/>
          <w:sz w:val="24"/>
        </w:rPr>
        <w:t xml:space="preserve">以上所有要求提供的证明材料需以扫描件形式上传，扫描件必须清晰、辨识度高，否则视为未提供。造成的一切后果由</w:t>
      </w:r>
      <w:r>
        <w:rPr>
          <w:rFonts w:hint="eastAsia" w:ascii="宋体" w:hAnsi="宋体" w:eastAsia="宋体" w:cs="Times New Roman"/>
          <w:b/>
          <w:sz w:val="24"/>
        </w:rPr>
        <w:t xml:space="preserve">供应商</w:t>
      </w:r>
      <w:r>
        <w:rPr>
          <w:rFonts w:ascii="宋体" w:hAnsi="宋体" w:eastAsia="宋体" w:cs="Times New Roman"/>
          <w:b/>
          <w:sz w:val="24"/>
        </w:rPr>
        <w:t xml:space="preserve">自行负责。</w:t>
      </w:r>
      <w:r>
        <w:rPr>
          <w:rFonts w:hint="eastAsia" w:ascii="宋体" w:hAnsi="宋体" w:eastAsia="宋体" w:cs="Times New Roman"/>
          <w:b/>
          <w:sz w:val="24"/>
        </w:rPr>
      </w:r>
      <w:r/>
    </w:p>
    <w:p>
      <w:pPr>
        <w:pStyle w:val="709"/>
        <w:ind w:firstLine="482"/>
        <w:keepLines w:val="0"/>
        <w:keepNext w:val="0"/>
        <w:pageBreakBefore w:val="0"/>
        <w:spacing w:line="520" w:lineRule="exact"/>
        <w:widowControl w:val="off"/>
        <w:rPr>
          <w:rFonts w:hint="eastAsia" w:ascii="宋体" w:hAnsi="宋体" w:eastAsia="宋体" w:cs="Times New Roman"/>
          <w:b/>
          <w:sz w:val="24"/>
        </w:rPr>
      </w:pPr>
      <w:r>
        <w:rPr>
          <w:rFonts w:hint="eastAsia" w:ascii="宋体" w:hAnsi="宋体" w:eastAsia="宋体" w:cs="Times New Roman"/>
          <w:b/>
          <w:sz w:val="24"/>
          <w:lang w:val="en-US" w:eastAsia="zh-CN"/>
        </w:rPr>
        <w:t xml:space="preserve">5.</w:t>
      </w:r>
      <w:r>
        <w:rPr>
          <w:rFonts w:hint="eastAsia" w:ascii="宋体" w:hAnsi="宋体" w:eastAsia="宋体" w:cs="Times New Roman"/>
          <w:b/>
          <w:sz w:val="24"/>
        </w:rPr>
        <w:t xml:space="preserve">综合评分中主观评审分值须各专家独立打分，严禁协商评分。个别专家计分认定评分畸高、畸低的（最高分和最低分相差</w:t>
      </w:r>
      <w:r>
        <w:rPr>
          <w:rFonts w:ascii="宋体" w:hAnsi="宋体" w:eastAsia="宋体" w:cs="Times New Roman"/>
          <w:b/>
          <w:sz w:val="24"/>
        </w:rPr>
        <w:t xml:space="preserve">30%</w:t>
      </w:r>
      <w:r>
        <w:rPr>
          <w:rFonts w:hint="eastAsia" w:ascii="宋体" w:hAnsi="宋体" w:eastAsia="宋体" w:cs="Times New Roman"/>
          <w:b/>
          <w:sz w:val="24"/>
        </w:rPr>
        <w:t xml:space="preserve">及以上的），该专家须作出书面说明。</w:t>
      </w:r>
      <w:r>
        <w:rPr>
          <w:rFonts w:hint="eastAsia" w:ascii="宋体" w:hAnsi="宋体" w:eastAsia="宋体" w:cs="Times New Roman"/>
          <w:b/>
          <w:sz w:val="24"/>
        </w:rPr>
      </w:r>
      <w:r/>
    </w:p>
    <w:p>
      <w:pPr>
        <w:pStyle w:val="709"/>
        <w:ind w:firstLine="482"/>
        <w:spacing w:line="520" w:lineRule="exact"/>
        <w:rPr>
          <w:rFonts w:hint="eastAsia" w:ascii="宋体" w:hAnsi="宋体"/>
          <w:b/>
          <w:sz w:val="24"/>
        </w:rPr>
      </w:pPr>
      <w:r/>
      <w:bookmarkStart w:id="21" w:name="_Toc180137761"/>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r>
      <w:r/>
    </w:p>
    <w:p>
      <w:pPr>
        <w:pStyle w:val="709"/>
        <w:spacing w:line="520" w:lineRule="exact"/>
        <w:rPr>
          <w:rFonts w:hint="eastAsia" w:ascii="宋体" w:hAnsi="宋体"/>
          <w:b/>
          <w:sz w:val="24"/>
        </w:rPr>
      </w:pPr>
      <w:r>
        <w:rPr>
          <w:rFonts w:hint="eastAsia" w:ascii="宋体" w:hAnsi="宋体"/>
          <w:b/>
          <w:sz w:val="24"/>
        </w:rPr>
      </w:r>
      <w:r/>
    </w:p>
    <w:p>
      <w:pPr>
        <w:pStyle w:val="709"/>
        <w:ind w:firstLine="482"/>
        <w:spacing w:line="520" w:lineRule="exact"/>
        <w:rPr>
          <w:rFonts w:hint="eastAsia" w:ascii="宋体" w:hAnsi="宋体"/>
          <w:b/>
          <w:sz w:val="24"/>
        </w:rPr>
      </w:pPr>
      <w:r>
        <w:rPr>
          <w:rFonts w:hint="eastAsia" w:ascii="宋体" w:hAnsi="宋体"/>
          <w:b/>
          <w:sz w:val="24"/>
        </w:rPr>
        <w:t xml:space="preserve">注：</w:t>
      </w:r>
      <w:r>
        <w:rPr>
          <w:rFonts w:ascii="宋体" w:hAnsi="宋体"/>
          <w:b/>
          <w:sz w:val="24"/>
        </w:rPr>
        <w:t xml:space="preserve">甲</w:t>
      </w:r>
      <w:r>
        <w:rPr>
          <w:rFonts w:hint="eastAsia" w:ascii="宋体" w:hAnsi="宋体"/>
          <w:b/>
          <w:sz w:val="24"/>
        </w:rPr>
        <w:t xml:space="preserve">、乙双方通过苏采云政府采购一体化平台签订电子合同，并加盖电子签章，网址：</w:t>
      </w:r>
      <w:r>
        <w:rPr>
          <w:rFonts w:ascii="SimSun" w:hAnsi="SimSun" w:eastAsia="SimSun" w:cs="SimSun"/>
          <w:color w:val="000000"/>
          <w:sz w:val="24"/>
        </w:rPr>
        <w:t xml:space="preserve">https://jszfcg.jsczt.cn/jszc/login</w:t>
      </w:r>
      <w:r>
        <w:rPr>
          <w:rFonts w:hint="eastAsia" w:ascii="宋体" w:hAnsi="宋体"/>
          <w:b/>
          <w:sz w:val="24"/>
        </w:rPr>
        <w:t xml:space="preserve">。</w:t>
      </w:r>
      <w:bookmarkEnd w:id="21"/>
      <w:r>
        <w:rPr>
          <w:rFonts w:hint="eastAsia" w:ascii="宋体" w:hAnsi="宋体"/>
          <w:b/>
          <w:sz w:val="24"/>
        </w:rPr>
      </w:r>
      <w:r/>
    </w:p>
    <w:p>
      <w:pPr>
        <w:pStyle w:val="709"/>
      </w:pPr>
      <w:r/>
      <w:r/>
    </w:p>
    <w:p>
      <w:pPr>
        <w:pStyle w:val="711"/>
        <w:numPr>
          <w:ilvl w:val="0"/>
          <w:numId w:val="9"/>
        </w:numPr>
        <w:jc w:val="center"/>
        <w:spacing w:before="0" w:after="0" w:line="300" w:lineRule="auto"/>
        <w:rPr>
          <w:rFonts w:hint="eastAsia" w:ascii="宋体" w:hAnsi="宋体" w:eastAsia="宋体"/>
          <w:bCs/>
          <w:sz w:val="24"/>
          <w:szCs w:val="24"/>
        </w:rPr>
      </w:pPr>
      <w:r>
        <w:rPr>
          <w:rFonts w:hint="eastAsia" w:ascii="宋体" w:hAnsi="宋体" w:eastAsia="宋体"/>
          <w:bCs/>
          <w:sz w:val="24"/>
          <w:szCs w:val="24"/>
        </w:rPr>
        <w:t xml:space="preserve"> </w:t>
      </w:r>
      <w:bookmarkStart w:id="22" w:name="_Toc13355"/>
      <w:r>
        <w:rPr>
          <w:rFonts w:hint="eastAsia" w:ascii="宋体" w:hAnsi="宋体" w:eastAsia="宋体"/>
          <w:bCs/>
          <w:sz w:val="24"/>
          <w:szCs w:val="24"/>
        </w:rPr>
        <w:t xml:space="preserve">合同格式</w:t>
      </w:r>
      <w:bookmarkEnd w:id="7"/>
      <w:r/>
      <w:bookmarkEnd w:id="22"/>
      <w:r>
        <w:rPr>
          <w:rFonts w:hint="eastAsia" w:ascii="宋体" w:hAnsi="宋体" w:eastAsia="宋体"/>
          <w:bCs/>
          <w:sz w:val="24"/>
          <w:szCs w:val="24"/>
        </w:rPr>
      </w:r>
      <w:r/>
    </w:p>
    <w:p>
      <w:pPr>
        <w:pStyle w:val="709"/>
        <w:numPr>
          <w:ilvl w:val="0"/>
          <w:numId w:val="0"/>
        </w:numPr>
        <w:rPr>
          <w:rFonts w:hint="eastAsia"/>
        </w:rPr>
      </w:pPr>
      <w:r>
        <w:rPr>
          <w:rFonts w:hint="eastAsi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根据《中华人民共和国民法典》等相关法律法规之规定，按照平等、自愿、公平和诚实信用的原则，经</w:t>
      </w:r>
      <w:r>
        <w:rPr>
          <w:rFonts w:hint="eastAsia" w:ascii="宋体" w:hAnsi="宋体" w:eastAsia="宋体" w:cs="宋体"/>
          <w:sz w:val="24"/>
          <w:szCs w:val="24"/>
          <w:u w:val="single"/>
          <w:lang w:val="en-US" w:eastAsia="zh-CN" w:bidi="ar-SA"/>
        </w:rPr>
        <w:t xml:space="preserve">涟水县农业农村局</w:t>
      </w:r>
      <w:r>
        <w:rPr>
          <w:rFonts w:hint="eastAsia" w:ascii="宋体" w:hAnsi="宋体" w:eastAsia="宋体" w:cs="宋体"/>
          <w:sz w:val="24"/>
          <w:szCs w:val="24"/>
          <w:lang w:val="en-US" w:eastAsia="zh-CN" w:bidi="ar-SA"/>
        </w:rPr>
        <w:t xml:space="preserve">(以下简称：甲方)和</w:t>
      </w:r>
      <w:r>
        <w:rPr>
          <w:rFonts w:hint="eastAsia" w:ascii="宋体" w:hAnsi="宋体" w:eastAsia="宋体" w:cs="宋体"/>
          <w:sz w:val="24"/>
          <w:szCs w:val="24"/>
          <w:u w:val="single"/>
          <w:lang w:val="en-US" w:eastAsia="zh-CN" w:bidi="ar-SA"/>
        </w:rPr>
        <w:t xml:space="preserve">（成交人名称）</w:t>
      </w:r>
      <w:r>
        <w:rPr>
          <w:rFonts w:hint="eastAsia" w:ascii="宋体" w:hAnsi="宋体" w:eastAsia="宋体" w:cs="宋体"/>
          <w:sz w:val="24"/>
          <w:szCs w:val="24"/>
          <w:lang w:val="en-US" w:eastAsia="zh-CN" w:bidi="ar-SA"/>
        </w:rPr>
        <w:t xml:space="preserve"> (以下简称：乙方)协商一致，约定以下合同条款，以兹共同遵守、全面履行。 </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项目编号：JSZC-320826-LSHY-C2026-0046  </w:t>
      </w:r>
      <w:r>
        <w:rPr>
          <w:rFonts w:ascii="宋体" w:hAnsi="宋体" w:eastAsia="宋体" w:cs="宋体"/>
          <w:b/>
          <w:bCs/>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项目名称：涟水县扩大第二轮土地承包到期后再延长30年试点第三方服务</w:t>
      </w:r>
      <w:r>
        <w:rPr>
          <w:rFonts w:ascii="宋体" w:hAnsi="宋体" w:eastAsia="宋体" w:cs="宋体"/>
          <w:b/>
          <w:bCs/>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发包方：采购人名称（简称甲方）                    </w:t>
      </w:r>
      <w:r>
        <w:rPr>
          <w:rFonts w:ascii="宋体" w:hAnsi="宋体" w:eastAsia="宋体" w:cs="宋体"/>
          <w:b/>
          <w:bCs/>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承包方：成交人名称（简称乙方）      </w:t>
      </w: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甲、乙双方根据涟水县扩大第二轮土地承包到期后再延长30年试点第三方服务竞争性磋商的结果，签署本合同。</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第一条采购内容</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1、项目名称：涟水县扩大第二轮土地承包到期后再延长30年试点第三方服务  </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2、服务内容：工作方案编制、进行技术指导和培训、相关资料收集、摸底核实、制定方案、开展调查、审核公示、签订合同、成果共享、资料归档等。</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3、服务范围：按采购包据实填写。</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4、服务周</w:t>
      </w:r>
      <w:r>
        <w:rPr>
          <w:rFonts w:hint="eastAsia" w:ascii="宋体" w:hAnsi="宋体" w:eastAsia="宋体" w:cs="宋体"/>
          <w:sz w:val="24"/>
          <w:szCs w:val="24"/>
          <w:highlight w:val="none"/>
          <w:lang w:val="en-US" w:eastAsia="zh-CN" w:bidi="ar-SA"/>
        </w:rPr>
        <w:t xml:space="preserve">期：合同签订之日起至2027年12月31日前完成，服务期限延长至2028年12月31日。</w:t>
      </w:r>
      <w:r>
        <w:rPr>
          <w:rFonts w:hint="eastAsia" w:ascii="宋体" w:hAnsi="宋体" w:eastAsia="宋体" w:cs="宋体"/>
          <w:sz w:val="24"/>
          <w:szCs w:val="24"/>
          <w:lang w:val="en-US" w:eastAsia="zh-CN" w:bidi="ar-SA"/>
        </w:rPr>
        <w:t xml:space="preserve">具体实施内容及进度根据涟水县实际工作进度安排实施。（具体时间以省、市、县三级实际工作进度要求为准），</w:t>
      </w:r>
      <w:r>
        <w:rPr>
          <w:rFonts w:hint="eastAsia" w:ascii="宋体" w:hAnsi="宋体" w:eastAsia="宋体" w:cs="宋体"/>
          <w:color w:val="000000"/>
          <w:sz w:val="24"/>
          <w:lang w:val="en-US" w:eastAsia="zh-CN"/>
        </w:rPr>
        <w:t xml:space="preserve">项目质保期一年。</w:t>
      </w:r>
      <w:r>
        <w:rPr>
          <w:rFonts w:hint="eastAsia"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第二条合同总价款</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本合同总价款为人民币</w:t>
      </w:r>
      <w:r>
        <w:rPr>
          <w:rFonts w:hint="eastAsia" w:ascii="宋体" w:hAnsi="宋体" w:eastAsia="宋体" w:cs="宋体"/>
          <w:sz w:val="24"/>
          <w:szCs w:val="24"/>
          <w:u w:val="single"/>
          <w:lang w:val="en-US" w:eastAsia="zh-CN" w:bidi="ar-SA"/>
        </w:rPr>
        <w:t xml:space="preserve"> ¥      元</w:t>
      </w:r>
      <w:r>
        <w:rPr>
          <w:rFonts w:hint="eastAsia" w:ascii="宋体" w:hAnsi="宋体" w:eastAsia="宋体" w:cs="宋体"/>
          <w:sz w:val="24"/>
          <w:szCs w:val="24"/>
          <w:lang w:val="en-US" w:eastAsia="zh-CN" w:bidi="ar-SA"/>
        </w:rPr>
        <w:t xml:space="preserve">（小写），</w:t>
      </w:r>
      <w:r>
        <w:rPr>
          <w:rFonts w:hint="eastAsia" w:ascii="宋体" w:hAnsi="宋体" w:eastAsia="宋体" w:cs="宋体"/>
          <w:sz w:val="24"/>
          <w:szCs w:val="24"/>
          <w:u w:val="single"/>
          <w:lang w:val="en-US" w:eastAsia="zh-CN" w:bidi="ar-SA"/>
        </w:rPr>
        <w:t xml:space="preserve">      （大写）</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本合同服务期限内合同总价款不变。</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第三条组成本合同的有关文件</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下列关于本次采购活动方式相适应的文件及有关附件是本合同不可分割的组成部分，与本合同具有同等法律效力，这些文件包括但不限于：</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（1）磋商文件；</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（2）响应文件；</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（3）成交通知书；</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（4）成交人在投标、评标过程中所作其它有关承诺、声明、书面澄清；</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highlight w:val="red"/>
          <w:lang w:val="en-US" w:eastAsia="zh-CN" w:bidi="ar-SA"/>
        </w:rPr>
      </w:pPr>
      <w:r>
        <w:rPr>
          <w:rFonts w:hint="eastAsia" w:ascii="宋体" w:hAnsi="宋体" w:eastAsia="宋体" w:cs="宋体"/>
          <w:sz w:val="24"/>
          <w:szCs w:val="24"/>
          <w:highlight w:val="none"/>
          <w:lang w:val="en-US" w:eastAsia="zh-CN" w:bidi="ar-SA"/>
        </w:rPr>
        <w:t xml:space="preserve">（5）甲乙双方商定的其他文件等。</w:t>
      </w:r>
      <w:r>
        <w:rPr>
          <w:rFonts w:ascii="宋体" w:hAnsi="宋体" w:eastAsia="宋体" w:cs="宋体"/>
          <w:sz w:val="24"/>
          <w:szCs w:val="24"/>
          <w:highlight w:val="red"/>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第四条权利保证</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乙方应保证甲方在合同履行期限内不受第三方提出侵犯其专利权、版权、商标权或其他权利的起诉。一旦出现侵权，乙方应承担全部责任。</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第五条 付款方式</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1、合同签订时，甲方支付合同总价的40%作为项目预付款。</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lang w:val="en-US" w:eastAsia="zh-CN" w:bidi="ar-SA"/>
        </w:rPr>
        <w:t xml:space="preserve">二轮延包合同签订完成率≥90%，工作成果经验收合格后，</w:t>
      </w:r>
      <w:r>
        <w:rPr>
          <w:rFonts w:hint="eastAsia" w:ascii="宋体" w:hAnsi="宋体" w:eastAsia="宋体" w:cs="宋体"/>
          <w:sz w:val="24"/>
          <w:szCs w:val="24"/>
          <w:lang w:val="en-US" w:eastAsia="zh-CN" w:bidi="ar-SA"/>
        </w:rPr>
        <w:t xml:space="preserve">甲方向乙方支付合同总价的50%。</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3、服务期满，经甲方验收合格后付清合同10%尾款。（所有付款不计利息）</w:t>
      </w:r>
      <w:r>
        <w:rPr>
          <w:rFonts w:ascii="宋体" w:hAnsi="宋体" w:eastAsia="宋体" w:cs="宋体"/>
          <w:sz w:val="24"/>
          <w:szCs w:val="24"/>
          <w:lang w:val="en-US" w:eastAsia="zh-CN" w:bidi="ar-SA"/>
        </w:rPr>
      </w:r>
      <w:r/>
    </w:p>
    <w:p>
      <w:pPr>
        <w:pStyle w:val="709"/>
        <w:ind w:left="479" w:firstLine="0"/>
        <w:jc w:val="both"/>
        <w:keepLines w:val="0"/>
        <w:keepNext w:val="0"/>
        <w:pageBreakBefore w:val="0"/>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第六条 履约保证金</w:t>
      </w:r>
      <w:r>
        <w:rPr>
          <w:rFonts w:hint="eastAsia" w:ascii="宋体" w:hAnsi="宋体" w:eastAsia="宋体" w:cs="宋体"/>
          <w:b/>
          <w:bCs/>
          <w:sz w:val="24"/>
          <w:szCs w:val="24"/>
          <w:lang w:val="en-US" w:eastAsia="zh-CN" w:bidi="ar-SA"/>
        </w:rPr>
      </w:r>
      <w:r/>
    </w:p>
    <w:p>
      <w:pPr>
        <w:pStyle w:val="709"/>
        <w:ind w:left="479" w:firstLine="0"/>
        <w:jc w:val="both"/>
        <w:keepLines w:val="0"/>
        <w:keepNext w:val="0"/>
        <w:pageBreakBefore w:val="0"/>
        <w:spacing w:line="520" w:lineRule="exact"/>
        <w:widowControl w:val="off"/>
        <w:rPr>
          <w:rFonts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本项目无需缴纳履约保证金。</w:t>
      </w:r>
      <w:r>
        <w:rPr>
          <w:rFonts w:ascii="宋体" w:hAnsi="宋体" w:eastAsia="宋体" w:cs="宋体"/>
          <w:b w:val="0"/>
          <w:bCs w:val="0"/>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第七条 双方的权利和义务</w:t>
      </w:r>
      <w:r>
        <w:rPr>
          <w:rFonts w:ascii="宋体" w:hAnsi="宋体" w:eastAsia="宋体" w:cs="宋体"/>
          <w:b/>
          <w:bCs/>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甲方权利义务：</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1、甲方有权随时向乙方了解项目进度并要求乙方提供项目相关资料。</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3、甲方应及时向乙方提供与履行本合同相关的所有必须的文件、资料。</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4、甲方应为乙方在合同履行过程中与相关政府部门及其他第三方的沟通、协调提供必要的协助。</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乙方权利义务：</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1、乙方有权按照本合同约定向甲方收取费用。</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2、履行本合同所需的文件、资料由乙方自行向相关部门收集，所发生的相关费用由乙方承担，甲方配合乙方做好相关协调工作。</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3、乙方应接受并配合甲方或甲方组织的对本合同履行情况的监督与检查，对于甲方指出的问题，应及时作出合理解释或予以纠正。</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第八条 违约责任</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1、乙方采用转包、分包的形式履行合同的，甲方有权中止或终止合同，由此给甲方造成损失的，由乙方承担赔偿责任，并按相关规定进行处罚，直至建议有关部门吊销资质证书。</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2、乙方逾期完成工作和提交成果的，除不可抗力外，每逾期1日，甲方有权按照合同金额的0.5‰作为违约金，在支付乙方的款项中扣除相应金额；逾期超过30日的，甲方有权中止或终止合同，由于乙方责任造成的项目违约，</w:t>
      </w:r>
      <w:r>
        <w:rPr>
          <w:rFonts w:hint="eastAsia" w:ascii="宋体" w:hAnsi="宋体" w:eastAsia="宋体" w:cs="宋体"/>
          <w:sz w:val="24"/>
          <w:szCs w:val="24"/>
          <w:highlight w:val="none"/>
          <w:lang w:val="en-US" w:eastAsia="zh-CN" w:bidi="ar-SA"/>
        </w:rPr>
        <w:t xml:space="preserve">扣除合同最高金额的20%作为违约金。</w:t>
      </w:r>
      <w:r>
        <w:rPr>
          <w:rFonts w:ascii="宋体" w:hAnsi="宋体" w:eastAsia="宋体" w:cs="宋体"/>
          <w:sz w:val="24"/>
          <w:szCs w:val="24"/>
          <w:highlight w:val="none"/>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3、乙方在项目实施过程中，因作风不实、工作效率低下、调查成果质量差等原因，影响调查工作的，甲方有权酌情处置。性质严重的，将被列为不诚信单位并上报市、省行政主管部门。</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第九条 不可抗力</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1、不可抗力，是指不能预见、不能避免并不能克服的客观情况，如战争、动乱、瘟疫、严重火灾、洪水、地震、风暴或其他自然灾害等。</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3、发生不可抗力事件，任何一方均不对因不可抗力无法履行或迟延履行本合同义务而使另一方蒙受的任何损失承担责任，法律另有规定的除外。</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4、合同各方应根据不可抗力对本合同履行的影响程度，协商确定是否终止本合同或是继续履行本合同。</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第十条 合同的变更和终止</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1、除《中华人民共和国政府采购法》第五十条规定的情形外，本合同一经签订，甲乙双方不得擅自变更、中止或终止合同。</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2、除发生法律规定的不能预见、不能避免并不能克服的客观情况外，甲乙双方不得放弃或拒绝履行合同。</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第十一条 合同的终止</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本合同因下列原因而终止：</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（1）本合同正常履行完毕；</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（2）因不可抗力导致本合同无法履行或履行不必要；</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（3）任何一方行使解除权解除本合同；</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（4）合同的继续履行将损害国家利益和社会公共利益。</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除上述情形外，甲乙双方不得擅自终止合同。</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第十二条 争议的解决</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1、因履行本合同引起的或与本合同有关的争议，甲、乙双方应首先通过友好协商解决，如果协商不能解决争议，则采取以下2种方式解决争议：</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（1）向甲方所在地有管辖权的人民法院提起诉讼；</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（2）向甲方所在地仲裁委员会按其仲裁规则申请仲裁。</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2、在仲裁期间，本合同应继续履行。</w:t>
      </w:r>
      <w:r>
        <w:rPr>
          <w:rFonts w:ascii="宋体" w:hAnsi="宋体" w:eastAsia="宋体" w:cs="宋体"/>
          <w:sz w:val="24"/>
          <w:szCs w:val="24"/>
          <w:lang w:val="en-US" w:eastAsia="zh-CN" w:bidi="ar-SA"/>
        </w:rPr>
      </w:r>
      <w:r/>
    </w:p>
    <w:p>
      <w:pPr>
        <w:pStyle w:val="709"/>
        <w:ind w:firstLine="482"/>
        <w:jc w:val="both"/>
        <w:keepLines w:val="0"/>
        <w:keepNext w:val="0"/>
        <w:pageBreakBefore w:val="0"/>
        <w:spacing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第十三条 合同生效及其他</w:t>
      </w:r>
      <w:r>
        <w:rPr>
          <w:rFonts w:ascii="宋体" w:hAnsi="宋体" w:eastAsia="宋体" w:cs="宋体"/>
          <w:b/>
          <w:bCs/>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1、本合同由甲乙双方签字、盖章后生效。</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2、本合同一式陆份，甲方、乙方各执叁份。</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3、本合同应按照中华人民共和国的现行法律进行解释。</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4、约定事项：在合同履行过程中对标的物的质量发生争议时，以质量技术监督部门鉴定结果为准。</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甲方（盖章）：                  乙方（盖章）：</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法定代表人或委托代理人：        法定代表人或委托代理人：</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单位地址：                      单位地址：</w:t>
      </w:r>
      <w:r>
        <w:rPr>
          <w:rFonts w:ascii="宋体" w:hAnsi="宋体" w:eastAsia="宋体" w:cs="宋体"/>
          <w:sz w:val="24"/>
          <w:szCs w:val="24"/>
          <w:lang w:val="en-US" w:eastAsia="zh-CN" w:bidi="ar-SA"/>
        </w:rPr>
      </w:r>
      <w:r/>
    </w:p>
    <w:p>
      <w:pPr>
        <w:pStyle w:val="709"/>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联系电话：</w:t>
      </w:r>
      <w:r>
        <w:rPr>
          <w:rFonts w:ascii="宋体" w:hAnsi="宋体" w:eastAsia="宋体" w:cs="宋体"/>
          <w:sz w:val="24"/>
          <w:szCs w:val="24"/>
          <w:lang w:val="en-US" w:eastAsia="zh-CN" w:bidi="ar-SA"/>
        </w:rPr>
      </w:r>
      <w:r/>
    </w:p>
    <w:p>
      <w:pPr>
        <w:pStyle w:val="709"/>
        <w:ind w:firstLine="432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w:t>
      </w:r>
      <w:r>
        <w:rPr>
          <w:rFonts w:ascii="宋体" w:hAnsi="宋体" w:eastAsia="宋体" w:cs="宋体"/>
          <w:sz w:val="24"/>
          <w:szCs w:val="24"/>
          <w:lang w:val="en-US" w:eastAsia="zh-CN" w:bidi="ar-SA"/>
        </w:rPr>
      </w:r>
      <w:r/>
    </w:p>
    <w:p>
      <w:pPr>
        <w:pStyle w:val="709"/>
        <w:ind w:firstLine="432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银行账号：</w:t>
      </w:r>
      <w:r>
        <w:rPr>
          <w:rFonts w:ascii="宋体" w:hAnsi="宋体" w:eastAsia="宋体" w:cs="宋体"/>
          <w:sz w:val="24"/>
          <w:szCs w:val="24"/>
          <w:lang w:val="en-US" w:eastAsia="zh-CN" w:bidi="ar-SA"/>
        </w:rPr>
      </w:r>
      <w:r/>
    </w:p>
    <w:p>
      <w:pPr>
        <w:pStyle w:val="709"/>
        <w:ind w:firstLine="432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09"/>
        <w:ind w:firstLine="4320"/>
        <w:jc w:val="both"/>
        <w:keepLines w:val="0"/>
        <w:keepNext w:val="0"/>
        <w:pageBreakBefore w:val="0"/>
        <w:spacing w:line="520" w:lineRule="exact"/>
        <w:widowControl w:val="off"/>
        <w:rPr>
          <w:rFonts w:ascii="宋体" w:hAnsi="宋体" w:eastAsia="宋体" w:cs="宋体"/>
          <w:b/>
          <w:bCs/>
          <w:sz w:val="24"/>
          <w:szCs w:val="20"/>
          <w:lang w:val="en-US" w:eastAsia="zh-CN" w:bidi="ar-SA"/>
        </w:rPr>
      </w:pPr>
      <w:r>
        <w:rPr>
          <w:rFonts w:hint="eastAsia" w:ascii="宋体" w:hAnsi="宋体" w:eastAsia="宋体" w:cs="宋体"/>
          <w:sz w:val="24"/>
          <w:szCs w:val="24"/>
          <w:lang w:val="en-US" w:eastAsia="zh-CN" w:bidi="ar-SA"/>
        </w:rPr>
        <w:t xml:space="preserve">签订日期：   年    月    日</w:t>
      </w:r>
      <w:r>
        <w:rPr>
          <w:rFonts w:ascii="宋体" w:hAnsi="宋体" w:eastAsia="宋体" w:cs="宋体"/>
          <w:b/>
          <w:bCs/>
          <w:sz w:val="24"/>
          <w:szCs w:val="20"/>
          <w:lang w:val="en-US" w:eastAsia="zh-CN" w:bidi="ar-SA"/>
        </w:rPr>
      </w:r>
      <w:r/>
    </w:p>
    <w:p>
      <w:pPr>
        <w:pStyle w:val="1092"/>
        <w:spacing w:line="5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pStyle w:val="709"/>
        <w:ind w:firstLine="422"/>
        <w:spacing w:line="480" w:lineRule="exact"/>
        <w:rPr>
          <w:rFonts w:hint="eastAsia" w:ascii="宋体" w:hAnsi="宋体" w:eastAsia="宋体" w:cs="宋体"/>
          <w:b/>
          <w:bCs/>
          <w:szCs w:val="21"/>
        </w:rPr>
      </w:pPr>
      <w:r/>
      <w:bookmarkStart w:id="23" w:name="_Toc7141"/>
      <w:r/>
      <w:bookmarkStart w:id="24" w:name="_Toc18101"/>
      <w:r/>
      <w:bookmarkStart w:id="25" w:name="_Toc11365"/>
      <w:r/>
      <w:bookmarkStart w:id="26" w:name="_Toc11686"/>
      <w:r>
        <w:rPr>
          <w:rFonts w:hint="eastAsia" w:ascii="宋体" w:hAnsi="宋体" w:eastAsia="宋体" w:cs="宋体"/>
          <w:b/>
          <w:bCs/>
          <w:szCs w:val="21"/>
        </w:rPr>
      </w:r>
      <w:r/>
    </w:p>
    <w:p>
      <w:pPr>
        <w:pStyle w:val="709"/>
        <w:ind w:firstLine="422"/>
        <w:spacing w:line="480" w:lineRule="exact"/>
        <w:rPr>
          <w:rFonts w:hint="eastAsia" w:ascii="宋体" w:hAnsi="宋体" w:eastAsia="宋体" w:cs="宋体"/>
          <w:b/>
          <w:bCs/>
          <w:szCs w:val="21"/>
        </w:rPr>
      </w:pPr>
      <w:r>
        <w:rPr>
          <w:rFonts w:hint="eastAsia" w:ascii="宋体" w:hAnsi="宋体" w:eastAsia="宋体" w:cs="宋体"/>
          <w:b/>
          <w:bCs/>
          <w:szCs w:val="21"/>
        </w:rPr>
      </w:r>
      <w:r/>
    </w:p>
    <w:p>
      <w:pPr>
        <w:pStyle w:val="709"/>
        <w:ind w:firstLine="422"/>
        <w:spacing w:line="480" w:lineRule="exact"/>
        <w:rPr>
          <w:rFonts w:hint="eastAsia" w:ascii="宋体" w:hAnsi="宋体" w:eastAsia="宋体" w:cs="宋体"/>
          <w:b/>
          <w:bCs/>
          <w:szCs w:val="21"/>
        </w:rPr>
      </w:pPr>
      <w:r>
        <w:rPr>
          <w:rFonts w:hint="eastAsia" w:ascii="宋体" w:hAnsi="宋体" w:eastAsia="宋体" w:cs="宋体"/>
          <w:b/>
          <w:bCs/>
          <w:szCs w:val="21"/>
        </w:rPr>
      </w:r>
      <w:r/>
    </w:p>
    <w:p>
      <w:pPr>
        <w:pStyle w:val="709"/>
        <w:ind w:firstLine="321"/>
        <w:jc w:val="center"/>
        <w:keepLines/>
        <w:keepNext/>
        <w:spacing w:before="0" w:after="0" w:line="300" w:lineRule="auto"/>
        <w:widowControl w:val="off"/>
        <w:rPr>
          <w:rFonts w:hint="eastAsia" w:ascii="宋体" w:hAnsi="宋体" w:eastAsia="宋体" w:cs="宋体"/>
          <w:b/>
          <w:bCs/>
          <w:szCs w:val="21"/>
        </w:rPr>
        <w:outlineLvl w:val="1"/>
      </w:pPr>
      <w:r/>
      <w:bookmarkStart w:id="27" w:name="_Toc8954"/>
      <w:r>
        <w:rPr>
          <w:rFonts w:hint="eastAsia" w:ascii="Arial" w:hAnsi="Arial" w:eastAsia="黑体" w:cs="Times New Roman"/>
          <w:b/>
          <w:sz w:val="32"/>
          <w:szCs w:val="20"/>
          <w:lang w:val="en-US" w:eastAsia="zh-CN" w:bidi="ar-SA"/>
        </w:rPr>
        <w:t xml:space="preserve">第五部分  项目采购需求</w:t>
      </w:r>
      <w:bookmarkEnd w:id="27"/>
      <w:r>
        <w:rPr>
          <w:rFonts w:hint="eastAsia" w:ascii="宋体" w:hAnsi="宋体" w:eastAsia="宋体" w:cs="宋体"/>
          <w:b/>
          <w:bCs/>
          <w:szCs w:val="21"/>
        </w:rPr>
      </w:r>
      <w:r/>
    </w:p>
    <w:p>
      <w:pPr>
        <w:pStyle w:val="709"/>
        <w:ind w:firstLine="422"/>
        <w:spacing w:line="480" w:lineRule="exact"/>
        <w:rPr>
          <w:rFonts w:hint="eastAsia" w:ascii="宋体" w:hAnsi="宋体" w:eastAsia="宋体" w:cs="宋体"/>
          <w:b/>
          <w:bCs/>
          <w:szCs w:val="21"/>
        </w:rPr>
      </w:pPr>
      <w:r>
        <w:rPr>
          <w:rFonts w:hint="eastAsia" w:ascii="宋体" w:hAnsi="宋体" w:eastAsia="宋体" w:cs="宋体"/>
          <w:b/>
          <w:bCs/>
          <w:szCs w:val="21"/>
        </w:rPr>
        <w:t xml:space="preserve">一、项目背景</w:t>
      </w:r>
      <w:r>
        <w:rPr>
          <w:rFonts w:hint="eastAsia" w:ascii="宋体" w:hAnsi="宋体" w:eastAsia="宋体" w:cs="宋体"/>
          <w:b/>
          <w:bCs/>
          <w:szCs w:val="21"/>
        </w:rPr>
      </w:r>
      <w:r/>
    </w:p>
    <w:p>
      <w:pPr>
        <w:pStyle w:val="709"/>
        <w:ind w:firstLine="482"/>
        <w:spacing w:line="480" w:lineRule="exact"/>
        <w:rPr>
          <w:rFonts w:ascii="宋体" w:hAnsi="宋体" w:eastAsia="宋体" w:cs="宋体"/>
          <w:sz w:val="24"/>
        </w:rPr>
      </w:pPr>
      <w:r>
        <w:rPr>
          <w:rFonts w:hint="eastAsia" w:ascii="宋体" w:hAnsi="宋体" w:eastAsia="宋体" w:cs="宋体"/>
          <w:sz w:val="24"/>
        </w:rPr>
        <w:t xml:space="preserve">1、项目名称:涟水县扩大第二轮土地承包到期后再延长30年试点第三方服务。</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2、项目工作量:完成本次试点区域</w:t>
      </w:r>
      <w:r>
        <w:rPr>
          <w:rFonts w:hint="eastAsia" w:ascii="宋体" w:hAnsi="宋体" w:eastAsia="宋体" w:cs="宋体"/>
          <w:sz w:val="24"/>
          <w:lang w:val="en-US" w:eastAsia="zh-CN"/>
        </w:rPr>
        <w:t xml:space="preserve">约</w:t>
      </w:r>
      <w:r>
        <w:rPr>
          <w:rFonts w:ascii="宋体" w:hAnsi="宋体" w:eastAsia="宋体" w:cs="宋体"/>
          <w:sz w:val="24"/>
        </w:rPr>
        <w:t xml:space="preserve">17</w:t>
      </w:r>
      <w:r>
        <w:rPr>
          <w:rFonts w:hint="eastAsia" w:ascii="宋体" w:hAnsi="宋体" w:eastAsia="宋体" w:cs="宋体"/>
          <w:sz w:val="24"/>
        </w:rPr>
        <w:t xml:space="preserve">万亩左右的土地二轮延包</w:t>
      </w:r>
      <w:r>
        <w:rPr>
          <w:rFonts w:hint="eastAsia" w:ascii="宋体" w:hAnsi="宋体" w:eastAsia="宋体" w:cs="宋体"/>
          <w:sz w:val="24"/>
          <w:lang w:val="en-US" w:eastAsia="zh-CN"/>
        </w:rPr>
        <w:t xml:space="preserve">服务</w:t>
      </w:r>
      <w:r>
        <w:rPr>
          <w:rFonts w:hint="eastAsia" w:ascii="宋体" w:hAnsi="宋体" w:eastAsia="宋体" w:cs="宋体"/>
          <w:sz w:val="24"/>
        </w:rPr>
        <w:t xml:space="preserve">工作。</w:t>
      </w:r>
      <w:r>
        <w:rPr>
          <w:rFonts w:ascii="宋体" w:hAnsi="宋体" w:eastAsia="宋体" w:cs="宋体"/>
          <w:sz w:val="24"/>
        </w:rPr>
      </w:r>
      <w:r/>
    </w:p>
    <w:p>
      <w:pPr>
        <w:pStyle w:val="709"/>
        <w:ind w:firstLine="482"/>
        <w:spacing w:line="460" w:lineRule="exact"/>
        <w:rPr>
          <w:rFonts w:ascii="宋体" w:hAnsi="宋体" w:eastAsia="宋体" w:cs="宋体"/>
          <w:b/>
          <w:bCs/>
          <w:sz w:val="24"/>
        </w:rPr>
      </w:pPr>
      <w:r>
        <w:rPr>
          <w:rFonts w:hint="eastAsia" w:ascii="宋体" w:hAnsi="宋体" w:eastAsia="宋体" w:cs="宋体"/>
          <w:b/>
          <w:bCs/>
          <w:sz w:val="24"/>
        </w:rPr>
        <w:t xml:space="preserve">注：</w:t>
      </w:r>
      <w:bookmarkStart w:id="28" w:name="_Hlk205827836"/>
      <w:r>
        <w:rPr>
          <w:rFonts w:hint="eastAsia" w:ascii="宋体" w:hAnsi="宋体" w:eastAsia="宋体" w:cs="宋体"/>
          <w:b/>
          <w:bCs/>
          <w:sz w:val="24"/>
        </w:rPr>
        <w:t xml:space="preserve">各磋商供应商在磋商前，须自行调查和了解项目所在村的实际情况，</w:t>
      </w:r>
      <w:bookmarkStart w:id="29" w:name="OLE_LINK107"/>
      <w:r/>
      <w:bookmarkStart w:id="30" w:name="OLE_LINK108"/>
      <w:r>
        <w:rPr>
          <w:rFonts w:hint="eastAsia" w:ascii="宋体" w:hAnsi="宋体" w:eastAsia="宋体" w:cs="宋体"/>
          <w:b/>
          <w:bCs/>
          <w:sz w:val="24"/>
        </w:rPr>
        <w:t xml:space="preserve">成交后，成交</w:t>
      </w:r>
      <w:r>
        <w:rPr>
          <w:rFonts w:hint="eastAsia" w:ascii="宋体" w:hAnsi="宋体" w:eastAsia="宋体" w:cs="宋体"/>
          <w:b/>
          <w:bCs/>
          <w:sz w:val="24"/>
          <w:lang w:val="en-US" w:eastAsia="zh-CN"/>
        </w:rPr>
        <w:t xml:space="preserve">价</w:t>
      </w:r>
      <w:r>
        <w:rPr>
          <w:rFonts w:hint="eastAsia" w:ascii="宋体" w:hAnsi="宋体" w:eastAsia="宋体" w:cs="宋体"/>
          <w:b/>
          <w:bCs/>
          <w:sz w:val="24"/>
        </w:rPr>
        <w:t xml:space="preserve">即为合同价，不因农</w:t>
      </w:r>
      <w:bookmarkStart w:id="31" w:name="_Hlk203503529"/>
      <w:r>
        <w:rPr>
          <w:rFonts w:hint="eastAsia" w:ascii="宋体" w:hAnsi="宋体" w:eastAsia="宋体" w:cs="宋体"/>
          <w:b/>
          <w:bCs/>
          <w:sz w:val="24"/>
        </w:rPr>
        <w:t xml:space="preserve">户</w:t>
      </w:r>
      <w:bookmarkEnd w:id="31"/>
      <w:r>
        <w:rPr>
          <w:rFonts w:hint="eastAsia" w:ascii="宋体" w:hAnsi="宋体" w:eastAsia="宋体" w:cs="宋体"/>
          <w:b/>
          <w:bCs/>
          <w:sz w:val="24"/>
        </w:rPr>
        <w:t xml:space="preserve">户数</w:t>
      </w:r>
      <w:r>
        <w:rPr>
          <w:rFonts w:hint="eastAsia" w:ascii="宋体" w:hAnsi="宋体" w:eastAsia="宋体" w:cs="宋体"/>
          <w:b/>
          <w:bCs/>
          <w:sz w:val="24"/>
          <w:highlight w:val="none"/>
          <w:lang w:eastAsia="zh-CN"/>
        </w:rPr>
        <w:t xml:space="preserve">、土地面积</w:t>
      </w:r>
      <w:r>
        <w:rPr>
          <w:rFonts w:hint="eastAsia" w:ascii="宋体" w:hAnsi="宋体" w:eastAsia="宋体" w:cs="宋体"/>
          <w:b/>
          <w:bCs/>
          <w:sz w:val="24"/>
          <w:highlight w:val="none"/>
        </w:rPr>
        <w:t xml:space="preserve">增</w:t>
      </w:r>
      <w:r>
        <w:rPr>
          <w:rFonts w:hint="eastAsia" w:ascii="宋体" w:hAnsi="宋体" w:eastAsia="宋体" w:cs="宋体"/>
          <w:b/>
          <w:bCs/>
          <w:sz w:val="24"/>
        </w:rPr>
        <w:t xml:space="preserve">减而调整合同价。</w:t>
      </w:r>
      <w:bookmarkEnd w:id="28"/>
      <w:r/>
      <w:bookmarkEnd w:id="29"/>
      <w:r/>
      <w:bookmarkEnd w:id="30"/>
      <w:r>
        <w:rPr>
          <w:rFonts w:ascii="宋体" w:hAnsi="宋体" w:eastAsia="宋体" w:cs="宋体"/>
          <w:b/>
          <w:bCs/>
          <w:sz w:val="24"/>
        </w:rPr>
      </w:r>
      <w:r/>
    </w:p>
    <w:p>
      <w:pPr>
        <w:pStyle w:val="709"/>
        <w:ind w:firstLine="482"/>
        <w:spacing w:line="480" w:lineRule="exact"/>
        <w:rPr>
          <w:rFonts w:ascii="宋体" w:hAnsi="宋体" w:eastAsia="宋体" w:cs="宋体"/>
          <w:sz w:val="24"/>
        </w:rPr>
      </w:pPr>
      <w:r>
        <w:rPr>
          <w:rFonts w:hint="eastAsia" w:ascii="宋体" w:hAnsi="宋体" w:eastAsia="宋体" w:cs="宋体"/>
          <w:sz w:val="24"/>
        </w:rPr>
        <w:t xml:space="preserve">3、根据涟水县延包工作要求，涟水县扩大二轮土地承包到期后再延长30年试点工作进行服务，</w:t>
      </w:r>
      <w:r>
        <w:rPr>
          <w:rFonts w:ascii="宋体" w:hAnsi="宋体" w:eastAsia="宋体" w:cs="宋体"/>
          <w:sz w:val="24"/>
        </w:rPr>
        <w:t xml:space="preserve">按照“成立小组→摸底核实→拟定方案→民主决议→开展调查→审核公示→签订合同→完善证书→资料归档→总结经验”十步工作步骤，规范有序推进延包试点工作，确保每一步都符合法律法规和政策要求，充分尊重群众意愿。</w:t>
      </w:r>
      <w:r>
        <w:rPr>
          <w:rFonts w:hint="eastAsia" w:ascii="宋体" w:hAnsi="宋体" w:eastAsia="宋体" w:cs="宋体"/>
          <w:sz w:val="24"/>
        </w:rPr>
        <w:t xml:space="preserve">网签合同签订、数字档案馆对接等工作中产生的经费</w:t>
      </w:r>
      <w:r>
        <w:rPr>
          <w:rFonts w:ascii="宋体" w:hAnsi="宋体" w:eastAsia="宋体" w:cs="宋体"/>
          <w:sz w:val="24"/>
        </w:rPr>
        <w:t xml:space="preserve">，费用由各</w:t>
      </w:r>
      <w:r>
        <w:rPr>
          <w:rFonts w:hint="eastAsia" w:ascii="宋体" w:hAnsi="宋体" w:eastAsia="宋体" w:cs="宋体"/>
          <w:sz w:val="24"/>
          <w:lang w:val="en-US" w:eastAsia="zh-CN"/>
        </w:rPr>
        <w:t xml:space="preserve">采购包</w:t>
      </w:r>
      <w:r>
        <w:rPr>
          <w:rFonts w:ascii="宋体" w:hAnsi="宋体" w:eastAsia="宋体" w:cs="宋体"/>
          <w:sz w:val="24"/>
        </w:rPr>
        <w:t xml:space="preserve">各自承担。</w:t>
      </w:r>
      <w:r>
        <w:rPr>
          <w:rFonts w:ascii="宋体" w:hAnsi="宋体" w:eastAsia="宋体" w:cs="宋体"/>
          <w:sz w:val="24"/>
        </w:rPr>
      </w:r>
      <w:r/>
    </w:p>
    <w:p>
      <w:pPr>
        <w:pStyle w:val="709"/>
        <w:numPr>
          <w:ilvl w:val="0"/>
          <w:numId w:val="0"/>
        </w:numPr>
        <w:ind w:firstLine="482"/>
        <w:spacing w:line="460" w:lineRule="exact"/>
        <w:rPr>
          <w:rFonts w:hint="eastAsia" w:ascii="宋体" w:hAnsi="宋体" w:eastAsia="宋体" w:cs="宋体"/>
          <w:sz w:val="24"/>
          <w:lang w:eastAsia="zh-CN"/>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rPr>
        <w:t xml:space="preserve">试点范围:</w:t>
      </w:r>
      <w:r>
        <w:rPr>
          <w:rFonts w:hint="eastAsia" w:ascii="宋体" w:hAnsi="宋体" w:eastAsia="宋体" w:cs="宋体"/>
          <w:sz w:val="24"/>
          <w:lang w:eastAsia="zh-CN"/>
        </w:rPr>
      </w:r>
      <w:r/>
    </w:p>
    <w:p>
      <w:pPr>
        <w:pStyle w:val="709"/>
        <w:numPr>
          <w:ilvl w:val="0"/>
          <w:numId w:val="0"/>
        </w:numPr>
        <w:ind w:firstLine="480"/>
        <w:spacing w:line="460" w:lineRule="exact"/>
        <w:rPr>
          <w:rFonts w:hint="eastAsia" w:ascii="宋体" w:hAnsi="宋体" w:eastAsia="宋体" w:cs="宋体"/>
          <w:sz w:val="24"/>
          <w:lang w:eastAsia="zh-CN"/>
        </w:rPr>
      </w:pPr>
      <w:r>
        <w:rPr>
          <w:rFonts w:hint="eastAsia" w:ascii="宋体" w:hAnsi="宋体"/>
          <w:sz w:val="24"/>
          <w:lang w:eastAsia="zh-CN"/>
        </w:rPr>
        <w:t xml:space="preserve">采购</w:t>
      </w:r>
      <w:r>
        <w:rPr>
          <w:rFonts w:hint="eastAsia" w:ascii="宋体" w:hAnsi="宋体"/>
          <w:sz w:val="24"/>
        </w:rPr>
        <w:t xml:space="preserve">包</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lang w:val="en-US" w:eastAsia="zh-CN"/>
        </w:rPr>
        <w:t xml:space="preserve">南集镇、黄营镇、东胡集镇、唐集镇、石湖镇、大东镇6</w:t>
      </w:r>
      <w:r>
        <w:rPr>
          <w:rFonts w:hint="eastAsia" w:ascii="宋体" w:hAnsi="宋体"/>
          <w:sz w:val="24"/>
        </w:rPr>
        <w:t xml:space="preserve">个镇</w:t>
      </w:r>
      <w:r>
        <w:rPr>
          <w:rFonts w:hint="eastAsia" w:ascii="宋体" w:hAnsi="宋体"/>
          <w:sz w:val="24"/>
          <w:lang w:val="en-US" w:eastAsia="zh-CN"/>
        </w:rPr>
        <w:t xml:space="preserve">20</w:t>
      </w:r>
      <w:r>
        <w:rPr>
          <w:rFonts w:hint="eastAsia" w:ascii="宋体" w:hAnsi="宋体"/>
          <w:sz w:val="24"/>
        </w:rPr>
        <w:t xml:space="preserve">个试点村</w:t>
      </w:r>
      <w:r>
        <w:rPr>
          <w:rFonts w:hint="eastAsia" w:ascii="宋体" w:hAnsi="宋体"/>
          <w:sz w:val="24"/>
          <w:lang w:eastAsia="zh-CN"/>
        </w:rPr>
        <w:t xml:space="preserve">，</w:t>
      </w:r>
      <w:r>
        <w:rPr>
          <w:rFonts w:hint="eastAsia" w:ascii="宋体" w:hAnsi="宋体" w:eastAsia="宋体" w:cs="宋体"/>
          <w:sz w:val="24"/>
        </w:rPr>
        <w:t xml:space="preserve">二轮承包面积约</w:t>
      </w:r>
      <w:r>
        <w:rPr>
          <w:rFonts w:hint="eastAsia" w:ascii="宋体" w:hAnsi="宋体" w:eastAsia="宋体" w:cs="宋体"/>
          <w:sz w:val="24"/>
          <w:lang w:val="en-US" w:eastAsia="zh-CN"/>
        </w:rPr>
        <w:t xml:space="preserve">69612.39</w:t>
      </w:r>
      <w:r>
        <w:rPr>
          <w:rFonts w:hint="eastAsia" w:ascii="宋体" w:hAnsi="宋体" w:eastAsia="宋体" w:cs="宋体"/>
          <w:sz w:val="24"/>
        </w:rPr>
        <w:t xml:space="preserve">亩，</w:t>
      </w:r>
      <w:r>
        <w:rPr>
          <w:rFonts w:hint="eastAsia" w:ascii="宋体" w:hAnsi="宋体" w:eastAsia="宋体" w:cs="宋体"/>
          <w:sz w:val="24"/>
          <w:lang w:val="en-US" w:eastAsia="zh-CN"/>
        </w:rPr>
        <w:t xml:space="preserve">69.62</w:t>
      </w:r>
      <w:r>
        <w:rPr>
          <w:rFonts w:hint="eastAsia" w:ascii="宋体" w:hAnsi="宋体" w:eastAsia="宋体" w:cs="宋体"/>
          <w:sz w:val="24"/>
        </w:rPr>
        <w:t xml:space="preserve">万元</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09"/>
        <w:numPr>
          <w:ilvl w:val="0"/>
          <w:numId w:val="0"/>
        </w:numPr>
        <w:ind w:firstLine="480"/>
        <w:spacing w:line="460" w:lineRule="exact"/>
        <w:rPr>
          <w:rFonts w:hint="eastAsia" w:ascii="宋体" w:hAnsi="宋体" w:eastAsia="宋体" w:cs="宋体"/>
          <w:sz w:val="24"/>
          <w:lang w:eastAsia="zh-CN"/>
        </w:rPr>
      </w:pPr>
      <w:r>
        <w:rPr>
          <w:rFonts w:hint="eastAsia" w:ascii="宋体" w:hAnsi="宋体"/>
          <w:sz w:val="24"/>
          <w:lang w:eastAsia="zh-CN"/>
        </w:rPr>
        <w:t xml:space="preserve">采购包</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lang w:val="en-US" w:eastAsia="zh-CN"/>
        </w:rPr>
        <w:t xml:space="preserve">红窑镇、涟城街道、保滩街道、朱码街道、五港镇5</w:t>
      </w:r>
      <w:r>
        <w:rPr>
          <w:rFonts w:hint="eastAsia" w:ascii="宋体" w:hAnsi="宋体"/>
          <w:sz w:val="24"/>
        </w:rPr>
        <w:t xml:space="preserve">个镇</w:t>
      </w:r>
      <w:r>
        <w:rPr>
          <w:rFonts w:hint="eastAsia" w:ascii="宋体" w:hAnsi="宋体"/>
          <w:sz w:val="24"/>
          <w:lang w:val="en-US" w:eastAsia="zh-CN"/>
        </w:rPr>
        <w:t xml:space="preserve">街15</w:t>
      </w:r>
      <w:r>
        <w:rPr>
          <w:rFonts w:hint="eastAsia" w:ascii="宋体" w:hAnsi="宋体"/>
          <w:sz w:val="24"/>
        </w:rPr>
        <w:t xml:space="preserve">个试点村</w:t>
      </w:r>
      <w:r>
        <w:rPr>
          <w:rFonts w:hint="eastAsia" w:ascii="宋体" w:hAnsi="宋体"/>
          <w:sz w:val="24"/>
          <w:lang w:eastAsia="zh-CN"/>
        </w:rPr>
        <w:t xml:space="preserve">，</w:t>
      </w:r>
      <w:r>
        <w:rPr>
          <w:rFonts w:hint="eastAsia" w:ascii="宋体" w:hAnsi="宋体" w:eastAsia="宋体" w:cs="宋体"/>
          <w:sz w:val="24"/>
        </w:rPr>
        <w:t xml:space="preserve">二轮承包面积约</w:t>
      </w:r>
      <w:r>
        <w:rPr>
          <w:rFonts w:hint="eastAsia" w:ascii="宋体" w:hAnsi="宋体" w:eastAsia="宋体" w:cs="宋体"/>
          <w:sz w:val="24"/>
          <w:lang w:val="en-US" w:eastAsia="zh-CN"/>
        </w:rPr>
        <w:t xml:space="preserve">47365.32</w:t>
      </w:r>
      <w:r>
        <w:rPr>
          <w:rFonts w:hint="eastAsia" w:ascii="宋体" w:hAnsi="宋体" w:eastAsia="宋体" w:cs="宋体"/>
          <w:sz w:val="24"/>
        </w:rPr>
        <w:t xml:space="preserve">亩，</w:t>
      </w:r>
      <w:r>
        <w:rPr>
          <w:rFonts w:hint="eastAsia" w:ascii="宋体" w:hAnsi="宋体" w:eastAsia="宋体" w:cs="宋体"/>
          <w:sz w:val="24"/>
          <w:lang w:val="en-US" w:eastAsia="zh-CN"/>
        </w:rPr>
        <w:t xml:space="preserve">47.36</w:t>
      </w:r>
      <w:r>
        <w:rPr>
          <w:rFonts w:hint="eastAsia" w:ascii="宋体" w:hAnsi="宋体" w:eastAsia="宋体" w:cs="宋体"/>
          <w:sz w:val="24"/>
        </w:rPr>
        <w:t xml:space="preserve">万元</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09"/>
        <w:numPr>
          <w:ilvl w:val="0"/>
          <w:numId w:val="0"/>
        </w:numPr>
        <w:ind w:firstLine="480"/>
        <w:spacing w:line="460" w:lineRule="exact"/>
        <w:rPr>
          <w:rFonts w:hint="eastAsia" w:ascii="宋体" w:hAnsi="宋体" w:eastAsia="宋体" w:cs="宋体"/>
          <w:sz w:val="24"/>
        </w:rPr>
      </w:pPr>
      <w:r>
        <w:rPr>
          <w:rFonts w:hint="eastAsia" w:ascii="宋体" w:hAnsi="宋体"/>
          <w:sz w:val="24"/>
          <w:lang w:eastAsia="zh-CN"/>
        </w:rPr>
        <w:t xml:space="preserve">采购包</w:t>
      </w:r>
      <w:r>
        <w:rPr>
          <w:rFonts w:hint="eastAsia" w:ascii="宋体" w:hAnsi="宋体"/>
          <w:sz w:val="24"/>
          <w:lang w:val="en-US" w:eastAsia="zh-CN"/>
        </w:rPr>
        <w:t xml:space="preserve">3：陈师街道、成集镇、高沟镇、梁岔镇、岔庙镇</w:t>
      </w:r>
      <w:r>
        <w:rPr>
          <w:rFonts w:hint="eastAsia" w:ascii="宋体" w:hAnsi="宋体"/>
          <w:sz w:val="24"/>
        </w:rPr>
        <w:t xml:space="preserve">5个</w:t>
      </w:r>
      <w:r>
        <w:rPr>
          <w:rFonts w:hint="eastAsia" w:ascii="宋体" w:hAnsi="宋体" w:eastAsia="宋体" w:cs="Times New Roman"/>
          <w:sz w:val="24"/>
          <w:lang w:val="en-US" w:eastAsia="zh-CN"/>
        </w:rPr>
        <w:t xml:space="preserve">镇街1</w:t>
      </w:r>
      <w:r>
        <w:rPr>
          <w:rFonts w:hint="eastAsia" w:ascii="宋体" w:hAnsi="宋体"/>
          <w:sz w:val="24"/>
          <w:lang w:val="en-US" w:eastAsia="zh-CN"/>
        </w:rPr>
        <w:t xml:space="preserve">7</w:t>
      </w:r>
      <w:r>
        <w:rPr>
          <w:rFonts w:hint="eastAsia" w:ascii="宋体" w:hAnsi="宋体"/>
          <w:sz w:val="24"/>
        </w:rPr>
        <w:t xml:space="preserve">个试点村</w:t>
      </w:r>
      <w:r>
        <w:rPr>
          <w:rFonts w:hint="eastAsia" w:ascii="宋体" w:hAnsi="宋体" w:eastAsia="宋体" w:cs="宋体"/>
          <w:sz w:val="24"/>
        </w:rPr>
        <w:t xml:space="preserve">，二轮承包面积约</w:t>
      </w:r>
      <w:r>
        <w:rPr>
          <w:rFonts w:hint="eastAsia" w:ascii="宋体" w:hAnsi="宋体" w:eastAsia="宋体" w:cs="宋体"/>
          <w:sz w:val="24"/>
          <w:lang w:val="en-US" w:eastAsia="zh-CN"/>
        </w:rPr>
        <w:t xml:space="preserve">55384.39</w:t>
      </w:r>
      <w:r>
        <w:rPr>
          <w:rFonts w:hint="eastAsia" w:ascii="宋体" w:hAnsi="宋体" w:eastAsia="宋体" w:cs="宋体"/>
          <w:sz w:val="24"/>
        </w:rPr>
        <w:t xml:space="preserve">亩，</w:t>
      </w:r>
      <w:r>
        <w:rPr>
          <w:rFonts w:hint="eastAsia" w:ascii="宋体" w:hAnsi="宋体" w:eastAsia="宋体" w:cs="宋体"/>
          <w:sz w:val="24"/>
          <w:lang w:val="en-US" w:eastAsia="zh-CN"/>
        </w:rPr>
        <w:t xml:space="preserve">55.38</w:t>
      </w:r>
      <w:r>
        <w:rPr>
          <w:rFonts w:hint="eastAsia" w:ascii="宋体" w:hAnsi="宋体" w:eastAsia="宋体" w:cs="宋体"/>
          <w:sz w:val="24"/>
        </w:rPr>
        <w:t xml:space="preserve">万元。</w:t>
      </w:r>
      <w:r>
        <w:rPr>
          <w:rFonts w:hint="eastAsia" w:ascii="宋体" w:hAnsi="宋体" w:eastAsia="宋体" w:cs="宋体"/>
          <w:sz w:val="24"/>
        </w:rPr>
      </w:r>
      <w:r/>
    </w:p>
    <w:p>
      <w:pPr>
        <w:pStyle w:val="709"/>
        <w:ind w:firstLine="482"/>
        <w:spacing w:line="480" w:lineRule="exact"/>
        <w:rPr>
          <w:rFonts w:ascii="宋体" w:hAnsi="宋体" w:eastAsia="宋体" w:cs="宋体"/>
          <w:sz w:val="24"/>
        </w:rPr>
      </w:pPr>
      <w:r>
        <w:rPr>
          <w:rFonts w:ascii="宋体" w:hAnsi="宋体" w:eastAsia="宋体" w:cs="宋体"/>
          <w:sz w:val="24"/>
        </w:rPr>
        <w:t xml:space="preserve">本项目按区块划分</w:t>
      </w:r>
      <w:r>
        <w:rPr>
          <w:rFonts w:hint="eastAsia" w:ascii="宋体" w:hAnsi="宋体" w:eastAsia="宋体" w:cs="宋体"/>
          <w:sz w:val="24"/>
        </w:rPr>
        <w:t xml:space="preserve">三</w:t>
      </w:r>
      <w:r>
        <w:rPr>
          <w:rFonts w:ascii="宋体" w:hAnsi="宋体" w:eastAsia="宋体" w:cs="宋体"/>
          <w:sz w:val="24"/>
        </w:rPr>
        <w:t xml:space="preserve">个</w:t>
      </w:r>
      <w:r>
        <w:rPr>
          <w:rFonts w:hint="eastAsia" w:ascii="宋体" w:hAnsi="宋体" w:eastAsia="宋体" w:cs="宋体"/>
          <w:sz w:val="24"/>
          <w:lang w:val="en-US" w:eastAsia="zh-CN"/>
        </w:rPr>
        <w:t xml:space="preserve">采购包</w:t>
      </w:r>
      <w:r>
        <w:rPr>
          <w:rFonts w:ascii="宋体" w:hAnsi="宋体" w:eastAsia="宋体" w:cs="宋体"/>
          <w:sz w:val="24"/>
        </w:rPr>
        <w:t xml:space="preserve">，具体要求见采购需求，相关内容见下表，具体以实际情况为准。</w:t>
      </w:r>
      <w:r>
        <w:rPr>
          <w:rFonts w:ascii="宋体" w:hAnsi="宋体" w:eastAsia="宋体" w:cs="宋体"/>
          <w:sz w:val="24"/>
        </w:rPr>
      </w:r>
      <w:r/>
    </w:p>
    <w:p>
      <w:pPr>
        <w:pStyle w:val="787"/>
        <w:rPr>
          <w:rFonts w:hint="eastAsia"/>
        </w:rPr>
      </w:pPr>
      <w:r>
        <w:rPr>
          <w:rFonts w:hint="eastAsia"/>
        </w:rPr>
      </w:r>
      <w:r/>
    </w:p>
    <w:tbl>
      <w:tblPr>
        <w:tblW w:w="79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1228"/>
        <w:gridCol w:w="1359"/>
        <w:gridCol w:w="1375"/>
        <w:gridCol w:w="1408"/>
        <w:gridCol w:w="1506"/>
      </w:tblGrid>
      <w:tr>
        <w:trPr>
          <w:trHeight w:val="551"/>
        </w:trPr>
        <w:tc>
          <w:tcPr>
            <w:tcW w:w="1113" w:type="dxa"/>
            <w:vAlign w:val="center"/>
            <w:textDirection w:val="lrTb"/>
            <w:noWrap/>
          </w:tcPr>
          <w:p>
            <w:pPr>
              <w:pStyle w:val="709"/>
              <w:jc w:val="center"/>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采购包</w:t>
            </w:r>
            <w:r>
              <w:rPr>
                <w:rFonts w:hint="eastAsia" w:ascii="宋体" w:hAnsi="宋体" w:eastAsia="宋体" w:cs="宋体"/>
                <w:b/>
                <w:bCs/>
                <w:sz w:val="24"/>
                <w:lang w:val="en-US" w:eastAsia="zh-CN"/>
              </w:rPr>
            </w:r>
            <w:r/>
          </w:p>
        </w:tc>
        <w:tc>
          <w:tcPr>
            <w:tcW w:w="1228" w:type="dxa"/>
            <w:vAlign w:val="center"/>
            <w:textDirection w:val="lrTb"/>
            <w:noWrap/>
          </w:tcPr>
          <w:p>
            <w:pPr>
              <w:pStyle w:val="709"/>
              <w:jc w:val="center"/>
              <w:widowControl/>
              <w:rPr>
                <w:rFonts w:ascii="宋体" w:hAnsi="宋体" w:eastAsia="宋体" w:cs="宋体"/>
                <w:b/>
                <w:bCs/>
                <w:sz w:val="24"/>
              </w:rPr>
            </w:pPr>
            <w:r>
              <w:rPr>
                <w:rFonts w:hint="eastAsia" w:ascii="宋体" w:hAnsi="宋体" w:eastAsia="宋体" w:cs="宋体"/>
                <w:b/>
                <w:bCs/>
                <w:sz w:val="24"/>
              </w:rPr>
              <w:t xml:space="preserve">镇（街）</w:t>
            </w:r>
            <w:r>
              <w:rPr>
                <w:rFonts w:ascii="宋体" w:hAnsi="宋体" w:eastAsia="宋体" w:cs="宋体"/>
                <w:b/>
                <w:bCs/>
                <w:sz w:val="24"/>
              </w:rPr>
            </w:r>
            <w:r/>
          </w:p>
        </w:tc>
        <w:tc>
          <w:tcPr>
            <w:tcW w:w="1359" w:type="dxa"/>
            <w:vAlign w:val="center"/>
            <w:textDirection w:val="lrTb"/>
            <w:noWrap/>
          </w:tcPr>
          <w:p>
            <w:pPr>
              <w:pStyle w:val="709"/>
              <w:jc w:val="center"/>
              <w:widowControl/>
              <w:rPr>
                <w:rFonts w:ascii="宋体" w:hAnsi="宋体" w:eastAsia="宋体" w:cs="宋体"/>
                <w:b/>
                <w:bCs/>
                <w:sz w:val="24"/>
              </w:rPr>
            </w:pPr>
            <w:r>
              <w:rPr>
                <w:rFonts w:hint="eastAsia" w:ascii="宋体" w:hAnsi="宋体" w:eastAsia="宋体" w:cs="宋体"/>
                <w:b/>
                <w:bCs/>
                <w:sz w:val="24"/>
              </w:rPr>
              <w:t xml:space="preserve">村（社）</w:t>
            </w:r>
            <w:r>
              <w:rPr>
                <w:rFonts w:ascii="宋体" w:hAnsi="宋体" w:eastAsia="宋体" w:cs="宋体"/>
                <w:b/>
                <w:bCs/>
                <w:sz w:val="24"/>
              </w:rPr>
            </w:r>
            <w:r/>
          </w:p>
        </w:tc>
        <w:tc>
          <w:tcPr>
            <w:tcW w:w="1375" w:type="dxa"/>
            <w:vAlign w:val="center"/>
            <w:textDirection w:val="lrTb"/>
            <w:noWrap w:val="false"/>
          </w:tcPr>
          <w:p>
            <w:pPr>
              <w:pStyle w:val="709"/>
              <w:jc w:val="center"/>
              <w:widowControl/>
              <w:rPr>
                <w:rFonts w:ascii="宋体" w:hAnsi="宋体" w:eastAsia="宋体" w:cs="宋体"/>
                <w:b/>
                <w:bCs/>
                <w:sz w:val="24"/>
              </w:rPr>
            </w:pPr>
            <w:r>
              <w:rPr>
                <w:rFonts w:hint="eastAsia" w:ascii="宋体" w:hAnsi="宋体" w:eastAsia="宋体" w:cs="宋体"/>
                <w:b/>
                <w:bCs/>
                <w:sz w:val="24"/>
              </w:rPr>
              <w:t xml:space="preserve">承包面积    (亩)</w:t>
            </w:r>
            <w:r>
              <w:rPr>
                <w:rFonts w:ascii="宋体" w:hAnsi="宋体" w:eastAsia="宋体" w:cs="宋体"/>
                <w:b/>
                <w:bCs/>
                <w:sz w:val="24"/>
              </w:rPr>
            </w:r>
            <w:r/>
          </w:p>
        </w:tc>
        <w:tc>
          <w:tcPr>
            <w:tcW w:w="1408" w:type="dxa"/>
            <w:vAlign w:val="center"/>
            <w:textDirection w:val="lrTb"/>
            <w:noWrap/>
          </w:tcPr>
          <w:p>
            <w:pPr>
              <w:pStyle w:val="709"/>
              <w:jc w:val="center"/>
              <w:widowControl/>
              <w:rPr>
                <w:rFonts w:ascii="宋体" w:hAnsi="宋体" w:eastAsia="宋体" w:cs="宋体"/>
                <w:b/>
                <w:bCs/>
                <w:sz w:val="24"/>
              </w:rPr>
            </w:pPr>
            <w:r>
              <w:rPr>
                <w:rFonts w:hint="eastAsia" w:ascii="宋体" w:hAnsi="宋体" w:eastAsia="宋体" w:cs="宋体"/>
                <w:b/>
                <w:bCs/>
                <w:sz w:val="24"/>
              </w:rPr>
              <w:t xml:space="preserve">试点村数</w:t>
            </w:r>
            <w:r>
              <w:rPr>
                <w:rFonts w:ascii="宋体" w:hAnsi="宋体" w:eastAsia="宋体" w:cs="宋体"/>
                <w:b/>
                <w:bCs/>
                <w:sz w:val="24"/>
              </w:rPr>
            </w:r>
            <w:r/>
          </w:p>
        </w:tc>
        <w:tc>
          <w:tcPr>
            <w:tcW w:w="1506" w:type="dxa"/>
            <w:vAlign w:val="center"/>
            <w:textDirection w:val="lrTb"/>
            <w:noWrap/>
          </w:tcPr>
          <w:p>
            <w:pPr>
              <w:pStyle w:val="709"/>
              <w:jc w:val="center"/>
              <w:widowControl/>
              <w:rPr>
                <w:rFonts w:ascii="宋体" w:hAnsi="宋体" w:eastAsia="宋体" w:cs="宋体"/>
                <w:b/>
                <w:bCs/>
                <w:sz w:val="24"/>
              </w:rPr>
            </w:pPr>
            <w:r>
              <w:rPr>
                <w:rFonts w:hint="eastAsia" w:ascii="宋体" w:hAnsi="宋体" w:eastAsia="宋体" w:cs="宋体"/>
                <w:b/>
                <w:bCs/>
                <w:sz w:val="24"/>
              </w:rPr>
              <w:t xml:space="preserve">最高限价（</w:t>
            </w:r>
            <w:r>
              <w:rPr>
                <w:rFonts w:hint="eastAsia" w:ascii="宋体" w:hAnsi="宋体" w:eastAsia="宋体" w:cs="宋体"/>
                <w:b/>
                <w:bCs/>
                <w:sz w:val="24"/>
                <w:lang w:val="en-US" w:eastAsia="zh-CN"/>
              </w:rPr>
              <w:t xml:space="preserve">万</w:t>
            </w:r>
            <w:r>
              <w:rPr>
                <w:rFonts w:hint="eastAsia" w:ascii="宋体" w:hAnsi="宋体" w:eastAsia="宋体" w:cs="宋体"/>
                <w:b/>
                <w:bCs/>
                <w:sz w:val="24"/>
              </w:rPr>
              <w:t xml:space="preserve">元）</w:t>
            </w:r>
            <w:r>
              <w:rPr>
                <w:rFonts w:ascii="宋体" w:hAnsi="宋体" w:eastAsia="宋体" w:cs="宋体"/>
                <w:b/>
                <w:bCs/>
                <w:sz w:val="24"/>
              </w:rPr>
            </w:r>
            <w:r/>
          </w:p>
        </w:tc>
      </w:tr>
      <w:tr>
        <w:trPr>
          <w:trHeight w:val="275"/>
        </w:trPr>
        <w:tc>
          <w:tcPr>
            <w:tcW w:w="1113" w:type="dxa"/>
            <w:vAlign w:val="center"/>
            <w:vMerge w:val="restart"/>
            <w:textDirection w:val="lrTb"/>
            <w:noWrap w:val="false"/>
          </w:tcPr>
          <w:p>
            <w:pPr>
              <w:pStyle w:val="709"/>
              <w:jc w:val="center"/>
              <w:widowControl/>
              <w:rPr>
                <w:rFonts w:ascii="宋体" w:hAnsi="宋体" w:eastAsia="宋体" w:cs="宋体"/>
                <w:sz w:val="24"/>
                <w:lang w:val="en-US" w:eastAsia="zh-CN"/>
              </w:rPr>
            </w:pPr>
            <w:r>
              <w:rPr>
                <w:rFonts w:hint="eastAsia" w:ascii="宋体" w:hAnsi="宋体" w:eastAsia="宋体" w:cs="宋体"/>
                <w:sz w:val="24"/>
                <w:lang w:val="en-US" w:eastAsia="zh-CN"/>
              </w:rPr>
              <w:t xml:space="preserve">采购包1</w:t>
            </w:r>
            <w:r>
              <w:rPr>
                <w:rFonts w:ascii="宋体" w:hAnsi="宋体" w:eastAsia="宋体" w:cs="宋体"/>
                <w:sz w:val="24"/>
                <w:lang w:val="en-US" w:eastAsia="zh-CN"/>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南集镇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南集居委会</w:t>
            </w:r>
            <w:r>
              <w:rPr>
                <w:rFonts w:ascii="宋体" w:hAnsi="宋体" w:eastAsia="宋体" w:cs="宋体"/>
                <w:sz w:val="22"/>
                <w:szCs w:val="22"/>
              </w:rPr>
            </w:r>
            <w:r/>
          </w:p>
        </w:tc>
        <w:tc>
          <w:tcPr>
            <w:tcW w:w="1375" w:type="dxa"/>
            <w:vAlign w:val="center"/>
            <w:vMerge w:val="restart"/>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32037.03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9 </w:t>
            </w:r>
            <w:r>
              <w:rPr>
                <w:rFonts w:ascii="宋体" w:hAnsi="宋体" w:eastAsia="宋体" w:cs="宋体"/>
                <w:sz w:val="22"/>
                <w:szCs w:val="22"/>
              </w:rPr>
            </w:r>
            <w:r/>
          </w:p>
        </w:tc>
        <w:tc>
          <w:tcPr>
            <w:tcW w:w="1506" w:type="dxa"/>
            <w:vAlign w:val="center"/>
            <w:vMerge w:val="restart"/>
            <w:textDirection w:val="lrTb"/>
            <w:noWrap/>
          </w:tcPr>
          <w:p>
            <w:pPr>
              <w:pStyle w:val="709"/>
              <w:jc w:val="center"/>
              <w:widowControl/>
              <w:rPr>
                <w:rFonts w:ascii="宋体" w:hAnsi="宋体" w:eastAsia="宋体" w:cs="宋体"/>
                <w:sz w:val="22"/>
                <w:szCs w:val="22"/>
              </w:rPr>
            </w:pPr>
            <w:r>
              <w:rPr>
                <w:rFonts w:ascii="宋体" w:hAnsi="宋体" w:eastAsia="宋体" w:cs="宋体"/>
                <w:sz w:val="22"/>
                <w:szCs w:val="22"/>
              </w:rPr>
              <w:t xml:space="preserve">69</w:t>
            </w:r>
            <w:r>
              <w:rPr>
                <w:rFonts w:hint="eastAsia" w:ascii="宋体" w:hAnsi="宋体" w:eastAsia="宋体" w:cs="宋体"/>
                <w:sz w:val="22"/>
                <w:szCs w:val="22"/>
              </w:rPr>
              <w:t xml:space="preserve">.</w:t>
            </w:r>
            <w:r>
              <w:rPr>
                <w:rFonts w:ascii="宋体" w:hAnsi="宋体" w:eastAsia="宋体" w:cs="宋体"/>
                <w:sz w:val="22"/>
                <w:szCs w:val="22"/>
              </w:rPr>
              <w:t xml:space="preserve">62</w:t>
            </w:r>
            <w:r>
              <w:rPr>
                <w:rFonts w:hint="eastAsia" w:ascii="宋体" w:hAnsi="宋体" w:eastAsia="宋体" w:cs="宋体"/>
                <w:sz w:val="22"/>
                <w:szCs w:val="22"/>
              </w:rPr>
              <w:t xml:space="preserve"> </w:t>
            </w: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码头村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冯陈村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新合村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南营村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皂圩村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镇兴村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下营村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苗圃村</w:t>
            </w:r>
            <w:r>
              <w:rPr>
                <w:rFonts w:ascii="宋体" w:hAnsi="宋体" w:eastAsia="宋体" w:cs="宋体"/>
                <w:sz w:val="22"/>
                <w:szCs w:val="22"/>
              </w:rPr>
            </w:r>
            <w:r/>
          </w:p>
        </w:tc>
        <w:tc>
          <w:tcPr>
            <w:tcW w:w="1375"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黄营镇</w:t>
            </w: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祝贤村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4873.58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朱桥村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1585.07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东胡集镇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姜圩村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3331.81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白果村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3585.23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涟心村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3089.58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唐集镇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费窑村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2893.45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双丰村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6816.02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石湖镇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张顾村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3292.10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瓦房村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1908.81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大东镇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瓦滩村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3593.18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南严村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2606.53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gridSpan w:val="2"/>
            <w:tcW w:w="2587" w:type="dxa"/>
            <w:vAlign w:val="center"/>
            <w:textDirection w:val="lrTb"/>
            <w:noWrap/>
          </w:tcPr>
          <w:p>
            <w:pPr>
              <w:pStyle w:val="709"/>
              <w:jc w:val="center"/>
              <w:widowControl/>
              <w:rPr>
                <w:rFonts w:ascii="宋体" w:hAnsi="宋体" w:eastAsia="宋体" w:cs="宋体"/>
                <w:b/>
                <w:bCs/>
                <w:sz w:val="22"/>
                <w:szCs w:val="22"/>
              </w:rPr>
            </w:pPr>
            <w:r>
              <w:rPr>
                <w:rFonts w:hint="eastAsia" w:ascii="宋体" w:hAnsi="宋体" w:eastAsia="宋体" w:cs="宋体"/>
                <w:b/>
                <w:bCs/>
                <w:sz w:val="22"/>
                <w:szCs w:val="22"/>
              </w:rPr>
              <w:t xml:space="preserve">标项一合计</w:t>
            </w:r>
            <w:r>
              <w:rPr>
                <w:rFonts w:ascii="宋体" w:hAnsi="宋体" w:eastAsia="宋体" w:cs="宋体"/>
                <w:b/>
                <w:bCs/>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69612.39 </w:t>
            </w:r>
            <w:r>
              <w:rPr>
                <w:rFonts w:ascii="宋体" w:hAnsi="宋体" w:eastAsia="宋体" w:cs="宋体"/>
                <w:sz w:val="22"/>
                <w:szCs w:val="22"/>
              </w:rPr>
            </w:r>
            <w:r/>
          </w:p>
        </w:tc>
        <w:tc>
          <w:tcPr>
            <w:tcW w:w="1408"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20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restart"/>
            <w:textDirection w:val="lrTb"/>
            <w:noWrap/>
          </w:tcPr>
          <w:p>
            <w:pPr>
              <w:pStyle w:val="709"/>
              <w:jc w:val="center"/>
              <w:widowControl/>
              <w:rPr>
                <w:rFonts w:ascii="宋体" w:hAnsi="宋体" w:eastAsia="宋体" w:cs="宋体"/>
                <w:sz w:val="24"/>
                <w:lang w:val="en-US"/>
              </w:rPr>
            </w:pPr>
            <w:r>
              <w:rPr>
                <w:rFonts w:hint="eastAsia" w:ascii="宋体" w:hAnsi="宋体" w:eastAsia="宋体" w:cs="宋体"/>
                <w:sz w:val="24"/>
                <w:lang w:val="en-US" w:eastAsia="zh-CN"/>
              </w:rPr>
              <w:t xml:space="preserve">采购包2</w:t>
            </w:r>
            <w:r>
              <w:rPr>
                <w:rFonts w:ascii="宋体" w:hAnsi="宋体" w:eastAsia="宋体" w:cs="宋体"/>
                <w:sz w:val="24"/>
                <w:lang w:val="en-US"/>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红窑镇</w:t>
            </w: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龙兴村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2043.53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 </w:t>
            </w:r>
            <w:r>
              <w:rPr>
                <w:rFonts w:ascii="宋体" w:hAnsi="宋体" w:eastAsia="宋体" w:cs="宋体"/>
                <w:sz w:val="22"/>
                <w:szCs w:val="22"/>
              </w:rPr>
            </w:r>
            <w:r/>
          </w:p>
        </w:tc>
        <w:tc>
          <w:tcPr>
            <w:tcW w:w="1506" w:type="dxa"/>
            <w:vAlign w:val="center"/>
            <w:vMerge w:val="restart"/>
            <w:textDirection w:val="lrTb"/>
            <w:noWrap/>
          </w:tcPr>
          <w:p>
            <w:pPr>
              <w:pStyle w:val="709"/>
              <w:jc w:val="center"/>
              <w:widowControl/>
              <w:rPr>
                <w:rFonts w:ascii="宋体" w:hAnsi="宋体" w:eastAsia="宋体" w:cs="宋体"/>
                <w:sz w:val="22"/>
                <w:szCs w:val="22"/>
              </w:rPr>
            </w:pPr>
            <w:r>
              <w:rPr>
                <w:rFonts w:ascii="宋体" w:hAnsi="宋体" w:eastAsia="宋体" w:cs="宋体"/>
                <w:sz w:val="22"/>
                <w:szCs w:val="22"/>
              </w:rPr>
              <w:t xml:space="preserve">47</w:t>
            </w:r>
            <w:r>
              <w:rPr>
                <w:rFonts w:hint="eastAsia" w:ascii="宋体" w:hAnsi="宋体" w:eastAsia="宋体" w:cs="宋体"/>
                <w:sz w:val="22"/>
                <w:szCs w:val="22"/>
              </w:rPr>
              <w:t xml:space="preserve">.</w:t>
            </w:r>
            <w:r>
              <w:rPr>
                <w:rFonts w:ascii="宋体" w:hAnsi="宋体" w:eastAsia="宋体" w:cs="宋体"/>
                <w:sz w:val="22"/>
                <w:szCs w:val="22"/>
              </w:rPr>
              <w:t xml:space="preserve">36</w:t>
            </w:r>
            <w:r>
              <w:rPr>
                <w:rFonts w:hint="eastAsia" w:ascii="宋体" w:hAnsi="宋体" w:eastAsia="宋体" w:cs="宋体"/>
                <w:sz w:val="22"/>
                <w:szCs w:val="22"/>
              </w:rPr>
              <w:t xml:space="preserve"> </w:t>
            </w: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浅集社区</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3696.72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义兴村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2183.08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涟城街道</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沿河村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6507.63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季庵村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3312.67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林码村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1740.51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保滩街道</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洪荡村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2365.11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喻集村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1821.65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朱码街道</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嵇庄村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2447.24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花桥村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2574.32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军田村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2264.18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谈陈村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2329.16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五港镇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兴港村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5768.04 </w:t>
            </w:r>
            <w:r>
              <w:rPr>
                <w:rFonts w:ascii="宋体" w:hAnsi="宋体" w:eastAsia="宋体" w:cs="宋体"/>
                <w:sz w:val="22"/>
                <w:szCs w:val="22"/>
              </w:rPr>
            </w:r>
            <w:r/>
          </w:p>
        </w:tc>
        <w:tc>
          <w:tcPr>
            <w:tcW w:w="1408" w:type="dxa"/>
            <w:vAlign w:val="center"/>
            <w:vMerge w:val="restart"/>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三里村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4607.30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薛桥村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3704.18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gridSpan w:val="2"/>
            <w:tcW w:w="2587" w:type="dxa"/>
            <w:vAlign w:val="center"/>
            <w:textDirection w:val="lrTb"/>
            <w:noWrap/>
          </w:tcPr>
          <w:p>
            <w:pPr>
              <w:pStyle w:val="709"/>
              <w:jc w:val="center"/>
              <w:widowControl/>
              <w:rPr>
                <w:rFonts w:ascii="宋体" w:hAnsi="宋体" w:eastAsia="宋体" w:cs="宋体"/>
                <w:b/>
                <w:bCs/>
                <w:sz w:val="22"/>
                <w:szCs w:val="22"/>
              </w:rPr>
            </w:pPr>
            <w:r>
              <w:rPr>
                <w:rFonts w:hint="eastAsia" w:ascii="宋体" w:hAnsi="宋体" w:eastAsia="宋体" w:cs="宋体"/>
                <w:b/>
                <w:bCs/>
                <w:sz w:val="22"/>
                <w:szCs w:val="22"/>
              </w:rPr>
              <w:t xml:space="preserve">标项二合计</w:t>
            </w:r>
            <w:r>
              <w:rPr>
                <w:rFonts w:ascii="宋体" w:hAnsi="宋体" w:eastAsia="宋体" w:cs="宋体"/>
                <w:b/>
                <w:bCs/>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47365.32 </w:t>
            </w:r>
            <w:r>
              <w:rPr>
                <w:rFonts w:ascii="宋体" w:hAnsi="宋体" w:eastAsia="宋体" w:cs="宋体"/>
                <w:sz w:val="22"/>
                <w:szCs w:val="22"/>
              </w:rPr>
            </w:r>
            <w:r/>
          </w:p>
        </w:tc>
        <w:tc>
          <w:tcPr>
            <w:tcW w:w="1408"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15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restart"/>
            <w:textDirection w:val="lrTb"/>
            <w:noWrap/>
          </w:tcPr>
          <w:p>
            <w:pPr>
              <w:pStyle w:val="709"/>
              <w:jc w:val="center"/>
              <w:widowControl/>
              <w:rPr>
                <w:rFonts w:ascii="宋体" w:hAnsi="宋体" w:eastAsia="宋体" w:cs="宋体"/>
                <w:sz w:val="24"/>
                <w:lang w:val="en-US"/>
              </w:rPr>
            </w:pPr>
            <w:r>
              <w:rPr>
                <w:rFonts w:hint="eastAsia" w:ascii="宋体" w:hAnsi="宋体" w:eastAsia="宋体" w:cs="宋体"/>
                <w:sz w:val="24"/>
                <w:lang w:val="en-US" w:eastAsia="zh-CN"/>
              </w:rPr>
              <w:t xml:space="preserve">采购包3</w:t>
            </w:r>
            <w:r>
              <w:rPr>
                <w:rFonts w:ascii="宋体" w:hAnsi="宋体" w:eastAsia="宋体" w:cs="宋体"/>
                <w:sz w:val="24"/>
                <w:lang w:val="en-US"/>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陈师街道</w:t>
            </w: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跨河村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4596.27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5 </w:t>
            </w:r>
            <w:r>
              <w:rPr>
                <w:rFonts w:ascii="宋体" w:hAnsi="宋体" w:eastAsia="宋体" w:cs="宋体"/>
                <w:sz w:val="22"/>
                <w:szCs w:val="22"/>
              </w:rPr>
            </w:r>
            <w:r/>
          </w:p>
        </w:tc>
        <w:tc>
          <w:tcPr>
            <w:tcW w:w="1506" w:type="dxa"/>
            <w:vAlign w:val="center"/>
            <w:vMerge w:val="restart"/>
            <w:textDirection w:val="lrTb"/>
            <w:noWrap/>
          </w:tcPr>
          <w:p>
            <w:pPr>
              <w:pStyle w:val="709"/>
              <w:jc w:val="center"/>
              <w:widowControl/>
              <w:rPr>
                <w:rFonts w:ascii="宋体" w:hAnsi="宋体" w:eastAsia="宋体" w:cs="宋体"/>
                <w:sz w:val="22"/>
                <w:szCs w:val="22"/>
              </w:rPr>
            </w:pPr>
            <w:r>
              <w:rPr>
                <w:rFonts w:ascii="宋体" w:hAnsi="宋体" w:eastAsia="宋体" w:cs="宋体"/>
                <w:sz w:val="22"/>
                <w:szCs w:val="22"/>
              </w:rPr>
              <w:t xml:space="preserve">55</w:t>
            </w:r>
            <w:r>
              <w:rPr>
                <w:rFonts w:hint="eastAsia" w:ascii="宋体" w:hAnsi="宋体" w:eastAsia="宋体" w:cs="宋体"/>
                <w:sz w:val="22"/>
                <w:szCs w:val="22"/>
              </w:rPr>
              <w:t xml:space="preserve">.</w:t>
            </w:r>
            <w:r>
              <w:rPr>
                <w:rFonts w:ascii="宋体" w:hAnsi="宋体" w:eastAsia="宋体" w:cs="宋体"/>
                <w:sz w:val="22"/>
                <w:szCs w:val="22"/>
              </w:rPr>
              <w:t xml:space="preserve">38</w:t>
            </w:r>
            <w:r>
              <w:rPr>
                <w:rFonts w:hint="eastAsia" w:ascii="宋体" w:hAnsi="宋体" w:eastAsia="宋体" w:cs="宋体"/>
                <w:sz w:val="22"/>
                <w:szCs w:val="22"/>
              </w:rPr>
              <w:t xml:space="preserve"> </w:t>
            </w: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寿延村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3351.65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水连村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4118.97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国民村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5074.96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陈师社区</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1591.81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成集镇</w:t>
            </w: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三潘村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3581.00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道明村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3057.94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朱前村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2856.50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高沟镇</w:t>
            </w:r>
            <w:r>
              <w:rPr>
                <w:rFonts w:ascii="宋体" w:hAnsi="宋体" w:eastAsia="宋体" w:cs="宋体"/>
                <w:sz w:val="22"/>
                <w:szCs w:val="22"/>
              </w:rPr>
            </w:r>
            <w:r/>
          </w:p>
        </w:tc>
        <w:tc>
          <w:tcPr>
            <w:tcW w:w="1359"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扁担村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2273.67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黄庄村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3750.00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罗堆村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4560.00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老堆村</w:t>
            </w:r>
            <w:r>
              <w:rPr>
                <w:rFonts w:ascii="宋体" w:hAnsi="宋体" w:eastAsia="宋体" w:cs="宋体"/>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1760.00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梁岔镇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左圩村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2935.24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费庄村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2414.16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岔庙镇</w:t>
            </w: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洪滨村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4101.96 </w:t>
            </w:r>
            <w:r>
              <w:rPr>
                <w:rFonts w:ascii="宋体" w:hAnsi="宋体" w:eastAsia="宋体" w:cs="宋体"/>
                <w:sz w:val="22"/>
                <w:szCs w:val="22"/>
              </w:rPr>
            </w:r>
            <w:r/>
          </w:p>
        </w:tc>
        <w:tc>
          <w:tcPr>
            <w:tcW w:w="1408" w:type="dxa"/>
            <w:vAlign w:val="center"/>
            <w:vMerge w:val="restart"/>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百子村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3348.09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tcW w:w="122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359"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夜合村</w:t>
            </w:r>
            <w:r>
              <w:rPr>
                <w:rFonts w:ascii="宋体" w:hAnsi="宋体" w:eastAsia="宋体" w:cs="宋体"/>
                <w:sz w:val="22"/>
                <w:szCs w:val="22"/>
              </w:rPr>
            </w:r>
            <w:r/>
          </w:p>
        </w:tc>
        <w:tc>
          <w:tcPr>
            <w:tcW w:w="1375" w:type="dxa"/>
            <w:vAlign w:val="center"/>
            <w:textDirection w:val="lrTb"/>
            <w:noWrap w:val="false"/>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2012.17 </w:t>
            </w:r>
            <w:r>
              <w:rPr>
                <w:rFonts w:ascii="宋体" w:hAnsi="宋体" w:eastAsia="宋体" w:cs="宋体"/>
                <w:sz w:val="22"/>
                <w:szCs w:val="22"/>
              </w:rPr>
            </w:r>
            <w:r/>
          </w:p>
        </w:tc>
        <w:tc>
          <w:tcPr>
            <w:tcW w:w="1408"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r>
        <w:trPr>
          <w:trHeight w:val="275"/>
        </w:trPr>
        <w:tc>
          <w:tcPr>
            <w:tcW w:w="1113" w:type="dxa"/>
            <w:vAlign w:val="center"/>
            <w:vMerge w:val="continue"/>
            <w:textDirection w:val="lrTb"/>
            <w:noWrap w:val="false"/>
          </w:tcPr>
          <w:p>
            <w:pPr>
              <w:pStyle w:val="709"/>
              <w:jc w:val="left"/>
              <w:widowControl/>
              <w:rPr>
                <w:rFonts w:ascii="宋体" w:hAnsi="宋体" w:eastAsia="宋体" w:cs="宋体"/>
                <w:sz w:val="24"/>
              </w:rPr>
            </w:pPr>
            <w:r>
              <w:rPr>
                <w:rFonts w:ascii="宋体" w:hAnsi="宋体" w:eastAsia="宋体" w:cs="宋体"/>
                <w:sz w:val="24"/>
              </w:rPr>
            </w:r>
            <w:r/>
          </w:p>
        </w:tc>
        <w:tc>
          <w:tcPr>
            <w:gridSpan w:val="2"/>
            <w:tcW w:w="2587" w:type="dxa"/>
            <w:vAlign w:val="center"/>
            <w:textDirection w:val="lrTb"/>
            <w:noWrap/>
          </w:tcPr>
          <w:p>
            <w:pPr>
              <w:pStyle w:val="709"/>
              <w:jc w:val="center"/>
              <w:widowControl/>
              <w:rPr>
                <w:rFonts w:ascii="宋体" w:hAnsi="宋体" w:eastAsia="宋体" w:cs="宋体"/>
                <w:b/>
                <w:bCs/>
                <w:sz w:val="22"/>
                <w:szCs w:val="22"/>
              </w:rPr>
            </w:pPr>
            <w:r>
              <w:rPr>
                <w:rFonts w:hint="eastAsia" w:ascii="宋体" w:hAnsi="宋体" w:eastAsia="宋体" w:cs="宋体"/>
                <w:b/>
                <w:bCs/>
                <w:sz w:val="22"/>
                <w:szCs w:val="22"/>
              </w:rPr>
              <w:t xml:space="preserve">标项三合计</w:t>
            </w:r>
            <w:r>
              <w:rPr>
                <w:rFonts w:ascii="宋体" w:hAnsi="宋体" w:eastAsia="宋体" w:cs="宋体"/>
                <w:b/>
                <w:bCs/>
                <w:sz w:val="22"/>
                <w:szCs w:val="22"/>
              </w:rPr>
            </w:r>
            <w:r/>
          </w:p>
        </w:tc>
        <w:tc>
          <w:tcPr>
            <w:tcW w:w="1375"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55384.39 </w:t>
            </w:r>
            <w:r>
              <w:rPr>
                <w:rFonts w:ascii="宋体" w:hAnsi="宋体" w:eastAsia="宋体" w:cs="宋体"/>
                <w:sz w:val="22"/>
                <w:szCs w:val="22"/>
              </w:rPr>
            </w:r>
            <w:r/>
          </w:p>
        </w:tc>
        <w:tc>
          <w:tcPr>
            <w:tcW w:w="1408" w:type="dxa"/>
            <w:vAlign w:val="center"/>
            <w:textDirection w:val="lrTb"/>
            <w:noWrap/>
          </w:tcPr>
          <w:p>
            <w:pPr>
              <w:pStyle w:val="709"/>
              <w:jc w:val="center"/>
              <w:widowControl/>
              <w:rPr>
                <w:rFonts w:ascii="宋体" w:hAnsi="宋体" w:eastAsia="宋体" w:cs="宋体"/>
                <w:sz w:val="22"/>
                <w:szCs w:val="22"/>
              </w:rPr>
            </w:pPr>
            <w:r>
              <w:rPr>
                <w:rFonts w:hint="eastAsia" w:ascii="宋体" w:hAnsi="宋体" w:eastAsia="宋体" w:cs="宋体"/>
                <w:sz w:val="22"/>
                <w:szCs w:val="22"/>
              </w:rPr>
              <w:t xml:space="preserve">17 </w:t>
            </w:r>
            <w:r>
              <w:rPr>
                <w:rFonts w:ascii="宋体" w:hAnsi="宋体" w:eastAsia="宋体" w:cs="宋体"/>
                <w:sz w:val="22"/>
                <w:szCs w:val="22"/>
              </w:rPr>
            </w:r>
            <w:r/>
          </w:p>
        </w:tc>
        <w:tc>
          <w:tcPr>
            <w:tcW w:w="1506" w:type="dxa"/>
            <w:vAlign w:val="center"/>
            <w:vMerge w:val="continue"/>
            <w:textDirection w:val="lrTb"/>
            <w:noWrap w:val="false"/>
          </w:tcPr>
          <w:p>
            <w:pPr>
              <w:pStyle w:val="709"/>
              <w:jc w:val="left"/>
              <w:widowControl/>
              <w:rPr>
                <w:rFonts w:ascii="宋体" w:hAnsi="宋体" w:eastAsia="宋体" w:cs="宋体"/>
                <w:sz w:val="22"/>
                <w:szCs w:val="22"/>
              </w:rPr>
            </w:pPr>
            <w:r>
              <w:rPr>
                <w:rFonts w:ascii="宋体" w:hAnsi="宋体" w:eastAsia="宋体" w:cs="宋体"/>
                <w:sz w:val="22"/>
                <w:szCs w:val="22"/>
              </w:rPr>
            </w:r>
            <w:r/>
          </w:p>
        </w:tc>
      </w:tr>
    </w:tbl>
    <w:p>
      <w:pPr>
        <w:pStyle w:val="787"/>
        <w:rPr>
          <w:rFonts w:hint="eastAsia"/>
        </w:rPr>
      </w:pPr>
      <w:r>
        <w:rPr>
          <w:rFonts w:hint="eastAsia"/>
        </w:rPr>
      </w:r>
      <w:r/>
    </w:p>
    <w:p>
      <w:pPr>
        <w:pStyle w:val="709"/>
        <w:numPr>
          <w:ilvl w:val="0"/>
          <w:numId w:val="10"/>
        </w:numPr>
        <w:ind w:firstLine="482"/>
        <w:spacing w:line="560" w:lineRule="exact"/>
        <w:rPr>
          <w:rFonts w:hint="eastAsia" w:ascii="宋体" w:hAnsi="宋体" w:eastAsia="宋体" w:cs="宋体"/>
          <w:b/>
          <w:bCs/>
          <w:sz w:val="24"/>
        </w:rPr>
      </w:pPr>
      <w:r/>
      <w:bookmarkEnd w:id="23"/>
      <w:r/>
      <w:bookmarkEnd w:id="24"/>
      <w:r/>
      <w:bookmarkEnd w:id="25"/>
      <w:r/>
      <w:bookmarkEnd w:id="26"/>
      <w:r/>
      <w:bookmarkStart w:id="32" w:name="OLE_LINK147"/>
      <w:r/>
      <w:bookmarkStart w:id="33" w:name="OLE_LINK110"/>
      <w:r/>
      <w:bookmarkStart w:id="34" w:name="OLE_LINK109"/>
      <w:r/>
      <w:bookmarkStart w:id="35" w:name="OLE_LINK146"/>
      <w:r>
        <w:rPr>
          <w:rFonts w:hint="eastAsia" w:ascii="宋体" w:hAnsi="宋体" w:eastAsia="宋体" w:cs="宋体"/>
          <w:b/>
          <w:bCs/>
          <w:sz w:val="24"/>
        </w:rPr>
        <w:t xml:space="preserve">项目要求具体如下：</w:t>
      </w:r>
      <w:r>
        <w:rPr>
          <w:rFonts w:hint="eastAsia" w:ascii="宋体" w:hAnsi="宋体" w:eastAsia="宋体" w:cs="宋体"/>
          <w:b/>
          <w:bCs/>
          <w:sz w:val="24"/>
        </w:rPr>
      </w:r>
      <w:r/>
    </w:p>
    <w:p>
      <w:pPr>
        <w:pStyle w:val="709"/>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 采购包1、采购包2、采购包3</w:t>
      </w:r>
      <w:r>
        <w:rPr>
          <w:rFonts w:hint="eastAsia" w:ascii="Times New Roman" w:hAnsi="Times New Roman" w:eastAsia="宋体" w:cs="Times New Roman"/>
          <w:sz w:val="24"/>
        </w:rPr>
        <w:t xml:space="preserve">工作</w:t>
      </w:r>
      <w:r>
        <w:rPr>
          <w:rFonts w:ascii="Times New Roman" w:hAnsi="Times New Roman" w:eastAsia="宋体" w:cs="Times New Roman"/>
          <w:sz w:val="24"/>
        </w:rPr>
        <w:t xml:space="preserve">内容为：</w:t>
      </w:r>
      <w:r>
        <w:rPr>
          <w:rFonts w:hint="eastAsia" w:ascii="Times New Roman" w:hAnsi="Times New Roman" w:eastAsia="宋体" w:cs="Times New Roman"/>
          <w:sz w:val="24"/>
        </w:rPr>
        <w:t xml:space="preserve">参与涟水县第二轮土地承包到期后再延长30年试点整体工作方案编制、进行技术指导和培训、相关资料收集、摸底核实、制定方案、开展调查、审核公示、签订合同、成果共享、资料归档等工作。具体工作内容见下表：</w:t>
      </w:r>
      <w:r>
        <w:rPr>
          <w:rFonts w:hint="eastAsia" w:ascii="Times New Roman" w:hAnsi="Times New Roman" w:eastAsia="宋体" w:cs="Times New Roman"/>
          <w:sz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1200"/>
        <w:gridCol w:w="1380"/>
        <w:gridCol w:w="5408"/>
      </w:tblGrid>
      <w:tr>
        <w:trPr>
          <w:tblHeader/>
        </w:trPr>
        <w:tc>
          <w:tcPr>
            <w:tcW w:w="534" w:type="dxa"/>
            <w:vAlign w:val="center"/>
            <w:textDirection w:val="lrTb"/>
            <w:noWrap w:val="false"/>
          </w:tcPr>
          <w:p>
            <w:pPr>
              <w:pStyle w:val="709"/>
              <w:ind w:left="0" w:right="0" w:firstLine="0"/>
              <w:jc w:val="center"/>
              <w:spacing w:line="240" w:lineRule="auto"/>
              <w:rPr>
                <w:rFonts w:ascii="Times New Roman" w:hAnsi="Calibri" w:eastAsia="宋体" w:cs="Times New Roman"/>
                <w:b/>
                <w:sz w:val="24"/>
              </w:rPr>
            </w:pPr>
            <w:r>
              <w:rPr>
                <w:rFonts w:hint="eastAsia" w:ascii="Times New Roman" w:hAnsi="Times New Roman" w:eastAsia="宋体" w:cs="Times New Roman"/>
                <w:b/>
                <w:sz w:val="24"/>
              </w:rPr>
              <w:t xml:space="preserve">序号</w:t>
            </w:r>
            <w:r>
              <w:rPr>
                <w:rFonts w:ascii="Times New Roman" w:hAnsi="Calibri" w:eastAsia="宋体" w:cs="Times New Roman"/>
                <w:b/>
                <w:sz w:val="24"/>
              </w:rPr>
            </w:r>
            <w:r/>
          </w:p>
        </w:tc>
        <w:tc>
          <w:tcPr>
            <w:tcW w:w="1200" w:type="dxa"/>
            <w:vAlign w:val="center"/>
            <w:textDirection w:val="lrTb"/>
            <w:noWrap w:val="false"/>
          </w:tcPr>
          <w:p>
            <w:pPr>
              <w:pStyle w:val="709"/>
              <w:ind w:left="0" w:right="0" w:firstLine="0"/>
              <w:jc w:val="center"/>
              <w:spacing w:line="240" w:lineRule="auto"/>
              <w:rPr>
                <w:rFonts w:ascii="Times New Roman" w:hAnsi="Calibri" w:eastAsia="宋体" w:cs="Times New Roman"/>
                <w:b/>
                <w:sz w:val="24"/>
              </w:rPr>
            </w:pPr>
            <w:r>
              <w:rPr>
                <w:rFonts w:hint="eastAsia" w:ascii="Times New Roman" w:hAnsi="Times New Roman" w:eastAsia="宋体" w:cs="Times New Roman"/>
                <w:b/>
                <w:sz w:val="24"/>
              </w:rPr>
              <w:t xml:space="preserve">工作程序</w:t>
            </w:r>
            <w:r>
              <w:rPr>
                <w:rFonts w:ascii="Times New Roman" w:hAnsi="Calibri" w:eastAsia="宋体" w:cs="Times New Roman"/>
                <w:b/>
                <w:sz w:val="24"/>
              </w:rPr>
            </w:r>
            <w:r/>
          </w:p>
        </w:tc>
        <w:tc>
          <w:tcPr>
            <w:tcW w:w="1380" w:type="dxa"/>
            <w:vAlign w:val="center"/>
            <w:textDirection w:val="lrTb"/>
            <w:noWrap w:val="false"/>
          </w:tcPr>
          <w:p>
            <w:pPr>
              <w:pStyle w:val="709"/>
              <w:ind w:left="0" w:right="0" w:firstLine="0"/>
              <w:jc w:val="center"/>
              <w:spacing w:line="240" w:lineRule="auto"/>
              <w:rPr>
                <w:rFonts w:ascii="Times New Roman" w:hAnsi="Calibri" w:eastAsia="宋体" w:cs="Times New Roman"/>
                <w:b/>
                <w:sz w:val="24"/>
              </w:rPr>
            </w:pPr>
            <w:r>
              <w:rPr>
                <w:rFonts w:hint="eastAsia" w:ascii="Times New Roman" w:hAnsi="Times New Roman" w:eastAsia="宋体" w:cs="Times New Roman"/>
                <w:b/>
                <w:sz w:val="24"/>
              </w:rPr>
              <w:t xml:space="preserve">服务内容</w:t>
            </w:r>
            <w:r>
              <w:rPr>
                <w:rFonts w:ascii="Times New Roman" w:hAnsi="Calibri" w:eastAsia="宋体" w:cs="Times New Roman"/>
                <w:b/>
                <w:sz w:val="24"/>
              </w:rPr>
            </w:r>
            <w:r/>
          </w:p>
        </w:tc>
        <w:tc>
          <w:tcPr>
            <w:tcW w:w="5408" w:type="dxa"/>
            <w:vAlign w:val="center"/>
            <w:textDirection w:val="lrTb"/>
            <w:noWrap w:val="false"/>
          </w:tcPr>
          <w:p>
            <w:pPr>
              <w:pStyle w:val="709"/>
              <w:ind w:left="0" w:right="0" w:firstLine="0"/>
              <w:jc w:val="center"/>
              <w:spacing w:line="240" w:lineRule="auto"/>
              <w:rPr>
                <w:rFonts w:ascii="Times New Roman" w:hAnsi="Calibri" w:eastAsia="宋体" w:cs="Times New Roman"/>
                <w:b/>
                <w:sz w:val="24"/>
              </w:rPr>
            </w:pPr>
            <w:r>
              <w:rPr>
                <w:rFonts w:hint="eastAsia" w:ascii="Times New Roman" w:hAnsi="Times New Roman" w:eastAsia="宋体" w:cs="Times New Roman"/>
                <w:b/>
                <w:sz w:val="24"/>
              </w:rPr>
              <w:t xml:space="preserve">具体工作描述</w:t>
            </w:r>
            <w:r>
              <w:rPr>
                <w:rFonts w:ascii="Times New Roman" w:hAnsi="Calibri" w:eastAsia="宋体" w:cs="Times New Roman"/>
                <w:b/>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方案编制</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方案编制</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Times New Roman" w:eastAsia="宋体" w:cs="Times New Roman"/>
                <w:sz w:val="24"/>
              </w:rPr>
              <w:t xml:space="preserve">根据相关要求，完成涟水县第二轮土地承包到期后再延长30年试点工作（含技术）方案的编制</w:t>
            </w:r>
            <w:r>
              <w:rPr>
                <w:rFonts w:hint="eastAsia" w:ascii="宋体" w:hAnsi="Times New Roman" w:eastAsia="宋体" w:cs="Times New Roman"/>
                <w:sz w:val="24"/>
                <w:lang w:eastAsia="zh-CN"/>
              </w:rPr>
              <w:t xml:space="preserve">，</w:t>
            </w:r>
            <w:r>
              <w:rPr>
                <w:rFonts w:hint="eastAsia" w:ascii="宋体" w:hAnsi="Times New Roman" w:eastAsia="宋体" w:cs="Times New Roman"/>
                <w:sz w:val="24"/>
              </w:rPr>
              <w:t xml:space="preserve">确保方案文本通过县局的审核。</w:t>
            </w:r>
            <w:r>
              <w:rPr>
                <w:rFonts w:ascii="宋体" w:hAnsi="宋体" w:eastAsia="宋体" w:cs="宋体"/>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ascii="宋体" w:hAnsi="宋体" w:eastAsia="宋体" w:cs="宋体"/>
                <w:sz w:val="24"/>
              </w:rPr>
              <w:t xml:space="preserve">2</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资料收集</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收集相关资料</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highlight w:val="none"/>
                <w:lang w:val="en-US" w:eastAsia="zh-CN"/>
              </w:rPr>
              <w:t xml:space="preserve">采购包1成交人</w:t>
            </w:r>
            <w:r>
              <w:rPr>
                <w:rFonts w:hint="eastAsia" w:ascii="宋体" w:hAnsi="宋体" w:eastAsia="宋体" w:cs="宋体"/>
                <w:sz w:val="24"/>
              </w:rPr>
              <w:t xml:space="preserve">统一收集作业区域范围内行政划分、行政区划名称、最新的行政区划代码、最新的影像图和既有的农村土地承包经营权数据库、汇交库，村各类调查表、统计表等。按划定区域分发给其他</w:t>
            </w:r>
            <w:r>
              <w:rPr>
                <w:rFonts w:hint="eastAsia" w:ascii="宋体" w:hAnsi="宋体" w:eastAsia="宋体" w:cs="宋体"/>
                <w:sz w:val="24"/>
                <w:lang w:val="en-US" w:eastAsia="zh-CN"/>
              </w:rPr>
              <w:t xml:space="preserve">采购包</w:t>
            </w:r>
            <w:r>
              <w:rPr>
                <w:rFonts w:hint="eastAsia" w:ascii="宋体" w:hAnsi="宋体" w:eastAsia="宋体" w:cs="宋体"/>
                <w:sz w:val="24"/>
              </w:rPr>
              <w:t xml:space="preserve">。</w:t>
            </w:r>
            <w:r>
              <w:rPr>
                <w:rFonts w:ascii="宋体" w:hAnsi="宋体" w:eastAsia="宋体" w:cs="宋体"/>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ascii="宋体" w:hAnsi="宋体" w:eastAsia="宋体" w:cs="宋体"/>
                <w:sz w:val="24"/>
              </w:rPr>
              <w:t xml:space="preserve">3</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业务培训</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二轮延包相关政策培训</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依据国家、省、市二轮延包相关政策技术文件，组织对</w:t>
            </w:r>
            <w:r>
              <w:rPr>
                <w:rFonts w:hint="eastAsia" w:ascii="宋体" w:hAnsi="宋体" w:eastAsia="宋体" w:cs="宋体"/>
                <w:sz w:val="24"/>
                <w:lang w:val="en-US" w:eastAsia="zh-CN"/>
              </w:rPr>
              <w:t xml:space="preserve">采购包</w:t>
            </w:r>
            <w:r>
              <w:rPr>
                <w:rFonts w:hint="eastAsia" w:ascii="宋体" w:hAnsi="宋体" w:eastAsia="宋体" w:cs="宋体"/>
                <w:sz w:val="24"/>
              </w:rPr>
              <w:t xml:space="preserve">内镇、村、组相关工作人员以及其他</w:t>
            </w:r>
            <w:r>
              <w:rPr>
                <w:rFonts w:hint="eastAsia" w:ascii="宋体" w:hAnsi="宋体" w:eastAsia="宋体" w:cs="宋体"/>
                <w:sz w:val="24"/>
                <w:lang w:val="en-US" w:eastAsia="zh-CN"/>
              </w:rPr>
              <w:t xml:space="preserve">采购包</w:t>
            </w:r>
            <w:r>
              <w:rPr>
                <w:rFonts w:hint="eastAsia" w:ascii="宋体" w:hAnsi="宋体" w:eastAsia="宋体" w:cs="宋体"/>
                <w:sz w:val="24"/>
              </w:rPr>
              <w:t xml:space="preserve">工作人员进行业务培训。</w:t>
            </w:r>
            <w:r>
              <w:rPr>
                <w:rFonts w:ascii="宋体" w:hAnsi="宋体" w:eastAsia="宋体" w:cs="宋体"/>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ascii="宋体" w:hAnsi="宋体" w:eastAsia="宋体" w:cs="宋体"/>
                <w:sz w:val="24"/>
              </w:rPr>
              <w:t xml:space="preserve">4</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摸底调查</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培训村组摸底调查</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对于没有异议的农户按照原确权数据，有异议的农户对照</w:t>
            </w:r>
            <w:r>
              <w:rPr>
                <w:rFonts w:ascii="宋体" w:hAnsi="宋体" w:eastAsia="宋体" w:cs="宋体"/>
                <w:sz w:val="24"/>
              </w:rPr>
              <w:t xml:space="preserve">1998</w:t>
            </w:r>
            <w:r>
              <w:rPr>
                <w:rFonts w:hint="eastAsia" w:ascii="宋体" w:hAnsi="宋体" w:eastAsia="宋体" w:cs="宋体"/>
                <w:sz w:val="24"/>
              </w:rPr>
              <w:t xml:space="preserve">年二轮承包数据、原确权数据，整理出摸底基础数据，并以村组为单位，可开发相应软件，批量出具电子版摸底表（承包方调查表及按组汇总表），培训村组工作人员开展二轮到期延包摸底调查。</w:t>
            </w:r>
            <w:r>
              <w:rPr>
                <w:rFonts w:ascii="宋体" w:hAnsi="宋体" w:eastAsia="宋体" w:cs="宋体"/>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hint="eastAsia" w:ascii="宋体" w:hAnsi="宋体" w:eastAsia="宋体" w:cs="宋体"/>
                <w:sz w:val="24"/>
              </w:rPr>
              <w:t xml:space="preserve">5</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协助制定方案</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提供数据支持参与民主表决</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ascii="宋体" w:hAnsi="宋体" w:eastAsia="宋体" w:cs="宋体"/>
                <w:sz w:val="24"/>
              </w:rPr>
              <w:t xml:space="preserve">结合摸底核实情况，依据相关法律法规和政策要求，结合试点村实际，</w:t>
            </w:r>
            <w:r>
              <w:rPr>
                <w:rFonts w:hint="eastAsia" w:ascii="宋体" w:hAnsi="宋体" w:eastAsia="宋体" w:cs="宋体"/>
                <w:sz w:val="24"/>
              </w:rPr>
              <w:t xml:space="preserve">协助</w:t>
            </w:r>
            <w:r>
              <w:rPr>
                <w:rFonts w:ascii="宋体" w:hAnsi="宋体" w:eastAsia="宋体" w:cs="宋体"/>
                <w:sz w:val="24"/>
              </w:rPr>
              <w:t xml:space="preserve">村延包工作</w:t>
            </w:r>
            <w:r>
              <w:rPr>
                <w:rFonts w:hint="eastAsia" w:ascii="宋体" w:hAnsi="宋体" w:eastAsia="宋体" w:cs="宋体"/>
                <w:sz w:val="24"/>
              </w:rPr>
              <w:t xml:space="preserve">专班</w:t>
            </w:r>
            <w:r>
              <w:rPr>
                <w:rFonts w:ascii="宋体" w:hAnsi="宋体" w:eastAsia="宋体" w:cs="宋体"/>
                <w:sz w:val="24"/>
              </w:rPr>
              <w:t xml:space="preserve">，联合村民组延包工作小组，拟定《XX村</w:t>
            </w:r>
            <w:r>
              <w:rPr>
                <w:rFonts w:hint="eastAsia" w:ascii="宋体" w:hAnsi="宋体" w:eastAsia="宋体" w:cs="宋体"/>
                <w:sz w:val="24"/>
              </w:rPr>
              <w:t xml:space="preserve">XX组</w:t>
            </w:r>
            <w:r>
              <w:rPr>
                <w:rFonts w:ascii="宋体" w:hAnsi="宋体" w:eastAsia="宋体" w:cs="宋体"/>
                <w:sz w:val="24"/>
              </w:rPr>
              <w:t xml:space="preserve">第二轮土地承包到期后再延长30年试点延包方案》及重大问题处置办法。</w:t>
            </w:r>
            <w:r>
              <w:rPr>
                <w:rFonts w:hint="eastAsia" w:ascii="宋体" w:hAnsi="宋体" w:eastAsia="宋体" w:cs="宋体"/>
                <w:sz w:val="24"/>
              </w:rPr>
              <w:t xml:space="preserve">在所涉集体经济组织范围内张榜公示,期限不少于15天。公示结束后,延包方案应当依法经本集体经济组织成员的 村民会议三分之二以上成员同意,并上报人民政府和县农业农村部门。第三方协助形成承包方案，做好民主表决相关影像记录等。</w:t>
            </w:r>
            <w:r>
              <w:rPr>
                <w:rFonts w:ascii="宋体" w:hAnsi="宋体" w:eastAsia="宋体" w:cs="宋体"/>
                <w:sz w:val="24"/>
              </w:rPr>
            </w:r>
            <w:r/>
          </w:p>
        </w:tc>
      </w:tr>
      <w:tr>
        <w:trPr/>
        <w:tc>
          <w:tcPr>
            <w:tcW w:w="534" w:type="dxa"/>
            <w:vAlign w:val="center"/>
            <w:vMerge w:val="restart"/>
            <w:textDirection w:val="lrTb"/>
            <w:noWrap w:val="false"/>
          </w:tcPr>
          <w:p>
            <w:pPr>
              <w:pStyle w:val="709"/>
              <w:ind w:left="0" w:right="0" w:firstLine="0"/>
              <w:jc w:val="center"/>
              <w:spacing w:line="240" w:lineRule="auto"/>
              <w:rPr>
                <w:rFonts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r>
            <w:r/>
          </w:p>
        </w:tc>
        <w:tc>
          <w:tcPr>
            <w:tcW w:w="1200" w:type="dxa"/>
            <w:vAlign w:val="center"/>
            <w:vMerge w:val="restart"/>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开展调查</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二轮到期延包测绘调查</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lang w:bidi="ar"/>
              </w:rPr>
              <w:t xml:space="preserve">根据摸底情况汇总统计需调查测绘的地块信息，安排外业补充测绘，并按原确权要求处理相关测绘数据。</w:t>
            </w:r>
            <w:r>
              <w:rPr>
                <w:rFonts w:ascii="宋体" w:hAnsi="宋体" w:eastAsia="宋体" w:cs="宋体"/>
                <w:sz w:val="24"/>
              </w:rPr>
            </w:r>
            <w:r/>
          </w:p>
        </w:tc>
      </w:tr>
      <w:tr>
        <w:trPr/>
        <w:tc>
          <w:tcPr>
            <w:tcW w:w="534" w:type="dxa"/>
            <w:vAlign w:val="center"/>
            <w:vMerge w:val="continue"/>
            <w:textDirection w:val="lrTb"/>
            <w:noWrap w:val="false"/>
          </w:tcPr>
          <w:p>
            <w:pPr>
              <w:pStyle w:val="709"/>
              <w:ind w:left="0" w:right="0" w:firstLine="0"/>
              <w:jc w:val="center"/>
              <w:spacing w:line="240" w:lineRule="auto"/>
              <w:rPr>
                <w:rFonts w:ascii="宋体" w:hAnsi="宋体" w:eastAsia="宋体" w:cs="宋体"/>
                <w:sz w:val="24"/>
              </w:rPr>
            </w:pPr>
            <w:r>
              <w:rPr>
                <w:rFonts w:ascii="宋体" w:hAnsi="宋体" w:eastAsia="宋体" w:cs="宋体"/>
                <w:sz w:val="24"/>
              </w:rPr>
            </w:r>
            <w:r/>
          </w:p>
        </w:tc>
        <w:tc>
          <w:tcPr>
            <w:tcW w:w="1200" w:type="dxa"/>
            <w:vAlign w:val="center"/>
            <w:vMerge w:val="continue"/>
            <w:textDirection w:val="lrTb"/>
            <w:noWrap w:val="false"/>
          </w:tcPr>
          <w:p>
            <w:pPr>
              <w:pStyle w:val="709"/>
              <w:ind w:left="0" w:right="0" w:firstLine="0"/>
              <w:jc w:val="left"/>
              <w:spacing w:line="240" w:lineRule="auto"/>
              <w:rPr>
                <w:rFonts w:ascii="宋体" w:hAnsi="宋体" w:eastAsia="宋体" w:cs="宋体"/>
                <w:sz w:val="24"/>
              </w:rPr>
            </w:pP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二轮到期延包数据处理</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结合摸底数据、二轮到期延包测绘数据、二轮到期延包方案处理最终二轮到期延包数据，并以村组为单位制作成质检无错误的汇交包。</w:t>
            </w:r>
            <w:r>
              <w:rPr>
                <w:rFonts w:ascii="宋体" w:hAnsi="宋体" w:eastAsia="宋体" w:cs="宋体"/>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hint="eastAsia" w:ascii="宋体" w:hAnsi="宋体" w:eastAsia="宋体" w:cs="宋体"/>
                <w:sz w:val="24"/>
              </w:rPr>
              <w:t xml:space="preserve">7</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审核公示</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公示服务</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以组为单位形成《农村土地承包经营权调查信息公示表》等成果资料，协助村（居）延包工作小组进行公示。《农村土地承包经营权调查信息公示表》需经延包工作小组核实确认后进行公示，期限不少于</w:t>
            </w:r>
            <w:r>
              <w:rPr>
                <w:rFonts w:ascii="宋体" w:hAnsi="宋体" w:eastAsia="宋体" w:cs="宋体"/>
                <w:color w:val="000000"/>
                <w:sz w:val="24"/>
              </w:rPr>
              <w:t xml:space="preserve">15</w:t>
            </w:r>
            <w:r>
              <w:rPr>
                <w:rFonts w:hint="eastAsia" w:ascii="宋体" w:hAnsi="宋体" w:eastAsia="宋体" w:cs="宋体"/>
                <w:color w:val="000000"/>
                <w:sz w:val="24"/>
              </w:rPr>
              <w:t xml:space="preserve">天。相关权利人提出异议的，应当进行核实、修正，并再次公示。公示期满后，以户为单位制作《农村土地承包经营权公示结果归户表》，作为土地承包经营权延包的现实依据。</w:t>
            </w:r>
            <w:r>
              <w:rPr>
                <w:rFonts w:ascii="宋体" w:hAnsi="宋体" w:eastAsia="宋体" w:cs="宋体"/>
                <w:color w:val="000000"/>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hint="eastAsia" w:ascii="宋体" w:hAnsi="宋体" w:eastAsia="宋体" w:cs="宋体"/>
                <w:sz w:val="24"/>
              </w:rPr>
              <w:t xml:space="preserve">8</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签订合同</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合同签订</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color w:val="000000"/>
                <w:sz w:val="24"/>
              </w:rPr>
            </w:pPr>
            <w:r>
              <w:rPr>
                <w:rFonts w:hint="eastAsia" w:ascii="宋体" w:hAnsi="宋体" w:eastAsia="宋体" w:cs="宋体"/>
                <w:color w:val="000000"/>
                <w:sz w:val="24"/>
              </w:rPr>
              <w:t xml:space="preserve">需依托业主指定的网签系统，具体涵盖网签业务指导培训、协助村组引导农户完成网签、网签系统维护、网签相关材料收集及业务数据处理等内容。</w:t>
            </w:r>
            <w:r>
              <w:rPr>
                <w:rFonts w:ascii="宋体" w:hAnsi="宋体" w:eastAsia="宋体" w:cs="宋体"/>
                <w:color w:val="000000"/>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hint="eastAsia" w:ascii="宋体" w:hAnsi="宋体" w:eastAsia="宋体" w:cs="宋体"/>
                <w:sz w:val="24"/>
              </w:rPr>
              <w:t xml:space="preserve">9</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成果共享</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数据共享支持</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按农村土地承包经营权确权登记数据库规范提供完整二轮到期延包成果数据交给不动产登记管理部门，协助甲方参与数据互联互通工作。</w:t>
            </w:r>
            <w:r>
              <w:rPr>
                <w:rFonts w:ascii="宋体" w:hAnsi="宋体" w:eastAsia="宋体" w:cs="宋体"/>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0</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资料归档</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档案整理数字化</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全面归集延包试点工作过程中形成的文字记录、测绘图表、影像资料、电子数据等各类文件材料，严格遵循分级实施、分类管理、集中保管的工作原则，规范开展档案收集、整理、立卷、归档、保管及利用工作。严格执行“一户一档”管理标准，确保延包工作全流程可追溯、可核查。采用市馆数字档案馆系统</w:t>
            </w:r>
            <w:r>
              <w:rPr>
                <w:rFonts w:hint="eastAsia" w:ascii="宋体" w:hAnsi="Times New Roman" w:eastAsia="宋体" w:cs="Times New Roman"/>
                <w:sz w:val="24"/>
              </w:rPr>
              <w:t xml:space="preserve">，部署给县</w:t>
            </w:r>
            <w:r>
              <w:rPr>
                <w:rFonts w:hint="eastAsia" w:ascii="宋体" w:hAnsi="宋体" w:eastAsia="宋体" w:cs="宋体"/>
                <w:sz w:val="24"/>
              </w:rPr>
              <w:t xml:space="preserve">农业农村局使用。以移交档案部门接收为完成资料归档依据。</w:t>
            </w:r>
            <w:r>
              <w:rPr>
                <w:rFonts w:ascii="宋体" w:hAnsi="宋体" w:eastAsia="宋体" w:cs="宋体"/>
                <w:sz w:val="24"/>
              </w:rPr>
            </w:r>
            <w:r/>
          </w:p>
        </w:tc>
      </w:tr>
      <w:tr>
        <w:trPr/>
        <w:tc>
          <w:tcPr>
            <w:tcW w:w="534" w:type="dxa"/>
            <w:vAlign w:val="center"/>
            <w:textDirection w:val="lrTb"/>
            <w:noWrap w:val="false"/>
          </w:tcPr>
          <w:p>
            <w:pPr>
              <w:pStyle w:val="709"/>
              <w:ind w:left="0" w:right="0" w:firstLine="0"/>
              <w:jc w:val="center"/>
              <w:spacing w:line="240" w:lineRule="auto"/>
              <w:rPr>
                <w:rFonts w:ascii="宋体" w:hAnsi="宋体" w:eastAsia="宋体" w:cs="宋体"/>
                <w:sz w:val="24"/>
              </w:rPr>
            </w:pPr>
            <w:r/>
            <w:bookmarkStart w:id="36" w:name="_Hlk225259059"/>
            <w:r>
              <w:rPr>
                <w:rFonts w:ascii="宋体" w:hAnsi="宋体" w:eastAsia="宋体" w:cs="宋体"/>
                <w:sz w:val="24"/>
              </w:rPr>
              <w:t xml:space="preserve">11</w:t>
            </w:r>
            <w:r>
              <w:rPr>
                <w:rFonts w:ascii="宋体" w:hAnsi="宋体" w:eastAsia="宋体" w:cs="宋体"/>
                <w:sz w:val="24"/>
              </w:rPr>
            </w:r>
            <w:r/>
          </w:p>
        </w:tc>
        <w:tc>
          <w:tcPr>
            <w:tcW w:w="120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技术核查及数据汇总</w:t>
            </w:r>
            <w:r>
              <w:rPr>
                <w:rFonts w:ascii="宋体" w:hAnsi="宋体" w:eastAsia="宋体" w:cs="宋体"/>
                <w:sz w:val="24"/>
              </w:rPr>
            </w:r>
            <w:r/>
          </w:p>
        </w:tc>
        <w:tc>
          <w:tcPr>
            <w:tcW w:w="1380"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宋体"/>
                <w:sz w:val="24"/>
              </w:rPr>
              <w:t xml:space="preserve">技术核查</w:t>
            </w:r>
            <w:r>
              <w:rPr>
                <w:rFonts w:ascii="宋体" w:hAnsi="宋体" w:eastAsia="宋体" w:cs="宋体"/>
                <w:sz w:val="24"/>
              </w:rPr>
            </w:r>
            <w:r/>
          </w:p>
          <w:p>
            <w:pPr>
              <w:pStyle w:val="709"/>
              <w:ind w:left="0" w:right="0" w:firstLine="0"/>
              <w:jc w:val="left"/>
              <w:spacing w:line="240" w:lineRule="auto"/>
              <w:rPr>
                <w:rFonts w:ascii="宋体" w:hAnsi="宋体" w:eastAsia="宋体" w:cs="宋体"/>
                <w:sz w:val="24"/>
              </w:rPr>
            </w:pPr>
            <w:r>
              <w:rPr>
                <w:rFonts w:ascii="宋体" w:hAnsi="宋体" w:eastAsia="宋体" w:cs="宋体"/>
                <w:sz w:val="24"/>
              </w:rPr>
              <w:t xml:space="preserve">数据汇总</w:t>
            </w:r>
            <w:r>
              <w:rPr>
                <w:rFonts w:ascii="宋体" w:hAnsi="宋体" w:eastAsia="宋体" w:cs="宋体"/>
                <w:sz w:val="24"/>
              </w:rPr>
            </w:r>
            <w:r/>
          </w:p>
        </w:tc>
        <w:tc>
          <w:tcPr>
            <w:tcW w:w="5408" w:type="dxa"/>
            <w:vAlign w:val="center"/>
            <w:textDirection w:val="lrTb"/>
            <w:noWrap w:val="false"/>
          </w:tcPr>
          <w:p>
            <w:pPr>
              <w:pStyle w:val="709"/>
              <w:ind w:left="0" w:right="0" w:firstLine="0"/>
              <w:jc w:val="left"/>
              <w:spacing w:line="240" w:lineRule="auto"/>
              <w:rPr>
                <w:rFonts w:ascii="宋体" w:hAnsi="宋体" w:eastAsia="宋体" w:cs="宋体"/>
                <w:sz w:val="24"/>
              </w:rPr>
            </w:pPr>
            <w:r>
              <w:rPr>
                <w:rFonts w:hint="eastAsia" w:ascii="宋体" w:hAnsi="宋体" w:eastAsia="宋体" w:cs="Times New Roman"/>
                <w:sz w:val="24"/>
              </w:rPr>
              <w:t xml:space="preserve">协助农业农村局</w:t>
            </w:r>
            <w:r>
              <w:rPr>
                <w:rFonts w:hint="eastAsia" w:ascii="宋体" w:hAnsi="Times New Roman" w:eastAsia="宋体" w:cs="Times New Roman"/>
                <w:sz w:val="24"/>
              </w:rPr>
              <w:t xml:space="preserve">对涟水县本次扩大第二轮土地承包到期后再延长30年试点工作的成果数据进行技术核查，保证数据完整性、空间数学基础与数据格式正确性、标准符合性、空间拓扑、图数一致性等方面的质量。</w:t>
            </w:r>
            <w:r>
              <w:rPr>
                <w:rFonts w:hint="eastAsia" w:ascii="宋体" w:hAnsi="宋体" w:eastAsia="宋体" w:cs="Times New Roman"/>
                <w:sz w:val="24"/>
                <w:lang w:val="en-US" w:eastAsia="zh-CN"/>
              </w:rPr>
              <w:t xml:space="preserve">采购包2成交人和</w:t>
            </w:r>
            <w:r>
              <w:rPr>
                <w:rFonts w:hint="eastAsia" w:ascii="宋体" w:hAnsi="宋体" w:eastAsia="宋体" w:cs="Times New Roman"/>
                <w:sz w:val="24"/>
                <w:lang w:val="en-US" w:eastAsia="zh-CN"/>
              </w:rPr>
              <w:t xml:space="preserve">采购包3成交人</w:t>
            </w:r>
            <w:r>
              <w:rPr>
                <w:rFonts w:hint="eastAsia" w:ascii="宋体" w:hAnsi="宋体" w:eastAsia="宋体" w:cs="Times New Roman"/>
                <w:sz w:val="24"/>
                <w:lang w:val="en-US" w:eastAsia="zh-CN"/>
              </w:rPr>
              <w:t xml:space="preserve">配合</w:t>
            </w:r>
            <w:r>
              <w:rPr>
                <w:rFonts w:hint="eastAsia" w:ascii="宋体" w:hAnsi="宋体" w:eastAsia="宋体" w:cs="Times New Roman"/>
                <w:sz w:val="24"/>
                <w:lang w:val="en-US" w:eastAsia="zh-CN"/>
              </w:rPr>
              <w:t xml:space="preserve">采购包1成交人</w:t>
            </w:r>
            <w:r>
              <w:rPr>
                <w:rFonts w:hint="eastAsia" w:ascii="宋体" w:hAnsi="宋体" w:eastAsia="宋体" w:cs="Times New Roman"/>
                <w:sz w:val="24"/>
                <w:lang w:val="en-US" w:eastAsia="zh-CN"/>
              </w:rPr>
              <w:t xml:space="preserve">，</w:t>
            </w:r>
            <w:r>
              <w:rPr>
                <w:rFonts w:hint="eastAsia" w:ascii="宋体" w:hAnsi="Times New Roman" w:eastAsia="宋体" w:cs="Times New Roman"/>
                <w:sz w:val="24"/>
              </w:rPr>
              <w:t xml:space="preserve">按农业农村部有关数据要求形成土地延包汇交数据并汇总上报县农业农村局。</w:t>
            </w:r>
            <w:r>
              <w:rPr>
                <w:rFonts w:ascii="宋体" w:hAnsi="宋体" w:eastAsia="宋体" w:cs="宋体"/>
                <w:sz w:val="24"/>
              </w:rPr>
            </w:r>
            <w:r/>
          </w:p>
        </w:tc>
      </w:tr>
    </w:tbl>
    <w:p>
      <w:pPr>
        <w:pStyle w:val="789"/>
        <w:rPr>
          <w:lang w:val="en-US" w:eastAsia="zh-CN"/>
        </w:rPr>
      </w:pPr>
      <w:r/>
      <w:bookmarkEnd w:id="36"/>
      <w:r>
        <w:rPr>
          <w:lang w:val="en-US" w:eastAsia="zh-CN"/>
        </w:rPr>
      </w:r>
      <w:r/>
    </w:p>
    <w:p>
      <w:pPr>
        <w:pStyle w:val="709"/>
        <w:ind w:firstLine="422"/>
        <w:spacing w:line="480" w:lineRule="exact"/>
        <w:widowControl/>
        <w:rPr>
          <w:rFonts w:ascii="宋体" w:hAnsi="宋体" w:eastAsia="宋体" w:cs="宋体"/>
          <w:b/>
          <w:bCs/>
          <w:color w:val="000000"/>
          <w:sz w:val="24"/>
        </w:rPr>
      </w:pPr>
      <w:r/>
      <w:bookmarkEnd w:id="32"/>
      <w:r/>
      <w:bookmarkEnd w:id="33"/>
      <w:r/>
      <w:bookmarkEnd w:id="34"/>
      <w:r/>
      <w:bookmarkEnd w:id="35"/>
      <w:r/>
      <w:bookmarkStart w:id="37" w:name="_Toc10007"/>
      <w:r/>
      <w:bookmarkStart w:id="38" w:name="_Toc29926"/>
      <w:r/>
      <w:bookmarkStart w:id="39" w:name="_Toc9368"/>
      <w:r/>
      <w:bookmarkStart w:id="40" w:name="_Toc11020"/>
      <w:r>
        <w:rPr>
          <w:rFonts w:hint="eastAsia" w:ascii="宋体" w:hAnsi="宋体" w:eastAsia="宋体" w:cs="宋体"/>
          <w:b/>
          <w:bCs/>
          <w:color w:val="000000"/>
          <w:sz w:val="24"/>
          <w:lang w:val="en-US" w:eastAsia="zh-CN"/>
        </w:rPr>
        <w:t xml:space="preserve">三</w:t>
      </w:r>
      <w:r>
        <w:rPr>
          <w:rFonts w:hint="eastAsia" w:ascii="宋体" w:hAnsi="宋体" w:eastAsia="宋体" w:cs="宋体"/>
          <w:b/>
          <w:bCs/>
          <w:color w:val="000000"/>
          <w:sz w:val="24"/>
        </w:rPr>
        <w:t xml:space="preserve">、</w:t>
      </w:r>
      <w:bookmarkEnd w:id="37"/>
      <w:r/>
      <w:bookmarkEnd w:id="38"/>
      <w:r/>
      <w:bookmarkEnd w:id="39"/>
      <w:r/>
      <w:bookmarkEnd w:id="40"/>
      <w:r>
        <w:rPr>
          <w:rFonts w:hint="eastAsia" w:ascii="宋体" w:hAnsi="宋体" w:eastAsia="宋体" w:cs="宋体"/>
          <w:b/>
          <w:bCs/>
          <w:color w:val="000000"/>
          <w:sz w:val="24"/>
        </w:rPr>
        <w:t xml:space="preserve">技术标准、指标及依据 </w:t>
      </w:r>
      <w:r>
        <w:rPr>
          <w:rFonts w:ascii="宋体" w:hAnsi="宋体" w:eastAsia="宋体" w:cs="宋体"/>
          <w:b/>
          <w:bCs/>
          <w:color w:val="000000"/>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（一）技术标准与依据 </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u w:val="none"/>
        </w:rPr>
        <w:t xml:space="preserve">中华人民共和国民法典</w:t>
      </w:r>
      <w:r>
        <w:rPr>
          <w:rFonts w:hint="eastAsia" w:ascii="宋体" w:hAnsi="宋体" w:eastAsia="宋体" w:cs="宋体"/>
          <w:sz w:val="24"/>
        </w:rPr>
        <w:t xml:space="preserve">》</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2、《中华人民共和国土地管理法》</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3、《中华人民共和国农村土地承包法》</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4、《中华人民共和国农村集体经济组织法》</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5、《农村土地承包合同管理办法》</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6、</w:t>
      </w:r>
      <w:bookmarkStart w:id="41" w:name="OLE_LINK60"/>
      <w:r/>
      <w:bookmarkStart w:id="42" w:name="OLE_LINK61"/>
      <w:r>
        <w:rPr>
          <w:rFonts w:hint="eastAsia" w:ascii="宋体" w:hAnsi="宋体" w:eastAsia="宋体" w:cs="宋体"/>
          <w:sz w:val="24"/>
        </w:rPr>
        <w:t xml:space="preserve">《农村土地承包经营权调查规程》</w:t>
      </w:r>
      <w:bookmarkEnd w:id="41"/>
      <w:r/>
      <w:bookmarkEnd w:id="42"/>
      <w:r>
        <w:rPr>
          <w:rFonts w:hint="eastAsia" w:ascii="宋体" w:hAnsi="宋体" w:eastAsia="宋体" w:cs="宋体"/>
          <w:sz w:val="24"/>
        </w:rPr>
        <w:t xml:space="preserve">(NY/T2537)</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7、《 农村土地(耕地)承包合同(家庭承包方式) 示范文本》</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8、GB/T 21010-2017 土地利用现状分类</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9、GB/T 13989-2012 国家基本比例尺地形图分幅与编号</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10、GB/T 18314-2009 全球定位系统（GPS）测量规范</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11、CH/T 2009-2010 全球定位系统实时动态测量（RTK）技术规范</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12、GB/T 2260-2007 中华人民共和国行政区划代码</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13、GB/T 13923-2006 基础地理信息要素分类与代码</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14、GB/T 21010-2017 土地利用现状分类</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15、TD/T 1066-2021 不动产登记数据库标准</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16、CH/T 1001-2005 测绘技术总结编写规定</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17、CH/T 1004-2005 测绘技术设计规定</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18、GB/T 24356-2009 测绘成果质量检查与验收</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19、GB/T 18316—2008 数字测绘成果质量检查与验收</w:t>
      </w:r>
      <w:r>
        <w:rPr>
          <w:rFonts w:ascii="宋体" w:hAnsi="宋体" w:eastAsia="宋体" w:cs="宋体"/>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20、GB/T 35958-2018农村土地承包经营权要素编码规则</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21、NY/T 2539-2016 </w:t>
      </w:r>
      <w:bookmarkStart w:id="43" w:name="OLE_LINK59"/>
      <w:r/>
      <w:bookmarkStart w:id="44" w:name="OLE_LINK3"/>
      <w:r>
        <w:rPr>
          <w:rFonts w:hint="eastAsia" w:ascii="宋体" w:hAnsi="宋体" w:eastAsia="宋体" w:cs="宋体"/>
          <w:color w:val="000000"/>
          <w:sz w:val="24"/>
        </w:rPr>
        <w:t xml:space="preserve">农村土地承包经营权确权登记数据库规范</w:t>
      </w:r>
      <w:bookmarkEnd w:id="43"/>
      <w:r/>
      <w:bookmarkEnd w:id="44"/>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22、GB/T 42547-2023《地籍调查规程》</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23、TD/T 1095-2024 《不动产登记规程》</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24、CH/T9008.3《基础地理信息数字成果》</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25、GB/T79301:5001:10001:2000《地形图航空摄影测量内业规范》</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26、GB/T79311:5001:10001:2000《地形图航空摄影测量外业规范》</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27、GB/T20257.1《国家基本比例尺地图图式》</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28、GB/T23236《数字航空摄影测量空中三角测量规范》</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w:t>
      </w:r>
      <w:r>
        <w:rPr>
          <w:rFonts w:ascii="宋体" w:hAnsi="宋体" w:eastAsia="宋体" w:cs="宋体"/>
          <w:color w:val="000000"/>
          <w:sz w:val="24"/>
        </w:rPr>
        <w:t xml:space="preserve">9</w:t>
      </w:r>
      <w:r>
        <w:rPr>
          <w:rFonts w:hint="eastAsia" w:ascii="宋体" w:hAnsi="宋体" w:eastAsia="宋体" w:cs="宋体"/>
          <w:color w:val="000000"/>
          <w:sz w:val="24"/>
        </w:rPr>
        <w:t xml:space="preserve">、《第二轮土地承包到期后再延长 30 年试点工作规程》；</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ascii="宋体" w:hAnsi="宋体" w:eastAsia="宋体" w:cs="宋体"/>
          <w:color w:val="000000"/>
          <w:sz w:val="24"/>
        </w:rPr>
        <w:t xml:space="preserve">30</w:t>
      </w:r>
      <w:r>
        <w:rPr>
          <w:rFonts w:hint="eastAsia" w:ascii="宋体" w:hAnsi="宋体" w:eastAsia="宋体" w:cs="宋体"/>
          <w:color w:val="000000"/>
          <w:sz w:val="24"/>
        </w:rPr>
        <w:t xml:space="preserve">、</w:t>
      </w:r>
      <w:r>
        <w:rPr>
          <w:rFonts w:hint="eastAsia" w:ascii="宋体" w:hAnsi="宋体" w:eastAsia="宋体" w:cs="宋体"/>
          <w:sz w:val="24"/>
        </w:rPr>
        <w:t xml:space="preserve">农业农村部 国家档案局《第二轮土地承包到期后再延长30年试点工作档案管理办法》</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ascii="宋体" w:hAnsi="宋体" w:eastAsia="宋体" w:cs="宋体"/>
          <w:color w:val="000000"/>
          <w:sz w:val="24"/>
        </w:rPr>
        <w:t xml:space="preserve">31</w:t>
      </w:r>
      <w:r>
        <w:rPr>
          <w:rFonts w:hint="eastAsia" w:ascii="宋体" w:hAnsi="宋体" w:eastAsia="宋体" w:cs="宋体"/>
          <w:color w:val="000000"/>
          <w:sz w:val="24"/>
        </w:rPr>
        <w:t xml:space="preserve">、《自然资源部 农业农村部关于做好不动产统一登记与土地承包合同管理工作有序衔接的通知》（自然资发〔2022〕157 号）</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项目实施过程中，上述标准有更新的，执行最新标准。</w:t>
      </w:r>
      <w:r>
        <w:rPr>
          <w:rFonts w:ascii="宋体" w:hAnsi="宋体" w:eastAsia="宋体" w:cs="宋体"/>
          <w:color w:val="000000"/>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（二）主要技术指标要求</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1、坐标系统</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采用 2000 国家大地坐标系（CGCS2000）。</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地图投影采用高斯—克吕格投影， 3 度分带，中央子午线为120°。</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2、高程系统</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采用 1985 国家高程基准。</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3、比例尺</w:t>
      </w:r>
      <w:r>
        <w:rPr>
          <w:rFonts w:ascii="宋体" w:hAnsi="宋体" w:eastAsia="宋体" w:cs="宋体"/>
          <w:sz w:val="24"/>
        </w:rPr>
      </w:r>
      <w:r/>
    </w:p>
    <w:p>
      <w:pPr>
        <w:pStyle w:val="709"/>
        <w:ind w:left="8" w:firstLine="482"/>
        <w:jc w:val="left"/>
        <w:spacing w:line="360" w:lineRule="auto"/>
        <w:rPr>
          <w:rFonts w:ascii="宋体" w:hAnsi="宋体" w:eastAsia="宋体" w:cs="宋体"/>
          <w:spacing w:val="-6"/>
          <w:sz w:val="24"/>
        </w:rPr>
      </w:pPr>
      <w:r>
        <w:rPr>
          <w:rFonts w:hint="eastAsia" w:ascii="宋体" w:hAnsi="宋体" w:eastAsia="宋体" w:cs="宋体"/>
          <w:spacing w:val="-4"/>
          <w:sz w:val="24"/>
        </w:rPr>
        <w:t xml:space="preserve">工作底图可采用1：2000比例尺（不低于农业农村部现行技术标准）主要精</w:t>
      </w:r>
      <w:r>
        <w:rPr>
          <w:rFonts w:hint="eastAsia" w:ascii="宋体" w:hAnsi="宋体" w:eastAsia="宋体" w:cs="宋体"/>
          <w:spacing w:val="-5"/>
          <w:sz w:val="24"/>
        </w:rPr>
        <w:t xml:space="preserve">度指标地</w:t>
      </w:r>
      <w:r>
        <w:rPr>
          <w:rFonts w:hint="eastAsia" w:ascii="宋体" w:hAnsi="宋体" w:eastAsia="宋体" w:cs="宋体"/>
          <w:spacing w:val="2"/>
          <w:sz w:val="24"/>
        </w:rPr>
        <w:t xml:space="preserve">块分布图上界址点相对于邻近控制点的点位中误差和相邻界址点之间的间距中误差原</w:t>
      </w:r>
      <w:r>
        <w:rPr>
          <w:rFonts w:hint="eastAsia" w:ascii="宋体" w:hAnsi="宋体" w:eastAsia="宋体" w:cs="宋体"/>
          <w:spacing w:val="-6"/>
          <w:sz w:val="24"/>
        </w:rPr>
        <w:t xml:space="preserve">则上不得超过下表的规定。</w:t>
      </w:r>
      <w:r>
        <w:rPr>
          <w:rFonts w:ascii="宋体" w:hAnsi="宋体" w:eastAsia="宋体" w:cs="宋体"/>
          <w:spacing w:val="-6"/>
          <w:sz w:val="24"/>
        </w:rPr>
      </w:r>
      <w:r/>
    </w:p>
    <w:p>
      <w:pPr>
        <w:pStyle w:val="709"/>
        <w:ind w:left="3607"/>
        <w:jc w:val="left"/>
        <w:spacing w:line="360" w:lineRule="auto"/>
        <w:rPr>
          <w:rFonts w:ascii="宋体" w:hAnsi="宋体" w:eastAsia="宋体" w:cs="宋体"/>
          <w:sz w:val="28"/>
          <w:szCs w:val="28"/>
          <w:lang w:eastAsia="en-US"/>
        </w:rPr>
      </w:pPr>
      <w:r>
        <w:rPr>
          <w:rFonts w:hint="eastAsia" w:ascii="宋体" w:hAnsi="宋体" w:eastAsia="宋体" w:cs="宋体"/>
          <w:b/>
          <w:bCs/>
          <w:spacing w:val="-8"/>
          <w:sz w:val="28"/>
          <w:szCs w:val="28"/>
          <w:lang w:eastAsia="en-US"/>
        </w:rPr>
        <w:t xml:space="preserve">界址点精度指标</w:t>
      </w:r>
      <w:r>
        <w:rPr>
          <w:rFonts w:ascii="宋体" w:hAnsi="宋体" w:eastAsia="宋体" w:cs="宋体"/>
          <w:sz w:val="28"/>
          <w:szCs w:val="28"/>
          <w:lang w:eastAsia="en-US"/>
        </w:rPr>
      </w:r>
      <w:r/>
    </w:p>
    <w:tbl>
      <w:tblPr>
        <w:tblStyle w:val="1090"/>
        <w:tblW w:w="950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87"/>
        <w:gridCol w:w="3752"/>
        <w:gridCol w:w="4364"/>
      </w:tblGrid>
      <w:tr>
        <w:trPr>
          <w:trHeight w:val="692"/>
        </w:trPr>
        <w:tc>
          <w:tcPr>
            <w:tcW w:w="1387" w:type="dxa"/>
            <w:vAlign w:val="center"/>
            <w:vMerge w:val="restart"/>
            <w:textDirection w:val="lrTb"/>
            <w:noWrap w:val="false"/>
          </w:tcPr>
          <w:p>
            <w:pPr>
              <w:pStyle w:val="709"/>
              <w:jc w:val="center"/>
              <w:spacing w:line="360" w:lineRule="auto"/>
              <w:widowControl/>
              <w:rPr>
                <w:rFonts w:ascii="宋体" w:hAnsi="宋体" w:eastAsia="宋体" w:cs="宋体"/>
                <w:sz w:val="24"/>
                <w:lang w:eastAsia="en-US"/>
              </w:rPr>
            </w:pPr>
            <w:r>
              <w:rPr>
                <w:rFonts w:hint="eastAsia" w:ascii="宋体" w:hAnsi="宋体" w:eastAsia="宋体" w:cs="宋体"/>
                <w:spacing w:val="-13"/>
                <w:sz w:val="24"/>
                <w:lang w:eastAsia="en-US"/>
              </w:rPr>
              <w:t xml:space="preserve">比例尺</w:t>
            </w:r>
            <w:r>
              <w:rPr>
                <w:rFonts w:ascii="宋体" w:hAnsi="宋体" w:eastAsia="宋体" w:cs="宋体"/>
                <w:sz w:val="24"/>
                <w:lang w:eastAsia="en-US"/>
              </w:rPr>
            </w:r>
            <w:r/>
          </w:p>
        </w:tc>
        <w:tc>
          <w:tcPr>
            <w:gridSpan w:val="2"/>
            <w:tcW w:w="8116" w:type="dxa"/>
            <w:vAlign w:val="center"/>
            <w:textDirection w:val="lrTb"/>
            <w:noWrap w:val="false"/>
          </w:tcPr>
          <w:p>
            <w:pPr>
              <w:pStyle w:val="709"/>
              <w:jc w:val="center"/>
              <w:spacing w:line="360" w:lineRule="auto"/>
              <w:widowControl/>
              <w:rPr>
                <w:rFonts w:ascii="宋体" w:hAnsi="宋体" w:eastAsia="宋体" w:cs="宋体"/>
                <w:sz w:val="24"/>
              </w:rPr>
            </w:pPr>
            <w:r>
              <w:rPr>
                <w:rFonts w:hint="eastAsia" w:ascii="宋体" w:hAnsi="宋体" w:eastAsia="宋体" w:cs="宋体"/>
                <w:spacing w:val="18"/>
                <w:sz w:val="24"/>
              </w:rPr>
              <w:t xml:space="preserve">界址点相对于邻近控制点的点位中误差和相邻界址点间的间距中误差</w:t>
            </w:r>
            <w:r>
              <w:rPr>
                <w:rFonts w:ascii="宋体" w:hAnsi="宋体" w:eastAsia="宋体" w:cs="宋体"/>
                <w:sz w:val="24"/>
              </w:rPr>
            </w:r>
            <w:r/>
          </w:p>
        </w:tc>
      </w:tr>
      <w:tr>
        <w:trPr>
          <w:trHeight w:val="373"/>
        </w:trPr>
        <w:tc>
          <w:tcPr>
            <w:tcW w:w="1387" w:type="dxa"/>
            <w:vAlign w:val="center"/>
            <w:vMerge w:val="continue"/>
            <w:textDirection w:val="lrTb"/>
            <w:noWrap w:val="false"/>
          </w:tcPr>
          <w:p>
            <w:pPr>
              <w:pStyle w:val="709"/>
              <w:jc w:val="center"/>
              <w:spacing w:line="360" w:lineRule="auto"/>
              <w:widowControl/>
              <w:rPr>
                <w:rFonts w:ascii="宋体" w:hAnsi="宋体" w:eastAsia="宋体" w:cs="宋体"/>
                <w:sz w:val="24"/>
              </w:rPr>
            </w:pPr>
            <w:r>
              <w:rPr>
                <w:rFonts w:ascii="宋体" w:hAnsi="宋体" w:eastAsia="宋体" w:cs="宋体"/>
                <w:sz w:val="24"/>
              </w:rPr>
            </w:r>
            <w:r/>
          </w:p>
        </w:tc>
        <w:tc>
          <w:tcPr>
            <w:tcW w:w="3752" w:type="dxa"/>
            <w:vAlign w:val="center"/>
            <w:textDirection w:val="lrTb"/>
            <w:noWrap w:val="false"/>
          </w:tcPr>
          <w:p>
            <w:pPr>
              <w:pStyle w:val="709"/>
              <w:jc w:val="center"/>
              <w:spacing w:line="360" w:lineRule="auto"/>
              <w:widowControl/>
              <w:rPr>
                <w:rFonts w:ascii="宋体" w:hAnsi="宋体" w:eastAsia="宋体" w:cs="宋体"/>
                <w:sz w:val="24"/>
                <w:lang w:eastAsia="en-US"/>
              </w:rPr>
            </w:pPr>
            <w:r>
              <w:rPr>
                <w:rFonts w:hint="eastAsia" w:ascii="宋体" w:hAnsi="宋体" w:eastAsia="宋体" w:cs="宋体"/>
                <w:spacing w:val="4"/>
                <w:sz w:val="24"/>
                <w:lang w:eastAsia="en-US"/>
              </w:rPr>
              <w:t xml:space="preserve">平地、丘陵</w:t>
            </w:r>
            <w:r>
              <w:rPr>
                <w:rFonts w:ascii="宋体" w:hAnsi="宋体" w:eastAsia="宋体" w:cs="宋体"/>
                <w:sz w:val="24"/>
                <w:lang w:eastAsia="en-US"/>
              </w:rPr>
            </w:r>
            <w:r/>
          </w:p>
        </w:tc>
        <w:tc>
          <w:tcPr>
            <w:tcW w:w="4364" w:type="dxa"/>
            <w:vAlign w:val="center"/>
            <w:textDirection w:val="lrTb"/>
            <w:noWrap w:val="false"/>
          </w:tcPr>
          <w:p>
            <w:pPr>
              <w:pStyle w:val="709"/>
              <w:jc w:val="center"/>
              <w:spacing w:line="360" w:lineRule="auto"/>
              <w:widowControl/>
              <w:rPr>
                <w:rFonts w:ascii="宋体" w:hAnsi="宋体" w:eastAsia="宋体" w:cs="宋体"/>
                <w:sz w:val="24"/>
                <w:lang w:eastAsia="en-US"/>
              </w:rPr>
            </w:pPr>
            <w:r>
              <w:rPr>
                <w:rFonts w:hint="eastAsia" w:ascii="宋体" w:hAnsi="宋体" w:eastAsia="宋体" w:cs="宋体"/>
                <w:spacing w:val="-5"/>
                <w:sz w:val="24"/>
                <w:lang w:eastAsia="en-US"/>
              </w:rPr>
              <w:t xml:space="preserve">山地、高山地</w:t>
            </w:r>
            <w:r>
              <w:rPr>
                <w:rFonts w:ascii="宋体" w:hAnsi="宋体" w:eastAsia="宋体" w:cs="宋体"/>
                <w:sz w:val="24"/>
                <w:lang w:eastAsia="en-US"/>
              </w:rPr>
            </w:r>
            <w:r/>
          </w:p>
        </w:tc>
      </w:tr>
      <w:tr>
        <w:trPr>
          <w:trHeight w:val="373"/>
        </w:trPr>
        <w:tc>
          <w:tcPr>
            <w:tcW w:w="1387" w:type="dxa"/>
            <w:vAlign w:val="center"/>
            <w:textDirection w:val="lrTb"/>
            <w:noWrap w:val="false"/>
          </w:tcPr>
          <w:p>
            <w:pPr>
              <w:pStyle w:val="709"/>
              <w:jc w:val="center"/>
              <w:spacing w:line="360" w:lineRule="auto"/>
              <w:widowControl/>
              <w:rPr>
                <w:rFonts w:ascii="宋体" w:hAnsi="宋体" w:eastAsia="宋体" w:cs="宋体"/>
                <w:sz w:val="24"/>
              </w:rPr>
            </w:pPr>
            <w:r>
              <w:rPr>
                <w:rFonts w:hint="eastAsia" w:ascii="宋体" w:hAnsi="宋体" w:eastAsia="宋体" w:cs="宋体"/>
                <w:sz w:val="24"/>
              </w:rPr>
              <w:t xml:space="preserve">1:2000</w:t>
            </w:r>
            <w:r>
              <w:rPr>
                <w:rFonts w:ascii="宋体" w:hAnsi="宋体" w:eastAsia="宋体" w:cs="宋体"/>
                <w:sz w:val="24"/>
              </w:rPr>
            </w:r>
            <w:r/>
          </w:p>
        </w:tc>
        <w:tc>
          <w:tcPr>
            <w:tcW w:w="3752" w:type="dxa"/>
            <w:vAlign w:val="center"/>
            <w:textDirection w:val="lrTb"/>
            <w:noWrap w:val="false"/>
          </w:tcPr>
          <w:p>
            <w:pPr>
              <w:pStyle w:val="709"/>
              <w:jc w:val="center"/>
              <w:spacing w:line="360" w:lineRule="auto"/>
              <w:widowControl/>
              <w:rPr>
                <w:rFonts w:ascii="宋体" w:hAnsi="宋体" w:eastAsia="宋体" w:cs="宋体"/>
                <w:spacing w:val="4"/>
                <w:sz w:val="24"/>
                <w:lang w:eastAsia="en-US"/>
              </w:rPr>
            </w:pPr>
            <w:r>
              <w:rPr>
                <w:rFonts w:hint="eastAsia" w:ascii="宋体" w:hAnsi="宋体" w:eastAsia="宋体" w:cs="宋体"/>
                <w:spacing w:val="-5"/>
                <w:sz w:val="24"/>
                <w:lang w:eastAsia="en-US"/>
              </w:rPr>
              <w:t xml:space="preserve">±</w:t>
            </w:r>
            <w:r>
              <w:rPr>
                <w:rFonts w:hint="eastAsia" w:ascii="宋体" w:hAnsi="宋体" w:eastAsia="宋体" w:cs="宋体"/>
                <w:spacing w:val="-5"/>
                <w:sz w:val="24"/>
              </w:rPr>
              <w:t xml:space="preserve">1.20</w:t>
            </w:r>
            <w:r>
              <w:rPr>
                <w:rFonts w:ascii="宋体" w:hAnsi="宋体" w:eastAsia="宋体" w:cs="宋体"/>
                <w:spacing w:val="4"/>
                <w:sz w:val="24"/>
                <w:lang w:eastAsia="en-US"/>
              </w:rPr>
            </w:r>
            <w:r/>
          </w:p>
        </w:tc>
        <w:tc>
          <w:tcPr>
            <w:tcW w:w="4364" w:type="dxa"/>
            <w:vAlign w:val="center"/>
            <w:textDirection w:val="lrTb"/>
            <w:noWrap w:val="false"/>
          </w:tcPr>
          <w:p>
            <w:pPr>
              <w:pStyle w:val="709"/>
              <w:jc w:val="center"/>
              <w:spacing w:line="360" w:lineRule="auto"/>
              <w:widowControl/>
              <w:rPr>
                <w:rFonts w:ascii="宋体" w:hAnsi="宋体" w:eastAsia="宋体" w:cs="宋体"/>
                <w:spacing w:val="-5"/>
                <w:sz w:val="24"/>
                <w:lang w:eastAsia="en-US"/>
              </w:rPr>
            </w:pPr>
            <w:r>
              <w:rPr>
                <w:rFonts w:hint="eastAsia" w:ascii="宋体" w:hAnsi="宋体" w:eastAsia="宋体" w:cs="宋体"/>
                <w:spacing w:val="-6"/>
                <w:sz w:val="24"/>
                <w:lang w:eastAsia="en-US"/>
              </w:rPr>
              <w:t xml:space="preserve">±</w:t>
            </w:r>
            <w:r>
              <w:rPr>
                <w:rFonts w:hint="eastAsia" w:ascii="宋体" w:hAnsi="宋体" w:eastAsia="宋体" w:cs="宋体"/>
                <w:spacing w:val="-6"/>
                <w:sz w:val="24"/>
              </w:rPr>
              <w:t xml:space="preserve">1.60</w:t>
            </w:r>
            <w:r>
              <w:rPr>
                <w:rFonts w:ascii="宋体" w:hAnsi="宋体" w:eastAsia="宋体" w:cs="宋体"/>
                <w:spacing w:val="-5"/>
                <w:sz w:val="24"/>
                <w:lang w:eastAsia="en-US"/>
              </w:rPr>
            </w:r>
            <w:r/>
          </w:p>
        </w:tc>
      </w:tr>
    </w:tbl>
    <w:p>
      <w:pPr>
        <w:pStyle w:val="709"/>
        <w:ind w:firstLine="562"/>
        <w:spacing w:line="360" w:lineRule="auto"/>
        <w:rPr>
          <w:rFonts w:ascii="宋体" w:hAnsi="宋体" w:eastAsia="宋体" w:cs="宋体"/>
          <w:spacing w:val="-2"/>
          <w:sz w:val="24"/>
        </w:rPr>
      </w:pPr>
      <w:r>
        <w:rPr>
          <w:rFonts w:hint="eastAsia" w:ascii="宋体" w:hAnsi="宋体" w:eastAsia="宋体" w:cs="宋体"/>
          <w:spacing w:val="-1"/>
          <w:sz w:val="24"/>
        </w:rPr>
        <w:t xml:space="preserve">以图解法为基础，辅以实地勘测法进行补充调查确定界址点坐标的方法。即利用工</w:t>
      </w:r>
      <w:r>
        <w:rPr>
          <w:rFonts w:hint="eastAsia" w:ascii="宋体" w:hAnsi="宋体" w:eastAsia="宋体" w:cs="宋体"/>
          <w:sz w:val="24"/>
        </w:rPr>
        <w:t xml:space="preserve">作底图到实地核实解译界址点的正确性，对解译界址点与实地不符的，经实地标绘或测</w:t>
      </w:r>
      <w:r>
        <w:rPr>
          <w:rFonts w:hint="eastAsia" w:ascii="宋体" w:hAnsi="宋体" w:eastAsia="宋体" w:cs="宋体"/>
          <w:spacing w:val="-2"/>
          <w:sz w:val="24"/>
        </w:rPr>
        <w:t xml:space="preserve">量予以纠正。</w:t>
      </w:r>
      <w:r>
        <w:rPr>
          <w:rFonts w:ascii="宋体" w:hAnsi="宋体" w:eastAsia="宋体" w:cs="宋体"/>
          <w:spacing w:val="-2"/>
          <w:sz w:val="24"/>
        </w:rPr>
      </w:r>
      <w:r/>
    </w:p>
    <w:p>
      <w:pPr>
        <w:pStyle w:val="709"/>
        <w:ind w:firstLine="562"/>
        <w:spacing w:line="360" w:lineRule="auto"/>
        <w:rPr>
          <w:rFonts w:ascii="宋体" w:hAnsi="宋体" w:eastAsia="宋体" w:cs="宋体"/>
          <w:sz w:val="24"/>
        </w:rPr>
      </w:pPr>
      <w:r>
        <w:rPr>
          <w:rFonts w:hint="eastAsia" w:ascii="宋体" w:hAnsi="宋体" w:eastAsia="宋体" w:cs="宋体"/>
          <w:spacing w:val="-1"/>
          <w:sz w:val="24"/>
        </w:rPr>
        <w:t xml:space="preserve">第二轮土地承包到期后再延长30年试点项目中关于摸底调查及补充调查的数据要做到真实有效，其质量控制规范须从严执行，必须通过后期的技术核查并达到汇交标准，数据总体合格率达到部、省级的质量控制要求。</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4、计量单位</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（1）长度单位采用米（m），统计汇总登记采用千米（km），小数点后保留两位有效数字。</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（2）面积计算单位采用亩（mu），面积统计汇总单位采用亩（mu），保留2位小数。</w:t>
      </w:r>
      <w:r>
        <w:rPr>
          <w:rFonts w:ascii="宋体" w:hAnsi="宋体" w:eastAsia="宋体" w:cs="宋体"/>
          <w:sz w:val="24"/>
        </w:rPr>
      </w:r>
      <w:r/>
    </w:p>
    <w:p>
      <w:pPr>
        <w:pStyle w:val="709"/>
        <w:ind w:firstLine="482"/>
        <w:spacing w:line="460" w:lineRule="exact"/>
        <w:rPr>
          <w:rFonts w:ascii="宋体" w:hAnsi="宋体" w:eastAsia="宋体" w:cs="宋体"/>
          <w:sz w:val="24"/>
        </w:rPr>
      </w:pPr>
      <w:r/>
      <w:bookmarkStart w:id="45" w:name="_Toc365462443"/>
      <w:r/>
      <w:bookmarkStart w:id="46" w:name="_Toc392608054"/>
      <w:r/>
      <w:bookmarkStart w:id="47" w:name="_Toc365380148"/>
      <w:r/>
      <w:bookmarkStart w:id="48" w:name="_Toc365533747"/>
      <w:r>
        <w:rPr>
          <w:rFonts w:hint="eastAsia" w:ascii="宋体" w:hAnsi="宋体" w:eastAsia="宋体" w:cs="宋体"/>
          <w:sz w:val="24"/>
        </w:rPr>
        <w:t xml:space="preserve">5、面积量算</w:t>
      </w:r>
      <w:bookmarkEnd w:id="45"/>
      <w:r/>
      <w:bookmarkEnd w:id="46"/>
      <w:r/>
      <w:bookmarkEnd w:id="47"/>
      <w:r/>
      <w:bookmarkEnd w:id="48"/>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面积量算，平原地区面积采用地块水平投影面积，坡地等地块地表倾斜面的面积通过改正系数计算。改正系数可在外业调查时按照地块实测面积和调绘面积计算获得。面积计算采用水平投影面积，面积相对误差在5%以内。</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6、表格类数据</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均需要按照涟水县提供的系列试点模板表格收集制作数据。</w:t>
      </w:r>
      <w:r>
        <w:rPr>
          <w:rFonts w:ascii="宋体" w:hAnsi="宋体" w:eastAsia="宋体" w:cs="宋体"/>
          <w:sz w:val="24"/>
        </w:rPr>
      </w:r>
      <w:r/>
    </w:p>
    <w:p>
      <w:pPr>
        <w:pStyle w:val="709"/>
        <w:ind w:firstLine="482"/>
        <w:spacing w:line="46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、工作进度安排要求</w:t>
      </w:r>
      <w:r>
        <w:rPr>
          <w:rFonts w:ascii="宋体" w:hAnsi="宋体" w:eastAsia="宋体" w:cs="宋体"/>
          <w:b/>
          <w:bCs/>
          <w:color w:val="000000"/>
          <w:sz w:val="24"/>
          <w:highlight w:val="none"/>
        </w:rPr>
      </w:r>
      <w:r/>
    </w:p>
    <w:p>
      <w:pPr>
        <w:pStyle w:val="709"/>
        <w:ind w:firstLine="482"/>
        <w:spacing w:line="460" w:lineRule="exact"/>
        <w:rPr>
          <w:rFonts w:ascii="宋体" w:hAnsi="宋体" w:eastAsia="宋体" w:cs="宋体"/>
          <w:color w:val="0000ff"/>
          <w:sz w:val="24"/>
          <w:highlight w:val="none"/>
        </w:rPr>
      </w:pPr>
      <w:r>
        <w:rPr>
          <w:rFonts w:hint="eastAsia" w:ascii="宋体" w:hAnsi="宋体" w:eastAsia="宋体" w:cs="宋体"/>
          <w:color w:val="000000"/>
          <w:sz w:val="24"/>
          <w:highlight w:val="none"/>
        </w:rPr>
        <w:t xml:space="preserve">项目截止</w:t>
      </w:r>
      <w:r>
        <w:rPr>
          <w:rFonts w:hint="eastAsia" w:ascii="宋体" w:hAnsi="宋体" w:eastAsia="宋体" w:cs="宋体"/>
          <w:color w:val="000000"/>
          <w:sz w:val="24"/>
          <w:highlight w:val="none"/>
          <w:lang w:eastAsia="zh-CN"/>
        </w:rPr>
        <w:t xml:space="preserve">到</w:t>
      </w:r>
      <w:r>
        <w:rPr>
          <w:rFonts w:hint="eastAsia" w:ascii="宋体" w:hAnsi="宋体" w:eastAsia="宋体" w:cs="宋体"/>
          <w:color w:val="000000"/>
          <w:sz w:val="24"/>
          <w:highlight w:val="none"/>
        </w:rPr>
        <w:t xml:space="preserve">2027年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eastAsia="zh-CN"/>
        </w:rPr>
        <w:t xml:space="preserve">前</w:t>
      </w:r>
      <w:r>
        <w:rPr>
          <w:rFonts w:hint="eastAsia" w:ascii="宋体" w:hAnsi="宋体" w:eastAsia="宋体" w:cs="宋体"/>
          <w:color w:val="000000"/>
          <w:sz w:val="24"/>
          <w:highlight w:val="none"/>
        </w:rPr>
        <w:t xml:space="preserve">完成，服务期限延长至2028年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31日</w:t>
      </w:r>
      <w:r>
        <w:rPr>
          <w:rFonts w:hint="eastAsia" w:ascii="宋体" w:hAnsi="宋体" w:eastAsia="宋体" w:cs="宋体"/>
          <w:color w:val="000000"/>
          <w:sz w:val="24"/>
          <w:highlight w:val="none"/>
        </w:rPr>
        <w:t xml:space="preserve">，具体实施内容及进度根据涟水县实际工作进度安排实施。（具体时间以省、市、县三级实际工作进度要求为准）。</w:t>
      </w:r>
      <w:r>
        <w:rPr>
          <w:rFonts w:ascii="宋体" w:hAnsi="宋体" w:eastAsia="宋体" w:cs="宋体"/>
          <w:color w:val="0000ff"/>
          <w:sz w:val="24"/>
          <w:highlight w:val="none"/>
        </w:rPr>
      </w:r>
      <w:r/>
    </w:p>
    <w:p>
      <w:pPr>
        <w:pStyle w:val="709"/>
        <w:ind w:firstLine="482"/>
        <w:spacing w:line="460" w:lineRule="exact"/>
        <w:rPr>
          <w:rFonts w:ascii="宋体" w:hAnsi="宋体" w:eastAsia="宋体" w:cs="宋体"/>
          <w:b/>
          <w:bCs/>
          <w:sz w:val="24"/>
        </w:rPr>
      </w:pPr>
      <w:r>
        <w:rPr>
          <w:rFonts w:hint="eastAsia" w:ascii="宋体" w:hAnsi="宋体" w:eastAsia="宋体" w:cs="宋体"/>
          <w:b/>
          <w:bCs/>
          <w:sz w:val="24"/>
        </w:rPr>
        <w:t xml:space="preserve">六、项目成果要求</w:t>
      </w:r>
      <w:r>
        <w:rPr>
          <w:rFonts w:ascii="宋体" w:hAnsi="宋体" w:eastAsia="宋体" w:cs="宋体"/>
          <w:b/>
          <w:bCs/>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提交的成果包括数据库成果、文字成果、图件成果、表格等成果。 </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1、数据库成果</w:t>
      </w:r>
      <w:r>
        <w:rPr>
          <w:rFonts w:ascii="宋体" w:hAnsi="宋体" w:eastAsia="宋体" w:cs="宋体"/>
          <w:sz w:val="24"/>
        </w:rPr>
      </w:r>
      <w:r/>
    </w:p>
    <w:p>
      <w:pPr>
        <w:pStyle w:val="709"/>
        <w:ind w:firstLine="482"/>
        <w:spacing w:line="460" w:lineRule="exact"/>
        <w:rPr>
          <w:rFonts w:ascii="宋体" w:hAnsi="宋体" w:eastAsia="宋体" w:cs="宋体"/>
          <w:color w:val="000000"/>
          <w:sz w:val="24"/>
        </w:rPr>
      </w:pPr>
      <w:r>
        <w:rPr>
          <w:rFonts w:hint="eastAsia" w:ascii="宋体" w:hAnsi="宋体" w:eastAsia="宋体" w:cs="宋体"/>
          <w:sz w:val="24"/>
        </w:rPr>
        <w:t xml:space="preserve">农村土地承包经营权延包数据库</w:t>
      </w:r>
      <w:r>
        <w:rPr>
          <w:rFonts w:hint="eastAsia" w:ascii="宋体" w:hAnsi="宋体" w:eastAsia="宋体" w:cs="宋体"/>
          <w:color w:val="000000"/>
          <w:sz w:val="24"/>
        </w:rPr>
        <w:t xml:space="preserve">、调查成果的电子数据。</w:t>
      </w:r>
      <w:r>
        <w:rPr>
          <w:rFonts w:ascii="宋体" w:hAnsi="宋体" w:eastAsia="宋体" w:cs="宋体"/>
          <w:color w:val="000000"/>
          <w:sz w:val="24"/>
        </w:rPr>
      </w:r>
      <w:r/>
    </w:p>
    <w:p>
      <w:pPr>
        <w:pStyle w:val="709"/>
        <w:ind w:firstLine="482"/>
        <w:spacing w:line="460" w:lineRule="exact"/>
        <w:rPr>
          <w:rFonts w:ascii="宋体" w:hAnsi="宋体" w:eastAsia="宋体" w:cs="宋体"/>
          <w:color w:val="000000"/>
          <w:sz w:val="24"/>
        </w:rPr>
      </w:pPr>
      <w:r>
        <w:rPr>
          <w:rFonts w:hint="eastAsia" w:ascii="宋体" w:hAnsi="宋体" w:eastAsia="宋体" w:cs="宋体"/>
          <w:color w:val="000000"/>
          <w:sz w:val="24"/>
        </w:rPr>
        <w:t xml:space="preserve">2、图件簿册成果</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1)工作底图；</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2)发包方调查表；</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3)承包方调查表；</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4)承包地块调查表；</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5)二轮延包合同；</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6)地块分布图；</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7)农村土地承包经营权调查信息公示表；</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ff"/>
          <w:sz w:val="24"/>
        </w:rPr>
      </w:pPr>
      <w:r>
        <w:rPr>
          <w:rFonts w:hint="eastAsia" w:ascii="宋体" w:hAnsi="宋体" w:eastAsia="宋体" w:cs="宋体"/>
          <w:color w:val="000000"/>
          <w:sz w:val="24"/>
        </w:rPr>
        <w:t xml:space="preserve">8)农村土地承包经营权公示结果归户表等簿册。</w:t>
      </w:r>
      <w:r>
        <w:rPr>
          <w:rFonts w:ascii="宋体" w:hAnsi="宋体" w:eastAsia="宋体" w:cs="宋体"/>
          <w:color w:val="0000ff"/>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3、文字报告成果</w:t>
      </w:r>
      <w:r>
        <w:rPr>
          <w:rFonts w:ascii="宋体" w:hAnsi="宋体" w:eastAsia="宋体" w:cs="宋体"/>
          <w:sz w:val="24"/>
        </w:rPr>
      </w:r>
      <w:r/>
    </w:p>
    <w:p>
      <w:pPr>
        <w:pStyle w:val="709"/>
        <w:ind w:firstLine="482"/>
        <w:spacing w:line="460" w:lineRule="exact"/>
        <w:rPr>
          <w:rFonts w:ascii="宋体" w:hAnsi="宋体" w:eastAsia="宋体" w:cs="宋体"/>
          <w:color w:val="000000"/>
          <w:sz w:val="24"/>
        </w:rPr>
      </w:pPr>
      <w:r>
        <w:rPr>
          <w:rFonts w:hint="eastAsia" w:ascii="宋体" w:hAnsi="宋体" w:eastAsia="宋体" w:cs="宋体"/>
          <w:color w:val="000000"/>
          <w:sz w:val="24"/>
        </w:rPr>
        <w:t xml:space="preserve">1）涟水县第二轮土地承包到期后再延长30年试点第三方服务项目技术方案；</w:t>
      </w:r>
      <w:r>
        <w:rPr>
          <w:rFonts w:ascii="宋体" w:hAnsi="宋体" w:eastAsia="宋体" w:cs="宋体"/>
          <w:color w:val="000000"/>
          <w:sz w:val="24"/>
        </w:rPr>
      </w:r>
      <w:r/>
    </w:p>
    <w:p>
      <w:pPr>
        <w:pStyle w:val="709"/>
        <w:ind w:firstLine="482"/>
        <w:spacing w:line="460" w:lineRule="exact"/>
        <w:rPr>
          <w:rFonts w:ascii="宋体" w:hAnsi="宋体" w:eastAsia="宋体" w:cs="宋体"/>
          <w:color w:val="000000"/>
          <w:sz w:val="24"/>
        </w:rPr>
      </w:pPr>
      <w:r>
        <w:rPr>
          <w:rFonts w:hint="eastAsia" w:ascii="宋体" w:hAnsi="宋体" w:eastAsia="宋体" w:cs="宋体"/>
          <w:color w:val="000000"/>
          <w:sz w:val="24"/>
        </w:rPr>
        <w:t xml:space="preserve">2）涟水县第二轮土地承包到期后再延长30年试点第三方服务项目工作报告；</w:t>
      </w:r>
      <w:r>
        <w:rPr>
          <w:rFonts w:ascii="宋体" w:hAnsi="宋体" w:eastAsia="宋体" w:cs="宋体"/>
          <w:color w:val="000000"/>
          <w:sz w:val="24"/>
        </w:rPr>
      </w:r>
      <w:r/>
    </w:p>
    <w:p>
      <w:pPr>
        <w:pStyle w:val="709"/>
        <w:ind w:firstLine="482"/>
        <w:spacing w:line="460" w:lineRule="exact"/>
        <w:rPr>
          <w:rFonts w:ascii="宋体" w:hAnsi="宋体" w:eastAsia="宋体" w:cs="宋体"/>
          <w:color w:val="000000"/>
          <w:sz w:val="24"/>
        </w:rPr>
      </w:pPr>
      <w:r>
        <w:rPr>
          <w:rFonts w:hint="eastAsia" w:ascii="宋体" w:hAnsi="宋体" w:eastAsia="宋体" w:cs="宋体"/>
          <w:color w:val="000000"/>
          <w:sz w:val="24"/>
        </w:rPr>
        <w:t xml:space="preserve">3）涟水县第二轮土地承包到期后再延长30年试点第三方服务项目技术总结报告。</w:t>
      </w:r>
      <w:r>
        <w:rPr>
          <w:rFonts w:ascii="宋体" w:hAnsi="宋体" w:eastAsia="宋体" w:cs="宋体"/>
          <w:color w:val="000000"/>
          <w:sz w:val="24"/>
        </w:rPr>
      </w:r>
      <w:r/>
    </w:p>
    <w:p>
      <w:pPr>
        <w:pStyle w:val="709"/>
        <w:ind w:firstLine="482"/>
        <w:spacing w:line="460" w:lineRule="exact"/>
        <w:rPr>
          <w:rFonts w:ascii="宋体" w:hAnsi="宋体" w:eastAsia="宋体" w:cs="宋体"/>
          <w:b/>
          <w:bCs/>
          <w:sz w:val="24"/>
        </w:rPr>
      </w:pPr>
      <w:r>
        <w:rPr>
          <w:rFonts w:hint="eastAsia" w:ascii="宋体" w:hAnsi="宋体" w:eastAsia="宋体" w:cs="宋体"/>
          <w:b/>
          <w:bCs/>
          <w:sz w:val="24"/>
        </w:rPr>
        <w:t xml:space="preserve">七、质量要求</w:t>
      </w:r>
      <w:r>
        <w:rPr>
          <w:rFonts w:ascii="宋体" w:hAnsi="宋体" w:eastAsia="宋体" w:cs="宋体"/>
          <w:b/>
          <w:bCs/>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rPr>
          <w:rFonts w:ascii="宋体" w:hAnsi="宋体" w:eastAsia="宋体" w:cs="宋体"/>
          <w:color w:val="000000"/>
          <w:sz w:val="24"/>
        </w:rPr>
      </w:r>
      <w:r/>
    </w:p>
    <w:p>
      <w:pPr>
        <w:pStyle w:val="709"/>
        <w:ind w:firstLine="422"/>
        <w:spacing w:line="480" w:lineRule="exact"/>
        <w:widowControl/>
        <w:rPr>
          <w:rFonts w:ascii="宋体" w:hAnsi="宋体" w:eastAsia="宋体" w:cs="宋体"/>
          <w:b/>
          <w:bCs/>
          <w:color w:val="000000"/>
          <w:sz w:val="24"/>
        </w:rPr>
      </w:pP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、安全生产要求</w:t>
      </w:r>
      <w:r>
        <w:rPr>
          <w:rFonts w:ascii="宋体" w:hAnsi="宋体" w:eastAsia="宋体" w:cs="宋体"/>
          <w:b/>
          <w:bCs/>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合同履行过程中，投标人需确保涟水县农村土地承包经营权二轮到期延包30年数据的安全和生产人员的人身安全。</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1、数据安全</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1) </w:t>
      </w:r>
      <w:r>
        <w:rPr>
          <w:rFonts w:hint="eastAsia" w:ascii="宋体" w:hAnsi="宋体" w:eastAsia="宋体" w:cs="宋体"/>
          <w:color w:val="000000"/>
          <w:sz w:val="24"/>
          <w:lang w:val="en-US" w:eastAsia="zh-CN"/>
        </w:rPr>
        <w:t xml:space="preserve">成交</w:t>
      </w:r>
      <w:r>
        <w:rPr>
          <w:rFonts w:hint="eastAsia" w:ascii="宋体" w:hAnsi="宋体" w:eastAsia="宋体" w:cs="宋体"/>
          <w:color w:val="000000"/>
          <w:sz w:val="24"/>
        </w:rPr>
        <w:t xml:space="preserve">人在工作期间必须遵守采购人的相关保密制度；</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 工作人员不得以任何形式将各项档案资料带出指定工作现场，不得以任何形式进行泄漏、传播，不得无故查看及讨论档案内容；</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3) 各种档案文件，不得丢失、泄密、损坏；</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4）项目要求数据建库工作全程在符合保密要求的环境下进行。供应商在实施过程中不能留有承包地块数据、自然资源数据的任何复制产品。</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2、人身安全</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1) 做好安全生产条件评估和人身安全培训，配备相应的个人防护用品；</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2）在工作期间，应避免和农民群众发生冲突，遇到矛盾纠纷及时和延包工作小组联系；</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3）农村土地承包经营权二轮到期延包30年数据具备较高的保密性，要求供应商加强对实施人员安全意识的培养。</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3、网络安全性</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网络安全包括物理的和逻辑的网络安全。要求投标人在实施的过程中，所使用的终端设备不能连接到外部网络，以免数据被非法修改和复制。</w:t>
      </w:r>
      <w:r>
        <w:rPr>
          <w:rFonts w:ascii="宋体" w:hAnsi="宋体" w:eastAsia="宋体" w:cs="宋体"/>
          <w:color w:val="000000"/>
          <w:sz w:val="24"/>
        </w:rPr>
      </w:r>
      <w:r/>
    </w:p>
    <w:p>
      <w:pPr>
        <w:pStyle w:val="709"/>
        <w:ind w:firstLine="422"/>
        <w:spacing w:line="480" w:lineRule="exact"/>
        <w:widowControl/>
        <w:rPr>
          <w:rFonts w:ascii="宋体" w:hAnsi="宋体" w:eastAsia="宋体" w:cs="宋体"/>
          <w:b/>
          <w:bCs/>
          <w:color w:val="000000"/>
          <w:sz w:val="24"/>
        </w:rPr>
      </w:pP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、保密要求</w:t>
      </w:r>
      <w:r>
        <w:rPr>
          <w:rFonts w:ascii="宋体" w:hAnsi="宋体" w:eastAsia="宋体" w:cs="宋体"/>
          <w:b/>
          <w:bCs/>
          <w:color w:val="000000"/>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lang w:val="en-US" w:eastAsia="zh-CN"/>
        </w:rPr>
        <w:t xml:space="preserve">成交</w:t>
      </w:r>
      <w:r>
        <w:rPr>
          <w:rFonts w:hint="eastAsia" w:ascii="宋体" w:hAnsi="宋体" w:eastAsia="宋体" w:cs="宋体"/>
          <w:color w:val="000000"/>
          <w:sz w:val="24"/>
        </w:rPr>
        <w:t xml:space="preserve">人</w:t>
      </w:r>
      <w:r>
        <w:rPr>
          <w:rFonts w:hint="eastAsia" w:ascii="宋体" w:hAnsi="宋体" w:eastAsia="宋体" w:cs="宋体"/>
          <w:sz w:val="24"/>
        </w:rPr>
        <w:t xml:space="preserve">须在合同中进行责任约定，在工作期间必须遵守业主方的相关保密制度；</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2、工作人员不得以任何形式将各项档案资料带出制定工作场所，不得以任何形式进行泄露、传播；不得无故查看及讨论档案内容。</w:t>
      </w:r>
      <w:r>
        <w:rPr>
          <w:rFonts w:ascii="宋体" w:hAnsi="宋体" w:eastAsia="宋体" w:cs="宋体"/>
          <w:sz w:val="24"/>
        </w:rPr>
      </w:r>
      <w:r/>
    </w:p>
    <w:p>
      <w:pPr>
        <w:pStyle w:val="709"/>
        <w:ind w:firstLine="482"/>
        <w:spacing w:line="460" w:lineRule="exact"/>
        <w:rPr>
          <w:rFonts w:ascii="宋体" w:hAnsi="宋体" w:eastAsia="宋体" w:cs="宋体"/>
          <w:sz w:val="24"/>
        </w:rPr>
      </w:pPr>
      <w:r>
        <w:rPr>
          <w:rFonts w:hint="eastAsia" w:ascii="宋体" w:hAnsi="宋体" w:eastAsia="宋体" w:cs="宋体"/>
          <w:sz w:val="24"/>
        </w:rPr>
        <w:t xml:space="preserve">3、各种档案文件，不得丢失、泄密、损坏。</w:t>
      </w:r>
      <w:r>
        <w:rPr>
          <w:rFonts w:ascii="宋体" w:hAnsi="宋体" w:eastAsia="宋体" w:cs="宋体"/>
          <w:sz w:val="24"/>
        </w:rPr>
      </w:r>
      <w:r/>
    </w:p>
    <w:p>
      <w:pPr>
        <w:pStyle w:val="709"/>
        <w:ind w:firstLine="422"/>
        <w:spacing w:line="480" w:lineRule="exact"/>
        <w:widowControl/>
        <w:rPr>
          <w:rFonts w:ascii="宋体" w:hAnsi="宋体" w:eastAsia="宋体" w:cs="宋体"/>
          <w:b/>
          <w:bCs/>
          <w:color w:val="000000"/>
          <w:sz w:val="24"/>
        </w:rPr>
      </w:pPr>
      <w:r>
        <w:rPr>
          <w:rFonts w:hint="eastAsia" w:ascii="宋体" w:hAnsi="宋体" w:eastAsia="宋体" w:cs="宋体"/>
          <w:b/>
          <w:bCs/>
          <w:color w:val="000000"/>
          <w:sz w:val="24"/>
        </w:rPr>
        <w:t xml:space="preserve">十、服务质量保证及售后服务要求</w:t>
      </w:r>
      <w:r>
        <w:rPr>
          <w:rFonts w:ascii="宋体" w:hAnsi="宋体" w:eastAsia="宋体" w:cs="宋体"/>
          <w:b/>
          <w:bCs/>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需严格按采购人规定的时间完成项目的全部工作内容，如在实施的过程中出现错误、误差，需负责及时更正直至采购人（或监理单位）确认合格，</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在项目进行过程中产生的任何安全、损坏等责任事故一律由供应商自行承担。</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应按照通过最终成果检验的要求进行质量控制，质量保证措施应全面、具体、安全、合理、切实可行、责任明确。</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需提供必要的技术支持，协助采购人完成其他需要供应商配合的服务。</w:t>
      </w:r>
      <w:r>
        <w:rPr>
          <w:rFonts w:ascii="宋体" w:hAnsi="宋体" w:eastAsia="宋体" w:cs="宋体"/>
          <w:color w:val="000000"/>
          <w:sz w:val="24"/>
        </w:rPr>
      </w:r>
      <w:r/>
    </w:p>
    <w:p>
      <w:pPr>
        <w:pStyle w:val="709"/>
        <w:ind w:firstLine="420"/>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应严格遵守服务合约，项目完成以后，如采购人有需要供应商配合的服务，投标人必须予以配合，协助采购人完善项目内容。</w:t>
      </w:r>
      <w:r>
        <w:rPr>
          <w:rFonts w:ascii="宋体" w:hAnsi="宋体" w:eastAsia="宋体" w:cs="宋体"/>
          <w:color w:val="000000"/>
          <w:sz w:val="24"/>
        </w:rPr>
      </w:r>
      <w:r/>
    </w:p>
    <w:p>
      <w:pPr>
        <w:pStyle w:val="709"/>
        <w:ind w:firstLine="42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5.此项目要求提供多样化技术支持服务，处理出现的各种问题，以保证工作的正常运行。</w:t>
      </w:r>
      <w:r>
        <w:rPr>
          <w:rFonts w:hint="eastAsia" w:ascii="宋体" w:hAnsi="宋体" w:eastAsia="宋体" w:cs="宋体"/>
          <w:color w:val="000000"/>
          <w:sz w:val="24"/>
        </w:rPr>
      </w:r>
      <w:r/>
    </w:p>
    <w:p>
      <w:pPr>
        <w:pStyle w:val="709"/>
        <w:ind w:firstLine="420"/>
        <w:spacing w:line="480" w:lineRule="exact"/>
        <w:widowControl/>
        <w:rPr>
          <w:rFonts w:ascii="宋体" w:hAnsi="宋体" w:eastAsia="宋体" w:cs="宋体"/>
          <w:b/>
          <w:bCs/>
          <w:color w:val="000000"/>
          <w:sz w:val="24"/>
          <w:highlight w:val="yellow"/>
          <w:lang w:val="en-US" w:eastAsia="zh-CN"/>
        </w:rPr>
      </w:pPr>
      <w:r>
        <w:rPr>
          <w:rFonts w:hint="eastAsia" w:ascii="宋体" w:hAnsi="宋体" w:eastAsia="宋体" w:cs="宋体"/>
          <w:color w:val="000000"/>
          <w:sz w:val="24"/>
          <w:lang w:val="en-US" w:eastAsia="zh-CN"/>
        </w:rPr>
        <w:t xml:space="preserve">6、项目质保期一年，质保期内成果存在任何问题或上级部门制定新的成果提交要求，供应商均需按要求对成果进行更新或整改</w:t>
      </w:r>
      <w:r>
        <w:rPr>
          <w:rFonts w:hint="eastAsia" w:ascii="宋体" w:hAnsi="宋体" w:eastAsia="宋体" w:cs="宋体"/>
          <w:color w:val="000000"/>
          <w:sz w:val="24"/>
          <w:highlight w:val="none"/>
          <w:lang w:val="en-US" w:eastAsia="zh-CN"/>
        </w:rPr>
        <w:t xml:space="preserve">。</w:t>
      </w:r>
      <w:bookmarkStart w:id="49" w:name="OLE_LINK114"/>
      <w:r/>
      <w:bookmarkStart w:id="50" w:name="OLE_LINK113"/>
      <w:r>
        <w:rPr>
          <w:rFonts w:hint="eastAsia" w:ascii="宋体" w:hAnsi="宋体" w:eastAsia="宋体" w:cs="宋体"/>
          <w:color w:val="000000"/>
          <w:sz w:val="24"/>
          <w:highlight w:val="none"/>
          <w:lang w:val="en-US" w:eastAsia="zh-CN"/>
        </w:rPr>
        <w:t xml:space="preserve">承诺设立24小时服务热线，设立工作时间服务热线接受咨询并提供服务。</w:t>
      </w:r>
      <w:bookmarkEnd w:id="49"/>
      <w:r/>
      <w:bookmarkEnd w:id="50"/>
      <w:r>
        <w:rPr>
          <w:rFonts w:ascii="宋体" w:hAnsi="宋体" w:eastAsia="宋体" w:cs="宋体"/>
          <w:b/>
          <w:bCs/>
          <w:color w:val="000000"/>
          <w:sz w:val="24"/>
          <w:highlight w:val="yellow"/>
          <w:lang w:val="en-US" w:eastAsia="zh-CN"/>
        </w:rPr>
      </w:r>
      <w:r/>
    </w:p>
    <w:p>
      <w:pPr>
        <w:pStyle w:val="709"/>
        <w:ind w:firstLine="482"/>
        <w:jc w:val="left"/>
        <w:spacing w:line="520" w:lineRule="exact"/>
        <w:rPr>
          <w:rFonts w:ascii="宋体" w:hAnsi="宋体"/>
          <w:sz w:val="24"/>
        </w:rPr>
      </w:pPr>
      <w:r>
        <w:rPr>
          <w:rFonts w:hint="eastAsia" w:ascii="宋体" w:hAnsi="宋体" w:cs="楷体_GB2312"/>
          <w:b/>
          <w:bCs/>
          <w:sz w:val="24"/>
          <w:lang w:val="en-US" w:eastAsia="zh-CN"/>
        </w:rPr>
        <w:t xml:space="preserve">十一</w:t>
      </w:r>
      <w:r>
        <w:rPr>
          <w:rFonts w:hint="eastAsia" w:ascii="宋体" w:hAnsi="宋体" w:cs="楷体_GB2312"/>
          <w:b/>
          <w:bCs/>
          <w:sz w:val="24"/>
        </w:rPr>
        <w:t xml:space="preserve">、本项目采购标的对应的中小企业划分标准所属行业为</w:t>
      </w:r>
      <w:r>
        <w:rPr>
          <w:rFonts w:hint="eastAsia" w:ascii="宋体" w:hAnsi="宋体" w:cs="楷体_GB2312"/>
          <w:b/>
          <w:bCs/>
          <w:sz w:val="24"/>
          <w:u w:val="single"/>
        </w:rPr>
        <w:t xml:space="preserve">其他未列明行业</w:t>
      </w:r>
      <w:r>
        <w:rPr>
          <w:rFonts w:hint="eastAsia" w:ascii="宋体" w:hAnsi="宋体" w:cs="楷体_GB2312"/>
          <w:b/>
          <w:bCs/>
          <w:sz w:val="24"/>
        </w:rPr>
        <w:t xml:space="preserve">。</w:t>
      </w:r>
      <w:r>
        <w:rPr>
          <w:rFonts w:ascii="宋体" w:hAnsi="宋体"/>
          <w:sz w:val="24"/>
        </w:rPr>
      </w:r>
      <w:r/>
    </w:p>
    <w:p>
      <w:pPr>
        <w:pStyle w:val="709"/>
        <w:contextualSpacing/>
        <w:ind w:firstLine="482"/>
        <w:spacing w:line="360" w:lineRule="auto"/>
        <w:rPr>
          <w:rFonts w:hint="eastAsia" w:ascii="宋体" w:hAnsi="宋体" w:eastAsia="宋体" w:cs="宋体"/>
          <w:sz w:val="24"/>
          <w:szCs w:val="24"/>
          <w:highlight w:val="yellow"/>
          <w:lang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b/>
          <w:sz w:val="24"/>
          <w:lang w:val="en-US" w:eastAsia="zh-CN"/>
        </w:rPr>
        <w:t xml:space="preserve">十</w:t>
      </w:r>
      <w:r>
        <w:rPr>
          <w:rFonts w:hint="eastAsia" w:hAnsi="宋体" w:cs="宋体"/>
          <w:b/>
          <w:sz w:val="24"/>
          <w:lang w:val="en-US" w:eastAsia="zh-CN"/>
        </w:rPr>
        <w:t xml:space="preserve">二</w:t>
      </w:r>
      <w:r>
        <w:rPr>
          <w:rFonts w:hint="eastAsia" w:hAnsi="宋体" w:cs="宋体"/>
          <w:b/>
          <w:sz w:val="24"/>
        </w:rPr>
        <w:t xml:space="preserve">、执行标准:本项目其他未提及的技术要求应当符合</w:t>
      </w:r>
      <w:r>
        <w:rPr>
          <w:rFonts w:hint="eastAsia" w:hAnsi="宋体" w:cs="宋体"/>
          <w:b/>
          <w:sz w:val="24"/>
          <w:u w:val="single"/>
        </w:rPr>
        <w:t xml:space="preserve">国家强制性（如没有国家强制性标准的则按行业标准执行）</w:t>
      </w:r>
      <w:r>
        <w:rPr>
          <w:rFonts w:hint="eastAsia" w:hAnsi="宋体" w:cs="宋体"/>
          <w:b/>
          <w:sz w:val="24"/>
        </w:rPr>
        <w:t xml:space="preserve">标准的要求</w:t>
      </w:r>
      <w:r>
        <w:rPr>
          <w:rFonts w:hint="eastAsia" w:hAnsi="宋体" w:cs="宋体"/>
          <w:b/>
          <w:sz w:val="24"/>
          <w:lang w:eastAsia="zh-CN"/>
        </w:rPr>
        <w:t xml:space="preserve">。</w:t>
      </w:r>
      <w:r>
        <w:rPr>
          <w:rFonts w:hint="eastAsia" w:ascii="宋体" w:hAnsi="宋体" w:eastAsia="宋体" w:cs="宋体"/>
          <w:sz w:val="24"/>
          <w:szCs w:val="24"/>
          <w:highlight w:val="yellow"/>
          <w:lang w:eastAsia="zh-CN"/>
        </w:rPr>
      </w:r>
      <w:r/>
    </w:p>
    <w:p>
      <w:pPr>
        <w:pStyle w:val="710"/>
        <w:jc w:val="both"/>
        <w:spacing w:before="0" w:after="0" w:line="360" w:lineRule="auto"/>
        <w:rPr>
          <w:rFonts w:hAnsi="宋体"/>
          <w:bCs/>
          <w:color w:val="000000"/>
          <w:sz w:val="36"/>
          <w:szCs w:val="44"/>
        </w:rPr>
      </w:pPr>
      <w:r>
        <w:rPr>
          <w:rFonts w:hAnsi="宋体"/>
          <w:bCs/>
          <w:color w:val="000000"/>
          <w:sz w:val="36"/>
          <w:szCs w:val="44"/>
        </w:rPr>
      </w:r>
      <w:r/>
    </w:p>
    <w:p>
      <w:pPr>
        <w:pStyle w:val="710"/>
        <w:jc w:val="center"/>
        <w:spacing w:before="0" w:after="0" w:line="360" w:lineRule="auto"/>
        <w:rPr>
          <w:rFonts w:hint="eastAsia" w:hAnsi="宋体"/>
          <w:bCs/>
          <w:color w:val="000000"/>
          <w:sz w:val="36"/>
          <w:szCs w:val="44"/>
        </w:rPr>
      </w:pPr>
      <w:r/>
      <w:bookmarkStart w:id="51" w:name="_Toc2331"/>
      <w:r>
        <w:rPr>
          <w:rFonts w:hint="eastAsia" w:hAnsi="宋体"/>
          <w:bCs/>
          <w:color w:val="000000"/>
          <w:sz w:val="36"/>
          <w:szCs w:val="44"/>
        </w:rPr>
        <w:t xml:space="preserve">第二章   响 应 文 件 格 式</w:t>
      </w:r>
      <w:bookmarkEnd w:id="51"/>
      <w:r>
        <w:rPr>
          <w:rFonts w:hint="eastAsia" w:hAnsi="宋体"/>
          <w:bCs/>
          <w:color w:val="000000"/>
          <w:sz w:val="36"/>
          <w:szCs w:val="44"/>
        </w:rPr>
      </w:r>
      <w:r/>
    </w:p>
    <w:p>
      <w:pPr>
        <w:pStyle w:val="709"/>
        <w:jc w:val="center"/>
        <w:rPr>
          <w:rFonts w:hint="eastAsia" w:ascii="宋体" w:hAnsi="宋体"/>
          <w:sz w:val="28"/>
        </w:rPr>
      </w:pPr>
      <w:r>
        <w:rPr>
          <w:rFonts w:hint="eastAsia" w:ascii="宋体" w:hAnsi="宋体"/>
          <w:sz w:val="28"/>
        </w:rPr>
      </w:r>
      <w:r/>
    </w:p>
    <w:p>
      <w:pPr>
        <w:pStyle w:val="750"/>
        <w:ind w:firstLine="2240"/>
        <w:jc w:val="center"/>
        <w:rPr>
          <w:rFonts w:hint="eastAsia" w:hAnsi="宋体"/>
          <w:sz w:val="32"/>
        </w:rPr>
      </w:pPr>
      <w:r>
        <w:rPr>
          <w:rFonts w:hint="eastAsia" w:hAnsi="宋体"/>
          <w:sz w:val="32"/>
        </w:rPr>
      </w:r>
      <w:r/>
    </w:p>
    <w:p>
      <w:pPr>
        <w:pStyle w:val="709"/>
        <w:jc w:val="center"/>
        <w:rPr>
          <w:rFonts w:hint="eastAsia" w:ascii="宋体" w:hAnsi="宋体"/>
          <w:sz w:val="28"/>
        </w:rPr>
      </w:pPr>
      <w:r>
        <w:rPr>
          <w:rFonts w:hint="eastAsia" w:ascii="宋体" w:hAnsi="宋体"/>
          <w:sz w:val="28"/>
        </w:rPr>
      </w:r>
      <w:r/>
    </w:p>
    <w:p>
      <w:pPr>
        <w:pStyle w:val="709"/>
        <w:jc w:val="center"/>
        <w:rPr>
          <w:rFonts w:hint="eastAsia" w:ascii="宋体" w:hAnsi="宋体"/>
          <w:bCs/>
          <w:sz w:val="32"/>
        </w:rPr>
      </w:pPr>
      <w:r>
        <w:rPr>
          <w:rFonts w:hint="eastAsia" w:ascii="宋体" w:hAnsi="宋体"/>
          <w:bCs/>
          <w:sz w:val="32"/>
        </w:rPr>
      </w:r>
      <w:r/>
    </w:p>
    <w:p>
      <w:pPr>
        <w:pStyle w:val="709"/>
        <w:ind w:firstLine="1807"/>
        <w:jc w:val="both"/>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750"/>
        <w:jc w:val="center"/>
        <w:rPr>
          <w:rFonts w:hint="eastAsia" w:hAnsi="宋体"/>
          <w:b/>
          <w:sz w:val="32"/>
        </w:rPr>
      </w:pPr>
      <w:r>
        <w:rPr>
          <w:rFonts w:hint="eastAsia" w:hAnsi="宋体"/>
          <w:b/>
          <w:sz w:val="32"/>
        </w:rPr>
      </w:r>
      <w:r/>
    </w:p>
    <w:p>
      <w:pPr>
        <w:pStyle w:val="750"/>
        <w:ind w:firstLine="1066"/>
        <w:jc w:val="center"/>
        <w:rPr>
          <w:rFonts w:hint="eastAsia" w:hAnsi="宋体"/>
          <w:b/>
          <w:sz w:val="36"/>
          <w:szCs w:val="24"/>
        </w:rPr>
      </w:pPr>
      <w:r>
        <w:rPr>
          <w:rFonts w:hint="eastAsia" w:hAnsi="宋体"/>
          <w:b/>
          <w:sz w:val="36"/>
          <w:szCs w:val="24"/>
        </w:rPr>
      </w:r>
      <w:r/>
    </w:p>
    <w:p>
      <w:pPr>
        <w:pStyle w:val="750"/>
        <w:ind w:firstLine="1066"/>
        <w:jc w:val="center"/>
        <w:rPr>
          <w:rFonts w:hint="eastAsia" w:hAnsi="宋体"/>
          <w:b/>
          <w:sz w:val="36"/>
          <w:szCs w:val="24"/>
        </w:rPr>
      </w:pPr>
      <w:r>
        <w:rPr>
          <w:rFonts w:hint="eastAsia" w:hAnsi="宋体"/>
          <w:b/>
          <w:sz w:val="36"/>
          <w:szCs w:val="24"/>
        </w:rPr>
      </w:r>
      <w:r/>
    </w:p>
    <w:p>
      <w:pPr>
        <w:pStyle w:val="750"/>
        <w:ind w:firstLine="1789"/>
        <w:jc w:val="both"/>
        <w:rPr>
          <w:rFonts w:hAnsi="宋体"/>
          <w:b/>
          <w:sz w:val="36"/>
          <w:szCs w:val="24"/>
        </w:rPr>
      </w:pPr>
      <w:r>
        <w:rPr>
          <w:rFonts w:hint="eastAsia" w:hAnsi="宋体"/>
          <w:b/>
          <w:sz w:val="36"/>
          <w:szCs w:val="24"/>
        </w:rPr>
        <w:t xml:space="preserve">项目编号:</w:t>
      </w:r>
      <w:r>
        <w:rPr>
          <w:rFonts w:hAnsi="宋体"/>
          <w:b/>
          <w:sz w:val="36"/>
          <w:szCs w:val="24"/>
        </w:rPr>
      </w:r>
      <w:r/>
    </w:p>
    <w:p>
      <w:pPr>
        <w:pStyle w:val="709"/>
        <w:jc w:val="center"/>
        <w:spacing w:line="400" w:lineRule="exact"/>
        <w:rPr>
          <w:rFonts w:hint="eastAsia" w:ascii="宋体" w:hAnsi="宋体"/>
          <w:b/>
          <w:sz w:val="32"/>
          <w:szCs w:val="20"/>
        </w:rPr>
      </w:pPr>
      <w:r>
        <w:rPr>
          <w:rFonts w:hint="eastAsia" w:ascii="宋体" w:hAnsi="宋体"/>
          <w:b/>
          <w:sz w:val="32"/>
          <w:szCs w:val="20"/>
        </w:rPr>
      </w:r>
      <w:r/>
    </w:p>
    <w:p>
      <w:pPr>
        <w:pStyle w:val="709"/>
        <w:jc w:val="center"/>
        <w:spacing w:line="400" w:lineRule="exact"/>
        <w:rPr>
          <w:rFonts w:hint="eastAsia" w:ascii="宋体" w:hAnsi="宋体"/>
          <w:b/>
          <w:sz w:val="32"/>
          <w:szCs w:val="20"/>
        </w:rPr>
      </w:pPr>
      <w:r>
        <w:rPr>
          <w:rFonts w:hint="eastAsia" w:ascii="宋体" w:hAnsi="宋体"/>
          <w:b/>
          <w:sz w:val="32"/>
          <w:szCs w:val="20"/>
        </w:rPr>
      </w:r>
      <w:r/>
    </w:p>
    <w:p>
      <w:pPr>
        <w:pStyle w:val="709"/>
        <w:jc w:val="center"/>
        <w:spacing w:line="400" w:lineRule="exact"/>
        <w:rPr>
          <w:rFonts w:hint="eastAsia" w:ascii="宋体" w:hAnsi="宋体"/>
          <w:b/>
          <w:sz w:val="32"/>
          <w:szCs w:val="20"/>
        </w:rPr>
      </w:pPr>
      <w:r>
        <w:rPr>
          <w:rFonts w:hint="eastAsia" w:ascii="宋体" w:hAnsi="宋体"/>
          <w:b/>
          <w:sz w:val="32"/>
          <w:szCs w:val="20"/>
        </w:rPr>
      </w:r>
      <w:r/>
    </w:p>
    <w:p>
      <w:pPr>
        <w:pStyle w:val="709"/>
        <w:jc w:val="center"/>
        <w:spacing w:line="400" w:lineRule="exact"/>
        <w:rPr>
          <w:rFonts w:hint="eastAsia" w:ascii="宋体" w:hAnsi="宋体"/>
          <w:b/>
          <w:sz w:val="32"/>
          <w:szCs w:val="20"/>
        </w:rPr>
      </w:pPr>
      <w:r>
        <w:rPr>
          <w:rFonts w:hint="eastAsia" w:ascii="宋体" w:hAnsi="宋体"/>
          <w:b/>
          <w:sz w:val="32"/>
          <w:szCs w:val="20"/>
        </w:rPr>
      </w:r>
      <w:r/>
    </w:p>
    <w:p>
      <w:pPr>
        <w:pStyle w:val="709"/>
        <w:jc w:val="center"/>
        <w:spacing w:line="400" w:lineRule="exact"/>
        <w:rPr>
          <w:rFonts w:hint="eastAsia" w:ascii="宋体" w:hAnsi="宋体"/>
          <w:b/>
          <w:sz w:val="32"/>
          <w:szCs w:val="20"/>
        </w:rPr>
      </w:pPr>
      <w:r>
        <w:rPr>
          <w:rFonts w:hint="eastAsia" w:ascii="宋体" w:hAnsi="宋体"/>
          <w:b/>
          <w:sz w:val="32"/>
          <w:szCs w:val="20"/>
        </w:rPr>
      </w:r>
      <w:r/>
    </w:p>
    <w:p>
      <w:pPr>
        <w:pStyle w:val="709"/>
        <w:ind w:firstLine="1789"/>
        <w:jc w:val="both"/>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750"/>
        <w:ind w:firstLine="843"/>
        <w:jc w:val="center"/>
        <w:rPr>
          <w:rFonts w:hint="eastAsia" w:hAnsi="宋体"/>
          <w:b/>
          <w:bCs/>
          <w:sz w:val="28"/>
        </w:rPr>
      </w:pPr>
      <w:r>
        <w:rPr>
          <w:rFonts w:hint="eastAsia" w:hAnsi="宋体"/>
          <w:b/>
          <w:bCs/>
          <w:sz w:val="28"/>
        </w:rPr>
      </w:r>
      <w:r/>
    </w:p>
    <w:p>
      <w:pPr>
        <w:pStyle w:val="750"/>
        <w:ind w:firstLine="843"/>
        <w:jc w:val="center"/>
        <w:rPr>
          <w:rFonts w:hint="eastAsia" w:hAnsi="宋体"/>
          <w:b/>
          <w:bCs/>
          <w:sz w:val="28"/>
        </w:rPr>
      </w:pPr>
      <w:r>
        <w:rPr>
          <w:rFonts w:hint="eastAsia" w:hAnsi="宋体"/>
          <w:b/>
          <w:bCs/>
          <w:sz w:val="28"/>
        </w:rPr>
      </w:r>
      <w:r/>
    </w:p>
    <w:p>
      <w:pPr>
        <w:pStyle w:val="750"/>
        <w:jc w:val="center"/>
        <w:rPr>
          <w:rFonts w:hint="eastAsia" w:hAnsi="宋体"/>
          <w:b/>
          <w:bCs/>
          <w:sz w:val="36"/>
          <w:szCs w:val="36"/>
        </w:rPr>
      </w:pPr>
      <w:r>
        <w:rPr>
          <w:rFonts w:hint="eastAsia" w:hAnsi="宋体"/>
          <w:b/>
          <w:bCs/>
          <w:sz w:val="36"/>
          <w:szCs w:val="36"/>
        </w:rPr>
      </w:r>
      <w:r/>
    </w:p>
    <w:p>
      <w:pPr>
        <w:pStyle w:val="750"/>
        <w:jc w:val="center"/>
        <w:rPr>
          <w:rFonts w:hint="eastAsia" w:hAnsi="宋体"/>
          <w:b/>
          <w:bCs/>
          <w:sz w:val="36"/>
          <w:szCs w:val="36"/>
        </w:rPr>
      </w:pPr>
      <w:r>
        <w:rPr>
          <w:rFonts w:hint="eastAsia" w:hAnsi="宋体"/>
          <w:b/>
          <w:bCs/>
          <w:sz w:val="36"/>
          <w:szCs w:val="36"/>
        </w:rPr>
      </w:r>
      <w:r/>
    </w:p>
    <w:p>
      <w:pPr>
        <w:pStyle w:val="750"/>
        <w:ind w:firstLine="2465"/>
        <w:jc w:val="both"/>
        <w:rPr>
          <w:rFonts w:hint="eastAsia" w:hAnsi="宋体"/>
          <w:b/>
          <w:sz w:val="36"/>
          <w:szCs w:val="24"/>
        </w:rPr>
      </w:pPr>
      <w:r>
        <w:rPr>
          <w:rFonts w:hint="eastAsia" w:hAnsi="宋体"/>
          <w:b/>
          <w:sz w:val="36"/>
          <w:szCs w:val="24"/>
        </w:rPr>
        <w:t xml:space="preserve">年    月    日</w:t>
      </w:r>
      <w:r>
        <w:rPr>
          <w:rFonts w:hint="eastAsia" w:hAnsi="宋体"/>
          <w:b/>
          <w:sz w:val="36"/>
          <w:szCs w:val="24"/>
        </w:rPr>
      </w:r>
      <w:r/>
    </w:p>
    <w:p>
      <w:pPr>
        <w:pStyle w:val="750"/>
        <w:jc w:val="center"/>
        <w:rPr>
          <w:rFonts w:hint="eastAsia" w:hAnsi="宋体"/>
          <w:b/>
          <w:sz w:val="32"/>
        </w:rPr>
      </w:pPr>
      <w:r>
        <w:rPr>
          <w:rFonts w:hint="eastAsia" w:hAnsi="宋体"/>
          <w:b/>
          <w:sz w:val="32"/>
        </w:rPr>
      </w:r>
      <w:r/>
    </w:p>
    <w:p>
      <w:pPr>
        <w:pStyle w:val="709"/>
        <w:spacing w:line="640" w:lineRule="exact"/>
        <w:rPr>
          <w:rFonts w:ascii="宋体" w:hAnsi="宋体"/>
          <w:sz w:val="28"/>
          <w:szCs w:val="28"/>
        </w:rPr>
      </w:pPr>
      <w:r>
        <w:rPr>
          <w:rFonts w:ascii="宋体" w:hAnsi="宋体"/>
          <w:sz w:val="28"/>
          <w:szCs w:val="28"/>
        </w:rPr>
      </w:r>
      <w:r/>
    </w:p>
    <w:p>
      <w:pPr>
        <w:pStyle w:val="709"/>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709"/>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709"/>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rPr>
          <w:rFonts w:hint="eastAsia" w:ascii="宋体" w:hAnsi="宋体"/>
          <w:bCs/>
          <w:sz w:val="28"/>
        </w:rPr>
      </w:r>
      <w:r/>
    </w:p>
    <w:p>
      <w:pPr>
        <w:pStyle w:val="709"/>
        <w:rPr>
          <w:rFonts w:hint="eastAsia" w:ascii="宋体" w:hAnsi="宋体"/>
          <w:bCs/>
          <w:sz w:val="28"/>
        </w:rPr>
      </w:pPr>
      <w:r>
        <w:rPr>
          <w:rFonts w:hint="eastAsia" w:ascii="宋体" w:hAnsi="宋体"/>
          <w:bCs/>
          <w:sz w:val="28"/>
        </w:rPr>
      </w:r>
      <w:r/>
    </w:p>
    <w:p>
      <w:pPr>
        <w:pStyle w:val="709"/>
        <w:rPr>
          <w:rFonts w:hint="eastAsia" w:ascii="宋体" w:hAnsi="宋体"/>
          <w:bCs/>
          <w:sz w:val="28"/>
        </w:rPr>
      </w:pPr>
      <w:r>
        <w:rPr>
          <w:rFonts w:hint="eastAsia" w:ascii="宋体" w:hAnsi="宋体"/>
          <w:bCs/>
          <w:sz w:val="28"/>
        </w:rPr>
      </w:r>
      <w:r/>
    </w:p>
    <w:p>
      <w:pPr>
        <w:pStyle w:val="711"/>
        <w:jc w:val="center"/>
        <w:spacing w:before="0" w:after="0" w:line="300" w:lineRule="auto"/>
        <w:rPr>
          <w:rFonts w:hint="eastAsia" w:ascii="宋体" w:hAnsi="宋体" w:eastAsia="宋体"/>
          <w:bCs/>
          <w:sz w:val="28"/>
          <w:szCs w:val="28"/>
        </w:rPr>
      </w:pPr>
      <w:r/>
      <w:bookmarkStart w:id="52" w:name="_Toc9085"/>
      <w:r>
        <w:rPr>
          <w:rFonts w:hint="eastAsia" w:ascii="宋体" w:hAnsi="宋体" w:eastAsia="宋体"/>
          <w:bCs/>
          <w:sz w:val="28"/>
          <w:szCs w:val="28"/>
        </w:rPr>
        <w:t xml:space="preserve">一、磋商函</w:t>
      </w:r>
      <w:bookmarkEnd w:id="52"/>
      <w:r>
        <w:rPr>
          <w:rFonts w:hint="eastAsia" w:ascii="宋体" w:hAnsi="宋体" w:eastAsia="宋体"/>
          <w:bCs/>
          <w:sz w:val="28"/>
          <w:szCs w:val="28"/>
        </w:rPr>
      </w:r>
      <w:r/>
    </w:p>
    <w:p>
      <w:pPr>
        <w:pStyle w:val="709"/>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898"/>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采购项目（项目编号：      ）磋商文件（包括更正公告，如果有的话）收悉，我们经详细审阅和研究，现决定参加本项目磋商。同时，正式授权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（供应商单位名称），</w:t>
      </w:r>
      <w:r>
        <w:rPr>
          <w:rFonts w:hint="eastAsia" w:ascii="宋体" w:hAnsi="宋体"/>
          <w:color w:val="000000"/>
        </w:rPr>
        <w:t xml:space="preserve">全权处理本次项目磋商的有关事宜。</w:t>
      </w:r>
      <w:r>
        <w:rPr>
          <w:rFonts w:ascii="宋体" w:hAnsi="宋体"/>
          <w:color w:val="000000"/>
        </w:rPr>
      </w:r>
      <w:r/>
    </w:p>
    <w:p>
      <w:pPr>
        <w:pStyle w:val="709"/>
        <w:ind w:firstLine="480"/>
        <w:jc w:val="left"/>
        <w:spacing w:line="640" w:lineRule="exact"/>
        <w:rPr>
          <w:rFonts w:hint="eastAsia"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color w:val="000000"/>
          <w:sz w:val="24"/>
        </w:rPr>
      </w:r>
      <w:r/>
    </w:p>
    <w:p>
      <w:pPr>
        <w:pStyle w:val="709"/>
        <w:ind w:firstLine="480"/>
        <w:spacing w:line="64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rPr>
          <w:rFonts w:hint="eastAsia" w:ascii="宋体" w:hAnsi="宋体"/>
          <w:color w:val="000000"/>
          <w:sz w:val="24"/>
        </w:rPr>
      </w:r>
      <w:r/>
    </w:p>
    <w:p>
      <w:pPr>
        <w:pStyle w:val="709"/>
        <w:ind w:firstLine="480"/>
        <w:spacing w:line="640" w:lineRule="exact"/>
        <w:rPr>
          <w:rFonts w:hint="eastAsia"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color w:val="000000"/>
          <w:sz w:val="24"/>
        </w:rPr>
      </w:r>
      <w:r/>
    </w:p>
    <w:p>
      <w:pPr>
        <w:pStyle w:val="709"/>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rPr>
          <w:rFonts w:ascii="宋体" w:hAnsi="宋体"/>
          <w:color w:val="000000"/>
          <w:sz w:val="24"/>
        </w:rPr>
      </w:r>
      <w:r/>
    </w:p>
    <w:p>
      <w:pPr>
        <w:pStyle w:val="709"/>
        <w:ind w:firstLine="480"/>
        <w:spacing w:line="640" w:lineRule="exact"/>
        <w:rPr>
          <w:rFonts w:hint="eastAsia"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rPr>
          <w:rFonts w:hint="eastAsia" w:ascii="宋体" w:hAnsi="宋体"/>
          <w:color w:val="000000"/>
          <w:sz w:val="24"/>
        </w:rPr>
      </w:r>
      <w:r/>
    </w:p>
    <w:p>
      <w:pPr>
        <w:pStyle w:val="898"/>
        <w:spacing w:before="0" w:after="0" w:line="640" w:lineRule="exact"/>
        <w:rPr>
          <w:rFonts w:hint="eastAsia" w:ascii="宋体" w:hAnsi="宋体"/>
          <w:color w:val="000000"/>
        </w:rPr>
      </w:pPr>
      <w:r>
        <w:rPr>
          <w:rFonts w:hint="eastAsia" w:ascii="宋体" w:hAnsi="宋体"/>
          <w:color w:val="000000"/>
        </w:rPr>
        <w:t xml:space="preserve">6、按照磋商文件中规定各项要求，</w:t>
      </w:r>
      <w:r>
        <w:rPr>
          <w:rFonts w:hint="eastAsia" w:ascii="宋体" w:hAnsi="宋体" w:eastAsia="宋体" w:cs="Times New Roman"/>
          <w:color w:val="000000"/>
        </w:rPr>
        <w:t xml:space="preserve">我方愿以</w:t>
      </w:r>
      <w:r>
        <w:rPr>
          <w:rFonts w:hint="eastAsia" w:ascii="宋体" w:hAnsi="宋体" w:cs="Arial"/>
          <w:color w:val="000000"/>
        </w:rPr>
        <w:t xml:space="preserve">（大写、人民币）</w:t>
      </w:r>
      <w:r>
        <w:rPr>
          <w:rFonts w:hint="eastAsia" w:ascii="宋体" w:hAnsi="宋体" w:cs="Arial"/>
          <w:color w:val="000000"/>
          <w:u w:val="single"/>
        </w:rPr>
        <w:t xml:space="preserve">         </w:t>
      </w:r>
      <w:r>
        <w:rPr>
          <w:rFonts w:hint="eastAsia" w:ascii="宋体" w:hAnsi="宋体" w:cs="Arial"/>
          <w:color w:val="000000"/>
        </w:rPr>
        <w:t xml:space="preserve">元（RMB</w:t>
      </w:r>
      <w:r>
        <w:rPr>
          <w:rFonts w:hint="eastAsia" w:ascii="宋体" w:hAnsi="宋体" w:cs="Arial"/>
          <w:color w:val="000000"/>
          <w:u w:val="single"/>
        </w:rPr>
        <w:t xml:space="preserve">¥      </w:t>
      </w:r>
      <w:r>
        <w:rPr>
          <w:rFonts w:hint="eastAsia" w:ascii="宋体" w:hAnsi="宋体" w:cs="Arial"/>
          <w:color w:val="000000"/>
        </w:rPr>
        <w:t xml:space="preserve">元）</w:t>
      </w:r>
      <w:r>
        <w:rPr>
          <w:rFonts w:hint="eastAsia" w:ascii="宋体" w:hAnsi="宋体" w:eastAsia="宋体" w:cs="Arial"/>
          <w:color w:val="000000"/>
        </w:rPr>
        <w:t xml:space="preserve">的磋商</w:t>
      </w:r>
      <w:r>
        <w:rPr>
          <w:rFonts w:hint="eastAsia" w:ascii="宋体" w:hAnsi="宋体" w:eastAsia="宋体" w:cs="Arial"/>
          <w:color w:val="000000"/>
          <w:lang w:val="en-US" w:eastAsia="zh-CN"/>
        </w:rPr>
        <w:t xml:space="preserve">报</w:t>
      </w:r>
      <w:r>
        <w:rPr>
          <w:rFonts w:hint="eastAsia" w:ascii="宋体" w:hAnsi="宋体" w:eastAsia="宋体" w:cs="Arial"/>
          <w:color w:val="000000"/>
        </w:rPr>
        <w:t xml:space="preserve">价并按磋商文件的规定要求提供</w:t>
      </w:r>
      <w:r>
        <w:rPr>
          <w:rFonts w:hint="eastAsia" w:ascii="宋体" w:hAnsi="宋体" w:eastAsia="宋体" w:cs="Times New Roman"/>
          <w:color w:val="000000"/>
        </w:rPr>
        <w:t xml:space="preserve">货物和</w:t>
      </w:r>
      <w:r>
        <w:rPr>
          <w:rFonts w:hint="eastAsia" w:ascii="宋体" w:hAnsi="宋体" w:eastAsia="宋体" w:cs="Arial"/>
          <w:color w:val="000000"/>
        </w:rPr>
        <w:t xml:space="preserve">服务。</w:t>
      </w:r>
      <w:r>
        <w:rPr>
          <w:rFonts w:hint="eastAsia" w:ascii="宋体" w:hAnsi="宋体"/>
          <w:color w:val="000000"/>
        </w:rPr>
      </w:r>
      <w:r/>
    </w:p>
    <w:p>
      <w:pPr>
        <w:pStyle w:val="709"/>
        <w:ind w:firstLine="480"/>
        <w:spacing w:line="6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rPr>
          <w:rFonts w:hint="eastAsia" w:ascii="宋体" w:hAnsi="宋体"/>
          <w:color w:val="000000"/>
          <w:sz w:val="24"/>
        </w:rPr>
      </w:r>
      <w:r/>
    </w:p>
    <w:p>
      <w:pPr>
        <w:pStyle w:val="709"/>
        <w:ind w:firstLine="480"/>
        <w:spacing w:line="64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olor w:val="000000"/>
          <w:sz w:val="24"/>
        </w:rPr>
      </w:r>
      <w:r/>
    </w:p>
    <w:p>
      <w:pPr>
        <w:pStyle w:val="709"/>
        <w:ind w:firstLine="480"/>
        <w:spacing w:line="64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rPr>
          <w:rFonts w:hint="eastAsia" w:ascii="宋体" w:hAnsi="宋体"/>
          <w:color w:val="000000"/>
          <w:sz w:val="24"/>
        </w:rPr>
      </w:r>
      <w:r/>
    </w:p>
    <w:p>
      <w:pPr>
        <w:pStyle w:val="709"/>
        <w:ind w:firstLine="480"/>
        <w:spacing w:line="64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rPr>
          <w:rFonts w:hint="eastAsia" w:ascii="宋体" w:hAnsi="宋体"/>
          <w:color w:val="000000"/>
          <w:sz w:val="24"/>
        </w:rPr>
      </w:r>
      <w:r/>
    </w:p>
    <w:p>
      <w:pPr>
        <w:pStyle w:val="898"/>
        <w:ind w:firstLine="2880"/>
        <w:spacing w:before="0" w:after="0" w:line="640" w:lineRule="exact"/>
        <w:rPr>
          <w:rFonts w:hint="eastAsia" w:ascii="宋体" w:hAnsi="宋体"/>
          <w:color w:val="000000"/>
          <w:u w:val="single"/>
        </w:rPr>
      </w:pPr>
      <w:r>
        <w:rPr>
          <w:rFonts w:hint="eastAsia" w:ascii="宋体" w:hAnsi="宋体"/>
          <w:color w:val="000000"/>
        </w:rPr>
        <w:t xml:space="preserve">供应商名称：</w:t>
      </w:r>
      <w:r>
        <w:rPr>
          <w:rFonts w:hint="eastAsia" w:ascii="宋体" w:hAnsi="宋体"/>
          <w:color w:val="000000"/>
          <w:u w:val="single"/>
        </w:rPr>
        <w:t xml:space="preserve">  （电子签章）           </w:t>
      </w:r>
      <w:r>
        <w:rPr>
          <w:rFonts w:hint="eastAsia" w:ascii="宋体" w:hAnsi="宋体"/>
          <w:color w:val="000000"/>
          <w:u w:val="single"/>
        </w:rPr>
      </w:r>
      <w:r/>
    </w:p>
    <w:p>
      <w:pPr>
        <w:pStyle w:val="898"/>
        <w:ind w:firstLine="2880"/>
        <w:spacing w:before="0" w:after="0" w:line="640" w:lineRule="exact"/>
        <w:rPr>
          <w:rFonts w:hint="eastAsia"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rPr>
          <w:rFonts w:hint="eastAsia" w:ascii="宋体" w:hAnsi="宋体"/>
          <w:color w:val="000000"/>
        </w:rPr>
      </w:r>
      <w:r/>
    </w:p>
    <w:p>
      <w:pPr>
        <w:pStyle w:val="709"/>
        <w:ind w:firstLine="2880"/>
        <w:spacing w:line="640" w:lineRule="exact"/>
        <w:rPr>
          <w:rFonts w:hint="eastAsia"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rPr>
          <w:rFonts w:hint="eastAsia" w:ascii="宋体" w:hAnsi="宋体"/>
          <w:color w:val="000000"/>
          <w:sz w:val="24"/>
          <w:u w:val="single"/>
        </w:rPr>
      </w:r>
      <w:r/>
    </w:p>
    <w:p>
      <w:pPr>
        <w:pStyle w:val="750"/>
        <w:ind w:firstLine="2880"/>
        <w:spacing w:line="640" w:lineRule="exact"/>
        <w:rPr>
          <w:rFonts w:hint="eastAsia"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rPr>
          <w:rFonts w:hint="eastAsia" w:hAnsi="宋体"/>
          <w:color w:val="000000"/>
          <w:sz w:val="24"/>
          <w:szCs w:val="24"/>
          <w:u w:val="single"/>
        </w:rPr>
      </w:r>
      <w:r/>
    </w:p>
    <w:p>
      <w:pPr>
        <w:pStyle w:val="750"/>
        <w:ind w:firstLine="2880"/>
        <w:spacing w:line="640" w:lineRule="exact"/>
        <w:rPr>
          <w:rFonts w:hint="eastAsia"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rPr>
          <w:rFonts w:hint="eastAsia" w:hAnsi="宋体"/>
          <w:color w:val="000000"/>
          <w:sz w:val="24"/>
          <w:szCs w:val="24"/>
        </w:rPr>
      </w:r>
      <w:r/>
    </w:p>
    <w:p>
      <w:pPr>
        <w:pStyle w:val="750"/>
        <w:ind w:firstLine="2880"/>
        <w:spacing w:line="640" w:lineRule="exact"/>
        <w:rPr>
          <w:rFonts w:hint="eastAsia"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int="eastAsia" w:hAnsi="宋体"/>
          <w:sz w:val="24"/>
          <w:szCs w:val="24"/>
        </w:rPr>
      </w:r>
      <w:r/>
    </w:p>
    <w:p>
      <w:pPr>
        <w:pStyle w:val="709"/>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spacing w:line="440" w:lineRule="exact"/>
        <w:rPr>
          <w:rFonts w:hint="eastAsia" w:ascii="宋体" w:hAnsi="宋体"/>
          <w:bCs/>
          <w:spacing w:val="20"/>
          <w:sz w:val="32"/>
          <w:szCs w:val="32"/>
        </w:rPr>
      </w:pPr>
      <w:r>
        <w:rPr>
          <w:rFonts w:hint="eastAsia" w:ascii="宋体" w:hAnsi="宋体"/>
          <w:bCs/>
          <w:spacing w:val="20"/>
          <w:sz w:val="32"/>
          <w:szCs w:val="32"/>
        </w:rPr>
      </w:r>
      <w:r/>
    </w:p>
    <w:p>
      <w:pPr>
        <w:pStyle w:val="711"/>
        <w:jc w:val="center"/>
        <w:spacing w:before="0" w:after="0" w:line="300" w:lineRule="auto"/>
        <w:rPr>
          <w:rFonts w:hint="eastAsia" w:ascii="宋体" w:hAnsi="宋体" w:eastAsia="宋体"/>
          <w:bCs/>
          <w:sz w:val="28"/>
          <w:szCs w:val="28"/>
        </w:rPr>
      </w:pPr>
      <w:r/>
      <w:bookmarkStart w:id="53" w:name="_Toc182"/>
      <w:r>
        <w:rPr>
          <w:rFonts w:hint="eastAsia" w:ascii="宋体" w:hAnsi="宋体" w:eastAsia="宋体"/>
          <w:bCs/>
          <w:sz w:val="28"/>
          <w:szCs w:val="28"/>
        </w:rPr>
        <w:t xml:space="preserve">二、报价一览表</w:t>
      </w:r>
      <w:bookmarkEnd w:id="53"/>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709"/>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709"/>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709"/>
              <w:jc w:val="center"/>
              <w:spacing w:line="360" w:lineRule="auto"/>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709"/>
              <w:spacing w:line="360" w:lineRule="auto"/>
              <w:rPr>
                <w:rFonts w:hint="eastAsia" w:ascii="宋体" w:hAnsi="宋体" w:eastAsia="宋体" w:cs="Times New Roman"/>
                <w:sz w:val="24"/>
                <w:u w:val="single"/>
              </w:rPr>
            </w:pPr>
            <w:r>
              <w:rPr>
                <w:rFonts w:hint="eastAsia" w:ascii="宋体" w:hAnsi="宋体" w:eastAsia="宋体" w:cs="Times New Roman"/>
                <w:sz w:val="24"/>
              </w:rPr>
              <w:t xml:space="preserve">（小写）¥ </w:t>
            </w:r>
            <w:r>
              <w:rPr>
                <w:rFonts w:hint="eastAsia" w:ascii="宋体" w:hAnsi="宋体" w:eastAsia="宋体" w:cs="Times New Roman"/>
                <w:sz w:val="24"/>
                <w:u w:val="single"/>
              </w:rPr>
              <w:t xml:space="preserve">                              元</w:t>
            </w:r>
            <w:r>
              <w:rPr>
                <w:rFonts w:hint="eastAsia" w:ascii="宋体" w:hAnsi="宋体" w:eastAsia="宋体" w:cs="Times New Roman"/>
                <w:sz w:val="24"/>
                <w:u w:val="single"/>
              </w:rPr>
            </w:r>
            <w:r/>
          </w:p>
          <w:p>
            <w:pPr>
              <w:pStyle w:val="709"/>
              <w:spacing w:line="360" w:lineRule="auto"/>
              <w:rPr>
                <w:rFonts w:hint="eastAsia" w:ascii="宋体" w:hAnsi="宋体"/>
                <w:sz w:val="24"/>
              </w:rPr>
            </w:pPr>
            <w:r>
              <w:rPr>
                <w:rFonts w:hint="eastAsia" w:ascii="宋体" w:hAnsi="宋体" w:eastAsia="宋体" w:cs="Times New Roman"/>
                <w:sz w:val="24"/>
              </w:rPr>
              <w:t xml:space="preserve">（大写）人民币</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佰</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拾</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仟</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佰</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拾</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元</w:t>
            </w:r>
            <w:r>
              <w:rPr>
                <w:rFonts w:hint="eastAsia" w:ascii="宋体" w:hAnsi="宋体"/>
                <w:sz w:val="24"/>
              </w:rPr>
            </w:r>
            <w:r/>
          </w:p>
        </w:tc>
      </w:tr>
    </w:tbl>
    <w:p>
      <w:pPr>
        <w:pStyle w:val="709"/>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709"/>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rPr>
          <w:rFonts w:hint="eastAsia" w:ascii="宋体" w:hAnsi="宋体"/>
          <w:sz w:val="24"/>
          <w:u w:val="single"/>
        </w:rPr>
      </w:r>
      <w:r/>
    </w:p>
    <w:p>
      <w:pPr>
        <w:pStyle w:val="709"/>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750"/>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50"/>
        <w:ind w:right="561" w:firstLine="830"/>
        <w:spacing w:line="480" w:lineRule="exact"/>
        <w:rPr>
          <w:rFonts w:hint="eastAsia" w:hAnsi="宋体"/>
          <w:b/>
          <w:bCs/>
          <w:sz w:val="28"/>
          <w:szCs w:val="28"/>
        </w:rPr>
      </w:pPr>
      <w:r>
        <w:rPr>
          <w:rFonts w:hint="eastAsia" w:hAnsi="宋体"/>
          <w:b/>
          <w:bCs/>
          <w:sz w:val="28"/>
          <w:szCs w:val="28"/>
        </w:rPr>
      </w:r>
      <w:r/>
    </w:p>
    <w:p>
      <w:pPr>
        <w:pStyle w:val="709"/>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ascii="宋体" w:hAnsi="宋体"/>
          <w:bCs/>
          <w:spacing w:val="20"/>
          <w:sz w:val="32"/>
          <w:szCs w:val="32"/>
        </w:rPr>
      </w:pPr>
      <w:r>
        <w:rPr>
          <w:rFonts w:ascii="宋体" w:hAnsi="宋体"/>
          <w:bCs/>
          <w:spacing w:val="20"/>
          <w:sz w:val="32"/>
          <w:szCs w:val="32"/>
        </w:rPr>
      </w:r>
      <w:r/>
    </w:p>
    <w:p>
      <w:pPr>
        <w:pStyle w:val="709"/>
        <w:ind w:firstLine="3394"/>
        <w:spacing w:line="440" w:lineRule="exact"/>
        <w:rPr>
          <w:rFonts w:ascii="宋体" w:hAnsi="宋体"/>
          <w:bCs/>
          <w:spacing w:val="20"/>
          <w:sz w:val="32"/>
          <w:szCs w:val="32"/>
        </w:rPr>
      </w:pPr>
      <w:r>
        <w:rPr>
          <w:rFonts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ind w:firstLine="3394"/>
        <w:spacing w:line="440" w:lineRule="exact"/>
        <w:rPr>
          <w:rFonts w:ascii="宋体" w:hAnsi="宋体"/>
          <w:bCs/>
          <w:spacing w:val="20"/>
          <w:sz w:val="32"/>
          <w:szCs w:val="32"/>
        </w:rPr>
      </w:pPr>
      <w:r>
        <w:rPr>
          <w:rFonts w:ascii="宋体" w:hAnsi="宋体"/>
          <w:bCs/>
          <w:spacing w:val="20"/>
          <w:sz w:val="32"/>
          <w:szCs w:val="32"/>
        </w:rPr>
      </w:r>
      <w:r/>
    </w:p>
    <w:p>
      <w:pPr>
        <w:pStyle w:val="709"/>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54" w:name="_Toc27608"/>
      <w:r/>
      <w:bookmarkStart w:id="55" w:name="_Toc109231710"/>
      <w:r>
        <w:rPr>
          <w:rFonts w:hint="eastAsia" w:ascii="宋体" w:hAnsi="宋体" w:eastAsia="宋体" w:cs="Times New Roman"/>
          <w:b/>
          <w:bCs/>
          <w:sz w:val="28"/>
          <w:szCs w:val="28"/>
          <w:lang w:val="en-US" w:eastAsia="zh-CN" w:bidi="ar-SA"/>
        </w:rPr>
        <w:t xml:space="preserve">三、分项报价表</w:t>
      </w:r>
      <w:bookmarkEnd w:id="54"/>
      <w:r/>
      <w:bookmarkEnd w:id="55"/>
      <w:r>
        <w:rPr>
          <w:rFonts w:hint="eastAsia" w:ascii="宋体" w:hAnsi="宋体" w:eastAsia="宋体" w:cs="Times New Roman"/>
          <w:b/>
          <w:bCs/>
          <w:sz w:val="28"/>
          <w:szCs w:val="28"/>
          <w:lang w:val="en-US" w:eastAsia="zh-CN" w:bidi="ar-SA"/>
        </w:rPr>
      </w:r>
      <w:r/>
    </w:p>
    <w:tbl>
      <w:tblPr>
        <w:tblpPr w:horzAnchor="page" w:tblpX="1726" w:vertAnchor="text" w:tblpY="14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pStyle w:val="709"/>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序号</w:t>
            </w:r>
            <w:r>
              <w:rPr>
                <w:rFonts w:hint="eastAsia" w:ascii="宋体" w:hAnsi="宋体" w:eastAsia="宋体" w:cs="Times New Roman"/>
                <w:b w:val="0"/>
                <w:bCs w:val="0"/>
                <w:sz w:val="24"/>
              </w:rPr>
            </w:r>
            <w:r/>
          </w:p>
        </w:tc>
        <w:tc>
          <w:tcPr>
            <w:tcW w:w="2126" w:type="dxa"/>
            <w:vAlign w:val="center"/>
            <w:textDirection w:val="lrTb"/>
            <w:noWrap w:val="false"/>
          </w:tcPr>
          <w:p>
            <w:pPr>
              <w:pStyle w:val="709"/>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服务（项目）名称</w:t>
            </w:r>
            <w:r>
              <w:rPr>
                <w:rFonts w:hint="eastAsia" w:ascii="宋体" w:hAnsi="宋体" w:eastAsia="宋体" w:cs="Times New Roman"/>
                <w:b w:val="0"/>
                <w:bCs w:val="0"/>
                <w:sz w:val="24"/>
              </w:rPr>
            </w:r>
            <w:r/>
          </w:p>
        </w:tc>
        <w:tc>
          <w:tcPr>
            <w:tcW w:w="1560" w:type="dxa"/>
            <w:vAlign w:val="center"/>
            <w:textDirection w:val="lrTb"/>
            <w:noWrap w:val="false"/>
          </w:tcPr>
          <w:p>
            <w:pPr>
              <w:pStyle w:val="709"/>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费用构成</w:t>
            </w:r>
            <w:r>
              <w:rPr>
                <w:rFonts w:hint="eastAsia" w:ascii="宋体" w:hAnsi="宋体" w:eastAsia="宋体" w:cs="Times New Roman"/>
                <w:b w:val="0"/>
                <w:bCs w:val="0"/>
                <w:sz w:val="24"/>
              </w:rPr>
            </w:r>
            <w:r/>
          </w:p>
        </w:tc>
        <w:tc>
          <w:tcPr>
            <w:tcW w:w="1559" w:type="dxa"/>
            <w:vAlign w:val="center"/>
            <w:textDirection w:val="lrTb"/>
            <w:noWrap w:val="false"/>
          </w:tcPr>
          <w:p>
            <w:pPr>
              <w:pStyle w:val="709"/>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单价（元）</w:t>
            </w:r>
            <w:r>
              <w:rPr>
                <w:rFonts w:hint="eastAsia" w:ascii="宋体" w:hAnsi="宋体" w:eastAsia="宋体" w:cs="Times New Roman"/>
                <w:b w:val="0"/>
                <w:bCs w:val="0"/>
                <w:sz w:val="24"/>
              </w:rPr>
            </w:r>
            <w:r/>
          </w:p>
        </w:tc>
        <w:tc>
          <w:tcPr>
            <w:tcW w:w="1701" w:type="dxa"/>
            <w:vAlign w:val="center"/>
            <w:textDirection w:val="lrTb"/>
            <w:noWrap w:val="false"/>
          </w:tcPr>
          <w:p>
            <w:pPr>
              <w:pStyle w:val="709"/>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总价（元）</w:t>
            </w:r>
            <w:r>
              <w:rPr>
                <w:rFonts w:hint="eastAsia" w:ascii="宋体" w:hAnsi="宋体" w:eastAsia="宋体" w:cs="Times New Roman"/>
                <w:b w:val="0"/>
                <w:bCs w:val="0"/>
                <w:sz w:val="24"/>
              </w:rPr>
            </w:r>
            <w:r/>
          </w:p>
        </w:tc>
        <w:tc>
          <w:tcPr>
            <w:tcW w:w="985" w:type="dxa"/>
            <w:vAlign w:val="center"/>
            <w:textDirection w:val="lrTb"/>
            <w:noWrap w:val="false"/>
          </w:tcPr>
          <w:p>
            <w:pPr>
              <w:pStyle w:val="709"/>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备注</w:t>
            </w:r>
            <w:r>
              <w:rPr>
                <w:rFonts w:hint="eastAsia" w:ascii="宋体" w:hAnsi="宋体" w:eastAsia="宋体" w:cs="Times New Roman"/>
                <w:b w:val="0"/>
                <w:bCs w:val="0"/>
                <w:sz w:val="24"/>
              </w:rPr>
            </w:r>
            <w:r/>
          </w:p>
        </w:tc>
      </w:tr>
      <w:tr>
        <w:trPr>
          <w:trHeight w:val="624"/>
        </w:trPr>
        <w:tc>
          <w:tcPr>
            <w:tcW w:w="709" w:type="dxa"/>
            <w:vAlign w:val="center"/>
            <w:textDirection w:val="lrTb"/>
            <w:noWrap w:val="false"/>
          </w:tcPr>
          <w:p>
            <w:pPr>
              <w:pStyle w:val="709"/>
              <w:jc w:val="center"/>
              <w:spacing w:line="440" w:lineRule="exact"/>
              <w:rPr>
                <w:rFonts w:hint="eastAsia" w:ascii="宋体" w:hAnsi="宋体" w:eastAsia="宋体" w:cs="Times New Roman"/>
                <w:sz w:val="24"/>
                <w:szCs w:val="24"/>
                <w:lang w:val="en-US" w:eastAsia="zh-CN" w:bidi="ar-SA"/>
              </w:rPr>
              <w:framePr w:vAnchor="text" w:hAnchor="page" w:x="1726" w:y="148"/>
            </w:pPr>
            <w:r>
              <w:rPr>
                <w:rFonts w:hint="eastAsia" w:ascii="宋体" w:hAnsi="宋体" w:eastAsia="宋体" w:cs="Times New Roman"/>
                <w:sz w:val="24"/>
              </w:rPr>
              <w:t xml:space="preserve">1</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jc w:val="center"/>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jc w:val="center"/>
              <w:spacing w:line="440" w:lineRule="exact"/>
              <w:rPr>
                <w:rFonts w:hint="eastAsia" w:ascii="宋体" w:hAnsi="宋体" w:eastAsia="宋体" w:cs="Times New Roman"/>
                <w:sz w:val="24"/>
                <w:szCs w:val="24"/>
                <w:lang w:val="en-US" w:eastAsia="zh-CN" w:bidi="ar-SA"/>
              </w:rPr>
              <w:framePr w:vAnchor="text" w:hAnchor="page" w:x="1726" w:y="148"/>
            </w:pPr>
            <w:r>
              <w:rPr>
                <w:rFonts w:hint="eastAsia" w:ascii="宋体" w:hAnsi="宋体" w:eastAsia="宋体" w:cs="Times New Roman"/>
                <w:sz w:val="24"/>
              </w:rPr>
              <w:t xml:space="preserve">2</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jc w:val="center"/>
              <w:spacing w:line="440" w:lineRule="exact"/>
              <w:rPr>
                <w:rFonts w:hint="eastAsia" w:ascii="宋体" w:hAnsi="宋体" w:eastAsia="宋体" w:cs="Times New Roman"/>
                <w:sz w:val="24"/>
                <w:szCs w:val="24"/>
                <w:lang w:val="en-US" w:eastAsia="zh-CN" w:bidi="ar-SA"/>
              </w:rPr>
              <w:framePr w:vAnchor="text" w:hAnchor="page" w:x="1726" w:y="148"/>
            </w:pPr>
            <w:r>
              <w:rPr>
                <w:rFonts w:hint="eastAsia" w:ascii="宋体" w:hAnsi="宋体" w:eastAsia="宋体" w:cs="Times New Roman"/>
                <w:sz w:val="24"/>
              </w:rPr>
              <w:t xml:space="preserve">3</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jc w:val="center"/>
              <w:spacing w:line="440" w:lineRule="exact"/>
              <w:rPr>
                <w:rFonts w:hint="eastAsia" w:ascii="宋体" w:hAnsi="宋体" w:eastAsia="宋体" w:cs="Times New Roman"/>
                <w:sz w:val="24"/>
                <w:szCs w:val="24"/>
                <w:lang w:val="en-US" w:eastAsia="zh-CN" w:bidi="ar-SA"/>
              </w:rPr>
              <w:framePr w:vAnchor="text" w:hAnchor="page" w:x="1726" w:y="148"/>
            </w:pPr>
            <w:r>
              <w:rPr>
                <w:rFonts w:ascii="宋体" w:hAnsi="宋体" w:eastAsia="宋体" w:cs="Times New Roman"/>
                <w:sz w:val="24"/>
              </w:rPr>
              <w:t xml:space="preserve">…</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gridSpan w:val="3"/>
            <w:tcW w:w="4395"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t xml:space="preserve">合          计</w:t>
            </w:r>
            <w:r>
              <w:rPr>
                <w:rFonts w:hint="eastAsia" w:ascii="宋体" w:hAnsi="宋体" w:eastAsia="宋体" w:cs="Times New Roman"/>
                <w:sz w:val="24"/>
              </w:rPr>
            </w:r>
            <w:r/>
          </w:p>
        </w:tc>
        <w:tc>
          <w:tcPr>
            <w:tcW w:w="1559"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top"/>
            <w:textDirection w:val="lrTb"/>
            <w:noWrap w:val="false"/>
          </w:tcPr>
          <w:p>
            <w:pPr>
              <w:pStyle w:val="709"/>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gridSpan w:val="6"/>
            <w:tcW w:w="8640" w:type="dxa"/>
            <w:vAlign w:val="center"/>
            <w:textDirection w:val="lrTb"/>
            <w:noWrap w:val="false"/>
          </w:tcPr>
          <w:p>
            <w:pPr>
              <w:pStyle w:val="780"/>
              <w:ind w:left="0" w:right="0"/>
              <w:keepLines w:val="0"/>
              <w:keepNext w:val="0"/>
              <w:spacing w:before="0" w:beforeAutospacing="0" w:after="0" w:afterAutospacing="0"/>
              <w:widowControl/>
              <w:rPr>
                <w:rFonts w:hint="eastAsia" w:ascii="宋体" w:hAnsi="宋体" w:eastAsia="宋体" w:cs="Times New Roman"/>
                <w:sz w:val="24"/>
              </w:rPr>
              <w:pBdr>
                <w:top w:val="none" w:color="000000" w:sz="0" w:space="0"/>
                <w:left w:val="none" w:color="000000" w:sz="0" w:space="0"/>
                <w:bottom w:val="none" w:color="000000" w:sz="0" w:space="0"/>
                <w:right w:val="none" w:color="000000" w:sz="0" w:space="0"/>
                <w:between w:val="none" w:color="000000" w:sz="0" w:space="0"/>
              </w:pBdr>
              <w:framePr w:vAnchor="text" w:hAnchor="page" w:x="1726" w:y="148"/>
              <w:suppressLineNumbers w:val="0"/>
            </w:pPr>
            <w:r>
              <w:rPr>
                <w:rFonts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ascii="方正魏碑_GBK" w:hAnsi="方正魏碑_GBK" w:eastAsia="方正魏碑_GBK" w:cs="方正魏碑_GBK"/>
                <w:b/>
                <w:bCs/>
                <w:color w:val="000000"/>
                <w:sz w:val="28"/>
                <w:szCs w:val="28"/>
                <w:u w:val="single"/>
              </w:rPr>
              <w:t xml:space="preserve">      </w:t>
            </w:r>
            <w:r>
              <w:rPr>
                <w:rFonts w:ascii="方正魏碑_GBK" w:hAnsi="方正魏碑_GBK" w:eastAsia="方正魏碑_GBK" w:cs="方正魏碑_GBK"/>
                <w:b/>
                <w:bCs/>
                <w:color w:val="000000"/>
                <w:sz w:val="28"/>
                <w:szCs w:val="28"/>
              </w:rPr>
              <w:t xml:space="preserve">%。</w:t>
            </w:r>
            <w:r>
              <w:rPr>
                <w:rFonts w:hint="eastAsia" w:ascii="宋体" w:hAnsi="宋体" w:eastAsia="宋体" w:cs="Times New Roman"/>
                <w:sz w:val="24"/>
              </w:rPr>
            </w:r>
            <w:r/>
          </w:p>
        </w:tc>
      </w:tr>
    </w:tbl>
    <w:p>
      <w:pPr>
        <w:pStyle w:val="780"/>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注：本采购包中含有多种产品时，投标人未填写本采购包中提供的符合本国产品标准的产品成本之和占该采购包提供的全部产品成本之和的比例数值的，或比例数值未达到80%的，将不享受本国产品价格评审优惠。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709"/>
        <w:rPr>
          <w:rFonts w:hint="eastAsia" w:ascii="Times New Roman" w:hAnsi="Times New Roman" w:eastAsia="宋体" w:cs="Times New Roman"/>
        </w:rPr>
      </w:pPr>
      <w:r>
        <w:rPr>
          <w:rFonts w:hint="eastAsia" w:ascii="Times New Roman" w:hAnsi="Times New Roman" w:eastAsia="宋体" w:cs="Times New Roman"/>
        </w:rPr>
      </w:r>
      <w:r/>
    </w:p>
    <w:p>
      <w:pPr>
        <w:pStyle w:val="709"/>
        <w:spacing w:line="440" w:lineRule="exact"/>
        <w:rPr>
          <w:rFonts w:hint="eastAsia" w:ascii="宋体" w:hAnsi="宋体" w:eastAsia="宋体" w:cs="Times New Roman"/>
          <w:sz w:val="24"/>
          <w:u w:val="single"/>
        </w:rPr>
      </w:pPr>
      <w:r>
        <w:rPr>
          <w:rFonts w:hint="eastAsia" w:ascii="宋体" w:hAnsi="宋体" w:eastAsia="宋体" w:cs="Times New Roman"/>
          <w:sz w:val="24"/>
        </w:rPr>
        <w:t xml:space="preserve">磋商供应商：</w:t>
      </w:r>
      <w:r>
        <w:rPr>
          <w:rFonts w:hint="eastAsia" w:ascii="宋体" w:hAnsi="宋体" w:eastAsia="宋体" w:cs="Times New Roman"/>
          <w:sz w:val="24"/>
          <w:u w:val="single"/>
        </w:rPr>
        <w:t xml:space="preserve">   （加盖电子签章）    </w:t>
      </w:r>
      <w:r>
        <w:rPr>
          <w:rFonts w:hint="eastAsia" w:ascii="宋体" w:hAnsi="宋体" w:eastAsia="宋体" w:cs="Times New Roman"/>
          <w:sz w:val="24"/>
          <w:u w:val="single"/>
        </w:rPr>
      </w:r>
      <w:r/>
    </w:p>
    <w:p>
      <w:pPr>
        <w:pStyle w:val="709"/>
        <w:spacing w:line="440" w:lineRule="exact"/>
        <w:rPr>
          <w:rFonts w:hint="eastAsia" w:ascii="宋体" w:hAnsi="宋体" w:eastAsia="宋体" w:cs="Times New Roman"/>
          <w:sz w:val="24"/>
        </w:rPr>
      </w:pPr>
      <w:r>
        <w:rPr>
          <w:rFonts w:hint="eastAsia" w:ascii="宋体" w:hAnsi="宋体" w:eastAsia="宋体" w:cs="Times New Roman"/>
          <w:sz w:val="24"/>
        </w:rPr>
        <w:t xml:space="preserve">法定代表人：</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 xml:space="preserve">（电子签章或电子签字）</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709"/>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注：</w:t>
      </w:r>
      <w:r>
        <w:rPr>
          <w:rFonts w:hint="eastAsia" w:ascii="宋体" w:hAnsi="宋体" w:eastAsia="宋体" w:cs="Times New Roman"/>
          <w:sz w:val="24"/>
          <w:szCs w:val="24"/>
          <w:lang w:val="en-US" w:eastAsia="zh-CN" w:bidi="ar-SA"/>
        </w:rPr>
        <w:t xml:space="preserve">（1）此表为表样，行数可自行添加，但表式不变。</w:t>
      </w:r>
      <w:r>
        <w:rPr>
          <w:rFonts w:hint="eastAsia" w:ascii="宋体" w:hAnsi="宋体" w:eastAsia="宋体" w:cs="Times New Roman"/>
          <w:sz w:val="24"/>
          <w:szCs w:val="24"/>
          <w:lang w:val="en-US" w:eastAsia="zh-CN" w:bidi="ar-SA"/>
        </w:rPr>
      </w:r>
      <w:r/>
    </w:p>
    <w:p>
      <w:pPr>
        <w:pStyle w:val="709"/>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（2）上述表中的单价应包括全部服务的价格及相关税费、保险费用、人员支出、培训、售后服务等其他相关的所有费用。</w:t>
      </w:r>
      <w:r>
        <w:rPr>
          <w:rFonts w:hint="eastAsia" w:ascii="宋体" w:hAnsi="宋体" w:eastAsia="宋体" w:cs="Times New Roman"/>
          <w:sz w:val="24"/>
          <w:szCs w:val="24"/>
          <w:lang w:val="en-US" w:eastAsia="zh-CN" w:bidi="ar-SA"/>
        </w:rPr>
      </w:r>
      <w:r/>
    </w:p>
    <w:p>
      <w:pPr>
        <w:pStyle w:val="709"/>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（3）如果单价和总价不符时，以单价为准。</w:t>
      </w:r>
      <w:r>
        <w:rPr>
          <w:rFonts w:hint="eastAsia" w:ascii="宋体" w:hAnsi="宋体" w:eastAsia="宋体" w:cs="Times New Roman"/>
          <w:sz w:val="24"/>
          <w:szCs w:val="24"/>
          <w:lang w:val="en-US" w:eastAsia="zh-CN" w:bidi="ar-SA"/>
        </w:rPr>
      </w:r>
      <w:r/>
    </w:p>
    <w:p>
      <w:pPr>
        <w:pStyle w:val="709"/>
        <w:ind w:firstLine="480"/>
        <w:spacing w:line="360" w:lineRule="auto"/>
        <w:rPr>
          <w:rFonts w:hint="eastAsia" w:ascii="宋体" w:hAnsi="宋体" w:eastAsia="宋体" w:cs="Times New Roman"/>
          <w:bCs/>
          <w:spacing w:val="20"/>
          <w:sz w:val="24"/>
        </w:rPr>
      </w:pPr>
      <w:r>
        <w:rPr>
          <w:rFonts w:hint="eastAsia" w:ascii="宋体" w:hAnsi="宋体" w:eastAsia="宋体" w:cs="Times New Roman"/>
          <w:sz w:val="24"/>
        </w:rPr>
        <w:t xml:space="preserve">（4）</w:t>
      </w:r>
      <w:r>
        <w:rPr>
          <w:rFonts w:hint="eastAsia" w:ascii="Times New Roman" w:hAnsi="宋体" w:eastAsia="宋体" w:cs="Times New Roman"/>
          <w:sz w:val="24"/>
        </w:rPr>
        <w:t xml:space="preserve">价格应按照供应商须知第11条的要求报价。</w:t>
      </w:r>
      <w:r>
        <w:rPr>
          <w:rFonts w:hint="eastAsia" w:ascii="宋体" w:hAnsi="宋体" w:eastAsia="宋体" w:cs="Times New Roman"/>
          <w:bCs/>
          <w:spacing w:val="20"/>
          <w:sz w:val="24"/>
        </w:rPr>
      </w:r>
      <w:r/>
    </w:p>
    <w:p>
      <w:pPr>
        <w:pStyle w:val="741"/>
        <w:rPr>
          <w:rFonts w:hint="eastAsia"/>
        </w:rPr>
      </w:pPr>
      <w:r>
        <w:rPr>
          <w:rFonts w:hint="eastAsia"/>
        </w:rPr>
      </w:r>
      <w:r/>
    </w:p>
    <w:p>
      <w:pPr>
        <w:pStyle w:val="709"/>
        <w:rPr>
          <w:rFonts w:hint="eastAsia"/>
        </w:rPr>
      </w:pPr>
      <w:r>
        <w:rPr>
          <w:rFonts w:hint="eastAsia"/>
        </w:rPr>
      </w:r>
      <w:r/>
    </w:p>
    <w:p>
      <w:pPr>
        <w:pStyle w:val="709"/>
        <w:rPr>
          <w:rFonts w:hint="eastAsia"/>
        </w:rPr>
      </w:pPr>
      <w:r>
        <w:rPr>
          <w:rFonts w:hint="eastAsia"/>
        </w:rPr>
      </w:r>
      <w:r/>
    </w:p>
    <w:p>
      <w:pPr>
        <w:pStyle w:val="711"/>
        <w:jc w:val="center"/>
        <w:spacing w:before="0" w:after="0" w:line="300" w:lineRule="auto"/>
        <w:rPr>
          <w:rFonts w:hint="eastAsia" w:ascii="宋体" w:hAnsi="宋体" w:eastAsia="宋体"/>
          <w:bCs/>
          <w:sz w:val="28"/>
          <w:szCs w:val="28"/>
        </w:rPr>
      </w:pPr>
      <w:r/>
      <w:bookmarkStart w:id="56" w:name="_Toc455472188"/>
      <w:r/>
      <w:bookmarkStart w:id="57" w:name="_Toc62225068"/>
      <w:r/>
      <w:bookmarkStart w:id="58" w:name="_Toc19006"/>
      <w:r>
        <w:rPr>
          <w:rFonts w:hint="eastAsia" w:ascii="宋体" w:hAnsi="宋体" w:eastAsia="宋体"/>
          <w:bCs/>
          <w:sz w:val="28"/>
          <w:szCs w:val="28"/>
        </w:rPr>
        <w:t xml:space="preserve">四、</w:t>
      </w:r>
      <w:bookmarkEnd w:id="56"/>
      <w:r/>
      <w:bookmarkEnd w:id="57"/>
      <w:r/>
      <w:bookmarkStart w:id="59" w:name="_Toc148099621"/>
      <w:r>
        <w:rPr>
          <w:rFonts w:hint="eastAsia" w:ascii="宋体" w:hAnsi="宋体" w:eastAsia="宋体"/>
          <w:bCs/>
          <w:sz w:val="28"/>
          <w:szCs w:val="28"/>
        </w:rPr>
        <w:t xml:space="preserve">拟派项目负责人及主要人员基本情况表</w:t>
      </w:r>
      <w:bookmarkEnd w:id="58"/>
      <w:r/>
      <w:bookmarkEnd w:id="59"/>
      <w:r>
        <w:rPr>
          <w:rFonts w:hint="eastAsia" w:ascii="宋体" w:hAnsi="宋体" w:eastAsia="宋体"/>
          <w:bCs/>
          <w:sz w:val="28"/>
          <w:szCs w:val="28"/>
        </w:rPr>
      </w:r>
      <w:r/>
    </w:p>
    <w:tbl>
      <w:tblPr>
        <w:tblpPr w:horzAnchor="page" w:tblpX="1741" w:vertAnchor="text" w:tblpY="320" w:leftFromText="180" w:topFromText="0" w:rightFromText="180" w:bottomFromText="0"/>
        <w:tblW w:w="88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709"/>
              <w:jc w:val="center"/>
              <w:rPr>
                <w:rFonts w:ascii="宋体" w:hAnsi="宋体"/>
                <w:sz w:val="24"/>
              </w:rPr>
              <w:framePr w:vAnchor="text" w:hAnchor="page" w:x="1741" w:y="320"/>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709"/>
              <w:jc w:val="center"/>
              <w:rPr>
                <w:rFonts w:ascii="宋体" w:hAnsi="宋体"/>
                <w:sz w:val="24"/>
              </w:rPr>
              <w:framePr w:vAnchor="text" w:hAnchor="page" w:x="1741" w:y="320"/>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709"/>
              <w:jc w:val="center"/>
              <w:rPr>
                <w:rFonts w:ascii="宋体" w:hAnsi="宋体"/>
                <w:sz w:val="24"/>
              </w:rPr>
              <w:framePr w:vAnchor="text" w:hAnchor="page" w:x="1741" w:y="320"/>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709"/>
              <w:rPr>
                <w:rFonts w:ascii="宋体" w:hAnsi="宋体"/>
                <w:sz w:val="24"/>
              </w:rPr>
              <w:framePr w:vAnchor="text" w:hAnchor="page" w:x="1741" w:y="320"/>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709"/>
              <w:jc w:val="center"/>
              <w:rPr>
                <w:rFonts w:ascii="宋体" w:hAnsi="宋体"/>
                <w:sz w:val="24"/>
              </w:rPr>
              <w:framePr w:vAnchor="text" w:hAnchor="page" w:x="1741" w:y="320"/>
            </w:pPr>
            <w:r>
              <w:rPr>
                <w:rFonts w:hint="eastAsia" w:ascii="宋体" w:hAnsi="宋体"/>
                <w:sz w:val="24"/>
              </w:rPr>
              <w:t xml:space="preserve">资格证书</w:t>
            </w:r>
            <w:r>
              <w:rPr>
                <w:rFonts w:ascii="宋体" w:hAnsi="宋体"/>
                <w:sz w:val="24"/>
              </w:rPr>
            </w:r>
            <w:r/>
          </w:p>
          <w:p>
            <w:pPr>
              <w:pStyle w:val="709"/>
              <w:jc w:val="center"/>
              <w:rPr>
                <w:rFonts w:ascii="宋体" w:hAnsi="宋体"/>
                <w:sz w:val="24"/>
              </w:rPr>
              <w:framePr w:vAnchor="text" w:hAnchor="page" w:x="1741" w:y="320"/>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709"/>
              <w:jc w:val="center"/>
              <w:rPr>
                <w:rFonts w:ascii="宋体" w:hAnsi="宋体"/>
                <w:sz w:val="24"/>
              </w:rPr>
              <w:framePr w:vAnchor="text" w:hAnchor="page" w:x="1741" w:y="320"/>
            </w:pPr>
            <w:r>
              <w:rPr>
                <w:rFonts w:hint="eastAsia" w:ascii="宋体" w:hAnsi="宋体"/>
                <w:sz w:val="24"/>
              </w:rPr>
              <w:t xml:space="preserve">现任职务</w:t>
            </w:r>
            <w:r>
              <w:rPr>
                <w:rFonts w:ascii="宋体" w:hAnsi="宋体"/>
                <w:sz w:val="24"/>
              </w:rPr>
            </w:r>
            <w:r/>
          </w:p>
          <w:p>
            <w:pPr>
              <w:pStyle w:val="709"/>
              <w:jc w:val="center"/>
              <w:rPr>
                <w:rFonts w:ascii="宋体" w:hAnsi="宋体"/>
                <w:sz w:val="24"/>
              </w:rPr>
              <w:framePr w:vAnchor="text" w:hAnchor="page" w:x="1741" w:y="320"/>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709"/>
              <w:jc w:val="left"/>
              <w:rPr>
                <w:rFonts w:ascii="宋体" w:hAnsi="宋体" w:eastAsia="宋体"/>
                <w:sz w:val="24"/>
                <w:lang w:val="en-US" w:eastAsia="zh-CN"/>
              </w:rPr>
              <w:framePr w:vAnchor="text" w:hAnchor="page" w:x="1741" w:y="320"/>
            </w:pPr>
            <w:r>
              <w:rPr>
                <w:rFonts w:hint="eastAsia" w:ascii="宋体" w:hAnsi="宋体"/>
                <w:sz w:val="24"/>
              </w:rPr>
              <w:t xml:space="preserve">1、项目负责人</w:t>
            </w:r>
            <w:r>
              <w:rPr>
                <w:rFonts w:ascii="宋体" w:hAnsi="宋体" w:eastAsia="宋体"/>
                <w:sz w:val="24"/>
                <w:lang w:val="en-US" w:eastAsia="zh-CN"/>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9"/>
              <w:jc w:val="left"/>
              <w:rPr>
                <w:rFonts w:ascii="宋体" w:hAnsi="宋体"/>
                <w:sz w:val="24"/>
              </w:rPr>
              <w:framePr w:vAnchor="text" w:hAnchor="page" w:x="1741" w:y="320"/>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9"/>
              <w:jc w:val="left"/>
              <w:rPr>
                <w:rFonts w:ascii="宋体" w:hAnsi="宋体"/>
                <w:sz w:val="24"/>
              </w:rPr>
              <w:framePr w:vAnchor="text" w:hAnchor="page" w:x="1741" w:y="320"/>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9"/>
              <w:jc w:val="center"/>
              <w:rPr>
                <w:rFonts w:hint="eastAsia" w:ascii="宋体" w:hAnsi="宋体"/>
                <w:sz w:val="24"/>
              </w:rPr>
              <w:framePr w:vAnchor="text" w:hAnchor="page" w:x="1741" w:y="320"/>
            </w:pPr>
            <w:r>
              <w:rPr>
                <w:rFonts w:hint="eastAsia" w:ascii="宋体" w:hAnsi="宋体"/>
                <w:sz w:val="24"/>
              </w:rPr>
              <w:t xml:space="preserve">……</w:t>
            </w:r>
            <w:r>
              <w:rPr>
                <w:rFonts w:hint="eastAsia" w:ascii="宋体" w:hAnsi="宋体"/>
                <w:sz w:val="24"/>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9"/>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9"/>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9"/>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9"/>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9"/>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9"/>
              <w:spacing w:line="360" w:lineRule="exact"/>
              <w:rPr>
                <w:rFonts w:ascii="宋体" w:hAnsi="宋体"/>
                <w:sz w:val="24"/>
              </w:rPr>
              <w:framePr w:vAnchor="text" w:hAnchor="page" w:x="1741" w:y="320"/>
            </w:pPr>
            <w:r>
              <w:rPr>
                <w:rFonts w:ascii="宋体" w:hAnsi="宋体"/>
                <w:sz w:val="24"/>
              </w:rPr>
            </w:r>
            <w:r/>
          </w:p>
        </w:tc>
      </w:tr>
    </w:tbl>
    <w:p>
      <w:pPr>
        <w:pStyle w:val="709"/>
        <w:ind w:firstLine="120"/>
        <w:spacing w:line="520" w:lineRule="exact"/>
        <w:rPr>
          <w:rFonts w:hint="eastAsia" w:ascii="宋体" w:hAnsi="宋体"/>
          <w:sz w:val="24"/>
        </w:rPr>
      </w:pPr>
      <w:r>
        <w:rPr>
          <w:rFonts w:hint="eastAsia" w:ascii="宋体" w:hAnsi="宋体"/>
          <w:sz w:val="24"/>
        </w:rPr>
      </w:r>
      <w:r/>
    </w:p>
    <w:p>
      <w:pPr>
        <w:pStyle w:val="709"/>
        <w:ind w:firstLine="120"/>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rPr>
          <w:rFonts w:hint="eastAsia" w:ascii="宋体" w:hAnsi="宋体"/>
          <w:sz w:val="24"/>
          <w:u w:val="single"/>
        </w:rPr>
      </w:r>
      <w:r/>
    </w:p>
    <w:p>
      <w:pPr>
        <w:pStyle w:val="709"/>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709"/>
        <w:ind w:firstLine="360"/>
        <w:spacing w:line="440" w:lineRule="exact"/>
        <w:rPr>
          <w:rFonts w:ascii="宋体" w:hAnsi="宋体"/>
          <w:sz w:val="24"/>
        </w:rPr>
      </w:pPr>
      <w:r>
        <w:rPr>
          <w:rFonts w:ascii="宋体" w:hAnsi="宋体"/>
          <w:sz w:val="24"/>
        </w:rPr>
      </w:r>
      <w:r/>
    </w:p>
    <w:p>
      <w:pPr>
        <w:pStyle w:val="709"/>
        <w:spacing w:line="440" w:lineRule="exact"/>
        <w:rPr>
          <w:rFonts w:hint="eastAsia" w:ascii="宋体" w:hAnsi="宋体"/>
          <w:bCs/>
          <w:sz w:val="24"/>
        </w:rPr>
      </w:pPr>
      <w:r>
        <w:rPr>
          <w:rFonts w:hint="eastAsia" w:ascii="宋体" w:hAnsi="宋体"/>
          <w:b/>
          <w:bCs/>
          <w:sz w:val="24"/>
        </w:rPr>
        <w:t xml:space="preserve">注：此表为表样，行数可自行添加，但表式不变。</w:t>
      </w:r>
      <w:r>
        <w:rPr>
          <w:rFonts w:hint="eastAsia" w:ascii="宋体" w:hAnsi="宋体"/>
          <w:bCs/>
          <w:sz w:val="24"/>
        </w:rPr>
      </w:r>
      <w:r/>
    </w:p>
    <w:p>
      <w:pPr>
        <w:pStyle w:val="711"/>
        <w:jc w:val="center"/>
        <w:spacing w:before="0" w:after="0" w:line="300" w:lineRule="auto"/>
        <w:rPr>
          <w:rFonts w:hint="eastAsia" w:ascii="宋体" w:hAnsi="宋体" w:eastAsia="宋体"/>
          <w:bCs/>
          <w:sz w:val="28"/>
          <w:szCs w:val="28"/>
        </w:rPr>
      </w:pPr>
      <w:r/>
      <w:bookmarkStart w:id="60" w:name="_Toc5916"/>
      <w:r>
        <w:rPr>
          <w:rFonts w:hint="eastAsia" w:ascii="宋体" w:hAnsi="宋体" w:eastAsia="宋体"/>
          <w:bCs/>
          <w:sz w:val="28"/>
          <w:szCs w:val="28"/>
        </w:rPr>
      </w:r>
      <w:r/>
    </w:p>
    <w:p>
      <w:pPr>
        <w:pStyle w:val="711"/>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五、服务承诺</w:t>
      </w:r>
      <w:bookmarkEnd w:id="60"/>
      <w:r>
        <w:rPr>
          <w:rFonts w:hint="eastAsia" w:ascii="宋体" w:hAnsi="宋体" w:eastAsia="宋体"/>
          <w:bCs/>
          <w:sz w:val="28"/>
          <w:szCs w:val="28"/>
        </w:rPr>
      </w:r>
      <w:r/>
    </w:p>
    <w:p>
      <w:pPr>
        <w:pStyle w:val="709"/>
        <w:jc w:val="center"/>
        <w:spacing w:line="440" w:lineRule="exact"/>
        <w:rPr>
          <w:rFonts w:hint="eastAsia" w:ascii="宋体" w:hAnsi="宋体" w:eastAsia="宋体" w:cs="Times New Roman"/>
          <w:bCs/>
          <w:sz w:val="28"/>
          <w:szCs w:val="28"/>
        </w:rPr>
      </w:pPr>
      <w:r/>
      <w:bookmarkStart w:id="61" w:name="_Toc47512090"/>
      <w:r/>
      <w:bookmarkStart w:id="62" w:name="_Toc509824938"/>
      <w:r/>
      <w:bookmarkStart w:id="63" w:name="_Toc455472191"/>
      <w:r/>
      <w:bookmarkStart w:id="64" w:name="_Toc47511991"/>
      <w:r>
        <w:rPr>
          <w:rFonts w:hint="eastAsia" w:ascii="宋体" w:hAnsi="宋体" w:eastAsia="宋体" w:cs="Times New Roman"/>
          <w:bCs/>
          <w:sz w:val="28"/>
          <w:szCs w:val="28"/>
          <w:lang w:eastAsia="zh-CN"/>
        </w:rPr>
        <w:t xml:space="preserve">（</w:t>
      </w:r>
      <w:r>
        <w:rPr>
          <w:rFonts w:hint="eastAsia" w:ascii="宋体" w:hAnsi="宋体" w:eastAsia="宋体" w:cs="Times New Roman"/>
          <w:sz w:val="24"/>
        </w:rPr>
        <w:t xml:space="preserve">格式由</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自</w:t>
      </w:r>
      <w:r>
        <w:rPr>
          <w:rFonts w:hint="eastAsia" w:ascii="宋体" w:hAnsi="宋体" w:eastAsia="宋体" w:cs="Times New Roman"/>
          <w:sz w:val="24"/>
          <w:lang w:eastAsia="zh-CN"/>
        </w:rPr>
        <w:t xml:space="preserve">定，并</w:t>
      </w:r>
      <w:r>
        <w:rPr>
          <w:rFonts w:hint="eastAsia" w:ascii="宋体" w:hAnsi="宋体" w:eastAsia="宋体" w:cs="Times New Roman"/>
          <w:sz w:val="24"/>
        </w:rPr>
        <w:t xml:space="preserve">加盖</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电子签章。</w:t>
      </w:r>
      <w:r>
        <w:rPr>
          <w:rFonts w:hint="eastAsia" w:ascii="宋体" w:hAnsi="宋体" w:eastAsia="宋体" w:cs="Times New Roman"/>
          <w:bCs/>
          <w:sz w:val="28"/>
          <w:szCs w:val="28"/>
          <w:lang w:eastAsia="zh-CN"/>
        </w:rPr>
        <w:t xml:space="preserve">）</w:t>
      </w:r>
      <w:bookmarkEnd w:id="61"/>
      <w:r/>
      <w:bookmarkEnd w:id="62"/>
      <w:r/>
      <w:bookmarkEnd w:id="63"/>
      <w:r/>
      <w:bookmarkEnd w:id="64"/>
      <w:r>
        <w:rPr>
          <w:rFonts w:hint="eastAsia" w:ascii="宋体" w:hAnsi="宋体" w:eastAsia="宋体" w:cs="Times New Roman"/>
          <w:bCs/>
          <w:sz w:val="28"/>
          <w:szCs w:val="28"/>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41"/>
        <w:rPr>
          <w:rFonts w:hint="eastAsia"/>
        </w:rPr>
      </w:pPr>
      <w:r>
        <w:rPr>
          <w:rFonts w:hint="eastAsia"/>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09"/>
        <w:spacing w:line="440" w:lineRule="exact"/>
        <w:rPr>
          <w:rFonts w:hint="eastAsia" w:ascii="宋体" w:hAnsi="宋体"/>
          <w:bCs/>
          <w:sz w:val="32"/>
          <w:szCs w:val="32"/>
        </w:rPr>
      </w:pPr>
      <w:r>
        <w:rPr>
          <w:rFonts w:hint="eastAsia" w:ascii="宋体" w:hAnsi="宋体"/>
          <w:bCs/>
          <w:sz w:val="32"/>
          <w:szCs w:val="32"/>
        </w:rPr>
      </w:r>
      <w:r/>
    </w:p>
    <w:p>
      <w:pPr>
        <w:pStyle w:val="711"/>
        <w:jc w:val="center"/>
        <w:spacing w:before="0" w:after="0" w:line="300" w:lineRule="auto"/>
        <w:rPr>
          <w:rFonts w:hint="eastAsia" w:ascii="宋体" w:hAnsi="宋体" w:eastAsia="宋体"/>
          <w:bCs/>
          <w:sz w:val="28"/>
          <w:szCs w:val="28"/>
        </w:rPr>
      </w:pPr>
      <w:r/>
      <w:bookmarkStart w:id="65" w:name="_Toc25093"/>
      <w:r>
        <w:rPr>
          <w:rFonts w:hint="eastAsia" w:ascii="宋体" w:hAnsi="宋体" w:eastAsia="宋体"/>
          <w:bCs/>
          <w:sz w:val="28"/>
          <w:szCs w:val="28"/>
        </w:rPr>
        <w:t xml:space="preserve">六、资质审查时磋商供应商必须提交的资格证明文件</w:t>
      </w:r>
      <w:bookmarkEnd w:id="65"/>
      <w:r>
        <w:rPr>
          <w:rFonts w:hint="eastAsia" w:ascii="宋体" w:hAnsi="宋体" w:eastAsia="宋体"/>
          <w:bCs/>
          <w:sz w:val="28"/>
          <w:szCs w:val="28"/>
        </w:rPr>
      </w:r>
      <w:r/>
    </w:p>
    <w:p>
      <w:pPr>
        <w:pStyle w:val="709"/>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（必须提供，格式按照第二章第九部分示范格式一要求）和</w:t>
      </w:r>
      <w:r>
        <w:rPr>
          <w:rFonts w:hint="eastAsia" w:ascii="宋体" w:hAnsi="宋体"/>
          <w:bCs/>
          <w:sz w:val="24"/>
        </w:rPr>
        <w:t xml:space="preserve">法定代表人身份证（</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t xml:space="preserve">；</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（2）磋商供应商提供授权委托书（必须提供，格式按照第二章第九部分示范格式二要求）和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709"/>
        <w:ind w:left="239" w:firstLine="240"/>
        <w:spacing w:line="520" w:lineRule="exact"/>
        <w:tabs>
          <w:tab w:val="left" w:pos="8505" w:leader="none"/>
        </w:tabs>
        <w:rPr>
          <w:rFonts w:hint="eastAsia" w:ascii="宋体" w:hAnsi="宋体"/>
          <w:sz w:val="24"/>
          <w:lang w:val="zh-CN"/>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zh-CN"/>
        </w:rPr>
        <w:t xml:space="preserve">采购人根据采购项目的特殊要求，规定磋商供应商还须具备的特定条件：</w:t>
      </w:r>
      <w:bookmarkStart w:id="66" w:name="OLE_LINK2"/>
      <w:r>
        <w:rPr>
          <w:rFonts w:hint="eastAsia" w:ascii="宋体" w:hAnsi="宋体"/>
          <w:sz w:val="24"/>
          <w:lang w:val="zh-CN"/>
        </w:rPr>
      </w:r>
      <w:r/>
    </w:p>
    <w:p>
      <w:pPr>
        <w:pStyle w:val="709"/>
        <w:ind w:firstLine="480"/>
        <w:keepLines w:val="0"/>
        <w:keepNext w:val="0"/>
        <w:pageBreakBefore w:val="0"/>
        <w:spacing w:line="520" w:lineRule="exact"/>
        <w:widowControl w:val="off"/>
        <w:rPr>
          <w:rFonts w:hint="eastAsia" w:ascii="宋体" w:hAnsi="宋体" w:eastAsia="宋体" w:cs="Times New Roman"/>
          <w:sz w:val="24"/>
          <w:highlight w:val="red"/>
        </w:rPr>
      </w:pPr>
      <w:r/>
      <w:bookmarkEnd w:id="66"/>
      <w:r>
        <w:rPr>
          <w:rFonts w:hint="eastAsia" w:ascii="宋体" w:hAnsi="宋体" w:eastAsia="宋体" w:cs="Times New Roman"/>
          <w:sz w:val="24"/>
        </w:rPr>
        <w:t xml:space="preserve">（1）供应商须具有国家自然资源主管部门颁发的有效的</w:t>
      </w:r>
      <w:r>
        <w:rPr>
          <w:rFonts w:hint="eastAsia" w:ascii="宋体" w:hAnsi="宋体" w:eastAsia="宋体" w:cs="Times New Roman"/>
          <w:sz w:val="24"/>
          <w:highlight w:val="none"/>
        </w:rPr>
        <w:t xml:space="preserve">乙级</w:t>
      </w:r>
      <w:r>
        <w:rPr>
          <w:rFonts w:hint="eastAsia" w:ascii="宋体" w:hAnsi="宋体" w:eastAsia="宋体" w:cs="Times New Roman"/>
          <w:sz w:val="24"/>
          <w:highlight w:val="none"/>
          <w:lang w:val="en-US" w:eastAsia="zh-CN"/>
        </w:rPr>
        <w:t xml:space="preserve">及以上</w:t>
      </w:r>
      <w:r>
        <w:rPr>
          <w:rFonts w:hint="eastAsia" w:ascii="宋体" w:hAnsi="宋体" w:eastAsia="宋体" w:cs="Times New Roman"/>
          <w:sz w:val="24"/>
          <w:highlight w:val="none"/>
        </w:rPr>
        <w:t xml:space="preserve">测绘资</w:t>
      </w:r>
      <w:r>
        <w:rPr>
          <w:rFonts w:hint="eastAsia" w:ascii="宋体" w:hAnsi="宋体" w:eastAsia="宋体" w:cs="Times New Roman"/>
          <w:sz w:val="24"/>
        </w:rPr>
        <w:t xml:space="preserve">质，资质范围须包括：界线与不动产测绘、地理信息系统工程</w:t>
      </w:r>
      <w:r>
        <w:rPr>
          <w:rFonts w:hint="eastAsia" w:ascii="宋体" w:hAnsi="宋体" w:eastAsia="宋体" w:cs="Times New Roman"/>
          <w:sz w:val="24"/>
          <w:lang w:eastAsia="zh-CN"/>
        </w:rPr>
        <w:t xml:space="preserve">。</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证书</w:t>
      </w:r>
      <w:r>
        <w:rPr>
          <w:rFonts w:hint="eastAsia" w:ascii="宋体" w:hAnsi="宋体" w:eastAsia="宋体" w:cs="Times New Roman"/>
          <w:b/>
          <w:bCs/>
          <w:sz w:val="24"/>
          <w:highlight w:val="none"/>
        </w:rPr>
        <w:t xml:space="preserve">扫描件</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并加盖磋商供应商电子签章）</w:t>
      </w:r>
      <w:r>
        <w:rPr>
          <w:rFonts w:hint="eastAsia" w:ascii="宋体" w:hAnsi="宋体" w:eastAsia="宋体" w:cs="Times New Roman"/>
          <w:sz w:val="24"/>
          <w:highlight w:val="red"/>
        </w:rPr>
      </w:r>
      <w:r/>
    </w:p>
    <w:p>
      <w:pPr>
        <w:pStyle w:val="709"/>
        <w:ind w:firstLine="480"/>
        <w:spacing w:line="520" w:lineRule="exact"/>
        <w:rPr>
          <w:rFonts w:hint="eastAsia" w:ascii="宋体" w:hAnsi="宋体"/>
          <w:color w:val="333333"/>
          <w:sz w:val="24"/>
        </w:rPr>
      </w:pPr>
      <w:r>
        <w:rPr>
          <w:rFonts w:hint="eastAsia" w:ascii="宋体" w:hAnsi="宋体"/>
          <w:sz w:val="24"/>
        </w:rPr>
        <w:t xml:space="preserve">5、落实政府采购政策需满足的资格要求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rPr>
          <w:rFonts w:hint="eastAsia" w:ascii="宋体" w:hAnsi="宋体"/>
          <w:color w:val="333333"/>
          <w:sz w:val="24"/>
        </w:rPr>
      </w:r>
      <w:r/>
    </w:p>
    <w:p>
      <w:pPr>
        <w:pStyle w:val="709"/>
        <w:ind w:firstLine="480"/>
        <w:spacing w:line="520" w:lineRule="exact"/>
        <w:rPr>
          <w:rFonts w:hint="eastAsia" w:ascii="宋体" w:hAnsi="宋体"/>
          <w:bCs/>
          <w:color w:val="000000"/>
          <w:sz w:val="24"/>
        </w:rPr>
      </w:pPr>
      <w:r>
        <w:rPr>
          <w:rFonts w:hint="eastAsia" w:ascii="宋体" w:hAnsi="宋体"/>
          <w:bCs/>
          <w:color w:val="000000"/>
          <w:sz w:val="24"/>
        </w:rPr>
        <w:t xml:space="preserve">（1）《中小企业声明函》（详见示范格式三）；</w:t>
      </w:r>
      <w:r>
        <w:rPr>
          <w:rFonts w:hint="eastAsia" w:ascii="宋体" w:hAnsi="宋体"/>
          <w:bCs/>
          <w:color w:val="000000"/>
          <w:sz w:val="24"/>
        </w:rPr>
      </w:r>
      <w:r/>
    </w:p>
    <w:p>
      <w:pPr>
        <w:pStyle w:val="709"/>
        <w:ind w:firstLine="480"/>
        <w:spacing w:line="520" w:lineRule="exact"/>
        <w:rPr>
          <w:rFonts w:hint="eastAsia" w:ascii="宋体" w:hAnsi="宋体"/>
          <w:bCs/>
          <w:color w:val="000000"/>
          <w:sz w:val="24"/>
        </w:rPr>
      </w:pPr>
      <w:r>
        <w:rPr>
          <w:rFonts w:hint="eastAsia" w:ascii="宋体" w:hAnsi="宋体"/>
          <w:bCs/>
          <w:color w:val="000000"/>
          <w:sz w:val="24"/>
        </w:rPr>
        <w:t xml:space="preserve">（2）《残疾人福利性单位声明函》（详见示范格式四）；</w:t>
      </w:r>
      <w:r>
        <w:rPr>
          <w:rFonts w:hint="eastAsia" w:ascii="宋体" w:hAnsi="宋体"/>
          <w:bCs/>
          <w:color w:val="000000"/>
          <w:sz w:val="24"/>
        </w:rPr>
      </w:r>
      <w:r/>
    </w:p>
    <w:p>
      <w:pPr>
        <w:pStyle w:val="709"/>
        <w:ind w:firstLine="480"/>
        <w:spacing w:line="520" w:lineRule="exact"/>
        <w:rPr>
          <w:rFonts w:hint="eastAsia"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rPr>
          <w:rFonts w:hint="eastAsia" w:ascii="宋体" w:hAnsi="宋体"/>
          <w:color w:val="000000"/>
          <w:sz w:val="24"/>
        </w:rPr>
      </w:r>
      <w:r/>
    </w:p>
    <w:p>
      <w:pPr>
        <w:pStyle w:val="709"/>
        <w:ind w:firstLine="562"/>
        <w:spacing w:line="520" w:lineRule="exact"/>
        <w:rPr>
          <w:rFonts w:hint="eastAsia"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rPr>
          <w:rFonts w:hint="eastAsia" w:ascii="宋体" w:hAnsi="宋体"/>
          <w:color w:val="000000"/>
          <w:sz w:val="24"/>
        </w:rPr>
      </w:r>
      <w:r/>
    </w:p>
    <w:p>
      <w:pPr>
        <w:pStyle w:val="709"/>
        <w:ind w:firstLine="480"/>
        <w:spacing w:line="520" w:lineRule="exact"/>
        <w:rPr>
          <w:rFonts w:hint="eastAsia" w:ascii="宋体" w:hAnsi="宋体"/>
          <w:color w:val="000000"/>
          <w:sz w:val="24"/>
        </w:rPr>
      </w:pPr>
      <w:r>
        <w:rPr>
          <w:rFonts w:hint="eastAsia" w:ascii="宋体" w:hAnsi="宋体"/>
          <w:color w:val="000000"/>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olor w:val="000000"/>
          <w:sz w:val="24"/>
        </w:rPr>
      </w:r>
      <w:r/>
    </w:p>
    <w:p>
      <w:pPr>
        <w:pStyle w:val="709"/>
        <w:ind w:firstLine="480"/>
        <w:keepLines w:val="0"/>
        <w:keepNext w:val="0"/>
        <w:pageBreakBefore w:val="0"/>
        <w:spacing w:line="400" w:lineRule="exact"/>
        <w:widowControl w:val="off"/>
        <w:rPr>
          <w:rFonts w:ascii="宋体" w:hAnsi="宋体"/>
          <w:b/>
          <w:sz w:val="24"/>
        </w:rPr>
      </w:pPr>
      <w:r>
        <w:rPr>
          <w:rFonts w:hint="eastAsia" w:ascii="宋体" w:hAnsi="宋体"/>
          <w:bCs/>
          <w:color w:val="000000"/>
          <w:sz w:val="24"/>
        </w:rPr>
        <w:t xml:space="preserve">（3）供应商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rPr>
          <w:rFonts w:ascii="宋体" w:hAnsi="宋体"/>
          <w:b/>
          <w:sz w:val="24"/>
        </w:rPr>
      </w:r>
      <w:r/>
    </w:p>
    <w:p>
      <w:pPr>
        <w:pStyle w:val="709"/>
        <w:spacing w:line="440" w:lineRule="exact"/>
        <w:rPr>
          <w:rFonts w:hint="eastAsia" w:ascii="宋体" w:hAnsi="宋体"/>
          <w:b/>
          <w:sz w:val="32"/>
          <w:szCs w:val="32"/>
        </w:rPr>
      </w:pPr>
      <w:r>
        <w:rPr>
          <w:rFonts w:hint="eastAsia" w:ascii="宋体" w:hAnsi="宋体"/>
          <w:b/>
          <w:sz w:val="32"/>
          <w:szCs w:val="32"/>
        </w:rPr>
      </w:r>
      <w:r/>
    </w:p>
    <w:p>
      <w:pPr>
        <w:pStyle w:val="711"/>
        <w:jc w:val="center"/>
        <w:spacing w:before="0" w:after="0" w:line="300" w:lineRule="auto"/>
        <w:rPr>
          <w:rFonts w:hint="eastAsia" w:ascii="宋体" w:hAnsi="宋体" w:eastAsia="宋体"/>
          <w:bCs/>
          <w:sz w:val="28"/>
          <w:szCs w:val="28"/>
        </w:rPr>
      </w:pPr>
      <w:r/>
      <w:bookmarkStart w:id="67" w:name="_Toc28589"/>
      <w:r>
        <w:rPr>
          <w:rFonts w:hint="eastAsia" w:ascii="宋体" w:hAnsi="宋体" w:eastAsia="宋体"/>
          <w:bCs/>
          <w:sz w:val="28"/>
          <w:szCs w:val="28"/>
        </w:rPr>
        <w:t xml:space="preserve">七、最终价格评审时磋商供应商需提供的证明文件</w:t>
      </w:r>
      <w:bookmarkEnd w:id="67"/>
      <w:r>
        <w:rPr>
          <w:rFonts w:hint="eastAsia" w:ascii="宋体" w:hAnsi="宋体" w:eastAsia="宋体"/>
          <w:bCs/>
          <w:sz w:val="28"/>
          <w:szCs w:val="28"/>
        </w:rPr>
      </w:r>
      <w:r/>
    </w:p>
    <w:p>
      <w:pPr>
        <w:pStyle w:val="709"/>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709"/>
        <w:spacing w:line="440" w:lineRule="exact"/>
        <w:rPr>
          <w:rFonts w:hint="eastAsia" w:ascii="宋体" w:hAnsi="宋体"/>
          <w:sz w:val="28"/>
        </w:rPr>
      </w:pPr>
      <w:r>
        <w:rPr>
          <w:rFonts w:hint="eastAsia" w:ascii="宋体" w:hAnsi="宋体"/>
          <w:sz w:val="28"/>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ascii="宋体" w:hAnsi="宋体" w:cs="Arial"/>
          <w:bCs/>
          <w:sz w:val="32"/>
          <w:szCs w:val="32"/>
        </w:rPr>
      </w:pPr>
      <w:r>
        <w:rPr>
          <w:rFonts w:ascii="宋体" w:hAnsi="宋体" w:cs="Arial"/>
          <w:bCs/>
          <w:sz w:val="32"/>
          <w:szCs w:val="32"/>
        </w:rPr>
      </w:r>
      <w:r/>
    </w:p>
    <w:p>
      <w:pPr>
        <w:pStyle w:val="709"/>
        <w:spacing w:line="440" w:lineRule="exact"/>
        <w:rPr>
          <w:rFonts w:ascii="宋体" w:hAnsi="宋体" w:cs="Arial"/>
          <w:bCs/>
          <w:sz w:val="32"/>
          <w:szCs w:val="32"/>
        </w:rPr>
      </w:pPr>
      <w:r>
        <w:rPr>
          <w:rFonts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09"/>
        <w:spacing w:line="440" w:lineRule="exact"/>
        <w:rPr>
          <w:rFonts w:hint="eastAsia" w:ascii="宋体" w:hAnsi="宋体" w:cs="Arial"/>
          <w:bCs/>
          <w:sz w:val="32"/>
          <w:szCs w:val="32"/>
        </w:rPr>
      </w:pPr>
      <w:r>
        <w:rPr>
          <w:rFonts w:hint="eastAsia" w:ascii="宋体" w:hAnsi="宋体" w:cs="Arial"/>
          <w:bCs/>
          <w:sz w:val="32"/>
          <w:szCs w:val="32"/>
        </w:rPr>
      </w:r>
      <w:r/>
    </w:p>
    <w:p>
      <w:pPr>
        <w:pStyle w:val="711"/>
        <w:jc w:val="center"/>
        <w:spacing w:before="0" w:after="0" w:line="300" w:lineRule="auto"/>
        <w:rPr>
          <w:rFonts w:hint="eastAsia" w:ascii="宋体" w:hAnsi="宋体" w:eastAsia="宋体"/>
          <w:bCs/>
          <w:sz w:val="28"/>
          <w:szCs w:val="28"/>
        </w:rPr>
      </w:pPr>
      <w:r/>
      <w:bookmarkStart w:id="68" w:name="_Toc12985"/>
      <w:r>
        <w:rPr>
          <w:rFonts w:hint="eastAsia" w:ascii="宋体" w:hAnsi="宋体" w:eastAsia="宋体"/>
          <w:bCs/>
          <w:sz w:val="28"/>
          <w:szCs w:val="28"/>
        </w:rPr>
        <w:t xml:space="preserve">八、磋商供应商认为有必要提供并说明的其它资料</w:t>
      </w:r>
      <w:bookmarkEnd w:id="68"/>
      <w:r>
        <w:rPr>
          <w:rFonts w:hint="eastAsia" w:ascii="宋体" w:hAnsi="宋体" w:eastAsia="宋体"/>
          <w:bCs/>
          <w:sz w:val="28"/>
          <w:szCs w:val="28"/>
        </w:rPr>
      </w:r>
      <w:r/>
    </w:p>
    <w:p>
      <w:pPr>
        <w:pStyle w:val="709"/>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709"/>
        <w:ind w:firstLine="1320"/>
        <w:jc w:val="left"/>
        <w:spacing w:line="520" w:lineRule="exact"/>
        <w:widowControl/>
        <w:rPr>
          <w:rFonts w:hint="eastAsia" w:ascii="宋体" w:hAnsi="宋体"/>
          <w:sz w:val="24"/>
        </w:rPr>
      </w:pPr>
      <w:r>
        <w:rPr>
          <w:rFonts w:hint="eastAsia" w:ascii="宋体" w:hAnsi="宋体"/>
          <w:sz w:val="24"/>
        </w:rPr>
      </w:r>
      <w:r/>
    </w:p>
    <w:p>
      <w:pPr>
        <w:pStyle w:val="709"/>
        <w:ind w:firstLine="1320"/>
        <w:jc w:val="left"/>
        <w:spacing w:line="520" w:lineRule="exact"/>
        <w:widowControl/>
        <w:rPr>
          <w:rFonts w:hint="eastAsia" w:ascii="宋体" w:hAnsi="宋体"/>
          <w:sz w:val="24"/>
        </w:rPr>
      </w:pPr>
      <w:r>
        <w:rPr>
          <w:rFonts w:hint="eastAsia" w:ascii="宋体" w:hAnsi="宋体"/>
          <w:sz w:val="24"/>
        </w:rPr>
      </w:r>
      <w:r/>
    </w:p>
    <w:p>
      <w:pPr>
        <w:pStyle w:val="709"/>
        <w:ind w:firstLine="1320"/>
        <w:jc w:val="left"/>
        <w:spacing w:line="520" w:lineRule="exact"/>
        <w:widowControl/>
        <w:rPr>
          <w:rFonts w:hint="eastAsia" w:ascii="宋体" w:hAnsi="宋体"/>
          <w:sz w:val="24"/>
        </w:rPr>
      </w:pPr>
      <w:r>
        <w:rPr>
          <w:rFonts w:hint="eastAsia" w:ascii="宋体" w:hAnsi="宋体"/>
          <w:sz w:val="24"/>
        </w:rPr>
      </w:r>
      <w:r/>
    </w:p>
    <w:p>
      <w:pPr>
        <w:pStyle w:val="709"/>
        <w:ind w:firstLine="1320"/>
        <w:jc w:val="left"/>
        <w:spacing w:line="520" w:lineRule="exact"/>
        <w:widowControl/>
        <w:rPr>
          <w:rFonts w:hint="eastAsia" w:ascii="宋体" w:hAnsi="宋体"/>
          <w:sz w:val="24"/>
        </w:rPr>
      </w:pPr>
      <w:r>
        <w:rPr>
          <w:rFonts w:hint="eastAsia" w:ascii="宋体" w:hAnsi="宋体"/>
          <w:sz w:val="24"/>
        </w:rPr>
      </w:r>
      <w:r/>
    </w:p>
    <w:p>
      <w:pPr>
        <w:pStyle w:val="709"/>
        <w:ind w:firstLine="1320"/>
        <w:jc w:val="left"/>
        <w:spacing w:line="520" w:lineRule="exact"/>
        <w:widowControl/>
        <w:rPr>
          <w:rFonts w:hint="eastAsia" w:ascii="宋体" w:hAnsi="宋体"/>
          <w:sz w:val="24"/>
        </w:rPr>
      </w:pPr>
      <w:r>
        <w:rPr>
          <w:rFonts w:hint="eastAsia" w:ascii="宋体" w:hAnsi="宋体"/>
          <w:sz w:val="24"/>
        </w:rPr>
      </w:r>
      <w:r/>
    </w:p>
    <w:p>
      <w:pPr>
        <w:pStyle w:val="711"/>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69" w:name="_Toc16379"/>
      <w:r>
        <w:rPr>
          <w:rFonts w:hint="eastAsia" w:ascii="宋体" w:hAnsi="宋体" w:eastAsia="宋体"/>
          <w:bCs/>
          <w:sz w:val="28"/>
          <w:szCs w:val="28"/>
        </w:rPr>
        <w:t xml:space="preserve">九、示范格式</w:t>
      </w:r>
      <w:bookmarkEnd w:id="69"/>
      <w:r>
        <w:rPr>
          <w:rFonts w:hint="eastAsia" w:ascii="宋体" w:hAnsi="宋体" w:eastAsia="宋体"/>
          <w:bCs/>
          <w:sz w:val="28"/>
          <w:szCs w:val="28"/>
        </w:rPr>
      </w:r>
      <w:r/>
    </w:p>
    <w:p>
      <w:pPr>
        <w:pStyle w:val="709"/>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709"/>
        <w:ind w:firstLine="3054"/>
        <w:spacing w:line="640" w:lineRule="exact"/>
        <w:rPr>
          <w:rFonts w:hint="eastAsia" w:ascii="宋体" w:hAnsi="宋体"/>
          <w:b/>
          <w:bCs/>
          <w:sz w:val="36"/>
          <w:szCs w:val="36"/>
        </w:rPr>
      </w:pPr>
      <w:r>
        <w:rPr>
          <w:rFonts w:hint="eastAsia" w:ascii="宋体" w:hAnsi="宋体"/>
          <w:b/>
          <w:bCs/>
          <w:sz w:val="36"/>
          <w:szCs w:val="36"/>
        </w:rPr>
      </w:r>
      <w:r/>
    </w:p>
    <w:p>
      <w:pPr>
        <w:pStyle w:val="709"/>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709"/>
        <w:ind w:firstLine="560"/>
        <w:spacing w:line="640" w:lineRule="exact"/>
        <w:rPr>
          <w:rFonts w:hint="eastAsia" w:ascii="宋体" w:hAnsi="宋体"/>
          <w:sz w:val="28"/>
        </w:rPr>
      </w:pPr>
      <w:r>
        <w:rPr>
          <w:rFonts w:hint="eastAsia" w:ascii="宋体" w:hAnsi="宋体"/>
          <w:sz w:val="28"/>
        </w:rPr>
      </w:r>
      <w:r/>
    </w:p>
    <w:p>
      <w:pPr>
        <w:pStyle w:val="709"/>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709"/>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709"/>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709"/>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709"/>
        <w:ind w:firstLine="280"/>
        <w:spacing w:line="640" w:lineRule="exact"/>
        <w:rPr>
          <w:rFonts w:ascii="宋体" w:hAnsi="宋体" w:cs="楷体_GB2312"/>
          <w:sz w:val="24"/>
        </w:rPr>
      </w:pPr>
      <w:r>
        <w:rPr>
          <w:rFonts w:ascii="宋体" w:hAnsi="宋体" w:cs="楷体_GB2312"/>
          <w:sz w:val="24"/>
        </w:rPr>
      </w:r>
      <w:r/>
    </w:p>
    <w:p>
      <w:pPr>
        <w:pStyle w:val="709"/>
        <w:spacing w:line="640" w:lineRule="exact"/>
        <w:rPr>
          <w:rFonts w:hint="eastAsia" w:ascii="宋体" w:hAnsi="宋体" w:cs="楷体_GB2312"/>
          <w:sz w:val="24"/>
          <w:lang w:val="zh-CN"/>
        </w:rPr>
      </w:pPr>
      <w:r>
        <w:rPr>
          <w:rFonts w:hint="eastAsia" w:ascii="宋体" w:hAnsi="宋体" w:cs="楷体_GB2312"/>
          <w:sz w:val="24"/>
          <w:lang w:val="zh-CN"/>
        </w:rPr>
      </w:r>
      <w:r/>
    </w:p>
    <w:p>
      <w:pPr>
        <w:pStyle w:val="709"/>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709"/>
        <w:ind w:firstLine="4800"/>
        <w:spacing w:line="640" w:lineRule="exact"/>
        <w:rPr>
          <w:rFonts w:hint="eastAsia" w:ascii="宋体" w:hAnsi="宋体"/>
          <w:sz w:val="24"/>
        </w:rPr>
      </w:pPr>
      <w:r>
        <w:rPr>
          <w:rFonts w:hint="eastAsia" w:ascii="宋体" w:hAnsi="宋体"/>
          <w:sz w:val="24"/>
        </w:rPr>
      </w:r>
      <w:r/>
    </w:p>
    <w:p>
      <w:pPr>
        <w:pStyle w:val="709"/>
        <w:spacing w:line="640" w:lineRule="exact"/>
        <w:rPr>
          <w:rFonts w:hint="eastAsia" w:ascii="宋体" w:hAnsi="宋体"/>
          <w:sz w:val="24"/>
        </w:rPr>
      </w:pPr>
      <w:r>
        <w:rPr>
          <w:rFonts w:hint="eastAsia" w:ascii="宋体" w:hAnsi="宋体"/>
          <w:sz w:val="24"/>
        </w:rPr>
      </w:r>
      <w:r/>
    </w:p>
    <w:p>
      <w:pPr>
        <w:pStyle w:val="709"/>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709"/>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9"/>
        <w:ind w:firstLine="2736"/>
        <w:spacing w:line="640" w:lineRule="exact"/>
        <w:rPr>
          <w:rFonts w:hint="eastAsia" w:ascii="宋体" w:hAnsi="宋体"/>
          <w:bCs/>
          <w:sz w:val="24"/>
        </w:rPr>
      </w:pPr>
      <w:r>
        <w:rPr>
          <w:rFonts w:hint="eastAsia" w:ascii="宋体" w:hAnsi="宋体"/>
          <w:bCs/>
          <w:sz w:val="24"/>
        </w:rPr>
      </w:r>
      <w:r/>
    </w:p>
    <w:p>
      <w:pPr>
        <w:pStyle w:val="709"/>
        <w:ind w:firstLine="480"/>
        <w:spacing w:line="640" w:lineRule="exact"/>
        <w:rPr>
          <w:rFonts w:hint="eastAsia"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rPr>
          <w:rFonts w:hint="eastAsia" w:ascii="宋体" w:hAnsi="宋体"/>
          <w:sz w:val="24"/>
        </w:rPr>
      </w:r>
      <w:r/>
    </w:p>
    <w:p>
      <w:pPr>
        <w:pStyle w:val="750"/>
        <w:rPr>
          <w:rFonts w:hint="eastAsia" w:hAnsi="宋体"/>
          <w:b/>
          <w:bCs/>
          <w:sz w:val="32"/>
          <w:szCs w:val="32"/>
          <w:u w:val="single"/>
        </w:rPr>
      </w:pPr>
      <w:r>
        <w:rPr>
          <w:rFonts w:hint="eastAsia" w:hAnsi="宋体"/>
          <w:b/>
          <w:sz w:val="32"/>
          <w:highlight w:val="none"/>
        </w:rPr>
      </w:r>
      <w:r>
        <w:rPr>
          <w:rFonts w:hint="eastAsia" w:hAnsi="宋体"/>
          <w:b/>
          <w:sz w:val="32"/>
          <w:highlight w:val="none"/>
        </w:rPr>
      </w:r>
    </w:p>
    <w:p>
      <w:pPr>
        <w:pStyle w:val="750"/>
        <w:rPr>
          <w:rFonts w:hint="eastAsia" w:hAnsi="宋体"/>
          <w:b/>
          <w:bCs/>
          <w:sz w:val="32"/>
          <w:szCs w:val="32"/>
          <w:highlight w:val="none"/>
        </w:rPr>
      </w:pPr>
      <w:r>
        <w:rPr>
          <w:rFonts w:hint="eastAsia" w:hAnsi="宋体"/>
          <w:b/>
          <w:sz w:val="32"/>
        </w:rPr>
        <w:t xml:space="preserve">示范格式二</w:t>
      </w:r>
      <w:r>
        <w:rPr>
          <w:rFonts w:hint="eastAsia" w:hAnsi="宋体"/>
          <w:b/>
          <w:sz w:val="32"/>
          <w:u w:val="single"/>
        </w:rPr>
      </w:r>
      <w:r/>
    </w:p>
    <w:p>
      <w:pPr>
        <w:pStyle w:val="709"/>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709"/>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709"/>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709"/>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709"/>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709"/>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9"/>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709"/>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709"/>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709"/>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709"/>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709"/>
        <w:ind w:firstLine="600"/>
        <w:spacing w:line="520" w:lineRule="exact"/>
        <w:rPr>
          <w:rFonts w:hint="eastAsia" w:ascii="宋体" w:hAnsi="宋体"/>
          <w:sz w:val="24"/>
        </w:rPr>
      </w:pPr>
      <w:r>
        <w:rPr>
          <w:rFonts w:hint="eastAsia" w:ascii="宋体" w:hAnsi="宋体"/>
          <w:sz w:val="24"/>
        </w:rPr>
      </w:r>
      <w:r/>
    </w:p>
    <w:p>
      <w:pPr>
        <w:pStyle w:val="709"/>
        <w:ind w:firstLine="600"/>
        <w:spacing w:line="520" w:lineRule="exact"/>
        <w:rPr>
          <w:rFonts w:hint="eastAsia" w:ascii="宋体" w:hAnsi="宋体"/>
          <w:sz w:val="24"/>
        </w:rPr>
      </w:pPr>
      <w:r>
        <w:rPr>
          <w:rFonts w:hint="eastAsia" w:ascii="宋体" w:hAnsi="宋体"/>
          <w:sz w:val="24"/>
        </w:rPr>
      </w:r>
      <w:r/>
    </w:p>
    <w:p>
      <w:pPr>
        <w:pStyle w:val="709"/>
        <w:ind w:firstLine="600"/>
        <w:spacing w:line="520" w:lineRule="exact"/>
        <w:rPr>
          <w:rFonts w:hint="eastAsia" w:ascii="宋体" w:hAnsi="宋体"/>
          <w:sz w:val="24"/>
        </w:rPr>
      </w:pPr>
      <w:r>
        <w:rPr>
          <w:rFonts w:hint="eastAsia" w:ascii="宋体" w:hAnsi="宋体"/>
          <w:sz w:val="24"/>
        </w:rPr>
      </w:r>
      <w:r/>
    </w:p>
    <w:p>
      <w:pPr>
        <w:pStyle w:val="709"/>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709"/>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709"/>
        <w:ind w:firstLine="480"/>
        <w:spacing w:line="520" w:lineRule="exact"/>
        <w:rPr>
          <w:rFonts w:hint="eastAsia" w:ascii="宋体" w:hAnsi="宋体"/>
          <w:bCs/>
          <w:sz w:val="24"/>
        </w:rPr>
      </w:pPr>
      <w:r>
        <w:rPr>
          <w:rFonts w:hint="eastAsia" w:ascii="宋体" w:hAnsi="宋体"/>
          <w:bCs/>
          <w:sz w:val="24"/>
        </w:rPr>
      </w:r>
      <w:r/>
    </w:p>
    <w:p>
      <w:pPr>
        <w:pStyle w:val="709"/>
        <w:ind w:firstLine="480"/>
        <w:spacing w:line="520" w:lineRule="exact"/>
        <w:rPr>
          <w:rFonts w:hint="eastAsia" w:ascii="宋体" w:hAnsi="宋体"/>
          <w:bCs/>
          <w:sz w:val="24"/>
        </w:rPr>
      </w:pPr>
      <w:r>
        <w:rPr>
          <w:rFonts w:hint="eastAsia" w:ascii="宋体" w:hAnsi="宋体"/>
          <w:bCs/>
          <w:sz w:val="24"/>
        </w:rPr>
      </w:r>
      <w:r/>
    </w:p>
    <w:p>
      <w:pPr>
        <w:pStyle w:val="709"/>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rPr>
          <w:rFonts w:hint="eastAsia" w:ascii="宋体" w:hAnsi="宋体"/>
          <w:sz w:val="24"/>
        </w:rPr>
      </w:r>
      <w:r/>
    </w:p>
    <w:p>
      <w:pPr>
        <w:pStyle w:val="709"/>
        <w:ind w:left="-359" w:firstLine="357"/>
        <w:spacing w:line="640" w:lineRule="exact"/>
        <w:rPr>
          <w:rFonts w:hint="eastAsia" w:ascii="宋体" w:hAnsi="宋体"/>
          <w:b/>
          <w:sz w:val="28"/>
          <w:szCs w:val="28"/>
        </w:rPr>
      </w:pPr>
      <w:r>
        <w:rPr>
          <w:rFonts w:hint="eastAsia" w:ascii="宋体" w:hAnsi="宋体"/>
          <w:b/>
          <w:sz w:val="32"/>
        </w:rPr>
        <w:t xml:space="preserve">示范格式三</w:t>
      </w:r>
      <w:r>
        <w:rPr>
          <w:rFonts w:hint="eastAsia" w:ascii="宋体" w:hAnsi="宋体"/>
          <w:b/>
          <w:sz w:val="28"/>
          <w:szCs w:val="28"/>
        </w:rPr>
      </w:r>
      <w:r/>
    </w:p>
    <w:p>
      <w:pPr>
        <w:pStyle w:val="709"/>
        <w:jc w:val="center"/>
        <w:spacing w:line="640" w:lineRule="exact"/>
        <w:rPr>
          <w:rFonts w:hint="eastAsia" w:ascii="宋体" w:hAnsi="宋体"/>
          <w:b/>
          <w:bCs/>
          <w:sz w:val="24"/>
        </w:rPr>
      </w:pPr>
      <w:r>
        <w:rPr>
          <w:rFonts w:hint="eastAsia" w:ascii="宋体" w:hAnsi="宋体"/>
          <w:b/>
          <w:bCs/>
          <w:sz w:val="24"/>
        </w:rPr>
        <w:t xml:space="preserve">中小企业声明函（服务）</w:t>
      </w:r>
      <w:r>
        <w:rPr>
          <w:rFonts w:hint="eastAsia" w:ascii="宋体" w:hAnsi="宋体"/>
          <w:b/>
          <w:bCs/>
          <w:sz w:val="24"/>
        </w:rPr>
      </w:r>
      <w:r/>
    </w:p>
    <w:p>
      <w:pPr>
        <w:pStyle w:val="732"/>
        <w:ind w:firstLine="0"/>
        <w:spacing w:line="600" w:lineRule="exact"/>
        <w:rPr>
          <w:rFonts w:hint="eastAsia"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2"/>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采购活动，服务全部由符合政策要求的中小企业承接。相关企业的具体情况如下： </w:t>
      </w:r>
      <w:r>
        <w:rPr>
          <w:rFonts w:ascii="宋体" w:hAnsi="宋体"/>
          <w:bCs/>
          <w:color w:val="000000"/>
          <w:sz w:val="24"/>
        </w:rPr>
      </w:r>
      <w:r/>
    </w:p>
    <w:p>
      <w:pPr>
        <w:pStyle w:val="732"/>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rPr>
          <w:rFonts w:ascii="宋体" w:hAnsi="宋体"/>
          <w:bCs/>
          <w:color w:val="000000"/>
          <w:sz w:val="24"/>
        </w:rPr>
      </w:r>
      <w:r/>
    </w:p>
    <w:p>
      <w:pPr>
        <w:pStyle w:val="732"/>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rPr>
          <w:rFonts w:ascii="宋体" w:hAnsi="宋体"/>
          <w:bCs/>
          <w:color w:val="000000"/>
          <w:sz w:val="24"/>
        </w:rPr>
      </w:r>
      <w:r/>
    </w:p>
    <w:p>
      <w:pPr>
        <w:pStyle w:val="732"/>
        <w:ind w:firstLine="480"/>
        <w:spacing w:line="600" w:lineRule="exact"/>
        <w:rPr>
          <w:rFonts w:ascii="宋体" w:hAnsi="宋体"/>
          <w:bCs/>
          <w:color w:val="000000"/>
          <w:sz w:val="24"/>
        </w:rPr>
      </w:pPr>
      <w:r>
        <w:rPr>
          <w:rFonts w:ascii="宋体" w:hAnsi="宋体"/>
          <w:bCs/>
          <w:color w:val="000000"/>
          <w:sz w:val="24"/>
        </w:rPr>
        <w:t xml:space="preserve">………</w:t>
      </w:r>
      <w:r>
        <w:rPr>
          <w:rFonts w:ascii="宋体" w:hAnsi="宋体"/>
          <w:bCs/>
          <w:color w:val="000000"/>
          <w:sz w:val="24"/>
        </w:rPr>
      </w:r>
      <w:r/>
    </w:p>
    <w:p>
      <w:pPr>
        <w:pStyle w:val="732"/>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rPr>
          <w:rFonts w:ascii="宋体" w:hAnsi="宋体"/>
          <w:bCs/>
          <w:color w:val="000000"/>
          <w:sz w:val="24"/>
        </w:rPr>
      </w:r>
      <w:r/>
    </w:p>
    <w:p>
      <w:pPr>
        <w:pStyle w:val="732"/>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rPr>
          <w:rFonts w:ascii="宋体" w:hAnsi="宋体"/>
          <w:bCs/>
          <w:color w:val="000000"/>
          <w:sz w:val="24"/>
        </w:rPr>
      </w:r>
      <w:r/>
    </w:p>
    <w:p>
      <w:pPr>
        <w:pStyle w:val="732"/>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rPr>
          <w:rFonts w:ascii="宋体" w:hAnsi="宋体"/>
          <w:bCs/>
          <w:color w:val="000000"/>
          <w:sz w:val="24"/>
          <w:u w:val="single"/>
          <w:lang w:val="zh-CN"/>
        </w:rPr>
      </w:r>
      <w:r/>
    </w:p>
    <w:p>
      <w:pPr>
        <w:pStyle w:val="732"/>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rPr>
          <w:rFonts w:ascii="宋体" w:hAnsi="宋体"/>
          <w:bCs/>
          <w:color w:val="000000"/>
          <w:sz w:val="24"/>
          <w:u w:val="single"/>
          <w:lang w:val="zh-CN"/>
        </w:rPr>
      </w:r>
      <w:r/>
    </w:p>
    <w:p>
      <w:pPr>
        <w:pStyle w:val="732"/>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bCs/>
          <w:color w:val="000000"/>
          <w:sz w:val="24"/>
          <w:lang w:val="zh-CN"/>
        </w:rPr>
      </w:r>
      <w:r/>
    </w:p>
    <w:p>
      <w:pPr>
        <w:pStyle w:val="709"/>
        <w:ind w:firstLine="480"/>
        <w:jc w:val="left"/>
        <w:spacing w:line="720" w:lineRule="exact"/>
        <w:rPr>
          <w:rFonts w:hint="eastAsia" w:ascii="宋体" w:hAnsi="宋体"/>
          <w:bCs/>
          <w:color w:val="000000"/>
          <w:sz w:val="24"/>
        </w:rPr>
      </w:pPr>
      <w:r>
        <w:rPr>
          <w:rFonts w:hint="eastAsia" w:ascii="宋体" w:hAnsi="宋体"/>
          <w:bCs/>
          <w:color w:val="000000"/>
          <w:sz w:val="24"/>
        </w:rPr>
      </w:r>
      <w:r/>
    </w:p>
    <w:p>
      <w:pPr>
        <w:pStyle w:val="709"/>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rPr>
          <w:rFonts w:ascii="宋体" w:hAnsi="宋体"/>
          <w:color w:val="000000"/>
        </w:rPr>
      </w:r>
      <w:r/>
    </w:p>
    <w:p>
      <w:pPr>
        <w:pStyle w:val="709"/>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rPr>
          <w:rFonts w:ascii="宋体" w:hAnsi="宋体" w:cs="宋体"/>
          <w:b/>
          <w:bCs/>
          <w:color w:val="000000"/>
          <w:sz w:val="24"/>
        </w:rPr>
      </w:r>
      <w:r/>
    </w:p>
    <w:p>
      <w:pPr>
        <w:pStyle w:val="709"/>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rPr>
          <w:rFonts w:ascii="宋体" w:hAnsi="宋体" w:cs="宋体"/>
          <w:sz w:val="24"/>
        </w:rPr>
      </w:r>
      <w:r/>
    </w:p>
    <w:p>
      <w:pPr>
        <w:pStyle w:val="732"/>
        <w:ind w:firstLine="0"/>
        <w:spacing w:line="640" w:lineRule="exact"/>
        <w:rPr>
          <w:rFonts w:hint="eastAsia"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2"/>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color w:val="000000"/>
          <w:sz w:val="24"/>
        </w:rPr>
      </w:r>
      <w:r/>
    </w:p>
    <w:p>
      <w:pPr>
        <w:pStyle w:val="732"/>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rPr>
          <w:rFonts w:ascii="宋体" w:hAnsi="宋体"/>
          <w:bCs/>
          <w:color w:val="000000"/>
          <w:sz w:val="24"/>
        </w:rPr>
      </w:r>
      <w:r/>
    </w:p>
    <w:p>
      <w:pPr>
        <w:pStyle w:val="732"/>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rPr>
          <w:rFonts w:ascii="宋体" w:hAnsi="宋体"/>
          <w:bCs/>
          <w:color w:val="000000"/>
          <w:sz w:val="24"/>
        </w:rPr>
      </w:r>
      <w:r/>
    </w:p>
    <w:p>
      <w:pPr>
        <w:pStyle w:val="732"/>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rPr>
          <w:rFonts w:ascii="宋体" w:hAnsi="宋体"/>
          <w:sz w:val="24"/>
        </w:rPr>
      </w:r>
      <w:r/>
    </w:p>
    <w:p>
      <w:pPr>
        <w:pStyle w:val="709"/>
        <w:jc w:val="center"/>
        <w:spacing w:line="640" w:lineRule="exact"/>
        <w:rPr>
          <w:rFonts w:hint="eastAsia" w:ascii="宋体" w:hAnsi="宋体" w:cs="楷体_GB2312"/>
          <w:sz w:val="24"/>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u w:val="single"/>
        </w:rPr>
        <w:t xml:space="preserve"> </w:t>
      </w:r>
      <w:r>
        <w:rPr>
          <w:rFonts w:hint="eastAsia" w:ascii="宋体" w:hAnsi="宋体" w:cs="楷体_GB2312"/>
          <w:sz w:val="24"/>
        </w:rPr>
      </w:r>
      <w:r/>
    </w:p>
    <w:p>
      <w:pPr>
        <w:pStyle w:val="709"/>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709"/>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709"/>
        <w:ind w:firstLine="484"/>
        <w:spacing w:line="640" w:lineRule="exact"/>
        <w:rPr>
          <w:rFonts w:ascii="宋体" w:hAnsi="宋体" w:cs="仿宋_GB2312"/>
          <w:sz w:val="24"/>
        </w:rPr>
      </w:pPr>
      <w:r>
        <w:rPr>
          <w:rFonts w:ascii="宋体" w:hAnsi="宋体" w:cs="仿宋_GB2312"/>
          <w:sz w:val="24"/>
        </w:rPr>
      </w:r>
      <w:r/>
    </w:p>
    <w:p>
      <w:pPr>
        <w:pStyle w:val="709"/>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rPr>
          <w:rFonts w:ascii="宋体" w:hAnsi="宋体"/>
          <w:sz w:val="24"/>
        </w:rPr>
      </w:r>
      <w:r/>
    </w:p>
    <w:p>
      <w:pPr>
        <w:pStyle w:val="709"/>
        <w:rPr>
          <w:color w:val="000000"/>
        </w:rPr>
      </w:pPr>
      <w:r>
        <w:rPr>
          <w:color w:val="000000"/>
        </w:rPr>
      </w:r>
      <w:r/>
    </w:p>
    <w:p>
      <w:pPr>
        <w:pStyle w:val="709"/>
        <w:rPr>
          <w:color w:val="000000"/>
        </w:rPr>
      </w:pPr>
      <w:r>
        <w:rPr>
          <w:color w:val="000000"/>
        </w:rPr>
      </w:r>
      <w:r/>
    </w:p>
    <w:p>
      <w:pPr>
        <w:pStyle w:val="709"/>
        <w:rPr>
          <w:color w:val="000000"/>
        </w:rPr>
      </w:pPr>
      <w:r>
        <w:rPr>
          <w:color w:val="000000"/>
        </w:rPr>
      </w:r>
      <w:r/>
    </w:p>
    <w:p>
      <w:pPr>
        <w:pStyle w:val="787"/>
        <w:rPr>
          <w:color w:val="000000"/>
        </w:rPr>
      </w:pPr>
      <w:r>
        <w:rPr>
          <w:color w:val="000000"/>
        </w:rPr>
      </w:r>
      <w:r/>
    </w:p>
    <w:p>
      <w:pPr>
        <w:pStyle w:val="789"/>
        <w:rPr>
          <w:color w:val="000000"/>
        </w:rPr>
      </w:pPr>
      <w:r>
        <w:rPr>
          <w:color w:val="000000"/>
        </w:rPr>
      </w:r>
      <w:r/>
    </w:p>
    <w:p>
      <w:pPr>
        <w:pStyle w:val="732"/>
        <w:ind w:left="0" w:firstLine="0"/>
        <w:jc w:val="left"/>
        <w:keepLines w:val="0"/>
        <w:keepNext w:val="0"/>
        <w:pageBreakBefore w:val="0"/>
        <w:spacing w:line="520" w:lineRule="exact"/>
        <w:rPr>
          <w:rFonts w:hint="eastAsia" w:ascii="仿宋" w:hAnsi="仿宋" w:eastAsia="仿宋" w:cs="Times New Roman"/>
          <w:b/>
          <w:sz w:val="32"/>
          <w:szCs w:val="32"/>
        </w:rPr>
        <w:outlineLvl w:val="9"/>
      </w:pPr>
      <w:r>
        <w:rPr>
          <w:rFonts w:hint="eastAsia" w:ascii="仿宋" w:hAnsi="仿宋" w:eastAsia="仿宋" w:cs="Times New Roman"/>
          <w:b/>
          <w:sz w:val="32"/>
          <w:szCs w:val="32"/>
        </w:rPr>
      </w:r>
      <w:r/>
    </w:p>
    <w:p>
      <w:pPr>
        <w:pStyle w:val="732"/>
        <w:ind w:left="0" w:firstLine="0"/>
        <w:jc w:val="left"/>
        <w:keepLines w:val="0"/>
        <w:keepNext w:val="0"/>
        <w:pageBreakBefore w:val="0"/>
        <w:spacing w:line="520" w:lineRule="exact"/>
        <w:rPr>
          <w:rFonts w:hint="eastAsia" w:ascii="仿宋" w:hAnsi="仿宋" w:eastAsia="仿宋" w:cs="Times New Roman"/>
          <w:bCs/>
          <w:color w:val="000000"/>
          <w:sz w:val="28"/>
          <w:szCs w:val="28"/>
          <w:lang w:val="en-US" w:eastAsia="zh-CN"/>
        </w:rPr>
        <w:outlineLvl w:val="9"/>
      </w:pP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val="en-US" w:eastAsia="zh-CN"/>
        </w:rPr>
        <w:t xml:space="preserve">五</w:t>
      </w:r>
      <w:r>
        <w:rPr>
          <w:rFonts w:hint="eastAsia" w:ascii="仿宋" w:hAnsi="仿宋" w:eastAsia="仿宋" w:cs="Times New Roman"/>
          <w:bCs/>
          <w:color w:val="000000"/>
          <w:sz w:val="28"/>
          <w:szCs w:val="28"/>
          <w:lang w:val="en-US" w:eastAsia="zh-CN"/>
        </w:rPr>
      </w:r>
      <w:r/>
    </w:p>
    <w:p>
      <w:pPr>
        <w:pStyle w:val="709"/>
        <w:ind w:firstLine="560"/>
        <w:jc w:val="center"/>
        <w:keepLines w:val="0"/>
        <w:keepNext w:val="0"/>
        <w:pageBreakBefore w:val="0"/>
        <w:spacing w:line="520" w:lineRule="exact"/>
        <w:widowControl w:val="off"/>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w:t>
      </w:r>
      <w:r>
        <w:rPr>
          <w:rFonts w:hint="eastAsia" w:ascii="仿宋" w:hAnsi="仿宋" w:eastAsia="仿宋" w:cs="宋体"/>
          <w:b/>
          <w:bCs/>
          <w:color w:val="000000"/>
          <w:sz w:val="32"/>
          <w:szCs w:val="32"/>
          <w:lang w:val="en-US" w:eastAsia="zh-CN" w:bidi="ar-SA"/>
        </w:rPr>
      </w:r>
      <w:r/>
    </w:p>
    <w:p>
      <w:pPr>
        <w:pStyle w:val="709"/>
        <w:ind w:left="0" w:firstLine="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致（采购人）:</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u w:val="single"/>
          <w:vertAlign w:val="superscript"/>
          <w:lang w:val="en-US" w:eastAsia="zh-CN" w:bidi="ar-SA"/>
        </w:rPr>
        <w:t xml:space="preserve">1</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vertAlign w:val="superscript"/>
          <w:lang w:val="en-US" w:eastAsia="zh-CN" w:bidi="ar-SA"/>
        </w:rPr>
        <w:t xml:space="preserve">2</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 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vertAlign w:val="superscript"/>
          <w:lang w:val="en-US" w:eastAsia="zh-CN" w:bidi="ar-SA"/>
        </w:rPr>
        <w:t xml:space="preserve">3</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vertAlign w:val="superscript"/>
          <w:lang w:val="en-US" w:eastAsia="zh-CN" w:bidi="ar-SA"/>
        </w:rPr>
        <w:t xml:space="preserve">4</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vertAlign w:val="superscript"/>
          <w:lang w:val="en-US" w:eastAsia="zh-CN" w:bidi="ar-SA"/>
        </w:rPr>
        <w:t xml:space="preserve">5</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本公司（单位）对上述声明内容的真实性负责。如有虚假，愿承担相应法律责任。</w:t>
      </w:r>
      <w:r>
        <w:rPr>
          <w:rFonts w:hint="eastAsia" w:ascii="宋体" w:hAnsi="宋体" w:eastAsia="宋体" w:cs="宋体"/>
          <w:bCs/>
          <w:color w:val="000000"/>
          <w:sz w:val="24"/>
          <w:szCs w:val="24"/>
          <w:lang w:val="en-US" w:eastAsia="zh-CN" w:bidi="ar-SA"/>
        </w:rPr>
      </w:r>
      <w:r/>
    </w:p>
    <w:p>
      <w:pPr>
        <w:pStyle w:val="709"/>
        <w:ind w:firstLine="4933"/>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公司（单位）名称（盖章）：　</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                                日期：　   年　  月　  日         </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注：1.产品如有型号，请在“产品名称”栏一并填写。</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Cs/>
          <w:color w:val="000000"/>
          <w:sz w:val="24"/>
          <w:szCs w:val="24"/>
          <w:lang w:val="en-US" w:eastAsia="zh-CN" w:bidi="ar-SA"/>
        </w:rPr>
      </w:r>
      <w:r/>
    </w:p>
    <w:p>
      <w:pPr>
        <w:pStyle w:val="709"/>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4.该产品的关键组件要求实施前，“关键组件”栏可不填，下同。</w:t>
      </w:r>
      <w:r>
        <w:rPr>
          <w:rFonts w:hint="eastAsia" w:ascii="宋体" w:hAnsi="宋体" w:eastAsia="宋体" w:cs="宋体"/>
          <w:bCs/>
          <w:color w:val="000000"/>
          <w:sz w:val="24"/>
          <w:szCs w:val="24"/>
          <w:lang w:val="en-US" w:eastAsia="zh-CN" w:bidi="ar-SA"/>
        </w:rPr>
      </w:r>
      <w:r/>
    </w:p>
    <w:p>
      <w:pPr>
        <w:pStyle w:val="709"/>
        <w:ind w:firstLine="565"/>
        <w:spacing w:line="640" w:lineRule="exact"/>
        <w:rPr>
          <w:color w:val="000000"/>
        </w:rPr>
      </w:pPr>
      <w:r>
        <w:rPr>
          <w:rFonts w:hint="eastAsia" w:ascii="宋体" w:hAnsi="宋体" w:eastAsia="宋体" w:cs="宋体"/>
          <w:bCs/>
          <w:color w:val="000000"/>
          <w:sz w:val="24"/>
          <w:szCs w:val="24"/>
        </w:rPr>
        <w:t xml:space="preserve">5.该产品的关键工序要求实施前，“关键工序”栏可不填，下同。</w:t>
      </w:r>
      <w:r>
        <w:rPr>
          <w:color w:val="000000"/>
        </w:rPr>
      </w:r>
      <w:r/>
    </w:p>
    <w:p>
      <w:pPr>
        <w:pStyle w:val="709"/>
        <w:rPr>
          <w:color w:val="000000"/>
        </w:rPr>
      </w:pPr>
      <w:r>
        <w:rPr>
          <w:color w:val="000000"/>
        </w:rPr>
      </w:r>
      <w:r/>
    </w:p>
    <w:sectPr>
      <w:headerReference w:type="default" r:id="rId10"/>
      <w:footerReference w:type="default" r:id="rId12"/>
      <w:footerReference w:type="even" r:id="rId13"/>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魏碑_GBK">
    <w:panose1 w:val="020B0503020202020204"/>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tabs>
        <w:tab w:val="left" w:pos="622" w:leader="none"/>
      </w:tabs>
      <w:rPr>
        <w:rFonts w:eastAsia="等线 Light"/>
        <w:sz w:val="18"/>
        <w:szCs w:val="18"/>
      </w:rPr>
      <w:pBdr>
        <w:left w:val="single" w:color="5B9BD5" w:sz="12" w:space="11"/>
      </w:pBdr>
    </w:pPr>
    <w:r>
      <w:rPr>
        <w:rFonts w:eastAsia="等线 Light"/>
        <w:sz w:val="18"/>
        <w:szCs w:val="18"/>
      </w:rPr>
      <w:fldChar w:fldCharType="begin"/>
    </w:r>
    <w:r>
      <w:rPr>
        <w:rFonts w:eastAsia="等线 Light"/>
        <w:sz w:val="18"/>
        <w:szCs w:val="18"/>
      </w:rPr>
      <w:instrText xml:space="preserve">PAGE   \* MERGEFORMAT</w:instrText>
    </w:r>
    <w:r>
      <w:rPr>
        <w:rFonts w:eastAsia="等线 Light"/>
        <w:sz w:val="18"/>
        <w:szCs w:val="18"/>
      </w:rPr>
      <w:fldChar w:fldCharType="separate"/>
    </w:r>
    <w:r>
      <w:rPr>
        <w:rFonts w:eastAsia="等线 Light"/>
        <w:sz w:val="18"/>
        <w:szCs w:val="18"/>
        <w:lang w:val="zh-CN"/>
      </w:rPr>
      <w:t xml:space="preserve">77</w:t>
    </w:r>
    <w:r>
      <w:rPr>
        <w:rFonts w:eastAsia="等线 Light"/>
        <w:sz w:val="18"/>
        <w:szCs w:val="18"/>
      </w:rPr>
      <w:fldChar w:fldCharType="end"/>
    </w:r>
    <w:r>
      <w:rPr>
        <w:rFonts w:eastAsia="等线 Light"/>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rPr>
        <w:rStyle w:val="796"/>
      </w:rPr>
      <w:framePr w:wrap="around" w:vAnchor="text" w:hAnchor="margin" w:xAlign="center" w:y="1"/>
    </w:pPr>
    <w:r>
      <w:fldChar w:fldCharType="begin"/>
    </w:r>
    <w:r>
      <w:rPr>
        <w:rStyle w:val="796"/>
      </w:rPr>
      <w:instrText xml:space="preserve">PAGE  </w:instrText>
    </w:r>
    <w:r>
      <w:fldChar w:fldCharType="separate"/>
    </w:r>
    <w:r>
      <w:rPr>
        <w:rStyle w:val="796"/>
      </w:rPr>
      <w:t xml:space="preserve">94</w:t>
    </w:r>
    <w:r>
      <w:fldChar w:fldCharType="end"/>
    </w:r>
    <w:r>
      <w:rPr>
        <w:rStyle w:val="796"/>
      </w:rPr>
    </w:r>
    <w:r/>
  </w:p>
  <w:p>
    <w:pPr>
      <w:pStyle w:val="7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rPr>
        <w:rStyle w:val="796"/>
      </w:rPr>
      <w:framePr w:wrap="around" w:vAnchor="text" w:hAnchor="margin" w:xAlign="center" w:y="1"/>
    </w:pPr>
    <w:r>
      <w:fldChar w:fldCharType="begin"/>
    </w:r>
    <w:r>
      <w:rPr>
        <w:rStyle w:val="796"/>
      </w:rPr>
      <w:instrText xml:space="preserve">PAGE  </w:instrText>
    </w:r>
    <w:r>
      <w:fldChar w:fldCharType="end"/>
    </w:r>
    <w:r>
      <w:rPr>
        <w:rStyle w:val="796"/>
      </w:rPr>
    </w:r>
    <w:r/>
  </w:p>
  <w:p>
    <w:pPr>
      <w:pStyle w:val="761"/>
      <w:tabs>
        <w:tab w:val="center" w:pos="4153" w:leader="none"/>
        <w:tab w:val="right" w:pos="8306" w:leader="none"/>
      </w:tabs>
    </w:pPr>
    <w:r/>
    <w:r/>
  </w:p>
  <w:p>
    <w:pPr>
      <w:pStyle w:val="709"/>
    </w:pPr>
    <w:r/>
    <w:r/>
  </w:p>
  <w:p>
    <w:pPr>
      <w:pStyle w:val="709"/>
    </w:pPr>
    <w:r/>
    <w:r/>
  </w:p>
  <w:p>
    <w:pPr>
      <w:pStyle w:val="709"/>
    </w:pPr>
    <w:r/>
    <w:r/>
  </w:p>
  <w:p>
    <w:pPr>
      <w:pStyle w:val="709"/>
    </w:pPr>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rPr>
        <w:rFonts w:ascii="华文仿宋" w:hAnsi="华文仿宋"/>
        <w:sz w:val="24"/>
      </w:rPr>
    </w:pPr>
    <w:r>
      <w:rPr>
        <w:rFonts w:hint="eastAsia" w:ascii="华文仿宋" w:hAnsi="华文仿宋"/>
        <w:sz w:val="24"/>
      </w:rPr>
      <w:t xml:space="preserve">涟水县“苏采云政府采购一体化平台”竞争性磋商文件</w:t>
    </w:r>
    <w:r>
      <w:rPr>
        <w:rFonts w:ascii="华文仿宋" w:hAnsi="华文仿宋"/>
        <w:sz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8"/>
      <w:numFmt w:val="decimal"/>
      <w:isLgl w:val="false"/>
      <w:suff w:val="space"/>
      <w:lvlText w:val="%1."/>
      <w:lvlJc w:val="left"/>
      <w:pPr>
        <w:pStyle w:val="7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2"/>
      <w:isLgl w:val="false"/>
      <w:suff w:val="tab"/>
      <w:lvlText w:val=""/>
      <w:lvlJc w:val="left"/>
      <w:pPr>
        <w:pStyle w:val="70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20"/>
      <w:isLgl w:val="false"/>
      <w:suff w:val="tab"/>
      <w:lvlText w:val=""/>
      <w:lvlJc w:val="left"/>
      <w:pPr>
        <w:pStyle w:val="709"/>
        <w:ind w:left="970" w:hanging="250"/>
        <w:tabs>
          <w:tab w:val="num" w:pos="720" w:leader="none"/>
        </w:tabs>
      </w:pPr>
      <w:rPr>
        <w:rFonts w:ascii="Wingdings" w:hAnsi="Wingdings"/>
      </w:rPr>
    </w:lvl>
    <w:lvl w:ilvl="1">
      <w:start w:val="1"/>
      <w:numFmt w:val="bullet"/>
      <w:isLgl w:val="false"/>
      <w:suff w:val="tab"/>
      <w:lvlText w:val=""/>
      <w:lvlJc w:val="left"/>
      <w:pPr>
        <w:pStyle w:val="709"/>
        <w:ind w:left="789" w:hanging="420"/>
        <w:tabs>
          <w:tab w:val="num" w:pos="789" w:leader="none"/>
        </w:tabs>
      </w:pPr>
      <w:rPr>
        <w:rFonts w:ascii="Wingdings" w:hAnsi="Wingdings"/>
      </w:rPr>
    </w:lvl>
    <w:lvl w:ilvl="2">
      <w:start w:val="1"/>
      <w:numFmt w:val="bullet"/>
      <w:isLgl w:val="false"/>
      <w:suff w:val="tab"/>
      <w:lvlText w:val=""/>
      <w:lvlJc w:val="left"/>
      <w:pPr>
        <w:pStyle w:val="709"/>
        <w:ind w:left="1209" w:hanging="420"/>
        <w:tabs>
          <w:tab w:val="num" w:pos="1209" w:leader="none"/>
        </w:tabs>
      </w:pPr>
      <w:rPr>
        <w:rFonts w:ascii="Wingdings" w:hAnsi="Wingdings"/>
      </w:rPr>
    </w:lvl>
    <w:lvl w:ilvl="3">
      <w:start w:val="1"/>
      <w:numFmt w:val="bullet"/>
      <w:isLgl w:val="false"/>
      <w:suff w:val="tab"/>
      <w:lvlText w:val=""/>
      <w:lvlJc w:val="left"/>
      <w:pPr>
        <w:pStyle w:val="709"/>
        <w:ind w:left="1629" w:hanging="420"/>
        <w:tabs>
          <w:tab w:val="num" w:pos="1629" w:leader="none"/>
        </w:tabs>
      </w:pPr>
      <w:rPr>
        <w:rFonts w:ascii="Wingdings" w:hAnsi="Wingdings"/>
      </w:rPr>
    </w:lvl>
    <w:lvl w:ilvl="4">
      <w:start w:val="1"/>
      <w:numFmt w:val="bullet"/>
      <w:isLgl w:val="false"/>
      <w:suff w:val="tab"/>
      <w:lvlText w:val=""/>
      <w:lvlJc w:val="left"/>
      <w:pPr>
        <w:pStyle w:val="709"/>
        <w:ind w:left="2049" w:hanging="420"/>
        <w:tabs>
          <w:tab w:val="num" w:pos="2049" w:leader="none"/>
        </w:tabs>
      </w:pPr>
      <w:rPr>
        <w:rFonts w:ascii="Wingdings" w:hAnsi="Wingdings"/>
      </w:rPr>
    </w:lvl>
    <w:lvl w:ilvl="5">
      <w:start w:val="1"/>
      <w:numFmt w:val="bullet"/>
      <w:isLgl w:val="false"/>
      <w:suff w:val="tab"/>
      <w:lvlText w:val=""/>
      <w:lvlJc w:val="left"/>
      <w:pPr>
        <w:pStyle w:val="709"/>
        <w:ind w:left="2469" w:hanging="420"/>
        <w:tabs>
          <w:tab w:val="num" w:pos="2469" w:leader="none"/>
        </w:tabs>
      </w:pPr>
      <w:rPr>
        <w:rFonts w:ascii="Wingdings" w:hAnsi="Wingdings"/>
      </w:rPr>
    </w:lvl>
    <w:lvl w:ilvl="6">
      <w:start w:val="1"/>
      <w:numFmt w:val="bullet"/>
      <w:isLgl w:val="false"/>
      <w:suff w:val="tab"/>
      <w:lvlText w:val=""/>
      <w:lvlJc w:val="left"/>
      <w:pPr>
        <w:pStyle w:val="709"/>
        <w:ind w:left="2889" w:hanging="420"/>
        <w:tabs>
          <w:tab w:val="num" w:pos="2889" w:leader="none"/>
        </w:tabs>
      </w:pPr>
      <w:rPr>
        <w:rFonts w:ascii="Wingdings" w:hAnsi="Wingdings"/>
      </w:rPr>
    </w:lvl>
    <w:lvl w:ilvl="7">
      <w:start w:val="1"/>
      <w:numFmt w:val="bullet"/>
      <w:isLgl w:val="false"/>
      <w:suff w:val="tab"/>
      <w:lvlText w:val=""/>
      <w:lvlJc w:val="left"/>
      <w:pPr>
        <w:pStyle w:val="709"/>
        <w:ind w:left="3309" w:hanging="420"/>
        <w:tabs>
          <w:tab w:val="num" w:pos="3309" w:leader="none"/>
        </w:tabs>
      </w:pPr>
      <w:rPr>
        <w:rFonts w:ascii="Wingdings" w:hAnsi="Wingdings"/>
      </w:rPr>
    </w:lvl>
    <w:lvl w:ilvl="8">
      <w:start w:val="1"/>
      <w:numFmt w:val="bullet"/>
      <w:isLgl w:val="false"/>
      <w:suff w:val="tab"/>
      <w:lvlText w:val=""/>
      <w:lvlJc w:val="left"/>
      <w:pPr>
        <w:pStyle w:val="709"/>
        <w:ind w:left="3729" w:hanging="420"/>
        <w:tabs>
          <w:tab w:val="num" w:pos="3729" w:leader="none"/>
        </w:tabs>
      </w:pPr>
      <w:rPr>
        <w:rFonts w:ascii="Wingdings" w:hAnsi="Wingdings"/>
      </w:rPr>
    </w:lvl>
  </w:abstractNum>
  <w:abstractNum w:abstractNumId="3">
    <w:multiLevelType w:val="hybridMultilevel"/>
    <w:lvl w:ilvl="0">
      <w:start w:val="1"/>
      <w:numFmt w:val="chineseCountingThousand"/>
      <w:isLgl w:val="false"/>
      <w:suff w:val="space"/>
      <w:lvlText w:val="第%1章"/>
      <w:lvlJc w:val="left"/>
      <w:pPr>
        <w:pStyle w:val="709"/>
        <w:ind w:left="3403" w:firstLine="0"/>
      </w:pPr>
      <w:rPr>
        <w:rFonts w:hint="eastAsia"/>
      </w:rPr>
    </w:lvl>
    <w:lvl w:ilvl="1">
      <w:start w:val="1"/>
      <w:numFmt w:val="decimal"/>
      <w:isLgl w:val="false"/>
      <w:suff w:val="space"/>
      <w:lvlText w:val="%1.%2"/>
      <w:lvlJc w:val="left"/>
      <w:pPr>
        <w:pStyle w:val="709"/>
        <w:ind w:left="0" w:firstLine="0"/>
      </w:pPr>
      <w:rPr>
        <w:rFonts w:hint="eastAsia"/>
      </w:rPr>
    </w:lvl>
    <w:lvl w:ilvl="2">
      <w:start w:val="1"/>
      <w:numFmt w:val="decimal"/>
      <w:isLgl w:val="false"/>
      <w:suff w:val="space"/>
      <w:lvlText w:val="%1.%2.%3"/>
      <w:lvlJc w:val="left"/>
      <w:pPr>
        <w:pStyle w:val="709"/>
        <w:ind w:left="0" w:firstLine="0"/>
      </w:pPr>
      <w:rPr>
        <w:rFonts w:ascii="Times New Roman" w:hAnsi="Times New Roman" w:cs="Times New Roman"/>
        <w:sz w:val="32"/>
        <w:szCs w:val="32"/>
      </w:rPr>
    </w:lvl>
    <w:lvl w:ilvl="3">
      <w:start w:val="1"/>
      <w:numFmt w:val="decimal"/>
      <w:pStyle w:val="713"/>
      <w:isLgl w:val="false"/>
      <w:suff w:val="space"/>
      <w:lvlText w:val="%1.%2.%3.%4"/>
      <w:lvlJc w:val="left"/>
      <w:pPr>
        <w:pStyle w:val="709"/>
        <w:ind w:left="3060" w:firstLine="0"/>
      </w:pPr>
      <w:rPr>
        <w:rFonts w:hint="eastAsia"/>
      </w:rPr>
    </w:lvl>
    <w:lvl w:ilvl="4">
      <w:start w:val="1"/>
      <w:numFmt w:val="decimal"/>
      <w:isLgl w:val="false"/>
      <w:suff w:val="space"/>
      <w:lvlText w:val="%1.%2.%3.%4.%5"/>
      <w:lvlJc w:val="left"/>
      <w:pPr>
        <w:pStyle w:val="709"/>
        <w:ind w:left="3060" w:firstLine="0"/>
      </w:pPr>
      <w:rPr>
        <w:rFonts w:hint="eastAsia"/>
      </w:rPr>
    </w:lvl>
    <w:lvl w:ilvl="5">
      <w:start w:val="1"/>
      <w:numFmt w:val="decimal"/>
      <w:isLgl w:val="false"/>
      <w:suff w:val="space"/>
      <w:lvlText w:val="%1.%2.%3.%4.%5.%6"/>
      <w:lvlJc w:val="left"/>
      <w:pPr>
        <w:pStyle w:val="709"/>
        <w:ind w:left="3060" w:firstLine="0"/>
      </w:pPr>
      <w:rPr>
        <w:rFonts w:hint="eastAsia"/>
      </w:rPr>
    </w:lvl>
    <w:lvl w:ilvl="6">
      <w:start w:val="1"/>
      <w:numFmt w:val="decimal"/>
      <w:isLgl w:val="false"/>
      <w:suff w:val="nothing"/>
      <w:lvlText w:val=""/>
      <w:lvlJc w:val="left"/>
      <w:pPr>
        <w:pStyle w:val="709"/>
        <w:ind w:left="3060" w:firstLine="0"/>
      </w:pPr>
      <w:rPr>
        <w:rFonts w:hint="eastAsia"/>
      </w:rPr>
    </w:lvl>
    <w:lvl w:ilvl="7">
      <w:start w:val="1"/>
      <w:numFmt w:val="decimal"/>
      <w:isLgl w:val="false"/>
      <w:suff w:val="nothing"/>
      <w:lvlText w:val=""/>
      <w:lvlJc w:val="left"/>
      <w:pPr>
        <w:pStyle w:val="709"/>
        <w:ind w:left="3060" w:firstLine="0"/>
      </w:pPr>
      <w:rPr>
        <w:rFonts w:hint="eastAsia"/>
      </w:rPr>
    </w:lvl>
    <w:lvl w:ilvl="8">
      <w:start w:val="1"/>
      <w:numFmt w:val="decimal"/>
      <w:isLgl w:val="false"/>
      <w:suff w:val="nothing"/>
      <w:lvlText w:val=""/>
      <w:lvlJc w:val="left"/>
      <w:pPr>
        <w:pStyle w:val="709"/>
        <w:ind w:left="3060" w:firstLine="0"/>
      </w:pPr>
      <w:rPr>
        <w:rFonts w:hint="eastAsia"/>
      </w:rPr>
    </w:lvl>
  </w:abstractNum>
  <w:abstractNum w:abstractNumId="4">
    <w:multiLevelType w:val="hybridMultilevel"/>
    <w:lvl w:ilvl="0">
      <w:start w:val="1"/>
      <w:numFmt w:val="decimal"/>
      <w:pStyle w:val="731"/>
      <w:isLgl w:val="false"/>
      <w:suff w:val="space"/>
      <w:lvlText w:val="%1."/>
      <w:lvlJc w:val="left"/>
      <w:pPr>
        <w:pStyle w:val="709"/>
        <w:ind w:left="1838" w:hanging="420"/>
      </w:pPr>
    </w:lvl>
    <w:lvl w:ilvl="1">
      <w:start w:val="1"/>
      <w:numFmt w:val="lowerLetter"/>
      <w:isLgl w:val="false"/>
      <w:suff w:val="tab"/>
      <w:lvlText w:val="%2)"/>
      <w:lvlJc w:val="left"/>
      <w:pPr>
        <w:pStyle w:val="709"/>
        <w:ind w:left="1320" w:hanging="420"/>
      </w:pPr>
    </w:lvl>
    <w:lvl w:ilvl="2">
      <w:start w:val="1"/>
      <w:numFmt w:val="lowerRoman"/>
      <w:isLgl w:val="false"/>
      <w:suff w:val="tab"/>
      <w:lvlText w:val="%3."/>
      <w:lvlJc w:val="right"/>
      <w:pPr>
        <w:pStyle w:val="709"/>
        <w:ind w:left="1740" w:hanging="420"/>
      </w:pPr>
    </w:lvl>
    <w:lvl w:ilvl="3">
      <w:start w:val="1"/>
      <w:numFmt w:val="decimal"/>
      <w:isLgl w:val="false"/>
      <w:suff w:val="tab"/>
      <w:lvlText w:val="%4."/>
      <w:lvlJc w:val="left"/>
      <w:pPr>
        <w:pStyle w:val="709"/>
        <w:ind w:left="2160" w:hanging="420"/>
      </w:pPr>
    </w:lvl>
    <w:lvl w:ilvl="4">
      <w:start w:val="1"/>
      <w:numFmt w:val="lowerLetter"/>
      <w:isLgl w:val="false"/>
      <w:suff w:val="tab"/>
      <w:lvlText w:val="%5)"/>
      <w:lvlJc w:val="left"/>
      <w:pPr>
        <w:pStyle w:val="709"/>
        <w:ind w:left="2580" w:hanging="420"/>
      </w:pPr>
    </w:lvl>
    <w:lvl w:ilvl="5">
      <w:start w:val="1"/>
      <w:numFmt w:val="lowerRoman"/>
      <w:isLgl w:val="false"/>
      <w:suff w:val="tab"/>
      <w:lvlText w:val="%6."/>
      <w:lvlJc w:val="right"/>
      <w:pPr>
        <w:pStyle w:val="709"/>
        <w:ind w:left="3000" w:hanging="420"/>
      </w:pPr>
    </w:lvl>
    <w:lvl w:ilvl="6">
      <w:start w:val="1"/>
      <w:numFmt w:val="decimal"/>
      <w:isLgl w:val="false"/>
      <w:suff w:val="tab"/>
      <w:lvlText w:val="%7."/>
      <w:lvlJc w:val="left"/>
      <w:pPr>
        <w:pStyle w:val="709"/>
        <w:ind w:left="3420" w:hanging="420"/>
      </w:pPr>
    </w:lvl>
    <w:lvl w:ilvl="7">
      <w:start w:val="1"/>
      <w:numFmt w:val="lowerLetter"/>
      <w:isLgl w:val="false"/>
      <w:suff w:val="tab"/>
      <w:lvlText w:val="%8)"/>
      <w:lvlJc w:val="left"/>
      <w:pPr>
        <w:pStyle w:val="709"/>
        <w:ind w:left="3840" w:hanging="420"/>
      </w:pPr>
    </w:lvl>
    <w:lvl w:ilvl="8">
      <w:start w:val="1"/>
      <w:numFmt w:val="lowerRoman"/>
      <w:isLgl w:val="false"/>
      <w:suff w:val="tab"/>
      <w:lvlText w:val="%9."/>
      <w:lvlJc w:val="right"/>
      <w:pPr>
        <w:pStyle w:val="709"/>
        <w:ind w:left="4260" w:hanging="420"/>
      </w:pPr>
    </w:lvl>
  </w:abstractNum>
  <w:abstractNum w:abstractNumId="5">
    <w:multiLevelType w:val="hybridMultilevel"/>
    <w:lvl w:ilvl="0">
      <w:start w:val="1"/>
      <w:numFmt w:val="decimal"/>
      <w:isLgl w:val="false"/>
      <w:suff w:val="tab"/>
      <w:lvlText w:val="%1"/>
      <w:lvlJc w:val="left"/>
      <w:pPr>
        <w:pStyle w:val="709"/>
        <w:ind w:left="432" w:hanging="432"/>
        <w:tabs>
          <w:tab w:val="num" w:pos="432" w:leader="none"/>
        </w:tabs>
      </w:pPr>
    </w:lvl>
    <w:lvl w:ilvl="1">
      <w:start w:val="1"/>
      <w:numFmt w:val="decimal"/>
      <w:isLgl w:val="false"/>
      <w:suff w:val="tab"/>
      <w:lvlText w:val="%1.%2"/>
      <w:lvlJc w:val="left"/>
      <w:pPr>
        <w:pStyle w:val="709"/>
        <w:ind w:left="576" w:hanging="576"/>
        <w:tabs>
          <w:tab w:val="num" w:pos="576" w:leader="none"/>
        </w:tabs>
      </w:pPr>
    </w:lvl>
    <w:lvl w:ilvl="2">
      <w:start w:val="1"/>
      <w:numFmt w:val="decimal"/>
      <w:pStyle w:val="712"/>
      <w:isLgl w:val="false"/>
      <w:suff w:val="tab"/>
      <w:lvlText w:val="%1.%2.%3"/>
      <w:lvlJc w:val="left"/>
      <w:pPr>
        <w:pStyle w:val="709"/>
        <w:ind w:left="720" w:hanging="720"/>
        <w:tabs>
          <w:tab w:val="num" w:pos="720" w:leader="none"/>
        </w:tabs>
      </w:pPr>
    </w:lvl>
    <w:lvl w:ilvl="3">
      <w:start w:val="1"/>
      <w:numFmt w:val="decimal"/>
      <w:isLgl w:val="false"/>
      <w:suff w:val="tab"/>
      <w:lvlText w:val="%1.%2.%3.%4"/>
      <w:lvlJc w:val="left"/>
      <w:pPr>
        <w:pStyle w:val="709"/>
        <w:ind w:left="864" w:hanging="864"/>
        <w:tabs>
          <w:tab w:val="num" w:pos="864" w:leader="none"/>
        </w:tabs>
      </w:pPr>
    </w:lvl>
    <w:lvl w:ilvl="4">
      <w:start w:val="1"/>
      <w:numFmt w:val="decimal"/>
      <w:isLgl w:val="false"/>
      <w:suff w:val="tab"/>
      <w:lvlText w:val="%1.%2.%3.%4.%5"/>
      <w:lvlJc w:val="left"/>
      <w:pPr>
        <w:pStyle w:val="709"/>
        <w:ind w:left="1008" w:hanging="1008"/>
        <w:tabs>
          <w:tab w:val="num" w:pos="1008" w:leader="none"/>
        </w:tabs>
      </w:pPr>
    </w:lvl>
    <w:lvl w:ilvl="5">
      <w:start w:val="1"/>
      <w:numFmt w:val="decimal"/>
      <w:isLgl w:val="false"/>
      <w:suff w:val="tab"/>
      <w:lvlText w:val="%1.%2.%3.%4.%5.%6"/>
      <w:lvlJc w:val="left"/>
      <w:pPr>
        <w:pStyle w:val="709"/>
        <w:ind w:left="1152" w:hanging="1152"/>
        <w:tabs>
          <w:tab w:val="num" w:pos="1152" w:leader="none"/>
        </w:tabs>
      </w:pPr>
    </w:lvl>
    <w:lvl w:ilvl="6">
      <w:start w:val="1"/>
      <w:numFmt w:val="decimal"/>
      <w:isLgl w:val="false"/>
      <w:suff w:val="tab"/>
      <w:lvlText w:val="%1.%2.%3.%4.%5.%6.%7"/>
      <w:lvlJc w:val="left"/>
      <w:pPr>
        <w:pStyle w:val="709"/>
        <w:ind w:left="1296" w:hanging="1296"/>
        <w:tabs>
          <w:tab w:val="num" w:pos="1296" w:leader="none"/>
        </w:tabs>
      </w:pPr>
    </w:lvl>
    <w:lvl w:ilvl="7">
      <w:start w:val="1"/>
      <w:numFmt w:val="decimal"/>
      <w:isLgl w:val="false"/>
      <w:suff w:val="tab"/>
      <w:lvlText w:val="%1.%2.%3.%4.%5.%6.%7.%8"/>
      <w:lvlJc w:val="left"/>
      <w:pPr>
        <w:pStyle w:val="709"/>
        <w:ind w:left="1440" w:hanging="1440"/>
        <w:tabs>
          <w:tab w:val="num" w:pos="1440" w:leader="none"/>
        </w:tabs>
      </w:pPr>
    </w:lvl>
    <w:lvl w:ilvl="8">
      <w:start w:val="1"/>
      <w:numFmt w:val="decimal"/>
      <w:isLgl w:val="false"/>
      <w:suff w:val="tab"/>
      <w:lvlText w:val="%1.%2.%3.%4.%5.%6.%7.%8.%9"/>
      <w:lvlJc w:val="left"/>
      <w:pPr>
        <w:pStyle w:val="709"/>
        <w:ind w:left="1584" w:hanging="1584"/>
        <w:tabs>
          <w:tab w:val="num" w:pos="1584" w:leader="none"/>
        </w:tabs>
      </w:pPr>
    </w:lvl>
  </w:abstractNum>
  <w:abstractNum w:abstractNumId="6">
    <w:multiLevelType w:val="hybridMultilevel"/>
    <w:lvl w:ilvl="0">
      <w:start w:val="4"/>
      <w:numFmt w:val="chineseCounting"/>
      <w:isLgl w:val="false"/>
      <w:suff w:val="space"/>
      <w:lvlText w:val="第%1部分"/>
      <w:lvlJc w:val="left"/>
      <w:pPr>
        <w:pStyle w:val="7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7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w:lvlJc w:val="left"/>
      <w:pPr>
        <w:pStyle w:val="7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8"/>
      <w:isLgl w:val="false"/>
      <w:suff w:val="tab"/>
      <w:lvlText w:val="%1."/>
      <w:lvlJc w:val="left"/>
      <w:pPr>
        <w:pStyle w:val="709"/>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709"/>
        <w:ind w:left="1320" w:hanging="420"/>
      </w:pPr>
    </w:lvl>
    <w:lvl w:ilvl="2">
      <w:start w:val="1"/>
      <w:numFmt w:val="lowerRoman"/>
      <w:isLgl w:val="false"/>
      <w:suff w:val="tab"/>
      <w:lvlText w:val="%3."/>
      <w:lvlJc w:val="right"/>
      <w:pPr>
        <w:pStyle w:val="709"/>
        <w:ind w:left="1740" w:hanging="420"/>
      </w:pPr>
    </w:lvl>
    <w:lvl w:ilvl="3">
      <w:start w:val="1"/>
      <w:numFmt w:val="decimal"/>
      <w:isLgl w:val="false"/>
      <w:suff w:val="tab"/>
      <w:lvlText w:val="%4."/>
      <w:lvlJc w:val="left"/>
      <w:pPr>
        <w:pStyle w:val="709"/>
        <w:ind w:left="2160" w:hanging="420"/>
      </w:pPr>
    </w:lvl>
    <w:lvl w:ilvl="4">
      <w:start w:val="1"/>
      <w:numFmt w:val="lowerLetter"/>
      <w:isLgl w:val="false"/>
      <w:suff w:val="tab"/>
      <w:lvlText w:val="%5)"/>
      <w:lvlJc w:val="left"/>
      <w:pPr>
        <w:pStyle w:val="709"/>
        <w:ind w:left="2580" w:hanging="420"/>
      </w:pPr>
    </w:lvl>
    <w:lvl w:ilvl="5">
      <w:start w:val="1"/>
      <w:numFmt w:val="lowerRoman"/>
      <w:isLgl w:val="false"/>
      <w:suff w:val="tab"/>
      <w:lvlText w:val="%6."/>
      <w:lvlJc w:val="right"/>
      <w:pPr>
        <w:pStyle w:val="709"/>
        <w:ind w:left="3000" w:hanging="420"/>
      </w:pPr>
    </w:lvl>
    <w:lvl w:ilvl="6">
      <w:start w:val="1"/>
      <w:numFmt w:val="decimal"/>
      <w:isLgl w:val="false"/>
      <w:suff w:val="tab"/>
      <w:lvlText w:val="%7."/>
      <w:lvlJc w:val="left"/>
      <w:pPr>
        <w:pStyle w:val="709"/>
        <w:ind w:left="3420" w:hanging="420"/>
      </w:pPr>
    </w:lvl>
    <w:lvl w:ilvl="7">
      <w:start w:val="1"/>
      <w:numFmt w:val="lowerLetter"/>
      <w:isLgl w:val="false"/>
      <w:suff w:val="tab"/>
      <w:lvlText w:val="%8)"/>
      <w:lvlJc w:val="left"/>
      <w:pPr>
        <w:pStyle w:val="709"/>
        <w:ind w:left="3840" w:hanging="420"/>
      </w:pPr>
    </w:lvl>
    <w:lvl w:ilvl="8">
      <w:start w:val="1"/>
      <w:numFmt w:val="lowerRoman"/>
      <w:isLgl w:val="false"/>
      <w:suff w:val="tab"/>
      <w:lvlText w:val="%9."/>
      <w:lvlJc w:val="right"/>
      <w:pPr>
        <w:pStyle w:val="709"/>
        <w:ind w:left="4260" w:hanging="420"/>
      </w:pPr>
    </w:lvl>
  </w:abstractNum>
  <w:num w:numId="1">
    <w:abstractNumId w:val="5"/>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9"/>
    <w:next w:val="709"/>
    <w:link w:val="1036"/>
    <w:uiPriority w:val="9"/>
    <w:qFormat/>
    <w:pPr>
      <w:keepLines/>
      <w:keepNext/>
      <w:spacing w:before="480" w:after="200"/>
      <w:outlineLvl w:val="0"/>
    </w:pPr>
    <w:rPr>
      <w:rFonts w:ascii="Arial" w:hAnsi="Arial" w:eastAsia="Arial" w:cs="Arial"/>
      <w:sz w:val="40"/>
      <w:szCs w:val="40"/>
    </w:rPr>
  </w:style>
  <w:style w:type="paragraph" w:styleId="14">
    <w:name w:val="Heading 2"/>
    <w:basedOn w:val="709"/>
    <w:next w:val="709"/>
    <w:link w:val="1037"/>
    <w:uiPriority w:val="9"/>
    <w:unhideWhenUsed/>
    <w:qFormat/>
    <w:pPr>
      <w:keepLines/>
      <w:keepNext/>
      <w:spacing w:before="360" w:after="200"/>
      <w:outlineLvl w:val="1"/>
    </w:pPr>
    <w:rPr>
      <w:rFonts w:ascii="Arial" w:hAnsi="Arial" w:eastAsia="Arial" w:cs="Arial"/>
      <w:sz w:val="34"/>
    </w:rPr>
  </w:style>
  <w:style w:type="paragraph" w:styleId="16">
    <w:name w:val="Heading 3"/>
    <w:basedOn w:val="709"/>
    <w:next w:val="709"/>
    <w:link w:val="103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9"/>
    <w:next w:val="709"/>
    <w:link w:val="103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9"/>
    <w:next w:val="709"/>
    <w:link w:val="104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9"/>
    <w:next w:val="709"/>
    <w:link w:val="104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9"/>
    <w:next w:val="709"/>
    <w:link w:val="104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9"/>
    <w:next w:val="709"/>
    <w:link w:val="104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9"/>
    <w:next w:val="709"/>
    <w:link w:val="1044"/>
    <w:uiPriority w:val="9"/>
    <w:unhideWhenUsed/>
    <w:qFormat/>
    <w:pPr>
      <w:keepLines/>
      <w:keepNext/>
      <w:spacing w:before="320" w:after="200"/>
      <w:outlineLvl w:val="8"/>
    </w:pPr>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9"/>
    <w:next w:val="709"/>
    <w:link w:val="1045"/>
    <w:uiPriority w:val="10"/>
    <w:qFormat/>
    <w:pPr>
      <w:contextualSpacing/>
      <w:spacing w:before="300" w:after="200"/>
    </w:pPr>
    <w:rPr>
      <w:sz w:val="48"/>
      <w:szCs w:val="48"/>
    </w:rPr>
  </w:style>
  <w:style w:type="paragraph" w:styleId="35">
    <w:name w:val="Subtitle"/>
    <w:basedOn w:val="709"/>
    <w:next w:val="709"/>
    <w:link w:val="1046"/>
    <w:uiPriority w:val="11"/>
    <w:qFormat/>
    <w:pPr>
      <w:spacing w:before="200" w:after="200"/>
    </w:pPr>
    <w:rPr>
      <w:sz w:val="24"/>
      <w:szCs w:val="24"/>
    </w:rPr>
  </w:style>
  <w:style w:type="paragraph" w:styleId="37">
    <w:name w:val="Quote"/>
    <w:basedOn w:val="709"/>
    <w:next w:val="709"/>
    <w:link w:val="1047"/>
    <w:uiPriority w:val="29"/>
    <w:qFormat/>
    <w:pPr>
      <w:ind w:left="720" w:right="720"/>
    </w:pPr>
    <w:rPr>
      <w:i/>
    </w:rPr>
  </w:style>
  <w:style w:type="paragraph" w:styleId="39">
    <w:name w:val="Intense Quote"/>
    <w:basedOn w:val="709"/>
    <w:next w:val="709"/>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09"/>
    <w:link w:val="1049"/>
    <w:uiPriority w:val="99"/>
    <w:unhideWhenUsed/>
    <w:pPr>
      <w:spacing w:after="0" w:line="240" w:lineRule="auto"/>
      <w:tabs>
        <w:tab w:val="center" w:pos="7143" w:leader="none"/>
        <w:tab w:val="right" w:pos="14287" w:leader="none"/>
      </w:tabs>
    </w:pPr>
  </w:style>
  <w:style w:type="paragraph" w:styleId="43">
    <w:name w:val="Footer"/>
    <w:basedOn w:val="709"/>
    <w:link w:val="1051"/>
    <w:uiPriority w:val="99"/>
    <w:unhideWhenUsed/>
    <w:pPr>
      <w:spacing w:after="0" w:line="240" w:lineRule="auto"/>
      <w:tabs>
        <w:tab w:val="center" w:pos="7143" w:leader="none"/>
        <w:tab w:val="right" w:pos="14287" w:leader="none"/>
      </w:tabs>
    </w:pPr>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9"/>
    <w:link w:val="105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9"/>
    <w:next w:val="709"/>
    <w:uiPriority w:val="39"/>
    <w:unhideWhenUsed/>
    <w:pPr>
      <w:ind w:left="0" w:right="0" w:firstLine="0"/>
      <w:spacing w:after="57"/>
    </w:pPr>
  </w:style>
  <w:style w:type="paragraph" w:styleId="181">
    <w:name w:val="toc 2"/>
    <w:basedOn w:val="709"/>
    <w:next w:val="709"/>
    <w:uiPriority w:val="39"/>
    <w:unhideWhenUsed/>
    <w:pPr>
      <w:ind w:left="283" w:right="0" w:firstLine="0"/>
      <w:spacing w:after="57"/>
    </w:pPr>
  </w:style>
  <w:style w:type="paragraph" w:styleId="182">
    <w:name w:val="toc 3"/>
    <w:basedOn w:val="709"/>
    <w:next w:val="709"/>
    <w:uiPriority w:val="39"/>
    <w:unhideWhenUsed/>
    <w:pPr>
      <w:ind w:left="567" w:right="0" w:firstLine="0"/>
      <w:spacing w:after="57"/>
    </w:pPr>
  </w:style>
  <w:style w:type="paragraph" w:styleId="183">
    <w:name w:val="toc 4"/>
    <w:basedOn w:val="709"/>
    <w:next w:val="709"/>
    <w:uiPriority w:val="39"/>
    <w:unhideWhenUsed/>
    <w:pPr>
      <w:ind w:left="850" w:right="0" w:firstLine="0"/>
      <w:spacing w:after="57"/>
    </w:pPr>
  </w:style>
  <w:style w:type="paragraph" w:styleId="184">
    <w:name w:val="toc 5"/>
    <w:basedOn w:val="709"/>
    <w:next w:val="709"/>
    <w:uiPriority w:val="39"/>
    <w:unhideWhenUsed/>
    <w:pPr>
      <w:ind w:left="1134" w:right="0" w:firstLine="0"/>
      <w:spacing w:after="57"/>
    </w:pPr>
  </w:style>
  <w:style w:type="paragraph" w:styleId="185">
    <w:name w:val="toc 6"/>
    <w:basedOn w:val="709"/>
    <w:next w:val="709"/>
    <w:uiPriority w:val="39"/>
    <w:unhideWhenUsed/>
    <w:pPr>
      <w:ind w:left="1417" w:right="0" w:firstLine="0"/>
      <w:spacing w:after="57"/>
    </w:pPr>
  </w:style>
  <w:style w:type="paragraph" w:styleId="186">
    <w:name w:val="toc 7"/>
    <w:basedOn w:val="709"/>
    <w:next w:val="709"/>
    <w:uiPriority w:val="39"/>
    <w:unhideWhenUsed/>
    <w:pPr>
      <w:ind w:left="1701" w:right="0" w:firstLine="0"/>
      <w:spacing w:after="57"/>
    </w:pPr>
  </w:style>
  <w:style w:type="paragraph" w:styleId="187">
    <w:name w:val="toc 8"/>
    <w:basedOn w:val="709"/>
    <w:next w:val="709"/>
    <w:uiPriority w:val="39"/>
    <w:unhideWhenUsed/>
    <w:pPr>
      <w:ind w:left="1984" w:right="0" w:firstLine="0"/>
      <w:spacing w:after="57"/>
    </w:pPr>
  </w:style>
  <w:style w:type="paragraph" w:styleId="188">
    <w:name w:val="toc 9"/>
    <w:basedOn w:val="709"/>
    <w:next w:val="7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9"/>
    <w:next w:val="709"/>
    <w:uiPriority w:val="99"/>
    <w:unhideWhenUsed/>
    <w:pPr>
      <w:spacing w:after="0" w:afterAutospacing="0"/>
    </w:pPr>
  </w:style>
  <w:style w:type="paragraph" w:styleId="709" w:default="1">
    <w:name w:val="Normal"/>
    <w:next w:val="709"/>
    <w:link w:val="709"/>
    <w:qFormat/>
    <w:pPr>
      <w:jc w:val="both"/>
      <w:widowControl w:val="off"/>
    </w:pPr>
    <w:rPr>
      <w:sz w:val="21"/>
      <w:szCs w:val="24"/>
      <w:lang w:val="en-US" w:eastAsia="zh-CN" w:bidi="ar-SA"/>
    </w:rPr>
  </w:style>
  <w:style w:type="paragraph" w:styleId="710">
    <w:name w:val="标题 1"/>
    <w:basedOn w:val="709"/>
    <w:next w:val="709"/>
    <w:link w:val="721"/>
    <w:qFormat/>
    <w:pPr>
      <w:keepLines/>
      <w:keepNext/>
      <w:spacing w:before="340" w:after="330" w:line="578" w:lineRule="auto"/>
      <w:outlineLvl w:val="0"/>
    </w:pPr>
    <w:rPr>
      <w:rFonts w:ascii="宋体"/>
      <w:b/>
      <w:color w:val="000000"/>
      <w:sz w:val="44"/>
      <w:szCs w:val="20"/>
    </w:rPr>
  </w:style>
  <w:style w:type="paragraph" w:styleId="711">
    <w:name w:val="标题 2"/>
    <w:basedOn w:val="709"/>
    <w:next w:val="709"/>
    <w:link w:val="722"/>
    <w:qFormat/>
    <w:pPr>
      <w:keepLines/>
      <w:keepNext/>
      <w:spacing w:before="260" w:after="260" w:line="413" w:lineRule="auto"/>
      <w:outlineLvl w:val="1"/>
    </w:pPr>
    <w:rPr>
      <w:rFonts w:ascii="Arial" w:hAnsi="Arial" w:eastAsia="黑体"/>
      <w:b/>
      <w:sz w:val="32"/>
      <w:szCs w:val="20"/>
    </w:rPr>
  </w:style>
  <w:style w:type="paragraph" w:styleId="712">
    <w:name w:val="标题 3"/>
    <w:basedOn w:val="709"/>
    <w:next w:val="709"/>
    <w:link w:val="72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13">
    <w:name w:val="标题 4"/>
    <w:basedOn w:val="709"/>
    <w:next w:val="709"/>
    <w:link w:val="724"/>
    <w:uiPriority w:val="9"/>
    <w:qFormat/>
    <w:pPr>
      <w:numPr>
        <w:ilvl w:val="3"/>
        <w:numId w:val="2"/>
      </w:numPr>
      <w:jc w:val="left"/>
      <w:keepLines/>
      <w:keepNext/>
      <w:spacing w:line="376" w:lineRule="auto"/>
      <w:outlineLvl w:val="3"/>
    </w:pPr>
    <w:rPr>
      <w:rFonts w:ascii="Arial" w:hAnsi="Arial" w:eastAsia="楷体"/>
      <w:b/>
      <w:bCs/>
      <w:sz w:val="28"/>
      <w:szCs w:val="28"/>
    </w:rPr>
  </w:style>
  <w:style w:type="paragraph" w:styleId="714">
    <w:name w:val="标题 5"/>
    <w:basedOn w:val="709"/>
    <w:next w:val="709"/>
    <w:link w:val="725"/>
    <w:qFormat/>
    <w:pPr>
      <w:keepLines/>
      <w:keepNext/>
      <w:spacing w:before="280" w:after="290" w:line="376" w:lineRule="auto"/>
      <w:outlineLvl w:val="4"/>
    </w:pPr>
    <w:rPr>
      <w:b/>
      <w:bCs/>
      <w:sz w:val="28"/>
      <w:szCs w:val="28"/>
    </w:rPr>
  </w:style>
  <w:style w:type="paragraph" w:styleId="715">
    <w:name w:val="标题 6"/>
    <w:basedOn w:val="709"/>
    <w:next w:val="709"/>
    <w:link w:val="726"/>
    <w:qFormat/>
    <w:pPr>
      <w:keepLines/>
      <w:keepNext/>
      <w:spacing w:before="240" w:after="64" w:line="320" w:lineRule="auto"/>
      <w:outlineLvl w:val="5"/>
    </w:pPr>
    <w:rPr>
      <w:rFonts w:ascii="Cambria" w:hAnsi="Cambria"/>
      <w:b/>
      <w:bCs/>
      <w:sz w:val="24"/>
    </w:rPr>
  </w:style>
  <w:style w:type="paragraph" w:styleId="716">
    <w:name w:val="标题 7"/>
    <w:basedOn w:val="709"/>
    <w:next w:val="709"/>
    <w:link w:val="727"/>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17">
    <w:name w:val="标题 8"/>
    <w:basedOn w:val="709"/>
    <w:next w:val="709"/>
    <w:link w:val="728"/>
    <w:qFormat/>
    <w:pPr>
      <w:keepLines/>
      <w:keepNext/>
      <w:spacing w:before="240" w:after="64" w:line="317" w:lineRule="auto"/>
      <w:outlineLvl w:val="7"/>
    </w:pPr>
    <w:rPr>
      <w:rFonts w:ascii="Cambria" w:hAnsi="Cambria"/>
      <w:sz w:val="24"/>
    </w:rPr>
  </w:style>
  <w:style w:type="paragraph" w:styleId="718">
    <w:name w:val="标题 9"/>
    <w:basedOn w:val="709"/>
    <w:next w:val="709"/>
    <w:link w:val="729"/>
    <w:qFormat/>
    <w:pPr>
      <w:keepLines/>
      <w:keepNext/>
      <w:spacing w:before="240" w:after="64" w:line="317" w:lineRule="auto"/>
      <w:outlineLvl w:val="8"/>
    </w:pPr>
    <w:rPr>
      <w:rFonts w:ascii="Cambria" w:hAnsi="Cambria"/>
      <w:szCs w:val="21"/>
    </w:rPr>
  </w:style>
  <w:style w:type="character" w:styleId="719">
    <w:name w:val="默认段落字体"/>
    <w:next w:val="719"/>
    <w:link w:val="709"/>
    <w:semiHidden/>
  </w:style>
  <w:style w:type="table" w:styleId="720">
    <w:name w:val="普通表格"/>
    <w:next w:val="720"/>
    <w:link w:val="709"/>
    <w:semiHidden/>
    <w:tblPr/>
  </w:style>
  <w:style w:type="character" w:styleId="721">
    <w:name w:val="标题 1 字符1"/>
    <w:next w:val="721"/>
    <w:link w:val="710"/>
    <w:qFormat/>
    <w:rPr>
      <w:rFonts w:ascii="宋体"/>
      <w:b/>
      <w:color w:val="000000"/>
      <w:sz w:val="44"/>
    </w:rPr>
  </w:style>
  <w:style w:type="character" w:styleId="722">
    <w:name w:val="标题 2 字符1"/>
    <w:next w:val="722"/>
    <w:link w:val="711"/>
    <w:qFormat/>
    <w:rPr>
      <w:rFonts w:ascii="Arial" w:hAnsi="Arial" w:eastAsia="黑体"/>
      <w:b/>
      <w:sz w:val="32"/>
      <w:lang w:val="en-US" w:eastAsia="zh-CN" w:bidi="ar-SA"/>
    </w:rPr>
  </w:style>
  <w:style w:type="character" w:styleId="723">
    <w:name w:val="标题 3 字符1"/>
    <w:next w:val="723"/>
    <w:link w:val="712"/>
    <w:qFormat/>
    <w:rPr>
      <w:rFonts w:ascii="宋体"/>
      <w:b/>
      <w:color w:val="000000"/>
      <w:sz w:val="32"/>
    </w:rPr>
  </w:style>
  <w:style w:type="character" w:styleId="724">
    <w:name w:val="标题 4 字符1"/>
    <w:next w:val="724"/>
    <w:link w:val="713"/>
    <w:rPr>
      <w:rFonts w:ascii="Arial" w:hAnsi="Arial" w:eastAsia="楷体"/>
      <w:b/>
      <w:bCs/>
      <w:sz w:val="28"/>
      <w:szCs w:val="28"/>
    </w:rPr>
  </w:style>
  <w:style w:type="character" w:styleId="725">
    <w:name w:val="标题 5 字符1"/>
    <w:next w:val="725"/>
    <w:link w:val="714"/>
    <w:qFormat/>
    <w:rPr>
      <w:b/>
      <w:bCs/>
      <w:sz w:val="28"/>
      <w:szCs w:val="28"/>
    </w:rPr>
  </w:style>
  <w:style w:type="character" w:styleId="726">
    <w:name w:val="标题 6 字符1"/>
    <w:next w:val="726"/>
    <w:link w:val="715"/>
    <w:qFormat/>
    <w:rPr>
      <w:rFonts w:ascii="Cambria" w:hAnsi="Cambria"/>
      <w:b/>
      <w:bCs/>
      <w:sz w:val="24"/>
      <w:szCs w:val="24"/>
    </w:rPr>
  </w:style>
  <w:style w:type="character" w:styleId="727">
    <w:name w:val="标题 7 字符1"/>
    <w:next w:val="727"/>
    <w:link w:val="716"/>
    <w:qFormat/>
    <w:rPr>
      <w:rFonts w:ascii="仿宋_GB2312" w:hAnsi="仿宋_GB2312" w:eastAsia="仿宋_GB2312"/>
      <w:b/>
      <w:bCs/>
      <w:sz w:val="24"/>
      <w:szCs w:val="24"/>
    </w:rPr>
  </w:style>
  <w:style w:type="character" w:styleId="728">
    <w:name w:val="标题 8 字符1"/>
    <w:next w:val="728"/>
    <w:link w:val="717"/>
    <w:qFormat/>
    <w:rPr>
      <w:rFonts w:ascii="Cambria" w:hAnsi="Cambria"/>
      <w:sz w:val="24"/>
      <w:szCs w:val="24"/>
    </w:rPr>
  </w:style>
  <w:style w:type="character" w:styleId="729">
    <w:name w:val="标题 9 字符1"/>
    <w:next w:val="729"/>
    <w:link w:val="718"/>
    <w:qFormat/>
    <w:rPr>
      <w:rFonts w:ascii="Cambria" w:hAnsi="Cambria"/>
      <w:sz w:val="21"/>
      <w:szCs w:val="21"/>
    </w:rPr>
  </w:style>
  <w:style w:type="paragraph" w:styleId="730">
    <w:name w:val="目录 7"/>
    <w:basedOn w:val="709"/>
    <w:next w:val="709"/>
    <w:link w:val="709"/>
    <w:qFormat/>
    <w:pPr>
      <w:ind w:left="2520"/>
    </w:pPr>
    <w:rPr>
      <w:rFonts w:ascii="Calibri" w:hAnsi="Calibri"/>
      <w:szCs w:val="22"/>
    </w:rPr>
  </w:style>
  <w:style w:type="paragraph" w:styleId="731">
    <w:name w:val="列表编号 2"/>
    <w:basedOn w:val="709"/>
    <w:next w:val="731"/>
    <w:link w:val="709"/>
    <w:pPr>
      <w:numPr>
        <w:ilvl w:val="0"/>
        <w:numId w:val="3"/>
      </w:numPr>
      <w:ind w:firstLine="0"/>
      <w:tabs>
        <w:tab w:val="left" w:pos="780" w:leader="none"/>
      </w:tabs>
    </w:pPr>
  </w:style>
  <w:style w:type="paragraph" w:styleId="732">
    <w:name w:val="正文缩进"/>
    <w:basedOn w:val="709"/>
    <w:next w:val="732"/>
    <w:link w:val="733"/>
    <w:qFormat/>
    <w:pPr>
      <w:ind w:firstLine="420"/>
    </w:pPr>
  </w:style>
  <w:style w:type="character" w:styleId="733">
    <w:name w:val="正文缩进 字符"/>
    <w:next w:val="733"/>
    <w:link w:val="732"/>
    <w:qFormat/>
    <w:rPr>
      <w:sz w:val="21"/>
      <w:szCs w:val="24"/>
    </w:rPr>
  </w:style>
  <w:style w:type="paragraph" w:styleId="734">
    <w:name w:val="题注"/>
    <w:basedOn w:val="709"/>
    <w:next w:val="709"/>
    <w:link w:val="709"/>
    <w:qFormat/>
    <w:pPr>
      <w:jc w:val="center"/>
      <w:spacing w:line="360" w:lineRule="auto"/>
    </w:pPr>
    <w:rPr>
      <w:rFonts w:ascii="Arial" w:hAnsi="Arial" w:cs="Arial"/>
      <w:sz w:val="24"/>
      <w:szCs w:val="20"/>
    </w:rPr>
  </w:style>
  <w:style w:type="paragraph" w:styleId="735">
    <w:name w:val="文档结构图"/>
    <w:basedOn w:val="709"/>
    <w:next w:val="735"/>
    <w:link w:val="736"/>
    <w:qFormat/>
    <w:pPr>
      <w:shd w:val="clear" w:color="auto" w:fill="000080"/>
    </w:pPr>
  </w:style>
  <w:style w:type="character" w:styleId="736">
    <w:name w:val="文档结构图 字符"/>
    <w:next w:val="736"/>
    <w:link w:val="735"/>
    <w:qFormat/>
    <w:rPr>
      <w:sz w:val="21"/>
      <w:szCs w:val="24"/>
      <w:shd w:val="clear" w:color="auto" w:fill="000080"/>
    </w:rPr>
  </w:style>
  <w:style w:type="paragraph" w:styleId="737">
    <w:name w:val="引文目录标题"/>
    <w:basedOn w:val="709"/>
    <w:next w:val="709"/>
    <w:link w:val="709"/>
    <w:uiPriority w:val="99"/>
    <w:unhideWhenUsed/>
    <w:qFormat/>
    <w:pPr>
      <w:spacing w:before="120"/>
    </w:pPr>
    <w:rPr>
      <w:rFonts w:ascii="Arial" w:hAnsi="Arial" w:cs="宋体"/>
      <w:sz w:val="24"/>
    </w:rPr>
  </w:style>
  <w:style w:type="paragraph" w:styleId="738">
    <w:name w:val="批注文字"/>
    <w:basedOn w:val="709"/>
    <w:next w:val="738"/>
    <w:link w:val="739"/>
    <w:qFormat/>
    <w:pPr>
      <w:jc w:val="left"/>
    </w:pPr>
  </w:style>
  <w:style w:type="character" w:styleId="739">
    <w:name w:val="批注文字 字符1"/>
    <w:next w:val="739"/>
    <w:link w:val="738"/>
    <w:rPr>
      <w:sz w:val="21"/>
      <w:szCs w:val="24"/>
    </w:rPr>
  </w:style>
  <w:style w:type="paragraph" w:styleId="740">
    <w:name w:val="正文文本 3"/>
    <w:basedOn w:val="709"/>
    <w:next w:val="740"/>
    <w:link w:val="709"/>
    <w:qFormat/>
    <w:pPr>
      <w:jc w:val="center"/>
    </w:pPr>
    <w:rPr>
      <w:rFonts w:eastAsia="黑体"/>
      <w:sz w:val="72"/>
    </w:rPr>
  </w:style>
  <w:style w:type="paragraph" w:styleId="741">
    <w:name w:val="正文文本"/>
    <w:basedOn w:val="709"/>
    <w:next w:val="709"/>
    <w:link w:val="742"/>
    <w:qFormat/>
    <w:pPr>
      <w:jc w:val="center"/>
    </w:pPr>
    <w:rPr>
      <w:rFonts w:eastAsia="仿宋_GB2312"/>
      <w:sz w:val="28"/>
    </w:rPr>
  </w:style>
  <w:style w:type="character" w:styleId="742">
    <w:name w:val="正文文本 字符1"/>
    <w:next w:val="742"/>
    <w:link w:val="741"/>
    <w:qFormat/>
    <w:rPr>
      <w:rFonts w:eastAsia="仿宋_GB2312"/>
      <w:sz w:val="28"/>
      <w:szCs w:val="24"/>
    </w:rPr>
  </w:style>
  <w:style w:type="paragraph" w:styleId="743">
    <w:name w:val="正文文本缩进"/>
    <w:basedOn w:val="709"/>
    <w:next w:val="745"/>
    <w:link w:val="744"/>
    <w:qFormat/>
    <w:pPr>
      <w:ind w:left="420"/>
      <w:spacing w:after="120"/>
    </w:pPr>
  </w:style>
  <w:style w:type="character" w:styleId="744">
    <w:name w:val="正文文本缩进 字符"/>
    <w:next w:val="744"/>
    <w:link w:val="743"/>
    <w:qFormat/>
    <w:rPr>
      <w:sz w:val="21"/>
      <w:szCs w:val="24"/>
    </w:rPr>
  </w:style>
  <w:style w:type="paragraph" w:styleId="745">
    <w:name w:val="寄信人地址"/>
    <w:basedOn w:val="709"/>
    <w:next w:val="745"/>
    <w:link w:val="709"/>
    <w:unhideWhenUsed/>
    <w:qFormat/>
    <w:rPr>
      <w:rFonts w:ascii="Arial" w:hAnsi="Arial"/>
    </w:rPr>
  </w:style>
  <w:style w:type="paragraph" w:styleId="746">
    <w:name w:val="文本块"/>
    <w:basedOn w:val="709"/>
    <w:next w:val="746"/>
    <w:link w:val="709"/>
    <w:qFormat/>
    <w:pPr>
      <w:ind w:left="420" w:right="33"/>
      <w:jc w:val="left"/>
    </w:pPr>
    <w:rPr>
      <w:sz w:val="24"/>
      <w:szCs w:val="20"/>
    </w:rPr>
  </w:style>
  <w:style w:type="paragraph" w:styleId="747">
    <w:name w:val="索引 4"/>
    <w:basedOn w:val="709"/>
    <w:next w:val="709"/>
    <w:link w:val="709"/>
    <w:qFormat/>
    <w:pPr>
      <w:ind w:left="600"/>
    </w:pPr>
  </w:style>
  <w:style w:type="paragraph" w:styleId="748">
    <w:name w:val="目录 5"/>
    <w:basedOn w:val="709"/>
    <w:next w:val="709"/>
    <w:link w:val="709"/>
    <w:qFormat/>
    <w:pPr>
      <w:ind w:left="1680"/>
    </w:pPr>
  </w:style>
  <w:style w:type="paragraph" w:styleId="749">
    <w:name w:val="目录 3"/>
    <w:basedOn w:val="709"/>
    <w:next w:val="709"/>
    <w:link w:val="709"/>
    <w:uiPriority w:val="39"/>
    <w:qFormat/>
    <w:pPr>
      <w:ind w:left="840"/>
    </w:pPr>
  </w:style>
  <w:style w:type="paragraph" w:styleId="750">
    <w:name w:val="纯文本"/>
    <w:basedOn w:val="709"/>
    <w:next w:val="750"/>
    <w:link w:val="751"/>
    <w:qFormat/>
    <w:rPr>
      <w:rFonts w:ascii="宋体" w:hAnsi="Courier New"/>
      <w:szCs w:val="20"/>
    </w:rPr>
  </w:style>
  <w:style w:type="character" w:styleId="751">
    <w:name w:val="纯文本 字符1"/>
    <w:next w:val="751"/>
    <w:link w:val="750"/>
    <w:qFormat/>
    <w:rPr>
      <w:rFonts w:ascii="宋体" w:hAnsi="Courier New" w:eastAsia="宋体"/>
      <w:sz w:val="21"/>
      <w:lang w:val="en-US" w:eastAsia="zh-CN" w:bidi="ar-SA"/>
    </w:rPr>
  </w:style>
  <w:style w:type="paragraph" w:styleId="752">
    <w:name w:val="列表项目符号 5"/>
    <w:basedOn w:val="709"/>
    <w:next w:val="752"/>
    <w:link w:val="709"/>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753">
    <w:name w:val="目录 8"/>
    <w:basedOn w:val="709"/>
    <w:next w:val="709"/>
    <w:link w:val="709"/>
    <w:qFormat/>
    <w:pPr>
      <w:ind w:left="2940"/>
    </w:pPr>
    <w:rPr>
      <w:rFonts w:ascii="Calibri" w:hAnsi="Calibri"/>
      <w:szCs w:val="22"/>
    </w:rPr>
  </w:style>
  <w:style w:type="paragraph" w:styleId="754">
    <w:name w:val="日期"/>
    <w:basedOn w:val="709"/>
    <w:next w:val="709"/>
    <w:link w:val="755"/>
    <w:qFormat/>
    <w:pPr>
      <w:ind w:left="100"/>
    </w:pPr>
    <w:rPr>
      <w:rFonts w:ascii="黑体" w:eastAsia="黑体"/>
      <w:sz w:val="72"/>
    </w:rPr>
  </w:style>
  <w:style w:type="character" w:styleId="755">
    <w:name w:val="日期 字符"/>
    <w:next w:val="755"/>
    <w:link w:val="754"/>
    <w:qFormat/>
    <w:rPr>
      <w:rFonts w:ascii="黑体" w:eastAsia="黑体"/>
      <w:sz w:val="72"/>
      <w:szCs w:val="24"/>
    </w:rPr>
  </w:style>
  <w:style w:type="paragraph" w:styleId="756">
    <w:name w:val="正文文本缩进 2"/>
    <w:basedOn w:val="709"/>
    <w:next w:val="756"/>
    <w:link w:val="709"/>
    <w:qFormat/>
    <w:pPr>
      <w:ind w:right="-2" w:firstLine="540"/>
      <w:tabs>
        <w:tab w:val="left" w:pos="9741" w:leader="none"/>
      </w:tabs>
    </w:pPr>
    <w:rPr>
      <w:rFonts w:eastAsia="仿宋_GB2312"/>
      <w:sz w:val="28"/>
    </w:rPr>
  </w:style>
  <w:style w:type="paragraph" w:styleId="757">
    <w:name w:val="尾注文本"/>
    <w:basedOn w:val="709"/>
    <w:next w:val="757"/>
    <w:link w:val="758"/>
    <w:uiPriority w:val="99"/>
    <w:unhideWhenUsed/>
    <w:rPr>
      <w:sz w:val="20"/>
    </w:rPr>
  </w:style>
  <w:style w:type="character" w:styleId="758">
    <w:name w:val="尾注文本 Char"/>
    <w:next w:val="758"/>
    <w:link w:val="757"/>
    <w:uiPriority w:val="99"/>
    <w:rPr>
      <w:szCs w:val="24"/>
    </w:rPr>
  </w:style>
  <w:style w:type="paragraph" w:styleId="759">
    <w:name w:val="批注框文本"/>
    <w:basedOn w:val="709"/>
    <w:next w:val="759"/>
    <w:link w:val="760"/>
    <w:qFormat/>
    <w:rPr>
      <w:sz w:val="18"/>
      <w:szCs w:val="18"/>
    </w:rPr>
  </w:style>
  <w:style w:type="character" w:styleId="760">
    <w:name w:val="批注框文本 字符1"/>
    <w:next w:val="760"/>
    <w:link w:val="759"/>
    <w:qFormat/>
    <w:rPr>
      <w:sz w:val="18"/>
      <w:szCs w:val="18"/>
    </w:rPr>
  </w:style>
  <w:style w:type="paragraph" w:styleId="761">
    <w:name w:val="页脚"/>
    <w:basedOn w:val="709"/>
    <w:next w:val="761"/>
    <w:link w:val="762"/>
    <w:uiPriority w:val="99"/>
    <w:qFormat/>
    <w:pPr>
      <w:jc w:val="left"/>
      <w:tabs>
        <w:tab w:val="center" w:pos="4153" w:leader="none"/>
        <w:tab w:val="right" w:pos="8306" w:leader="none"/>
      </w:tabs>
    </w:pPr>
    <w:rPr>
      <w:sz w:val="18"/>
      <w:szCs w:val="18"/>
    </w:rPr>
  </w:style>
  <w:style w:type="character" w:styleId="762">
    <w:name w:val="页脚 字符1"/>
    <w:next w:val="762"/>
    <w:link w:val="761"/>
    <w:uiPriority w:val="99"/>
    <w:qFormat/>
    <w:rPr>
      <w:rFonts w:eastAsia="宋体"/>
      <w:sz w:val="18"/>
      <w:szCs w:val="18"/>
      <w:lang w:val="en-US" w:eastAsia="zh-CN" w:bidi="ar-SA"/>
    </w:rPr>
  </w:style>
  <w:style w:type="paragraph" w:styleId="763">
    <w:name w:val="页眉"/>
    <w:basedOn w:val="709"/>
    <w:next w:val="763"/>
    <w:link w:val="764"/>
    <w:qFormat/>
    <w:pPr>
      <w:jc w:val="center"/>
      <w:tabs>
        <w:tab w:val="center" w:pos="4153" w:leader="none"/>
        <w:tab w:val="right" w:pos="8306" w:leader="none"/>
      </w:tabs>
      <w:pBdr>
        <w:bottom w:val="single" w:color="000000" w:sz="6" w:space="1"/>
      </w:pBdr>
    </w:pPr>
    <w:rPr>
      <w:sz w:val="18"/>
      <w:szCs w:val="18"/>
    </w:rPr>
  </w:style>
  <w:style w:type="character" w:styleId="764">
    <w:name w:val="页眉 字符1"/>
    <w:next w:val="764"/>
    <w:link w:val="763"/>
    <w:qFormat/>
    <w:rPr>
      <w:rFonts w:eastAsia="宋体"/>
      <w:sz w:val="18"/>
      <w:szCs w:val="18"/>
      <w:lang w:val="en-US" w:eastAsia="zh-CN" w:bidi="ar-SA"/>
    </w:rPr>
  </w:style>
  <w:style w:type="paragraph" w:styleId="765">
    <w:name w:val="目录 1"/>
    <w:basedOn w:val="709"/>
    <w:next w:val="709"/>
    <w:link w:val="709"/>
    <w:uiPriority w:val="39"/>
    <w:qFormat/>
  </w:style>
  <w:style w:type="paragraph" w:styleId="766">
    <w:name w:val="目录 4"/>
    <w:basedOn w:val="709"/>
    <w:next w:val="709"/>
    <w:link w:val="709"/>
    <w:qFormat/>
    <w:pPr>
      <w:ind w:left="1260"/>
    </w:pPr>
  </w:style>
  <w:style w:type="paragraph" w:styleId="767">
    <w:name w:val="副标题"/>
    <w:basedOn w:val="709"/>
    <w:next w:val="709"/>
    <w:link w:val="768"/>
    <w:qFormat/>
    <w:pPr>
      <w:jc w:val="center"/>
      <w:spacing w:before="240" w:after="60" w:line="312" w:lineRule="auto"/>
      <w:outlineLvl w:val="1"/>
    </w:pPr>
    <w:rPr>
      <w:rFonts w:ascii="Cambria" w:hAnsi="Cambria"/>
      <w:b/>
      <w:bCs/>
      <w:sz w:val="32"/>
      <w:szCs w:val="32"/>
    </w:rPr>
  </w:style>
  <w:style w:type="character" w:styleId="768">
    <w:name w:val="副标题 字符"/>
    <w:next w:val="768"/>
    <w:link w:val="767"/>
    <w:qFormat/>
    <w:rPr>
      <w:rFonts w:ascii="Cambria" w:hAnsi="Cambria"/>
      <w:b/>
      <w:bCs/>
      <w:sz w:val="32"/>
      <w:szCs w:val="32"/>
    </w:rPr>
  </w:style>
  <w:style w:type="paragraph" w:styleId="769">
    <w:name w:val="列表"/>
    <w:basedOn w:val="709"/>
    <w:next w:val="769"/>
    <w:link w:val="709"/>
    <w:uiPriority w:val="99"/>
    <w:unhideWhenUsed/>
    <w:qFormat/>
    <w:pPr>
      <w:contextualSpacing/>
      <w:ind w:left="200" w:hanging="200"/>
    </w:pPr>
  </w:style>
  <w:style w:type="paragraph" w:styleId="770">
    <w:name w:val="脚注文本"/>
    <w:basedOn w:val="709"/>
    <w:next w:val="770"/>
    <w:link w:val="771"/>
    <w:qFormat/>
    <w:pPr>
      <w:jc w:val="left"/>
    </w:pPr>
    <w:rPr>
      <w:sz w:val="18"/>
      <w:szCs w:val="18"/>
    </w:rPr>
  </w:style>
  <w:style w:type="character" w:styleId="771">
    <w:name w:val="脚注文本 字符"/>
    <w:next w:val="771"/>
    <w:link w:val="770"/>
    <w:qFormat/>
    <w:rPr>
      <w:sz w:val="18"/>
      <w:szCs w:val="18"/>
    </w:rPr>
  </w:style>
  <w:style w:type="paragraph" w:styleId="772">
    <w:name w:val="目录 6"/>
    <w:basedOn w:val="709"/>
    <w:next w:val="709"/>
    <w:link w:val="709"/>
    <w:qFormat/>
    <w:pPr>
      <w:ind w:left="2100"/>
    </w:pPr>
    <w:rPr>
      <w:rFonts w:ascii="Calibri" w:hAnsi="Calibri"/>
      <w:szCs w:val="22"/>
    </w:rPr>
  </w:style>
  <w:style w:type="paragraph" w:styleId="773">
    <w:name w:val="正文文本缩进 3"/>
    <w:basedOn w:val="709"/>
    <w:next w:val="773"/>
    <w:link w:val="709"/>
    <w:qFormat/>
    <w:pPr>
      <w:ind w:firstLine="435"/>
    </w:pPr>
    <w:rPr>
      <w:rFonts w:ascii="仿宋_GB2312" w:hAnsi="宋体" w:eastAsia="仿宋_GB2312"/>
      <w:sz w:val="28"/>
    </w:rPr>
  </w:style>
  <w:style w:type="paragraph" w:styleId="774">
    <w:name w:val="图表目录"/>
    <w:basedOn w:val="709"/>
    <w:next w:val="709"/>
    <w:link w:val="709"/>
    <w:uiPriority w:val="99"/>
    <w:unhideWhenUsed/>
  </w:style>
  <w:style w:type="paragraph" w:styleId="775">
    <w:name w:val="目录 2"/>
    <w:basedOn w:val="709"/>
    <w:next w:val="709"/>
    <w:link w:val="709"/>
    <w:uiPriority w:val="39"/>
    <w:qFormat/>
    <w:pPr>
      <w:ind w:left="420"/>
    </w:pPr>
  </w:style>
  <w:style w:type="paragraph" w:styleId="776">
    <w:name w:val="目录 9"/>
    <w:basedOn w:val="709"/>
    <w:next w:val="709"/>
    <w:link w:val="709"/>
    <w:qFormat/>
    <w:pPr>
      <w:ind w:left="3360"/>
    </w:pPr>
    <w:rPr>
      <w:rFonts w:ascii="Calibri" w:hAnsi="Calibri"/>
      <w:szCs w:val="22"/>
    </w:rPr>
  </w:style>
  <w:style w:type="paragraph" w:styleId="777">
    <w:name w:val="正文文本 2"/>
    <w:basedOn w:val="709"/>
    <w:next w:val="777"/>
    <w:link w:val="709"/>
    <w:rPr>
      <w:rFonts w:ascii="仿宋_GB2312" w:eastAsia="仿宋_GB2312"/>
      <w:sz w:val="28"/>
    </w:rPr>
  </w:style>
  <w:style w:type="paragraph" w:styleId="778">
    <w:name w:val="信息标题"/>
    <w:basedOn w:val="709"/>
    <w:next w:val="778"/>
    <w:link w:val="779"/>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character" w:styleId="779">
    <w:name w:val="信息标题 Char"/>
    <w:next w:val="779"/>
    <w:link w:val="778"/>
    <w:uiPriority w:val="99"/>
    <w:rPr>
      <w:rFonts w:ascii="Cambria" w:hAnsi="Cambria"/>
      <w:sz w:val="24"/>
      <w:szCs w:val="24"/>
      <w:shd w:val="pct20" w:color="auto" w:fill="auto"/>
    </w:rPr>
  </w:style>
  <w:style w:type="paragraph" w:styleId="780">
    <w:name w:val="普通(网站)"/>
    <w:basedOn w:val="709"/>
    <w:next w:val="780"/>
    <w:link w:val="709"/>
    <w:uiPriority w:val="99"/>
    <w:qFormat/>
    <w:pPr>
      <w:jc w:val="left"/>
      <w:spacing w:before="100" w:beforeAutospacing="1" w:after="100" w:afterAutospacing="1"/>
      <w:widowControl/>
    </w:pPr>
    <w:rPr>
      <w:rFonts w:ascii="宋体" w:hAnsi="Calibri" w:cs="宋体"/>
      <w:sz w:val="24"/>
    </w:rPr>
  </w:style>
  <w:style w:type="paragraph" w:styleId="781">
    <w:name w:val="标题"/>
    <w:basedOn w:val="709"/>
    <w:next w:val="709"/>
    <w:link w:val="782"/>
    <w:qFormat/>
    <w:pPr>
      <w:jc w:val="center"/>
      <w:spacing w:before="240" w:after="60" w:line="360" w:lineRule="auto"/>
      <w:outlineLvl w:val="0"/>
    </w:pPr>
    <w:rPr>
      <w:rFonts w:ascii="Cambria" w:hAnsi="Cambria"/>
      <w:b/>
      <w:bCs/>
      <w:sz w:val="32"/>
      <w:szCs w:val="32"/>
    </w:rPr>
  </w:style>
  <w:style w:type="character" w:styleId="782">
    <w:name w:val="标题 字符"/>
    <w:next w:val="782"/>
    <w:link w:val="781"/>
    <w:qFormat/>
    <w:rPr>
      <w:rFonts w:ascii="Cambria" w:hAnsi="Cambria"/>
      <w:b/>
      <w:bCs/>
      <w:sz w:val="32"/>
      <w:szCs w:val="32"/>
      <w:lang w:bidi="ar-SA"/>
    </w:rPr>
  </w:style>
  <w:style w:type="paragraph" w:styleId="783">
    <w:name w:val="批注主题"/>
    <w:basedOn w:val="738"/>
    <w:next w:val="738"/>
    <w:link w:val="784"/>
    <w:qFormat/>
    <w:rPr>
      <w:b/>
      <w:bCs/>
    </w:rPr>
  </w:style>
  <w:style w:type="character" w:styleId="784">
    <w:name w:val="批注主题 字符1"/>
    <w:next w:val="784"/>
    <w:link w:val="783"/>
    <w:qFormat/>
    <w:rPr>
      <w:b/>
      <w:bCs/>
      <w:sz w:val="21"/>
      <w:szCs w:val="24"/>
    </w:rPr>
  </w:style>
  <w:style w:type="paragraph" w:styleId="785">
    <w:name w:val="正文首行缩进"/>
    <w:basedOn w:val="741"/>
    <w:next w:val="785"/>
    <w:link w:val="786"/>
    <w:qFormat/>
    <w:pPr>
      <w:ind w:firstLine="420"/>
      <w:jc w:val="both"/>
      <w:spacing w:after="120"/>
    </w:pPr>
    <w:rPr>
      <w:sz w:val="21"/>
    </w:rPr>
  </w:style>
  <w:style w:type="character" w:styleId="786">
    <w:name w:val="正文文本首行缩进 字符1"/>
    <w:next w:val="786"/>
    <w:link w:val="785"/>
    <w:rPr>
      <w:rFonts w:eastAsia="仿宋_GB2312"/>
      <w:sz w:val="21"/>
      <w:szCs w:val="24"/>
    </w:rPr>
  </w:style>
  <w:style w:type="paragraph" w:styleId="787">
    <w:name w:val="正文首行缩进 2"/>
    <w:basedOn w:val="743"/>
    <w:next w:val="789"/>
    <w:link w:val="788"/>
    <w:qFormat/>
    <w:pPr>
      <w:ind w:firstLine="420"/>
    </w:pPr>
  </w:style>
  <w:style w:type="character" w:styleId="788">
    <w:name w:val="正文文本首行缩进 2 字符"/>
    <w:next w:val="788"/>
    <w:link w:val="787"/>
  </w:style>
  <w:style w:type="paragraph" w:styleId="789">
    <w:name w:val="样式 标题 3 + (中文) 黑体 小四 非加粗 段前: 7.8 磅 段后: 0 磅 行距: 固定值 20 磅_0"/>
    <w:basedOn w:val="790"/>
    <w:next w:val="789"/>
    <w:link w:val="709"/>
    <w:qFormat/>
    <w:pPr>
      <w:spacing w:before="0" w:after="0" w:line="400" w:lineRule="exact"/>
    </w:pPr>
    <w:rPr>
      <w:rFonts w:ascii="Times New Roman" w:hAnsi="Times New Roman" w:eastAsia="黑体" w:cs="宋体"/>
      <w:b w:val="0"/>
      <w:bCs w:val="0"/>
      <w:sz w:val="21"/>
      <w:szCs w:val="20"/>
    </w:rPr>
  </w:style>
  <w:style w:type="paragraph" w:styleId="790">
    <w:name w:val="标题 3_0"/>
    <w:basedOn w:val="791"/>
    <w:next w:val="792"/>
    <w:link w:val="709"/>
    <w:qFormat/>
    <w:pPr>
      <w:keepLines/>
      <w:keepNext/>
      <w:spacing w:before="260" w:after="260" w:line="416" w:lineRule="auto"/>
      <w:outlineLvl w:val="2"/>
    </w:pPr>
    <w:rPr>
      <w:rFonts w:eastAsia="宋体"/>
      <w:b/>
      <w:bCs/>
      <w:sz w:val="32"/>
      <w:szCs w:val="32"/>
    </w:rPr>
  </w:style>
  <w:style w:type="paragraph" w:styleId="791">
    <w:name w:val="正文_0"/>
    <w:next w:val="787"/>
    <w:link w:val="709"/>
    <w:qFormat/>
    <w:pPr>
      <w:jc w:val="both"/>
      <w:widowControl w:val="off"/>
    </w:pPr>
    <w:rPr>
      <w:sz w:val="21"/>
      <w:szCs w:val="24"/>
      <w:lang w:val="en-US" w:eastAsia="zh-CN" w:bidi="ar-SA"/>
    </w:rPr>
  </w:style>
  <w:style w:type="paragraph" w:styleId="792">
    <w:name w:val="正文_1"/>
    <w:next w:val="787"/>
    <w:link w:val="709"/>
    <w:qFormat/>
    <w:pPr>
      <w:jc w:val="both"/>
      <w:widowControl w:val="off"/>
    </w:pPr>
    <w:rPr>
      <w:rFonts w:ascii="Calibri" w:hAnsi="Calibri" w:eastAsia="仿宋_GB2312" w:cs="Times New Roman"/>
      <w:sz w:val="21"/>
      <w:szCs w:val="22"/>
      <w:lang w:val="en-US" w:eastAsia="zh-CN" w:bidi="ar-SA"/>
    </w:rPr>
  </w:style>
  <w:style w:type="table" w:styleId="793">
    <w:name w:val="网格型"/>
    <w:basedOn w:val="720"/>
    <w:next w:val="793"/>
    <w:link w:val="709"/>
    <w:unhideWhenUsed/>
    <w:qFormat/>
    <w:tblPr/>
  </w:style>
  <w:style w:type="character" w:styleId="794">
    <w:name w:val="要点"/>
    <w:next w:val="794"/>
    <w:link w:val="709"/>
    <w:qFormat/>
    <w:rPr>
      <w:b/>
      <w:bCs/>
    </w:rPr>
  </w:style>
  <w:style w:type="character" w:styleId="795">
    <w:name w:val="尾注引用"/>
    <w:next w:val="795"/>
    <w:link w:val="709"/>
    <w:uiPriority w:val="99"/>
    <w:unhideWhenUsed/>
    <w:rPr>
      <w:vertAlign w:val="superscript"/>
    </w:rPr>
  </w:style>
  <w:style w:type="character" w:styleId="796">
    <w:name w:val="页码"/>
    <w:next w:val="796"/>
    <w:link w:val="709"/>
    <w:qFormat/>
  </w:style>
  <w:style w:type="character" w:styleId="797">
    <w:name w:val="已访问的超链接"/>
    <w:next w:val="797"/>
    <w:link w:val="709"/>
    <w:rPr>
      <w:color w:val="5c5c5c"/>
      <w:u w:val="none"/>
    </w:rPr>
  </w:style>
  <w:style w:type="character" w:styleId="798">
    <w:name w:val="强调"/>
    <w:next w:val="798"/>
    <w:link w:val="709"/>
    <w:qFormat/>
    <w:rPr>
      <w:i/>
      <w:iCs/>
    </w:rPr>
  </w:style>
  <w:style w:type="character" w:styleId="799">
    <w:name w:val="HTML 定义"/>
    <w:next w:val="799"/>
    <w:link w:val="709"/>
    <w:rPr>
      <w:i w:val="0"/>
      <w:iCs w:val="0"/>
    </w:rPr>
  </w:style>
  <w:style w:type="character" w:styleId="800">
    <w:name w:val="HTML 打字机"/>
    <w:next w:val="800"/>
    <w:link w:val="709"/>
    <w:rPr>
      <w:rFonts w:ascii="monospace" w:hAnsi="monospace" w:eastAsia="monospace" w:cs="monospace"/>
      <w:sz w:val="20"/>
    </w:rPr>
  </w:style>
  <w:style w:type="character" w:styleId="801">
    <w:name w:val="HTML 缩写"/>
    <w:next w:val="801"/>
    <w:link w:val="709"/>
  </w:style>
  <w:style w:type="character" w:styleId="802">
    <w:name w:val="HTML 变量"/>
    <w:next w:val="802"/>
    <w:link w:val="709"/>
    <w:rPr>
      <w:i w:val="0"/>
      <w:iCs w:val="0"/>
    </w:rPr>
  </w:style>
  <w:style w:type="character" w:styleId="803">
    <w:name w:val="超链接"/>
    <w:next w:val="803"/>
    <w:link w:val="709"/>
    <w:qFormat/>
    <w:rPr>
      <w:color w:val="5c5c5c"/>
      <w:u w:val="none"/>
    </w:rPr>
  </w:style>
  <w:style w:type="character" w:styleId="804">
    <w:name w:val="HTML 代码"/>
    <w:next w:val="804"/>
    <w:link w:val="709"/>
    <w:unhideWhenUsed/>
    <w:qFormat/>
    <w:rPr>
      <w:rFonts w:ascii="Courier New" w:hAnsi="Courier New"/>
      <w:sz w:val="20"/>
    </w:rPr>
  </w:style>
  <w:style w:type="character" w:styleId="805">
    <w:name w:val="批注引用"/>
    <w:next w:val="805"/>
    <w:link w:val="709"/>
    <w:qFormat/>
    <w:rPr>
      <w:sz w:val="21"/>
      <w:szCs w:val="21"/>
    </w:rPr>
  </w:style>
  <w:style w:type="character" w:styleId="806">
    <w:name w:val="HTML 引文"/>
    <w:next w:val="806"/>
    <w:link w:val="709"/>
    <w:rPr>
      <w:i w:val="0"/>
      <w:iCs w:val="0"/>
    </w:rPr>
  </w:style>
  <w:style w:type="character" w:styleId="807">
    <w:name w:val="脚注引用"/>
    <w:next w:val="807"/>
    <w:link w:val="709"/>
    <w:qFormat/>
    <w:rPr>
      <w:vertAlign w:val="superscript"/>
    </w:rPr>
  </w:style>
  <w:style w:type="character" w:styleId="808">
    <w:name w:val="HTML 键盘"/>
    <w:next w:val="808"/>
    <w:link w:val="709"/>
    <w:rPr>
      <w:rFonts w:ascii="monospace" w:hAnsi="monospace" w:eastAsia="monospace" w:cs="monospace"/>
      <w:sz w:val="20"/>
    </w:rPr>
  </w:style>
  <w:style w:type="character" w:styleId="809">
    <w:name w:val="HTML 样本"/>
    <w:next w:val="809"/>
    <w:link w:val="709"/>
    <w:rPr>
      <w:rFonts w:ascii="monospace" w:hAnsi="monospace" w:eastAsia="monospace" w:cs="monospace"/>
    </w:rPr>
  </w:style>
  <w:style w:type="character" w:styleId="810">
    <w:name w:val="font21"/>
    <w:basedOn w:val="719"/>
    <w:next w:val="810"/>
    <w:link w:val="709"/>
    <w:qFormat/>
    <w:rPr>
      <w:sz w:val="21"/>
      <w:szCs w:val="24"/>
      <w:lang w:val="en-US" w:eastAsia="zh-CN" w:bidi="ar-SA"/>
    </w:rPr>
  </w:style>
  <w:style w:type="paragraph" w:styleId="811">
    <w:name w:val="正文格式－文字"/>
    <w:next w:val="811"/>
    <w:link w:val="709"/>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812">
    <w:name w:val="xl62"/>
    <w:basedOn w:val="709"/>
    <w:next w:val="812"/>
    <w:link w:val="70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3">
    <w:name w:val="xl50"/>
    <w:basedOn w:val="709"/>
    <w:next w:val="813"/>
    <w:link w:val="70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14">
    <w:name w:val="xl59"/>
    <w:basedOn w:val="709"/>
    <w:next w:val="814"/>
    <w:link w:val="70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15">
    <w:name w:val="xl45"/>
    <w:basedOn w:val="709"/>
    <w:next w:val="815"/>
    <w:link w:val="70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16">
    <w:name w:val="xl42"/>
    <w:basedOn w:val="709"/>
    <w:next w:val="816"/>
    <w:link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17">
    <w:name w:val="xl46"/>
    <w:basedOn w:val="709"/>
    <w:next w:val="817"/>
    <w:link w:val="70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8">
    <w:name w:val="xl33"/>
    <w:basedOn w:val="709"/>
    <w:next w:val="818"/>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19">
    <w:name w:val="font13"/>
    <w:basedOn w:val="709"/>
    <w:next w:val="819"/>
    <w:link w:val="709"/>
    <w:pPr>
      <w:jc w:val="left"/>
      <w:spacing w:before="100" w:beforeAutospacing="1" w:after="100" w:afterAutospacing="1"/>
      <w:widowControl/>
    </w:pPr>
    <w:rPr>
      <w:rFonts w:eastAsia="Arial Unicode MS"/>
      <w:b/>
      <w:bCs/>
      <w:sz w:val="18"/>
      <w:szCs w:val="18"/>
    </w:rPr>
  </w:style>
  <w:style w:type="paragraph" w:styleId="820">
    <w:name w:val="一级缩进"/>
    <w:next w:val="820"/>
    <w:link w:val="709"/>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821">
    <w:name w:val="xl28"/>
    <w:basedOn w:val="709"/>
    <w:next w:val="821"/>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2">
    <w:name w:val="xl86"/>
    <w:basedOn w:val="709"/>
    <w:next w:val="822"/>
    <w:link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3">
    <w:name w:val="xl69"/>
    <w:basedOn w:val="709"/>
    <w:next w:val="823"/>
    <w:link w:val="7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4">
    <w:name w:val="xl32"/>
    <w:basedOn w:val="709"/>
    <w:next w:val="824"/>
    <w:link w:val="70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5">
    <w:name w:val="font12"/>
    <w:basedOn w:val="709"/>
    <w:next w:val="825"/>
    <w:link w:val="709"/>
    <w:qFormat/>
    <w:pPr>
      <w:jc w:val="left"/>
      <w:spacing w:before="100" w:beforeAutospacing="1" w:after="100" w:afterAutospacing="1"/>
      <w:widowControl/>
    </w:pPr>
    <w:rPr>
      <w:rFonts w:eastAsia="Arial Unicode MS"/>
      <w:color w:val="333333"/>
      <w:sz w:val="18"/>
      <w:szCs w:val="18"/>
    </w:rPr>
  </w:style>
  <w:style w:type="paragraph" w:styleId="826">
    <w:name w:val="标题6"/>
    <w:basedOn w:val="715"/>
    <w:next w:val="709"/>
    <w:link w:val="709"/>
    <w:qFormat/>
    <w:pPr>
      <w:numPr>
        <w:ilvl w:val="0"/>
        <w:numId w:val="0"/>
      </w:numPr>
      <w:spacing w:before="0" w:after="0"/>
    </w:pPr>
    <w:rPr>
      <w:rFonts w:ascii="楷体" w:hAnsi="楷体" w:eastAsia="楷体"/>
    </w:rPr>
  </w:style>
  <w:style w:type="paragraph" w:styleId="827">
    <w:name w:val="xl44"/>
    <w:basedOn w:val="709"/>
    <w:next w:val="827"/>
    <w:link w:val="709"/>
    <w:qFormat/>
    <w:pPr>
      <w:jc w:val="right"/>
      <w:spacing w:before="100" w:beforeAutospacing="1" w:after="100" w:afterAutospacing="1"/>
      <w:widowControl/>
    </w:pPr>
    <w:rPr>
      <w:rFonts w:ascii="Arial Unicode MS" w:hAnsi="Arial Unicode MS" w:eastAsia="Arial Unicode MS"/>
      <w:sz w:val="24"/>
    </w:rPr>
  </w:style>
  <w:style w:type="paragraph" w:styleId="828">
    <w:name w:val="xl77"/>
    <w:basedOn w:val="709"/>
    <w:next w:val="828"/>
    <w:link w:val="7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29">
    <w:name w:val="xl74"/>
    <w:basedOn w:val="709"/>
    <w:next w:val="829"/>
    <w:link w:val="70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0">
    <w:name w:val="xl79"/>
    <w:basedOn w:val="709"/>
    <w:next w:val="830"/>
    <w:link w:val="70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31">
    <w:name w:val="xl72"/>
    <w:basedOn w:val="709"/>
    <w:next w:val="831"/>
    <w:link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2">
    <w:name w:val="font8"/>
    <w:basedOn w:val="709"/>
    <w:next w:val="832"/>
    <w:link w:val="709"/>
    <w:qFormat/>
    <w:pPr>
      <w:jc w:val="left"/>
      <w:spacing w:before="100" w:beforeAutospacing="1" w:after="100" w:afterAutospacing="1"/>
      <w:widowControl/>
    </w:pPr>
    <w:rPr>
      <w:rFonts w:eastAsia="Arial Unicode MS"/>
      <w:sz w:val="18"/>
      <w:szCs w:val="18"/>
    </w:rPr>
  </w:style>
  <w:style w:type="paragraph" w:styleId="833">
    <w:name w:val="xl70"/>
    <w:basedOn w:val="709"/>
    <w:next w:val="833"/>
    <w:link w:val="70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34">
    <w:name w:val="xl63"/>
    <w:basedOn w:val="709"/>
    <w:next w:val="834"/>
    <w:link w:val="709"/>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35">
    <w:name w:val="font11"/>
    <w:basedOn w:val="709"/>
    <w:next w:val="835"/>
    <w:link w:val="709"/>
    <w:pPr>
      <w:jc w:val="left"/>
      <w:spacing w:before="100" w:beforeAutospacing="1" w:after="100" w:afterAutospacing="1"/>
      <w:widowControl/>
    </w:pPr>
    <w:rPr>
      <w:rFonts w:hint="eastAsia" w:ascii="宋体" w:hAnsi="宋体"/>
      <w:color w:val="333333"/>
      <w:sz w:val="18"/>
      <w:szCs w:val="18"/>
    </w:rPr>
  </w:style>
  <w:style w:type="paragraph" w:styleId="836">
    <w:name w:val="xl76"/>
    <w:basedOn w:val="709"/>
    <w:next w:val="836"/>
    <w:link w:val="70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37">
    <w:name w:val="xl75"/>
    <w:basedOn w:val="709"/>
    <w:next w:val="837"/>
    <w:link w:val="70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38">
    <w:name w:val="xl65"/>
    <w:basedOn w:val="709"/>
    <w:next w:val="838"/>
    <w:link w:val="70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39">
    <w:name w:val="默认段落字体 Para Char Char Char Char Char Char Char Char Char1 Char Char Char Char Char Char Char"/>
    <w:basedOn w:val="735"/>
    <w:next w:val="839"/>
    <w:link w:val="709"/>
    <w:qFormat/>
    <w:rPr>
      <w:rFonts w:ascii="Tahoma" w:hAnsi="Tahoma"/>
      <w:sz w:val="24"/>
    </w:rPr>
  </w:style>
  <w:style w:type="paragraph" w:styleId="840">
    <w:name w:val="font6"/>
    <w:basedOn w:val="709"/>
    <w:next w:val="840"/>
    <w:link w:val="709"/>
    <w:qFormat/>
    <w:pPr>
      <w:jc w:val="left"/>
      <w:spacing w:before="100" w:beforeAutospacing="1" w:after="100" w:afterAutospacing="1"/>
      <w:widowControl/>
    </w:pPr>
    <w:rPr>
      <w:rFonts w:eastAsia="Arial Unicode MS"/>
      <w:sz w:val="18"/>
      <w:szCs w:val="18"/>
    </w:rPr>
  </w:style>
  <w:style w:type="paragraph" w:styleId="841">
    <w:name w:val="xl61"/>
    <w:basedOn w:val="709"/>
    <w:next w:val="841"/>
    <w:link w:val="70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2">
    <w:name w:val="xl66"/>
    <w:basedOn w:val="709"/>
    <w:next w:val="842"/>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3">
    <w:name w:val="xl82"/>
    <w:basedOn w:val="709"/>
    <w:next w:val="843"/>
    <w:link w:val="7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44">
    <w:name w:val="xl52"/>
    <w:basedOn w:val="709"/>
    <w:next w:val="844"/>
    <w:link w:val="709"/>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45">
    <w:name w:val="font10"/>
    <w:basedOn w:val="709"/>
    <w:next w:val="845"/>
    <w:link w:val="709"/>
    <w:pPr>
      <w:jc w:val="left"/>
      <w:spacing w:before="100" w:beforeAutospacing="1" w:after="100" w:afterAutospacing="1"/>
      <w:widowControl/>
    </w:pPr>
    <w:rPr>
      <w:rFonts w:eastAsia="Arial Unicode MS"/>
      <w:sz w:val="18"/>
      <w:szCs w:val="18"/>
    </w:rPr>
  </w:style>
  <w:style w:type="paragraph" w:styleId="846">
    <w:name w:val="xl56"/>
    <w:basedOn w:val="709"/>
    <w:next w:val="846"/>
    <w:link w:val="70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7">
    <w:name w:val="样式 小四 行距: 1.5 倍行距"/>
    <w:basedOn w:val="709"/>
    <w:next w:val="847"/>
    <w:link w:val="709"/>
    <w:qFormat/>
    <w:pPr>
      <w:ind w:firstLine="480"/>
      <w:spacing w:line="360" w:lineRule="auto"/>
    </w:pPr>
    <w:rPr>
      <w:szCs w:val="20"/>
    </w:rPr>
  </w:style>
  <w:style w:type="paragraph" w:styleId="848">
    <w:name w:val="xl57"/>
    <w:basedOn w:val="709"/>
    <w:next w:val="848"/>
    <w:link w:val="7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49">
    <w:name w:val="标书正文格式"/>
    <w:next w:val="849"/>
    <w:link w:val="709"/>
    <w:pPr>
      <w:ind w:firstLine="480"/>
      <w:jc w:val="both"/>
      <w:spacing w:line="360" w:lineRule="auto"/>
    </w:pPr>
    <w:rPr>
      <w:rFonts w:ascii="宋体" w:hAnsi="宋体"/>
      <w:sz w:val="24"/>
      <w:szCs w:val="24"/>
      <w:lang w:val="en-US" w:eastAsia="zh-CN" w:bidi="ar-SA"/>
    </w:rPr>
  </w:style>
  <w:style w:type="paragraph" w:styleId="850">
    <w:name w:val="font7"/>
    <w:basedOn w:val="709"/>
    <w:next w:val="850"/>
    <w:link w:val="709"/>
    <w:qFormat/>
    <w:pPr>
      <w:jc w:val="left"/>
      <w:spacing w:before="100" w:beforeAutospacing="1" w:after="100" w:afterAutospacing="1"/>
      <w:widowControl/>
    </w:pPr>
    <w:rPr>
      <w:rFonts w:eastAsia="Arial Unicode MS"/>
      <w:sz w:val="18"/>
      <w:szCs w:val="18"/>
    </w:rPr>
  </w:style>
  <w:style w:type="paragraph" w:styleId="851">
    <w:name w:val="xl73"/>
    <w:basedOn w:val="709"/>
    <w:next w:val="851"/>
    <w:link w:val="70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52">
    <w:name w:val="xl68"/>
    <w:basedOn w:val="709"/>
    <w:next w:val="852"/>
    <w:link w:val="70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53">
    <w:name w:val="xl37"/>
    <w:basedOn w:val="709"/>
    <w:next w:val="853"/>
    <w:link w:val="70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54">
    <w:name w:val="xl48"/>
    <w:basedOn w:val="709"/>
    <w:next w:val="854"/>
    <w:link w:val="709"/>
    <w:pPr>
      <w:jc w:val="center"/>
      <w:spacing w:before="100" w:beforeAutospacing="1" w:after="100" w:afterAutospacing="1"/>
      <w:widowControl/>
    </w:pPr>
    <w:rPr>
      <w:rFonts w:ascii="Arial Unicode MS" w:hAnsi="Arial Unicode MS" w:eastAsia="Arial Unicode MS"/>
      <w:sz w:val="28"/>
      <w:szCs w:val="28"/>
    </w:rPr>
  </w:style>
  <w:style w:type="paragraph" w:styleId="855">
    <w:name w:val="xl51"/>
    <w:basedOn w:val="709"/>
    <w:next w:val="855"/>
    <w:link w:val="70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56">
    <w:name w:val="xl53"/>
    <w:basedOn w:val="709"/>
    <w:next w:val="856"/>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57">
    <w:name w:val="xl78"/>
    <w:basedOn w:val="709"/>
    <w:next w:val="857"/>
    <w:link w:val="7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58">
    <w:name w:val="xl83"/>
    <w:basedOn w:val="709"/>
    <w:next w:val="858"/>
    <w:link w:val="7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59">
    <w:name w:val="xl41"/>
    <w:basedOn w:val="709"/>
    <w:next w:val="859"/>
    <w:link w:val="70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0">
    <w:name w:val="xl36"/>
    <w:basedOn w:val="709"/>
    <w:next w:val="860"/>
    <w:link w:val="709"/>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61">
    <w:name w:val="font5"/>
    <w:basedOn w:val="709"/>
    <w:next w:val="861"/>
    <w:link w:val="709"/>
    <w:qFormat/>
    <w:pPr>
      <w:jc w:val="left"/>
      <w:spacing w:before="100" w:beforeAutospacing="1" w:after="100" w:afterAutospacing="1"/>
      <w:widowControl/>
    </w:pPr>
    <w:rPr>
      <w:rFonts w:hint="eastAsia" w:ascii="宋体" w:hAnsi="宋体"/>
      <w:sz w:val="18"/>
      <w:szCs w:val="18"/>
    </w:rPr>
  </w:style>
  <w:style w:type="paragraph" w:styleId="862">
    <w:name w:val="xl55"/>
    <w:basedOn w:val="709"/>
    <w:next w:val="862"/>
    <w:link w:val="70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63">
    <w:name w:val="xl67"/>
    <w:basedOn w:val="709"/>
    <w:next w:val="863"/>
    <w:link w:val="709"/>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64">
    <w:name w:val="xl64"/>
    <w:basedOn w:val="709"/>
    <w:next w:val="864"/>
    <w:link w:val="70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65">
    <w:name w:val="xl38"/>
    <w:basedOn w:val="709"/>
    <w:next w:val="865"/>
    <w:link w:val="70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66">
    <w:name w:val="xl71"/>
    <w:basedOn w:val="709"/>
    <w:next w:val="866"/>
    <w:link w:val="70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67">
    <w:name w:val="无间隔"/>
    <w:next w:val="867"/>
    <w:link w:val="709"/>
    <w:qFormat/>
    <w:pPr>
      <w:jc w:val="both"/>
      <w:widowControl w:val="off"/>
    </w:pPr>
    <w:rPr>
      <w:sz w:val="21"/>
      <w:szCs w:val="24"/>
      <w:lang w:val="en-US" w:eastAsia="zh-CN" w:bidi="ar-SA"/>
    </w:rPr>
  </w:style>
  <w:style w:type="paragraph" w:styleId="868">
    <w:name w:val="xl80"/>
    <w:basedOn w:val="709"/>
    <w:next w:val="868"/>
    <w:link w:val="70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69">
    <w:name w:val="xl85"/>
    <w:basedOn w:val="709"/>
    <w:next w:val="869"/>
    <w:link w:val="70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70">
    <w:name w:val="_"/>
    <w:basedOn w:val="709"/>
    <w:next w:val="870"/>
    <w:link w:val="709"/>
    <w:pPr>
      <w:ind w:left="480"/>
      <w:spacing w:line="360" w:lineRule="auto"/>
    </w:pPr>
    <w:rPr>
      <w:sz w:val="24"/>
      <w:szCs w:val="20"/>
    </w:rPr>
  </w:style>
  <w:style w:type="paragraph" w:styleId="871">
    <w:name w:val=" Char Char Char Char Char Char Char Char"/>
    <w:basedOn w:val="709"/>
    <w:next w:val="871"/>
    <w:link w:val="709"/>
    <w:pPr>
      <w:jc w:val="left"/>
      <w:spacing w:after="160" w:line="240" w:lineRule="exact"/>
      <w:widowControl/>
    </w:pPr>
    <w:rPr>
      <w:rFonts w:ascii="Verdana" w:hAnsi="Verdana"/>
      <w:sz w:val="20"/>
      <w:szCs w:val="20"/>
      <w:lang w:eastAsia="en-US"/>
    </w:rPr>
  </w:style>
  <w:style w:type="paragraph" w:styleId="872">
    <w:name w:val="xl31"/>
    <w:basedOn w:val="709"/>
    <w:next w:val="872"/>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73">
    <w:name w:val="xl54"/>
    <w:basedOn w:val="709"/>
    <w:next w:val="873"/>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74">
    <w:name w:val=" Char"/>
    <w:basedOn w:val="735"/>
    <w:next w:val="874"/>
    <w:link w:val="709"/>
    <w:pPr>
      <w:spacing w:line="360" w:lineRule="auto"/>
    </w:pPr>
    <w:rPr>
      <w:rFonts w:ascii="Tahoma" w:hAnsi="Tahoma"/>
      <w:sz w:val="24"/>
    </w:rPr>
  </w:style>
  <w:style w:type="paragraph" w:styleId="875">
    <w:name w:val="xl35"/>
    <w:basedOn w:val="709"/>
    <w:next w:val="875"/>
    <w:link w:val="70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76">
    <w:name w:val="xl58"/>
    <w:basedOn w:val="709"/>
    <w:next w:val="876"/>
    <w:link w:val="7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77">
    <w:name w:val="xl30"/>
    <w:basedOn w:val="709"/>
    <w:next w:val="877"/>
    <w:link w:val="709"/>
    <w:qFormat/>
    <w:pPr>
      <w:jc w:val="left"/>
      <w:spacing w:before="100" w:beforeAutospacing="1" w:after="100" w:afterAutospacing="1"/>
      <w:widowControl/>
    </w:pPr>
    <w:rPr>
      <w:rFonts w:ascii="Arial Unicode MS" w:hAnsi="Arial Unicode MS" w:eastAsia="Arial Unicode MS"/>
      <w:sz w:val="18"/>
      <w:szCs w:val="18"/>
    </w:rPr>
  </w:style>
  <w:style w:type="paragraph" w:styleId="878">
    <w:name w:val="标题5"/>
    <w:basedOn w:val="714"/>
    <w:next w:val="709"/>
    <w:link w:val="879"/>
    <w:qFormat/>
    <w:pPr>
      <w:spacing w:before="0" w:after="0"/>
    </w:pPr>
    <w:rPr>
      <w:rFonts w:ascii="楷体" w:hAnsi="楷体" w:eastAsia="楷体"/>
    </w:rPr>
  </w:style>
  <w:style w:type="character" w:styleId="879">
    <w:name w:val="标题5 Char Char"/>
    <w:next w:val="879"/>
    <w:link w:val="878"/>
    <w:qFormat/>
    <w:rPr>
      <w:rFonts w:ascii="楷体" w:hAnsi="楷体" w:eastAsia="楷体"/>
      <w:b/>
      <w:bCs/>
      <w:sz w:val="28"/>
      <w:szCs w:val="28"/>
    </w:rPr>
  </w:style>
  <w:style w:type="paragraph" w:styleId="880">
    <w:name w:val="font9"/>
    <w:basedOn w:val="709"/>
    <w:next w:val="880"/>
    <w:link w:val="709"/>
    <w:qFormat/>
    <w:pPr>
      <w:jc w:val="left"/>
      <w:spacing w:before="100" w:beforeAutospacing="1" w:after="100" w:afterAutospacing="1"/>
      <w:widowControl/>
    </w:pPr>
    <w:rPr>
      <w:rFonts w:eastAsia="Arial Unicode MS"/>
      <w:b/>
      <w:bCs/>
      <w:color w:val="000000"/>
      <w:sz w:val="18"/>
      <w:szCs w:val="18"/>
    </w:rPr>
  </w:style>
  <w:style w:type="paragraph" w:styleId="881">
    <w:name w:val="xl39"/>
    <w:basedOn w:val="709"/>
    <w:next w:val="881"/>
    <w:link w:val="7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name w:val="Default"/>
    <w:next w:val="882"/>
    <w:link w:val="709"/>
    <w:qFormat/>
    <w:pPr>
      <w:widowControl w:val="off"/>
    </w:pPr>
    <w:rPr>
      <w:rFonts w:ascii="仿宋" w:eastAsia="仿宋" w:cs="仿宋"/>
      <w:color w:val="000000"/>
      <w:sz w:val="24"/>
      <w:szCs w:val="24"/>
      <w:lang w:val="en-US" w:eastAsia="zh-CN" w:bidi="ar-SA"/>
    </w:rPr>
  </w:style>
  <w:style w:type="paragraph" w:styleId="883">
    <w:name w:val=" Char Char Char Char Char Char Char Char Char Char Char Char Char"/>
    <w:basedOn w:val="709"/>
    <w:next w:val="883"/>
    <w:link w:val="709"/>
    <w:pPr>
      <w:jc w:val="left"/>
      <w:spacing w:after="160" w:line="240" w:lineRule="exact"/>
      <w:widowControl/>
    </w:pPr>
    <w:rPr>
      <w:rFonts w:ascii="Verdana" w:hAnsi="Verdana"/>
      <w:sz w:val="20"/>
      <w:szCs w:val="20"/>
      <w:lang w:eastAsia="en-US"/>
    </w:rPr>
  </w:style>
  <w:style w:type="paragraph" w:styleId="884">
    <w:name w:val="xl84"/>
    <w:basedOn w:val="709"/>
    <w:next w:val="884"/>
    <w:link w:val="7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5">
    <w:name w:val="xl34"/>
    <w:basedOn w:val="709"/>
    <w:next w:val="885"/>
    <w:link w:val="70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86">
    <w:name w:val="xl29"/>
    <w:basedOn w:val="709"/>
    <w:next w:val="886"/>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name w:val="xl40"/>
    <w:basedOn w:val="709"/>
    <w:next w:val="887"/>
    <w:link w:val="7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8">
    <w:name w:val="xl43"/>
    <w:basedOn w:val="709"/>
    <w:next w:val="888"/>
    <w:link w:val="709"/>
    <w:qFormat/>
    <w:pPr>
      <w:jc w:val="left"/>
      <w:spacing w:before="100" w:beforeAutospacing="1" w:after="100" w:afterAutospacing="1"/>
      <w:widowControl/>
    </w:pPr>
    <w:rPr>
      <w:rFonts w:ascii="Arial Unicode MS" w:hAnsi="Arial Unicode MS" w:eastAsia="Arial Unicode MS"/>
      <w:sz w:val="24"/>
    </w:rPr>
  </w:style>
  <w:style w:type="paragraph" w:styleId="889">
    <w:name w:val="xl47"/>
    <w:basedOn w:val="709"/>
    <w:next w:val="889"/>
    <w:link w:val="7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90">
    <w:name w:val="xl49"/>
    <w:basedOn w:val="709"/>
    <w:next w:val="890"/>
    <w:link w:val="7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91">
    <w:name w:val="Char Char Char Char"/>
    <w:basedOn w:val="735"/>
    <w:next w:val="891"/>
    <w:link w:val="709"/>
    <w:qFormat/>
    <w:pPr>
      <w:spacing w:line="360" w:lineRule="auto"/>
    </w:pPr>
    <w:rPr>
      <w:rFonts w:ascii="Tahoma" w:hAnsi="Tahoma"/>
      <w:sz w:val="24"/>
    </w:rPr>
  </w:style>
  <w:style w:type="paragraph" w:styleId="892">
    <w:name w:val="xl81"/>
    <w:basedOn w:val="709"/>
    <w:next w:val="892"/>
    <w:link w:val="70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93">
    <w:name w:val="列表段落"/>
    <w:basedOn w:val="709"/>
    <w:next w:val="893"/>
    <w:link w:val="894"/>
    <w:uiPriority w:val="99"/>
    <w:qFormat/>
    <w:pPr>
      <w:ind w:firstLine="420"/>
    </w:pPr>
  </w:style>
  <w:style w:type="character" w:styleId="894">
    <w:name w:val="列表段落 字符1"/>
    <w:next w:val="894"/>
    <w:link w:val="893"/>
    <w:qFormat/>
    <w:rPr>
      <w:rFonts w:eastAsia="宋体"/>
      <w:sz w:val="21"/>
      <w:szCs w:val="24"/>
      <w:lang w:val="en-US" w:eastAsia="zh-CN" w:bidi="ar-SA"/>
    </w:rPr>
  </w:style>
  <w:style w:type="paragraph" w:styleId="895">
    <w:name w:val="Char"/>
    <w:basedOn w:val="709"/>
    <w:next w:val="895"/>
    <w:link w:val="709"/>
    <w:qFormat/>
    <w:pPr>
      <w:tabs>
        <w:tab w:val="left" w:pos="360" w:leader="none"/>
      </w:tabs>
    </w:pPr>
    <w:rPr>
      <w:sz w:val="24"/>
    </w:rPr>
  </w:style>
  <w:style w:type="paragraph" w:styleId="896">
    <w:name w:val="xl60"/>
    <w:basedOn w:val="709"/>
    <w:next w:val="896"/>
    <w:link w:val="7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97">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小 Char1"/>
    <w:next w:val="897"/>
    <w:link w:val="709"/>
    <w:qFormat/>
    <w:rPr>
      <w:rFonts w:ascii="宋体" w:hAnsi="Courier New" w:eastAsia="宋体"/>
      <w:sz w:val="21"/>
      <w:lang w:val="en-US" w:eastAsia="zh-CN" w:bidi="ar-SA"/>
    </w:rPr>
  </w:style>
  <w:style w:type="paragraph" w:styleId="898">
    <w:name w:val="普通正文"/>
    <w:basedOn w:val="709"/>
    <w:next w:val="898"/>
    <w:link w:val="709"/>
    <w:qFormat/>
    <w:pPr>
      <w:ind w:firstLine="480"/>
      <w:jc w:val="left"/>
      <w:spacing w:before="120" w:after="120" w:line="360" w:lineRule="auto"/>
    </w:pPr>
    <w:rPr>
      <w:rFonts w:ascii="Arial" w:hAnsi="Arial"/>
      <w:sz w:val="24"/>
    </w:rPr>
  </w:style>
  <w:style w:type="paragraph" w:styleId="899">
    <w:name w:val="默认段落字体 Para Char"/>
    <w:basedOn w:val="709"/>
    <w:next w:val="899"/>
    <w:link w:val="709"/>
    <w:qFormat/>
  </w:style>
  <w:style w:type="character" w:styleId="900">
    <w:name w:val="font51"/>
    <w:next w:val="900"/>
    <w:link w:val="709"/>
    <w:qFormat/>
    <w:rPr>
      <w:rFonts w:ascii="宋体" w:hAnsi="宋体" w:eastAsia="宋体" w:cs="宋体"/>
      <w:color w:val="000000"/>
      <w:sz w:val="22"/>
      <w:szCs w:val="22"/>
      <w:u w:val="none"/>
    </w:rPr>
  </w:style>
  <w:style w:type="character" w:styleId="901">
    <w:name w:val="font41"/>
    <w:next w:val="901"/>
    <w:link w:val="709"/>
    <w:qFormat/>
    <w:rPr>
      <w:rFonts w:ascii="宋体" w:hAnsi="宋体" w:eastAsia="宋体" w:cs="宋体"/>
      <w:color w:val="000000"/>
      <w:sz w:val="21"/>
      <w:szCs w:val="21"/>
      <w:u w:val="none"/>
    </w:rPr>
  </w:style>
  <w:style w:type="character" w:styleId="902">
    <w:name w:val="font91"/>
    <w:next w:val="902"/>
    <w:link w:val="709"/>
    <w:qFormat/>
    <w:rPr>
      <w:rFonts w:ascii="Times New Roman" w:hAnsi="Times New Roman" w:cs="Times New Roman"/>
      <w:i w:val="0"/>
      <w:color w:val="000000"/>
      <w:sz w:val="18"/>
      <w:szCs w:val="18"/>
      <w:u w:val="none"/>
    </w:rPr>
  </w:style>
  <w:style w:type="character" w:styleId="903">
    <w:name w:val="font81"/>
    <w:next w:val="903"/>
    <w:link w:val="709"/>
    <w:qFormat/>
    <w:rPr>
      <w:rFonts w:hint="eastAsia" w:ascii="宋体" w:hAnsi="宋体" w:eastAsia="宋体" w:cs="宋体"/>
      <w:i w:val="0"/>
      <w:color w:val="000000"/>
      <w:sz w:val="20"/>
      <w:szCs w:val="20"/>
      <w:u w:val="none"/>
    </w:rPr>
  </w:style>
  <w:style w:type="character" w:styleId="904">
    <w:name w:val="List Paragraph Char"/>
    <w:next w:val="904"/>
    <w:link w:val="905"/>
    <w:qFormat/>
    <w:rPr>
      <w:rFonts w:ascii="Calibri" w:hAnsi="Calibri"/>
      <w:lang w:bidi="ar-SA"/>
    </w:rPr>
  </w:style>
  <w:style w:type="paragraph" w:styleId="905">
    <w:name w:val="List Paragraph"/>
    <w:basedOn w:val="709"/>
    <w:next w:val="905"/>
    <w:link w:val="904"/>
    <w:qFormat/>
    <w:pPr>
      <w:ind w:firstLine="420"/>
    </w:pPr>
    <w:rPr>
      <w:rFonts w:ascii="Calibri" w:hAnsi="Calibri"/>
      <w:sz w:val="20"/>
      <w:szCs w:val="20"/>
    </w:rPr>
  </w:style>
  <w:style w:type="paragraph" w:styleId="906">
    <w:name w:val="_Style 2"/>
    <w:basedOn w:val="709"/>
    <w:next w:val="906"/>
    <w:link w:val="709"/>
    <w:qFormat/>
    <w:pPr>
      <w:ind w:firstLine="420"/>
      <w:jc w:val="left"/>
      <w:widowControl/>
    </w:pPr>
    <w:rPr>
      <w:rFonts w:ascii="宋体" w:hAnsi="宋体"/>
      <w:sz w:val="24"/>
    </w:rPr>
  </w:style>
  <w:style w:type="paragraph" w:styleId="907">
    <w:name w:val="列出段落1"/>
    <w:basedOn w:val="709"/>
    <w:next w:val="907"/>
    <w:link w:val="709"/>
    <w:qFormat/>
    <w:pPr>
      <w:ind w:firstLine="420"/>
    </w:pPr>
    <w:rPr>
      <w:szCs w:val="20"/>
    </w:rPr>
  </w:style>
  <w:style w:type="paragraph" w:styleId="908">
    <w:name w:val="Normal_2"/>
    <w:next w:val="908"/>
    <w:link w:val="709"/>
    <w:qFormat/>
    <w:pPr>
      <w:jc w:val="both"/>
      <w:spacing w:before="120" w:after="240"/>
    </w:pPr>
    <w:rPr>
      <w:rFonts w:ascii="Calibri" w:hAnsi="Calibri" w:eastAsia="Times New Roman"/>
      <w:sz w:val="22"/>
      <w:szCs w:val="22"/>
      <w:lang w:val="ru-RU" w:eastAsia="en-US" w:bidi="ar-SA"/>
    </w:rPr>
  </w:style>
  <w:style w:type="paragraph" w:styleId="909">
    <w:name w:val="正文2"/>
    <w:next w:val="909"/>
    <w:link w:val="709"/>
    <w:qFormat/>
    <w:pPr>
      <w:jc w:val="both"/>
      <w:widowControl w:val="off"/>
    </w:pPr>
    <w:rPr>
      <w:szCs w:val="24"/>
      <w:lang w:val="en-US" w:eastAsia="zh-CN" w:bidi="ar-SA"/>
    </w:rPr>
  </w:style>
  <w:style w:type="paragraph" w:styleId="910">
    <w:name w:val="_Style 1"/>
    <w:basedOn w:val="709"/>
    <w:next w:val="910"/>
    <w:link w:val="709"/>
    <w:qFormat/>
    <w:pPr>
      <w:ind w:firstLine="420"/>
    </w:pPr>
  </w:style>
  <w:style w:type="paragraph" w:styleId="911">
    <w:name w:val="正文 New New New New"/>
    <w:next w:val="911"/>
    <w:link w:val="709"/>
    <w:qFormat/>
    <w:pPr>
      <w:jc w:val="both"/>
      <w:widowControl w:val="off"/>
    </w:pPr>
    <w:rPr>
      <w:szCs w:val="24"/>
      <w:lang w:val="en-US" w:eastAsia="zh-CN" w:bidi="ar-SA"/>
    </w:rPr>
  </w:style>
  <w:style w:type="paragraph" w:styleId="912">
    <w:name w:val="List Paragraph1"/>
    <w:basedOn w:val="709"/>
    <w:next w:val="912"/>
    <w:link w:val="709"/>
    <w:qFormat/>
    <w:pPr>
      <w:ind w:firstLine="200"/>
    </w:pPr>
    <w:rPr>
      <w:rFonts w:ascii="Calibri" w:hAnsi="Calibri"/>
    </w:rPr>
  </w:style>
  <w:style w:type="paragraph" w:styleId="913">
    <w:name w:val="_Style 23"/>
    <w:basedOn w:val="709"/>
    <w:next w:val="913"/>
    <w:link w:val="709"/>
    <w:qFormat/>
    <w:pPr>
      <w:jc w:val="left"/>
      <w:spacing w:after="160" w:line="240" w:lineRule="exact"/>
      <w:widowControl/>
    </w:pPr>
  </w:style>
  <w:style w:type="paragraph" w:styleId="914">
    <w:name w:val="正文 A"/>
    <w:next w:val="914"/>
    <w:link w:val="709"/>
    <w:qFormat/>
    <w:pPr>
      <w:jc w:val="both"/>
      <w:widowControl w:val="off"/>
    </w:pPr>
    <w:rPr>
      <w:rFonts w:eastAsia="Arial Unicode MS" w:cs="Arial Unicode MS"/>
      <w:color w:val="000000"/>
      <w:sz w:val="21"/>
      <w:szCs w:val="21"/>
      <w:lang w:val="en-US" w:eastAsia="zh-CN" w:bidi="ar-SA"/>
    </w:rPr>
  </w:style>
  <w:style w:type="paragraph" w:styleId="915">
    <w:name w:val="Normal_0"/>
    <w:next w:val="915"/>
    <w:link w:val="709"/>
    <w:qFormat/>
    <w:rPr>
      <w:rFonts w:eastAsia="Times New Roman"/>
      <w:sz w:val="24"/>
      <w:szCs w:val="24"/>
      <w:lang w:val="en-US" w:eastAsia="zh-CN" w:bidi="ar-SA"/>
    </w:rPr>
  </w:style>
  <w:style w:type="paragraph" w:styleId="916">
    <w:name w:val="Normal_1"/>
    <w:next w:val="916"/>
    <w:link w:val="709"/>
    <w:qFormat/>
    <w:rPr>
      <w:rFonts w:eastAsia="Times New Roman"/>
      <w:sz w:val="24"/>
      <w:szCs w:val="24"/>
      <w:lang w:val="en-US" w:eastAsia="zh-CN" w:bidi="ar-SA"/>
    </w:rPr>
  </w:style>
  <w:style w:type="paragraph" w:styleId="917">
    <w:name w:val="Normal_3"/>
    <w:next w:val="917"/>
    <w:link w:val="709"/>
    <w:qFormat/>
    <w:rPr>
      <w:rFonts w:eastAsia="Times New Roman"/>
      <w:sz w:val="24"/>
      <w:szCs w:val="24"/>
      <w:lang w:val="en-US" w:eastAsia="zh-CN" w:bidi="ar-SA"/>
    </w:rPr>
  </w:style>
  <w:style w:type="character" w:styleId="918">
    <w:name w:val="纯文本 字符"/>
    <w:next w:val="918"/>
    <w:link w:val="709"/>
    <w:rPr>
      <w:rFonts w:ascii="宋体" w:hAnsi="Courier New" w:eastAsia="宋体"/>
      <w:sz w:val="21"/>
      <w:lang w:val="en-US" w:eastAsia="zh-CN" w:bidi="ar-SA"/>
    </w:rPr>
  </w:style>
  <w:style w:type="character" w:styleId="919">
    <w:name w:val="Plain Text Char"/>
    <w:next w:val="919"/>
    <w:link w:val="709"/>
    <w:qFormat/>
    <w:rPr>
      <w:rFonts w:ascii="宋体" w:hAnsi="Courier New" w:eastAsia="宋体"/>
      <w:sz w:val="21"/>
      <w:lang w:val="en-US" w:eastAsia="zh-CN" w:bidi="ar-SA"/>
    </w:rPr>
  </w:style>
  <w:style w:type="paragraph" w:styleId="920">
    <w:name w:val="p0 New New New New"/>
    <w:basedOn w:val="709"/>
    <w:next w:val="920"/>
    <w:link w:val="709"/>
    <w:pPr>
      <w:widowControl/>
    </w:pPr>
    <w:rPr>
      <w:rFonts w:ascii="Calibri" w:hAnsi="Calibri" w:cs="宋体"/>
      <w:szCs w:val="21"/>
    </w:rPr>
  </w:style>
  <w:style w:type="paragraph" w:styleId="921">
    <w:name w:val="Table Paragraph"/>
    <w:basedOn w:val="709"/>
    <w:next w:val="921"/>
    <w:link w:val="709"/>
    <w:uiPriority w:val="1"/>
    <w:qFormat/>
    <w:rPr>
      <w:rFonts w:ascii="宋体" w:hAnsi="宋体" w:cs="宋体"/>
    </w:rPr>
  </w:style>
  <w:style w:type="paragraph" w:styleId="922">
    <w:name w:val="01-章标题"/>
    <w:basedOn w:val="710"/>
    <w:next w:val="922"/>
    <w:link w:val="709"/>
    <w:qFormat/>
    <w:pPr>
      <w:ind w:left="100"/>
      <w:jc w:val="center"/>
      <w:keepLines w:val="0"/>
      <w:keepNext w:val="0"/>
      <w:spacing w:before="39" w:after="0" w:line="560" w:lineRule="exact"/>
    </w:pPr>
    <w:rPr>
      <w:rFonts w:ascii="楷体" w:hAnsi="楷体" w:eastAsia="楷体"/>
      <w:bCs/>
      <w:color w:val="000000"/>
      <w:szCs w:val="27"/>
    </w:rPr>
  </w:style>
  <w:style w:type="character" w:styleId="923">
    <w:name w:val="访问过的超链接1"/>
    <w:next w:val="923"/>
    <w:link w:val="709"/>
    <w:qFormat/>
    <w:rPr>
      <w:color w:val="800080"/>
      <w:u w:val="single"/>
    </w:rPr>
  </w:style>
  <w:style w:type="paragraph" w:styleId="924">
    <w:name w:val="Char Char Char Char Char Char Char Char"/>
    <w:basedOn w:val="709"/>
    <w:next w:val="924"/>
    <w:link w:val="709"/>
    <w:qFormat/>
    <w:pPr>
      <w:jc w:val="left"/>
      <w:spacing w:after="160" w:line="240" w:lineRule="exact"/>
      <w:widowControl/>
    </w:pPr>
    <w:rPr>
      <w:rFonts w:ascii="Verdana" w:hAnsi="Verdana"/>
      <w:sz w:val="20"/>
      <w:szCs w:val="20"/>
      <w:lang w:eastAsia="en-US"/>
    </w:rPr>
  </w:style>
  <w:style w:type="paragraph" w:styleId="925">
    <w:name w:val="Char Char Char Char Char Char Char Char Char Char Char Char Char"/>
    <w:basedOn w:val="709"/>
    <w:next w:val="925"/>
    <w:link w:val="709"/>
    <w:qFormat/>
    <w:pPr>
      <w:jc w:val="left"/>
      <w:spacing w:after="160" w:line="240" w:lineRule="exact"/>
      <w:widowControl/>
    </w:pPr>
    <w:rPr>
      <w:rFonts w:ascii="Verdana" w:hAnsi="Verdana"/>
      <w:sz w:val="20"/>
      <w:szCs w:val="20"/>
      <w:lang w:eastAsia="en-US"/>
    </w:rPr>
  </w:style>
  <w:style w:type="paragraph" w:styleId="926">
    <w:name w:val="List Paragraph11"/>
    <w:basedOn w:val="709"/>
    <w:next w:val="926"/>
    <w:link w:val="709"/>
    <w:qFormat/>
    <w:pPr>
      <w:ind w:firstLine="420"/>
    </w:pPr>
    <w:rPr>
      <w:rFonts w:ascii="Calibri" w:hAnsi="Calibri"/>
      <w:sz w:val="20"/>
      <w:szCs w:val="20"/>
    </w:rPr>
  </w:style>
  <w:style w:type="paragraph" w:styleId="927">
    <w:name w:val="1 正文"/>
    <w:basedOn w:val="709"/>
    <w:next w:val="927"/>
    <w:link w:val="709"/>
    <w:qFormat/>
    <w:pPr>
      <w:ind w:firstLine="420"/>
      <w:spacing w:line="360" w:lineRule="auto"/>
    </w:pPr>
    <w:rPr>
      <w:rFonts w:ascii="宋体" w:hAnsi="宋体"/>
    </w:rPr>
  </w:style>
  <w:style w:type="paragraph" w:styleId="928">
    <w:name w:val="样式 标题 2 + Times New Roman 四号 非加粗 段前: 5 磅 段后: 0 磅 行距: 固定值 20..."/>
    <w:basedOn w:val="711"/>
    <w:next w:val="928"/>
    <w:link w:val="709"/>
    <w:qFormat/>
    <w:pPr>
      <w:spacing w:before="100" w:after="0" w:line="400" w:lineRule="exact"/>
    </w:pPr>
    <w:rPr>
      <w:rFonts w:ascii="Times New Roman" w:hAnsi="Times New Roman" w:cs="宋体"/>
      <w:b w:val="0"/>
      <w:sz w:val="28"/>
    </w:rPr>
  </w:style>
  <w:style w:type="paragraph" w:styleId="929">
    <w:name w:val="样式 标题 3 + (中文) 黑体 小四 非加粗 段前: 7.8 磅 段后: 0 磅 行距: 固定值 20 磅"/>
    <w:basedOn w:val="712"/>
    <w:next w:val="929"/>
    <w:link w:val="709"/>
    <w:qFormat/>
    <w:pPr>
      <w:numPr>
        <w:ilvl w:val="0"/>
        <w:numId w:val="0"/>
      </w:numPr>
      <w:spacing w:before="0" w:after="0" w:line="400" w:lineRule="exact"/>
      <w:tabs>
        <w:tab w:val="left" w:pos="432" w:leader="none"/>
      </w:tabs>
    </w:pPr>
    <w:rPr>
      <w:rFonts w:ascii="Times New Roman" w:eastAsia="黑体" w:cs="宋体"/>
      <w:b w:val="0"/>
      <w:color w:val="000000"/>
      <w:sz w:val="24"/>
    </w:rPr>
  </w:style>
  <w:style w:type="paragraph" w:styleId="930">
    <w:name w:val="正文1"/>
    <w:next w:val="930"/>
    <w:link w:val="931"/>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931">
    <w:name w:val="正文1 字符"/>
    <w:next w:val="931"/>
    <w:link w:val="930"/>
    <w:qFormat/>
    <w:rPr>
      <w:rFonts w:ascii="Calibri" w:hAnsi="Calibri" w:eastAsia="Adobe 仿宋 Std R"/>
      <w:sz w:val="21"/>
      <w:szCs w:val="21"/>
      <w:lang w:bidi="ar-SA"/>
    </w:rPr>
  </w:style>
  <w:style w:type="character" w:styleId="932">
    <w:name w:val="Font Style30"/>
    <w:next w:val="932"/>
    <w:link w:val="709"/>
    <w:qFormat/>
    <w:rPr>
      <w:rFonts w:ascii="宋体" w:eastAsia="宋体" w:cs="宋体"/>
      <w:sz w:val="14"/>
      <w:szCs w:val="14"/>
    </w:rPr>
  </w:style>
  <w:style w:type="character" w:styleId="933">
    <w:name w:val="Font Style29"/>
    <w:next w:val="933"/>
    <w:link w:val="709"/>
    <w:rPr>
      <w:rFonts w:ascii="Arial" w:hAnsi="Arial" w:cs="Arial"/>
      <w:sz w:val="14"/>
      <w:szCs w:val="14"/>
    </w:rPr>
  </w:style>
  <w:style w:type="character" w:styleId="934">
    <w:name w:val="Font Style37"/>
    <w:next w:val="934"/>
    <w:link w:val="709"/>
    <w:qFormat/>
    <w:rPr>
      <w:rFonts w:ascii="Arial" w:hAnsi="Arial" w:cs="Arial"/>
      <w:sz w:val="16"/>
      <w:szCs w:val="16"/>
    </w:rPr>
  </w:style>
  <w:style w:type="character" w:styleId="935">
    <w:name w:val="Font Style28"/>
    <w:next w:val="935"/>
    <w:link w:val="709"/>
    <w:qFormat/>
    <w:rPr>
      <w:rFonts w:ascii="Constantia" w:hAnsi="Constantia" w:cs="Constantia"/>
      <w:sz w:val="28"/>
      <w:szCs w:val="28"/>
    </w:rPr>
  </w:style>
  <w:style w:type="character" w:styleId="936">
    <w:name w:val="apple-converted-space"/>
    <w:next w:val="936"/>
    <w:link w:val="709"/>
    <w:qFormat/>
  </w:style>
  <w:style w:type="character" w:styleId="937">
    <w:name w:val="Font Style36"/>
    <w:next w:val="937"/>
    <w:link w:val="709"/>
    <w:qFormat/>
    <w:rPr>
      <w:rFonts w:ascii="宋体" w:eastAsia="宋体" w:cs="宋体"/>
      <w:sz w:val="16"/>
      <w:szCs w:val="16"/>
    </w:rPr>
  </w:style>
  <w:style w:type="paragraph" w:styleId="938">
    <w:name w:val="Style12"/>
    <w:basedOn w:val="709"/>
    <w:next w:val="938"/>
    <w:link w:val="709"/>
    <w:qFormat/>
    <w:pPr>
      <w:jc w:val="left"/>
    </w:pPr>
    <w:rPr>
      <w:rFonts w:ascii="宋体"/>
      <w:sz w:val="24"/>
    </w:rPr>
  </w:style>
  <w:style w:type="paragraph" w:styleId="939">
    <w:name w:val="Style9"/>
    <w:basedOn w:val="709"/>
    <w:next w:val="939"/>
    <w:link w:val="709"/>
    <w:qFormat/>
    <w:pPr>
      <w:jc w:val="left"/>
    </w:pPr>
    <w:rPr>
      <w:rFonts w:ascii="宋体"/>
      <w:sz w:val="24"/>
    </w:rPr>
  </w:style>
  <w:style w:type="paragraph" w:styleId="940">
    <w:name w:val="我的样式"/>
    <w:basedOn w:val="710"/>
    <w:next w:val="709"/>
    <w:link w:val="709"/>
    <w:qFormat/>
    <w:pPr>
      <w:ind w:left="640"/>
      <w:spacing w:line="360" w:lineRule="auto"/>
    </w:pPr>
    <w:rPr>
      <w:rFonts w:ascii="仿宋_GB2312" w:eastAsia="仿宋_GB2312"/>
      <w:bCs/>
      <w:color w:val="000000"/>
      <w:sz w:val="32"/>
      <w:szCs w:val="30"/>
    </w:rPr>
  </w:style>
  <w:style w:type="paragraph" w:styleId="941">
    <w:name w:val="标题1"/>
    <w:basedOn w:val="710"/>
    <w:next w:val="709"/>
    <w:link w:val="709"/>
    <w:qFormat/>
    <w:pPr>
      <w:ind w:left="432" w:firstLine="288"/>
      <w:jc w:val="left"/>
      <w:spacing w:line="578" w:lineRule="atLeast"/>
    </w:pPr>
    <w:rPr>
      <w:rFonts w:ascii="Times New Roman"/>
      <w:bCs/>
      <w:color w:val="000000"/>
      <w:szCs w:val="44"/>
    </w:rPr>
  </w:style>
  <w:style w:type="paragraph" w:styleId="942">
    <w:name w:val="Style10"/>
    <w:basedOn w:val="709"/>
    <w:next w:val="942"/>
    <w:link w:val="709"/>
    <w:qFormat/>
    <w:pPr>
      <w:jc w:val="left"/>
    </w:pPr>
    <w:rPr>
      <w:rFonts w:ascii="宋体"/>
      <w:sz w:val="24"/>
    </w:rPr>
  </w:style>
  <w:style w:type="paragraph" w:styleId="943">
    <w:name w:val="正文（无缩进）"/>
    <w:basedOn w:val="709"/>
    <w:next w:val="943"/>
    <w:link w:val="709"/>
    <w:qFormat/>
    <w:pPr>
      <w:spacing w:line="360" w:lineRule="auto"/>
    </w:pPr>
    <w:rPr>
      <w:rFonts w:ascii="Calibri" w:hAnsi="Calibri"/>
      <w:sz w:val="24"/>
      <w:szCs w:val="21"/>
    </w:rPr>
  </w:style>
  <w:style w:type="paragraph" w:styleId="944">
    <w:name w:val="_Style 56"/>
    <w:basedOn w:val="735"/>
    <w:next w:val="944"/>
    <w:link w:val="709"/>
    <w:qFormat/>
    <w:pPr>
      <w:spacing w:line="436" w:lineRule="exact"/>
    </w:pPr>
    <w:rPr>
      <w:szCs w:val="20"/>
    </w:rPr>
  </w:style>
  <w:style w:type="paragraph" w:styleId="945">
    <w:name w:val="需求正文"/>
    <w:basedOn w:val="709"/>
    <w:next w:val="945"/>
    <w:link w:val="709"/>
    <w:qFormat/>
    <w:pPr>
      <w:ind w:firstLine="420"/>
      <w:spacing w:line="300" w:lineRule="auto"/>
    </w:pPr>
    <w:rPr>
      <w:szCs w:val="20"/>
    </w:rPr>
  </w:style>
  <w:style w:type="paragraph" w:styleId="946">
    <w:name w:val="表格正文"/>
    <w:next w:val="946"/>
    <w:link w:val="709"/>
    <w:qFormat/>
    <w:pPr>
      <w:spacing w:line="0" w:lineRule="atLeast"/>
    </w:pPr>
    <w:rPr>
      <w:sz w:val="24"/>
      <w:szCs w:val="24"/>
      <w:lang w:val="en-US" w:eastAsia="zh-CN" w:bidi="he-IL"/>
    </w:rPr>
  </w:style>
  <w:style w:type="paragraph" w:styleId="947">
    <w:name w:val="文档正文"/>
    <w:basedOn w:val="709"/>
    <w:next w:val="947"/>
    <w:link w:val="709"/>
    <w:qFormat/>
    <w:pPr>
      <w:ind w:firstLine="567"/>
      <w:spacing w:line="480" w:lineRule="atLeast"/>
    </w:pPr>
    <w:rPr>
      <w:rFonts w:ascii="仿宋_GB2312"/>
      <w:szCs w:val="20"/>
    </w:rPr>
  </w:style>
  <w:style w:type="paragraph" w:styleId="948">
    <w:name w:val="Char2"/>
    <w:basedOn w:val="709"/>
    <w:next w:val="948"/>
    <w:link w:val="709"/>
    <w:qFormat/>
    <w:pPr>
      <w:tabs>
        <w:tab w:val="left" w:pos="360" w:leader="none"/>
      </w:tabs>
    </w:pPr>
    <w:rPr>
      <w:sz w:val="24"/>
    </w:rPr>
  </w:style>
  <w:style w:type="paragraph" w:styleId="949">
    <w:name w:val="要点标题"/>
    <w:basedOn w:val="709"/>
    <w:next w:val="949"/>
    <w:link w:val="709"/>
    <w:qFormat/>
    <w:pPr>
      <w:ind w:left="420" w:hanging="420"/>
      <w:jc w:val="left"/>
      <w:tabs>
        <w:tab w:val="left" w:pos="420" w:leader="none"/>
      </w:tabs>
    </w:pPr>
    <w:rPr>
      <w:rFonts w:ascii="宋体" w:hAnsi="宋体"/>
      <w:b/>
      <w:sz w:val="24"/>
    </w:rPr>
  </w:style>
  <w:style w:type="paragraph" w:styleId="950">
    <w:name w:val="Char Char Char Char Char Char Char Char Char Char Char Char Char1"/>
    <w:basedOn w:val="709"/>
    <w:next w:val="950"/>
    <w:link w:val="709"/>
    <w:qFormat/>
    <w:pPr>
      <w:jc w:val="left"/>
      <w:spacing w:after="160" w:line="240" w:lineRule="exact"/>
      <w:widowControl/>
    </w:pPr>
    <w:rPr>
      <w:rFonts w:ascii="Verdana" w:hAnsi="Verdana"/>
      <w:sz w:val="20"/>
      <w:szCs w:val="20"/>
      <w:lang w:eastAsia="en-US"/>
    </w:rPr>
  </w:style>
  <w:style w:type="paragraph" w:styleId="951">
    <w:name w:val="DLP正文"/>
    <w:basedOn w:val="709"/>
    <w:next w:val="951"/>
    <w:link w:val="709"/>
    <w:qFormat/>
    <w:pPr>
      <w:ind w:firstLine="473"/>
      <w:spacing w:line="360" w:lineRule="auto"/>
    </w:pPr>
    <w:rPr>
      <w:rFonts w:hAnsi="宋体"/>
      <w:sz w:val="24"/>
    </w:rPr>
  </w:style>
  <w:style w:type="paragraph" w:styleId="952">
    <w:name w:val="正文_3_0"/>
    <w:next w:val="952"/>
    <w:link w:val="709"/>
    <w:qFormat/>
    <w:pPr>
      <w:jc w:val="both"/>
      <w:widowControl w:val="off"/>
    </w:pPr>
    <w:rPr>
      <w:sz w:val="21"/>
      <w:lang w:val="en-US" w:eastAsia="zh-CN" w:bidi="ar-SA"/>
    </w:rPr>
  </w:style>
  <w:style w:type="paragraph" w:styleId="953">
    <w:name w:val="Char Char Char1 Char Char Char Char"/>
    <w:basedOn w:val="709"/>
    <w:next w:val="953"/>
    <w:link w:val="709"/>
    <w:qFormat/>
    <w:pPr>
      <w:jc w:val="left"/>
      <w:spacing w:after="160" w:line="240" w:lineRule="exact"/>
      <w:widowControl/>
    </w:pPr>
    <w:rPr>
      <w:rFonts w:ascii="宋体" w:hAnsi="宋体"/>
      <w:b/>
      <w:sz w:val="28"/>
      <w:szCs w:val="28"/>
    </w:rPr>
  </w:style>
  <w:style w:type="paragraph" w:styleId="954">
    <w:name w:val="Char Char1 Char Char Char Char Char Char"/>
    <w:basedOn w:val="709"/>
    <w:next w:val="954"/>
    <w:link w:val="709"/>
    <w:qFormat/>
    <w:pPr>
      <w:jc w:val="center"/>
      <w:widowControl/>
    </w:pPr>
    <w:rPr>
      <w:rFonts w:ascii="宋体" w:hAnsi="宋体"/>
      <w:b/>
      <w:sz w:val="24"/>
      <w:lang w:eastAsia="en-US"/>
    </w:rPr>
  </w:style>
  <w:style w:type="paragraph" w:styleId="955">
    <w:name w:val="Style11"/>
    <w:basedOn w:val="709"/>
    <w:next w:val="955"/>
    <w:link w:val="709"/>
    <w:qFormat/>
    <w:pPr>
      <w:jc w:val="left"/>
      <w:spacing w:line="446" w:lineRule="exact"/>
    </w:pPr>
    <w:rPr>
      <w:rFonts w:ascii="宋体"/>
      <w:sz w:val="24"/>
    </w:rPr>
  </w:style>
  <w:style w:type="paragraph" w:styleId="956">
    <w:name w:val="正文（缩进） Char1"/>
    <w:basedOn w:val="709"/>
    <w:next w:val="956"/>
    <w:link w:val="709"/>
    <w:qFormat/>
    <w:pPr>
      <w:ind w:firstLine="480"/>
      <w:spacing w:line="360" w:lineRule="auto"/>
    </w:pPr>
    <w:rPr>
      <w:sz w:val="24"/>
    </w:rPr>
  </w:style>
  <w:style w:type="table" w:styleId="957">
    <w:name w:val="TableGrid1"/>
    <w:next w:val="957"/>
    <w:link w:val="709"/>
    <w:qFormat/>
    <w:rPr>
      <w:rFonts w:ascii="Calibri" w:hAnsi="Calibri"/>
      <w:sz w:val="21"/>
      <w:szCs w:val="22"/>
      <w:lang w:val="en-US" w:eastAsia="zh-CN" w:bidi="ar-SA"/>
    </w:rPr>
    <w:tblPr/>
  </w:style>
  <w:style w:type="paragraph" w:styleId="958">
    <w:name w:val="标题4"/>
    <w:basedOn w:val="709"/>
    <w:next w:val="958"/>
    <w:link w:val="959"/>
    <w:qFormat/>
    <w:pPr>
      <w:ind w:firstLine="454"/>
    </w:pPr>
    <w:rPr>
      <w:b/>
      <w:bCs/>
      <w:szCs w:val="21"/>
    </w:rPr>
  </w:style>
  <w:style w:type="character" w:styleId="959">
    <w:name w:val="标题4 Char Char"/>
    <w:next w:val="959"/>
    <w:link w:val="958"/>
    <w:qFormat/>
    <w:rPr>
      <w:b/>
      <w:bCs/>
      <w:sz w:val="21"/>
      <w:szCs w:val="21"/>
    </w:rPr>
  </w:style>
  <w:style w:type="paragraph" w:styleId="960">
    <w:name w:val="样式 样式 四号1 + 首行缩进:  2 字符"/>
    <w:basedOn w:val="709"/>
    <w:next w:val="960"/>
    <w:link w:val="709"/>
    <w:qFormat/>
    <w:pPr>
      <w:ind w:firstLine="480"/>
      <w:jc w:val="left"/>
      <w:spacing w:line="360" w:lineRule="auto"/>
    </w:pPr>
    <w:rPr>
      <w:rFonts w:cs="宋体"/>
      <w:sz w:val="24"/>
      <w:szCs w:val="20"/>
    </w:rPr>
  </w:style>
  <w:style w:type="paragraph" w:styleId="961">
    <w:name w:val="TOC 标题1"/>
    <w:basedOn w:val="710"/>
    <w:next w:val="709"/>
    <w:link w:val="709"/>
    <w:uiPriority w:val="39"/>
    <w:unhideWhenUsed/>
    <w:qFormat/>
    <w:pPr>
      <w:outlineLvl w:val="9"/>
    </w:pPr>
    <w:rPr>
      <w:rFonts w:ascii="Times New Roman"/>
      <w:bCs/>
      <w:color w:val="000000"/>
      <w:szCs w:val="44"/>
    </w:rPr>
  </w:style>
  <w:style w:type="character" w:styleId="962">
    <w:name w:val="书籍标题1"/>
    <w:next w:val="962"/>
    <w:link w:val="709"/>
    <w:qFormat/>
    <w:rPr>
      <w:b/>
      <w:bCs/>
      <w:smallCaps/>
      <w:spacing w:val="5"/>
    </w:rPr>
  </w:style>
  <w:style w:type="character" w:styleId="963">
    <w:name w:val="明显强调1"/>
    <w:next w:val="963"/>
    <w:link w:val="709"/>
    <w:qFormat/>
    <w:rPr>
      <w:b/>
      <w:bCs/>
      <w:i/>
      <w:iCs/>
      <w:color w:val="4f81bd"/>
    </w:rPr>
  </w:style>
  <w:style w:type="character" w:styleId="964">
    <w:name w:val="textcontents"/>
    <w:next w:val="964"/>
    <w:link w:val="709"/>
    <w:qFormat/>
    <w:rPr>
      <w:rFonts w:cs="Times New Roman"/>
    </w:rPr>
  </w:style>
  <w:style w:type="character" w:styleId="965">
    <w:name w:val="不明显强调1"/>
    <w:next w:val="965"/>
    <w:link w:val="709"/>
    <w:qFormat/>
    <w:rPr>
      <w:i/>
      <w:iCs/>
      <w:color w:val="808080"/>
    </w:rPr>
  </w:style>
  <w:style w:type="character" w:styleId="966">
    <w:name w:val="不明显参考1"/>
    <w:next w:val="966"/>
    <w:link w:val="709"/>
    <w:qFormat/>
    <w:rPr>
      <w:smallCaps/>
      <w:color w:val="c0504d"/>
      <w:u w:val="single"/>
    </w:rPr>
  </w:style>
  <w:style w:type="character" w:styleId="967">
    <w:name w:val="日期 Char1"/>
    <w:next w:val="967"/>
    <w:link w:val="709"/>
    <w:qFormat/>
    <w:rPr>
      <w:sz w:val="21"/>
      <w:szCs w:val="22"/>
    </w:rPr>
  </w:style>
  <w:style w:type="character" w:styleId="968">
    <w:name w:val="正文文本 Char1"/>
    <w:next w:val="968"/>
    <w:link w:val="709"/>
    <w:qFormat/>
    <w:rPr>
      <w:sz w:val="21"/>
      <w:szCs w:val="22"/>
    </w:rPr>
  </w:style>
  <w:style w:type="character" w:styleId="969">
    <w:name w:val="批注主题 Char1"/>
    <w:next w:val="969"/>
    <w:link w:val="709"/>
    <w:qFormat/>
    <w:rPr>
      <w:b/>
      <w:bCs/>
      <w:sz w:val="21"/>
      <w:szCs w:val="22"/>
    </w:rPr>
  </w:style>
  <w:style w:type="character" w:styleId="970">
    <w:name w:val="批注文字 Char Char"/>
    <w:next w:val="970"/>
    <w:link w:val="709"/>
    <w:qFormat/>
    <w:rPr>
      <w:rFonts w:ascii="宋体" w:hAnsi="Times New Roman" w:eastAsia="宋体" w:cs="Times New Roman"/>
      <w:sz w:val="28"/>
      <w:szCs w:val="20"/>
    </w:rPr>
  </w:style>
  <w:style w:type="character" w:styleId="971">
    <w:name w:val="引用 字符"/>
    <w:next w:val="971"/>
    <w:link w:val="972"/>
    <w:qFormat/>
    <w:rPr>
      <w:i/>
      <w:iCs/>
      <w:color w:val="000000"/>
      <w:sz w:val="21"/>
      <w:szCs w:val="22"/>
    </w:rPr>
  </w:style>
  <w:style w:type="paragraph" w:styleId="972">
    <w:name w:val="引用"/>
    <w:basedOn w:val="709"/>
    <w:next w:val="709"/>
    <w:link w:val="971"/>
    <w:qFormat/>
    <w:rPr>
      <w:i/>
      <w:iCs/>
      <w:color w:val="000000"/>
      <w:szCs w:val="22"/>
    </w:rPr>
  </w:style>
  <w:style w:type="character" w:styleId="973">
    <w:name w:val="引用 Char1"/>
    <w:next w:val="973"/>
    <w:link w:val="709"/>
    <w:uiPriority w:val="99"/>
    <w:qFormat/>
    <w:rPr>
      <w:i/>
      <w:iCs/>
      <w:color w:val="404040"/>
      <w:sz w:val="21"/>
      <w:szCs w:val="24"/>
    </w:rPr>
  </w:style>
  <w:style w:type="character" w:styleId="974">
    <w:name w:val="文档结构图 Char1"/>
    <w:next w:val="974"/>
    <w:link w:val="709"/>
    <w:qFormat/>
    <w:rPr>
      <w:rFonts w:ascii="宋体"/>
      <w:sz w:val="18"/>
      <w:szCs w:val="18"/>
    </w:rPr>
  </w:style>
  <w:style w:type="character" w:styleId="975">
    <w:name w:val="批注框文本 Char1"/>
    <w:next w:val="975"/>
    <w:link w:val="709"/>
    <w:qFormat/>
    <w:rPr>
      <w:sz w:val="18"/>
      <w:szCs w:val="18"/>
    </w:rPr>
  </w:style>
  <w:style w:type="character" w:styleId="976">
    <w:name w:val="明显引用 字符"/>
    <w:next w:val="976"/>
    <w:link w:val="977"/>
    <w:qFormat/>
    <w:rPr>
      <w:b/>
      <w:bCs/>
      <w:i/>
      <w:iCs/>
      <w:color w:val="4f81bd"/>
      <w:sz w:val="21"/>
      <w:szCs w:val="22"/>
    </w:rPr>
  </w:style>
  <w:style w:type="paragraph" w:styleId="977">
    <w:name w:val="明显引用"/>
    <w:basedOn w:val="709"/>
    <w:next w:val="709"/>
    <w:link w:val="976"/>
    <w:qFormat/>
    <w:pPr>
      <w:ind w:left="936" w:right="936"/>
      <w:spacing w:before="200" w:after="280"/>
      <w:pBdr>
        <w:bottom w:val="single" w:color="4F81BD" w:sz="4" w:space="4"/>
      </w:pBdr>
    </w:pPr>
    <w:rPr>
      <w:b/>
      <w:bCs/>
      <w:i/>
      <w:iCs/>
      <w:color w:val="4f81bd"/>
      <w:szCs w:val="22"/>
    </w:rPr>
  </w:style>
  <w:style w:type="character" w:styleId="978">
    <w:name w:val="明显引用 Char1"/>
    <w:next w:val="978"/>
    <w:link w:val="709"/>
    <w:uiPriority w:val="99"/>
    <w:qFormat/>
    <w:rPr>
      <w:i/>
      <w:iCs/>
      <w:color w:val="5b9bd5"/>
      <w:sz w:val="21"/>
      <w:szCs w:val="24"/>
    </w:rPr>
  </w:style>
  <w:style w:type="character" w:styleId="979">
    <w:name w:val="明显参考1"/>
    <w:next w:val="979"/>
    <w:link w:val="709"/>
    <w:qFormat/>
    <w:rPr>
      <w:b/>
      <w:bCs/>
      <w:smallCaps/>
      <w:color w:val="c0504d"/>
      <w:spacing w:val="5"/>
      <w:u w:val="single"/>
    </w:rPr>
  </w:style>
  <w:style w:type="character" w:styleId="980">
    <w:name w:val="副标题 Char1"/>
    <w:next w:val="980"/>
    <w:link w:val="709"/>
    <w:qFormat/>
    <w:rPr>
      <w:rFonts w:ascii="Calibri Light" w:hAnsi="Calibri Light" w:cs="Times New Roman"/>
      <w:b/>
      <w:bCs/>
      <w:sz w:val="32"/>
      <w:szCs w:val="32"/>
    </w:rPr>
  </w:style>
  <w:style w:type="character" w:styleId="981">
    <w:name w:val="标题 Char1"/>
    <w:next w:val="981"/>
    <w:link w:val="709"/>
    <w:qFormat/>
    <w:rPr>
      <w:rFonts w:ascii="Calibri Light" w:hAnsi="Calibri Light" w:cs="Times New Roman"/>
      <w:b/>
      <w:bCs/>
      <w:sz w:val="32"/>
      <w:szCs w:val="32"/>
    </w:rPr>
  </w:style>
  <w:style w:type="paragraph" w:styleId="982">
    <w:name w:val="修订1"/>
    <w:next w:val="982"/>
    <w:link w:val="709"/>
    <w:qFormat/>
    <w:rPr>
      <w:sz w:val="21"/>
      <w:szCs w:val="24"/>
      <w:lang w:val="en-US" w:eastAsia="zh-CN" w:bidi="ar-SA"/>
    </w:rPr>
  </w:style>
  <w:style w:type="paragraph" w:styleId="983">
    <w:name w:val="flNote"/>
    <w:basedOn w:val="709"/>
    <w:next w:val="983"/>
    <w:link w:val="709"/>
    <w:qFormat/>
    <w:pPr>
      <w:jc w:val="center"/>
      <w:spacing w:before="320" w:after="160" w:line="360" w:lineRule="atLeast"/>
    </w:pPr>
    <w:rPr>
      <w:rFonts w:ascii="Arial" w:eastAsia="黑体"/>
      <w:sz w:val="30"/>
      <w:szCs w:val="20"/>
    </w:rPr>
  </w:style>
  <w:style w:type="paragraph" w:styleId="984">
    <w:name w:val="空半行"/>
    <w:basedOn w:val="709"/>
    <w:next w:val="984"/>
    <w:link w:val="709"/>
    <w:qFormat/>
    <w:pPr>
      <w:spacing w:line="120" w:lineRule="exact"/>
    </w:pPr>
    <w:rPr>
      <w:rFonts w:eastAsia="仿宋_GB2312"/>
      <w:color w:val="ffffff"/>
      <w:sz w:val="30"/>
      <w:szCs w:val="20"/>
    </w:rPr>
  </w:style>
  <w:style w:type="character" w:styleId="985">
    <w:name w:val="正文缩进 Char2"/>
    <w:next w:val="985"/>
    <w:link w:val="709"/>
    <w:rPr>
      <w:sz w:val="21"/>
      <w:szCs w:val="24"/>
    </w:rPr>
  </w:style>
  <w:style w:type="character" w:styleId="986">
    <w:name w:val="NormalCharacter1"/>
    <w:next w:val="986"/>
    <w:link w:val="709"/>
    <w:semiHidden/>
  </w:style>
  <w:style w:type="paragraph" w:styleId="987">
    <w:name w:val="Body Text 21"/>
    <w:basedOn w:val="709"/>
    <w:next w:val="987"/>
    <w:link w:val="709"/>
    <w:qFormat/>
    <w:pPr>
      <w:spacing w:before="156" w:line="360" w:lineRule="auto"/>
    </w:pPr>
    <w:rPr>
      <w:rFonts w:ascii="Arial" w:hAnsi="Arial"/>
      <w:sz w:val="24"/>
    </w:rPr>
  </w:style>
  <w:style w:type="character" w:styleId="988">
    <w:name w:val="15"/>
    <w:next w:val="988"/>
    <w:link w:val="709"/>
    <w:qFormat/>
    <w:rPr>
      <w:rFonts w:ascii="Arial" w:hAnsi="Arial" w:cs="Arial"/>
      <w:b/>
      <w:bCs/>
      <w:sz w:val="28"/>
      <w:szCs w:val="28"/>
    </w:rPr>
  </w:style>
  <w:style w:type="character" w:styleId="989">
    <w:name w:val="批注文字 Char2"/>
    <w:next w:val="989"/>
    <w:link w:val="709"/>
    <w:uiPriority w:val="99"/>
    <w:qFormat/>
    <w:rPr>
      <w:szCs w:val="24"/>
    </w:rPr>
  </w:style>
  <w:style w:type="character" w:styleId="990">
    <w:name w:val="页眉 字符"/>
    <w:next w:val="990"/>
    <w:link w:val="709"/>
    <w:uiPriority w:val="99"/>
    <w:qFormat/>
    <w:rPr>
      <w:sz w:val="18"/>
      <w:szCs w:val="18"/>
    </w:rPr>
  </w:style>
  <w:style w:type="character" w:styleId="991">
    <w:name w:val="页脚 字符"/>
    <w:next w:val="991"/>
    <w:link w:val="709"/>
    <w:uiPriority w:val="99"/>
    <w:rPr>
      <w:sz w:val="18"/>
      <w:szCs w:val="18"/>
    </w:rPr>
  </w:style>
  <w:style w:type="character" w:styleId="992">
    <w:name w:val="标题 1 字符"/>
    <w:next w:val="992"/>
    <w:link w:val="709"/>
    <w:uiPriority w:val="9"/>
    <w:rPr>
      <w:rFonts w:ascii="宋体" w:hAnsi="宋体" w:eastAsia="宋体" w:cs="Times New Roman"/>
      <w:b/>
      <w:bCs/>
      <w:sz w:val="36"/>
      <w:szCs w:val="44"/>
    </w:rPr>
  </w:style>
  <w:style w:type="character" w:styleId="993">
    <w:name w:val="批注框文本 字符"/>
    <w:next w:val="993"/>
    <w:link w:val="709"/>
    <w:qFormat/>
    <w:rPr>
      <w:rFonts w:ascii="宋体" w:hAnsi="宋体" w:eastAsia="宋体" w:cs="宋体"/>
      <w:color w:val="262626"/>
      <w:spacing w:val="12"/>
      <w:sz w:val="18"/>
      <w:szCs w:val="18"/>
    </w:rPr>
  </w:style>
  <w:style w:type="character" w:styleId="994">
    <w:name w:val="标题 2 字符"/>
    <w:next w:val="994"/>
    <w:link w:val="709"/>
    <w:uiPriority w:val="9"/>
    <w:qFormat/>
    <w:rPr>
      <w:rFonts w:ascii="宋体" w:hAnsi="宋体" w:eastAsia="宋体" w:cs="Times New Roman"/>
      <w:b/>
      <w:bCs/>
      <w:sz w:val="32"/>
      <w:szCs w:val="32"/>
    </w:rPr>
  </w:style>
  <w:style w:type="paragraph" w:styleId="995">
    <w:name w:val="正文样式"/>
    <w:basedOn w:val="785"/>
    <w:next w:val="995"/>
    <w:link w:val="996"/>
    <w:qFormat/>
    <w:pPr>
      <w:ind w:firstLine="200"/>
      <w:spacing w:after="0" w:line="360" w:lineRule="auto"/>
    </w:pPr>
    <w:rPr>
      <w:rFonts w:ascii="宋体" w:hAnsi="宋体" w:eastAsia="宋体"/>
      <w:sz w:val="24"/>
    </w:rPr>
  </w:style>
  <w:style w:type="character" w:styleId="996">
    <w:name w:val="正文样式 Char"/>
    <w:next w:val="996"/>
    <w:link w:val="995"/>
    <w:qFormat/>
    <w:rPr>
      <w:rFonts w:ascii="宋体" w:hAnsi="宋体"/>
      <w:sz w:val="24"/>
      <w:szCs w:val="24"/>
    </w:rPr>
  </w:style>
  <w:style w:type="character" w:styleId="997">
    <w:name w:val="正文文本 字符"/>
    <w:next w:val="997"/>
    <w:link w:val="709"/>
    <w:uiPriority w:val="99"/>
    <w:semiHidden/>
    <w:qFormat/>
    <w:rPr>
      <w:rFonts w:ascii="宋体" w:hAnsi="宋体" w:eastAsia="宋体"/>
    </w:rPr>
  </w:style>
  <w:style w:type="character" w:styleId="998">
    <w:name w:val="正文文本首行缩进 字符"/>
    <w:next w:val="998"/>
    <w:link w:val="709"/>
    <w:uiPriority w:val="99"/>
    <w:semiHidden/>
    <w:qFormat/>
  </w:style>
  <w:style w:type="character" w:styleId="999">
    <w:name w:val="列表段落 字符"/>
    <w:next w:val="999"/>
    <w:link w:val="709"/>
    <w:uiPriority w:val="34"/>
    <w:qFormat/>
    <w:rPr>
      <w:rFonts w:ascii="宋体" w:hAnsi="宋体" w:eastAsia="宋体"/>
    </w:rPr>
  </w:style>
  <w:style w:type="character" w:styleId="1000">
    <w:name w:val="标题 3 字符"/>
    <w:next w:val="1000"/>
    <w:link w:val="709"/>
    <w:uiPriority w:val="9"/>
    <w:qFormat/>
    <w:rPr>
      <w:rFonts w:ascii="宋体" w:hAnsi="宋体" w:eastAsia="宋体"/>
      <w:b/>
      <w:bCs/>
      <w:sz w:val="30"/>
      <w:szCs w:val="32"/>
    </w:rPr>
  </w:style>
  <w:style w:type="character" w:styleId="1001">
    <w:name w:val="标题 4 字符"/>
    <w:next w:val="1001"/>
    <w:link w:val="709"/>
    <w:uiPriority w:val="9"/>
    <w:qFormat/>
    <w:rPr>
      <w:rFonts w:ascii="等线 Light" w:hAnsi="等线 Light" w:eastAsia="宋体"/>
      <w:b/>
      <w:bCs/>
      <w:sz w:val="28"/>
      <w:szCs w:val="32"/>
    </w:rPr>
  </w:style>
  <w:style w:type="character" w:styleId="1002">
    <w:name w:val="标题 5 字符"/>
    <w:next w:val="1002"/>
    <w:link w:val="709"/>
    <w:uiPriority w:val="9"/>
    <w:qFormat/>
    <w:rPr>
      <w:rFonts w:ascii="宋体" w:hAnsi="宋体" w:eastAsia="宋体"/>
      <w:b/>
      <w:bCs/>
      <w:sz w:val="28"/>
      <w:szCs w:val="28"/>
    </w:rPr>
  </w:style>
  <w:style w:type="paragraph" w:styleId="1003">
    <w:name w:val="列出段落111"/>
    <w:basedOn w:val="709"/>
    <w:next w:val="1003"/>
    <w:link w:val="709"/>
    <w:uiPriority w:val="34"/>
    <w:qFormat/>
    <w:pPr>
      <w:ind w:firstLine="420"/>
    </w:pPr>
    <w:rPr>
      <w:rFonts w:ascii="等线" w:hAnsi="等线" w:cs="Times New Roman"/>
      <w:sz w:val="24"/>
      <w:szCs w:val="22"/>
    </w:rPr>
  </w:style>
  <w:style w:type="character" w:styleId="1004">
    <w:name w:val="招标正文 字符"/>
    <w:next w:val="1004"/>
    <w:link w:val="1005"/>
    <w:qFormat/>
    <w:rPr>
      <w:rFonts w:ascii="宋体" w:hAnsi="宋体"/>
      <w:sz w:val="24"/>
      <w:szCs w:val="24"/>
    </w:rPr>
  </w:style>
  <w:style w:type="paragraph" w:styleId="1005">
    <w:name w:val="招标正文"/>
    <w:basedOn w:val="785"/>
    <w:next w:val="1005"/>
    <w:link w:val="1004"/>
    <w:qFormat/>
    <w:pPr>
      <w:ind w:firstLine="200"/>
      <w:spacing w:after="0" w:line="360" w:lineRule="auto"/>
    </w:pPr>
    <w:rPr>
      <w:rFonts w:ascii="宋体" w:hAnsi="宋体" w:eastAsia="宋体"/>
      <w:sz w:val="24"/>
    </w:rPr>
  </w:style>
  <w:style w:type="paragraph" w:styleId="1006">
    <w:name w:val="正文（终）"/>
    <w:basedOn w:val="709"/>
    <w:next w:val="1006"/>
    <w:link w:val="1007"/>
    <w:qFormat/>
    <w:pPr>
      <w:ind w:firstLine="480"/>
      <w:spacing w:line="360" w:lineRule="auto"/>
    </w:pPr>
    <w:rPr>
      <w:sz w:val="24"/>
      <w:szCs w:val="20"/>
    </w:rPr>
  </w:style>
  <w:style w:type="character" w:styleId="1007">
    <w:name w:val="正文（终） 字符"/>
    <w:next w:val="1007"/>
    <w:link w:val="1006"/>
    <w:qFormat/>
    <w:rPr>
      <w:sz w:val="24"/>
    </w:rPr>
  </w:style>
  <w:style w:type="paragraph" w:styleId="1008">
    <w:name w:val="8级菜单新"/>
    <w:basedOn w:val="709"/>
    <w:next w:val="1008"/>
    <w:link w:val="709"/>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1009">
    <w:name w:val="投书正文"/>
    <w:basedOn w:val="709"/>
    <w:next w:val="1009"/>
    <w:link w:val="1010"/>
    <w:qFormat/>
    <w:pPr>
      <w:ind w:firstLine="480"/>
      <w:spacing w:line="360" w:lineRule="auto"/>
    </w:pPr>
    <w:rPr>
      <w:sz w:val="24"/>
      <w:szCs w:val="20"/>
    </w:rPr>
  </w:style>
  <w:style w:type="character" w:styleId="1010">
    <w:name w:val="投书正文 Char"/>
    <w:next w:val="1010"/>
    <w:link w:val="1009"/>
    <w:qFormat/>
    <w:rPr>
      <w:sz w:val="24"/>
    </w:rPr>
  </w:style>
  <w:style w:type="character" w:styleId="1011">
    <w:name w:val="标题 6 字符"/>
    <w:next w:val="1011"/>
    <w:link w:val="709"/>
    <w:uiPriority w:val="9"/>
    <w:qFormat/>
    <w:rPr>
      <w:rFonts w:ascii="等线 Light" w:hAnsi="等线 Light" w:eastAsia="等线 Light" w:cs="Times New Roman"/>
      <w:b/>
      <w:bCs/>
      <w:sz w:val="24"/>
      <w:szCs w:val="24"/>
    </w:rPr>
  </w:style>
  <w:style w:type="character" w:styleId="1012">
    <w:name w:val="标书正文 Char"/>
    <w:next w:val="1012"/>
    <w:link w:val="1013"/>
    <w:qFormat/>
    <w:rPr>
      <w:sz w:val="24"/>
      <w:szCs w:val="24"/>
    </w:rPr>
  </w:style>
  <w:style w:type="paragraph" w:styleId="1013">
    <w:name w:val="标书正文"/>
    <w:basedOn w:val="785"/>
    <w:next w:val="1013"/>
    <w:link w:val="1012"/>
    <w:qFormat/>
    <w:pPr>
      <w:ind w:firstLine="200"/>
      <w:jc w:val="left"/>
      <w:spacing w:after="0" w:line="360" w:lineRule="auto"/>
    </w:pPr>
    <w:rPr>
      <w:rFonts w:eastAsia="宋体"/>
      <w:sz w:val="24"/>
    </w:rPr>
  </w:style>
  <w:style w:type="character" w:styleId="1014">
    <w:name w:val="标题 7 字符"/>
    <w:next w:val="1014"/>
    <w:link w:val="709"/>
    <w:uiPriority w:val="9"/>
    <w:semiHidden/>
    <w:qFormat/>
    <w:rPr>
      <w:rFonts w:ascii="宋体" w:hAnsi="宋体" w:eastAsia="宋体"/>
      <w:b/>
      <w:bCs/>
      <w:sz w:val="24"/>
      <w:szCs w:val="24"/>
    </w:rPr>
  </w:style>
  <w:style w:type="character" w:styleId="1015">
    <w:name w:val="标题 8 字符"/>
    <w:next w:val="1015"/>
    <w:link w:val="709"/>
    <w:uiPriority w:val="9"/>
    <w:semiHidden/>
    <w:qFormat/>
    <w:rPr>
      <w:rFonts w:ascii="等线 Light" w:hAnsi="等线 Light" w:eastAsia="等线 Light" w:cs="Times New Roman"/>
      <w:sz w:val="24"/>
      <w:szCs w:val="24"/>
    </w:rPr>
  </w:style>
  <w:style w:type="character" w:styleId="1016">
    <w:name w:val="标题 9 字符"/>
    <w:next w:val="1016"/>
    <w:link w:val="709"/>
    <w:uiPriority w:val="9"/>
    <w:semiHidden/>
    <w:qFormat/>
    <w:rPr>
      <w:rFonts w:ascii="等线 Light" w:hAnsi="等线 Light" w:eastAsia="等线 Light" w:cs="Times New Roman"/>
      <w:szCs w:val="21"/>
    </w:rPr>
  </w:style>
  <w:style w:type="character" w:styleId="1017">
    <w:name w:val="智业正文 Char"/>
    <w:next w:val="1017"/>
    <w:link w:val="1018"/>
    <w:qFormat/>
    <w:rPr>
      <w:rFonts w:ascii="宋体" w:hAnsi="宋体"/>
      <w:sz w:val="24"/>
      <w:szCs w:val="24"/>
    </w:rPr>
  </w:style>
  <w:style w:type="paragraph" w:styleId="1018">
    <w:name w:val="智业正文"/>
    <w:basedOn w:val="785"/>
    <w:next w:val="1018"/>
    <w:link w:val="1017"/>
    <w:qFormat/>
    <w:pPr>
      <w:ind w:left="480" w:right="100" w:firstLine="200"/>
      <w:jc w:val="left"/>
      <w:spacing w:before="120" w:line="360" w:lineRule="auto"/>
    </w:pPr>
    <w:rPr>
      <w:rFonts w:ascii="宋体" w:hAnsi="宋体" w:eastAsia="宋体"/>
      <w:sz w:val="24"/>
    </w:rPr>
  </w:style>
  <w:style w:type="character" w:styleId="1019">
    <w:name w:val="样式 正文缩进 + 首行缩进:  2 字符 Char"/>
    <w:next w:val="1019"/>
    <w:link w:val="1020"/>
    <w:qFormat/>
    <w:rPr>
      <w:rFonts w:cs="宋体"/>
      <w:sz w:val="24"/>
    </w:rPr>
  </w:style>
  <w:style w:type="paragraph" w:styleId="1020">
    <w:name w:val="样式 正文缩进 + 首行缩进:  2 字符"/>
    <w:basedOn w:val="732"/>
    <w:next w:val="1020"/>
    <w:link w:val="1019"/>
    <w:qFormat/>
    <w:pPr>
      <w:ind w:firstLine="200"/>
      <w:spacing w:line="360" w:lineRule="auto"/>
    </w:pPr>
    <w:rPr>
      <w:sz w:val="24"/>
      <w:szCs w:val="20"/>
    </w:rPr>
  </w:style>
  <w:style w:type="character" w:styleId="1021">
    <w:name w:val="批注文字 字符"/>
    <w:next w:val="1021"/>
    <w:link w:val="709"/>
    <w:qFormat/>
    <w:rPr>
      <w:rFonts w:ascii="宋体" w:hAnsi="宋体" w:eastAsia="宋体"/>
    </w:rPr>
  </w:style>
  <w:style w:type="character" w:styleId="1022">
    <w:name w:val="批注主题 字符"/>
    <w:next w:val="1022"/>
    <w:link w:val="709"/>
    <w:uiPriority w:val="99"/>
    <w:semiHidden/>
    <w:qFormat/>
    <w:rPr>
      <w:rFonts w:ascii="宋体" w:hAnsi="宋体" w:eastAsia="宋体"/>
      <w:b/>
      <w:bCs/>
    </w:rPr>
  </w:style>
  <w:style w:type="paragraph" w:styleId="1023">
    <w:name w:val="正文格式正文"/>
    <w:basedOn w:val="709"/>
    <w:next w:val="1023"/>
    <w:link w:val="1024"/>
    <w:qFormat/>
    <w:pPr>
      <w:ind w:firstLine="480"/>
      <w:spacing w:line="360" w:lineRule="auto"/>
    </w:pPr>
    <w:rPr>
      <w:sz w:val="24"/>
      <w:szCs w:val="20"/>
    </w:rPr>
  </w:style>
  <w:style w:type="character" w:styleId="1024">
    <w:name w:val="正文格式正文 Char"/>
    <w:next w:val="1024"/>
    <w:link w:val="1023"/>
    <w:qFormat/>
    <w:rPr>
      <w:sz w:val="24"/>
    </w:rPr>
  </w:style>
  <w:style w:type="paragraph" w:styleId="1025">
    <w:name w:val="表头文本"/>
    <w:basedOn w:val="709"/>
    <w:next w:val="1025"/>
    <w:link w:val="709"/>
    <w:qFormat/>
    <w:pPr>
      <w:jc w:val="center"/>
    </w:pPr>
    <w:rPr>
      <w:b/>
      <w:sz w:val="24"/>
      <w:szCs w:val="20"/>
    </w:rPr>
  </w:style>
  <w:style w:type="paragraph" w:styleId="1026">
    <w:name w:val="_Style 4"/>
    <w:basedOn w:val="709"/>
    <w:next w:val="1026"/>
    <w:link w:val="709"/>
    <w:uiPriority w:val="34"/>
    <w:qFormat/>
    <w:pPr>
      <w:ind w:firstLine="420"/>
    </w:pPr>
    <w:rPr>
      <w:rFonts w:ascii="Calibri" w:hAnsi="Calibri"/>
      <w:szCs w:val="22"/>
    </w:rPr>
  </w:style>
  <w:style w:type="character" w:styleId="1027">
    <w:name w:val="font01"/>
    <w:next w:val="1027"/>
    <w:link w:val="709"/>
    <w:rPr>
      <w:rFonts w:hint="eastAsia" w:ascii="等线" w:hAnsi="等线" w:eastAsia="等线" w:cs="等线"/>
      <w:color w:val="000000"/>
      <w:sz w:val="22"/>
      <w:szCs w:val="22"/>
      <w:u w:val="none"/>
    </w:rPr>
  </w:style>
  <w:style w:type="character" w:styleId="1028">
    <w:name w:val="font61"/>
    <w:next w:val="1028"/>
    <w:link w:val="709"/>
    <w:rPr>
      <w:rFonts w:hint="eastAsia" w:ascii="等线" w:hAnsi="等线" w:eastAsia="等线" w:cs="等线"/>
      <w:color w:val="000000"/>
      <w:sz w:val="24"/>
      <w:szCs w:val="24"/>
      <w:u w:val="none"/>
    </w:rPr>
  </w:style>
  <w:style w:type="character" w:styleId="1029">
    <w:name w:val="hover"/>
    <w:next w:val="1029"/>
    <w:link w:val="709"/>
  </w:style>
  <w:style w:type="character" w:styleId="1030">
    <w:name w:val="hover1"/>
    <w:next w:val="1030"/>
    <w:link w:val="709"/>
    <w:rPr>
      <w:color w:val="2590eb"/>
      <w:shd w:val="clear" w:color="auto" w:fill="e9f4fd"/>
    </w:rPr>
  </w:style>
  <w:style w:type="character" w:styleId="1031">
    <w:name w:val="hover2"/>
    <w:next w:val="1031"/>
    <w:link w:val="709"/>
    <w:rPr>
      <w:color w:val="2590eb"/>
    </w:rPr>
  </w:style>
  <w:style w:type="character" w:styleId="1032">
    <w:name w:val="hover3"/>
    <w:next w:val="1032"/>
    <w:link w:val="709"/>
    <w:rPr>
      <w:color w:val="2590eb"/>
    </w:rPr>
  </w:style>
  <w:style w:type="paragraph" w:styleId="1033">
    <w:name w:val="段"/>
    <w:next w:val="709"/>
    <w:link w:val="709"/>
    <w:qFormat/>
    <w:pPr>
      <w:ind w:firstLine="200"/>
      <w:jc w:val="both"/>
    </w:pPr>
    <w:rPr>
      <w:rFonts w:ascii="宋体"/>
      <w:sz w:val="21"/>
      <w:szCs w:val="22"/>
      <w:lang w:val="en-US" w:eastAsia="zh-CN" w:bidi="ar-SA"/>
    </w:rPr>
  </w:style>
  <w:style w:type="paragraph" w:styleId="1034">
    <w:name w:val="表格内容 完"/>
    <w:basedOn w:val="709"/>
    <w:next w:val="1034"/>
    <w:link w:val="709"/>
    <w:qFormat/>
    <w:pPr>
      <w:ind w:left="25" w:right="25"/>
      <w:spacing w:before="60" w:after="60"/>
    </w:pPr>
    <w:rPr>
      <w:rFonts w:ascii="Times New Roman" w:hAnsi="Times New Roman" w:cs="Times New Roman"/>
      <w:szCs w:val="20"/>
    </w:rPr>
  </w:style>
  <w:style w:type="character" w:styleId="1035">
    <w:name w:val="纯文本 Char"/>
    <w:next w:val="1035"/>
    <w:link w:val="709"/>
    <w:qFormat/>
    <w:rPr>
      <w:rFonts w:ascii="宋体" w:hAnsi="Courier New" w:eastAsia="宋体"/>
      <w:sz w:val="21"/>
      <w:lang w:val="en-US" w:eastAsia="zh-CN" w:bidi="ar-SA"/>
    </w:rPr>
  </w:style>
  <w:style w:type="character" w:styleId="1036">
    <w:name w:val="Heading 1 Char"/>
    <w:next w:val="1036"/>
    <w:link w:val="709"/>
    <w:uiPriority w:val="9"/>
    <w:rPr>
      <w:rFonts w:ascii="Arial" w:hAnsi="Arial" w:eastAsia="Arial" w:cs="Arial"/>
      <w:sz w:val="40"/>
      <w:szCs w:val="40"/>
    </w:rPr>
  </w:style>
  <w:style w:type="character" w:styleId="1037">
    <w:name w:val="Heading 2 Char"/>
    <w:next w:val="1037"/>
    <w:link w:val="709"/>
    <w:uiPriority w:val="9"/>
    <w:rPr>
      <w:rFonts w:ascii="Arial" w:hAnsi="Arial" w:eastAsia="Arial" w:cs="Arial"/>
      <w:sz w:val="34"/>
    </w:rPr>
  </w:style>
  <w:style w:type="character" w:styleId="1038">
    <w:name w:val="Heading 3 Char"/>
    <w:next w:val="1038"/>
    <w:link w:val="709"/>
    <w:uiPriority w:val="9"/>
    <w:rPr>
      <w:rFonts w:ascii="Arial" w:hAnsi="Arial" w:eastAsia="Arial" w:cs="Arial"/>
      <w:sz w:val="30"/>
      <w:szCs w:val="30"/>
    </w:rPr>
  </w:style>
  <w:style w:type="character" w:styleId="1039">
    <w:name w:val="Heading 4 Char"/>
    <w:next w:val="1039"/>
    <w:link w:val="709"/>
    <w:uiPriority w:val="9"/>
    <w:rPr>
      <w:rFonts w:ascii="Arial" w:hAnsi="Arial" w:eastAsia="Arial" w:cs="Arial"/>
      <w:b/>
      <w:bCs/>
      <w:sz w:val="26"/>
      <w:szCs w:val="26"/>
    </w:rPr>
  </w:style>
  <w:style w:type="character" w:styleId="1040">
    <w:name w:val="Heading 5 Char"/>
    <w:next w:val="1040"/>
    <w:link w:val="709"/>
    <w:uiPriority w:val="9"/>
    <w:rPr>
      <w:rFonts w:ascii="Arial" w:hAnsi="Arial" w:eastAsia="Arial" w:cs="Arial"/>
      <w:b/>
      <w:bCs/>
      <w:sz w:val="24"/>
      <w:szCs w:val="24"/>
    </w:rPr>
  </w:style>
  <w:style w:type="character" w:styleId="1041">
    <w:name w:val="Heading 6 Char"/>
    <w:next w:val="1041"/>
    <w:link w:val="709"/>
    <w:uiPriority w:val="9"/>
    <w:rPr>
      <w:rFonts w:ascii="Arial" w:hAnsi="Arial" w:eastAsia="Arial" w:cs="Arial"/>
      <w:b/>
      <w:bCs/>
      <w:sz w:val="22"/>
      <w:szCs w:val="22"/>
    </w:rPr>
  </w:style>
  <w:style w:type="character" w:styleId="1042">
    <w:name w:val="Heading 7 Char"/>
    <w:next w:val="1042"/>
    <w:link w:val="709"/>
    <w:uiPriority w:val="9"/>
    <w:rPr>
      <w:rFonts w:ascii="Arial" w:hAnsi="Arial" w:eastAsia="Arial" w:cs="Arial"/>
      <w:b/>
      <w:bCs/>
      <w:i/>
      <w:iCs/>
      <w:sz w:val="22"/>
      <w:szCs w:val="22"/>
    </w:rPr>
  </w:style>
  <w:style w:type="character" w:styleId="1043">
    <w:name w:val="Heading 8 Char"/>
    <w:next w:val="1043"/>
    <w:link w:val="709"/>
    <w:uiPriority w:val="9"/>
    <w:rPr>
      <w:rFonts w:ascii="Arial" w:hAnsi="Arial" w:eastAsia="Arial" w:cs="Arial"/>
      <w:i/>
      <w:iCs/>
      <w:sz w:val="22"/>
      <w:szCs w:val="22"/>
    </w:rPr>
  </w:style>
  <w:style w:type="character" w:styleId="1044">
    <w:name w:val="Heading 9 Char"/>
    <w:next w:val="1044"/>
    <w:link w:val="709"/>
    <w:uiPriority w:val="9"/>
    <w:rPr>
      <w:rFonts w:ascii="Arial" w:hAnsi="Arial" w:eastAsia="Arial" w:cs="Arial"/>
      <w:i/>
      <w:iCs/>
      <w:sz w:val="21"/>
      <w:szCs w:val="21"/>
    </w:rPr>
  </w:style>
  <w:style w:type="character" w:styleId="1045">
    <w:name w:val="Title Char"/>
    <w:next w:val="1045"/>
    <w:link w:val="709"/>
    <w:uiPriority w:val="10"/>
    <w:rPr>
      <w:sz w:val="48"/>
      <w:szCs w:val="48"/>
    </w:rPr>
  </w:style>
  <w:style w:type="character" w:styleId="1046">
    <w:name w:val="Subtitle Char"/>
    <w:next w:val="1046"/>
    <w:link w:val="709"/>
    <w:uiPriority w:val="11"/>
    <w:rPr>
      <w:sz w:val="24"/>
      <w:szCs w:val="24"/>
    </w:rPr>
  </w:style>
  <w:style w:type="character" w:styleId="1047">
    <w:name w:val="Quote Char"/>
    <w:next w:val="1047"/>
    <w:link w:val="709"/>
    <w:uiPriority w:val="29"/>
    <w:rPr>
      <w:i/>
    </w:rPr>
  </w:style>
  <w:style w:type="character" w:styleId="1048">
    <w:name w:val="Intense Quote Char"/>
    <w:next w:val="1048"/>
    <w:link w:val="709"/>
    <w:uiPriority w:val="30"/>
    <w:rPr>
      <w:i/>
    </w:rPr>
  </w:style>
  <w:style w:type="character" w:styleId="1049">
    <w:name w:val="Header Char"/>
    <w:next w:val="1049"/>
    <w:link w:val="709"/>
    <w:uiPriority w:val="99"/>
  </w:style>
  <w:style w:type="character" w:styleId="1050">
    <w:name w:val="Footer Char"/>
    <w:next w:val="1050"/>
    <w:link w:val="709"/>
    <w:uiPriority w:val="99"/>
  </w:style>
  <w:style w:type="character" w:styleId="1051">
    <w:name w:val="Caption Char"/>
    <w:next w:val="1051"/>
    <w:link w:val="709"/>
    <w:uiPriority w:val="99"/>
  </w:style>
  <w:style w:type="table" w:styleId="1052">
    <w:name w:val="Grid Table 3 - Accent 5"/>
    <w:next w:val="1052"/>
    <w:link w:val="709"/>
    <w:uiPriority w:val="99"/>
    <w:rPr>
      <w:lang w:val="en-US" w:eastAsia="zh-CN" w:bidi="ar-SA"/>
    </w:rPr>
    <w:tblPr/>
  </w:style>
  <w:style w:type="character" w:styleId="1053">
    <w:name w:val="Footnote Text Char"/>
    <w:next w:val="1053"/>
    <w:link w:val="709"/>
    <w:uiPriority w:val="99"/>
    <w:rPr>
      <w:sz w:val="18"/>
    </w:rPr>
  </w:style>
  <w:style w:type="paragraph" w:styleId="1054">
    <w:name w:val="TOC 标题"/>
    <w:next w:val="1054"/>
    <w:link w:val="709"/>
    <w:uiPriority w:val="39"/>
    <w:unhideWhenUsed/>
    <w:rPr>
      <w:lang w:val="en-US" w:eastAsia="zh-CN" w:bidi="ar-SA"/>
    </w:rPr>
  </w:style>
  <w:style w:type="character" w:styleId="1055">
    <w:name w:val="正文文本 Char"/>
    <w:next w:val="1055"/>
    <w:link w:val="709"/>
    <w:qFormat/>
    <w:rPr>
      <w:rFonts w:eastAsia="仿宋_GB2312"/>
      <w:sz w:val="28"/>
      <w:szCs w:val="24"/>
    </w:rPr>
  </w:style>
  <w:style w:type="character" w:styleId="1056">
    <w:name w:val="标题 1 Char"/>
    <w:next w:val="1056"/>
    <w:link w:val="709"/>
    <w:qFormat/>
    <w:rPr>
      <w:rFonts w:ascii="宋体"/>
      <w:b/>
      <w:color w:val="000000"/>
      <w:sz w:val="44"/>
    </w:rPr>
  </w:style>
  <w:style w:type="character" w:styleId="1057">
    <w:name w:val="标题 2 Char"/>
    <w:next w:val="1057"/>
    <w:link w:val="709"/>
    <w:qFormat/>
    <w:rPr>
      <w:rFonts w:ascii="Arial" w:hAnsi="Arial" w:eastAsia="黑体"/>
      <w:b/>
      <w:sz w:val="32"/>
      <w:lang w:val="en-US" w:eastAsia="zh-CN" w:bidi="ar-SA"/>
    </w:rPr>
  </w:style>
  <w:style w:type="character" w:styleId="1058">
    <w:name w:val="标题 3 Char"/>
    <w:next w:val="1058"/>
    <w:link w:val="709"/>
    <w:qFormat/>
    <w:rPr>
      <w:rFonts w:ascii="宋体"/>
      <w:b/>
      <w:color w:val="000000"/>
      <w:sz w:val="32"/>
    </w:rPr>
  </w:style>
  <w:style w:type="character" w:styleId="1059">
    <w:name w:val="标题 4 Char"/>
    <w:next w:val="1059"/>
    <w:link w:val="709"/>
    <w:rPr>
      <w:rFonts w:ascii="Arial" w:hAnsi="Arial" w:eastAsia="楷体"/>
      <w:b/>
      <w:bCs/>
      <w:sz w:val="28"/>
      <w:szCs w:val="28"/>
    </w:rPr>
  </w:style>
  <w:style w:type="character" w:styleId="1060">
    <w:name w:val="标题 5 Char"/>
    <w:next w:val="1060"/>
    <w:link w:val="709"/>
    <w:qFormat/>
    <w:rPr>
      <w:b/>
      <w:bCs/>
      <w:sz w:val="28"/>
      <w:szCs w:val="28"/>
    </w:rPr>
  </w:style>
  <w:style w:type="character" w:styleId="1061">
    <w:name w:val="标题 6 Char"/>
    <w:next w:val="1061"/>
    <w:link w:val="709"/>
    <w:qFormat/>
    <w:rPr>
      <w:rFonts w:ascii="Cambria" w:hAnsi="Cambria"/>
      <w:b/>
      <w:bCs/>
      <w:sz w:val="24"/>
      <w:szCs w:val="24"/>
    </w:rPr>
  </w:style>
  <w:style w:type="character" w:styleId="1062">
    <w:name w:val="标题 7 Char"/>
    <w:next w:val="1062"/>
    <w:link w:val="709"/>
    <w:qFormat/>
    <w:rPr>
      <w:rFonts w:ascii="仿宋_GB2312" w:hAnsi="仿宋_GB2312" w:eastAsia="仿宋_GB2312"/>
      <w:b/>
      <w:bCs/>
      <w:sz w:val="24"/>
      <w:szCs w:val="24"/>
    </w:rPr>
  </w:style>
  <w:style w:type="character" w:styleId="1063">
    <w:name w:val="标题 8 Char"/>
    <w:next w:val="1063"/>
    <w:link w:val="709"/>
    <w:qFormat/>
    <w:rPr>
      <w:rFonts w:ascii="Cambria" w:hAnsi="Cambria"/>
      <w:sz w:val="24"/>
      <w:szCs w:val="24"/>
    </w:rPr>
  </w:style>
  <w:style w:type="character" w:styleId="1064">
    <w:name w:val="标题 9 Char"/>
    <w:next w:val="1064"/>
    <w:link w:val="709"/>
    <w:qFormat/>
    <w:rPr>
      <w:rFonts w:ascii="Cambria" w:hAnsi="Cambria"/>
      <w:sz w:val="21"/>
      <w:szCs w:val="21"/>
    </w:rPr>
  </w:style>
  <w:style w:type="character" w:styleId="1065">
    <w:name w:val="正文缩进 Char"/>
    <w:next w:val="1065"/>
    <w:link w:val="709"/>
    <w:qFormat/>
    <w:rPr>
      <w:sz w:val="21"/>
      <w:szCs w:val="24"/>
    </w:rPr>
  </w:style>
  <w:style w:type="character" w:styleId="1066">
    <w:name w:val="文档结构图 Char"/>
    <w:next w:val="1066"/>
    <w:link w:val="709"/>
    <w:qFormat/>
    <w:rPr>
      <w:sz w:val="21"/>
      <w:szCs w:val="24"/>
      <w:shd w:val="clear" w:color="auto" w:fill="000080"/>
    </w:rPr>
  </w:style>
  <w:style w:type="character" w:styleId="1067">
    <w:name w:val="批注文字 Char"/>
    <w:next w:val="1067"/>
    <w:link w:val="709"/>
    <w:rPr>
      <w:sz w:val="21"/>
      <w:szCs w:val="24"/>
    </w:rPr>
  </w:style>
  <w:style w:type="character" w:styleId="1068">
    <w:name w:val="正文文本缩进 Char"/>
    <w:next w:val="1068"/>
    <w:link w:val="709"/>
    <w:qFormat/>
    <w:rPr>
      <w:sz w:val="21"/>
      <w:szCs w:val="24"/>
    </w:rPr>
  </w:style>
  <w:style w:type="character" w:styleId="1069">
    <w:name w:val="日期 Char"/>
    <w:next w:val="1069"/>
    <w:link w:val="709"/>
    <w:qFormat/>
    <w:rPr>
      <w:rFonts w:ascii="黑体" w:eastAsia="黑体"/>
      <w:sz w:val="72"/>
      <w:szCs w:val="24"/>
    </w:rPr>
  </w:style>
  <w:style w:type="character" w:styleId="1070">
    <w:name w:val="批注框文本 Char"/>
    <w:next w:val="1070"/>
    <w:link w:val="709"/>
    <w:qFormat/>
    <w:rPr>
      <w:sz w:val="18"/>
      <w:szCs w:val="18"/>
    </w:rPr>
  </w:style>
  <w:style w:type="character" w:styleId="1071">
    <w:name w:val="页脚 Char"/>
    <w:next w:val="1071"/>
    <w:link w:val="709"/>
    <w:uiPriority w:val="99"/>
    <w:qFormat/>
    <w:rPr>
      <w:rFonts w:eastAsia="宋体"/>
      <w:sz w:val="18"/>
      <w:szCs w:val="18"/>
      <w:lang w:val="en-US" w:eastAsia="zh-CN" w:bidi="ar-SA"/>
    </w:rPr>
  </w:style>
  <w:style w:type="character" w:styleId="1072">
    <w:name w:val="页眉 Char"/>
    <w:next w:val="1072"/>
    <w:link w:val="709"/>
    <w:qFormat/>
    <w:rPr>
      <w:rFonts w:eastAsia="宋体"/>
      <w:sz w:val="18"/>
      <w:szCs w:val="18"/>
      <w:lang w:val="en-US" w:eastAsia="zh-CN" w:bidi="ar-SA"/>
    </w:rPr>
  </w:style>
  <w:style w:type="character" w:styleId="1073">
    <w:name w:val="副标题 Char"/>
    <w:next w:val="1073"/>
    <w:link w:val="709"/>
    <w:qFormat/>
    <w:rPr>
      <w:rFonts w:ascii="Cambria" w:hAnsi="Cambria"/>
      <w:b/>
      <w:bCs/>
      <w:sz w:val="32"/>
      <w:szCs w:val="32"/>
    </w:rPr>
  </w:style>
  <w:style w:type="character" w:styleId="1074">
    <w:name w:val="脚注文本 Char"/>
    <w:next w:val="1074"/>
    <w:link w:val="709"/>
    <w:qFormat/>
    <w:rPr>
      <w:sz w:val="18"/>
      <w:szCs w:val="18"/>
    </w:rPr>
  </w:style>
  <w:style w:type="character" w:styleId="1075">
    <w:name w:val="标题 Char"/>
    <w:next w:val="1075"/>
    <w:link w:val="709"/>
    <w:qFormat/>
    <w:rPr>
      <w:rFonts w:ascii="Cambria" w:hAnsi="Cambria"/>
      <w:b/>
      <w:bCs/>
      <w:sz w:val="32"/>
      <w:szCs w:val="32"/>
      <w:lang w:bidi="ar-SA"/>
    </w:rPr>
  </w:style>
  <w:style w:type="character" w:styleId="1076">
    <w:name w:val="批注主题 Char"/>
    <w:next w:val="1076"/>
    <w:link w:val="709"/>
    <w:qFormat/>
    <w:rPr>
      <w:b/>
      <w:bCs/>
      <w:sz w:val="21"/>
      <w:szCs w:val="24"/>
    </w:rPr>
  </w:style>
  <w:style w:type="character" w:styleId="1077">
    <w:name w:val="正文首行缩进 Char"/>
    <w:next w:val="1077"/>
    <w:link w:val="709"/>
    <w:rPr>
      <w:rFonts w:eastAsia="仿宋_GB2312"/>
      <w:sz w:val="21"/>
      <w:szCs w:val="24"/>
    </w:rPr>
  </w:style>
  <w:style w:type="character" w:styleId="1078">
    <w:name w:val="正文首行缩进 2 Char"/>
    <w:next w:val="1078"/>
    <w:link w:val="709"/>
    <w:rPr>
      <w:sz w:val="21"/>
      <w:szCs w:val="24"/>
    </w:rPr>
  </w:style>
  <w:style w:type="character" w:styleId="1079">
    <w:name w:val="已访问的超链接1"/>
    <w:next w:val="1079"/>
    <w:link w:val="709"/>
    <w:rPr>
      <w:color w:val="5c5c5c"/>
      <w:u w:val="none"/>
    </w:rPr>
  </w:style>
  <w:style w:type="character" w:styleId="1080">
    <w:name w:val="列出段落 Char"/>
    <w:next w:val="1080"/>
    <w:link w:val="709"/>
    <w:qFormat/>
    <w:rPr>
      <w:rFonts w:eastAsia="宋体"/>
      <w:sz w:val="21"/>
      <w:szCs w:val="24"/>
      <w:lang w:val="en-US" w:eastAsia="zh-CN" w:bidi="ar-SA"/>
    </w:rPr>
  </w:style>
  <w:style w:type="character" w:styleId="1081">
    <w:name w:val="列出段落 Char1"/>
    <w:next w:val="1081"/>
    <w:link w:val="709"/>
    <w:qFormat/>
    <w:rPr>
      <w:rFonts w:ascii="Calibri" w:hAnsi="Calibri"/>
      <w:lang w:bidi="ar-SA"/>
    </w:rPr>
  </w:style>
  <w:style w:type="character" w:styleId="1082">
    <w:name w:val="引用 Char"/>
    <w:next w:val="1082"/>
    <w:link w:val="709"/>
    <w:qFormat/>
    <w:rPr>
      <w:i/>
      <w:iCs/>
      <w:color w:val="000000"/>
      <w:sz w:val="21"/>
      <w:szCs w:val="22"/>
    </w:rPr>
  </w:style>
  <w:style w:type="character" w:styleId="1083">
    <w:name w:val="明显引用 Char"/>
    <w:next w:val="1083"/>
    <w:link w:val="709"/>
    <w:qFormat/>
    <w:rPr>
      <w:b/>
      <w:bCs/>
      <w:i/>
      <w:iCs/>
      <w:color w:val="4f81bd"/>
      <w:sz w:val="21"/>
      <w:szCs w:val="22"/>
    </w:rPr>
  </w:style>
  <w:style w:type="paragraph" w:styleId="1084">
    <w:name w:val="普通(网站)11"/>
    <w:basedOn w:val="709"/>
    <w:next w:val="1084"/>
    <w:link w:val="709"/>
    <w:uiPriority w:val="99"/>
    <w:qFormat/>
    <w:pPr>
      <w:jc w:val="left"/>
      <w:spacing w:before="100" w:beforeAutospacing="1" w:after="100" w:afterAutospacing="1"/>
      <w:widowControl/>
    </w:pPr>
    <w:rPr>
      <w:rFonts w:ascii="宋体" w:hAnsi="宋体" w:eastAsia="Arial" w:cs="宋体"/>
      <w:color w:val="000000"/>
      <w:sz w:val="24"/>
    </w:rPr>
  </w:style>
  <w:style w:type="paragraph" w:styleId="1085">
    <w:name w:val="正文缩进11"/>
    <w:basedOn w:val="709"/>
    <w:next w:val="1085"/>
    <w:link w:val="709"/>
    <w:unhideWhenUsed/>
    <w:qFormat/>
    <w:pPr>
      <w:ind w:firstLine="420"/>
    </w:pPr>
  </w:style>
  <w:style w:type="paragraph" w:styleId="1086">
    <w:name w:val="Other|1"/>
    <w:basedOn w:val="709"/>
    <w:next w:val="1086"/>
    <w:link w:val="709"/>
    <w:qFormat/>
    <w:rPr>
      <w:rFonts w:ascii="宋体" w:hAnsi="宋体" w:eastAsia="仿宋_GB2312" w:cs="宋体"/>
      <w:sz w:val="19"/>
      <w:szCs w:val="19"/>
      <w:lang w:val="zh-CN" w:bidi="zh-CN"/>
    </w:rPr>
  </w:style>
  <w:style w:type="character" w:styleId="1087">
    <w:name w:val="font31"/>
    <w:next w:val="1087"/>
    <w:link w:val="709"/>
    <w:qFormat/>
    <w:rPr>
      <w:rFonts w:ascii="Times New Roman" w:hAnsi="Times New Roman" w:cs="Times New Roman"/>
      <w:color w:val="000000"/>
      <w:sz w:val="22"/>
      <w:szCs w:val="22"/>
      <w:u w:val="none"/>
    </w:rPr>
  </w:style>
  <w:style w:type="paragraph" w:styleId="1088">
    <w:name w:val="样式1"/>
    <w:basedOn w:val="709"/>
    <w:next w:val="1088"/>
    <w:link w:val="709"/>
    <w:qFormat/>
    <w:pPr>
      <w:ind w:left="3403"/>
      <w:tabs>
        <w:tab w:val="left" w:pos="1110" w:leader="none"/>
      </w:tabs>
    </w:pPr>
    <w:rPr>
      <w:rFonts w:ascii="宋体" w:hAnsi="宋体"/>
      <w:szCs w:val="21"/>
    </w:rPr>
  </w:style>
  <w:style w:type="table" w:styleId="1089">
    <w:name w:val="Plain Table 4"/>
    <w:next w:val="1089"/>
    <w:link w:val="709"/>
    <w:uiPriority w:val="99"/>
    <w:rPr>
      <w:lang w:val="en-US" w:eastAsia="zh-CN" w:bidi="ar-SA"/>
    </w:rPr>
    <w:tblPr/>
  </w:style>
  <w:style w:type="table" w:styleId="1090">
    <w:name w:val="Table Normal"/>
    <w:next w:val="1090"/>
    <w:link w:val="709"/>
    <w:unhideWhenUsed/>
    <w:qFormat/>
    <w:tblPr/>
  </w:style>
  <w:style w:type="paragraph" w:styleId="1091">
    <w:name w:val="Table Text"/>
    <w:next w:val="1091"/>
    <w:link w:val="709"/>
    <w:semiHidden/>
    <w:qFormat/>
    <w:pPr>
      <w:jc w:val="left"/>
      <w:spacing w:line="240" w:lineRule="auto"/>
    </w:pPr>
    <w:rPr>
      <w:rFonts w:ascii="仿宋" w:hAnsi="仿宋" w:eastAsia="仿宋" w:cs="仿宋"/>
      <w:color w:val="000000"/>
      <w:sz w:val="19"/>
      <w:szCs w:val="19"/>
      <w:lang w:val="en-US" w:eastAsia="en-US" w:bidi="ar-SA"/>
    </w:rPr>
  </w:style>
  <w:style w:type="paragraph" w:styleId="1092">
    <w:name w:val="正文_3"/>
    <w:next w:val="1092"/>
    <w:link w:val="709"/>
    <w:qFormat/>
    <w:pPr>
      <w:jc w:val="both"/>
      <w:widowControl w:val="off"/>
    </w:pPr>
    <w:rPr>
      <w:rFonts w:ascii="Calibri" w:hAnsi="Calibri" w:eastAsia="宋体" w:cs="Times New Roman"/>
      <w:sz w:val="21"/>
      <w:szCs w:val="22"/>
      <w:lang w:val="en-US" w:eastAsia="zh-CN" w:bidi="ar-SA"/>
    </w:rPr>
  </w:style>
  <w:style w:type="paragraph" w:styleId="1093">
    <w:name w:val="列表段落1"/>
    <w:basedOn w:val="709"/>
    <w:next w:val="1093"/>
    <w:link w:val="709"/>
    <w:uiPriority w:val="99"/>
    <w:qFormat/>
    <w:pPr>
      <w:ind w:firstLine="420"/>
    </w:pPr>
  </w:style>
  <w:style w:type="paragraph" w:styleId="1094">
    <w:name w:val="正文首行缩进1"/>
    <w:next w:val="1094"/>
    <w:link w:val="709"/>
    <w:qFormat/>
    <w:pPr>
      <w:ind w:firstLine="420"/>
      <w:jc w:val="both"/>
      <w:spacing w:after="120"/>
      <w:widowControl w:val="off"/>
    </w:pPr>
    <w:rPr>
      <w:rFonts w:ascii="Times New Roman" w:hAnsi="Times New Roman" w:eastAsia="仿宋_GB2312" w:cs="Times New Roman"/>
      <w:sz w:val="21"/>
      <w:szCs w:val="24"/>
      <w:lang w:val="en-US" w:eastAsia="zh-CN" w:bidi="ar-SA"/>
    </w:rPr>
  </w:style>
  <w:style w:type="character" w:styleId="12746" w:default="1">
    <w:name w:val="Default Paragraph Font"/>
    <w:uiPriority w:val="1"/>
    <w:semiHidden/>
    <w:unhideWhenUsed/>
  </w:style>
  <w:style w:type="numbering" w:styleId="12747" w:default="1">
    <w:name w:val="No List"/>
    <w:uiPriority w:val="99"/>
    <w:semiHidden/>
    <w:unhideWhenUsed/>
  </w:style>
  <w:style w:type="table" w:styleId="12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刘莉莉</cp:lastModifiedBy>
  <cp:revision>2</cp:revision>
  <dcterms:created xsi:type="dcterms:W3CDTF">2016-06-22T04:44:00Z</dcterms:created>
  <dcterms:modified xsi:type="dcterms:W3CDTF">2026-09-14T08:17:20Z</dcterms:modified>
</cp:coreProperties>
</file>