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黑体" w:hAnsi="黑体" w:eastAsia="黑体"/>
          <w:bCs/>
          <w:sz w:val="76"/>
          <w:szCs w:val="76"/>
        </w:rPr>
      </w:pPr>
      <w:r>
        <w:rPr>
          <w:rFonts w:hint="eastAsia" w:ascii="黑体" w:hAnsi="黑体" w:eastAsia="黑体"/>
          <w:bCs/>
          <w:sz w:val="76"/>
          <w:szCs w:val="76"/>
        </w:rPr>
      </w:r>
      <w:r/>
    </w:p>
    <w:p>
      <w:pPr>
        <w:jc w:val="center"/>
        <w:spacing w:line="1040" w:lineRule="exact"/>
        <w:rPr>
          <w:rFonts w:ascii="黑体" w:hAnsi="黑体" w:eastAsia="黑体"/>
          <w:bCs/>
          <w:sz w:val="76"/>
          <w:szCs w:val="76"/>
        </w:rPr>
      </w:pPr>
      <w:r>
        <w:rPr>
          <w:rFonts w:hint="eastAsia" w:ascii="黑体" w:hAnsi="黑体" w:eastAsia="黑体"/>
          <w:bCs/>
          <w:sz w:val="76"/>
          <w:szCs w:val="76"/>
        </w:rPr>
        <w:t xml:space="preserve">淮安市政府采购分散采购项目竞争性磋商文件</w:t>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716"/>
        <w:spacing w:line="760" w:lineRule="exact"/>
        <w:rPr>
          <w:rFonts w:ascii="黑体" w:hAnsi="黑体" w:eastAsia="黑体"/>
          <w:b/>
          <w:sz w:val="36"/>
          <w:szCs w:val="36"/>
        </w:rPr>
      </w:pPr>
      <w:r>
        <w:rPr>
          <w:rFonts w:ascii="黑体" w:hAnsi="黑体" w:eastAsia="黑体"/>
          <w:b/>
          <w:sz w:val="36"/>
          <w:szCs w:val="36"/>
        </w:rPr>
      </w:r>
      <w:r/>
    </w:p>
    <w:p>
      <w:pPr>
        <w:ind w:firstLine="640"/>
        <w:spacing w:line="920" w:lineRule="exact"/>
        <w:rPr>
          <w:rFonts w:hint="eastAsia" w:ascii="仿宋" w:hAnsi="仿宋" w:eastAsia="仿宋" w:cs="仿宋"/>
          <w:b/>
          <w:bCs w:val="0"/>
          <w:spacing w:val="-11"/>
          <w:sz w:val="32"/>
          <w:szCs w:val="32"/>
          <w:lang w:eastAsia="zh-CN"/>
        </w:rPr>
      </w:pPr>
      <w:r>
        <w:rPr>
          <w:rFonts w:hint="eastAsia" w:ascii="仿宋" w:hAnsi="仿宋" w:eastAsia="仿宋" w:cs="仿宋"/>
          <w:b/>
          <w:bCs w:val="0"/>
          <w:spacing w:val="-11"/>
          <w:sz w:val="32"/>
          <w:szCs w:val="32"/>
        </w:rPr>
        <w:t xml:space="preserve">项目名称:</w:t>
      </w:r>
      <w:r>
        <w:rPr>
          <w:rFonts w:hint="eastAsia" w:ascii="仿宋" w:hAnsi="仿宋" w:eastAsia="仿宋" w:cs="仿宋"/>
          <w:b/>
          <w:bCs w:val="0"/>
          <w:spacing w:val="-11"/>
          <w:sz w:val="32"/>
          <w:szCs w:val="32"/>
          <w:lang w:eastAsia="zh-CN"/>
        </w:rPr>
        <w:t xml:space="preserve">产品质量监督抽查（第</w:t>
      </w:r>
      <w:r>
        <w:rPr>
          <w:rFonts w:hint="eastAsia" w:ascii="仿宋" w:hAnsi="仿宋" w:eastAsia="仿宋" w:cs="仿宋"/>
          <w:b/>
          <w:bCs w:val="0"/>
          <w:spacing w:val="-11"/>
          <w:sz w:val="32"/>
          <w:szCs w:val="32"/>
          <w:lang w:val="en-US" w:eastAsia="zh-CN"/>
        </w:rPr>
        <w:t xml:space="preserve">2</w:t>
      </w:r>
      <w:r>
        <w:rPr>
          <w:rFonts w:hint="eastAsia" w:ascii="仿宋" w:hAnsi="仿宋" w:eastAsia="仿宋" w:cs="仿宋"/>
          <w:b/>
          <w:bCs w:val="0"/>
          <w:spacing w:val="-11"/>
          <w:sz w:val="32"/>
          <w:szCs w:val="32"/>
          <w:lang w:eastAsia="zh-CN"/>
        </w:rPr>
        <w:t xml:space="preserve">批）</w:t>
      </w:r>
      <w:r/>
    </w:p>
    <w:p>
      <w:pPr>
        <w:ind w:firstLine="640"/>
        <w:spacing w:line="920" w:lineRule="exact"/>
        <w:rPr>
          <w:rFonts w:hint="eastAsia" w:ascii="仿宋" w:hAnsi="仿宋" w:eastAsia="仿宋" w:cs="仿宋"/>
          <w:b/>
          <w:bCs w:val="0"/>
          <w:sz w:val="32"/>
          <w:szCs w:val="32"/>
        </w:rPr>
      </w:pPr>
      <w:r>
        <w:rPr>
          <w:rFonts w:hint="eastAsia" w:ascii="仿宋" w:hAnsi="仿宋" w:eastAsia="仿宋" w:cs="仿宋"/>
          <w:b/>
          <w:bCs w:val="0"/>
          <w:sz w:val="32"/>
          <w:szCs w:val="32"/>
        </w:rPr>
      </w:r>
      <w:r/>
    </w:p>
    <w:p>
      <w:pPr>
        <w:ind w:firstLine="640"/>
        <w:spacing w:line="920" w:lineRule="exact"/>
        <w:rPr>
          <w:rFonts w:hint="eastAsia" w:ascii="仿宋" w:hAnsi="仿宋" w:eastAsia="仿宋" w:cs="仿宋"/>
          <w:b/>
          <w:bCs w:val="0"/>
          <w:sz w:val="32"/>
          <w:szCs w:val="32"/>
          <w:lang w:eastAsia="zh-CN"/>
        </w:rPr>
      </w:pPr>
      <w:r>
        <w:rPr>
          <w:rFonts w:hint="eastAsia" w:ascii="仿宋" w:hAnsi="仿宋" w:eastAsia="仿宋" w:cs="仿宋"/>
          <w:b/>
          <w:bCs w:val="0"/>
          <w:sz w:val="32"/>
          <w:szCs w:val="32"/>
        </w:rPr>
        <w:t xml:space="preserve">项目编号:</w:t>
      </w:r>
      <w:r>
        <w:rPr>
          <w:rFonts w:hint="eastAsia" w:ascii="仿宋" w:hAnsi="仿宋" w:eastAsia="仿宋" w:cs="仿宋"/>
          <w:b/>
          <w:bCs w:val="0"/>
          <w:sz w:val="32"/>
          <w:szCs w:val="32"/>
          <w:lang w:eastAsia="zh-CN"/>
        </w:rPr>
        <w:t xml:space="preserve">JSZC-320800-HAZP-C2026-0004</w:t>
      </w:r>
      <w:r/>
    </w:p>
    <w:p>
      <w:pPr>
        <w:jc w:val="center"/>
        <w:tabs>
          <w:tab w:val="center" w:pos="4621" w:leader="none"/>
        </w:tabs>
        <w:rPr>
          <w:rFonts w:ascii="仿宋" w:hAnsi="仿宋" w:eastAsia="仿宋" w:cs="仿宋"/>
          <w:sz w:val="72"/>
          <w:szCs w:val="72"/>
        </w:rPr>
      </w:pPr>
      <w:r>
        <w:rPr>
          <w:rFonts w:ascii="仿宋" w:hAnsi="仿宋" w:eastAsia="仿宋" w:cs="仿宋"/>
          <w:sz w:val="72"/>
          <w:szCs w:val="72"/>
        </w:rPr>
      </w:r>
      <w:r/>
    </w:p>
    <w:p>
      <w:pPr>
        <w:pStyle w:val="926"/>
        <w:rPr>
          <w:rFonts w:ascii="仿宋" w:hAnsi="仿宋" w:eastAsia="仿宋" w:cs="仿宋"/>
        </w:rPr>
      </w:pPr>
      <w:r>
        <w:rPr>
          <w:rFonts w:ascii="仿宋" w:hAnsi="仿宋" w:eastAsia="仿宋" w:cs="仿宋"/>
        </w:rPr>
      </w:r>
      <w:r/>
    </w:p>
    <w:p>
      <w:pPr>
        <w:pStyle w:val="736"/>
        <w:ind w:firstLine="600"/>
        <w:rPr>
          <w:rFonts w:ascii="仿宋" w:hAnsi="仿宋" w:eastAsia="仿宋" w:cs="仿宋"/>
        </w:rPr>
      </w:pPr>
      <w:r>
        <w:rPr>
          <w:rFonts w:ascii="仿宋" w:hAnsi="仿宋" w:eastAsia="仿宋" w:cs="仿宋"/>
        </w:rPr>
      </w:r>
      <w:r/>
    </w:p>
    <w:p>
      <w:pPr>
        <w:pStyle w:val="736"/>
        <w:ind w:firstLine="600"/>
        <w:rPr>
          <w:rFonts w:ascii="仿宋" w:hAnsi="仿宋" w:eastAsia="仿宋" w:cs="仿宋"/>
        </w:rPr>
      </w:pPr>
      <w:r>
        <w:rPr>
          <w:rFonts w:ascii="仿宋" w:hAnsi="仿宋" w:eastAsia="仿宋" w:cs="仿宋"/>
        </w:rPr>
      </w:r>
      <w:r/>
    </w:p>
    <w:p>
      <w:pPr>
        <w:ind w:firstLine="884"/>
        <w:keepLines w:val="0"/>
        <w:keepNext w:val="0"/>
        <w:pageBreakBefore w:val="0"/>
        <w:spacing w:line="640" w:lineRule="exact"/>
        <w:widowControl w:val="off"/>
        <w:rPr>
          <w:rFonts w:ascii="仿宋" w:hAnsi="仿宋" w:eastAsia="仿宋" w:cs="仿宋"/>
          <w:b/>
          <w:bCs w:val="0"/>
          <w:sz w:val="34"/>
          <w:szCs w:val="34"/>
        </w:rPr>
      </w:pPr>
      <w:r>
        <w:rPr>
          <w:rFonts w:hint="eastAsia" w:ascii="仿宋" w:hAnsi="仿宋" w:eastAsia="仿宋" w:cs="仿宋"/>
          <w:b/>
          <w:bCs w:val="0"/>
          <w:sz w:val="34"/>
          <w:szCs w:val="34"/>
        </w:rPr>
        <w:t xml:space="preserve">采购人:淮安市市场监督管理局</w:t>
      </w:r>
      <w:r/>
    </w:p>
    <w:p>
      <w:pPr>
        <w:ind w:firstLine="884"/>
        <w:keepLines w:val="0"/>
        <w:keepNext w:val="0"/>
        <w:pageBreakBefore w:val="0"/>
        <w:spacing w:line="640" w:lineRule="exact"/>
        <w:widowControl w:val="off"/>
        <w:rPr>
          <w:rFonts w:ascii="仿宋" w:hAnsi="仿宋" w:eastAsia="仿宋" w:cs="仿宋"/>
          <w:b/>
          <w:bCs w:val="0"/>
          <w:sz w:val="34"/>
          <w:szCs w:val="34"/>
        </w:rPr>
      </w:pPr>
      <w:r>
        <w:rPr>
          <w:rFonts w:hint="eastAsia" w:ascii="仿宋" w:hAnsi="仿宋" w:eastAsia="仿宋" w:cs="仿宋"/>
          <w:b/>
          <w:bCs w:val="0"/>
          <w:sz w:val="34"/>
          <w:szCs w:val="34"/>
        </w:rPr>
        <w:t xml:space="preserve">采购代理机构:淮安正普项目咨询管理有限公司</w:t>
      </w:r>
      <w:r/>
    </w:p>
    <w:p>
      <w:pPr>
        <w:jc w:val="center"/>
        <w:keepLines w:val="0"/>
        <w:keepNext w:val="0"/>
        <w:pageBreakBefore w:val="0"/>
        <w:spacing w:before="361" w:after="181" w:line="640" w:lineRule="exact"/>
        <w:widowControl w:val="off"/>
        <w:rPr>
          <w:rFonts w:ascii="仿宋" w:hAnsi="仿宋" w:eastAsia="仿宋"/>
          <w:b/>
          <w:bCs w:val="0"/>
          <w:sz w:val="34"/>
          <w:szCs w:val="34"/>
        </w:rPr>
        <w:sectPr>
          <w:headerReference w:type="default" r:id="rId9"/>
          <w:headerReference w:type="first" r:id="rId10"/>
          <w:footerReference w:type="even" r:id="rId11"/>
          <w:footnotePr/>
          <w:endnotePr/>
          <w:type w:val="nextPage"/>
          <w:pgSz w:w="11906" w:h="16838" w:orient="portrait"/>
          <w:pgMar w:top="1440" w:right="1474" w:bottom="1440" w:left="1474" w:header="851" w:footer="992" w:gutter="0"/>
          <w:cols w:num="1" w:sep="0" w:space="720" w:equalWidth="1"/>
          <w:docGrid w:linePitch="360"/>
          <w:titlePg/>
        </w:sectPr>
        <w:outlineLvl w:val="0"/>
      </w:pPr>
      <w:r>
        <w:rPr>
          <w:rFonts w:hint="eastAsia" w:ascii="仿宋" w:hAnsi="仿宋" w:eastAsia="仿宋" w:cs="仿宋"/>
          <w:b/>
          <w:bCs w:val="0"/>
          <w:sz w:val="34"/>
          <w:szCs w:val="34"/>
        </w:rPr>
        <w:t xml:space="preserve">2026年</w:t>
      </w:r>
      <w:r>
        <w:rPr>
          <w:rFonts w:hint="eastAsia" w:ascii="仿宋" w:hAnsi="仿宋" w:eastAsia="仿宋" w:cs="仿宋"/>
          <w:b/>
          <w:bCs w:val="0"/>
          <w:sz w:val="34"/>
          <w:szCs w:val="34"/>
          <w:lang w:val="en-US" w:eastAsia="zh-CN"/>
        </w:rPr>
        <w:t xml:space="preserve">9</w:t>
      </w:r>
      <w:r>
        <w:rPr>
          <w:rFonts w:hint="eastAsia" w:ascii="仿宋" w:hAnsi="仿宋" w:eastAsia="仿宋" w:cs="仿宋"/>
          <w:b/>
          <w:bCs w:val="0"/>
          <w:sz w:val="34"/>
          <w:szCs w:val="34"/>
        </w:rPr>
        <w:t xml:space="preserve">月</w:t>
      </w:r>
      <w:r>
        <w:rPr>
          <w:rFonts w:hint="eastAsia" w:ascii="仿宋" w:hAnsi="仿宋" w:eastAsia="仿宋" w:cs="仿宋"/>
          <w:b/>
          <w:bCs w:val="0"/>
          <w:sz w:val="34"/>
          <w:szCs w:val="34"/>
          <w:lang w:val="en-US" w:eastAsia="zh-CN"/>
        </w:rPr>
        <w:t xml:space="preserve">19日</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第一章  磋商邀请</w:t>
      </w:r>
      <w:r/>
    </w:p>
    <w:p>
      <w:pPr>
        <w:ind w:firstLine="560"/>
        <w:keepLines w:val="0"/>
        <w:keepNext w:val="0"/>
        <w:pageBreakBefore w:val="0"/>
        <w:spacing w:line="490" w:lineRule="exact"/>
        <w:widowControl w:val="off"/>
        <w:rPr>
          <w:rFonts w:ascii="仿宋" w:hAnsi="仿宋" w:eastAsia="仿宋"/>
          <w:sz w:val="28"/>
          <w:szCs w:val="28"/>
        </w:rPr>
      </w:pPr>
      <w:r/>
      <w:bookmarkStart w:id="0" w:name="OLE_LINK12"/>
      <w:r/>
      <w:bookmarkStart w:id="1" w:name="OLE_LINK16"/>
      <w:r/>
      <w:bookmarkStart w:id="2" w:name="OLE_LINK5"/>
      <w:r>
        <w:rPr>
          <w:rFonts w:hint="eastAsia" w:ascii="仿宋" w:hAnsi="仿宋" w:eastAsia="仿宋"/>
          <w:sz w:val="28"/>
        </w:rPr>
        <w:t xml:space="preserve">受淮安市市场监督管理局的委托，淮安正普项目咨询管理有限公司就该单位</w:t>
      </w:r>
      <w:r>
        <w:rPr>
          <w:rFonts w:hint="eastAsia" w:ascii="仿宋" w:hAnsi="仿宋" w:eastAsia="仿宋"/>
          <w:sz w:val="28"/>
          <w:lang w:eastAsia="zh-CN"/>
        </w:rPr>
        <w:t xml:space="preserve">产品质量监督抽查（第2批）</w:t>
      </w:r>
      <w:r>
        <w:rPr>
          <w:rFonts w:hint="eastAsia" w:ascii="仿宋" w:hAnsi="仿宋" w:eastAsia="仿宋"/>
          <w:sz w:val="28"/>
          <w:szCs w:val="28"/>
        </w:rPr>
        <w:t xml:space="preserve">进行竞争性磋商采购，现邀请符合条件的供应商参加本项目竞争性磋商。</w:t>
      </w:r>
      <w:bookmarkEnd w:id="0"/>
      <w:r/>
      <w:bookmarkEnd w:id="1"/>
      <w:r/>
      <w:bookmarkEnd w:id="2"/>
      <w:r/>
      <w:r/>
    </w:p>
    <w:p>
      <w:pPr>
        <w:ind w:left="1" w:firstLine="537"/>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111125</wp:posOffset>
                </wp:positionV>
                <wp:extent cx="5689600" cy="1029335"/>
                <wp:effectExtent l="4445" t="4445" r="20955" b="13970"/>
                <wp:wrapNone/>
                <wp:docPr id="1" name="矩形 1"/>
                <wp:cNvGraphicFramePr/>
                <a:graphic xmlns:a="http://schemas.openxmlformats.org/drawingml/2006/main">
                  <a:graphicData uri="http://schemas.microsoft.com/office/word/2010/wordprocessingShape">
                    <wps:wsp>
                      <wps:cNvPr id="0" name=""/>
                      <wps:cNvSpPr/>
                      <wps:spPr bwMode="auto">
                        <a:xfrm>
                          <a:off x="0" y="0"/>
                          <a:ext cx="5689600" cy="1029335"/>
                        </a:xfrm>
                        <a:prstGeom prst="rect">
                          <a:avLst/>
                        </a:prstGeom>
                        <a:solidFill>
                          <a:srgbClr val="FFFFFF"/>
                        </a:solidFill>
                        <a:ln>
                          <a:solidFill>
                            <a:srgbClr val="000000"/>
                          </a:solidFill>
                        </a:ln>
                      </wps:spPr>
                      <wps:txbx>
                        <w:txbxContent>
                          <w:p>
                            <w:pPr>
                              <w:ind w:firstLine="420"/>
                              <w:keepLines w:val="0"/>
                              <w:keepNext w:val="0"/>
                              <w:pageBreakBefore w:val="0"/>
                              <w:spacing w:line="49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产品质量监督抽查（第2批）</w:t>
                            </w:r>
                            <w:r>
                              <w:rPr>
                                <w:rFonts w:hint="eastAsia" w:ascii="仿宋" w:hAnsi="仿宋" w:eastAsia="仿宋"/>
                                <w:sz w:val="28"/>
                                <w:szCs w:val="28"/>
                              </w:rPr>
                              <w:t xml:space="preserve">的潜在供应商应在</w:t>
                            </w:r>
                            <w:r>
                              <w:rPr>
                                <w:rFonts w:hint="eastAsia" w:ascii="仿宋" w:hAnsi="仿宋" w:eastAsia="仿宋"/>
                                <w:sz w:val="28"/>
                                <w:szCs w:val="28"/>
                                <w:u w:val="single"/>
                              </w:rPr>
                              <w:t xml:space="preserve">“</w:t>
                            </w:r>
                            <w:r>
                              <w:rPr>
                                <w:rFonts w:hint="eastAsia" w:ascii="仿宋" w:hAnsi="仿宋" w:eastAsia="仿宋"/>
                                <w:sz w:val="28"/>
                                <w:szCs w:val="28"/>
                                <w:u w:val="single"/>
                              </w:rPr>
                              <w:t xml:space="preserve">苏</w:t>
                            </w:r>
                            <w:r>
                              <w:rPr>
                                <w:rFonts w:hint="eastAsia" w:ascii="仿宋" w:hAnsi="仿宋" w:eastAsia="仿宋"/>
                                <w:sz w:val="28"/>
                                <w:szCs w:val="28"/>
                                <w:u w:val="single"/>
                              </w:rPr>
                              <w:t xml:space="preserve">采</w:t>
                            </w:r>
                            <w:r>
                              <w:rPr>
                                <w:rFonts w:hint="eastAsia" w:ascii="仿宋" w:hAnsi="仿宋" w:eastAsia="仿宋"/>
                                <w:sz w:val="28"/>
                                <w:szCs w:val="28"/>
                                <w:u w:val="single"/>
                              </w:rPr>
                              <w:t xml:space="preserve">云</w:t>
                            </w:r>
                            <w:r>
                              <w:rPr>
                                <w:rFonts w:hint="eastAsia" w:ascii="仿宋" w:hAnsi="仿宋" w:eastAsia="仿宋"/>
                                <w:sz w:val="28"/>
                                <w:szCs w:val="28"/>
                                <w:u w:val="single"/>
                              </w:rPr>
                              <w:t xml:space="preserve">”</w:t>
                            </w:r>
                            <w:r>
                              <w:rPr>
                                <w:rFonts w:hint="eastAsia" w:ascii="仿宋" w:hAnsi="仿宋" w:eastAsia="仿宋"/>
                                <w:sz w:val="28"/>
                                <w:szCs w:val="28"/>
                                <w:u w:val="single"/>
                              </w:rPr>
                              <w:t xml:space="preserve">政府</w:t>
                            </w:r>
                            <w:r>
                              <w:rPr>
                                <w:rFonts w:hint="eastAsia" w:ascii="仿宋" w:hAnsi="仿宋" w:eastAsia="仿宋"/>
                                <w:sz w:val="28"/>
                                <w:szCs w:val="28"/>
                                <w:u w:val="single"/>
                              </w:rPr>
                              <w:t xml:space="preserve">采购</w:t>
                            </w:r>
                            <w:r>
                              <w:rPr>
                                <w:rFonts w:hint="eastAsia" w:ascii="仿宋" w:hAnsi="仿宋" w:eastAsia="仿宋"/>
                                <w:sz w:val="28"/>
                                <w:szCs w:val="28"/>
                                <w:u w:val="single"/>
                              </w:rPr>
                              <w:t xml:space="preserve">交易</w:t>
                            </w:r>
                            <w:r>
                              <w:rPr>
                                <w:rFonts w:hint="eastAsia" w:ascii="仿宋" w:hAnsi="仿宋" w:eastAsia="仿宋"/>
                                <w:sz w:val="28"/>
                                <w:szCs w:val="28"/>
                                <w:u w:val="single"/>
                              </w:rPr>
                              <w:t xml:space="preserve">系统</w:t>
                            </w:r>
                            <w:r>
                              <w:rPr>
                                <w:rFonts w:hint="eastAsia" w:ascii="仿宋" w:hAnsi="仿宋" w:eastAsia="仿宋"/>
                                <w:sz w:val="28"/>
                                <w:szCs w:val="28"/>
                                <w:u w:val="single"/>
                              </w:rPr>
                              <w:t xml:space="preserve">或</w:t>
                            </w:r>
                            <w:r>
                              <w:rPr>
                                <w:rFonts w:hint="eastAsia" w:ascii="仿宋" w:hAnsi="仿宋" w:eastAsia="仿宋"/>
                                <w:sz w:val="28"/>
                                <w:szCs w:val="28"/>
                                <w:u w:val="single"/>
                              </w:rPr>
                              <w:t xml:space="preserve">淮安市政府采购网自行免费下载</w:t>
                            </w:r>
                            <w:r>
                              <w:rPr>
                                <w:rFonts w:hint="eastAsia" w:ascii="仿宋" w:hAnsi="仿宋" w:eastAsia="仿宋"/>
                                <w:sz w:val="28"/>
                                <w:szCs w:val="28"/>
                              </w:rPr>
                              <w:t xml:space="preserve">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2026年</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30</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8.8pt;mso-position-vertical:absolute;width:448.0pt;height:81.0pt;mso-wrap-distance-left:9.0pt;mso-wrap-distance-top:0.0pt;mso-wrap-distance-right:9.0pt;mso-wrap-distance-bottom:0.0pt;visibility:visible;" fillcolor="#FFFFFF" strokecolor="#000000">
                <v:textbox inset="0,0,0,0">
                  <w:txbxContent>
                    <w:p>
                      <w:pPr>
                        <w:ind w:firstLine="420"/>
                        <w:keepLines w:val="0"/>
                        <w:keepNext w:val="0"/>
                        <w:pageBreakBefore w:val="0"/>
                        <w:spacing w:line="490" w:lineRule="exact"/>
                        <w:widowControl w:val="off"/>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产品质量监督抽查（第2批）</w:t>
                      </w:r>
                      <w:r>
                        <w:rPr>
                          <w:rFonts w:hint="eastAsia" w:ascii="仿宋" w:hAnsi="仿宋" w:eastAsia="仿宋"/>
                          <w:sz w:val="28"/>
                          <w:szCs w:val="28"/>
                        </w:rPr>
                        <w:t xml:space="preserve">的潜在供应商应在</w:t>
                      </w:r>
                      <w:r>
                        <w:rPr>
                          <w:rFonts w:hint="eastAsia" w:ascii="仿宋" w:hAnsi="仿宋" w:eastAsia="仿宋"/>
                          <w:sz w:val="28"/>
                          <w:szCs w:val="28"/>
                          <w:u w:val="single"/>
                        </w:rPr>
                        <w:t xml:space="preserve">“</w:t>
                      </w:r>
                      <w:r>
                        <w:rPr>
                          <w:rFonts w:hint="eastAsia" w:ascii="仿宋" w:hAnsi="仿宋" w:eastAsia="仿宋"/>
                          <w:sz w:val="28"/>
                          <w:szCs w:val="28"/>
                          <w:u w:val="single"/>
                        </w:rPr>
                        <w:t xml:space="preserve">苏</w:t>
                      </w:r>
                      <w:r>
                        <w:rPr>
                          <w:rFonts w:hint="eastAsia" w:ascii="仿宋" w:hAnsi="仿宋" w:eastAsia="仿宋"/>
                          <w:sz w:val="28"/>
                          <w:szCs w:val="28"/>
                          <w:u w:val="single"/>
                        </w:rPr>
                        <w:t xml:space="preserve">采</w:t>
                      </w:r>
                      <w:r>
                        <w:rPr>
                          <w:rFonts w:hint="eastAsia" w:ascii="仿宋" w:hAnsi="仿宋" w:eastAsia="仿宋"/>
                          <w:sz w:val="28"/>
                          <w:szCs w:val="28"/>
                          <w:u w:val="single"/>
                        </w:rPr>
                        <w:t xml:space="preserve">云</w:t>
                      </w:r>
                      <w:r>
                        <w:rPr>
                          <w:rFonts w:hint="eastAsia" w:ascii="仿宋" w:hAnsi="仿宋" w:eastAsia="仿宋"/>
                          <w:sz w:val="28"/>
                          <w:szCs w:val="28"/>
                          <w:u w:val="single"/>
                        </w:rPr>
                        <w:t xml:space="preserve">”</w:t>
                      </w:r>
                      <w:r>
                        <w:rPr>
                          <w:rFonts w:hint="eastAsia" w:ascii="仿宋" w:hAnsi="仿宋" w:eastAsia="仿宋"/>
                          <w:sz w:val="28"/>
                          <w:szCs w:val="28"/>
                          <w:u w:val="single"/>
                        </w:rPr>
                        <w:t xml:space="preserve">政府</w:t>
                      </w:r>
                      <w:r>
                        <w:rPr>
                          <w:rFonts w:hint="eastAsia" w:ascii="仿宋" w:hAnsi="仿宋" w:eastAsia="仿宋"/>
                          <w:sz w:val="28"/>
                          <w:szCs w:val="28"/>
                          <w:u w:val="single"/>
                        </w:rPr>
                        <w:t xml:space="preserve">采购</w:t>
                      </w:r>
                      <w:r>
                        <w:rPr>
                          <w:rFonts w:hint="eastAsia" w:ascii="仿宋" w:hAnsi="仿宋" w:eastAsia="仿宋"/>
                          <w:sz w:val="28"/>
                          <w:szCs w:val="28"/>
                          <w:u w:val="single"/>
                        </w:rPr>
                        <w:t xml:space="preserve">交易</w:t>
                      </w:r>
                      <w:r>
                        <w:rPr>
                          <w:rFonts w:hint="eastAsia" w:ascii="仿宋" w:hAnsi="仿宋" w:eastAsia="仿宋"/>
                          <w:sz w:val="28"/>
                          <w:szCs w:val="28"/>
                          <w:u w:val="single"/>
                        </w:rPr>
                        <w:t xml:space="preserve">系统</w:t>
                      </w:r>
                      <w:r>
                        <w:rPr>
                          <w:rFonts w:hint="eastAsia" w:ascii="仿宋" w:hAnsi="仿宋" w:eastAsia="仿宋"/>
                          <w:sz w:val="28"/>
                          <w:szCs w:val="28"/>
                          <w:u w:val="single"/>
                        </w:rPr>
                        <w:t xml:space="preserve">或</w:t>
                      </w:r>
                      <w:r>
                        <w:rPr>
                          <w:rFonts w:hint="eastAsia" w:ascii="仿宋" w:hAnsi="仿宋" w:eastAsia="仿宋"/>
                          <w:sz w:val="28"/>
                          <w:szCs w:val="28"/>
                          <w:u w:val="single"/>
                        </w:rPr>
                        <w:t xml:space="preserve">淮安市政府采购网自行免费下载</w:t>
                      </w:r>
                      <w:r>
                        <w:rPr>
                          <w:rFonts w:hint="eastAsia" w:ascii="仿宋" w:hAnsi="仿宋" w:eastAsia="仿宋"/>
                          <w:sz w:val="28"/>
                          <w:szCs w:val="28"/>
                        </w:rPr>
                        <w:t xml:space="preserve">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2026年</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30</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txbxContent>
                </v:textbox>
              </v:shape>
            </w:pict>
          </mc:Fallback>
        </mc:AlternateContent>
      </w:r>
      <w:r/>
    </w:p>
    <w:p>
      <w:pPr>
        <w:ind w:firstLine="565"/>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w:r>
      <w:r/>
    </w:p>
    <w:p>
      <w:pPr>
        <w:ind w:firstLine="565"/>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w:r>
      <w:r/>
    </w:p>
    <w:p>
      <w:pPr>
        <w:ind w:firstLine="565"/>
        <w:keepLines w:val="0"/>
        <w:keepNext w:val="0"/>
        <w:pageBreakBefore w:val="0"/>
        <w:spacing w:line="490" w:lineRule="exact"/>
        <w:widowControl w:val="off"/>
        <w:rPr>
          <w:rFonts w:ascii="仿宋" w:hAnsi="仿宋" w:eastAsia="仿宋"/>
          <w:sz w:val="28"/>
          <w:szCs w:val="28"/>
        </w:rPr>
      </w:pPr>
      <w:r>
        <w:rPr>
          <w:rFonts w:ascii="仿宋" w:hAnsi="仿宋" w:eastAsia="仿宋"/>
          <w:sz w:val="28"/>
          <w:szCs w:val="28"/>
        </w:rPr>
      </w:r>
      <w:r/>
    </w:p>
    <w:p>
      <w:pPr>
        <w:ind w:firstLine="702"/>
        <w:keepLines w:val="0"/>
        <w:keepNext w:val="0"/>
        <w:pageBreakBefore w:val="0"/>
        <w:spacing w:line="490" w:lineRule="exact"/>
        <w:widowControl w:val="off"/>
        <w:rPr>
          <w:rFonts w:ascii="仿宋" w:hAnsi="仿宋" w:eastAsia="仿宋"/>
          <w:sz w:val="28"/>
          <w:szCs w:val="28"/>
        </w:rPr>
      </w:pPr>
      <w:r/>
      <w:bookmarkStart w:id="3" w:name="OLE_LINK2"/>
      <w:r/>
      <w:bookmarkStart w:id="4" w:name="OLE_LINK3"/>
      <w:r>
        <w:rPr>
          <w:rFonts w:hint="eastAsia" w:ascii="仿宋" w:hAnsi="仿宋" w:eastAsia="仿宋"/>
          <w:sz w:val="28"/>
          <w:szCs w:val="28"/>
        </w:rPr>
        <w:t xml:space="preserve">一、项目基本情况</w:t>
      </w:r>
      <w:r/>
    </w:p>
    <w:p>
      <w:pPr>
        <w:ind w:firstLine="565"/>
        <w:keepLines w:val="0"/>
        <w:keepNext w:val="0"/>
        <w:pageBreakBefore w:val="0"/>
        <w:spacing w:line="490" w:lineRule="exact"/>
        <w:widowControl w:val="off"/>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JSZC-320800-HAZP-C2026-0004</w:t>
      </w:r>
      <w:r/>
    </w:p>
    <w:p>
      <w:pPr>
        <w:ind w:firstLine="565"/>
        <w:keepLines w:val="0"/>
        <w:keepNext w:val="0"/>
        <w:pageBreakBefore w:val="0"/>
        <w:spacing w:line="490" w:lineRule="exact"/>
        <w:widowControl w:val="off"/>
        <w:rPr>
          <w:rFonts w:ascii="仿宋" w:hAnsi="仿宋" w:eastAsia="仿宋"/>
          <w:sz w:val="28"/>
        </w:rPr>
      </w:pPr>
      <w:r>
        <w:rPr>
          <w:rFonts w:hint="eastAsia" w:ascii="仿宋" w:hAnsi="仿宋" w:eastAsia="仿宋"/>
          <w:sz w:val="28"/>
          <w:szCs w:val="28"/>
        </w:rPr>
        <w:t xml:space="preserve">（</w:t>
      </w:r>
      <w:r>
        <w:rPr>
          <w:rFonts w:hint="eastAsia" w:ascii="仿宋" w:hAnsi="仿宋" w:eastAsia="仿宋"/>
          <w:sz w:val="28"/>
        </w:rPr>
        <w:t xml:space="preserve">二）项目名称</w:t>
      </w:r>
      <w:r>
        <w:rPr>
          <w:rFonts w:hint="eastAsia" w:ascii="仿宋" w:hAnsi="仿宋" w:eastAsia="仿宋"/>
          <w:sz w:val="28"/>
          <w:szCs w:val="28"/>
        </w:rPr>
        <w:t xml:space="preserve">:</w:t>
      </w:r>
      <w:r>
        <w:rPr>
          <w:rFonts w:hint="eastAsia" w:ascii="仿宋" w:hAnsi="仿宋" w:eastAsia="仿宋"/>
          <w:sz w:val="28"/>
          <w:lang w:eastAsia="zh-CN"/>
        </w:rPr>
        <w:t xml:space="preserve">产品质量监督抽查（第2批）</w:t>
      </w:r>
      <w:r/>
    </w:p>
    <w:p>
      <w:pPr>
        <w:ind w:firstLine="842"/>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本次项目共分</w:t>
      </w:r>
      <w:r>
        <w:rPr>
          <w:rFonts w:hint="eastAsia" w:ascii="仿宋" w:hAnsi="仿宋" w:eastAsia="仿宋"/>
          <w:color w:val="auto"/>
          <w:sz w:val="28"/>
          <w:szCs w:val="28"/>
          <w:lang w:val="en-US" w:eastAsia="zh-CN"/>
        </w:rPr>
        <w:t xml:space="preserve">五</w:t>
      </w:r>
      <w:r>
        <w:rPr>
          <w:rFonts w:hint="eastAsia" w:ascii="仿宋" w:hAnsi="仿宋" w:eastAsia="仿宋"/>
          <w:color w:val="auto"/>
          <w:sz w:val="28"/>
          <w:szCs w:val="28"/>
        </w:rPr>
        <w:t xml:space="preserve">个标包，分别为:</w:t>
      </w:r>
      <w:r/>
    </w:p>
    <w:p>
      <w:pPr>
        <w:ind w:firstLine="842"/>
        <w:keepLines w:val="0"/>
        <w:keepNext w:val="0"/>
        <w:pageBreakBefore w:val="0"/>
        <w:spacing w:line="49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采购包1：毛巾等4种产品质量抽检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采购包2：家用电器等40种产品质量抽检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采购包3：移动电源等6种产品质量抽检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采购包4：燃气具等3种产品质量抽检</w:t>
      </w:r>
      <w:r>
        <w:rPr>
          <w:rFonts w:hint="eastAsia" w:ascii="仿宋" w:hAnsi="仿宋" w:eastAsia="仿宋"/>
          <w:color w:val="auto"/>
          <w:sz w:val="28"/>
          <w:szCs w:val="28"/>
          <w:highlight w:val="none"/>
          <w:lang w:val="en-US" w:eastAsia="zh-CN"/>
        </w:rPr>
        <w:t xml:space="preserve">；</w:t>
      </w:r>
      <w:r/>
    </w:p>
    <w:p>
      <w:pPr>
        <w:ind w:firstLine="842"/>
        <w:keepLines w:val="0"/>
        <w:keepNext w:val="0"/>
        <w:pageBreakBefore w:val="0"/>
        <w:spacing w:line="490" w:lineRule="exact"/>
        <w:widowControl w:val="off"/>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采购包5：烟花爆竹等2种产品质量抽检</w:t>
      </w:r>
      <w:r>
        <w:rPr>
          <w:rFonts w:hint="eastAsia" w:ascii="仿宋" w:hAnsi="仿宋" w:eastAsia="仿宋"/>
          <w:color w:val="auto"/>
          <w:sz w:val="28"/>
          <w:szCs w:val="28"/>
          <w:highlight w:val="none"/>
          <w:lang w:val="en-US" w:eastAsia="zh-CN"/>
        </w:rPr>
        <w:t xml:space="preserve">。</w:t>
      </w:r>
      <w:r/>
    </w:p>
    <w:p>
      <w:pPr>
        <w:ind w:firstLine="846"/>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注:供应商可同时投多个标包，且可兼投兼中。</w:t>
      </w:r>
      <w:r/>
    </w:p>
    <w:p>
      <w:pPr>
        <w:ind w:firstLine="565"/>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bCs/>
          <w:color w:val="auto"/>
          <w:sz w:val="28"/>
          <w:szCs w:val="28"/>
        </w:rPr>
        <w:t xml:space="preserve">（三）采购方式:</w:t>
      </w:r>
      <w:r>
        <w:rPr>
          <w:rFonts w:hint="eastAsia" w:ascii="仿宋" w:hAnsi="仿宋" w:eastAsia="仿宋"/>
          <w:color w:val="auto"/>
          <w:sz w:val="28"/>
          <w:szCs w:val="28"/>
        </w:rPr>
        <w:t xml:space="preserve">□</w:t>
      </w:r>
      <w:r>
        <w:rPr>
          <w:rFonts w:hint="eastAsia" w:ascii="仿宋" w:hAnsi="仿宋" w:eastAsia="仿宋"/>
          <w:bCs/>
          <w:color w:val="auto"/>
          <w:sz w:val="28"/>
          <w:szCs w:val="28"/>
        </w:rPr>
        <w:t xml:space="preserve">竞争性谈判 </w:t>
      </w:r>
      <w:r>
        <w:rPr>
          <w:rFonts w:hint="eastAsia" w:ascii="仿宋" w:hAnsi="仿宋" w:eastAsia="仿宋"/>
          <w:color w:val="auto"/>
          <w:sz w:val="28"/>
          <w:szCs w:val="28"/>
        </w:rPr>
        <w:t xml:space="preserve">☑</w:t>
      </w:r>
      <w:r>
        <w:rPr>
          <w:rFonts w:hint="eastAsia" w:ascii="仿宋" w:hAnsi="仿宋" w:eastAsia="仿宋"/>
          <w:bCs/>
          <w:color w:val="auto"/>
          <w:sz w:val="28"/>
          <w:szCs w:val="28"/>
        </w:rPr>
        <w:t xml:space="preserve">竞争性磋商 </w:t>
      </w:r>
      <w:r>
        <w:rPr>
          <w:rFonts w:hint="eastAsia" w:ascii="仿宋" w:hAnsi="仿宋" w:eastAsia="仿宋"/>
          <w:color w:val="auto"/>
          <w:sz w:val="28"/>
          <w:szCs w:val="28"/>
        </w:rPr>
        <w:t xml:space="preserve">□</w:t>
      </w:r>
      <w:r>
        <w:rPr>
          <w:rFonts w:hint="eastAsia" w:ascii="仿宋" w:hAnsi="仿宋" w:eastAsia="仿宋"/>
          <w:bCs/>
          <w:color w:val="auto"/>
          <w:sz w:val="28"/>
          <w:szCs w:val="28"/>
        </w:rPr>
        <w:t xml:space="preserve">询价</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（四）预算金额:</w:t>
      </w:r>
      <w:r>
        <w:rPr>
          <w:rFonts w:hint="eastAsia" w:ascii="仿宋" w:hAnsi="仿宋" w:eastAsia="仿宋"/>
          <w:color w:val="auto"/>
          <w:sz w:val="28"/>
          <w:szCs w:val="28"/>
          <w:lang w:val="en-US" w:eastAsia="zh-CN"/>
        </w:rPr>
        <w:t xml:space="preserve">141</w:t>
      </w:r>
      <w:r>
        <w:rPr>
          <w:rFonts w:hint="eastAsia" w:ascii="仿宋" w:hAnsi="仿宋" w:eastAsia="仿宋"/>
          <w:color w:val="auto"/>
          <w:sz w:val="28"/>
          <w:szCs w:val="28"/>
        </w:rPr>
        <w:t xml:space="preserve">万元</w:t>
      </w:r>
      <w:r>
        <w:rPr>
          <w:rFonts w:hint="eastAsia" w:ascii="仿宋" w:hAnsi="仿宋" w:eastAsia="仿宋"/>
          <w:color w:val="auto"/>
          <w:sz w:val="28"/>
          <w:szCs w:val="28"/>
          <w:highlight w:val="none"/>
        </w:rPr>
        <w:t xml:space="preserve">（其中采购包1：毛巾等4种产品质量抽检，预算价：</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万元；采购包2：家用电器等40种产品质量抽检，预算价：</w:t>
      </w:r>
      <w:r>
        <w:rPr>
          <w:rFonts w:hint="eastAsia" w:ascii="仿宋" w:hAnsi="仿宋" w:eastAsia="仿宋"/>
          <w:color w:val="auto"/>
          <w:sz w:val="28"/>
          <w:szCs w:val="28"/>
          <w:highlight w:val="none"/>
          <w:lang w:val="en-US" w:eastAsia="zh-CN"/>
        </w:rPr>
        <w:t xml:space="preserve">107.7</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采购包3：移动电源等6种产品质量抽检，预算价：</w:t>
      </w:r>
      <w:r>
        <w:rPr>
          <w:rFonts w:hint="eastAsia" w:ascii="仿宋" w:hAnsi="仿宋" w:eastAsia="仿宋"/>
          <w:bCs/>
          <w:color w:val="auto"/>
          <w:sz w:val="28"/>
          <w:highlight w:val="none"/>
          <w:lang w:val="en-US" w:eastAsia="zh-CN"/>
        </w:rPr>
        <w:t xml:space="preserve">13.75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采购包4：燃气具等3种产品质量抽检，预算价：</w:t>
      </w:r>
      <w:r>
        <w:rPr>
          <w:rFonts w:hint="eastAsia" w:ascii="仿宋" w:hAnsi="仿宋" w:eastAsia="仿宋"/>
          <w:bCs/>
          <w:color w:val="auto"/>
          <w:sz w:val="28"/>
          <w:highlight w:val="none"/>
          <w:lang w:val="en-US" w:eastAsia="zh-CN"/>
        </w:rPr>
        <w:t xml:space="preserve">8.25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采购包5：烟花爆竹等2种产品质量抽检，预算价：</w:t>
      </w:r>
      <w:r>
        <w:rPr>
          <w:rFonts w:hint="eastAsia" w:ascii="仿宋" w:hAnsi="仿宋" w:eastAsia="仿宋"/>
          <w:bCs/>
          <w:color w:val="auto"/>
          <w:sz w:val="28"/>
          <w:highlight w:val="none"/>
          <w:lang w:val="en-US" w:eastAsia="zh-CN"/>
        </w:rPr>
        <w:t xml:space="preserve">8.5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（五）最高限价:</w:t>
      </w:r>
      <w:r>
        <w:rPr>
          <w:rFonts w:hint="eastAsia" w:ascii="仿宋" w:hAnsi="仿宋" w:eastAsia="仿宋"/>
          <w:color w:val="auto"/>
          <w:sz w:val="28"/>
          <w:szCs w:val="28"/>
          <w:lang w:val="en-US" w:eastAsia="zh-CN"/>
        </w:rPr>
        <w:t xml:space="preserve">141</w:t>
      </w:r>
      <w:r>
        <w:rPr>
          <w:rFonts w:hint="eastAsia" w:ascii="仿宋" w:hAnsi="仿宋" w:eastAsia="仿宋"/>
          <w:color w:val="auto"/>
          <w:sz w:val="28"/>
          <w:szCs w:val="28"/>
        </w:rPr>
        <w:t xml:space="preserve">万元（</w:t>
      </w:r>
      <w:r>
        <w:rPr>
          <w:rFonts w:hint="eastAsia" w:ascii="仿宋" w:hAnsi="仿宋" w:eastAsia="仿宋"/>
          <w:color w:val="auto"/>
          <w:sz w:val="28"/>
          <w:szCs w:val="28"/>
          <w:highlight w:val="none"/>
        </w:rPr>
        <w:t xml:space="preserve">其中采购包1：毛巾等4种产品质量抽检，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2.8</w:t>
      </w:r>
      <w:r>
        <w:rPr>
          <w:rFonts w:hint="eastAsia" w:ascii="仿宋" w:hAnsi="仿宋" w:eastAsia="仿宋"/>
          <w:color w:val="auto"/>
          <w:sz w:val="28"/>
          <w:szCs w:val="28"/>
          <w:highlight w:val="none"/>
        </w:rPr>
        <w:t xml:space="preserve">万元；采购包2：家用电器等4</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107.7</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采购包3：移动电源等</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lang w:val="en-US" w:eastAsia="zh-CN"/>
        </w:rPr>
        <w:t xml:space="preserve">13.75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采购包4：燃气具等3种产品质量抽检，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lang w:val="en-US" w:eastAsia="zh-CN"/>
        </w:rPr>
        <w:t xml:space="preserve">8.25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highlight w:val="none"/>
        </w:rPr>
        <w:t xml:space="preserve">采购包5：烟花爆竹等2种产品质量抽检，</w:t>
      </w:r>
      <w:r>
        <w:rPr>
          <w:rFonts w:hint="eastAsia" w:ascii="仿宋" w:hAnsi="仿宋" w:eastAsia="仿宋"/>
          <w:color w:val="auto"/>
          <w:sz w:val="28"/>
          <w:szCs w:val="28"/>
        </w:rPr>
        <w:t xml:space="preserve">最高限价</w:t>
      </w:r>
      <w:r>
        <w:rPr>
          <w:rFonts w:hint="eastAsia" w:ascii="仿宋" w:hAnsi="仿宋" w:eastAsia="仿宋"/>
          <w:color w:val="auto"/>
          <w:sz w:val="28"/>
          <w:szCs w:val="28"/>
          <w:highlight w:val="none"/>
        </w:rPr>
        <w:t xml:space="preserve">：</w:t>
      </w:r>
      <w:r>
        <w:rPr>
          <w:rFonts w:hint="eastAsia" w:ascii="仿宋" w:hAnsi="仿宋" w:eastAsia="仿宋"/>
          <w:bCs/>
          <w:color w:val="auto"/>
          <w:sz w:val="28"/>
          <w:highlight w:val="none"/>
          <w:lang w:val="en-US" w:eastAsia="zh-CN"/>
        </w:rPr>
        <w:t xml:space="preserve">8.5</w:t>
      </w:r>
      <w:r>
        <w:rPr>
          <w:rFonts w:hint="eastAsia" w:ascii="仿宋" w:hAnsi="仿宋" w:eastAsia="仿宋"/>
          <w:bCs/>
          <w:color w:val="auto"/>
          <w:sz w:val="28"/>
          <w:highlight w:val="none"/>
        </w:rPr>
        <w:t xml:space="preserve">万元</w:t>
      </w:r>
      <w:r>
        <w:rPr>
          <w:rFonts w:hint="eastAsia" w:ascii="仿宋" w:hAnsi="仿宋" w:eastAsia="仿宋"/>
          <w:color w:val="auto"/>
          <w:sz w:val="28"/>
          <w:szCs w:val="28"/>
        </w:rPr>
        <w:t xml:space="preserve">）。</w:t>
      </w:r>
      <w:r/>
    </w:p>
    <w:p>
      <w:pPr>
        <w:ind w:firstLine="565"/>
        <w:keepLines w:val="0"/>
        <w:keepNext w:val="0"/>
        <w:pageBreakBefore w:val="0"/>
        <w:spacing w:line="490" w:lineRule="exact"/>
        <w:widowControl w:val="off"/>
        <w:rPr>
          <w:rFonts w:ascii="仿宋" w:hAnsi="仿宋" w:eastAsia="仿宋"/>
          <w:color w:val="auto"/>
          <w:sz w:val="28"/>
        </w:rPr>
      </w:pPr>
      <w:r>
        <w:rPr>
          <w:rFonts w:hint="eastAsia" w:ascii="仿宋" w:hAnsi="仿宋" w:eastAsia="仿宋"/>
          <w:color w:val="auto"/>
          <w:sz w:val="28"/>
          <w:szCs w:val="28"/>
        </w:rPr>
        <w:t xml:space="preserve">（六）采购需求:</w:t>
      </w:r>
      <w:r>
        <w:rPr>
          <w:rFonts w:hint="eastAsia" w:ascii="仿宋" w:hAnsi="仿宋" w:eastAsia="仿宋"/>
          <w:color w:val="auto"/>
          <w:sz w:val="28"/>
          <w:lang w:eastAsia="zh-CN"/>
        </w:rPr>
        <w:t xml:space="preserve">产品质量监督抽查（第2批）</w:t>
      </w:r>
      <w:r>
        <w:rPr>
          <w:rFonts w:hint="eastAsia" w:ascii="仿宋" w:hAnsi="仿宋" w:eastAsia="仿宋"/>
          <w:color w:val="auto"/>
          <w:sz w:val="28"/>
        </w:rPr>
        <w:t xml:space="preserve">,详见磋商文件第五章。</w:t>
      </w:r>
      <w:r/>
    </w:p>
    <w:p>
      <w:pPr>
        <w:ind w:firstLine="560"/>
        <w:keepLines w:val="0"/>
        <w:keepNext w:val="0"/>
        <w:pageBreakBefore w:val="0"/>
        <w:spacing w:line="490" w:lineRule="exact"/>
        <w:widowControl w:val="off"/>
        <w:rPr>
          <w:rFonts w:ascii="仿宋" w:hAnsi="仿宋" w:eastAsia="仿宋" w:cs="仿宋"/>
          <w:color w:val="auto"/>
          <w:sz w:val="28"/>
          <w:szCs w:val="28"/>
        </w:rPr>
      </w:pPr>
      <w:r>
        <w:rPr>
          <w:rFonts w:hint="eastAsia" w:ascii="仿宋" w:hAnsi="仿宋" w:eastAsia="仿宋"/>
          <w:color w:val="auto"/>
          <w:sz w:val="28"/>
          <w:szCs w:val="28"/>
        </w:rPr>
        <w:t xml:space="preserve">（七）合同履行期限:自合同签订之日起至2026年11月30日完成所有检验任务，具体时间根据采购人要求可做调整。</w:t>
      </w:r>
      <w:r/>
    </w:p>
    <w:p>
      <w:pPr>
        <w:ind w:firstLine="565"/>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（八）</w:t>
      </w:r>
      <w:r>
        <w:rPr>
          <w:rFonts w:ascii="仿宋" w:hAnsi="仿宋" w:eastAsia="仿宋" w:cs="仿宋"/>
          <w:color w:val="auto"/>
          <w:sz w:val="28"/>
          <w:szCs w:val="28"/>
          <w:shd w:val="clear" w:color="auto" w:fill="ffffff"/>
        </w:rPr>
        <w:t xml:space="preserve">本项目（□是☑否）接受联合体竞争性磋商。</w:t>
      </w:r>
      <w:r/>
    </w:p>
    <w:p>
      <w:pPr>
        <w:ind w:firstLine="565"/>
        <w:keepLines w:val="0"/>
        <w:keepNext w:val="0"/>
        <w:pageBreakBefore w:val="0"/>
        <w:spacing w:line="490" w:lineRule="exact"/>
        <w:widowControl w:val="off"/>
        <w:rPr>
          <w:rFonts w:ascii="仿宋" w:hAnsi="仿宋" w:eastAsia="仿宋"/>
          <w:color w:val="auto"/>
          <w:sz w:val="28"/>
          <w:szCs w:val="28"/>
          <w:u w:val="single"/>
        </w:rPr>
      </w:pPr>
      <w:r/>
      <w:bookmarkStart w:id="5" w:name="OLE_LINK1"/>
      <w:r>
        <w:rPr>
          <w:rFonts w:hint="eastAsia" w:ascii="仿宋" w:hAnsi="仿宋" w:eastAsia="仿宋"/>
          <w:color w:val="auto"/>
          <w:sz w:val="28"/>
          <w:szCs w:val="28"/>
        </w:rPr>
        <w:t xml:space="preserve"> (九)本项目采购标的对应的中小企业划分标准所属行业为</w:t>
      </w:r>
      <w:r>
        <w:rPr>
          <w:rFonts w:hint="eastAsia" w:ascii="仿宋" w:hAnsi="仿宋" w:eastAsia="仿宋"/>
          <w:b/>
          <w:bCs/>
          <w:color w:val="auto"/>
          <w:sz w:val="28"/>
          <w:szCs w:val="28"/>
          <w:u w:val="single"/>
        </w:rPr>
        <w:t xml:space="preserve">其他未列明行业</w:t>
      </w:r>
      <w:r>
        <w:rPr>
          <w:rFonts w:hint="eastAsia" w:ascii="仿宋" w:hAnsi="仿宋" w:eastAsia="仿宋"/>
          <w:color w:val="auto"/>
          <w:sz w:val="28"/>
          <w:szCs w:val="28"/>
        </w:rPr>
        <w:t xml:space="preserve">。</w:t>
      </w:r>
      <w:bookmarkEnd w:id="5"/>
      <w:r/>
      <w:r/>
    </w:p>
    <w:p>
      <w:pPr>
        <w:ind w:firstLine="84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560"/>
        <w:keepLines w:val="0"/>
        <w:keepNext w:val="0"/>
        <w:pageBreakBefore w:val="0"/>
        <w:spacing w:line="490" w:lineRule="exact"/>
        <w:widowControl w:val="off"/>
        <w:rPr>
          <w:rFonts w:ascii="仿宋" w:hAnsi="仿宋" w:eastAsia="仿宋"/>
          <w:b/>
          <w:color w:val="auto"/>
          <w:sz w:val="28"/>
          <w:szCs w:val="28"/>
        </w:rPr>
      </w:pPr>
      <w:r>
        <w:rPr>
          <w:rFonts w:hint="eastAsia" w:ascii="仿宋" w:hAnsi="仿宋" w:eastAsia="仿宋"/>
          <w:color w:val="auto"/>
          <w:sz w:val="28"/>
          <w:szCs w:val="28"/>
        </w:rPr>
        <w:t xml:space="preserve">（一）符合《中华人民共和国政府采购法》第二十二条</w:t>
      </w:r>
      <w:r>
        <w:rPr>
          <w:rFonts w:ascii="仿宋" w:hAnsi="仿宋" w:eastAsia="仿宋" w:cs="仿宋"/>
          <w:color w:val="auto"/>
          <w:sz w:val="28"/>
          <w:szCs w:val="28"/>
          <w:shd w:val="clear" w:color="auto" w:fill="ffffff"/>
        </w:rPr>
        <w:t xml:space="preserve">规定的六项条件</w:t>
      </w:r>
      <w:r>
        <w:rPr>
          <w:rFonts w:hint="eastAsia" w:ascii="仿宋" w:hAnsi="仿宋" w:eastAsia="仿宋"/>
          <w:color w:val="auto"/>
          <w:sz w:val="28"/>
          <w:szCs w:val="28"/>
        </w:rPr>
        <w:t xml:space="preserve">；</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（二）落实政府采购政策需满足的资格要求:</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rPr>
        <w:t xml:space="preserve">3 </w:t>
      </w:r>
      <w:r>
        <w:rPr>
          <w:rFonts w:hint="eastAsia" w:ascii="仿宋" w:hAnsi="仿宋" w:eastAsia="仿宋"/>
          <w:color w:val="auto"/>
          <w:sz w:val="28"/>
          <w:szCs w:val="28"/>
          <w:lang w:val="zh-CN"/>
        </w:rPr>
        <w:t xml:space="preserve">种方式落实政府采购促进中小企业发展的要求:</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（1）本项目要求供应商以联合体形式参加，中小企业合同金额应当达到的比例为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（2）本项目要求供应商进行合同分包，中小企业合同金额应当达到的比例为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490" w:lineRule="exact"/>
        <w:widowControl w:val="off"/>
        <w:rPr>
          <w:rFonts w:ascii="仿宋" w:hAnsi="仿宋" w:eastAsia="仿宋"/>
          <w:color w:val="auto"/>
          <w:sz w:val="28"/>
          <w:szCs w:val="28"/>
          <w:lang w:val="zh-CN"/>
        </w:rPr>
      </w:pPr>
      <w:r>
        <w:rPr>
          <w:rFonts w:hint="eastAsia" w:ascii="仿宋" w:hAnsi="仿宋" w:eastAsia="仿宋"/>
          <w:color w:val="auto"/>
          <w:sz w:val="28"/>
          <w:szCs w:val="28"/>
          <w:lang w:val="zh-CN"/>
        </w:rPr>
        <w:t xml:space="preserve">3</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本项目为非预留份额的采购项目，</w:t>
      </w:r>
      <w:r>
        <w:rPr>
          <w:rFonts w:hint="eastAsia" w:ascii="仿宋" w:hAnsi="仿宋" w:eastAsia="仿宋"/>
          <w:color w:val="auto"/>
          <w:sz w:val="28"/>
          <w:szCs w:val="28"/>
        </w:rPr>
        <w:t xml:space="preserve">对小微企业报价给予扣除，用扣除后的价格参加评审，具体详见第二章“供应商须知”第3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.1项</w:t>
      </w:r>
      <w:r>
        <w:rPr>
          <w:rFonts w:hint="eastAsia" w:ascii="仿宋" w:hAnsi="仿宋" w:eastAsia="仿宋"/>
          <w:color w:val="auto"/>
          <w:sz w:val="28"/>
          <w:szCs w:val="28"/>
          <w:lang w:val="zh-CN"/>
        </w:rPr>
        <w:t xml:space="preserve">。</w:t>
      </w:r>
      <w:r/>
    </w:p>
    <w:p>
      <w:pPr>
        <w:ind w:firstLine="560"/>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注:监狱企业、残疾人福利性单位视同小微企业。</w:t>
      </w:r>
      <w:r/>
    </w:p>
    <w:p>
      <w:pPr>
        <w:numPr>
          <w:ilvl w:val="0"/>
          <w:numId w:val="1"/>
        </w:num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本项目的特定资格要求:</w:t>
      </w:r>
      <w:r>
        <w:rPr>
          <w:rFonts w:ascii="仿宋" w:hAnsi="仿宋" w:eastAsia="仿宋" w:cs="仿宋"/>
          <w:color w:val="auto"/>
          <w:sz w:val="28"/>
          <w:szCs w:val="28"/>
          <w:shd w:val="clear" w:color="auto" w:fill="ffffff"/>
        </w:rPr>
        <w:t xml:space="preserve">供应商须具有有效的检验检测机构资质认定证书(CMA)</w:t>
      </w:r>
      <w:r>
        <w:rPr>
          <w:rFonts w:hint="eastAsia" w:ascii="仿宋" w:hAnsi="仿宋" w:eastAsia="仿宋" w:cs="仿宋"/>
          <w:color w:val="auto"/>
          <w:sz w:val="28"/>
          <w:szCs w:val="28"/>
          <w:shd w:val="clear" w:color="auto" w:fill="ffffff"/>
        </w:rPr>
        <w:t xml:space="preserve">。</w:t>
      </w:r>
      <w:r>
        <w:rPr>
          <w:rFonts w:hint="eastAsia" w:ascii="仿宋" w:hAnsi="仿宋" w:eastAsia="仿宋"/>
          <w:color w:val="auto"/>
          <w:sz w:val="28"/>
          <w:szCs w:val="28"/>
        </w:rPr>
        <w:t xml:space="preserve">如供应商正值CMA换证、扩项、标准更新期间的，须提供承诺书，承诺在采购人下达监督抽查工作任务前取得相应资质，不得影响采购人工作安排。</w:t>
      </w:r>
      <w:r>
        <w:rPr>
          <w:rFonts w:hint="eastAsia" w:ascii="仿宋" w:hAnsi="仿宋" w:eastAsia="仿宋"/>
          <w:b/>
          <w:bCs/>
          <w:color w:val="auto"/>
          <w:sz w:val="28"/>
          <w:szCs w:val="28"/>
        </w:rPr>
        <w:t xml:space="preserve">（注:若供应商中标后，未能在发放任务前获得CMA资质，采购人有权取消合同）</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s="宋体"/>
          <w:color w:val="auto"/>
          <w:sz w:val="28"/>
          <w:szCs w:val="28"/>
        </w:rPr>
        <w:t xml:space="preserve">（四）拒绝下述条件的供应商参加本次采购活动:</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1.供应商</w:t>
      </w:r>
      <w:r>
        <w:rPr>
          <w:rFonts w:ascii="仿宋" w:hAnsi="仿宋" w:eastAsia="仿宋"/>
          <w:color w:val="auto"/>
          <w:sz w:val="28"/>
          <w:szCs w:val="28"/>
        </w:rPr>
        <w:t xml:space="preserve">单位负责人为同一人或者存在直接控股、管理关系的不同供应商，不得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keepLines w:val="0"/>
        <w:keepNext w:val="0"/>
        <w:pageBreakBefore w:val="0"/>
        <w:spacing w:line="490" w:lineRule="exact"/>
        <w:widowControl w:val="off"/>
        <w:rPr>
          <w:rFonts w:ascii="仿宋" w:hAnsi="仿宋" w:eastAsia="仿宋"/>
          <w:b/>
          <w:i/>
          <w:color w:val="auto"/>
          <w:sz w:val="28"/>
          <w:szCs w:val="28"/>
        </w:rPr>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为采购项目提供整体设计、规范编制或者项目管理、监理、检测等服务的供应商，不得再参加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三、获取磋商文件</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1.时间:</w:t>
      </w:r>
      <w:r>
        <w:rPr>
          <w:rFonts w:hint="eastAsia" w:ascii="仿宋" w:hAnsi="仿宋" w:eastAsia="仿宋"/>
          <w:color w:val="auto"/>
          <w:sz w:val="28"/>
        </w:rPr>
        <w:t xml:space="preserve">自采购公告发布之日起五个工作日</w:t>
      </w:r>
      <w:r>
        <w:rPr>
          <w:rFonts w:hint="eastAsia" w:ascii="仿宋" w:hAnsi="仿宋" w:eastAsia="仿宋" w:cs="仿宋"/>
          <w:color w:val="auto"/>
          <w:sz w:val="28"/>
          <w:szCs w:val="28"/>
        </w:rPr>
        <w:t xml:space="preserve">；</w:t>
      </w:r>
      <w:r/>
    </w:p>
    <w:p>
      <w:pPr>
        <w:ind w:firstLine="560"/>
        <w:jc w:val="left"/>
        <w:keepLines w:val="0"/>
        <w:keepNext w:val="0"/>
        <w:pageBreakBefore w:val="0"/>
        <w:spacing w:line="490" w:lineRule="exact"/>
        <w:widowControl w:val="off"/>
        <w:rPr>
          <w:rFonts w:ascii="仿宋" w:hAnsi="仿宋" w:eastAsia="仿宋" w:cs="仿宋"/>
          <w:color w:val="auto"/>
          <w:sz w:val="28"/>
          <w:szCs w:val="28"/>
        </w:rPr>
      </w:pPr>
      <w:r>
        <w:rPr>
          <w:rFonts w:hint="eastAsia" w:ascii="仿宋" w:hAnsi="仿宋" w:eastAsia="仿宋"/>
          <w:color w:val="auto"/>
          <w:sz w:val="28"/>
          <w:szCs w:val="28"/>
        </w:rPr>
        <w:t xml:space="preserve">2.获取方式:在</w:t>
      </w:r>
      <w:r>
        <w:rPr>
          <w:rFonts w:hint="eastAsia" w:ascii="仿宋" w:hAnsi="仿宋" w:eastAsia="仿宋"/>
          <w:sz w:val="28"/>
          <w:szCs w:val="28"/>
          <w:u w:val="none"/>
        </w:rPr>
        <w:t xml:space="preserve">“</w:t>
      </w:r>
      <w:r>
        <w:rPr>
          <w:rFonts w:hint="eastAsia" w:ascii="仿宋" w:hAnsi="仿宋" w:eastAsia="仿宋"/>
          <w:sz w:val="28"/>
          <w:szCs w:val="28"/>
          <w:u w:val="none"/>
        </w:rPr>
        <w:t xml:space="preserve">苏</w:t>
      </w:r>
      <w:r>
        <w:rPr>
          <w:rFonts w:hint="eastAsia" w:ascii="仿宋" w:hAnsi="仿宋" w:eastAsia="仿宋"/>
          <w:sz w:val="28"/>
          <w:szCs w:val="28"/>
          <w:u w:val="none"/>
        </w:rPr>
        <w:t xml:space="preserve">采</w:t>
      </w:r>
      <w:r>
        <w:rPr>
          <w:rFonts w:hint="eastAsia" w:ascii="仿宋" w:hAnsi="仿宋" w:eastAsia="仿宋"/>
          <w:sz w:val="28"/>
          <w:szCs w:val="28"/>
          <w:u w:val="none"/>
        </w:rPr>
        <w:t xml:space="preserve">云</w:t>
      </w:r>
      <w:r>
        <w:rPr>
          <w:rFonts w:hint="eastAsia" w:ascii="仿宋" w:hAnsi="仿宋" w:eastAsia="仿宋"/>
          <w:sz w:val="28"/>
          <w:szCs w:val="28"/>
          <w:u w:val="none"/>
        </w:rPr>
        <w:t xml:space="preserve">”</w:t>
      </w:r>
      <w:r>
        <w:rPr>
          <w:rFonts w:hint="eastAsia" w:ascii="仿宋" w:hAnsi="仿宋" w:eastAsia="仿宋"/>
          <w:sz w:val="28"/>
          <w:szCs w:val="28"/>
          <w:u w:val="none"/>
        </w:rPr>
        <w:t xml:space="preserve">政府</w:t>
      </w:r>
      <w:r>
        <w:rPr>
          <w:rFonts w:hint="eastAsia" w:ascii="仿宋" w:hAnsi="仿宋" w:eastAsia="仿宋"/>
          <w:sz w:val="28"/>
          <w:szCs w:val="28"/>
          <w:u w:val="none"/>
        </w:rPr>
        <w:t xml:space="preserve">采购</w:t>
      </w:r>
      <w:r>
        <w:rPr>
          <w:rFonts w:hint="eastAsia" w:ascii="仿宋" w:hAnsi="仿宋" w:eastAsia="仿宋"/>
          <w:sz w:val="28"/>
          <w:szCs w:val="28"/>
          <w:u w:val="none"/>
        </w:rPr>
        <w:t xml:space="preserve">交易</w:t>
      </w:r>
      <w:r>
        <w:rPr>
          <w:rFonts w:hint="eastAsia" w:ascii="仿宋" w:hAnsi="仿宋" w:eastAsia="仿宋"/>
          <w:sz w:val="28"/>
          <w:szCs w:val="28"/>
          <w:u w:val="none"/>
        </w:rPr>
        <w:t xml:space="preserve">系统</w:t>
      </w:r>
      <w:r>
        <w:rPr>
          <w:rFonts w:hint="eastAsia" w:ascii="仿宋" w:hAnsi="仿宋" w:eastAsia="仿宋"/>
          <w:sz w:val="28"/>
          <w:szCs w:val="28"/>
          <w:u w:val="none"/>
        </w:rPr>
        <w:t xml:space="preserve">或</w:t>
      </w:r>
      <w:r>
        <w:rPr>
          <w:rFonts w:hint="eastAsia" w:ascii="仿宋" w:hAnsi="仿宋" w:eastAsia="仿宋"/>
          <w:color w:val="auto"/>
          <w:sz w:val="28"/>
          <w:szCs w:val="28"/>
        </w:rPr>
        <w:t xml:space="preserve">淮安市政府采购网自行免费下载磋商文件。</w:t>
      </w:r>
      <w:r/>
    </w:p>
    <w:p>
      <w:pPr>
        <w:ind w:firstLine="562"/>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四、提交响应文件截止时间和地点</w:t>
      </w:r>
      <w:r/>
    </w:p>
    <w:p>
      <w:pPr>
        <w:ind w:firstLine="560"/>
        <w:keepLines w:val="0"/>
        <w:keepNext w:val="0"/>
        <w:pageBreakBefore w:val="0"/>
        <w:spacing w:line="49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1.截止时间:2026年</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月</w:t>
      </w:r>
      <w:r>
        <w:rPr>
          <w:rFonts w:hint="eastAsia" w:ascii="仿宋" w:hAnsi="仿宋" w:eastAsia="仿宋" w:cs="宋体"/>
          <w:color w:val="auto"/>
          <w:sz w:val="28"/>
          <w:szCs w:val="28"/>
          <w:lang w:val="en-US" w:eastAsia="zh-CN"/>
        </w:rPr>
        <w:t xml:space="preserve">30</w:t>
      </w:r>
      <w:r>
        <w:rPr>
          <w:rFonts w:hint="eastAsia" w:ascii="仿宋" w:hAnsi="仿宋" w:eastAsia="仿宋" w:cs="宋体"/>
          <w:color w:val="auto"/>
          <w:sz w:val="28"/>
          <w:szCs w:val="28"/>
        </w:rPr>
        <w:t xml:space="preserve">日</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时30分（北京时间）；</w:t>
      </w:r>
      <w:r/>
    </w:p>
    <w:p>
      <w:pPr>
        <w:ind w:firstLine="560"/>
        <w:jc w:val="left"/>
        <w:keepLines w:val="0"/>
        <w:keepNext w:val="0"/>
        <w:pageBreakBefore w:val="0"/>
        <w:spacing w:line="49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2.</w:t>
      </w:r>
      <w:r>
        <w:rPr>
          <w:rFonts w:hint="eastAsia" w:ascii="仿宋" w:hAnsi="仿宋" w:eastAsia="仿宋" w:cs="宋体"/>
          <w:color w:val="auto"/>
          <w:spacing w:val="-4"/>
          <w:sz w:val="28"/>
          <w:szCs w:val="28"/>
        </w:rPr>
        <w:t xml:space="preserve">电子响应文件上传地址:</w:t>
      </w:r>
      <w:r>
        <w:rPr>
          <w:rFonts w:hint="eastAsia" w:ascii="仿宋" w:hAnsi="仿宋" w:eastAsia="仿宋"/>
          <w:color w:val="auto"/>
          <w:sz w:val="28"/>
          <w:szCs w:val="28"/>
        </w:rPr>
        <w:t xml:space="preserve">“苏采云”政府采购交易系统。</w:t>
      </w:r>
      <w:r/>
    </w:p>
    <w:p>
      <w:pPr>
        <w:ind w:firstLine="551"/>
        <w:jc w:val="left"/>
        <w:keepLines w:val="0"/>
        <w:keepNext w:val="0"/>
        <w:pageBreakBefore w:val="0"/>
        <w:spacing w:line="490" w:lineRule="exact"/>
        <w:widowControl w:val="off"/>
        <w:rPr>
          <w:rFonts w:ascii="仿宋" w:hAnsi="仿宋" w:eastAsia="仿宋" w:cs="宋体"/>
          <w:b/>
          <w:color w:val="auto"/>
          <w:sz w:val="28"/>
          <w:szCs w:val="28"/>
        </w:rPr>
        <w:outlineLvl w:val="0"/>
      </w:pPr>
      <w:r>
        <w:rPr>
          <w:rFonts w:hint="eastAsia" w:ascii="仿宋" w:hAnsi="仿宋" w:eastAsia="仿宋" w:cs="宋体"/>
          <w:b/>
          <w:color w:val="auto"/>
          <w:sz w:val="28"/>
          <w:szCs w:val="28"/>
        </w:rPr>
        <w:t xml:space="preserve">五、开启</w:t>
      </w:r>
      <w:r/>
    </w:p>
    <w:p>
      <w:pPr>
        <w:ind w:firstLine="560"/>
        <w:keepLines w:val="0"/>
        <w:keepNext w:val="0"/>
        <w:pageBreakBefore w:val="0"/>
        <w:spacing w:line="490" w:lineRule="exact"/>
        <w:widowControl w:val="off"/>
        <w:rPr>
          <w:rFonts w:ascii="仿宋" w:hAnsi="仿宋" w:eastAsia="仿宋" w:cs="宋体"/>
          <w:color w:val="auto"/>
          <w:sz w:val="28"/>
          <w:szCs w:val="28"/>
          <w:u w:val="single"/>
        </w:rPr>
      </w:pPr>
      <w:r>
        <w:rPr>
          <w:rFonts w:hint="eastAsia" w:ascii="仿宋" w:hAnsi="仿宋" w:eastAsia="仿宋" w:cs="宋体"/>
          <w:color w:val="auto"/>
          <w:sz w:val="28"/>
          <w:szCs w:val="28"/>
        </w:rPr>
        <w:t xml:space="preserve">1.时间:2026年</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月</w:t>
      </w:r>
      <w:r>
        <w:rPr>
          <w:rFonts w:hint="eastAsia" w:ascii="仿宋" w:hAnsi="仿宋" w:eastAsia="仿宋" w:cs="宋体"/>
          <w:color w:val="auto"/>
          <w:sz w:val="28"/>
          <w:szCs w:val="28"/>
          <w:lang w:val="en-US" w:eastAsia="zh-CN"/>
        </w:rPr>
        <w:t xml:space="preserve">30</w:t>
      </w:r>
      <w:r>
        <w:rPr>
          <w:rFonts w:hint="eastAsia" w:ascii="仿宋" w:hAnsi="仿宋" w:eastAsia="仿宋" w:cs="宋体"/>
          <w:color w:val="auto"/>
          <w:sz w:val="28"/>
          <w:szCs w:val="28"/>
        </w:rPr>
        <w:t xml:space="preserve">日</w:t>
      </w:r>
      <w:r>
        <w:rPr>
          <w:rFonts w:hint="eastAsia" w:ascii="仿宋" w:hAnsi="仿宋" w:eastAsia="仿宋" w:cs="宋体"/>
          <w:color w:val="auto"/>
          <w:sz w:val="28"/>
          <w:szCs w:val="28"/>
          <w:lang w:val="en-US" w:eastAsia="zh-CN"/>
        </w:rPr>
        <w:t xml:space="preserve">9</w:t>
      </w:r>
      <w:r>
        <w:rPr>
          <w:rFonts w:hint="eastAsia" w:ascii="仿宋" w:hAnsi="仿宋" w:eastAsia="仿宋" w:cs="宋体"/>
          <w:color w:val="auto"/>
          <w:sz w:val="28"/>
          <w:szCs w:val="28"/>
        </w:rPr>
        <w:t xml:space="preserve">时30分（北京时间）；</w:t>
      </w:r>
      <w:r/>
    </w:p>
    <w:p>
      <w:pPr>
        <w:ind w:firstLine="560"/>
        <w:jc w:val="left"/>
        <w:keepLines w:val="0"/>
        <w:keepNext w:val="0"/>
        <w:pageBreakBefore w:val="0"/>
        <w:spacing w:line="490" w:lineRule="exact"/>
        <w:widowControl w:val="off"/>
        <w:rPr>
          <w:rFonts w:ascii="仿宋" w:hAnsi="仿宋" w:eastAsia="仿宋" w:cs="宋体"/>
          <w:color w:val="auto"/>
          <w:sz w:val="28"/>
          <w:szCs w:val="28"/>
        </w:rPr>
      </w:pPr>
      <w:r>
        <w:rPr>
          <w:rFonts w:hint="eastAsia" w:ascii="仿宋" w:hAnsi="仿宋" w:eastAsia="仿宋" w:cs="宋体"/>
          <w:color w:val="auto"/>
          <w:sz w:val="28"/>
          <w:szCs w:val="28"/>
        </w:rPr>
        <w:t xml:space="preserve">2.地点:</w:t>
      </w:r>
      <w:r>
        <w:rPr>
          <w:rFonts w:hint="eastAsia" w:ascii="仿宋" w:hAnsi="仿宋" w:eastAsia="仿宋"/>
          <w:color w:val="auto"/>
          <w:sz w:val="28"/>
          <w:szCs w:val="28"/>
        </w:rPr>
        <w:t xml:space="preserve">本</w:t>
      </w:r>
      <w:r>
        <w:rPr>
          <w:rFonts w:hint="eastAsia" w:ascii="仿宋" w:hAnsi="仿宋" w:eastAsia="仿宋"/>
          <w:color w:val="auto"/>
          <w:sz w:val="28"/>
          <w:szCs w:val="28"/>
        </w:rPr>
        <w:t xml:space="preserve">项目</w:t>
      </w:r>
      <w:r>
        <w:rPr>
          <w:rFonts w:hint="eastAsia" w:ascii="仿宋" w:hAnsi="仿宋" w:eastAsia="仿宋"/>
          <w:color w:val="auto"/>
          <w:sz w:val="28"/>
          <w:szCs w:val="28"/>
        </w:rPr>
        <w:t xml:space="preserve">采用</w:t>
      </w:r>
      <w:r>
        <w:rPr>
          <w:rFonts w:hint="eastAsia" w:ascii="仿宋" w:hAnsi="仿宋" w:eastAsia="仿宋"/>
          <w:color w:val="auto"/>
          <w:sz w:val="28"/>
          <w:szCs w:val="28"/>
        </w:rPr>
        <w:t xml:space="preserve">远程</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不</w:t>
      </w:r>
      <w:r>
        <w:rPr>
          <w:rFonts w:hint="eastAsia" w:ascii="仿宋" w:hAnsi="仿宋" w:eastAsia="仿宋"/>
          <w:color w:val="auto"/>
          <w:sz w:val="28"/>
          <w:szCs w:val="28"/>
        </w:rPr>
        <w:t xml:space="preserve">见</w:t>
      </w:r>
      <w:r>
        <w:rPr>
          <w:rFonts w:hint="eastAsia" w:ascii="仿宋" w:hAnsi="仿宋" w:eastAsia="仿宋"/>
          <w:color w:val="auto"/>
          <w:sz w:val="28"/>
          <w:szCs w:val="28"/>
        </w:rPr>
        <w:t xml:space="preserve">面</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开</w:t>
      </w:r>
      <w:r>
        <w:rPr>
          <w:rFonts w:hint="eastAsia" w:ascii="仿宋" w:hAnsi="仿宋" w:eastAsia="仿宋"/>
          <w:color w:val="auto"/>
          <w:sz w:val="28"/>
          <w:szCs w:val="28"/>
        </w:rPr>
        <w:t xml:space="preserve">标</w:t>
      </w:r>
      <w:r>
        <w:rPr>
          <w:rFonts w:hint="eastAsia" w:ascii="仿宋" w:hAnsi="仿宋" w:eastAsia="仿宋"/>
          <w:color w:val="auto"/>
          <w:sz w:val="28"/>
          <w:szCs w:val="28"/>
        </w:rPr>
        <w:t xml:space="preserve">方式</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供应</w:t>
      </w:r>
      <w:r>
        <w:rPr>
          <w:rFonts w:hint="eastAsia" w:ascii="仿宋" w:hAnsi="仿宋" w:eastAsia="仿宋"/>
          <w:color w:val="auto"/>
          <w:sz w:val="28"/>
          <w:szCs w:val="28"/>
        </w:rPr>
        <w:t xml:space="preserve">商</w:t>
      </w:r>
      <w:r>
        <w:rPr>
          <w:rFonts w:hint="eastAsia" w:ascii="仿宋" w:hAnsi="仿宋" w:eastAsia="仿宋"/>
          <w:color w:val="auto"/>
          <w:sz w:val="28"/>
          <w:szCs w:val="28"/>
        </w:rPr>
        <w:t xml:space="preserve">自行</w:t>
      </w:r>
      <w:r>
        <w:rPr>
          <w:rFonts w:hint="eastAsia" w:ascii="仿宋" w:hAnsi="仿宋" w:eastAsia="仿宋"/>
          <w:color w:val="auto"/>
          <w:sz w:val="28"/>
          <w:szCs w:val="28"/>
        </w:rPr>
        <w:t xml:space="preserve">登录</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苏</w:t>
      </w:r>
      <w:r>
        <w:rPr>
          <w:rFonts w:hint="eastAsia" w:ascii="仿宋" w:hAnsi="仿宋" w:eastAsia="仿宋"/>
          <w:color w:val="auto"/>
          <w:sz w:val="28"/>
          <w:szCs w:val="28"/>
        </w:rPr>
        <w:t xml:space="preserve">采</w:t>
      </w:r>
      <w:r>
        <w:rPr>
          <w:rFonts w:hint="eastAsia" w:ascii="仿宋" w:hAnsi="仿宋" w:eastAsia="仿宋"/>
          <w:color w:val="auto"/>
          <w:sz w:val="28"/>
          <w:szCs w:val="28"/>
        </w:rPr>
        <w:t xml:space="preserve">云</w:t>
      </w:r>
      <w:r>
        <w:rPr>
          <w:rFonts w:hint="eastAsia" w:ascii="仿宋" w:hAnsi="仿宋" w:eastAsia="仿宋"/>
          <w:color w:val="auto"/>
          <w:sz w:val="28"/>
          <w:szCs w:val="28"/>
        </w:rPr>
        <w:t xml:space="preserve">”</w:t>
      </w:r>
      <w:r>
        <w:rPr>
          <w:rFonts w:hint="eastAsia" w:ascii="仿宋" w:hAnsi="仿宋" w:eastAsia="仿宋"/>
          <w:color w:val="auto"/>
          <w:sz w:val="28"/>
          <w:szCs w:val="28"/>
        </w:rPr>
        <w:t xml:space="preserve">政府</w:t>
      </w:r>
      <w:r>
        <w:rPr>
          <w:rFonts w:hint="eastAsia" w:ascii="仿宋" w:hAnsi="仿宋" w:eastAsia="仿宋"/>
          <w:color w:val="auto"/>
          <w:sz w:val="28"/>
          <w:szCs w:val="28"/>
        </w:rPr>
        <w:t xml:space="preserve">采购</w:t>
      </w:r>
      <w:r>
        <w:rPr>
          <w:rFonts w:hint="eastAsia" w:ascii="仿宋" w:hAnsi="仿宋" w:eastAsia="仿宋"/>
          <w:color w:val="auto"/>
          <w:sz w:val="28"/>
          <w:szCs w:val="28"/>
        </w:rPr>
        <w:t xml:space="preserve">一</w:t>
      </w:r>
      <w:r>
        <w:rPr>
          <w:rFonts w:hint="eastAsia" w:ascii="仿宋" w:hAnsi="仿宋" w:eastAsia="仿宋"/>
          <w:color w:val="auto"/>
          <w:sz w:val="28"/>
          <w:szCs w:val="28"/>
        </w:rPr>
        <w:t xml:space="preserve">体</w:t>
      </w:r>
      <w:r>
        <w:rPr>
          <w:rFonts w:hint="eastAsia" w:ascii="仿宋" w:hAnsi="仿宋" w:eastAsia="仿宋"/>
          <w:color w:val="auto"/>
          <w:sz w:val="28"/>
          <w:szCs w:val="28"/>
        </w:rPr>
        <w:t xml:space="preserve">化</w:t>
      </w:r>
      <w:r>
        <w:rPr>
          <w:rFonts w:hint="eastAsia" w:ascii="仿宋" w:hAnsi="仿宋" w:eastAsia="仿宋"/>
          <w:color w:val="auto"/>
          <w:sz w:val="28"/>
          <w:szCs w:val="28"/>
        </w:rPr>
        <w:t xml:space="preserve">平</w:t>
      </w:r>
      <w:r>
        <w:rPr>
          <w:rFonts w:hint="eastAsia" w:ascii="仿宋" w:hAnsi="仿宋" w:eastAsia="仿宋"/>
          <w:color w:val="auto"/>
          <w:sz w:val="28"/>
          <w:szCs w:val="28"/>
        </w:rPr>
        <w:t xml:space="preserve">台</w:t>
      </w:r>
      <w:r>
        <w:rPr>
          <w:rFonts w:hint="eastAsia" w:ascii="仿宋" w:hAnsi="仿宋" w:eastAsia="仿宋"/>
          <w:color w:val="auto"/>
          <w:sz w:val="28"/>
          <w:szCs w:val="28"/>
        </w:rPr>
        <w:t xml:space="preserve">参加</w:t>
      </w:r>
      <w:r>
        <w:rPr>
          <w:rFonts w:hint="eastAsia" w:ascii="仿宋" w:hAnsi="仿宋" w:eastAsia="仿宋"/>
          <w:color w:val="auto"/>
          <w:sz w:val="28"/>
          <w:szCs w:val="28"/>
        </w:rPr>
        <w:t xml:space="preserve">开</w:t>
      </w:r>
      <w:r>
        <w:rPr>
          <w:rFonts w:hint="eastAsia" w:ascii="仿宋" w:hAnsi="仿宋" w:eastAsia="仿宋"/>
          <w:color w:val="auto"/>
          <w:sz w:val="28"/>
          <w:szCs w:val="28"/>
        </w:rPr>
        <w:t xml:space="preserve">标</w:t>
      </w:r>
      <w:r>
        <w:rPr>
          <w:rFonts w:hint="eastAsia" w:ascii="仿宋" w:hAnsi="仿宋" w:eastAsia="仿宋"/>
          <w:color w:val="auto"/>
          <w:sz w:val="28"/>
          <w:szCs w:val="28"/>
        </w:rPr>
        <w:t xml:space="preserve">会议</w:t>
      </w:r>
      <w:r>
        <w:rPr>
          <w:rFonts w:hint="eastAsia" w:ascii="仿宋" w:hAnsi="仿宋" w:eastAsia="仿宋"/>
          <w:color w:val="auto"/>
          <w:sz w:val="28"/>
          <w:szCs w:val="28"/>
        </w:rPr>
        <w:t xml:space="preserve">。</w:t>
      </w:r>
      <w:r/>
    </w:p>
    <w:p>
      <w:pPr>
        <w:ind w:firstLine="551"/>
        <w:jc w:val="left"/>
        <w:keepLines w:val="0"/>
        <w:keepNext w:val="0"/>
        <w:pageBreakBefore w:val="0"/>
        <w:spacing w:line="490" w:lineRule="exact"/>
        <w:widowControl w:val="off"/>
        <w:rPr>
          <w:rFonts w:ascii="仿宋" w:hAnsi="仿宋" w:eastAsia="仿宋" w:cs="宋体"/>
          <w:b/>
          <w:color w:val="auto"/>
          <w:sz w:val="28"/>
          <w:szCs w:val="28"/>
        </w:rPr>
        <w:outlineLvl w:val="0"/>
      </w:pPr>
      <w:r>
        <w:rPr>
          <w:rFonts w:hint="eastAsia" w:ascii="仿宋" w:hAnsi="仿宋" w:eastAsia="仿宋" w:cs="宋体"/>
          <w:b/>
          <w:color w:val="auto"/>
          <w:sz w:val="28"/>
          <w:szCs w:val="28"/>
        </w:rPr>
        <w:t xml:space="preserve">六、公告期限</w:t>
      </w:r>
      <w:r/>
    </w:p>
    <w:p>
      <w:pPr>
        <w:pStyle w:val="709"/>
        <w:ind w:firstLine="560"/>
        <w:jc w:val="left"/>
        <w:keepLines w:val="0"/>
        <w:keepNext w:val="0"/>
        <w:pageBreakBefore w:val="0"/>
        <w:spacing w:line="490" w:lineRule="exact"/>
        <w:widowControl w:val="off"/>
        <w:rPr>
          <w:rFonts w:ascii="仿宋" w:hAnsi="仿宋" w:eastAsia="仿宋" w:cs="宋体"/>
          <w:color w:val="auto"/>
          <w:szCs w:val="28"/>
        </w:rPr>
      </w:pPr>
      <w:r>
        <w:rPr>
          <w:rFonts w:hint="eastAsia" w:ascii="仿宋" w:hAnsi="仿宋" w:eastAsia="仿宋" w:cs="宋体"/>
          <w:color w:val="auto"/>
          <w:szCs w:val="28"/>
        </w:rPr>
        <w:t xml:space="preserve">自本公告发布之日起3个工作日。</w:t>
      </w:r>
      <w:r/>
    </w:p>
    <w:p>
      <w:pPr>
        <w:ind w:firstLine="551"/>
        <w:jc w:val="left"/>
        <w:keepLines w:val="0"/>
        <w:keepNext w:val="0"/>
        <w:pageBreakBefore w:val="0"/>
        <w:spacing w:line="490" w:lineRule="exact"/>
        <w:widowControl w:val="off"/>
        <w:rPr>
          <w:rFonts w:ascii="仿宋" w:hAnsi="仿宋" w:eastAsia="仿宋" w:cs="宋体"/>
          <w:b/>
          <w:color w:val="auto"/>
          <w:sz w:val="28"/>
          <w:szCs w:val="28"/>
        </w:rPr>
        <w:outlineLvl w:val="0"/>
      </w:pPr>
      <w:r>
        <w:rPr>
          <w:rFonts w:hint="eastAsia" w:ascii="仿宋" w:hAnsi="仿宋" w:eastAsia="仿宋" w:cs="宋体"/>
          <w:b/>
          <w:color w:val="auto"/>
          <w:sz w:val="28"/>
          <w:szCs w:val="28"/>
        </w:rPr>
        <w:t xml:space="preserve">七、其他补充事宜</w:t>
      </w:r>
      <w:r/>
    </w:p>
    <w:p>
      <w:pPr>
        <w:ind w:firstLine="565"/>
        <w:keepLines w:val="0"/>
        <w:keepNext w:val="0"/>
        <w:pageBreakBefore w:val="0"/>
        <w:spacing w:line="490" w:lineRule="exact"/>
        <w:widowControl w:val="off"/>
        <w:rPr>
          <w:rFonts w:hint="eastAsia" w:ascii="仿宋" w:hAnsi="仿宋" w:eastAsia="仿宋"/>
          <w:color w:val="auto"/>
          <w:spacing w:val="-11"/>
          <w:sz w:val="28"/>
          <w:szCs w:val="28"/>
        </w:rPr>
      </w:pPr>
      <w:r>
        <w:rPr>
          <w:rFonts w:ascii="仿宋" w:hAnsi="仿宋" w:eastAsia="仿宋"/>
          <w:color w:val="auto"/>
          <w:spacing w:val="-11"/>
          <w:sz w:val="28"/>
          <w:szCs w:val="28"/>
        </w:rPr>
        <w:t xml:space="preserve">1</w:t>
      </w:r>
      <w:r>
        <w:rPr>
          <w:rFonts w:hint="eastAsia" w:ascii="仿宋" w:hAnsi="仿宋" w:eastAsia="仿宋"/>
          <w:color w:val="auto"/>
          <w:spacing w:val="-11"/>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w:t>
      </w:r>
      <w:r/>
    </w:p>
    <w:p>
      <w:pPr>
        <w:ind w:firstLine="565"/>
        <w:keepLines w:val="0"/>
        <w:keepNext w:val="0"/>
        <w:pageBreakBefore w:val="0"/>
        <w:spacing w:line="490" w:lineRule="exact"/>
        <w:widowControl w:val="off"/>
        <w:rPr>
          <w:rFonts w:ascii="仿宋" w:hAnsi="仿宋" w:eastAsia="仿宋"/>
          <w:color w:val="auto"/>
          <w:spacing w:val="-11"/>
          <w:sz w:val="26"/>
          <w:szCs w:val="26"/>
        </w:rPr>
      </w:pPr>
      <w:r>
        <w:rPr>
          <w:rFonts w:hint="eastAsia" w:ascii="仿宋" w:hAnsi="仿宋" w:eastAsia="仿宋"/>
          <w:color w:val="auto"/>
          <w:spacing w:val="-11"/>
          <w:sz w:val="28"/>
          <w:szCs w:val="28"/>
        </w:rPr>
        <w:t xml:space="preserve">具体办理指南和操作手册见链</w:t>
      </w:r>
      <w:r>
        <w:rPr>
          <w:rFonts w:hint="eastAsia" w:ascii="仿宋" w:hAnsi="仿宋" w:eastAsia="仿宋"/>
          <w:color w:val="auto"/>
          <w:sz w:val="28"/>
          <w:szCs w:val="28"/>
        </w:rPr>
        <w:t xml:space="preserve">接</w:t>
      </w:r>
      <w:r>
        <w:rPr>
          <w:rFonts w:hint="eastAsia" w:ascii="仿宋" w:hAnsi="仿宋" w:eastAsia="仿宋"/>
          <w:color w:val="auto"/>
          <w:spacing w:val="-11"/>
          <w:sz w:val="28"/>
          <w:szCs w:val="28"/>
        </w:rPr>
        <w:t xml:space="preserve">:</w:t>
      </w:r>
      <w:r>
        <w:rPr>
          <w:rFonts w:hint="eastAsia" w:ascii="仿宋" w:hAnsi="仿宋" w:eastAsia="仿宋"/>
          <w:color w:val="auto"/>
          <w:spacing w:val="-11"/>
          <w:sz w:val="26"/>
          <w:szCs w:val="26"/>
        </w:rPr>
        <w:t xml:space="preserve">http://www.ccgp-jiangsu.gov.cn/jiangsu/zlxz/ee/ee3a4bc5a3454aa2b0d9312230633ce9.html。</w:t>
      </w:r>
      <w:r/>
    </w:p>
    <w:p>
      <w:pPr>
        <w:ind w:firstLine="565"/>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490" w:lineRule="exact"/>
        <w:widowControl w:val="off"/>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.有关本次招标的事项若存在变动或修改，敬请及时关注淮安正普项目咨询管理有限公司在“淮安市政府采购网”发布的更正公告。</w:t>
      </w:r>
      <w:r/>
    </w:p>
    <w:p>
      <w:pPr>
        <w:pStyle w:val="709"/>
        <w:ind w:firstLine="548"/>
        <w:jc w:val="left"/>
        <w:keepLines w:val="0"/>
        <w:keepNext w:val="0"/>
        <w:pageBreakBefore w:val="0"/>
        <w:spacing w:line="490" w:lineRule="exact"/>
        <w:widowControl w:val="off"/>
        <w:rPr>
          <w:rFonts w:ascii="仿宋" w:hAnsi="仿宋" w:eastAsia="仿宋" w:cs="宋体"/>
          <w:color w:val="auto"/>
          <w:spacing w:val="-4"/>
          <w:szCs w:val="28"/>
        </w:rPr>
      </w:pPr>
      <w:r>
        <w:rPr>
          <w:rFonts w:ascii="仿宋" w:hAnsi="仿宋" w:eastAsia="仿宋"/>
          <w:color w:val="auto"/>
          <w:szCs w:val="28"/>
        </w:rPr>
        <w:t xml:space="preserve">3</w:t>
      </w:r>
      <w:r>
        <w:rPr>
          <w:rFonts w:hint="eastAsia" w:ascii="仿宋" w:hAnsi="仿宋" w:eastAsia="仿宋"/>
          <w:color w:val="auto"/>
          <w:szCs w:val="28"/>
        </w:rPr>
        <w:t xml:space="preserve">.</w:t>
      </w:r>
      <w:r>
        <w:rPr>
          <w:rFonts w:hint="eastAsia" w:ascii="仿宋" w:hAnsi="仿宋" w:eastAsia="仿宋" w:cs="宋体"/>
          <w:color w:val="auto"/>
          <w:spacing w:val="-4"/>
          <w:szCs w:val="28"/>
        </w:rPr>
        <w:t xml:space="preserve">本项目不收取磋商保证金。</w:t>
      </w:r>
      <w:r/>
    </w:p>
    <w:p>
      <w:pPr>
        <w:ind w:firstLine="568"/>
        <w:keepLines w:val="0"/>
        <w:keepNext w:val="0"/>
        <w:pageBreakBefore w:val="0"/>
        <w:spacing w:line="490" w:lineRule="exact"/>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八、对本次采购提出询问，请按以下方式联系。</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s="宋体"/>
          <w:color w:val="auto"/>
          <w:sz w:val="28"/>
          <w:szCs w:val="28"/>
        </w:rPr>
        <w:t xml:space="preserve">采购人信息</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名称:</w:t>
      </w:r>
      <w:r>
        <w:rPr>
          <w:rFonts w:hint="eastAsia" w:ascii="仿宋" w:hAnsi="仿宋" w:eastAsia="仿宋"/>
          <w:color w:val="auto"/>
          <w:sz w:val="28"/>
        </w:rPr>
        <w:t xml:space="preserve">淮安市市场监督管理局</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s="宋体"/>
          <w:color w:val="auto"/>
          <w:sz w:val="28"/>
          <w:szCs w:val="28"/>
        </w:rPr>
        <w:t xml:space="preserve">淮安市南昌北路502号</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联系人</w:t>
      </w:r>
      <w:r>
        <w:rPr>
          <w:rFonts w:hint="eastAsia" w:ascii="仿宋" w:hAnsi="仿宋" w:eastAsia="仿宋" w:cs="Tahoma"/>
          <w:color w:val="auto"/>
          <w:sz w:val="28"/>
          <w:szCs w:val="28"/>
        </w:rPr>
        <w:t xml:space="preserve">:曾晓雨 </w:t>
      </w:r>
      <w:r>
        <w:rPr>
          <w:rFonts w:hint="eastAsia" w:ascii="仿宋" w:hAnsi="仿宋" w:eastAsia="仿宋"/>
          <w:color w:val="auto"/>
          <w:sz w:val="28"/>
          <w:szCs w:val="28"/>
        </w:rPr>
        <w:t xml:space="preserve">   电话:0517-89710071 </w:t>
      </w:r>
      <w:r>
        <w:rPr>
          <w:rFonts w:hint="eastAsia" w:ascii="仿宋" w:hAnsi="仿宋" w:eastAsia="仿宋" w:cs="宋体"/>
          <w:color w:val="auto"/>
          <w:sz w:val="28"/>
          <w:szCs w:val="28"/>
        </w:rPr>
        <w:t xml:space="preserve"> </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2.采购代理机构信息</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名称:淮安正普项目咨询管理有限公司</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地址:</w:t>
      </w:r>
      <w:r>
        <w:rPr>
          <w:rFonts w:hint="eastAsia" w:ascii="仿宋" w:hAnsi="仿宋" w:eastAsia="仿宋" w:cs="宋体"/>
          <w:color w:val="auto"/>
          <w:sz w:val="28"/>
          <w:szCs w:val="28"/>
        </w:rPr>
        <w:t xml:space="preserve">淮安市清江浦区</w:t>
      </w:r>
      <w:r>
        <w:rPr>
          <w:rFonts w:hint="eastAsia" w:ascii="仿宋" w:hAnsi="仿宋" w:eastAsia="仿宋" w:cs="Tahoma"/>
          <w:color w:val="auto"/>
          <w:sz w:val="28"/>
          <w:szCs w:val="28"/>
        </w:rPr>
        <w:t xml:space="preserve">中鑫上城B207室</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联系电话:0517-80123553</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3.项目联系方式（组织本项目采购活动的具体工作人员姓名）</w:t>
      </w:r>
      <w:r/>
    </w:p>
    <w:p>
      <w:pPr>
        <w:ind w:firstLine="560"/>
        <w:keepLines w:val="0"/>
        <w:keepNext w:val="0"/>
        <w:pageBreakBefore w:val="0"/>
        <w:spacing w:line="490" w:lineRule="exact"/>
        <w:widowControl w:val="off"/>
        <w:rPr>
          <w:rFonts w:ascii="仿宋" w:hAnsi="仿宋" w:eastAsia="仿宋"/>
          <w:color w:val="auto"/>
          <w:sz w:val="28"/>
          <w:szCs w:val="28"/>
        </w:rPr>
      </w:pPr>
      <w:r>
        <w:rPr>
          <w:rFonts w:hint="eastAsia" w:ascii="仿宋" w:hAnsi="仿宋" w:eastAsia="仿宋"/>
          <w:color w:val="auto"/>
          <w:sz w:val="28"/>
          <w:szCs w:val="28"/>
        </w:rPr>
        <w:t xml:space="preserve">项目联系人:王工 </w:t>
      </w:r>
      <w:r/>
    </w:p>
    <w:p>
      <w:pPr>
        <w:ind w:firstLine="560"/>
        <w:keepLines w:val="0"/>
        <w:keepNext w:val="0"/>
        <w:pageBreakBefore w:val="0"/>
        <w:spacing w:line="490" w:lineRule="exact"/>
        <w:widowControl w:val="off"/>
        <w:rPr>
          <w:rFonts w:ascii="仿宋" w:hAnsi="仿宋" w:eastAsia="仿宋" w:cs="Tahoma"/>
          <w:color w:val="auto"/>
          <w:sz w:val="28"/>
          <w:szCs w:val="28"/>
        </w:rPr>
      </w:pPr>
      <w:r>
        <w:rPr>
          <w:rFonts w:hint="eastAsia" w:ascii="仿宋" w:hAnsi="仿宋" w:eastAsia="仿宋"/>
          <w:color w:val="auto"/>
          <w:sz w:val="28"/>
          <w:szCs w:val="28"/>
        </w:rPr>
        <w:t xml:space="preserve">电话:18360725688</w:t>
      </w:r>
      <w:bookmarkEnd w:id="3"/>
      <w:r/>
      <w:bookmarkEnd w:id="4"/>
      <w:r/>
      <w:r/>
    </w:p>
    <w:p>
      <w:pPr>
        <w:jc w:val="center"/>
        <w:pageBreakBefore/>
        <w:spacing w:line="520" w:lineRule="exact"/>
        <w:rPr>
          <w:rFonts w:ascii="仿宋" w:hAnsi="仿宋" w:eastAsia="仿宋"/>
          <w:b/>
          <w:color w:val="auto"/>
          <w:sz w:val="36"/>
          <w:szCs w:val="36"/>
        </w:rPr>
        <w:outlineLvl w:val="0"/>
      </w:pPr>
      <w:r>
        <w:rPr>
          <w:rFonts w:hint="eastAsia" w:ascii="仿宋" w:hAnsi="仿宋" w:eastAsia="仿宋"/>
          <w:b/>
          <w:color w:val="auto"/>
          <w:sz w:val="36"/>
          <w:szCs w:val="36"/>
        </w:rPr>
        <w:t xml:space="preserve">第二章 供应商须知</w:t>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本竞争性磋商文件仅适用于本次磋商邀请中所述项目的采购。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供应商应自行承担所有与参加磋商有关的费用。不论磋商的结果如何，</w:t>
      </w:r>
      <w:r>
        <w:rPr>
          <w:rFonts w:hint="eastAsia" w:ascii="仿宋" w:hAnsi="仿宋" w:eastAsia="仿宋"/>
          <w:sz w:val="28"/>
        </w:rPr>
        <w:t xml:space="preserve">淮安市市场监督管理局</w:t>
      </w:r>
      <w:r>
        <w:rPr>
          <w:rFonts w:ascii="仿宋" w:hAnsi="仿宋" w:eastAsia="仿宋"/>
          <w:sz w:val="28"/>
          <w:szCs w:val="28"/>
        </w:rPr>
        <w:t xml:space="preserve">（以下简称采购</w:t>
      </w:r>
      <w:r>
        <w:rPr>
          <w:rFonts w:hint="eastAsia" w:ascii="仿宋" w:hAnsi="仿宋" w:eastAsia="仿宋"/>
          <w:sz w:val="28"/>
          <w:szCs w:val="28"/>
        </w:rPr>
        <w:t xml:space="preserve">人</w:t>
      </w:r>
      <w:r>
        <w:rPr>
          <w:rFonts w:ascii="仿宋" w:hAnsi="仿宋" w:eastAsia="仿宋"/>
          <w:sz w:val="28"/>
          <w:szCs w:val="28"/>
        </w:rPr>
        <w:t xml:space="preserve">）</w:t>
      </w:r>
      <w:r>
        <w:rPr>
          <w:rFonts w:hint="eastAsia" w:ascii="仿宋" w:hAnsi="仿宋" w:eastAsia="仿宋"/>
          <w:sz w:val="28"/>
        </w:rPr>
        <w:t xml:space="preserve">和</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（以下简称采购代理</w:t>
      </w:r>
      <w:r>
        <w:rPr>
          <w:rFonts w:hint="eastAsia" w:ascii="仿宋" w:hAnsi="仿宋" w:eastAsia="仿宋"/>
          <w:sz w:val="28"/>
          <w:szCs w:val="28"/>
        </w:rPr>
        <w:t xml:space="preserve">机构</w:t>
      </w:r>
      <w:r>
        <w:rPr>
          <w:rFonts w:ascii="仿宋" w:hAnsi="仿宋" w:eastAsia="仿宋"/>
          <w:sz w:val="28"/>
          <w:szCs w:val="28"/>
        </w:rPr>
        <w:t xml:space="preserve">）在任何情况下均无义务和责任承担这些费用。</w:t>
      </w:r>
      <w:r/>
    </w:p>
    <w:p>
      <w:pPr>
        <w:ind w:firstLine="562"/>
        <w:spacing w:line="520" w:lineRule="exact"/>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4.2本项目代理服务费共计</w:t>
      </w:r>
      <w:r>
        <w:rPr>
          <w:rFonts w:hint="eastAsia" w:ascii="仿宋" w:hAnsi="仿宋" w:eastAsia="仿宋"/>
          <w:b w:val="0"/>
          <w:bCs w:val="0"/>
          <w:color w:val="auto"/>
          <w:sz w:val="28"/>
          <w:szCs w:val="28"/>
          <w:highlight w:val="none"/>
          <w:lang w:val="en-US" w:eastAsia="zh-CN"/>
        </w:rPr>
        <w:t xml:space="preserve">捌仟捌</w:t>
      </w:r>
      <w:r>
        <w:rPr>
          <w:rFonts w:hint="eastAsia" w:ascii="仿宋" w:hAnsi="仿宋" w:eastAsia="仿宋"/>
          <w:b w:val="0"/>
          <w:bCs w:val="0"/>
          <w:color w:val="auto"/>
          <w:sz w:val="28"/>
          <w:szCs w:val="28"/>
          <w:highlight w:val="none"/>
        </w:rPr>
        <w:t xml:space="preserve">佰元整（其中采购包1：</w:t>
      </w:r>
      <w:r>
        <w:rPr>
          <w:rFonts w:hint="eastAsia" w:ascii="仿宋" w:hAnsi="仿宋" w:eastAsia="仿宋"/>
          <w:b w:val="0"/>
          <w:bCs w:val="0"/>
          <w:color w:val="auto"/>
          <w:sz w:val="28"/>
          <w:szCs w:val="28"/>
          <w:highlight w:val="none"/>
          <w:lang w:val="en-US" w:eastAsia="zh-CN"/>
        </w:rPr>
        <w:t xml:space="preserve">175</w:t>
      </w:r>
      <w:r>
        <w:rPr>
          <w:rFonts w:hint="eastAsia" w:ascii="仿宋" w:hAnsi="仿宋" w:eastAsia="仿宋"/>
          <w:b w:val="0"/>
          <w:bCs w:val="0"/>
          <w:color w:val="auto"/>
          <w:sz w:val="28"/>
          <w:szCs w:val="28"/>
          <w:highlight w:val="none"/>
        </w:rPr>
        <w:t xml:space="preserve">元；采购包2：</w:t>
      </w:r>
      <w:r>
        <w:rPr>
          <w:rFonts w:hint="eastAsia" w:ascii="仿宋" w:hAnsi="仿宋" w:eastAsia="仿宋"/>
          <w:b w:val="0"/>
          <w:bCs w:val="0"/>
          <w:color w:val="auto"/>
          <w:sz w:val="28"/>
          <w:szCs w:val="28"/>
          <w:highlight w:val="none"/>
          <w:lang w:val="en-US" w:eastAsia="zh-CN"/>
        </w:rPr>
        <w:t xml:space="preserve">6722</w:t>
      </w:r>
      <w:r>
        <w:rPr>
          <w:rFonts w:hint="eastAsia" w:ascii="仿宋" w:hAnsi="仿宋" w:eastAsia="仿宋"/>
          <w:b w:val="0"/>
          <w:bCs w:val="0"/>
          <w:color w:val="auto"/>
          <w:sz w:val="28"/>
          <w:szCs w:val="28"/>
          <w:highlight w:val="none"/>
        </w:rPr>
        <w:t xml:space="preserve">元；采购包3：</w:t>
      </w:r>
      <w:r>
        <w:rPr>
          <w:rFonts w:hint="eastAsia" w:ascii="仿宋" w:hAnsi="仿宋" w:eastAsia="仿宋"/>
          <w:b w:val="0"/>
          <w:bCs w:val="0"/>
          <w:color w:val="auto"/>
          <w:sz w:val="28"/>
          <w:szCs w:val="28"/>
          <w:highlight w:val="none"/>
          <w:lang w:val="en-US" w:eastAsia="zh-CN"/>
        </w:rPr>
        <w:t xml:space="preserve">858</w:t>
      </w:r>
      <w:r>
        <w:rPr>
          <w:rFonts w:hint="eastAsia" w:ascii="仿宋" w:hAnsi="仿宋" w:eastAsia="仿宋"/>
          <w:b w:val="0"/>
          <w:bCs w:val="0"/>
          <w:color w:val="auto"/>
          <w:sz w:val="28"/>
          <w:szCs w:val="28"/>
          <w:highlight w:val="none"/>
        </w:rPr>
        <w:t xml:space="preserve">元；采购包4:</w:t>
      </w:r>
      <w:r>
        <w:rPr>
          <w:rFonts w:hint="eastAsia" w:ascii="仿宋" w:hAnsi="仿宋" w:eastAsia="仿宋"/>
          <w:b w:val="0"/>
          <w:bCs w:val="0"/>
          <w:color w:val="auto"/>
          <w:sz w:val="28"/>
          <w:szCs w:val="28"/>
          <w:highlight w:val="none"/>
          <w:lang w:val="en-US" w:eastAsia="zh-CN"/>
        </w:rPr>
        <w:t xml:space="preserve">515</w:t>
      </w:r>
      <w:r>
        <w:rPr>
          <w:rFonts w:hint="eastAsia" w:ascii="仿宋" w:hAnsi="仿宋" w:eastAsia="仿宋"/>
          <w:b w:val="0"/>
          <w:bCs w:val="0"/>
          <w:color w:val="auto"/>
          <w:sz w:val="28"/>
          <w:szCs w:val="28"/>
          <w:highlight w:val="none"/>
        </w:rPr>
        <w:t xml:space="preserve">元；采购包5:</w:t>
      </w:r>
      <w:r>
        <w:rPr>
          <w:rFonts w:hint="eastAsia" w:ascii="仿宋" w:hAnsi="仿宋" w:eastAsia="仿宋"/>
          <w:b w:val="0"/>
          <w:bCs w:val="0"/>
          <w:color w:val="auto"/>
          <w:sz w:val="28"/>
          <w:szCs w:val="28"/>
          <w:highlight w:val="none"/>
          <w:lang w:val="en-US" w:eastAsia="zh-CN"/>
        </w:rPr>
        <w:t xml:space="preserve">530</w:t>
      </w:r>
      <w:r>
        <w:rPr>
          <w:rFonts w:hint="eastAsia" w:ascii="仿宋" w:hAnsi="仿宋" w:eastAsia="仿宋"/>
          <w:b w:val="0"/>
          <w:bCs w:val="0"/>
          <w:color w:val="auto"/>
          <w:sz w:val="28"/>
          <w:szCs w:val="28"/>
          <w:highlight w:val="none"/>
        </w:rPr>
        <w:t xml:space="preserve">元），由成交供应商在成交通知书发出前向采购代理机构一次性交纳，此费用须包含在磋商报价中，但无须单独列项计取。</w:t>
      </w:r>
      <w:r/>
    </w:p>
    <w:p>
      <w:pPr>
        <w:spacing w:line="520" w:lineRule="exact"/>
        <w:rPr>
          <w:rFonts w:ascii="仿宋" w:hAnsi="仿宋" w:eastAsia="仿宋"/>
          <w:b/>
          <w:sz w:val="28"/>
          <w:szCs w:val="28"/>
        </w:rPr>
      </w:pPr>
      <w:r>
        <w:rPr>
          <w:rFonts w:hint="eastAsia" w:ascii="仿宋" w:hAnsi="仿宋" w:eastAsia="仿宋"/>
          <w:b/>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ind w:firstLine="560"/>
        <w:spacing w:line="520" w:lineRule="exact"/>
        <w:rPr>
          <w:rFonts w:ascii="仿宋" w:hAnsi="仿宋" w:eastAsia="仿宋"/>
          <w:b/>
          <w:sz w:val="28"/>
          <w:szCs w:val="28"/>
        </w:rPr>
      </w:pPr>
      <w:r>
        <w:rPr>
          <w:rFonts w:hint="eastAsia" w:ascii="仿宋" w:hAnsi="仿宋" w:eastAsia="仿宋"/>
          <w:bCs/>
          <w:sz w:val="28"/>
        </w:rPr>
        <w:t xml:space="preserve">6.</w:t>
      </w:r>
      <w:bookmarkStart w:id="6" w:name="_Toc513029210"/>
      <w:r/>
      <w:bookmarkStart w:id="7" w:name="_Toc20823282"/>
      <w:r/>
      <w:bookmarkStart w:id="8" w:name="_Toc16938526"/>
      <w:r>
        <w:rPr>
          <w:rFonts w:hint="eastAsia" w:ascii="仿宋" w:hAnsi="仿宋" w:eastAsia="仿宋"/>
          <w:b/>
          <w:sz w:val="28"/>
          <w:szCs w:val="28"/>
        </w:rPr>
        <w:t xml:space="preserve">磋商文件构成</w:t>
      </w:r>
      <w:bookmarkEnd w:id="6"/>
      <w:r/>
      <w:bookmarkEnd w:id="7"/>
      <w:r/>
      <w:bookmarkEnd w:id="8"/>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请仔细检查磋商文件是否齐全，如有缺漏请立即与采购代理机构联系解决。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7.磋商文件的澄清</w:t>
      </w:r>
      <w:r/>
    </w:p>
    <w:p>
      <w:pPr>
        <w:ind w:firstLine="560"/>
        <w:spacing w:line="520" w:lineRule="exact"/>
        <w:rPr>
          <w:rFonts w:ascii="仿宋" w:hAnsi="仿宋" w:eastAsia="仿宋"/>
          <w:bCs/>
          <w:sz w:val="28"/>
        </w:rPr>
      </w:pPr>
      <w:r>
        <w:rPr>
          <w:rFonts w:hint="eastAsia" w:ascii="仿宋" w:hAnsi="仿宋" w:eastAsia="仿宋"/>
          <w:bCs/>
          <w:sz w:val="28"/>
        </w:rPr>
        <w:t xml:space="preserve">7.1任何要求对磋商文件进行澄清的供应商，应在磋商截止期5日前按磋商公告中的通讯地址，以书面形式通知采购人或采购代理机构。</w:t>
      </w:r>
      <w:r/>
    </w:p>
    <w:p>
      <w:pPr>
        <w:ind w:firstLine="562"/>
        <w:spacing w:line="520" w:lineRule="exact"/>
        <w:rPr>
          <w:rFonts w:ascii="仿宋" w:hAnsi="仿宋" w:eastAsia="仿宋"/>
          <w:b/>
          <w:sz w:val="28"/>
          <w:szCs w:val="28"/>
        </w:rPr>
      </w:pPr>
      <w:r>
        <w:rPr>
          <w:rFonts w:hint="eastAsia" w:ascii="仿宋" w:hAnsi="仿宋" w:eastAsia="仿宋"/>
          <w:b/>
          <w:sz w:val="28"/>
          <w:szCs w:val="28"/>
        </w:rPr>
        <w:t xml:space="preserve">8.磋商文件的澄清和修改</w:t>
      </w:r>
      <w:r/>
    </w:p>
    <w:p>
      <w:pPr>
        <w:ind w:firstLine="560"/>
        <w:spacing w:line="520" w:lineRule="exact"/>
        <w:rPr>
          <w:rFonts w:ascii="仿宋" w:hAnsi="仿宋" w:eastAsia="仿宋"/>
          <w:sz w:val="28"/>
          <w:szCs w:val="28"/>
        </w:rPr>
      </w:pPr>
      <w:r>
        <w:rPr>
          <w:rFonts w:hint="eastAsia" w:ascii="仿宋" w:hAnsi="仿宋" w:eastAsia="仿宋"/>
          <w:sz w:val="28"/>
        </w:rPr>
        <w:t xml:space="preserve">8.1</w:t>
      </w:r>
      <w:r>
        <w:rPr>
          <w:rFonts w:hint="eastAsia" w:ascii="仿宋" w:hAnsi="仿宋" w:eastAsia="仿宋"/>
          <w:sz w:val="28"/>
          <w:szCs w:val="28"/>
        </w:rPr>
        <w:t xml:space="preserve">在响应文件提交截止时间前，采购人可以对磋商文件进行澄清和修改, 澄清或者修改的内容作为磋商文件的组成部分。澄清或者修改的内容可能影响响应文件编制的，采购人将在提交首次响应文件截止时间至少5日前，在“淮安市政府采购网”上发布更正公告形式通知所有获取磋商文件的供应商, 更正公告内容将作为磋商文件的组成部分，并对供应商具有约束力。不足5日的，采购人将顺延提交首次响应文件截止时间。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8.2采购代理机构可以视采购项目的具体情况，组织供应商进行现场考察或召开磋商前答疑会，但不单独或分别组织只有一个供应商参加的现场考察和答疑会。</w:t>
      </w:r>
      <w:bookmarkStart w:id="9" w:name="_Toc20823296"/>
      <w:r/>
      <w:bookmarkStart w:id="10" w:name="_Toc513029224"/>
      <w:r/>
      <w:bookmarkStart w:id="11" w:name="_Toc16938540"/>
      <w:r/>
      <w:bookmarkStart w:id="12" w:name="_Toc120614217"/>
      <w:r/>
      <w:r/>
    </w:p>
    <w:p>
      <w:pPr>
        <w:ind w:firstLine="560"/>
        <w:jc w:val="cente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ind w:firstLine="560"/>
        <w:spacing w:line="520" w:lineRule="exact"/>
        <w:rPr>
          <w:rFonts w:ascii="仿宋" w:hAnsi="仿宋" w:eastAsia="仿宋"/>
          <w:b/>
          <w:sz w:val="28"/>
          <w:szCs w:val="28"/>
        </w:rPr>
      </w:pPr>
      <w:r/>
      <w:bookmarkStart w:id="13" w:name="_Toc16938530"/>
      <w:r/>
      <w:bookmarkStart w:id="14" w:name="_Toc20823286"/>
      <w:r/>
      <w:bookmarkStart w:id="15" w:name="_Toc513029214"/>
      <w:r/>
      <w:bookmarkStart w:id="16" w:name="_Toc462564073"/>
      <w:r>
        <w:rPr>
          <w:rFonts w:hint="eastAsia" w:ascii="仿宋" w:hAnsi="仿宋" w:eastAsia="仿宋"/>
          <w:b/>
          <w:sz w:val="28"/>
          <w:szCs w:val="28"/>
        </w:rPr>
        <w:t xml:space="preserve">9.响应文件的语言及度量衡单位</w:t>
      </w:r>
      <w:bookmarkEnd w:id="13"/>
      <w:r/>
      <w:bookmarkEnd w:id="14"/>
      <w:r/>
      <w:bookmarkEnd w:id="15"/>
      <w:r/>
      <w:bookmarkEnd w:id="1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9.1供应商提交的响应文件以及供应商与采购人、采购代理机构就有关磋商的所有来往通知、函件和文件均应使用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9.2除技术性能另有规定外，响应文件所使用的度量衡单位，均须采用国家法定计量单位。</w:t>
      </w:r>
      <w:r/>
    </w:p>
    <w:p>
      <w:pPr>
        <w:ind w:firstLine="560"/>
        <w:spacing w:line="520" w:lineRule="exact"/>
        <w:rPr>
          <w:rFonts w:ascii="仿宋" w:hAnsi="仿宋" w:eastAsia="仿宋"/>
          <w:b/>
          <w:sz w:val="28"/>
          <w:szCs w:val="28"/>
        </w:rPr>
      </w:pPr>
      <w:r/>
      <w:bookmarkStart w:id="17" w:name="_Toc16938531"/>
      <w:r/>
      <w:bookmarkStart w:id="18" w:name="_Toc513029215"/>
      <w:r/>
      <w:bookmarkStart w:id="19" w:name="_Toc20823287"/>
      <w:r/>
      <w:bookmarkStart w:id="20" w:name="_Toc462564074"/>
      <w:r>
        <w:rPr>
          <w:rFonts w:hint="eastAsia" w:ascii="仿宋" w:hAnsi="仿宋" w:eastAsia="仿宋"/>
          <w:b/>
          <w:sz w:val="28"/>
          <w:szCs w:val="28"/>
        </w:rPr>
        <w:t xml:space="preserve">10.响应文件构成</w:t>
      </w:r>
      <w:bookmarkEnd w:id="17"/>
      <w:r/>
      <w:bookmarkEnd w:id="18"/>
      <w:r/>
      <w:bookmarkEnd w:id="19"/>
      <w:r/>
      <w:bookmarkEnd w:id="2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10.2如标书制作工具中格式和内容与“淮安市政府采购网”发布的磋商文件不一致，请以“淮安市政府采购网”发布的磋商文件为准。</w:t>
      </w:r>
      <w:r/>
    </w:p>
    <w:p>
      <w:pPr>
        <w:ind w:firstLine="560"/>
        <w:spacing w:line="520" w:lineRule="exact"/>
        <w:rPr>
          <w:rFonts w:ascii="仿宋" w:hAnsi="仿宋" w:eastAsia="仿宋"/>
          <w:b/>
          <w:sz w:val="28"/>
          <w:szCs w:val="28"/>
        </w:rPr>
      </w:pPr>
      <w:r/>
      <w:bookmarkStart w:id="21" w:name="_Hlt26670360"/>
      <w:r/>
      <w:bookmarkEnd w:id="21"/>
      <w:r/>
      <w:bookmarkStart w:id="22" w:name="_Hlt26954838"/>
      <w:r/>
      <w:bookmarkEnd w:id="22"/>
      <w:r/>
      <w:bookmarkStart w:id="23" w:name="_Hlt26668975"/>
      <w:r/>
      <w:bookmarkEnd w:id="23"/>
      <w:r/>
      <w:bookmarkStart w:id="24" w:name="_Toc14577357"/>
      <w:r/>
      <w:bookmarkStart w:id="25" w:name="_Toc49090509"/>
      <w:r/>
      <w:bookmarkStart w:id="26" w:name="_Toc513029219"/>
      <w:r/>
      <w:bookmarkStart w:id="27" w:name="_Toc14577354"/>
      <w:r/>
      <w:bookmarkStart w:id="28" w:name="_Toc513029216"/>
      <w:r/>
      <w:bookmarkStart w:id="29" w:name="_Toc49090507"/>
      <w:r/>
      <w:bookmarkStart w:id="30" w:name="_Toc14577355"/>
      <w:r/>
      <w:bookmarkStart w:id="31" w:name="_Toc49090508"/>
      <w:r>
        <w:rPr>
          <w:rFonts w:hint="eastAsia" w:ascii="仿宋" w:hAnsi="仿宋" w:eastAsia="仿宋"/>
          <w:b/>
          <w:sz w:val="28"/>
          <w:szCs w:val="28"/>
        </w:rPr>
        <w:t xml:space="preserve">11.证明磋商响应标的符合磋商文件规定的文件</w:t>
      </w:r>
      <w:bookmarkEnd w:id="24"/>
      <w:r/>
      <w:bookmarkEnd w:id="25"/>
      <w:r/>
      <w:bookmarkEnd w:id="26"/>
      <w:r/>
      <w:bookmarkEnd w:id="27"/>
      <w:r/>
      <w:bookmarkEnd w:id="28"/>
      <w:r/>
      <w:bookmarkEnd w:id="29"/>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11.2磋商文件对证明文件无明确形式要求的，证明文件可以以文字资料、图纸和数据等形式提交。</w:t>
      </w:r>
      <w:bookmarkEnd w:id="30"/>
      <w:r/>
      <w:bookmarkEnd w:id="31"/>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12.磋商报价</w:t>
      </w:r>
      <w:r/>
    </w:p>
    <w:p>
      <w:pPr>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本项目采用总承包方式，供应商的报价应包含但不限于项目实施全过程人员费用（人员工资、福利费、社会保险、人身意外险等）、样品购置/抽样费、检测试验费、技术咨询服务费、仪器设备检定维护费、样品运输及保管费、差旅费、食宿费、现场抽样检测相关费用、资料编制费、管理费、利润、国家及地方规定全部税金、不可预见风险费，以及因供应商工作疏漏、检测质量问题、整改、异议复检、样品处置、舆情处置等自身工作不当引发的一切相关费用、售后服务、磋商文件及合同约定的其他全部费用。采购人不再另行支付任何其他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12.2供应商的任何错漏、优惠、竞争性报价不得作为减轻责任、减少服务、增加收费、降低质量的理由。</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12.3采购人不接受备选的方案或有选择的报价。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12.4磋商货币。响应文件中的单价和总价无特殊规定的采用人民币报价，以元为单位标注。磋商文件中另有规定的按规定执行。</w:t>
      </w:r>
      <w:r/>
    </w:p>
    <w:p>
      <w:pPr>
        <w:ind w:firstLine="560"/>
        <w:spacing w:line="520" w:lineRule="exact"/>
        <w:rPr>
          <w:rFonts w:ascii="仿宋" w:hAnsi="仿宋" w:eastAsia="仿宋"/>
          <w:b/>
          <w:sz w:val="28"/>
          <w:szCs w:val="28"/>
        </w:rPr>
      </w:pPr>
      <w:r/>
      <w:bookmarkStart w:id="32" w:name="_Hlt26670482"/>
      <w:r/>
      <w:bookmarkEnd w:id="32"/>
      <w:r/>
      <w:bookmarkStart w:id="33" w:name="_Hlt26954846"/>
      <w:r/>
      <w:bookmarkEnd w:id="33"/>
      <w:r/>
      <w:bookmarkStart w:id="34" w:name="_Hlt26954731"/>
      <w:r/>
      <w:bookmarkEnd w:id="34"/>
      <w:r/>
      <w:bookmarkStart w:id="35" w:name="_Hlt26670486"/>
      <w:r/>
      <w:bookmarkEnd w:id="35"/>
      <w:r/>
      <w:bookmarkStart w:id="36" w:name="_Hlt26954848"/>
      <w:r/>
      <w:bookmarkEnd w:id="36"/>
      <w:r>
        <w:rPr>
          <w:rFonts w:hint="eastAsia" w:ascii="仿宋" w:hAnsi="仿宋" w:eastAsia="仿宋"/>
          <w:b/>
          <w:sz w:val="28"/>
          <w:szCs w:val="28"/>
        </w:rPr>
        <w:t xml:space="preserve">13.技术要求响应及偏离表、商务要求响应及偏离表</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13.1供应商需对磋商文件中的技术要求与商务要求逐项作出响应或偏离，并说明原因。</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13.2供应商可在响应文件中提供认为需要的其他技术文件或说明。</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14.服务承诺、培训计划、人员安排及其他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14.3供应商需根据磋商文件要求提供</w:t>
      </w:r>
      <w:r>
        <w:rPr>
          <w:rFonts w:hint="eastAsia" w:ascii="仿宋" w:hAnsi="仿宋" w:eastAsia="仿宋"/>
          <w:sz w:val="28"/>
          <w:szCs w:val="28"/>
          <w:lang w:val="zh-CN"/>
        </w:rPr>
        <w:t xml:space="preserve">磋商响应标的的主要组成部分、功能设计、实现思路及关键技术等。</w:t>
      </w:r>
      <w:r/>
    </w:p>
    <w:p>
      <w:pPr>
        <w:ind w:firstLine="560"/>
        <w:spacing w:line="520" w:lineRule="exact"/>
        <w:rPr>
          <w:rFonts w:ascii="仿宋" w:hAnsi="仿宋" w:eastAsia="仿宋"/>
          <w:b/>
          <w:sz w:val="28"/>
          <w:szCs w:val="28"/>
        </w:rPr>
      </w:pPr>
      <w:r/>
      <w:bookmarkStart w:id="37" w:name="_Toc14577359"/>
      <w:r/>
      <w:bookmarkStart w:id="38" w:name="_Toc49090510"/>
      <w:r>
        <w:rPr>
          <w:rFonts w:hint="eastAsia" w:ascii="仿宋" w:hAnsi="仿宋" w:eastAsia="仿宋"/>
          <w:b/>
          <w:sz w:val="28"/>
          <w:szCs w:val="28"/>
        </w:rPr>
        <w:t xml:space="preserve">15.磋商响应函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15.1供应商应按照磋商文件中提供的格式完整、正确填写磋商响应函。</w:t>
      </w:r>
      <w:bookmarkEnd w:id="37"/>
      <w:r/>
      <w:bookmarkEnd w:id="38"/>
      <w:r/>
      <w:r/>
    </w:p>
    <w:p>
      <w:pPr>
        <w:ind w:firstLine="560"/>
        <w:spacing w:line="520" w:lineRule="exact"/>
        <w:rPr>
          <w:rFonts w:ascii="仿宋" w:hAnsi="仿宋" w:eastAsia="仿宋"/>
          <w:b/>
          <w:sz w:val="28"/>
          <w:szCs w:val="28"/>
        </w:rPr>
      </w:pPr>
      <w:r/>
      <w:bookmarkStart w:id="39" w:name="_Toc49090511"/>
      <w:r/>
      <w:bookmarkStart w:id="40" w:name="_Toc14577360"/>
      <w:r>
        <w:rPr>
          <w:rFonts w:hint="eastAsia" w:ascii="仿宋" w:hAnsi="仿宋" w:eastAsia="仿宋"/>
          <w:b/>
          <w:sz w:val="28"/>
          <w:szCs w:val="28"/>
        </w:rPr>
        <w:t xml:space="preserve">16.磋商有效期</w:t>
      </w:r>
      <w:bookmarkEnd w:id="39"/>
      <w:r/>
      <w:bookmarkEnd w:id="4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w:t>
      </w:r>
      <w:r>
        <w:rPr>
          <w:rFonts w:hint="eastAsia" w:ascii="仿宋" w:hAnsi="仿宋" w:eastAsia="仿宋"/>
          <w:sz w:val="28"/>
          <w:szCs w:val="28"/>
          <w:lang w:val="en-US" w:eastAsia="zh-CN"/>
        </w:rPr>
        <w:t xml:space="preserve">磋商文件</w:t>
      </w:r>
      <w:r>
        <w:rPr>
          <w:rFonts w:hint="eastAsia" w:ascii="仿宋" w:hAnsi="仿宋" w:eastAsia="仿宋"/>
          <w:sz w:val="28"/>
          <w:szCs w:val="28"/>
        </w:rPr>
        <w:t xml:space="preserve">规定的提交响应文件截止之日后九十天。磋商有效期比规定短的将被视为非实质性响应磋商文件而予以拒绝。</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17.磋商有效期的延长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17.1在特殊情况下，采购人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560"/>
        <w:jc w:val="center"/>
        <w:spacing w:line="520" w:lineRule="exact"/>
        <w:rPr>
          <w:rFonts w:ascii="仿宋" w:hAnsi="仿宋" w:eastAsia="仿宋"/>
          <w:b/>
          <w:bCs/>
          <w:sz w:val="32"/>
          <w:szCs w:val="32"/>
        </w:rPr>
      </w:pPr>
      <w:r>
        <w:rPr>
          <w:rFonts w:hint="eastAsia" w:ascii="仿宋" w:hAnsi="仿宋" w:eastAsia="仿宋"/>
          <w:b/>
          <w:bCs/>
          <w:sz w:val="32"/>
          <w:szCs w:val="32"/>
        </w:rPr>
        <w:t xml:space="preserve">四、响应文件</w:t>
      </w:r>
      <w:bookmarkEnd w:id="9"/>
      <w:r/>
      <w:bookmarkEnd w:id="10"/>
      <w:r/>
      <w:bookmarkEnd w:id="11"/>
      <w:r/>
      <w:bookmarkEnd w:id="12"/>
      <w:r>
        <w:rPr>
          <w:rFonts w:hint="eastAsia" w:ascii="仿宋" w:hAnsi="仿宋" w:eastAsia="仿宋"/>
          <w:b/>
          <w:bCs/>
          <w:sz w:val="32"/>
          <w:szCs w:val="32"/>
        </w:rPr>
        <w:t xml:space="preserve">上传</w:t>
      </w:r>
      <w:r/>
    </w:p>
    <w:p>
      <w:pPr>
        <w:ind w:firstLine="560"/>
        <w:spacing w:line="520" w:lineRule="exact"/>
        <w:rPr>
          <w:rFonts w:ascii="仿宋" w:hAnsi="仿宋" w:eastAsia="仿宋"/>
          <w:b/>
          <w:sz w:val="28"/>
          <w:szCs w:val="28"/>
        </w:rPr>
      </w:pPr>
      <w:r/>
      <w:bookmarkStart w:id="41" w:name="_Toc462564084"/>
      <w:r/>
      <w:bookmarkStart w:id="42" w:name="_Toc16938541"/>
      <w:r/>
      <w:bookmarkStart w:id="43" w:name="_Toc513029225"/>
      <w:r/>
      <w:bookmarkStart w:id="44" w:name="_Toc20823297"/>
      <w:r>
        <w:rPr>
          <w:rFonts w:hint="eastAsia" w:ascii="仿宋" w:hAnsi="仿宋" w:eastAsia="仿宋"/>
          <w:b/>
          <w:sz w:val="28"/>
          <w:szCs w:val="28"/>
        </w:rPr>
        <w:t xml:space="preserve">18.电子磋商</w:t>
      </w:r>
      <w:bookmarkEnd w:id="41"/>
      <w:r/>
      <w:bookmarkEnd w:id="42"/>
      <w:r/>
      <w:bookmarkEnd w:id="43"/>
      <w:r/>
      <w:bookmarkEnd w:id="44"/>
      <w:r>
        <w:rPr>
          <w:rFonts w:hint="eastAsia" w:ascii="仿宋" w:hAnsi="仿宋" w:eastAsia="仿宋"/>
          <w:b/>
          <w:sz w:val="28"/>
          <w:szCs w:val="28"/>
        </w:rPr>
        <w:t xml:space="preserve">响应文件的</w:t>
      </w:r>
      <w:r>
        <w:rPr>
          <w:rFonts w:hint="eastAsia" w:ascii="仿宋" w:hAnsi="仿宋" w:eastAsia="仿宋"/>
          <w:b/>
          <w:bCs/>
          <w:sz w:val="32"/>
          <w:szCs w:val="32"/>
        </w:rPr>
        <w:t xml:space="preserve">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w:t>
      </w:r>
      <w:bookmarkStart w:id="45" w:name="_Toc20823298"/>
      <w:r/>
      <w:bookmarkStart w:id="46" w:name="_Toc513029226"/>
      <w:r/>
      <w:bookmarkStart w:id="47" w:name="_Toc1693854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bookmarkEnd w:id="45"/>
      <w:r/>
      <w:bookmarkEnd w:id="46"/>
      <w:r/>
      <w:bookmarkEnd w:id="4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560"/>
        <w:spacing w:line="520" w:lineRule="exact"/>
        <w:rPr>
          <w:rFonts w:ascii="仿宋" w:hAnsi="仿宋" w:eastAsia="仿宋"/>
          <w:b/>
          <w:sz w:val="28"/>
          <w:szCs w:val="28"/>
        </w:rPr>
      </w:pPr>
      <w:r/>
      <w:bookmarkStart w:id="48" w:name="_Toc20823299"/>
      <w:r/>
      <w:bookmarkStart w:id="49" w:name="_Toc513029227"/>
      <w:r/>
      <w:bookmarkStart w:id="50" w:name="_Toc16938543"/>
      <w:r>
        <w:rPr>
          <w:rFonts w:hint="eastAsia" w:ascii="仿宋" w:hAnsi="仿宋" w:eastAsia="仿宋"/>
          <w:b/>
          <w:sz w:val="28"/>
          <w:szCs w:val="28"/>
        </w:rPr>
        <w:t xml:space="preserve">20.响应文件</w:t>
      </w:r>
      <w:bookmarkEnd w:id="48"/>
      <w:r/>
      <w:bookmarkEnd w:id="49"/>
      <w:r/>
      <w:bookmarkEnd w:id="50"/>
      <w:r>
        <w:rPr>
          <w:rFonts w:hint="eastAsia" w:ascii="仿宋" w:hAnsi="仿宋" w:eastAsia="仿宋"/>
          <w:b/>
          <w:sz w:val="28"/>
          <w:szCs w:val="28"/>
        </w:rPr>
        <w:t xml:space="preserve">的拒收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20.1采购人拒绝接收在其规定的提交响应文件截止时间后上传的任何电子响应文件。</w:t>
      </w:r>
      <w:r/>
    </w:p>
    <w:p>
      <w:pPr>
        <w:ind w:firstLine="560"/>
        <w:spacing w:line="520" w:lineRule="exact"/>
        <w:rPr>
          <w:rFonts w:ascii="仿宋" w:hAnsi="仿宋" w:eastAsia="仿宋"/>
          <w:b/>
          <w:sz w:val="28"/>
          <w:szCs w:val="28"/>
        </w:rPr>
      </w:pPr>
      <w:r/>
      <w:bookmarkStart w:id="51" w:name="_Toc20823300"/>
      <w:r/>
      <w:bookmarkStart w:id="52" w:name="_Toc513029228"/>
      <w:r/>
      <w:bookmarkStart w:id="53" w:name="_Toc16938544"/>
      <w:r>
        <w:rPr>
          <w:rFonts w:hint="eastAsia" w:ascii="仿宋" w:hAnsi="仿宋" w:eastAsia="仿宋"/>
          <w:b/>
          <w:sz w:val="28"/>
          <w:szCs w:val="28"/>
        </w:rPr>
        <w:t xml:space="preserve">21.响应文件的撤回和修改</w:t>
      </w:r>
      <w:bookmarkEnd w:id="51"/>
      <w:r/>
      <w:bookmarkEnd w:id="52"/>
      <w:r/>
      <w:bookmarkEnd w:id="5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21.1.1电子响应文件的撤回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供应商可在提交响应文件截止时间前，撤回其电子响应文件，具体操作方法见《操作手册》。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21.1.2供应商撤回电子响应文件，则认为其不再参与本项目磋商活动。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供应商可在提交响应文件截止时间前，对其电子响应文件进行修改，具体操作方法见《操作手册》。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21.3在提交响应文件截止时间之后，供应商不得对其电子响应文件作任何修改。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21.4在提交响应文件截止时间至磋商文件中规定的磋商有效期满之间的这段时间内，供应商不得撤回其响应文件。</w:t>
      </w:r>
      <w:r/>
    </w:p>
    <w:p>
      <w:pPr>
        <w:jc w:val="center"/>
        <w:spacing w:line="520" w:lineRule="exact"/>
        <w:rPr>
          <w:rFonts w:ascii="仿宋" w:hAnsi="仿宋" w:eastAsia="仿宋"/>
          <w:b/>
          <w:bCs/>
          <w:sz w:val="32"/>
          <w:szCs w:val="32"/>
        </w:rPr>
      </w:pPr>
      <w:r/>
      <w:bookmarkStart w:id="54" w:name="_Toc20823301"/>
      <w:r/>
      <w:bookmarkStart w:id="55" w:name="_Toc16938545"/>
      <w:r/>
      <w:bookmarkStart w:id="56" w:name="_Toc513029229"/>
      <w:r/>
      <w:bookmarkStart w:id="57" w:name="_Toc120614218"/>
      <w:r>
        <w:rPr>
          <w:rFonts w:hint="eastAsia" w:ascii="仿宋" w:hAnsi="仿宋" w:eastAsia="仿宋"/>
          <w:b/>
          <w:bCs/>
          <w:sz w:val="32"/>
          <w:szCs w:val="32"/>
        </w:rPr>
        <w:t xml:space="preserve">五、响应文件的解密与评审</w:t>
      </w:r>
      <w:bookmarkEnd w:id="54"/>
      <w:r/>
      <w:bookmarkEnd w:id="55"/>
      <w:r/>
      <w:bookmarkEnd w:id="56"/>
      <w:r/>
      <w:bookmarkEnd w:id="57"/>
      <w:r/>
      <w:r/>
    </w:p>
    <w:p>
      <w:pPr>
        <w:ind w:firstLine="560"/>
        <w:spacing w:line="520" w:lineRule="exact"/>
        <w:rPr>
          <w:rFonts w:ascii="仿宋" w:hAnsi="仿宋" w:eastAsia="仿宋"/>
          <w:b/>
          <w:sz w:val="28"/>
          <w:szCs w:val="28"/>
        </w:rPr>
      </w:pPr>
      <w:r/>
      <w:bookmarkStart w:id="58" w:name="_Toc20823302"/>
      <w:r/>
      <w:bookmarkStart w:id="59" w:name="_Toc513029230"/>
      <w:r/>
      <w:bookmarkStart w:id="60" w:name="_Toc16938546"/>
      <w:r>
        <w:rPr>
          <w:rFonts w:hint="eastAsia" w:ascii="仿宋" w:hAnsi="仿宋" w:eastAsia="仿宋"/>
          <w:b/>
          <w:sz w:val="28"/>
          <w:szCs w:val="28"/>
        </w:rPr>
        <w:t xml:space="preserve">22</w:t>
      </w:r>
      <w:bookmarkEnd w:id="58"/>
      <w:r/>
      <w:bookmarkEnd w:id="59"/>
      <w:r/>
      <w:bookmarkEnd w:id="60"/>
      <w:r>
        <w:rPr>
          <w:rFonts w:hint="eastAsia" w:ascii="仿宋" w:hAnsi="仿宋" w:eastAsia="仿宋"/>
          <w:b/>
          <w:sz w:val="28"/>
          <w:szCs w:val="28"/>
        </w:rPr>
        <w:t xml:space="preserve">.响应文件解密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ind w:firstLine="560"/>
        <w:spacing w:line="520" w:lineRule="exact"/>
        <w:rPr>
          <w:rFonts w:ascii="仿宋" w:hAnsi="仿宋" w:eastAsia="仿宋"/>
          <w:b/>
          <w:sz w:val="28"/>
          <w:szCs w:val="28"/>
        </w:rPr>
      </w:pPr>
      <w:r/>
      <w:bookmarkStart w:id="61" w:name="_Toc16938547"/>
      <w:r/>
      <w:bookmarkStart w:id="62" w:name="_Toc513029231"/>
      <w:r/>
      <w:bookmarkStart w:id="63" w:name="_Toc20823303"/>
      <w:r>
        <w:rPr>
          <w:rFonts w:hint="eastAsia" w:ascii="仿宋" w:hAnsi="仿宋" w:eastAsia="仿宋"/>
          <w:b/>
          <w:sz w:val="28"/>
          <w:szCs w:val="28"/>
        </w:rPr>
        <w:t xml:space="preserve">23.磋商小组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23.1采购人将组织磋商小组对响应文件进行评审。磋商小组由采购人代表和有关技术、经济等方面的专家组成，且人员构成符合政府采购有关规定。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24.评审过程的保密与公正</w:t>
      </w:r>
      <w:bookmarkEnd w:id="61"/>
      <w:r/>
      <w:bookmarkEnd w:id="62"/>
      <w:r/>
      <w:bookmarkEnd w:id="6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24.1磋商小组、采购人和采购代理机构工作人员、相关监督人员等与评审工作有关的人员，对评审情况以及在评审过程中获悉的国家秘密、商业秘密负有保密责任。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24.3在项目评审期间，采购代理机构将设专门人员与供应商联系。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24.4采购代理机构和磋商小组不向未成交的供应商解释未成交原因，也不公布评审过程中的相关细节。</w:t>
      </w:r>
      <w:r/>
    </w:p>
    <w:p>
      <w:pPr>
        <w:ind w:firstLine="560"/>
        <w:spacing w:line="520" w:lineRule="exact"/>
        <w:rPr>
          <w:rFonts w:hint="eastAsia" w:ascii="仿宋" w:hAnsi="仿宋" w:eastAsia="仿宋"/>
          <w:b/>
          <w:sz w:val="28"/>
          <w:szCs w:val="28"/>
          <w:lang w:eastAsia="zh-CN"/>
        </w:rPr>
      </w:pPr>
      <w:r/>
      <w:bookmarkStart w:id="64" w:name="_Toc20823304"/>
      <w:r/>
      <w:bookmarkStart w:id="65" w:name="_Toc513029232"/>
      <w:r/>
      <w:bookmarkStart w:id="66" w:name="_Toc16938548"/>
      <w:r>
        <w:rPr>
          <w:rFonts w:hint="eastAsia" w:ascii="仿宋" w:hAnsi="仿宋" w:eastAsia="仿宋"/>
          <w:b/>
          <w:sz w:val="28"/>
          <w:szCs w:val="28"/>
        </w:rPr>
        <w:t xml:space="preserve">25.</w:t>
      </w:r>
      <w:bookmarkEnd w:id="64"/>
      <w:r/>
      <w:bookmarkEnd w:id="65"/>
      <w:r/>
      <w:bookmarkEnd w:id="66"/>
      <w:r>
        <w:rPr>
          <w:rFonts w:hint="eastAsia" w:ascii="仿宋" w:hAnsi="仿宋" w:eastAsia="仿宋"/>
          <w:b/>
          <w:sz w:val="28"/>
          <w:szCs w:val="28"/>
          <w:lang w:eastAsia="zh-CN"/>
        </w:rPr>
        <w:t xml:space="preserve">评审过程中的澄清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供应商电子签章。澄清、说明和更正的内容作为响应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25.3接到磋商小组澄清、说明和更正要求的供应商如未按规定做出澄清、说明和更正，其风险由供应商自行承担。</w:t>
      </w:r>
      <w:r/>
    </w:p>
    <w:p>
      <w:pPr>
        <w:ind w:firstLine="560"/>
        <w:spacing w:line="520" w:lineRule="exact"/>
        <w:rPr>
          <w:rFonts w:ascii="仿宋" w:hAnsi="仿宋" w:eastAsia="仿宋"/>
          <w:b/>
          <w:sz w:val="28"/>
          <w:szCs w:val="28"/>
        </w:rPr>
      </w:pPr>
      <w:r/>
      <w:bookmarkStart w:id="67" w:name="_Toc513029233"/>
      <w:r/>
      <w:bookmarkStart w:id="68" w:name="_Toc20823305"/>
      <w:r/>
      <w:bookmarkStart w:id="69" w:name="_Toc16938549"/>
      <w:r>
        <w:rPr>
          <w:rFonts w:hint="eastAsia" w:ascii="仿宋" w:hAnsi="仿宋" w:eastAsia="仿宋"/>
          <w:b/>
          <w:sz w:val="28"/>
          <w:szCs w:val="28"/>
        </w:rPr>
        <w:t xml:space="preserve">26.对响应文件的审</w:t>
      </w:r>
      <w:bookmarkEnd w:id="67"/>
      <w:r/>
      <w:bookmarkEnd w:id="68"/>
      <w:r/>
      <w:bookmarkEnd w:id="69"/>
      <w:r>
        <w:rPr>
          <w:rFonts w:hint="eastAsia" w:ascii="仿宋" w:hAnsi="仿宋" w:eastAsia="仿宋"/>
          <w:b/>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26.1.1资格审查:由磋商小组依据法律法规和磋商文件的规定，对响应文件中的资格证明文件进行审查，以确定供应商是否具备参加磋商的资格。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26.3未实质性响应磋商文件的情形</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26.3.1供应商在苏采云系统规定的时间内未成功解密电子响应文件的。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26.3.2供应商未按照磋商文件要求上传电子响应文件的。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26.3.3同一供应商提交两个（含两个）以上不同的响应文件或者最后报价的。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26.3.4供应商不具备磋商文件中规定资格要求的。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26.3.5供应商的报价超过了采购预算或最高限价的。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26.3.6不符合磋商文件中规定的实质性要求和条件的（</w:t>
      </w:r>
      <w:r>
        <w:rPr>
          <w:rFonts w:hint="eastAsia" w:ascii="仿宋" w:hAnsi="仿宋" w:eastAsia="仿宋"/>
          <w:b/>
          <w:bCs/>
          <w:sz w:val="28"/>
          <w:szCs w:val="28"/>
          <w:lang w:val="zh-CN"/>
        </w:rPr>
        <w:t xml:space="preserve">实质性要求</w:t>
      </w:r>
      <w:r>
        <w:rPr>
          <w:rFonts w:hint="eastAsia" w:ascii="仿宋" w:hAnsi="仿宋" w:eastAsia="仿宋"/>
          <w:b/>
          <w:bCs/>
          <w:sz w:val="28"/>
          <w:szCs w:val="28"/>
        </w:rPr>
        <w:t xml:space="preserve">和条件</w:t>
      </w:r>
      <w:r>
        <w:rPr>
          <w:rFonts w:hint="eastAsia" w:ascii="仿宋" w:hAnsi="仿宋" w:eastAsia="仿宋"/>
          <w:b/>
          <w:bCs/>
          <w:sz w:val="28"/>
          <w:szCs w:val="28"/>
          <w:lang w:val="zh-CN"/>
        </w:rPr>
        <w:t xml:space="preserve">是指本</w:t>
      </w:r>
      <w:r>
        <w:rPr>
          <w:rFonts w:hint="eastAsia" w:ascii="仿宋" w:hAnsi="仿宋" w:eastAsia="仿宋"/>
          <w:b/>
          <w:bCs/>
          <w:sz w:val="28"/>
          <w:szCs w:val="28"/>
        </w:rPr>
        <w:t xml:space="preserve">磋商</w:t>
      </w:r>
      <w:r>
        <w:rPr>
          <w:rFonts w:hint="eastAsia" w:ascii="仿宋" w:hAnsi="仿宋" w:eastAsia="仿宋"/>
          <w:b/>
          <w:bCs/>
          <w:sz w:val="28"/>
          <w:szCs w:val="28"/>
          <w:lang w:val="zh-CN"/>
        </w:rPr>
        <w:t xml:space="preserve">文件中用带星号（“★”）的商务和技术要求</w:t>
      </w:r>
      <w:r>
        <w:rPr>
          <w:rFonts w:hint="eastAsia" w:ascii="仿宋" w:hAnsi="仿宋" w:eastAsia="仿宋"/>
          <w:b/>
          <w:bCs/>
          <w:sz w:val="28"/>
          <w:szCs w:val="28"/>
        </w:rPr>
        <w:t xml:space="preserve">）。</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26.3.8响应文件含有采购人不能接受的附加条件的。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26.3.10响应文件未按照磋商文件要求加盖供应商电子签章的。</w:t>
      </w:r>
      <w:r/>
    </w:p>
    <w:p>
      <w:pPr>
        <w:ind w:left="0" w:firstLine="562"/>
        <w:keepLines w:val="0"/>
        <w:keepNext w:val="0"/>
        <w:pageBreakBefore w:val="0"/>
        <w:spacing w:beforeAutospacing="0" w:afterAutospacing="0" w:line="490" w:lineRule="exact"/>
        <w:rPr>
          <w:rFonts w:hint="eastAsia" w:ascii="仿宋" w:hAnsi="仿宋" w:eastAsia="仿宋"/>
          <w:b/>
          <w:sz w:val="28"/>
          <w:szCs w:val="28"/>
        </w:rPr>
      </w:pPr>
      <w:r>
        <w:rPr>
          <w:rFonts w:hint="eastAsia" w:ascii="仿宋" w:hAnsi="仿宋" w:eastAsia="仿宋"/>
          <w:b/>
          <w:bCs/>
          <w:sz w:val="28"/>
          <w:szCs w:val="28"/>
        </w:rPr>
        <w:t xml:space="preserve">26.3.11</w:t>
      </w:r>
      <w:r>
        <w:rPr>
          <w:rFonts w:hint="eastAsia" w:ascii="仿宋" w:hAnsi="仿宋" w:eastAsia="仿宋"/>
          <w:b/>
          <w:sz w:val="28"/>
          <w:szCs w:val="28"/>
        </w:rPr>
        <w:t xml:space="preserve">磋商小组认为供应商的报价属于《关于推动解决政府采购异常低价问题相关工作的通知》（苏财购〔2025〕62号）异常低价情形的，将启动异常低价响应审查程序，要求其</w:t>
      </w:r>
      <w:r>
        <w:rPr>
          <w:rFonts w:hint="eastAsia" w:ascii="仿宋" w:hAnsi="仿宋" w:eastAsia="仿宋"/>
          <w:b/>
          <w:sz w:val="28"/>
          <w:szCs w:val="28"/>
          <w:lang w:val="en-US" w:eastAsia="zh-CN"/>
        </w:rPr>
        <w:t xml:space="preserve">在</w:t>
      </w:r>
      <w:r>
        <w:rPr>
          <w:rFonts w:hint="eastAsia" w:ascii="仿宋" w:hAnsi="仿宋" w:eastAsia="仿宋"/>
          <w:b/>
          <w:sz w:val="28"/>
          <w:szCs w:val="28"/>
        </w:rPr>
        <w:t xml:space="preserve">评标现场合理的时间内提供说明，必要时提交相关证明材料；供应商不能证明其报价合理性的，磋商小组应当将其作为无效响应文件处理。</w:t>
      </w:r>
      <w:r/>
    </w:p>
    <w:p>
      <w:pPr>
        <w:pStyle w:val="734"/>
        <w:ind w:left="0" w:firstLine="562"/>
        <w:keepLines w:val="0"/>
        <w:keepNext w:val="0"/>
        <w:pageBreakBefore w:val="0"/>
        <w:spacing w:before="0" w:beforeAutospacing="0" w:after="0" w:afterAutospacing="0" w:line="490" w:lineRule="exact"/>
        <w:widowControl/>
        <w:rPr>
          <w:rFonts w:hint="eastAsia" w:ascii="仿宋" w:hAnsi="仿宋" w:eastAsia="仿宋" w:cs="Arial"/>
          <w:b/>
          <w:sz w:val="28"/>
          <w:szCs w:val="28"/>
          <w:lang w:val="en-US" w:eastAsia="zh-CN" w:bidi="ar-SA"/>
        </w:rPr>
        <w:suppressLineNumbers w:val="0"/>
      </w:pPr>
      <w:r>
        <w:rPr>
          <w:rFonts w:hint="eastAsia" w:ascii="仿宋" w:hAnsi="仿宋" w:eastAsia="仿宋" w:cs="Arial"/>
          <w:b/>
          <w:sz w:val="28"/>
          <w:szCs w:val="28"/>
          <w:lang w:val="en-US" w:eastAsia="zh-CN" w:bidi="ar-SA"/>
        </w:rPr>
        <w:t xml:space="preserve">评审过程中出现下列情形之一的，评审委员会应当启动异常低价投标（响应）审查程序：</w:t>
      </w:r>
      <w:r/>
    </w:p>
    <w:p>
      <w:pPr>
        <w:numPr>
          <w:ilvl w:val="0"/>
          <w:numId w:val="0"/>
        </w:numPr>
        <w:ind w:firstLine="562"/>
        <w:keepLines w:val="0"/>
        <w:keepNext w:val="0"/>
        <w:pageBreakBefore w:val="0"/>
        <w:spacing w:beforeAutospacing="0" w:afterAutospacing="0" w:line="490" w:lineRule="exact"/>
        <w:widowControl/>
        <w:rPr>
          <w:rFonts w:hint="eastAsia" w:ascii="仿宋" w:hAnsi="仿宋" w:eastAsia="仿宋" w:cs="Arial"/>
          <w:b/>
          <w:sz w:val="28"/>
          <w:szCs w:val="28"/>
          <w:lang w:val="en-US" w:eastAsia="zh-CN" w:bidi="ar-SA"/>
        </w:rPr>
        <w:suppressLineNumbers w:val="0"/>
      </w:pPr>
      <w:r>
        <w:rPr>
          <w:rFonts w:hint="eastAsia" w:ascii="仿宋" w:hAnsi="仿宋" w:eastAsia="仿宋" w:cs="Arial"/>
          <w:b/>
          <w:sz w:val="28"/>
          <w:szCs w:val="28"/>
          <w:lang w:val="en-US" w:eastAsia="zh-CN" w:bidi="ar-SA"/>
        </w:rPr>
        <w:t xml:space="preserve">（1）投标（响应）报价低于采购项目预算50%的，即投标（响应）报价＜采购项目预算 ×50%；</w:t>
      </w:r>
      <w:r/>
    </w:p>
    <w:p>
      <w:pPr>
        <w:numPr>
          <w:ilvl w:val="0"/>
          <w:numId w:val="0"/>
        </w:numPr>
        <w:ind w:firstLine="562"/>
        <w:keepLines w:val="0"/>
        <w:keepNext w:val="0"/>
        <w:pageBreakBefore w:val="0"/>
        <w:spacing w:beforeAutospacing="0" w:afterAutospacing="0" w:line="490" w:lineRule="exact"/>
        <w:widowControl/>
        <w:rPr>
          <w:rFonts w:hint="eastAsia" w:ascii="仿宋" w:hAnsi="仿宋" w:eastAsia="仿宋" w:cs="Arial"/>
          <w:b/>
          <w:sz w:val="28"/>
          <w:szCs w:val="28"/>
          <w:lang w:val="en-US" w:eastAsia="zh-CN" w:bidi="ar-SA"/>
        </w:rPr>
        <w:suppressLineNumbers w:val="0"/>
      </w:pPr>
      <w:r>
        <w:rPr>
          <w:rFonts w:hint="eastAsia" w:ascii="仿宋" w:hAnsi="仿宋" w:eastAsia="仿宋" w:cs="Arial"/>
          <w:b/>
          <w:sz w:val="28"/>
          <w:szCs w:val="28"/>
          <w:lang w:val="en-US" w:eastAsia="zh-CN" w:bidi="ar-SA"/>
        </w:rPr>
        <w:t xml:space="preserve">（2）投标（响应）报价低于采购项目最高限价45%的，即投标（响应）报价＜采购项目最高限价×45%；</w:t>
      </w:r>
      <w:r/>
    </w:p>
    <w:p>
      <w:pPr>
        <w:numPr>
          <w:ilvl w:val="0"/>
          <w:numId w:val="0"/>
        </w:numPr>
        <w:ind w:firstLine="562"/>
        <w:keepLines w:val="0"/>
        <w:keepNext w:val="0"/>
        <w:pageBreakBefore w:val="0"/>
        <w:spacing w:beforeAutospacing="0" w:afterAutospacing="0" w:line="490" w:lineRule="exact"/>
        <w:widowControl/>
        <w:rPr>
          <w:rFonts w:hint="eastAsia" w:ascii="仿宋" w:hAnsi="仿宋" w:eastAsia="仿宋"/>
          <w:b/>
          <w:sz w:val="28"/>
          <w:szCs w:val="28"/>
        </w:rPr>
        <w:suppressLineNumbers w:val="0"/>
      </w:pPr>
      <w:r>
        <w:rPr>
          <w:rFonts w:hint="eastAsia" w:ascii="仿宋" w:hAnsi="仿宋" w:eastAsia="仿宋" w:cs="Arial"/>
          <w:b/>
          <w:sz w:val="28"/>
          <w:szCs w:val="28"/>
          <w:lang w:val="en-US" w:eastAsia="zh-CN" w:bidi="ar-SA"/>
        </w:rPr>
        <w:t xml:space="preserve">（3）评审委员会认定的供应商报价过低、可能影响服务质量或者不能诚信履约的其他情形。</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bookmarkStart w:id="70" w:name="_Toc16938550"/>
      <w:r/>
      <w:bookmarkStart w:id="71" w:name="_Toc20823306"/>
      <w:r/>
      <w:bookmarkStart w:id="72" w:name="_Toc513029234"/>
      <w:r>
        <w:rPr>
          <w:rFonts w:hint="eastAsia" w:ascii="仿宋" w:hAnsi="仿宋" w:eastAsia="仿宋"/>
          <w:sz w:val="28"/>
          <w:szCs w:val="28"/>
        </w:rPr>
        <w:t xml:space="preserve">26.6供应商在项目评审全过程中应保持通讯畅通，并安排专人与采购代理机构及磋商小组联系。</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w:t>
      </w:r>
      <w:bookmarkEnd w:id="70"/>
      <w:r/>
      <w:bookmarkEnd w:id="71"/>
      <w:r/>
      <w:bookmarkEnd w:id="72"/>
      <w:r>
        <w:rPr>
          <w:rFonts w:hint="eastAsia" w:ascii="仿宋" w:hAnsi="仿宋" w:eastAsia="仿宋"/>
          <w:b/>
          <w:sz w:val="28"/>
          <w:szCs w:val="28"/>
        </w:rPr>
        <w:t xml:space="preserve">.磋商程序、评审方法和评审标准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供应商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供应商电子签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w:t>
      </w:r>
      <w:r>
        <w:rPr>
          <w:rFonts w:hint="eastAsia" w:ascii="仿宋" w:hAnsi="仿宋" w:eastAsia="仿宋"/>
          <w:sz w:val="28"/>
          <w:szCs w:val="28"/>
          <w:lang w:val="en-US" w:eastAsia="zh-CN"/>
        </w:rPr>
        <w:t xml:space="preserve">出</w:t>
      </w:r>
      <w:r>
        <w:rPr>
          <w:rFonts w:hint="eastAsia" w:ascii="仿宋" w:hAnsi="仿宋" w:eastAsia="仿宋"/>
          <w:sz w:val="28"/>
          <w:szCs w:val="28"/>
        </w:rPr>
        <w:t xml:space="preserve">最后报价要求，要求所有实质性响应的供应商在规定时间内提交最后报价。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w:t>
      </w: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方案或解决方案的，磋商结束后，磋商小组将按照少数服从多数的原则投票推荐三家以上供应商的</w:t>
      </w: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方案或者解决方案，在苏采云系统中向其发</w:t>
      </w:r>
      <w:r>
        <w:rPr>
          <w:rFonts w:hint="eastAsia" w:ascii="仿宋" w:hAnsi="仿宋" w:eastAsia="仿宋"/>
          <w:sz w:val="28"/>
          <w:szCs w:val="28"/>
          <w:lang w:val="en-US" w:eastAsia="zh-CN"/>
        </w:rPr>
        <w:t xml:space="preserve">出</w:t>
      </w:r>
      <w:r>
        <w:rPr>
          <w:rFonts w:hint="eastAsia" w:ascii="仿宋" w:hAnsi="仿宋" w:eastAsia="仿宋"/>
          <w:sz w:val="28"/>
          <w:szCs w:val="28"/>
        </w:rPr>
        <w:t xml:space="preserve">最后报价要求，要求其在规定时间内提交最后报价。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w:t>
      </w:r>
      <w:r>
        <w:rPr>
          <w:rFonts w:hint="eastAsia" w:ascii="仿宋" w:hAnsi="仿宋" w:eastAsia="仿宋"/>
          <w:sz w:val="28"/>
          <w:szCs w:val="28"/>
          <w:lang w:eastAsia="zh-CN"/>
        </w:rPr>
        <w:t xml:space="preserve">政府采购竞争性磋商采购方式管理暂行办法</w:t>
      </w:r>
      <w:r>
        <w:rPr>
          <w:rFonts w:hint="eastAsia" w:ascii="仿宋" w:hAnsi="仿宋" w:eastAsia="仿宋"/>
          <w:sz w:val="28"/>
          <w:szCs w:val="28"/>
        </w:rPr>
        <w:t xml:space="preserve">》第三条第一款第四项及《财政部关于竞争性磋商采购方式管理暂行办法有关问题的补充通知》（财库[2015]124号）规定情形的，提交最后报价的供应商可以为两家。</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27.1.3供应商未在磋商小组规定的时间内在苏采云系统中提交最后报价的视为放弃磋商，其响应文件按无效响应处理，最后报价须加盖供应商电子签章,否则视为未提交最后报价。已提交响应文件的供应商，在提交最后报价之前，可以根据磋商情况退出磋商，并在苏采云系统中提交“退出磋商函”并加盖供应商电子签章。</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27.3采购活动终止的情况</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出现下列情形之一的，本次竞争性磋商采购活动将被终止:</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27.3.1因情况变化，不再符合规定的竞争性磋商采购方式适用情形的。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27.3.2出现影响采购公正的违法、违规行为的。</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27.3.3除本磋商文件第二章第27.1.2条第三款规定的情形外，在采购过程中符合要求的供应商或者最后报价未超过采购预算的供应商不足三家的。</w:t>
      </w:r>
      <w:r/>
    </w:p>
    <w:p>
      <w:pPr>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27.3.4在苏采云系统规定时间内成功解密电子响应文件的供应商不足三家的。</w:t>
      </w:r>
      <w:r/>
    </w:p>
    <w:p>
      <w:pPr>
        <w:ind w:firstLine="560"/>
        <w:spacing w:line="520" w:lineRule="exact"/>
        <w:rPr>
          <w:rFonts w:hint="eastAsia" w:ascii="仿宋" w:hAnsi="仿宋" w:eastAsia="仿宋"/>
          <w:b/>
          <w:bCs/>
          <w:sz w:val="28"/>
          <w:szCs w:val="28"/>
          <w:lang w:eastAsia="zh-CN"/>
        </w:rPr>
      </w:pPr>
      <w:r>
        <w:rPr>
          <w:rFonts w:hint="eastAsia" w:ascii="仿宋" w:hAnsi="仿宋" w:eastAsia="仿宋"/>
          <w:b/>
          <w:bCs/>
          <w:sz w:val="28"/>
          <w:szCs w:val="28"/>
        </w:rPr>
        <w:t xml:space="preserve">27.3.5 因重大变故，采购任务取消的</w:t>
      </w:r>
      <w:r>
        <w:rPr>
          <w:rFonts w:hint="eastAsia" w:ascii="仿宋" w:hAnsi="仿宋" w:eastAsia="仿宋"/>
          <w:b/>
          <w:bCs/>
          <w:sz w:val="28"/>
          <w:szCs w:val="28"/>
          <w:lang w:eastAsia="zh-CN"/>
        </w:rPr>
        <w:t xml:space="preserve">。</w:t>
      </w:r>
      <w:r/>
    </w:p>
    <w:p>
      <w:pPr>
        <w:spacing w:line="520" w:lineRule="exact"/>
        <w:rPr>
          <w:rFonts w:ascii="仿宋" w:hAnsi="仿宋" w:eastAsia="仿宋"/>
          <w:bCs/>
          <w:sz w:val="28"/>
        </w:rPr>
      </w:pPr>
      <w:r/>
      <w:bookmarkStart w:id="73" w:name="_Toc200451960"/>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bookmarkEnd w:id="73"/>
      <w:r/>
      <w:r/>
    </w:p>
    <w:p>
      <w:pPr>
        <w:ind w:right="-634"/>
        <w:jc w:val="center"/>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30.2采购代理机构将在淮安市政府采购网发布成交结果公告。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szCs w:val="28"/>
        </w:rPr>
        <w:t xml:space="preserve">采购人</w:t>
      </w:r>
      <w:r>
        <w:rPr>
          <w:rFonts w:hint="eastAsia" w:ascii="仿宋" w:hAnsi="仿宋" w:eastAsia="仿宋"/>
          <w:sz w:val="28"/>
        </w:rPr>
        <w:t xml:space="preserve">将取消其成交候选人资格。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szCs w:val="28"/>
        </w:rPr>
        <w:t xml:space="preserve">采购代理机构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33.签订合同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34.货物和服务的减少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jc w:val="cente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35.5质疑函应当包括以下主要内容，附上相关证明材料。否则，采购代理机构不予受理。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代理机构将在七个工作日内以电子文件的形式作出答复，但质疑答复的内容不涉及商业秘密。如果质疑供应商还需要纸质形式回复函的，需主动与采购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采购代理机构有权依据政府采购的有关规定，报请淮安市财政局政府采购管理处对该供应商列入失信行为或不良行为记录名单，进行相应的行政处罚。</w:t>
      </w:r>
      <w:r/>
    </w:p>
    <w:p>
      <w:pPr>
        <w:jc w:val="cente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1"/>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37.节能、环保政策（本项目不涉及）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1042"/>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1042"/>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40.采购本国产品的支持政策</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40.1本项目政府采购活动中既有本国产品又有非本国产品参与竞争的，依法对本国产品给予价格评审优惠，对本国产品的报价给予20%的价格扣除，用扣除后的价格参与评审。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40.2当采购项目或者采购包中含有多种产品，供应商为该采购项目或者采购包提供的符合本国产品标准的产品成本之和占该供应商提供的全部产品成本之和的比例达到80%以上时（供应商需在“第六章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40.3 供应商需按照招标文件的要求提供《关于符合本国产品标准的声明函》（以下简称《声明函》，详见第六章“示范格式六”），如不提供将不享受本国产品价格评审优惠。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40.4 供应商需在《声明函》中逐一、准确填写产品名称、厂名、生产厂址三项信息，三项信息中任意一项未填写的视为该项产品不符合本国产品标准，不享受本国产品价格评审优惠。</w:t>
      </w:r>
      <w:r/>
    </w:p>
    <w:p>
      <w:pPr>
        <w:ind w:firstLine="560"/>
        <w:keepLines w:val="0"/>
        <w:keepNext w:val="0"/>
        <w:pageBreakBefore w:val="0"/>
        <w:spacing w:line="52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2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注：本项目对采购本国产品给予政策支持；适用本国产品标准的货物具体是指《政</w:t>
      </w:r>
      <w:r>
        <w:rPr>
          <w:rFonts w:hint="eastAsia" w:ascii="仿宋" w:hAnsi="仿宋" w:eastAsia="仿宋"/>
          <w:sz w:val="28"/>
          <w:szCs w:val="28"/>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第三章 评标标准</w:t>
      </w:r>
      <w:r/>
    </w:p>
    <w:p>
      <w:pPr>
        <w:ind w:firstLine="539"/>
        <w:keepLines w:val="0"/>
        <w:keepNext w:val="0"/>
        <w:pageBreakBefore w:val="0"/>
        <w:spacing w:line="520" w:lineRule="exact"/>
        <w:widowControl w:val="off"/>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szCs w:val="28"/>
          <w:lang w:val="zh-CN"/>
        </w:rPr>
        <w:t xml:space="preserve">、本项目采用综合评分法进行评审。</w:t>
      </w:r>
      <w:r>
        <w:rPr>
          <w:rFonts w:hint="eastAsia" w:ascii="仿宋" w:hAnsi="仿宋" w:eastAsia="仿宋"/>
          <w:sz w:val="28"/>
        </w:rPr>
        <w:t xml:space="preserve">磋商小组仅对</w:t>
      </w:r>
      <w:r>
        <w:rPr>
          <w:rFonts w:hint="eastAsia" w:ascii="仿宋" w:hAnsi="仿宋" w:eastAsia="仿宋"/>
          <w:sz w:val="28"/>
        </w:rPr>
        <w:t xml:space="preserve">确定为实质上响应磋商文件要求的响应文件进行评价和比较。综合评分法，是指响应文件满足磋商文件全部要求且按照评审因素的量化指标评审得分最高的供应商为成交候选供应商的评标方法。磋商小组按各供应商最终评审总得分从高到低排序，推荐得分最高者为第一成交候选人，得分次高者为第二成交候选人，得分第三高者为第三成交候选人。若出现供应商总得分相同，按以下顺序依次比较确定排名：总得分相同的，最终报价低者排名优先；总得分且最终报价均相同的，方案部分得分高者排名优先；总得分、最终报价、方案部分得分均相同的，商务部分得分高者排名优先。</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二、磋商小组将依据下列评标标准进行评审，</w:t>
      </w:r>
      <w:r>
        <w:rPr>
          <w:rFonts w:hint="eastAsia" w:ascii="仿宋" w:hAnsi="仿宋" w:eastAsia="仿宋"/>
          <w:sz w:val="28"/>
          <w:szCs w:val="28"/>
          <w:lang w:val="en-US" w:eastAsia="zh-CN"/>
        </w:rPr>
        <w:t xml:space="preserve">满</w:t>
      </w:r>
      <w:r>
        <w:rPr>
          <w:rFonts w:hint="eastAsia" w:ascii="仿宋" w:hAnsi="仿宋" w:eastAsia="仿宋"/>
          <w:sz w:val="28"/>
          <w:szCs w:val="28"/>
        </w:rPr>
        <w:t xml:space="preserve">分为100分。</w:t>
      </w:r>
      <w:r/>
    </w:p>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三、具体标准:</w:t>
      </w:r>
      <w:r/>
    </w:p>
    <w:p>
      <w:pPr>
        <w:ind w:firstLine="562"/>
        <w:keepLines w:val="0"/>
        <w:keepNext w:val="0"/>
        <w:pageBreakBefore w:val="0"/>
        <w:spacing w:line="520" w:lineRule="exact"/>
        <w:widowControl w:val="off"/>
        <w:rPr>
          <w:rFonts w:ascii="仿宋" w:hAnsi="仿宋" w:eastAsia="仿宋"/>
          <w:b/>
          <w:color w:val="0000ff"/>
          <w:sz w:val="28"/>
          <w:szCs w:val="28"/>
          <w:highlight w:val="none"/>
        </w:rPr>
      </w:pP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1</w:t>
      </w:r>
      <w:r>
        <w:rPr>
          <w:rFonts w:hint="eastAsia" w:ascii="仿宋" w:hAnsi="仿宋" w:eastAsia="仿宋"/>
          <w:b/>
          <w:color w:val="0000ff"/>
          <w:sz w:val="28"/>
          <w:szCs w:val="28"/>
          <w:highlight w:val="none"/>
        </w:rPr>
        <w:t xml:space="preserve">:</w:t>
      </w:r>
      <w:r/>
    </w:p>
    <w:p>
      <w:pPr>
        <w:ind w:firstLine="498"/>
        <w:keepLines w:val="0"/>
        <w:keepNext w:val="0"/>
        <w:pageBreakBefore w:val="0"/>
        <w:spacing w:line="520" w:lineRule="exact"/>
        <w:widowControl w:val="off"/>
        <w:rPr>
          <w:rFonts w:ascii="仿宋" w:hAnsi="仿宋" w:eastAsia="仿宋"/>
          <w:b/>
          <w:bCs/>
          <w:color w:val="auto"/>
          <w:sz w:val="28"/>
          <w:highlight w:val="none"/>
        </w:rPr>
      </w:pPr>
      <w:r>
        <w:rPr>
          <w:rFonts w:hint="eastAsia" w:ascii="仿宋" w:hAnsi="仿宋" w:eastAsia="仿宋"/>
          <w:b/>
          <w:bCs/>
          <w:color w:val="auto"/>
          <w:sz w:val="28"/>
          <w:highlight w:val="none"/>
        </w:rPr>
        <w:t xml:space="preserve">1.价格:10分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满足磋商文件要求且最终报价最低为磋商基准价，其价格分为满分。其他供应商的价格分按照下列公式计算（小数点保留两位）: </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磋商报价得分＝（磋商基准价/最终磋商报价）×10分</w:t>
      </w:r>
      <w:r/>
    </w:p>
    <w:p>
      <w:pPr>
        <w:ind w:firstLine="562"/>
        <w:keepLines w:val="0"/>
        <w:keepNext w:val="0"/>
        <w:pageBreakBefore w:val="0"/>
        <w:spacing w:line="520" w:lineRule="exact"/>
        <w:widowControl w:val="off"/>
        <w:rPr>
          <w:rFonts w:ascii="仿宋" w:hAnsi="仿宋" w:eastAsia="仿宋" w:cs="仿宋_GB2312"/>
          <w:color w:val="auto"/>
          <w:sz w:val="28"/>
          <w:szCs w:val="28"/>
          <w:highlight w:val="none"/>
        </w:rPr>
      </w:pPr>
      <w:r>
        <w:rPr>
          <w:rFonts w:hint="eastAsia" w:ascii="仿宋" w:hAnsi="仿宋" w:eastAsia="仿宋"/>
          <w:b/>
          <w:bCs/>
          <w:color w:val="auto"/>
          <w:sz w:val="28"/>
          <w:szCs w:val="28"/>
          <w:highlight w:val="none"/>
        </w:rPr>
        <w:t xml:space="preserve">2.</w:t>
      </w:r>
      <w:r>
        <w:rPr>
          <w:rFonts w:hint="eastAsia" w:ascii="仿宋" w:hAnsi="仿宋" w:eastAsia="仿宋" w:cs="仿宋_GB2312"/>
          <w:b/>
          <w:bCs/>
          <w:color w:val="auto"/>
          <w:sz w:val="28"/>
          <w:szCs w:val="28"/>
          <w:highlight w:val="none"/>
        </w:rPr>
        <w:t xml:space="preserve">方案部分:48分</w:t>
      </w:r>
      <w:r>
        <w:rPr>
          <w:rFonts w:hint="eastAsia" w:ascii="仿宋" w:hAnsi="仿宋" w:eastAsia="仿宋" w:cs="仿宋_GB2312"/>
          <w:color w:val="auto"/>
          <w:sz w:val="28"/>
          <w:szCs w:val="28"/>
          <w:highlight w:val="none"/>
        </w:rPr>
        <w:t xml:space="preserve">  </w:t>
      </w:r>
      <w:r/>
    </w:p>
    <w:p>
      <w:pPr>
        <w:pStyle w:val="732"/>
        <w:ind w:firstLine="560"/>
        <w:keepLines w:val="0"/>
        <w:keepNext w:val="0"/>
        <w:pageBreakBefore w:val="0"/>
        <w:spacing w:line="520" w:lineRule="exact"/>
        <w:widowControl w:val="off"/>
        <w:rPr>
          <w:rFonts w:ascii="仿宋" w:hAnsi="仿宋" w:eastAsia="仿宋"/>
          <w:color w:val="auto"/>
          <w:highlight w:val="none"/>
        </w:rPr>
      </w:pPr>
      <w:r>
        <w:rPr>
          <w:rFonts w:hint="eastAsia" w:ascii="仿宋" w:hAnsi="仿宋" w:eastAsia="仿宋"/>
          <w:color w:val="auto"/>
          <w:highlight w:val="none"/>
        </w:rPr>
        <w:t xml:space="preserve">供应商参加磋商时按照下列要求提供方案，磋商小组根据供应商提供的方案进行评分，未提供方案或经三分之二评委认定方案存在重大偏差的，该分项不得分。</w:t>
      </w:r>
      <w:r/>
    </w:p>
    <w:p>
      <w:pPr>
        <w:pStyle w:val="732"/>
        <w:ind w:firstLine="560"/>
        <w:keepLines w:val="0"/>
        <w:keepNext w:val="0"/>
        <w:pageBreakBefore w:val="0"/>
        <w:spacing w:line="520" w:lineRule="exact"/>
        <w:widowControl w:val="off"/>
        <w:rPr>
          <w:rFonts w:hint="eastAsia" w:ascii="仿宋" w:hAnsi="仿宋" w:eastAsia="仿宋"/>
          <w:color w:val="auto"/>
          <w:highlight w:val="none"/>
        </w:rPr>
      </w:pPr>
      <w:r>
        <w:rPr>
          <w:rFonts w:hint="eastAsia" w:ascii="仿宋" w:hAnsi="仿宋" w:eastAsia="仿宋"/>
          <w:color w:val="auto"/>
          <w:highlight w:val="none"/>
        </w:rPr>
        <w:t xml:space="preserve">2.1抽检工作服务实施方案，包括但不限于以下内容（20分）</w:t>
      </w:r>
      <w:r/>
    </w:p>
    <w:p>
      <w:pPr>
        <w:pStyle w:val="732"/>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内部工作部署方案；（4分）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（2）抽样、样品接收及核查、检验的工作内容和安排实施方案；（4分）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（3）检验结果的处理方案；（4分）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（4）保密工作措施；（4分）</w:t>
      </w:r>
      <w:r/>
    </w:p>
    <w:p>
      <w:pPr>
        <w:ind w:firstLine="560"/>
        <w:keepLines w:val="0"/>
        <w:keepNext w:val="0"/>
        <w:pageBreakBefore w:val="0"/>
        <w:spacing w:line="520" w:lineRule="exact"/>
        <w:widowControl w:val="off"/>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（5）配合异议处理及复检方案；（4分）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方案内容详细完整、表述准确、清晰, 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2.2产业总体情况及质量现状分析材料（材料中需要对淮安市内产业分布情况、产业现状、产品的质量现状、应用前景和发展趋势进行分析）（5分）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现状分析材料要素完整，方案合理、可行，得5分；要素部分缺失，得3分；要素严重缺失，得1分；未提供的不得分。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2.3供应商应针对本项目提供项目实施管理制度及措施，包括但不限于</w:t>
      </w:r>
      <w:r>
        <w:rPr>
          <w:rFonts w:hint="eastAsia" w:ascii="仿宋" w:hAnsi="仿宋" w:eastAsia="仿宋"/>
          <w:color w:val="auto"/>
          <w:sz w:val="28"/>
          <w:szCs w:val="28"/>
          <w:highlight w:val="none"/>
          <w:lang w:eastAsia="zh-CN"/>
        </w:rPr>
        <w:t xml:space="preserve">以下</w:t>
      </w:r>
      <w:r>
        <w:rPr>
          <w:rFonts w:hint="eastAsia" w:ascii="仿宋" w:hAnsi="仿宋" w:eastAsia="仿宋"/>
          <w:color w:val="auto"/>
          <w:sz w:val="28"/>
          <w:szCs w:val="28"/>
          <w:highlight w:val="none"/>
        </w:rPr>
        <w:t xml:space="preserve">内容（23分）  </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（1）抽样、检验工作管理制度；（5分）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（2）样品管理、处置工作管理制度；（5分）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（3）异议处理、复检及结果上报管理制度；（5分）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（4）突发事件应急响应能力及技术支撑措施及其它活动配合措施。（8分）</w:t>
      </w:r>
      <w:r/>
    </w:p>
    <w:p>
      <w:pPr>
        <w:ind w:firstLine="560"/>
        <w:keepLines w:val="0"/>
        <w:keepNext w:val="0"/>
        <w:pageBreakBefore w:val="0"/>
        <w:spacing w:line="5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方案内容详细完整、表述准确、清晰, 合理、可行性强的，得23分；方案内容较完整，有一定的合理性和可行性的，得16分；方案内容表述不准确、不清晰、可行性不强的，得7分；未提供不得分。</w:t>
      </w:r>
      <w:r/>
    </w:p>
    <w:p>
      <w:pPr>
        <w:ind w:firstLine="562"/>
        <w:jc w:val="left"/>
        <w:keepLines w:val="0"/>
        <w:keepNext w:val="0"/>
        <w:pageBreakBefore w:val="0"/>
        <w:spacing w:line="520" w:lineRule="exac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3.商务部分：42分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highlight w:val="none"/>
          <w:lang w:val="en-US"/>
        </w:rPr>
        <w:suppressLineNumbers w:val="0"/>
      </w:pPr>
      <w:r>
        <w:rPr>
          <w:rFonts w:hint="eastAsia" w:ascii="仿宋" w:hAnsi="仿宋" w:eastAsia="仿宋" w:cs="仿宋"/>
          <w:color w:val="auto"/>
          <w:sz w:val="28"/>
          <w:szCs w:val="28"/>
          <w:highlight w:val="none"/>
          <w:lang w:val="en-US" w:eastAsia="zh-CN" w:bidi="ar"/>
        </w:rPr>
        <w:t xml:space="preserve">（1）供应商具备所投标包的全部产品检验检测能力的得15分，有缺项的不得分。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highlight w:val="none"/>
          <w:lang w:val="en-US"/>
        </w:rPr>
        <w:suppressLineNumbers w:val="0"/>
      </w:pPr>
      <w:r>
        <w:rPr>
          <w:rFonts w:hint="eastAsia" w:ascii="仿宋" w:hAnsi="仿宋" w:eastAsia="仿宋" w:cs="仿宋"/>
          <w:color w:val="auto"/>
          <w:sz w:val="28"/>
          <w:szCs w:val="28"/>
          <w:highlight w:val="none"/>
          <w:lang w:val="en-US" w:eastAsia="zh-CN" w:bidi="ar"/>
        </w:rPr>
        <w:t xml:space="preserve">根据磋商文件采购需求中所列内容，产品必须全部覆盖表中的相应检验项目、检验依据及检验方法。需提供有效的资质认定证书（CMA）及附表，做好明显标记证明具备检验能力，否则不得分。</w:t>
      </w:r>
      <w:r>
        <w:rPr>
          <w:rFonts w:hint="eastAsia" w:ascii="仿宋" w:hAnsi="仿宋" w:eastAsia="仿宋" w:cs="仿宋"/>
          <w:b/>
          <w:bCs/>
          <w:color w:val="auto"/>
          <w:sz w:val="28"/>
          <w:szCs w:val="28"/>
          <w:highlight w:val="none"/>
          <w:lang w:val="en-US" w:eastAsia="zh-CN" w:bidi="ar"/>
        </w:rPr>
        <w:t xml:space="preserve">（提供相关证明材料，加盖CA电子签章）</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auto"/>
          <w:sz w:val="28"/>
          <w:szCs w:val="28"/>
          <w:highlight w:val="none"/>
          <w:lang w:val="en-US"/>
        </w:rPr>
        <w:suppressLineNumbers w:val="0"/>
      </w:pPr>
      <w:r>
        <w:rPr>
          <w:rFonts w:hint="eastAsia" w:ascii="仿宋" w:hAnsi="仿宋" w:eastAsia="仿宋" w:cs="仿宋"/>
          <w:color w:val="auto"/>
          <w:sz w:val="28"/>
          <w:szCs w:val="28"/>
          <w:highlight w:val="none"/>
          <w:lang w:val="en-US" w:eastAsia="zh-CN" w:bidi="ar"/>
        </w:rPr>
        <w:t xml:space="preserve">（2）供应商自2023年以来承担过所投标包产品市级及以上产品质量监督抽查或风险监测任务的，每有一个得1分，最多得10分。 </w:t>
      </w:r>
      <w:r>
        <w:rPr>
          <w:rFonts w:hint="eastAsia" w:ascii="仿宋" w:hAnsi="仿宋" w:eastAsia="仿宋" w:cs="仿宋"/>
          <w:b/>
          <w:bCs/>
          <w:color w:val="auto"/>
          <w:sz w:val="28"/>
          <w:szCs w:val="28"/>
          <w:highlight w:val="none"/>
          <w:lang w:val="en-US" w:eastAsia="zh-CN" w:bidi="ar"/>
        </w:rPr>
        <w:t xml:space="preserve">（提供监督抽查委托书，加盖CA电子签章，未提供的不得分）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8"/>
          <w:szCs w:val="28"/>
          <w:highlight w:val="none"/>
          <w:lang w:val="en-US" w:eastAsia="zh-CN" w:bidi="ar"/>
        </w:rPr>
        <w:t xml:space="preserve">（3）根据供应商2023年以来参加所投标包产品检测项目省级能力验证且结果满意的有一次得1分，本项最多得7分。</w:t>
      </w:r>
      <w:r>
        <w:rPr>
          <w:rFonts w:hint="eastAsia" w:ascii="仿宋" w:hAnsi="仿宋" w:eastAsia="仿宋" w:cs="仿宋"/>
          <w:b/>
          <w:bCs/>
          <w:color w:val="auto"/>
          <w:sz w:val="28"/>
          <w:szCs w:val="28"/>
          <w:highlight w:val="none"/>
          <w:lang w:val="en-US" w:eastAsia="zh-CN" w:bidi="ar"/>
        </w:rPr>
        <w:t xml:space="preserve">（提供能力验证证书或结果通知单，加盖CA电子签章，未提供的不得分）</w:t>
      </w:r>
      <w:r/>
    </w:p>
    <w:p>
      <w:p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（4）为本项目</w:t>
      </w:r>
      <w:r>
        <w:rPr>
          <w:rFonts w:hint="eastAsia" w:ascii="仿宋" w:hAnsi="仿宋" w:eastAsia="仿宋" w:cs="仿宋"/>
          <w:color w:val="auto"/>
          <w:sz w:val="28"/>
          <w:szCs w:val="28"/>
          <w:highlight w:val="none"/>
          <w:lang w:val="zh-CN" w:eastAsia="zh-CN" w:bidi="ar"/>
        </w:rPr>
        <w:t xml:space="preserve">组建了专门</w:t>
      </w:r>
      <w:r>
        <w:rPr>
          <w:rFonts w:hint="eastAsia" w:ascii="仿宋" w:hAnsi="仿宋" w:eastAsia="仿宋" w:cs="仿宋"/>
          <w:color w:val="auto"/>
          <w:sz w:val="28"/>
          <w:szCs w:val="28"/>
          <w:highlight w:val="none"/>
          <w:lang w:val="en-US" w:eastAsia="zh-CN" w:bidi="ar"/>
        </w:rPr>
        <w:t xml:space="preserve">抽检</w:t>
      </w:r>
      <w:r>
        <w:rPr>
          <w:rFonts w:hint="eastAsia" w:ascii="仿宋" w:hAnsi="仿宋" w:eastAsia="仿宋" w:cs="仿宋"/>
          <w:color w:val="auto"/>
          <w:sz w:val="28"/>
          <w:szCs w:val="28"/>
          <w:highlight w:val="none"/>
          <w:lang w:val="zh-CN" w:eastAsia="zh-CN" w:bidi="ar"/>
        </w:rPr>
        <w:t xml:space="preserve">队伍，包括项目负责人在内的</w:t>
      </w:r>
      <w:r>
        <w:rPr>
          <w:rFonts w:hint="eastAsia" w:ascii="仿宋" w:hAnsi="仿宋" w:eastAsia="仿宋" w:cs="仿宋"/>
          <w:color w:val="auto"/>
          <w:sz w:val="28"/>
          <w:szCs w:val="28"/>
          <w:highlight w:val="none"/>
          <w:lang w:val="en-US" w:eastAsia="zh-CN" w:bidi="ar"/>
        </w:rPr>
        <w:t xml:space="preserve">正</w:t>
      </w:r>
      <w:r>
        <w:rPr>
          <w:rFonts w:hint="eastAsia" w:ascii="仿宋" w:hAnsi="仿宋" w:eastAsia="仿宋" w:cs="仿宋"/>
          <w:color w:val="auto"/>
          <w:sz w:val="28"/>
          <w:szCs w:val="28"/>
          <w:highlight w:val="none"/>
          <w:lang w:val="zh-CN" w:eastAsia="zh-CN" w:bidi="ar"/>
        </w:rPr>
        <w:t xml:space="preserve">高级及以上技术职称的，每1人得</w:t>
      </w:r>
      <w:r>
        <w:rPr>
          <w:rFonts w:hint="eastAsia" w:ascii="仿宋" w:hAnsi="仿宋" w:eastAsia="仿宋" w:cs="仿宋"/>
          <w:color w:val="auto"/>
          <w:sz w:val="28"/>
          <w:szCs w:val="28"/>
          <w:highlight w:val="none"/>
          <w:lang w:val="en-US" w:eastAsia="zh-CN" w:bidi="ar"/>
        </w:rPr>
        <w:t xml:space="preserve">2</w:t>
      </w:r>
      <w:r>
        <w:rPr>
          <w:rFonts w:hint="eastAsia" w:ascii="仿宋" w:hAnsi="仿宋" w:eastAsia="仿宋" w:cs="仿宋"/>
          <w:color w:val="auto"/>
          <w:sz w:val="28"/>
          <w:szCs w:val="28"/>
          <w:highlight w:val="none"/>
          <w:lang w:val="zh-CN" w:eastAsia="zh-CN" w:bidi="ar"/>
        </w:rPr>
        <w:t xml:space="preserve">分；副高级及以上技术职称的，每1人得</w:t>
      </w:r>
      <w:r>
        <w:rPr>
          <w:rFonts w:hint="eastAsia" w:ascii="仿宋" w:hAnsi="仿宋" w:eastAsia="仿宋" w:cs="仿宋"/>
          <w:color w:val="auto"/>
          <w:sz w:val="28"/>
          <w:szCs w:val="28"/>
          <w:highlight w:val="none"/>
          <w:lang w:val="en-US" w:eastAsia="zh-CN" w:bidi="ar"/>
        </w:rPr>
        <w:t xml:space="preserve">1.5</w:t>
      </w:r>
      <w:r>
        <w:rPr>
          <w:rFonts w:hint="eastAsia" w:ascii="仿宋" w:hAnsi="仿宋" w:eastAsia="仿宋" w:cs="仿宋"/>
          <w:color w:val="auto"/>
          <w:sz w:val="28"/>
          <w:szCs w:val="28"/>
          <w:highlight w:val="none"/>
          <w:lang w:val="zh-CN" w:eastAsia="zh-CN" w:bidi="ar"/>
        </w:rPr>
        <w:t xml:space="preserve">分；</w:t>
      </w:r>
      <w:r>
        <w:rPr>
          <w:rFonts w:hint="eastAsia" w:ascii="仿宋" w:hAnsi="仿宋" w:eastAsia="仿宋" w:cs="仿宋"/>
          <w:color w:val="auto"/>
          <w:sz w:val="28"/>
          <w:szCs w:val="28"/>
          <w:highlight w:val="none"/>
          <w:lang w:val="en-US" w:eastAsia="zh-CN" w:bidi="ar"/>
        </w:rPr>
        <w:t xml:space="preserve"> </w:t>
      </w:r>
      <w:r>
        <w:rPr>
          <w:rFonts w:hint="eastAsia" w:ascii="仿宋" w:hAnsi="仿宋" w:eastAsia="仿宋" w:cs="仿宋"/>
          <w:color w:val="auto"/>
          <w:sz w:val="28"/>
          <w:szCs w:val="28"/>
          <w:highlight w:val="none"/>
          <w:lang w:val="zh-CN" w:eastAsia="zh-CN" w:bidi="ar"/>
        </w:rPr>
        <w:t xml:space="preserve">本项最高得</w:t>
      </w:r>
      <w:r>
        <w:rPr>
          <w:rFonts w:hint="eastAsia" w:ascii="仿宋" w:hAnsi="仿宋" w:eastAsia="仿宋" w:cs="仿宋"/>
          <w:color w:val="auto"/>
          <w:sz w:val="28"/>
          <w:szCs w:val="28"/>
          <w:highlight w:val="none"/>
          <w:lang w:val="en-US" w:eastAsia="zh-CN" w:bidi="ar"/>
        </w:rPr>
        <w:t xml:space="preserve">10</w:t>
      </w:r>
      <w:r>
        <w:rPr>
          <w:rFonts w:hint="eastAsia" w:ascii="仿宋" w:hAnsi="仿宋" w:eastAsia="仿宋" w:cs="仿宋"/>
          <w:color w:val="auto"/>
          <w:sz w:val="28"/>
          <w:szCs w:val="28"/>
          <w:highlight w:val="none"/>
          <w:lang w:val="zh-CN" w:eastAsia="zh-CN" w:bidi="ar"/>
        </w:rPr>
        <w:t xml:space="preserve">分</w:t>
      </w:r>
      <w:r>
        <w:rPr>
          <w:rFonts w:hint="eastAsia" w:ascii="仿宋" w:hAnsi="仿宋" w:eastAsia="仿宋" w:cs="仿宋"/>
          <w:color w:val="auto"/>
          <w:sz w:val="28"/>
          <w:szCs w:val="28"/>
          <w:highlight w:val="none"/>
          <w:lang w:val="en-US" w:eastAsia="zh-CN" w:bidi="ar"/>
        </w:rPr>
        <w:t xml:space="preserve">。</w:t>
      </w:r>
      <w:r>
        <w:rPr>
          <w:rFonts w:hint="eastAsia" w:ascii="仿宋" w:hAnsi="仿宋" w:eastAsia="仿宋" w:cs="仿宋"/>
          <w:b/>
          <w:bCs/>
          <w:color w:val="auto"/>
          <w:sz w:val="28"/>
          <w:szCs w:val="28"/>
          <w:highlight w:val="none"/>
          <w:lang w:val="en-US" w:eastAsia="zh-CN" w:bidi="ar"/>
        </w:rPr>
        <w:t xml:space="preserve">（提供</w:t>
      </w:r>
      <w:r>
        <w:rPr>
          <w:rFonts w:hint="eastAsia" w:ascii="仿宋" w:hAnsi="仿宋" w:eastAsia="仿宋" w:cs="仿宋"/>
          <w:b/>
          <w:bCs/>
          <w:color w:val="auto"/>
          <w:sz w:val="28"/>
          <w:szCs w:val="28"/>
          <w:highlight w:val="none"/>
          <w:lang w:val="zh-CN" w:eastAsia="zh-CN" w:bidi="ar"/>
        </w:rPr>
        <w:t xml:space="preserve">社保证明、专业技术人员证书材料复印件</w:t>
      </w:r>
      <w:r>
        <w:rPr>
          <w:rFonts w:hint="eastAsia" w:ascii="仿宋" w:hAnsi="仿宋" w:eastAsia="仿宋" w:cs="仿宋"/>
          <w:b/>
          <w:bCs/>
          <w:color w:val="auto"/>
          <w:sz w:val="28"/>
          <w:szCs w:val="28"/>
          <w:highlight w:val="none"/>
          <w:lang w:val="en-US" w:eastAsia="zh-CN" w:bidi="ar"/>
        </w:rPr>
        <w:t xml:space="preserve">，加盖CA电子签章，未提供的不得分）</w:t>
      </w:r>
      <w:r/>
    </w:p>
    <w:p>
      <w:pPr>
        <w:ind w:firstLine="560"/>
        <w:spacing w:line="520" w:lineRule="exact"/>
        <w:rPr>
          <w:rFonts w:hint="eastAsia" w:ascii="仿宋" w:hAnsi="仿宋" w:eastAsia="仿宋"/>
          <w:b/>
          <w:color w:val="auto"/>
          <w:sz w:val="28"/>
          <w:szCs w:val="28"/>
        </w:rPr>
      </w:pPr>
      <w:r>
        <w:rPr>
          <w:rFonts w:hint="eastAsia" w:ascii="仿宋" w:hAnsi="仿宋" w:eastAsia="仿宋"/>
          <w:b/>
          <w:color w:val="auto"/>
          <w:sz w:val="28"/>
          <w:szCs w:val="28"/>
        </w:rPr>
      </w:r>
      <w:r/>
    </w:p>
    <w:p>
      <w:pPr>
        <w:ind w:left="0" w:right="0" w:firstLine="561"/>
        <w:jc w:val="left"/>
        <w:keepLines w:val="0"/>
        <w:keepNext w:val="0"/>
        <w:pageBreakBefore/>
        <w:spacing w:before="0" w:beforeAutospacing="0" w:after="0" w:afterAutospacing="0" w:line="520" w:lineRule="exact"/>
        <w:widowControl w:val="off"/>
        <w:rPr>
          <w:rFonts w:ascii="仿宋" w:hAnsi="仿宋" w:eastAsia="仿宋"/>
          <w:color w:val="0000ff"/>
          <w:sz w:val="28"/>
          <w:szCs w:val="28"/>
        </w:rPr>
        <w:suppressLineNumbers w:val="0"/>
      </w:pPr>
      <w:r>
        <w:rPr>
          <w:rFonts w:hint="eastAsia" w:ascii="仿宋" w:hAnsi="仿宋" w:eastAsia="仿宋"/>
          <w:b/>
          <w:color w:val="0000ff"/>
          <w:sz w:val="28"/>
          <w:szCs w:val="28"/>
        </w:rPr>
        <w:t xml:space="preserve">采购包</w:t>
      </w:r>
      <w:r>
        <w:rPr>
          <w:rFonts w:hint="eastAsia" w:ascii="仿宋" w:hAnsi="仿宋" w:eastAsia="仿宋"/>
          <w:b/>
          <w:color w:val="0000ff"/>
          <w:sz w:val="28"/>
          <w:szCs w:val="28"/>
          <w:lang w:val="en-US" w:eastAsia="zh-CN"/>
        </w:rPr>
        <w:t xml:space="preserve">2</w:t>
      </w:r>
      <w:r>
        <w:rPr>
          <w:rFonts w:hint="eastAsia" w:ascii="仿宋" w:hAnsi="仿宋" w:eastAsia="仿宋"/>
          <w:b/>
          <w:color w:val="0000ff"/>
          <w:sz w:val="28"/>
          <w:szCs w:val="28"/>
        </w:rPr>
        <w:t xml:space="preserve">:</w:t>
      </w:r>
      <w:r/>
    </w:p>
    <w:p>
      <w:pPr>
        <w:ind w:firstLine="498"/>
        <w:spacing w:line="520" w:lineRule="exact"/>
        <w:rPr>
          <w:rFonts w:ascii="仿宋" w:hAnsi="仿宋" w:eastAsia="仿宋"/>
          <w:b/>
          <w:bCs/>
          <w:sz w:val="28"/>
        </w:rPr>
      </w:pPr>
      <w:r>
        <w:rPr>
          <w:rFonts w:hint="eastAsia" w:ascii="仿宋" w:hAnsi="仿宋" w:eastAsia="仿宋"/>
          <w:b/>
          <w:bCs/>
          <w:sz w:val="28"/>
        </w:rPr>
        <w:t xml:space="preserve">1.价格:10分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满足磋商文件要求且最终报价最低为磋商基准价，其价格分为满分。其他供应商的价格分按照下列公式计算（小数点保留两位）: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磋商报价得分＝（磋商基准价/最终磋商报价）×10分</w:t>
      </w:r>
      <w:r/>
    </w:p>
    <w:p>
      <w:pPr>
        <w:ind w:firstLine="562"/>
        <w:spacing w:line="520" w:lineRule="exact"/>
        <w:rPr>
          <w:rFonts w:ascii="仿宋" w:hAnsi="仿宋" w:eastAsia="仿宋" w:cs="仿宋_GB2312"/>
          <w:b/>
          <w:bCs/>
          <w:sz w:val="28"/>
          <w:szCs w:val="28"/>
        </w:rPr>
      </w:pPr>
      <w:r>
        <w:rPr>
          <w:rFonts w:hint="eastAsia" w:ascii="仿宋" w:hAnsi="仿宋" w:eastAsia="仿宋"/>
          <w:b/>
          <w:bCs/>
          <w:sz w:val="28"/>
          <w:szCs w:val="28"/>
        </w:rPr>
        <w:t xml:space="preserve">2.</w:t>
      </w:r>
      <w:r>
        <w:rPr>
          <w:rFonts w:hint="eastAsia" w:ascii="仿宋" w:hAnsi="仿宋" w:eastAsia="仿宋" w:cs="仿宋_GB2312"/>
          <w:b/>
          <w:bCs/>
          <w:sz w:val="28"/>
          <w:szCs w:val="28"/>
        </w:rPr>
        <w:t xml:space="preserve">方案部分:48分 </w:t>
      </w:r>
      <w:r/>
    </w:p>
    <w:p>
      <w:pPr>
        <w:pStyle w:val="732"/>
        <w:ind w:firstLine="560"/>
        <w:spacing w:line="520" w:lineRule="exact"/>
        <w:rPr>
          <w:rFonts w:ascii="仿宋" w:hAnsi="仿宋" w:eastAsia="仿宋"/>
        </w:rPr>
      </w:pPr>
      <w:r>
        <w:rPr>
          <w:rFonts w:hint="eastAsia" w:ascii="仿宋" w:hAnsi="仿宋" w:eastAsia="仿宋"/>
        </w:rPr>
        <w:t xml:space="preserve">供应商参加磋商时按照下列要求提供方案，磋商小组根据供应商提供的方案进行评分，未提供方案或经三分之二评委认定方案存在重大偏差的，该分项不得分。</w:t>
      </w:r>
      <w:r/>
    </w:p>
    <w:p>
      <w:pPr>
        <w:pStyle w:val="732"/>
        <w:ind w:firstLine="560"/>
        <w:spacing w:line="520" w:lineRule="exact"/>
        <w:rPr>
          <w:rFonts w:ascii="仿宋" w:hAnsi="仿宋" w:eastAsia="仿宋"/>
        </w:rPr>
      </w:pPr>
      <w:r>
        <w:rPr>
          <w:rFonts w:hint="eastAsia" w:ascii="仿宋" w:hAnsi="仿宋" w:eastAsia="仿宋"/>
        </w:rPr>
        <w:t xml:space="preserve">2.1供应商针对所投</w:t>
      </w:r>
      <w:r>
        <w:rPr>
          <w:rFonts w:hint="eastAsia" w:ascii="仿宋" w:hAnsi="仿宋" w:eastAsia="仿宋"/>
          <w:lang w:eastAsia="zh-CN"/>
        </w:rPr>
        <w:t xml:space="preserve">标包</w:t>
      </w:r>
      <w:r>
        <w:rPr>
          <w:rFonts w:hint="eastAsia" w:ascii="仿宋" w:hAnsi="仿宋" w:eastAsia="仿宋"/>
        </w:rPr>
        <w:t xml:space="preserve">提供抽检工作服务实施方案，包括但不限于以下内容（20分）</w:t>
      </w:r>
      <w:r/>
    </w:p>
    <w:p>
      <w:pPr>
        <w:numPr>
          <w:ilvl w:val="0"/>
          <w:numId w:val="0"/>
        </w:num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内部工作部署方案；（4分）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（2）抽样、样品接收及核查、检验的工作内容和安排实施方案；（4分）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（3）检验结果的处理方案；（4分）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（4）保密工作措施；（4分）</w:t>
      </w:r>
      <w:r/>
    </w:p>
    <w:p>
      <w:pPr>
        <w:ind w:firstLine="560"/>
        <w:spacing w:line="520" w:lineRule="exact"/>
        <w:rPr>
          <w:rFonts w:ascii="仿宋" w:hAnsi="仿宋" w:eastAsia="仿宋"/>
          <w:b/>
          <w:bCs/>
          <w:sz w:val="28"/>
          <w:szCs w:val="28"/>
        </w:rPr>
      </w:pPr>
      <w:r>
        <w:rPr>
          <w:rFonts w:hint="eastAsia" w:ascii="仿宋" w:hAnsi="仿宋" w:eastAsia="仿宋"/>
          <w:sz w:val="28"/>
          <w:szCs w:val="28"/>
        </w:rPr>
        <w:t xml:space="preserve">（5）配合异议处理及复检方案；（4分）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 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2.2供应商针对所投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2.3供应商应针对本项目提供项目实施管理制度及措施，包括但不限于以下内容（23分）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（1）抽样、检验工作管理制度；（5分）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（2）样品管理、处置工作管理制度；（5分）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（3）异议处理、复检及结果上报管理制度；（5分）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（4）突发事件应急响应能力及技术支撑措施及其它活动配合措施。（8分）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 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3.商务部分：42分</w:t>
      </w:r>
      <w:r/>
    </w:p>
    <w:p>
      <w:pPr>
        <w:ind w:firstLine="56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（1）供应商具备所投</w:t>
      </w:r>
      <w:r>
        <w:rPr>
          <w:rFonts w:hint="eastAsia" w:ascii="仿宋" w:hAnsi="仿宋" w:eastAsia="仿宋"/>
          <w:color w:val="auto"/>
          <w:sz w:val="28"/>
          <w:szCs w:val="28"/>
          <w:lang w:eastAsia="zh-CN"/>
        </w:rPr>
        <w:t xml:space="preserve">标包</w:t>
      </w:r>
      <w:r>
        <w:rPr>
          <w:rFonts w:hint="eastAsia" w:ascii="仿宋" w:hAnsi="仿宋" w:eastAsia="仿宋"/>
          <w:color w:val="auto"/>
          <w:sz w:val="28"/>
          <w:szCs w:val="28"/>
        </w:rPr>
        <w:t xml:space="preserve">的</w:t>
      </w:r>
      <w:r>
        <w:rPr>
          <w:rFonts w:hint="eastAsia" w:ascii="仿宋" w:hAnsi="仿宋" w:eastAsia="仿宋"/>
          <w:color w:val="auto"/>
          <w:sz w:val="28"/>
          <w:szCs w:val="28"/>
          <w:lang w:val="en-US" w:eastAsia="zh-CN"/>
        </w:rPr>
        <w:t xml:space="preserve">38</w:t>
      </w:r>
      <w:r>
        <w:rPr>
          <w:rFonts w:hint="eastAsia" w:ascii="仿宋" w:hAnsi="仿宋" w:eastAsia="仿宋"/>
          <w:color w:val="auto"/>
          <w:sz w:val="28"/>
          <w:szCs w:val="28"/>
        </w:rPr>
        <w:t xml:space="preserve">类</w:t>
      </w:r>
      <w:r>
        <w:rPr>
          <w:rFonts w:hint="eastAsia" w:ascii="仿宋" w:hAnsi="仿宋" w:eastAsia="仿宋"/>
          <w:color w:val="auto"/>
          <w:sz w:val="28"/>
          <w:szCs w:val="28"/>
          <w:lang w:eastAsia="zh-CN"/>
        </w:rPr>
        <w:t xml:space="preserve">及以上（</w:t>
      </w:r>
      <w:r>
        <w:rPr>
          <w:rFonts w:hint="eastAsia" w:ascii="仿宋" w:hAnsi="仿宋" w:eastAsia="仿宋"/>
          <w:color w:val="auto"/>
          <w:sz w:val="28"/>
          <w:szCs w:val="28"/>
          <w:lang w:val="en-US" w:eastAsia="zh-CN"/>
        </w:rPr>
        <w:t xml:space="preserve">包含38）</w:t>
      </w:r>
      <w:r>
        <w:rPr>
          <w:rFonts w:hint="eastAsia" w:ascii="仿宋" w:hAnsi="仿宋" w:eastAsia="仿宋"/>
          <w:color w:val="auto"/>
          <w:sz w:val="28"/>
          <w:szCs w:val="28"/>
        </w:rPr>
        <w:t xml:space="preserve">产品检验检测能力的得</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分，</w:t>
      </w:r>
      <w:r>
        <w:rPr>
          <w:rFonts w:hint="eastAsia" w:ascii="仿宋" w:hAnsi="仿宋" w:eastAsia="仿宋"/>
          <w:color w:val="auto"/>
          <w:sz w:val="28"/>
          <w:szCs w:val="28"/>
          <w:lang w:val="en-US" w:eastAsia="zh-CN"/>
        </w:rPr>
        <w:t xml:space="preserve">30至38</w:t>
      </w:r>
      <w:r>
        <w:rPr>
          <w:rFonts w:hint="eastAsia" w:ascii="仿宋" w:hAnsi="仿宋" w:eastAsia="仿宋"/>
          <w:color w:val="auto"/>
          <w:sz w:val="28"/>
          <w:szCs w:val="28"/>
        </w:rPr>
        <w:t xml:space="preserve">类</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包含30、不包含38</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产品检验检测能力得</w:t>
      </w:r>
      <w:r>
        <w:rPr>
          <w:rFonts w:hint="eastAsia" w:ascii="仿宋" w:hAnsi="仿宋" w:eastAsia="仿宋"/>
          <w:color w:val="auto"/>
          <w:sz w:val="28"/>
          <w:szCs w:val="28"/>
          <w:lang w:val="en-US" w:eastAsia="zh-CN"/>
        </w:rPr>
        <w:t xml:space="preserve">12</w:t>
      </w:r>
      <w:r>
        <w:rPr>
          <w:rFonts w:hint="eastAsia" w:ascii="仿宋" w:hAnsi="仿宋" w:eastAsia="仿宋"/>
          <w:color w:val="auto"/>
          <w:sz w:val="28"/>
          <w:szCs w:val="28"/>
        </w:rPr>
        <w:t xml:space="preserve">分，</w:t>
      </w:r>
      <w:r>
        <w:rPr>
          <w:rFonts w:hint="eastAsia" w:ascii="仿宋" w:hAnsi="仿宋" w:eastAsia="仿宋"/>
          <w:color w:val="auto"/>
          <w:sz w:val="28"/>
          <w:szCs w:val="28"/>
          <w:lang w:val="en-US" w:eastAsia="zh-CN"/>
        </w:rPr>
        <w:t xml:space="preserve">20至30类</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包含20、不包含30</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产品检验检测能力得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类以下（</w:t>
      </w:r>
      <w:r>
        <w:rPr>
          <w:rFonts w:hint="eastAsia" w:ascii="仿宋" w:hAnsi="仿宋" w:eastAsia="仿宋"/>
          <w:color w:val="auto"/>
          <w:sz w:val="28"/>
          <w:szCs w:val="28"/>
          <w:lang w:val="en-US" w:eastAsia="zh-CN"/>
        </w:rPr>
        <w:t xml:space="preserve">不包含20</w:t>
      </w:r>
      <w:r>
        <w:rPr>
          <w:rFonts w:hint="eastAsia" w:ascii="仿宋" w:hAnsi="仿宋" w:eastAsia="仿宋"/>
          <w:color w:val="auto"/>
          <w:sz w:val="28"/>
          <w:szCs w:val="28"/>
        </w:rPr>
        <w:t xml:space="preserve">）的不得分。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根据磋商文件采购需求中所列内容，产品必须全部覆盖表中的相应检验项目、检验依据及检验方法。需提供有效的资质认定证书（CMA）及附表，做好明显标记证明具备检验能力，否则认定为未覆盖产品。</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（2）供应商具有有效的CNAS资质认证证书的得2分，没有不得分；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（3）供应商具备国家级质检中心的得4分；省级质检中心的得3分，本项最多得4分。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）根据供应商2023年以来参加所投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产品检测国家级能力验证且结果满意的数量有一次得1分，本项最多得 5分。</w:t>
      </w:r>
      <w:r>
        <w:rPr>
          <w:rFonts w:hint="eastAsia" w:ascii="仿宋" w:hAnsi="仿宋" w:eastAsia="仿宋"/>
          <w:b/>
          <w:bCs/>
          <w:sz w:val="28"/>
          <w:szCs w:val="28"/>
        </w:rPr>
        <w:t xml:space="preserve">（提供能力验证证书，加盖CA电子签章，未提供的不得分）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）供应商2023年以来参与所投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产品（或同一产品分类）相关国家、行业、团体标准的制修订（已发布），每提供一个得</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分，本项最多得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rPr>
          <w:rFonts w:hint="eastAsia" w:ascii="仿宋" w:hAnsi="仿宋" w:eastAsia="仿宋"/>
          <w:b/>
          <w:bCs/>
          <w:sz w:val="28"/>
          <w:szCs w:val="28"/>
        </w:rPr>
        <w:t xml:space="preserve">（提供标准复印件加盖CA电子签章，需体现获得单位的信息，未提供的不得分）</w:t>
      </w:r>
      <w:r/>
    </w:p>
    <w:p>
      <w:pPr>
        <w:ind w:firstLine="560"/>
        <w:jc w:val="left"/>
        <w:spacing w:line="520" w:lineRule="exact"/>
        <w:rPr>
          <w:rFonts w:hint="eastAsia" w:ascii="仿宋" w:hAnsi="仿宋" w:eastAsia="仿宋"/>
          <w:b/>
          <w:bCs/>
          <w:sz w:val="28"/>
          <w:szCs w:val="28"/>
          <w:lang w:eastAsia="zh-CN"/>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项目团队成员的构成应包括：项目负责人、质控人员、业务管理人员（如样品接收人员）、抽样人员、检验人员（含检测人员、报告审核人员、授权签字人等）。其中，抽样、检验人员应符合《江苏省省级产品质量监督抽查工作规范》的相关要求。项目团队中有正高职称的，1人得 2分</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最高计2分</w:t>
      </w:r>
      <w:r>
        <w:rPr>
          <w:rFonts w:hint="eastAsia" w:ascii="仿宋" w:hAnsi="仿宋" w:eastAsia="仿宋"/>
          <w:sz w:val="28"/>
          <w:szCs w:val="28"/>
        </w:rPr>
        <w:t xml:space="preserve">；有 "质量工程" 专业高级工程师（副高）的，1人得1分</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最高计3分</w:t>
      </w:r>
      <w:r>
        <w:rPr>
          <w:rFonts w:hint="eastAsia" w:ascii="仿宋" w:hAnsi="仿宋" w:eastAsia="仿宋"/>
          <w:sz w:val="28"/>
          <w:szCs w:val="28"/>
        </w:rPr>
        <w:t xml:space="preserve">。按最高职称计分、不重复计分，本项最高得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 分。</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注:（1）提供项目团队人员配备表；（2）相关职称证书扫描件并加盖供应商公章；（3）以上所有人员需提供从发布磋商公告之日近六个月中任意一个月的社会保险（或养老保险）缴费证明（加盖社保中心章或社保中心参保缴费证明电子专用章）等资料。在事业单位、高等院校、科研机构、军事管理等人员</w:t>
      </w:r>
      <w:r>
        <w:rPr>
          <w:rFonts w:hint="eastAsia" w:ascii="仿宋" w:hAnsi="仿宋" w:eastAsia="仿宋"/>
          <w:b/>
          <w:bCs/>
          <w:sz w:val="28"/>
          <w:szCs w:val="28"/>
          <w:lang w:val="en-US" w:eastAsia="zh-CN"/>
        </w:rPr>
        <w:t xml:space="preserve">无法</w:t>
      </w:r>
      <w:r>
        <w:rPr>
          <w:rFonts w:hint="eastAsia" w:ascii="仿宋" w:hAnsi="仿宋" w:eastAsia="仿宋"/>
          <w:b/>
          <w:bCs/>
          <w:sz w:val="28"/>
          <w:szCs w:val="28"/>
        </w:rPr>
        <w:t xml:space="preserve">提供社会保险（或养老保险）缴纳证明的，由所在单位的上级单位提供相应的证明材料或劳动合同扫描件并加盖供应商单位公章，否则不得分。</w:t>
      </w:r>
      <w:r>
        <w:rPr>
          <w:rFonts w:hint="eastAsia" w:ascii="仿宋" w:hAnsi="仿宋" w:eastAsia="仿宋"/>
          <w:b/>
          <w:bCs/>
          <w:sz w:val="28"/>
          <w:szCs w:val="28"/>
          <w:lang w:eastAsia="zh-CN"/>
        </w:rPr>
        <w:t xml:space="preserve">】</w:t>
      </w:r>
      <w:r/>
    </w:p>
    <w:p>
      <w:pPr>
        <w:ind w:firstLine="560"/>
        <w:jc w:val="left"/>
        <w:spacing w:line="520" w:lineRule="exact"/>
        <w:rPr>
          <w:rFonts w:ascii="仿宋" w:hAnsi="仿宋" w:eastAsia="仿宋"/>
          <w:b/>
          <w:bCs/>
          <w:sz w:val="28"/>
          <w:szCs w:val="28"/>
        </w:rPr>
      </w:pPr>
      <w:r>
        <w:rPr>
          <w:rFonts w:ascii="仿宋" w:hAnsi="仿宋" w:eastAsia="仿宋"/>
          <w:b/>
          <w:bCs/>
          <w:sz w:val="28"/>
          <w:szCs w:val="28"/>
        </w:rPr>
      </w:r>
      <w:r/>
    </w:p>
    <w:p>
      <w:pPr>
        <w:ind w:firstLine="561"/>
        <w:keepLines w:val="0"/>
        <w:keepNext w:val="0"/>
        <w:pageBreakBefore/>
        <w:spacing w:line="520" w:lineRule="exact"/>
        <w:widowControl w:val="off"/>
        <w:rPr>
          <w:rFonts w:ascii="仿宋" w:hAnsi="仿宋" w:eastAsia="仿宋"/>
          <w:b/>
          <w:color w:val="0000ff"/>
          <w:sz w:val="28"/>
          <w:szCs w:val="28"/>
          <w:highlight w:val="none"/>
        </w:rPr>
      </w:pP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3</w:t>
      </w:r>
      <w:r>
        <w:rPr>
          <w:rFonts w:hint="eastAsia" w:ascii="等线" w:hAnsi="等线" w:eastAsia="等线" w:cs="等线"/>
          <w:b/>
          <w:color w:val="0000ff"/>
          <w:sz w:val="28"/>
          <w:szCs w:val="28"/>
          <w:highlight w:val="none"/>
          <w:lang w:val="en-US" w:eastAsia="zh-CN"/>
        </w:rPr>
        <w:t xml:space="preserve">～</w:t>
      </w: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5</w:t>
      </w:r>
      <w:r>
        <w:rPr>
          <w:rFonts w:hint="eastAsia" w:ascii="仿宋" w:hAnsi="仿宋" w:eastAsia="仿宋"/>
          <w:b/>
          <w:color w:val="0000ff"/>
          <w:sz w:val="28"/>
          <w:szCs w:val="28"/>
          <w:highlight w:val="none"/>
        </w:rPr>
        <w:t xml:space="preserve">:</w:t>
      </w:r>
      <w:r/>
    </w:p>
    <w:p>
      <w:pPr>
        <w:ind w:firstLine="498"/>
        <w:spacing w:line="520" w:lineRule="exact"/>
        <w:rPr>
          <w:rFonts w:ascii="仿宋" w:hAnsi="仿宋" w:eastAsia="仿宋"/>
          <w:b/>
          <w:bCs/>
          <w:sz w:val="28"/>
          <w:highlight w:val="none"/>
        </w:rPr>
      </w:pPr>
      <w:r>
        <w:rPr>
          <w:rFonts w:hint="eastAsia" w:ascii="仿宋" w:hAnsi="仿宋" w:eastAsia="仿宋"/>
          <w:b/>
          <w:bCs/>
          <w:sz w:val="28"/>
          <w:highlight w:val="none"/>
        </w:rPr>
        <w:t xml:space="preserve">1.价格:10分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满足磋商文件要求且最终报价最低为磋商基准价，其价格分为满分。其他供应商的价格分按照下列公式计算（小数点保留两位）: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磋商报价得分＝（磋商基准价/最终磋商报价）×10分</w:t>
      </w:r>
      <w:r/>
    </w:p>
    <w:p>
      <w:pPr>
        <w:ind w:firstLine="562"/>
        <w:spacing w:line="520" w:lineRule="exact"/>
        <w:rPr>
          <w:rFonts w:ascii="仿宋" w:hAnsi="仿宋" w:eastAsia="仿宋" w:cs="仿宋_GB2312"/>
          <w:sz w:val="28"/>
          <w:szCs w:val="28"/>
          <w:highlight w:val="none"/>
        </w:rPr>
      </w:pPr>
      <w:r>
        <w:rPr>
          <w:rFonts w:hint="eastAsia" w:ascii="仿宋" w:hAnsi="仿宋" w:eastAsia="仿宋"/>
          <w:b/>
          <w:bCs/>
          <w:sz w:val="28"/>
          <w:szCs w:val="28"/>
          <w:highlight w:val="none"/>
        </w:rPr>
        <w:t xml:space="preserve">2.</w:t>
      </w:r>
      <w:r>
        <w:rPr>
          <w:rFonts w:hint="eastAsia" w:ascii="仿宋" w:hAnsi="仿宋" w:eastAsia="仿宋" w:cs="仿宋_GB2312"/>
          <w:b/>
          <w:bCs/>
          <w:sz w:val="28"/>
          <w:szCs w:val="28"/>
          <w:highlight w:val="none"/>
        </w:rPr>
        <w:t xml:space="preserve">方案部分:48分</w:t>
      </w:r>
      <w:r>
        <w:rPr>
          <w:rFonts w:hint="eastAsia" w:ascii="仿宋" w:hAnsi="仿宋" w:eastAsia="仿宋" w:cs="仿宋_GB2312"/>
          <w:sz w:val="28"/>
          <w:szCs w:val="28"/>
          <w:highlight w:val="none"/>
        </w:rPr>
        <w:t xml:space="preserve">  </w:t>
      </w:r>
      <w:r/>
    </w:p>
    <w:p>
      <w:pPr>
        <w:pStyle w:val="732"/>
        <w:ind w:firstLine="560"/>
        <w:spacing w:line="520" w:lineRule="exact"/>
        <w:rPr>
          <w:rFonts w:ascii="仿宋" w:hAnsi="仿宋" w:eastAsia="仿宋"/>
          <w:highlight w:val="none"/>
        </w:rPr>
      </w:pPr>
      <w:r>
        <w:rPr>
          <w:rFonts w:hint="eastAsia" w:ascii="仿宋" w:hAnsi="仿宋" w:eastAsia="仿宋"/>
          <w:highlight w:val="none"/>
        </w:rPr>
        <w:t xml:space="preserve">供应商参加磋商时按照下列要求提供方案，磋商小组根据供应商提供的方案进行评分，未提供方案或经三分之二评委认定方案存在重大偏差的，该分项不得分。</w:t>
      </w:r>
      <w:r/>
    </w:p>
    <w:p>
      <w:pPr>
        <w:pStyle w:val="732"/>
        <w:ind w:firstLine="560"/>
        <w:spacing w:line="520" w:lineRule="exact"/>
        <w:rPr>
          <w:rFonts w:hint="eastAsia" w:ascii="仿宋" w:hAnsi="仿宋" w:eastAsia="仿宋"/>
          <w:highlight w:val="none"/>
        </w:rPr>
      </w:pPr>
      <w:r>
        <w:rPr>
          <w:rFonts w:hint="eastAsia" w:ascii="仿宋" w:hAnsi="仿宋" w:eastAsia="仿宋"/>
          <w:highlight w:val="none"/>
        </w:rPr>
        <w:t xml:space="preserve">2.1供应商针对所投</w:t>
      </w:r>
      <w:r>
        <w:rPr>
          <w:rFonts w:hint="eastAsia" w:ascii="仿宋" w:hAnsi="仿宋" w:eastAsia="仿宋"/>
          <w:highlight w:val="none"/>
          <w:lang w:eastAsia="zh-CN"/>
        </w:rPr>
        <w:t xml:space="preserve">标包</w:t>
      </w:r>
      <w:r>
        <w:rPr>
          <w:rFonts w:hint="eastAsia" w:ascii="仿宋" w:hAnsi="仿宋" w:eastAsia="仿宋"/>
          <w:highlight w:val="none"/>
        </w:rPr>
        <w:t xml:space="preserve">提供抽检工作服务实施方案，包括但不限于以下内容（20分）</w:t>
      </w:r>
      <w:r/>
    </w:p>
    <w:p>
      <w:pPr>
        <w:pStyle w:val="73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内部工作部署方案；（4分）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（2）抽样、样品接收及核查、检验的工作内容和安排实施方案；（4分）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（3）检验结果的处理方案；（4分）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（4）保密工作措施；（4分）</w:t>
      </w:r>
      <w:r/>
    </w:p>
    <w:p>
      <w:pPr>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（5）配合异议处理及复检方案；（4分）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方案内容详细完整、表述准确、清晰,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2.2供应商针对所投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2.3供应商应针对本项目提供项目实施管理制度及措施，包括但不限于</w:t>
      </w:r>
      <w:r>
        <w:rPr>
          <w:rFonts w:hint="eastAsia" w:ascii="仿宋" w:hAnsi="仿宋" w:eastAsia="仿宋"/>
          <w:sz w:val="28"/>
          <w:szCs w:val="28"/>
          <w:highlight w:val="none"/>
          <w:lang w:eastAsia="zh-CN"/>
        </w:rPr>
        <w:t xml:space="preserve">以下</w:t>
      </w:r>
      <w:r>
        <w:rPr>
          <w:rFonts w:hint="eastAsia" w:ascii="仿宋" w:hAnsi="仿宋" w:eastAsia="仿宋"/>
          <w:sz w:val="28"/>
          <w:szCs w:val="28"/>
          <w:highlight w:val="none"/>
        </w:rPr>
        <w:t xml:space="preserve">内容（23分）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（1）抽样、检验工作管理制度；（5分）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（2）样品管理、处置工作管理制度；（5分）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（3）异议处理、复检及结果上报管理制度；（5分）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（4）突发事件应急响应能力及技术支撑措施及其它活动配合措施。（8分）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方案内容详细完整、表述准确、清晰,合理、可行性强的，得23分；方案内容较完整，有一定的合理性和可行性的，得16分；方案内容表述不准确、不清晰、可行性不强的，得7分；未提供不得分。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3.商务部分：42分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（1）供应商具备所投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的全部产品检验检测能力的得15分，有缺项的不得分。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根据磋商文件采购需求中所列内容，产品必须全部覆盖表中的相应检验项目、检验依据及检验方法。需提供有效的资质认定证书（CMA）及附表，做好明显标记证明具备检验能力，否则不得分。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（2）供应商具有有效的CNAS资质认证证书的得2分，没有不得分；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（3）供应商具备国家级质检中心的得4分；省级质检中心的得3分，本项最多得4分。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cs="仿宋"/>
          <w:color w:val="auto"/>
          <w:sz w:val="28"/>
          <w:szCs w:val="28"/>
          <w:highlight w:val="none"/>
          <w:lang w:val="en-US" w:eastAsia="zh-CN" w:bidi="ar"/>
        </w:rPr>
        <w:t xml:space="preserve">供应商自2023年以来承担过所投标包产品市级及以上产品质量监督抽查或风险监测任务的，每有一个得1分，最多得10分。 </w:t>
      </w:r>
      <w:r>
        <w:rPr>
          <w:rFonts w:hint="eastAsia" w:ascii="仿宋" w:hAnsi="仿宋" w:eastAsia="仿宋" w:cs="仿宋"/>
          <w:b/>
          <w:bCs/>
          <w:color w:val="auto"/>
          <w:sz w:val="28"/>
          <w:szCs w:val="28"/>
          <w:highlight w:val="none"/>
          <w:lang w:val="en-US" w:eastAsia="zh-CN" w:bidi="ar"/>
        </w:rPr>
        <w:t xml:space="preserve">（提供监督抽查委托书，加盖CA电子签章，未提供的不得分）</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（5）根据供应商2023年以来参加所投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产品检测国家级能力验证且结果满意的数量有一次得1分，本项最多得5分。</w:t>
      </w:r>
      <w:r>
        <w:rPr>
          <w:rFonts w:hint="eastAsia" w:ascii="仿宋" w:hAnsi="仿宋" w:eastAsia="仿宋"/>
          <w:b/>
          <w:bCs/>
          <w:sz w:val="28"/>
          <w:szCs w:val="28"/>
          <w:highlight w:val="none"/>
        </w:rPr>
        <w:t xml:space="preserve">（提供能力验证证书，加盖CA电子签章，未提供的不得分）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（6）供应商2023年以来获得所投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产品（或同一产品分类）抽样检验服务相关的专利或软件著作权，每提供一个得1分，本项最多得2分。</w:t>
      </w:r>
      <w:r>
        <w:rPr>
          <w:rFonts w:hint="eastAsia" w:ascii="仿宋" w:hAnsi="仿宋" w:eastAsia="仿宋"/>
          <w:b/>
          <w:bCs/>
          <w:sz w:val="28"/>
          <w:szCs w:val="28"/>
          <w:highlight w:val="none"/>
        </w:rPr>
        <w:t xml:space="preserve">（提供专利证书或软著登记证书的复印件，需体现获得单位的信息，如没有单位名称的需出示单位证明文件。加盖CA电子签章，未提供的不得分）</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（7）</w:t>
      </w:r>
      <w:bookmarkStart w:id="92" w:name="_GoBack"/>
      <w:r>
        <w:rPr>
          <w:rFonts w:hint="eastAsia" w:ascii="仿宋" w:hAnsi="仿宋" w:eastAsia="仿宋"/>
          <w:sz w:val="28"/>
          <w:szCs w:val="28"/>
          <w:highlight w:val="none"/>
        </w:rPr>
        <w:t xml:space="preserve">供应商拟派团队成员2023年以来发表过所投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产品（同一产品分类）抽样检验服务相关的文章或出版著作</w:t>
      </w:r>
      <w:r>
        <w:rPr>
          <w:rFonts w:hint="eastAsia" w:ascii="宋体" w:hAnsi="宋体" w:cs="宋体"/>
          <w:highlight w:val="none"/>
        </w:rPr>
        <w:t xml:space="preserve">，</w:t>
      </w:r>
      <w:r>
        <w:rPr>
          <w:rFonts w:hint="eastAsia" w:ascii="仿宋" w:hAnsi="仿宋" w:eastAsia="仿宋"/>
          <w:sz w:val="28"/>
          <w:szCs w:val="28"/>
          <w:highlight w:val="none"/>
        </w:rPr>
        <w:t xml:space="preserve">每提供一篇得1分，本项最多得4分。</w:t>
      </w:r>
      <w:r>
        <w:rPr>
          <w:rFonts w:hint="eastAsia" w:ascii="仿宋" w:hAnsi="仿宋" w:eastAsia="仿宋"/>
          <w:b/>
          <w:bCs/>
          <w:sz w:val="28"/>
          <w:szCs w:val="28"/>
          <w:highlight w:val="none"/>
        </w:rPr>
        <w:t xml:space="preserve">（提供出版刊物封面以及文章复印件，需体现作者的单位及姓名等信息，如未体现单位名称的需出具该员工近半年任意一个月社保或其他有效证明材料。加盖CA电子签章，未提供的不得分）</w:t>
      </w:r>
      <w:bookmarkEnd w:id="92"/>
      <w:r/>
      <w:r/>
    </w:p>
    <w:p>
      <w:pPr>
        <w:ind w:firstLine="560"/>
        <w:spacing w:line="520" w:lineRule="exact"/>
        <w:rPr>
          <w:rFonts w:hint="eastAsia" w:ascii="仿宋" w:hAnsi="仿宋" w:eastAsia="仿宋"/>
          <w:b/>
          <w:color w:val="auto"/>
          <w:sz w:val="28"/>
          <w:szCs w:val="28"/>
        </w:rPr>
      </w:pPr>
      <w:r>
        <w:rPr>
          <w:rFonts w:hint="eastAsia" w:ascii="仿宋" w:hAnsi="仿宋" w:eastAsia="仿宋"/>
          <w:b/>
          <w:color w:val="auto"/>
          <w:sz w:val="28"/>
          <w:szCs w:val="28"/>
        </w:rPr>
      </w:r>
      <w:r/>
    </w:p>
    <w:p>
      <w:pPr>
        <w:ind w:left="0" w:right="0" w:firstLine="561"/>
        <w:jc w:val="left"/>
        <w:keepLines w:val="0"/>
        <w:keepNext w:val="0"/>
        <w:pageBreakBefore/>
        <w:spacing w:before="0" w:beforeAutospacing="0" w:after="0" w:afterAutospacing="0" w:line="520" w:lineRule="exact"/>
        <w:widowControl w:val="off"/>
        <w:rPr>
          <w:rFonts w:ascii="仿宋" w:hAnsi="仿宋" w:eastAsia="仿宋"/>
          <w:color w:val="0000ff"/>
          <w:sz w:val="28"/>
          <w:szCs w:val="28"/>
        </w:rPr>
        <w:suppressLineNumbers w:val="0"/>
      </w:pPr>
      <w:r>
        <w:rPr>
          <w:rFonts w:hint="eastAsia" w:ascii="仿宋" w:hAnsi="仿宋" w:eastAsia="仿宋"/>
          <w:b/>
          <w:color w:val="0000ff"/>
          <w:sz w:val="28"/>
          <w:szCs w:val="28"/>
        </w:rPr>
        <w:t xml:space="preserve">采购包</w:t>
      </w:r>
      <w:r>
        <w:rPr>
          <w:rFonts w:hint="eastAsia" w:ascii="仿宋" w:hAnsi="仿宋" w:eastAsia="仿宋"/>
          <w:b/>
          <w:color w:val="0000ff"/>
          <w:sz w:val="28"/>
          <w:szCs w:val="28"/>
          <w:lang w:val="en-US" w:eastAsia="zh-CN"/>
        </w:rPr>
        <w:t xml:space="preserve">2</w:t>
      </w:r>
      <w:r>
        <w:rPr>
          <w:rFonts w:hint="eastAsia" w:ascii="仿宋" w:hAnsi="仿宋" w:eastAsia="仿宋"/>
          <w:b/>
          <w:color w:val="0000ff"/>
          <w:sz w:val="28"/>
          <w:szCs w:val="28"/>
        </w:rPr>
        <w:t xml:space="preserve">:</w:t>
      </w:r>
      <w:r/>
    </w:p>
    <w:p>
      <w:pPr>
        <w:ind w:firstLine="498"/>
        <w:spacing w:line="520" w:lineRule="exact"/>
        <w:rPr>
          <w:rFonts w:ascii="仿宋" w:hAnsi="仿宋" w:eastAsia="仿宋"/>
          <w:b/>
          <w:bCs/>
          <w:sz w:val="28"/>
        </w:rPr>
      </w:pPr>
      <w:r>
        <w:rPr>
          <w:rFonts w:hint="eastAsia" w:ascii="仿宋" w:hAnsi="仿宋" w:eastAsia="仿宋"/>
          <w:b/>
          <w:bCs/>
          <w:sz w:val="28"/>
        </w:rPr>
        <w:t xml:space="preserve">1.价格:10分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满足磋商文件要求且最终报价最低为磋商基准价，其价格分为满分。其他供应商的价格分按照下列公式计算（小数点保留两位）: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磋商报价得分＝（磋商基准价/最终磋商报价）×10分</w:t>
      </w:r>
      <w:r/>
    </w:p>
    <w:p>
      <w:pPr>
        <w:ind w:firstLine="562"/>
        <w:spacing w:line="520" w:lineRule="exact"/>
        <w:rPr>
          <w:rFonts w:ascii="仿宋" w:hAnsi="仿宋" w:eastAsia="仿宋" w:cs="仿宋_GB2312"/>
          <w:b/>
          <w:bCs/>
          <w:sz w:val="28"/>
          <w:szCs w:val="28"/>
        </w:rPr>
      </w:pPr>
      <w:r>
        <w:rPr>
          <w:rFonts w:hint="eastAsia" w:ascii="仿宋" w:hAnsi="仿宋" w:eastAsia="仿宋"/>
          <w:b/>
          <w:bCs/>
          <w:sz w:val="28"/>
          <w:szCs w:val="28"/>
        </w:rPr>
        <w:t xml:space="preserve">2.</w:t>
      </w:r>
      <w:r>
        <w:rPr>
          <w:rFonts w:hint="eastAsia" w:ascii="仿宋" w:hAnsi="仿宋" w:eastAsia="仿宋" w:cs="仿宋_GB2312"/>
          <w:b/>
          <w:bCs/>
          <w:sz w:val="28"/>
          <w:szCs w:val="28"/>
        </w:rPr>
        <w:t xml:space="preserve">方案部分:48分 </w:t>
      </w:r>
      <w:r/>
    </w:p>
    <w:p>
      <w:pPr>
        <w:pStyle w:val="732"/>
        <w:ind w:firstLine="560"/>
        <w:spacing w:line="520" w:lineRule="exact"/>
        <w:rPr>
          <w:rFonts w:ascii="仿宋" w:hAnsi="仿宋" w:eastAsia="仿宋"/>
        </w:rPr>
      </w:pPr>
      <w:r>
        <w:rPr>
          <w:rFonts w:hint="eastAsia" w:ascii="仿宋" w:hAnsi="仿宋" w:eastAsia="仿宋"/>
        </w:rPr>
        <w:t xml:space="preserve">供应商参加磋商时按照下列要求提供方案，磋商小组根据供应商提供的方案进行评分，未提供方案或经三分之二评委认定方案存在重大偏差的，该分项不得分。</w:t>
      </w:r>
      <w:r/>
    </w:p>
    <w:p>
      <w:pPr>
        <w:pStyle w:val="732"/>
        <w:ind w:firstLine="560"/>
        <w:spacing w:line="520" w:lineRule="exact"/>
        <w:rPr>
          <w:rFonts w:ascii="仿宋" w:hAnsi="仿宋" w:eastAsia="仿宋"/>
        </w:rPr>
      </w:pPr>
      <w:r>
        <w:rPr>
          <w:rFonts w:hint="eastAsia" w:ascii="仿宋" w:hAnsi="仿宋" w:eastAsia="仿宋"/>
        </w:rPr>
        <w:t xml:space="preserve">2.1供应商针对所投</w:t>
      </w:r>
      <w:r>
        <w:rPr>
          <w:rFonts w:hint="eastAsia" w:ascii="仿宋" w:hAnsi="仿宋" w:eastAsia="仿宋"/>
          <w:lang w:eastAsia="zh-CN"/>
        </w:rPr>
        <w:t xml:space="preserve">标包</w:t>
      </w:r>
      <w:r>
        <w:rPr>
          <w:rFonts w:hint="eastAsia" w:ascii="仿宋" w:hAnsi="仿宋" w:eastAsia="仿宋"/>
        </w:rPr>
        <w:t xml:space="preserve">任一产品提供抽检工作服务实施方案，包括但不限于以下内容（20分）</w:t>
      </w:r>
      <w:r/>
    </w:p>
    <w:p>
      <w:pPr>
        <w:numPr>
          <w:ilvl w:val="0"/>
          <w:numId w:val="0"/>
        </w:numPr>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内部工作部署方案；（4分）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（2）抽样、样品接收及核查、检验的工作内容和安排实施方案；（4分）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（3）检验结果的处理方案；（4分）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（4）保密工作措施；（4分）</w:t>
      </w:r>
      <w:r/>
    </w:p>
    <w:p>
      <w:pPr>
        <w:ind w:firstLine="560"/>
        <w:spacing w:line="520" w:lineRule="exact"/>
        <w:rPr>
          <w:rFonts w:ascii="仿宋" w:hAnsi="仿宋" w:eastAsia="仿宋"/>
          <w:b/>
          <w:bCs/>
          <w:sz w:val="28"/>
          <w:szCs w:val="28"/>
        </w:rPr>
      </w:pPr>
      <w:r>
        <w:rPr>
          <w:rFonts w:hint="eastAsia" w:ascii="仿宋" w:hAnsi="仿宋" w:eastAsia="仿宋"/>
          <w:sz w:val="28"/>
          <w:szCs w:val="28"/>
        </w:rPr>
        <w:t xml:space="preserve">（5）配合异议处理及复检方案；（4分）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2.2供应商针对所投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任一产品提供产业总体情况及质量现状分析材料（材料中需要对淮安市内产业分布情况、产业现状、产品的质量现状、应用前景和发展趋势进行分析）（5分）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2.3供应商应针对本项目提供项目实施管理制度及措施，包括但不限于以下内容（23分）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（1）抽样、检验工作管理制度；（5分）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（2）样品管理、处置工作管理制度；（5分）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（3）异议处理、复检及结果上报管理制度；（5分）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（4）突发事件应急响应能力及技术支撑措施及其它活动配合措施。（8分）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方案内容详细完整、表述准确、清晰,合理、可行性强的，得23分；方案内容较完整，有一定的合理性和可行性的，得16分；方案内容表述不准确、不清晰、可行性不强的，得7分；未提供不得分。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3.商务部分：42分</w:t>
      </w:r>
      <w:r/>
    </w:p>
    <w:p>
      <w:pPr>
        <w:ind w:firstLine="560"/>
        <w:jc w:val="left"/>
        <w:spacing w:line="520" w:lineRule="exact"/>
        <w:rPr>
          <w:rFonts w:ascii="仿宋" w:hAnsi="仿宋" w:eastAsia="仿宋"/>
          <w:color w:val="auto"/>
          <w:sz w:val="28"/>
          <w:szCs w:val="28"/>
        </w:rPr>
      </w:pPr>
      <w:r>
        <w:rPr>
          <w:rFonts w:hint="eastAsia" w:ascii="仿宋" w:hAnsi="仿宋" w:eastAsia="仿宋"/>
          <w:color w:val="auto"/>
          <w:sz w:val="28"/>
          <w:szCs w:val="28"/>
        </w:rPr>
        <w:t xml:space="preserve">（1）供应商具备所投</w:t>
      </w:r>
      <w:r>
        <w:rPr>
          <w:rFonts w:hint="eastAsia" w:ascii="仿宋" w:hAnsi="仿宋" w:eastAsia="仿宋"/>
          <w:color w:val="auto"/>
          <w:sz w:val="28"/>
          <w:szCs w:val="28"/>
          <w:lang w:eastAsia="zh-CN"/>
        </w:rPr>
        <w:t xml:space="preserve">标包</w:t>
      </w:r>
      <w:r>
        <w:rPr>
          <w:rFonts w:hint="eastAsia" w:ascii="仿宋" w:hAnsi="仿宋" w:eastAsia="仿宋"/>
          <w:color w:val="auto"/>
          <w:sz w:val="28"/>
          <w:szCs w:val="28"/>
        </w:rPr>
        <w:t xml:space="preserve">的</w:t>
      </w:r>
      <w:r>
        <w:rPr>
          <w:rFonts w:hint="eastAsia" w:ascii="仿宋" w:hAnsi="仿宋" w:eastAsia="仿宋"/>
          <w:color w:val="auto"/>
          <w:sz w:val="28"/>
          <w:szCs w:val="28"/>
          <w:lang w:val="en-US" w:eastAsia="zh-CN"/>
        </w:rPr>
        <w:t xml:space="preserve">38</w:t>
      </w:r>
      <w:r>
        <w:rPr>
          <w:rFonts w:hint="eastAsia" w:ascii="仿宋" w:hAnsi="仿宋" w:eastAsia="仿宋"/>
          <w:color w:val="auto"/>
          <w:sz w:val="28"/>
          <w:szCs w:val="28"/>
        </w:rPr>
        <w:t xml:space="preserve">类</w:t>
      </w:r>
      <w:r>
        <w:rPr>
          <w:rFonts w:hint="eastAsia" w:ascii="仿宋" w:hAnsi="仿宋" w:eastAsia="仿宋"/>
          <w:color w:val="auto"/>
          <w:sz w:val="28"/>
          <w:szCs w:val="28"/>
          <w:lang w:eastAsia="zh-CN"/>
        </w:rPr>
        <w:t xml:space="preserve">及以上</w:t>
      </w:r>
      <w:r>
        <w:rPr>
          <w:rFonts w:hint="eastAsia" w:ascii="仿宋" w:hAnsi="仿宋" w:eastAsia="仿宋"/>
          <w:color w:val="auto"/>
          <w:sz w:val="28"/>
          <w:szCs w:val="28"/>
        </w:rPr>
        <w:t xml:space="preserve">产品检验检测能力的得15分，</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类</w:t>
      </w:r>
      <w:r>
        <w:rPr>
          <w:rFonts w:hint="eastAsia" w:ascii="仿宋" w:hAnsi="仿宋" w:eastAsia="仿宋"/>
          <w:color w:val="auto"/>
          <w:sz w:val="28"/>
          <w:szCs w:val="28"/>
          <w:lang w:eastAsia="zh-CN"/>
        </w:rPr>
        <w:t xml:space="preserve">及以上（不超过</w:t>
      </w:r>
      <w:r>
        <w:rPr>
          <w:rFonts w:hint="eastAsia" w:ascii="仿宋" w:hAnsi="仿宋" w:eastAsia="仿宋"/>
          <w:color w:val="auto"/>
          <w:sz w:val="28"/>
          <w:szCs w:val="28"/>
          <w:lang w:val="en-US" w:eastAsia="zh-CN"/>
        </w:rPr>
        <w:t xml:space="preserve">38类</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产品检验检测能力得</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分，</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类（不含）以下的不得分。</w:t>
      </w:r>
      <w:r/>
    </w:p>
    <w:p>
      <w:pPr>
        <w:ind w:firstLine="560"/>
        <w:jc w:val="left"/>
        <w:spacing w:line="520" w:lineRule="exact"/>
        <w:rPr>
          <w:rFonts w:ascii="仿宋" w:hAnsi="仿宋" w:eastAsia="仿宋"/>
          <w:sz w:val="28"/>
          <w:szCs w:val="28"/>
        </w:rPr>
      </w:pPr>
      <w:r>
        <w:rPr>
          <w:rFonts w:hint="eastAsia" w:ascii="仿宋" w:hAnsi="仿宋" w:eastAsia="仿宋"/>
          <w:sz w:val="28"/>
          <w:szCs w:val="28"/>
        </w:rPr>
        <w:t xml:space="preserve">根据磋商文件采购需求中所列内容，产品必须全部覆盖表中的相应检验项目、检验依据及检验方法。需提供有效的资质认定证书（CMA）及附表，做好明显标记证明具备检验能力，否则认定为未覆盖产品。</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（2）供应商具有有效的CNAS资质认证证书的得2分，没有不得分；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（3）供应商具备国家级质检中心的得4分；省级质检中心的得3分，本项最多得4分。</w:t>
      </w:r>
      <w:r>
        <w:rPr>
          <w:rFonts w:hint="eastAsia" w:ascii="仿宋" w:hAnsi="仿宋" w:eastAsia="仿宋"/>
          <w:b/>
          <w:bCs/>
          <w:sz w:val="28"/>
          <w:szCs w:val="28"/>
        </w:rPr>
        <w:t xml:space="preserve">（提供相关证明材料，加盖CA电子签章）</w:t>
      </w:r>
      <w:r/>
    </w:p>
    <w:p>
      <w:pPr>
        <w:ind w:firstLine="560"/>
        <w:jc w:val="left"/>
        <w:spacing w:line="520" w:lineRule="exact"/>
        <w:rPr>
          <w:rFonts w:hint="eastAsia" w:ascii="仿宋" w:hAnsi="仿宋" w:eastAsia="仿宋" w:cs="仿宋"/>
          <w:b/>
          <w:bCs/>
          <w:color w:val="auto"/>
          <w:sz w:val="28"/>
          <w:szCs w:val="28"/>
          <w:highlight w:val="none"/>
          <w:lang w:val="en-US" w:eastAsia="zh-CN" w:bidi="ar"/>
        </w:rPr>
      </w:pPr>
      <w:r>
        <w:rPr>
          <w:rFonts w:hint="eastAsia" w:ascii="仿宋" w:hAnsi="仿宋" w:eastAsia="仿宋"/>
          <w:color w:val="auto"/>
          <w:sz w:val="28"/>
          <w:szCs w:val="28"/>
        </w:rPr>
        <w:t xml:space="preserve">（4）</w:t>
      </w:r>
      <w:r>
        <w:rPr>
          <w:rFonts w:hint="eastAsia" w:ascii="仿宋" w:hAnsi="仿宋" w:eastAsia="仿宋" w:cs="仿宋"/>
          <w:color w:val="auto"/>
          <w:sz w:val="28"/>
          <w:szCs w:val="28"/>
          <w:highlight w:val="none"/>
          <w:lang w:val="en-US" w:eastAsia="zh-CN" w:bidi="ar"/>
        </w:rPr>
        <w:t xml:space="preserve">供应商自2023年以来承担过所投标包产品市级及以上产品质量监督抽查或风险监测任务的，每有一个得1分，最多得10分。 </w:t>
      </w:r>
      <w:r>
        <w:rPr>
          <w:rFonts w:hint="eastAsia" w:ascii="仿宋" w:hAnsi="仿宋" w:eastAsia="仿宋" w:cs="仿宋"/>
          <w:b/>
          <w:bCs/>
          <w:color w:val="auto"/>
          <w:sz w:val="28"/>
          <w:szCs w:val="28"/>
          <w:highlight w:val="none"/>
          <w:lang w:val="en-US" w:eastAsia="zh-CN" w:bidi="ar"/>
        </w:rPr>
        <w:t xml:space="preserve">（提供监督抽查委托书，加盖CA电子签章，未提供的不得分）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（5）根据供应商2023年以来参加所投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产品检测国家级能力验证且结果满意的数量有一次得1分，本项最多得5分。</w:t>
      </w:r>
      <w:r>
        <w:rPr>
          <w:rFonts w:hint="eastAsia" w:ascii="仿宋" w:hAnsi="仿宋" w:eastAsia="仿宋"/>
          <w:b/>
          <w:bCs/>
          <w:sz w:val="28"/>
          <w:szCs w:val="28"/>
        </w:rPr>
        <w:t xml:space="preserve">（提供能力验证证书，加盖CA电子签章，未提供的不得分）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（6）供应商2023年以来参与所投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产品（或同一产品分类）相关国家、行业、团体标准的制修订（已发布），每提供一个得1分，本项最多得2分。</w:t>
      </w:r>
      <w:r>
        <w:rPr>
          <w:rFonts w:hint="eastAsia" w:ascii="仿宋" w:hAnsi="仿宋" w:eastAsia="仿宋"/>
          <w:b/>
          <w:bCs/>
          <w:sz w:val="28"/>
          <w:szCs w:val="28"/>
        </w:rPr>
        <w:t xml:space="preserve">（提供标准复印件加盖CA电子签章，需体现获得单位的信息，未提供的不得分）</w:t>
      </w:r>
      <w:r/>
    </w:p>
    <w:p>
      <w:pPr>
        <w:ind w:firstLine="560"/>
        <w:jc w:val="left"/>
        <w:spacing w:line="520" w:lineRule="exact"/>
        <w:rPr>
          <w:rFonts w:ascii="仿宋" w:hAnsi="仿宋" w:eastAsia="仿宋"/>
          <w:b/>
          <w:bCs/>
          <w:sz w:val="28"/>
          <w:szCs w:val="28"/>
        </w:rPr>
      </w:pPr>
      <w:r>
        <w:rPr>
          <w:rFonts w:hint="eastAsia" w:ascii="仿宋" w:hAnsi="仿宋" w:eastAsia="仿宋"/>
          <w:sz w:val="28"/>
          <w:szCs w:val="28"/>
        </w:rPr>
        <w:t xml:space="preserve">（7）供应商拟派团队成员2023年以来发表过所投</w:t>
      </w:r>
      <w:r>
        <w:rPr>
          <w:rFonts w:hint="eastAsia" w:ascii="仿宋" w:hAnsi="仿宋" w:eastAsia="仿宋"/>
          <w:sz w:val="28"/>
          <w:szCs w:val="28"/>
          <w:lang w:eastAsia="zh-CN"/>
        </w:rPr>
        <w:t xml:space="preserve">标包</w:t>
      </w:r>
      <w:r>
        <w:rPr>
          <w:rFonts w:hint="eastAsia" w:ascii="仿宋" w:hAnsi="仿宋" w:eastAsia="仿宋"/>
          <w:sz w:val="28"/>
          <w:szCs w:val="28"/>
        </w:rPr>
        <w:t xml:space="preserve">产品（同一产品分类）抽样检验服务相关的文章或出版著作</w:t>
      </w:r>
      <w:r>
        <w:rPr>
          <w:rFonts w:hint="eastAsia" w:ascii="宋体" w:hAnsi="宋体" w:cs="宋体"/>
        </w:rPr>
        <w:t xml:space="preserve">，</w:t>
      </w:r>
      <w:r>
        <w:rPr>
          <w:rFonts w:hint="eastAsia" w:ascii="仿宋" w:hAnsi="仿宋" w:eastAsia="仿宋"/>
          <w:sz w:val="28"/>
          <w:szCs w:val="28"/>
        </w:rPr>
        <w:t xml:space="preserve">每提供一篇得1分，本项最多得4分。</w:t>
      </w:r>
      <w:r>
        <w:rPr>
          <w:rFonts w:hint="eastAsia" w:ascii="仿宋" w:hAnsi="仿宋" w:eastAsia="仿宋"/>
          <w:b/>
          <w:bCs/>
          <w:sz w:val="28"/>
          <w:szCs w:val="28"/>
        </w:rPr>
        <w:t xml:space="preserve">（提供出版刊物封面以及文章复印件，需体现作者的单位及姓名等信息，如未体现单位名称的需出具该员工近半年任意一个月社保或其他有效证明材料。加盖CA电子签章，未提供的不得分）</w:t>
      </w:r>
      <w:r/>
    </w:p>
    <w:p>
      <w:pPr>
        <w:ind w:firstLine="561"/>
        <w:keepLines w:val="0"/>
        <w:keepNext w:val="0"/>
        <w:pageBreakBefore/>
        <w:spacing w:line="520" w:lineRule="exact"/>
        <w:widowControl w:val="off"/>
        <w:rPr>
          <w:rFonts w:ascii="仿宋" w:hAnsi="仿宋" w:eastAsia="仿宋"/>
          <w:b/>
          <w:color w:val="0000ff"/>
          <w:sz w:val="28"/>
          <w:szCs w:val="28"/>
          <w:highlight w:val="none"/>
        </w:rPr>
      </w:pP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3</w:t>
      </w:r>
      <w:r>
        <w:rPr>
          <w:rFonts w:hint="eastAsia" w:ascii="等线" w:hAnsi="等线" w:eastAsia="等线" w:cs="等线"/>
          <w:b/>
          <w:color w:val="0000ff"/>
          <w:sz w:val="28"/>
          <w:szCs w:val="28"/>
          <w:highlight w:val="none"/>
          <w:lang w:val="en-US" w:eastAsia="zh-CN"/>
        </w:rPr>
        <w:t xml:space="preserve">～</w:t>
      </w:r>
      <w:r>
        <w:rPr>
          <w:rFonts w:hint="eastAsia" w:ascii="仿宋" w:hAnsi="仿宋" w:eastAsia="仿宋"/>
          <w:b/>
          <w:color w:val="0000ff"/>
          <w:sz w:val="28"/>
          <w:szCs w:val="28"/>
          <w:highlight w:val="none"/>
        </w:rPr>
        <w:t xml:space="preserve">采购包</w:t>
      </w:r>
      <w:r>
        <w:rPr>
          <w:rFonts w:hint="eastAsia" w:ascii="仿宋" w:hAnsi="仿宋" w:eastAsia="仿宋"/>
          <w:b/>
          <w:color w:val="0000ff"/>
          <w:sz w:val="28"/>
          <w:szCs w:val="28"/>
          <w:highlight w:val="none"/>
          <w:lang w:val="en-US" w:eastAsia="zh-CN"/>
        </w:rPr>
        <w:t xml:space="preserve">5</w:t>
      </w:r>
      <w:r>
        <w:rPr>
          <w:rFonts w:hint="eastAsia" w:ascii="仿宋" w:hAnsi="仿宋" w:eastAsia="仿宋"/>
          <w:b/>
          <w:color w:val="0000ff"/>
          <w:sz w:val="28"/>
          <w:szCs w:val="28"/>
          <w:highlight w:val="none"/>
        </w:rPr>
        <w:t xml:space="preserve">:</w:t>
      </w:r>
      <w:r/>
    </w:p>
    <w:p>
      <w:pPr>
        <w:ind w:firstLine="498"/>
        <w:spacing w:line="520" w:lineRule="exact"/>
        <w:rPr>
          <w:rFonts w:ascii="仿宋" w:hAnsi="仿宋" w:eastAsia="仿宋"/>
          <w:b/>
          <w:bCs/>
          <w:sz w:val="28"/>
          <w:highlight w:val="none"/>
        </w:rPr>
      </w:pPr>
      <w:r>
        <w:rPr>
          <w:rFonts w:hint="eastAsia" w:ascii="仿宋" w:hAnsi="仿宋" w:eastAsia="仿宋"/>
          <w:b/>
          <w:bCs/>
          <w:sz w:val="28"/>
          <w:highlight w:val="none"/>
        </w:rPr>
        <w:t xml:space="preserve">1.价格:10分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满足磋商文件要求且最终报价最低为磋商基准价，其价格分为满分。其他供应商的价格分按照下列公式计算（小数点保留两位）: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磋商报价得分＝（磋商基准价/最终磋商报价）×10分</w:t>
      </w:r>
      <w:r/>
    </w:p>
    <w:p>
      <w:pPr>
        <w:ind w:firstLine="562"/>
        <w:spacing w:line="520" w:lineRule="exact"/>
        <w:rPr>
          <w:rFonts w:ascii="仿宋" w:hAnsi="仿宋" w:eastAsia="仿宋" w:cs="仿宋_GB2312"/>
          <w:sz w:val="28"/>
          <w:szCs w:val="28"/>
          <w:highlight w:val="none"/>
        </w:rPr>
      </w:pPr>
      <w:r>
        <w:rPr>
          <w:rFonts w:hint="eastAsia" w:ascii="仿宋" w:hAnsi="仿宋" w:eastAsia="仿宋"/>
          <w:b/>
          <w:bCs/>
          <w:sz w:val="28"/>
          <w:szCs w:val="28"/>
          <w:highlight w:val="none"/>
        </w:rPr>
        <w:t xml:space="preserve">2.</w:t>
      </w:r>
      <w:r>
        <w:rPr>
          <w:rFonts w:hint="eastAsia" w:ascii="仿宋" w:hAnsi="仿宋" w:eastAsia="仿宋" w:cs="仿宋_GB2312"/>
          <w:b/>
          <w:bCs/>
          <w:sz w:val="28"/>
          <w:szCs w:val="28"/>
          <w:highlight w:val="none"/>
        </w:rPr>
        <w:t xml:space="preserve">方案部分:48分</w:t>
      </w:r>
      <w:r>
        <w:rPr>
          <w:rFonts w:hint="eastAsia" w:ascii="仿宋" w:hAnsi="仿宋" w:eastAsia="仿宋" w:cs="仿宋_GB2312"/>
          <w:sz w:val="28"/>
          <w:szCs w:val="28"/>
          <w:highlight w:val="none"/>
        </w:rPr>
        <w:t xml:space="preserve">  </w:t>
      </w:r>
      <w:r/>
    </w:p>
    <w:p>
      <w:pPr>
        <w:pStyle w:val="732"/>
        <w:ind w:firstLine="560"/>
        <w:spacing w:line="520" w:lineRule="exact"/>
        <w:rPr>
          <w:rFonts w:ascii="仿宋" w:hAnsi="仿宋" w:eastAsia="仿宋"/>
          <w:highlight w:val="none"/>
        </w:rPr>
      </w:pPr>
      <w:r>
        <w:rPr>
          <w:rFonts w:hint="eastAsia" w:ascii="仿宋" w:hAnsi="仿宋" w:eastAsia="仿宋"/>
          <w:highlight w:val="none"/>
        </w:rPr>
        <w:t xml:space="preserve">供应商参加磋商时按照下列要求提供方案，磋商小组根据供应商提供的方案进行评分，未提供方案或经三分之二评委认定方案存在重大偏差的，该分项不得分。</w:t>
      </w:r>
      <w:r/>
    </w:p>
    <w:p>
      <w:pPr>
        <w:pStyle w:val="732"/>
        <w:ind w:firstLine="560"/>
        <w:spacing w:line="520" w:lineRule="exact"/>
        <w:rPr>
          <w:rFonts w:hint="eastAsia" w:ascii="仿宋" w:hAnsi="仿宋" w:eastAsia="仿宋"/>
          <w:highlight w:val="none"/>
        </w:rPr>
      </w:pPr>
      <w:r>
        <w:rPr>
          <w:rFonts w:hint="eastAsia" w:ascii="仿宋" w:hAnsi="仿宋" w:eastAsia="仿宋"/>
          <w:highlight w:val="none"/>
        </w:rPr>
        <w:t xml:space="preserve">2.1供应商针对所投</w:t>
      </w:r>
      <w:r>
        <w:rPr>
          <w:rFonts w:hint="eastAsia" w:ascii="仿宋" w:hAnsi="仿宋" w:eastAsia="仿宋"/>
          <w:highlight w:val="none"/>
          <w:lang w:eastAsia="zh-CN"/>
        </w:rPr>
        <w:t xml:space="preserve">标包</w:t>
      </w:r>
      <w:r>
        <w:rPr>
          <w:rFonts w:hint="eastAsia" w:ascii="仿宋" w:hAnsi="仿宋" w:eastAsia="仿宋"/>
          <w:highlight w:val="none"/>
        </w:rPr>
        <w:t xml:space="preserve">任一产品提供抽检工作服务实施方案，包括但不限于以下内容（20分）</w:t>
      </w:r>
      <w:r/>
    </w:p>
    <w:p>
      <w:pPr>
        <w:pStyle w:val="73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内部工作部署方案；（4分）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（2）抽样、样品接收及核查、检验的工作内容和安排实施方案；（4分）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（3）检验结果的处理方案；（4分）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（4）保密工作措施；（4分）</w:t>
      </w:r>
      <w:r/>
    </w:p>
    <w:p>
      <w:pPr>
        <w:ind w:firstLine="560"/>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（5）配合异议处理及复检方案；（4分）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方案内容详细完整、表述准确、清晰,合理、可行性强的，得20分；方案内容较完整，有一定的合理性和可行性的，得15分；方案内容表述不准确、不清晰、可行性不强的，得10分；未提供方案或经三分之二评委认定方案存在重大偏差的，该分项不得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2.2供应商针对所投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任一产品提供产业总体情况及质量现状分析材料（材料中需要对淮安市内产业分布情况、产业现状、产品的质量现状、应用前景和发展趋势进行分析）（5分）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现状分析材料要素完整，方案合理、可行，得5分；要素部分缺失，得3分；要素严重缺失，得1分；未提供的不得分。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2.3供应商应针对本项目提供项目实施管理制度及措施，包括但不限于</w:t>
      </w:r>
      <w:r>
        <w:rPr>
          <w:rFonts w:hint="eastAsia" w:ascii="仿宋" w:hAnsi="仿宋" w:eastAsia="仿宋"/>
          <w:sz w:val="28"/>
          <w:szCs w:val="28"/>
          <w:highlight w:val="none"/>
          <w:lang w:eastAsia="zh-CN"/>
        </w:rPr>
        <w:t xml:space="preserve">以下</w:t>
      </w:r>
      <w:r>
        <w:rPr>
          <w:rFonts w:hint="eastAsia" w:ascii="仿宋" w:hAnsi="仿宋" w:eastAsia="仿宋"/>
          <w:sz w:val="28"/>
          <w:szCs w:val="28"/>
          <w:highlight w:val="none"/>
        </w:rPr>
        <w:t xml:space="preserve">内容（23分）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（1）抽样、检验工作管理制度；（5分）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（2）样品管理、处置工作管理制度；（5分）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（3）异议处理、复检及结果上报管理制度；（5分）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（4）突发事件应急响应能力及技术支撑措施及其它活动配合措施。（8分）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方案内容详细完整、表述准确、清晰,合理、可行性强的，得23分；方案内容较完整，有一定的合理性和可行性的，得16分；方案内容表述不准确、不清晰、可行性不强的，得7分；未提供不得分。</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3.商务部分：42分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（1）供应商具备所投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的全部产品检验检测能力的得15分，有缺项的不得分。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根据磋商文件采购需求中所列内容，产品必须全部覆盖表中的相应检验项目、检验依据及检验方法。需提供有效的资质认定证书（CMA）及附表，做好明显标记证明具备检验能力，否则不得分。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（2）供应商具有有效的CNAS资质认证证书的得2分，没有不得分；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（3）供应商具备国家级质检中心的得4分；省级质检中心的得3分，本项最多得4分。</w:t>
      </w:r>
      <w:r>
        <w:rPr>
          <w:rFonts w:hint="eastAsia" w:ascii="仿宋" w:hAnsi="仿宋" w:eastAsia="仿宋"/>
          <w:b/>
          <w:bCs/>
          <w:sz w:val="28"/>
          <w:szCs w:val="28"/>
          <w:highlight w:val="none"/>
        </w:rPr>
        <w:t xml:space="preserve">（提供相关证明材料，加盖CA电子签章）</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（4）供应商自2023年以来承担过所投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产品省级及以上产品质量监督抽查或风险监测任务的，每有一个得1分，最多得5分；承担过所投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产品市级产品质量监督抽查或风险监测任务的，每有一个得0.5分，最多得5分，本项最多得10分。</w:t>
      </w:r>
      <w:r>
        <w:rPr>
          <w:rFonts w:hint="eastAsia" w:ascii="仿宋" w:hAnsi="仿宋" w:eastAsia="仿宋"/>
          <w:b/>
          <w:bCs/>
          <w:sz w:val="28"/>
          <w:szCs w:val="28"/>
          <w:highlight w:val="none"/>
        </w:rPr>
        <w:t xml:space="preserve">（提供监督抽查委托书，加盖CA电子签章，未提供的不得分）</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（5）根据供应商2023年以来参加所投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产品检测国家级能力验证且结果满意的数量有一次得1分，本项最多得5分。</w:t>
      </w:r>
      <w:r>
        <w:rPr>
          <w:rFonts w:hint="eastAsia" w:ascii="仿宋" w:hAnsi="仿宋" w:eastAsia="仿宋"/>
          <w:b/>
          <w:bCs/>
          <w:sz w:val="28"/>
          <w:szCs w:val="28"/>
          <w:highlight w:val="none"/>
        </w:rPr>
        <w:t xml:space="preserve">（提供能力验证证书，加盖CA电子签章，未提供的不得分）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（6）供应商2023年以来获得所投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产品（或同一产品分类）抽样检验服务相关的专利或软件著作权，每提供一个得1分，本项最多得2分。</w:t>
      </w:r>
      <w:r>
        <w:rPr>
          <w:rFonts w:hint="eastAsia" w:ascii="仿宋" w:hAnsi="仿宋" w:eastAsia="仿宋"/>
          <w:b/>
          <w:bCs/>
          <w:sz w:val="28"/>
          <w:szCs w:val="28"/>
          <w:highlight w:val="none"/>
        </w:rPr>
        <w:t xml:space="preserve">（提供专利证书或软著登记证书的复印件，需体现获得单位的信息，如没有单位名称的需出示单位证明文件。加盖CA电子签章，未提供的不得分）</w:t>
      </w:r>
      <w:r/>
    </w:p>
    <w:p>
      <w:pPr>
        <w:ind w:firstLine="560"/>
        <w:jc w:val="left"/>
        <w:spacing w:line="520" w:lineRule="exact"/>
        <w:rPr>
          <w:rFonts w:ascii="仿宋" w:hAnsi="仿宋" w:eastAsia="仿宋"/>
          <w:b/>
          <w:bCs/>
          <w:sz w:val="28"/>
          <w:szCs w:val="28"/>
          <w:highlight w:val="none"/>
        </w:rPr>
      </w:pPr>
      <w:r>
        <w:rPr>
          <w:rFonts w:hint="eastAsia" w:ascii="仿宋" w:hAnsi="仿宋" w:eastAsia="仿宋"/>
          <w:sz w:val="28"/>
          <w:szCs w:val="28"/>
          <w:highlight w:val="none"/>
        </w:rPr>
        <w:t xml:space="preserve">（7）供应商拟派团队成员2023年以来发表过所投</w:t>
      </w:r>
      <w:r>
        <w:rPr>
          <w:rFonts w:hint="eastAsia" w:ascii="仿宋" w:hAnsi="仿宋" w:eastAsia="仿宋"/>
          <w:sz w:val="28"/>
          <w:szCs w:val="28"/>
          <w:highlight w:val="none"/>
          <w:lang w:eastAsia="zh-CN"/>
        </w:rPr>
        <w:t xml:space="preserve">标包</w:t>
      </w:r>
      <w:r>
        <w:rPr>
          <w:rFonts w:hint="eastAsia" w:ascii="仿宋" w:hAnsi="仿宋" w:eastAsia="仿宋"/>
          <w:sz w:val="28"/>
          <w:szCs w:val="28"/>
          <w:highlight w:val="none"/>
        </w:rPr>
        <w:t xml:space="preserve">产品（同一产品分类）抽样检验服务相关的文章或出版著作</w:t>
      </w:r>
      <w:r>
        <w:rPr>
          <w:rFonts w:hint="eastAsia" w:ascii="宋体" w:hAnsi="宋体" w:cs="宋体"/>
          <w:highlight w:val="none"/>
        </w:rPr>
        <w:t xml:space="preserve">，</w:t>
      </w:r>
      <w:r>
        <w:rPr>
          <w:rFonts w:hint="eastAsia" w:ascii="仿宋" w:hAnsi="仿宋" w:eastAsia="仿宋"/>
          <w:sz w:val="28"/>
          <w:szCs w:val="28"/>
          <w:highlight w:val="none"/>
        </w:rPr>
        <w:t xml:space="preserve">每提供一篇得1分，本项最多得4分。</w:t>
      </w:r>
      <w:r>
        <w:rPr>
          <w:rFonts w:hint="eastAsia" w:ascii="仿宋" w:hAnsi="仿宋" w:eastAsia="仿宋"/>
          <w:b/>
          <w:bCs/>
          <w:sz w:val="28"/>
          <w:szCs w:val="28"/>
          <w:highlight w:val="none"/>
        </w:rPr>
        <w:t xml:space="preserve">（提供出版刊物封面以及文章复印件，需体现作者的单位及姓名等信息，如未体现单位名称的需出具该员工近半年任意一个月社保或其他有效证明材料。加盖CA电子签章，未提供的不得分）</w:t>
      </w:r>
      <w:r/>
    </w:p>
    <w:p>
      <w:pPr>
        <w:ind w:firstLine="562"/>
        <w:jc w:val="left"/>
        <w:spacing w:line="520" w:lineRule="exact"/>
        <w:rPr>
          <w:rFonts w:ascii="仿宋" w:hAnsi="仿宋" w:eastAsia="仿宋"/>
          <w:b/>
          <w:bCs/>
          <w:sz w:val="28"/>
          <w:szCs w:val="28"/>
        </w:rPr>
      </w:pPr>
      <w:r>
        <w:rPr>
          <w:rFonts w:ascii="仿宋" w:hAnsi="仿宋" w:eastAsia="仿宋"/>
          <w:b/>
          <w:bCs/>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jc w:val="center"/>
        <w:pageBreakBefore/>
        <w:spacing w:line="520" w:lineRule="exact"/>
        <w:rPr>
          <w:rFonts w:ascii="仿宋" w:hAnsi="仿宋" w:eastAsia="仿宋"/>
          <w:b/>
          <w:sz w:val="36"/>
          <w:szCs w:val="36"/>
        </w:rPr>
        <w:outlineLvl w:val="0"/>
      </w:pPr>
      <w:r>
        <w:rPr>
          <w:rFonts w:hint="eastAsia" w:ascii="仿宋" w:hAnsi="仿宋" w:eastAsia="仿宋"/>
          <w:b/>
          <w:sz w:val="36"/>
          <w:szCs w:val="36"/>
        </w:rPr>
        <w:t xml:space="preserve">第四章  合同条款及格式</w:t>
      </w:r>
      <w:r/>
    </w:p>
    <w:p>
      <w:pPr>
        <w:ind w:firstLine="551"/>
        <w:spacing w:line="520" w:lineRule="exact"/>
        <w:rPr>
          <w:rFonts w:ascii="仿宋" w:hAnsi="仿宋" w:eastAsia="仿宋"/>
          <w:bCs/>
          <w:sz w:val="28"/>
          <w:szCs w:val="28"/>
        </w:rPr>
      </w:pPr>
      <w:r>
        <w:rPr>
          <w:rFonts w:hint="eastAsia" w:ascii="仿宋" w:hAnsi="仿宋" w:eastAsia="仿宋"/>
          <w:bCs/>
          <w:sz w:val="28"/>
          <w:szCs w:val="28"/>
        </w:rPr>
        <w:t xml:space="preserve">注:以下为采购人提出成交后签订本项目合同的条款，供应商必须实质性响应，成交供应商不得提出实质性的修改。</w:t>
      </w:r>
      <w:r/>
    </w:p>
    <w:p>
      <w:pPr>
        <w:pStyle w:val="926"/>
      </w:pPr>
      <w:r/>
      <w:r/>
    </w:p>
    <w:p>
      <w:pPr>
        <w:ind w:right="560"/>
        <w:jc w:val="left"/>
        <w:spacing w:line="500" w:lineRule="exact"/>
        <w:rPr>
          <w:rFonts w:ascii="宋体" w:hAnsi="宋体" w:cs="宋体"/>
          <w:sz w:val="28"/>
          <w:szCs w:val="28"/>
        </w:rPr>
      </w:pPr>
      <w:r>
        <w:rPr>
          <w:rFonts w:hint="eastAsia" w:ascii="仿宋" w:hAnsi="仿宋" w:eastAsia="仿宋" w:cs="仿宋"/>
          <w:sz w:val="28"/>
          <w:szCs w:val="28"/>
        </w:rPr>
        <w:t xml:space="preserve">合同编号:   </w:t>
      </w:r>
      <w:r>
        <w:rPr>
          <w:rFonts w:hint="eastAsia" w:ascii="宋体" w:hAnsi="宋体" w:cs="宋体"/>
          <w:sz w:val="28"/>
          <w:szCs w:val="28"/>
        </w:rPr>
        <w:tab/>
      </w:r>
      <w:r/>
    </w:p>
    <w:p>
      <w:pPr>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sz w:val="28"/>
          <w:szCs w:val="28"/>
        </w:rPr>
      </w:pPr>
      <w:r>
        <w:rPr>
          <w:rFonts w:ascii="宋体" w:hAnsi="宋体" w:cs="宋体"/>
          <w:sz w:val="28"/>
          <w:szCs w:val="28"/>
        </w:rPr>
      </w:r>
      <w:r/>
    </w:p>
    <w:p>
      <w:pPr>
        <w:jc w:val="center"/>
        <w:spacing w:line="500" w:lineRule="exact"/>
        <w:rPr>
          <w:rFonts w:ascii="宋体" w:hAnsi="宋体" w:cs="宋体"/>
          <w:b/>
          <w:bCs/>
          <w:sz w:val="48"/>
          <w:szCs w:val="48"/>
        </w:rPr>
      </w:pPr>
      <w:r>
        <w:rPr>
          <w:rFonts w:hint="eastAsia" w:ascii="宋体" w:hAnsi="宋体" w:cs="宋体"/>
          <w:b/>
          <w:bCs/>
          <w:sz w:val="48"/>
          <w:szCs w:val="48"/>
        </w:rPr>
        <w:t xml:space="preserve">技术服务合同书</w:t>
      </w:r>
      <w:r/>
    </w:p>
    <w:p>
      <w:pPr>
        <w:spacing w:line="500" w:lineRule="exact"/>
        <w:rPr>
          <w:rFonts w:ascii="宋体" w:hAnsi="宋体" w:cs="宋体"/>
          <w:sz w:val="44"/>
          <w:szCs w:val="44"/>
        </w:rPr>
      </w:pPr>
      <w:r>
        <w:rPr>
          <w:rFonts w:ascii="宋体" w:hAnsi="宋体" w:cs="宋体"/>
          <w:sz w:val="44"/>
          <w:szCs w:val="44"/>
        </w:rPr>
      </w:r>
      <w:r/>
    </w:p>
    <w:p>
      <w:pPr>
        <w:spacing w:line="500" w:lineRule="exact"/>
        <w:rPr>
          <w:rFonts w:ascii="宋体" w:hAnsi="宋体" w:cs="宋体"/>
          <w:sz w:val="44"/>
          <w:szCs w:val="44"/>
        </w:rPr>
      </w:pPr>
      <w:r>
        <w:rPr>
          <w:rFonts w:ascii="宋体" w:hAnsi="宋体" w:cs="宋体"/>
          <w:sz w:val="44"/>
          <w:szCs w:val="44"/>
        </w:rPr>
      </w:r>
      <w:r/>
    </w:p>
    <w:p>
      <w:pPr>
        <w:ind w:firstLine="1500"/>
        <w:jc w:val="both"/>
        <w:pageBreakBefore w:val="0"/>
        <w:spacing w:line="720" w:lineRule="exact"/>
        <w:widowControl w:val="off"/>
        <w:rPr>
          <w:rFonts w:ascii="仿宋" w:hAnsi="仿宋" w:eastAsia="仿宋" w:cs="仿宋"/>
          <w:sz w:val="30"/>
          <w:szCs w:val="30"/>
        </w:rPr>
      </w:pPr>
      <w:r>
        <w:rPr>
          <w:rFonts w:hint="eastAsia" w:ascii="仿宋" w:hAnsi="仿宋" w:eastAsia="仿宋" w:cs="仿宋"/>
          <w:sz w:val="30"/>
          <w:szCs w:val="30"/>
        </w:rPr>
        <w:t xml:space="preserve">项目名称:</w:t>
      </w:r>
      <w:r>
        <w:rPr>
          <w:rFonts w:hint="eastAsia" w:ascii="仿宋" w:hAnsi="仿宋" w:eastAsia="仿宋" w:cs="仿宋"/>
          <w:sz w:val="30"/>
          <w:szCs w:val="30"/>
          <w:u w:val="single"/>
          <w:lang w:eastAsia="zh-CN"/>
        </w:rPr>
        <w:t xml:space="preserve">产品质量监督抽查（第2批）</w:t>
      </w:r>
      <w:r/>
    </w:p>
    <w:p>
      <w:pPr>
        <w:pStyle w:val="695"/>
        <w:ind w:firstLine="1500"/>
        <w:pageBreakBefore w:val="0"/>
        <w:spacing w:line="720" w:lineRule="exact"/>
        <w:widowControl w:val="off"/>
        <w:rPr>
          <w:rFonts w:ascii="仿宋" w:hAnsi="仿宋" w:eastAsia="仿宋" w:cs="仿宋"/>
        </w:rPr>
      </w:pPr>
      <w:r>
        <w:rPr>
          <w:rFonts w:hint="eastAsia" w:ascii="仿宋" w:hAnsi="仿宋" w:eastAsia="仿宋" w:cs="仿宋"/>
          <w:b w:val="0"/>
          <w:bCs w:val="0"/>
          <w:sz w:val="30"/>
          <w:szCs w:val="30"/>
        </w:rPr>
        <w:t xml:space="preserve">标包名称:</w:t>
      </w:r>
      <w:r>
        <w:rPr>
          <w:rFonts w:hint="eastAsia" w:ascii="仿宋" w:hAnsi="仿宋" w:eastAsia="仿宋" w:cs="仿宋"/>
          <w:b w:val="0"/>
          <w:bCs w:val="0"/>
          <w:sz w:val="30"/>
          <w:szCs w:val="30"/>
          <w:u w:val="single"/>
        </w:rPr>
        <w:t xml:space="preserve">                          </w:t>
      </w:r>
      <w:r/>
    </w:p>
    <w:p>
      <w:pPr>
        <w:spacing w:line="580" w:lineRule="exact"/>
        <w:rPr>
          <w:rFonts w:ascii="仿宋" w:hAnsi="仿宋" w:eastAsia="仿宋" w:cs="仿宋"/>
          <w:sz w:val="30"/>
          <w:szCs w:val="30"/>
        </w:rPr>
      </w:pPr>
      <w:r>
        <w:rPr>
          <w:rFonts w:ascii="仿宋" w:hAnsi="仿宋" w:eastAsia="仿宋" w:cs="仿宋"/>
          <w:sz w:val="30"/>
          <w:szCs w:val="30"/>
        </w:rPr>
      </w:r>
      <w:r/>
    </w:p>
    <w:p>
      <w:pPr>
        <w:spacing w:line="580" w:lineRule="exact"/>
        <w:rPr>
          <w:rFonts w:ascii="仿宋" w:hAnsi="仿宋" w:eastAsia="仿宋" w:cs="仿宋"/>
          <w:sz w:val="30"/>
          <w:szCs w:val="30"/>
        </w:rPr>
      </w:pPr>
      <w:r>
        <w:rPr>
          <w:rFonts w:ascii="仿宋" w:hAnsi="仿宋" w:eastAsia="仿宋" w:cs="仿宋"/>
          <w:sz w:val="30"/>
          <w:szCs w:val="30"/>
        </w:rPr>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委托单位(甲方):淮安市市场监督管理局</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服务单位(乙方):</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合同签订日期:    年  月  日</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合同签订地点:淮安</w:t>
      </w:r>
      <w:r/>
    </w:p>
    <w:p>
      <w:pPr>
        <w:ind w:firstLine="600"/>
        <w:spacing w:line="580" w:lineRule="exact"/>
        <w:rPr>
          <w:rFonts w:ascii="仿宋" w:hAnsi="仿宋" w:eastAsia="仿宋" w:cs="仿宋"/>
          <w:sz w:val="30"/>
          <w:szCs w:val="30"/>
        </w:rPr>
      </w:pPr>
      <w:r>
        <w:rPr>
          <w:rFonts w:hint="eastAsia" w:ascii="仿宋" w:hAnsi="仿宋" w:eastAsia="仿宋" w:cs="仿宋"/>
          <w:sz w:val="30"/>
          <w:szCs w:val="30"/>
        </w:rPr>
        <w:t xml:space="preserve">合同有效期限:    年  月  日至    年  月  日</w:t>
      </w:r>
      <w:r/>
    </w:p>
    <w:p>
      <w:pPr>
        <w:spacing w:line="580" w:lineRule="exact"/>
        <w:rPr>
          <w:rFonts w:ascii="仿宋" w:hAnsi="仿宋" w:eastAsia="仿宋" w:cs="仿宋"/>
          <w:sz w:val="30"/>
          <w:szCs w:val="30"/>
        </w:rPr>
      </w:pPr>
      <w:r>
        <w:rPr>
          <w:rFonts w:ascii="仿宋" w:hAnsi="仿宋" w:eastAsia="仿宋" w:cs="仿宋"/>
          <w:sz w:val="30"/>
          <w:szCs w:val="30"/>
        </w:rPr>
      </w:r>
      <w:r/>
    </w:p>
    <w:p>
      <w:pPr>
        <w:jc w:val="center"/>
        <w:spacing w:line="580" w:lineRule="exact"/>
        <w:rPr>
          <w:rFonts w:ascii="黑体" w:hAnsi="黑体" w:eastAsia="黑体" w:cs="黑体"/>
          <w:sz w:val="30"/>
          <w:szCs w:val="30"/>
        </w:rPr>
      </w:pPr>
      <w:r>
        <w:rPr>
          <w:rFonts w:hint="eastAsia" w:ascii="仿宋" w:hAnsi="仿宋" w:eastAsia="仿宋" w:cs="仿宋"/>
          <w:sz w:val="30"/>
          <w:szCs w:val="30"/>
        </w:rPr>
        <w:t xml:space="preserve"> </w:t>
      </w:r>
      <w:r>
        <w:rPr>
          <w:rFonts w:hint="eastAsia" w:ascii="黑体" w:hAnsi="黑体" w:eastAsia="黑体" w:cs="黑体"/>
          <w:sz w:val="30"/>
          <w:szCs w:val="30"/>
        </w:rPr>
        <w:t xml:space="preserve">淮安市市场监督管理局制</w:t>
      </w:r>
      <w:r/>
    </w:p>
    <w:p>
      <w:pPr>
        <w:jc w:val="center"/>
        <w:pageBreakBefore/>
        <w:spacing w:line="520" w:lineRule="exact"/>
        <w:rPr>
          <w:rFonts w:ascii="仿宋" w:hAnsi="仿宋" w:eastAsia="仿宋" w:cs="仿宋"/>
          <w:b/>
          <w:bCs/>
          <w:sz w:val="32"/>
          <w:szCs w:val="32"/>
        </w:rPr>
      </w:pPr>
      <w:r>
        <w:rPr>
          <w:rFonts w:hint="eastAsia" w:ascii="仿宋" w:hAnsi="仿宋" w:eastAsia="仿宋" w:cs="仿宋"/>
          <w:b/>
          <w:bCs/>
          <w:sz w:val="32"/>
          <w:szCs w:val="32"/>
        </w:rPr>
        <w:t xml:space="preserve">技术服务合同书</w:t>
      </w:r>
      <w:r/>
    </w:p>
    <w:p>
      <w:pPr>
        <w:jc w:val="left"/>
        <w:spacing w:line="520" w:lineRule="exact"/>
        <w:rPr>
          <w:rFonts w:ascii="仿宋" w:hAnsi="仿宋" w:eastAsia="仿宋" w:cs="仿宋"/>
          <w:sz w:val="28"/>
          <w:szCs w:val="28"/>
          <w:u w:val="single"/>
        </w:rPr>
      </w:pPr>
      <w:r>
        <w:rPr>
          <w:rFonts w:hint="eastAsia" w:ascii="仿宋" w:hAnsi="仿宋" w:eastAsia="仿宋" w:cs="仿宋"/>
          <w:sz w:val="28"/>
          <w:szCs w:val="28"/>
        </w:rPr>
        <w:t xml:space="preserve">委托方: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（以下简称甲方）</w:t>
      </w:r>
      <w:r/>
    </w:p>
    <w:p>
      <w:pPr>
        <w:pStyle w:val="695"/>
        <w:spacing w:before="0" w:after="0" w:line="520" w:lineRule="exact"/>
      </w:pPr>
      <w:r>
        <w:rPr>
          <w:rFonts w:hint="eastAsia" w:ascii="仿宋" w:hAnsi="仿宋" w:eastAsia="仿宋" w:cs="仿宋"/>
          <w:b w:val="0"/>
          <w:bCs w:val="0"/>
        </w:rPr>
        <w:t xml:space="preserve">服务方:</w:t>
      </w:r>
      <w:r>
        <w:rPr>
          <w:rFonts w:hint="eastAsia" w:ascii="仿宋" w:hAnsi="仿宋" w:eastAsia="仿宋" w:cs="仿宋"/>
          <w:u w:val="single"/>
        </w:rPr>
        <w:t xml:space="preserve">                          </w:t>
      </w:r>
      <w:r>
        <w:rPr>
          <w:rFonts w:hint="eastAsia" w:ascii="仿宋" w:hAnsi="仿宋" w:eastAsia="仿宋" w:cs="仿宋"/>
          <w:b w:val="0"/>
          <w:bCs w:val="0"/>
        </w:rPr>
        <w:t xml:space="preserve">（以下简称乙方）</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依据《中华人民共和国民法典》及相关法律法规的规定，</w:t>
      </w: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cs="仿宋"/>
          <w:sz w:val="28"/>
          <w:szCs w:val="28"/>
          <w:u w:val="single"/>
          <w:lang w:eastAsia="zh-CN"/>
        </w:rPr>
        <w:t xml:space="preserve">产品质量监督抽查（第2批）</w:t>
      </w:r>
      <w:r>
        <w:rPr>
          <w:rFonts w:hint="eastAsia" w:ascii="仿宋" w:hAnsi="仿宋" w:eastAsia="仿宋" w:cs="仿宋"/>
          <w:sz w:val="28"/>
          <w:szCs w:val="28"/>
          <w:u w:val="single"/>
        </w:rPr>
        <w:t xml:space="preserve">（</w:t>
      </w:r>
      <w:r>
        <w:rPr>
          <w:rFonts w:hint="eastAsia" w:ascii="仿宋" w:hAnsi="仿宋" w:eastAsia="仿宋"/>
          <w:sz w:val="28"/>
          <w:szCs w:val="28"/>
        </w:rPr>
        <w:t xml:space="preserve">标包名称:</w:t>
      </w:r>
      <w:r>
        <w:rPr>
          <w:rFonts w:hint="eastAsia" w:ascii="仿宋" w:hAnsi="仿宋" w:eastAsia="仿宋"/>
          <w:sz w:val="28"/>
          <w:szCs w:val="28"/>
          <w:u w:val="single"/>
        </w:rPr>
        <w:t xml:space="preserve">                 </w:t>
      </w:r>
      <w:r>
        <w:rPr>
          <w:rFonts w:hint="eastAsia" w:ascii="仿宋" w:hAnsi="仿宋" w:eastAsia="仿宋"/>
          <w:sz w:val="28"/>
          <w:szCs w:val="28"/>
        </w:rPr>
        <w:t xml:space="preserve">）竞争性磋商采购结果及磋商文件的要求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一、服务的目标、方式及有效期限</w:t>
      </w:r>
      <w:r/>
    </w:p>
    <w:p>
      <w:pPr>
        <w:pStyle w:val="695"/>
        <w:ind w:firstLine="560"/>
        <w:jc w:val="left"/>
        <w:spacing w:before="0" w:after="0" w:line="500" w:lineRule="exact"/>
        <w:rPr>
          <w:rFonts w:ascii="仿宋" w:hAnsi="仿宋" w:eastAsia="仿宋" w:cs="仿宋"/>
          <w:b w:val="0"/>
          <w:bCs w:val="0"/>
        </w:rPr>
      </w:pPr>
      <w:r>
        <w:rPr>
          <w:rFonts w:hint="eastAsia" w:ascii="仿宋" w:hAnsi="仿宋" w:eastAsia="仿宋" w:cs="仿宋"/>
          <w:b w:val="0"/>
          <w:bCs w:val="0"/>
        </w:rPr>
        <w:t xml:space="preserve">乙方应依据磋商文件、响应文件和成交通知书的要求，完成本次抽查工作中的抽样、检验及抽查结果汇总等工作。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有效期:    年  月  日至    年  月  日。</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二、服务内容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乙方应</w:t>
      </w:r>
      <w:r>
        <w:rPr>
          <w:rFonts w:ascii="仿宋" w:hAnsi="仿宋" w:eastAsia="仿宋" w:cs="仿宋"/>
          <w:sz w:val="28"/>
          <w:szCs w:val="28"/>
        </w:rPr>
        <w:t xml:space="preserve">依据《中华人民共和国产品质量法》、</w:t>
      </w:r>
      <w:r>
        <w:rPr>
          <w:rFonts w:hint="eastAsia" w:ascii="仿宋" w:hAnsi="仿宋" w:eastAsia="仿宋" w:cs="仿宋"/>
          <w:sz w:val="28"/>
          <w:szCs w:val="28"/>
        </w:rPr>
        <w:t xml:space="preserve">《中华人民共和国消费者权益保护法》和</w:t>
      </w:r>
      <w:r>
        <w:rPr>
          <w:rFonts w:ascii="仿宋" w:hAnsi="仿宋" w:eastAsia="仿宋" w:cs="仿宋"/>
          <w:sz w:val="28"/>
          <w:szCs w:val="28"/>
        </w:rPr>
        <w:t xml:space="preserve">《</w:t>
      </w:r>
      <w:r>
        <w:rPr>
          <w:rFonts w:hint="eastAsia" w:ascii="仿宋" w:hAnsi="仿宋" w:eastAsia="仿宋" w:cs="仿宋"/>
          <w:sz w:val="28"/>
          <w:szCs w:val="28"/>
        </w:rPr>
        <w:t xml:space="preserve">江苏省</w:t>
      </w:r>
      <w:r>
        <w:rPr>
          <w:rFonts w:ascii="仿宋" w:hAnsi="仿宋" w:eastAsia="仿宋" w:cs="仿宋"/>
          <w:sz w:val="28"/>
          <w:szCs w:val="28"/>
        </w:rPr>
        <w:t xml:space="preserve">产品质量监督办法》、《江苏省省级产品质量监督抽查工作规范》、相关产品淮安市市级监督抽查方案、抽查实施细则以及</w:t>
      </w:r>
      <w:r>
        <w:rPr>
          <w:rFonts w:hint="eastAsia" w:ascii="仿宋" w:hAnsi="仿宋" w:eastAsia="仿宋" w:cs="仿宋"/>
          <w:sz w:val="28"/>
          <w:szCs w:val="28"/>
        </w:rPr>
        <w:t xml:space="preserve">《</w:t>
      </w:r>
      <w:r>
        <w:rPr>
          <w:rFonts w:ascii="仿宋" w:hAnsi="仿宋" w:eastAsia="仿宋" w:cs="仿宋"/>
          <w:sz w:val="28"/>
          <w:szCs w:val="28"/>
        </w:rPr>
        <w:t xml:space="preserve">202</w:t>
      </w:r>
      <w:r>
        <w:rPr>
          <w:rFonts w:hint="eastAsia" w:ascii="仿宋" w:hAnsi="仿宋" w:eastAsia="仿宋" w:cs="仿宋"/>
          <w:sz w:val="28"/>
          <w:szCs w:val="28"/>
        </w:rPr>
        <w:t xml:space="preserve">6</w:t>
      </w:r>
      <w:r>
        <w:rPr>
          <w:rFonts w:ascii="仿宋" w:hAnsi="仿宋" w:eastAsia="仿宋" w:cs="仿宋"/>
          <w:sz w:val="28"/>
          <w:szCs w:val="28"/>
        </w:rPr>
        <w:t xml:space="preserve">年市级监督抽查</w:t>
      </w:r>
      <w:r>
        <w:rPr>
          <w:rFonts w:hint="eastAsia" w:ascii="仿宋" w:hAnsi="仿宋" w:eastAsia="仿宋" w:cs="仿宋"/>
          <w:sz w:val="28"/>
          <w:szCs w:val="28"/>
        </w:rPr>
        <w:t xml:space="preserve">产品目录》</w:t>
      </w:r>
      <w:r>
        <w:rPr>
          <w:rFonts w:ascii="仿宋" w:hAnsi="仿宋" w:eastAsia="仿宋" w:cs="仿宋"/>
          <w:sz w:val="28"/>
          <w:szCs w:val="28"/>
        </w:rPr>
        <w:t xml:space="preserve">要求开展抽样检验工作。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（一）抽样工作应注意: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1.按照相关产品淮安市市级产品质量监督抽查方案、抽查实施细则和磋商文件要求，完成抽样工作。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2.按照产品标准、抽查实施细则、产品质量监督抽查实施方案等相关工作文件要求，合理抽取、封存样品，并将抽样过程照片及视频影像资料及时上传“江苏省产品质量安全监督管理系统”。</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3.在规定期限内且不影响整体检验进度的前提下，若所抽样品不符合抽样检验要求，或者因包装邮寄过失等造成样品失效，无法完成检验的，要及时与被抽查企业沟通，完成退样和补抽的工作。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5.所抽样品涉及特殊参数信息和企业执行标准时，应对样品特殊信息和企业执行标准进行确认。</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（二）检验工作应注意: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1.样品的检验应依据产品所执行的相关标准、相关法律法规、相关产品抽查实施细则等进行判定，及时出具产品质量监督抽查检验报告。</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2.按要求及时发放产品质量监督抽查检验结果。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3.协助甲方完成异议处理工作。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4.按甲方要求做好样品复检工作。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5.按要求上报产品质量监督抽查结果汇总材料。</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6.按照甲方要求做好样品保管、运输、处置工作。制定有关样品的接收入库、领用、检验、保存及处理的程序规定，并严格按程序执行。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7.及时向甲方反馈应急检验处理情况。</w:t>
      </w:r>
      <w:r/>
    </w:p>
    <w:p>
      <w:pPr>
        <w:ind w:firstLine="562"/>
        <w:spacing w:line="500" w:lineRule="exact"/>
        <w:rPr>
          <w:rFonts w:ascii="仿宋" w:hAnsi="仿宋" w:eastAsia="仿宋" w:cs="仿宋"/>
          <w:sz w:val="28"/>
          <w:szCs w:val="28"/>
        </w:rPr>
      </w:pPr>
      <w:r>
        <w:rPr>
          <w:rFonts w:hint="eastAsia" w:ascii="仿宋" w:hAnsi="仿宋" w:eastAsia="仿宋" w:cs="仿宋"/>
          <w:b/>
          <w:bCs/>
          <w:sz w:val="28"/>
          <w:szCs w:val="28"/>
        </w:rPr>
        <w:t xml:space="preserve">三、服务的质量保证</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（一）甲方为乙方提供文件依据及要求: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1.甲方应依照本合同向乙方提供所抽查产品的《产品质量监督抽查复查检验委托书》、抽查实施细则、《产品质量监督抽查通知书》。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2.甲方有权根据客观事实及工作实际要求对本合同进行调整和变更，调整和变更情况应当及时告知乙方，乙方如有不同意见应及时书面反馈，最终变更结果以双方商定结果为准。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3.甲方应当按照合同验收结果及时向乙方支付相关经费。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(二)乙方承担项目任务的人员和设施条件及应尽责任: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1.乙方应当具备开展本合同委托内容的下列条件: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①乙方应具备一定抽样技术能力，人员配置、作业管理等应满足抽样技术要求，确保抽查工作的顺利开展。</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②乙方应具有国家认证认可监督管理委员会或省级市场监督管理部门颁发的有效期内（有效期能覆盖本次任务的完成）的检验检测机构资质认定证书（CMA）。</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③具有必备的仪器设备、人员（须经培训符合要求）和检测能力；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④具有所需的组织管理机制和协调能力；</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⑤法律法规规定的其他条件。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2.乙方不得存在借承担淮安市市级产品质量监督抽查工作之机为本机构拉客户、事先通知被抽查企业，直接或间接参与企业接待等违法违规行为。</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5.乙方在履行本合同期间不得与被抽查企业签订同类产品的有偿服务协议或者接受被抽查企业对同一产品的委托检验。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6.乙方应当对本次抽查信息严格保密，禁止以任何名义和形式事先泄露和通知被抽查企业，不得向企业颁发监督抽查合格证书。</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7.乙方应当在本合同和招标文件中约定时限内，保质保量完成抽检任务。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8.乙方由于虚假、错误的样品信息、检验数据和结论或者检验过程程序错误、缺失等原因而给被抽查企业造成损失的，或者给社会带来不良影响的，乙方应当负责赔偿，并承担相应法律责任。</w:t>
      </w:r>
      <w:r/>
    </w:p>
    <w:p>
      <w:pPr>
        <w:ind w:firstLine="560"/>
        <w:spacing w:line="500" w:lineRule="exact"/>
        <w:rPr>
          <w:rFonts w:ascii="仿宋" w:hAnsi="仿宋" w:eastAsia="仿宋" w:cs="仿宋"/>
          <w:color w:val="0000ff"/>
          <w:sz w:val="28"/>
          <w:szCs w:val="28"/>
        </w:rPr>
      </w:pPr>
      <w:r>
        <w:rPr>
          <w:rFonts w:hint="eastAsia" w:ascii="仿宋" w:hAnsi="仿宋" w:eastAsia="仿宋" w:cs="仿宋"/>
          <w:sz w:val="28"/>
          <w:szCs w:val="28"/>
        </w:rPr>
        <w:t xml:space="preserve">9.</w:t>
      </w:r>
      <w:r>
        <w:rPr>
          <w:rFonts w:hint="eastAsia" w:ascii="仿宋" w:hAnsi="仿宋" w:eastAsia="仿宋" w:cs="仿宋"/>
          <w:color w:val="0000ff"/>
          <w:sz w:val="28"/>
          <w:szCs w:val="28"/>
          <w:highlight w:val="yellow"/>
        </w:rPr>
        <w:t xml:space="preserve">乙方在响应文件中所承诺的事宜未兑现，甲方在认定其失信行为后，将解除所签订的技术服务合同，过程中所产生的费用甲方将不予支付。因其虚假承诺而造成甲方损失或影响甲方整体抽查工作的，将追究乙方相关</w:t>
      </w:r>
      <w:r>
        <w:rPr>
          <w:rFonts w:hint="eastAsia" w:ascii="仿宋" w:hAnsi="仿宋" w:eastAsia="仿宋" w:cs="仿宋"/>
          <w:color w:val="0000ff"/>
          <w:sz w:val="28"/>
          <w:szCs w:val="28"/>
          <w:highlight w:val="yellow"/>
          <w:lang w:val="en-US" w:eastAsia="zh-CN"/>
        </w:rPr>
        <w:t xml:space="preserve">法律</w:t>
      </w:r>
      <w:r>
        <w:rPr>
          <w:rFonts w:hint="eastAsia" w:ascii="仿宋" w:hAnsi="仿宋" w:eastAsia="仿宋" w:cs="仿宋"/>
          <w:color w:val="0000ff"/>
          <w:sz w:val="28"/>
          <w:szCs w:val="28"/>
          <w:highlight w:val="yellow"/>
        </w:rPr>
        <w:t xml:space="preserve">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color w:val="0000ff"/>
          <w:sz w:val="28"/>
          <w:szCs w:val="28"/>
          <w:highlight w:val="yellow"/>
        </w:rPr>
        <w:t xml:space="preserve">本</w:t>
      </w:r>
      <w:r>
        <w:rPr>
          <w:rFonts w:hint="eastAsia" w:ascii="仿宋" w:hAnsi="仿宋" w:eastAsia="仿宋" w:cs="仿宋"/>
          <w:color w:val="0000ff"/>
          <w:sz w:val="28"/>
          <w:szCs w:val="28"/>
          <w:highlight w:val="yellow"/>
        </w:rPr>
        <w:t xml:space="preserve">项目主体检验检测工作（含现场核心采样、样品关键指标实验室分析检测、检测原始数据记录、数据复核、报告编制、授权签字人签发检测报告、项目整体质量管控、质控体系运行、项目负责人全过程管理等核心工作）严禁转包、严禁分包。 未经采购人书面同意，成交供应商不得将本项目任何工作委托第三方实施；未经采购人书面批准，不得租赁、借用外部检测设备用于本项目检测工作。 即便经采购人书面许可委托部分非主体辅助工作或使用租赁、借用检测设备开展履约工作，成交供应商仍对本项目全部检测数据、检测结论、报告质量及整体合同履约承担全部兜底责任。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11.乙方应按照《江苏省省级产品质量监督抽查工作规范》工作文件要求，开展样品处置工作。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12.乙方在开展淮安市级产品质量监督抽查工作过程中，存在违法、违规和违反合同行为的，甲方可以随时解除合同，乙方需承担因其所造成的损失。</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四、验收</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甲方组织专家对乙方服务结果进行评审验收。若乙方</w:t>
      </w:r>
      <w:r>
        <w:rPr>
          <w:rFonts w:ascii="仿宋" w:hAnsi="仿宋" w:eastAsia="仿宋" w:cs="仿宋"/>
          <w:sz w:val="28"/>
          <w:szCs w:val="28"/>
        </w:rPr>
        <w:t xml:space="preserve">评审结果低于60分，</w:t>
      </w:r>
      <w:r>
        <w:rPr>
          <w:rFonts w:hint="eastAsia" w:ascii="仿宋" w:hAnsi="仿宋" w:eastAsia="仿宋" w:cs="仿宋"/>
          <w:sz w:val="28"/>
          <w:szCs w:val="28"/>
          <w:lang w:val="en-US" w:eastAsia="zh-CN"/>
        </w:rPr>
        <w:t xml:space="preserve">应</w:t>
      </w:r>
      <w:r>
        <w:rPr>
          <w:rFonts w:hint="eastAsia" w:ascii="仿宋" w:hAnsi="仿宋" w:eastAsia="仿宋" w:cs="仿宋"/>
          <w:sz w:val="28"/>
          <w:szCs w:val="28"/>
        </w:rPr>
        <w:t xml:space="preserve">承担因此产生的复检费用和验收费用</w:t>
      </w:r>
      <w:r>
        <w:rPr>
          <w:rFonts w:ascii="仿宋" w:hAnsi="仿宋" w:eastAsia="仿宋" w:cs="仿宋"/>
          <w:sz w:val="28"/>
          <w:szCs w:val="28"/>
        </w:rPr>
        <w:t xml:space="preserve">。</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五、双方约定因履行本合同应遵守的保密任务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1.乙方应严格保守产品质量淮安市市级产品质量监督抽查信息，未经甲方同意，不得将抽查结果对外发布，不得将抽查结果提供给任何部门、单位及个人，同时不得外泄被抽查企业的商业秘密。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2.如果因乙方原因，导致抽查结果及被检企业商业秘密被泄密的，甲方有权解除合同，乙方需承担因其所造成的一切后果，甲方有权对乙方保留诉讼的权利。</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六、服务费用及支付方式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1.服务费用:签约服务经费总额为</w:t>
      </w:r>
      <w:r>
        <w:rPr>
          <w:rFonts w:hint="eastAsia" w:ascii="仿宋" w:hAnsi="仿宋" w:eastAsia="仿宋" w:cs="仿宋"/>
          <w:sz w:val="28"/>
          <w:szCs w:val="28"/>
          <w:u w:val="single"/>
        </w:rPr>
        <w:t xml:space="preserve"> （大写） </w:t>
      </w:r>
      <w:r>
        <w:rPr>
          <w:rFonts w:hint="eastAsia" w:ascii="仿宋" w:hAnsi="仿宋" w:eastAsia="仿宋" w:cs="仿宋"/>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）。乙方中标单价及任务批次详见下表:</w:t>
      </w:r>
      <w:r/>
    </w:p>
    <w:tbl>
      <w:tblPr>
        <w:tblStyle w:val="70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344"/>
        <w:gridCol w:w="1565"/>
        <w:gridCol w:w="869"/>
        <w:gridCol w:w="1362"/>
        <w:gridCol w:w="1388"/>
      </w:tblGrid>
      <w:tr>
        <w:trPr>
          <w:jc w:val="center"/>
          <w:trHeight w:val="623"/>
        </w:trPr>
        <w:tc>
          <w:tcPr>
            <w:tcW w:w="831"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序号</w:t>
            </w:r>
            <w:r/>
          </w:p>
        </w:tc>
        <w:tc>
          <w:tcPr>
            <w:tcW w:w="334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服务（项目内容）名称</w:t>
            </w:r>
            <w:r/>
          </w:p>
        </w:tc>
        <w:tc>
          <w:tcPr>
            <w:tcW w:w="1565"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综合单价（元/批次）</w:t>
            </w:r>
            <w:r/>
          </w:p>
        </w:tc>
        <w:tc>
          <w:tcPr>
            <w:tcW w:w="869"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批次</w:t>
            </w:r>
            <w:r/>
          </w:p>
        </w:tc>
        <w:tc>
          <w:tcPr>
            <w:tcW w:w="1362"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合计（元）</w:t>
            </w:r>
            <w:r/>
          </w:p>
        </w:tc>
        <w:tc>
          <w:tcPr>
            <w:tcW w:w="1388" w:type="dxa"/>
            <w:vAlign w:val="center"/>
            <w:textDirection w:val="lrTb"/>
            <w:noWrap w:val="false"/>
          </w:tcPr>
          <w:p>
            <w:pPr>
              <w:ind w:firstLine="120"/>
              <w:jc w:val="center"/>
              <w:spacing w:line="320" w:lineRule="exact"/>
              <w:rPr>
                <w:rFonts w:ascii="仿宋" w:hAnsi="仿宋" w:eastAsia="仿宋" w:cs="仿宋"/>
                <w:sz w:val="26"/>
                <w:szCs w:val="26"/>
              </w:rPr>
            </w:pPr>
            <w:r>
              <w:rPr>
                <w:rFonts w:hint="eastAsia" w:ascii="仿宋" w:hAnsi="仿宋" w:eastAsia="仿宋" w:cs="仿宋"/>
                <w:sz w:val="26"/>
                <w:szCs w:val="26"/>
              </w:rPr>
              <w:t xml:space="preserve">备注</w:t>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r>
        <w:trPr>
          <w:jc w:val="center"/>
          <w:trHeight w:val="638"/>
        </w:trPr>
        <w:tc>
          <w:tcPr>
            <w:tcW w:w="831" w:type="dxa"/>
            <w:vAlign w:val="center"/>
            <w:textDirection w:val="lrTb"/>
            <w:noWrap w:val="false"/>
          </w:tcPr>
          <w:p>
            <w:pPr>
              <w:spacing w:line="320" w:lineRule="exact"/>
              <w:rPr>
                <w:rFonts w:ascii="仿宋" w:hAnsi="仿宋" w:eastAsia="仿宋" w:cs="仿宋"/>
                <w:sz w:val="26"/>
                <w:szCs w:val="26"/>
              </w:rPr>
            </w:pPr>
            <w:r>
              <w:rPr>
                <w:rFonts w:ascii="仿宋" w:hAnsi="仿宋" w:eastAsia="仿宋" w:cs="仿宋"/>
                <w:sz w:val="26"/>
                <w:szCs w:val="26"/>
              </w:rPr>
            </w:r>
            <w:r/>
          </w:p>
        </w:tc>
        <w:tc>
          <w:tcPr>
            <w:tcW w:w="3344"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565"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869"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62"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c>
          <w:tcPr>
            <w:tcW w:w="1388" w:type="dxa"/>
            <w:vAlign w:val="center"/>
            <w:textDirection w:val="lrTb"/>
            <w:noWrap w:val="false"/>
          </w:tcPr>
          <w:p>
            <w:pPr>
              <w:ind w:firstLine="554"/>
              <w:spacing w:line="320" w:lineRule="exact"/>
              <w:rPr>
                <w:rFonts w:ascii="仿宋" w:hAnsi="仿宋" w:eastAsia="仿宋" w:cs="仿宋"/>
                <w:sz w:val="26"/>
                <w:szCs w:val="26"/>
              </w:rPr>
            </w:pPr>
            <w:r>
              <w:rPr>
                <w:rFonts w:ascii="仿宋" w:hAnsi="仿宋" w:eastAsia="仿宋" w:cs="仿宋"/>
                <w:sz w:val="26"/>
                <w:szCs w:val="26"/>
              </w:rPr>
            </w:r>
            <w:r/>
          </w:p>
        </w:tc>
      </w:tr>
    </w:tbl>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（1）签约服务经费总额=中标单价×任务批次。</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（2）实际工作中，乙方未完成甲方指定任务批次数的，实际支付的抽检服务经费总额=中标单价×实际抽检最低批次数+复检费用（如有）。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2.支付方式:</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 合同签订后15个工作日内，甲方向乙方预付服务费用的</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0%；甲方确认乙方按合同约定完成任务后30个工作日内，向乙方支付剩余服务费用（剩余服务费用=检验费单价×实际抽检批次数-预付款）。</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3.乙方收款账号信息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单位名称:</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账户名称:</w:t>
      </w:r>
      <w:r/>
    </w:p>
    <w:p>
      <w:pPr>
        <w:ind w:left="559"/>
        <w:spacing w:line="500" w:lineRule="exact"/>
        <w:rPr>
          <w:rFonts w:ascii="仿宋" w:hAnsi="仿宋" w:eastAsia="仿宋" w:cs="仿宋"/>
          <w:sz w:val="28"/>
          <w:szCs w:val="28"/>
        </w:rPr>
      </w:pPr>
      <w:r>
        <w:rPr>
          <w:rFonts w:hint="eastAsia" w:ascii="仿宋" w:hAnsi="仿宋" w:eastAsia="仿宋" w:cs="仿宋"/>
          <w:sz w:val="28"/>
          <w:szCs w:val="28"/>
        </w:rPr>
        <w:t xml:space="preserve">账号: </w:t>
      </w:r>
      <w:r/>
    </w:p>
    <w:p>
      <w:pPr>
        <w:ind w:firstLine="560"/>
        <w:spacing w:line="480" w:lineRule="exact"/>
        <w:rPr>
          <w:rFonts w:ascii="仿宋" w:hAnsi="仿宋" w:eastAsia="仿宋" w:cs="仿宋"/>
          <w:sz w:val="28"/>
          <w:szCs w:val="28"/>
          <w:u w:val="single"/>
        </w:rPr>
      </w:pPr>
      <w:r>
        <w:rPr>
          <w:rFonts w:hint="eastAsia" w:ascii="仿宋" w:hAnsi="仿宋" w:eastAsia="仿宋" w:cs="仿宋"/>
          <w:sz w:val="28"/>
          <w:szCs w:val="28"/>
        </w:rPr>
        <w:t xml:space="preserve">开户行:</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七、违约责任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乙方应本着科学性、准确性和真实性原则执行项目任务；并按合同书约定的时间向甲方提交技术服务完成成果。如乙方未按时提交技术服务成果，或技术服务成果不符合甲方要求，影响甲方采用的，甲方有权单方面解除合同。甲方保留追究其法律责任的权利，严重者，将予以通报批评。</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乙方在实施承担任务过程中如取得重大进展、重要突破或发生其他重大事项，应及时向甲方报告；如因遭遇不可抗力或其他因素影响项目任务的正常执行进度，致使承担任务需要调整时，乙方应当及时向甲方提交书面报告，经甲方确定处理意见后执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乙方应在规定期限内完成抽样、检验任务，同种产品的抽样检验机构应互相督促工作进度，若所承担产品的抽样检验工作逾期，甲方将追究相关问题环节机构的责任，并有权对其单方面解除合同，过程中所产生的费用甲方将不予支付。</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4.乙方应严格按照响应文件中人员配置方案进行人员安排，未经甲方同意不得擅自更换人员。对存在虚报人员、逾期完成抽检任务或者未经甲方同意擅自更换人员的，甲方将视情况解除合同关系。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5.乙方对承担项目任务经费应按合同书规定的服务内容及范围列支各项费用。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6.甲方负责监督项目的实施。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7.本合同与磋商文件、乙方响应文件如有抵触之处，以本合同条款为准。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8.任何一方如有违反上述条款的行为，按有关法律法规协商解决，协商不成的，任何一方均可向甲方所在地有管辖权的人民法院提起诉讼。</w:t>
      </w:r>
      <w:r/>
    </w:p>
    <w:p>
      <w:pPr>
        <w:pStyle w:val="714"/>
        <w:ind w:firstLine="565"/>
        <w:spacing w:line="520" w:lineRule="exact"/>
        <w:rPr>
          <w:rFonts w:ascii="仿宋" w:hAnsi="仿宋" w:eastAsia="仿宋"/>
          <w:b/>
          <w:bCs/>
          <w:sz w:val="28"/>
          <w:szCs w:val="28"/>
        </w:rPr>
      </w:pPr>
      <w:r>
        <w:rPr>
          <w:rFonts w:hint="eastAsia" w:ascii="仿宋" w:hAnsi="仿宋" w:eastAsia="仿宋" w:cs="仿宋"/>
          <w:b/>
          <w:bCs/>
          <w:sz w:val="28"/>
          <w:szCs w:val="28"/>
        </w:rPr>
        <w:t xml:space="preserve">八、</w:t>
      </w:r>
      <w:r>
        <w:rPr>
          <w:rFonts w:hint="eastAsia" w:ascii="仿宋" w:hAnsi="仿宋" w:eastAsia="仿宋"/>
          <w:b/>
          <w:bCs/>
          <w:sz w:val="28"/>
          <w:szCs w:val="28"/>
        </w:rPr>
        <w:t xml:space="preserve">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2</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相关费用包括但不限于律师费、诉讼费、保全费等均由违约方承担。双方确认法律文书等材料送达地址、联系人、联系电话为:</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甲方指定收件的送达信息:</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联系人:          联系电话:</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Calibri"/>
          <w:sz w:val="28"/>
          <w:szCs w:val="28"/>
        </w:rPr>
        <w:t xml:space="preserve">淮安市南昌北路502号</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乙方指定收件的送达信息:</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联系人:          联系电话:</w:t>
      </w:r>
      <w:r/>
    </w:p>
    <w:p>
      <w:pPr>
        <w:pStyle w:val="734"/>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文书送达地址:</w:t>
      </w:r>
      <w:r/>
    </w:p>
    <w:p>
      <w:pPr>
        <w:ind w:firstLine="560"/>
        <w:spacing w:line="520" w:lineRule="exact"/>
        <w:rPr>
          <w:rFonts w:ascii="仿宋" w:hAnsi="仿宋" w:eastAsia="仿宋"/>
          <w:sz w:val="28"/>
          <w:szCs w:val="28"/>
        </w:rPr>
      </w:pP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p>
    <w:p>
      <w:pPr>
        <w:ind w:firstLine="551"/>
        <w:spacing w:line="520" w:lineRule="exact"/>
        <w:rPr>
          <w:rFonts w:ascii="仿宋" w:hAnsi="仿宋" w:eastAsia="仿宋"/>
          <w:b/>
          <w:bCs/>
          <w:sz w:val="28"/>
          <w:szCs w:val="28"/>
        </w:rPr>
      </w:pPr>
      <w:r>
        <w:rPr>
          <w:rFonts w:hint="eastAsia" w:ascii="仿宋" w:hAnsi="仿宋" w:eastAsia="仿宋" w:cs="仿宋"/>
          <w:b/>
          <w:bCs/>
          <w:sz w:val="28"/>
          <w:szCs w:val="28"/>
        </w:rPr>
        <w:t xml:space="preserve">九、</w:t>
      </w:r>
      <w:r>
        <w:rPr>
          <w:rFonts w:hint="eastAsia" w:ascii="仿宋" w:hAnsi="仿宋" w:eastAsia="仿宋"/>
          <w:b/>
          <w:bCs/>
          <w:sz w:val="28"/>
          <w:szCs w:val="28"/>
        </w:rPr>
        <w:t xml:space="preserve">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1.合同条款及附件；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十、合同生效及其它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本合同经甲、乙双方签字、盖章后生效。如有变动，必须经甲方、乙方协商一致后，方可更改。本合同一式伍份，具有同等法律效力，甲方执叁份、乙方执贰份。</w:t>
      </w:r>
      <w:r/>
    </w:p>
    <w:p>
      <w:pPr>
        <w:ind w:firstLine="560"/>
        <w:spacing w:line="500" w:lineRule="exact"/>
        <w:rPr>
          <w:rFonts w:ascii="仿宋" w:hAnsi="仿宋" w:eastAsia="仿宋" w:cs="仿宋"/>
          <w:sz w:val="28"/>
          <w:szCs w:val="28"/>
        </w:rPr>
      </w:pPr>
      <w:r>
        <w:rPr>
          <w:rFonts w:ascii="仿宋" w:hAnsi="仿宋" w:eastAsia="仿宋" w:cs="仿宋"/>
          <w:sz w:val="28"/>
          <w:szCs w:val="28"/>
        </w:rPr>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单位盖章:                          单位盖章:</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500" w:lineRule="exact"/>
        <w:rPr>
          <w:rFonts w:ascii="仿宋" w:hAnsi="仿宋" w:eastAsia="仿宋" w:cs="仿宋"/>
          <w:sz w:val="28"/>
          <w:szCs w:val="28"/>
        </w:rPr>
      </w:pPr>
      <w:r>
        <w:rPr>
          <w:rFonts w:hint="eastAsia" w:ascii="仿宋" w:hAnsi="仿宋" w:eastAsia="仿宋" w:cs="仿宋"/>
          <w:sz w:val="28"/>
          <w:szCs w:val="28"/>
          <w:lang w:eastAsia="zh-CN"/>
        </w:rPr>
        <w:t xml:space="preserve">签订</w:t>
      </w:r>
      <w:r>
        <w:rPr>
          <w:rFonts w:hint="eastAsia" w:ascii="仿宋" w:hAnsi="仿宋" w:eastAsia="仿宋" w:cs="仿宋"/>
          <w:sz w:val="28"/>
          <w:szCs w:val="28"/>
        </w:rPr>
        <w:t xml:space="preserve">日期:                          </w:t>
      </w:r>
      <w:r>
        <w:rPr>
          <w:rFonts w:hint="eastAsia" w:ascii="仿宋" w:hAnsi="仿宋" w:eastAsia="仿宋" w:cs="仿宋"/>
          <w:sz w:val="28"/>
          <w:szCs w:val="28"/>
          <w:lang w:eastAsia="zh-CN"/>
        </w:rPr>
        <w:t xml:space="preserve">签订</w:t>
      </w:r>
      <w:r>
        <w:rPr>
          <w:rFonts w:hint="eastAsia" w:ascii="仿宋" w:hAnsi="仿宋" w:eastAsia="仿宋" w:cs="仿宋"/>
          <w:sz w:val="28"/>
          <w:szCs w:val="28"/>
        </w:rPr>
        <w:t xml:space="preserve">日期:</w:t>
      </w:r>
      <w:r/>
    </w:p>
    <w:p>
      <w:pPr>
        <w:pStyle w:val="709"/>
        <w:jc w:val="left"/>
        <w:pageBreakBefore/>
        <w:rPr>
          <w:rFonts w:ascii="仿宋" w:hAnsi="仿宋" w:eastAsia="仿宋" w:cs="仿宋"/>
          <w:szCs w:val="28"/>
        </w:rPr>
      </w:pPr>
      <w:r>
        <w:rPr>
          <w:rFonts w:hint="eastAsia" w:ascii="仿宋" w:hAnsi="仿宋" w:eastAsia="仿宋" w:cs="仿宋"/>
          <w:szCs w:val="28"/>
        </w:rPr>
        <w:t xml:space="preserve">附件1:</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保密责任书</w:t>
      </w:r>
      <w:r/>
    </w:p>
    <w:p>
      <w:pPr>
        <w:ind w:firstLine="420"/>
        <w:jc w:val="left"/>
        <w:keepLines w:val="0"/>
        <w:keepNext w:val="0"/>
        <w:pageBreakBefore w:val="0"/>
        <w:spacing w:line="520" w:lineRule="exact"/>
        <w:widowControl w:val="off"/>
        <w:rPr>
          <w:rFonts w:ascii="仿宋" w:hAnsi="仿宋" w:eastAsia="仿宋" w:cs="仿宋"/>
          <w:bCs/>
          <w:sz w:val="28"/>
          <w:szCs w:val="28"/>
        </w:rPr>
      </w:pPr>
      <w:r>
        <w:rPr>
          <w:rFonts w:hint="eastAsia" w:ascii="仿宋" w:hAnsi="仿宋" w:eastAsia="仿宋" w:cs="仿宋"/>
          <w:bCs/>
          <w:sz w:val="28"/>
          <w:szCs w:val="28"/>
        </w:rPr>
        <w:t xml:space="preserve"> 鉴于</w:t>
      </w:r>
      <w:r>
        <w:rPr>
          <w:rFonts w:hint="eastAsia" w:ascii="仿宋" w:hAnsi="仿宋" w:eastAsia="仿宋" w:cs="仿宋"/>
          <w:bCs/>
          <w:sz w:val="28"/>
          <w:szCs w:val="28"/>
          <w:u w:val="single"/>
        </w:rPr>
        <w:t xml:space="preserve"> （乙方）</w:t>
      </w:r>
      <w:r>
        <w:rPr>
          <w:rFonts w:hint="eastAsia" w:ascii="仿宋" w:hAnsi="仿宋" w:eastAsia="仿宋" w:cs="仿宋"/>
          <w:bCs/>
          <w:sz w:val="28"/>
          <w:szCs w:val="28"/>
        </w:rPr>
        <w:t xml:space="preserve">参与</w:t>
      </w:r>
      <w:r>
        <w:rPr>
          <w:rFonts w:hint="eastAsia" w:ascii="仿宋" w:hAnsi="仿宋" w:eastAsia="仿宋" w:cs="仿宋"/>
          <w:bCs/>
          <w:sz w:val="28"/>
          <w:szCs w:val="28"/>
          <w:u w:val="single"/>
        </w:rPr>
        <w:t xml:space="preserve">淮安市市场监督管理局（甲方）</w:t>
      </w:r>
      <w:r>
        <w:rPr>
          <w:rFonts w:hint="eastAsia" w:ascii="仿宋" w:hAnsi="仿宋" w:eastAsia="仿宋" w:cs="仿宋"/>
          <w:bCs/>
          <w:sz w:val="28"/>
          <w:szCs w:val="28"/>
        </w:rPr>
        <w:t xml:space="preserve">的</w:t>
      </w:r>
      <w:r>
        <w:rPr>
          <w:rFonts w:hint="eastAsia" w:ascii="仿宋" w:hAnsi="仿宋" w:eastAsia="仿宋" w:cs="仿宋"/>
          <w:bCs/>
          <w:sz w:val="28"/>
          <w:szCs w:val="28"/>
          <w:u w:val="single"/>
          <w:lang w:eastAsia="zh-CN"/>
        </w:rPr>
        <w:t xml:space="preserve">产品质量监督抽查（第2批）</w:t>
      </w:r>
      <w:r>
        <w:rPr>
          <w:rFonts w:hint="eastAsia" w:ascii="仿宋" w:hAnsi="仿宋" w:eastAsia="仿宋" w:cs="仿宋"/>
          <w:sz w:val="28"/>
          <w:szCs w:val="28"/>
        </w:rPr>
        <w:t xml:space="preserve">工作，为保证在此过程中</w:t>
      </w:r>
      <w:r>
        <w:rPr>
          <w:rFonts w:hint="eastAsia" w:ascii="仿宋" w:hAnsi="仿宋" w:eastAsia="仿宋" w:cs="仿宋"/>
          <w:bCs/>
          <w:sz w:val="28"/>
          <w:szCs w:val="28"/>
        </w:rPr>
        <w:t xml:space="preserve">所涉秘密安全，乙方依据《中华人民共和国保守国家秘密法》的有关规定，自愿遵守以下保密条款:</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1．甲方向乙方提供的所有资料，以及乙方编制的所有与本项目相关的信息、文档、资料，仅供本项目组人员参考使用，乙方须严守资料中所涉秘密、妥善保管，不得遗失、转借、复印。</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2．乙方发现甲方的保密事项已经泄露或可能泄露时，应当立即采取补救措施，并及时报告甲方。</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3．本项目完成后15天内，甲方有权向乙方索回部分或全部资料。乙方应根据甲方要求，如数退还。</w:t>
      </w:r>
      <w:r/>
    </w:p>
    <w:p>
      <w:pPr>
        <w:ind w:left="546" w:hanging="546"/>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4．乙方在接受和退还涉密内容的资料时建立登记制度。</w:t>
      </w:r>
      <w:r/>
    </w:p>
    <w:p>
      <w:pPr>
        <w:jc w:val="left"/>
        <w:keepLines w:val="0"/>
        <w:keepNext w:val="0"/>
        <w:pageBreakBefore w:val="0"/>
        <w:spacing w:line="520" w:lineRule="exact"/>
        <w:widowControl w:val="off"/>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    5．乙方造成的泄密、失密事件，乙方须承担有关法律责任，并赔偿相应经济损失。</w:t>
      </w:r>
      <w:r/>
    </w:p>
    <w:p>
      <w:pPr>
        <w:ind w:left="546" w:hanging="546"/>
        <w:jc w:val="left"/>
        <w:keepLines w:val="0"/>
        <w:keepNext w:val="0"/>
        <w:pageBreakBefore w:val="0"/>
        <w:spacing w:line="520" w:lineRule="exact"/>
        <w:widowControl w:val="off"/>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    6.本项目保密期限为永久。</w:t>
      </w:r>
      <w:r/>
    </w:p>
    <w:p>
      <w:pPr>
        <w:ind w:left="546" w:hanging="546"/>
        <w:jc w:val="left"/>
        <w:spacing w:line="4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r>
      <w:r/>
    </w:p>
    <w:p>
      <w:pPr>
        <w:ind w:right="280"/>
        <w:jc w:val="right"/>
        <w:spacing w:line="420" w:lineRule="atLeast"/>
        <w:rPr>
          <w:rFonts w:ascii="仿宋" w:hAnsi="仿宋" w:eastAsia="仿宋" w:cs="仿宋"/>
          <w:bCs/>
          <w:sz w:val="28"/>
          <w:szCs w:val="28"/>
        </w:rPr>
      </w:pPr>
      <w:r>
        <w:rPr>
          <w:rFonts w:eastAsia="仿宋_GB2312"/>
          <w:sz w:val="28"/>
        </w:rPr>
        <w:t xml:space="preserve">签署人</w:t>
      </w:r>
      <w:r>
        <w:rPr>
          <w:rFonts w:hint="eastAsia" w:eastAsia="仿宋_GB2312"/>
          <w:sz w:val="28"/>
        </w:rPr>
        <w:t xml:space="preserve">:</w:t>
      </w:r>
      <w:r>
        <w:rPr>
          <w:rFonts w:hint="eastAsia" w:ascii="仿宋" w:hAnsi="仿宋" w:eastAsia="仿宋" w:cs="仿宋"/>
          <w:bCs/>
          <w:sz w:val="28"/>
          <w:szCs w:val="28"/>
          <w:u w:val="single"/>
        </w:rPr>
        <w:t xml:space="preserve">乙方名称 </w:t>
      </w:r>
      <w:r>
        <w:rPr>
          <w:rFonts w:hint="eastAsia" w:ascii="仿宋" w:hAnsi="仿宋" w:eastAsia="仿宋" w:cs="仿宋"/>
          <w:bCs/>
          <w:sz w:val="28"/>
          <w:szCs w:val="28"/>
        </w:rPr>
        <w:t xml:space="preserve">（加盖供应商CA电子签章）</w:t>
      </w:r>
      <w:r/>
    </w:p>
    <w:p>
      <w:pPr>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法人代表人或其委托代理人:</w:t>
      </w:r>
      <w:r>
        <w:rPr>
          <w:rFonts w:hint="eastAsia" w:ascii="仿宋" w:hAnsi="仿宋" w:eastAsia="仿宋" w:cs="仿宋"/>
          <w:bCs/>
          <w:sz w:val="28"/>
          <w:szCs w:val="28"/>
          <w:u w:val="single"/>
        </w:rPr>
        <w:t xml:space="preserve">（签字） </w:t>
      </w:r>
      <w:r>
        <w:rPr>
          <w:rFonts w:hint="eastAsia" w:ascii="仿宋" w:hAnsi="仿宋" w:eastAsia="仿宋" w:cs="仿宋"/>
          <w:bCs/>
          <w:sz w:val="28"/>
          <w:szCs w:val="28"/>
        </w:rPr>
        <w:t xml:space="preserve">                                </w:t>
      </w:r>
      <w:r/>
    </w:p>
    <w:p>
      <w:pPr>
        <w:jc w:val="left"/>
        <w:spacing w:line="420" w:lineRule="atLeast"/>
        <w:rPr>
          <w:rFonts w:ascii="仿宋" w:hAnsi="仿宋" w:eastAsia="仿宋" w:cs="仿宋"/>
          <w:bCs/>
          <w:sz w:val="28"/>
          <w:szCs w:val="28"/>
        </w:rPr>
      </w:pPr>
      <w:r>
        <w:rPr>
          <w:rFonts w:hint="eastAsia" w:ascii="仿宋" w:hAnsi="仿宋" w:eastAsia="仿宋" w:cs="仿宋"/>
          <w:bCs/>
          <w:sz w:val="28"/>
          <w:szCs w:val="28"/>
        </w:rPr>
        <w:t xml:space="preserve">                     日期:    年  月  日</w:t>
      </w:r>
      <w:r/>
    </w:p>
    <w:p>
      <w:pPr>
        <w:jc w:val="center"/>
        <w:pageBreakBefore/>
        <w:spacing w:line="520" w:lineRule="exact"/>
        <w:rPr>
          <w:rFonts w:ascii="仿宋" w:hAnsi="仿宋" w:eastAsia="仿宋"/>
          <w:b/>
          <w:sz w:val="32"/>
          <w:szCs w:val="32"/>
        </w:rPr>
        <w:outlineLvl w:val="0"/>
      </w:pPr>
      <w:r>
        <w:rPr>
          <w:rFonts w:hint="eastAsia" w:ascii="仿宋" w:hAnsi="仿宋" w:eastAsia="仿宋"/>
          <w:b/>
          <w:sz w:val="32"/>
          <w:szCs w:val="32"/>
        </w:rPr>
        <w:t xml:space="preserve">第五章 项目采购需求</w:t>
      </w:r>
      <w:r/>
    </w:p>
    <w:p>
      <w:pPr>
        <w:ind w:firstLine="568"/>
        <w:spacing w:line="520" w:lineRule="exact"/>
        <w:rPr>
          <w:rFonts w:ascii="仿宋" w:hAnsi="仿宋" w:eastAsia="仿宋"/>
          <w:b/>
          <w:bCs/>
          <w:sz w:val="27"/>
          <w:szCs w:val="27"/>
        </w:rPr>
      </w:pPr>
      <w:r>
        <w:rPr>
          <w:rFonts w:hint="eastAsia" w:ascii="仿宋" w:hAnsi="仿宋" w:eastAsia="仿宋"/>
          <w:b/>
          <w:bCs/>
          <w:sz w:val="27"/>
          <w:szCs w:val="27"/>
        </w:rPr>
        <w:t xml:space="preserve">一、项目概况</w:t>
      </w:r>
      <w:r/>
    </w:p>
    <w:p>
      <w:pPr>
        <w:ind w:firstLine="565"/>
        <w:spacing w:line="520" w:lineRule="exact"/>
        <w:rPr>
          <w:rFonts w:ascii="仿宋" w:hAnsi="仿宋" w:eastAsia="仿宋"/>
          <w:color w:val="auto"/>
          <w:sz w:val="27"/>
          <w:szCs w:val="27"/>
        </w:rPr>
      </w:pPr>
      <w:r>
        <w:rPr>
          <w:rFonts w:hint="eastAsia" w:ascii="仿宋" w:hAnsi="仿宋" w:eastAsia="仿宋"/>
          <w:color w:val="auto"/>
          <w:sz w:val="27"/>
          <w:szCs w:val="27"/>
        </w:rPr>
        <w:t xml:space="preserve">为加强全市产品质量安全监督管理，维护市场经济秩序，依照《中华人民共和国产品质量法》、《中华人民共和国消费者权益保护法》和《江苏省产品质量监督办法》、《2026年市级监督抽查产品目录》</w:t>
      </w:r>
      <w:r>
        <w:rPr>
          <w:rFonts w:hint="eastAsia" w:ascii="仿宋" w:hAnsi="仿宋" w:eastAsia="仿宋"/>
          <w:color w:val="auto"/>
          <w:sz w:val="27"/>
          <w:szCs w:val="27"/>
          <w:lang w:eastAsia="zh-CN"/>
        </w:rPr>
        <w:t xml:space="preserve">、</w:t>
      </w:r>
      <w:r>
        <w:rPr>
          <w:rFonts w:hint="eastAsia" w:ascii="仿宋" w:hAnsi="仿宋" w:eastAsia="仿宋"/>
          <w:color w:val="auto"/>
          <w:sz w:val="27"/>
          <w:szCs w:val="27"/>
        </w:rPr>
        <w:t xml:space="preserve">《2026年市级产品监督抽查计划第2批》，市局将对日用及纺织品、电子电器、电工及材料、机械及安防</w:t>
      </w:r>
      <w:r>
        <w:rPr>
          <w:rFonts w:hint="eastAsia" w:ascii="仿宋" w:hAnsi="仿宋" w:eastAsia="仿宋"/>
          <w:color w:val="auto"/>
          <w:sz w:val="27"/>
          <w:szCs w:val="27"/>
          <w:lang w:eastAsia="zh-CN"/>
        </w:rPr>
        <w:t xml:space="preserve">、</w:t>
      </w:r>
      <w:r>
        <w:rPr>
          <w:rFonts w:hint="eastAsia" w:ascii="仿宋" w:hAnsi="仿宋" w:eastAsia="仿宋"/>
          <w:color w:val="auto"/>
          <w:sz w:val="27"/>
          <w:szCs w:val="27"/>
        </w:rPr>
        <w:t xml:space="preserve">建筑和装饰装修材料、农业生产资料、轻工产品、食品相关产品</w:t>
      </w:r>
      <w:r>
        <w:rPr>
          <w:rFonts w:hint="eastAsia" w:ascii="仿宋" w:hAnsi="仿宋" w:eastAsia="仿宋"/>
          <w:color w:val="auto"/>
          <w:sz w:val="27"/>
          <w:szCs w:val="27"/>
          <w:lang w:val="en-US" w:eastAsia="zh-CN"/>
        </w:rPr>
        <w:t xml:space="preserve">等55</w:t>
      </w:r>
      <w:r>
        <w:rPr>
          <w:rFonts w:hint="eastAsia" w:ascii="仿宋" w:hAnsi="仿宋" w:eastAsia="仿宋"/>
          <w:color w:val="auto"/>
          <w:sz w:val="27"/>
          <w:szCs w:val="27"/>
        </w:rPr>
        <w:t xml:space="preserve">种产品开展质量监督抽查工作。本次项目共分</w:t>
      </w:r>
      <w:r>
        <w:rPr>
          <w:rFonts w:hint="eastAsia" w:ascii="仿宋" w:hAnsi="仿宋" w:eastAsia="仿宋"/>
          <w:color w:val="auto"/>
          <w:sz w:val="27"/>
          <w:szCs w:val="27"/>
          <w:lang w:val="en-US" w:eastAsia="zh-CN"/>
        </w:rPr>
        <w:t xml:space="preserve">五</w:t>
      </w:r>
      <w:r>
        <w:rPr>
          <w:rFonts w:hint="eastAsia" w:ascii="仿宋" w:hAnsi="仿宋" w:eastAsia="仿宋"/>
          <w:color w:val="auto"/>
          <w:sz w:val="27"/>
          <w:szCs w:val="27"/>
        </w:rPr>
        <w:t xml:space="preserve">个标包，分别为:</w:t>
      </w:r>
      <w:r/>
    </w:p>
    <w:p>
      <w:pPr>
        <w:pStyle w:val="714"/>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采购包1：毛巾等4种产品质量抽检；</w:t>
      </w:r>
      <w:r/>
    </w:p>
    <w:p>
      <w:pPr>
        <w:pStyle w:val="714"/>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采购包2：家用电器等40种产品质量抽检；</w:t>
      </w:r>
      <w:r/>
    </w:p>
    <w:p>
      <w:pPr>
        <w:pStyle w:val="714"/>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采购包3：移动电源等6种产品质量抽检；</w:t>
      </w:r>
      <w:r/>
    </w:p>
    <w:p>
      <w:pPr>
        <w:pStyle w:val="714"/>
        <w:ind w:firstLine="562"/>
        <w:spacing w:line="520" w:lineRule="exact"/>
        <w:rPr>
          <w:rFonts w:hint="eastAsia" w:ascii="仿宋" w:hAnsi="仿宋" w:eastAsia="仿宋"/>
          <w:sz w:val="27"/>
          <w:szCs w:val="27"/>
        </w:rPr>
      </w:pPr>
      <w:r>
        <w:rPr>
          <w:rFonts w:hint="eastAsia" w:ascii="仿宋" w:hAnsi="仿宋" w:eastAsia="仿宋"/>
          <w:sz w:val="27"/>
          <w:szCs w:val="27"/>
        </w:rPr>
        <w:t xml:space="preserve">采购包4：燃气具等3种产品质量抽检；</w:t>
      </w:r>
      <w:r/>
    </w:p>
    <w:p>
      <w:pPr>
        <w:pStyle w:val="714"/>
        <w:ind w:firstLine="562"/>
        <w:spacing w:line="520" w:lineRule="exact"/>
        <w:rPr>
          <w:rFonts w:hint="eastAsia" w:ascii="仿宋" w:hAnsi="仿宋" w:eastAsia="仿宋"/>
          <w:sz w:val="27"/>
          <w:szCs w:val="27"/>
          <w:lang w:eastAsia="zh-CN"/>
        </w:rPr>
      </w:pPr>
      <w:r>
        <w:rPr>
          <w:rFonts w:hint="eastAsia" w:ascii="仿宋" w:hAnsi="仿宋" w:eastAsia="仿宋"/>
          <w:sz w:val="27"/>
          <w:szCs w:val="27"/>
        </w:rPr>
        <w:t xml:space="preserve">采购包5：烟花爆竹等2种产品质量抽检</w:t>
      </w:r>
      <w:r>
        <w:rPr>
          <w:rFonts w:hint="eastAsia" w:ascii="仿宋" w:hAnsi="仿宋" w:eastAsia="仿宋"/>
          <w:sz w:val="27"/>
          <w:szCs w:val="27"/>
          <w:lang w:eastAsia="zh-CN"/>
        </w:rPr>
        <w:t xml:space="preserve">。</w:t>
      </w:r>
      <w:r/>
    </w:p>
    <w:p>
      <w:pPr>
        <w:pStyle w:val="714"/>
        <w:ind w:firstLine="562"/>
        <w:spacing w:line="520" w:lineRule="exact"/>
        <w:rPr>
          <w:rFonts w:ascii="仿宋" w:hAnsi="仿宋" w:eastAsia="仿宋"/>
          <w:b/>
          <w:bCs/>
          <w:color w:val="ff0000"/>
          <w:sz w:val="27"/>
          <w:szCs w:val="27"/>
        </w:rPr>
      </w:pPr>
      <w:r>
        <w:rPr>
          <w:rFonts w:hint="eastAsia" w:ascii="仿宋" w:hAnsi="仿宋" w:eastAsia="仿宋"/>
          <w:b/>
          <w:bCs/>
          <w:color w:val="ff0000"/>
          <w:sz w:val="27"/>
          <w:szCs w:val="27"/>
        </w:rPr>
        <w:t xml:space="preserve">注:供应商可同时投多个标包，且可兼投兼中。</w:t>
      </w:r>
      <w:r/>
    </w:p>
    <w:p>
      <w:pPr>
        <w:pStyle w:val="714"/>
        <w:ind w:firstLine="562"/>
        <w:spacing w:line="520" w:lineRule="exact"/>
        <w:rPr>
          <w:rFonts w:ascii="仿宋" w:hAnsi="仿宋" w:eastAsia="仿宋"/>
          <w:b/>
          <w:bCs/>
          <w:sz w:val="27"/>
          <w:szCs w:val="27"/>
        </w:rPr>
      </w:pPr>
      <w:r>
        <w:rPr>
          <w:rFonts w:hint="eastAsia" w:ascii="仿宋" w:hAnsi="仿宋" w:eastAsia="仿宋"/>
          <w:b/>
          <w:bCs/>
          <w:sz w:val="27"/>
          <w:szCs w:val="27"/>
        </w:rPr>
        <w:t xml:space="preserve">二、采购需求清单</w:t>
      </w:r>
      <w:r/>
    </w:p>
    <w:tbl>
      <w:tblPr>
        <w:tblStyle w:val="702"/>
        <w:tblW w:w="93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682"/>
        <w:gridCol w:w="1650"/>
        <w:gridCol w:w="3325"/>
        <w:gridCol w:w="886"/>
        <w:gridCol w:w="915"/>
      </w:tblGrid>
      <w:tr>
        <w:trPr>
          <w:jc w:val="center"/>
          <w:trHeight w:val="747" w:hRule="exact"/>
        </w:trPr>
        <w:tc>
          <w:tcPr>
            <w:tcW w:w="845"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标包</w:t>
            </w:r>
            <w:r/>
          </w:p>
        </w:tc>
        <w:tc>
          <w:tcPr>
            <w:tcW w:w="1682"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产品</w:t>
            </w:r>
            <w:r>
              <w:rPr>
                <w:rFonts w:hint="eastAsia" w:ascii="仿宋" w:hAnsi="仿宋" w:eastAsia="仿宋" w:cs="仿宋"/>
                <w:b/>
                <w:bCs/>
                <w:sz w:val="23"/>
                <w:szCs w:val="23"/>
                <w:lang w:val="en-US" w:eastAsia="zh-CN"/>
              </w:rPr>
              <w:t xml:space="preserve">大类</w:t>
            </w:r>
            <w:r/>
          </w:p>
        </w:tc>
        <w:tc>
          <w:tcPr>
            <w:tcW w:w="1650" w:type="dxa"/>
            <w:vAlign w:val="center"/>
            <w:textDirection w:val="lrTb"/>
            <w:noWrap w:val="false"/>
          </w:tcPr>
          <w:p>
            <w:pPr>
              <w:jc w:val="center"/>
              <w:spacing w:line="250" w:lineRule="exact"/>
              <w:widowControl/>
              <w:rPr>
                <w:rFonts w:hint="default" w:ascii="仿宋" w:hAnsi="仿宋" w:eastAsia="仿宋" w:cs="仿宋"/>
                <w:b/>
                <w:bCs/>
                <w:sz w:val="23"/>
                <w:szCs w:val="23"/>
                <w:lang w:val="en-US" w:eastAsia="zh-CN"/>
              </w:rPr>
            </w:pPr>
            <w:r>
              <w:rPr>
                <w:rFonts w:hint="eastAsia" w:ascii="仿宋" w:hAnsi="仿宋" w:eastAsia="仿宋" w:cs="仿宋"/>
                <w:b/>
                <w:bCs/>
                <w:sz w:val="23"/>
                <w:szCs w:val="23"/>
              </w:rPr>
              <w:t xml:space="preserve">产品</w:t>
            </w:r>
            <w:r>
              <w:rPr>
                <w:rFonts w:hint="eastAsia" w:ascii="仿宋" w:hAnsi="仿宋" w:eastAsia="仿宋" w:cs="仿宋"/>
                <w:b/>
                <w:bCs/>
                <w:sz w:val="23"/>
                <w:szCs w:val="23"/>
                <w:lang w:val="en-US" w:eastAsia="zh-CN"/>
              </w:rPr>
              <w:t xml:space="preserve">类别</w:t>
            </w:r>
            <w:r/>
          </w:p>
        </w:tc>
        <w:tc>
          <w:tcPr>
            <w:tcW w:w="3325"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产品名称</w:t>
            </w:r>
            <w:r/>
          </w:p>
        </w:tc>
        <w:tc>
          <w:tcPr>
            <w:tcW w:w="886"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抽检批次</w:t>
            </w:r>
            <w:r/>
          </w:p>
        </w:tc>
        <w:tc>
          <w:tcPr>
            <w:tcW w:w="915" w:type="dxa"/>
            <w:vAlign w:val="center"/>
            <w:textDirection w:val="lrTb"/>
            <w:noWrap w:val="false"/>
          </w:tcPr>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预算</w:t>
            </w:r>
            <w:r/>
          </w:p>
          <w:p>
            <w:pPr>
              <w:jc w:val="center"/>
              <w:spacing w:line="250" w:lineRule="exact"/>
              <w:widowControl/>
              <w:rPr>
                <w:rFonts w:ascii="仿宋" w:hAnsi="仿宋" w:eastAsia="仿宋" w:cs="仿宋"/>
                <w:b/>
                <w:bCs/>
                <w:sz w:val="23"/>
                <w:szCs w:val="23"/>
              </w:rPr>
            </w:pPr>
            <w:r>
              <w:rPr>
                <w:rFonts w:hint="eastAsia" w:ascii="仿宋" w:hAnsi="仿宋" w:eastAsia="仿宋" w:cs="仿宋"/>
                <w:b/>
                <w:bCs/>
                <w:sz w:val="23"/>
                <w:szCs w:val="23"/>
              </w:rPr>
              <w:t xml:space="preserve">（万元）</w:t>
            </w:r>
            <w:r/>
          </w:p>
        </w:tc>
      </w:tr>
      <w:tr>
        <w:trPr>
          <w:jc w:val="center"/>
          <w:trHeight w:val="567" w:hRule="exact"/>
        </w:trPr>
        <w:tc>
          <w:tcPr>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采购包1：毛巾等4种产品质量抽检</w:t>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毛巾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w:t>
            </w:r>
            <w:r/>
          </w:p>
        </w:tc>
        <w:tc>
          <w:tcPr>
            <w:tcW w:w="915" w:type="dxa"/>
            <w:vAlign w:val="center"/>
            <w:vMerge w:val="restart"/>
            <w:textDirection w:val="lrTb"/>
            <w:noWrap/>
          </w:tcPr>
          <w:p>
            <w:pPr>
              <w:jc w:val="center"/>
              <w:spacing w:line="250" w:lineRule="exact"/>
              <w:widowControl/>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 xml:space="preserve">2.8</w:t>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床上用品（床上用品4件套）</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3"/>
                <w:szCs w:val="23"/>
              </w:rPr>
            </w:pPr>
            <w:r>
              <w:rPr>
                <w:rFonts w:hint="eastAsia" w:ascii="仿宋" w:hAnsi="仿宋" w:eastAsia="仿宋" w:cs="仿宋"/>
                <w:sz w:val="23"/>
                <w:szCs w:val="23"/>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床上用品（枕）</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w:t>
            </w:r>
            <w:r/>
          </w:p>
        </w:tc>
        <w:tc>
          <w:tcPr>
            <w:tcW w:w="915" w:type="dxa"/>
            <w:vAlign w:val="center"/>
            <w:vMerge w:val="continue"/>
            <w:textDirection w:val="lrTb"/>
            <w:noWrap/>
          </w:tcPr>
          <w:p>
            <w:pPr>
              <w:jc w:val="center"/>
              <w:spacing w:line="250" w:lineRule="exact"/>
              <w:widowControl/>
              <w:rPr>
                <w:rFonts w:ascii="仿宋" w:hAnsi="仿宋" w:eastAsia="仿宋" w:cs="仿宋"/>
                <w:sz w:val="23"/>
                <w:szCs w:val="23"/>
              </w:rPr>
            </w:pPr>
            <w:r>
              <w:rPr>
                <w:rFonts w:ascii="仿宋" w:hAnsi="仿宋" w:eastAsia="仿宋" w:cs="仿宋"/>
                <w:sz w:val="23"/>
                <w:szCs w:val="23"/>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纺织品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羽绒服</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ascii="仿宋" w:hAnsi="仿宋" w:eastAsia="仿宋" w:cs="仿宋"/>
                <w:sz w:val="23"/>
                <w:szCs w:val="23"/>
              </w:rPr>
            </w:pPr>
            <w:r>
              <w:rPr>
                <w:rFonts w:ascii="仿宋" w:hAnsi="仿宋" w:eastAsia="仿宋" w:cs="仿宋"/>
                <w:sz w:val="23"/>
                <w:szCs w:val="23"/>
              </w:rPr>
            </w:r>
            <w:r/>
          </w:p>
        </w:tc>
      </w:tr>
      <w:tr>
        <w:trPr>
          <w:jc w:val="center"/>
          <w:trHeight w:val="510" w:hRule="exact"/>
        </w:trPr>
        <w:tc>
          <w:tcPr>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采购包2：家用电器等4</w:t>
            </w:r>
            <w:r>
              <w:rPr>
                <w:rFonts w:hint="eastAsia" w:ascii="仿宋" w:hAnsi="仿宋" w:eastAsia="仿宋" w:cs="仿宋"/>
                <w:b/>
                <w:bCs/>
                <w:sz w:val="24"/>
                <w:lang w:val="en-US" w:eastAsia="zh-CN"/>
              </w:rPr>
              <w:t xml:space="preserve">0</w:t>
            </w:r>
            <w:r>
              <w:rPr>
                <w:rFonts w:hint="eastAsia" w:ascii="仿宋" w:hAnsi="仿宋" w:eastAsia="仿宋" w:cs="仿宋"/>
                <w:b/>
                <w:bCs/>
                <w:sz w:val="24"/>
              </w:rPr>
              <w:t xml:space="preserve">种产品质量抽检</w:t>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电线及电缆</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电线电缆</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restart"/>
            <w:textDirection w:val="lrTb"/>
            <w:noWrap/>
          </w:tcPr>
          <w:p>
            <w:pPr>
              <w:jc w:val="both"/>
              <w:spacing w:line="250" w:lineRule="exact"/>
              <w:widowControl/>
              <w:rPr>
                <w:rFonts w:hint="default" w:ascii="仿宋" w:hAnsi="仿宋" w:eastAsia="仿宋" w:cs="仿宋"/>
                <w:sz w:val="24"/>
                <w:lang w:val="en-US" w:eastAsia="zh-CN"/>
              </w:rPr>
            </w:pPr>
            <w:r>
              <w:rPr>
                <w:rFonts w:hint="eastAsia" w:ascii="仿宋" w:hAnsi="仿宋" w:eastAsia="仿宋" w:cs="仿宋"/>
                <w:sz w:val="23"/>
                <w:szCs w:val="23"/>
                <w:lang w:val="en-US" w:eastAsia="zh-CN"/>
              </w:rPr>
              <w:t xml:space="preserve">107.7</w:t>
            </w:r>
            <w:r/>
          </w:p>
        </w:tc>
      </w:tr>
      <w:tr>
        <w:trPr>
          <w:jc w:val="center"/>
          <w:trHeight w:val="708"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电池及相关产品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铅酸蓄电池（除电动自行车电池外）</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电热水袋</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电热饭盒</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电饼铛</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多用途锅</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电吹风</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74"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车辆相关产品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发动机润滑油、机动车发动机冷却液、车用玻璃水</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车辆相关产品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车用汽油</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车辆相关产品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车用柴油</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1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消防器材</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手提式灭火器</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1301"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建筑和装饰装修材料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塑料管材及管件</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塑料管材（建筑排水用硬聚氯乙烯（PVC-U）管材、冷热水用无规共聚聚丙烯（PP-R）管材、建筑用绝缘电工套管）</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1575"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建筑和装饰装修材料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塑料管材及管件</w:t>
            </w:r>
            <w:r/>
          </w:p>
        </w:tc>
        <w:tc>
          <w:tcPr>
            <w:tcW w:w="3325" w:type="dxa"/>
            <w:vAlign w:val="center"/>
            <w:textDirection w:val="lrTb"/>
            <w:noWrap w:val="false"/>
          </w:tcPr>
          <w:p>
            <w:pPr>
              <w:jc w:val="both"/>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塑料管件（给水用聚乙烯（PE）管道系统管件、建筑排水用硬聚氯乙烯（PVC-U）管件、冷热水用聚丙烯管道管件）</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11"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农业生产资料</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化肥</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肥料</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708"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卫生巾（含卫生护垫）、女性卫生裤</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厨房纸巾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湿巾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复印纸</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纸巾纸、卫生纸</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扑克牌</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纸及制品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柔巾</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708"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日化用品（洗手液、洗衣液、凝珠、洗衣粉、皂）</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790"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家用清洁剂（家用清洁剂、卫生洁具清洗剂、玻璃清洗液）</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35"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日用化工产品（染发剂、洗面奶、洗发水、沐浴剂、护发素、牙膏）</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80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611"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化工产品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元明粉、工业盐</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家具</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木家具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眼镜类产品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老视成镜</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80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儿童用品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玩具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70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学生用品（修正液、修正带、橡皮）</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学生用品（书写笔）</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学生用品（水彩笔、蜡笔、油画棒、水彩画颜料）</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45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学生用品（文具盒、袋、书包）</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日用及纺织品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文体用品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学生用品（本册读物类）</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纸材质食品相关产品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烘焙用纸</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食品接触用塑料包装容器、工具等制品</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塑料材质食品相关产品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密胺餐具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金属材质食品相关产品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不锈钢餐具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陶瓷材质食品相关产品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陶瓷杯</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玻璃材质食品相关产品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玻璃餐具</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2</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hint="eastAsia" w:ascii="仿宋" w:hAnsi="仿宋" w:eastAsia="仿宋" w:cs="仿宋"/>
                <w:b/>
                <w:bCs/>
                <w:sz w:val="24"/>
              </w:rPr>
            </w:pPr>
            <w:r>
              <w:rPr>
                <w:rFonts w:hint="eastAsia" w:ascii="仿宋" w:hAnsi="仿宋" w:eastAsia="仿宋" w:cs="仿宋"/>
                <w:b/>
                <w:bCs/>
                <w:sz w:val="24"/>
              </w:rPr>
            </w:r>
            <w:r/>
          </w:p>
        </w:tc>
        <w:tc>
          <w:tcPr>
            <w:tcW w:w="1682"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洗涤剂</w:t>
            </w:r>
            <w:r/>
          </w:p>
        </w:tc>
        <w:tc>
          <w:tcPr>
            <w:tcW w:w="3325"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餐具洗涤剂、果蔬清洗剂</w:t>
            </w:r>
            <w:r/>
          </w:p>
        </w:tc>
        <w:tc>
          <w:tcPr>
            <w:tcW w:w="886" w:type="dxa"/>
            <w:vAlign w:val="center"/>
            <w:textDirection w:val="lrTb"/>
            <w:noWrap w:val="false"/>
          </w:tcPr>
          <w:p>
            <w:pPr>
              <w:jc w:val="center"/>
              <w:keepLines w:val="0"/>
              <w:keepNext w:val="0"/>
              <w:widowControl/>
              <w:rPr>
                <w:rFonts w:hint="eastAsia" w:ascii="仿宋" w:hAnsi="仿宋" w:eastAsia="仿宋" w:cs="仿宋"/>
                <w:sz w:val="23"/>
                <w:szCs w:val="23"/>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hint="eastAsia" w:ascii="仿宋" w:hAnsi="仿宋" w:eastAsia="仿宋" w:cs="仿宋"/>
                <w:sz w:val="24"/>
              </w:rPr>
            </w:pPr>
            <w:r>
              <w:rPr>
                <w:rFonts w:hint="eastAsia" w:ascii="仿宋" w:hAnsi="仿宋" w:eastAsia="仿宋" w:cs="仿宋"/>
                <w:sz w:val="24"/>
              </w:rPr>
            </w:r>
            <w:r/>
          </w:p>
        </w:tc>
      </w:tr>
      <w:tr>
        <w:trPr>
          <w:jc w:val="center"/>
          <w:trHeight w:val="567" w:hRule="exact"/>
        </w:trPr>
        <w:tc>
          <w:tcPr>
            <w:tcW w:w="845" w:type="dxa"/>
            <w:vAlign w:val="center"/>
            <w:vMerge w:val="restart"/>
            <w:textDirection w:val="lrTb"/>
            <w:noWrap w:val="false"/>
          </w:tcPr>
          <w:p>
            <w:pPr>
              <w:jc w:val="center"/>
              <w:spacing w:line="250" w:lineRule="exact"/>
              <w:widowControl/>
              <w:rPr>
                <w:rFonts w:ascii="仿宋" w:hAnsi="仿宋" w:eastAsia="仿宋" w:cs="仿宋"/>
                <w:sz w:val="24"/>
              </w:rPr>
            </w:pPr>
            <w:r>
              <w:rPr>
                <w:rFonts w:hint="eastAsia" w:ascii="仿宋" w:hAnsi="仿宋" w:eastAsia="仿宋" w:cs="仿宋"/>
                <w:b/>
                <w:bCs/>
                <w:sz w:val="24"/>
              </w:rPr>
              <w:t xml:space="preserve">采购包3：移动电源等</w:t>
            </w:r>
            <w:r>
              <w:rPr>
                <w:rFonts w:hint="eastAsia" w:ascii="仿宋" w:hAnsi="仿宋" w:eastAsia="仿宋" w:cs="仿宋"/>
                <w:b/>
                <w:bCs/>
                <w:sz w:val="24"/>
                <w:lang w:val="en-US" w:eastAsia="zh-CN"/>
              </w:rPr>
              <w:t xml:space="preserve">6</w:t>
            </w:r>
            <w:r>
              <w:rPr>
                <w:rFonts w:hint="eastAsia" w:ascii="仿宋" w:hAnsi="仿宋" w:eastAsia="仿宋" w:cs="仿宋"/>
                <w:b/>
                <w:bCs/>
                <w:sz w:val="24"/>
              </w:rPr>
              <w:t xml:space="preserve">种产品质量抽检</w:t>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电池及相关产品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电动自行车电池</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20</w:t>
            </w:r>
            <w:r/>
          </w:p>
        </w:tc>
        <w:tc>
          <w:tcPr>
            <w:tcW w:w="915" w:type="dxa"/>
            <w:vAlign w:val="center"/>
            <w:vMerge w:val="restart"/>
            <w:textDirection w:val="lrTb"/>
            <w:noWrap/>
          </w:tcPr>
          <w:p>
            <w:pPr>
              <w:jc w:val="center"/>
              <w:spacing w:line="250" w:lineRule="exact"/>
              <w:widowControl/>
              <w:rPr>
                <w:rFonts w:hint="default" w:ascii="仿宋" w:hAnsi="仿宋" w:eastAsia="仿宋" w:cs="仿宋"/>
                <w:sz w:val="24"/>
                <w:lang w:val="en-US" w:eastAsia="zh-CN"/>
              </w:rPr>
            </w:pPr>
            <w:r>
              <w:rPr>
                <w:rFonts w:hint="eastAsia" w:ascii="仿宋" w:hAnsi="仿宋" w:eastAsia="仿宋" w:cs="仿宋"/>
                <w:sz w:val="24"/>
                <w:lang w:val="en-US" w:eastAsia="zh-CN"/>
              </w:rPr>
              <w:t xml:space="preserve">13.75</w:t>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电工及材料</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电池及相关产品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电动自行车充电器</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运载工具</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电动自行车</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482"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电子电器</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家用电器</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移动电源</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13</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塑料材质食品相关产品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奶瓶</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567"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食品相关产品</w:t>
            </w:r>
            <w:r/>
          </w:p>
        </w:tc>
        <w:tc>
          <w:tcPr>
            <w:tcW w:w="1650"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橡胶材质食品相关产品</w:t>
            </w:r>
            <w:r/>
          </w:p>
        </w:tc>
        <w:tc>
          <w:tcPr>
            <w:tcW w:w="3325"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奶嘴</w:t>
            </w:r>
            <w:r/>
          </w:p>
        </w:tc>
        <w:tc>
          <w:tcPr>
            <w:tcW w:w="886" w:type="dxa"/>
            <w:vAlign w:val="center"/>
            <w:textDirection w:val="lrTb"/>
            <w:noWrap w:val="false"/>
          </w:tcPr>
          <w:p>
            <w:pPr>
              <w:jc w:val="center"/>
              <w:keepLines w:val="0"/>
              <w:keepNext w:val="0"/>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65" w:hRule="exact"/>
        </w:trPr>
        <w:tc>
          <w:tcPr>
            <w:tcW w:w="845" w:type="dxa"/>
            <w:vAlign w:val="center"/>
            <w:vMerge w:val="restart"/>
            <w:textDirection w:val="lrTb"/>
            <w:noWrap w:val="false"/>
          </w:tcPr>
          <w:p>
            <w:pPr>
              <w:jc w:val="center"/>
              <w:keepLines w:val="0"/>
              <w:keepNext w:val="0"/>
              <w:pageBreakBefore w:val="0"/>
              <w:spacing w:line="240" w:lineRule="exact"/>
              <w:widowControl/>
              <w:rPr>
                <w:rFonts w:ascii="仿宋" w:hAnsi="仿宋" w:eastAsia="仿宋" w:cs="仿宋"/>
                <w:sz w:val="24"/>
              </w:rPr>
            </w:pPr>
            <w:r>
              <w:rPr>
                <w:rFonts w:hint="eastAsia" w:ascii="仿宋" w:hAnsi="仿宋" w:eastAsia="仿宋" w:cs="仿宋"/>
                <w:b/>
                <w:bCs/>
                <w:sz w:val="24"/>
              </w:rPr>
              <w:t xml:space="preserve">采购包4：燃气具等3种产品质量抽检</w:t>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燃气用具</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燃气灶具</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restart"/>
            <w:textDirection w:val="lrTb"/>
            <w:noWrap/>
          </w:tcPr>
          <w:p>
            <w:pPr>
              <w:jc w:val="center"/>
              <w:spacing w:line="250" w:lineRule="exact"/>
              <w:widowControl/>
              <w:rPr>
                <w:rFonts w:hint="default" w:ascii="仿宋" w:hAnsi="仿宋" w:eastAsia="仿宋" w:cs="仿宋"/>
                <w:sz w:val="24"/>
                <w:lang w:val="en-US" w:eastAsia="zh-CN"/>
              </w:rPr>
            </w:pPr>
            <w:r>
              <w:rPr>
                <w:rFonts w:hint="eastAsia" w:ascii="仿宋" w:hAnsi="仿宋" w:eastAsia="仿宋" w:cs="仿宋"/>
                <w:sz w:val="23"/>
                <w:szCs w:val="23"/>
                <w:lang w:val="en-US" w:eastAsia="zh-CN"/>
              </w:rPr>
              <w:t xml:space="preserve">8.25</w:t>
            </w:r>
            <w:r/>
          </w:p>
        </w:tc>
      </w:tr>
      <w:tr>
        <w:trPr>
          <w:jc w:val="center"/>
          <w:trHeight w:val="765" w:hRule="exact"/>
        </w:trPr>
        <w:tc>
          <w:tcPr>
            <w:tcW w:w="845" w:type="dxa"/>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燃气用具</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燃气具配件（软管）</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765" w:hRule="exact"/>
        </w:trPr>
        <w:tc>
          <w:tcPr>
            <w:tcW w:w="845" w:type="dxa"/>
            <w:vAlign w:val="center"/>
            <w:vMerge w:val="continue"/>
            <w:textDirection w:val="lrTb"/>
            <w:noWrap w:val="false"/>
          </w:tcPr>
          <w:p>
            <w:pPr>
              <w:jc w:val="center"/>
              <w:keepLines w:val="0"/>
              <w:keepNext w:val="0"/>
              <w:pageBreakBefore w:val="0"/>
              <w:spacing w:line="24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燃气用具</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燃气具配件（调压阀）</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15</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r>
        <w:trPr>
          <w:jc w:val="center"/>
          <w:trHeight w:val="1457" w:hRule="exact"/>
        </w:trPr>
        <w:tc>
          <w:tcPr>
            <w:tcW w:w="845" w:type="dxa"/>
            <w:vAlign w:val="center"/>
            <w:vMerge w:val="restart"/>
            <w:textDirection w:val="lrTb"/>
            <w:noWrap w:val="false"/>
          </w:tcPr>
          <w:p>
            <w:pPr>
              <w:jc w:val="center"/>
              <w:keepLines w:val="0"/>
              <w:keepNext w:val="0"/>
              <w:pageBreakBefore w:val="0"/>
              <w:spacing w:line="240" w:lineRule="exact"/>
              <w:widowControl/>
              <w:rPr>
                <w:rFonts w:ascii="仿宋" w:hAnsi="仿宋" w:eastAsia="仿宋" w:cs="仿宋"/>
                <w:b/>
                <w:bCs/>
                <w:sz w:val="24"/>
              </w:rPr>
            </w:pPr>
            <w:r>
              <w:rPr>
                <w:rFonts w:hint="eastAsia" w:ascii="仿宋" w:hAnsi="仿宋" w:eastAsia="仿宋" w:cs="仿宋"/>
                <w:b/>
                <w:bCs/>
                <w:sz w:val="24"/>
              </w:rPr>
              <w:t xml:space="preserve">采购包5：烟花爆竹等2种产品质量抽检</w:t>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机械及安防</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车辆及相关产品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摩托车、电动自行车乘员头盔</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10</w:t>
            </w:r>
            <w:r/>
          </w:p>
        </w:tc>
        <w:tc>
          <w:tcPr>
            <w:tcW w:w="915" w:type="dxa"/>
            <w:vAlign w:val="center"/>
            <w:vMerge w:val="restart"/>
            <w:textDirection w:val="lrTb"/>
            <w:noWrap/>
          </w:tcPr>
          <w:p>
            <w:pPr>
              <w:jc w:val="center"/>
              <w:spacing w:line="250" w:lineRule="exact"/>
              <w:widowControl/>
              <w:rPr>
                <w:rFonts w:hint="default" w:ascii="仿宋" w:hAnsi="仿宋" w:eastAsia="仿宋" w:cs="仿宋"/>
                <w:sz w:val="24"/>
                <w:lang w:val="en-US" w:eastAsia="zh-CN"/>
              </w:rPr>
            </w:pPr>
            <w:r>
              <w:rPr>
                <w:rFonts w:hint="eastAsia" w:ascii="仿宋" w:hAnsi="仿宋" w:eastAsia="仿宋" w:cs="仿宋"/>
                <w:sz w:val="23"/>
                <w:szCs w:val="23"/>
                <w:lang w:val="en-US" w:eastAsia="zh-CN"/>
              </w:rPr>
              <w:t xml:space="preserve">8.5</w:t>
            </w:r>
            <w:r/>
          </w:p>
        </w:tc>
      </w:tr>
      <w:tr>
        <w:trPr>
          <w:jc w:val="center"/>
          <w:trHeight w:val="1292" w:hRule="exact"/>
        </w:trPr>
        <w:tc>
          <w:tcPr>
            <w:tcW w:w="845" w:type="dxa"/>
            <w:vAlign w:val="center"/>
            <w:vMerge w:val="continue"/>
            <w:textDirection w:val="lrTb"/>
            <w:noWrap w:val="false"/>
          </w:tcPr>
          <w:p>
            <w:pPr>
              <w:jc w:val="center"/>
              <w:spacing w:line="250" w:lineRule="exact"/>
              <w:widowControl/>
              <w:rPr>
                <w:rFonts w:ascii="仿宋" w:hAnsi="仿宋" w:eastAsia="仿宋" w:cs="仿宋"/>
                <w:sz w:val="24"/>
              </w:rPr>
            </w:pPr>
            <w:r>
              <w:rPr>
                <w:rFonts w:ascii="仿宋" w:hAnsi="仿宋" w:eastAsia="仿宋" w:cs="仿宋"/>
                <w:sz w:val="24"/>
              </w:rPr>
            </w:r>
            <w:r/>
          </w:p>
        </w:tc>
        <w:tc>
          <w:tcPr>
            <w:tcW w:w="168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轻工产品</w:t>
            </w:r>
            <w:r/>
          </w:p>
        </w:tc>
        <w:tc>
          <w:tcPr>
            <w:tcW w:w="165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日用及化工品</w:t>
            </w:r>
            <w:r/>
          </w:p>
        </w:tc>
        <w:tc>
          <w:tcPr>
            <w:tcW w:w="332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烟花爆竹</w:t>
            </w:r>
            <w:r/>
          </w:p>
        </w:tc>
        <w:tc>
          <w:tcPr>
            <w:tcW w:w="886"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3"/>
                <w:szCs w:val="23"/>
                <w:u w:val="none"/>
                <w:lang w:val="en-US" w:eastAsia="zh-CN" w:bidi="ar"/>
              </w:rPr>
              <w:suppressLineNumbers w:val="0"/>
            </w:pPr>
            <w:r>
              <w:rPr>
                <w:rFonts w:hint="eastAsia" w:ascii="仿宋" w:hAnsi="仿宋" w:eastAsia="仿宋" w:cs="仿宋"/>
                <w:i w:val="0"/>
                <w:iCs w:val="0"/>
                <w:color w:val="000000"/>
                <w:sz w:val="23"/>
                <w:szCs w:val="23"/>
                <w:u w:val="none"/>
                <w:lang w:val="en-US" w:eastAsia="zh-CN" w:bidi="ar"/>
              </w:rPr>
              <w:t xml:space="preserve">30</w:t>
            </w:r>
            <w:r/>
          </w:p>
        </w:tc>
        <w:tc>
          <w:tcPr>
            <w:tcW w:w="915" w:type="dxa"/>
            <w:vAlign w:val="center"/>
            <w:vMerge w:val="continue"/>
            <w:textDirection w:val="lrTb"/>
            <w:noWrap/>
          </w:tcPr>
          <w:p>
            <w:pPr>
              <w:jc w:val="center"/>
              <w:spacing w:line="250" w:lineRule="exact"/>
              <w:widowControl/>
              <w:rPr>
                <w:rFonts w:ascii="仿宋" w:hAnsi="仿宋" w:eastAsia="仿宋" w:cs="仿宋"/>
                <w:sz w:val="24"/>
              </w:rPr>
            </w:pPr>
            <w:r>
              <w:rPr>
                <w:rFonts w:ascii="仿宋" w:hAnsi="仿宋" w:eastAsia="仿宋" w:cs="仿宋"/>
                <w:sz w:val="24"/>
              </w:rPr>
            </w:r>
            <w:r/>
          </w:p>
        </w:tc>
      </w:tr>
    </w:tbl>
    <w:p>
      <w:pPr>
        <w:pStyle w:val="714"/>
        <w:spacing w:line="520" w:lineRule="exact"/>
        <w:rPr>
          <w:rFonts w:ascii="仿宋" w:hAnsi="仿宋" w:eastAsia="仿宋"/>
          <w:b/>
          <w:bCs/>
          <w:color w:val="auto"/>
          <w:sz w:val="27"/>
          <w:szCs w:val="27"/>
        </w:rPr>
      </w:pPr>
      <w:r>
        <w:rPr>
          <w:rFonts w:hint="eastAsia" w:ascii="仿宋" w:hAnsi="仿宋" w:eastAsia="仿宋"/>
          <w:b/>
          <w:bCs/>
          <w:color w:val="auto"/>
          <w:sz w:val="27"/>
          <w:szCs w:val="27"/>
        </w:rPr>
        <w:t xml:space="preserve">三、检验项目（包括但不限于以下内容）、检验依据及检验方法</w:t>
      </w:r>
      <w:r/>
    </w:p>
    <w:p>
      <w:pPr>
        <w:pStyle w:val="714"/>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t xml:space="preserve">采购包1：</w:t>
      </w:r>
      <w:r/>
    </w:p>
    <w:tbl>
      <w:tblPr>
        <w:tblStyle w:val="702"/>
        <w:tblW w:w="91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1"/>
        <w:gridCol w:w="3169"/>
        <w:gridCol w:w="2716"/>
        <w:gridCol w:w="2586"/>
      </w:tblGrid>
      <w:tr>
        <w:trPr>
          <w:jc w:val="center"/>
          <w:trHeight w:val="369" w:hRule="exact"/>
          <w:tblHeader/>
        </w:trPr>
        <w:tc>
          <w:tcPr>
            <w:gridSpan w:val="4"/>
            <w:tcW w:w="9112" w:type="dxa"/>
            <w:vAlign w:val="center"/>
            <w:textDirection w:val="lrTb"/>
            <w:noWrap/>
          </w:tcPr>
          <w:p>
            <w:pPr>
              <w:ind w:left="0" w:right="0" w:firstLine="0"/>
              <w:jc w:val="both"/>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1</w:t>
            </w:r>
            <w:r>
              <w:rPr>
                <w:rFonts w:hint="eastAsia" w:ascii="黑体" w:hAnsi="宋体" w:eastAsia="黑体" w:cs="黑体"/>
                <w:b/>
                <w:color w:val="auto"/>
                <w:sz w:val="23"/>
                <w:szCs w:val="23"/>
              </w:rPr>
              <w:t xml:space="preserve">、毛巾</w:t>
            </w:r>
            <w:r/>
          </w:p>
        </w:tc>
      </w:tr>
      <w:tr>
        <w:trPr>
          <w:jc w:val="center"/>
          <w:trHeight w:val="369" w:hRule="exact"/>
          <w:tblHeader/>
        </w:trPr>
        <w:tc>
          <w:tcPr>
            <w:tcW w:w="641"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序号</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W w:w="2716"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W w:w="2586" w:type="dxa"/>
            <w:vAlign w:val="center"/>
            <w:textDirection w:val="lrTb"/>
            <w:noWrap/>
          </w:tcPr>
          <w:p>
            <w:pPr>
              <w:ind w:left="0" w:right="0" w:firstLine="0"/>
              <w:jc w:val="center"/>
              <w:keepLines w:val="0"/>
              <w:keepNext w:val="0"/>
              <w:pageBreakBefore w:val="0"/>
              <w:spacing w:line="280" w:lineRule="exact"/>
              <w:widowControl w:val="off"/>
              <w:rPr>
                <w:rFonts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甲醛含量</w:t>
            </w:r>
            <w:r/>
          </w:p>
        </w:tc>
        <w:tc>
          <w:tcPr>
            <w:tcW w:w="2716"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18401-2010</w:t>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2912.1-2009</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2</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pH值</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7573-2009</w:t>
            </w:r>
            <w:r/>
          </w:p>
        </w:tc>
      </w:tr>
      <w:tr>
        <w:trPr>
          <w:jc w:val="center"/>
          <w:trHeight w:val="616"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3</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可分解致癌芳香胺染料</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23344-2009</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4</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耐水色牢度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5713-2013</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耐酸汗渍色牢度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3922-2013</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6</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耐碱汗渍色牢度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3922-2013</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7</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耐干摩擦色牢度</w:t>
            </w:r>
            <w:r/>
          </w:p>
        </w:tc>
        <w:tc>
          <w:tcPr>
            <w:tcW w:w="2716" w:type="dxa"/>
            <w:vAlign w:val="center"/>
            <w:vMerge w:val="continue"/>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3920-2008</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8</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耐湿摩擦色牢度</w:t>
            </w:r>
            <w:r/>
          </w:p>
        </w:tc>
        <w:tc>
          <w:tcPr>
            <w:tcW w:w="2716"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22864-2020</w:t>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3920-2008</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9</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耐皂洗色牢度</w:t>
            </w:r>
            <w:r/>
          </w:p>
        </w:tc>
        <w:tc>
          <w:tcPr>
            <w:tcW w:w="2716"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3921-2008</w:t>
            </w:r>
            <w:r/>
          </w:p>
        </w:tc>
      </w:tr>
      <w:tr>
        <w:trPr>
          <w:jc w:val="center"/>
          <w:trHeight w:val="369" w:hRule="exact"/>
        </w:trPr>
        <w:tc>
          <w:tcPr>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10</w:t>
            </w:r>
            <w:r/>
          </w:p>
        </w:tc>
        <w:tc>
          <w:tcPr>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吸水性</w:t>
            </w:r>
            <w:r/>
          </w:p>
        </w:tc>
        <w:tc>
          <w:tcPr>
            <w:tcW w:w="2716"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22799-2019</w:t>
            </w:r>
            <w:r/>
          </w:p>
        </w:tc>
      </w:tr>
      <w:tr>
        <w:trPr>
          <w:jc w:val="center"/>
          <w:trHeight w:val="982" w:hRule="exact"/>
        </w:trPr>
        <w:tc>
          <w:tcPr>
            <w:tcBorders>
              <w:bottom w:val="single" w:color="auto" w:sz="4" w:space="0"/>
            </w:tcBorders>
            <w:tcW w:w="641"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11</w:t>
            </w:r>
            <w:r/>
          </w:p>
        </w:tc>
        <w:tc>
          <w:tcPr>
            <w:tcBorders>
              <w:bottom w:val="single" w:color="auto" w:sz="4" w:space="0"/>
            </w:tcBorders>
            <w:tcW w:w="3169" w:type="dxa"/>
            <w:vAlign w:val="center"/>
            <w:textDirection w:val="lrTb"/>
            <w:noWrap/>
          </w:tcPr>
          <w:p>
            <w:pPr>
              <w:ind w:left="0"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纤维含量</w:t>
            </w:r>
            <w:r/>
          </w:p>
        </w:tc>
        <w:tc>
          <w:tcPr>
            <w:tcBorders>
              <w:bottom w:val="single" w:color="auto" w:sz="4" w:space="0"/>
            </w:tcBorders>
            <w:tcW w:w="2716" w:type="dxa"/>
            <w:vAlign w:val="center"/>
            <w:vMerge w:val="continue"/>
            <w:textDirection w:val="lrTb"/>
            <w:noWrap/>
          </w:tcPr>
          <w:p>
            <w:pPr>
              <w:ind w:left="0" w:right="0" w:firstLine="0"/>
              <w:jc w:val="left"/>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Borders>
              <w:bottom w:val="single" w:color="auto" w:sz="4" w:space="0"/>
            </w:tcBorders>
            <w:tcW w:w="2586"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FZ/T 01057-2007</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2910-2009</w:t>
            </w:r>
            <w:r/>
          </w:p>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FZ/T 01101-2008等</w:t>
            </w:r>
            <w:r/>
          </w:p>
        </w:tc>
      </w:tr>
      <w:tr>
        <w:trPr>
          <w:jc w:val="center"/>
          <w:trHeight w:val="369" w:hRule="exact"/>
        </w:trPr>
        <w:tc>
          <w:tcPr>
            <w:gridSpan w:val="4"/>
            <w:tcBorders>
              <w:top w:val="single" w:color="auto" w:sz="4" w:space="0"/>
              <w:left w:val="single" w:color="auto" w:sz="4" w:space="0"/>
              <w:bottom w:val="single" w:color="auto" w:sz="4" w:space="0"/>
              <w:right w:val="single" w:color="auto" w:sz="4" w:space="0"/>
            </w:tcBorders>
            <w:tcW w:w="9112" w:type="dxa"/>
            <w:vAlign w:val="center"/>
            <w:textDirection w:val="lrTb"/>
            <w:noWrap/>
          </w:tcPr>
          <w:p>
            <w:pPr>
              <w:ind w:left="0" w:right="0" w:firstLine="0"/>
              <w:jc w:val="both"/>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b/>
                <w:bCs/>
                <w:color w:val="auto"/>
                <w:sz w:val="23"/>
                <w:szCs w:val="23"/>
              </w:rPr>
              <w:t xml:space="preserve">注：白色产品不做色牢度、可分解致癌芳香胺染料。</w:t>
            </w:r>
            <w:r/>
          </w:p>
        </w:tc>
      </w:tr>
    </w:tbl>
    <w:p>
      <w:pPr>
        <w:pStyle w:val="714"/>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r>
      <w:r/>
    </w:p>
    <w:tbl>
      <w:tblPr>
        <w:tblStyle w:val="702"/>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2943"/>
        <w:gridCol w:w="2766"/>
        <w:gridCol w:w="2767"/>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112" w:type="dxa"/>
            <w:vAlign w:val="center"/>
            <w:textDirection w:val="lrTb"/>
            <w:noWrap/>
          </w:tcPr>
          <w:p>
            <w:pPr>
              <w:keepLines w:val="0"/>
              <w:keepNext w:val="0"/>
              <w:pageBreakBefore w:val="0"/>
              <w:spacing w:line="280" w:lineRule="exact"/>
              <w:widowControl w:val="off"/>
              <w:rPr>
                <w:rFonts w:hint="default" w:ascii="黑体" w:hAnsi="黑体" w:eastAsia="黑体" w:cs="仿宋"/>
                <w:b/>
                <w:color w:val="auto"/>
                <w:sz w:val="23"/>
                <w:szCs w:val="23"/>
                <w:lang w:val="en-US" w:eastAsia="zh-CN"/>
              </w:rPr>
            </w:pPr>
            <w:r>
              <w:rPr>
                <w:rFonts w:hint="eastAsia" w:ascii="黑体" w:hAnsi="黑体" w:eastAsia="黑体" w:cs="仿宋"/>
                <w:b/>
                <w:color w:val="auto"/>
                <w:sz w:val="23"/>
                <w:szCs w:val="23"/>
                <w:lang w:val="en-US" w:eastAsia="zh-CN"/>
              </w:rPr>
              <w:t xml:space="preserve">2</w:t>
            </w:r>
            <w:r>
              <w:rPr>
                <w:rFonts w:hint="eastAsia" w:ascii="黑体" w:hAnsi="黑体" w:eastAsia="黑体" w:cs="仿宋"/>
                <w:b/>
                <w:color w:val="auto"/>
                <w:sz w:val="23"/>
                <w:szCs w:val="23"/>
              </w:rPr>
              <w:t xml:space="preserve">、</w:t>
            </w:r>
            <w:r>
              <w:rPr>
                <w:rFonts w:hint="eastAsia" w:ascii="黑体" w:hAnsi="黑体" w:eastAsia="黑体" w:cs="仿宋"/>
                <w:b/>
                <w:color w:val="auto"/>
                <w:sz w:val="23"/>
                <w:szCs w:val="23"/>
                <w:lang w:val="en-US" w:eastAsia="zh-CN"/>
              </w:rPr>
              <w:t xml:space="preserve">床上用品（四件套）</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甲醛含量</w:t>
            </w:r>
            <w:r/>
          </w:p>
        </w:tc>
        <w:tc>
          <w:tcPr>
            <w:tcBorders>
              <w:top w:val="single" w:color="auto" w:sz="4" w:space="0"/>
              <w:left w:val="single" w:color="auto" w:sz="4" w:space="0"/>
              <w:bottom w:val="single" w:color="auto" w:sz="4" w:space="0"/>
              <w:right w:val="single" w:color="auto" w:sz="4" w:space="0"/>
            </w:tcBorders>
            <w:tcW w:w="2766" w:type="dxa"/>
            <w:vAlign w:val="center"/>
            <w:vMerge w:val="restart"/>
            <w:textDirection w:val="lrTb"/>
            <w:noWrap/>
          </w:tcPr>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 18401-2010 </w:t>
            </w:r>
            <w:r/>
          </w:p>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GB/T22796-2021</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 </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2912.1-2009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pH 值</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7573-2009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可分解致癌芳香胺染料</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23344-2009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耐水色牢度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5713-2013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5</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耐酸汗渍色牢度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6</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耐碱汗渍色牢度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7</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耐干摩擦色牢度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3920-2008</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8</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纤维含量</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FZ/T 01057-2007</w:t>
            </w:r>
            <w:r/>
          </w:p>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2910-2009</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FZ/T 01101-2008等</w:t>
            </w:r>
            <w:r/>
          </w:p>
        </w:tc>
      </w:tr>
    </w:tbl>
    <w:p>
      <w:pPr>
        <w:pStyle w:val="714"/>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r>
      <w:r/>
    </w:p>
    <w:tbl>
      <w:tblPr>
        <w:tblStyle w:val="70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943"/>
        <w:gridCol w:w="2766"/>
        <w:gridCol w:w="2767"/>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hint="default" w:ascii="黑体" w:hAnsi="黑体" w:eastAsia="黑体" w:cs="仿宋"/>
                <w:b/>
                <w:color w:val="auto"/>
                <w:sz w:val="23"/>
                <w:szCs w:val="23"/>
                <w:lang w:val="en-US" w:eastAsia="zh-CN"/>
              </w:rPr>
            </w:pPr>
            <w:r>
              <w:rPr>
                <w:rFonts w:hint="eastAsia" w:ascii="黑体" w:hAnsi="黑体" w:eastAsia="黑体" w:cs="仿宋"/>
                <w:b/>
                <w:color w:val="auto"/>
                <w:sz w:val="23"/>
                <w:szCs w:val="23"/>
                <w:lang w:val="en-US" w:eastAsia="zh-CN"/>
              </w:rPr>
              <w:t xml:space="preserve">3</w:t>
            </w:r>
            <w:r>
              <w:rPr>
                <w:rFonts w:hint="eastAsia" w:ascii="黑体" w:hAnsi="黑体" w:eastAsia="黑体" w:cs="仿宋"/>
                <w:b/>
                <w:color w:val="auto"/>
                <w:sz w:val="23"/>
                <w:szCs w:val="23"/>
              </w:rPr>
              <w:t xml:space="preserve">、</w:t>
            </w:r>
            <w:r>
              <w:rPr>
                <w:rFonts w:hint="eastAsia" w:ascii="黑体" w:hAnsi="黑体" w:eastAsia="黑体" w:cs="仿宋"/>
                <w:b/>
                <w:color w:val="auto"/>
                <w:sz w:val="23"/>
                <w:szCs w:val="23"/>
                <w:lang w:val="en-US" w:eastAsia="zh-CN"/>
              </w:rPr>
              <w:t xml:space="preserve">床上用品（枕）</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甲醛含量</w:t>
            </w:r>
            <w:r/>
          </w:p>
        </w:tc>
        <w:tc>
          <w:tcPr>
            <w:tcBorders>
              <w:top w:val="single" w:color="auto" w:sz="4" w:space="0"/>
              <w:left w:val="single" w:color="auto" w:sz="4" w:space="0"/>
              <w:bottom w:val="single" w:color="auto" w:sz="4" w:space="0"/>
              <w:right w:val="single" w:color="auto" w:sz="4" w:space="0"/>
            </w:tcBorders>
            <w:tcW w:w="2766" w:type="dxa"/>
            <w:vAlign w:val="center"/>
            <w:vMerge w:val="restart"/>
            <w:textDirection w:val="lrTb"/>
            <w:noWrap/>
          </w:tcPr>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 18401-2010 </w:t>
            </w:r>
            <w:r/>
          </w:p>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GB/T22796-2021</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 </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2912.1-2009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pH 值</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7573-2009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可分解致癌芳香胺染料</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17592-2024</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23344-2009</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耐水色牢度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5713-2013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5</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耐酸汗渍色牢度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6</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耐碱汗渍色牢度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3922-2013</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7</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耐干摩擦色牢度</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GB/T 3920-2008</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8</w:t>
            </w:r>
            <w:r/>
          </w:p>
        </w:tc>
        <w:tc>
          <w:tcPr>
            <w:tcBorders>
              <w:top w:val="single" w:color="auto" w:sz="4" w:space="0"/>
              <w:left w:val="single" w:color="auto" w:sz="4" w:space="0"/>
              <w:bottom w:val="single" w:color="auto" w:sz="4" w:space="0"/>
              <w:right w:val="single" w:color="auto" w:sz="4" w:space="0"/>
            </w:tcBorders>
            <w:tcW w:w="2943" w:type="dxa"/>
            <w:vAlign w:val="center"/>
            <w:textDirection w:val="lrTb"/>
            <w:noWrap/>
          </w:tcPr>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纤维含量</w:t>
            </w:r>
            <w:r/>
          </w:p>
        </w:tc>
        <w:tc>
          <w:tcPr>
            <w:tcBorders>
              <w:top w:val="single" w:color="auto" w:sz="4" w:space="0"/>
              <w:left w:val="single" w:color="auto" w:sz="4" w:space="0"/>
              <w:bottom w:val="single" w:color="auto" w:sz="4" w:space="0"/>
              <w:right w:val="single" w:color="auto" w:sz="4" w:space="0"/>
            </w:tcBorders>
            <w:tcW w:w="2766" w:type="dxa"/>
            <w:vAlign w:val="center"/>
            <w:vMerge w:val="continue"/>
            <w:textDirection w:val="lrTb"/>
            <w:noWrap/>
          </w:tcPr>
          <w:p>
            <w:pPr>
              <w:rPr>
                <w:rFonts w:hint="eastAsia" w:ascii="仿宋" w:hAnsi="仿宋" w:eastAsia="仿宋" w:cs="仿宋"/>
                <w:b/>
                <w:color w:val="auto"/>
                <w:sz w:val="23"/>
                <w:szCs w:val="23"/>
              </w:rPr>
            </w:pPr>
            <w:r>
              <w:rPr>
                <w:rFonts w:hint="eastAsia" w:ascii="仿宋" w:hAnsi="仿宋" w:eastAsia="仿宋" w:cs="仿宋"/>
                <w:b/>
                <w:color w:val="auto"/>
                <w:sz w:val="23"/>
                <w:szCs w:val="23"/>
              </w:rPr>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FZ/T 01057-2007</w:t>
            </w:r>
            <w:r/>
          </w:p>
          <w:p>
            <w:pPr>
              <w:rPr>
                <w:rFonts w:hint="eastAsia" w:ascii="仿宋" w:hAnsi="仿宋" w:eastAsia="仿宋" w:cs="仿宋"/>
                <w:color w:val="auto"/>
                <w:sz w:val="23"/>
                <w:szCs w:val="23"/>
              </w:rPr>
            </w:pPr>
            <w:r>
              <w:rPr>
                <w:rFonts w:hint="eastAsia" w:ascii="仿宋" w:hAnsi="仿宋" w:eastAsia="仿宋" w:cs="仿宋"/>
                <w:color w:val="auto"/>
                <w:sz w:val="23"/>
                <w:szCs w:val="23"/>
              </w:rPr>
              <w:t xml:space="preserve">GB/T 2910-2009</w:t>
            </w:r>
            <w:r/>
          </w:p>
          <w:p>
            <w:pPr>
              <w:rPr>
                <w:rFonts w:hint="eastAsia" w:ascii="仿宋" w:hAnsi="仿宋" w:eastAsia="仿宋" w:cs="仿宋"/>
                <w:b/>
                <w:color w:val="auto"/>
                <w:sz w:val="23"/>
                <w:szCs w:val="23"/>
              </w:rPr>
            </w:pPr>
            <w:r>
              <w:rPr>
                <w:rFonts w:hint="eastAsia" w:ascii="仿宋" w:hAnsi="仿宋" w:eastAsia="仿宋" w:cs="仿宋"/>
                <w:color w:val="auto"/>
                <w:sz w:val="23"/>
                <w:szCs w:val="23"/>
              </w:rPr>
              <w:t xml:space="preserve">FZ/T 01101-2008等</w:t>
            </w:r>
            <w:r/>
          </w:p>
        </w:tc>
      </w:tr>
    </w:tbl>
    <w:p>
      <w:r>
        <w:rPr>
          <w:rFonts w:hint="eastAsia" w:ascii="宋体" w:hAnsi="宋体" w:cs="方正仿宋_GBK"/>
          <w:color w:val="000000"/>
          <w:spacing w:val="4"/>
        </w:rPr>
        <w:t xml:space="preserve">注：白色产品不做色牢度、可分解致癌芳香胺染料。</w:t>
      </w:r>
      <w:r/>
    </w:p>
    <w:p>
      <w:pPr>
        <w:pStyle w:val="714"/>
        <w:spacing w:line="520" w:lineRule="exact"/>
        <w:rPr>
          <w:rFonts w:hint="eastAsia" w:ascii="仿宋" w:hAnsi="仿宋" w:eastAsia="仿宋" w:cs="仿宋"/>
          <w:b/>
          <w:bCs/>
          <w:color w:val="0000ff"/>
          <w:sz w:val="27"/>
          <w:szCs w:val="27"/>
        </w:rPr>
      </w:pPr>
      <w:r>
        <w:rPr>
          <w:rFonts w:hint="eastAsia" w:ascii="仿宋" w:hAnsi="仿宋" w:eastAsia="仿宋" w:cs="仿宋"/>
          <w:b/>
          <w:bCs/>
          <w:color w:val="0000ff"/>
          <w:sz w:val="27"/>
          <w:szCs w:val="27"/>
        </w:rPr>
      </w:r>
      <w:r/>
    </w:p>
    <w:tbl>
      <w:tblPr>
        <w:tblStyle w:val="702"/>
        <w:tblW w:w="91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1410"/>
        <w:gridCol w:w="1540"/>
        <w:gridCol w:w="2750"/>
        <w:gridCol w:w="2772"/>
      </w:tblGrid>
      <w:tr>
        <w:trPr>
          <w:jc w:val="center"/>
          <w:trHeight w:val="454" w:hRule="exact"/>
        </w:trPr>
        <w:tc>
          <w:tcPr>
            <w:gridSpan w:val="5"/>
            <w:tcBorders>
              <w:top w:val="single" w:color="auto" w:sz="4" w:space="0"/>
              <w:left w:val="single" w:color="auto" w:sz="4" w:space="0"/>
              <w:bottom w:val="single" w:color="auto" w:sz="4" w:space="0"/>
              <w:right w:val="single" w:color="auto" w:sz="4" w:space="0"/>
            </w:tcBorders>
            <w:tcW w:w="9168" w:type="dxa"/>
            <w:vAlign w:val="center"/>
            <w:textDirection w:val="lrTb"/>
            <w:noWrap/>
          </w:tcPr>
          <w:p>
            <w:pPr>
              <w:ind w:left="0" w:right="0" w:firstLine="0"/>
              <w:jc w:val="both"/>
              <w:keepLines w:val="0"/>
              <w:keepNext w:val="0"/>
              <w:pageBreakBefore w:val="0"/>
              <w:spacing w:line="280" w:lineRule="exact"/>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4</w:t>
            </w:r>
            <w:r>
              <w:rPr>
                <w:rFonts w:hint="eastAsia" w:ascii="黑体" w:hAnsi="宋体" w:eastAsia="黑体" w:cs="黑体"/>
                <w:b/>
                <w:color w:val="auto"/>
                <w:sz w:val="23"/>
                <w:szCs w:val="23"/>
              </w:rPr>
              <w:t xml:space="preserve">、羽绒服装</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序号</w:t>
            </w:r>
            <w:r/>
          </w:p>
        </w:tc>
        <w:tc>
          <w:tcPr>
            <w:gridSpan w:val="2"/>
            <w:tcBorders>
              <w:top w:val="single" w:color="auto" w:sz="4" w:space="0"/>
              <w:left w:val="single" w:color="auto" w:sz="4" w:space="0"/>
              <w:bottom w:val="single" w:color="auto" w:sz="4" w:space="0"/>
              <w:right w:val="single" w:color="auto" w:sz="4" w:space="0"/>
            </w:tcBorders>
            <w:tcW w:w="2950"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ind w:left="0" w:right="0" w:firstLine="0"/>
              <w:jc w:val="center"/>
              <w:keepLines w:val="0"/>
              <w:keepNext w:val="0"/>
              <w:pageBreakBefore w:val="0"/>
              <w:spacing w:line="280" w:lineRule="exact"/>
              <w:widowControl w:val="off"/>
              <w:rPr>
                <w:rFonts w:hint="eastAsia" w:ascii="宋体" w:hAnsi="宋体" w:cs="宋体"/>
                <w:b w:val="0"/>
                <w:bCs/>
                <w:color w:val="auto"/>
                <w:sz w:val="23"/>
                <w:szCs w:val="23"/>
              </w:rPr>
            </w:pPr>
            <w:r>
              <w:rPr>
                <w:rFonts w:hint="eastAsia" w:ascii="宋体" w:hAnsi="宋体" w:cs="宋体"/>
                <w:b w:val="0"/>
                <w:bCs/>
                <w:color w:val="auto"/>
                <w:sz w:val="23"/>
                <w:szCs w:val="23"/>
              </w:rPr>
              <w:t xml:space="preserve">检验检测方法</w:t>
            </w:r>
            <w:r/>
          </w:p>
        </w:tc>
      </w:tr>
      <w:tr>
        <w:trPr>
          <w:jc w:val="center"/>
          <w:trHeight w:val="454" w:hRule="exact"/>
        </w:trPr>
        <w:tc>
          <w:tcPr>
            <w:tcBorders>
              <w:top w:val="single" w:color="auto" w:sz="4" w:space="0"/>
            </w:tcBorders>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1</w:t>
            </w:r>
            <w:r/>
          </w:p>
        </w:tc>
        <w:tc>
          <w:tcPr>
            <w:gridSpan w:val="2"/>
            <w:tcBorders>
              <w:top w:val="single" w:color="auto" w:sz="4" w:space="0"/>
            </w:tcBorders>
            <w:tcW w:w="2950"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甲醛含量</w:t>
            </w:r>
            <w:r/>
          </w:p>
        </w:tc>
        <w:tc>
          <w:tcPr>
            <w:tcBorders>
              <w:top w:val="single" w:color="auto" w:sz="4" w:space="0"/>
            </w:tcBorders>
            <w:tcW w:w="2750" w:type="dxa"/>
            <w:vAlign w:val="center"/>
            <w:vMerge w:val="restart"/>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18401-2010 C类</w:t>
            </w:r>
            <w:r/>
          </w:p>
        </w:tc>
        <w:tc>
          <w:tcPr>
            <w:tcBorders>
              <w:top w:val="single" w:color="auto" w:sz="4" w:space="0"/>
            </w:tcBorders>
            <w:tcW w:w="2772"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2912.1-2009</w:t>
            </w:r>
            <w:r/>
          </w:p>
        </w:tc>
      </w:tr>
      <w:tr>
        <w:trPr>
          <w:jc w:val="center"/>
          <w:trHeight w:val="454" w:hRule="exact"/>
        </w:trPr>
        <w:tc>
          <w:tcPr>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2</w:t>
            </w:r>
            <w:r/>
          </w:p>
        </w:tc>
        <w:tc>
          <w:tcPr>
            <w:gridSpan w:val="2"/>
            <w:tcW w:w="2950"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pH 值</w:t>
            </w:r>
            <w:r/>
          </w:p>
        </w:tc>
        <w:tc>
          <w:tcPr>
            <w:tcW w:w="2750" w:type="dxa"/>
            <w:vAlign w:val="center"/>
            <w:vMerge w:val="continue"/>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772" w:type="dxa"/>
            <w:vAlign w:val="center"/>
            <w:vMerge w:val="restart"/>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7573-2009</w:t>
            </w:r>
            <w:r/>
          </w:p>
        </w:tc>
      </w:tr>
      <w:tr>
        <w:trPr>
          <w:jc w:val="center"/>
          <w:trHeight w:val="571" w:hRule="exact"/>
        </w:trPr>
        <w:tc>
          <w:tcPr>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3</w:t>
            </w:r>
            <w:r/>
          </w:p>
        </w:tc>
        <w:tc>
          <w:tcPr>
            <w:gridSpan w:val="2"/>
            <w:tcBorders>
              <w:bottom w:val="single" w:color="auto" w:sz="4" w:space="0"/>
            </w:tcBorders>
            <w:tcW w:w="2950"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可分解致癌芳香胺染料</w:t>
            </w:r>
            <w:r/>
          </w:p>
        </w:tc>
        <w:tc>
          <w:tcPr>
            <w:tcBorders>
              <w:bottom w:val="single" w:color="auto" w:sz="4" w:space="0"/>
            </w:tcBorders>
            <w:tcW w:w="2750" w:type="dxa"/>
            <w:vAlign w:val="center"/>
            <w:vMerge w:val="continue"/>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ascii="仿宋" w:hAnsi="仿宋" w:eastAsia="仿宋" w:cs="仿宋"/>
                <w:color w:val="auto"/>
                <w:sz w:val="23"/>
                <w:szCs w:val="23"/>
              </w:rPr>
            </w:r>
            <w:r/>
          </w:p>
        </w:tc>
        <w:tc>
          <w:tcPr>
            <w:tcW w:w="2772"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17592-2024  </w:t>
            </w:r>
            <w:r/>
          </w:p>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23344-2009</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1410" w:type="dxa"/>
            <w:vAlign w:val="center"/>
            <w:textDirection w:val="tbLrV"/>
            <w:noWrap/>
          </w:tcPr>
          <w:p>
            <w:pPr>
              <w:ind w:left="0" w:right="0" w:firstLine="0"/>
              <w:jc w:val="center"/>
              <w:keepLines w:val="0"/>
              <w:keepNext w:val="0"/>
              <w:pageBreakBefore w:val="0"/>
              <w:spacing w:line="280" w:lineRule="exact"/>
              <w:rPr>
                <w:rFonts w:ascii="仿宋" w:hAnsi="仿宋" w:eastAsia="仿宋" w:cs="仿宋"/>
                <w:color w:val="auto"/>
                <w:sz w:val="23"/>
                <w:szCs w:val="23"/>
              </w:rPr>
            </w:pPr>
            <w:r>
              <w:rPr>
                <w:rFonts w:hint="eastAsia" w:ascii="仿宋" w:hAnsi="仿宋" w:eastAsia="仿宋" w:cs="仿宋"/>
                <w:color w:val="auto"/>
                <w:sz w:val="23"/>
                <w:szCs w:val="23"/>
              </w:rPr>
              <w:t xml:space="preserve">面料色牢度</w:t>
            </w:r>
            <w:r/>
          </w:p>
        </w:tc>
        <w:tc>
          <w:tcPr>
            <w:tcBorders>
              <w:left w:val="single" w:color="auto" w:sz="4" w:space="0"/>
              <w:bottom w:val="single" w:color="auto" w:sz="4" w:space="0"/>
            </w:tcBorders>
            <w:tcW w:w="1540"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耐皂洗色牢度</w:t>
            </w:r>
            <w:r/>
          </w:p>
        </w:tc>
        <w:tc>
          <w:tcPr>
            <w:tcW w:w="2750" w:type="dxa"/>
            <w:vAlign w:val="center"/>
            <w:textDirection w:val="lrTb"/>
            <w:noWrap/>
          </w:tcPr>
          <w:p>
            <w:pPr>
              <w:ind w:left="42" w:right="0" w:firstLine="0"/>
              <w:jc w:val="center"/>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14272-2021</w:t>
            </w:r>
            <w:r/>
          </w:p>
        </w:tc>
        <w:tc>
          <w:tcPr>
            <w:tcW w:w="2772" w:type="dxa"/>
            <w:vAlign w:val="center"/>
            <w:textDirection w:val="lrTb"/>
            <w:noWrap/>
          </w:tcPr>
          <w:p>
            <w:pPr>
              <w:ind w:left="42" w:right="0" w:firstLine="0"/>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3921-2008</w:t>
            </w:r>
            <w:r/>
          </w:p>
        </w:tc>
      </w:tr>
    </w:tbl>
    <w:p>
      <w:pPr>
        <w:pStyle w:val="714"/>
        <w:spacing w:line="520" w:lineRule="exact"/>
        <w:rPr>
          <w:rFonts w:hint="eastAsia" w:ascii="仿宋" w:hAnsi="仿宋" w:eastAsia="仿宋" w:cs="仿宋"/>
          <w:b/>
          <w:bCs/>
          <w:color w:val="0000ff"/>
          <w:sz w:val="27"/>
          <w:szCs w:val="27"/>
          <w:lang w:val="en-US" w:eastAsia="zh-CN"/>
        </w:rPr>
      </w:pPr>
      <w:r>
        <w:rPr>
          <w:rFonts w:hint="default" w:ascii="仿宋" w:hAnsi="仿宋" w:eastAsia="仿宋" w:cs="仿宋"/>
          <w:b/>
          <w:bCs/>
          <w:color w:val="0000ff"/>
          <w:sz w:val="27"/>
          <w:szCs w:val="27"/>
          <w:lang w:val="en-US" w:eastAsia="zh-CN"/>
        </w:rPr>
        <w:t xml:space="preserve">采购包2</w:t>
      </w:r>
      <w:r>
        <w:rPr>
          <w:rFonts w:hint="eastAsia" w:ascii="仿宋" w:hAnsi="仿宋" w:eastAsia="仿宋" w:cs="仿宋"/>
          <w:b/>
          <w:bCs/>
          <w:color w:val="0000ff"/>
          <w:sz w:val="27"/>
          <w:szCs w:val="27"/>
          <w:lang w:val="en-US" w:eastAsia="zh-CN"/>
        </w:rPr>
        <w:t xml:space="preserve">：</w:t>
      </w:r>
      <w:r/>
    </w:p>
    <w:tbl>
      <w:tblPr>
        <w:tblStyle w:val="738"/>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
        <w:gridCol w:w="1"/>
        <w:gridCol w:w="51"/>
        <w:gridCol w:w="654"/>
        <w:gridCol w:w="7"/>
        <w:gridCol w:w="39"/>
        <w:gridCol w:w="14"/>
        <w:gridCol w:w="24"/>
        <w:gridCol w:w="108"/>
        <w:gridCol w:w="112"/>
        <w:gridCol w:w="1376"/>
        <w:gridCol w:w="432"/>
        <w:gridCol w:w="543"/>
        <w:gridCol w:w="86"/>
        <w:gridCol w:w="645"/>
        <w:gridCol w:w="228"/>
        <w:gridCol w:w="1843"/>
        <w:gridCol w:w="318"/>
        <w:gridCol w:w="11"/>
        <w:gridCol w:w="75"/>
        <w:gridCol w:w="333"/>
        <w:gridCol w:w="2325"/>
        <w:gridCol w:w="14"/>
      </w:tblGrid>
      <w:tr>
        <w:trPr>
          <w:gridBefore w:val="3"/>
          <w:jc w:val="center"/>
          <w:trHeight w:val="23"/>
        </w:trPr>
        <w:tc>
          <w:tcPr>
            <w:gridSpan w:val="20"/>
            <w:tcBorders>
              <w:top w:val="single" w:color="000000" w:sz="8"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黑体" w:hAnsi="宋体" w:eastAsia="黑体" w:cs="黑体"/>
                <w:b/>
                <w:color w:val="auto"/>
                <w:sz w:val="23"/>
                <w:szCs w:val="23"/>
                <w:lang w:val="en-US" w:eastAsia="zh-CN"/>
              </w:rPr>
              <w:t xml:space="preserve">1</w:t>
            </w:r>
            <w:r>
              <w:rPr>
                <w:rFonts w:hint="eastAsia" w:ascii="黑体" w:hAnsi="宋体" w:eastAsia="黑体" w:cs="黑体"/>
                <w:b/>
                <w:color w:val="auto"/>
                <w:sz w:val="23"/>
                <w:szCs w:val="23"/>
              </w:rPr>
              <w:t xml:space="preserve">、电线电缆</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3194"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4"/>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4"/>
            <w:tcBorders>
              <w:top w:val="single" w:color="000000" w:sz="8" w:space="0"/>
              <w:left w:val="single" w:color="000000" w:sz="8" w:space="0"/>
              <w:bottom w:val="single" w:color="000000" w:sz="8" w:space="0"/>
              <w:right w:val="single" w:color="000000" w:sz="8" w:space="0"/>
            </w:tcBorders>
            <w:tcW w:w="274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标志</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restart"/>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12706.1-2020</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12706.2-2020</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12706.3-2020</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5023.3-2008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5023.4-2008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5023.5-2008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5023.6-2006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5023.7-2008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5013.3-2008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5013.4-2008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5013.5-2008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5013.6-2008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5013.7-2008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5013.8-2013</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8734.2-2016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8734.3-2016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8734.4-2016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8734.5-2016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8735.2-2016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8735.3-2016</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9330-2020</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12527-2008</w:t>
            </w:r>
            <w:r/>
          </w:p>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14049-2008</w:t>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见依据标准</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绝缘平均厚度</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8.1</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1.9</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1.9</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绝缘最薄处厚度</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8.1</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1.9</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1.9</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护套平均厚度</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8.2</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1.10</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1.10</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护套最薄处厚度</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8.2</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1.10</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1.10</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6</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导体电阻</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bookmarkStart w:id="74" w:name="OLE_LINK149"/>
            <w:r/>
            <w:bookmarkStart w:id="75" w:name="OLE_LINK150"/>
            <w:r>
              <w:rPr>
                <w:rFonts w:hint="eastAsia" w:ascii="仿宋" w:hAnsi="仿宋" w:eastAsia="仿宋" w:cs="仿宋"/>
                <w:color w:val="auto"/>
                <w:sz w:val="23"/>
                <w:szCs w:val="23"/>
              </w:rPr>
              <w:t xml:space="preserve">GB/T 3048.4-2007</w:t>
            </w:r>
            <w:bookmarkEnd w:id="74"/>
            <w:r/>
            <w:bookmarkEnd w:id="75"/>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5023.2-20082.1</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2.1</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7</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绝缘线芯电压试验</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2.3</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2.3</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3048.8-2007</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8</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成品电缆电压试验</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2.2</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5013.2-2008 2.2</w:t>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3048.8-2007</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9</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绝缘电阻</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bookmarkStart w:id="76" w:name="OLE_LINK148"/>
            <w:r/>
            <w:bookmarkStart w:id="77" w:name="OLE_LINK147"/>
            <w:r>
              <w:rPr>
                <w:rFonts w:hint="eastAsia" w:ascii="仿宋" w:hAnsi="仿宋" w:eastAsia="仿宋" w:cs="仿宋"/>
                <w:color w:val="auto"/>
                <w:sz w:val="23"/>
                <w:szCs w:val="23"/>
              </w:rPr>
              <w:t xml:space="preserve">GB/T 3048.5-2007</w:t>
            </w:r>
            <w:bookmarkEnd w:id="76"/>
            <w:r/>
            <w:bookmarkEnd w:id="77"/>
            <w:r/>
            <w:r/>
          </w:p>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5023.2-2008 2.4</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10</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绝缘老化前抗张强度</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9.1</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11</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绝缘老化前断裂伸长率</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9.1</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12</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护套老化前抗张强度</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9.2</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13</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护套老化前断裂伸长率</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2951.11-2008 9.2</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14</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绝缘热冲击试验</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2951.31-2008 9.1</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15</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护套热冲击试验</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2951.31-2008 9.2</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16</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绝缘热收缩</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2951.13-2008 10</w:t>
            </w:r>
            <w:r/>
          </w:p>
        </w:tc>
      </w:tr>
      <w:tr>
        <w:trPr>
          <w:gridBefore w:val="3"/>
          <w:jc w:val="center"/>
          <w:trHeight w:val="23"/>
        </w:trPr>
        <w:tc>
          <w:tcPr>
            <w:gridSpan w:val="6"/>
            <w:tcBorders>
              <w:top w:val="single" w:color="000000" w:sz="2" w:space="0"/>
              <w:left w:val="single" w:color="000000" w:sz="8" w:space="0"/>
              <w:bottom w:val="single" w:color="000000" w:sz="8" w:space="0"/>
              <w:right w:val="single" w:color="000000" w:sz="8" w:space="0"/>
            </w:tcBorders>
            <w:tcW w:w="84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17</w:t>
            </w:r>
            <w:r/>
          </w:p>
        </w:tc>
        <w:tc>
          <w:tcPr>
            <w:gridSpan w:val="6"/>
            <w:tcBorders>
              <w:top w:val="single" w:color="000000" w:sz="2" w:space="0"/>
              <w:left w:val="single" w:color="000000" w:sz="8" w:space="0"/>
              <w:bottom w:val="single" w:color="000000" w:sz="8" w:space="0"/>
              <w:right w:val="single" w:color="000000" w:sz="8" w:space="0"/>
            </w:tcBorders>
            <w:tcW w:w="3194"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绝缘热延伸</w:t>
            </w:r>
            <w:r/>
          </w:p>
        </w:tc>
        <w:tc>
          <w:tcPr>
            <w:gridSpan w:val="4"/>
            <w:tcBorders>
              <w:top w:val="single" w:color="000000" w:sz="2" w:space="0"/>
              <w:left w:val="single" w:color="000000" w:sz="8" w:space="0"/>
              <w:bottom w:val="single" w:color="000000" w:sz="8" w:space="0"/>
              <w:right w:val="single" w:color="000000" w:sz="8" w:space="0"/>
            </w:tcBorders>
            <w:tcW w:w="2400" w:type="dxa"/>
            <w:vAlign w:val="center"/>
            <w:vMerge w:val="continue"/>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r>
            <w:r/>
          </w:p>
        </w:tc>
        <w:tc>
          <w:tcPr>
            <w:gridSpan w:val="4"/>
            <w:tcBorders>
              <w:top w:val="single" w:color="000000" w:sz="2" w:space="0"/>
              <w:left w:val="single" w:color="000000" w:sz="8" w:space="0"/>
              <w:bottom w:val="single" w:color="000000" w:sz="8" w:space="0"/>
              <w:right w:val="single" w:color="000000" w:sz="8" w:space="0"/>
            </w:tcBorders>
            <w:tcW w:w="2747"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2951.21-2008 9</w:t>
            </w:r>
            <w:r/>
          </w:p>
        </w:tc>
      </w:tr>
      <w:tr>
        <w:trPr>
          <w:gridBefore w:val="3"/>
          <w:jc w:val="center"/>
          <w:trHeight w:val="23"/>
        </w:trPr>
        <w:tc>
          <w:tcPr>
            <w:gridSpan w:val="20"/>
            <w:tcBorders>
              <w:top w:val="single" w:color="000000" w:sz="8"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、铅酸蓄电池（除电动自行车电池外）</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 起动用铅酸蓄电池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8"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20hr容量（储备容量）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5008.1-2023 4.3.1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bookmarkStart w:id="78" w:name="OLE_LINK32"/>
            <w:r>
              <w:rPr>
                <w:rFonts w:hint="eastAsia" w:ascii="仿宋" w:hAnsi="仿宋" w:eastAsia="仿宋" w:cs="仿宋"/>
                <w:color w:val="auto"/>
                <w:sz w:val="23"/>
                <w:szCs w:val="23"/>
              </w:rPr>
              <w:t xml:space="preserve">GB/T 5008.1-2023 5.4.1</w:t>
            </w:r>
            <w:bookmarkEnd w:id="78"/>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-18℃低温起动能力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5008.1-2023 4.4.1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5008.1-2023 5.5.1</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.2 起停用铅酸蓄电池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20hr容量（储备容量）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bookmarkStart w:id="79" w:name="OLE_LINK31"/>
            <w:r>
              <w:rPr>
                <w:rFonts w:hint="eastAsia" w:ascii="仿宋" w:hAnsi="仿宋" w:eastAsia="仿宋" w:cs="仿宋"/>
                <w:color w:val="auto"/>
                <w:sz w:val="23"/>
                <w:szCs w:val="23"/>
              </w:rPr>
              <w:t xml:space="preserve">GB/T 43346-2023 4.5</w:t>
            </w:r>
            <w:bookmarkEnd w:id="79"/>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5008.1-2023 5.4.1</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-18℃低温起动能力（方案B）</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43346-2023 4.6.2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43346-2023 5.3.6.2</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.3 固定型阀控式铅酸蓄电池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19638.1-2014 5.3.2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19638.1-2014 6.17</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耐高电流能力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19638.1-2014 5.2.2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19638.1-2014 6.8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防爆能力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19638.1-2014 5.2.4</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19638.1-2014 6.11</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.4 通用阀控式铅酸蓄电池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20hr容量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4.2.1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5.4.1</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1hr容量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4.2.2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5.4.2</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27分钟率放电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4.3</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5.5</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过放电试验</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4.5</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5.7</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最大放电电流</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4.4</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5.6</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6</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防爆性能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4.9</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19639.1-2014 5.11</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.5 电动摩托车用阀控式铅酸蓄电池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3hr容量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6.4</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7.4</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1hr放电时间</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6.5</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7.5</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6.6</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7.6</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重量比能量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6.8</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7.8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6.9</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7.9</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6</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快速充电能力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6.10</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002-2022 7.10</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.6 牵引用铅酸蓄电池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7403.1-2018 4.2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7403.1-2018 6.2</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高倍率放电性能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7403.1-2018 4.4</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7403.1-2018 6.4</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密封性能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7403.1-2018 4.6</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7403.1-2018 6.6</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.7 轨道交通车辆用铅酸蓄电池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5.6.1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6.7.2</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5.7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6.8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低温放电容量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5.8</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6.9</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充电接受能力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5.13</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7404.1-2013 6.14</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.8 轨道交通车辆用铅酸蓄电池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5.3.1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7.4.1</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常温起动能力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5.4</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7.5</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低温起动能力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5.5</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7.6</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充电接受能力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5.9</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7404.2-2013 7.10</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.9 固定型排气式铅酸蓄电池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13337.1-2011 4.6</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13337.1-2011 6.3</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大电流耐受能力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13337.1-2011 4.7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13337.1-2011 6.4</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安全性能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13337.1-2011 4.11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13337.1-2011 6.8</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.10 煤矿防爆特殊型电源装置用铅酸蓄电池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8200-2024 5.4.2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8200-2024 6.5</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高倍率放电性能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8200-2024 5.4.7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JB/T 8200-2024 6.10</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.11 储能用铅酸蓄电池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10hr容量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5.4.1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7.3.1</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5.4.5</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7.3.5</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密封性能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5.3</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7.2</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充电接受能力/充电效率</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5.5</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22473.1-2021 7.4</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.12 船舶起动用铅酸蓄电池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20hr容量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CB/T 4319-2013 5.6.2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CB/T 4319-2013 6.7.2</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低温起动能力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CB/T 4319-2013 5.7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CB/T 4319-2013 6.8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充电接受能力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CB/T 4319-2013 5.9</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CB/T 4319-2013 6.10</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.13 电动道路车辆用铅酸蓄电池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额定容量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4.2.1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5.3</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不同温度下容量（-20℃）</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4.2.2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5.4</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快速充电能力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4.6</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5.8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峰值功率</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4.8</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32620.1-2016 5.10</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.14 铁路客车用铅酸蓄电池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6.7</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6.8</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充电接受能力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6.11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6.11</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过充电性能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6.12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13281-2008 6.12</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.15 电力储能用铅炭电池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初始充放电能量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36280-2018 5.1.1.4</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36280-2018 A.2.3</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过充电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36280-2018 5.2.1.1</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36280-2018 A.2.7</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过放电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36280-2018 5.2.1.2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36280-2018 A.2.8</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.16 通讯用阀控式密封铅酸蓄电池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799-2024 6.8</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799-2024 7.6</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55</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799-2024 6.9</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799-2024 7.7</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56</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防爆性能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799-2024 6.20</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799-2024 7.18</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2</w:t>
            </w:r>
            <w:r>
              <w:rPr>
                <w:rFonts w:hint="eastAsia" w:ascii="黑体" w:hAnsi="宋体" w:eastAsia="黑体" w:cs="黑体"/>
                <w:b/>
                <w:color w:val="auto"/>
                <w:sz w:val="23"/>
                <w:szCs w:val="23"/>
              </w:rPr>
              <w:t xml:space="preserve">.17 通讯用阀控式密封铅布蓄电池</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容量</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5.6</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6.8</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5.7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6.9</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耐过充电能力</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5.12</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6.14</w:t>
            </w:r>
            <w:r/>
          </w:p>
        </w:tc>
      </w:tr>
      <w:tr>
        <w:trPr>
          <w:gridBefore w:val="3"/>
          <w:jc w:val="center"/>
          <w:trHeight w:val="23"/>
        </w:trPr>
        <w:tc>
          <w:tcPr>
            <w:gridSpan w:val="5"/>
            <w:tcBorders>
              <w:top w:val="single" w:color="000000" w:sz="2"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657"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防爆性能</w:t>
            </w:r>
            <w:r/>
          </w:p>
        </w:tc>
        <w:tc>
          <w:tcPr>
            <w:gridSpan w:val="6"/>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5.17</w:t>
            </w:r>
            <w:r/>
          </w:p>
        </w:tc>
        <w:tc>
          <w:tcPr>
            <w:gridSpan w:val="3"/>
            <w:tcBorders>
              <w:top w:val="single" w:color="000000" w:sz="2" w:space="0"/>
              <w:left w:val="single" w:color="000000" w:sz="8" w:space="0"/>
              <w:bottom w:val="single" w:color="000000" w:sz="8" w:space="0"/>
              <w:right w:val="single" w:color="000000" w:sz="8" w:space="0"/>
            </w:tcBorders>
            <w:tcW w:w="2672"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YD/T 1715-2007 6.19</w:t>
            </w:r>
            <w:r/>
          </w:p>
        </w:tc>
      </w:tr>
      <w:tr>
        <w:trPr>
          <w:gridBefore w:val="3"/>
          <w:jc w:val="center"/>
          <w:trHeight w:val="23"/>
        </w:trPr>
        <w:tc>
          <w:tcPr>
            <w:gridSpan w:val="20"/>
            <w:tcBorders>
              <w:top w:val="single" w:color="000000" w:sz="8" w:space="0"/>
              <w:left w:val="single" w:color="000000" w:sz="8" w:space="0"/>
              <w:bottom w:val="single" w:color="000000" w:sz="8" w:space="0"/>
              <w:right w:val="single" w:color="000000" w:sz="8" w:space="0"/>
            </w:tcBorders>
            <w:tcW w:w="9187"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黑体" w:hAnsi="宋体" w:eastAsia="黑体" w:cs="黑体"/>
                <w:b/>
                <w:color w:val="auto"/>
                <w:sz w:val="23"/>
                <w:szCs w:val="23"/>
                <w:lang w:val="en-US" w:eastAsia="zh-CN"/>
              </w:rPr>
              <w:t xml:space="preserve">3</w:t>
            </w:r>
            <w:r>
              <w:rPr>
                <w:rFonts w:hint="eastAsia" w:ascii="黑体" w:hAnsi="宋体" w:eastAsia="黑体" w:cs="黑体"/>
                <w:b/>
                <w:color w:val="auto"/>
                <w:sz w:val="23"/>
                <w:szCs w:val="23"/>
              </w:rPr>
              <w:t xml:space="preserve">、电动自行车电池</w:t>
            </w:r>
            <w:r/>
          </w:p>
        </w:tc>
      </w:tr>
      <w:tr>
        <w:trPr>
          <w:gridBefore w:val="3"/>
          <w:jc w:val="center"/>
          <w:trHeight w:val="23"/>
        </w:trPr>
        <w:tc>
          <w:tcPr>
            <w:gridSpan w:val="20"/>
            <w:tcBorders>
              <w:top w:val="single" w:color="000000" w:sz="2" w:space="0"/>
              <w:left w:val="single" w:color="000000" w:sz="8" w:space="0"/>
              <w:bottom w:val="single" w:color="000000" w:sz="8" w:space="0"/>
              <w:right w:val="single" w:color="000000" w:sz="8" w:space="0"/>
            </w:tcBorders>
            <w:tcW w:w="9187" w:type="dxa"/>
            <w:vAlign w:val="center"/>
            <w:textDirection w:val="lrTb"/>
            <w:noWrap w:val="false"/>
          </w:tcPr>
          <w:p>
            <w:pPr>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3</w:t>
            </w:r>
            <w:r>
              <w:rPr>
                <w:rFonts w:hint="eastAsia" w:ascii="黑体" w:hAnsi="宋体" w:eastAsia="黑体" w:cs="黑体"/>
                <w:b/>
                <w:color w:val="auto"/>
                <w:sz w:val="23"/>
                <w:szCs w:val="23"/>
              </w:rPr>
              <w:t xml:space="preserve">.1 电动助力车用阀控式铅酸蓄电池</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7"/>
            <w:tcBorders>
              <w:top w:val="single" w:color="000000" w:sz="8"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5"/>
            <w:tcBorders>
              <w:top w:val="single" w:color="000000" w:sz="8" w:space="0"/>
              <w:left w:val="single" w:color="000000" w:sz="8" w:space="0"/>
              <w:bottom w:val="single" w:color="000000" w:sz="8" w:space="0"/>
              <w:right w:val="single" w:color="000000" w:sz="8" w:space="0"/>
            </w:tcBorders>
            <w:tcW w:w="275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2hr容量</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4.4</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5.5</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低温容量（-10℃）</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4.8</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5.9</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能量密度</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4.7</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5.8</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快速充电能力</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4.9</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5.10</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4.5</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5.6</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防爆能力</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4.15</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22199.1-2017 5.16</w:t>
            </w:r>
            <w:r/>
          </w:p>
        </w:tc>
      </w:tr>
      <w:tr>
        <w:trPr>
          <w:gridBefore w:val="2"/>
          <w:jc w:val="center"/>
          <w:trHeight w:val="23"/>
        </w:trPr>
        <w:tc>
          <w:tcPr>
            <w:gridSpan w:val="21"/>
            <w:tcBorders>
              <w:top w:val="single" w:color="000000" w:sz="2" w:space="0"/>
              <w:left w:val="single" w:color="000000" w:sz="8" w:space="0"/>
              <w:bottom w:val="single" w:color="000000" w:sz="8" w:space="0"/>
              <w:right w:val="single" w:color="000000" w:sz="8" w:space="0"/>
            </w:tcBorders>
            <w:tcW w:w="9238" w:type="dxa"/>
            <w:vAlign w:val="center"/>
            <w:textDirection w:val="lrTb"/>
            <w:noWrap w:val="false"/>
          </w:tcPr>
          <w:p>
            <w:pPr>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3</w:t>
            </w:r>
            <w:r>
              <w:rPr>
                <w:rFonts w:hint="eastAsia" w:ascii="黑体" w:hAnsi="宋体" w:eastAsia="黑体" w:cs="黑体"/>
                <w:b/>
                <w:color w:val="auto"/>
                <w:sz w:val="23"/>
                <w:szCs w:val="23"/>
              </w:rPr>
              <w:t xml:space="preserve">.2 电动助力车用阀控式铅酸蓄电池</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实际容量</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22199.1-2025 4.4</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22199.1-2025 8.3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不同温度下的容量（0℃）</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22199.1-2025 4.7</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22199.1-2025 8.6</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质量比能量</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22199.1-2025 4.5</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22199.1-2025 8.4</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color w:val="auto"/>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快速充电能力</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22199.1-2025 4.8</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22199.1-2025 8.7</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22199.1-2025 4.6</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22199.1-2025 8.5</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充放电转化能力</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auto"/>
                <w:sz w:val="23"/>
                <w:szCs w:val="23"/>
              </w:rPr>
            </w:pPr>
            <w:r/>
            <w:bookmarkStart w:id="80" w:name="OLE_LINK6"/>
            <w:r>
              <w:rPr>
                <w:rFonts w:hint="eastAsia" w:ascii="仿宋" w:hAnsi="仿宋" w:eastAsia="仿宋" w:cs="仿宋"/>
                <w:color w:val="auto"/>
                <w:sz w:val="23"/>
                <w:szCs w:val="23"/>
              </w:rPr>
              <w:t xml:space="preserve">GB/T 22199.1-2025 4.9</w:t>
            </w:r>
            <w:bookmarkEnd w:id="80"/>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22199.1-2025 8.8</w:t>
            </w:r>
            <w:r/>
          </w:p>
        </w:tc>
      </w:tr>
      <w:tr>
        <w:trPr>
          <w:gridBefore w:val="2"/>
          <w:jc w:val="center"/>
          <w:trHeight w:val="23"/>
        </w:trPr>
        <w:tc>
          <w:tcPr>
            <w:gridSpan w:val="21"/>
            <w:tcBorders>
              <w:top w:val="single" w:color="000000" w:sz="2" w:space="0"/>
              <w:left w:val="single" w:color="000000" w:sz="8" w:space="0"/>
              <w:bottom w:val="single" w:color="000000" w:sz="8" w:space="0"/>
              <w:right w:val="single" w:color="000000" w:sz="8" w:space="0"/>
            </w:tcBorders>
            <w:tcW w:w="9238" w:type="dxa"/>
            <w:vAlign w:val="center"/>
            <w:textDirection w:val="lrTb"/>
            <w:noWrap w:val="false"/>
          </w:tcPr>
          <w:p>
            <w:pPr>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3</w:t>
            </w:r>
            <w:r>
              <w:rPr>
                <w:rFonts w:hint="eastAsia" w:ascii="黑体" w:hAnsi="宋体" w:eastAsia="黑体" w:cs="黑体"/>
                <w:b/>
                <w:color w:val="auto"/>
                <w:sz w:val="23"/>
                <w:szCs w:val="23"/>
              </w:rPr>
              <w:t xml:space="preserve">.3 电动助力车用阀控式铅酸蓄电池</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2hr容量</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6.4</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7.4</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不同温度下的容量（-10℃）</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6.8</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7.8</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重量比能量</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6.7</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7.7</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快速充电能力</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6.9</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7.9</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大电流放电特性</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6.5</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7.5</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防爆能力</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6.14.1</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T/ZJXDC 001-2021 7.14.1</w:t>
            </w:r>
            <w:r/>
          </w:p>
        </w:tc>
      </w:tr>
      <w:tr>
        <w:trPr>
          <w:gridBefore w:val="2"/>
          <w:jc w:val="center"/>
          <w:trHeight w:val="23"/>
        </w:trPr>
        <w:tc>
          <w:tcPr>
            <w:gridSpan w:val="21"/>
            <w:tcBorders>
              <w:top w:val="single" w:color="000000" w:sz="2" w:space="0"/>
              <w:left w:val="single" w:color="000000" w:sz="8" w:space="0"/>
              <w:bottom w:val="single" w:color="000000" w:sz="8" w:space="0"/>
              <w:right w:val="single" w:color="000000" w:sz="8" w:space="0"/>
            </w:tcBorders>
            <w:tcW w:w="9238" w:type="dxa"/>
            <w:vAlign w:val="center"/>
            <w:textDirection w:val="lrTb"/>
            <w:noWrap w:val="false"/>
          </w:tcPr>
          <w:p>
            <w:pPr>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3</w:t>
            </w:r>
            <w:r>
              <w:rPr>
                <w:rFonts w:hint="eastAsia" w:ascii="黑体" w:hAnsi="宋体" w:eastAsia="黑体" w:cs="黑体"/>
                <w:b/>
                <w:color w:val="auto"/>
                <w:sz w:val="23"/>
                <w:szCs w:val="23"/>
              </w:rPr>
              <w:t xml:space="preserve">.4 电动自行车用锂离子蓄电池</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I</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(A)放电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5.2.1</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6.2.1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低温放电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5.2.3</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6.2.3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Calibri" w:hAnsi="Calibri" w:cs="Calibri"/>
                <w:color w:val="auto"/>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过充电保护</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5.4.2</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6.4.2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Calibri" w:hAnsi="Calibri" w:cs="Calibri"/>
                <w:color w:val="auto"/>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过放电保护</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5.4.3</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6.4.3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Calibri" w:hAnsi="Calibri" w:cs="Calibri"/>
                <w:color w:val="auto"/>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短路保护</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5.4.4</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6.4.4</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Calibri" w:hAnsi="Calibri" w:cs="Calibri"/>
                <w:color w:val="auto"/>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放电过流保护</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5.4.5</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GB/T 36972-2018 6.4.5</w:t>
            </w:r>
            <w:r/>
          </w:p>
        </w:tc>
      </w:tr>
      <w:tr>
        <w:trPr>
          <w:gridBefore w:val="2"/>
          <w:jc w:val="center"/>
          <w:trHeight w:val="23"/>
        </w:trPr>
        <w:tc>
          <w:tcPr>
            <w:gridSpan w:val="21"/>
            <w:tcBorders>
              <w:top w:val="single" w:color="000000" w:sz="2" w:space="0"/>
              <w:left w:val="single" w:color="000000" w:sz="8" w:space="0"/>
              <w:bottom w:val="single" w:color="000000" w:sz="8" w:space="0"/>
              <w:right w:val="single" w:color="000000" w:sz="8" w:space="0"/>
            </w:tcBorders>
            <w:tcW w:w="9238" w:type="dxa"/>
            <w:vAlign w:val="center"/>
            <w:textDirection w:val="lrTb"/>
            <w:noWrap w:val="false"/>
          </w:tcPr>
          <w:p>
            <w:pPr>
              <w:keepLines w:val="0"/>
              <w:keepNext w:val="0"/>
              <w:pageBreakBefore w:val="0"/>
              <w:spacing w:line="28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3</w:t>
            </w:r>
            <w:r>
              <w:rPr>
                <w:rFonts w:hint="eastAsia" w:ascii="黑体" w:hAnsi="宋体" w:eastAsia="黑体" w:cs="黑体"/>
                <w:b/>
                <w:color w:val="auto"/>
                <w:sz w:val="23"/>
                <w:szCs w:val="23"/>
              </w:rPr>
              <w:t xml:space="preserve">.5 电动自行车用锂离子蓄电池</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ascii="Calibri" w:hAnsi="Calibri" w:cs="Calibri"/>
                <w:color w:val="auto"/>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I</w:t>
            </w:r>
            <w:r>
              <w:rPr>
                <w:rFonts w:hint="eastAsia" w:ascii="仿宋" w:hAnsi="仿宋" w:eastAsia="仿宋" w:cs="仿宋"/>
                <w:color w:val="auto"/>
                <w:sz w:val="23"/>
                <w:szCs w:val="23"/>
                <w:vertAlign w:val="subscript"/>
              </w:rPr>
              <w:t xml:space="preserve">2</w:t>
            </w:r>
            <w:r>
              <w:rPr>
                <w:rFonts w:hint="eastAsia" w:ascii="仿宋" w:hAnsi="仿宋" w:eastAsia="仿宋" w:cs="仿宋"/>
                <w:color w:val="auto"/>
                <w:sz w:val="23"/>
                <w:szCs w:val="23"/>
              </w:rPr>
              <w:t xml:space="preserve">(A)放电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6.2.2.3</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6.2.2.3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静电放电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5.2.1.1</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6.4.1.1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过充电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5.2.1.2</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6.4.1.2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过放电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5.2.1.3</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6.4.1.3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互认协同充电</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5.2.5</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6.4.5</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2609"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标志</w:t>
            </w:r>
            <w:r/>
          </w:p>
        </w:tc>
        <w:tc>
          <w:tcPr>
            <w:gridSpan w:val="5"/>
            <w:tcBorders>
              <w:top w:val="single" w:color="000000" w:sz="2" w:space="0"/>
              <w:left w:val="single" w:color="000000" w:sz="8" w:space="0"/>
              <w:bottom w:val="single" w:color="000000" w:sz="8" w:space="0"/>
              <w:right w:val="single" w:color="000000" w:sz="8" w:space="0"/>
            </w:tcBorders>
            <w:tcW w:w="3120"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5.2.7</w:t>
            </w:r>
            <w:r/>
          </w:p>
        </w:tc>
        <w:tc>
          <w:tcPr>
            <w:gridSpan w:val="5"/>
            <w:tcBorders>
              <w:top w:val="single" w:color="000000" w:sz="2" w:space="0"/>
              <w:left w:val="single" w:color="000000" w:sz="8" w:space="0"/>
              <w:bottom w:val="single" w:color="000000" w:sz="8" w:space="0"/>
              <w:right w:val="single" w:color="000000" w:sz="8" w:space="0"/>
            </w:tcBorders>
            <w:tcW w:w="2758" w:type="dxa"/>
            <w:vAlign w:val="center"/>
            <w:textDirection w:val="lrTb"/>
            <w:noWrap w:val="false"/>
          </w:tcPr>
          <w:p>
            <w:pPr>
              <w:jc w:val="left"/>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43854-2024 6.4.7</w:t>
            </w:r>
            <w:r/>
          </w:p>
        </w:tc>
      </w:tr>
      <w:tr>
        <w:trPr>
          <w:gridBefore w:val="2"/>
          <w:jc w:val="center"/>
          <w:trHeight w:val="23"/>
        </w:trPr>
        <w:tc>
          <w:tcPr>
            <w:gridSpan w:val="21"/>
            <w:tcBorders>
              <w:top w:val="single" w:color="000000" w:sz="8" w:space="0"/>
              <w:left w:val="single" w:color="000000" w:sz="8" w:space="0"/>
              <w:bottom w:val="single" w:color="000000" w:sz="8" w:space="0"/>
              <w:right w:val="single" w:color="000000" w:sz="8" w:space="0"/>
            </w:tcBorders>
            <w:tcW w:w="9238"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黑体" w:hAnsi="宋体" w:eastAsia="黑体" w:cs="黑体"/>
                <w:b/>
                <w:color w:val="auto"/>
                <w:sz w:val="23"/>
                <w:szCs w:val="23"/>
                <w:lang w:val="en-US" w:eastAsia="zh-CN"/>
              </w:rPr>
              <w:t xml:space="preserve">4</w:t>
            </w:r>
            <w:r>
              <w:rPr>
                <w:rFonts w:hint="eastAsia" w:ascii="黑体" w:hAnsi="宋体" w:eastAsia="黑体" w:cs="黑体"/>
                <w:b/>
                <w:color w:val="auto"/>
                <w:sz w:val="23"/>
                <w:szCs w:val="23"/>
              </w:rPr>
              <w:t xml:space="preserve">、电动自行车充电器</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206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6"/>
            <w:tcBorders>
              <w:top w:val="single" w:color="000000" w:sz="8" w:space="0"/>
              <w:left w:val="single" w:color="000000" w:sz="8" w:space="0"/>
              <w:bottom w:val="single" w:color="000000" w:sz="8" w:space="0"/>
              <w:right w:val="single" w:color="000000" w:sz="8" w:space="0"/>
            </w:tcBorders>
            <w:tcW w:w="3076"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外壳冲击</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5.1.1</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6.1.1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跌落</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5.1.2</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6.1.2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工作温度下的泄漏电流</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5.2.1</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6.2.1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电气强度</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 （中华人民共和国国家标准公告2024第16号) 5.2.2</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6.2.2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防触电保护</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5.2.4</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6.2.4</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6</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错接</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5.2.5.1</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6.2.5.1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7</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短路</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5.2.5.2</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6.2.5.2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8</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电源软线及输出线</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5.2.8</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 4706.1-2005 25</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9</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超温保护</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 （中华人民共和国国家标准公告2024第16号) 5.4.2</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6.4.2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10</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过充切断</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5.4.3</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6.4.3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11</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耐热</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5.6.1</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6.6.1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12</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灼热丝</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5.6.2</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6.6.2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13</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标志</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7.1</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7.1</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14</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警示语</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7.2</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7.2</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15</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说明书</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7.3</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7.3</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jc w:val="cente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16</w:t>
            </w:r>
            <w:r/>
          </w:p>
        </w:tc>
        <w:tc>
          <w:tcPr>
            <w:gridSpan w:val="6"/>
            <w:tcBorders>
              <w:top w:val="single" w:color="000000" w:sz="2" w:space="0"/>
              <w:left w:val="single" w:color="000000" w:sz="8" w:space="0"/>
              <w:bottom w:val="single" w:color="000000" w:sz="8" w:space="0"/>
              <w:right w:val="single" w:color="000000" w:sz="8" w:space="0"/>
            </w:tcBorders>
            <w:tcW w:w="206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编码</w:t>
            </w:r>
            <w:r/>
          </w:p>
        </w:tc>
        <w:tc>
          <w:tcPr>
            <w:gridSpan w:val="5"/>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7.4</w:t>
            </w:r>
            <w:r/>
          </w:p>
        </w:tc>
        <w:tc>
          <w:tcPr>
            <w:gridSpan w:val="6"/>
            <w:tcBorders>
              <w:top w:val="single" w:color="000000" w:sz="2" w:space="0"/>
              <w:left w:val="single" w:color="000000" w:sz="8" w:space="0"/>
              <w:bottom w:val="single" w:color="000000" w:sz="8" w:space="0"/>
              <w:right w:val="single" w:color="000000" w:sz="8" w:space="0"/>
            </w:tcBorders>
            <w:tcW w:w="3076" w:type="dxa"/>
            <w:vAlign w:val="center"/>
            <w:textDirection w:val="lrTb"/>
            <w:noWrap w:val="false"/>
          </w:tcPr>
          <w:p>
            <w:pPr>
              <w:keepLines w:val="0"/>
              <w:keepNext w:val="0"/>
              <w:pageBreakBefore w:val="0"/>
              <w:spacing w:line="280" w:lineRule="exact"/>
              <w:widowControl w:val="off"/>
              <w:rPr>
                <w:rFonts w:ascii="Calibri" w:hAnsi="Calibri" w:cs="Calibri"/>
                <w:color w:val="auto"/>
                <w:sz w:val="23"/>
                <w:szCs w:val="23"/>
              </w:rPr>
            </w:pPr>
            <w:r>
              <w:rPr>
                <w:rFonts w:hint="eastAsia" w:ascii="仿宋" w:hAnsi="仿宋" w:eastAsia="仿宋" w:cs="仿宋"/>
                <w:color w:val="auto"/>
                <w:sz w:val="23"/>
                <w:szCs w:val="23"/>
              </w:rPr>
              <w:t xml:space="preserve">GB42296-2022及修改单（中华人民共和国国家标准公告2024第16号)  7.4</w:t>
            </w:r>
            <w:r/>
          </w:p>
        </w:tc>
      </w:tr>
      <w:tr>
        <w:trPr>
          <w:gridBefore w:val="2"/>
          <w:jc w:val="center"/>
          <w:trHeight w:val="23"/>
        </w:trPr>
        <w:tc>
          <w:tcPr>
            <w:gridSpan w:val="4"/>
            <w:tcBorders>
              <w:top w:val="single" w:color="000000" w:sz="2" w:space="0"/>
              <w:left w:val="single" w:color="000000" w:sz="8" w:space="0"/>
              <w:bottom w:val="single" w:color="000000" w:sz="8" w:space="0"/>
              <w:right w:val="single" w:color="000000" w:sz="8" w:space="0"/>
            </w:tcBorders>
            <w:tcW w:w="751" w:type="dxa"/>
            <w:vAlign w:val="center"/>
            <w:textDirection w:val="lrTb"/>
            <w:noWrap w:val="false"/>
          </w:tcPr>
          <w:p>
            <w:pPr>
              <w:keepLines w:val="0"/>
              <w:keepNext w:val="0"/>
              <w:pageBreakBefore w:val="0"/>
              <w:spacing w:line="280" w:lineRule="exact"/>
              <w:widowControl w:val="off"/>
              <w:rPr>
                <w:rFonts w:ascii="Calibri" w:hAnsi="Calibri" w:cs="Calibri"/>
                <w:b/>
                <w:bCs/>
                <w:color w:val="auto"/>
                <w:sz w:val="23"/>
                <w:szCs w:val="23"/>
              </w:rPr>
            </w:pPr>
            <w:r>
              <w:rPr>
                <w:rFonts w:hint="eastAsia" w:ascii="仿宋" w:hAnsi="仿宋" w:eastAsia="仿宋" w:cs="仿宋"/>
                <w:b/>
                <w:bCs/>
                <w:color w:val="auto"/>
                <w:sz w:val="23"/>
                <w:szCs w:val="23"/>
              </w:rPr>
              <w:t xml:space="preserve">备注</w:t>
            </w:r>
            <w:r/>
          </w:p>
        </w:tc>
        <w:tc>
          <w:tcPr>
            <w:gridSpan w:val="17"/>
            <w:tcBorders>
              <w:top w:val="single" w:color="000000" w:sz="2" w:space="0"/>
              <w:left w:val="single" w:color="000000" w:sz="8" w:space="0"/>
              <w:bottom w:val="single" w:color="000000" w:sz="8" w:space="0"/>
              <w:right w:val="single" w:color="000000" w:sz="8" w:space="0"/>
            </w:tcBorders>
            <w:tcW w:w="8487" w:type="dxa"/>
            <w:vAlign w:val="center"/>
            <w:textDirection w:val="lrTb"/>
            <w:noWrap w:val="false"/>
          </w:tcPr>
          <w:p>
            <w:pPr>
              <w:keepLines w:val="0"/>
              <w:keepNext w:val="0"/>
              <w:pageBreakBefore w:val="0"/>
              <w:spacing w:line="280" w:lineRule="exact"/>
              <w:widowControl w:val="off"/>
              <w:rPr>
                <w:rFonts w:ascii="Calibri" w:hAnsi="Calibri" w:cs="Calibri"/>
                <w:b/>
                <w:bCs/>
                <w:color w:val="auto"/>
                <w:sz w:val="23"/>
                <w:szCs w:val="23"/>
              </w:rPr>
            </w:pPr>
            <w:r>
              <w:rPr>
                <w:rFonts w:hint="eastAsia" w:ascii="仿宋" w:hAnsi="仿宋" w:eastAsia="仿宋" w:cs="仿宋"/>
                <w:b/>
                <w:bCs/>
                <w:color w:val="auto"/>
                <w:sz w:val="23"/>
                <w:szCs w:val="23"/>
              </w:rPr>
              <w:t xml:space="preserve">1、以上项目除耐热、灼热丝项目检验为1个样本，其余项目均检验2个样本。</w:t>
            </w:r>
            <w:r/>
          </w:p>
          <w:p>
            <w:pPr>
              <w:keepLines w:val="0"/>
              <w:keepNext w:val="0"/>
              <w:pageBreakBefore w:val="0"/>
              <w:spacing w:line="280" w:lineRule="exact"/>
              <w:widowControl w:val="off"/>
              <w:rPr>
                <w:rFonts w:ascii="Calibri" w:hAnsi="Calibri" w:cs="Calibri"/>
                <w:b/>
                <w:bCs/>
                <w:color w:val="auto"/>
                <w:sz w:val="23"/>
                <w:szCs w:val="23"/>
              </w:rPr>
            </w:pPr>
            <w:r>
              <w:rPr>
                <w:rFonts w:hint="eastAsia" w:ascii="仿宋" w:hAnsi="仿宋" w:eastAsia="仿宋" w:cs="仿宋"/>
                <w:b/>
                <w:bCs/>
                <w:color w:val="auto"/>
                <w:sz w:val="23"/>
                <w:szCs w:val="23"/>
              </w:rPr>
              <w:t xml:space="preserve">2、耐热只针对塑料外壳。</w:t>
            </w:r>
            <w:r/>
          </w:p>
        </w:tc>
      </w:tr>
      <w:tr>
        <w:trPr>
          <w:gridAfter w:val="1"/>
          <w:jc w:val="center"/>
          <w:trHeight w:val="23"/>
        </w:trPr>
        <w:tc>
          <w:tcPr>
            <w:gridSpan w:val="22"/>
            <w:tcBorders>
              <w:top w:val="single" w:color="000000" w:sz="8" w:space="0"/>
              <w:left w:val="single" w:color="000000" w:sz="8" w:space="0"/>
              <w:bottom w:val="single" w:color="000000" w:sz="8" w:space="0"/>
              <w:right w:val="single" w:color="000000" w:sz="8" w:space="0"/>
            </w:tcBorders>
            <w:tcW w:w="9237" w:type="dxa"/>
            <w:vAlign w:val="center"/>
            <w:textDirection w:val="lrTb"/>
            <w:noWrap w:val="false"/>
          </w:tcPr>
          <w:tbl>
            <w:tblPr>
              <w:tblStyle w:val="702"/>
              <w:tblpPr w:horzAnchor="page" w:tblpX="-20" w:vertAnchor="text" w:tblpY="-18" w:leftFromText="180" w:topFromText="0" w:rightFromText="180" w:bottomFromText="0"/>
              <w:tblW w:w="9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607"/>
              <w:gridCol w:w="2850"/>
              <w:gridCol w:w="3069"/>
            </w:tblGrid>
            <w:tr>
              <w:trPr>
                <w:trHeight w:val="454" w:hRule="exact"/>
              </w:trPr>
              <w:tc>
                <w:tcPr>
                  <w:gridSpan w:val="4"/>
                  <w:tcBorders>
                    <w:top w:val="single" w:color="auto" w:sz="4" w:space="0"/>
                    <w:left w:val="single" w:color="auto" w:sz="4" w:space="0"/>
                    <w:bottom w:val="single" w:color="auto" w:sz="4" w:space="0"/>
                    <w:right w:val="single" w:color="auto" w:sz="4" w:space="0"/>
                  </w:tcBorders>
                  <w:tcW w:w="9251" w:type="dxa"/>
                  <w:vAlign w:val="center"/>
                  <w:textDirection w:val="lrTb"/>
                  <w:noWrap/>
                </w:tcPr>
                <w:p>
                  <w:pPr>
                    <w:keepLines w:val="0"/>
                    <w:keepNext w:val="0"/>
                    <w:pageBreakBefore w:val="0"/>
                    <w:spacing w:line="240" w:lineRule="exact"/>
                    <w:widowControl w:val="off"/>
                    <w:rPr>
                      <w:rFonts w:ascii="黑体" w:hAnsi="黑体" w:eastAsia="黑体" w:cs="仿宋"/>
                      <w:b/>
                      <w:color w:val="auto"/>
                      <w:sz w:val="23"/>
                      <w:szCs w:val="23"/>
                    </w:rPr>
                  </w:pPr>
                  <w:r>
                    <w:rPr>
                      <w:rFonts w:hint="eastAsia" w:ascii="黑体" w:hAnsi="黑体" w:eastAsia="黑体" w:cs="仿宋"/>
                      <w:b/>
                      <w:color w:val="auto"/>
                      <w:sz w:val="23"/>
                      <w:szCs w:val="23"/>
                      <w:lang w:val="en-US" w:eastAsia="zh-CN"/>
                    </w:rPr>
                    <w:t xml:space="preserve">5</w:t>
                  </w:r>
                  <w:r>
                    <w:rPr>
                      <w:rFonts w:hint="eastAsia" w:ascii="黑体" w:hAnsi="黑体" w:eastAsia="黑体" w:cs="仿宋"/>
                      <w:b/>
                      <w:color w:val="auto"/>
                      <w:sz w:val="23"/>
                      <w:szCs w:val="23"/>
                    </w:rPr>
                    <w:t xml:space="preserve">、烘烤器具(电烤箱、空气炸锅、电饼铛)</w:t>
                  </w:r>
                  <w:r/>
                </w:p>
              </w:tc>
            </w:tr>
            <w:tr>
              <w:trPr>
                <w:trHeight w:val="454"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auto"/>
                      <w:sz w:val="23"/>
                      <w:szCs w:val="23"/>
                    </w:rPr>
                  </w:pPr>
                  <w:r>
                    <w:rPr>
                      <w:rFonts w:hint="eastAsia" w:ascii="宋体" w:hAnsi="宋体" w:eastAsia="宋体" w:cs="宋体"/>
                      <w:b/>
                      <w:color w:val="auto"/>
                      <w:sz w:val="23"/>
                      <w:szCs w:val="23"/>
                    </w:rPr>
                    <w:t xml:space="preserve">序号</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auto"/>
                      <w:sz w:val="23"/>
                      <w:szCs w:val="23"/>
                    </w:rPr>
                  </w:pPr>
                  <w:r>
                    <w:rPr>
                      <w:rFonts w:hint="eastAsia" w:ascii="宋体" w:hAnsi="宋体" w:eastAsia="宋体" w:cs="宋体"/>
                      <w:b/>
                      <w:color w:val="auto"/>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auto"/>
                      <w:sz w:val="23"/>
                      <w:szCs w:val="23"/>
                    </w:rPr>
                  </w:pPr>
                  <w:r>
                    <w:rPr>
                      <w:rFonts w:hint="eastAsia" w:ascii="宋体" w:hAnsi="宋体" w:eastAsia="宋体" w:cs="宋体"/>
                      <w:b/>
                      <w:color w:val="auto"/>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center"/>
                    <w:keepLines w:val="0"/>
                    <w:keepNext w:val="0"/>
                    <w:pageBreakBefore w:val="0"/>
                    <w:spacing w:line="240" w:lineRule="exact"/>
                    <w:widowControl w:val="off"/>
                    <w:rPr>
                      <w:rFonts w:ascii="宋体" w:hAnsi="宋体" w:eastAsia="宋体" w:cs="宋体"/>
                      <w:b/>
                      <w:color w:val="auto"/>
                      <w:sz w:val="23"/>
                      <w:szCs w:val="23"/>
                    </w:rPr>
                  </w:pPr>
                  <w:r>
                    <w:rPr>
                      <w:rFonts w:hint="eastAsia" w:ascii="宋体" w:hAnsi="宋体" w:eastAsia="宋体" w:cs="宋体"/>
                      <w:b/>
                      <w:color w:val="auto"/>
                      <w:sz w:val="23"/>
                      <w:szCs w:val="23"/>
                    </w:rPr>
                    <w:t xml:space="preserve">检验检测方法</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1</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对触及带电部件的防护</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2</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输入功率和电流</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3</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工作温度下的泄漏电流和电气强度</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4</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稳定性和机械危险</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机械强度</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6</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结构（不包括第22.46条试验）</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7</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电源连接和外部软线</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r>
              <w:trPr>
                <w:trHeight w:val="482" w:hRule="exact"/>
              </w:trPr>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8</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接地措施</w:t>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c>
                <w:tcPr>
                  <w:tcBorders>
                    <w:top w:val="single" w:color="auto" w:sz="4" w:space="0"/>
                    <w:left w:val="single" w:color="auto" w:sz="4" w:space="0"/>
                    <w:bottom w:val="single" w:color="auto" w:sz="4" w:space="0"/>
                    <w:right w:val="single" w:color="auto" w:sz="4" w:space="0"/>
                  </w:tcBorders>
                  <w:tcW w:w="3069" w:type="dxa"/>
                  <w:vAlign w:val="center"/>
                  <w:textDirection w:val="lrTb"/>
                  <w:noWrap/>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4706.1-2005</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4706.14-2008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4706.22-2008</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4706.14-2024</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4706.22-2024</w:t>
                  </w:r>
                  <w:r/>
                </w:p>
              </w:tc>
            </w:tr>
          </w:tbl>
          <w:p>
            <w:pPr>
              <w:jc w:val="left"/>
              <w:keepLines w:val="0"/>
              <w:keepNext w:val="0"/>
              <w:pageBreakBefore w:val="0"/>
              <w:spacing w:line="240" w:lineRule="exact"/>
              <w:widowControl w:val="off"/>
              <w:rPr>
                <w:rFonts w:ascii="Calibri" w:hAnsi="Calibri" w:cs="Calibri"/>
                <w:color w:val="auto"/>
                <w:sz w:val="23"/>
                <w:szCs w:val="23"/>
              </w:rPr>
            </w:pPr>
            <w:r>
              <w:rPr>
                <w:rFonts w:hint="eastAsia" w:ascii="黑体" w:hAnsi="宋体" w:eastAsia="黑体" w:cs="黑体"/>
                <w:b/>
                <w:color w:val="auto"/>
                <w:sz w:val="23"/>
                <w:szCs w:val="23"/>
              </w:rPr>
              <w:t xml:space="preserve">6、发动机润滑油</w:t>
            </w:r>
            <w:r/>
          </w:p>
        </w:tc>
      </w:tr>
      <w:tr>
        <w:trPr>
          <w:gridAfter w:val="1"/>
          <w:jc w:val="center"/>
          <w:trHeight w:val="23"/>
        </w:trPr>
        <w:tc>
          <w:tcPr>
            <w:gridSpan w:val="5"/>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11"/>
            <w:tcBorders>
              <w:top w:val="single" w:color="000000" w:sz="8" w:space="0"/>
              <w:left w:val="single" w:color="000000" w:sz="8" w:space="0"/>
              <w:bottom w:val="single" w:color="000000" w:sz="8" w:space="0"/>
              <w:right w:val="single" w:color="000000" w:sz="8" w:space="0"/>
            </w:tcBorders>
            <w:tcW w:w="3607"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jc w:val="center"/>
          <w:trHeight w:val="23"/>
        </w:trPr>
        <w:tc>
          <w:tcPr>
            <w:gridSpan w:val="5"/>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1</w:t>
            </w:r>
            <w:r/>
          </w:p>
        </w:tc>
        <w:tc>
          <w:tcPr>
            <w:gridSpan w:val="11"/>
            <w:tcBorders>
              <w:top w:val="single" w:color="000000" w:sz="2" w:space="0"/>
              <w:left w:val="single" w:color="000000" w:sz="8" w:space="0"/>
              <w:bottom w:val="single" w:color="000000" w:sz="8" w:space="0"/>
              <w:right w:val="single" w:color="000000" w:sz="8" w:space="0"/>
            </w:tcBorders>
            <w:tcW w:w="3607"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运动黏度（100℃）</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11121-2006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11122-2006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Cambria"/>
                <w:color w:val="auto"/>
                <w:sz w:val="23"/>
                <w:szCs w:val="23"/>
              </w:rPr>
              <w:t xml:space="preserve">GB/T 265-1988</w:t>
            </w:r>
            <w:r/>
          </w:p>
        </w:tc>
      </w:tr>
      <w:tr>
        <w:trPr>
          <w:gridAfter w:val="1"/>
          <w:jc w:val="center"/>
          <w:trHeight w:val="23"/>
        </w:trPr>
        <w:tc>
          <w:tcPr>
            <w:gridSpan w:val="5"/>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2</w:t>
            </w:r>
            <w:r/>
          </w:p>
        </w:tc>
        <w:tc>
          <w:tcPr>
            <w:gridSpan w:val="11"/>
            <w:tcBorders>
              <w:top w:val="single" w:color="000000" w:sz="2" w:space="0"/>
              <w:left w:val="single" w:color="000000" w:sz="8" w:space="0"/>
              <w:bottom w:val="single" w:color="000000" w:sz="8" w:space="0"/>
              <w:right w:val="single" w:color="000000" w:sz="8" w:space="0"/>
            </w:tcBorders>
            <w:tcW w:w="3607"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闪点（开口）</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11121-2006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11122-2006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Cambria"/>
                <w:color w:val="auto"/>
                <w:sz w:val="23"/>
                <w:szCs w:val="23"/>
              </w:rPr>
              <w:t xml:space="preserve">GB/T 3536-2008</w:t>
            </w:r>
            <w:r/>
          </w:p>
        </w:tc>
      </w:tr>
      <w:tr>
        <w:trPr>
          <w:gridAfter w:val="1"/>
          <w:jc w:val="center"/>
          <w:trHeight w:val="23"/>
        </w:trPr>
        <w:tc>
          <w:tcPr>
            <w:gridSpan w:val="5"/>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3</w:t>
            </w:r>
            <w:r/>
          </w:p>
        </w:tc>
        <w:tc>
          <w:tcPr>
            <w:gridSpan w:val="11"/>
            <w:tcBorders>
              <w:top w:val="single" w:color="000000" w:sz="2" w:space="0"/>
              <w:left w:val="single" w:color="000000" w:sz="8" w:space="0"/>
              <w:bottom w:val="single" w:color="000000" w:sz="8" w:space="0"/>
              <w:right w:val="single" w:color="000000" w:sz="8" w:space="0"/>
            </w:tcBorders>
            <w:tcW w:w="3607"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泡沫性(泡沫倾向/泡沫稳定性）</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11121-2006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11122-2006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11121-2006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11122-2006</w:t>
            </w:r>
            <w:r/>
          </w:p>
        </w:tc>
      </w:tr>
      <w:tr>
        <w:trPr>
          <w:gridAfter w:val="1"/>
          <w:jc w:val="center"/>
          <w:trHeight w:val="23"/>
        </w:trPr>
        <w:tc>
          <w:tcPr>
            <w:gridSpan w:val="5"/>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4</w:t>
            </w:r>
            <w:r/>
          </w:p>
        </w:tc>
        <w:tc>
          <w:tcPr>
            <w:gridSpan w:val="11"/>
            <w:tcBorders>
              <w:top w:val="single" w:color="000000" w:sz="2" w:space="0"/>
              <w:left w:val="single" w:color="000000" w:sz="8" w:space="0"/>
              <w:bottom w:val="single" w:color="000000" w:sz="8" w:space="0"/>
              <w:right w:val="single" w:color="000000" w:sz="8" w:space="0"/>
            </w:tcBorders>
            <w:tcW w:w="3607"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Cambria"/>
                <w:color w:val="auto"/>
                <w:sz w:val="23"/>
                <w:szCs w:val="23"/>
              </w:rPr>
              <w:t xml:space="preserve">倾点</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11121-2006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11122-2006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GB/T 3535-2006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Cambria"/>
                <w:color w:val="auto"/>
                <w:sz w:val="23"/>
                <w:szCs w:val="23"/>
              </w:rPr>
              <w:t xml:space="preserve">GB/T 3535-2025 5.1</w:t>
            </w:r>
            <w:r/>
          </w:p>
        </w:tc>
      </w:tr>
      <w:tr>
        <w:trPr>
          <w:gridAfter w:val="1"/>
          <w:jc w:val="center"/>
          <w:trHeight w:val="23"/>
        </w:trPr>
        <w:tc>
          <w:tcPr>
            <w:gridSpan w:val="5"/>
            <w:tcBorders>
              <w:top w:val="single" w:color="000000" w:sz="2" w:space="0"/>
              <w:left w:val="single" w:color="000000" w:sz="8" w:space="0"/>
              <w:bottom w:val="single" w:color="000000" w:sz="8" w:space="0"/>
              <w:right w:val="single" w:color="000000" w:sz="8" w:space="0"/>
            </w:tcBorders>
            <w:tcW w:w="725"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gridSpan w:val="11"/>
            <w:tcBorders>
              <w:top w:val="single" w:color="000000" w:sz="2" w:space="0"/>
              <w:left w:val="single" w:color="000000" w:sz="8" w:space="0"/>
              <w:bottom w:val="single" w:color="000000" w:sz="8" w:space="0"/>
              <w:right w:val="single" w:color="000000" w:sz="8" w:space="0"/>
            </w:tcBorders>
            <w:tcW w:w="3607"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机械杂质</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11121-2006</w:t>
            </w:r>
            <w:r/>
          </w:p>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 11122-2006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GB/T 511-2010</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7</w:t>
            </w:r>
            <w:r>
              <w:rPr>
                <w:rFonts w:hint="eastAsia" w:ascii="黑体" w:hAnsi="宋体" w:eastAsia="黑体" w:cs="黑体"/>
                <w:b/>
                <w:color w:val="auto"/>
                <w:sz w:val="23"/>
                <w:szCs w:val="23"/>
              </w:rPr>
              <w:t xml:space="preserve">、机动车发动机冷却液</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7</w:t>
            </w:r>
            <w:r>
              <w:rPr>
                <w:rFonts w:hint="eastAsia" w:ascii="黑体" w:hAnsi="宋体" w:eastAsia="黑体" w:cs="黑体"/>
                <w:b/>
                <w:color w:val="auto"/>
                <w:sz w:val="23"/>
                <w:szCs w:val="23"/>
              </w:rPr>
              <w:t xml:space="preserve">.1机动车发动机冷却液(机动车发动机冷却液第1部分：燃油汽车发动机冷却液)</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331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密度</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冰点</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沸点</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pH</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氯含量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GB 29743.1-2022</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7</w:t>
            </w:r>
            <w:r>
              <w:rPr>
                <w:rFonts w:hint="eastAsia" w:ascii="黑体" w:hAnsi="宋体" w:eastAsia="黑体" w:cs="黑体"/>
                <w:b/>
                <w:color w:val="auto"/>
                <w:sz w:val="23"/>
                <w:szCs w:val="23"/>
              </w:rPr>
              <w:t xml:space="preserve">.2机动车发动机冷却液(乙二醇型和丙二醇型发动机冷却液)</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331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密度</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冰点</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沸点</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pH</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r>
      <w:tr>
        <w:trPr>
          <w:gridAfter w:val="1"/>
          <w:gridBefore w:val="1"/>
          <w:jc w:val="center"/>
          <w:trHeight w:val="23"/>
        </w:trPr>
        <w:tc>
          <w:tcPr>
            <w:gridSpan w:val="9"/>
            <w:tcBorders>
              <w:top w:val="single" w:color="000000" w:sz="2" w:space="0"/>
              <w:left w:val="single" w:color="000000" w:sz="8" w:space="0"/>
              <w:bottom w:val="single" w:color="000000" w:sz="8" w:space="0"/>
              <w:right w:val="single" w:color="000000" w:sz="8" w:space="0"/>
            </w:tcBorders>
            <w:tcW w:w="1010" w:type="dxa"/>
            <w:vAlign w:val="center"/>
            <w:textDirection w:val="lrTb"/>
            <w:noWrap w:val="false"/>
          </w:tcPr>
          <w:p>
            <w:pPr>
              <w:jc w:val="center"/>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331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氯含量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Cambria"/>
                <w:color w:val="auto"/>
                <w:sz w:val="23"/>
                <w:szCs w:val="23"/>
              </w:rPr>
            </w:pPr>
            <w:r>
              <w:rPr>
                <w:rFonts w:hint="eastAsia" w:ascii="仿宋" w:hAnsi="仿宋" w:eastAsia="仿宋" w:cs="Cambria"/>
                <w:color w:val="auto"/>
                <w:sz w:val="23"/>
                <w:szCs w:val="23"/>
              </w:rPr>
              <w:t xml:space="preserve">NB/SH/T 0521-2010</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Calibri" w:hAnsi="Calibri" w:cs="Calibri"/>
                <w:color w:val="auto"/>
                <w:sz w:val="23"/>
                <w:szCs w:val="23"/>
              </w:rPr>
            </w:pPr>
            <w:r>
              <w:rPr>
                <w:rFonts w:hint="eastAsia" w:ascii="黑体" w:hAnsi="宋体" w:eastAsia="黑体" w:cs="黑体"/>
                <w:b/>
                <w:color w:val="auto"/>
                <w:sz w:val="23"/>
                <w:szCs w:val="23"/>
                <w:lang w:val="en-US" w:eastAsia="zh-CN"/>
              </w:rPr>
              <w:t xml:space="preserve">8</w:t>
            </w:r>
            <w:r>
              <w:rPr>
                <w:rFonts w:hint="eastAsia" w:ascii="黑体" w:hAnsi="宋体" w:eastAsia="黑体" w:cs="黑体"/>
                <w:b/>
                <w:color w:val="auto"/>
                <w:sz w:val="23"/>
                <w:szCs w:val="23"/>
              </w:rPr>
              <w:t xml:space="preserve">、车用汽油（含车用乙醇汽油）</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8</w:t>
            </w:r>
            <w:r>
              <w:rPr>
                <w:rFonts w:hint="eastAsia" w:ascii="黑体" w:hAnsi="宋体" w:eastAsia="黑体" w:cs="黑体"/>
                <w:b/>
                <w:color w:val="auto"/>
                <w:sz w:val="23"/>
                <w:szCs w:val="23"/>
              </w:rPr>
              <w:t xml:space="preserve">.1车用汽油 (车用汽油)</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554"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研究法辛烷值</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17930-2016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5487-2015</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密度</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17930-2016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1884-2000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馏程</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17930-2016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6536-2010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硫含量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17930-2016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SH/T 0689-2000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氧含量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17930-2016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NB/SH/T 0663-2014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6</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甲醇含量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17930-2016</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NB/SH/T 0663-2014</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8</w:t>
            </w:r>
            <w:r>
              <w:rPr>
                <w:rFonts w:hint="eastAsia" w:ascii="黑体" w:hAnsi="宋体" w:eastAsia="黑体" w:cs="黑体"/>
                <w:b/>
                <w:color w:val="auto"/>
                <w:sz w:val="23"/>
                <w:szCs w:val="23"/>
              </w:rPr>
              <w:t xml:space="preserve">.2车用汽油（车用乙醇汽油（E10））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554"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5"/>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研究法辛烷值</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5487-2015</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密度</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1884-2000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馏程</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6536-2010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硫含量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SH/T 0689-2000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其他有机含氧化合物含量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76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6</w:t>
            </w:r>
            <w:r/>
          </w:p>
        </w:tc>
        <w:tc>
          <w:tcPr>
            <w:gridSpan w:val="9"/>
            <w:tcBorders>
              <w:top w:val="single" w:color="000000" w:sz="2" w:space="0"/>
              <w:left w:val="single" w:color="000000" w:sz="8" w:space="0"/>
              <w:bottom w:val="single" w:color="000000" w:sz="8" w:space="0"/>
              <w:right w:val="single" w:color="000000" w:sz="8" w:space="0"/>
            </w:tcBorders>
            <w:tcW w:w="355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乙醇含量</w:t>
            </w:r>
            <w:r/>
          </w:p>
        </w:tc>
        <w:tc>
          <w:tcPr>
            <w:gridSpan w:val="5"/>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18351-2017</w:t>
            </w:r>
            <w:r/>
          </w:p>
        </w:tc>
      </w:tr>
      <w:tr>
        <w:trPr>
          <w:gridAfter w:val="1"/>
          <w:gridBefore w:val="1"/>
          <w:jc w:val="center"/>
          <w:trHeight w:val="23"/>
        </w:trPr>
        <w:tc>
          <w:tcPr>
            <w:gridSpan w:val="21"/>
            <w:tcBorders>
              <w:top w:val="single" w:color="000000" w:sz="8" w:space="0"/>
              <w:left w:val="single" w:color="000000" w:sz="8" w:space="0"/>
              <w:bottom w:val="single" w:color="000000" w:sz="8" w:space="0"/>
              <w:right w:val="single" w:color="000000" w:sz="8" w:space="0"/>
            </w:tcBorders>
            <w:tcW w:w="9225" w:type="dxa"/>
            <w:vAlign w:val="center"/>
            <w:textDirection w:val="lrTb"/>
            <w:noWrap w:val="false"/>
          </w:tcPr>
          <w:p>
            <w:pPr>
              <w:jc w:val="left"/>
              <w:keepLines w:val="0"/>
              <w:keepNext w:val="0"/>
              <w:pageBreakBefore w:val="0"/>
              <w:spacing w:line="240" w:lineRule="exact"/>
              <w:widowControl w:val="off"/>
              <w:rPr>
                <w:rFonts w:ascii="Calibri" w:hAnsi="Calibri" w:cs="Calibri"/>
                <w:color w:val="auto"/>
                <w:sz w:val="23"/>
                <w:szCs w:val="23"/>
              </w:rPr>
            </w:pPr>
            <w:r>
              <w:rPr>
                <w:rFonts w:hint="eastAsia" w:ascii="黑体" w:hAnsi="宋体" w:eastAsia="黑体" w:cs="黑体"/>
                <w:b/>
                <w:color w:val="auto"/>
                <w:sz w:val="23"/>
                <w:szCs w:val="23"/>
              </w:rPr>
              <w:t xml:space="preserve">9、车用柴油</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7"/>
            <w:tcBorders>
              <w:top w:val="single" w:color="000000" w:sz="8" w:space="0"/>
              <w:left w:val="single" w:color="000000" w:sz="8" w:space="0"/>
              <w:bottom w:val="single" w:color="000000" w:sz="8" w:space="0"/>
              <w:right w:val="single" w:color="000000" w:sz="8" w:space="0"/>
            </w:tcBorders>
            <w:tcW w:w="1680"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4514"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25" w:type="dxa"/>
            <w:vAlign w:val="center"/>
            <w:textDirection w:val="lrTb"/>
            <w:noWrap w:val="false"/>
          </w:tcPr>
          <w:p>
            <w:pPr>
              <w:jc w:val="center"/>
              <w:keepLines w:val="0"/>
              <w:keepNext w:val="0"/>
              <w:pageBreakBefore w:val="0"/>
              <w:spacing w:line="240" w:lineRule="exact"/>
              <w:widowControl w:val="off"/>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硫含量</w:t>
            </w:r>
            <w:r/>
          </w:p>
        </w:tc>
        <w:tc>
          <w:tcPr>
            <w:gridSpan w:val="10"/>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19147-2016</w:t>
            </w:r>
            <w:r>
              <w:rPr>
                <w:rFonts w:hint="eastAsia" w:ascii="仿宋" w:hAnsi="仿宋" w:eastAsia="仿宋" w:cs="仿宋"/>
                <w:color w:val="auto"/>
                <w:sz w:val="23"/>
                <w:szCs w:val="23"/>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SH/T 0689-2000</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冷滤点</w:t>
            </w:r>
            <w:r/>
          </w:p>
        </w:tc>
        <w:tc>
          <w:tcPr>
            <w:gridSpan w:val="10"/>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19147-2016</w:t>
            </w:r>
            <w:r>
              <w:rPr>
                <w:rFonts w:hint="eastAsia" w:ascii="仿宋" w:hAnsi="仿宋" w:eastAsia="仿宋" w:cs="仿宋"/>
                <w:color w:val="auto"/>
                <w:sz w:val="23"/>
                <w:szCs w:val="23"/>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NB/SH/T 0248-2019</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闪点（闭口）</w:t>
            </w:r>
            <w:r/>
          </w:p>
        </w:tc>
        <w:tc>
          <w:tcPr>
            <w:gridSpan w:val="10"/>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19147-2016</w:t>
            </w:r>
            <w:r>
              <w:rPr>
                <w:rFonts w:hint="eastAsia" w:ascii="仿宋" w:hAnsi="仿宋" w:eastAsia="仿宋" w:cs="仿宋"/>
                <w:color w:val="auto"/>
                <w:sz w:val="23"/>
                <w:szCs w:val="23"/>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261-2021</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宋体"/>
                <w:color w:val="auto"/>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十六烷指数</w:t>
            </w:r>
            <w:r/>
          </w:p>
        </w:tc>
        <w:tc>
          <w:tcPr>
            <w:gridSpan w:val="10"/>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19147-2016</w:t>
            </w:r>
            <w:r>
              <w:rPr>
                <w:rFonts w:hint="eastAsia" w:ascii="仿宋" w:hAnsi="仿宋" w:eastAsia="仿宋" w:cs="仿宋"/>
                <w:color w:val="auto"/>
                <w:sz w:val="23"/>
                <w:szCs w:val="23"/>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SH/T 0694-2000</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密度</w:t>
            </w:r>
            <w:r/>
          </w:p>
        </w:tc>
        <w:tc>
          <w:tcPr>
            <w:gridSpan w:val="10"/>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19147-2016</w:t>
            </w:r>
            <w:r>
              <w:rPr>
                <w:rFonts w:hint="eastAsia" w:ascii="仿宋" w:hAnsi="仿宋" w:eastAsia="仿宋" w:cs="仿宋"/>
                <w:color w:val="auto"/>
                <w:sz w:val="23"/>
                <w:szCs w:val="23"/>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1884-2000</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06" w:type="dxa"/>
            <w:vAlign w:val="center"/>
            <w:textDirection w:val="lrTb"/>
            <w:noWrap w:val="false"/>
          </w:tcPr>
          <w:p>
            <w:pPr>
              <w:jc w:val="center"/>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仿宋"/>
                <w:color w:val="auto"/>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1680"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方正仿宋_GBK"/>
                <w:color w:val="auto"/>
                <w:sz w:val="23"/>
                <w:szCs w:val="23"/>
              </w:rPr>
              <w:t xml:space="preserve">馏程</w:t>
            </w:r>
            <w:r/>
          </w:p>
        </w:tc>
        <w:tc>
          <w:tcPr>
            <w:gridSpan w:val="10"/>
            <w:tcBorders>
              <w:top w:val="single" w:color="000000" w:sz="2" w:space="0"/>
              <w:left w:val="single" w:color="000000" w:sz="8" w:space="0"/>
              <w:bottom w:val="single" w:color="000000" w:sz="8" w:space="0"/>
              <w:right w:val="single" w:color="000000" w:sz="8" w:space="0"/>
            </w:tcBorders>
            <w:tcW w:w="4514"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 19147-2016</w:t>
            </w:r>
            <w:r>
              <w:rPr>
                <w:rFonts w:hint="eastAsia" w:ascii="仿宋" w:hAnsi="仿宋" w:eastAsia="仿宋" w:cs="仿宋"/>
                <w:color w:val="auto"/>
                <w:sz w:val="23"/>
                <w:szCs w:val="23"/>
              </w:rPr>
              <w:t xml:space="preserve">车用柴油及修改单(中华人民共和国国家标准公告2018年第17号)</w:t>
            </w:r>
            <w:r/>
          </w:p>
        </w:tc>
        <w:tc>
          <w:tcPr>
            <w:tcBorders>
              <w:top w:val="single" w:color="000000" w:sz="2" w:space="0"/>
              <w:left w:val="single" w:color="000000" w:sz="8" w:space="0"/>
              <w:bottom w:val="single" w:color="000000" w:sz="8" w:space="0"/>
              <w:right w:val="single" w:color="000000" w:sz="8" w:space="0"/>
            </w:tcBorders>
            <w:tcW w:w="2325" w:type="dxa"/>
            <w:vAlign w:val="center"/>
            <w:textDirection w:val="lrTb"/>
            <w:noWrap w:val="false"/>
          </w:tcPr>
          <w:p>
            <w:pPr>
              <w:jc w:val="left"/>
              <w:keepLines w:val="0"/>
              <w:keepNext w:val="0"/>
              <w:pageBreakBefore w:val="0"/>
              <w:spacing w:line="240" w:lineRule="exact"/>
              <w:widowControl w:val="off"/>
              <w:rPr>
                <w:rFonts w:ascii="仿宋" w:hAnsi="仿宋" w:eastAsia="仿宋" w:cs="仿宋"/>
                <w:color w:val="auto"/>
                <w:sz w:val="23"/>
                <w:szCs w:val="23"/>
              </w:rPr>
            </w:pPr>
            <w:r>
              <w:rPr>
                <w:rFonts w:hint="eastAsia" w:ascii="仿宋" w:hAnsi="仿宋" w:eastAsia="仿宋" w:cs="Times New Roman"/>
                <w:color w:val="auto"/>
                <w:sz w:val="23"/>
                <w:szCs w:val="23"/>
              </w:rPr>
              <w:t xml:space="preserve">GB/T 6536-2010</w:t>
            </w:r>
            <w:r/>
          </w:p>
        </w:tc>
      </w:tr>
    </w:tbl>
    <w:tbl>
      <w:tblPr>
        <w:tblStyle w:val="738"/>
        <w:tblpPr w:horzAnchor="page" w:tblpX="1460" w:vertAnchor="text" w:tblpY="446" w:leftFromText="180" w:topFromText="0" w:rightFromText="180" w:bottomFromText="0"/>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403"/>
        <w:gridCol w:w="2580"/>
        <w:gridCol w:w="2617"/>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381"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10.1</w:t>
            </w:r>
            <w:r>
              <w:rPr>
                <w:rFonts w:hint="eastAsia" w:ascii="黑体" w:hAnsi="宋体" w:eastAsia="黑体" w:cs="黑体"/>
                <w:b/>
                <w:color w:val="000000" w:themeColor="text1"/>
                <w:sz w:val="23"/>
                <w:szCs w:val="23"/>
                <w14:textFill>
                  <w14:solidFill>
                    <w14:schemeClr w14:val="tx1"/>
                  </w14:solidFill>
                </w14:textFill>
              </w:rPr>
              <w:t xml:space="preserve">塑料管材（PVC-U排水管）</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340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617"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tcBorders>
              <w:top w:val="single" w:color="000000" w:sz="2" w:space="0"/>
              <w:left w:val="single" w:color="000000" w:sz="8" w:space="0"/>
              <w:bottom w:val="single" w:color="000000" w:sz="8" w:space="0"/>
              <w:right w:val="single" w:color="000000" w:sz="8" w:space="0"/>
            </w:tcBorders>
            <w:tcW w:w="3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密度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5836.1-2018</w:t>
            </w:r>
            <w:r/>
          </w:p>
        </w:tc>
        <w:tc>
          <w:tcPr>
            <w:tcBorders>
              <w:top w:val="single" w:color="000000" w:sz="2" w:space="0"/>
              <w:left w:val="single" w:color="000000" w:sz="8" w:space="0"/>
              <w:bottom w:val="single" w:color="000000" w:sz="8" w:space="0"/>
              <w:right w:val="single" w:color="000000" w:sz="8" w:space="0"/>
            </w:tcBorders>
            <w:tcW w:w="261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1033.1-2008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tcBorders>
              <w:top w:val="single" w:color="000000" w:sz="2" w:space="0"/>
              <w:left w:val="single" w:color="000000" w:sz="8" w:space="0"/>
              <w:bottom w:val="single" w:color="000000" w:sz="8" w:space="0"/>
              <w:right w:val="single" w:color="000000" w:sz="8" w:space="0"/>
            </w:tcBorders>
            <w:tcW w:w="3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维卡软化温度</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5836.1-2018</w:t>
            </w:r>
            <w:r/>
          </w:p>
        </w:tc>
        <w:tc>
          <w:tcPr>
            <w:tcBorders>
              <w:top w:val="single" w:color="000000" w:sz="2" w:space="0"/>
              <w:left w:val="single" w:color="000000" w:sz="8" w:space="0"/>
              <w:bottom w:val="single" w:color="000000" w:sz="8" w:space="0"/>
              <w:right w:val="single" w:color="000000" w:sz="8" w:space="0"/>
            </w:tcBorders>
            <w:tcW w:w="261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8802-2001</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3</w:t>
            </w:r>
            <w:r/>
          </w:p>
        </w:tc>
        <w:tc>
          <w:tcPr>
            <w:tcBorders>
              <w:top w:val="single" w:color="000000" w:sz="2" w:space="0"/>
              <w:left w:val="single" w:color="000000" w:sz="8" w:space="0"/>
              <w:bottom w:val="single" w:color="000000" w:sz="8" w:space="0"/>
              <w:right w:val="single" w:color="000000" w:sz="8" w:space="0"/>
            </w:tcBorders>
            <w:tcW w:w="3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拉伸屈服应力</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5836.1-2018</w:t>
            </w:r>
            <w:r/>
          </w:p>
        </w:tc>
        <w:tc>
          <w:tcPr>
            <w:tcBorders>
              <w:top w:val="single" w:color="000000" w:sz="2" w:space="0"/>
              <w:left w:val="single" w:color="000000" w:sz="8" w:space="0"/>
              <w:bottom w:val="single" w:color="000000" w:sz="8" w:space="0"/>
              <w:right w:val="single" w:color="000000" w:sz="8" w:space="0"/>
            </w:tcBorders>
            <w:tcW w:w="261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8804.2-2003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8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4</w:t>
            </w:r>
            <w:r/>
          </w:p>
        </w:tc>
        <w:tc>
          <w:tcPr>
            <w:tcBorders>
              <w:top w:val="single" w:color="000000" w:sz="2" w:space="0"/>
              <w:left w:val="single" w:color="000000" w:sz="8" w:space="0"/>
              <w:bottom w:val="single" w:color="000000" w:sz="8" w:space="0"/>
              <w:right w:val="single" w:color="000000" w:sz="8" w:space="0"/>
            </w:tcBorders>
            <w:tcW w:w="3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断裂伸长率</w:t>
            </w:r>
            <w:r/>
          </w:p>
        </w:tc>
        <w:tc>
          <w:tcPr>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5836.1-2018</w:t>
            </w:r>
            <w:r/>
          </w:p>
        </w:tc>
        <w:tc>
          <w:tcPr>
            <w:tcBorders>
              <w:top w:val="single" w:color="000000" w:sz="2" w:space="0"/>
              <w:left w:val="single" w:color="000000" w:sz="8" w:space="0"/>
              <w:bottom w:val="single" w:color="000000" w:sz="8" w:space="0"/>
              <w:right w:val="single" w:color="000000" w:sz="8" w:space="0"/>
            </w:tcBorders>
            <w:tcW w:w="261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8804.2-2003</w:t>
            </w:r>
            <w:r/>
          </w:p>
        </w:tc>
      </w:tr>
    </w:tbl>
    <w:p>
      <w:pPr>
        <w:pStyle w:val="714"/>
        <w:spacing w:line="520" w:lineRule="exact"/>
        <w:rPr>
          <w:rFonts w:hint="default" w:ascii="仿宋" w:hAnsi="仿宋" w:eastAsia="仿宋" w:cs="仿宋"/>
          <w:b/>
          <w:bCs/>
          <w:color w:val="0000ff"/>
          <w:sz w:val="27"/>
          <w:szCs w:val="27"/>
          <w:lang w:val="en-US" w:eastAsia="zh-CN"/>
        </w:rPr>
      </w:pPr>
      <w:r>
        <w:rPr>
          <w:rFonts w:hint="default" w:ascii="仿宋" w:hAnsi="仿宋" w:eastAsia="仿宋" w:cs="仿宋"/>
          <w:b/>
          <w:bCs/>
          <w:color w:val="0000ff"/>
          <w:sz w:val="27"/>
          <w:szCs w:val="27"/>
          <w:lang w:val="en-US" w:eastAsia="zh-CN"/>
        </w:rPr>
      </w:r>
      <w:r/>
    </w:p>
    <w:tbl>
      <w:tblPr>
        <w:tblStyle w:val="738"/>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438"/>
        <w:gridCol w:w="2712"/>
        <w:gridCol w:w="2445"/>
      </w:tblGrid>
      <w:tr>
        <w:trPr>
          <w:trHeight w:val="23"/>
        </w:trPr>
        <w:tc>
          <w:tcPr>
            <w:gridSpan w:val="4"/>
            <w:tcBorders>
              <w:top w:val="single" w:color="000000" w:sz="8" w:space="0"/>
              <w:left w:val="single" w:color="000000" w:sz="8" w:space="0"/>
              <w:bottom w:val="single" w:color="000000" w:sz="8" w:space="0"/>
              <w:right w:val="single" w:color="000000" w:sz="8" w:space="0"/>
            </w:tcBorders>
            <w:tcW w:w="9345"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10.2</w:t>
            </w:r>
            <w:r>
              <w:rPr>
                <w:rFonts w:hint="eastAsia" w:ascii="黑体" w:hAnsi="宋体" w:eastAsia="黑体" w:cs="黑体"/>
                <w:b/>
                <w:color w:val="000000" w:themeColor="text1"/>
                <w:sz w:val="23"/>
                <w:szCs w:val="23"/>
                <w14:textFill>
                  <w14:solidFill>
                    <w14:schemeClr w14:val="tx1"/>
                  </w14:solidFill>
                </w14:textFill>
              </w:rPr>
              <w:t xml:space="preserve">塑料管材（PVC-U电工套管）</w:t>
            </w:r>
            <w:r/>
          </w:p>
        </w:tc>
      </w:tr>
      <w:tr>
        <w:trPr>
          <w:trHeight w:val="23"/>
        </w:trPr>
        <w:tc>
          <w:tcPr>
            <w:tcBorders>
              <w:top w:val="single" w:color="000000" w:sz="2" w:space="0"/>
              <w:left w:val="single" w:color="000000" w:sz="8" w:space="0"/>
              <w:bottom w:val="single" w:color="000000" w:sz="8" w:space="0"/>
              <w:right w:val="single" w:color="000000" w:sz="8" w:space="0"/>
            </w:tcBorders>
            <w:tcW w:w="7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343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tcBorders>
              <w:top w:val="single" w:color="000000" w:sz="8" w:space="0"/>
              <w:left w:val="single" w:color="000000" w:sz="8" w:space="0"/>
              <w:bottom w:val="single" w:color="000000" w:sz="8" w:space="0"/>
              <w:right w:val="single" w:color="000000" w:sz="8" w:space="0"/>
            </w:tcBorders>
            <w:tcW w:w="2712"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4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7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tcBorders>
              <w:top w:val="single" w:color="000000" w:sz="2" w:space="0"/>
              <w:left w:val="single" w:color="000000" w:sz="8" w:space="0"/>
              <w:bottom w:val="single" w:color="000000" w:sz="8" w:space="0"/>
              <w:right w:val="single" w:color="000000" w:sz="8" w:space="0"/>
            </w:tcBorders>
            <w:tcW w:w="3438"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抗压性能</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r>
      <w:tr>
        <w:trPr>
          <w:trHeight w:val="23"/>
        </w:trPr>
        <w:tc>
          <w:tcPr>
            <w:tcBorders>
              <w:top w:val="single" w:color="000000" w:sz="2" w:space="0"/>
              <w:left w:val="single" w:color="000000" w:sz="8" w:space="0"/>
              <w:bottom w:val="single" w:color="000000" w:sz="8" w:space="0"/>
              <w:right w:val="single" w:color="000000" w:sz="8" w:space="0"/>
            </w:tcBorders>
            <w:tcW w:w="7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tcBorders>
              <w:top w:val="single" w:color="000000" w:sz="2" w:space="0"/>
              <w:left w:val="single" w:color="000000" w:sz="8" w:space="0"/>
              <w:bottom w:val="single" w:color="000000" w:sz="8" w:space="0"/>
              <w:right w:val="single" w:color="000000" w:sz="8" w:space="0"/>
            </w:tcBorders>
            <w:tcW w:w="3438"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弯曲性能</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r>
      <w:tr>
        <w:trPr>
          <w:trHeight w:val="23"/>
        </w:trPr>
        <w:tc>
          <w:tcPr>
            <w:tcBorders>
              <w:top w:val="single" w:color="000000" w:sz="2" w:space="0"/>
              <w:left w:val="single" w:color="000000" w:sz="8" w:space="0"/>
              <w:bottom w:val="single" w:color="000000" w:sz="8" w:space="0"/>
              <w:right w:val="single" w:color="000000" w:sz="8" w:space="0"/>
            </w:tcBorders>
            <w:tcW w:w="7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3</w:t>
            </w:r>
            <w:r/>
          </w:p>
        </w:tc>
        <w:tc>
          <w:tcPr>
            <w:tcBorders>
              <w:top w:val="single" w:color="000000" w:sz="2" w:space="0"/>
              <w:left w:val="single" w:color="000000" w:sz="8" w:space="0"/>
              <w:bottom w:val="single" w:color="000000" w:sz="8" w:space="0"/>
              <w:right w:val="single" w:color="000000" w:sz="8" w:space="0"/>
            </w:tcBorders>
            <w:tcW w:w="3438"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耐热性能</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r>
      <w:tr>
        <w:trPr>
          <w:trHeight w:val="23"/>
        </w:trPr>
        <w:tc>
          <w:tcPr>
            <w:tcBorders>
              <w:top w:val="single" w:color="000000" w:sz="2" w:space="0"/>
              <w:left w:val="single" w:color="000000" w:sz="8" w:space="0"/>
              <w:bottom w:val="single" w:color="000000" w:sz="8" w:space="0"/>
              <w:right w:val="single" w:color="000000" w:sz="8" w:space="0"/>
            </w:tcBorders>
            <w:tcW w:w="7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4</w:t>
            </w:r>
            <w:r/>
          </w:p>
        </w:tc>
        <w:tc>
          <w:tcPr>
            <w:tcBorders>
              <w:top w:val="single" w:color="000000" w:sz="2" w:space="0"/>
              <w:left w:val="single" w:color="000000" w:sz="8" w:space="0"/>
              <w:bottom w:val="single" w:color="000000" w:sz="8" w:space="0"/>
              <w:right w:val="single" w:color="000000" w:sz="8" w:space="0"/>
            </w:tcBorders>
            <w:tcW w:w="3438"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电气性能</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c>
          <w:tcPr>
            <w:tcBorders>
              <w:top w:val="single" w:color="000000" w:sz="2" w:space="0"/>
              <w:left w:val="single" w:color="000000" w:sz="8" w:space="0"/>
              <w:bottom w:val="single" w:color="000000" w:sz="8" w:space="0"/>
              <w:right w:val="single" w:color="000000" w:sz="8" w:space="0"/>
            </w:tcBorders>
            <w:tcW w:w="2445"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JG/T 3050-1998</w:t>
            </w:r>
            <w:r/>
          </w:p>
        </w:tc>
      </w:tr>
    </w:tbl>
    <w:tbl>
      <w:tblPr>
        <w:tblStyle w:val="738"/>
        <w:tblpPr w:horzAnchor="page" w:tblpXSpec="center" w:vertAnchor="text" w:tblpY="469" w:leftFromText="180" w:topFromText="0" w:rightFromText="180" w:bottomFromText="0"/>
        <w:tblW w:w="9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3212"/>
        <w:gridCol w:w="2712"/>
        <w:gridCol w:w="2500"/>
      </w:tblGrid>
      <w:tr>
        <w:trPr>
          <w:jc w:val="center"/>
          <w:trHeight w:val="23"/>
        </w:trPr>
        <w:tc>
          <w:tcPr>
            <w:gridSpan w:val="4"/>
            <w:tcBorders>
              <w:top w:val="single" w:color="000000" w:sz="8" w:space="0"/>
              <w:left w:val="single" w:color="000000" w:sz="8" w:space="0"/>
              <w:bottom w:val="single" w:color="000000" w:sz="8" w:space="0"/>
              <w:right w:val="single" w:color="000000" w:sz="8" w:space="0"/>
            </w:tcBorders>
            <w:tcW w:w="9222" w:type="dxa"/>
            <w:vAlign w:val="center"/>
            <w:textDirection w:val="lrTb"/>
            <w:noWrap w:val="false"/>
          </w:tcPr>
          <w:p>
            <w:pP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10.3</w:t>
            </w:r>
            <w:r>
              <w:rPr>
                <w:rFonts w:hint="eastAsia" w:ascii="黑体" w:hAnsi="宋体" w:eastAsia="黑体" w:cs="黑体"/>
                <w:b/>
                <w:color w:val="000000" w:themeColor="text1"/>
                <w:sz w:val="23"/>
                <w:szCs w:val="23"/>
                <w14:textFill>
                  <w14:solidFill>
                    <w14:schemeClr w14:val="tx1"/>
                  </w14:solidFill>
                </w14:textFill>
              </w:rPr>
              <w:t xml:space="preserve">塑料管材（MPP管）</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3212"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tcBorders>
              <w:top w:val="single" w:color="000000" w:sz="8" w:space="0"/>
              <w:left w:val="single" w:color="000000" w:sz="8" w:space="0"/>
              <w:bottom w:val="single" w:color="000000" w:sz="8" w:space="0"/>
              <w:right w:val="single" w:color="000000" w:sz="8" w:space="0"/>
            </w:tcBorders>
            <w:tcW w:w="2712"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50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8"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tcBorders>
              <w:top w:val="single" w:color="000000" w:sz="2" w:space="0"/>
              <w:left w:val="single" w:color="000000" w:sz="8" w:space="0"/>
              <w:bottom w:val="single" w:color="000000" w:sz="8" w:space="0"/>
              <w:right w:val="single" w:color="000000" w:sz="8" w:space="0"/>
            </w:tcBorders>
            <w:tcW w:w="32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密度</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DL/T 802.7-2023</w:t>
            </w:r>
            <w:r/>
          </w:p>
        </w:tc>
        <w:tc>
          <w:tcPr>
            <w:tcBorders>
              <w:top w:val="single" w:color="000000" w:sz="2" w:space="0"/>
              <w:left w:val="single" w:color="000000" w:sz="8" w:space="0"/>
              <w:bottom w:val="single" w:color="000000" w:sz="8" w:space="0"/>
              <w:right w:val="single" w:color="000000" w:sz="8" w:space="0"/>
            </w:tcBorders>
            <w:tcW w:w="250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1033.1-2008</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8"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tcBorders>
              <w:top w:val="single" w:color="000000" w:sz="2" w:space="0"/>
              <w:left w:val="single" w:color="000000" w:sz="8" w:space="0"/>
              <w:bottom w:val="single" w:color="000000" w:sz="8" w:space="0"/>
              <w:right w:val="single" w:color="000000" w:sz="8" w:space="0"/>
            </w:tcBorders>
            <w:tcW w:w="32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维卡软化温度</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DL/T 802.7-2023</w:t>
            </w:r>
            <w:r/>
          </w:p>
        </w:tc>
        <w:tc>
          <w:tcPr>
            <w:tcBorders>
              <w:top w:val="single" w:color="000000" w:sz="2" w:space="0"/>
              <w:left w:val="single" w:color="000000" w:sz="8" w:space="0"/>
              <w:bottom w:val="single" w:color="000000" w:sz="8" w:space="0"/>
              <w:right w:val="single" w:color="000000" w:sz="8" w:space="0"/>
            </w:tcBorders>
            <w:tcW w:w="250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1633-2000</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8"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3</w:t>
            </w:r>
            <w:r/>
          </w:p>
        </w:tc>
        <w:tc>
          <w:tcPr>
            <w:tcBorders>
              <w:top w:val="single" w:color="000000" w:sz="2" w:space="0"/>
              <w:left w:val="single" w:color="000000" w:sz="8" w:space="0"/>
              <w:bottom w:val="single" w:color="000000" w:sz="8" w:space="0"/>
              <w:right w:val="single" w:color="000000" w:sz="8" w:space="0"/>
            </w:tcBorders>
            <w:tcW w:w="32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拉伸强度</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DL/T 802.7-2023</w:t>
            </w:r>
            <w:r/>
          </w:p>
        </w:tc>
        <w:tc>
          <w:tcPr>
            <w:tcBorders>
              <w:top w:val="single" w:color="000000" w:sz="2" w:space="0"/>
              <w:left w:val="single" w:color="000000" w:sz="8" w:space="0"/>
              <w:bottom w:val="single" w:color="000000" w:sz="8" w:space="0"/>
              <w:right w:val="single" w:color="000000" w:sz="8" w:space="0"/>
            </w:tcBorders>
            <w:tcW w:w="2500"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8804.3-2003</w:t>
            </w:r>
            <w:r/>
          </w:p>
        </w:tc>
      </w:tr>
      <w:tr>
        <w:trPr>
          <w:jc w:val="center"/>
          <w:trHeight w:val="23"/>
        </w:trPr>
        <w:tc>
          <w:tcPr>
            <w:tcBorders>
              <w:top w:val="single" w:color="000000" w:sz="2" w:space="0"/>
              <w:left w:val="single" w:color="000000" w:sz="8" w:space="0"/>
              <w:bottom w:val="single" w:color="000000" w:sz="8" w:space="0"/>
              <w:right w:val="single" w:color="000000" w:sz="8" w:space="0"/>
            </w:tcBorders>
            <w:tcW w:w="798"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4</w:t>
            </w:r>
            <w:r/>
          </w:p>
        </w:tc>
        <w:tc>
          <w:tcPr>
            <w:tcBorders>
              <w:top w:val="single" w:color="000000" w:sz="2" w:space="0"/>
              <w:left w:val="single" w:color="000000" w:sz="8" w:space="0"/>
              <w:bottom w:val="single" w:color="000000" w:sz="8" w:space="0"/>
              <w:right w:val="single" w:color="000000" w:sz="8" w:space="0"/>
            </w:tcBorders>
            <w:tcW w:w="32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断裂伸长率</w:t>
            </w:r>
            <w:r/>
          </w:p>
        </w:tc>
        <w:tc>
          <w:tcPr>
            <w:tcBorders>
              <w:top w:val="single" w:color="000000" w:sz="2" w:space="0"/>
              <w:left w:val="single" w:color="000000" w:sz="8" w:space="0"/>
              <w:bottom w:val="single" w:color="000000" w:sz="8" w:space="0"/>
              <w:right w:val="single" w:color="000000" w:sz="8" w:space="0"/>
            </w:tcBorders>
            <w:tcW w:w="2712"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DL/T 802.7-2023</w:t>
            </w:r>
            <w:r/>
          </w:p>
        </w:tc>
        <w:tc>
          <w:tcPr>
            <w:tcBorders>
              <w:top w:val="single" w:color="000000" w:sz="2" w:space="0"/>
              <w:left w:val="single" w:color="000000" w:sz="8" w:space="0"/>
              <w:bottom w:val="single" w:color="000000" w:sz="8" w:space="0"/>
              <w:right w:val="single" w:color="000000" w:sz="8" w:space="0"/>
            </w:tcBorders>
            <w:tcW w:w="2500" w:type="dxa"/>
            <w:vAlign w:val="center"/>
            <w:textDirection w:val="lrTb"/>
            <w:noWrap w:val="false"/>
          </w:tcPr>
          <w:p>
            <w:pPr>
              <w:keepLines w:val="0"/>
              <w:keepNext w:val="0"/>
              <w:pageBreakBefore w:val="0"/>
              <w:spacing w:line="280" w:lineRule="exact"/>
              <w:rPr>
                <w:rFonts w:ascii="仿宋" w:hAnsi="仿宋" w:eastAsia="仿宋" w:cs="Cambria"/>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8804.3-2003</w:t>
            </w:r>
            <w:r/>
          </w:p>
        </w:tc>
      </w:tr>
    </w:tbl>
    <w:p>
      <w:pPr>
        <w:pStyle w:val="714"/>
        <w:spacing w:line="520" w:lineRule="exact"/>
        <w:rPr>
          <w:rFonts w:hint="default" w:ascii="仿宋" w:hAnsi="仿宋" w:eastAsia="仿宋" w:cs="仿宋"/>
          <w:b/>
          <w:bCs/>
          <w:color w:val="0000ff"/>
          <w:sz w:val="27"/>
          <w:szCs w:val="27"/>
          <w:lang w:val="en-US" w:eastAsia="zh-CN"/>
        </w:rPr>
      </w:pPr>
      <w:r>
        <w:rPr>
          <w:rFonts w:hint="default" w:ascii="仿宋" w:hAnsi="仿宋" w:eastAsia="仿宋" w:cs="仿宋"/>
          <w:b/>
          <w:bCs/>
          <w:color w:val="0000ff"/>
          <w:sz w:val="27"/>
          <w:szCs w:val="27"/>
          <w:lang w:val="en-US" w:eastAsia="zh-CN"/>
        </w:rPr>
      </w:r>
      <w:r/>
    </w:p>
    <w:tbl>
      <w:tblPr>
        <w:tblStyle w:val="738"/>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
        <w:gridCol w:w="86"/>
        <w:gridCol w:w="691"/>
        <w:gridCol w:w="8"/>
        <w:gridCol w:w="17"/>
        <w:gridCol w:w="17"/>
        <w:gridCol w:w="22"/>
        <w:gridCol w:w="41"/>
        <w:gridCol w:w="45"/>
        <w:gridCol w:w="8"/>
        <w:gridCol w:w="1781"/>
        <w:gridCol w:w="345"/>
        <w:gridCol w:w="176"/>
        <w:gridCol w:w="210"/>
        <w:gridCol w:w="705"/>
        <w:gridCol w:w="120"/>
        <w:gridCol w:w="64"/>
        <w:gridCol w:w="55"/>
        <w:gridCol w:w="15"/>
        <w:gridCol w:w="75"/>
        <w:gridCol w:w="211"/>
        <w:gridCol w:w="605"/>
        <w:gridCol w:w="659"/>
        <w:gridCol w:w="41"/>
        <w:gridCol w:w="475"/>
        <w:gridCol w:w="200"/>
        <w:gridCol w:w="105"/>
        <w:gridCol w:w="83"/>
        <w:gridCol w:w="126"/>
        <w:gridCol w:w="2399"/>
        <w:gridCol w:w="4"/>
      </w:tblGrid>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10.4</w:t>
            </w:r>
            <w:r>
              <w:rPr>
                <w:rFonts w:hint="eastAsia" w:ascii="黑体" w:hAnsi="宋体" w:eastAsia="黑体" w:cs="黑体"/>
                <w:b/>
                <w:color w:val="000000" w:themeColor="text1"/>
                <w:sz w:val="23"/>
                <w:szCs w:val="23"/>
                <w14:textFill>
                  <w14:solidFill>
                    <w14:schemeClr w14:val="tx1"/>
                  </w14:solidFill>
                </w14:textFill>
              </w:rPr>
              <w:t xml:space="preserve">塑料管材（双壁波纹管）</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7"/>
            <w:tcBorders>
              <w:top w:val="single" w:color="000000" w:sz="8" w:space="0"/>
              <w:left w:val="single" w:color="000000" w:sz="8"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12"/>
            <w:tcBorders>
              <w:top w:val="single" w:color="000000" w:sz="8" w:space="0"/>
              <w:left w:val="single" w:color="000000" w:sz="8" w:space="0"/>
              <w:bottom w:val="single" w:color="000000" w:sz="8" w:space="0"/>
              <w:right w:val="single" w:color="000000" w:sz="8" w:space="0"/>
            </w:tcBorders>
            <w:tcW w:w="25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52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环刚度</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19472.1-2019</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9647-2015</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环柔性</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19472.1-2019</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19472.1-2019</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3</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密度</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19472.1-2019</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1033.1-2008</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4</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氧化诱导时间</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19472.1-2019</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19466.6-2009</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10.5</w:t>
            </w:r>
            <w:r>
              <w:rPr>
                <w:rFonts w:hint="eastAsia" w:ascii="黑体" w:hAnsi="宋体" w:eastAsia="黑体" w:cs="黑体"/>
                <w:b/>
                <w:color w:val="000000" w:themeColor="text1"/>
                <w:sz w:val="23"/>
                <w:szCs w:val="23"/>
                <w14:textFill>
                  <w14:solidFill>
                    <w14:schemeClr w14:val="tx1"/>
                  </w14:solidFill>
                </w14:textFill>
              </w:rPr>
              <w:t xml:space="preserve">塑料管材（PE给水管材）</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7"/>
            <w:tcBorders>
              <w:top w:val="single" w:color="000000" w:sz="8" w:space="0"/>
              <w:left w:val="single" w:color="000000" w:sz="8"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12"/>
            <w:tcBorders>
              <w:top w:val="single" w:color="000000" w:sz="8" w:space="0"/>
              <w:left w:val="single" w:color="000000" w:sz="8" w:space="0"/>
              <w:bottom w:val="single" w:color="000000" w:sz="8" w:space="0"/>
              <w:right w:val="single" w:color="000000" w:sz="8" w:space="0"/>
            </w:tcBorders>
            <w:tcW w:w="25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52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静液压强度（20</w:t>
            </w:r>
            <w:r>
              <w:rPr>
                <w:rFonts w:hint="eastAsia" w:ascii="仿宋" w:hAnsi="仿宋" w:eastAsia="仿宋" w:cs="仿宋"/>
                <w:color w:val="000000" w:themeColor="text1"/>
                <w:sz w:val="23"/>
                <w:szCs w:val="23"/>
                <w14:textFill>
                  <w14:solidFill>
                    <w14:schemeClr w14:val="tx1"/>
                  </w14:solidFill>
                </w14:textFill>
              </w:rPr>
              <w:t xml:space="preserve">℃，1h</w:t>
            </w:r>
            <w:r>
              <w:rPr>
                <w:rFonts w:hint="eastAsia" w:ascii="仿宋" w:hAnsi="仿宋" w:eastAsia="仿宋" w:cs="Cambria"/>
                <w:color w:val="000000" w:themeColor="text1"/>
                <w:sz w:val="23"/>
                <w:szCs w:val="23"/>
                <w14:textFill>
                  <w14:solidFill>
                    <w14:schemeClr w14:val="tx1"/>
                  </w14:solidFill>
                </w14:textFill>
              </w:rPr>
              <w:t xml:space="preserve">）</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13663.2-2018</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6111-2003</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氧化诱导时间</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13663.2-2018</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19466.6-2009</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3</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灰分</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13663.2-2018</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9345.1-2008</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4</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断裂伸长率</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13663.2-2018</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8804.3-2003</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10.6</w:t>
            </w:r>
            <w:r>
              <w:rPr>
                <w:rFonts w:hint="eastAsia" w:ascii="黑体" w:hAnsi="宋体" w:eastAsia="黑体" w:cs="黑体"/>
                <w:b/>
                <w:color w:val="000000" w:themeColor="text1"/>
                <w:sz w:val="23"/>
                <w:szCs w:val="23"/>
                <w14:textFill>
                  <w14:solidFill>
                    <w14:schemeClr w14:val="tx1"/>
                  </w14:solidFill>
                </w14:textFill>
              </w:rPr>
              <w:t xml:space="preserve">塑料管材（PP-R管材）</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7"/>
            <w:tcBorders>
              <w:top w:val="single" w:color="000000" w:sz="8" w:space="0"/>
              <w:left w:val="single" w:color="000000" w:sz="8"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12"/>
            <w:tcBorders>
              <w:top w:val="single" w:color="000000" w:sz="8" w:space="0"/>
              <w:left w:val="single" w:color="000000" w:sz="8" w:space="0"/>
              <w:bottom w:val="single" w:color="000000" w:sz="8" w:space="0"/>
              <w:right w:val="single" w:color="000000" w:sz="8" w:space="0"/>
            </w:tcBorders>
            <w:tcW w:w="25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525"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静液压强度（20</w:t>
            </w:r>
            <w:r>
              <w:rPr>
                <w:rFonts w:hint="eastAsia" w:ascii="仿宋" w:hAnsi="仿宋" w:eastAsia="仿宋" w:cs="仿宋"/>
                <w:color w:val="000000" w:themeColor="text1"/>
                <w:sz w:val="23"/>
                <w:szCs w:val="23"/>
                <w14:textFill>
                  <w14:solidFill>
                    <w14:schemeClr w14:val="tx1"/>
                  </w14:solidFill>
                </w14:textFill>
              </w:rPr>
              <w:t xml:space="preserve">℃，1h</w:t>
            </w:r>
            <w:r>
              <w:rPr>
                <w:rFonts w:hint="eastAsia" w:ascii="仿宋" w:hAnsi="仿宋" w:eastAsia="仿宋" w:cs="Cambria"/>
                <w:color w:val="000000" w:themeColor="text1"/>
                <w:sz w:val="23"/>
                <w:szCs w:val="23"/>
                <w14:textFill>
                  <w14:solidFill>
                    <w14:schemeClr w14:val="tx1"/>
                  </w14:solidFill>
                </w14:textFill>
              </w:rPr>
              <w:t xml:space="preserve">）</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18742.2-2017</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6111-2003</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灰分</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18742.2-2017</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9345.1-2008</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3</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熔融温度</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18742.2-2017</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19466.3-2004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4</w:t>
            </w:r>
            <w:r/>
          </w:p>
        </w:tc>
        <w:tc>
          <w:tcPr>
            <w:gridSpan w:val="7"/>
            <w:tcBorders>
              <w:top w:val="single" w:color="000000" w:sz="2" w:space="0"/>
              <w:left w:val="single" w:color="000000" w:sz="8" w:space="0"/>
              <w:bottom w:val="single" w:color="000000" w:sz="8" w:space="0"/>
              <w:right w:val="single" w:color="000000" w:sz="8" w:space="0"/>
            </w:tcBorders>
            <w:tcW w:w="334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氧化诱导时间</w:t>
            </w:r>
            <w:r/>
          </w:p>
        </w:tc>
        <w:tc>
          <w:tcPr>
            <w:gridSpan w:val="12"/>
            <w:tcBorders>
              <w:top w:val="single" w:color="000000" w:sz="2" w:space="0"/>
              <w:left w:val="single" w:color="000000" w:sz="8" w:space="0"/>
              <w:bottom w:val="single" w:color="000000" w:sz="8" w:space="0"/>
              <w:right w:val="single" w:color="000000" w:sz="8" w:space="0"/>
            </w:tcBorders>
            <w:tcW w:w="2588"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18742.2-2017</w:t>
            </w:r>
            <w:r/>
          </w:p>
        </w:tc>
        <w:tc>
          <w:tcPr>
            <w:gridSpan w:val="2"/>
            <w:tcBorders>
              <w:top w:val="single" w:color="000000" w:sz="2" w:space="0"/>
              <w:left w:val="single" w:color="000000" w:sz="8" w:space="0"/>
              <w:bottom w:val="single" w:color="000000" w:sz="8" w:space="0"/>
              <w:right w:val="single" w:color="000000" w:sz="8" w:space="0"/>
            </w:tcBorders>
            <w:tcW w:w="2525" w:type="dxa"/>
            <w:vAlign w:val="center"/>
            <w:textDirection w:val="lrTb"/>
            <w:noWrap w:val="false"/>
          </w:tcPr>
          <w:p>
            <w:pP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19466.6-2009</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、复肥、氮肥、磷肥</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.1复肥、氮肥、磷肥（复合肥料）</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总氮</w:t>
            </w:r>
            <w:r>
              <w:rPr>
                <w:rFonts w:hint="eastAsia" w:ascii="仿宋" w:hAnsi="仿宋" w:eastAsia="仿宋" w:cs="Times New Roman"/>
                <w:color w:val="000000"/>
                <w:sz w:val="23"/>
                <w:szCs w:val="23"/>
              </w:rPr>
              <w:t xml:space="preserve">(N)</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8572-2010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有效磷</w:t>
            </w:r>
            <w:r>
              <w:rPr>
                <w:rFonts w:hint="eastAsia" w:ascii="仿宋" w:hAnsi="仿宋" w:eastAsia="仿宋" w:cs="Times New Roman"/>
                <w:color w:val="000000"/>
                <w:sz w:val="23"/>
                <w:szCs w:val="23"/>
              </w:rPr>
              <w:t xml:space="preserve">(P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Times New Roman"/>
                <w:color w:val="000000"/>
                <w:sz w:val="23"/>
                <w:szCs w:val="23"/>
              </w:rPr>
              <w:t xml:space="preserve">)</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8573-2017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氧化钾</w:t>
            </w:r>
            <w:r>
              <w:rPr>
                <w:rFonts w:hint="eastAsia" w:ascii="仿宋" w:hAnsi="仿宋" w:eastAsia="仿宋" w:cs="Times New Roman"/>
                <w:color w:val="000000"/>
                <w:sz w:val="23"/>
                <w:szCs w:val="23"/>
              </w:rPr>
              <w:t xml:space="preserve">(K</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8574-2024</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总养分</w:t>
            </w:r>
            <w:r>
              <w:rPr>
                <w:rFonts w:hint="eastAsia" w:ascii="仿宋" w:hAnsi="仿宋" w:eastAsia="仿宋" w:cs="Times New Roman"/>
                <w:color w:val="000000"/>
                <w:sz w:val="23"/>
                <w:szCs w:val="23"/>
              </w:rPr>
              <w:t xml:space="preserve">(N+P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Times New Roman"/>
                <w:color w:val="000000"/>
                <w:sz w:val="23"/>
                <w:szCs w:val="23"/>
              </w:rPr>
              <w:t xml:space="preserve">+K</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8572-2010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8573-2017</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8574-2024</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氯离子的质量分数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15063-2020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24890-2010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.2复肥、氮肥、磷肥（掺混肥料）</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总氮</w:t>
            </w:r>
            <w:r>
              <w:rPr>
                <w:rFonts w:hint="eastAsia" w:ascii="仿宋" w:hAnsi="仿宋" w:eastAsia="仿宋" w:cs="Times New Roman"/>
                <w:color w:val="000000"/>
                <w:sz w:val="23"/>
                <w:szCs w:val="23"/>
              </w:rPr>
              <w:t xml:space="preserve">(N)</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8572-2010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有效磷</w:t>
            </w:r>
            <w:r>
              <w:rPr>
                <w:rFonts w:hint="eastAsia" w:ascii="仿宋" w:hAnsi="仿宋" w:eastAsia="仿宋" w:cs="Times New Roman"/>
                <w:color w:val="000000"/>
                <w:sz w:val="23"/>
                <w:szCs w:val="23"/>
              </w:rPr>
              <w:t xml:space="preserve">(P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Times New Roman"/>
                <w:color w:val="000000"/>
                <w:sz w:val="23"/>
                <w:szCs w:val="23"/>
              </w:rPr>
              <w:t xml:space="preserve">)</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8573-2017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氧化钾</w:t>
            </w:r>
            <w:r>
              <w:rPr>
                <w:rFonts w:hint="eastAsia" w:ascii="仿宋" w:hAnsi="仿宋" w:eastAsia="仿宋" w:cs="Times New Roman"/>
                <w:color w:val="000000"/>
                <w:sz w:val="23"/>
                <w:szCs w:val="23"/>
              </w:rPr>
              <w:t xml:space="preserve">(K</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8574-2024</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总养分</w:t>
            </w:r>
            <w:r>
              <w:rPr>
                <w:rFonts w:hint="eastAsia" w:ascii="仿宋" w:hAnsi="仿宋" w:eastAsia="仿宋" w:cs="Times New Roman"/>
                <w:color w:val="000000"/>
                <w:sz w:val="23"/>
                <w:szCs w:val="23"/>
              </w:rPr>
              <w:t xml:space="preserve">(N+P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Times New Roman"/>
                <w:color w:val="000000"/>
                <w:sz w:val="23"/>
                <w:szCs w:val="23"/>
              </w:rPr>
              <w:t xml:space="preserve">+K</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8572-2010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8573-2017</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8574-2024</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氯离子的质量分数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21633-2020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24890-2010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.3复肥、氮肥、磷肥（有机-无机复混肥料）</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总氮</w:t>
            </w:r>
            <w:r>
              <w:rPr>
                <w:rFonts w:hint="eastAsia" w:ascii="仿宋" w:hAnsi="仿宋" w:eastAsia="仿宋" w:cs="Times New Roman"/>
                <w:color w:val="000000"/>
                <w:sz w:val="23"/>
                <w:szCs w:val="23"/>
              </w:rPr>
              <w:t xml:space="preserve">(N)</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17767.1-2008</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有效磷</w:t>
            </w:r>
            <w:r>
              <w:rPr>
                <w:rFonts w:hint="eastAsia" w:ascii="仿宋" w:hAnsi="仿宋" w:eastAsia="仿宋" w:cs="Times New Roman"/>
                <w:color w:val="000000"/>
                <w:sz w:val="23"/>
                <w:szCs w:val="23"/>
              </w:rPr>
              <w:t xml:space="preserve">(P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Times New Roman"/>
                <w:color w:val="000000"/>
                <w:sz w:val="23"/>
                <w:szCs w:val="23"/>
              </w:rPr>
              <w:t xml:space="preserve">)</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8573-2017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氧化钾</w:t>
            </w:r>
            <w:r>
              <w:rPr>
                <w:rFonts w:hint="eastAsia" w:ascii="仿宋" w:hAnsi="仿宋" w:eastAsia="仿宋" w:cs="Times New Roman"/>
                <w:color w:val="000000"/>
                <w:sz w:val="23"/>
                <w:szCs w:val="23"/>
              </w:rPr>
              <w:t xml:space="preserve">(K</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17767.3-2010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总养分</w:t>
            </w:r>
            <w:r>
              <w:rPr>
                <w:rFonts w:hint="eastAsia" w:ascii="仿宋" w:hAnsi="仿宋" w:eastAsia="仿宋" w:cs="Times New Roman"/>
                <w:color w:val="000000"/>
                <w:sz w:val="23"/>
                <w:szCs w:val="23"/>
              </w:rPr>
              <w:t xml:space="preserve">(N+P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Times New Roman"/>
                <w:color w:val="000000"/>
                <w:sz w:val="23"/>
                <w:szCs w:val="23"/>
              </w:rPr>
              <w:t xml:space="preserve">+K</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GB/T17767.1-2008</w:t>
            </w:r>
            <w:r>
              <w:rPr>
                <w:rFonts w:hint="eastAsia" w:ascii="仿宋" w:hAnsi="仿宋" w:eastAsia="仿宋" w:cs="方正仿宋_GBK"/>
                <w:color w:val="000000"/>
                <w:sz w:val="23"/>
                <w:szCs w:val="23"/>
              </w:rPr>
              <w:t xml:space="preserve">、</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8573-2017</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17767.3-2010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氯离子的质量分数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GB/T 24890-2010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6</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有机质的质量分数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18877-2020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.4复肥、氮肥、磷肥（过磷酸钙）</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有效磷（以</w:t>
            </w:r>
            <w:r>
              <w:rPr>
                <w:rFonts w:hint="eastAsia" w:ascii="仿宋" w:hAnsi="仿宋" w:eastAsia="仿宋" w:cs="Times New Roman"/>
                <w:color w:val="000000"/>
                <w:sz w:val="23"/>
                <w:szCs w:val="23"/>
              </w:rPr>
              <w:t xml:space="preserve">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方正仿宋_GBK"/>
                <w:color w:val="000000"/>
                <w:sz w:val="23"/>
                <w:szCs w:val="23"/>
              </w:rPr>
              <w:t xml:space="preserve">计）的质量分数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水溶性磷（以</w:t>
            </w:r>
            <w:r>
              <w:rPr>
                <w:rFonts w:hint="eastAsia" w:ascii="仿宋" w:hAnsi="仿宋" w:eastAsia="仿宋" w:cs="Times New Roman"/>
                <w:color w:val="000000"/>
                <w:sz w:val="23"/>
                <w:szCs w:val="23"/>
              </w:rPr>
              <w:t xml:space="preserve">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方正仿宋_GBK"/>
                <w:color w:val="000000"/>
                <w:sz w:val="23"/>
                <w:szCs w:val="23"/>
              </w:rPr>
              <w:t xml:space="preserve">计）的质量分数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游离酸（以</w:t>
            </w:r>
            <w:r>
              <w:rPr>
                <w:rFonts w:hint="eastAsia" w:ascii="仿宋" w:hAnsi="仿宋" w:eastAsia="仿宋" w:cs="Times New Roman"/>
                <w:color w:val="000000"/>
                <w:sz w:val="23"/>
                <w:szCs w:val="23"/>
              </w:rPr>
              <w:t xml:space="preserve">P</w:t>
            </w:r>
            <w:r>
              <w:rPr>
                <w:rFonts w:hint="eastAsia" w:ascii="仿宋" w:hAnsi="仿宋" w:eastAsia="仿宋" w:cs="Times New Roman"/>
                <w:color w:val="000000"/>
                <w:sz w:val="23"/>
                <w:szCs w:val="23"/>
                <w:vertAlign w:val="subscript"/>
              </w:rPr>
              <w:t xml:space="preserve">2</w:t>
            </w:r>
            <w:r>
              <w:rPr>
                <w:rFonts w:hint="eastAsia" w:ascii="仿宋" w:hAnsi="仿宋" w:eastAsia="仿宋" w:cs="Times New Roman"/>
                <w:color w:val="000000"/>
                <w:sz w:val="23"/>
                <w:szCs w:val="23"/>
              </w:rPr>
              <w:t xml:space="preserve">O</w:t>
            </w:r>
            <w:r>
              <w:rPr>
                <w:rFonts w:hint="eastAsia" w:ascii="仿宋" w:hAnsi="仿宋" w:eastAsia="仿宋" w:cs="Times New Roman"/>
                <w:color w:val="000000"/>
                <w:sz w:val="23"/>
                <w:szCs w:val="23"/>
                <w:vertAlign w:val="subscript"/>
              </w:rPr>
              <w:t xml:space="preserve">5</w:t>
            </w:r>
            <w:r>
              <w:rPr>
                <w:rFonts w:hint="eastAsia" w:ascii="仿宋" w:hAnsi="仿宋" w:eastAsia="仿宋" w:cs="方正仿宋_GBK"/>
                <w:color w:val="000000"/>
                <w:sz w:val="23"/>
                <w:szCs w:val="23"/>
              </w:rPr>
              <w:t xml:space="preserve">计）的质量分数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粒度（</w:t>
            </w:r>
            <w:r>
              <w:rPr>
                <w:rFonts w:hint="eastAsia" w:ascii="仿宋" w:hAnsi="仿宋" w:eastAsia="仿宋" w:cs="Times New Roman"/>
                <w:color w:val="000000"/>
                <w:sz w:val="23"/>
                <w:szCs w:val="23"/>
              </w:rPr>
              <w:t xml:space="preserve">1.00mm</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4.75mm</w:t>
            </w:r>
            <w:r>
              <w:rPr>
                <w:rFonts w:hint="eastAsia" w:ascii="仿宋" w:hAnsi="仿宋" w:eastAsia="仿宋" w:cs="方正仿宋_GBK"/>
                <w:color w:val="000000"/>
                <w:sz w:val="23"/>
                <w:szCs w:val="23"/>
              </w:rPr>
              <w:t xml:space="preserve">或</w:t>
            </w:r>
            <w:r>
              <w:rPr>
                <w:rFonts w:hint="eastAsia" w:ascii="仿宋" w:hAnsi="仿宋" w:eastAsia="仿宋" w:cs="Times New Roman"/>
                <w:color w:val="000000"/>
                <w:sz w:val="23"/>
                <w:szCs w:val="23"/>
              </w:rPr>
              <w:t xml:space="preserve">3.35mm</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5.60mm</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20413-2017</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.5复肥、氮肥、磷肥（尿素）</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总氮</w:t>
            </w:r>
            <w:r>
              <w:rPr>
                <w:rFonts w:hint="eastAsia" w:ascii="仿宋" w:hAnsi="仿宋" w:eastAsia="仿宋" w:cs="Times New Roman"/>
                <w:color w:val="000000"/>
                <w:sz w:val="23"/>
                <w:szCs w:val="23"/>
              </w:rPr>
              <w:t xml:space="preserve">(N)</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2440-2017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2440-2017</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缩二脲的质量分数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2440-2017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2441.2-2010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粒度</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2440-2017</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2441.7-2010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.6复肥、氮肥、磷肥（脲铵氮肥）</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总氮</w:t>
            </w:r>
            <w:r>
              <w:rPr>
                <w:rFonts w:hint="eastAsia" w:ascii="仿宋" w:hAnsi="仿宋" w:eastAsia="仿宋" w:cs="Times New Roman"/>
                <w:color w:val="000000"/>
                <w:sz w:val="23"/>
                <w:szCs w:val="23"/>
              </w:rPr>
              <w:t xml:space="preserve">(N)</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8572-2010</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尿素态氮的质量分数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铵态氮的质量分数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缩二脲的质量分数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氯离子的质量分数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HG/T 4214-2011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24890-2010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11</w:t>
            </w:r>
            <w:r>
              <w:rPr>
                <w:rFonts w:hint="eastAsia" w:ascii="黑体" w:hAnsi="宋体" w:eastAsia="黑体" w:cs="黑体"/>
                <w:b/>
                <w:color w:val="000000"/>
                <w:sz w:val="23"/>
                <w:szCs w:val="23"/>
              </w:rPr>
              <w:t xml:space="preserve">.7复肥、氮肥、磷肥（农业用氯化铵）</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347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氮</w:t>
            </w:r>
            <w:r>
              <w:rPr>
                <w:rFonts w:hint="eastAsia" w:ascii="仿宋" w:hAnsi="仿宋" w:eastAsia="仿宋" w:cs="Times New Roman"/>
                <w:color w:val="000000"/>
                <w:sz w:val="23"/>
                <w:szCs w:val="23"/>
              </w:rPr>
              <w:t xml:space="preserve">(N)</w:t>
            </w:r>
            <w:r>
              <w:rPr>
                <w:rFonts w:hint="eastAsia" w:ascii="仿宋" w:hAnsi="仿宋" w:eastAsia="仿宋" w:cs="方正仿宋_GBK"/>
                <w:color w:val="000000"/>
                <w:sz w:val="23"/>
                <w:szCs w:val="23"/>
              </w:rPr>
              <w:t xml:space="preserve">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钠盐的质量分数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粒度</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r>
      <w:tr>
        <w:trPr>
          <w:gridAfter w:val="1"/>
          <w:gridBefore w:val="2"/>
          <w:jc w:val="center"/>
          <w:trHeight w:val="23"/>
        </w:trPr>
        <w:tc>
          <w:tcPr>
            <w:gridSpan w:val="8"/>
            <w:tcBorders>
              <w:top w:val="single" w:color="000000" w:sz="2" w:space="0"/>
              <w:left w:val="single" w:color="000000" w:sz="8" w:space="0"/>
              <w:bottom w:val="single" w:color="000000" w:sz="8" w:space="0"/>
              <w:right w:val="single" w:color="000000" w:sz="8" w:space="0"/>
            </w:tcBorders>
            <w:tcW w:w="84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3471"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颗粒平均抗压碎力</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2946-2018</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、水溶肥、有机肥</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.1水溶肥、有机肥(有机肥料)</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总氮（N）</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总磷（P2O5）</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总钾（K2O）</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总养分（N+P2O5+K2O）的质量分数（以烘干基计）</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5</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有机质的质量分数（以烘干基计）</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6</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酸碱度（pH）</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525—2021</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.2水溶肥、有机肥(生物有机肥)</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有效活菌数</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有机质</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525-2012</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水分</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pH</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884-2012</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.3水溶肥、有机肥(微量元素水溶肥料)</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微量元素含量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1428-2010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1428-2010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水不溶物含量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1428-2010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pH（1:250倍稀释）</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1428-2010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.4水溶肥、有机肥(腐植酸水溶肥料)</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腐植酸含量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1106-2010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1971-2010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大量元素含量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1106-2010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1977-2010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微量元素含量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1106-2010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1974-2010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水不溶物含量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1106-2010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5</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pH（1:250倍稀释）</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1106-2010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.5水溶肥、有机肥(大量元素水溶肥料)</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大量元素含量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1107-2020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1977-2010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水不溶物含量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1107-2020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水分</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1107-2020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GB/T 8576-2010、GB/T 8577-2010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缩二脲含量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1107-2020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2670-2020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5</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氯离子</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1107-2020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1117-2010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.6水溶肥、有机肥(中量元素水溶肥料)</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中量元素含量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2266-2012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1117-2010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水不溶物含量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2266-2012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pH（1:250倍稀释）</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2266-2012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水分</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2266-2012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GB/T 8576-2010、GB/T 8577-2010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12</w:t>
            </w:r>
            <w:r>
              <w:rPr>
                <w:rFonts w:hint="eastAsia" w:ascii="黑体" w:hAnsi="宋体" w:eastAsia="黑体" w:cs="黑体"/>
                <w:b/>
                <w:color w:val="000000"/>
                <w:sz w:val="23"/>
                <w:szCs w:val="23"/>
              </w:rPr>
              <w:t xml:space="preserve">.7水溶肥、有机肥(氨基酸水溶肥料)</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81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29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游离氨基酸含量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1975-2010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中量元素含量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微量元素含量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水不溶物含量</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5</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pH（1:250倍稀释）</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 1429-2010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000000"/>
                <w:sz w:val="23"/>
                <w:szCs w:val="23"/>
              </w:rPr>
            </w:pPr>
            <w:r>
              <w:rPr>
                <w:rFonts w:hint="eastAsia" w:ascii="仿宋" w:hAnsi="仿宋" w:eastAsia="仿宋" w:cs="宋体"/>
                <w:color w:val="000000"/>
                <w:sz w:val="23"/>
                <w:szCs w:val="23"/>
              </w:rPr>
              <w:t xml:space="preserve">NY/T 1973-2021</w:t>
            </w:r>
            <w:r/>
          </w:p>
        </w:tc>
      </w:tr>
      <w:tr>
        <w:trPr>
          <w:gridAfter w:val="1"/>
          <w:gridBefore w:val="2"/>
          <w:jc w:val="center"/>
          <w:trHeight w:val="23"/>
        </w:trPr>
        <w:tc>
          <w:tcPr>
            <w:gridSpan w:val="6"/>
            <w:tcBorders>
              <w:top w:val="single" w:color="000000" w:sz="2" w:space="0"/>
              <w:left w:val="single" w:color="000000" w:sz="8" w:space="0"/>
              <w:bottom w:val="single" w:color="000000" w:sz="8" w:space="0"/>
              <w:right w:val="single" w:color="000000" w:sz="8" w:space="0"/>
            </w:tcBorders>
            <w:tcW w:w="796" w:type="dxa"/>
            <w:vAlign w:val="center"/>
            <w:textDirection w:val="lrTb"/>
            <w:noWrap w:val="false"/>
          </w:tcPr>
          <w:p>
            <w:pPr>
              <w:jc w:val="center"/>
              <w:keepLines w:val="0"/>
              <w:keepNext w:val="0"/>
              <w:pageBreakBefore w:val="0"/>
              <w:spacing w:line="280" w:lineRule="exact"/>
              <w:widowControl w:val="off"/>
              <w:rPr>
                <w:rFonts w:ascii="仿宋" w:hAnsi="仿宋" w:eastAsia="仿宋" w:cs="宋体"/>
                <w:color w:val="auto"/>
                <w:sz w:val="23"/>
                <w:szCs w:val="23"/>
              </w:rPr>
            </w:pPr>
            <w:r>
              <w:rPr>
                <w:rFonts w:hint="eastAsia" w:ascii="仿宋" w:hAnsi="仿宋" w:eastAsia="仿宋" w:cs="宋体"/>
                <w:color w:val="auto"/>
                <w:sz w:val="23"/>
                <w:szCs w:val="23"/>
              </w:rPr>
              <w:t xml:space="preserve">6</w:t>
            </w:r>
            <w:r/>
          </w:p>
        </w:tc>
        <w:tc>
          <w:tcPr>
            <w:gridSpan w:val="13"/>
            <w:tcBorders>
              <w:top w:val="single" w:color="000000" w:sz="2" w:space="0"/>
              <w:left w:val="single" w:color="000000" w:sz="8" w:space="0"/>
              <w:bottom w:val="single" w:color="000000" w:sz="8" w:space="0"/>
              <w:right w:val="single" w:color="000000" w:sz="8" w:space="0"/>
            </w:tcBorders>
            <w:tcW w:w="3810" w:type="dxa"/>
            <w:vAlign w:val="center"/>
            <w:textDirection w:val="lrTb"/>
            <w:noWrap w:val="false"/>
          </w:tcPr>
          <w:p>
            <w:pPr>
              <w:keepLines w:val="0"/>
              <w:keepNext w:val="0"/>
              <w:pageBreakBefore w:val="0"/>
              <w:spacing w:line="280" w:lineRule="exact"/>
              <w:widowControl w:val="off"/>
              <w:rPr>
                <w:rFonts w:ascii="仿宋" w:hAnsi="仿宋" w:eastAsia="仿宋" w:cs="宋体"/>
                <w:color w:val="auto"/>
                <w:sz w:val="23"/>
                <w:szCs w:val="23"/>
              </w:rPr>
            </w:pPr>
            <w:r>
              <w:rPr>
                <w:rFonts w:hint="eastAsia" w:ascii="仿宋" w:hAnsi="仿宋" w:eastAsia="仿宋" w:cs="宋体"/>
                <w:color w:val="auto"/>
                <w:sz w:val="23"/>
                <w:szCs w:val="23"/>
              </w:rPr>
              <w:t xml:space="preserve">水分</w:t>
            </w:r>
            <w:r/>
          </w:p>
        </w:tc>
        <w:tc>
          <w:tcPr>
            <w:gridSpan w:val="8"/>
            <w:tcBorders>
              <w:top w:val="single" w:color="000000" w:sz="2" w:space="0"/>
              <w:left w:val="single" w:color="000000" w:sz="8" w:space="0"/>
              <w:bottom w:val="single" w:color="000000" w:sz="8" w:space="0"/>
              <w:right w:val="single" w:color="000000" w:sz="8" w:space="0"/>
            </w:tcBorders>
            <w:tcW w:w="2294" w:type="dxa"/>
            <w:vAlign w:val="center"/>
            <w:textDirection w:val="lrTb"/>
            <w:noWrap w:val="false"/>
          </w:tcPr>
          <w:p>
            <w:pPr>
              <w:keepLines w:val="0"/>
              <w:keepNext w:val="0"/>
              <w:pageBreakBefore w:val="0"/>
              <w:spacing w:line="280" w:lineRule="exact"/>
              <w:widowControl w:val="off"/>
              <w:rPr>
                <w:rFonts w:ascii="仿宋" w:hAnsi="仿宋" w:eastAsia="仿宋" w:cs="宋体"/>
                <w:color w:val="auto"/>
                <w:sz w:val="23"/>
                <w:szCs w:val="23"/>
              </w:rPr>
            </w:pPr>
            <w:r>
              <w:rPr>
                <w:rFonts w:hint="eastAsia" w:ascii="仿宋" w:hAnsi="仿宋" w:eastAsia="仿宋" w:cs="宋体"/>
                <w:color w:val="auto"/>
                <w:sz w:val="23"/>
                <w:szCs w:val="23"/>
              </w:rPr>
              <w:t xml:space="preserve">NY 1429-2010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宋体"/>
                <w:color w:val="auto"/>
                <w:sz w:val="23"/>
                <w:szCs w:val="23"/>
              </w:rPr>
            </w:pPr>
            <w:r>
              <w:rPr>
                <w:rFonts w:hint="eastAsia" w:ascii="仿宋" w:hAnsi="仿宋" w:eastAsia="仿宋" w:cs="宋体"/>
                <w:color w:val="auto"/>
                <w:sz w:val="23"/>
                <w:szCs w:val="23"/>
              </w:rPr>
              <w:t xml:space="preserve">GB/T 8576-2010</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13</w:t>
            </w:r>
            <w:r>
              <w:rPr>
                <w:rFonts w:hint="eastAsia" w:ascii="黑体" w:hAnsi="宋体" w:eastAsia="黑体" w:cs="黑体"/>
                <w:b/>
                <w:color w:val="auto"/>
                <w:sz w:val="23"/>
                <w:szCs w:val="23"/>
              </w:rPr>
              <w:t xml:space="preserve">、卫生巾（护垫）、女性卫生裤</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rPr>
                <w:rFonts w:ascii="宋体" w:hAnsi="宋体" w:eastAsia="宋体" w:cs="宋体"/>
                <w:b/>
                <w:color w:val="auto"/>
                <w:sz w:val="23"/>
                <w:szCs w:val="23"/>
              </w:rPr>
            </w:pPr>
            <w:r>
              <w:rPr>
                <w:rFonts w:hint="eastAsia" w:ascii="宋体" w:hAnsi="宋体" w:eastAsia="宋体" w:cs="宋体"/>
                <w:b/>
                <w:color w:val="auto"/>
                <w:sz w:val="23"/>
                <w:szCs w:val="23"/>
                <w:lang w:val="en-US" w:eastAsia="zh-CN"/>
              </w:rPr>
              <w:t xml:space="preserve">13</w:t>
            </w:r>
            <w:r>
              <w:rPr>
                <w:rFonts w:hint="eastAsia" w:ascii="宋体" w:hAnsi="宋体" w:eastAsia="宋体" w:cs="宋体"/>
                <w:b/>
                <w:color w:val="auto"/>
                <w:sz w:val="23"/>
                <w:szCs w:val="23"/>
              </w:rPr>
              <w:t xml:space="preserve">.1 卫生巾（护垫）</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3225"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12"/>
            <w:tcBorders>
              <w:top w:val="single" w:color="000000" w:sz="8" w:space="0"/>
              <w:left w:val="single" w:color="000000" w:sz="8" w:space="0"/>
              <w:bottom w:val="single" w:color="000000" w:sz="8" w:space="0"/>
              <w:right w:val="single" w:color="000000" w:sz="8" w:space="0"/>
            </w:tcBorders>
            <w:tcW w:w="2625"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608"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细菌菌落总数</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大肠菌群</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绿脓杆菌/铜绿假单胞菌</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金黄色葡萄球菌</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溶血性链球菌</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6</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真菌菌落总数</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7</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pH</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8939-2018附录C</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8</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吸水倍率</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 4.4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9</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吸收速度</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8939-2018附录A</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10</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甲醛含量</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34448-2017乙酰乙酮-可见分光光度法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11</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可迁移性荧光物质</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8939-2018附录D</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12</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背胶剥离强度</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8939-2018附录E</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13</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全长偏差</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 4.2</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14</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产品销售标志及包装</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8939-2018 6.1</w:t>
            </w:r>
            <w:r/>
          </w:p>
        </w:tc>
      </w:tr>
      <w:tr>
        <w:trPr>
          <w:gridAfter w:val="1"/>
          <w:gridBefore w:val="2"/>
          <w:jc w:val="center"/>
          <w:trHeight w:val="23"/>
        </w:trPr>
        <w:tc>
          <w:tcPr>
            <w:gridSpan w:val="28"/>
            <w:tcBorders>
              <w:top w:val="single" w:color="000000" w:sz="8" w:space="0"/>
              <w:left w:val="single" w:color="000000" w:sz="8" w:space="0"/>
              <w:bottom w:val="single" w:color="000000" w:sz="8" w:space="0"/>
              <w:right w:val="single" w:color="000000" w:sz="8" w:space="0"/>
            </w:tcBorders>
            <w:tcW w:w="9299" w:type="dxa"/>
            <w:vAlign w:val="center"/>
            <w:textDirection w:val="lrTb"/>
            <w:noWrap w:val="false"/>
          </w:tcPr>
          <w:p>
            <w:pPr>
              <w:jc w:val="left"/>
              <w:rPr>
                <w:rFonts w:ascii="宋体" w:hAnsi="宋体" w:eastAsia="宋体" w:cs="宋体"/>
                <w:b/>
                <w:color w:val="000000"/>
                <w:sz w:val="23"/>
                <w:szCs w:val="23"/>
              </w:rPr>
            </w:pPr>
            <w:r>
              <w:rPr>
                <w:rFonts w:hint="eastAsia" w:ascii="宋体" w:hAnsi="宋体" w:eastAsia="宋体" w:cs="宋体"/>
                <w:b/>
                <w:color w:val="000000"/>
                <w:sz w:val="23"/>
                <w:szCs w:val="23"/>
                <w:lang w:val="en-US" w:eastAsia="zh-CN"/>
              </w:rPr>
              <w:t xml:space="preserve">13</w:t>
            </w:r>
            <w:r>
              <w:rPr>
                <w:rFonts w:hint="eastAsia" w:ascii="宋体" w:hAnsi="宋体" w:eastAsia="宋体" w:cs="宋体"/>
                <w:b/>
                <w:color w:val="000000"/>
                <w:sz w:val="23"/>
                <w:szCs w:val="23"/>
              </w:rPr>
              <w:t xml:space="preserve">.2 女性卫生裤</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6"/>
            <w:tcBorders>
              <w:top w:val="single" w:color="000000" w:sz="8" w:space="0"/>
              <w:left w:val="single" w:color="000000" w:sz="8" w:space="0"/>
              <w:bottom w:val="single" w:color="000000" w:sz="8" w:space="0"/>
              <w:right w:val="single" w:color="000000" w:sz="8" w:space="0"/>
            </w:tcBorders>
            <w:tcW w:w="3225"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12"/>
            <w:tcBorders>
              <w:top w:val="single" w:color="000000" w:sz="8" w:space="0"/>
              <w:left w:val="single" w:color="000000" w:sz="8" w:space="0"/>
              <w:bottom w:val="single" w:color="000000" w:sz="8" w:space="0"/>
              <w:right w:val="single" w:color="000000" w:sz="8" w:space="0"/>
            </w:tcBorders>
            <w:tcW w:w="2625"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gridSpan w:val="3"/>
            <w:tcBorders>
              <w:top w:val="single" w:color="000000" w:sz="8" w:space="0"/>
              <w:left w:val="single" w:color="000000" w:sz="8" w:space="0"/>
              <w:bottom w:val="single" w:color="000000" w:sz="8" w:space="0"/>
              <w:right w:val="single" w:color="000000" w:sz="8" w:space="0"/>
            </w:tcBorders>
            <w:tcW w:w="2608" w:type="dxa"/>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细菌菌落总数</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2</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大肠菌群</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3</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绿脓杆菌/铜绿假单胞菌</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4</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金黄色葡萄球菌</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5</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溶血性链球菌</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6</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真菌菌落总数</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7</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吸收速度</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附录A</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8</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pH</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附录C</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9</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可迁移性荧光物质</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附录D</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10</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甲醛含量</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34448-2017</w:t>
            </w:r>
            <w:r/>
          </w:p>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高效液相色谱法</w:t>
            </w:r>
            <w:r/>
          </w:p>
        </w:tc>
      </w:tr>
      <w:tr>
        <w:trPr>
          <w:gridAfter w:val="1"/>
          <w:gridBefore w:val="2"/>
          <w:jc w:val="center"/>
          <w:trHeight w:val="23"/>
        </w:trPr>
        <w:tc>
          <w:tcPr>
            <w:gridSpan w:val="7"/>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color w:val="000000"/>
                <w:sz w:val="23"/>
                <w:szCs w:val="23"/>
              </w:rPr>
              <w:t xml:space="preserve">11</w:t>
            </w:r>
            <w:r/>
          </w:p>
        </w:tc>
        <w:tc>
          <w:tcPr>
            <w:gridSpan w:val="6"/>
            <w:tcBorders>
              <w:top w:val="single" w:color="000000" w:sz="2" w:space="0"/>
              <w:left w:val="single" w:color="000000" w:sz="8" w:space="0"/>
              <w:bottom w:val="single" w:color="000000" w:sz="8" w:space="0"/>
              <w:right w:val="single" w:color="000000" w:sz="8" w:space="0"/>
            </w:tcBorders>
            <w:tcW w:w="3225" w:type="dxa"/>
            <w:vAlign w:val="center"/>
            <w:textDirection w:val="lrTb"/>
            <w:noWrap w:val="false"/>
          </w:tcPr>
          <w:p>
            <w:pPr>
              <w:jc w:val="left"/>
              <w:rPr>
                <w:rFonts w:ascii="仿宋" w:hAnsi="仿宋" w:eastAsia="仿宋" w:cs="Calibri"/>
                <w:sz w:val="23"/>
                <w:szCs w:val="23"/>
              </w:rPr>
            </w:pPr>
            <w:r>
              <w:rPr>
                <w:rFonts w:hint="eastAsia" w:ascii="仿宋" w:hAnsi="仿宋" w:eastAsia="仿宋" w:cs="宋体"/>
                <w:color w:val="000000"/>
                <w:sz w:val="23"/>
                <w:szCs w:val="23"/>
              </w:rPr>
              <w:t xml:space="preserve">产品销售包装标识</w:t>
            </w:r>
            <w:r/>
          </w:p>
        </w:tc>
        <w:tc>
          <w:tcPr>
            <w:gridSpan w:val="12"/>
            <w:tcBorders>
              <w:top w:val="single" w:color="000000" w:sz="2" w:space="0"/>
              <w:left w:val="single" w:color="000000" w:sz="8" w:space="0"/>
              <w:bottom w:val="single" w:color="000000" w:sz="8" w:space="0"/>
              <w:right w:val="single" w:color="000000" w:sz="8" w:space="0"/>
            </w:tcBorders>
            <w:tcW w:w="2625"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w:t>
            </w:r>
            <w:r/>
          </w:p>
        </w:tc>
        <w:tc>
          <w:tcPr>
            <w:gridSpan w:val="3"/>
            <w:tcBorders>
              <w:top w:val="single" w:color="000000" w:sz="2" w:space="0"/>
              <w:left w:val="single" w:color="000000" w:sz="8" w:space="0"/>
              <w:bottom w:val="single" w:color="000000" w:sz="8" w:space="0"/>
              <w:right w:val="single" w:color="000000" w:sz="8" w:space="0"/>
            </w:tcBorders>
            <w:tcW w:w="2608" w:type="dxa"/>
            <w:vAlign w:val="center"/>
            <w:textDirection w:val="lrTb"/>
            <w:noWrap w:val="false"/>
          </w:tcPr>
          <w:p>
            <w:pPr>
              <w:jc w:val="left"/>
              <w:rPr>
                <w:rFonts w:ascii="仿宋" w:hAnsi="仿宋" w:eastAsia="仿宋" w:cs="仿宋"/>
                <w:color w:val="000000"/>
                <w:sz w:val="23"/>
                <w:szCs w:val="23"/>
              </w:rPr>
            </w:pPr>
            <w:r>
              <w:rPr>
                <w:rFonts w:hint="eastAsia" w:ascii="仿宋" w:hAnsi="仿宋" w:eastAsia="仿宋" w:cs="仿宋"/>
                <w:color w:val="000000"/>
                <w:sz w:val="23"/>
                <w:szCs w:val="23"/>
              </w:rPr>
              <w:t xml:space="preserve">GB/T 39391-2020 7.1</w:t>
            </w:r>
            <w:r/>
          </w:p>
        </w:tc>
      </w:tr>
      <w:tr>
        <w:trPr>
          <w:gridAfter w:val="1"/>
          <w:gridBefore w:val="1"/>
          <w:jc w:val="center"/>
          <w:trHeight w:val="292"/>
          <w:tblHeader/>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ind w:left="0" w:right="0" w:firstLine="0"/>
              <w:jc w:val="both"/>
              <w:keepNext/>
              <w:rPr>
                <w:rFonts w:ascii="Calibri" w:hAnsi="Calibri" w:cs="Calibri"/>
                <w:color w:val="auto"/>
                <w:sz w:val="23"/>
                <w:szCs w:val="23"/>
              </w:rPr>
            </w:pPr>
            <w:r>
              <w:rPr>
                <w:rFonts w:hint="eastAsia" w:ascii="黑体" w:hAnsi="宋体" w:eastAsia="黑体" w:cs="黑体"/>
                <w:b/>
                <w:color w:val="auto"/>
                <w:sz w:val="23"/>
                <w:szCs w:val="23"/>
                <w:lang w:val="en-US" w:eastAsia="zh-CN"/>
              </w:rPr>
              <w:t xml:space="preserve">14</w:t>
            </w:r>
            <w:r>
              <w:rPr>
                <w:rFonts w:hint="eastAsia" w:ascii="黑体" w:hAnsi="宋体" w:eastAsia="黑体" w:cs="黑体"/>
                <w:b/>
                <w:color w:val="auto"/>
                <w:sz w:val="23"/>
                <w:szCs w:val="23"/>
              </w:rPr>
              <w:t xml:space="preserve">、湿巾</w:t>
            </w:r>
            <w:r/>
          </w:p>
        </w:tc>
      </w:tr>
      <w:tr>
        <w:trPr>
          <w:gridAfter w:val="1"/>
          <w:gridBefore w:val="1"/>
          <w:jc w:val="center"/>
          <w:trHeight w:val="23"/>
          <w:tblHeader/>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Calibri" w:hAnsi="Calibri" w:cs="Calibri"/>
                <w:color w:val="auto"/>
                <w:sz w:val="23"/>
                <w:szCs w:val="23"/>
              </w:rPr>
            </w:pPr>
            <w:r>
              <w:rPr>
                <w:rFonts w:hint="eastAsia" w:ascii="宋体" w:hAnsi="宋体" w:eastAsia="宋体" w:cs="宋体"/>
                <w:b/>
                <w:color w:val="auto"/>
                <w:sz w:val="23"/>
                <w:szCs w:val="23"/>
              </w:rPr>
              <w:t xml:space="preserve">序号</w:t>
            </w:r>
            <w:r/>
          </w:p>
        </w:tc>
        <w:tc>
          <w:tcPr>
            <w:gridSpan w:val="10"/>
            <w:tcBorders>
              <w:top w:val="single" w:color="000000" w:sz="8"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Calibri" w:hAnsi="Calibri" w:cs="Calibri"/>
                <w:color w:val="auto"/>
                <w:sz w:val="23"/>
                <w:szCs w:val="23"/>
              </w:rPr>
            </w:pPr>
            <w:r>
              <w:rPr>
                <w:rFonts w:hint="eastAsia" w:ascii="宋体" w:hAnsi="宋体" w:eastAsia="宋体" w:cs="宋体"/>
                <w:b/>
                <w:color w:val="auto"/>
                <w:sz w:val="23"/>
                <w:szCs w:val="23"/>
              </w:rPr>
              <w:t xml:space="preserve">检验项目</w:t>
            </w:r>
            <w:r/>
          </w:p>
        </w:tc>
        <w:tc>
          <w:tcPr>
            <w:gridSpan w:val="8"/>
            <w:tcBorders>
              <w:top w:val="single" w:color="000000" w:sz="8" w:space="0"/>
              <w:left w:val="single" w:color="000000" w:sz="8" w:space="0"/>
              <w:bottom w:val="single" w:color="000000" w:sz="8" w:space="0"/>
              <w:right w:val="single" w:color="000000" w:sz="8" w:space="0"/>
            </w:tcBorders>
            <w:tcW w:w="2136" w:type="dxa"/>
            <w:vAlign w:val="center"/>
            <w:textDirection w:val="lrTb"/>
            <w:noWrap w:val="false"/>
          </w:tcPr>
          <w:p>
            <w:pPr>
              <w:ind w:left="0" w:right="0" w:firstLine="0"/>
              <w:jc w:val="center"/>
              <w:keepNext/>
              <w:rPr>
                <w:rFonts w:ascii="Calibri" w:hAnsi="Calibri" w:cs="Calibri"/>
                <w:color w:val="auto"/>
                <w:sz w:val="23"/>
                <w:szCs w:val="23"/>
              </w:rPr>
            </w:pPr>
            <w:r>
              <w:rPr>
                <w:rFonts w:hint="eastAsia" w:ascii="宋体" w:hAnsi="宋体" w:eastAsia="宋体" w:cs="宋体"/>
                <w:b/>
                <w:color w:val="auto"/>
                <w:sz w:val="23"/>
                <w:szCs w:val="23"/>
              </w:rPr>
              <w:t xml:space="preserve">检验依据</w:t>
            </w:r>
            <w:r/>
          </w:p>
        </w:tc>
        <w:tc>
          <w:tcPr>
            <w:gridSpan w:val="5"/>
            <w:tcBorders>
              <w:top w:val="single" w:color="000000" w:sz="8"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center"/>
              <w:keepNext/>
              <w:rPr>
                <w:rFonts w:ascii="Calibri" w:hAnsi="Calibri" w:cs="Calibri"/>
                <w:color w:val="auto"/>
                <w:sz w:val="23"/>
                <w:szCs w:val="23"/>
              </w:rPr>
            </w:pPr>
            <w:r>
              <w:rPr>
                <w:rFonts w:hint="eastAsia" w:ascii="宋体" w:hAnsi="宋体" w:eastAsia="宋体" w:cs="宋体"/>
                <w:b/>
                <w:color w:val="auto"/>
                <w:sz w:val="23"/>
                <w:szCs w:val="23"/>
              </w:rPr>
              <w:t xml:space="preserve">检验检测方法</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细菌菌落总数</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restart"/>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GB/T27728-2011</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GB/T27728.1-2024</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GB/T27728.2-2024</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GB/T27728.3-2024</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WS575-2017</w:t>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2</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大肠菌群</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3</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绿脓杆菌/铜绿假单胞菌</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4</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金黄色葡萄球菌</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5</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溶血性链球菌</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6</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真菌菌落总数</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7</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pH/pH值</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GB/T1545-2008pH计法</w:t>
            </w:r>
            <w:r/>
          </w:p>
          <w:p>
            <w:pPr>
              <w:ind w:left="0" w:right="0" w:firstLine="0"/>
              <w:jc w:val="left"/>
              <w:keepNext/>
              <w:rPr>
                <w:rFonts w:ascii="仿宋" w:hAnsi="宋体" w:eastAsia="仿宋" w:cs="宋体"/>
                <w:color w:val="000000"/>
                <w:sz w:val="23"/>
                <w:szCs w:val="23"/>
              </w:rPr>
            </w:pPr>
            <w:r>
              <w:rPr>
                <w:rFonts w:hint="eastAsia" w:ascii="仿宋" w:hAnsi="仿宋" w:eastAsia="仿宋" w:cs="仿宋"/>
                <w:color w:val="000000"/>
                <w:sz w:val="23"/>
                <w:szCs w:val="23"/>
              </w:rPr>
              <w:t xml:space="preserve">WS 575-2017 6.4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8</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含液量</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GB/T27728-2011 6.3</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GB/T27728.1-2024 6.9</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GB/T27728.2-2024 5.3</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GB/T27728.3-2024 6.3</w:t>
            </w:r>
            <w:r/>
          </w:p>
          <w:p>
            <w:pPr>
              <w:ind w:left="0" w:right="0" w:firstLine="0"/>
              <w:jc w:val="left"/>
              <w:keepNext/>
              <w:rPr>
                <w:rFonts w:ascii="仿宋" w:hAnsi="宋体" w:eastAsia="仿宋" w:cs="宋体"/>
                <w:color w:val="000000"/>
                <w:sz w:val="23"/>
                <w:szCs w:val="23"/>
              </w:rPr>
            </w:pPr>
            <w:r>
              <w:rPr>
                <w:rFonts w:hint="eastAsia" w:ascii="仿宋" w:hAnsi="仿宋" w:eastAsia="仿宋" w:cs="仿宋"/>
                <w:color w:val="000000"/>
                <w:sz w:val="23"/>
                <w:szCs w:val="23"/>
              </w:rPr>
              <w:t xml:space="preserve">WS 575-2017 6.2</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9</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横向抗张强度</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宋体" w:eastAsia="仿宋" w:cs="宋体"/>
                <w:color w:val="000000"/>
                <w:sz w:val="23"/>
                <w:szCs w:val="23"/>
              </w:rPr>
            </w:pPr>
            <w:r>
              <w:rPr>
                <w:rFonts w:hint="eastAsia" w:ascii="仿宋" w:hAnsi="仿宋" w:eastAsia="仿宋" w:cs="仿宋"/>
                <w:color w:val="000000"/>
                <w:sz w:val="23"/>
                <w:szCs w:val="23"/>
              </w:rPr>
              <w:t xml:space="preserve">GB/T 12914-2018</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10</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包装密封性能/包装密封性</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GB/T27728-2011附录A</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GB/T27728.1-2024附录A</w:t>
            </w:r>
            <w:r/>
          </w:p>
          <w:p>
            <w:pPr>
              <w:ind w:left="0" w:right="0" w:firstLine="0"/>
              <w:jc w:val="left"/>
              <w:keepNext/>
              <w:rPr>
                <w:rFonts w:ascii="仿宋" w:hAnsi="宋体" w:eastAsia="仿宋" w:cs="宋体"/>
                <w:color w:val="000000"/>
                <w:sz w:val="23"/>
                <w:szCs w:val="23"/>
              </w:rPr>
            </w:pPr>
            <w:r>
              <w:rPr>
                <w:rFonts w:hint="eastAsia" w:ascii="仿宋" w:hAnsi="仿宋" w:eastAsia="仿宋" w:cs="仿宋"/>
                <w:color w:val="000000"/>
                <w:sz w:val="23"/>
                <w:szCs w:val="23"/>
              </w:rPr>
              <w:t xml:space="preserve">WS 575-2017 6.6</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11</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可迁移性荧光增白剂/可迁移性荧光物质</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GB/T27728-2011附录D</w:t>
            </w:r>
            <w:r/>
          </w:p>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GB/T27728.1-2024附录C</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12</w:t>
            </w:r>
            <w:r/>
          </w:p>
        </w:tc>
        <w:tc>
          <w:tcPr>
            <w:gridSpan w:val="10"/>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金属腐蚀性</w:t>
            </w:r>
            <w:r/>
          </w:p>
        </w:tc>
        <w:tc>
          <w:tcPr>
            <w:gridSpan w:val="8"/>
            <w:tcBorders>
              <w:top w:val="single" w:color="000000" w:sz="2" w:space="0"/>
              <w:left w:val="single" w:color="000000" w:sz="8" w:space="0"/>
              <w:bottom w:val="single" w:color="000000" w:sz="8" w:space="0"/>
              <w:right w:val="single" w:color="000000" w:sz="8" w:space="0"/>
            </w:tcBorders>
            <w:tcW w:w="2136" w:type="dxa"/>
            <w:vAlign w:val="center"/>
            <w:vMerge w:val="continue"/>
            <w:textDirection w:val="lrTb"/>
            <w:noWrap w:val="false"/>
          </w:tcPr>
          <w:p>
            <w:pPr>
              <w:ind w:left="0" w:right="0" w:firstLine="0"/>
              <w:jc w:val="left"/>
              <w:keepNext/>
              <w:rPr>
                <w:rFonts w:ascii="仿宋" w:hAnsi="Calibri" w:eastAsia="仿宋" w:cs="Calibri"/>
                <w:sz w:val="23"/>
                <w:szCs w:val="23"/>
              </w:rPr>
            </w:pPr>
            <w:r>
              <w:rPr>
                <w:rFonts w:ascii="仿宋" w:hAnsi="Calibri" w:eastAsia="仿宋" w:cs="Calibri"/>
                <w:sz w:val="23"/>
                <w:szCs w:val="23"/>
              </w:rPr>
            </w:r>
            <w:r/>
          </w:p>
        </w:tc>
        <w:tc>
          <w:tcPr>
            <w:gridSpan w:val="5"/>
            <w:tcBorders>
              <w:top w:val="single" w:color="000000" w:sz="2" w:space="0"/>
              <w:left w:val="single" w:color="000000" w:sz="8" w:space="0"/>
              <w:bottom w:val="single" w:color="000000" w:sz="8" w:space="0"/>
              <w:right w:val="single" w:color="000000" w:sz="8" w:space="0"/>
            </w:tcBorders>
            <w:tcW w:w="2913"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GB/T27728-2011附录C</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GB/T27728.1-2024附录E</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GB/T27728.3-20246.12</w:t>
            </w:r>
            <w:r/>
          </w:p>
          <w:p>
            <w:pPr>
              <w:ind w:left="0" w:right="0" w:firstLine="0"/>
              <w:jc w:val="left"/>
              <w:keepNext/>
              <w:rPr>
                <w:rFonts w:ascii="仿宋" w:hAnsi="宋体" w:eastAsia="仿宋" w:cs="宋体"/>
                <w:color w:val="000000"/>
                <w:sz w:val="23"/>
                <w:szCs w:val="23"/>
              </w:rPr>
            </w:pPr>
            <w:r>
              <w:rPr>
                <w:rFonts w:hint="eastAsia" w:ascii="仿宋" w:hAnsi="仿宋" w:eastAsia="仿宋" w:cs="仿宋"/>
                <w:color w:val="000000"/>
                <w:sz w:val="23"/>
                <w:szCs w:val="23"/>
              </w:rPr>
              <w:t xml:space="preserve">WS 575-2017 6.7</w:t>
            </w:r>
            <w:r/>
          </w:p>
        </w:tc>
      </w:tr>
      <w:tr>
        <w:trPr>
          <w:gridAfter w:val="1"/>
          <w:gridBefore w:val="1"/>
          <w:jc w:val="center"/>
          <w:trHeight w:val="0"/>
          <w:tblHeader/>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ind w:left="0" w:right="0" w:firstLine="0"/>
              <w:jc w:val="both"/>
              <w:keepNext/>
              <w:rPr>
                <w:rFonts w:ascii="Calibri" w:hAnsi="Calibri" w:cs="Calibri"/>
                <w:sz w:val="23"/>
                <w:szCs w:val="23"/>
              </w:rPr>
            </w:pPr>
            <w:r>
              <w:rPr>
                <w:rFonts w:hint="eastAsia" w:ascii="黑体" w:hAnsi="宋体" w:eastAsia="黑体" w:cs="黑体"/>
                <w:b/>
                <w:color w:val="000000"/>
                <w:sz w:val="23"/>
                <w:szCs w:val="23"/>
                <w:lang w:val="en-US" w:eastAsia="zh-CN"/>
              </w:rPr>
              <w:t xml:space="preserve">15</w:t>
            </w:r>
            <w:r>
              <w:rPr>
                <w:rFonts w:hint="eastAsia" w:ascii="黑体" w:hAnsi="宋体" w:eastAsia="黑体" w:cs="黑体"/>
                <w:b/>
                <w:color w:val="000000"/>
                <w:sz w:val="23"/>
                <w:szCs w:val="23"/>
              </w:rPr>
              <w:t xml:space="preserve">、纸巾纸、卫生纸</w:t>
            </w:r>
            <w:r/>
          </w:p>
        </w:tc>
      </w:tr>
      <w:tr>
        <w:trPr>
          <w:gridAfter w:val="1"/>
          <w:gridBefore w:val="1"/>
          <w:jc w:val="center"/>
          <w:trHeight w:val="0"/>
          <w:tblHeader/>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ind w:left="0" w:right="0" w:firstLine="0"/>
              <w:jc w:val="both"/>
              <w:keepNext/>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15</w:t>
            </w:r>
            <w:r>
              <w:rPr>
                <w:rFonts w:hint="eastAsia" w:ascii="黑体" w:hAnsi="宋体" w:eastAsia="黑体" w:cs="黑体"/>
                <w:b/>
                <w:color w:val="000000"/>
                <w:sz w:val="23"/>
                <w:szCs w:val="23"/>
              </w:rPr>
              <w:t xml:space="preserve">.1纸巾纸</w:t>
            </w:r>
            <w:r/>
          </w:p>
        </w:tc>
      </w:tr>
      <w:tr>
        <w:trPr>
          <w:gridAfter w:val="1"/>
          <w:gridBefore w:val="1"/>
          <w:jc w:val="center"/>
          <w:trHeight w:val="0"/>
          <w:tblHeader/>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5"/>
            <w:tcBorders>
              <w:top w:val="single" w:color="000000" w:sz="8"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center"/>
              <w:keepNext/>
              <w:rPr>
                <w:rFonts w:ascii="Calibri" w:hAnsi="Calibri" w:cs="Calibri"/>
                <w:sz w:val="23"/>
                <w:szCs w:val="23"/>
              </w:rPr>
            </w:pPr>
            <w:r>
              <w:rPr>
                <w:rFonts w:hint="eastAsia" w:ascii="宋体" w:hAnsi="宋体" w:eastAsia="宋体" w:cs="宋体"/>
                <w:b/>
                <w:color w:val="000000"/>
                <w:sz w:val="23"/>
                <w:szCs w:val="23"/>
              </w:rPr>
              <w:t xml:space="preserve">检验依据</w:t>
            </w:r>
            <w:r/>
          </w:p>
        </w:tc>
        <w:tc>
          <w:tcPr>
            <w:gridSpan w:val="8"/>
            <w:tcBorders>
              <w:top w:val="single" w:color="000000" w:sz="8"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center"/>
              <w:keepNext/>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细菌菌落总数</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2</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大肠杆菌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3</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绿脓杆菌/铜绿假单胞菌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4</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金黄色葡萄球菌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5</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溶血性链球菌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6</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真菌菌落总数</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15979-2002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 15979-2024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7</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D65亮度/亮度</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bookmarkStart w:id="81" w:name="OLE_LINK98"/>
            <w:r/>
            <w:bookmarkStart w:id="82" w:name="OLE_LINK99"/>
            <w:r>
              <w:rPr>
                <w:rFonts w:hint="eastAsia" w:ascii="仿宋" w:hAnsi="仿宋" w:eastAsia="仿宋" w:cs="仿宋"/>
                <w:color w:val="000000"/>
                <w:sz w:val="23"/>
                <w:szCs w:val="23"/>
              </w:rPr>
              <w:t xml:space="preserve">GB/T 20808-2022</w:t>
            </w:r>
            <w:bookmarkEnd w:id="81"/>
            <w:r/>
            <w:bookmarkEnd w:id="82"/>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7974-2013</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8</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柔软度</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8942-2016</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9</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横向抗张强度/横向抗张指数</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bookmarkStart w:id="83" w:name="OLE_LINK104"/>
            <w:r/>
            <w:bookmarkStart w:id="84" w:name="OLE_LINK105"/>
            <w:r>
              <w:rPr>
                <w:rFonts w:hint="eastAsia" w:ascii="仿宋" w:hAnsi="仿宋" w:eastAsia="仿宋" w:cs="仿宋"/>
                <w:color w:val="000000"/>
                <w:sz w:val="23"/>
                <w:szCs w:val="23"/>
              </w:rPr>
              <w:t xml:space="preserve">GB/T 24328.3-2020</w:t>
            </w:r>
            <w:bookmarkEnd w:id="83"/>
            <w:r/>
            <w:bookmarkEnd w:id="84"/>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12914-2018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10</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纵向湿抗张强度（手动法）</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GB/T465.2-2008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11</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灰分</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742-2018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12</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可迁移性荧光物质/荧光性物质</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 7.4、</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 6.4</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13</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内装量短缺量</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 7.21</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 6.13</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14</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尺寸偏差</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 7.22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 6.14.1</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15</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产品销售包装标识/产品销售包装标志</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 9.2、QB/T 4509-2013 8.1.2</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16</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丙烯酰胺含量</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20808-2022</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37859-2019</w:t>
            </w:r>
            <w:r/>
          </w:p>
        </w:tc>
      </w:tr>
      <w:tr>
        <w:trPr>
          <w:gridAfter w:val="1"/>
          <w:gridBefore w:val="1"/>
          <w:jc w:val="center"/>
          <w:trHeight w:val="0"/>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ind w:left="0" w:right="0" w:firstLine="0"/>
              <w:jc w:val="both"/>
              <w:keepNext/>
              <w:rPr>
                <w:rFonts w:ascii="Calibri" w:hAnsi="Calibri" w:cs="Calibri"/>
                <w:sz w:val="23"/>
                <w:szCs w:val="23"/>
              </w:rPr>
            </w:pPr>
            <w:r>
              <w:rPr>
                <w:rFonts w:hint="eastAsia" w:ascii="黑体" w:hAnsi="宋体" w:eastAsia="黑体" w:cs="黑体"/>
                <w:b/>
                <w:color w:val="000000"/>
                <w:sz w:val="23"/>
                <w:szCs w:val="23"/>
                <w:lang w:val="en-US" w:eastAsia="zh-CN"/>
              </w:rPr>
              <w:t xml:space="preserve">15</w:t>
            </w:r>
            <w:r>
              <w:rPr>
                <w:rFonts w:hint="eastAsia" w:ascii="黑体" w:hAnsi="宋体" w:eastAsia="黑体" w:cs="黑体"/>
                <w:b/>
                <w:color w:val="000000"/>
                <w:sz w:val="23"/>
                <w:szCs w:val="23"/>
              </w:rPr>
              <w:t xml:space="preserve">.2 卫生纸（GB/T 20810-2018）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细菌菌落总数</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2</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大肠菌群</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3</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金黄色葡萄球菌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4</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溶血性链球菌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5</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D65亮度</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7974-2013</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6</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柔软度（成品层纵横平均）</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8942-2016</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7</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抗张指数</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24328.3-2020</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8</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可迁移性荧光物质</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 6.7</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9</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灰分</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742-2018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10</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球形耐破度（成品层）</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GB/T24328.7-2020</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11</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允许短缺量</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 6.18.1</w:t>
            </w:r>
            <w:r>
              <w:rPr>
                <w:rFonts w:ascii="仿宋" w:hAnsi="仿宋" w:eastAsia="仿宋" w:cs="仿宋"/>
                <w:color w:val="000000"/>
                <w:sz w:val="23"/>
                <w:szCs w:val="23"/>
              </w:rPr>
              <w:t xml:space="preserve"> </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12</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尺寸偏差</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 6.18.2</w:t>
            </w:r>
            <w:r>
              <w:rPr>
                <w:rFonts w:ascii="仿宋" w:hAnsi="仿宋" w:eastAsia="仿宋" w:cs="仿宋"/>
                <w:color w:val="000000"/>
                <w:sz w:val="23"/>
                <w:szCs w:val="23"/>
              </w:rPr>
              <w:t xml:space="preserve"> </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13</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产品销售标志</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仿宋" w:eastAsia="仿宋" w:cs="仿宋"/>
                <w:color w:val="000000"/>
                <w:sz w:val="23"/>
                <w:szCs w:val="23"/>
              </w:rPr>
            </w:pPr>
            <w:r>
              <w:rPr>
                <w:rFonts w:hint="eastAsia" w:ascii="仿宋" w:hAnsi="仿宋" w:eastAsia="仿宋" w:cs="仿宋"/>
                <w:color w:val="000000"/>
                <w:sz w:val="23"/>
                <w:szCs w:val="23"/>
              </w:rPr>
              <w:t xml:space="preserve">GB/T 20810-2018 8.1.1</w:t>
            </w:r>
            <w:r>
              <w:rPr>
                <w:rFonts w:ascii="仿宋" w:hAnsi="仿宋" w:eastAsia="仿宋" w:cs="仿宋"/>
                <w:color w:val="000000"/>
                <w:sz w:val="23"/>
                <w:szCs w:val="23"/>
              </w:rPr>
              <w:t xml:space="preserve"> </w:t>
            </w:r>
            <w:r/>
          </w:p>
        </w:tc>
      </w:tr>
      <w:tr>
        <w:trPr>
          <w:gridAfter w:val="1"/>
          <w:gridBefore w:val="1"/>
          <w:jc w:val="center"/>
          <w:trHeight w:val="0"/>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ind w:left="0" w:right="0" w:firstLine="0"/>
              <w:jc w:val="left"/>
              <w:keepNext/>
              <w:rPr>
                <w:rFonts w:ascii="Calibri" w:hAnsi="Calibri" w:cs="Calibri"/>
                <w:sz w:val="23"/>
                <w:szCs w:val="23"/>
              </w:rPr>
            </w:pPr>
            <w:r>
              <w:rPr>
                <w:rFonts w:hint="eastAsia" w:ascii="黑体" w:hAnsi="宋体" w:eastAsia="黑体" w:cs="黑体"/>
                <w:b/>
                <w:color w:val="000000"/>
                <w:sz w:val="23"/>
                <w:szCs w:val="23"/>
                <w:lang w:val="en-US" w:eastAsia="zh-CN"/>
              </w:rPr>
              <w:t xml:space="preserve">15</w:t>
            </w:r>
            <w:r>
              <w:rPr>
                <w:rFonts w:hint="eastAsia" w:ascii="黑体" w:hAnsi="宋体" w:eastAsia="黑体" w:cs="黑体"/>
                <w:b/>
                <w:color w:val="000000"/>
                <w:sz w:val="23"/>
                <w:szCs w:val="23"/>
              </w:rPr>
              <w:t xml:space="preserve">.3 卫生纸（QB/T 4509-2013）</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1</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细菌菌落总数</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2</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大肠菌群</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3</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金黄色葡萄球菌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宋体" w:eastAsia="仿宋" w:cs="宋体"/>
                <w:color w:val="000000"/>
                <w:sz w:val="23"/>
                <w:szCs w:val="23"/>
              </w:rPr>
              <w:t xml:space="preserve">4</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溶血性链球菌</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20810-2018附录C</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5</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亮度</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7974-2013</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6</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柔软度（纵横向平均/成品层）</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8942-2016</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7</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抗张指数（纵向/横向）</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12914-2018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8</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荧光性物质</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 6.7</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9</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灰分</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GB/T 742-2018</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10</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净含量</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 6.13</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11</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尺寸偏差</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 6.14.1</w:t>
            </w:r>
            <w:r/>
          </w:p>
        </w:tc>
      </w:tr>
      <w:tr>
        <w:trPr>
          <w:gridAfter w:val="1"/>
          <w:gridBefore w:val="1"/>
          <w:jc w:val="center"/>
          <w:trHeight w:val="0"/>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ind w:left="0" w:right="0" w:firstLine="0"/>
              <w:jc w:val="center"/>
              <w:keepNext/>
              <w:rPr>
                <w:rFonts w:ascii="仿宋" w:hAnsi="Calibri" w:eastAsia="仿宋" w:cs="Calibri"/>
                <w:sz w:val="23"/>
                <w:szCs w:val="23"/>
              </w:rPr>
            </w:pPr>
            <w:r>
              <w:rPr>
                <w:rFonts w:ascii="仿宋" w:hAnsi="Calibri" w:eastAsia="仿宋" w:cs="Calibri"/>
                <w:sz w:val="23"/>
                <w:szCs w:val="23"/>
              </w:rPr>
              <w:t xml:space="preserve">12</w:t>
            </w:r>
            <w:r/>
          </w:p>
        </w:tc>
        <w:tc>
          <w:tcPr>
            <w:gridSpan w:val="5"/>
            <w:tcBorders>
              <w:top w:val="single" w:color="000000" w:sz="2" w:space="0"/>
              <w:left w:val="single" w:color="000000" w:sz="8" w:space="0"/>
              <w:bottom w:val="single" w:color="000000" w:sz="8" w:space="0"/>
              <w:right w:val="single" w:color="000000" w:sz="8" w:space="0"/>
            </w:tcBorders>
            <w:tcW w:w="2220" w:type="dxa"/>
            <w:vAlign w:val="center"/>
            <w:textDirection w:val="lrTb"/>
            <w:noWrap w:val="false"/>
          </w:tcPr>
          <w:p>
            <w:pPr>
              <w:ind w:left="0" w:right="0" w:firstLine="0"/>
              <w:jc w:val="center"/>
              <w:keepNext/>
              <w:rPr>
                <w:rFonts w:ascii="仿宋" w:hAnsi="Calibri" w:eastAsia="仿宋" w:cs="Calibri"/>
                <w:sz w:val="23"/>
                <w:szCs w:val="23"/>
              </w:rPr>
            </w:pPr>
            <w:r>
              <w:rPr>
                <w:rFonts w:hint="eastAsia" w:ascii="仿宋" w:hAnsi="仿宋" w:eastAsia="仿宋" w:cs="仿宋"/>
                <w:color w:val="000000"/>
                <w:sz w:val="23"/>
                <w:szCs w:val="23"/>
              </w:rPr>
              <w:t xml:space="preserve">产品销售包装标志</w:t>
            </w:r>
            <w:r/>
          </w:p>
        </w:tc>
        <w:tc>
          <w:tcPr>
            <w:gridSpan w:val="10"/>
            <w:tcBorders>
              <w:top w:val="single" w:color="000000" w:sz="2" w:space="0"/>
              <w:left w:val="single" w:color="000000" w:sz="8" w:space="0"/>
              <w:bottom w:val="single" w:color="000000" w:sz="8" w:space="0"/>
              <w:right w:val="single" w:color="000000" w:sz="8" w:space="0"/>
            </w:tcBorders>
            <w:tcW w:w="2236"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w:t>
            </w:r>
            <w:r/>
          </w:p>
        </w:tc>
        <w:tc>
          <w:tcPr>
            <w:gridSpan w:val="8"/>
            <w:tcBorders>
              <w:top w:val="single" w:color="000000" w:sz="2" w:space="0"/>
              <w:left w:val="single" w:color="000000" w:sz="8" w:space="0"/>
              <w:bottom w:val="single" w:color="000000" w:sz="8" w:space="0"/>
              <w:right w:val="single" w:color="000000" w:sz="8" w:space="0"/>
            </w:tcBorders>
            <w:tcW w:w="4088" w:type="dxa"/>
            <w:vAlign w:val="center"/>
            <w:textDirection w:val="lrTb"/>
            <w:noWrap w:val="false"/>
          </w:tcPr>
          <w:p>
            <w:pPr>
              <w:ind w:left="0" w:right="0" w:firstLine="0"/>
              <w:jc w:val="left"/>
              <w:keepNext/>
              <w:rPr>
                <w:rFonts w:ascii="仿宋" w:hAnsi="Calibri" w:eastAsia="仿宋" w:cs="Calibri"/>
                <w:sz w:val="23"/>
                <w:szCs w:val="23"/>
              </w:rPr>
            </w:pPr>
            <w:r>
              <w:rPr>
                <w:rFonts w:hint="eastAsia" w:ascii="仿宋" w:hAnsi="仿宋" w:eastAsia="仿宋" w:cs="仿宋"/>
                <w:color w:val="000000"/>
                <w:sz w:val="23"/>
                <w:szCs w:val="23"/>
              </w:rPr>
              <w:t xml:space="preserve">QB/T 4509-2013 8.1.2</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rPr>
                <w:rFonts w:ascii="黑体" w:hAnsi="宋体" w:eastAsia="黑体" w:cs="黑体"/>
                <w:b/>
                <w:color w:val="auto"/>
                <w:sz w:val="23"/>
                <w:szCs w:val="23"/>
              </w:rPr>
            </w:pPr>
            <w:r>
              <w:rPr>
                <w:rFonts w:hint="eastAsia" w:ascii="黑体" w:hAnsi="宋体" w:eastAsia="黑体" w:cs="黑体"/>
                <w:b/>
                <w:color w:val="auto"/>
                <w:sz w:val="23"/>
                <w:szCs w:val="23"/>
                <w:lang w:val="en-US" w:eastAsia="zh-CN"/>
              </w:rPr>
              <w:t xml:space="preserve">16</w:t>
            </w:r>
            <w:r>
              <w:rPr>
                <w:rFonts w:hint="eastAsia" w:ascii="黑体" w:hAnsi="宋体" w:eastAsia="黑体" w:cs="黑体"/>
                <w:b/>
                <w:color w:val="auto"/>
                <w:sz w:val="23"/>
                <w:szCs w:val="23"/>
              </w:rPr>
              <w:t xml:space="preserve">.洁肤柔巾（洗脸巾）</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b/>
                <w:color w:val="000000"/>
                <w:sz w:val="23"/>
                <w:szCs w:val="23"/>
              </w:rPr>
              <w:t xml:space="preserve">序号</w:t>
            </w:r>
            <w:r/>
          </w:p>
        </w:tc>
        <w:tc>
          <w:tcPr>
            <w:gridSpan w:val="7"/>
            <w:tcBorders>
              <w:top w:val="single" w:color="000000" w:sz="8" w:space="0"/>
              <w:left w:val="single" w:color="000000" w:sz="8" w:space="0"/>
              <w:bottom w:val="single" w:color="000000" w:sz="8" w:space="0"/>
              <w:right w:val="single" w:color="000000" w:sz="8" w:space="0"/>
            </w:tcBorders>
            <w:tcW w:w="2606"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50"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b/>
                <w:color w:val="000000"/>
                <w:sz w:val="23"/>
                <w:szCs w:val="23"/>
              </w:rPr>
              <w:t xml:space="preserve">检验依据</w:t>
            </w:r>
            <w:r/>
          </w:p>
        </w:tc>
        <w:tc>
          <w:tcPr>
            <w:gridSpan w:val="6"/>
            <w:tcBorders>
              <w:top w:val="single" w:color="000000" w:sz="8" w:space="0"/>
              <w:left w:val="single" w:color="000000" w:sz="8" w:space="0"/>
              <w:bottom w:val="single" w:color="000000" w:sz="8" w:space="0"/>
              <w:right w:val="single" w:color="000000" w:sz="8" w:space="0"/>
            </w:tcBorders>
            <w:tcW w:w="3388" w:type="dxa"/>
            <w:vAlign w:val="center"/>
            <w:textDirection w:val="lrTb"/>
            <w:noWrap w:val="false"/>
          </w:tcPr>
          <w:p>
            <w:pPr>
              <w:jc w:val="center"/>
              <w:rPr>
                <w:rFonts w:ascii="仿宋" w:hAnsi="仿宋" w:eastAsia="仿宋" w:cs="Calibri"/>
                <w:sz w:val="23"/>
                <w:szCs w:val="23"/>
              </w:rPr>
            </w:pPr>
            <w:r>
              <w:rPr>
                <w:rFonts w:hint="eastAsia" w:ascii="仿宋" w:hAnsi="仿宋" w:eastAsia="仿宋" w:cs="宋体"/>
                <w:b/>
                <w:color w:val="000000"/>
                <w:sz w:val="23"/>
                <w:szCs w:val="23"/>
              </w:rPr>
              <w:t xml:space="preserve">检验检测方法</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细菌菌落总数</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bookmarkStart w:id="85" w:name="OLE_LINK81"/>
            <w:r/>
            <w:bookmarkStart w:id="86" w:name="OLE_LINK80"/>
            <w:r>
              <w:rPr>
                <w:rFonts w:hint="eastAsia" w:ascii="仿宋" w:hAnsi="仿宋" w:eastAsia="仿宋" w:cs="宋体"/>
                <w:color w:val="000000"/>
                <w:sz w:val="23"/>
                <w:szCs w:val="23"/>
              </w:rPr>
              <w:t xml:space="preserve">GB 15979-2002</w:t>
            </w:r>
            <w:bookmarkEnd w:id="85"/>
            <w:r/>
            <w:bookmarkEnd w:id="86"/>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r>
      <w:tr>
        <w:trPr>
          <w:gridAfter w:val="1"/>
          <w:gridBefore w:val="1"/>
          <w:jc w:val="center"/>
          <w:trHeight w:val="634"/>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2</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大肠菌群</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3</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绿脓杆菌</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4</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金黄色葡萄球菌</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5</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溶血性链球菌</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6</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真菌菌落总数</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15979-2002</w:t>
            </w:r>
            <w:r/>
          </w:p>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 15979-2024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7</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甲醛含量</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2912.1-2009</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8</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pH值</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7573-2009</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9</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重金属（铅、镉）</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30157-2013</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10</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柔软性</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 5.12</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11</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吸水性</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 5.14</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12</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荧光增白剂</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 5.15</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13</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纵、横向断裂强力</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24218.3-2010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14</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规格尺寸偏差率</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 5.20</w:t>
            </w:r>
            <w:r/>
          </w:p>
        </w:tc>
      </w:tr>
      <w:tr>
        <w:trPr>
          <w:gridAfter w:val="1"/>
          <w:gridBefore w:val="1"/>
          <w:jc w:val="center"/>
          <w:trHeight w:val="23"/>
        </w:trPr>
        <w:tc>
          <w:tcPr>
            <w:gridSpan w:val="6"/>
            <w:tcBorders>
              <w:top w:val="single" w:color="000000" w:sz="2" w:space="0"/>
              <w:left w:val="single" w:color="000000" w:sz="8" w:space="0"/>
              <w:bottom w:val="single" w:color="000000" w:sz="8" w:space="0"/>
              <w:right w:val="single" w:color="000000" w:sz="8" w:space="0"/>
            </w:tcBorders>
            <w:tcW w:w="841" w:type="dxa"/>
            <w:vAlign w:val="center"/>
            <w:textDirection w:val="lrTb"/>
            <w:noWrap w:val="false"/>
          </w:tcPr>
          <w:p>
            <w:pPr>
              <w:jc w:val="center"/>
              <w:rPr>
                <w:rFonts w:ascii="仿宋" w:hAnsi="仿宋" w:eastAsia="仿宋" w:cs="宋体"/>
                <w:color w:val="000000"/>
                <w:sz w:val="23"/>
                <w:szCs w:val="23"/>
              </w:rPr>
            </w:pPr>
            <w:r>
              <w:rPr>
                <w:rFonts w:hint="eastAsia" w:ascii="仿宋" w:hAnsi="仿宋" w:eastAsia="仿宋" w:cs="宋体"/>
                <w:color w:val="000000"/>
                <w:sz w:val="23"/>
                <w:szCs w:val="23"/>
              </w:rPr>
              <w:t xml:space="preserve">15</w:t>
            </w:r>
            <w:r/>
          </w:p>
        </w:tc>
        <w:tc>
          <w:tcPr>
            <w:gridSpan w:val="7"/>
            <w:tcBorders>
              <w:top w:val="single" w:color="000000" w:sz="2" w:space="0"/>
              <w:left w:val="single" w:color="000000" w:sz="8" w:space="0"/>
              <w:bottom w:val="single" w:color="000000" w:sz="8" w:space="0"/>
              <w:right w:val="single" w:color="000000" w:sz="8" w:space="0"/>
            </w:tcBorders>
            <w:tcW w:w="2606"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内装量的短缺量</w:t>
            </w:r>
            <w:r/>
          </w:p>
        </w:tc>
        <w:tc>
          <w:tcPr>
            <w:gridSpan w:val="10"/>
            <w:tcBorders>
              <w:top w:val="single" w:color="000000" w:sz="2" w:space="0"/>
              <w:left w:val="single" w:color="000000" w:sz="8" w:space="0"/>
              <w:bottom w:val="single" w:color="000000" w:sz="8" w:space="0"/>
              <w:right w:val="single" w:color="000000" w:sz="8" w:space="0"/>
            </w:tcBorders>
            <w:tcW w:w="2550"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w:t>
            </w:r>
            <w:r/>
          </w:p>
        </w:tc>
        <w:tc>
          <w:tcPr>
            <w:gridSpan w:val="6"/>
            <w:tcBorders>
              <w:top w:val="single" w:color="000000" w:sz="2" w:space="0"/>
              <w:left w:val="single" w:color="000000" w:sz="8" w:space="0"/>
              <w:bottom w:val="single" w:color="000000" w:sz="8" w:space="0"/>
              <w:right w:val="single" w:color="000000" w:sz="8" w:space="0"/>
            </w:tcBorders>
            <w:tcW w:w="3388" w:type="dxa"/>
            <w:vAlign w:val="center"/>
            <w:textDirection w:val="lrTb"/>
            <w:noWrap w:val="false"/>
          </w:tcPr>
          <w:p>
            <w:pPr>
              <w:jc w:val="left"/>
              <w:rPr>
                <w:rFonts w:ascii="仿宋" w:hAnsi="仿宋" w:eastAsia="仿宋" w:cs="宋体"/>
                <w:color w:val="000000"/>
                <w:sz w:val="23"/>
                <w:szCs w:val="23"/>
              </w:rPr>
            </w:pPr>
            <w:r>
              <w:rPr>
                <w:rFonts w:hint="eastAsia" w:ascii="仿宋" w:hAnsi="仿宋" w:eastAsia="仿宋" w:cs="宋体"/>
                <w:color w:val="000000"/>
                <w:sz w:val="23"/>
                <w:szCs w:val="23"/>
              </w:rPr>
              <w:t xml:space="preserve">GB/T 40276-2021 5.21</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17</w:t>
            </w:r>
            <w:r>
              <w:rPr>
                <w:rFonts w:hint="eastAsia" w:ascii="黑体" w:hAnsi="宋体" w:eastAsia="黑体" w:cs="黑体"/>
                <w:b/>
                <w:color w:val="000000"/>
                <w:sz w:val="23"/>
                <w:szCs w:val="23"/>
              </w:rPr>
              <w:t xml:space="preserve">、洗手液</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17</w:t>
            </w:r>
            <w:r>
              <w:rPr>
                <w:rFonts w:hint="eastAsia" w:ascii="黑体" w:hAnsi="宋体" w:eastAsia="黑体" w:cs="黑体"/>
                <w:b/>
                <w:color w:val="000000"/>
                <w:sz w:val="23"/>
                <w:szCs w:val="23"/>
              </w:rPr>
              <w:t xml:space="preserve">.1 洗手液（洗手液）</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2452"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3"/>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gridSpan w:val="4"/>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总有效物</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13173-2008</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pH</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年版）、《化妆品卫生规范》（</w:t>
            </w:r>
            <w:r>
              <w:rPr>
                <w:rFonts w:hint="eastAsia" w:ascii="仿宋" w:hAnsi="仿宋" w:eastAsia="仿宋" w:cs="Times New Roman"/>
                <w:color w:val="000000"/>
                <w:sz w:val="23"/>
                <w:szCs w:val="23"/>
              </w:rPr>
              <w:t xml:space="preserve">2007</w:t>
            </w:r>
            <w:r>
              <w:rPr>
                <w:rFonts w:hint="eastAsia" w:ascii="仿宋" w:hAnsi="仿宋" w:eastAsia="仿宋" w:cs="方正仿宋_GBK"/>
                <w:color w:val="000000"/>
                <w:sz w:val="23"/>
                <w:szCs w:val="23"/>
              </w:rPr>
              <w:t xml:space="preserve">年版）</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菌落总数</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rPr>
                <w:rFonts w:hint="eastAsia" w:ascii="仿宋" w:hAnsi="仿宋" w:eastAsia="仿宋" w:cs="Times New Roman"/>
                <w:color w:val="000000"/>
                <w:sz w:val="23"/>
                <w:szCs w:val="23"/>
              </w:rPr>
              <w:t xml:space="preserve">QB/T 2654-2013</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霉菌和酵母菌总数</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rPr>
                <w:rFonts w:hint="eastAsia" w:ascii="仿宋" w:hAnsi="仿宋" w:eastAsia="仿宋" w:cs="Times New Roman"/>
                <w:color w:val="000000"/>
                <w:sz w:val="23"/>
                <w:szCs w:val="23"/>
              </w:rPr>
              <w:t xml:space="preserve">QB/T 2654-2013</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5</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耐热大肠菌群（粪大肠菌群）</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rPr>
                <w:rFonts w:hint="eastAsia" w:ascii="仿宋" w:hAnsi="仿宋" w:eastAsia="仿宋" w:cs="Times New Roman"/>
                <w:color w:val="000000"/>
                <w:sz w:val="23"/>
                <w:szCs w:val="23"/>
              </w:rPr>
              <w:t xml:space="preserve">QB/T 2654-2013</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6</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金黄色葡萄球菌</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rPr>
                <w:rFonts w:hint="eastAsia" w:ascii="仿宋" w:hAnsi="仿宋" w:eastAsia="仿宋" w:cs="Times New Roman"/>
                <w:color w:val="000000"/>
                <w:sz w:val="23"/>
                <w:szCs w:val="23"/>
              </w:rPr>
              <w:t xml:space="preserve">QB/T 2654-2013</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7</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铜绿假单胞菌</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34855-2017</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2654-2013</w:t>
            </w: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《化妆品安全技术规范》（</w:t>
            </w:r>
            <w:r>
              <w:rPr>
                <w:rFonts w:hint="eastAsia" w:ascii="仿宋" w:hAnsi="仿宋" w:eastAsia="仿宋" w:cs="Times New Roman"/>
                <w:color w:val="000000"/>
                <w:sz w:val="23"/>
                <w:szCs w:val="23"/>
              </w:rPr>
              <w:t xml:space="preserve">2015</w:t>
            </w:r>
            <w:r>
              <w:rPr>
                <w:rFonts w:hint="eastAsia" w:ascii="仿宋" w:hAnsi="仿宋" w:eastAsia="仿宋" w:cs="方正仿宋_GBK"/>
                <w:color w:val="000000"/>
                <w:sz w:val="23"/>
                <w:szCs w:val="23"/>
              </w:rPr>
              <w:t xml:space="preserve">年版）、</w:t>
            </w:r>
            <w:r>
              <w:rPr>
                <w:rFonts w:hint="eastAsia" w:ascii="仿宋" w:hAnsi="仿宋" w:eastAsia="仿宋" w:cs="Times New Roman"/>
                <w:color w:val="000000"/>
                <w:sz w:val="23"/>
                <w:szCs w:val="23"/>
              </w:rPr>
              <w:t xml:space="preserve">QB/T 2654-2013</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17</w:t>
            </w:r>
            <w:r>
              <w:rPr>
                <w:rFonts w:hint="eastAsia" w:ascii="黑体" w:hAnsi="宋体" w:eastAsia="黑体" w:cs="黑体"/>
                <w:b/>
                <w:color w:val="000000"/>
                <w:sz w:val="23"/>
                <w:szCs w:val="23"/>
              </w:rPr>
              <w:t xml:space="preserve">.2 洗手液（特种洗手液）</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9"/>
            <w:tcBorders>
              <w:top w:val="single" w:color="000000" w:sz="8" w:space="0"/>
              <w:left w:val="single" w:color="000000" w:sz="8" w:space="0"/>
              <w:bottom w:val="single" w:color="000000" w:sz="8" w:space="0"/>
              <w:right w:val="single" w:color="000000" w:sz="8" w:space="0"/>
            </w:tcBorders>
            <w:tcW w:w="2452"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3"/>
            <w:tcBorders>
              <w:top w:val="single" w:color="000000" w:sz="8" w:space="0"/>
              <w:left w:val="single" w:color="000000" w:sz="8" w:space="0"/>
              <w:bottom w:val="single" w:color="000000" w:sz="8" w:space="0"/>
              <w:right w:val="single" w:color="000000" w:sz="8" w:space="0"/>
            </w:tcBorders>
            <w:tcW w:w="343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gridSpan w:val="4"/>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总有效物</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pH</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6368-2008</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菌落总数</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4</w:t>
            </w:r>
            <w:r/>
          </w:p>
        </w:tc>
        <w:tc>
          <w:tcPr>
            <w:gridSpan w:val="9"/>
            <w:tcBorders>
              <w:top w:val="single" w:color="000000" w:sz="2" w:space="0"/>
              <w:left w:val="single" w:color="000000" w:sz="8" w:space="0"/>
              <w:bottom w:val="single" w:color="000000" w:sz="8" w:space="0"/>
              <w:right w:val="single" w:color="000000" w:sz="8" w:space="0"/>
            </w:tcBorders>
            <w:tcW w:w="245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粪大肠菌群</w:t>
            </w:r>
            <w:r/>
          </w:p>
        </w:tc>
        <w:tc>
          <w:tcPr>
            <w:gridSpan w:val="13"/>
            <w:tcBorders>
              <w:top w:val="single" w:color="000000" w:sz="2" w:space="0"/>
              <w:left w:val="single" w:color="000000" w:sz="8" w:space="0"/>
              <w:bottom w:val="single" w:color="000000" w:sz="8" w:space="0"/>
              <w:right w:val="single" w:color="000000" w:sz="8" w:space="0"/>
            </w:tcBorders>
            <w:tcW w:w="343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c>
          <w:tcPr>
            <w:gridSpan w:val="4"/>
            <w:tcBorders>
              <w:top w:val="single" w:color="000000" w:sz="2" w:space="0"/>
              <w:left w:val="single" w:color="000000" w:sz="8" w:space="0"/>
              <w:bottom w:val="single" w:color="000000" w:sz="8" w:space="0"/>
              <w:right w:val="single" w:color="000000" w:sz="8" w:space="0"/>
            </w:tcBorders>
            <w:tcW w:w="2713"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19877.1-2005</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18</w:t>
            </w:r>
            <w:r>
              <w:rPr>
                <w:rFonts w:hint="eastAsia" w:ascii="黑体" w:hAnsi="宋体" w:eastAsia="黑体" w:cs="黑体"/>
                <w:b/>
                <w:color w:val="000000"/>
                <w:sz w:val="23"/>
                <w:szCs w:val="23"/>
              </w:rPr>
              <w:t xml:space="preserve">、洗衣粉</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6"/>
            <w:tcBorders>
              <w:top w:val="single" w:color="000000" w:sz="8" w:space="0"/>
              <w:left w:val="single" w:color="000000" w:sz="8" w:space="0"/>
              <w:bottom w:val="single" w:color="000000" w:sz="8" w:space="0"/>
              <w:right w:val="single" w:color="000000" w:sz="8" w:space="0"/>
            </w:tcBorders>
            <w:tcW w:w="3696"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9"/>
            <w:tcBorders>
              <w:top w:val="single" w:color="000000" w:sz="8" w:space="0"/>
              <w:left w:val="single" w:color="000000" w:sz="8" w:space="0"/>
              <w:bottom w:val="single" w:color="000000" w:sz="8" w:space="0"/>
              <w:right w:val="single" w:color="000000" w:sz="8" w:space="0"/>
            </w:tcBorders>
            <w:tcW w:w="250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16"/>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总活性物</w:t>
            </w:r>
            <w:r/>
          </w:p>
        </w:tc>
        <w:tc>
          <w:tcPr>
            <w:gridSpan w:val="9"/>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13171.2-2022</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16"/>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非离子表面活性剂质量</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分数</w:t>
            </w:r>
            <w:r/>
          </w:p>
        </w:tc>
        <w:tc>
          <w:tcPr>
            <w:gridSpan w:val="9"/>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13171.2-2022</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16"/>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总五氧化二磷</w:t>
            </w:r>
            <w:r/>
          </w:p>
        </w:tc>
        <w:tc>
          <w:tcPr>
            <w:gridSpan w:val="9"/>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13171.2-2022</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16"/>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游离碱（以</w:t>
            </w:r>
            <w:r>
              <w:rPr>
                <w:rFonts w:hint="eastAsia" w:ascii="仿宋" w:hAnsi="仿宋" w:eastAsia="仿宋" w:cs="Times New Roman"/>
                <w:color w:val="000000"/>
                <w:sz w:val="23"/>
                <w:szCs w:val="23"/>
              </w:rPr>
              <w:t xml:space="preserve">NaOH</w:t>
            </w:r>
            <w:r>
              <w:rPr>
                <w:rFonts w:hint="eastAsia" w:ascii="仿宋" w:hAnsi="仿宋" w:eastAsia="仿宋" w:cs="方正仿宋_GBK"/>
                <w:color w:val="000000"/>
                <w:sz w:val="23"/>
                <w:szCs w:val="23"/>
              </w:rPr>
              <w:t xml:space="preserve">计）质量分数</w:t>
            </w:r>
            <w:r/>
          </w:p>
        </w:tc>
        <w:tc>
          <w:tcPr>
            <w:gridSpan w:val="9"/>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13171.2-2022</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16"/>
            <w:tcBorders>
              <w:top w:val="single" w:color="000000" w:sz="2" w:space="0"/>
              <w:left w:val="single" w:color="000000" w:sz="8" w:space="0"/>
              <w:bottom w:val="single" w:color="000000" w:sz="8" w:space="0"/>
              <w:right w:val="single" w:color="000000" w:sz="8" w:space="0"/>
            </w:tcBorders>
            <w:tcW w:w="3696"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pH</w:t>
            </w:r>
            <w:r/>
          </w:p>
        </w:tc>
        <w:tc>
          <w:tcPr>
            <w:gridSpan w:val="9"/>
            <w:tcBorders>
              <w:top w:val="single" w:color="000000" w:sz="2" w:space="0"/>
              <w:left w:val="single" w:color="000000" w:sz="8" w:space="0"/>
              <w:bottom w:val="single" w:color="000000" w:sz="8" w:space="0"/>
              <w:right w:val="single" w:color="000000" w:sz="8" w:space="0"/>
            </w:tcBorders>
            <w:tcW w:w="250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13171.2-2022</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19、</w:t>
            </w:r>
            <w:r>
              <w:rPr>
                <w:rFonts w:hint="eastAsia" w:ascii="黑体" w:hAnsi="宋体" w:eastAsia="黑体" w:cs="黑体"/>
                <w:b/>
                <w:color w:val="000000"/>
                <w:sz w:val="23"/>
                <w:szCs w:val="23"/>
              </w:rPr>
              <w:t xml:space="preserve">衣料用液体洗涤剂</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19</w:t>
            </w:r>
            <w:r>
              <w:rPr>
                <w:rFonts w:hint="eastAsia" w:ascii="黑体" w:hAnsi="宋体" w:eastAsia="黑体" w:cs="黑体"/>
                <w:b/>
                <w:color w:val="000000"/>
                <w:sz w:val="23"/>
                <w:szCs w:val="23"/>
              </w:rPr>
              <w:t xml:space="preserve">.1 衣料用液体洗涤剂（衣料用液体洗涤剂）</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5"/>
            <w:tcBorders>
              <w:top w:val="single" w:color="000000" w:sz="8" w:space="0"/>
              <w:left w:val="single" w:color="000000" w:sz="8" w:space="0"/>
              <w:bottom w:val="single" w:color="000000" w:sz="8" w:space="0"/>
              <w:right w:val="single" w:color="000000" w:sz="8" w:space="0"/>
            </w:tcBorders>
            <w:tcW w:w="362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总活性物</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1224-2012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13173-2008</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pH</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1224-2012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6368-2008</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总五氧化二磷</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1224-2012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1224-2012</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规定污布的去污力</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1224-2012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1224-2012</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19</w:t>
            </w:r>
            <w:r>
              <w:rPr>
                <w:rFonts w:hint="eastAsia" w:ascii="黑体" w:hAnsi="宋体" w:eastAsia="黑体" w:cs="黑体"/>
                <w:b/>
                <w:color w:val="000000"/>
                <w:sz w:val="23"/>
                <w:szCs w:val="23"/>
              </w:rPr>
              <w:t xml:space="preserve">.2 衣料用液体洗涤剂（洗衣凝珠）</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5"/>
            <w:tcBorders>
              <w:top w:val="single" w:color="000000" w:sz="8" w:space="0"/>
              <w:left w:val="single" w:color="000000" w:sz="8" w:space="0"/>
              <w:bottom w:val="single" w:color="000000" w:sz="8" w:space="0"/>
              <w:right w:val="single" w:color="000000" w:sz="8" w:space="0"/>
            </w:tcBorders>
            <w:tcW w:w="3621"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pH</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5658-2021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5658-2021</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总五氧化二磷</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5658-2021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5658-2021</w:t>
            </w:r>
            <w:r/>
          </w:p>
        </w:tc>
      </w:tr>
      <w:tr>
        <w:trPr>
          <w:gridAfter w:val="1"/>
          <w:gridBefore w:val="1"/>
          <w:jc w:val="center"/>
          <w:trHeight w:val="23"/>
        </w:trPr>
        <w:tc>
          <w:tcPr>
            <w:gridSpan w:val="3"/>
            <w:tcBorders>
              <w:top w:val="single" w:color="000000" w:sz="2" w:space="0"/>
              <w:left w:val="single" w:color="000000" w:sz="8" w:space="0"/>
              <w:bottom w:val="single" w:color="000000" w:sz="8" w:space="0"/>
              <w:right w:val="single" w:color="000000" w:sz="8" w:space="0"/>
            </w:tcBorders>
            <w:tcW w:w="785"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15"/>
            <w:tcBorders>
              <w:top w:val="single" w:color="000000" w:sz="2" w:space="0"/>
              <w:left w:val="single" w:color="000000" w:sz="8" w:space="0"/>
              <w:bottom w:val="single" w:color="000000" w:sz="8" w:space="0"/>
              <w:right w:val="single" w:color="000000" w:sz="8" w:space="0"/>
            </w:tcBorders>
            <w:tcW w:w="3621"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规定污布的去污力</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5658-2021</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5658-2021</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20</w:t>
            </w:r>
            <w:r>
              <w:rPr>
                <w:rFonts w:hint="eastAsia" w:ascii="黑体" w:hAnsi="宋体" w:eastAsia="黑体" w:cs="黑体"/>
                <w:b/>
                <w:color w:val="000000"/>
                <w:sz w:val="23"/>
                <w:szCs w:val="23"/>
              </w:rPr>
              <w:t xml:space="preserve">、皂类</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20</w:t>
            </w:r>
            <w:r>
              <w:rPr>
                <w:rFonts w:hint="eastAsia" w:ascii="黑体" w:hAnsi="宋体" w:eastAsia="黑体" w:cs="黑体"/>
                <w:b/>
                <w:color w:val="000000"/>
                <w:sz w:val="23"/>
                <w:szCs w:val="23"/>
              </w:rPr>
              <w:t xml:space="preserve">.1皂类（香皂）</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2"/>
            <w:tcBorders>
              <w:top w:val="single" w:color="000000" w:sz="8" w:space="0"/>
              <w:left w:val="single" w:color="000000" w:sz="8" w:space="0"/>
              <w:bottom w:val="single" w:color="000000" w:sz="8" w:space="0"/>
              <w:right w:val="single" w:color="000000" w:sz="8" w:space="0"/>
            </w:tcBorders>
            <w:tcW w:w="3572"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1"/>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干钠皂</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总有效物含量</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2623.9-2020</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氯化物</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2623.6-2022</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4</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总游离碱（以</w:t>
            </w:r>
            <w:r>
              <w:rPr>
                <w:rFonts w:hint="eastAsia" w:ascii="仿宋" w:hAnsi="仿宋" w:eastAsia="仿宋" w:cs="Times New Roman"/>
                <w:color w:val="000000"/>
                <w:sz w:val="23"/>
                <w:szCs w:val="23"/>
              </w:rPr>
              <w:t xml:space="preserve">NaOH</w:t>
            </w:r>
            <w:r>
              <w:rPr>
                <w:rFonts w:hint="eastAsia" w:ascii="仿宋" w:hAnsi="仿宋" w:eastAsia="仿宋" w:cs="方正仿宋_GBK"/>
                <w:color w:val="000000"/>
                <w:sz w:val="23"/>
                <w:szCs w:val="23"/>
              </w:rPr>
              <w:t xml:space="preserve">计）</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2623.2-2020</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游离苛性碱（以</w:t>
            </w:r>
            <w:r>
              <w:rPr>
                <w:rFonts w:hint="eastAsia" w:ascii="仿宋" w:hAnsi="仿宋" w:eastAsia="仿宋" w:cs="Times New Roman"/>
                <w:color w:val="000000"/>
                <w:sz w:val="23"/>
                <w:szCs w:val="23"/>
              </w:rPr>
              <w:t xml:space="preserve">NaOH</w:t>
            </w:r>
            <w:r>
              <w:rPr>
                <w:rFonts w:hint="eastAsia" w:ascii="仿宋" w:hAnsi="仿宋" w:eastAsia="仿宋" w:cs="方正仿宋_GBK"/>
                <w:color w:val="000000"/>
                <w:sz w:val="23"/>
                <w:szCs w:val="23"/>
              </w:rPr>
              <w:t xml:space="preserve">计）</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2623.1-2020</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6</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总五氧化二磷</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2485-2023</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QB/T 2623.8-2003</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20</w:t>
            </w:r>
            <w:r>
              <w:rPr>
                <w:rFonts w:hint="eastAsia" w:ascii="黑体" w:hAnsi="宋体" w:eastAsia="黑体" w:cs="黑体"/>
                <w:b/>
                <w:color w:val="000000"/>
                <w:sz w:val="23"/>
                <w:szCs w:val="23"/>
              </w:rPr>
              <w:t xml:space="preserve">.2皂类（洗衣皂）</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2"/>
            <w:tcBorders>
              <w:top w:val="single" w:color="000000" w:sz="8" w:space="0"/>
              <w:left w:val="single" w:color="000000" w:sz="8" w:space="0"/>
              <w:bottom w:val="single" w:color="000000" w:sz="8" w:space="0"/>
              <w:right w:val="single" w:color="000000" w:sz="8" w:space="0"/>
            </w:tcBorders>
            <w:tcW w:w="3572"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1"/>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干钠皂</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2486-2008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2623.3-2003</w:t>
            </w:r>
            <w:r/>
          </w:p>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2485-2008</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乙醇不溶物</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2486-2008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2623.5-2003</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氯化物（以Nacl计）</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2486-2008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2623.6-2003</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4</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游离苛性碱（以NaOH计）</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2486-2008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2623.1-2003</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5</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总五氧化二磷</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2486-2008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2623.8-2003</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20</w:t>
            </w:r>
            <w:r>
              <w:rPr>
                <w:rFonts w:hint="eastAsia" w:ascii="黑体" w:hAnsi="宋体" w:eastAsia="黑体" w:cs="黑体"/>
                <w:b/>
                <w:color w:val="000000"/>
                <w:sz w:val="23"/>
                <w:szCs w:val="23"/>
              </w:rPr>
              <w:t xml:space="preserve">.3皂类（透明皂）</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12"/>
            <w:tcBorders>
              <w:top w:val="single" w:color="000000" w:sz="8" w:space="0"/>
              <w:left w:val="single" w:color="000000" w:sz="8" w:space="0"/>
              <w:bottom w:val="single" w:color="000000" w:sz="8" w:space="0"/>
              <w:right w:val="single" w:color="000000" w:sz="8" w:space="0"/>
            </w:tcBorders>
            <w:tcW w:w="3572"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11"/>
            <w:tcBorders>
              <w:top w:val="single" w:color="000000" w:sz="8" w:space="0"/>
              <w:left w:val="single" w:color="000000" w:sz="8" w:space="0"/>
              <w:bottom w:val="single" w:color="000000" w:sz="8" w:space="0"/>
              <w:right w:val="single" w:color="000000" w:sz="8" w:space="0"/>
            </w:tcBorders>
            <w:tcW w:w="2595"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干钠皂</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1913-2004</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1913-2004</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总有效物含量</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1913-2004</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1913-2004</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游离苛性碱（以NaOH计）</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1913-2004</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2623.1-2003</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4</w:t>
            </w:r>
            <w:r/>
          </w:p>
        </w:tc>
        <w:tc>
          <w:tcPr>
            <w:gridSpan w:val="12"/>
            <w:tcBorders>
              <w:top w:val="single" w:color="000000" w:sz="2" w:space="0"/>
              <w:left w:val="single" w:color="000000" w:sz="8" w:space="0"/>
              <w:bottom w:val="single" w:color="000000" w:sz="8" w:space="0"/>
              <w:right w:val="single" w:color="000000" w:sz="8" w:space="0"/>
            </w:tcBorders>
            <w:tcW w:w="3572"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氯化物</w:t>
            </w:r>
            <w:r/>
          </w:p>
        </w:tc>
        <w:tc>
          <w:tcPr>
            <w:gridSpan w:val="11"/>
            <w:tcBorders>
              <w:top w:val="single" w:color="000000" w:sz="2" w:space="0"/>
              <w:left w:val="single" w:color="000000" w:sz="8" w:space="0"/>
              <w:bottom w:val="single" w:color="000000" w:sz="8" w:space="0"/>
              <w:right w:val="single" w:color="000000" w:sz="8" w:space="0"/>
            </w:tcBorders>
            <w:tcW w:w="2595"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1913-2004</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2623.6-2003</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21</w:t>
            </w:r>
            <w:r>
              <w:rPr>
                <w:rFonts w:hint="eastAsia" w:ascii="黑体" w:hAnsi="宋体" w:eastAsia="黑体" w:cs="黑体"/>
                <w:b/>
                <w:color w:val="000000"/>
                <w:sz w:val="23"/>
                <w:szCs w:val="23"/>
              </w:rPr>
              <w:t xml:space="preserve">、餐饮用洗涤剂</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21</w:t>
            </w:r>
            <w:r>
              <w:rPr>
                <w:rFonts w:hint="eastAsia" w:ascii="黑体" w:hAnsi="宋体" w:eastAsia="黑体" w:cs="黑体"/>
                <w:b/>
                <w:color w:val="000000"/>
                <w:sz w:val="23"/>
                <w:szCs w:val="23"/>
              </w:rPr>
              <w:t xml:space="preserve">.1餐饮用洗涤剂（手洗餐具用洗涤剂）</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4"/>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总有效物含量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9985-2022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13173-2021</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pH</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25</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1%</w:t>
            </w:r>
            <w:r>
              <w:rPr>
                <w:rFonts w:hint="eastAsia" w:ascii="仿宋" w:hAnsi="仿宋" w:eastAsia="仿宋" w:cs="方正仿宋_GBK"/>
                <w:color w:val="000000"/>
                <w:sz w:val="23"/>
                <w:szCs w:val="23"/>
              </w:rPr>
              <w:t xml:space="preserve">溶液）</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9985-2022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6368-2008</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菌落总数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14930.1-2022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4789.2-2022</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大肠菌群</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14930.1-2022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4789.3-2016</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21</w:t>
            </w:r>
            <w:r>
              <w:rPr>
                <w:rFonts w:hint="eastAsia" w:ascii="黑体" w:hAnsi="宋体" w:eastAsia="黑体" w:cs="黑体"/>
                <w:b/>
                <w:color w:val="000000"/>
                <w:sz w:val="23"/>
                <w:szCs w:val="23"/>
              </w:rPr>
              <w:t xml:space="preserve">.2餐饮用洗涤剂（果蔬清洗剂）</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4"/>
            <w:tcBorders>
              <w:top w:val="single" w:color="000000" w:sz="8" w:space="0"/>
              <w:left w:val="single" w:color="000000" w:sz="8" w:space="0"/>
              <w:bottom w:val="single" w:color="000000" w:sz="8" w:space="0"/>
              <w:right w:val="single" w:color="000000" w:sz="8" w:space="0"/>
            </w:tcBorders>
            <w:tcW w:w="3604"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1</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总有效物含量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24691-2022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13173-2021</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2</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总五氧化二磷含量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24691-2022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13173-2021</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3</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pH</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25</w:t>
            </w:r>
            <w:r>
              <w:rPr>
                <w:rFonts w:hint="eastAsia" w:ascii="仿宋" w:hAnsi="仿宋" w:eastAsia="仿宋" w:cs="方正仿宋_GBK"/>
                <w:color w:val="000000"/>
                <w:sz w:val="23"/>
                <w:szCs w:val="23"/>
              </w:rPr>
              <w:t xml:space="preserve">℃，</w:t>
            </w:r>
            <w:r>
              <w:rPr>
                <w:rFonts w:hint="eastAsia" w:ascii="仿宋" w:hAnsi="仿宋" w:eastAsia="仿宋" w:cs="Times New Roman"/>
                <w:color w:val="000000"/>
                <w:sz w:val="23"/>
                <w:szCs w:val="23"/>
              </w:rPr>
              <w:t xml:space="preserve">1%</w:t>
            </w:r>
            <w:r>
              <w:rPr>
                <w:rFonts w:hint="eastAsia" w:ascii="仿宋" w:hAnsi="仿宋" w:eastAsia="仿宋" w:cs="方正仿宋_GBK"/>
                <w:color w:val="000000"/>
                <w:sz w:val="23"/>
                <w:szCs w:val="23"/>
              </w:rPr>
              <w:t xml:space="preserve">溶液）</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24691-2022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GB/T 6368-2008</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宋体"/>
                <w:color w:val="000000"/>
                <w:sz w:val="23"/>
                <w:szCs w:val="23"/>
              </w:rPr>
              <w:t xml:space="preserve">4</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菌落总数</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14930.1-2022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4789.2-2022</w:t>
            </w:r>
            <w:r/>
          </w:p>
        </w:tc>
      </w:tr>
      <w:tr>
        <w:trPr>
          <w:gridAfter w:val="1"/>
          <w:gridBefore w:val="1"/>
          <w:jc w:val="center"/>
          <w:trHeight w:val="23"/>
        </w:trPr>
        <w:tc>
          <w:tcPr>
            <w:gridSpan w:val="4"/>
            <w:tcBorders>
              <w:top w:val="single" w:color="000000" w:sz="2" w:space="0"/>
              <w:left w:val="single" w:color="000000" w:sz="8" w:space="0"/>
              <w:bottom w:val="single" w:color="000000" w:sz="8" w:space="0"/>
              <w:right w:val="single" w:color="000000" w:sz="8" w:space="0"/>
            </w:tcBorders>
            <w:tcW w:w="802" w:type="dxa"/>
            <w:vAlign w:val="center"/>
            <w:textDirection w:val="lrTb"/>
            <w:noWrap w:val="false"/>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gridSpan w:val="14"/>
            <w:tcBorders>
              <w:top w:val="single" w:color="000000" w:sz="2" w:space="0"/>
              <w:left w:val="single" w:color="000000" w:sz="8" w:space="0"/>
              <w:bottom w:val="single" w:color="000000" w:sz="8" w:space="0"/>
              <w:right w:val="single" w:color="000000" w:sz="8" w:space="0"/>
            </w:tcBorders>
            <w:tcW w:w="3604"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方正仿宋_GBK"/>
                <w:color w:val="000000"/>
                <w:sz w:val="23"/>
                <w:szCs w:val="23"/>
              </w:rPr>
              <w:t xml:space="preserve">大肠菌群</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14930.1-2022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Times New Roman"/>
                <w:color w:val="000000"/>
                <w:sz w:val="23"/>
                <w:szCs w:val="23"/>
              </w:rPr>
              <w:t xml:space="preserve">GB 4789.3-2016</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22</w:t>
            </w:r>
            <w:r>
              <w:rPr>
                <w:rFonts w:hint="eastAsia" w:ascii="黑体" w:hAnsi="宋体" w:eastAsia="黑体" w:cs="黑体"/>
                <w:b/>
                <w:color w:val="000000"/>
                <w:sz w:val="23"/>
                <w:szCs w:val="23"/>
              </w:rPr>
              <w:t xml:space="preserve">、家用清洁剂（卫生洁具清洗液，玻璃清洗剂，厨房油污清洁剂）</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22</w:t>
            </w:r>
            <w:r>
              <w:rPr>
                <w:rFonts w:hint="eastAsia" w:ascii="黑体" w:hAnsi="宋体" w:eastAsia="黑体" w:cs="黑体"/>
                <w:b/>
                <w:color w:val="000000"/>
                <w:sz w:val="23"/>
                <w:szCs w:val="23"/>
              </w:rPr>
              <w:t xml:space="preserve">.1 家用清洁剂（卫生洁具清洗液）</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587"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总酸度</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21241-2022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21241-2022</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总有效物含量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21241-2022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13173—2021</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总五氧化二磷含量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21241-2022</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13173—2021</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22</w:t>
            </w:r>
            <w:r>
              <w:rPr>
                <w:rFonts w:hint="eastAsia" w:ascii="黑体" w:hAnsi="宋体" w:eastAsia="黑体" w:cs="黑体"/>
                <w:b/>
                <w:color w:val="000000"/>
                <w:sz w:val="23"/>
                <w:szCs w:val="23"/>
              </w:rPr>
              <w:t xml:space="preserve">.2家用清洁剂（玻璃清洗剂）</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13"/>
            <w:tcBorders>
              <w:top w:val="single" w:color="000000" w:sz="8" w:space="0"/>
              <w:left w:val="single" w:color="000000" w:sz="8" w:space="0"/>
              <w:bottom w:val="single" w:color="000000" w:sz="8" w:space="0"/>
              <w:right w:val="single" w:color="000000" w:sz="8" w:space="0"/>
            </w:tcBorders>
            <w:tcW w:w="3587"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1</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表面张力</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QB/T 4086—2010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GB/T 22237—2008</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2</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pH值</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QB/T 4086—2010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themeColor="text1"/>
                <w:sz w:val="23"/>
                <w:szCs w:val="23"/>
                <w14:textFill>
                  <w14:solidFill>
                    <w14:schemeClr w14:val="tx1"/>
                  </w14:solidFill>
                </w14:textFill>
              </w:rPr>
            </w:pPr>
            <w:r>
              <w:rPr>
                <w:rFonts w:hint="eastAsia" w:ascii="仿宋" w:hAnsi="仿宋" w:eastAsia="仿宋" w:cs="方正仿宋_GBK"/>
                <w:color w:val="000000" w:themeColor="text1"/>
                <w:sz w:val="23"/>
                <w:szCs w:val="23"/>
                <w14:textFill>
                  <w14:solidFill>
                    <w14:schemeClr w14:val="tx1"/>
                  </w14:solidFill>
                </w14:textFill>
              </w:rPr>
              <w:t xml:space="preserve">QB/T 4086—2010</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冰点</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QB/T 4086—2010</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2430-2008</w:t>
            </w:r>
            <w:r/>
          </w:p>
        </w:tc>
      </w:tr>
      <w:tr>
        <w:trPr>
          <w:gridAfter w:val="1"/>
          <w:gridBefore w:val="1"/>
          <w:jc w:val="center"/>
          <w:trHeight w:val="23"/>
        </w:trPr>
        <w:tc>
          <w:tcPr>
            <w:gridSpan w:val="29"/>
            <w:tcBorders>
              <w:top w:val="single" w:color="000000" w:sz="8" w:space="0"/>
              <w:left w:val="single" w:color="000000" w:sz="8" w:space="0"/>
              <w:bottom w:val="single" w:color="000000" w:sz="8" w:space="0"/>
              <w:right w:val="single" w:color="000000" w:sz="8" w:space="0"/>
            </w:tcBorders>
            <w:tcW w:w="9385" w:type="dxa"/>
            <w:vAlign w:val="center"/>
            <w:textDirection w:val="lrTb"/>
            <w:noWrap w:val="false"/>
          </w:tcPr>
          <w:p>
            <w:pPr>
              <w:jc w:val="left"/>
              <w:keepLines w:val="0"/>
              <w:keepNext w:val="0"/>
              <w:pageBreakBefore w:val="0"/>
              <w:spacing w:line="28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22</w:t>
            </w:r>
            <w:r>
              <w:rPr>
                <w:rFonts w:hint="eastAsia" w:ascii="黑体" w:hAnsi="宋体" w:eastAsia="黑体" w:cs="黑体"/>
                <w:b/>
                <w:color w:val="000000"/>
                <w:sz w:val="23"/>
                <w:szCs w:val="23"/>
              </w:rPr>
              <w:t xml:space="preserve">.3家用清洁剂（厨房油污清洁剂）</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13"/>
            <w:tcBorders>
              <w:top w:val="single" w:color="000000" w:sz="8" w:space="0"/>
              <w:left w:val="single" w:color="000000" w:sz="8" w:space="0"/>
              <w:bottom w:val="single" w:color="000000" w:sz="8" w:space="0"/>
              <w:right w:val="single" w:color="000000" w:sz="8" w:space="0"/>
            </w:tcBorders>
            <w:tcW w:w="3587"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1</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总活性物含量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35833-2018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13173-2008</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2</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pH值</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35833-2018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35833-2018</w:t>
            </w:r>
            <w:r/>
          </w:p>
        </w:tc>
      </w:tr>
      <w:tr>
        <w:trPr>
          <w:gridAfter w:val="1"/>
          <w:gridBefore w:val="1"/>
          <w:jc w:val="center"/>
          <w:trHeight w:val="23"/>
        </w:trPr>
        <w:tc>
          <w:tcPr>
            <w:gridSpan w:val="5"/>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3</w:t>
            </w:r>
            <w:r/>
          </w:p>
        </w:tc>
        <w:tc>
          <w:tcPr>
            <w:gridSpan w:val="13"/>
            <w:tcBorders>
              <w:top w:val="single" w:color="000000" w:sz="2" w:space="0"/>
              <w:left w:val="single" w:color="000000" w:sz="8" w:space="0"/>
              <w:bottom w:val="single" w:color="000000" w:sz="8" w:space="0"/>
              <w:right w:val="single" w:color="000000" w:sz="8" w:space="0"/>
            </w:tcBorders>
            <w:tcW w:w="3587"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总五氧化二磷含量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35833-2018</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widowControl w:val="off"/>
              <w:rPr>
                <w:rFonts w:ascii="仿宋" w:hAnsi="仿宋" w:eastAsia="仿宋" w:cs="方正仿宋_GBK"/>
                <w:color w:val="000000"/>
                <w:sz w:val="23"/>
                <w:szCs w:val="23"/>
              </w:rPr>
            </w:pPr>
            <w:r>
              <w:rPr>
                <w:rFonts w:hint="eastAsia" w:ascii="仿宋" w:hAnsi="仿宋" w:eastAsia="仿宋" w:cs="方正仿宋_GBK"/>
                <w:color w:val="000000"/>
                <w:sz w:val="23"/>
                <w:szCs w:val="23"/>
              </w:rPr>
              <w:t xml:space="preserve">GB/T 35833-2018</w:t>
            </w:r>
            <w:r/>
          </w:p>
        </w:tc>
      </w:tr>
      <w:tr>
        <w:trPr>
          <w:gridAfter w:val="1"/>
          <w:jc w:val="center"/>
          <w:trHeight w:val="23"/>
        </w:trPr>
        <w:tc>
          <w:tcPr>
            <w:gridSpan w:val="30"/>
            <w:tcBorders>
              <w:top w:val="single" w:color="000000" w:sz="8" w:space="0"/>
              <w:left w:val="single" w:color="000000" w:sz="8" w:space="0"/>
              <w:bottom w:val="single" w:color="000000" w:sz="8" w:space="0"/>
              <w:right w:val="single" w:color="000000" w:sz="8" w:space="0"/>
            </w:tcBorders>
            <w:tcW w:w="9427"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23</w:t>
            </w:r>
            <w:r>
              <w:rPr>
                <w:rFonts w:hint="eastAsia" w:ascii="黑体" w:hAnsi="宋体" w:eastAsia="黑体" w:cs="黑体"/>
                <w:b/>
                <w:color w:val="000000" w:themeColor="text1"/>
                <w:sz w:val="23"/>
                <w:szCs w:val="23"/>
                <w14:textFill>
                  <w14:solidFill>
                    <w14:schemeClr w14:val="tx1"/>
                  </w14:solidFill>
                </w14:textFill>
              </w:rPr>
              <w:t xml:space="preserve">、木家具</w:t>
            </w:r>
            <w:r/>
          </w:p>
        </w:tc>
      </w:tr>
      <w:tr>
        <w:trPr>
          <w:gridAfter w:val="1"/>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16"/>
            <w:tcBorders>
              <w:top w:val="single" w:color="000000" w:sz="8" w:space="0"/>
              <w:left w:val="single" w:color="000000" w:sz="8" w:space="0"/>
              <w:bottom w:val="single" w:color="000000" w:sz="8" w:space="0"/>
              <w:right w:val="single" w:color="000000" w:sz="8" w:space="0"/>
            </w:tcBorders>
            <w:tcW w:w="362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39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gridAfter w:val="1"/>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木材含水率</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r>
      <w:tr>
        <w:trPr>
          <w:gridAfter w:val="1"/>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基本结构安全</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28008-2024</w:t>
            </w:r>
            <w:r/>
          </w:p>
        </w:tc>
        <w:tc>
          <w:tcPr>
            <w:tcBorders>
              <w:top w:val="single" w:color="000000" w:sz="2" w:space="0"/>
              <w:left w:val="single" w:color="000000" w:sz="8" w:space="0"/>
              <w:bottom w:val="single" w:color="000000" w:sz="8" w:space="0"/>
              <w:right w:val="single" w:color="000000" w:sz="8" w:space="0"/>
            </w:tcBorders>
            <w:tcW w:w="239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28008-2024</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3</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孔及间隙</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28008-2024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28008-2024</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4</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漆膜耐湿热</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4893.2-2020</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5</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漆膜耐干热</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4893.3-2020</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6</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漆膜抗冲击</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4893.9-2013</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7</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软、硬质覆面耐湿热</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4893.2-2020</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8</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软、硬质覆面耐干热</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4893.3-2020</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9</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软、硬质覆面抗冲击</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3324-2024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GB/T 4893.9-2013</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10</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甲醛</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11</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苯</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12</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甲苯</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13</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二甲苯</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14</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TVOC</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Cambria"/>
                <w:color w:val="000000" w:themeColor="text1"/>
                <w:sz w:val="23"/>
                <w:szCs w:val="23"/>
                <w14:textFill>
                  <w14:solidFill>
                    <w14:schemeClr w14:val="tx1"/>
                  </w14:solidFill>
                </w14:textFill>
              </w:rPr>
              <w:t xml:space="preserve">GB 18584-2024</w:t>
            </w:r>
            <w:r/>
          </w:p>
        </w:tc>
      </w:tr>
      <w:tr>
        <w:trPr>
          <w:jc w:val="center"/>
          <w:trHeight w:val="23"/>
        </w:trPr>
        <w:tc>
          <w:tcPr>
            <w:gridSpan w:val="31"/>
            <w:tcBorders>
              <w:top w:val="single" w:color="000000" w:sz="8" w:space="0"/>
              <w:left w:val="single" w:color="000000" w:sz="8" w:space="0"/>
              <w:bottom w:val="single" w:color="000000" w:sz="8" w:space="0"/>
              <w:right w:val="single" w:color="000000" w:sz="8" w:space="0"/>
            </w:tcBorders>
            <w:tcW w:w="9431"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24</w:t>
            </w:r>
            <w:r>
              <w:rPr>
                <w:rFonts w:hint="eastAsia" w:ascii="黑体" w:hAnsi="宋体" w:eastAsia="黑体" w:cs="黑体"/>
                <w:b/>
                <w:color w:val="000000" w:themeColor="text1"/>
                <w:sz w:val="23"/>
                <w:szCs w:val="23"/>
                <w14:textFill>
                  <w14:solidFill>
                    <w14:schemeClr w14:val="tx1"/>
                  </w14:solidFill>
                </w14:textFill>
              </w:rPr>
              <w:t xml:space="preserve">、配装眼镜（老视成镜）</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16"/>
            <w:tcBorders>
              <w:top w:val="single" w:color="000000" w:sz="8" w:space="0"/>
              <w:left w:val="single" w:color="000000" w:sz="8" w:space="0"/>
              <w:bottom w:val="single" w:color="000000" w:sz="8" w:space="0"/>
              <w:right w:val="single" w:color="000000" w:sz="8" w:space="0"/>
            </w:tcBorders>
            <w:tcW w:w="3629"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10"/>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403"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1</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球镜顶焦度偏差</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2</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柱镜顶焦度偏差</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宋体"/>
                <w:color w:val="000000" w:themeColor="text1"/>
                <w:sz w:val="23"/>
                <w:szCs w:val="23"/>
                <w14:textFill>
                  <w14:solidFill>
                    <w14:schemeClr w14:val="tx1"/>
                  </w14:solidFill>
                </w14:textFill>
              </w:rPr>
              <w:t xml:space="preserve">3</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柱镜轴位方向偏差</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4</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光学中心水平偏差</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5</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光学中心单侧水平偏差</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6</w:t>
            </w:r>
            <w:r/>
          </w:p>
        </w:tc>
        <w:tc>
          <w:tcPr>
            <w:gridSpan w:val="16"/>
            <w:tcBorders>
              <w:top w:val="single" w:color="000000" w:sz="2" w:space="0"/>
              <w:left w:val="single" w:color="000000" w:sz="8" w:space="0"/>
              <w:bottom w:val="single" w:color="000000" w:sz="8" w:space="0"/>
              <w:right w:val="single" w:color="000000" w:sz="8" w:space="0"/>
            </w:tcBorders>
            <w:tcW w:w="3629"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装配质量</w:t>
            </w:r>
            <w:r/>
          </w:p>
        </w:tc>
        <w:tc>
          <w:tcPr>
            <w:gridSpan w:val="10"/>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c>
          <w:tcPr>
            <w:gridSpan w:val="2"/>
            <w:tcBorders>
              <w:top w:val="single" w:color="000000" w:sz="2" w:space="0"/>
              <w:left w:val="single" w:color="000000" w:sz="8" w:space="0"/>
              <w:bottom w:val="single" w:color="000000" w:sz="8" w:space="0"/>
              <w:right w:val="single" w:color="000000" w:sz="8" w:space="0"/>
            </w:tcBorders>
            <w:tcW w:w="240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13511.1-2025</w:t>
            </w:r>
            <w:r/>
          </w:p>
        </w:tc>
      </w:tr>
      <w:tr>
        <w:trPr>
          <w:jc w:val="center"/>
          <w:trHeight w:val="23"/>
        </w:trPr>
        <w:tc>
          <w:tcPr>
            <w:gridSpan w:val="31"/>
            <w:tcBorders>
              <w:top w:val="single" w:color="000000" w:sz="8" w:space="0"/>
              <w:left w:val="single" w:color="000000" w:sz="8" w:space="0"/>
              <w:bottom w:val="single" w:color="000000" w:sz="8" w:space="0"/>
              <w:right w:val="single" w:color="000000" w:sz="8" w:space="0"/>
            </w:tcBorders>
            <w:tcW w:w="9431" w:type="dxa"/>
            <w:vAlign w:val="center"/>
            <w:textDirection w:val="lrTb"/>
            <w:noWrap w:val="false"/>
          </w:tcPr>
          <w:p>
            <w:pPr>
              <w:keepLines w:val="0"/>
              <w:keepNext w:val="0"/>
              <w:pageBreakBefore w:val="0"/>
              <w:spacing w:line="280" w:lineRule="exact"/>
              <w:widowControl w:val="off"/>
              <w:rPr>
                <w:rFonts w:ascii="黑体" w:hAnsi="宋体" w:eastAsia="黑体" w:cs="黑体"/>
                <w:b/>
                <w:color w:val="000000"/>
                <w:sz w:val="23"/>
                <w:szCs w:val="23"/>
              </w:rPr>
            </w:pPr>
            <w:r>
              <w:rPr>
                <w:rFonts w:hint="eastAsia" w:ascii="黑体" w:hAnsi="宋体" w:eastAsia="黑体" w:cs="黑体"/>
                <w:b/>
                <w:color w:val="000000"/>
                <w:sz w:val="23"/>
                <w:szCs w:val="23"/>
                <w:lang w:val="en-US" w:eastAsia="zh-CN"/>
              </w:rPr>
              <w:t xml:space="preserve">25</w:t>
            </w:r>
            <w:r>
              <w:rPr>
                <w:rFonts w:hint="eastAsia" w:ascii="黑体" w:hAnsi="宋体" w:eastAsia="黑体" w:cs="黑体"/>
                <w:b/>
                <w:color w:val="000000"/>
                <w:sz w:val="23"/>
                <w:szCs w:val="23"/>
              </w:rPr>
              <w:t xml:space="preserve">、电动自行车</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序号</w:t>
            </w:r>
            <w:r/>
          </w:p>
        </w:tc>
        <w:tc>
          <w:tcPr>
            <w:gridSpan w:val="8"/>
            <w:tcBorders>
              <w:top w:val="single" w:color="000000" w:sz="8" w:space="0"/>
              <w:left w:val="single" w:color="000000" w:sz="8" w:space="0"/>
              <w:bottom w:val="single" w:color="000000" w:sz="8" w:space="0"/>
              <w:right w:val="single" w:color="000000" w:sz="8" w:space="0"/>
            </w:tcBorders>
            <w:tcW w:w="1939"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检验项目</w:t>
            </w:r>
            <w:r/>
          </w:p>
        </w:tc>
        <w:tc>
          <w:tcPr>
            <w:gridSpan w:val="12"/>
            <w:tcBorders>
              <w:top w:val="single" w:color="000000" w:sz="8" w:space="0"/>
              <w:left w:val="single" w:color="000000" w:sz="8" w:space="0"/>
              <w:bottom w:val="single" w:color="000000" w:sz="8" w:space="0"/>
              <w:right w:val="single" w:color="000000" w:sz="8" w:space="0"/>
            </w:tcBorders>
            <w:tcW w:w="3240"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检验依据</w:t>
            </w:r>
            <w:r/>
          </w:p>
        </w:tc>
        <w:tc>
          <w:tcPr>
            <w:gridSpan w:val="8"/>
            <w:tcBorders>
              <w:top w:val="single" w:color="000000" w:sz="8" w:space="0"/>
              <w:left w:val="single" w:color="000000" w:sz="8" w:space="0"/>
              <w:bottom w:val="single" w:color="000000" w:sz="8" w:space="0"/>
              <w:right w:val="single" w:color="000000" w:sz="8" w:space="0"/>
            </w:tcBorders>
            <w:tcW w:w="3433" w:type="dxa"/>
            <w:vAlign w:val="center"/>
            <w:textDirection w:val="lrTb"/>
            <w:noWrap w:val="false"/>
          </w:tcPr>
          <w:p>
            <w:pPr>
              <w:jc w:val="center"/>
              <w:keepLines w:val="0"/>
              <w:keepNext w:val="0"/>
              <w:pageBreakBefore w:val="0"/>
              <w:spacing w:line="280" w:lineRule="exact"/>
              <w:widowControl w:val="off"/>
              <w:rPr>
                <w:rFonts w:ascii="Calibri" w:hAnsi="Calibri" w:cs="Calibri"/>
                <w:sz w:val="23"/>
                <w:szCs w:val="23"/>
              </w:rPr>
            </w:pPr>
            <w:r>
              <w:rPr>
                <w:rFonts w:hint="eastAsia" w:ascii="宋体" w:hAnsi="宋体" w:eastAsia="宋体" w:cs="宋体"/>
                <w:b/>
                <w:color w:val="000000"/>
                <w:sz w:val="23"/>
                <w:szCs w:val="23"/>
              </w:rPr>
              <w:t xml:space="preserve">检验检测方法</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铭牌</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5.1</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2</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整车质量</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6.1.3</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3</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车速限值（最高车速）</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6.1.1.2</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4</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制动性能（干态）</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6.1.2</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5</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结构</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6.1.6</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6</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车速提示音</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6.1.7.2</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7</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淋水涉水性能</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6.1.8.2</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8</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电气装置</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6.3.1</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9</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标识与警示语</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bookmarkStart w:id="87" w:name="OLE_LINK51"/>
            <w:r/>
            <w:bookmarkStart w:id="88" w:name="OLE_LINK55"/>
            <w:r/>
            <w:bookmarkStart w:id="89" w:name="OLE_LINK50"/>
            <w:r/>
            <w:bookmarkStart w:id="90" w:name="OLE_LINK54"/>
            <w:r/>
            <w:bookmarkStart w:id="91" w:name="OLE_LINK49"/>
            <w:r>
              <w:rPr>
                <w:rFonts w:hint="eastAsia" w:ascii="仿宋" w:hAnsi="仿宋" w:eastAsia="仿宋" w:cs="仿宋"/>
                <w:color w:val="000000" w:themeColor="text1"/>
                <w:sz w:val="23"/>
                <w:szCs w:val="23"/>
                <w14:textFill>
                  <w14:solidFill>
                    <w14:schemeClr w14:val="tx1"/>
                  </w14:solidFill>
                </w14:textFill>
              </w:rPr>
              <w:t xml:space="preserve">GB 42295-2022</w:t>
            </w:r>
            <w:r>
              <w:rPr>
                <w:rFonts w:ascii="仿宋" w:hAnsi="仿宋" w:eastAsia="仿宋" w:cs="仿宋"/>
                <w:color w:val="000000" w:themeColor="text1"/>
                <w:sz w:val="23"/>
                <w:szCs w:val="23"/>
                <w14:textFill>
                  <w14:solidFill>
                    <w14:schemeClr w14:val="tx1"/>
                  </w14:solidFill>
                </w14:textFill>
              </w:rPr>
              <w:t xml:space="preserve">及修改单</w:t>
            </w:r>
            <w:bookmarkEnd w:id="87"/>
            <w:r/>
            <w:bookmarkEnd w:id="88"/>
            <w:r/>
            <w:bookmarkEnd w:id="89"/>
            <w:r/>
            <w:bookmarkEnd w:id="90"/>
            <w:r/>
            <w:bookmarkEnd w:id="91"/>
            <w:r>
              <w:rPr>
                <w:rFonts w:hint="eastAsia" w:ascii="仿宋" w:hAnsi="仿宋" w:eastAsia="仿宋" w:cs="仿宋"/>
                <w:color w:val="000000" w:themeColor="text1"/>
                <w:sz w:val="23"/>
                <w:szCs w:val="23"/>
                <w14:textFill>
                  <w14:solidFill>
                    <w14:schemeClr w14:val="tx1"/>
                  </w14:solidFill>
                </w14:textFill>
              </w:rPr>
              <w:t xml:space="preserve">（中华人民共和国国家标准公告2024第18号）</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42295-2022</w:t>
            </w:r>
            <w:r>
              <w:rPr>
                <w:rFonts w:ascii="仿宋" w:hAnsi="仿宋" w:eastAsia="仿宋" w:cs="仿宋"/>
                <w:color w:val="000000"/>
                <w:sz w:val="23"/>
                <w:szCs w:val="23"/>
              </w:rPr>
              <w:t xml:space="preserve">及修改单</w:t>
            </w:r>
            <w:r>
              <w:rPr>
                <w:rFonts w:hint="eastAsia" w:ascii="仿宋" w:hAnsi="仿宋" w:eastAsia="仿宋" w:cs="仿宋"/>
                <w:color w:val="000000"/>
                <w:sz w:val="23"/>
                <w:szCs w:val="23"/>
              </w:rPr>
              <w:t xml:space="preserve">（中华人民共和国国家标准公告2024第18号） 5.2</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10</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连接</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42295-2022</w:t>
            </w:r>
            <w:r>
              <w:rPr>
                <w:rFonts w:ascii="仿宋" w:hAnsi="仿宋" w:eastAsia="仿宋" w:cs="仿宋"/>
                <w:color w:val="000000" w:themeColor="text1"/>
                <w:sz w:val="23"/>
                <w:szCs w:val="23"/>
                <w14:textFill>
                  <w14:solidFill>
                    <w14:schemeClr w14:val="tx1"/>
                  </w14:solidFill>
                </w14:textFill>
              </w:rPr>
              <w:t xml:space="preserve">及修改单</w:t>
            </w:r>
            <w:r>
              <w:rPr>
                <w:rFonts w:hint="eastAsia" w:ascii="仿宋" w:hAnsi="仿宋" w:eastAsia="仿宋" w:cs="仿宋"/>
                <w:color w:val="000000" w:themeColor="text1"/>
                <w:sz w:val="23"/>
                <w:szCs w:val="23"/>
                <w14:textFill>
                  <w14:solidFill>
                    <w14:schemeClr w14:val="tx1"/>
                  </w14:solidFill>
                </w14:textFill>
              </w:rPr>
              <w:t xml:space="preserve">（中华人民共和国国家标准公告2024第18号）</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42295-2022</w:t>
            </w:r>
            <w:r>
              <w:rPr>
                <w:rFonts w:ascii="仿宋" w:hAnsi="仿宋" w:eastAsia="仿宋" w:cs="仿宋"/>
                <w:color w:val="000000"/>
                <w:sz w:val="23"/>
                <w:szCs w:val="23"/>
              </w:rPr>
              <w:t xml:space="preserve">及修改单</w:t>
            </w:r>
            <w:r>
              <w:rPr>
                <w:rFonts w:hint="eastAsia" w:ascii="仿宋" w:hAnsi="仿宋" w:eastAsia="仿宋" w:cs="仿宋"/>
                <w:color w:val="000000"/>
                <w:sz w:val="23"/>
                <w:szCs w:val="23"/>
              </w:rPr>
              <w:t xml:space="preserve">（中华人民共和国国家标准公告2024第18号） 5.3.3</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11</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短路防护</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42295-2022</w:t>
            </w:r>
            <w:r>
              <w:rPr>
                <w:rFonts w:ascii="仿宋" w:hAnsi="仿宋" w:eastAsia="仿宋" w:cs="仿宋"/>
                <w:color w:val="000000" w:themeColor="text1"/>
                <w:sz w:val="23"/>
                <w:szCs w:val="23"/>
                <w14:textFill>
                  <w14:solidFill>
                    <w14:schemeClr w14:val="tx1"/>
                  </w14:solidFill>
                </w14:textFill>
              </w:rPr>
              <w:t xml:space="preserve">及修改单</w:t>
            </w:r>
            <w:r>
              <w:rPr>
                <w:rFonts w:hint="eastAsia" w:ascii="仿宋" w:hAnsi="仿宋" w:eastAsia="仿宋" w:cs="仿宋"/>
                <w:color w:val="000000" w:themeColor="text1"/>
                <w:sz w:val="23"/>
                <w:szCs w:val="23"/>
                <w14:textFill>
                  <w14:solidFill>
                    <w14:schemeClr w14:val="tx1"/>
                  </w14:solidFill>
                </w14:textFill>
              </w:rPr>
              <w:t xml:space="preserve">（中华人民共和国国家标准公告2024第18号）</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42295-2022</w:t>
            </w:r>
            <w:r>
              <w:rPr>
                <w:rFonts w:ascii="仿宋" w:hAnsi="仿宋" w:eastAsia="仿宋" w:cs="仿宋"/>
                <w:color w:val="000000"/>
                <w:sz w:val="23"/>
                <w:szCs w:val="23"/>
              </w:rPr>
              <w:t xml:space="preserve">及修改单</w:t>
            </w:r>
            <w:r>
              <w:rPr>
                <w:rFonts w:hint="eastAsia" w:ascii="仿宋" w:hAnsi="仿宋" w:eastAsia="仿宋" w:cs="仿宋"/>
                <w:color w:val="000000"/>
                <w:sz w:val="23"/>
                <w:szCs w:val="23"/>
              </w:rPr>
              <w:t xml:space="preserve">（中华人民共和国国家标准公告2024第18号） 5.8.3</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12</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导线</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42295-2022</w:t>
            </w:r>
            <w:r>
              <w:rPr>
                <w:rFonts w:ascii="仿宋" w:hAnsi="仿宋" w:eastAsia="仿宋" w:cs="仿宋"/>
                <w:color w:val="000000" w:themeColor="text1"/>
                <w:sz w:val="23"/>
                <w:szCs w:val="23"/>
                <w14:textFill>
                  <w14:solidFill>
                    <w14:schemeClr w14:val="tx1"/>
                  </w14:solidFill>
                </w14:textFill>
              </w:rPr>
              <w:t xml:space="preserve">及修改单</w:t>
            </w:r>
            <w:r>
              <w:rPr>
                <w:rFonts w:hint="eastAsia" w:ascii="仿宋" w:hAnsi="仿宋" w:eastAsia="仿宋" w:cs="仿宋"/>
                <w:color w:val="000000" w:themeColor="text1"/>
                <w:sz w:val="23"/>
                <w:szCs w:val="23"/>
                <w14:textFill>
                  <w14:solidFill>
                    <w14:schemeClr w14:val="tx1"/>
                  </w14:solidFill>
                </w14:textFill>
              </w:rPr>
              <w:t xml:space="preserve">（中华人民共和国国家标准公告2024第18号）</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42295-2022</w:t>
            </w:r>
            <w:r>
              <w:rPr>
                <w:rFonts w:ascii="仿宋" w:hAnsi="仿宋" w:eastAsia="仿宋" w:cs="仿宋"/>
                <w:color w:val="000000"/>
                <w:sz w:val="23"/>
                <w:szCs w:val="23"/>
              </w:rPr>
              <w:t xml:space="preserve">及修改单</w:t>
            </w:r>
            <w:r>
              <w:rPr>
                <w:rFonts w:hint="eastAsia" w:ascii="仿宋" w:hAnsi="仿宋" w:eastAsia="仿宋" w:cs="仿宋"/>
                <w:color w:val="000000"/>
                <w:sz w:val="23"/>
                <w:szCs w:val="23"/>
              </w:rPr>
              <w:t xml:space="preserve">（中华人民共和国国家标准公告2024第18号） 5.3.2</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13</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对触及带电部分的防护</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42295-2022</w:t>
            </w:r>
            <w:r>
              <w:rPr>
                <w:rFonts w:ascii="仿宋" w:hAnsi="仿宋" w:eastAsia="仿宋" w:cs="仿宋"/>
                <w:color w:val="000000" w:themeColor="text1"/>
                <w:sz w:val="23"/>
                <w:szCs w:val="23"/>
                <w14:textFill>
                  <w14:solidFill>
                    <w14:schemeClr w14:val="tx1"/>
                  </w14:solidFill>
                </w14:textFill>
              </w:rPr>
              <w:t xml:space="preserve">及修改单</w:t>
            </w:r>
            <w:r>
              <w:rPr>
                <w:rFonts w:hint="eastAsia" w:ascii="仿宋" w:hAnsi="仿宋" w:eastAsia="仿宋" w:cs="仿宋"/>
                <w:color w:val="000000" w:themeColor="text1"/>
                <w:sz w:val="23"/>
                <w:szCs w:val="23"/>
                <w14:textFill>
                  <w14:solidFill>
                    <w14:schemeClr w14:val="tx1"/>
                  </w14:solidFill>
                </w14:textFill>
              </w:rPr>
              <w:t xml:space="preserve">（中华人民共和国国家标准公告2024第18号）</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42295-2022</w:t>
            </w:r>
            <w:r>
              <w:rPr>
                <w:rFonts w:ascii="仿宋" w:hAnsi="仿宋" w:eastAsia="仿宋" w:cs="仿宋"/>
                <w:color w:val="000000"/>
                <w:sz w:val="23"/>
                <w:szCs w:val="23"/>
              </w:rPr>
              <w:t xml:space="preserve">及修改单</w:t>
            </w:r>
            <w:r>
              <w:rPr>
                <w:rFonts w:hint="eastAsia" w:ascii="仿宋" w:hAnsi="仿宋" w:eastAsia="仿宋" w:cs="仿宋"/>
                <w:color w:val="000000"/>
                <w:sz w:val="23"/>
                <w:szCs w:val="23"/>
              </w:rPr>
              <w:t xml:space="preserve">（中华人民共和国国家标准公告2024第18号） 5.8.1</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14</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互认协同充电</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42295-2022</w:t>
            </w:r>
            <w:r>
              <w:rPr>
                <w:rFonts w:ascii="仿宋" w:hAnsi="仿宋" w:eastAsia="仿宋" w:cs="仿宋"/>
                <w:color w:val="000000" w:themeColor="text1"/>
                <w:sz w:val="23"/>
                <w:szCs w:val="23"/>
                <w14:textFill>
                  <w14:solidFill>
                    <w14:schemeClr w14:val="tx1"/>
                  </w14:solidFill>
                </w14:textFill>
              </w:rPr>
              <w:t xml:space="preserve">及修改单</w:t>
            </w:r>
            <w:r>
              <w:rPr>
                <w:rFonts w:hint="eastAsia" w:ascii="仿宋" w:hAnsi="仿宋" w:eastAsia="仿宋" w:cs="仿宋"/>
                <w:color w:val="000000" w:themeColor="text1"/>
                <w:sz w:val="23"/>
                <w:szCs w:val="23"/>
                <w14:textFill>
                  <w14:solidFill>
                    <w14:schemeClr w14:val="tx1"/>
                  </w14:solidFill>
                </w14:textFill>
              </w:rPr>
              <w:t xml:space="preserve">（中华人民共和国国家标准公告2024第18号）</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42295-2022</w:t>
            </w:r>
            <w:r>
              <w:rPr>
                <w:rFonts w:ascii="仿宋" w:hAnsi="仿宋" w:eastAsia="仿宋" w:cs="仿宋"/>
                <w:color w:val="000000"/>
                <w:sz w:val="23"/>
                <w:szCs w:val="23"/>
              </w:rPr>
              <w:t xml:space="preserve">及修改单</w:t>
            </w:r>
            <w:r>
              <w:rPr>
                <w:rFonts w:hint="eastAsia" w:ascii="仿宋" w:hAnsi="仿宋" w:eastAsia="仿宋" w:cs="仿宋"/>
                <w:color w:val="000000"/>
                <w:sz w:val="23"/>
                <w:szCs w:val="23"/>
              </w:rPr>
              <w:t xml:space="preserve">（中华人民共和国国家标准公告2024第18号） 5.8.9</w:t>
            </w:r>
            <w:r/>
          </w:p>
        </w:tc>
      </w:tr>
      <w:tr>
        <w:trPr>
          <w:jc w:val="center"/>
          <w:trHeight w:val="23"/>
        </w:trPr>
        <w:tc>
          <w:tcPr>
            <w:gridSpan w:val="3"/>
            <w:tcBorders>
              <w:top w:val="single" w:color="000000" w:sz="2" w:space="0"/>
              <w:left w:val="single" w:color="000000" w:sz="8" w:space="0"/>
              <w:bottom w:val="single" w:color="000000" w:sz="8" w:space="0"/>
              <w:right w:val="single" w:color="000000" w:sz="8" w:space="0"/>
            </w:tcBorders>
            <w:tcW w:w="819" w:type="dxa"/>
            <w:vAlign w:val="center"/>
            <w:textDirection w:val="lrTb"/>
            <w:noWrap w:val="false"/>
          </w:tcPr>
          <w:p>
            <w:pPr>
              <w:jc w:val="center"/>
              <w:keepLines w:val="0"/>
              <w:keepNext w:val="0"/>
              <w:pageBreakBefore w:val="0"/>
              <w:spacing w:line="280" w:lineRule="exact"/>
              <w:widowControl w:val="off"/>
              <w:rPr>
                <w:rFonts w:ascii="宋体" w:hAnsi="宋体" w:eastAsia="宋体" w:cs="宋体"/>
                <w:color w:val="000000"/>
                <w:sz w:val="23"/>
                <w:szCs w:val="23"/>
              </w:rPr>
            </w:pPr>
            <w:r>
              <w:rPr>
                <w:rFonts w:hint="eastAsia" w:ascii="宋体" w:hAnsi="宋体" w:eastAsia="宋体" w:cs="宋体"/>
                <w:color w:val="000000"/>
                <w:sz w:val="23"/>
                <w:szCs w:val="23"/>
              </w:rPr>
              <w:t xml:space="preserve">15</w:t>
            </w:r>
            <w:r/>
          </w:p>
        </w:tc>
        <w:tc>
          <w:tcPr>
            <w:gridSpan w:val="8"/>
            <w:tcBorders>
              <w:top w:val="single" w:color="000000" w:sz="2" w:space="0"/>
              <w:left w:val="single" w:color="000000" w:sz="8" w:space="0"/>
              <w:bottom w:val="single" w:color="000000" w:sz="8" w:space="0"/>
              <w:right w:val="single" w:color="000000" w:sz="8" w:space="0"/>
            </w:tcBorders>
            <w:tcW w:w="1939"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反射器、照明和鸣号装置</w:t>
            </w:r>
            <w:r/>
          </w:p>
        </w:tc>
        <w:tc>
          <w:tcPr>
            <w:gridSpan w:val="12"/>
            <w:tcBorders>
              <w:top w:val="single" w:color="000000" w:sz="2" w:space="0"/>
              <w:left w:val="single" w:color="000000" w:sz="8" w:space="0"/>
              <w:bottom w:val="single" w:color="000000" w:sz="8" w:space="0"/>
              <w:right w:val="single" w:color="000000" w:sz="8" w:space="0"/>
            </w:tcBorders>
            <w:tcW w:w="3240"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w:t>
            </w:r>
            <w:r/>
          </w:p>
        </w:tc>
        <w:tc>
          <w:tcPr>
            <w:gridSpan w:val="8"/>
            <w:tcBorders>
              <w:top w:val="single" w:color="000000" w:sz="2" w:space="0"/>
              <w:left w:val="single" w:color="000000" w:sz="8" w:space="0"/>
              <w:bottom w:val="single" w:color="000000" w:sz="8" w:space="0"/>
              <w:right w:val="single" w:color="000000" w:sz="8" w:space="0"/>
            </w:tcBorders>
            <w:tcW w:w="3433" w:type="dxa"/>
            <w:vAlign w:val="center"/>
            <w:textDirection w:val="lrTb"/>
            <w:noWrap w:val="false"/>
          </w:tcPr>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17761-2024 6.2.3</w:t>
            </w:r>
            <w:r/>
          </w:p>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 3565.2-2022</w:t>
            </w:r>
            <w:r/>
          </w:p>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GB/T 31887.1-2019</w:t>
            </w:r>
            <w:r/>
          </w:p>
          <w:p>
            <w:pPr>
              <w:keepLines w:val="0"/>
              <w:keepNext w:val="0"/>
              <w:pageBreakBefore w:val="0"/>
              <w:spacing w:line="280" w:lineRule="exact"/>
              <w:widowControl w:val="off"/>
              <w:rPr>
                <w:rFonts w:ascii="仿宋" w:hAnsi="仿宋" w:eastAsia="仿宋" w:cs="仿宋"/>
                <w:color w:val="000000"/>
                <w:sz w:val="23"/>
                <w:szCs w:val="23"/>
              </w:rPr>
            </w:pPr>
            <w:r>
              <w:rPr>
                <w:rFonts w:hint="eastAsia" w:ascii="仿宋" w:hAnsi="仿宋" w:eastAsia="仿宋" w:cs="仿宋"/>
                <w:color w:val="000000"/>
                <w:sz w:val="23"/>
                <w:szCs w:val="23"/>
              </w:rPr>
              <w:t xml:space="preserve">GB/T 31887.2-2019</w:t>
            </w:r>
            <w:r/>
          </w:p>
        </w:tc>
      </w:tr>
    </w:tbl>
    <w:tbl>
      <w:tblPr>
        <w:tblStyle w:val="702"/>
        <w:tblW w:w="9488" w:type="dxa"/>
        <w:tblInd w:w="-20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850"/>
        <w:gridCol w:w="1849"/>
        <w:gridCol w:w="3611"/>
        <w:gridCol w:w="3178"/>
      </w:tblGrid>
      <w:tr>
        <w:trPr>
          <w:trHeight w:val="283"/>
        </w:trPr>
        <w:tc>
          <w:tcPr>
            <w:gridSpan w:val="4"/>
            <w:tcBorders>
              <w:top w:val="single" w:color="000000" w:sz="2"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320" w:lineRule="exact"/>
              <w:widowControl w:val="off"/>
              <w:rPr>
                <w:rFonts w:ascii="Calibri" w:hAnsi="Calibri" w:cs="Calibri"/>
                <w:sz w:val="23"/>
                <w:szCs w:val="23"/>
              </w:rPr>
            </w:pPr>
            <w:r>
              <w:rPr>
                <w:rFonts w:hint="eastAsia" w:ascii="黑体" w:hAnsi="宋体" w:eastAsia="黑体" w:cs="黑体"/>
                <w:b/>
                <w:color w:val="000000"/>
                <w:sz w:val="23"/>
                <w:szCs w:val="23"/>
                <w:lang w:val="en-US" w:eastAsia="zh-CN"/>
              </w:rPr>
              <w:t xml:space="preserve">26</w:t>
            </w:r>
            <w:r>
              <w:rPr>
                <w:rFonts w:hint="eastAsia" w:ascii="黑体" w:hAnsi="宋体" w:eastAsia="黑体" w:cs="黑体"/>
                <w:b/>
                <w:color w:val="000000"/>
                <w:sz w:val="23"/>
                <w:szCs w:val="23"/>
              </w:rPr>
              <w:t xml:space="preserve">、玩具（塑胶玩具、弹射玩具、电玩具）</w:t>
            </w:r>
            <w:r/>
          </w:p>
        </w:tc>
      </w:tr>
      <w:tr>
        <w:trPr>
          <w:trHeight w:val="34"/>
        </w:trPr>
        <w:tc>
          <w:tcPr>
            <w:tcBorders>
              <w:top w:val="single" w:color="000000" w:sz="2" w:space="0"/>
              <w:left w:val="single" w:color="000000" w:sz="8" w:space="0"/>
              <w:bottom w:val="single" w:color="auto" w:sz="4" w:space="0"/>
              <w:right w:val="single" w:color="000000" w:sz="8" w:space="0"/>
            </w:tcBorders>
            <w:tcW w:w="850"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3"/>
                <w:szCs w:val="23"/>
              </w:rPr>
            </w:pPr>
            <w:r>
              <w:rPr>
                <w:rFonts w:hint="eastAsia" w:ascii="仿宋" w:hAnsi="仿宋" w:eastAsia="仿宋" w:cs="仿宋"/>
                <w:b/>
                <w:color w:val="000000"/>
                <w:sz w:val="23"/>
                <w:szCs w:val="23"/>
              </w:rPr>
              <w:t xml:space="preserve">序号</w:t>
            </w:r>
            <w:r/>
          </w:p>
        </w:tc>
        <w:tc>
          <w:tcPr>
            <w:tcBorders>
              <w:top w:val="single" w:color="000000" w:sz="8" w:space="0"/>
              <w:left w:val="single" w:color="000000" w:sz="8" w:space="0"/>
              <w:bottom w:val="single" w:color="auto" w:sz="4" w:space="0"/>
              <w:right w:val="single" w:color="000000" w:sz="8" w:space="0"/>
            </w:tcBorders>
            <w:tcW w:w="1849"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3"/>
                <w:szCs w:val="23"/>
              </w:rPr>
            </w:pPr>
            <w:r>
              <w:rPr>
                <w:rFonts w:hint="eastAsia" w:ascii="仿宋" w:hAnsi="仿宋" w:eastAsia="仿宋" w:cs="仿宋"/>
                <w:b/>
                <w:color w:val="000000"/>
                <w:sz w:val="23"/>
                <w:szCs w:val="23"/>
              </w:rPr>
              <w:t xml:space="preserve">检验项目</w:t>
            </w:r>
            <w:r/>
          </w:p>
        </w:tc>
        <w:tc>
          <w:tcPr>
            <w:tcBorders>
              <w:top w:val="single" w:color="000000" w:sz="8" w:space="0"/>
              <w:left w:val="single" w:color="000000" w:sz="8" w:space="0"/>
              <w:bottom w:val="single" w:color="auto" w:sz="4" w:space="0"/>
              <w:right w:val="single" w:color="000000" w:sz="8" w:space="0"/>
            </w:tcBorders>
            <w:tcW w:w="3611"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3"/>
                <w:szCs w:val="23"/>
              </w:rPr>
            </w:pPr>
            <w:r>
              <w:rPr>
                <w:rFonts w:hint="eastAsia" w:ascii="仿宋" w:hAnsi="仿宋" w:eastAsia="仿宋" w:cs="仿宋"/>
                <w:b/>
                <w:color w:val="000000"/>
                <w:sz w:val="23"/>
                <w:szCs w:val="23"/>
              </w:rPr>
              <w:t xml:space="preserve">检验依据</w:t>
            </w:r>
            <w:r/>
          </w:p>
        </w:tc>
        <w:tc>
          <w:tcPr>
            <w:tcBorders>
              <w:top w:val="single" w:color="000000" w:sz="8" w:space="0"/>
              <w:left w:val="single" w:color="000000" w:sz="8" w:space="0"/>
              <w:bottom w:val="single" w:color="auto" w:sz="4" w:space="0"/>
              <w:right w:val="single" w:color="000000" w:sz="8" w:space="0"/>
            </w:tcBorders>
            <w:tcW w:w="317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3"/>
                <w:szCs w:val="23"/>
              </w:rPr>
            </w:pPr>
            <w:r>
              <w:rPr>
                <w:rFonts w:hint="eastAsia" w:ascii="仿宋" w:hAnsi="仿宋" w:eastAsia="仿宋" w:cs="仿宋"/>
                <w:b/>
                <w:color w:val="000000"/>
                <w:sz w:val="23"/>
                <w:szCs w:val="23"/>
              </w:rPr>
              <w:t xml:space="preserve">检验检测方法</w:t>
            </w:r>
            <w:r/>
          </w:p>
        </w:tc>
      </w:tr>
      <w:tr>
        <w:trPr>
          <w:trHeight w:val="34"/>
        </w:trPr>
        <w:tc>
          <w:tcPr>
            <w:gridSpan w:val="4"/>
            <w:tcBorders>
              <w:top w:val="single" w:color="auto" w:sz="4" w:space="0"/>
              <w:left w:val="single" w:color="auto" w:sz="4" w:space="0"/>
              <w:bottom w:val="single" w:color="auto" w:sz="4" w:space="0"/>
              <w:right w:val="single" w:color="auto" w:sz="4" w:space="0"/>
            </w:tcBorders>
            <w:tcW w:w="9488"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b/>
                <w:bCs/>
                <w:color w:val="000000"/>
                <w:sz w:val="23"/>
                <w:szCs w:val="23"/>
              </w:rPr>
            </w:pPr>
            <w:r>
              <w:rPr>
                <w:rFonts w:hint="eastAsia" w:ascii="仿宋" w:hAnsi="仿宋" w:eastAsia="仿宋" w:cs="仿宋"/>
                <w:b/>
                <w:bCs/>
                <w:color w:val="000000"/>
                <w:sz w:val="23"/>
                <w:szCs w:val="23"/>
              </w:rPr>
              <w:t xml:space="preserve">一、机械与物理性能(正常使用)</w:t>
            </w:r>
            <w:r/>
          </w:p>
        </w:tc>
      </w:tr>
    </w:tbl>
    <w:tbl>
      <w:tblPr>
        <w:tblStyle w:val="738"/>
        <w:tblW w:w="9488" w:type="dxa"/>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837"/>
        <w:gridCol w:w="1658"/>
        <w:gridCol w:w="175"/>
        <w:gridCol w:w="493"/>
        <w:gridCol w:w="1282"/>
        <w:gridCol w:w="805"/>
        <w:gridCol w:w="180"/>
        <w:gridCol w:w="2208"/>
      </w:tblGrid>
      <w:tr>
        <w:trPr>
          <w:trHeight w:val="509"/>
        </w:trPr>
        <w:tc>
          <w:tcPr>
            <w:tcBorders>
              <w:top w:val="single" w:color="auto" w:sz="4"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1</w:t>
            </w:r>
            <w:r/>
          </w:p>
        </w:tc>
        <w:tc>
          <w:tcPr>
            <w:tcBorders>
              <w:top w:val="single" w:color="auto" w:sz="4"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材料测试</w:t>
            </w:r>
            <w:r/>
          </w:p>
        </w:tc>
        <w:tc>
          <w:tcPr>
            <w:gridSpan w:val="4"/>
            <w:tcBorders>
              <w:top w:val="single" w:color="auto" w:sz="4"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auto" w:sz="4"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2</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小零件测试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3</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小球测试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4</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边缘测试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5</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尖端测试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6</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弹射玩具</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lang w:eastAsia="zh-CN"/>
              </w:rPr>
              <w:t xml:space="preserve">GB 6675.2-2014</w:t>
            </w:r>
            <w:r>
              <w:rPr>
                <w:rFonts w:hint="eastAsia" w:ascii="仿宋" w:hAnsi="仿宋" w:eastAsia="仿宋"/>
                <w:color w:val="000000"/>
                <w:sz w:val="23"/>
                <w:szCs w:val="23"/>
              </w:rPr>
              <w:t xml:space="preserve">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lang w:eastAsia="zh-CN"/>
              </w:rPr>
              <w:t xml:space="preserve">GB 6675.2-2014</w:t>
            </w:r>
            <w:r>
              <w:rPr>
                <w:rFonts w:hint="eastAsia" w:ascii="仿宋" w:hAnsi="仿宋" w:eastAsia="仿宋"/>
                <w:color w:val="000000"/>
                <w:sz w:val="23"/>
                <w:szCs w:val="23"/>
              </w:rPr>
              <w:t xml:space="preserve">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7</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刚性材料上的圆孔</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8</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活动部件间的间隙</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9</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其他驱动机构</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gridSpan w:val="9"/>
            <w:tcBorders>
              <w:top w:val="single" w:color="000000" w:sz="2"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b/>
                <w:bCs/>
                <w:color w:val="000000"/>
                <w:sz w:val="23"/>
                <w:szCs w:val="23"/>
              </w:rPr>
              <w:t xml:space="preserve">二、机械与物理性能(可预见的合理滥用)</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1</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材料测试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2022年第9号）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2</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小零件测试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3</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小球测试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4</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sz w:val="23"/>
                <w:szCs w:val="23"/>
              </w:rPr>
            </w:pPr>
            <w:r>
              <w:rPr>
                <w:rFonts w:hint="eastAsia" w:ascii="仿宋" w:hAnsi="仿宋" w:eastAsia="仿宋" w:cs="仿宋"/>
                <w:color w:val="000000"/>
                <w:sz w:val="23"/>
                <w:szCs w:val="23"/>
              </w:rPr>
              <w:t xml:space="preserve">边缘测试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sz w:val="23"/>
                <w:szCs w:val="23"/>
              </w:rPr>
            </w:pPr>
            <w:r>
              <w:rPr>
                <w:rFonts w:hint="eastAsia" w:ascii="仿宋" w:hAnsi="仿宋" w:eastAsia="仿宋"/>
                <w:color w:val="000000"/>
                <w:sz w:val="23"/>
                <w:szCs w:val="23"/>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5</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尖端测试</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6</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弹射玩具</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7</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刚性材料上的圆孔</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8</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活动部件间的间隙</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9</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其他驱动机构</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pStyle w:val="1046"/>
              <w:keepLines w:val="0"/>
              <w:keepNext w:val="0"/>
              <w:pageBreakBefore w:val="0"/>
              <w:spacing w:before="0" w:beforeAutospacing="0" w:after="0" w:afterAutospacing="0" w:line="280" w:lineRule="exact"/>
              <w:rPr>
                <w:rFonts w:ascii="仿宋" w:hAnsi="仿宋" w:eastAsia="仿宋"/>
                <w:color w:val="000000" w:themeColor="text1"/>
                <w:sz w:val="23"/>
                <w:szCs w:val="23"/>
                <w14:textFill>
                  <w14:solidFill>
                    <w14:schemeClr w14:val="tx1"/>
                  </w14:solidFill>
                </w14:textFill>
              </w:rPr>
            </w:pPr>
            <w:r>
              <w:rPr>
                <w:rFonts w:hint="eastAsia" w:ascii="仿宋" w:hAnsi="仿宋" w:eastAsia="仿宋"/>
                <w:color w:val="000000" w:themeColor="text1"/>
                <w:sz w:val="23"/>
                <w:szCs w:val="23"/>
                <w14:textFill>
                  <w14:solidFill>
                    <w14:schemeClr w14:val="tx1"/>
                  </w14:solidFill>
                </w14:textFill>
              </w:rPr>
              <w:t xml:space="preserve">GB 6675.2-2014及修改单（国家标准公告 2022 年第 9号）</w:t>
            </w:r>
            <w:r/>
          </w:p>
        </w:tc>
      </w:tr>
      <w:tr>
        <w:trPr>
          <w:trHeight w:val="504"/>
        </w:trPr>
        <w:tc>
          <w:tcPr>
            <w:gridSpan w:val="9"/>
            <w:tcBorders>
              <w:top w:val="single" w:color="000000" w:sz="2"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bCs/>
                <w:color w:val="000000" w:themeColor="text1"/>
                <w:sz w:val="23"/>
                <w:szCs w:val="23"/>
                <w14:textFill>
                  <w14:solidFill>
                    <w14:schemeClr w14:val="tx1"/>
                  </w14:solidFill>
                </w14:textFill>
              </w:rPr>
              <w:t xml:space="preserve">三、特定元素的迁移</w:t>
            </w:r>
            <w:r/>
          </w:p>
        </w:tc>
      </w:tr>
      <w:tr>
        <w:trPr>
          <w:trHeight w:val="504"/>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w:t>
            </w:r>
            <w:r/>
          </w:p>
        </w:tc>
        <w:tc>
          <w:tcPr>
            <w:tcBorders>
              <w:top w:val="single" w:color="000000" w:sz="2" w:space="0"/>
              <w:left w:val="single" w:color="000000" w:sz="8" w:space="0"/>
              <w:bottom w:val="single" w:color="000000" w:sz="8" w:space="0"/>
              <w:right w:val="single" w:color="000000" w:sz="8" w:space="0"/>
            </w:tcBorders>
            <w:tcW w:w="1837"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可迁移元素最大限量要求</w:t>
            </w:r>
            <w:r/>
          </w:p>
        </w:tc>
        <w:tc>
          <w:tcPr>
            <w:gridSpan w:val="4"/>
            <w:tcBorders>
              <w:top w:val="single" w:color="000000" w:sz="2" w:space="0"/>
              <w:left w:val="single" w:color="000000" w:sz="8" w:space="0"/>
              <w:bottom w:val="single" w:color="000000" w:sz="8" w:space="0"/>
              <w:right w:val="single" w:color="000000" w:sz="8" w:space="0"/>
            </w:tcBorders>
            <w:tcW w:w="3608"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6675.4-2014</w:t>
            </w:r>
            <w:r/>
          </w:p>
        </w:tc>
        <w:tc>
          <w:tcPr>
            <w:gridSpan w:val="3"/>
            <w:tcBorders>
              <w:top w:val="single" w:color="000000" w:sz="2" w:space="0"/>
              <w:left w:val="single" w:color="000000" w:sz="8" w:space="0"/>
              <w:bottom w:val="single" w:color="000000" w:sz="8" w:space="0"/>
              <w:right w:val="single" w:color="000000" w:sz="8" w:space="0"/>
            </w:tcBorders>
            <w:tcW w:w="3193" w:type="dxa"/>
            <w:vAlign w:val="center"/>
            <w:textDirection w:val="lrTb"/>
            <w:noWrap w:val="false"/>
          </w:tcPr>
          <w:p>
            <w:pPr>
              <w:jc w:val="left"/>
              <w:keepLines w:val="0"/>
              <w:keepNext w:val="0"/>
              <w:pageBreakBefore w:val="0"/>
              <w:spacing w:line="280" w:lineRule="exact"/>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6675.4-2014</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黑体" w:hAnsi="黑体" w:eastAsia="黑体" w:cs="黑体"/>
                <w:b/>
                <w:color w:val="000000" w:themeColor="text1"/>
                <w:sz w:val="23"/>
                <w:szCs w:val="23"/>
                <w:lang w:val="en-US" w:eastAsia="zh-CN"/>
                <w14:textFill>
                  <w14:solidFill>
                    <w14:schemeClr w14:val="tx1"/>
                  </w14:solidFill>
                </w14:textFill>
              </w:rPr>
              <w:t xml:space="preserve">27</w:t>
            </w:r>
            <w:r>
              <w:rPr>
                <w:rFonts w:hint="eastAsia" w:ascii="黑体" w:hAnsi="黑体" w:eastAsia="黑体" w:cs="黑体"/>
                <w:b/>
                <w:color w:val="000000" w:themeColor="text1"/>
                <w:sz w:val="23"/>
                <w:szCs w:val="23"/>
                <w14:textFill>
                  <w14:solidFill>
                    <w14:schemeClr w14:val="tx1"/>
                  </w14:solidFill>
                </w14:textFill>
              </w:rPr>
              <w:t xml:space="preserve">、学生用品（修正液、修正带、橡皮）</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hint="eastAsia" w:ascii="仿宋" w:hAnsi="仿宋" w:eastAsia="仿宋" w:cs="仿宋"/>
                <w:b/>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2</w:t>
            </w:r>
            <w:r>
              <w:rPr>
                <w:rFonts w:hint="eastAsia" w:ascii="仿宋" w:hAnsi="仿宋" w:eastAsia="仿宋" w:cs="仿宋"/>
                <w:b/>
                <w:color w:val="000000" w:themeColor="text1"/>
                <w:sz w:val="23"/>
                <w:szCs w:val="23"/>
                <w:lang w:val="en-US" w:eastAsia="zh-CN"/>
                <w14:textFill>
                  <w14:solidFill>
                    <w14:schemeClr w14:val="tx1"/>
                  </w14:solidFill>
                </w14:textFill>
              </w:rPr>
              <w:t xml:space="preserve">7</w:t>
            </w:r>
            <w:r>
              <w:rPr>
                <w:rFonts w:hint="eastAsia" w:ascii="仿宋" w:hAnsi="仿宋" w:eastAsia="仿宋" w:cs="仿宋"/>
                <w:b/>
                <w:color w:val="000000" w:themeColor="text1"/>
                <w:sz w:val="23"/>
                <w:szCs w:val="23"/>
                <w14:textFill>
                  <w14:solidFill>
                    <w14:schemeClr w14:val="tx1"/>
                  </w14:solidFill>
                </w14:textFill>
              </w:rPr>
              <w:t xml:space="preserve">.1学生用品（修正液）</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序号</w:t>
            </w:r>
            <w:r/>
          </w:p>
        </w:tc>
        <w:tc>
          <w:tcPr>
            <w:gridSpan w:val="4"/>
            <w:tcBorders>
              <w:top w:val="single" w:color="000000" w:sz="8" w:space="0"/>
              <w:left w:val="single" w:color="000000" w:sz="8" w:space="0"/>
              <w:bottom w:val="single" w:color="000000" w:sz="8" w:space="0"/>
              <w:right w:val="single" w:color="000000" w:sz="8" w:space="0"/>
            </w:tcBorders>
            <w:tcW w:w="4163"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267"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208"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可迁移元素（锑、砷、钡、铬、镉、铅、汞、硒）</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2</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苯</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3</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氯代烃</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2</w:t>
            </w:r>
            <w:r>
              <w:rPr>
                <w:rFonts w:hint="eastAsia" w:ascii="仿宋" w:hAnsi="仿宋" w:eastAsia="仿宋" w:cs="仿宋"/>
                <w:b/>
                <w:color w:val="000000" w:themeColor="text1"/>
                <w:sz w:val="23"/>
                <w:szCs w:val="23"/>
                <w:lang w:val="en-US" w:eastAsia="zh-CN"/>
                <w14:textFill>
                  <w14:solidFill>
                    <w14:schemeClr w14:val="tx1"/>
                  </w14:solidFill>
                </w14:textFill>
              </w:rPr>
              <w:t xml:space="preserve">7</w:t>
            </w:r>
            <w:r>
              <w:rPr>
                <w:rFonts w:hint="eastAsia" w:ascii="仿宋" w:hAnsi="仿宋" w:eastAsia="仿宋" w:cs="仿宋"/>
                <w:b/>
                <w:color w:val="000000" w:themeColor="text1"/>
                <w:sz w:val="23"/>
                <w:szCs w:val="23"/>
                <w14:textFill>
                  <w14:solidFill>
                    <w14:schemeClr w14:val="tx1"/>
                  </w14:solidFill>
                </w14:textFill>
              </w:rPr>
              <w:t xml:space="preserve">.2学生用品（修正带）</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序号</w:t>
            </w:r>
            <w:r/>
          </w:p>
        </w:tc>
        <w:tc>
          <w:tcPr>
            <w:gridSpan w:val="4"/>
            <w:tcBorders>
              <w:top w:val="single" w:color="000000" w:sz="8" w:space="0"/>
              <w:left w:val="single" w:color="000000" w:sz="8" w:space="0"/>
              <w:bottom w:val="single" w:color="000000" w:sz="8" w:space="0"/>
              <w:right w:val="single" w:color="000000" w:sz="8" w:space="0"/>
            </w:tcBorders>
            <w:tcW w:w="4163"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267"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208"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可迁移元素（锑、砷、钡、铬、镉、铅、汞、硒）</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2</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苯</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3</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氯代烃</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2</w:t>
            </w:r>
            <w:r>
              <w:rPr>
                <w:rFonts w:hint="eastAsia" w:ascii="仿宋" w:hAnsi="仿宋" w:eastAsia="仿宋" w:cs="仿宋"/>
                <w:b/>
                <w:color w:val="000000" w:themeColor="text1"/>
                <w:sz w:val="23"/>
                <w:szCs w:val="23"/>
                <w:lang w:val="en-US" w:eastAsia="zh-CN"/>
                <w14:textFill>
                  <w14:solidFill>
                    <w14:schemeClr w14:val="tx1"/>
                  </w14:solidFill>
                </w14:textFill>
              </w:rPr>
              <w:t xml:space="preserve">7</w:t>
            </w:r>
            <w:r>
              <w:rPr>
                <w:rFonts w:hint="eastAsia" w:ascii="仿宋" w:hAnsi="仿宋" w:eastAsia="仿宋" w:cs="仿宋"/>
                <w:b/>
                <w:color w:val="000000" w:themeColor="text1"/>
                <w:sz w:val="23"/>
                <w:szCs w:val="23"/>
                <w14:textFill>
                  <w14:solidFill>
                    <w14:schemeClr w14:val="tx1"/>
                  </w14:solidFill>
                </w14:textFill>
              </w:rPr>
              <w:t xml:space="preserve">.3学生用品（橡皮）</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序号</w:t>
            </w:r>
            <w:r/>
          </w:p>
        </w:tc>
        <w:tc>
          <w:tcPr>
            <w:gridSpan w:val="4"/>
            <w:tcBorders>
              <w:top w:val="single" w:color="000000" w:sz="8" w:space="0"/>
              <w:left w:val="single" w:color="000000" w:sz="8" w:space="0"/>
              <w:bottom w:val="single" w:color="000000" w:sz="8" w:space="0"/>
              <w:right w:val="single" w:color="000000" w:sz="8" w:space="0"/>
            </w:tcBorders>
            <w:tcW w:w="4163"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267"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检验依据</w:t>
            </w:r>
            <w:r/>
          </w:p>
        </w:tc>
        <w:tc>
          <w:tcPr>
            <w:tcBorders>
              <w:top w:val="single" w:color="000000" w:sz="8" w:space="0"/>
              <w:left w:val="single" w:color="000000" w:sz="8" w:space="0"/>
              <w:bottom w:val="single" w:color="000000" w:sz="8" w:space="0"/>
              <w:right w:val="single" w:color="000000" w:sz="8" w:space="0"/>
            </w:tcBorders>
            <w:tcW w:w="2208"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1</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可迁移元素（锑、砷、钡、铬、镉、铅、汞、硒）</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2</w:t>
            </w:r>
            <w:r/>
          </w:p>
        </w:tc>
        <w:tc>
          <w:tcPr>
            <w:gridSpan w:val="4"/>
            <w:tcBorders>
              <w:top w:val="single" w:color="000000" w:sz="2" w:space="0"/>
              <w:left w:val="single" w:color="000000" w:sz="8" w:space="0"/>
              <w:bottom w:val="single" w:color="000000" w:sz="8" w:space="0"/>
              <w:right w:val="single" w:color="000000" w:sz="8" w:space="0"/>
            </w:tcBorders>
            <w:tcW w:w="4163"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可触及的塑料件中邻苯二甲酸酯增塑剂的限量</w:t>
            </w:r>
            <w:r/>
          </w:p>
        </w:tc>
        <w:tc>
          <w:tcPr>
            <w:gridSpan w:val="3"/>
            <w:tcBorders>
              <w:top w:val="single" w:color="000000" w:sz="2" w:space="0"/>
              <w:left w:val="single" w:color="000000" w:sz="8" w:space="0"/>
              <w:bottom w:val="single" w:color="000000" w:sz="8" w:space="0"/>
              <w:right w:val="single" w:color="000000" w:sz="8" w:space="0"/>
            </w:tcBorders>
            <w:tcW w:w="2267"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tcBorders>
              <w:top w:val="single" w:color="000000" w:sz="2" w:space="0"/>
              <w:left w:val="single" w:color="000000" w:sz="8" w:space="0"/>
              <w:bottom w:val="single" w:color="000000" w:sz="8" w:space="0"/>
              <w:right w:val="single" w:color="000000" w:sz="8" w:space="0"/>
            </w:tcBorders>
            <w:tcW w:w="2208" w:type="dxa"/>
            <w:vAlign w:val="center"/>
            <w:textDirection w:val="lrTb"/>
            <w:noWrap w:val="false"/>
          </w:tcPr>
          <w:p>
            <w:pPr>
              <w:jc w:val="left"/>
              <w:keepLines w:val="0"/>
              <w:keepNext w:val="0"/>
              <w:pageBreakBefore w:val="0"/>
              <w:spacing w:line="280" w:lineRule="exact"/>
              <w:rPr>
                <w:rFonts w:hint="eastAsia"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28</w:t>
            </w:r>
            <w:r>
              <w:rPr>
                <w:rFonts w:hint="eastAsia" w:ascii="黑体" w:hAnsi="宋体" w:eastAsia="黑体" w:cs="黑体"/>
                <w:b/>
                <w:color w:val="000000" w:themeColor="text1"/>
                <w:sz w:val="23"/>
                <w:szCs w:val="23"/>
                <w14:textFill>
                  <w14:solidFill>
                    <w14:schemeClr w14:val="tx1"/>
                  </w14:solidFill>
                </w14:textFill>
              </w:rPr>
              <w:t xml:space="preserve">、学生用品（书写笔）</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2"/>
            <w:tcBorders>
              <w:top w:val="single" w:color="000000" w:sz="8" w:space="0"/>
              <w:left w:val="single" w:color="000000" w:sz="8" w:space="0"/>
              <w:bottom w:val="single" w:color="000000" w:sz="8" w:space="0"/>
              <w:right w:val="single" w:color="000000" w:sz="8" w:space="0"/>
            </w:tcBorders>
            <w:tcW w:w="349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4"/>
            <w:tcBorders>
              <w:top w:val="single" w:color="000000" w:sz="8" w:space="0"/>
              <w:left w:val="single" w:color="000000" w:sz="8" w:space="0"/>
              <w:bottom w:val="single" w:color="000000" w:sz="8" w:space="0"/>
              <w:right w:val="single" w:color="000000" w:sz="8" w:space="0"/>
            </w:tcBorders>
            <w:tcW w:w="2755"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388"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w:t>
            </w:r>
            <w:r/>
          </w:p>
        </w:tc>
        <w:tc>
          <w:tcPr>
            <w:gridSpan w:val="2"/>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初写性能</w:t>
            </w:r>
            <w:r/>
          </w:p>
        </w:tc>
        <w:tc>
          <w:tcPr>
            <w:gridSpan w:val="4"/>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w:t>
            </w:r>
            <w:r/>
          </w:p>
        </w:tc>
        <w:tc>
          <w:tcPr>
            <w:gridSpan w:val="2"/>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书写性能</w:t>
            </w:r>
            <w:r/>
          </w:p>
        </w:tc>
        <w:tc>
          <w:tcPr>
            <w:gridSpan w:val="4"/>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w:t>
            </w:r>
            <w:r/>
          </w:p>
        </w:tc>
        <w:tc>
          <w:tcPr>
            <w:gridSpan w:val="2"/>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耐冲击性</w:t>
            </w:r>
            <w:r/>
          </w:p>
        </w:tc>
        <w:tc>
          <w:tcPr>
            <w:gridSpan w:val="4"/>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4</w:t>
            </w:r>
            <w:r/>
          </w:p>
        </w:tc>
        <w:tc>
          <w:tcPr>
            <w:gridSpan w:val="2"/>
            <w:tcBorders>
              <w:top w:val="single" w:color="000000" w:sz="2" w:space="0"/>
              <w:left w:val="single" w:color="000000" w:sz="8" w:space="0"/>
              <w:bottom w:val="single" w:color="000000" w:sz="8" w:space="0"/>
              <w:right w:val="single" w:color="000000" w:sz="8" w:space="0"/>
            </w:tcBorders>
            <w:tcW w:w="3495"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笔套安全</w:t>
            </w:r>
            <w:r/>
          </w:p>
        </w:tc>
        <w:tc>
          <w:tcPr>
            <w:gridSpan w:val="4"/>
            <w:tcBorders>
              <w:top w:val="single" w:color="000000" w:sz="2" w:space="0"/>
              <w:left w:val="single" w:color="000000" w:sz="8" w:space="0"/>
              <w:bottom w:val="single" w:color="000000" w:sz="8" w:space="0"/>
              <w:right w:val="single" w:color="000000" w:sz="8" w:space="0"/>
            </w:tcBorders>
            <w:tcW w:w="2755" w:type="dxa"/>
            <w:vAlign w:val="center"/>
            <w:textDirection w:val="lrTb"/>
            <w:noWrap w:val="false"/>
          </w:tcPr>
          <w:p>
            <w:pPr>
              <w:jc w:val="left"/>
              <w:keepLines w:val="0"/>
              <w:keepNext w:val="0"/>
              <w:pageBreakBefore w:val="0"/>
              <w:spacing w:line="280" w:lineRule="exact"/>
              <w:widowControl w:val="off"/>
              <w:rPr>
                <w:rFonts w:ascii="仿宋" w:hAnsi="仿宋" w:eastAsia="仿宋" w:cs="仿宋"/>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37853-2019</w:t>
            </w:r>
            <w:r/>
          </w:p>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32017-2019</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widowControl w:val="off"/>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29</w:t>
            </w:r>
            <w:r>
              <w:rPr>
                <w:rFonts w:hint="eastAsia" w:ascii="黑体" w:hAnsi="宋体" w:eastAsia="黑体" w:cs="黑体"/>
                <w:b/>
                <w:color w:val="000000" w:themeColor="text1"/>
                <w:sz w:val="23"/>
                <w:szCs w:val="23"/>
                <w14:textFill>
                  <w14:solidFill>
                    <w14:schemeClr w14:val="tx1"/>
                  </w14:solidFill>
                </w14:textFill>
              </w:rPr>
              <w:t xml:space="preserve">、学习用品（水彩笔、蜡笔、油画棒、水彩画颜料）</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3"/>
            <w:tcBorders>
              <w:top w:val="single" w:color="000000" w:sz="8" w:space="0"/>
              <w:left w:val="single" w:color="000000" w:sz="8" w:space="0"/>
              <w:bottom w:val="single" w:color="000000" w:sz="8" w:space="0"/>
              <w:right w:val="single" w:color="000000" w:sz="8" w:space="0"/>
            </w:tcBorders>
            <w:tcW w:w="367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3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可迁移元素（锑、砷、钡、铬、镉、铅、汞、硒）</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可触及的塑料件中邻苯二甲酸酯增塑剂的限量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30</w:t>
            </w:r>
            <w:r>
              <w:rPr>
                <w:rFonts w:hint="eastAsia" w:ascii="黑体" w:hAnsi="宋体" w:eastAsia="黑体" w:cs="黑体"/>
                <w:b/>
                <w:color w:val="000000" w:themeColor="text1"/>
                <w:sz w:val="23"/>
                <w:szCs w:val="23"/>
                <w14:textFill>
                  <w14:solidFill>
                    <w14:schemeClr w14:val="tx1"/>
                  </w14:solidFill>
                </w14:textFill>
              </w:rPr>
              <w:t xml:space="preserve">、学习用品（文具盒、袋、书包）</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黑体" w:hAnsi="宋体" w:eastAsia="黑体" w:cs="黑体"/>
                <w:b/>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30</w:t>
            </w:r>
            <w:r>
              <w:rPr>
                <w:rFonts w:hint="eastAsia" w:ascii="黑体" w:hAnsi="宋体" w:eastAsia="黑体" w:cs="黑体"/>
                <w:b/>
                <w:color w:val="000000" w:themeColor="text1"/>
                <w:sz w:val="23"/>
                <w:szCs w:val="23"/>
                <w14:textFill>
                  <w14:solidFill>
                    <w14:schemeClr w14:val="tx1"/>
                  </w14:solidFill>
                </w14:textFill>
              </w:rPr>
              <w:t xml:space="preserve">.1学习用品（文具盒）</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3"/>
            <w:tcBorders>
              <w:top w:val="single" w:color="000000" w:sz="8" w:space="0"/>
              <w:left w:val="single" w:color="000000" w:sz="8" w:space="0"/>
              <w:bottom w:val="single" w:color="000000" w:sz="8" w:space="0"/>
              <w:right w:val="single" w:color="000000" w:sz="8" w:space="0"/>
            </w:tcBorders>
            <w:tcW w:w="367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3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可迁移元素的限量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6675.4-2014</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可触及的塑料件中邻苯二甲酸酯增塑剂的限量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边缘、尖端</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6675.2-2014</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30</w:t>
            </w:r>
            <w:r>
              <w:rPr>
                <w:rFonts w:hint="eastAsia" w:ascii="黑体" w:hAnsi="宋体" w:eastAsia="黑体" w:cs="黑体"/>
                <w:b/>
                <w:color w:val="000000" w:themeColor="text1"/>
                <w:sz w:val="23"/>
                <w:szCs w:val="23"/>
                <w14:textFill>
                  <w14:solidFill>
                    <w14:schemeClr w14:val="tx1"/>
                  </w14:solidFill>
                </w14:textFill>
              </w:rPr>
              <w:t xml:space="preserve">.2学习用品（文具袋）</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3"/>
            <w:tcBorders>
              <w:top w:val="single" w:color="000000" w:sz="8" w:space="0"/>
              <w:left w:val="single" w:color="000000" w:sz="8" w:space="0"/>
              <w:bottom w:val="single" w:color="000000" w:sz="8" w:space="0"/>
              <w:right w:val="single" w:color="000000" w:sz="8" w:space="0"/>
            </w:tcBorders>
            <w:tcW w:w="367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3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可分解有害芳香胺染料</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17592-2024</w:t>
            </w:r>
            <w:r/>
          </w:p>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23344-2009</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游离甲醛含量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32606-2016</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可迁移元素的限量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6675.4-2014</w:t>
            </w:r>
            <w:r/>
          </w:p>
        </w:tc>
      </w:tr>
      <w:tr>
        <w:trPr>
          <w:trHeight w:val="23"/>
        </w:trPr>
        <w:tc>
          <w:tcPr>
            <w:gridSpan w:val="9"/>
            <w:tcBorders>
              <w:top w:val="single" w:color="000000" w:sz="8" w:space="0"/>
              <w:left w:val="single" w:color="000000" w:sz="8" w:space="0"/>
              <w:bottom w:val="single" w:color="000000" w:sz="8" w:space="0"/>
              <w:right w:val="single" w:color="000000" w:sz="8" w:space="0"/>
            </w:tcBorders>
            <w:tcW w:w="94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黑体" w:hAnsi="宋体" w:eastAsia="黑体" w:cs="黑体"/>
                <w:b/>
                <w:color w:val="000000" w:themeColor="text1"/>
                <w:sz w:val="23"/>
                <w:szCs w:val="23"/>
                <w:lang w:val="en-US" w:eastAsia="zh-CN"/>
                <w14:textFill>
                  <w14:solidFill>
                    <w14:schemeClr w14:val="tx1"/>
                  </w14:solidFill>
                </w14:textFill>
              </w:rPr>
              <w:t xml:space="preserve">30</w:t>
            </w:r>
            <w:r>
              <w:rPr>
                <w:rFonts w:hint="eastAsia" w:ascii="黑体" w:hAnsi="宋体" w:eastAsia="黑体" w:cs="黑体"/>
                <w:b/>
                <w:color w:val="000000" w:themeColor="text1"/>
                <w:sz w:val="23"/>
                <w:szCs w:val="23"/>
                <w14:textFill>
                  <w14:solidFill>
                    <w14:schemeClr w14:val="tx1"/>
                  </w14:solidFill>
                </w14:textFill>
              </w:rPr>
              <w:t xml:space="preserve">.3学习用品（书包）</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序号</w:t>
            </w:r>
            <w:r/>
          </w:p>
        </w:tc>
        <w:tc>
          <w:tcPr>
            <w:gridSpan w:val="3"/>
            <w:tcBorders>
              <w:top w:val="single" w:color="000000" w:sz="8" w:space="0"/>
              <w:left w:val="single" w:color="000000" w:sz="8" w:space="0"/>
              <w:bottom w:val="single" w:color="000000" w:sz="8" w:space="0"/>
              <w:right w:val="single" w:color="000000" w:sz="8" w:space="0"/>
            </w:tcBorders>
            <w:tcW w:w="367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检验项目</w:t>
            </w:r>
            <w:r/>
          </w:p>
        </w:tc>
        <w:tc>
          <w:tcPr>
            <w:gridSpan w:val="3"/>
            <w:tcBorders>
              <w:top w:val="single" w:color="000000" w:sz="8" w:space="0"/>
              <w:left w:val="single" w:color="000000" w:sz="8" w:space="0"/>
              <w:bottom w:val="single" w:color="000000" w:sz="8" w:space="0"/>
              <w:right w:val="single" w:color="000000" w:sz="8" w:space="0"/>
            </w:tcBorders>
            <w:tcW w:w="258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检验依据</w:t>
            </w:r>
            <w:r/>
          </w:p>
        </w:tc>
        <w:tc>
          <w:tcPr>
            <w:gridSpan w:val="2"/>
            <w:tcBorders>
              <w:top w:val="single" w:color="000000" w:sz="8" w:space="0"/>
              <w:left w:val="single" w:color="000000" w:sz="8" w:space="0"/>
              <w:bottom w:val="single" w:color="000000" w:sz="8" w:space="0"/>
              <w:right w:val="single" w:color="000000" w:sz="8" w:space="0"/>
            </w:tcBorders>
            <w:tcW w:w="2388"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b/>
                <w:color w:val="000000" w:themeColor="text1"/>
                <w:sz w:val="23"/>
                <w:szCs w:val="23"/>
                <w14:textFill>
                  <w14:solidFill>
                    <w14:schemeClr w14:val="tx1"/>
                  </w14:solidFill>
                </w14:textFill>
              </w:rPr>
              <w:t xml:space="preserve">检验检测方法</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1</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可分解有害芳香胺染料</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17592-2024</w:t>
            </w:r>
            <w:r/>
          </w:p>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23344-2009</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2</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游离甲醛含量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GB/T 32606-2016</w:t>
            </w:r>
            <w:r/>
          </w:p>
        </w:tc>
      </w:tr>
      <w:tr>
        <w:trPr>
          <w:trHeight w:val="23"/>
        </w:trPr>
        <w:tc>
          <w:tcPr>
            <w:tcBorders>
              <w:top w:val="single" w:color="000000" w:sz="2" w:space="0"/>
              <w:left w:val="single" w:color="000000" w:sz="8" w:space="0"/>
              <w:bottom w:val="single" w:color="000000" w:sz="8" w:space="0"/>
              <w:right w:val="single" w:color="000000" w:sz="8" w:space="0"/>
            </w:tcBorders>
            <w:tcW w:w="850" w:type="dxa"/>
            <w:vAlign w:val="center"/>
            <w:textDirection w:val="lrTb"/>
            <w:noWrap w:val="false"/>
          </w:tcPr>
          <w:p>
            <w:pPr>
              <w:jc w:val="center"/>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宋体" w:hAnsi="宋体" w:eastAsia="宋体" w:cs="宋体"/>
                <w:color w:val="000000" w:themeColor="text1"/>
                <w:sz w:val="23"/>
                <w:szCs w:val="23"/>
                <w14:textFill>
                  <w14:solidFill>
                    <w14:schemeClr w14:val="tx1"/>
                  </w14:solidFill>
                </w14:textFill>
              </w:rPr>
              <w:t xml:space="preserve">3</w:t>
            </w:r>
            <w:r/>
          </w:p>
        </w:tc>
        <w:tc>
          <w:tcPr>
            <w:gridSpan w:val="3"/>
            <w:tcBorders>
              <w:top w:val="single" w:color="000000" w:sz="2" w:space="0"/>
              <w:left w:val="single" w:color="000000" w:sz="8" w:space="0"/>
              <w:bottom w:val="single" w:color="000000" w:sz="8" w:space="0"/>
              <w:right w:val="single" w:color="000000" w:sz="8" w:space="0"/>
            </w:tcBorders>
            <w:tcW w:w="367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可迁移元素的限量</w:t>
            </w:r>
            <w:r/>
          </w:p>
        </w:tc>
        <w:tc>
          <w:tcPr>
            <w:gridSpan w:val="3"/>
            <w:tcBorders>
              <w:top w:val="single" w:color="000000" w:sz="2" w:space="0"/>
              <w:left w:val="single" w:color="000000" w:sz="8" w:space="0"/>
              <w:bottom w:val="single" w:color="000000" w:sz="8" w:space="0"/>
              <w:right w:val="single" w:color="000000" w:sz="8" w:space="0"/>
            </w:tcBorders>
            <w:tcW w:w="2580"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21027-2020</w:t>
            </w:r>
            <w:r/>
          </w:p>
        </w:tc>
        <w:tc>
          <w:tcPr>
            <w:gridSpan w:val="2"/>
            <w:tcBorders>
              <w:top w:val="single" w:color="000000" w:sz="2" w:space="0"/>
              <w:left w:val="single" w:color="000000" w:sz="8" w:space="0"/>
              <w:bottom w:val="single" w:color="000000" w:sz="8" w:space="0"/>
              <w:right w:val="single" w:color="000000" w:sz="8" w:space="0"/>
            </w:tcBorders>
            <w:tcW w:w="2388" w:type="dxa"/>
            <w:vAlign w:val="center"/>
            <w:textDirection w:val="lrTb"/>
            <w:noWrap w:val="false"/>
          </w:tcPr>
          <w:p>
            <w:pPr>
              <w:jc w:val="left"/>
              <w:keepLines w:val="0"/>
              <w:keepNext w:val="0"/>
              <w:pageBreakBefore w:val="0"/>
              <w:spacing w:line="280" w:lineRule="exact"/>
              <w:rPr>
                <w:rFonts w:ascii="Calibri" w:hAnsi="Calibri" w:cs="Calibri"/>
                <w:color w:val="000000" w:themeColor="text1"/>
                <w:sz w:val="23"/>
                <w:szCs w:val="23"/>
                <w14:textFill>
                  <w14:solidFill>
                    <w14:schemeClr w14:val="tx1"/>
                  </w14:solidFill>
                </w14:textFill>
              </w:rPr>
            </w:pPr>
            <w:r>
              <w:rPr>
                <w:rFonts w:hint="eastAsia" w:ascii="仿宋" w:hAnsi="仿宋" w:eastAsia="仿宋" w:cs="仿宋"/>
                <w:color w:val="000000" w:themeColor="text1"/>
                <w:sz w:val="23"/>
                <w:szCs w:val="23"/>
                <w14:textFill>
                  <w14:solidFill>
                    <w14:schemeClr w14:val="tx1"/>
                  </w14:solidFill>
                </w14:textFill>
              </w:rPr>
              <w:t xml:space="preserve">GB 6675.4-2014</w:t>
            </w:r>
            <w:r/>
          </w:p>
        </w:tc>
      </w:tr>
    </w:tbl>
    <w:p>
      <w:pPr>
        <w:pStyle w:val="714"/>
        <w:spacing w:line="520" w:lineRule="exact"/>
        <w:rPr>
          <w:rFonts w:ascii="仿宋" w:hAnsi="仿宋" w:eastAsia="仿宋" w:cs="仿宋"/>
          <w:b/>
          <w:bCs/>
          <w:color w:val="0000ff"/>
          <w:sz w:val="24"/>
          <w:szCs w:val="24"/>
        </w:rPr>
      </w:pPr>
      <w:r>
        <w:rPr>
          <w:rFonts w:hint="eastAsia" w:ascii="仿宋" w:hAnsi="仿宋" w:eastAsia="仿宋" w:cs="仿宋"/>
          <w:b/>
          <w:bCs/>
          <w:color w:val="0000ff"/>
          <w:sz w:val="24"/>
          <w:szCs w:val="24"/>
        </w:rPr>
        <w:t xml:space="preserve">采购包</w:t>
      </w:r>
      <w:r>
        <w:rPr>
          <w:rFonts w:hint="eastAsia" w:ascii="仿宋" w:hAnsi="仿宋" w:eastAsia="仿宋" w:cs="仿宋"/>
          <w:b/>
          <w:bCs/>
          <w:color w:val="0000ff"/>
          <w:sz w:val="24"/>
          <w:szCs w:val="24"/>
          <w:lang w:val="en-US" w:eastAsia="zh-CN"/>
        </w:rPr>
        <w:t xml:space="preserve">3</w:t>
      </w:r>
      <w:r>
        <w:rPr>
          <w:rFonts w:hint="eastAsia" w:ascii="仿宋" w:hAnsi="仿宋" w:eastAsia="仿宋" w:cs="仿宋"/>
          <w:b/>
          <w:bCs/>
          <w:color w:val="0000ff"/>
          <w:sz w:val="24"/>
          <w:szCs w:val="24"/>
        </w:rPr>
        <w:t xml:space="preserve">：</w:t>
      </w:r>
      <w:r/>
    </w:p>
    <w:tbl>
      <w:tblPr>
        <w:tblStyle w:val="702"/>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687"/>
        <w:gridCol w:w="2491"/>
        <w:gridCol w:w="2509"/>
      </w:tblGrid>
      <w:tr>
        <w:trPr>
          <w:jc w:val="center"/>
          <w:trHeight w:val="23"/>
          <w:tblHeader/>
        </w:trPr>
        <w:tc>
          <w:tcPr>
            <w:gridSpan w:val="4"/>
            <w:tcBorders>
              <w:top w:val="single" w:color="auto" w:sz="4" w:space="0"/>
              <w:left w:val="single" w:color="auto" w:sz="4" w:space="0"/>
              <w:bottom w:val="single" w:color="auto" w:sz="4" w:space="0"/>
              <w:right w:val="single" w:color="auto" w:sz="4" w:space="0"/>
            </w:tcBorders>
            <w:tcW w:w="9456" w:type="dxa"/>
            <w:vAlign w:val="center"/>
            <w:textDirection w:val="lrTb"/>
            <w:noWrap/>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rPr>
              <w:t xml:space="preserve">1、移动电源</w:t>
            </w:r>
            <w:r/>
          </w:p>
        </w:tc>
      </w:tr>
      <w:tr>
        <w:trPr>
          <w:jc w:val="center"/>
          <w:trHeight w:val="23"/>
          <w:tblHeader/>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1</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容量</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低气压</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加速度冲击</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阻燃</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r>
      <w:tr>
        <w:trPr>
          <w:jc w:val="center"/>
          <w:trHeight w:val="23"/>
        </w:trPr>
        <w:tc>
          <w:tcPr>
            <w:tcBorders>
              <w:top w:val="single" w:color="auto" w:sz="4" w:space="0"/>
              <w:left w:val="single" w:color="auto" w:sz="4" w:space="0"/>
              <w:bottom w:val="single" w:color="auto" w:sz="4" w:space="0"/>
              <w:right w:val="single" w:color="auto" w:sz="4" w:space="0"/>
            </w:tcBorders>
            <w:tcW w:w="769"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3687"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外部短路（样品上面必须标注：额定容量）</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31241-2022</w:t>
            </w:r>
            <w:r/>
          </w:p>
        </w:tc>
      </w:tr>
    </w:tbl>
    <w:p>
      <w:pPr>
        <w:pStyle w:val="714"/>
        <w:spacing w:line="520" w:lineRule="exact"/>
        <w:rPr>
          <w:rFonts w:hint="default" w:ascii="仿宋" w:hAnsi="仿宋" w:eastAsia="仿宋" w:cs="仿宋"/>
          <w:b/>
          <w:bCs/>
          <w:color w:val="0000ff"/>
          <w:sz w:val="23"/>
          <w:szCs w:val="23"/>
          <w:lang w:val="en-US" w:eastAsia="zh-CN"/>
        </w:rPr>
      </w:pPr>
      <w:r>
        <w:rPr>
          <w:rFonts w:hint="default" w:ascii="仿宋" w:hAnsi="仿宋" w:eastAsia="仿宋" w:cs="仿宋"/>
          <w:b/>
          <w:bCs/>
          <w:color w:val="0000ff"/>
          <w:sz w:val="23"/>
          <w:szCs w:val="23"/>
          <w:lang w:val="en-US" w:eastAsia="zh-CN"/>
        </w:rPr>
      </w:r>
      <w:r/>
    </w:p>
    <w:tbl>
      <w:tblPr>
        <w:tblStyle w:val="70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446"/>
        <w:gridCol w:w="2591"/>
        <w:gridCol w:w="2439"/>
      </w:tblGrid>
      <w:tr>
        <w:trPr>
          <w:jc w:val="center"/>
          <w:trHeight w:val="23"/>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rPr>
              <w:t xml:space="preserve">2、婴幼儿奶瓶</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感官要求</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总迁移量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31604.8-2021</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高锰酸钾消耗量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31604.2-2016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重金属（以Pb计）</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31604.9-2016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脱色试验</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31604.7-2023</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6</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标签标识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4806.7-2023</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4806.1-2016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4806.1-2016</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rPr>
              <w:t xml:space="preserve">3、婴幼儿奶嘴</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1</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感官要求</w:t>
            </w:r>
            <w:r/>
          </w:p>
        </w:tc>
        <w:tc>
          <w:tcPr>
            <w:shd w:val="clear" w:color="auto" w:fill="auto"/>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总迁移量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31604.8-2021</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高锰酸钾消耗量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31604.2-2016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重金属（以Pb计）</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31604.9-2016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锌（Zn）迁移量</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31604.49-2023</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6</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挥发性物质</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28482-2012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7</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标签标识</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4806.2-2015</w:t>
            </w:r>
            <w:r/>
          </w:p>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4806.1-2016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4806.1-2016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8</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灼烧残渣</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31604.6-2016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31604.6-2016</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9</w:t>
            </w:r>
            <w:r/>
          </w:p>
        </w:tc>
        <w:tc>
          <w:tcPr>
            <w:tcBorders>
              <w:top w:val="single" w:color="auto" w:sz="4" w:space="0"/>
              <w:left w:val="single" w:color="auto" w:sz="4" w:space="0"/>
              <w:bottom w:val="single" w:color="auto" w:sz="4" w:space="0"/>
              <w:right w:val="single" w:color="auto" w:sz="4" w:space="0"/>
            </w:tcBorders>
            <w:tcW w:w="3446"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干燥失重</w:t>
            </w:r>
            <w:r/>
          </w:p>
        </w:tc>
        <w:tc>
          <w:tcPr>
            <w:tcBorders>
              <w:top w:val="single" w:color="auto" w:sz="4" w:space="0"/>
              <w:left w:val="single" w:color="auto" w:sz="4" w:space="0"/>
              <w:bottom w:val="single" w:color="auto" w:sz="4" w:space="0"/>
              <w:right w:val="single" w:color="auto" w:sz="4" w:space="0"/>
            </w:tcBorders>
            <w:tcW w:w="2591"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31604.3-2016</w:t>
            </w:r>
            <w:r/>
          </w:p>
        </w:tc>
        <w:tc>
          <w:tcPr>
            <w:tcBorders>
              <w:top w:val="single" w:color="auto" w:sz="4" w:space="0"/>
              <w:left w:val="single" w:color="auto" w:sz="4" w:space="0"/>
              <w:bottom w:val="single" w:color="auto" w:sz="4" w:space="0"/>
              <w:right w:val="single" w:color="auto" w:sz="4" w:space="0"/>
            </w:tcBorders>
            <w:tcW w:w="2439" w:type="dxa"/>
            <w:vAlign w:val="center"/>
            <w:textDirection w:val="lrTb"/>
            <w:noWrap/>
          </w:tcPr>
          <w:p>
            <w:pPr>
              <w:jc w:val="left"/>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31604.3-2016</w:t>
            </w:r>
            <w:r/>
          </w:p>
        </w:tc>
      </w:tr>
    </w:tbl>
    <w:p>
      <w:pPr>
        <w:pStyle w:val="714"/>
        <w:spacing w:line="520" w:lineRule="exact"/>
        <w:rPr>
          <w:rFonts w:hint="eastAsia" w:ascii="仿宋" w:hAnsi="仿宋" w:eastAsia="仿宋" w:cs="仿宋"/>
          <w:b/>
          <w:bCs/>
          <w:color w:val="0000ff"/>
          <w:sz w:val="23"/>
          <w:szCs w:val="23"/>
          <w:lang w:val="en-US" w:eastAsia="zh-CN"/>
        </w:rPr>
      </w:pPr>
      <w:r>
        <w:rPr>
          <w:rFonts w:hint="eastAsia" w:ascii="仿宋" w:hAnsi="仿宋" w:eastAsia="仿宋" w:cs="仿宋"/>
          <w:b/>
          <w:bCs/>
          <w:color w:val="0000ff"/>
          <w:sz w:val="23"/>
          <w:szCs w:val="23"/>
          <w:lang w:val="en-US" w:eastAsia="zh-CN"/>
        </w:rPr>
        <w:t xml:space="preserve">采购4：</w:t>
      </w:r>
      <w:r/>
    </w:p>
    <w:tbl>
      <w:tblPr>
        <w:tblStyle w:val="702"/>
        <w:tblW w:w="9174"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838"/>
        <w:gridCol w:w="2786"/>
        <w:gridCol w:w="1800"/>
        <w:gridCol w:w="2064"/>
      </w:tblGrid>
      <w:tr>
        <w:trPr>
          <w:trHeight w:val="0"/>
          <w:tblHeader/>
        </w:trPr>
        <w:tc>
          <w:tcPr>
            <w:gridSpan w:val="5"/>
            <w:tcW w:w="9174" w:type="dxa"/>
            <w:vAlign w:val="center"/>
            <w:textDirection w:val="lrTb"/>
            <w:noWrap w:val="false"/>
          </w:tcPr>
          <w:p>
            <w:pPr>
              <w:ind w:left="0" w:right="0" w:firstLine="0"/>
              <w:jc w:val="both"/>
              <w:rPr>
                <w:rFonts w:ascii="黑体" w:hAnsi="黑体" w:eastAsia="黑体" w:cs="仿宋"/>
                <w:b/>
                <w:sz w:val="23"/>
                <w:szCs w:val="23"/>
              </w:rPr>
            </w:pPr>
            <w:r>
              <w:rPr>
                <w:rFonts w:hint="eastAsia" w:ascii="黑体" w:hAnsi="黑体" w:eastAsia="黑体" w:cs="仿宋"/>
                <w:b/>
                <w:sz w:val="23"/>
                <w:szCs w:val="23"/>
                <w:lang w:val="en-US" w:eastAsia="zh-CN"/>
              </w:rPr>
              <w:t xml:space="preserve">1</w:t>
            </w:r>
            <w:r>
              <w:rPr>
                <w:rFonts w:hint="eastAsia" w:ascii="黑体" w:hAnsi="黑体" w:eastAsia="黑体" w:cs="仿宋"/>
                <w:b/>
                <w:sz w:val="23"/>
                <w:szCs w:val="23"/>
              </w:rPr>
              <w:t xml:space="preserve">、燃气灶具</w:t>
            </w:r>
            <w:r/>
          </w:p>
        </w:tc>
      </w:tr>
      <w:tr>
        <w:trPr>
          <w:trHeight w:val="0"/>
          <w:tblHeader/>
        </w:trPr>
        <w:tc>
          <w:tcPr>
            <w:tcW w:w="686"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2"/>
            <w:tcW w:w="4624"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W w:w="1800"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W w:w="2064" w:type="dxa"/>
            <w:vAlign w:val="center"/>
            <w:textDirection w:val="lrTb"/>
            <w:noWrap w:val="false"/>
          </w:tcPr>
          <w:p>
            <w:pPr>
              <w:ind w:left="0" w:right="0" w:firstLine="0"/>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1</w:t>
            </w:r>
            <w:r/>
          </w:p>
        </w:tc>
        <w:tc>
          <w:tcPr>
            <w:gridSpan w:val="2"/>
            <w:tcW w:w="462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气密性</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2</w:t>
            </w:r>
            <w:r/>
          </w:p>
        </w:tc>
        <w:tc>
          <w:tcPr>
            <w:gridSpan w:val="2"/>
            <w:tcW w:w="462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热负荷</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3</w:t>
            </w:r>
            <w:r/>
          </w:p>
        </w:tc>
        <w:tc>
          <w:tcPr>
            <w:tcW w:w="1838" w:type="dxa"/>
            <w:vAlign w:val="center"/>
            <w:vMerge w:val="restart"/>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燃烧工况</w:t>
            </w:r>
            <w:r/>
          </w:p>
        </w:tc>
        <w:tc>
          <w:tcPr>
            <w:tcW w:w="2786"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离焰</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4</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2786"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熄火</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5</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2786"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回火</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8</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2786"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干烟气中</w:t>
            </w:r>
            <w:r>
              <w:rPr>
                <w:rFonts w:hint="eastAsia" w:ascii="仿宋" w:hAnsi="仿宋" w:eastAsia="仿宋"/>
                <w:sz w:val="23"/>
                <w:szCs w:val="23"/>
              </w:rPr>
              <w:t xml:space="preserve">CO</w:t>
            </w:r>
            <w:r>
              <w:rPr>
                <w:rFonts w:ascii="仿宋" w:hAnsi="仿宋" w:eastAsia="仿宋"/>
                <w:sz w:val="23"/>
                <w:szCs w:val="23"/>
              </w:rPr>
              <w:t xml:space="preserve">浓度</w:t>
            </w:r>
            <w:r>
              <w:rPr>
                <w:rFonts w:hint="eastAsia" w:ascii="仿宋" w:hAnsi="仿宋" w:eastAsia="仿宋"/>
                <w:sz w:val="23"/>
                <w:szCs w:val="23"/>
              </w:rPr>
              <w:t xml:space="preserve">（室内型）</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9</w:t>
            </w:r>
            <w:r/>
          </w:p>
        </w:tc>
        <w:tc>
          <w:tcPr>
            <w:gridSpan w:val="2"/>
            <w:tcW w:w="462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熄火保护装置</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10</w:t>
            </w:r>
            <w:r/>
          </w:p>
        </w:tc>
        <w:tc>
          <w:tcPr>
            <w:tcW w:w="1838" w:type="dxa"/>
            <w:vAlign w:val="center"/>
            <w:vMerge w:val="restart"/>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结构的一般要求</w:t>
            </w:r>
            <w:r/>
          </w:p>
        </w:tc>
        <w:tc>
          <w:tcPr>
            <w:tcW w:w="2786"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燃气导管</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tcW w:w="686" w:type="dxa"/>
            <w:vAlign w:val="center"/>
            <w:textDirection w:val="lrTb"/>
            <w:noWrap w:val="false"/>
          </w:tcPr>
          <w:p>
            <w:pPr>
              <w:ind w:left="0" w:right="0" w:firstLine="0"/>
              <w:jc w:val="center"/>
              <w:spacing w:line="240" w:lineRule="auto"/>
              <w:rPr>
                <w:rFonts w:ascii="仿宋" w:hAnsi="仿宋" w:eastAsia="仿宋"/>
                <w:sz w:val="23"/>
                <w:szCs w:val="23"/>
              </w:rPr>
            </w:pPr>
            <w:r>
              <w:rPr>
                <w:rFonts w:hint="eastAsia" w:ascii="仿宋" w:hAnsi="仿宋" w:eastAsia="仿宋"/>
                <w:sz w:val="23"/>
                <w:szCs w:val="23"/>
              </w:rPr>
              <w:t xml:space="preserve">11</w:t>
            </w:r>
            <w:r/>
          </w:p>
        </w:tc>
        <w:tc>
          <w:tcPr>
            <w:tcW w:w="1838" w:type="dxa"/>
            <w:vAlign w:val="center"/>
            <w:vMerge w:val="continue"/>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r>
            <w:r/>
          </w:p>
        </w:tc>
        <w:tc>
          <w:tcPr>
            <w:tcW w:w="2786"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燃烧器的熄火保护装置</w:t>
            </w:r>
            <w:r/>
          </w:p>
        </w:tc>
        <w:tc>
          <w:tcPr>
            <w:tcW w:w="1800" w:type="dxa"/>
            <w:vAlign w:val="center"/>
            <w:textDirection w:val="lrTb"/>
            <w:noWrap w:val="false"/>
          </w:tcPr>
          <w:p>
            <w:pPr>
              <w:ind w:left="0" w:right="0" w:firstLine="0"/>
              <w:jc w:val="left"/>
              <w:spacing w:line="240" w:lineRule="auto"/>
              <w:rPr>
                <w:rFonts w:ascii="仿宋" w:hAnsi="仿宋" w:eastAsia="仿宋"/>
                <w:sz w:val="23"/>
                <w:szCs w:val="23"/>
              </w:rPr>
            </w:pPr>
            <w:r>
              <w:rPr>
                <w:rFonts w:ascii="仿宋" w:hAnsi="仿宋" w:eastAsia="仿宋"/>
                <w:sz w:val="23"/>
                <w:szCs w:val="23"/>
              </w:rPr>
              <w:t xml:space="preserve">GB 16410-20</w:t>
            </w:r>
            <w:r>
              <w:rPr>
                <w:rFonts w:hint="eastAsia" w:ascii="仿宋" w:hAnsi="仿宋" w:eastAsia="仿宋"/>
                <w:sz w:val="23"/>
                <w:szCs w:val="23"/>
              </w:rPr>
              <w:t xml:space="preserve">20</w:t>
            </w:r>
            <w:r/>
          </w:p>
        </w:tc>
        <w:tc>
          <w:tcPr>
            <w:tcW w:w="2064" w:type="dxa"/>
            <w:vAlign w:val="center"/>
            <w:textDirection w:val="lrTb"/>
            <w:noWrap w:val="false"/>
          </w:tcPr>
          <w:p>
            <w:pPr>
              <w:ind w:left="0" w:right="0" w:firstLine="0"/>
              <w:jc w:val="center"/>
              <w:spacing w:line="240" w:lineRule="auto"/>
              <w:rPr>
                <w:rFonts w:ascii="仿宋" w:hAnsi="仿宋" w:eastAsia="仿宋"/>
                <w:sz w:val="23"/>
                <w:szCs w:val="23"/>
              </w:rPr>
            </w:pPr>
            <w:r>
              <w:rPr>
                <w:rFonts w:ascii="仿宋" w:hAnsi="仿宋" w:eastAsia="仿宋"/>
                <w:sz w:val="23"/>
                <w:szCs w:val="23"/>
              </w:rPr>
              <w:t xml:space="preserve">GB 16410-</w:t>
            </w:r>
            <w:r>
              <w:rPr>
                <w:rFonts w:hint="eastAsia" w:ascii="仿宋" w:hAnsi="仿宋" w:eastAsia="仿宋"/>
                <w:sz w:val="23"/>
                <w:szCs w:val="23"/>
              </w:rPr>
              <w:t xml:space="preserve">2020</w:t>
            </w:r>
            <w:r/>
          </w:p>
        </w:tc>
      </w:tr>
      <w:tr>
        <w:trPr>
          <w:trHeight w:val="0"/>
        </w:trPr>
        <w:tc>
          <w:tcPr>
            <w:gridSpan w:val="5"/>
            <w:tcW w:w="9174" w:type="dxa"/>
            <w:vAlign w:val="center"/>
            <w:textDirection w:val="lrTb"/>
            <w:noWrap w:val="false"/>
          </w:tcPr>
          <w:p>
            <w:pPr>
              <w:ind w:left="0" w:right="0" w:firstLine="0"/>
              <w:jc w:val="both"/>
              <w:spacing w:line="240" w:lineRule="auto"/>
              <w:rPr>
                <w:rFonts w:ascii="仿宋" w:hAnsi="仿宋" w:eastAsia="仿宋"/>
                <w:sz w:val="23"/>
                <w:szCs w:val="23"/>
              </w:rPr>
            </w:pPr>
            <w:r>
              <w:rPr>
                <w:rFonts w:hint="eastAsia" w:ascii="仿宋" w:hAnsi="仿宋" w:eastAsia="仿宋"/>
                <w:b/>
                <w:bCs/>
                <w:sz w:val="23"/>
                <w:szCs w:val="23"/>
              </w:rPr>
              <w:t xml:space="preserve">注：</w:t>
            </w:r>
            <w:r>
              <w:rPr>
                <w:rFonts w:ascii="仿宋" w:hAnsi="仿宋" w:eastAsia="仿宋"/>
                <w:b/>
                <w:bCs/>
                <w:sz w:val="23"/>
                <w:szCs w:val="23"/>
              </w:rPr>
              <w:t xml:space="preserve">熄火保护装置</w:t>
            </w:r>
            <w:r>
              <w:rPr>
                <w:rFonts w:hint="eastAsia" w:ascii="仿宋" w:hAnsi="仿宋" w:eastAsia="仿宋"/>
                <w:b/>
                <w:bCs/>
                <w:sz w:val="23"/>
                <w:szCs w:val="23"/>
              </w:rPr>
              <w:t xml:space="preserve">的检验项目为GB 16410</w:t>
            </w:r>
            <w:r>
              <w:rPr>
                <w:rFonts w:ascii="仿宋" w:hAnsi="仿宋" w:eastAsia="仿宋"/>
                <w:b/>
                <w:bCs/>
                <w:sz w:val="23"/>
                <w:szCs w:val="23"/>
              </w:rPr>
              <w:t xml:space="preserve">-</w:t>
            </w:r>
            <w:r>
              <w:rPr>
                <w:rFonts w:hint="eastAsia" w:ascii="仿宋" w:hAnsi="仿宋" w:eastAsia="仿宋"/>
                <w:b/>
                <w:bCs/>
                <w:sz w:val="23"/>
                <w:szCs w:val="23"/>
              </w:rPr>
              <w:t xml:space="preserve">2020中5.2.</w:t>
            </w:r>
            <w:r>
              <w:rPr>
                <w:rFonts w:ascii="仿宋" w:hAnsi="仿宋" w:eastAsia="仿宋"/>
                <w:b/>
                <w:bCs/>
                <w:sz w:val="23"/>
                <w:szCs w:val="23"/>
              </w:rPr>
              <w:t xml:space="preserve">8.1 </w:t>
            </w:r>
            <w:r>
              <w:rPr>
                <w:rFonts w:hint="eastAsia" w:ascii="仿宋" w:hAnsi="仿宋" w:eastAsia="仿宋"/>
                <w:b/>
                <w:bCs/>
                <w:sz w:val="23"/>
                <w:szCs w:val="23"/>
              </w:rPr>
              <w:t xml:space="preserve">b。</w:t>
            </w:r>
            <w:r/>
          </w:p>
        </w:tc>
      </w:tr>
    </w:tbl>
    <w:p>
      <w:pPr>
        <w:pStyle w:val="714"/>
        <w:spacing w:line="520" w:lineRule="exact"/>
        <w:rPr>
          <w:rFonts w:hint="default" w:ascii="仿宋" w:hAnsi="仿宋" w:eastAsia="仿宋" w:cs="仿宋"/>
          <w:b/>
          <w:bCs/>
          <w:color w:val="0000ff"/>
          <w:sz w:val="23"/>
          <w:szCs w:val="23"/>
          <w:lang w:val="en-US" w:eastAsia="zh-CN"/>
        </w:rPr>
      </w:pPr>
      <w:r>
        <w:rPr>
          <w:rFonts w:hint="default" w:ascii="仿宋" w:hAnsi="仿宋" w:eastAsia="仿宋" w:cs="仿宋"/>
          <w:b/>
          <w:bCs/>
          <w:color w:val="0000ff"/>
          <w:sz w:val="23"/>
          <w:szCs w:val="23"/>
          <w:lang w:val="en-US" w:eastAsia="zh-CN"/>
        </w:rPr>
      </w:r>
      <w:r/>
    </w:p>
    <w:tbl>
      <w:tblPr>
        <w:tblStyle w:val="70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1"/>
        <w:gridCol w:w="905"/>
        <w:gridCol w:w="666"/>
        <w:gridCol w:w="1734"/>
        <w:gridCol w:w="165"/>
        <w:gridCol w:w="2297"/>
        <w:gridCol w:w="83"/>
        <w:gridCol w:w="2391"/>
      </w:tblGrid>
      <w:tr>
        <w:trPr>
          <w:jc w:val="center"/>
          <w:trHeight w:val="0"/>
        </w:trPr>
        <w:tc>
          <w:tcPr>
            <w:gridSpan w:val="9"/>
            <w:tcW w:w="5000" w:type="pct"/>
            <w:vAlign w:val="center"/>
            <w:textDirection w:val="lrTb"/>
            <w:noWrap w:val="false"/>
          </w:tcPr>
          <w:p>
            <w:pPr>
              <w:rPr>
                <w:rFonts w:ascii="黑体" w:hAnsi="黑体" w:eastAsia="黑体" w:cs="仿宋"/>
                <w:b/>
                <w:sz w:val="23"/>
                <w:szCs w:val="23"/>
              </w:rPr>
            </w:pPr>
            <w:r>
              <w:rPr>
                <w:rFonts w:hint="eastAsia" w:ascii="黑体" w:hAnsi="黑体" w:eastAsia="黑体" w:cs="仿宋"/>
                <w:b/>
                <w:sz w:val="23"/>
                <w:szCs w:val="23"/>
                <w:lang w:val="en-US" w:eastAsia="zh-CN"/>
              </w:rPr>
              <w:t xml:space="preserve">2</w:t>
            </w:r>
            <w:r>
              <w:rPr>
                <w:rFonts w:hint="eastAsia" w:ascii="黑体" w:hAnsi="黑体" w:eastAsia="黑体" w:cs="仿宋"/>
                <w:b/>
                <w:sz w:val="23"/>
                <w:szCs w:val="23"/>
              </w:rPr>
              <w:t xml:space="preserve">、燃气具配件（软管）</w:t>
            </w:r>
            <w:r/>
          </w:p>
        </w:tc>
      </w:tr>
      <w:tr>
        <w:trPr>
          <w:jc w:val="center"/>
          <w:trHeight w:val="0"/>
        </w:trPr>
        <w:tc>
          <w:tcPr>
            <w:gridSpan w:val="9"/>
            <w:tcW w:w="5000" w:type="pct"/>
            <w:vAlign w:val="center"/>
            <w:textDirection w:val="lrTb"/>
            <w:noWrap w:val="false"/>
          </w:tcPr>
          <w:p>
            <w:pPr>
              <w:jc w:val="left"/>
              <w:rPr>
                <w:rFonts w:ascii="宋体" w:hAnsi="宋体" w:eastAsia="宋体" w:cs="宋体"/>
                <w:b/>
                <w:color w:val="000000"/>
                <w:sz w:val="23"/>
                <w:szCs w:val="23"/>
              </w:rPr>
            </w:pPr>
            <w:r>
              <w:rPr>
                <w:rFonts w:hint="eastAsia" w:ascii="宋体" w:hAnsi="宋体" w:eastAsia="宋体" w:cs="宋体"/>
                <w:b/>
                <w:color w:val="000000"/>
                <w:sz w:val="23"/>
                <w:szCs w:val="23"/>
                <w:lang w:val="en-US" w:eastAsia="zh-CN"/>
              </w:rPr>
              <w:t xml:space="preserve">2</w:t>
            </w:r>
            <w:r>
              <w:rPr>
                <w:rFonts w:hint="eastAsia" w:ascii="宋体" w:hAnsi="宋体" w:eastAsia="宋体" w:cs="宋体"/>
                <w:b/>
                <w:color w:val="000000"/>
                <w:sz w:val="23"/>
                <w:szCs w:val="23"/>
              </w:rPr>
              <w:t xml:space="preserve">.1燃气具配件（软管）——燃气用具连接用不锈钢波纹软管</w:t>
            </w:r>
            <w:r/>
          </w:p>
        </w:tc>
      </w:tr>
      <w:tr>
        <w:trPr>
          <w:jc w:val="center"/>
          <w:trHeight w:val="0"/>
        </w:trPr>
        <w:tc>
          <w:tcPr>
            <w:gridSpan w:val="2"/>
            <w:tcW w:w="509"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4"/>
            <w:tcW w:w="1891"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2"/>
            <w:tcW w:w="1297"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W w:w="1302"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1</w:t>
            </w:r>
            <w:r/>
          </w:p>
        </w:tc>
        <w:tc>
          <w:tcPr>
            <w:gridSpan w:val="4"/>
            <w:tcW w:w="1891"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气密性</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2</w:t>
            </w:r>
            <w:r/>
          </w:p>
        </w:tc>
        <w:tc>
          <w:tcPr>
            <w:gridSpan w:val="4"/>
            <w:tcW w:w="1891"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耐压性</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3</w:t>
            </w:r>
            <w:r/>
          </w:p>
        </w:tc>
        <w:tc>
          <w:tcPr>
            <w:gridSpan w:val="4"/>
            <w:tcW w:w="1891"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弯曲性</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cs="宋体"/>
                <w:sz w:val="23"/>
                <w:szCs w:val="23"/>
              </w:rPr>
              <w:t xml:space="preserve">4</w:t>
            </w:r>
            <w:r/>
          </w:p>
        </w:tc>
        <w:tc>
          <w:tcPr>
            <w:gridSpan w:val="4"/>
            <w:tcW w:w="1891"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耐安装强度</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41317-2024</w:t>
            </w:r>
            <w:r/>
          </w:p>
        </w:tc>
      </w:tr>
      <w:tr>
        <w:trPr>
          <w:jc w:val="center"/>
          <w:trHeight w:val="0"/>
        </w:trPr>
        <w:tc>
          <w:tcPr>
            <w:gridSpan w:val="9"/>
            <w:tcW w:w="5000" w:type="pct"/>
            <w:vAlign w:val="center"/>
            <w:textDirection w:val="lrTb"/>
            <w:noWrap w:val="false"/>
          </w:tcPr>
          <w:p>
            <w:pPr>
              <w:rPr>
                <w:rFonts w:ascii="宋体" w:hAnsi="宋体" w:eastAsia="宋体" w:cs="宋体"/>
                <w:b/>
                <w:color w:val="000000"/>
                <w:sz w:val="23"/>
                <w:szCs w:val="23"/>
              </w:rPr>
            </w:pPr>
            <w:r>
              <w:rPr>
                <w:rFonts w:hint="eastAsia" w:ascii="宋体" w:hAnsi="宋体" w:eastAsia="宋体" w:cs="宋体"/>
                <w:b/>
                <w:color w:val="000000"/>
                <w:sz w:val="23"/>
                <w:szCs w:val="23"/>
                <w:lang w:val="en-US" w:eastAsia="zh-CN"/>
              </w:rPr>
              <w:t xml:space="preserve">2</w:t>
            </w:r>
            <w:r>
              <w:rPr>
                <w:rFonts w:hint="eastAsia" w:ascii="宋体" w:hAnsi="宋体" w:eastAsia="宋体" w:cs="宋体"/>
                <w:b/>
                <w:color w:val="000000"/>
                <w:sz w:val="23"/>
                <w:szCs w:val="23"/>
              </w:rPr>
              <w:t xml:space="preserve">.2燃气具配件（软管）——燃气用具连接用金属包覆软管</w:t>
            </w:r>
            <w:r/>
          </w:p>
        </w:tc>
      </w:tr>
      <w:tr>
        <w:trPr>
          <w:jc w:val="center"/>
          <w:trHeight w:val="0"/>
        </w:trPr>
        <w:tc>
          <w:tcPr>
            <w:gridSpan w:val="2"/>
            <w:tcW w:w="509"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4"/>
            <w:tcW w:w="1891"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2"/>
            <w:tcW w:w="1297"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W w:w="1302" w:type="pct"/>
            <w:vAlign w:val="center"/>
            <w:textDirection w:val="lrTb"/>
            <w:noWrap w:val="false"/>
          </w:tcPr>
          <w:p>
            <w:pPr>
              <w:jc w:val="center"/>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ascii="仿宋" w:hAnsi="仿宋" w:eastAsia="仿宋"/>
                <w:sz w:val="23"/>
                <w:szCs w:val="23"/>
              </w:rPr>
              <w:t xml:space="preserve">1</w:t>
            </w:r>
            <w:r/>
          </w:p>
        </w:tc>
        <w:tc>
          <w:tcPr>
            <w:gridSpan w:val="4"/>
            <w:tcW w:w="1891" w:type="pct"/>
            <w:vAlign w:val="center"/>
            <w:textDirection w:val="lrTb"/>
            <w:noWrap w:val="false"/>
          </w:tcPr>
          <w:p>
            <w:pPr>
              <w:jc w:val="left"/>
              <w:rPr>
                <w:rFonts w:ascii="仿宋" w:hAnsi="仿宋" w:eastAsia="仿宋" w:cs="宋体"/>
                <w:sz w:val="23"/>
                <w:szCs w:val="23"/>
              </w:rPr>
            </w:pPr>
            <w:r>
              <w:rPr>
                <w:rFonts w:hint="eastAsia" w:ascii="仿宋" w:hAnsi="仿宋" w:eastAsia="仿宋"/>
                <w:sz w:val="23"/>
                <w:szCs w:val="23"/>
              </w:rPr>
              <w:t xml:space="preserve">气密性</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2</w:t>
            </w:r>
            <w:r/>
          </w:p>
        </w:tc>
        <w:tc>
          <w:tcPr>
            <w:gridSpan w:val="2"/>
            <w:tcW w:w="856" w:type="pct"/>
            <w:vAlign w:val="center"/>
            <w:vMerge w:val="restart"/>
            <w:textDirection w:val="lrTb"/>
            <w:noWrap w:val="false"/>
          </w:tcPr>
          <w:p>
            <w:pPr>
              <w:jc w:val="left"/>
              <w:rPr>
                <w:rFonts w:ascii="仿宋" w:hAnsi="仿宋" w:eastAsia="仿宋" w:cs="宋体"/>
                <w:sz w:val="23"/>
                <w:szCs w:val="23"/>
              </w:rPr>
            </w:pPr>
            <w:r>
              <w:rPr>
                <w:rFonts w:hint="eastAsia" w:ascii="仿宋" w:hAnsi="仿宋" w:eastAsia="仿宋"/>
                <w:sz w:val="23"/>
                <w:szCs w:val="23"/>
              </w:rPr>
              <w:t xml:space="preserve">内层胶管</w:t>
            </w:r>
            <w:r/>
          </w:p>
        </w:tc>
        <w:tc>
          <w:tcPr>
            <w:gridSpan w:val="2"/>
            <w:tcW w:w="1034" w:type="pct"/>
            <w:vAlign w:val="center"/>
            <w:vMerge w:val="restart"/>
            <w:textDirection w:val="lrTb"/>
            <w:noWrap w:val="false"/>
          </w:tcPr>
          <w:p>
            <w:pPr>
              <w:jc w:val="left"/>
              <w:rPr>
                <w:rFonts w:ascii="仿宋" w:hAnsi="仿宋" w:eastAsia="仿宋"/>
                <w:sz w:val="23"/>
                <w:szCs w:val="23"/>
              </w:rPr>
            </w:pPr>
            <w:r>
              <w:rPr>
                <w:rFonts w:hint="eastAsia" w:ascii="仿宋" w:hAnsi="仿宋" w:eastAsia="仿宋"/>
                <w:sz w:val="23"/>
                <w:szCs w:val="23"/>
              </w:rPr>
              <w:t xml:space="preserve">拉伸强度</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44023-2024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3</w:t>
            </w:r>
            <w:r/>
          </w:p>
        </w:tc>
        <w:tc>
          <w:tcPr>
            <w:gridSpan w:val="2"/>
            <w:tcW w:w="856" w:type="pct"/>
            <w:vAlign w:val="center"/>
            <w:vMerge w:val="continue"/>
            <w:textDirection w:val="lrTb"/>
            <w:noWrap w:val="false"/>
          </w:tcPr>
          <w:p>
            <w:pPr>
              <w:jc w:val="left"/>
              <w:rPr>
                <w:rFonts w:ascii="仿宋" w:hAnsi="仿宋" w:eastAsia="仿宋" w:cs="宋体"/>
                <w:sz w:val="23"/>
                <w:szCs w:val="23"/>
              </w:rPr>
            </w:pPr>
            <w:r>
              <w:rPr>
                <w:rFonts w:ascii="仿宋" w:hAnsi="仿宋" w:eastAsia="仿宋" w:cs="宋体"/>
                <w:sz w:val="23"/>
                <w:szCs w:val="23"/>
              </w:rPr>
            </w:r>
            <w:r/>
          </w:p>
        </w:tc>
        <w:tc>
          <w:tcPr>
            <w:gridSpan w:val="2"/>
            <w:tcW w:w="1034" w:type="pct"/>
            <w:vAlign w:val="center"/>
            <w:textDirection w:val="lrTb"/>
            <w:noWrap w:val="false"/>
          </w:tcPr>
          <w:p>
            <w:pPr>
              <w:jc w:val="left"/>
              <w:rPr>
                <w:rFonts w:ascii="仿宋" w:hAnsi="仿宋" w:eastAsia="仿宋"/>
                <w:sz w:val="23"/>
                <w:szCs w:val="23"/>
              </w:rPr>
            </w:pPr>
            <w:r>
              <w:rPr>
                <w:rFonts w:hint="eastAsia" w:ascii="仿宋" w:hAnsi="仿宋" w:eastAsia="仿宋"/>
                <w:sz w:val="23"/>
                <w:szCs w:val="23"/>
              </w:rPr>
              <w:t xml:space="preserve">拉断伸长率</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44023-2024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4</w:t>
            </w:r>
            <w:r/>
          </w:p>
        </w:tc>
        <w:tc>
          <w:tcPr>
            <w:gridSpan w:val="4"/>
            <w:tcW w:w="1891" w:type="pct"/>
            <w:vAlign w:val="center"/>
            <w:textDirection w:val="lrTb"/>
            <w:noWrap w:val="false"/>
          </w:tcPr>
          <w:p>
            <w:pPr>
              <w:jc w:val="left"/>
              <w:rPr>
                <w:rFonts w:ascii="仿宋" w:hAnsi="仿宋" w:eastAsia="仿宋"/>
                <w:sz w:val="23"/>
                <w:szCs w:val="23"/>
              </w:rPr>
            </w:pPr>
            <w:r>
              <w:rPr>
                <w:rFonts w:hint="eastAsia" w:ascii="仿宋" w:hAnsi="仿宋" w:eastAsia="仿宋"/>
                <w:sz w:val="23"/>
                <w:szCs w:val="23"/>
              </w:rPr>
              <w:t xml:space="preserve">耐压性</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r>
      <w:tr>
        <w:trPr>
          <w:jc w:val="center"/>
          <w:trHeight w:val="0"/>
        </w:trPr>
        <w:tc>
          <w:tcPr>
            <w:gridSpan w:val="2"/>
            <w:tcW w:w="509" w:type="pct"/>
            <w:vAlign w:val="center"/>
            <w:textDirection w:val="lrTb"/>
            <w:noWrap w:val="false"/>
          </w:tcPr>
          <w:p>
            <w:pPr>
              <w:jc w:val="center"/>
              <w:rPr>
                <w:rFonts w:ascii="仿宋" w:hAnsi="仿宋" w:eastAsia="仿宋" w:cs="宋体"/>
                <w:sz w:val="23"/>
                <w:szCs w:val="23"/>
              </w:rPr>
            </w:pPr>
            <w:r>
              <w:rPr>
                <w:rFonts w:hint="eastAsia" w:ascii="仿宋" w:hAnsi="仿宋" w:eastAsia="仿宋"/>
                <w:sz w:val="23"/>
                <w:szCs w:val="23"/>
              </w:rPr>
              <w:t xml:space="preserve">5</w:t>
            </w:r>
            <w:r/>
          </w:p>
        </w:tc>
        <w:tc>
          <w:tcPr>
            <w:gridSpan w:val="4"/>
            <w:tcW w:w="1891"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耐安装强度</w:t>
            </w:r>
            <w:r/>
          </w:p>
        </w:tc>
        <w:tc>
          <w:tcPr>
            <w:gridSpan w:val="2"/>
            <w:tcW w:w="1297"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c>
          <w:tcPr>
            <w:tcW w:w="1302" w:type="pct"/>
            <w:vAlign w:val="center"/>
            <w:textDirection w:val="lrTb"/>
            <w:noWrap w:val="false"/>
          </w:tcPr>
          <w:p>
            <w:pPr>
              <w:jc w:val="left"/>
              <w:rPr>
                <w:rFonts w:ascii="仿宋" w:hAnsi="仿宋" w:eastAsia="仿宋" w:cs="宋体"/>
                <w:sz w:val="23"/>
                <w:szCs w:val="23"/>
              </w:rPr>
            </w:pPr>
            <w:r>
              <w:rPr>
                <w:rFonts w:hint="eastAsia" w:ascii="仿宋" w:hAnsi="仿宋" w:eastAsia="仿宋" w:cs="宋体"/>
                <w:sz w:val="23"/>
                <w:szCs w:val="23"/>
              </w:rPr>
              <w:t xml:space="preserve">GB 44017-2024</w:t>
            </w:r>
            <w:r/>
          </w:p>
        </w:tc>
      </w:tr>
      <w:tr>
        <w:trPr>
          <w:jc w:val="center"/>
          <w:trHeight w:val="0"/>
        </w:trPr>
        <w:tc>
          <w:tcPr>
            <w:gridSpan w:val="9"/>
            <w:tcW w:w="5000" w:type="pct"/>
            <w:vAlign w:val="center"/>
            <w:textDirection w:val="lrTb"/>
            <w:noWrap w:val="false"/>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lang w:val="en-US" w:eastAsia="zh-CN"/>
              </w:rPr>
              <w:t xml:space="preserve">3</w:t>
            </w:r>
            <w:r>
              <w:rPr>
                <w:rFonts w:hint="eastAsia" w:ascii="黑体" w:hAnsi="黑体" w:eastAsia="黑体" w:cs="仿宋"/>
                <w:b/>
                <w:sz w:val="23"/>
                <w:szCs w:val="23"/>
              </w:rPr>
              <w:t xml:space="preserve">、燃气具配件（调压阀）</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4"/>
            <w:tcW w:w="1807"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gridSpan w:val="2"/>
            <w:tcW w:w="1341"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gridSpan w:val="2"/>
            <w:tcW w:w="1347" w:type="pct"/>
            <w:vAlign w:val="center"/>
            <w:textDirection w:val="lrTb"/>
            <w:noWrap w:val="false"/>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1</w:t>
            </w:r>
            <w:r/>
          </w:p>
        </w:tc>
        <w:tc>
          <w:tcPr>
            <w:gridSpan w:val="2"/>
            <w:tcW w:w="499" w:type="pct"/>
            <w:vAlign w:val="center"/>
            <w:vMerge w:val="restart"/>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结构</w:t>
            </w:r>
            <w:r/>
          </w:p>
        </w:tc>
        <w:tc>
          <w:tcPr>
            <w:gridSpan w:val="2"/>
            <w:tcW w:w="1308"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一般要求</w:t>
            </w:r>
            <w:r/>
          </w:p>
        </w:tc>
        <w:tc>
          <w:tcPr>
            <w:gridSpan w:val="2"/>
            <w:tcW w:w="1341"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347"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2</w:t>
            </w:r>
            <w:r/>
          </w:p>
        </w:tc>
        <w:tc>
          <w:tcPr>
            <w:gridSpan w:val="2"/>
            <w:tcW w:w="499" w:type="pct"/>
            <w:vAlign w:val="center"/>
            <w:vMerge w:val="continue"/>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ascii="仿宋" w:hAnsi="仿宋" w:eastAsia="仿宋"/>
                <w:sz w:val="23"/>
                <w:szCs w:val="23"/>
              </w:rPr>
            </w:r>
            <w:r/>
          </w:p>
        </w:tc>
        <w:tc>
          <w:tcPr>
            <w:gridSpan w:val="2"/>
            <w:tcW w:w="1308"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调压器的接头组件</w:t>
            </w:r>
            <w:r/>
          </w:p>
        </w:tc>
        <w:tc>
          <w:tcPr>
            <w:gridSpan w:val="2"/>
            <w:tcW w:w="1341"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347"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3</w:t>
            </w:r>
            <w:r/>
          </w:p>
        </w:tc>
        <w:tc>
          <w:tcPr>
            <w:gridSpan w:val="4"/>
            <w:tcW w:w="1807"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气密性</w:t>
            </w:r>
            <w:r/>
          </w:p>
        </w:tc>
        <w:tc>
          <w:tcPr>
            <w:gridSpan w:val="2"/>
            <w:tcW w:w="1341"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347"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4</w:t>
            </w:r>
            <w:r/>
          </w:p>
        </w:tc>
        <w:tc>
          <w:tcPr>
            <w:gridSpan w:val="4"/>
            <w:tcW w:w="1807"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出口压力</w:t>
            </w:r>
            <w:r/>
          </w:p>
        </w:tc>
        <w:tc>
          <w:tcPr>
            <w:gridSpan w:val="2"/>
            <w:tcW w:w="1341"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347"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tcW w:w="503" w:type="pct"/>
            <w:vAlign w:val="center"/>
            <w:textDirection w:val="lrTb"/>
            <w:noWrap w:val="false"/>
          </w:tcPr>
          <w:p>
            <w:pPr>
              <w:jc w:val="center"/>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5</w:t>
            </w:r>
            <w:r/>
          </w:p>
        </w:tc>
        <w:tc>
          <w:tcPr>
            <w:gridSpan w:val="4"/>
            <w:tcW w:w="1807" w:type="pct"/>
            <w:vAlign w:val="center"/>
            <w:textDirection w:val="lrTb"/>
            <w:noWrap w:val="false"/>
          </w:tcPr>
          <w:p>
            <w:pPr>
              <w:jc w:val="left"/>
              <w:keepLines w:val="0"/>
              <w:keepNext w:val="0"/>
              <w:pageBreakBefore w:val="0"/>
              <w:spacing w:line="280" w:lineRule="exact"/>
              <w:widowControl w:val="off"/>
              <w:rPr>
                <w:rFonts w:ascii="仿宋" w:hAnsi="仿宋" w:eastAsia="仿宋"/>
                <w:sz w:val="23"/>
                <w:szCs w:val="23"/>
              </w:rPr>
            </w:pPr>
            <w:r>
              <w:rPr>
                <w:rFonts w:hint="eastAsia" w:ascii="仿宋" w:hAnsi="仿宋" w:eastAsia="仿宋"/>
                <w:sz w:val="23"/>
                <w:szCs w:val="23"/>
              </w:rPr>
              <w:t xml:space="preserve">关闭压力</w:t>
            </w:r>
            <w:r/>
          </w:p>
        </w:tc>
        <w:tc>
          <w:tcPr>
            <w:gridSpan w:val="2"/>
            <w:tcW w:w="1341"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c>
          <w:tcPr>
            <w:gridSpan w:val="2"/>
            <w:tcW w:w="1347" w:type="pct"/>
            <w:vAlign w:val="center"/>
            <w:textDirection w:val="lrTb"/>
            <w:noWrap w:val="false"/>
          </w:tcPr>
          <w:p>
            <w:pPr>
              <w:jc w:val="left"/>
              <w:keepLines w:val="0"/>
              <w:keepNext w:val="0"/>
              <w:pageBreakBefore w:val="0"/>
              <w:spacing w:line="280" w:lineRule="exact"/>
              <w:widowControl w:val="off"/>
              <w:rPr>
                <w:rFonts w:ascii="仿宋" w:hAnsi="仿宋" w:eastAsia="仿宋" w:cs="宋体"/>
                <w:sz w:val="23"/>
                <w:szCs w:val="23"/>
              </w:rPr>
            </w:pPr>
            <w:r>
              <w:rPr>
                <w:rFonts w:hint="eastAsia" w:ascii="仿宋" w:hAnsi="仿宋" w:eastAsia="仿宋" w:cs="宋体"/>
                <w:sz w:val="23"/>
                <w:szCs w:val="23"/>
              </w:rPr>
              <w:t xml:space="preserve">GB 35844-2018</w:t>
            </w:r>
            <w:r/>
          </w:p>
        </w:tc>
      </w:tr>
      <w:tr>
        <w:trPr>
          <w:jc w:val="center"/>
          <w:trHeight w:val="0"/>
        </w:trPr>
        <w:tc>
          <w:tcPr>
            <w:gridSpan w:val="9"/>
            <w:tcW w:w="5000" w:type="pct"/>
            <w:vAlign w:val="center"/>
            <w:textDirection w:val="lrTb"/>
            <w:noWrap w:val="false"/>
          </w:tcPr>
          <w:p>
            <w:pPr>
              <w:keepLines w:val="0"/>
              <w:keepNext w:val="0"/>
              <w:pageBreakBefore w:val="0"/>
              <w:spacing w:line="280" w:lineRule="exact"/>
              <w:widowControl w:val="off"/>
              <w:rPr>
                <w:rFonts w:ascii="仿宋" w:hAnsi="仿宋" w:eastAsia="仿宋"/>
                <w:b/>
                <w:bCs/>
                <w:sz w:val="23"/>
                <w:szCs w:val="23"/>
              </w:rPr>
            </w:pPr>
            <w:r>
              <w:rPr>
                <w:rFonts w:hint="eastAsia" w:ascii="仿宋" w:hAnsi="仿宋" w:eastAsia="仿宋"/>
                <w:b/>
                <w:bCs/>
                <w:sz w:val="23"/>
                <w:szCs w:val="23"/>
              </w:rPr>
              <w:t xml:space="preserve">注：1</w:t>
            </w:r>
            <w:r>
              <w:rPr>
                <w:rFonts w:ascii="仿宋" w:hAnsi="仿宋" w:eastAsia="仿宋"/>
                <w:b/>
                <w:bCs/>
                <w:sz w:val="23"/>
                <w:szCs w:val="23"/>
              </w:rPr>
              <w:t xml:space="preserve">.</w:t>
            </w:r>
            <w:r>
              <w:rPr>
                <w:rFonts w:hint="eastAsia" w:ascii="仿宋" w:hAnsi="仿宋" w:eastAsia="仿宋"/>
                <w:b/>
                <w:bCs/>
                <w:sz w:val="23"/>
                <w:szCs w:val="23"/>
              </w:rPr>
              <w:t xml:space="preserve">一般要求的检验项目为</w:t>
            </w:r>
            <w:r>
              <w:rPr>
                <w:rFonts w:ascii="仿宋" w:hAnsi="仿宋" w:eastAsia="仿宋"/>
                <w:b/>
                <w:bCs/>
                <w:sz w:val="23"/>
                <w:szCs w:val="23"/>
              </w:rPr>
              <w:t xml:space="preserve">GB 35844</w:t>
            </w:r>
            <w:r>
              <w:rPr>
                <w:rFonts w:hint="eastAsia" w:ascii="仿宋" w:hAnsi="仿宋" w:eastAsia="仿宋"/>
                <w:b/>
                <w:bCs/>
                <w:sz w:val="23"/>
                <w:szCs w:val="23"/>
              </w:rPr>
              <w:t xml:space="preserve">-</w:t>
            </w:r>
            <w:r>
              <w:rPr>
                <w:rFonts w:ascii="仿宋" w:hAnsi="仿宋" w:eastAsia="仿宋"/>
                <w:b/>
                <w:bCs/>
                <w:sz w:val="23"/>
                <w:szCs w:val="23"/>
              </w:rPr>
              <w:t xml:space="preserve">2018</w:t>
            </w:r>
            <w:r>
              <w:rPr>
                <w:rFonts w:hint="eastAsia" w:ascii="仿宋" w:hAnsi="仿宋" w:eastAsia="仿宋"/>
                <w:b/>
                <w:bCs/>
                <w:sz w:val="23"/>
                <w:szCs w:val="23"/>
              </w:rPr>
              <w:t xml:space="preserve">中5.2.1.3；</w:t>
            </w:r>
            <w:r/>
          </w:p>
          <w:p>
            <w:pPr>
              <w:numPr>
                <w:ilvl w:val="0"/>
                <w:numId w:val="0"/>
              </w:numPr>
              <w:keepLines w:val="0"/>
              <w:keepNext w:val="0"/>
              <w:pageBreakBefore w:val="0"/>
              <w:spacing w:line="280" w:lineRule="exact"/>
              <w:widowControl w:val="off"/>
              <w:rPr>
                <w:rFonts w:ascii="仿宋" w:hAnsi="仿宋" w:eastAsia="仿宋"/>
                <w:bCs/>
                <w:sz w:val="23"/>
                <w:szCs w:val="23"/>
              </w:rPr>
            </w:pPr>
            <w:r>
              <w:rPr>
                <w:rFonts w:hint="eastAsia" w:ascii="仿宋" w:hAnsi="仿宋" w:eastAsia="仿宋"/>
                <w:b/>
                <w:bCs/>
                <w:sz w:val="23"/>
                <w:szCs w:val="23"/>
                <w:lang w:val="en-US" w:eastAsia="zh-CN"/>
              </w:rPr>
              <w:t xml:space="preserve">2.</w:t>
            </w:r>
            <w:r>
              <w:rPr>
                <w:rFonts w:hint="eastAsia" w:ascii="仿宋" w:hAnsi="仿宋" w:eastAsia="仿宋"/>
                <w:b/>
                <w:bCs/>
                <w:sz w:val="23"/>
                <w:szCs w:val="23"/>
              </w:rPr>
              <w:t xml:space="preserve">调压器的接头组件的检验项目为</w:t>
            </w:r>
            <w:r>
              <w:rPr>
                <w:rFonts w:ascii="仿宋" w:hAnsi="仿宋" w:eastAsia="仿宋"/>
                <w:b/>
                <w:bCs/>
                <w:sz w:val="23"/>
                <w:szCs w:val="23"/>
              </w:rPr>
              <w:t xml:space="preserve">GB 35844</w:t>
            </w:r>
            <w:r>
              <w:rPr>
                <w:rFonts w:hint="eastAsia" w:ascii="仿宋" w:hAnsi="仿宋" w:eastAsia="仿宋"/>
                <w:b/>
                <w:bCs/>
                <w:sz w:val="23"/>
                <w:szCs w:val="23"/>
              </w:rPr>
              <w:t xml:space="preserve">-</w:t>
            </w:r>
            <w:r>
              <w:rPr>
                <w:rFonts w:ascii="仿宋" w:hAnsi="仿宋" w:eastAsia="仿宋"/>
                <w:b/>
                <w:bCs/>
                <w:sz w:val="23"/>
                <w:szCs w:val="23"/>
              </w:rPr>
              <w:t xml:space="preserve">2018</w:t>
            </w:r>
            <w:r>
              <w:rPr>
                <w:rFonts w:hint="eastAsia" w:ascii="仿宋" w:hAnsi="仿宋" w:eastAsia="仿宋"/>
                <w:b/>
                <w:bCs/>
                <w:sz w:val="23"/>
                <w:szCs w:val="23"/>
              </w:rPr>
              <w:t xml:space="preserve">中5.2.5.2</w:t>
            </w:r>
            <w:r>
              <w:rPr>
                <w:rFonts w:ascii="仿宋" w:hAnsi="仿宋" w:eastAsia="仿宋"/>
                <w:b/>
                <w:bCs/>
                <w:sz w:val="23"/>
                <w:szCs w:val="23"/>
              </w:rPr>
              <w:t xml:space="preserve">手轮外径</w:t>
            </w:r>
            <w:r>
              <w:rPr>
                <w:rFonts w:hint="eastAsia" w:ascii="仿宋" w:hAnsi="仿宋" w:eastAsia="仿宋"/>
                <w:b/>
                <w:bCs/>
                <w:sz w:val="23"/>
                <w:szCs w:val="23"/>
              </w:rPr>
              <w:t xml:space="preserve">和</w:t>
            </w:r>
            <w:r>
              <w:rPr>
                <w:rFonts w:ascii="仿宋" w:hAnsi="仿宋" w:eastAsia="仿宋"/>
                <w:b/>
                <w:bCs/>
                <w:sz w:val="23"/>
                <w:szCs w:val="23"/>
              </w:rPr>
              <w:t xml:space="preserve">宽度</w:t>
            </w:r>
            <w:r>
              <w:rPr>
                <w:rFonts w:hint="eastAsia" w:ascii="仿宋" w:hAnsi="仿宋" w:eastAsia="仿宋"/>
                <w:b/>
                <w:bCs/>
                <w:sz w:val="23"/>
                <w:szCs w:val="23"/>
              </w:rPr>
              <w:t xml:space="preserve">、5.2.5.3软管连接接头外径、5.2.5.4；</w:t>
            </w:r>
            <w:r/>
          </w:p>
        </w:tc>
      </w:tr>
    </w:tbl>
    <w:p>
      <w:pPr>
        <w:pStyle w:val="714"/>
        <w:spacing w:line="520" w:lineRule="exact"/>
        <w:rPr>
          <w:rFonts w:hint="eastAsia" w:ascii="仿宋" w:hAnsi="仿宋" w:eastAsia="仿宋" w:cs="仿宋"/>
          <w:b/>
          <w:bCs/>
          <w:color w:val="0000ff"/>
          <w:sz w:val="23"/>
          <w:szCs w:val="23"/>
          <w:lang w:val="en-US" w:eastAsia="zh-CN"/>
        </w:rPr>
      </w:pPr>
      <w:r>
        <w:rPr>
          <w:rFonts w:hint="eastAsia" w:ascii="仿宋" w:hAnsi="仿宋" w:eastAsia="仿宋" w:cs="仿宋"/>
          <w:b/>
          <w:bCs/>
          <w:color w:val="0000ff"/>
          <w:sz w:val="23"/>
          <w:szCs w:val="23"/>
          <w:lang w:val="en-US" w:eastAsia="zh-CN"/>
        </w:rPr>
        <w:t xml:space="preserve">采购包5：</w:t>
      </w:r>
      <w:r/>
    </w:p>
    <w:tbl>
      <w:tblPr>
        <w:tblStyle w:val="702"/>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79"/>
        <w:gridCol w:w="2766"/>
        <w:gridCol w:w="2767"/>
      </w:tblGrid>
      <w:tr>
        <w:trPr>
          <w:trHeight w:val="482" w:hRule="exact"/>
          <w:tblHeader/>
        </w:trPr>
        <w:tc>
          <w:tcPr>
            <w:gridSpan w:val="4"/>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40" w:lineRule="exact"/>
              <w:widowControl w:val="off"/>
              <w:rPr>
                <w:rFonts w:hint="eastAsia" w:ascii="仿宋" w:hAnsi="仿宋" w:eastAsia="仿宋" w:cs="仿宋"/>
                <w:b/>
                <w:sz w:val="23"/>
                <w:szCs w:val="23"/>
                <w:lang w:val="en-US" w:eastAsia="zh-CN"/>
              </w:rPr>
            </w:pPr>
            <w:r>
              <w:rPr>
                <w:rFonts w:hint="eastAsia" w:ascii="黑体" w:hAnsi="黑体" w:eastAsia="黑体" w:cs="黑体"/>
                <w:b/>
                <w:sz w:val="23"/>
                <w:szCs w:val="23"/>
                <w:lang w:val="en-US" w:eastAsia="zh-CN"/>
              </w:rPr>
              <w:t xml:space="preserve">1、摩托车、电动自行车乘员头盔</w:t>
            </w:r>
            <w:r/>
          </w:p>
        </w:tc>
      </w:tr>
      <w:tr>
        <w:trPr>
          <w:trHeight w:val="369" w:hRule="exact"/>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序号</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widowControl w:val="off"/>
              <w:rPr>
                <w:rFonts w:hint="eastAsia" w:ascii="仿宋" w:hAnsi="仿宋" w:eastAsia="仿宋" w:cs="仿宋"/>
                <w:b/>
                <w:sz w:val="23"/>
                <w:szCs w:val="23"/>
              </w:rPr>
            </w:pPr>
            <w:r>
              <w:rPr>
                <w:rFonts w:hint="eastAsia" w:ascii="仿宋" w:hAnsi="仿宋" w:eastAsia="仿宋" w:cs="仿宋"/>
                <w:b/>
                <w:sz w:val="23"/>
                <w:szCs w:val="23"/>
              </w:rPr>
              <w:t xml:space="preserve">检验检测方法</w:t>
            </w:r>
            <w:r/>
          </w:p>
        </w:tc>
      </w:tr>
      <w:tr>
        <w:trPr>
          <w:trHeight w:val="369" w:hRule="exact"/>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质量</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r>
        <w:trPr>
          <w:trHeight w:val="369" w:hRule="exact"/>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护目镜可见光透过率</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GB/T 2410-2008</w:t>
            </w:r>
            <w:r/>
          </w:p>
        </w:tc>
      </w:tr>
      <w:tr>
        <w:trPr>
          <w:trHeight w:val="369" w:hRule="exact"/>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固定装置稳定性</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r>
        <w:trPr>
          <w:trHeight w:val="369" w:hRule="exact"/>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佩戴装置强度</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r>
        <w:trPr>
          <w:trHeight w:val="369" w:hRule="exact"/>
          <w:tblHeader/>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耐穿透（低温）</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40" w:lineRule="exact"/>
              <w:shd w:val="clear" w:color="auto" w:fill="ffffff"/>
              <w:widowControl w:val="off"/>
              <w:rPr>
                <w:rFonts w:hint="eastAsia" w:ascii="仿宋" w:hAnsi="仿宋" w:eastAsia="仿宋" w:cs="仿宋"/>
                <w:color w:val="auto"/>
                <w:sz w:val="23"/>
                <w:szCs w:val="23"/>
                <w:highlight w:val="none"/>
                <w:lang w:val="en-US" w:eastAsia="zh-CN" w:bidi="ar-SA"/>
              </w:rPr>
            </w:pPr>
            <w:r>
              <w:rPr>
                <w:rFonts w:hint="eastAsia" w:ascii="仿宋" w:hAnsi="仿宋" w:eastAsia="仿宋" w:cs="仿宋"/>
                <w:color w:val="auto"/>
                <w:sz w:val="23"/>
                <w:szCs w:val="23"/>
                <w:highlight w:val="none"/>
                <w:lang w:val="en-US" w:eastAsia="zh-CN"/>
              </w:rPr>
              <w:t xml:space="preserve">GB 811-2022</w:t>
            </w:r>
            <w:r/>
          </w:p>
        </w:tc>
      </w:tr>
    </w:tbl>
    <w:p>
      <w:pPr>
        <w:pStyle w:val="714"/>
        <w:spacing w:line="520" w:lineRule="exact"/>
        <w:rPr>
          <w:rFonts w:hint="eastAsia" w:ascii="仿宋" w:hAnsi="仿宋" w:eastAsia="仿宋" w:cs="仿宋"/>
          <w:b/>
          <w:bCs/>
          <w:color w:val="0000ff"/>
          <w:sz w:val="23"/>
          <w:szCs w:val="23"/>
          <w:lang w:val="en-US" w:eastAsia="zh-CN"/>
        </w:rPr>
      </w:pPr>
      <w:r>
        <w:rPr>
          <w:rFonts w:hint="eastAsia" w:ascii="仿宋" w:hAnsi="仿宋" w:eastAsia="仿宋" w:cs="仿宋"/>
          <w:b/>
          <w:bCs/>
          <w:color w:val="0000ff"/>
          <w:sz w:val="23"/>
          <w:szCs w:val="23"/>
          <w:lang w:val="en-US" w:eastAsia="zh-CN"/>
        </w:rPr>
      </w:r>
      <w:r/>
    </w:p>
    <w:tbl>
      <w:tblPr>
        <w:tblStyle w:val="70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789"/>
        <w:gridCol w:w="2154"/>
        <w:gridCol w:w="2766"/>
        <w:gridCol w:w="2767"/>
      </w:tblGrid>
      <w:tr>
        <w:trPr>
          <w:jc w:val="center"/>
          <w:trHeight w:val="345"/>
          <w:tblHeader/>
        </w:trPr>
        <w:tc>
          <w:tcPr>
            <w:gridSpan w:val="5"/>
            <w:tcBorders>
              <w:top w:val="single" w:color="auto" w:sz="4" w:space="0"/>
              <w:left w:val="single" w:color="auto" w:sz="4" w:space="0"/>
              <w:bottom w:val="single" w:color="auto" w:sz="4" w:space="0"/>
              <w:right w:val="single" w:color="auto" w:sz="4" w:space="0"/>
            </w:tcBorders>
            <w:tcW w:w="9174" w:type="dxa"/>
            <w:vAlign w:val="center"/>
            <w:textDirection w:val="lrTb"/>
            <w:noWrap/>
          </w:tcPr>
          <w:p>
            <w:pPr>
              <w:keepLines w:val="0"/>
              <w:keepNext w:val="0"/>
              <w:pageBreakBefore w:val="0"/>
              <w:spacing w:line="280" w:lineRule="exact"/>
              <w:widowControl w:val="off"/>
              <w:rPr>
                <w:rFonts w:ascii="黑体" w:hAnsi="黑体" w:eastAsia="黑体" w:cs="仿宋"/>
                <w:b/>
                <w:sz w:val="23"/>
                <w:szCs w:val="23"/>
              </w:rPr>
            </w:pPr>
            <w:r>
              <w:rPr>
                <w:rFonts w:hint="eastAsia" w:ascii="黑体" w:hAnsi="黑体" w:eastAsia="黑体" w:cs="仿宋"/>
                <w:b/>
                <w:sz w:val="23"/>
                <w:szCs w:val="23"/>
                <w:lang w:val="en-US" w:eastAsia="zh-CN"/>
              </w:rPr>
              <w:t xml:space="preserve">2</w:t>
            </w:r>
            <w:r>
              <w:rPr>
                <w:rFonts w:hint="eastAsia" w:ascii="黑体" w:hAnsi="黑体" w:eastAsia="黑体" w:cs="仿宋"/>
                <w:b/>
                <w:sz w:val="23"/>
                <w:szCs w:val="23"/>
              </w:rPr>
              <w:t xml:space="preserve">、烟花爆竹</w:t>
            </w:r>
            <w:r/>
          </w:p>
        </w:tc>
      </w:tr>
      <w:tr>
        <w:trPr>
          <w:jc w:val="center"/>
          <w:trHeight w:val="383"/>
          <w:tblHeader/>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序号</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检验项目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检验依据</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宋体" w:hAnsi="宋体" w:eastAsia="宋体" w:cs="宋体"/>
                <w:b/>
                <w:color w:val="000000"/>
                <w:sz w:val="23"/>
                <w:szCs w:val="23"/>
              </w:rPr>
            </w:pPr>
            <w:r>
              <w:rPr>
                <w:rFonts w:hint="eastAsia" w:ascii="宋体" w:hAnsi="宋体" w:eastAsia="宋体" w:cs="宋体"/>
                <w:b/>
                <w:color w:val="000000"/>
                <w:sz w:val="23"/>
                <w:szCs w:val="23"/>
              </w:rPr>
              <w:t xml:space="preserve">检验检测方法</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1</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销售包装标志</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2</w:t>
            </w:r>
            <w:r/>
          </w:p>
        </w:tc>
        <w:tc>
          <w:tcPr>
            <w:tcBorders>
              <w:top w:val="single" w:color="auto" w:sz="4" w:space="0"/>
              <w:left w:val="single" w:color="auto" w:sz="4" w:space="0"/>
              <w:bottom w:val="single" w:color="auto" w:sz="4" w:space="0"/>
              <w:right w:val="single" w:color="auto" w:sz="4" w:space="0"/>
            </w:tcBorders>
            <w:tcW w:w="789" w:type="dxa"/>
            <w:vAlign w:val="center"/>
            <w:vMerge w:val="restart"/>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部件</w:t>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引燃装置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3</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ascii="仿宋" w:hAnsi="仿宋" w:eastAsia="仿宋" w:cs="仿宋"/>
                <w:sz w:val="23"/>
                <w:szCs w:val="23"/>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手持部位</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4</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ascii="仿宋" w:hAnsi="仿宋" w:eastAsia="仿宋" w:cs="仿宋"/>
                <w:sz w:val="23"/>
                <w:szCs w:val="23"/>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燃放导向装置</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5</w:t>
            </w:r>
            <w:r/>
          </w:p>
        </w:tc>
        <w:tc>
          <w:tcPr>
            <w:tcBorders>
              <w:top w:val="single" w:color="auto" w:sz="4" w:space="0"/>
              <w:left w:val="single" w:color="auto" w:sz="4" w:space="0"/>
              <w:bottom w:val="single" w:color="auto" w:sz="4" w:space="0"/>
              <w:right w:val="single" w:color="auto" w:sz="4" w:space="0"/>
            </w:tcBorders>
            <w:tcW w:w="789" w:type="dxa"/>
            <w:vAlign w:val="center"/>
            <w:vMerge w:val="continue"/>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ascii="仿宋" w:hAnsi="仿宋" w:eastAsia="仿宋" w:cs="仿宋"/>
                <w:sz w:val="23"/>
                <w:szCs w:val="23"/>
              </w:rPr>
            </w:r>
            <w:r/>
          </w:p>
        </w:tc>
        <w:tc>
          <w:tcPr>
            <w:tcBorders>
              <w:top w:val="single" w:color="auto" w:sz="4" w:space="0"/>
              <w:left w:val="single" w:color="auto" w:sz="4" w:space="0"/>
              <w:bottom w:val="single" w:color="auto" w:sz="4" w:space="0"/>
              <w:right w:val="single" w:color="auto" w:sz="4" w:space="0"/>
            </w:tcBorders>
            <w:tcW w:w="2154"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其他要求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6</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结构</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7</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材质</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8</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药种（氯酸盐）</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21242-2019</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9</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药量</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r>
        <w:trPr>
          <w:jc w:val="center"/>
          <w:trHeight w:val="23"/>
        </w:trPr>
        <w:tc>
          <w:tcPr>
            <w:tcBorders>
              <w:top w:val="single" w:color="auto" w:sz="4" w:space="0"/>
              <w:left w:val="single" w:color="auto" w:sz="4" w:space="0"/>
              <w:bottom w:val="single" w:color="auto" w:sz="4" w:space="0"/>
              <w:right w:val="single" w:color="auto" w:sz="4" w:space="0"/>
            </w:tcBorders>
            <w:tcW w:w="698"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10</w:t>
            </w:r>
            <w:r/>
          </w:p>
        </w:tc>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燃放性能</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 10631-2025</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tcPr>
          <w:p>
            <w:pPr>
              <w:jc w:val="center"/>
              <w:keepLines w:val="0"/>
              <w:keepNext w:val="0"/>
              <w:pageBreakBefore w:val="0"/>
              <w:spacing w:line="280" w:lineRule="exact"/>
              <w:widowControl w:val="off"/>
              <w:rPr>
                <w:rFonts w:ascii="仿宋" w:hAnsi="仿宋" w:eastAsia="仿宋" w:cs="仿宋"/>
                <w:sz w:val="23"/>
                <w:szCs w:val="23"/>
              </w:rPr>
            </w:pPr>
            <w:r>
              <w:rPr>
                <w:rFonts w:hint="eastAsia" w:ascii="仿宋" w:hAnsi="仿宋" w:eastAsia="仿宋" w:cs="仿宋"/>
                <w:sz w:val="23"/>
                <w:szCs w:val="23"/>
              </w:rPr>
              <w:t xml:space="preserve">GB/T 41644-2022</w:t>
            </w:r>
            <w:r/>
          </w:p>
        </w:tc>
      </w:tr>
    </w:tbl>
    <w:p>
      <w:pPr>
        <w:pStyle w:val="697"/>
        <w:ind w:firstLine="562"/>
        <w:jc w:val="left"/>
        <w:spacing w:after="0" w:line="440" w:lineRule="exact"/>
        <w:rPr>
          <w:rFonts w:ascii="仿宋" w:hAnsi="仿宋" w:eastAsia="仿宋" w:cs="仿宋"/>
          <w:sz w:val="28"/>
          <w:szCs w:val="28"/>
        </w:rPr>
      </w:pPr>
      <w:r>
        <w:rPr>
          <w:rFonts w:hint="eastAsia" w:ascii="仿宋" w:hAnsi="仿宋" w:eastAsia="仿宋" w:cs="仿宋"/>
          <w:sz w:val="28"/>
          <w:szCs w:val="28"/>
        </w:rPr>
        <w:t xml:space="preserve">四、服务要求</w:t>
      </w:r>
      <w:r/>
    </w:p>
    <w:p>
      <w:pPr>
        <w:ind w:firstLine="560"/>
        <w:jc w:val="left"/>
        <w:spacing w:line="4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供应商应</w:t>
      </w:r>
      <w:r>
        <w:rPr>
          <w:rFonts w:ascii="仿宋" w:hAnsi="仿宋" w:eastAsia="仿宋" w:cs="仿宋"/>
          <w:sz w:val="28"/>
          <w:szCs w:val="28"/>
        </w:rPr>
        <w:t xml:space="preserve">依据《中华人民共和国产品质量法》、</w:t>
      </w:r>
      <w:r>
        <w:rPr>
          <w:rFonts w:hint="eastAsia" w:ascii="仿宋" w:hAnsi="仿宋" w:eastAsia="仿宋" w:cs="仿宋"/>
          <w:sz w:val="28"/>
          <w:szCs w:val="28"/>
        </w:rPr>
        <w:t xml:space="preserve">《中华人民共和国消费者权益保护法》和</w:t>
      </w:r>
      <w:r>
        <w:rPr>
          <w:rFonts w:ascii="仿宋" w:hAnsi="仿宋" w:eastAsia="仿宋" w:cs="仿宋"/>
          <w:sz w:val="28"/>
          <w:szCs w:val="28"/>
        </w:rPr>
        <w:t xml:space="preserve">《</w:t>
      </w:r>
      <w:r>
        <w:rPr>
          <w:rFonts w:hint="eastAsia" w:ascii="仿宋" w:hAnsi="仿宋" w:eastAsia="仿宋" w:cs="仿宋"/>
          <w:sz w:val="28"/>
          <w:szCs w:val="28"/>
        </w:rPr>
        <w:t xml:space="preserve">江苏省</w:t>
      </w:r>
      <w:r>
        <w:rPr>
          <w:rFonts w:ascii="仿宋" w:hAnsi="仿宋" w:eastAsia="仿宋" w:cs="仿宋"/>
          <w:sz w:val="28"/>
          <w:szCs w:val="28"/>
        </w:rPr>
        <w:t xml:space="preserve">产品质量监督办法》、《江苏省省级产品质量监督抽查工作规范》、相关产品淮安市市级监督抽查方案、抽查实施细则以及</w:t>
      </w:r>
      <w:r>
        <w:rPr>
          <w:rFonts w:hint="eastAsia" w:ascii="仿宋" w:hAnsi="仿宋" w:eastAsia="仿宋" w:cs="仿宋"/>
          <w:sz w:val="28"/>
          <w:szCs w:val="28"/>
        </w:rPr>
        <w:t xml:space="preserve">《</w:t>
      </w:r>
      <w:r>
        <w:rPr>
          <w:rFonts w:ascii="仿宋" w:hAnsi="仿宋" w:eastAsia="仿宋" w:cs="仿宋"/>
          <w:sz w:val="28"/>
          <w:szCs w:val="28"/>
        </w:rPr>
        <w:t xml:space="preserve">202</w:t>
      </w:r>
      <w:r>
        <w:rPr>
          <w:rFonts w:hint="eastAsia" w:ascii="仿宋" w:hAnsi="仿宋" w:eastAsia="仿宋" w:cs="仿宋"/>
          <w:sz w:val="28"/>
          <w:szCs w:val="28"/>
        </w:rPr>
        <w:t xml:space="preserve">6</w:t>
      </w:r>
      <w:r>
        <w:rPr>
          <w:rFonts w:ascii="仿宋" w:hAnsi="仿宋" w:eastAsia="仿宋" w:cs="仿宋"/>
          <w:sz w:val="28"/>
          <w:szCs w:val="28"/>
        </w:rPr>
        <w:t xml:space="preserve">年市级监督抽查</w:t>
      </w:r>
      <w:r>
        <w:rPr>
          <w:rFonts w:hint="eastAsia" w:ascii="仿宋" w:hAnsi="仿宋" w:eastAsia="仿宋" w:cs="仿宋"/>
          <w:sz w:val="28"/>
          <w:szCs w:val="28"/>
        </w:rPr>
        <w:t xml:space="preserve">产品目录》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olor w:val="auto"/>
          <w:sz w:val="27"/>
          <w:szCs w:val="27"/>
        </w:rPr>
        <w:t xml:space="preserve">2026年市级产品监督抽查计划第2批》</w:t>
      </w:r>
      <w:r>
        <w:rPr>
          <w:rFonts w:ascii="仿宋" w:hAnsi="仿宋" w:eastAsia="仿宋" w:cs="仿宋"/>
          <w:sz w:val="28"/>
          <w:szCs w:val="28"/>
        </w:rPr>
        <w:t xml:space="preserve">要求开展抽样检验工作</w:t>
      </w:r>
      <w:r>
        <w:rPr>
          <w:rFonts w:hint="eastAsia" w:ascii="仿宋" w:hAnsi="仿宋" w:eastAsia="仿宋" w:cs="仿宋"/>
          <w:sz w:val="28"/>
          <w:szCs w:val="28"/>
          <w:lang w:eastAsia="zh-CN"/>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（一）</w:t>
      </w:r>
      <w:r>
        <w:rPr>
          <w:rFonts w:ascii="仿宋" w:hAnsi="仿宋" w:eastAsia="仿宋" w:cs="仿宋"/>
          <w:sz w:val="28"/>
          <w:szCs w:val="28"/>
        </w:rPr>
        <w:t xml:space="preserve">抽样工作</w:t>
      </w:r>
      <w:r>
        <w:rPr>
          <w:rFonts w:hint="eastAsia" w:ascii="仿宋" w:hAnsi="仿宋" w:eastAsia="仿宋" w:cs="仿宋"/>
          <w:sz w:val="28"/>
          <w:szCs w:val="28"/>
        </w:rPr>
        <w:t xml:space="preserve">要求</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按照相关产品淮安市市级产品</w:t>
      </w:r>
      <w:r>
        <w:rPr>
          <w:rFonts w:hint="eastAsia" w:ascii="仿宋" w:hAnsi="仿宋" w:eastAsia="仿宋" w:cs="仿宋"/>
          <w:sz w:val="28"/>
          <w:szCs w:val="28"/>
        </w:rPr>
        <w:t xml:space="preserve">质量监督抽查</w:t>
      </w:r>
      <w:r>
        <w:rPr>
          <w:rFonts w:ascii="仿宋" w:hAnsi="仿宋" w:eastAsia="仿宋" w:cs="仿宋"/>
          <w:sz w:val="28"/>
          <w:szCs w:val="28"/>
        </w:rPr>
        <w:t xml:space="preserve">方案、抽查实施细则和</w:t>
      </w:r>
      <w:r>
        <w:rPr>
          <w:rFonts w:hint="eastAsia" w:ascii="仿宋" w:hAnsi="仿宋" w:eastAsia="仿宋" w:cs="仿宋"/>
          <w:sz w:val="28"/>
          <w:szCs w:val="28"/>
        </w:rPr>
        <w:t xml:space="preserve">采购</w:t>
      </w:r>
      <w:r>
        <w:rPr>
          <w:rFonts w:ascii="仿宋" w:hAnsi="仿宋" w:eastAsia="仿宋" w:cs="仿宋"/>
          <w:sz w:val="28"/>
          <w:szCs w:val="28"/>
        </w:rPr>
        <w:t xml:space="preserve">文件要求，完成抽样工作。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t xml:space="preserve">按照产品标准、抽查实施细则、产品质量监督抽查实施方案等相关工作文件要求，合理抽取、封存样品，并将抽样过程照片及视频影像资料及时上传“江苏省产品质量安全监督管理系统”</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在规定期限内且不影响整体检验进度的前提下，若所抽样品不符合抽样检验要求，或者因包装邮寄过失等造成样品失效，无法完成检验的，要及时与被抽查企业沟通，完成退样和补抽的工作。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t xml:space="preserve">在实体店抽样的，在购买样品3日内，应通过邮政特快专递将《产品质量监督抽查样品确认书》送达样品标注生产企业进行确认</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在电商平台抽样的，收到并甄别有效样品后3日内，应通过邮政特快专递将《产品质量监督抽查委托书》复印件、《产品质量监督抽查样品确认书》送达电商，并告知电商平台。同时向样品标注生产企业进行确认。</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所抽样品涉及特殊参数信息和企业执行标准时，应对样品特殊信息和企业执行标准进行确认。</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（二）</w:t>
      </w:r>
      <w:r>
        <w:rPr>
          <w:rFonts w:ascii="仿宋" w:hAnsi="仿宋" w:eastAsia="仿宋" w:cs="仿宋"/>
          <w:sz w:val="28"/>
          <w:szCs w:val="28"/>
        </w:rPr>
        <w:t xml:space="preserve">检验工作</w:t>
      </w:r>
      <w:r>
        <w:rPr>
          <w:rFonts w:hint="eastAsia" w:ascii="仿宋" w:hAnsi="仿宋" w:eastAsia="仿宋" w:cs="仿宋"/>
          <w:sz w:val="28"/>
          <w:szCs w:val="28"/>
        </w:rPr>
        <w:t xml:space="preserve">要求</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样品的检验应依据产品所执行的相关标准、相关法律法规、相关产品抽查实施细则等进行判定，及时出具产品质量监督抽查检验报告。</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按要求及时发放产品质量监督抽查检验结果。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协助甲方完成异议处理工作。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w:t>
      </w:r>
      <w:r>
        <w:rPr>
          <w:rFonts w:ascii="仿宋" w:hAnsi="仿宋" w:eastAsia="仿宋" w:cs="仿宋"/>
          <w:sz w:val="28"/>
          <w:szCs w:val="28"/>
        </w:rPr>
        <w:t xml:space="preserve">按甲方要求做好样品复检工作。</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按要求上报产品质量监督抽查结果汇总材料。</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w:t>
      </w:r>
      <w:r>
        <w:rPr>
          <w:rFonts w:ascii="仿宋" w:hAnsi="仿宋" w:eastAsia="仿宋" w:cs="仿宋"/>
          <w:sz w:val="28"/>
          <w:szCs w:val="28"/>
        </w:rPr>
        <w:t xml:space="preserve">按照甲方要求做好样品保管、运输、处置工作。制定有关样品的接收入库、领用、检验、保存及处理的程序规定，并严格按程序执行。</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7</w:t>
      </w:r>
      <w:r>
        <w:rPr>
          <w:rFonts w:hint="eastAsia" w:ascii="仿宋" w:hAnsi="仿宋" w:eastAsia="仿宋" w:cs="仿宋"/>
          <w:sz w:val="28"/>
          <w:szCs w:val="28"/>
        </w:rPr>
        <w:t xml:space="preserve">.</w:t>
      </w:r>
      <w:r>
        <w:rPr>
          <w:rFonts w:ascii="仿宋" w:hAnsi="仿宋" w:eastAsia="仿宋" w:cs="仿宋"/>
          <w:sz w:val="28"/>
          <w:szCs w:val="28"/>
        </w:rPr>
        <w:t xml:space="preserve">及时向甲方反馈应急检验处理情况。</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（三）供应商应</w:t>
      </w:r>
      <w:r>
        <w:rPr>
          <w:rFonts w:ascii="仿宋" w:hAnsi="仿宋" w:eastAsia="仿宋" w:cs="仿宋"/>
          <w:sz w:val="28"/>
          <w:szCs w:val="28"/>
        </w:rPr>
        <w:t xml:space="preserve">具备开展委托内容的下列条件:</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①应具备一定抽样技术能力，人员配置、作业管理等应满</w:t>
      </w:r>
      <w:r>
        <w:rPr>
          <w:rFonts w:hint="eastAsia" w:ascii="仿宋" w:hAnsi="仿宋" w:eastAsia="仿宋" w:cs="仿宋"/>
          <w:sz w:val="28"/>
          <w:szCs w:val="28"/>
        </w:rPr>
        <w:t xml:space="preserve">足</w:t>
      </w:r>
      <w:r>
        <w:rPr>
          <w:rFonts w:ascii="仿宋" w:hAnsi="仿宋" w:eastAsia="仿宋" w:cs="仿宋"/>
          <w:sz w:val="28"/>
          <w:szCs w:val="28"/>
        </w:rPr>
        <w:t xml:space="preserve">抽样技术要求，确保抽查工作的顺利开展</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②应具有国家认证认可监督管理委员会或省级市场监督管理部门颁发的有效期内(有效期能覆盖本次任务的完成)的检验检测机构资质认定证书(CMA)</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③具有必备的仪器设备、人员(须经培训符合要求)和检测能力</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④具有所需的组织管理机制和协调能力;</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⑤法律法规规定的其他条件。</w:t>
      </w:r>
      <w:r/>
    </w:p>
    <w:p>
      <w:pPr>
        <w:ind w:left="420"/>
        <w:jc w:val="left"/>
        <w:spacing w:line="440" w:lineRule="exact"/>
        <w:rPr>
          <w:rFonts w:ascii="仿宋" w:hAnsi="仿宋" w:eastAsia="仿宋" w:cs="仿宋"/>
          <w:sz w:val="28"/>
          <w:szCs w:val="28"/>
        </w:rPr>
      </w:pPr>
      <w:r>
        <w:rPr>
          <w:rFonts w:hint="eastAsia" w:ascii="仿宋" w:hAnsi="仿宋" w:eastAsia="仿宋" w:cs="仿宋"/>
          <w:sz w:val="28"/>
          <w:szCs w:val="28"/>
        </w:rPr>
        <w:t xml:space="preserve">（四）其他要求</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1.供应商</w:t>
      </w:r>
      <w:r>
        <w:rPr>
          <w:rFonts w:ascii="仿宋" w:hAnsi="仿宋" w:eastAsia="仿宋" w:cs="仿宋"/>
          <w:sz w:val="28"/>
          <w:szCs w:val="28"/>
        </w:rPr>
        <w:t xml:space="preserve">不得存在借承担淮安市市级产品质量监督抽査工作之机为本机构拉客户、事先通知被抽查企业，直接或间接参与企业接待等违法违规行为。</w:t>
      </w:r>
      <w:r>
        <w:rPr>
          <w:rFonts w:hint="eastAsia" w:ascii="仿宋" w:hAnsi="仿宋" w:eastAsia="仿宋" w:cs="仿宋"/>
          <w:sz w:val="28"/>
          <w:szCs w:val="28"/>
        </w:rPr>
        <w:t xml:space="preserve">                                                                                            </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2.供应商</w:t>
      </w:r>
      <w:r>
        <w:rPr>
          <w:rFonts w:ascii="仿宋" w:hAnsi="仿宋" w:eastAsia="仿宋" w:cs="仿宋"/>
          <w:sz w:val="28"/>
          <w:szCs w:val="28"/>
        </w:rPr>
        <w:t xml:space="preserve">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若因</w:t>
      </w:r>
      <w:r>
        <w:rPr>
          <w:rFonts w:hint="eastAsia" w:ascii="仿宋" w:hAnsi="仿宋" w:eastAsia="仿宋" w:cs="仿宋"/>
          <w:sz w:val="28"/>
          <w:szCs w:val="28"/>
        </w:rPr>
        <w:t xml:space="preserve">供应商</w:t>
      </w:r>
      <w:r>
        <w:rPr>
          <w:rFonts w:ascii="仿宋" w:hAnsi="仿宋" w:eastAsia="仿宋" w:cs="仿宋"/>
          <w:sz w:val="28"/>
          <w:szCs w:val="28"/>
        </w:rPr>
        <w:t xml:space="preserve">原因造成样品失效、丢失或其他因素造成无法实施检验而影响检验进度的，甲方将有权追究乙方相关责任，且</w:t>
      </w:r>
      <w:r>
        <w:rPr>
          <w:rFonts w:hint="eastAsia" w:ascii="仿宋" w:hAnsi="仿宋" w:eastAsia="仿宋" w:cs="仿宋"/>
          <w:sz w:val="28"/>
          <w:szCs w:val="28"/>
        </w:rPr>
        <w:t xml:space="preserve">有权单方面解除合同。</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4.供应商</w:t>
      </w:r>
      <w:r>
        <w:rPr>
          <w:rFonts w:ascii="仿宋" w:hAnsi="仿宋" w:eastAsia="仿宋" w:cs="仿宋"/>
          <w:sz w:val="28"/>
          <w:szCs w:val="28"/>
        </w:rPr>
        <w:t xml:space="preserve">应当对本次抽査信息严格保密，禁止以任何名义和形式事先泄露和通知被抽查企业，不得向企业颁发监督抽查合格证书。</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5.供应商</w:t>
      </w:r>
      <w:r>
        <w:rPr>
          <w:rFonts w:ascii="仿宋" w:hAnsi="仿宋" w:eastAsia="仿宋" w:cs="仿宋"/>
          <w:sz w:val="28"/>
          <w:szCs w:val="28"/>
        </w:rPr>
        <w:t xml:space="preserve">应当在本合同和招标文件中约定时限内，保质保量完成抽检任务。</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6.供应商</w:t>
      </w:r>
      <w:r>
        <w:rPr>
          <w:rFonts w:ascii="仿宋" w:hAnsi="仿宋" w:eastAsia="仿宋" w:cs="仿宋"/>
          <w:sz w:val="28"/>
          <w:szCs w:val="28"/>
        </w:rPr>
        <w:t xml:space="preserve">由于虚假、错误的样品信息、检验数据和结论或者检验过程程序错误、缺失等原因而给被抽查企业造成损失的，或者给社会带来不良影响的，</w:t>
      </w:r>
      <w:r>
        <w:rPr>
          <w:rFonts w:hint="eastAsia" w:ascii="仿宋" w:hAnsi="仿宋" w:eastAsia="仿宋" w:cs="仿宋"/>
          <w:sz w:val="28"/>
          <w:szCs w:val="28"/>
        </w:rPr>
        <w:t xml:space="preserve">供应商</w:t>
      </w:r>
      <w:r>
        <w:rPr>
          <w:rFonts w:ascii="仿宋" w:hAnsi="仿宋" w:eastAsia="仿宋" w:cs="仿宋"/>
          <w:sz w:val="28"/>
          <w:szCs w:val="28"/>
        </w:rPr>
        <w:t xml:space="preserve">应当负责赔偿，并承担相应法律责任。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7.乙方在响应文件中所承诺的事宜未兑现，甲方在认定其失信行为后，将解除所签订的技术服务合同，过程中所产生的费用甲方将不予支付。因其虚假承诺而造成甲方损失或影响甲方整体抽查工作的，将追究乙方相关</w:t>
      </w:r>
      <w:r>
        <w:rPr>
          <w:rFonts w:hint="eastAsia" w:ascii="仿宋" w:hAnsi="仿宋" w:eastAsia="仿宋" w:cs="仿宋"/>
          <w:sz w:val="28"/>
          <w:szCs w:val="28"/>
          <w:lang w:val="en-US" w:eastAsia="zh-CN"/>
        </w:rPr>
        <w:t xml:space="preserve">法律</w:t>
      </w:r>
      <w:r>
        <w:rPr>
          <w:rFonts w:hint="eastAsia" w:ascii="仿宋" w:hAnsi="仿宋" w:eastAsia="仿宋" w:cs="仿宋"/>
          <w:sz w:val="28"/>
          <w:szCs w:val="28"/>
        </w:rPr>
        <w:t xml:space="preserve">责任。</w:t>
      </w:r>
      <w:r/>
    </w:p>
    <w:p>
      <w:pPr>
        <w:ind w:firstLine="560"/>
        <w:jc w:val="left"/>
        <w:spacing w:line="440" w:lineRule="exact"/>
        <w:rPr>
          <w:rFonts w:hint="eastAsia" w:ascii="仿宋" w:hAnsi="仿宋" w:eastAsia="仿宋" w:cs="仿宋"/>
          <w:color w:val="0000ff"/>
          <w:sz w:val="28"/>
          <w:szCs w:val="28"/>
          <w:highlight w:val="yellow"/>
        </w:rPr>
      </w:pPr>
      <w:r>
        <w:rPr>
          <w:rFonts w:hint="eastAsia" w:ascii="仿宋" w:hAnsi="仿宋" w:eastAsia="仿宋" w:cs="仿宋"/>
          <w:color w:val="0000ff"/>
          <w:sz w:val="28"/>
          <w:szCs w:val="28"/>
          <w:highlight w:val="yellow"/>
        </w:rPr>
        <w:t xml:space="preserve">8.本项目主体检验检测工作（含现场核心采样、样品关键指标实验室分析检测、检测原始数据记录、数据复核、报告编制、授权签字人签发检测报告、项目整体质量管控、质控体系运行、项目负责人全过程管理等核心工作）严禁转包、严禁分包。</w:t>
      </w:r>
      <w:r/>
    </w:p>
    <w:p>
      <w:pPr>
        <w:ind w:firstLine="560"/>
        <w:jc w:val="left"/>
        <w:spacing w:line="440" w:lineRule="exact"/>
        <w:rPr>
          <w:rFonts w:hint="eastAsia" w:ascii="仿宋" w:hAnsi="仿宋" w:eastAsia="仿宋" w:cs="仿宋"/>
          <w:color w:val="0000ff"/>
          <w:sz w:val="28"/>
          <w:szCs w:val="28"/>
          <w:highlight w:val="yellow"/>
        </w:rPr>
      </w:pPr>
      <w:r>
        <w:rPr>
          <w:rFonts w:hint="eastAsia" w:ascii="仿宋" w:hAnsi="仿宋" w:eastAsia="仿宋" w:cs="仿宋"/>
          <w:color w:val="0000ff"/>
          <w:sz w:val="28"/>
          <w:szCs w:val="28"/>
          <w:highlight w:val="yellow"/>
        </w:rPr>
        <w:t xml:space="preserve">未经采购人书面同意，成交供应商不得将本项目任何工作委托第三方实施；未经采购人书面批准，不得租赁、借用外部检测设备用于本项目检测工作。</w:t>
      </w:r>
      <w:r/>
    </w:p>
    <w:p>
      <w:pPr>
        <w:ind w:firstLine="560"/>
        <w:jc w:val="left"/>
        <w:spacing w:line="440" w:lineRule="exact"/>
        <w:rPr>
          <w:rFonts w:ascii="仿宋" w:hAnsi="仿宋" w:eastAsia="仿宋" w:cs="仿宋"/>
          <w:color w:val="0000ff"/>
          <w:sz w:val="28"/>
          <w:szCs w:val="28"/>
          <w:highlight w:val="yellow"/>
        </w:rPr>
      </w:pPr>
      <w:r>
        <w:rPr>
          <w:rFonts w:hint="eastAsia" w:ascii="仿宋" w:hAnsi="仿宋" w:eastAsia="仿宋" w:cs="仿宋"/>
          <w:color w:val="0000ff"/>
          <w:sz w:val="28"/>
          <w:szCs w:val="28"/>
          <w:highlight w:val="yellow"/>
        </w:rPr>
        <w:t xml:space="preserve">即便经采购人书面许可委托部分非主体辅助工作或使用租赁、借用检测设备开展履约工作，成交供应商仍对本项目全部检测数据、检测结论、报告质量及整体合同履约承担全部兜底责任。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10.供应商</w:t>
      </w:r>
      <w:r>
        <w:rPr>
          <w:rFonts w:ascii="仿宋" w:hAnsi="仿宋" w:eastAsia="仿宋" w:cs="仿宋"/>
          <w:sz w:val="28"/>
          <w:szCs w:val="28"/>
        </w:rPr>
        <w:t xml:space="preserve">应按照《江苏省省级产品质量监督抽查工作规范》工作文件要求，开展样品处置工作。</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11.供应商</w:t>
      </w:r>
      <w:r>
        <w:rPr>
          <w:rFonts w:ascii="仿宋" w:hAnsi="仿宋" w:eastAsia="仿宋" w:cs="仿宋"/>
          <w:sz w:val="28"/>
          <w:szCs w:val="28"/>
        </w:rPr>
        <w:t xml:space="preserve">在开展淮安市级产品</w:t>
      </w:r>
      <w:r>
        <w:rPr>
          <w:rFonts w:hint="eastAsia" w:ascii="仿宋" w:hAnsi="仿宋" w:eastAsia="仿宋" w:cs="仿宋"/>
          <w:sz w:val="28"/>
          <w:szCs w:val="28"/>
        </w:rPr>
        <w:t xml:space="preserve">质量监督抽查</w:t>
      </w:r>
      <w:r>
        <w:rPr>
          <w:rFonts w:ascii="仿宋" w:hAnsi="仿宋" w:eastAsia="仿宋" w:cs="仿宋"/>
          <w:sz w:val="28"/>
          <w:szCs w:val="28"/>
        </w:rPr>
        <w:t xml:space="preserve">工作过程中存在违法、违规和违反合同行为的，</w:t>
      </w:r>
      <w:r>
        <w:rPr>
          <w:rFonts w:hint="eastAsia" w:ascii="仿宋" w:hAnsi="仿宋" w:eastAsia="仿宋" w:cs="仿宋"/>
          <w:sz w:val="28"/>
          <w:szCs w:val="28"/>
        </w:rPr>
        <w:t xml:space="preserve">采购人</w:t>
      </w:r>
      <w:r>
        <w:rPr>
          <w:rFonts w:ascii="仿宋" w:hAnsi="仿宋" w:eastAsia="仿宋" w:cs="仿宋"/>
          <w:sz w:val="28"/>
          <w:szCs w:val="28"/>
        </w:rPr>
        <w:t xml:space="preserve">可以随时解除合同，</w:t>
      </w:r>
      <w:r>
        <w:rPr>
          <w:rFonts w:hint="eastAsia" w:ascii="仿宋" w:hAnsi="仿宋" w:eastAsia="仿宋" w:cs="仿宋"/>
          <w:sz w:val="28"/>
          <w:szCs w:val="28"/>
        </w:rPr>
        <w:t xml:space="preserve">供应商</w:t>
      </w:r>
      <w:r>
        <w:rPr>
          <w:rFonts w:ascii="仿宋" w:hAnsi="仿宋" w:eastAsia="仿宋" w:cs="仿宋"/>
          <w:sz w:val="28"/>
          <w:szCs w:val="28"/>
        </w:rPr>
        <w:t xml:space="preserve">需承担因其所造成的损失。</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五</w:t>
      </w:r>
      <w:r>
        <w:rPr>
          <w:rFonts w:ascii="仿宋" w:hAnsi="仿宋" w:eastAsia="仿宋" w:cs="仿宋"/>
          <w:b/>
          <w:bCs/>
          <w:sz w:val="28"/>
          <w:szCs w:val="28"/>
        </w:rPr>
        <w:t xml:space="preserve">、验收</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采购人将</w:t>
      </w:r>
      <w:r>
        <w:rPr>
          <w:rFonts w:ascii="仿宋" w:hAnsi="仿宋" w:eastAsia="仿宋" w:cs="仿宋"/>
          <w:sz w:val="28"/>
          <w:szCs w:val="28"/>
        </w:rPr>
        <w:t xml:space="preserve">组织专家对</w:t>
      </w:r>
      <w:r>
        <w:rPr>
          <w:rFonts w:hint="eastAsia" w:ascii="仿宋" w:hAnsi="仿宋" w:eastAsia="仿宋" w:cs="仿宋"/>
          <w:sz w:val="28"/>
          <w:szCs w:val="28"/>
        </w:rPr>
        <w:t xml:space="preserve">成交供应商</w:t>
      </w:r>
      <w:r>
        <w:rPr>
          <w:rFonts w:ascii="仿宋" w:hAnsi="仿宋" w:eastAsia="仿宋" w:cs="仿宋"/>
          <w:sz w:val="28"/>
          <w:szCs w:val="28"/>
        </w:rPr>
        <w:t xml:space="preserve">服务结果进行评审验收。评审结果低于60分的承检机构，</w:t>
      </w:r>
      <w:r>
        <w:rPr>
          <w:rFonts w:hint="eastAsia" w:ascii="仿宋" w:hAnsi="仿宋" w:eastAsia="仿宋" w:cs="仿宋"/>
          <w:sz w:val="28"/>
          <w:szCs w:val="28"/>
          <w:lang w:val="en-US" w:eastAsia="zh-CN"/>
        </w:rPr>
        <w:t xml:space="preserve">应</w:t>
      </w:r>
      <w:r>
        <w:rPr>
          <w:rFonts w:hint="eastAsia" w:ascii="仿宋" w:hAnsi="仿宋" w:eastAsia="仿宋"/>
          <w:sz w:val="28"/>
          <w:szCs w:val="28"/>
        </w:rPr>
        <w:t xml:space="preserve">承担因此产生的</w:t>
      </w:r>
      <w:r>
        <w:rPr>
          <w:rFonts w:hint="eastAsia" w:ascii="仿宋" w:hAnsi="仿宋" w:eastAsia="仿宋"/>
          <w:sz w:val="28"/>
        </w:rPr>
        <w:t xml:space="preserve">复检费用和</w:t>
      </w:r>
      <w:r>
        <w:rPr>
          <w:rFonts w:hint="eastAsia" w:ascii="仿宋" w:hAnsi="仿宋" w:eastAsia="仿宋"/>
          <w:sz w:val="28"/>
          <w:szCs w:val="28"/>
        </w:rPr>
        <w:t xml:space="preserve">验收费用</w:t>
      </w:r>
      <w:r>
        <w:rPr>
          <w:rFonts w:ascii="仿宋" w:hAnsi="仿宋" w:eastAsia="仿宋" w:cs="仿宋"/>
          <w:sz w:val="28"/>
          <w:szCs w:val="28"/>
        </w:rPr>
        <w:t xml:space="preserve">。</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六、</w:t>
      </w:r>
      <w:r>
        <w:rPr>
          <w:rFonts w:ascii="仿宋" w:hAnsi="仿宋" w:eastAsia="仿宋" w:cs="仿宋"/>
          <w:b/>
          <w:bCs/>
          <w:sz w:val="28"/>
          <w:szCs w:val="28"/>
        </w:rPr>
        <w:t xml:space="preserve">保密</w:t>
      </w:r>
      <w:r>
        <w:rPr>
          <w:rFonts w:hint="eastAsia" w:ascii="仿宋" w:hAnsi="仿宋" w:eastAsia="仿宋" w:cs="仿宋"/>
          <w:b/>
          <w:bCs/>
          <w:sz w:val="28"/>
          <w:szCs w:val="28"/>
        </w:rPr>
        <w:t xml:space="preserve">责任</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1.供应商</w:t>
      </w:r>
      <w:r>
        <w:rPr>
          <w:rFonts w:ascii="仿宋" w:hAnsi="仿宋" w:eastAsia="仿宋" w:cs="仿宋"/>
          <w:sz w:val="28"/>
          <w:szCs w:val="28"/>
        </w:rPr>
        <w:t xml:space="preserve">应严格保守</w:t>
      </w:r>
      <w:r>
        <w:rPr>
          <w:rFonts w:hint="eastAsia" w:ascii="仿宋" w:hAnsi="仿宋" w:eastAsia="仿宋" w:cs="仿宋"/>
          <w:sz w:val="28"/>
          <w:szCs w:val="28"/>
        </w:rPr>
        <w:t xml:space="preserve">本次</w:t>
      </w:r>
      <w:r>
        <w:rPr>
          <w:rFonts w:ascii="仿宋" w:hAnsi="仿宋" w:eastAsia="仿宋" w:cs="仿宋"/>
          <w:sz w:val="28"/>
          <w:szCs w:val="28"/>
        </w:rPr>
        <w:t xml:space="preserve">产品质量监督抽查</w:t>
      </w:r>
      <w:r>
        <w:rPr>
          <w:rFonts w:hint="eastAsia" w:ascii="仿宋" w:hAnsi="仿宋" w:eastAsia="仿宋" w:cs="仿宋"/>
          <w:sz w:val="28"/>
          <w:szCs w:val="28"/>
        </w:rPr>
        <w:t xml:space="preserve">相关</w:t>
      </w:r>
      <w:r>
        <w:rPr>
          <w:rFonts w:ascii="仿宋" w:hAnsi="仿宋" w:eastAsia="仿宋" w:cs="仿宋"/>
          <w:sz w:val="28"/>
          <w:szCs w:val="28"/>
        </w:rPr>
        <w:t xml:space="preserve">信息，未经</w:t>
      </w:r>
      <w:r>
        <w:rPr>
          <w:rFonts w:hint="eastAsia" w:ascii="仿宋" w:hAnsi="仿宋" w:eastAsia="仿宋" w:cs="仿宋"/>
          <w:sz w:val="28"/>
          <w:szCs w:val="28"/>
        </w:rPr>
        <w:t xml:space="preserve">采购人</w:t>
      </w:r>
      <w:r>
        <w:rPr>
          <w:rFonts w:ascii="仿宋" w:hAnsi="仿宋" w:eastAsia="仿宋" w:cs="仿宋"/>
          <w:sz w:val="28"/>
          <w:szCs w:val="28"/>
        </w:rPr>
        <w:t xml:space="preserve">同意，不得将抽查结果对外发布，不得将抽查结果提供给任何部门、单位及个人，同时不得外泄被抽查企业的商业秘密</w:t>
      </w:r>
      <w:r>
        <w:rPr>
          <w:rFonts w:hint="eastAsia" w:ascii="仿宋" w:hAnsi="仿宋" w:eastAsia="仿宋" w:cs="仿宋"/>
          <w:sz w:val="28"/>
          <w:szCs w:val="28"/>
        </w:rPr>
        <w:t xml:space="preserve">。</w:t>
      </w:r>
      <w:r/>
    </w:p>
    <w:p>
      <w:pPr>
        <w:ind w:firstLine="560"/>
        <w:jc w:val="left"/>
        <w:spacing w:line="44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如果因</w:t>
      </w:r>
      <w:r>
        <w:rPr>
          <w:rFonts w:hint="eastAsia" w:ascii="仿宋" w:hAnsi="仿宋" w:eastAsia="仿宋" w:cs="仿宋"/>
          <w:sz w:val="28"/>
          <w:szCs w:val="28"/>
        </w:rPr>
        <w:t xml:space="preserve">供应商</w:t>
      </w:r>
      <w:r>
        <w:rPr>
          <w:rFonts w:ascii="仿宋" w:hAnsi="仿宋" w:eastAsia="仿宋" w:cs="仿宋"/>
          <w:sz w:val="28"/>
          <w:szCs w:val="28"/>
        </w:rPr>
        <w:t xml:space="preserve">原因，导致抽查结果及被检企业商业秘密被泄密的，</w:t>
      </w:r>
      <w:r>
        <w:rPr>
          <w:rFonts w:hint="eastAsia" w:ascii="仿宋" w:hAnsi="仿宋" w:eastAsia="仿宋" w:cs="仿宋"/>
          <w:sz w:val="28"/>
          <w:szCs w:val="28"/>
        </w:rPr>
        <w:t xml:space="preserve">采购人</w:t>
      </w:r>
      <w:r>
        <w:rPr>
          <w:rFonts w:ascii="仿宋" w:hAnsi="仿宋" w:eastAsia="仿宋" w:cs="仿宋"/>
          <w:sz w:val="28"/>
          <w:szCs w:val="28"/>
        </w:rPr>
        <w:t xml:space="preserve">有权解除合同，</w:t>
      </w:r>
      <w:r>
        <w:rPr>
          <w:rFonts w:hint="eastAsia" w:ascii="仿宋" w:hAnsi="仿宋" w:eastAsia="仿宋" w:cs="仿宋"/>
          <w:sz w:val="28"/>
          <w:szCs w:val="28"/>
        </w:rPr>
        <w:t xml:space="preserve">供应商</w:t>
      </w:r>
      <w:r>
        <w:rPr>
          <w:rFonts w:ascii="仿宋" w:hAnsi="仿宋" w:eastAsia="仿宋" w:cs="仿宋"/>
          <w:sz w:val="28"/>
          <w:szCs w:val="28"/>
        </w:rPr>
        <w:t xml:space="preserve">需承担因其所造成的一切后果，</w:t>
      </w:r>
      <w:r>
        <w:rPr>
          <w:rFonts w:hint="eastAsia" w:ascii="仿宋" w:hAnsi="仿宋" w:eastAsia="仿宋" w:cs="仿宋"/>
          <w:sz w:val="28"/>
          <w:szCs w:val="28"/>
        </w:rPr>
        <w:t xml:space="preserve">采购人</w:t>
      </w:r>
      <w:r>
        <w:rPr>
          <w:rFonts w:ascii="仿宋" w:hAnsi="仿宋" w:eastAsia="仿宋" w:cs="仿宋"/>
          <w:sz w:val="28"/>
          <w:szCs w:val="28"/>
        </w:rPr>
        <w:t xml:space="preserve">有权对</w:t>
      </w:r>
      <w:r>
        <w:rPr>
          <w:rFonts w:hint="eastAsia" w:ascii="仿宋" w:hAnsi="仿宋" w:eastAsia="仿宋" w:cs="仿宋"/>
          <w:sz w:val="28"/>
          <w:szCs w:val="28"/>
        </w:rPr>
        <w:t xml:space="preserve">其</w:t>
      </w:r>
      <w:r>
        <w:rPr>
          <w:rFonts w:ascii="仿宋" w:hAnsi="仿宋" w:eastAsia="仿宋" w:cs="仿宋"/>
          <w:sz w:val="28"/>
          <w:szCs w:val="28"/>
        </w:rPr>
        <w:t xml:space="preserve">保留诉讼的权利。</w:t>
      </w:r>
      <w:r/>
    </w:p>
    <w:p>
      <w:pPr>
        <w:ind w:firstLine="562"/>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七、商务部分</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1.服务期限</w:t>
      </w:r>
      <w:r>
        <w:rPr>
          <w:rFonts w:ascii="仿宋" w:hAnsi="仿宋" w:eastAsia="仿宋" w:cs="仿宋"/>
          <w:sz w:val="28"/>
          <w:szCs w:val="28"/>
        </w:rPr>
        <w:t xml:space="preserve">:</w:t>
      </w:r>
      <w:r>
        <w:rPr>
          <w:rFonts w:hint="eastAsia" w:ascii="仿宋" w:hAnsi="仿宋" w:eastAsia="仿宋"/>
          <w:sz w:val="28"/>
          <w:szCs w:val="28"/>
        </w:rPr>
        <w:t xml:space="preserve">自合同签订之日起至2026年11月30日完成所有检验任务，具体时间根据采购人要求可做调整。</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2.服务</w:t>
      </w:r>
      <w:r>
        <w:rPr>
          <w:rFonts w:ascii="仿宋" w:hAnsi="仿宋" w:eastAsia="仿宋" w:cs="仿宋"/>
          <w:sz w:val="28"/>
          <w:szCs w:val="28"/>
        </w:rPr>
        <w:t xml:space="preserve">地点:由采购人指定。</w:t>
      </w:r>
      <w:r/>
    </w:p>
    <w:p>
      <w:pPr>
        <w:ind w:firstLine="560"/>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t xml:space="preserve">付款方式: </w:t>
      </w:r>
      <w:r/>
    </w:p>
    <w:p>
      <w:pPr>
        <w:ind w:firstLine="560"/>
        <w:spacing w:line="500" w:lineRule="exact"/>
        <w:rPr>
          <w:rFonts w:ascii="仿宋" w:hAnsi="仿宋" w:eastAsia="仿宋" w:cs="仿宋"/>
          <w:color w:val="0000ff"/>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合同签订后15个工作日内，甲方向乙方预付服务费用的</w:t>
      </w:r>
      <w:r>
        <w:rPr>
          <w:rFonts w:hint="eastAsia" w:ascii="仿宋" w:hAnsi="仿宋" w:eastAsia="仿宋" w:cs="仿宋"/>
          <w:sz w:val="28"/>
          <w:szCs w:val="28"/>
          <w:u w:val="single"/>
          <w:lang w:val="en-US" w:eastAsia="zh-CN"/>
        </w:rPr>
        <w:t xml:space="preserve">6</w:t>
      </w:r>
      <w:r>
        <w:rPr>
          <w:rFonts w:hint="eastAsia" w:ascii="仿宋" w:hAnsi="仿宋" w:eastAsia="仿宋" w:cs="仿宋"/>
          <w:sz w:val="28"/>
          <w:szCs w:val="28"/>
          <w:u w:val="single"/>
        </w:rPr>
        <w:t xml:space="preserve">0%；甲方确认乙方按合同约定完成任务后30个工作日内，向乙方支付剩余服务费用（剩余服务费用=检验费单价×实际抽检批次数-预付款）</w:t>
      </w:r>
      <w:r>
        <w:rPr>
          <w:rFonts w:hint="eastAsia" w:ascii="仿宋" w:hAnsi="仿宋" w:eastAsia="仿宋" w:cs="仿宋"/>
          <w:sz w:val="28"/>
          <w:szCs w:val="28"/>
        </w:rPr>
        <w:t xml:space="preserve">。</w:t>
      </w:r>
      <w:r/>
    </w:p>
    <w:p>
      <w:pPr>
        <w:ind w:firstLine="562"/>
        <w:jc w:val="left"/>
        <w:spacing w:line="440" w:lineRule="exact"/>
        <w:rPr>
          <w:rFonts w:ascii="仿宋" w:hAnsi="仿宋" w:eastAsia="仿宋" w:cs="仿宋"/>
          <w:b/>
          <w:sz w:val="28"/>
          <w:szCs w:val="28"/>
        </w:rPr>
      </w:pPr>
      <w:r>
        <w:rPr>
          <w:rFonts w:hint="eastAsia" w:ascii="仿宋" w:hAnsi="仿宋" w:eastAsia="仿宋" w:cs="宋体"/>
          <w:b/>
          <w:sz w:val="28"/>
          <w:szCs w:val="28"/>
          <w:u w:val="single"/>
        </w:rPr>
        <w:t xml:space="preserve">注:以上付款乙方应在收取款项前向甲方提供足额有效合法的发票（按国家有关税率规定），因乙方票据提供不及时，以及不符合项目所在地税务机关及甲方相关要求，而导致款项不能支付的责任由乙方承担。</w:t>
      </w:r>
      <w:r/>
    </w:p>
    <w:p>
      <w:pPr>
        <w:jc w:val="center"/>
        <w:pageBreakBefore/>
        <w:spacing w:line="520" w:lineRule="exact"/>
        <w:rPr>
          <w:rFonts w:ascii="仿宋" w:hAnsi="仿宋" w:eastAsia="仿宋"/>
          <w:b/>
          <w:sz w:val="32"/>
          <w:szCs w:val="32"/>
        </w:rPr>
        <w:outlineLvl w:val="0"/>
      </w:pPr>
      <w:r>
        <w:rPr>
          <w:rFonts w:hint="eastAsia" w:ascii="仿宋" w:hAnsi="仿宋" w:eastAsia="仿宋"/>
          <w:b/>
          <w:sz w:val="32"/>
          <w:szCs w:val="32"/>
        </w:rPr>
        <w:t xml:space="preserve">第六章 响应文件格式</w:t>
      </w:r>
      <w:r/>
    </w:p>
    <w:p>
      <w:pPr>
        <w:pStyle w:val="714"/>
        <w:jc w:val="center"/>
        <w:keepLines w:val="0"/>
        <w:keepNext w:val="0"/>
        <w:pageBreakBefore w:val="0"/>
        <w:spacing w:before="181" w:after="181" w:line="520" w:lineRule="exact"/>
        <w:widowControl w:val="off"/>
        <w:rPr>
          <w:rFonts w:ascii="黑体" w:hAnsi="黑体" w:eastAsia="黑体"/>
          <w:sz w:val="30"/>
          <w:szCs w:val="30"/>
        </w:rPr>
      </w:pPr>
      <w:r>
        <w:rPr>
          <w:rFonts w:hint="eastAsia" w:ascii="仿宋" w:hAnsi="仿宋" w:eastAsia="仿宋"/>
          <w:sz w:val="30"/>
          <w:szCs w:val="30"/>
        </w:rPr>
        <w:t xml:space="preserve">（各标包均适用）</w:t>
      </w:r>
      <w:r/>
    </w:p>
    <w:p>
      <w:pPr>
        <w:pStyle w:val="736"/>
        <w:ind w:firstLine="600"/>
      </w:pPr>
      <w:r/>
      <w:r/>
    </w:p>
    <w:p>
      <w:pPr>
        <w:jc w:val="center"/>
        <w:spacing w:before="100" w:beforeAutospacing="1" w:after="100" w:afterAutospacing="1"/>
        <w:tabs>
          <w:tab w:val="center" w:pos="4621" w:leader="none"/>
        </w:tabs>
        <w:rPr>
          <w:rFonts w:ascii="黑体" w:hAnsi="黑体" w:eastAsia="黑体"/>
          <w:sz w:val="72"/>
          <w:szCs w:val="72"/>
        </w:rPr>
      </w:pPr>
      <w:r>
        <w:rPr>
          <w:rFonts w:hint="eastAsia" w:ascii="黑体" w:hAnsi="黑体" w:eastAsia="黑体"/>
          <w:sz w:val="72"/>
          <w:szCs w:val="72"/>
        </w:rPr>
        <w:t xml:space="preserve"> 响 应 文 件</w:t>
      </w:r>
      <w:r/>
    </w:p>
    <w:p>
      <w:pPr>
        <w:tabs>
          <w:tab w:val="center" w:pos="4621" w:leader="none"/>
        </w:tabs>
        <w:rPr>
          <w:rFonts w:ascii="仿宋" w:hAnsi="仿宋" w:eastAsia="仿宋" w:cs="宋体"/>
          <w:bCs/>
          <w:sz w:val="30"/>
          <w:szCs w:val="30"/>
        </w:rPr>
      </w:pPr>
      <w:r>
        <w:rPr>
          <w:rFonts w:hint="eastAsia" w:ascii="仿宋" w:hAnsi="仿宋" w:eastAsia="仿宋" w:cs="宋体"/>
          <w:bCs/>
          <w:sz w:val="30"/>
          <w:szCs w:val="30"/>
        </w:rPr>
        <w:t xml:space="preserve">            </w:t>
      </w:r>
      <w:r/>
    </w:p>
    <w:p>
      <w:pPr>
        <w:tabs>
          <w:tab w:val="center" w:pos="4621" w:leader="none"/>
        </w:tabs>
        <w:rPr>
          <w:rFonts w:ascii="仿宋" w:hAnsi="仿宋" w:eastAsia="仿宋" w:cs="宋体"/>
          <w:bCs/>
          <w:sz w:val="30"/>
          <w:szCs w:val="30"/>
        </w:rPr>
      </w:pPr>
      <w:r>
        <w:rPr>
          <w:rFonts w:ascii="仿宋" w:hAnsi="仿宋" w:eastAsia="仿宋" w:cs="宋体"/>
          <w:bCs/>
          <w:sz w:val="30"/>
          <w:szCs w:val="30"/>
        </w:rPr>
      </w:r>
      <w:r/>
    </w:p>
    <w:p>
      <w:pPr>
        <w:ind w:firstLine="308"/>
        <w:spacing w:line="900" w:lineRule="exact"/>
        <w:rPr>
          <w:rFonts w:hint="eastAsia" w:ascii="黑体" w:hAnsi="黑体" w:eastAsia="黑体"/>
          <w:bCs/>
          <w:spacing w:val="-6"/>
          <w:sz w:val="32"/>
          <w:szCs w:val="32"/>
        </w:rPr>
      </w:pPr>
      <w:r>
        <w:rPr>
          <w:rFonts w:hint="eastAsia" w:ascii="黑体" w:hAnsi="黑体" w:eastAsia="黑体"/>
          <w:bCs/>
          <w:spacing w:val="-6"/>
          <w:sz w:val="32"/>
          <w:szCs w:val="32"/>
        </w:rPr>
      </w:r>
      <w:r/>
    </w:p>
    <w:p>
      <w:pPr>
        <w:ind w:firstLine="1540"/>
        <w:keepLines w:val="0"/>
        <w:keepNext w:val="0"/>
        <w:pageBreakBefore w:val="0"/>
        <w:spacing w:line="900" w:lineRule="exact"/>
        <w:widowControl w:val="off"/>
        <w:rPr>
          <w:rFonts w:ascii="黑体" w:hAnsi="黑体" w:eastAsia="黑体"/>
          <w:bCs/>
          <w:sz w:val="32"/>
          <w:szCs w:val="32"/>
        </w:rPr>
      </w:pPr>
      <w:r>
        <w:rPr>
          <w:rFonts w:hint="eastAsia" w:ascii="黑体" w:hAnsi="黑体" w:eastAsia="黑体"/>
          <w:bCs/>
          <w:spacing w:val="-6"/>
          <w:sz w:val="32"/>
          <w:szCs w:val="32"/>
        </w:rPr>
        <w:t xml:space="preserve">项目名称:</w:t>
      </w:r>
      <w:r>
        <w:rPr>
          <w:rFonts w:hint="eastAsia" w:ascii="黑体" w:hAnsi="黑体" w:eastAsia="黑体"/>
          <w:bCs/>
          <w:spacing w:val="-6"/>
          <w:sz w:val="32"/>
          <w:szCs w:val="32"/>
          <w:lang w:eastAsia="zh-CN"/>
        </w:rPr>
        <w:t xml:space="preserve">产品质量监督抽查（第2批）</w:t>
      </w:r>
      <w:r>
        <w:rPr>
          <w:rFonts w:hint="eastAsia" w:ascii="黑体" w:hAnsi="黑体" w:eastAsia="黑体"/>
          <w:bCs/>
          <w:spacing w:val="-6"/>
          <w:sz w:val="32"/>
          <w:szCs w:val="32"/>
        </w:rPr>
        <w:t xml:space="preserve"> </w:t>
      </w:r>
      <w:r>
        <w:rPr>
          <w:rFonts w:hint="eastAsia" w:ascii="黑体" w:hAnsi="黑体" w:eastAsia="黑体"/>
          <w:bCs/>
          <w:sz w:val="32"/>
          <w:szCs w:val="32"/>
        </w:rPr>
        <w:t xml:space="preserve">  </w:t>
      </w:r>
      <w:r/>
    </w:p>
    <w:p>
      <w:pPr>
        <w:ind w:firstLine="1600"/>
        <w:keepLines w:val="0"/>
        <w:keepNext w:val="0"/>
        <w:pageBreakBefore w:val="0"/>
        <w:spacing w:line="900" w:lineRule="exact"/>
        <w:widowControl w:val="off"/>
        <w:rPr>
          <w:rFonts w:hint="eastAsia" w:ascii="黑体" w:hAnsi="黑体" w:eastAsia="黑体"/>
          <w:bCs/>
          <w:sz w:val="32"/>
          <w:szCs w:val="32"/>
          <w:lang w:eastAsia="zh-CN"/>
        </w:rPr>
      </w:pPr>
      <w:r>
        <w:rPr>
          <w:rFonts w:hint="eastAsia" w:ascii="黑体" w:hAnsi="黑体" w:eastAsia="黑体"/>
          <w:bCs/>
          <w:sz w:val="32"/>
          <w:szCs w:val="32"/>
        </w:rPr>
        <w:t xml:space="preserve">项目编号:</w:t>
      </w:r>
      <w:r>
        <w:rPr>
          <w:rFonts w:hint="eastAsia" w:ascii="黑体" w:hAnsi="黑体" w:eastAsia="黑体"/>
          <w:bCs/>
          <w:sz w:val="32"/>
          <w:szCs w:val="32"/>
          <w:lang w:eastAsia="zh-CN"/>
        </w:rPr>
        <w:t xml:space="preserve">JSZC-320800-HAZP-C2026-0004</w:t>
      </w:r>
      <w:r/>
    </w:p>
    <w:p>
      <w:pPr>
        <w:ind w:firstLine="1600"/>
        <w:keepLines w:val="0"/>
        <w:keepNext w:val="0"/>
        <w:pageBreakBefore w:val="0"/>
        <w:spacing w:line="900" w:lineRule="exact"/>
        <w:widowControl w:val="off"/>
        <w:rPr>
          <w:rFonts w:ascii="黑体" w:hAnsi="黑体" w:eastAsia="黑体" w:cs="黑体"/>
          <w:bCs/>
          <w:sz w:val="32"/>
          <w:szCs w:val="32"/>
          <w:u w:val="single"/>
        </w:rPr>
      </w:pPr>
      <w:r>
        <w:rPr>
          <w:rFonts w:hint="eastAsia" w:ascii="黑体" w:hAnsi="黑体" w:eastAsia="黑体"/>
          <w:bCs/>
          <w:sz w:val="32"/>
          <w:szCs w:val="32"/>
        </w:rPr>
        <w:t xml:space="preserve">标包名称:</w:t>
      </w:r>
      <w:r>
        <w:rPr>
          <w:rFonts w:hint="eastAsia" w:ascii="黑体" w:hAnsi="黑体" w:eastAsia="黑体" w:cs="黑体"/>
          <w:bCs/>
          <w:sz w:val="32"/>
          <w:szCs w:val="32"/>
          <w:u w:val="single"/>
        </w:rPr>
        <w:t xml:space="preserve">                           </w:t>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pStyle w:val="709"/>
        <w:rPr>
          <w:rFonts w:ascii="仿宋" w:hAnsi="仿宋" w:eastAsia="仿宋"/>
        </w:rPr>
      </w:pPr>
      <w:r>
        <w:rPr>
          <w:rFonts w:ascii="仿宋" w:hAnsi="仿宋" w:eastAsia="仿宋"/>
        </w:rPr>
      </w:r>
      <w:r/>
    </w:p>
    <w:p>
      <w:pPr>
        <w:jc w:val="center"/>
        <w:spacing w:line="920" w:lineRule="exact"/>
        <w:rPr>
          <w:rFonts w:ascii="黑体" w:hAnsi="黑体" w:eastAsia="黑体"/>
          <w:sz w:val="32"/>
          <w:szCs w:val="32"/>
        </w:rPr>
      </w:pPr>
      <w:r>
        <w:rPr>
          <w:rFonts w:hint="eastAsia" w:ascii="黑体" w:hAnsi="黑体" w:eastAsia="黑体"/>
          <w:sz w:val="32"/>
          <w:szCs w:val="32"/>
        </w:rPr>
        <w:t xml:space="preserve">供应商:</w:t>
      </w:r>
      <w:r>
        <w:rPr>
          <w:rFonts w:hint="eastAsia" w:ascii="黑体" w:hAnsi="黑体" w:eastAsia="黑体"/>
          <w:sz w:val="32"/>
          <w:szCs w:val="32"/>
          <w:u w:val="single"/>
        </w:rPr>
        <w:t xml:space="preserve">                 </w:t>
      </w:r>
      <w:r>
        <w:rPr>
          <w:rFonts w:hint="eastAsia" w:ascii="黑体" w:hAnsi="黑体" w:eastAsia="黑体"/>
          <w:sz w:val="32"/>
          <w:szCs w:val="32"/>
        </w:rPr>
        <w:t xml:space="preserve">（加盖供应商CA电子签章）</w:t>
      </w:r>
      <w:r/>
    </w:p>
    <w:p>
      <w:pPr>
        <w:jc w:val="center"/>
        <w:spacing w:line="920" w:lineRule="exact"/>
        <w:tabs>
          <w:tab w:val="center" w:pos="5215" w:leader="none"/>
        </w:tabs>
        <w:rPr>
          <w:rFonts w:ascii="黑体" w:hAnsi="黑体" w:eastAsia="黑体"/>
          <w:sz w:val="32"/>
          <w:szCs w:val="32"/>
        </w:rPr>
      </w:pPr>
      <w:r>
        <w:rPr>
          <w:rFonts w:hint="eastAsia" w:ascii="黑体" w:hAnsi="黑体" w:eastAsia="黑体"/>
          <w:sz w:val="32"/>
          <w:szCs w:val="32"/>
        </w:rPr>
        <w:t xml:space="preserve">2026年  月  日</w:t>
      </w:r>
      <w:r/>
    </w:p>
    <w:p>
      <w:pPr>
        <w:pageBreakBefore/>
        <w:spacing w:line="520" w:lineRule="exact"/>
        <w:rPr>
          <w:rFonts w:ascii="仿宋" w:hAnsi="仿宋" w:eastAsia="仿宋"/>
          <w:sz w:val="28"/>
          <w:szCs w:val="28"/>
        </w:rPr>
      </w:pPr>
      <w:r>
        <w:rPr>
          <w:rFonts w:hint="eastAsia" w:ascii="仿宋" w:hAnsi="仿宋" w:eastAsia="仿宋"/>
          <w:sz w:val="28"/>
          <w:szCs w:val="28"/>
        </w:rPr>
        <w:t xml:space="preserve">尊敬的供应商: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w:t>
      </w:r>
      <w:r>
        <w:rPr>
          <w:rFonts w:hint="eastAsia" w:ascii="仿宋" w:hAnsi="仿宋" w:eastAsia="仿宋"/>
          <w:b/>
          <w:bCs/>
          <w:sz w:val="28"/>
          <w:szCs w:val="28"/>
        </w:rPr>
        <w:t xml:space="preserve">按标包分别制作响应文件</w:t>
      </w:r>
      <w:r>
        <w:rPr>
          <w:rFonts w:hint="eastAsia" w:ascii="仿宋" w:hAnsi="仿宋" w:eastAsia="仿宋"/>
          <w:sz w:val="28"/>
          <w:szCs w:val="28"/>
        </w:rPr>
        <w:t xml:space="preserve">，并请编制目录及页码，否则可能将影响对响应文件的评价。</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一、磋商函</w:t>
      </w:r>
      <w:r/>
    </w:p>
    <w:p>
      <w:pPr>
        <w:spacing w:line="440" w:lineRule="exact"/>
        <w:rPr>
          <w:rFonts w:ascii="仿宋" w:hAnsi="仿宋" w:eastAsia="仿宋"/>
          <w:sz w:val="28"/>
        </w:rPr>
      </w:pPr>
      <w:r>
        <w:rPr>
          <w:rFonts w:hint="eastAsia" w:ascii="仿宋" w:hAnsi="仿宋" w:eastAsia="仿宋"/>
          <w:sz w:val="28"/>
          <w:u w:val="single"/>
        </w:rPr>
        <w:t xml:space="preserve">淮安市市场监督管理局</w:t>
      </w:r>
      <w:r>
        <w:rPr>
          <w:rFonts w:hint="eastAsia" w:ascii="仿宋" w:hAnsi="仿宋" w:eastAsia="仿宋"/>
          <w:sz w:val="28"/>
        </w:rPr>
        <w:t xml:space="preserve">:</w:t>
      </w:r>
      <w:r/>
    </w:p>
    <w:p>
      <w:pPr>
        <w:ind w:firstLine="560"/>
        <w:spacing w:line="4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lang w:eastAsia="zh-CN"/>
        </w:rPr>
        <w:t xml:space="preserve">产品质量监督抽查（第2批）</w:t>
      </w:r>
      <w:r>
        <w:rPr>
          <w:rFonts w:hint="eastAsia" w:ascii="仿宋" w:hAnsi="仿宋" w:eastAsia="仿宋"/>
          <w:sz w:val="28"/>
          <w:szCs w:val="28"/>
        </w:rPr>
        <w:t xml:space="preserve">（项目编号:</w:t>
      </w:r>
      <w:r>
        <w:rPr>
          <w:rFonts w:hint="eastAsia" w:ascii="仿宋" w:hAnsi="仿宋" w:eastAsia="仿宋"/>
          <w:spacing w:val="-20"/>
          <w:sz w:val="28"/>
          <w:szCs w:val="28"/>
          <w:u w:val="single"/>
          <w:lang w:eastAsia="zh-CN"/>
        </w:rPr>
        <w:t xml:space="preserve">JSZC-320800-HAZP-C2026-0004</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w:t>
      </w:r>
      <w:r>
        <w:rPr>
          <w:rFonts w:hint="eastAsia" w:ascii="仿宋" w:hAnsi="仿宋" w:eastAsia="仿宋"/>
          <w:sz w:val="28"/>
          <w:u w:val="single"/>
        </w:rPr>
        <w:t xml:space="preserve">采购包：</w:t>
      </w:r>
      <w:r>
        <w:rPr>
          <w:rFonts w:hint="eastAsia" w:ascii="仿宋" w:hAnsi="仿宋" w:eastAsia="仿宋"/>
          <w:b/>
          <w:bCs/>
          <w:sz w:val="28"/>
          <w:u w:val="single"/>
        </w:rPr>
        <w:t xml:space="preserve">  </w:t>
      </w:r>
      <w:r>
        <w:rPr>
          <w:rFonts w:hint="eastAsia" w:ascii="仿宋" w:hAnsi="仿宋" w:eastAsia="仿宋"/>
          <w:sz w:val="28"/>
        </w:rPr>
        <w:t xml:space="preserve">的磋商。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（姓名和职务） </w:t>
      </w:r>
      <w:r>
        <w:rPr>
          <w:rFonts w:hint="eastAsia" w:ascii="仿宋" w:hAnsi="仿宋" w:eastAsia="仿宋"/>
          <w:sz w:val="28"/>
          <w:szCs w:val="28"/>
        </w:rPr>
        <w:t xml:space="preserve">代表</w:t>
      </w:r>
      <w:r>
        <w:rPr>
          <w:rFonts w:hint="eastAsia" w:ascii="仿宋" w:hAnsi="仿宋" w:eastAsia="仿宋"/>
          <w:sz w:val="28"/>
          <w:szCs w:val="28"/>
          <w:u w:val="single"/>
        </w:rPr>
        <w:t xml:space="preserve"> （供应商单位名称） </w:t>
      </w:r>
      <w:r>
        <w:rPr>
          <w:rFonts w:hint="eastAsia" w:ascii="仿宋" w:hAnsi="仿宋" w:eastAsia="仿宋"/>
          <w:sz w:val="28"/>
          <w:szCs w:val="28"/>
        </w:rPr>
        <w:t xml:space="preserve">，全权处理本次项目磋商的有关事宜。</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1.参加本次政府采购活动前三年内，我公司在经营活动中没有因违法经营受到刑事处罚或者责令停产停业、吊销许可证或者执照、较大数额罚款等行政处罚。 </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2.我公司没有为本项目提供整体设计、规范编制或者项目管理、监理、检测等服务。</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3.参加本次采购活动前，我方没有被“信用中国”网站、“中国政府采购网”列入失信被执行人名单、重大税收违法案件当事人名单、政府采购严重违法失信行为记录名单。</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4.我公司郑重承诺:我公司具备履行合同所必需的设备和专业技术能力。</w:t>
      </w:r>
      <w:r/>
    </w:p>
    <w:p>
      <w:pPr>
        <w:pStyle w:val="971"/>
        <w:ind w:firstLine="560"/>
        <w:spacing w:before="0" w:after="0" w:line="440" w:lineRule="exact"/>
        <w:rPr>
          <w:rFonts w:ascii="仿宋" w:hAnsi="仿宋" w:eastAsia="仿宋"/>
          <w:sz w:val="28"/>
          <w:szCs w:val="28"/>
        </w:rPr>
      </w:pPr>
      <w:r>
        <w:rPr>
          <w:rFonts w:hint="eastAsia" w:ascii="仿宋" w:hAnsi="仿宋" w:eastAsia="仿宋"/>
          <w:sz w:val="28"/>
          <w:szCs w:val="28"/>
        </w:rPr>
        <w:t xml:space="preserve">5.按照磋商文件中规定各项要求，我方愿以</w:t>
      </w:r>
      <w:r>
        <w:rPr>
          <w:rFonts w:hint="eastAsia" w:ascii="仿宋" w:hAnsi="仿宋" w:eastAsia="仿宋"/>
          <w:sz w:val="28"/>
          <w:u w:val="none"/>
        </w:rPr>
        <w:t xml:space="preserve">人民币</w:t>
      </w:r>
      <w:r>
        <w:rPr>
          <w:rFonts w:hint="eastAsia" w:ascii="仿宋" w:hAnsi="仿宋" w:eastAsia="仿宋"/>
          <w:sz w:val="28"/>
          <w:u w:val="single"/>
        </w:rPr>
        <w:t xml:space="preserve">（大写）</w:t>
      </w:r>
      <w:r>
        <w:rPr>
          <w:rFonts w:hint="eastAsia" w:ascii="仿宋" w:hAnsi="仿宋" w:eastAsia="仿宋"/>
          <w:sz w:val="28"/>
        </w:rPr>
        <w:t xml:space="preserve">元（</w:t>
      </w:r>
      <w:r>
        <w:rPr>
          <w:rFonts w:hint="default" w:ascii="Arial" w:hAnsi="Arial" w:eastAsia="仿宋" w:cs="Arial"/>
          <w:sz w:val="28"/>
          <w:u w:val="single"/>
        </w:rPr>
        <w:t xml:space="preserve">¥</w:t>
      </w:r>
      <w:r>
        <w:rPr>
          <w:rFonts w:hint="eastAsia" w:ascii="仿宋" w:hAnsi="仿宋" w:eastAsia="仿宋"/>
          <w:sz w:val="28"/>
          <w:u w:val="single"/>
        </w:rPr>
        <w:t xml:space="preserve">     </w:t>
      </w:r>
      <w:r>
        <w:rPr>
          <w:rFonts w:hint="eastAsia" w:ascii="仿宋" w:hAnsi="仿宋" w:eastAsia="仿宋"/>
          <w:sz w:val="28"/>
        </w:rPr>
        <w:t xml:space="preserve">）的磋商总报价并按磋商文件的规定要求提供所需的货物和服务。</w:t>
      </w:r>
      <w:r/>
    </w:p>
    <w:p>
      <w:pPr>
        <w:ind w:firstLine="560"/>
        <w:spacing w:line="440" w:lineRule="exact"/>
        <w:rPr>
          <w:rFonts w:ascii="仿宋" w:hAnsi="仿宋" w:eastAsia="仿宋"/>
          <w:sz w:val="28"/>
          <w:szCs w:val="28"/>
        </w:rPr>
      </w:pPr>
      <w:r>
        <w:rPr>
          <w:rFonts w:hint="eastAsia" w:ascii="仿宋" w:hAnsi="仿宋" w:eastAsia="仿宋"/>
          <w:sz w:val="28"/>
        </w:rPr>
        <w:t xml:space="preserve">6.如果我方成交，我方将按磋商文件规定的时间提供货物和服务</w:t>
      </w:r>
      <w:r>
        <w:rPr>
          <w:rFonts w:hint="eastAsia" w:ascii="仿宋" w:hAnsi="仿宋" w:eastAsia="仿宋"/>
          <w:sz w:val="28"/>
          <w:szCs w:val="28"/>
        </w:rPr>
        <w:t xml:space="preserve">。</w:t>
      </w:r>
      <w:r/>
    </w:p>
    <w:p>
      <w:pPr>
        <w:ind w:firstLine="567"/>
        <w:spacing w:line="440" w:lineRule="exact"/>
        <w:rPr>
          <w:rFonts w:ascii="仿宋" w:hAnsi="仿宋" w:eastAsia="仿宋"/>
          <w:sz w:val="28"/>
          <w:szCs w:val="28"/>
        </w:rPr>
      </w:pPr>
      <w:r>
        <w:rPr>
          <w:rFonts w:hint="eastAsia" w:ascii="仿宋" w:hAnsi="仿宋" w:eastAsia="仿宋"/>
          <w:sz w:val="28"/>
          <w:szCs w:val="28"/>
        </w:rPr>
        <w:t xml:space="preserve">7.我方同意按照磋商文件中第14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440" w:lineRule="exact"/>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sz w:val="28"/>
        </w:rPr>
        <w:t xml:space="preserve">我方</w:t>
      </w:r>
      <w:r>
        <w:rPr>
          <w:rFonts w:hint="eastAsia" w:ascii="仿宋" w:hAnsi="仿宋" w:eastAsia="仿宋"/>
          <w:sz w:val="28"/>
          <w:szCs w:val="28"/>
        </w:rPr>
        <w:t xml:space="preserve">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440" w:lineRule="exact"/>
        <w:rPr>
          <w:rFonts w:ascii="仿宋" w:hAnsi="仿宋" w:eastAsia="仿宋"/>
          <w:sz w:val="28"/>
        </w:rPr>
      </w:pPr>
      <w:r>
        <w:rPr>
          <w:rFonts w:hint="eastAsia" w:ascii="仿宋" w:hAnsi="仿宋" w:eastAsia="仿宋"/>
          <w:sz w:val="28"/>
          <w:szCs w:val="28"/>
        </w:rPr>
        <w:t xml:space="preserve">9.一旦我方成交，我方将按照磋商文件的规定，严格履行合同的责任和义务，并保证按磋商文件中规定的时间内提供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pStyle w:val="971"/>
        <w:ind w:right="561" w:firstLine="0"/>
        <w:spacing w:before="0" w:after="0" w:line="440" w:lineRule="exact"/>
        <w:rPr>
          <w:rFonts w:ascii="仿宋" w:hAnsi="仿宋" w:eastAsia="仿宋"/>
          <w:sz w:val="28"/>
          <w:u w:val="single"/>
        </w:rPr>
      </w:pPr>
      <w:r>
        <w:rPr>
          <w:rFonts w:hint="eastAsia" w:ascii="仿宋" w:hAnsi="仿宋" w:eastAsia="仿宋"/>
          <w:sz w:val="28"/>
        </w:rPr>
        <w:t xml:space="preserve">                       供应商名称:</w:t>
      </w:r>
      <w:r>
        <w:rPr>
          <w:rFonts w:hint="eastAsia" w:ascii="仿宋" w:hAnsi="仿宋" w:eastAsia="仿宋"/>
          <w:sz w:val="28"/>
          <w:u w:val="single"/>
        </w:rPr>
        <w:t xml:space="preserve"> （</w:t>
      </w:r>
      <w:r>
        <w:rPr>
          <w:rFonts w:hint="eastAsia" w:ascii="仿宋" w:hAnsi="仿宋" w:eastAsia="仿宋"/>
          <w:sz w:val="28"/>
          <w:szCs w:val="28"/>
          <w:u w:val="single"/>
        </w:rPr>
        <w:t xml:space="preserve">加盖供应商CA电子签章</w:t>
      </w:r>
      <w:r>
        <w:rPr>
          <w:rFonts w:hint="eastAsia" w:ascii="仿宋" w:hAnsi="仿宋" w:eastAsia="仿宋"/>
          <w:sz w:val="28"/>
          <w:u w:val="single"/>
        </w:rPr>
        <w:t xml:space="preserve">）           </w:t>
      </w:r>
      <w:r/>
    </w:p>
    <w:p>
      <w:pPr>
        <w:pStyle w:val="971"/>
        <w:ind w:right="561" w:firstLine="0"/>
        <w:spacing w:before="0" w:after="0" w:line="440" w:lineRule="exact"/>
        <w:rPr>
          <w:rFonts w:ascii="仿宋" w:hAnsi="仿宋" w:eastAsia="仿宋"/>
          <w:sz w:val="28"/>
          <w:szCs w:val="28"/>
        </w:rPr>
      </w:pPr>
      <w:r>
        <w:rPr>
          <w:rFonts w:hint="eastAsia" w:ascii="仿宋" w:hAnsi="仿宋" w:eastAsia="仿宋"/>
          <w:sz w:val="28"/>
          <w:szCs w:val="28"/>
        </w:rPr>
        <w:t xml:space="preserve">                       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1" w:firstLine="0"/>
        <w:spacing w:line="440" w:lineRule="exact"/>
        <w:rPr>
          <w:rFonts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714"/>
        <w:ind w:right="561" w:firstLine="0"/>
        <w:spacing w:line="440" w:lineRule="exact"/>
        <w:rPr>
          <w:rFonts w:ascii="仿宋" w:hAnsi="仿宋" w:eastAsia="仿宋"/>
          <w:sz w:val="28"/>
          <w:u w:val="single"/>
        </w:rPr>
      </w:pPr>
      <w:r>
        <w:rPr>
          <w:rFonts w:hint="eastAsia" w:ascii="仿宋" w:hAnsi="仿宋" w:eastAsia="仿宋"/>
          <w:sz w:val="28"/>
          <w:szCs w:val="24"/>
        </w:rPr>
        <w:t xml:space="preserve">                      法定代表人:</w:t>
      </w:r>
      <w:r>
        <w:rPr>
          <w:rFonts w:hint="eastAsia" w:ascii="仿宋" w:hAnsi="仿宋" w:eastAsia="仿宋"/>
          <w:sz w:val="28"/>
          <w:szCs w:val="24"/>
          <w:u w:val="single"/>
        </w:rPr>
        <w:t xml:space="preserve">    （</w:t>
      </w:r>
      <w:r>
        <w:rPr>
          <w:rFonts w:hint="eastAsia" w:ascii="仿宋" w:hAnsi="仿宋" w:eastAsia="仿宋"/>
          <w:sz w:val="28"/>
          <w:u w:val="single"/>
        </w:rPr>
        <w:t xml:space="preserve">签章或签字</w:t>
      </w:r>
      <w:r>
        <w:rPr>
          <w:rFonts w:hint="eastAsia" w:ascii="仿宋" w:hAnsi="仿宋" w:eastAsia="仿宋"/>
          <w:sz w:val="28"/>
          <w:szCs w:val="24"/>
          <w:u w:val="single"/>
        </w:rPr>
        <w:t xml:space="preserve">）  </w:t>
      </w:r>
      <w:r>
        <w:rPr>
          <w:rFonts w:hint="eastAsia" w:ascii="仿宋" w:hAnsi="仿宋" w:eastAsia="仿宋"/>
          <w:sz w:val="28"/>
          <w:u w:val="single"/>
        </w:rPr>
        <w:t xml:space="preserve">     </w:t>
      </w:r>
      <w:r/>
    </w:p>
    <w:p>
      <w:pPr>
        <w:pStyle w:val="714"/>
        <w:ind w:right="561" w:firstLine="0"/>
        <w:spacing w:line="440" w:lineRule="exact"/>
        <w:rPr>
          <w:rFonts w:ascii="仿宋" w:hAnsi="仿宋" w:eastAsia="仿宋"/>
          <w:sz w:val="28"/>
          <w:szCs w:val="24"/>
        </w:rPr>
      </w:pPr>
      <w:r>
        <w:rPr>
          <w:rFonts w:hint="eastAsia" w:ascii="仿宋" w:hAnsi="仿宋" w:eastAsia="仿宋"/>
          <w:sz w:val="28"/>
          <w:szCs w:val="24"/>
        </w:rPr>
        <w:t xml:space="preserve">                      职务:</w:t>
      </w:r>
      <w:r>
        <w:rPr>
          <w:rFonts w:hint="eastAsia" w:ascii="仿宋" w:hAnsi="仿宋" w:eastAsia="仿宋"/>
          <w:sz w:val="28"/>
          <w:szCs w:val="24"/>
          <w:u w:val="single"/>
        </w:rPr>
        <w:t xml:space="preserve">                               </w:t>
      </w:r>
      <w:r/>
    </w:p>
    <w:p>
      <w:pPr>
        <w:pStyle w:val="714"/>
        <w:ind w:right="561" w:firstLine="420"/>
        <w:jc w:val="center"/>
        <w:spacing w:line="4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pageBreakBefore/>
        <w:spacing w:before="19" w:line="440" w:lineRule="exact"/>
        <w:rPr>
          <w:rFonts w:ascii="仿宋" w:hAnsi="仿宋" w:eastAsia="仿宋"/>
          <w:b/>
          <w:sz w:val="32"/>
          <w:szCs w:val="32"/>
        </w:rPr>
      </w:pPr>
      <w:r>
        <w:rPr>
          <w:rFonts w:hint="eastAsia" w:ascii="仿宋" w:hAnsi="仿宋" w:eastAsia="仿宋"/>
          <w:b/>
          <w:sz w:val="32"/>
          <w:szCs w:val="32"/>
        </w:rPr>
        <w:t xml:space="preserve">二、供应商基本信息</w:t>
      </w:r>
      <w:r/>
    </w:p>
    <w:p>
      <w:pPr>
        <w:spacing w:line="640" w:lineRule="exact"/>
        <w:rPr>
          <w:rFonts w:ascii="仿宋" w:hAnsi="仿宋" w:eastAsia="仿宋"/>
          <w:sz w:val="28"/>
          <w:szCs w:val="28"/>
        </w:rPr>
      </w:pPr>
      <w:r>
        <w:rPr>
          <w:rFonts w:hint="eastAsia" w:ascii="仿宋" w:hAnsi="仿宋" w:eastAsia="仿宋"/>
          <w:sz w:val="28"/>
          <w:szCs w:val="28"/>
        </w:rPr>
        <w:t xml:space="preserve">表一</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供应商名称</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邮政编码</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p>
            <w:pPr>
              <w:pStyle w:val="971"/>
              <w:ind w:firstLine="0"/>
              <w:jc w:val="center"/>
              <w:spacing w:before="0" w:after="0" w:line="640" w:lineRule="exact"/>
              <w:rPr>
                <w:rFonts w:ascii="仿宋" w:hAnsi="仿宋" w:eastAsia="仿宋"/>
                <w:sz w:val="28"/>
                <w:szCs w:val="28"/>
              </w:rPr>
            </w:pPr>
            <w:r>
              <w:rPr>
                <w:rFonts w:ascii="仿宋" w:hAnsi="仿宋" w:eastAsia="仿宋"/>
                <w:sz w:val="28"/>
                <w:szCs w:val="28"/>
              </w:rPr>
            </w:r>
            <w:r/>
          </w:p>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640" w:lineRule="exact"/>
              <w:rPr>
                <w:rFonts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640" w:lineRule="exact"/>
              <w:rPr>
                <w:rFonts w:ascii="仿宋" w:hAnsi="仿宋" w:eastAsia="仿宋"/>
                <w:sz w:val="28"/>
                <w:szCs w:val="28"/>
              </w:rPr>
            </w:pPr>
            <w:r>
              <w:rPr>
                <w:rFonts w:ascii="仿宋" w:hAnsi="仿宋" w:eastAsia="仿宋"/>
                <w:sz w:val="28"/>
                <w:szCs w:val="28"/>
              </w:rPr>
            </w:r>
            <w:r/>
          </w:p>
        </w:tc>
      </w:tr>
    </w:tbl>
    <w:p>
      <w:pPr>
        <w:ind w:firstLine="280"/>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（加盖供应商CA电子签章）       </w:t>
      </w:r>
      <w:r/>
    </w:p>
    <w:p>
      <w:pPr>
        <w:ind w:firstLine="280"/>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（签章或签字）</w:t>
      </w:r>
      <w:r/>
    </w:p>
    <w:p>
      <w:pPr>
        <w:pageBreakBefore/>
        <w:spacing w:line="640" w:lineRule="exact"/>
        <w:rPr>
          <w:rFonts w:ascii="仿宋" w:hAnsi="仿宋" w:eastAsia="仿宋"/>
          <w:sz w:val="28"/>
          <w:szCs w:val="28"/>
        </w:rPr>
      </w:pPr>
      <w:r>
        <w:rPr>
          <w:rFonts w:hint="eastAsia" w:ascii="仿宋" w:hAnsi="仿宋" w:eastAsia="仿宋"/>
          <w:sz w:val="28"/>
          <w:szCs w:val="28"/>
        </w:rPr>
        <w:t xml:space="preserve">表二</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供应商名称</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开办单位</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p>
            <w:pPr>
              <w:pStyle w:val="971"/>
              <w:ind w:firstLine="0"/>
              <w:jc w:val="center"/>
              <w:spacing w:before="0" w:after="0" w:line="440" w:lineRule="exact"/>
              <w:rPr>
                <w:rFonts w:ascii="仿宋" w:hAnsi="仿宋" w:eastAsia="仿宋"/>
                <w:sz w:val="28"/>
                <w:szCs w:val="28"/>
              </w:rPr>
            </w:pPr>
            <w:r>
              <w:rPr>
                <w:rFonts w:ascii="仿宋" w:hAnsi="仿宋" w:eastAsia="仿宋"/>
                <w:sz w:val="28"/>
                <w:szCs w:val="28"/>
              </w:rPr>
            </w:r>
            <w:r/>
          </w:p>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71"/>
              <w:ind w:firstLine="0"/>
              <w:jc w:val="center"/>
              <w:spacing w:before="0" w:after="0" w:line="440" w:lineRule="exact"/>
              <w:rPr>
                <w:rFonts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center"/>
            <w:textDirection w:val="lrTb"/>
            <w:noWrap w:val="false"/>
          </w:tcPr>
          <w:p>
            <w:pPr>
              <w:pStyle w:val="971"/>
              <w:ind w:firstLine="560"/>
              <w:jc w:val="center"/>
              <w:spacing w:before="0" w:after="0" w:line="440" w:lineRule="exact"/>
              <w:rPr>
                <w:rFonts w:ascii="仿宋" w:hAnsi="仿宋" w:eastAsia="仿宋"/>
                <w:sz w:val="28"/>
                <w:szCs w:val="28"/>
              </w:rPr>
            </w:pPr>
            <w:r>
              <w:rPr>
                <w:rFonts w:ascii="仿宋" w:hAnsi="仿宋" w:eastAsia="仿宋"/>
                <w:sz w:val="28"/>
                <w:szCs w:val="28"/>
              </w:rPr>
            </w:r>
            <w:r/>
          </w:p>
        </w:tc>
      </w:tr>
    </w:tbl>
    <w:p>
      <w:pPr>
        <w:spacing w:line="520" w:lineRule="exact"/>
        <w:rPr>
          <w:rFonts w:ascii="仿宋" w:hAnsi="仿宋" w:eastAsia="仿宋" w:cs="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加盖供应商CA电子签章</w:t>
      </w:r>
      <w:r>
        <w:rPr>
          <w:rFonts w:hint="eastAsia" w:ascii="仿宋" w:hAnsi="仿宋" w:eastAsia="仿宋" w:cs="仿宋"/>
          <w:sz w:val="28"/>
          <w:szCs w:val="28"/>
          <w:u w:val="single"/>
        </w:rPr>
        <w:t xml:space="preserve">）</w:t>
      </w:r>
      <w:r/>
    </w:p>
    <w:p>
      <w:pPr>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（签章或签字）</w:t>
      </w:r>
      <w:r/>
    </w:p>
    <w:p>
      <w:pPr>
        <w:ind w:firstLine="2646"/>
        <w:spacing w:before="19" w:line="440" w:lineRule="exact"/>
        <w:widowControl/>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
          <w:sz w:val="28"/>
          <w:szCs w:val="28"/>
        </w:rPr>
      </w:pPr>
      <w:r>
        <w:rPr>
          <w:rFonts w:hint="eastAsia" w:ascii="仿宋" w:hAnsi="仿宋" w:eastAsia="仿宋"/>
          <w:b/>
          <w:sz w:val="28"/>
          <w:szCs w:val="28"/>
        </w:rPr>
        <w:t xml:space="preserve">注:供应商为企业的，填写表一；供应商为事业单位的，填写表二。</w:t>
      </w:r>
      <w:r/>
    </w:p>
    <w:p>
      <w:pPr>
        <w:jc w:val="center"/>
        <w:keepLines w:val="0"/>
        <w:keepNext w:val="0"/>
        <w:pageBreakBefore/>
        <w:spacing w:after="181" w:line="440" w:lineRule="exact"/>
        <w:widowControl w:val="off"/>
        <w:rPr>
          <w:rFonts w:ascii="仿宋" w:hAnsi="仿宋" w:eastAsia="仿宋"/>
          <w:b/>
          <w:bCs/>
          <w:spacing w:val="20"/>
          <w:sz w:val="32"/>
          <w:szCs w:val="32"/>
        </w:rPr>
      </w:pPr>
      <w:r>
        <w:rPr>
          <w:rFonts w:hint="eastAsia" w:ascii="仿宋" w:hAnsi="仿宋" w:eastAsia="仿宋"/>
          <w:b/>
          <w:bCs/>
          <w:spacing w:val="20"/>
          <w:sz w:val="32"/>
          <w:szCs w:val="32"/>
        </w:rPr>
        <w:t xml:space="preserve">三、分项报价表</w:t>
      </w:r>
      <w:r/>
    </w:p>
    <w:tbl>
      <w:tblPr>
        <w:tblStyle w:val="70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3344"/>
        <w:gridCol w:w="1565"/>
        <w:gridCol w:w="977"/>
        <w:gridCol w:w="1254"/>
        <w:gridCol w:w="1388"/>
      </w:tblGrid>
      <w:tr>
        <w:trPr>
          <w:jc w:val="center"/>
          <w:trHeight w:val="623"/>
        </w:trPr>
        <w:tc>
          <w:tcPr>
            <w:tcW w:w="831"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序号</w:t>
            </w:r>
            <w:r/>
          </w:p>
        </w:tc>
        <w:tc>
          <w:tcPr>
            <w:tcW w:w="334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服务（项目内容）名称</w:t>
            </w:r>
            <w:r/>
          </w:p>
        </w:tc>
        <w:tc>
          <w:tcPr>
            <w:tcW w:w="1565"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综合单价（元/批次）</w:t>
            </w:r>
            <w:r/>
          </w:p>
        </w:tc>
        <w:tc>
          <w:tcPr>
            <w:tcW w:w="977"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批次</w:t>
            </w:r>
            <w:r/>
          </w:p>
        </w:tc>
        <w:tc>
          <w:tcPr>
            <w:tcW w:w="1254" w:type="dxa"/>
            <w:vAlign w:val="center"/>
            <w:textDirection w:val="lrTb"/>
            <w:noWrap w:val="false"/>
          </w:tcPr>
          <w:p>
            <w:pPr>
              <w:jc w:val="center"/>
              <w:spacing w:line="320" w:lineRule="exact"/>
              <w:rPr>
                <w:rFonts w:ascii="仿宋" w:hAnsi="仿宋" w:eastAsia="仿宋" w:cs="仿宋"/>
                <w:sz w:val="26"/>
                <w:szCs w:val="26"/>
              </w:rPr>
            </w:pPr>
            <w:r>
              <w:rPr>
                <w:rFonts w:hint="eastAsia" w:ascii="仿宋" w:hAnsi="仿宋" w:eastAsia="仿宋" w:cs="仿宋"/>
                <w:sz w:val="26"/>
                <w:szCs w:val="26"/>
              </w:rPr>
              <w:t xml:space="preserve">合计（元）</w:t>
            </w:r>
            <w:r/>
          </w:p>
        </w:tc>
        <w:tc>
          <w:tcPr>
            <w:tcW w:w="1388" w:type="dxa"/>
            <w:vAlign w:val="center"/>
            <w:textDirection w:val="lrTb"/>
            <w:noWrap w:val="false"/>
          </w:tcPr>
          <w:p>
            <w:pPr>
              <w:ind w:firstLine="120"/>
              <w:jc w:val="center"/>
              <w:spacing w:line="320" w:lineRule="exact"/>
              <w:rPr>
                <w:rFonts w:ascii="仿宋" w:hAnsi="仿宋" w:eastAsia="仿宋" w:cs="仿宋"/>
                <w:sz w:val="26"/>
                <w:szCs w:val="26"/>
              </w:rPr>
            </w:pPr>
            <w:r>
              <w:rPr>
                <w:rFonts w:hint="eastAsia" w:ascii="仿宋" w:hAnsi="仿宋" w:eastAsia="仿宋" w:cs="仿宋"/>
                <w:sz w:val="26"/>
                <w:szCs w:val="26"/>
              </w:rPr>
              <w:t xml:space="preserve">备注</w:t>
            </w:r>
            <w:r/>
          </w:p>
        </w:tc>
      </w:tr>
      <w:tr>
        <w:trPr>
          <w:jc w:val="center"/>
          <w:trHeight w:val="638"/>
        </w:trPr>
        <w:tc>
          <w:tcPr>
            <w:tcW w:w="831" w:type="dxa"/>
            <w:vAlign w:val="center"/>
            <w:textDirection w:val="lrTb"/>
            <w:noWrap w:val="false"/>
          </w:tcPr>
          <w:p>
            <w:pPr>
              <w:spacing w:line="320" w:lineRule="exact"/>
              <w:rPr>
                <w:rFonts w:ascii="仿宋" w:hAnsi="仿宋" w:eastAsia="仿宋" w:cs="仿宋"/>
                <w:sz w:val="28"/>
                <w:szCs w:val="28"/>
              </w:rPr>
            </w:pPr>
            <w:r>
              <w:rPr>
                <w:rFonts w:ascii="仿宋" w:hAnsi="仿宋" w:eastAsia="仿宋" w:cs="仿宋"/>
                <w:sz w:val="28"/>
                <w:szCs w:val="28"/>
              </w:rPr>
            </w:r>
            <w:r/>
          </w:p>
        </w:tc>
        <w:tc>
          <w:tcPr>
            <w:tcW w:w="334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565"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977"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25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388"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8"/>
                <w:szCs w:val="28"/>
              </w:rPr>
            </w:pPr>
            <w:r>
              <w:rPr>
                <w:rFonts w:ascii="仿宋" w:hAnsi="仿宋" w:eastAsia="仿宋" w:cs="仿宋"/>
                <w:sz w:val="28"/>
                <w:szCs w:val="28"/>
              </w:rPr>
            </w:r>
            <w:r/>
          </w:p>
        </w:tc>
        <w:tc>
          <w:tcPr>
            <w:tcW w:w="334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565"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977"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254"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c>
          <w:tcPr>
            <w:tcW w:w="1388" w:type="dxa"/>
            <w:vAlign w:val="center"/>
            <w:textDirection w:val="lrTb"/>
            <w:noWrap w:val="false"/>
          </w:tcPr>
          <w:p>
            <w:pPr>
              <w:ind w:firstLine="554"/>
              <w:spacing w:line="320" w:lineRule="exact"/>
              <w:rPr>
                <w:rFonts w:ascii="仿宋" w:hAnsi="仿宋" w:eastAsia="仿宋" w:cs="仿宋"/>
                <w:sz w:val="28"/>
                <w:szCs w:val="28"/>
              </w:rPr>
            </w:pPr>
            <w:r>
              <w:rPr>
                <w:rFonts w:ascii="仿宋" w:hAnsi="仿宋" w:eastAsia="仿宋" w:cs="仿宋"/>
                <w:sz w:val="28"/>
                <w:szCs w:val="28"/>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tcW w:w="831" w:type="dxa"/>
            <w:vAlign w:val="center"/>
            <w:textDirection w:val="lrTb"/>
            <w:noWrap w:val="false"/>
          </w:tcPr>
          <w:p>
            <w:pPr>
              <w:spacing w:line="320" w:lineRule="exac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tcBorders>
            <w:tcW w:w="334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565"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977"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254"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vAlign w:val="center"/>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r>
        <w:trPr>
          <w:jc w:val="center"/>
          <w:trHeight w:val="623"/>
        </w:trPr>
        <w:tc>
          <w:tcPr>
            <w:gridSpan w:val="4"/>
            <w:tcW w:w="6717" w:type="dxa"/>
            <w:vAlign w:val="center"/>
            <w:textDirection w:val="lrTb"/>
            <w:noWrap w:val="false"/>
          </w:tcPr>
          <w:p>
            <w:pPr>
              <w:jc w:val="center"/>
              <w:spacing w:line="320" w:lineRule="exact"/>
              <w:rPr>
                <w:rFonts w:ascii="仿宋" w:hAnsi="仿宋" w:eastAsia="仿宋" w:cs="仿宋"/>
                <w:sz w:val="24"/>
              </w:rPr>
            </w:pPr>
            <w:r>
              <w:rPr>
                <w:rFonts w:hint="eastAsia" w:ascii="仿宋" w:hAnsi="仿宋" w:eastAsia="仿宋" w:cs="仿宋"/>
                <w:b/>
                <w:bCs/>
                <w:sz w:val="24"/>
              </w:rPr>
              <w:t xml:space="preserve">合计</w:t>
            </w:r>
            <w:r/>
          </w:p>
        </w:tc>
        <w:tc>
          <w:tcPr>
            <w:tcW w:w="1254" w:type="dxa"/>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c>
          <w:tcPr>
            <w:tcW w:w="1388" w:type="dxa"/>
            <w:textDirection w:val="lrTb"/>
            <w:noWrap w:val="false"/>
          </w:tcPr>
          <w:p>
            <w:pPr>
              <w:jc w:val="center"/>
              <w:spacing w:line="320" w:lineRule="exact"/>
              <w:rPr>
                <w:rFonts w:ascii="仿宋" w:hAnsi="仿宋" w:eastAsia="仿宋" w:cs="仿宋"/>
                <w:sz w:val="24"/>
              </w:rPr>
            </w:pPr>
            <w:r>
              <w:rPr>
                <w:rFonts w:ascii="仿宋" w:hAnsi="仿宋" w:eastAsia="仿宋" w:cs="仿宋"/>
                <w:sz w:val="24"/>
              </w:rPr>
            </w:r>
            <w:r/>
          </w:p>
        </w:tc>
      </w:tr>
    </w:tbl>
    <w:p>
      <w:pPr>
        <w:ind w:firstLine="560"/>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（加盖供应商CA电子签章）    </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法定代表人或其委托受托人签字:</w:t>
      </w:r>
      <w:r>
        <w:rPr>
          <w:rFonts w:hint="eastAsia" w:ascii="仿宋" w:hAnsi="仿宋" w:eastAsia="仿宋"/>
          <w:sz w:val="28"/>
          <w:szCs w:val="28"/>
          <w:u w:val="single"/>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备注: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cs="宋体"/>
          <w:b/>
          <w:sz w:val="28"/>
          <w:szCs w:val="28"/>
        </w:rPr>
        <w:t xml:space="preserve">本项目为单价报价，按采购需求清单各标包所列内容及批次进行报价。</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四、人员配备表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323"/>
        <w:gridCol w:w="1157"/>
        <w:gridCol w:w="1157"/>
        <w:gridCol w:w="1069"/>
        <w:gridCol w:w="1579"/>
        <w:gridCol w:w="1653"/>
      </w:tblGrid>
      <w:tr>
        <w:trPr>
          <w:jc w:val="center"/>
          <w:trHeight w:val="481"/>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序号</w:t>
            </w:r>
            <w:r/>
          </w:p>
        </w:tc>
        <w:tc>
          <w:tcPr>
            <w:tcW w:w="132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姓名</w:t>
            </w:r>
            <w:r/>
          </w:p>
        </w:tc>
        <w:tc>
          <w:tcPr>
            <w:tcW w:w="1157" w:type="dxa"/>
            <w:vAlign w:val="center"/>
            <w:textDirection w:val="lrTb"/>
            <w:noWrap w:val="false"/>
          </w:tcPr>
          <w:p>
            <w:pPr>
              <w:ind w:firstLine="140"/>
              <w:jc w:val="center"/>
              <w:spacing w:line="520" w:lineRule="exact"/>
              <w:rPr>
                <w:rFonts w:ascii="仿宋" w:hAnsi="仿宋" w:eastAsia="仿宋"/>
                <w:sz w:val="28"/>
                <w:szCs w:val="28"/>
              </w:rPr>
            </w:pPr>
            <w:r>
              <w:rPr>
                <w:rFonts w:hint="eastAsia" w:ascii="仿宋" w:hAnsi="仿宋" w:eastAsia="仿宋"/>
                <w:sz w:val="28"/>
                <w:szCs w:val="28"/>
              </w:rPr>
              <w:t xml:space="preserve">学历</w:t>
            </w:r>
            <w:r/>
          </w:p>
        </w:tc>
        <w:tc>
          <w:tcPr>
            <w:tcW w:w="1157" w:type="dxa"/>
            <w:vAlign w:val="center"/>
            <w:textDirection w:val="lrTb"/>
            <w:noWrap w:val="false"/>
          </w:tcPr>
          <w:p>
            <w:pPr>
              <w:ind w:firstLine="131"/>
              <w:jc w:val="center"/>
              <w:spacing w:line="520" w:lineRule="exact"/>
              <w:rPr>
                <w:rFonts w:ascii="仿宋" w:hAnsi="仿宋" w:eastAsia="仿宋"/>
                <w:sz w:val="28"/>
                <w:szCs w:val="28"/>
              </w:rPr>
            </w:pPr>
            <w:r>
              <w:rPr>
                <w:rFonts w:hint="eastAsia" w:ascii="仿宋" w:hAnsi="仿宋" w:eastAsia="仿宋"/>
                <w:sz w:val="28"/>
                <w:szCs w:val="28"/>
              </w:rPr>
              <w:t xml:space="preserve">专业</w:t>
            </w:r>
            <w:r/>
          </w:p>
        </w:tc>
        <w:tc>
          <w:tcPr>
            <w:tcW w:w="1069"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职称</w:t>
            </w:r>
            <w:r/>
          </w:p>
        </w:tc>
        <w:tc>
          <w:tcPr>
            <w:tcW w:w="1579"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相关证书</w:t>
            </w:r>
            <w:r/>
          </w:p>
        </w:tc>
        <w:tc>
          <w:tcPr>
            <w:tcW w:w="165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拟任岗位</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1</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项目负责人</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2</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hint="eastAsia" w:ascii="仿宋" w:hAnsi="仿宋" w:eastAsia="仿宋"/>
                <w:sz w:val="28"/>
                <w:szCs w:val="28"/>
              </w:rPr>
              <w:t xml:space="preserve">3</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t xml:space="preserve">……</w:t>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r>
        <w:trPr>
          <w:jc w:val="center"/>
          <w:trHeight w:val="879"/>
        </w:trPr>
        <w:tc>
          <w:tcPr>
            <w:tcW w:w="894"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32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157"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06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579"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c>
          <w:tcPr>
            <w:tcW w:w="1653" w:type="dxa"/>
            <w:vAlign w:val="center"/>
            <w:textDirection w:val="lrTb"/>
            <w:noWrap w:val="false"/>
          </w:tcPr>
          <w:p>
            <w:pPr>
              <w:jc w:val="center"/>
              <w:spacing w:line="520" w:lineRule="exact"/>
              <w:rPr>
                <w:rFonts w:ascii="仿宋" w:hAnsi="仿宋" w:eastAsia="仿宋"/>
                <w:sz w:val="28"/>
                <w:szCs w:val="28"/>
              </w:rPr>
            </w:pPr>
            <w:r>
              <w:rPr>
                <w:rFonts w:ascii="仿宋" w:hAnsi="仿宋" w:eastAsia="仿宋"/>
                <w:sz w:val="28"/>
                <w:szCs w:val="28"/>
              </w:rPr>
            </w:r>
            <w:r/>
          </w:p>
        </w:tc>
      </w:tr>
    </w:tbl>
    <w:p>
      <w:pPr>
        <w:ind w:firstLine="142"/>
        <w:spacing w:line="60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加盖供应商CA电子签章</w:t>
      </w:r>
      <w:r>
        <w:rPr>
          <w:rFonts w:hint="eastAsia" w:ascii="仿宋" w:hAnsi="仿宋" w:eastAsia="仿宋" w:cs="仿宋"/>
          <w:sz w:val="28"/>
          <w:szCs w:val="28"/>
          <w:u w:val="single"/>
        </w:rPr>
        <w:t xml:space="preserve">）</w:t>
      </w:r>
      <w:r/>
    </w:p>
    <w:p>
      <w:pPr>
        <w:ind w:firstLine="142"/>
        <w:spacing w:line="60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（签字或盖章）</w:t>
      </w:r>
      <w:r>
        <w:rPr>
          <w:rFonts w:hint="eastAsia" w:ascii="仿宋" w:hAnsi="仿宋" w:eastAsia="仿宋"/>
          <w:sz w:val="28"/>
          <w:szCs w:val="28"/>
          <w:u w:val="single"/>
        </w:rPr>
        <w:t xml:space="preserve">   </w:t>
      </w:r>
      <w:r/>
    </w:p>
    <w:p>
      <w:pPr>
        <w:jc w:val="center"/>
        <w:pageBreakBefore/>
        <w:spacing w:line="440" w:lineRule="exact"/>
        <w:rPr>
          <w:rFonts w:ascii="仿宋" w:hAnsi="仿宋" w:eastAsia="仿宋"/>
          <w:b/>
          <w:bCs/>
          <w:spacing w:val="20"/>
          <w:sz w:val="32"/>
          <w:szCs w:val="32"/>
        </w:rPr>
      </w:pPr>
      <w:r>
        <w:rPr>
          <w:rFonts w:hint="eastAsia" w:ascii="仿宋" w:hAnsi="仿宋" w:eastAsia="仿宋"/>
          <w:b/>
          <w:bCs/>
          <w:spacing w:val="20"/>
          <w:sz w:val="32"/>
          <w:szCs w:val="32"/>
        </w:rPr>
        <w:t xml:space="preserve">五、服务承诺</w:t>
      </w:r>
      <w:r/>
    </w:p>
    <w:p>
      <w:pPr>
        <w:jc w:val="center"/>
        <w:spacing w:line="520" w:lineRule="exact"/>
        <w:rPr>
          <w:rFonts w:ascii="仿宋" w:hAnsi="仿宋" w:eastAsia="仿宋"/>
          <w:sz w:val="28"/>
        </w:rPr>
        <w:outlineLvl w:val="0"/>
      </w:pPr>
      <w:r>
        <w:rPr>
          <w:rFonts w:hint="eastAsia" w:ascii="仿宋" w:hAnsi="仿宋" w:eastAsia="仿宋"/>
          <w:sz w:val="28"/>
        </w:rPr>
        <w:t xml:space="preserve">（格式由供应商自定、加盖供应商CA电子签章。）</w:t>
      </w:r>
      <w:r/>
    </w:p>
    <w:p>
      <w:pPr>
        <w:numPr>
          <w:ilvl w:val="0"/>
          <w:numId w:val="0"/>
        </w:numPr>
        <w:jc w:val="center"/>
        <w:pageBreakBefore/>
        <w:spacing w:line="520" w:lineRule="exact"/>
        <w:rPr>
          <w:rFonts w:ascii="仿宋" w:hAnsi="仿宋" w:eastAsia="仿宋"/>
          <w:b/>
          <w:bCs/>
          <w:sz w:val="32"/>
          <w:szCs w:val="32"/>
        </w:rPr>
      </w:pPr>
      <w:r>
        <w:rPr>
          <w:rFonts w:hint="eastAsia" w:ascii="仿宋" w:hAnsi="仿宋" w:eastAsia="仿宋"/>
          <w:b/>
          <w:bCs/>
          <w:sz w:val="32"/>
          <w:szCs w:val="32"/>
          <w:lang w:val="en-US" w:eastAsia="zh-CN"/>
        </w:rPr>
        <w:t xml:space="preserve">六、</w:t>
      </w:r>
      <w:r>
        <w:rPr>
          <w:rFonts w:hint="eastAsia" w:ascii="仿宋" w:hAnsi="仿宋" w:eastAsia="仿宋"/>
          <w:b/>
          <w:bCs/>
          <w:sz w:val="32"/>
          <w:szCs w:val="32"/>
        </w:rPr>
        <w:t xml:space="preserve">资质审查时供应商必须提交的资格证明文件</w:t>
      </w:r>
      <w:r/>
    </w:p>
    <w:p>
      <w:pPr>
        <w:pStyle w:val="714"/>
        <w:ind w:firstLine="3357"/>
        <w:spacing w:line="520" w:lineRule="exact"/>
        <w:rPr>
          <w:rFonts w:ascii="仿宋" w:hAnsi="仿宋" w:eastAsia="仿宋"/>
          <w:b/>
          <w:bCs/>
          <w:sz w:val="32"/>
          <w:szCs w:val="32"/>
        </w:rPr>
      </w:pPr>
      <w:r>
        <w:rPr>
          <w:rFonts w:hint="eastAsia" w:ascii="仿宋" w:hAnsi="仿宋" w:eastAsia="仿宋"/>
          <w:b/>
          <w:bCs/>
          <w:sz w:val="32"/>
          <w:szCs w:val="32"/>
        </w:rPr>
        <w:t xml:space="preserve">（适用各个标包）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rPr>
        <w:t xml:space="preserve">供应商</w:t>
      </w:r>
      <w:r>
        <w:rPr>
          <w:rFonts w:hint="eastAsia" w:ascii="仿宋" w:hAnsi="仿宋" w:eastAsia="仿宋"/>
          <w:sz w:val="28"/>
          <w:szCs w:val="28"/>
        </w:rPr>
        <w:t xml:space="preserve">提供下列材料之一:</w:t>
      </w:r>
      <w:r/>
    </w:p>
    <w:p>
      <w:pPr>
        <w:ind w:firstLine="420"/>
        <w:spacing w:line="520" w:lineRule="exact"/>
        <w:rPr>
          <w:rFonts w:ascii="仿宋" w:hAnsi="仿宋" w:eastAsia="仿宋"/>
          <w:b/>
          <w:bCs/>
          <w:sz w:val="28"/>
          <w:szCs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bCs/>
          <w:sz w:val="28"/>
          <w:szCs w:val="28"/>
        </w:rPr>
        <w:t xml:space="preserve">法定代表人资格证明</w:t>
      </w:r>
      <w:r>
        <w:rPr>
          <w:rFonts w:hint="eastAsia" w:ascii="仿宋" w:hAnsi="仿宋" w:eastAsia="仿宋"/>
          <w:b/>
          <w:sz w:val="28"/>
        </w:rPr>
        <w:t xml:space="preserve">（格式按照示范格式一）</w:t>
      </w:r>
      <w:r>
        <w:rPr>
          <w:rFonts w:hint="eastAsia" w:ascii="仿宋" w:hAnsi="仿宋" w:eastAsia="仿宋"/>
          <w:sz w:val="28"/>
        </w:rPr>
        <w:t xml:space="preserve">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szCs w:val="28"/>
        </w:rPr>
        <w:t xml:space="preserve">）；</w:t>
      </w:r>
      <w:r/>
    </w:p>
    <w:p>
      <w:pPr>
        <w:ind w:firstLine="420"/>
        <w:spacing w:line="520" w:lineRule="exact"/>
        <w:rPr>
          <w:rFonts w:ascii="仿宋" w:hAnsi="仿宋" w:eastAsia="仿宋"/>
          <w:b/>
          <w:sz w:val="28"/>
        </w:rPr>
      </w:pPr>
      <w:r>
        <w:rPr>
          <w:rFonts w:hint="eastAsia" w:ascii="仿宋" w:hAnsi="仿宋" w:eastAsia="仿宋"/>
          <w:sz w:val="28"/>
        </w:rPr>
        <w:t xml:space="preserve">（2）供应商提供授权委托书</w:t>
      </w:r>
      <w:r>
        <w:rPr>
          <w:rFonts w:hint="eastAsia" w:ascii="仿宋" w:hAnsi="仿宋" w:eastAsia="仿宋"/>
          <w:sz w:val="28"/>
          <w:lang w:eastAsia="zh-CN"/>
        </w:rPr>
        <w:t xml:space="preserve">（</w:t>
      </w:r>
      <w:r>
        <w:rPr>
          <w:rFonts w:hint="eastAsia" w:ascii="仿宋" w:hAnsi="仿宋" w:eastAsia="仿宋"/>
          <w:b/>
          <w:sz w:val="28"/>
        </w:rPr>
        <w:t xml:space="preserve">格式按照示范格式二）</w:t>
      </w:r>
      <w:r>
        <w:rPr>
          <w:rFonts w:hint="eastAsia" w:ascii="仿宋" w:hAnsi="仿宋" w:eastAsia="仿宋"/>
          <w:sz w:val="28"/>
        </w:rPr>
        <w:t xml:space="preserve">和</w:t>
      </w:r>
      <w:r>
        <w:rPr>
          <w:rFonts w:hint="eastAsia" w:ascii="仿宋" w:hAnsi="仿宋" w:eastAsia="仿宋"/>
          <w:bCs/>
          <w:sz w:val="28"/>
          <w:szCs w:val="28"/>
        </w:rPr>
        <w:t xml:space="preserve">受托人身份证</w:t>
      </w:r>
      <w:r>
        <w:rPr>
          <w:rFonts w:hint="eastAsia" w:ascii="仿宋" w:hAnsi="仿宋" w:eastAsia="仿宋"/>
          <w:b/>
          <w:bCs/>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szCs w:val="28"/>
        </w:rPr>
        <w:t xml:space="preserve">）</w:t>
      </w:r>
      <w:r>
        <w:rPr>
          <w:rFonts w:hint="eastAsia" w:ascii="仿宋" w:hAnsi="仿宋" w:eastAsia="仿宋"/>
          <w:b/>
          <w:sz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2.供应商提供下列材料之一:</w:t>
      </w:r>
      <w:r/>
    </w:p>
    <w:p>
      <w:pPr>
        <w:ind w:firstLine="420"/>
        <w:spacing w:line="560" w:lineRule="exact"/>
        <w:rPr>
          <w:rFonts w:ascii="仿宋" w:hAnsi="仿宋" w:eastAsia="仿宋"/>
          <w:b/>
          <w:bCs/>
          <w:sz w:val="28"/>
        </w:rPr>
      </w:pPr>
      <w:r>
        <w:rPr>
          <w:rFonts w:hint="eastAsia" w:ascii="仿宋" w:hAnsi="仿宋" w:eastAsia="仿宋"/>
          <w:bCs/>
          <w:sz w:val="28"/>
          <w:szCs w:val="28"/>
        </w:rPr>
        <w:t xml:space="preserve">A.供应商为企业的:</w:t>
      </w:r>
      <w:r>
        <w:rPr>
          <w:rFonts w:hint="eastAsia" w:ascii="仿宋" w:hAnsi="仿宋" w:eastAsia="仿宋"/>
          <w:sz w:val="28"/>
        </w:rPr>
        <w:t xml:space="preserve">提供营业执照（三证合一）</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B.供应商为事业单位的:提供事业法人证书</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420"/>
        <w:spacing w:line="560" w:lineRule="exact"/>
        <w:rPr>
          <w:rFonts w:ascii="仿宋" w:hAnsi="仿宋" w:eastAsia="仿宋"/>
          <w:b/>
          <w:bCs/>
          <w:sz w:val="28"/>
        </w:rPr>
      </w:pPr>
      <w:r>
        <w:rPr>
          <w:rFonts w:hint="eastAsia" w:ascii="仿宋" w:hAnsi="仿宋" w:eastAsia="仿宋"/>
          <w:sz w:val="28"/>
        </w:rPr>
        <w:t xml:space="preserve">C.</w:t>
      </w:r>
      <w:r>
        <w:rPr>
          <w:rFonts w:hint="eastAsia" w:ascii="仿宋" w:hAnsi="仿宋" w:eastAsia="仿宋"/>
          <w:bCs/>
          <w:sz w:val="28"/>
          <w:szCs w:val="28"/>
        </w:rPr>
        <w:t xml:space="preserve">供应商为其他组织的：提供相关证明材料</w:t>
      </w:r>
      <w:r>
        <w:rPr>
          <w:rFonts w:hint="eastAsia" w:ascii="仿宋" w:hAnsi="仿宋" w:eastAsia="仿宋"/>
          <w:b/>
          <w:bCs/>
          <w:sz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w:t>
      </w:r>
      <w:r>
        <w:rPr>
          <w:rFonts w:hint="eastAsia" w:ascii="仿宋" w:hAnsi="仿宋" w:eastAsia="仿宋"/>
          <w:sz w:val="28"/>
        </w:rPr>
        <w:t xml:space="preserve">。</w:t>
      </w:r>
      <w:r/>
    </w:p>
    <w:p>
      <w:pPr>
        <w:ind w:firstLine="560"/>
        <w:spacing w:line="520" w:lineRule="exact"/>
        <w:rPr>
          <w:rFonts w:ascii="仿宋" w:hAnsi="仿宋" w:eastAsia="仿宋"/>
          <w:sz w:val="28"/>
        </w:rPr>
      </w:pPr>
      <w:r>
        <w:rPr>
          <w:rFonts w:hint="eastAsia" w:ascii="仿宋" w:hAnsi="仿宋" w:eastAsia="仿宋"/>
          <w:sz w:val="28"/>
        </w:rPr>
        <w:t xml:space="preserve">3.供应商符合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w:t>
      </w:r>
      <w:r>
        <w:rPr>
          <w:rFonts w:hint="eastAsia" w:ascii="仿宋" w:hAnsi="仿宋" w:eastAsia="仿宋"/>
          <w:bCs/>
          <w:sz w:val="28"/>
          <w:szCs w:val="28"/>
        </w:rPr>
        <w:t xml:space="preserve">声明函</w:t>
      </w:r>
      <w:r>
        <w:rPr>
          <w:rFonts w:hint="eastAsia" w:ascii="仿宋" w:hAnsi="仿宋" w:eastAsia="仿宋"/>
          <w:b/>
          <w:sz w:val="28"/>
        </w:rPr>
        <w:t xml:space="preserve">（格式按照示范格式三，加盖CA电子签章）</w:t>
      </w:r>
      <w:r>
        <w:rPr>
          <w:rFonts w:hint="eastAsia" w:ascii="仿宋" w:hAnsi="仿宋" w:eastAsia="仿宋"/>
          <w:sz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4.落实政府采购政策需满足的资格要求</w:t>
      </w:r>
      <w:r>
        <w:rPr>
          <w:rFonts w:hint="eastAsia" w:ascii="仿宋" w:hAnsi="仿宋" w:eastAsia="仿宋"/>
          <w:b/>
          <w:sz w:val="28"/>
          <w:szCs w:val="28"/>
        </w:rPr>
        <w:t xml:space="preserve">（提供下列任一项材料即可，</w:t>
      </w:r>
      <w:r>
        <w:rPr>
          <w:rFonts w:hint="eastAsia" w:ascii="仿宋" w:hAnsi="仿宋" w:eastAsia="仿宋"/>
          <w:b/>
          <w:sz w:val="28"/>
          <w:szCs w:val="28"/>
          <w:lang w:val="zh-CN"/>
        </w:rPr>
        <w:t xml:space="preserve">非专门面向中小企业或者预留份额的采购项目，本项无需提供</w:t>
      </w:r>
      <w:r>
        <w:rPr>
          <w:rFonts w:hint="eastAsia" w:ascii="仿宋" w:hAnsi="仿宋" w:eastAsia="仿宋"/>
          <w:b/>
          <w:sz w:val="28"/>
          <w:szCs w:val="28"/>
        </w:rPr>
        <w:t xml:space="preserve">）</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sz w:val="28"/>
          <w:szCs w:val="28"/>
        </w:rPr>
        <w:t xml:space="preserve">（</w:t>
      </w:r>
      <w:r>
        <w:rPr>
          <w:rFonts w:hint="eastAsia" w:ascii="仿宋" w:hAnsi="仿宋" w:eastAsia="仿宋"/>
          <w:b/>
          <w:sz w:val="28"/>
        </w:rPr>
        <w:t xml:space="preserve">格式按照示范格式四</w:t>
      </w:r>
      <w:r>
        <w:rPr>
          <w:rFonts w:hint="eastAsia" w:ascii="仿宋" w:hAnsi="仿宋" w:eastAsia="仿宋"/>
          <w:b/>
          <w:bCs/>
          <w:sz w:val="28"/>
          <w:szCs w:val="28"/>
        </w:rPr>
        <w:t xml:space="preserve">）</w:t>
      </w:r>
      <w:r>
        <w:rPr>
          <w:rFonts w:hint="eastAsia" w:ascii="仿宋" w:hAnsi="仿宋" w:eastAsia="仿宋"/>
          <w:bCs/>
          <w:sz w:val="28"/>
          <w:szCs w:val="28"/>
        </w:rPr>
        <w:t xml:space="preserve">；</w:t>
      </w:r>
      <w:r/>
    </w:p>
    <w:p>
      <w:pPr>
        <w:ind w:firstLine="560"/>
        <w:spacing w:line="520" w:lineRule="exact"/>
        <w:rPr>
          <w:rFonts w:ascii="仿宋" w:hAnsi="仿宋" w:eastAsia="仿宋"/>
          <w:b/>
          <w:bCs/>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sz w:val="28"/>
          <w:szCs w:val="28"/>
        </w:rPr>
        <w:t xml:space="preserve">（</w:t>
      </w:r>
      <w:r>
        <w:rPr>
          <w:rFonts w:hint="eastAsia" w:ascii="仿宋" w:hAnsi="仿宋" w:eastAsia="仿宋"/>
          <w:b/>
          <w:sz w:val="28"/>
        </w:rPr>
        <w:t xml:space="preserve">格式按照示范格式五</w:t>
      </w:r>
      <w:r>
        <w:rPr>
          <w:rFonts w:hint="eastAsia" w:ascii="仿宋" w:hAnsi="仿宋" w:eastAsia="仿宋"/>
          <w:b/>
          <w:bCs/>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5.根据本项目的特定资格要求，</w:t>
      </w:r>
      <w:r>
        <w:rPr>
          <w:rFonts w:hint="eastAsia" w:ascii="仿宋" w:hAnsi="仿宋" w:eastAsia="仿宋"/>
          <w:sz w:val="28"/>
          <w:szCs w:val="28"/>
          <w:lang w:val="zh-CN"/>
        </w:rPr>
        <w:t xml:space="preserve">供应商还须提供下列资料</w:t>
      </w:r>
      <w:r>
        <w:rPr>
          <w:rFonts w:hint="eastAsia" w:ascii="仿宋" w:hAnsi="仿宋" w:eastAsia="仿宋"/>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Cs/>
          <w:sz w:val="28"/>
          <w:szCs w:val="28"/>
        </w:rPr>
        <w:t xml:space="preserve">（1）</w:t>
      </w:r>
      <w:r>
        <w:rPr>
          <w:rFonts w:ascii="仿宋" w:hAnsi="仿宋" w:eastAsia="仿宋" w:cs="仿宋"/>
          <w:sz w:val="28"/>
          <w:szCs w:val="28"/>
          <w:shd w:val="clear" w:color="auto" w:fill="ffffff"/>
        </w:rPr>
        <w:t xml:space="preserve">有效的检验检测机构资质认定证书(CMA)</w:t>
      </w:r>
      <w:r>
        <w:rPr>
          <w:rFonts w:hint="eastAsia" w:ascii="仿宋" w:hAnsi="仿宋" w:eastAsia="仿宋" w:cs="仿宋"/>
          <w:sz w:val="28"/>
          <w:szCs w:val="28"/>
          <w:shd w:val="clear" w:color="auto" w:fill="ffffff"/>
        </w:rPr>
        <w:t xml:space="preserve">。</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sz w:val="28"/>
          <w:szCs w:val="28"/>
        </w:rPr>
        <w:t xml:space="preserve">）</w:t>
      </w:r>
      <w:r/>
    </w:p>
    <w:p>
      <w:pPr>
        <w:ind w:firstLine="560"/>
        <w:spacing w:line="520" w:lineRule="exact"/>
        <w:rPr>
          <w:rFonts w:ascii="仿宋" w:hAnsi="仿宋" w:eastAsia="仿宋"/>
          <w:b/>
          <w:sz w:val="28"/>
          <w:szCs w:val="28"/>
        </w:rPr>
      </w:pPr>
      <w:r>
        <w:rPr>
          <w:rFonts w:hint="eastAsia" w:ascii="仿宋" w:hAnsi="仿宋" w:eastAsia="仿宋"/>
          <w:bCs/>
          <w:sz w:val="28"/>
          <w:szCs w:val="28"/>
        </w:rPr>
        <w:t xml:space="preserve">（2）</w:t>
      </w:r>
      <w:r>
        <w:rPr>
          <w:rFonts w:hint="eastAsia" w:ascii="仿宋" w:hAnsi="仿宋" w:eastAsia="仿宋"/>
          <w:sz w:val="28"/>
          <w:szCs w:val="28"/>
        </w:rPr>
        <w:t xml:space="preserve">如供应商正值CMA换证、扩项、标准更新期间的，还须提供承诺书，承诺在采购方下达监督抽查工作任务前取得相应资质，不得影响采购方工作安排。（注:若供应商中标后，未能在发放任务前获得CMA资质，采购人有权取消合同）</w:t>
      </w:r>
      <w:r>
        <w:rPr>
          <w:rFonts w:hint="eastAsia" w:ascii="仿宋" w:hAnsi="仿宋" w:eastAsia="仿宋"/>
          <w:b/>
          <w:sz w:val="28"/>
          <w:szCs w:val="28"/>
        </w:rPr>
        <w:t xml:space="preserve">（</w:t>
      </w:r>
      <w:r>
        <w:rPr>
          <w:rFonts w:hint="eastAsia" w:ascii="仿宋" w:hAnsi="仿宋" w:eastAsia="仿宋"/>
          <w:b/>
          <w:sz w:val="28"/>
        </w:rPr>
        <w:t xml:space="preserve">加盖CA电子签章</w:t>
      </w:r>
      <w:r>
        <w:rPr>
          <w:rFonts w:hint="eastAsia" w:ascii="仿宋" w:hAnsi="仿宋" w:eastAsia="仿宋"/>
          <w:b/>
          <w:bCs/>
          <w:sz w:val="28"/>
        </w:rPr>
        <w:t xml:space="preserve">，未处于上述情形的本项无需提供</w:t>
      </w:r>
      <w:r>
        <w:rPr>
          <w:rFonts w:hint="eastAsia" w:ascii="仿宋" w:hAnsi="仿宋" w:eastAsia="仿宋"/>
          <w:b/>
          <w:sz w:val="28"/>
          <w:szCs w:val="28"/>
        </w:rPr>
        <w:t xml:space="preserve">）</w:t>
      </w:r>
      <w:r/>
    </w:p>
    <w:p>
      <w:pPr>
        <w:ind w:firstLine="548"/>
        <w:spacing w:line="520" w:lineRule="exact"/>
        <w:rPr>
          <w:rFonts w:ascii="仿宋" w:hAnsi="仿宋" w:eastAsia="仿宋"/>
          <w:sz w:val="28"/>
        </w:rPr>
      </w:pPr>
      <w:r>
        <w:rPr>
          <w:rFonts w:hint="eastAsia" w:ascii="仿宋" w:hAnsi="仿宋" w:eastAsia="仿宋"/>
          <w:sz w:val="28"/>
        </w:rPr>
        <w:t xml:space="preserve">注:</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1、上述相关原件，成交供应商必须在签订合同时提交采购人审查，成交供应商未能提供上述所有原件的，则取消其成交资格。</w:t>
      </w:r>
      <w:r/>
    </w:p>
    <w:p>
      <w:pPr>
        <w:ind w:firstLine="548"/>
        <w:spacing w:line="520" w:lineRule="exact"/>
        <w:rPr>
          <w:rFonts w:ascii="仿宋" w:hAnsi="仿宋" w:eastAsia="仿宋"/>
          <w:sz w:val="28"/>
        </w:rPr>
      </w:pPr>
      <w:r>
        <w:rPr>
          <w:rFonts w:hint="eastAsia" w:ascii="仿宋" w:hAnsi="仿宋" w:eastAsia="仿宋"/>
          <w:sz w:val="28"/>
        </w:rPr>
        <w:t xml:space="preserve">2、上述是磋商小组对供应商资质审查时，供应商必须提供的资格证明文件，如供应商未能提供上述资格证明文件以及供应商</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条件不符合</w:t>
      </w:r>
      <w:r>
        <w:rPr>
          <w:rFonts w:hint="eastAsia" w:ascii="仿宋" w:hAnsi="仿宋" w:eastAsia="仿宋"/>
          <w:sz w:val="28"/>
        </w:rPr>
        <w:t xml:space="preserve">磋商文件</w:t>
      </w:r>
      <w:r>
        <w:rPr>
          <w:rFonts w:ascii="仿宋" w:hAnsi="仿宋" w:eastAsia="仿宋"/>
          <w:sz w:val="28"/>
        </w:rPr>
        <w:t xml:space="preserve">要求</w:t>
      </w:r>
      <w:r>
        <w:rPr>
          <w:rFonts w:hint="eastAsia" w:ascii="仿宋" w:hAnsi="仿宋" w:eastAsia="仿宋"/>
          <w:sz w:val="28"/>
        </w:rPr>
        <w:t xml:space="preserve">的将</w:t>
      </w:r>
      <w:r>
        <w:rPr>
          <w:rFonts w:ascii="仿宋" w:hAnsi="仿宋" w:eastAsia="仿宋"/>
          <w:sz w:val="28"/>
        </w:rPr>
        <w:t xml:space="preserve">取消其</w:t>
      </w:r>
      <w:r>
        <w:rPr>
          <w:rFonts w:hint="eastAsia" w:ascii="仿宋" w:hAnsi="仿宋" w:eastAsia="仿宋"/>
          <w:sz w:val="28"/>
        </w:rPr>
        <w:t xml:space="preserve">继续参加磋商的</w:t>
      </w:r>
      <w:r>
        <w:rPr>
          <w:rFonts w:ascii="仿宋" w:hAnsi="仿宋" w:eastAsia="仿宋"/>
          <w:sz w:val="28"/>
        </w:rPr>
        <w:t xml:space="preserve">资格</w:t>
      </w:r>
      <w:r>
        <w:rPr>
          <w:rFonts w:hint="eastAsia" w:ascii="仿宋" w:hAnsi="仿宋" w:eastAsia="仿宋"/>
          <w:sz w:val="28"/>
        </w:rPr>
        <w:t xml:space="preserve">。</w:t>
      </w:r>
      <w:r/>
    </w:p>
    <w:p>
      <w:pPr>
        <w:ind w:firstLine="548"/>
        <w:spacing w:line="520" w:lineRule="exact"/>
        <w:rPr>
          <w:rFonts w:ascii="仿宋" w:hAnsi="仿宋" w:eastAsia="仿宋"/>
          <w:sz w:val="28"/>
        </w:rPr>
      </w:pPr>
      <w:r>
        <w:rPr>
          <w:rFonts w:hint="eastAsia" w:ascii="仿宋" w:hAnsi="仿宋" w:eastAsia="仿宋"/>
          <w:bCs/>
          <w:sz w:val="28"/>
        </w:rPr>
        <w:t xml:space="preserve">3、供应商所提供的资格证明材料应真实、有效，采购代理机构及采购人保留对供应商提供的资格证明材料进行核查的权利。如发现供应商提供虚假资格证明材料，采购人将对其进行严肃处理。</w:t>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ind w:firstLine="548"/>
        <w:spacing w:line="520" w:lineRule="exact"/>
        <w:rPr>
          <w:rFonts w:ascii="仿宋" w:hAnsi="仿宋" w:eastAsia="仿宋"/>
          <w:bCs/>
          <w:sz w:val="28"/>
        </w:rPr>
      </w:pPr>
      <w:r>
        <w:rPr>
          <w:rFonts w:ascii="仿宋" w:hAnsi="仿宋" w:eastAsia="仿宋"/>
          <w:bCs/>
          <w:sz w:val="28"/>
        </w:rPr>
      </w:r>
      <w:r/>
    </w:p>
    <w:p>
      <w:pPr>
        <w:pStyle w:val="736"/>
        <w:ind w:firstLine="600"/>
      </w:pPr>
      <w:r/>
      <w:r/>
    </w:p>
    <w:p>
      <w:pPr>
        <w:ind w:firstLine="641"/>
        <w:jc w:val="left"/>
        <w:keepLines w:val="0"/>
        <w:keepNext w:val="0"/>
        <w:pageBreakBefore/>
        <w:spacing w:line="520" w:lineRule="exact"/>
        <w:widowControl/>
        <w:rPr>
          <w:rFonts w:ascii="仿宋" w:hAnsi="仿宋" w:eastAsia="仿宋"/>
          <w:b/>
          <w:bCs/>
          <w:sz w:val="32"/>
        </w:rPr>
      </w:pPr>
      <w:r>
        <w:rPr>
          <w:rFonts w:hint="eastAsia" w:ascii="仿宋" w:hAnsi="仿宋" w:eastAsia="仿宋"/>
          <w:b/>
          <w:bCs/>
          <w:sz w:val="32"/>
        </w:rPr>
        <w:t xml:space="preserve">七、涉及无效响应文件条款中供应商</w:t>
      </w:r>
      <w:r>
        <w:rPr>
          <w:rFonts w:hint="eastAsia" w:ascii="仿宋" w:hAnsi="仿宋" w:eastAsia="仿宋"/>
          <w:b/>
          <w:bCs/>
          <w:sz w:val="32"/>
          <w:szCs w:val="32"/>
        </w:rPr>
        <w:t xml:space="preserve">必须提供的</w:t>
      </w:r>
      <w:r>
        <w:rPr>
          <w:rFonts w:hint="eastAsia" w:ascii="仿宋" w:hAnsi="仿宋" w:eastAsia="仿宋"/>
          <w:b/>
          <w:bCs/>
          <w:sz w:val="32"/>
        </w:rPr>
        <w:t xml:space="preserve">证明文件</w:t>
      </w:r>
      <w:r/>
    </w:p>
    <w:p>
      <w:pPr>
        <w:ind w:firstLine="600"/>
        <w:jc w:val="center"/>
        <w:spacing w:line="520" w:lineRule="exact"/>
        <w:widowControl/>
        <w:rPr>
          <w:rFonts w:ascii="仿宋" w:hAnsi="仿宋" w:eastAsia="仿宋"/>
          <w:sz w:val="30"/>
          <w:szCs w:val="30"/>
        </w:rPr>
      </w:pPr>
      <w:r>
        <w:rPr>
          <w:rFonts w:hint="eastAsia" w:ascii="仿宋" w:hAnsi="仿宋" w:eastAsia="仿宋"/>
          <w:sz w:val="30"/>
          <w:szCs w:val="30"/>
        </w:rPr>
        <w:t xml:space="preserve">（本项目无需提供）</w:t>
      </w:r>
      <w:r/>
    </w:p>
    <w:p>
      <w:pPr>
        <w:jc w:val="center"/>
        <w:pageBreakBefore/>
        <w:spacing w:line="520" w:lineRule="exact"/>
        <w:rPr>
          <w:rFonts w:ascii="仿宋" w:hAnsi="仿宋" w:eastAsia="仿宋"/>
          <w:b/>
          <w:bCs/>
          <w:sz w:val="32"/>
        </w:rPr>
      </w:pPr>
      <w:r>
        <w:rPr>
          <w:rFonts w:hint="eastAsia" w:ascii="仿宋" w:hAnsi="仿宋" w:eastAsia="仿宋"/>
          <w:b/>
          <w:bCs/>
          <w:sz w:val="32"/>
        </w:rPr>
        <w:t xml:space="preserve">八、综合评分时供应商需提供的证明文件</w:t>
      </w:r>
      <w:r/>
    </w:p>
    <w:p>
      <w:pPr>
        <w:jc w:val="center"/>
        <w:spacing w:line="440" w:lineRule="exact"/>
        <w:rPr>
          <w:rFonts w:ascii="宋体" w:hAnsi="宋体" w:eastAsia="仿宋"/>
          <w:b/>
          <w:sz w:val="32"/>
          <w:szCs w:val="32"/>
        </w:rPr>
      </w:pPr>
      <w:r>
        <w:rPr>
          <w:rFonts w:hint="eastAsia" w:ascii="仿宋" w:hAnsi="仿宋" w:eastAsia="仿宋"/>
          <w:sz w:val="28"/>
        </w:rPr>
        <w:t xml:space="preserve">（格式由供应商自定，</w:t>
      </w:r>
      <w:r>
        <w:rPr>
          <w:rFonts w:hint="eastAsia" w:ascii="仿宋" w:hAnsi="仿宋" w:eastAsia="仿宋"/>
          <w:bCs/>
          <w:sz w:val="28"/>
          <w:szCs w:val="28"/>
        </w:rPr>
        <w:t xml:space="preserve">加盖供应商CA电子签章）</w:t>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pStyle w:val="926"/>
        <w:rPr>
          <w:rFonts w:ascii="仿宋" w:hAnsi="仿宋" w:eastAsia="仿宋"/>
          <w:b/>
          <w:bCs/>
          <w:szCs w:val="28"/>
        </w:rPr>
      </w:pPr>
      <w:r>
        <w:rPr>
          <w:rFonts w:ascii="仿宋" w:hAnsi="仿宋" w:eastAsia="仿宋"/>
          <w:b/>
          <w:bCs/>
          <w:szCs w:val="28"/>
        </w:rPr>
      </w:r>
      <w:r/>
    </w:p>
    <w:p>
      <w:pPr>
        <w:jc w:val="center"/>
        <w:keepLines w:val="0"/>
        <w:keepNext w:val="0"/>
        <w:pageBreakBefore/>
        <w:spacing w:line="520" w:lineRule="exact"/>
        <w:widowControl/>
        <w:rPr>
          <w:rFonts w:ascii="仿宋" w:hAnsi="仿宋" w:eastAsia="仿宋"/>
          <w:b/>
          <w:bCs/>
          <w:sz w:val="32"/>
        </w:rPr>
      </w:pPr>
      <w:r>
        <w:rPr>
          <w:rFonts w:hint="eastAsia" w:ascii="仿宋" w:hAnsi="仿宋" w:eastAsia="仿宋"/>
          <w:b/>
          <w:bCs/>
          <w:sz w:val="32"/>
        </w:rPr>
        <w:t xml:space="preserve">九、供应商认为有必要提供并说明的其它资料</w:t>
      </w:r>
      <w:r/>
    </w:p>
    <w:p>
      <w:pPr>
        <w:jc w:val="center"/>
        <w:spacing w:line="440" w:lineRule="exact"/>
        <w:rPr>
          <w:rFonts w:ascii="宋体" w:hAnsi="宋体" w:eastAsia="仿宋"/>
          <w:b/>
          <w:sz w:val="32"/>
          <w:szCs w:val="32"/>
        </w:rPr>
      </w:pPr>
      <w:r>
        <w:rPr>
          <w:rFonts w:hint="eastAsia" w:ascii="仿宋" w:hAnsi="仿宋" w:eastAsia="仿宋"/>
          <w:sz w:val="28"/>
        </w:rPr>
        <w:t xml:space="preserve">（格式由供应商自定，</w:t>
      </w:r>
      <w:r>
        <w:rPr>
          <w:rFonts w:hint="eastAsia" w:ascii="仿宋" w:hAnsi="仿宋" w:eastAsia="仿宋"/>
          <w:bCs/>
          <w:sz w:val="28"/>
          <w:szCs w:val="28"/>
        </w:rPr>
        <w:t xml:space="preserve">加盖供应商CA电子签章）</w:t>
      </w:r>
      <w:r/>
    </w:p>
    <w:p>
      <w:pPr>
        <w:ind w:firstLine="3682"/>
        <w:pageBreakBefore/>
        <w:spacing w:line="440" w:lineRule="exact"/>
        <w:rPr>
          <w:rFonts w:ascii="仿宋" w:hAnsi="仿宋" w:eastAsia="仿宋"/>
          <w:b/>
          <w:sz w:val="32"/>
          <w:szCs w:val="32"/>
        </w:rPr>
      </w:pPr>
      <w:r>
        <w:rPr>
          <w:rFonts w:hint="eastAsia" w:ascii="仿宋" w:hAnsi="仿宋" w:eastAsia="仿宋"/>
          <w:b/>
          <w:sz w:val="32"/>
          <w:szCs w:val="32"/>
        </w:rPr>
        <w:t xml:space="preserve">十、示范格式</w:t>
      </w:r>
      <w:r/>
    </w:p>
    <w:p>
      <w:pPr>
        <w:spacing w:line="440" w:lineRule="exact"/>
        <w:rPr>
          <w:rFonts w:ascii="仿宋" w:hAnsi="仿宋" w:eastAsia="仿宋"/>
          <w:b/>
          <w:bCs/>
          <w:sz w:val="28"/>
          <w:szCs w:val="28"/>
        </w:rPr>
      </w:pPr>
      <w:r>
        <w:rPr>
          <w:rFonts w:hint="eastAsia" w:ascii="仿宋" w:hAnsi="仿宋" w:eastAsia="仿宋"/>
          <w:b/>
          <w:sz w:val="28"/>
          <w:szCs w:val="28"/>
        </w:rPr>
        <w:t xml:space="preserve">示范格式一</w:t>
      </w:r>
      <w:r/>
    </w:p>
    <w:p>
      <w:pPr>
        <w:ind w:firstLine="3196"/>
        <w:spacing w:line="640" w:lineRule="exact"/>
        <w:rPr>
          <w:rFonts w:ascii="仿宋" w:hAnsi="仿宋" w:eastAsia="仿宋"/>
          <w:b/>
          <w:bCs/>
          <w:sz w:val="30"/>
          <w:szCs w:val="30"/>
        </w:rPr>
      </w:pPr>
      <w:r>
        <w:rPr>
          <w:rFonts w:hint="eastAsia" w:ascii="仿宋" w:hAnsi="仿宋" w:eastAsia="仿宋"/>
          <w:b/>
          <w:bCs/>
          <w:sz w:val="30"/>
          <w:szCs w:val="30"/>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560"/>
        <w:spacing w:line="72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项目，签署上述项目的响应文件、进行磋商、签署合同和处理与之有关的一切事务。</w:t>
      </w:r>
      <w:r/>
    </w:p>
    <w:p>
      <w:pPr>
        <w:ind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5600"/>
        <w:spacing w:line="640" w:lineRule="exact"/>
        <w:rPr>
          <w:rFonts w:ascii="仿宋" w:hAnsi="仿宋" w:eastAsia="仿宋"/>
          <w:sz w:val="28"/>
        </w:rPr>
      </w:pPr>
      <w:r>
        <w:rPr>
          <w:rFonts w:ascii="仿宋" w:hAnsi="仿宋" w:eastAsia="仿宋"/>
          <w:sz w:val="28"/>
        </w:rPr>
      </w:r>
      <w:r/>
    </w:p>
    <w:p>
      <w:pPr>
        <w:ind w:firstLine="5600"/>
        <w:spacing w:line="640" w:lineRule="exact"/>
        <w:rPr>
          <w:rFonts w:ascii="仿宋" w:hAnsi="仿宋" w:eastAsia="仿宋"/>
          <w:sz w:val="28"/>
        </w:rPr>
      </w:pPr>
      <w:r>
        <w:rPr>
          <w:rFonts w:ascii="仿宋" w:hAnsi="仿宋" w:eastAsia="仿宋"/>
          <w:sz w:val="28"/>
        </w:rPr>
      </w:r>
      <w:r/>
    </w:p>
    <w:p>
      <w:pPr>
        <w:jc w:val="right"/>
        <w:spacing w:line="640" w:lineRule="exact"/>
        <w:rPr>
          <w:rFonts w:ascii="仿宋" w:hAnsi="仿宋" w:eastAsia="仿宋"/>
          <w:sz w:val="28"/>
        </w:rPr>
      </w:pPr>
      <w:r>
        <w:rPr>
          <w:rFonts w:hint="eastAsia" w:ascii="仿宋" w:hAnsi="仿宋" w:eastAsia="仿宋" w:cs="楷体_GB2312"/>
          <w:sz w:val="28"/>
          <w:szCs w:val="28"/>
          <w:lang w:val="zh-CN"/>
        </w:rPr>
        <w:t xml:space="preserve">供应商:</w:t>
      </w:r>
      <w:r>
        <w:rPr>
          <w:rFonts w:hint="eastAsia" w:ascii="仿宋" w:hAnsi="仿宋" w:eastAsia="仿宋"/>
          <w:sz w:val="28"/>
          <w:u w:val="single"/>
        </w:rPr>
        <w:t xml:space="preserve">   </w:t>
      </w:r>
      <w:r>
        <w:rPr>
          <w:rFonts w:hint="eastAsia" w:ascii="仿宋" w:hAnsi="仿宋" w:eastAsia="仿宋"/>
          <w:sz w:val="28"/>
          <w:szCs w:val="28"/>
          <w:u w:val="single"/>
        </w:rPr>
        <w:t xml:space="preserve">（加盖供应商CA电子签章）</w:t>
      </w:r>
      <w:r>
        <w:rPr>
          <w:rFonts w:hint="eastAsia" w:ascii="仿宋" w:hAnsi="仿宋" w:eastAsia="仿宋"/>
          <w:sz w:val="28"/>
          <w:u w:val="single"/>
        </w:rPr>
        <w:t xml:space="preserve">  </w:t>
      </w:r>
      <w:r/>
    </w:p>
    <w:p>
      <w:pPr>
        <w:ind w:firstLine="4760"/>
        <w:spacing w:line="64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3204"/>
        <w:spacing w:line="640" w:lineRule="exact"/>
        <w:rPr>
          <w:rFonts w:ascii="仿宋" w:hAnsi="仿宋" w:eastAsia="仿宋"/>
          <w:b/>
          <w:bCs/>
          <w:sz w:val="28"/>
        </w:rPr>
      </w:pPr>
      <w:r>
        <w:rPr>
          <w:rFonts w:ascii="仿宋" w:hAnsi="仿宋" w:eastAsia="仿宋"/>
          <w:b/>
          <w:bCs/>
          <w:sz w:val="28"/>
        </w:rPr>
      </w:r>
      <w:r/>
    </w:p>
    <w:p>
      <w:pPr>
        <w:ind w:firstLine="562"/>
        <w:spacing w:line="440" w:lineRule="exact"/>
        <w:rPr>
          <w:rFonts w:ascii="仿宋" w:hAnsi="仿宋" w:eastAsia="仿宋"/>
          <w:b/>
          <w:bCs/>
          <w:sz w:val="28"/>
        </w:rPr>
      </w:pPr>
      <w:r>
        <w:rPr>
          <w:rFonts w:ascii="仿宋" w:hAnsi="仿宋" w:eastAsia="仿宋"/>
          <w:b/>
          <w:bCs/>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ascii="仿宋" w:hAnsi="仿宋" w:eastAsia="仿宋"/>
          <w:b/>
          <w:sz w:val="28"/>
        </w:rPr>
      </w:r>
      <w:r/>
    </w:p>
    <w:p>
      <w:pPr>
        <w:ind w:firstLine="562"/>
        <w:spacing w:line="470" w:lineRule="exact"/>
        <w:rPr>
          <w:rFonts w:ascii="仿宋" w:hAnsi="仿宋" w:eastAsia="仿宋"/>
          <w:b/>
          <w:sz w:val="28"/>
        </w:rPr>
      </w:pPr>
      <w:r>
        <w:rPr>
          <w:rFonts w:hint="eastAsia" w:ascii="仿宋" w:hAnsi="仿宋" w:eastAsia="仿宋"/>
          <w:b/>
          <w:sz w:val="28"/>
        </w:rPr>
        <w:t xml:space="preserve">注:供应商法定代表人</w:t>
      </w:r>
      <w:r>
        <w:rPr>
          <w:rFonts w:hint="eastAsia" w:ascii="仿宋" w:hAnsi="仿宋" w:eastAsia="仿宋"/>
          <w:b/>
          <w:sz w:val="28"/>
          <w:szCs w:val="28"/>
        </w:rPr>
        <w:t xml:space="preserve">参加磋商的，必须提供</w:t>
      </w:r>
      <w:r>
        <w:rPr>
          <w:rFonts w:hint="eastAsia" w:ascii="仿宋" w:hAnsi="仿宋" w:eastAsia="仿宋"/>
          <w:b/>
          <w:sz w:val="28"/>
        </w:rPr>
        <w:t xml:space="preserve">法定代表人</w:t>
      </w:r>
      <w:r>
        <w:rPr>
          <w:rFonts w:hint="eastAsia" w:ascii="仿宋" w:hAnsi="仿宋" w:eastAsia="仿宋"/>
          <w:b/>
          <w:sz w:val="28"/>
          <w:szCs w:val="28"/>
        </w:rPr>
        <w:t xml:space="preserve">身份证扫描件加盖供应商CA电子签章。法定代表人授权其他人参加磋商的，仅需填写“授权委托书”。</w:t>
      </w:r>
      <w:r/>
    </w:p>
    <w:p>
      <w:pPr>
        <w:pStyle w:val="714"/>
        <w:pageBreakBefore/>
        <w:spacing w:line="560" w:lineRule="exact"/>
        <w:rPr>
          <w:rFonts w:ascii="仿宋" w:hAnsi="仿宋" w:eastAsia="仿宋"/>
          <w:sz w:val="28"/>
          <w:szCs w:val="28"/>
          <w:u w:val="single"/>
        </w:rPr>
      </w:pPr>
      <w:r>
        <w:rPr>
          <w:rFonts w:hint="eastAsia" w:ascii="仿宋" w:hAnsi="仿宋" w:eastAsia="仿宋"/>
          <w:b/>
          <w:sz w:val="28"/>
          <w:szCs w:val="28"/>
        </w:rPr>
        <w:t xml:space="preserve">示范格式二</w:t>
      </w:r>
      <w:r/>
    </w:p>
    <w:p>
      <w:pPr>
        <w:ind w:firstLine="3357"/>
        <w:spacing w:line="560" w:lineRule="exact"/>
        <w:rPr>
          <w:rFonts w:ascii="仿宋" w:hAnsi="仿宋" w:eastAsia="仿宋"/>
          <w:b/>
          <w:bCs/>
          <w:sz w:val="30"/>
          <w:szCs w:val="30"/>
        </w:rPr>
      </w:pPr>
      <w:r>
        <w:rPr>
          <w:rFonts w:hint="eastAsia" w:ascii="仿宋" w:hAnsi="仿宋" w:eastAsia="仿宋"/>
          <w:b/>
          <w:bCs/>
          <w:sz w:val="30"/>
          <w:szCs w:val="30"/>
        </w:rPr>
        <w:t xml:space="preserve">授权委托书</w:t>
      </w:r>
      <w:r/>
    </w:p>
    <w:p>
      <w:pPr>
        <w:spacing w:line="56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  地址:</w:t>
      </w:r>
      <w:r>
        <w:rPr>
          <w:rFonts w:hint="eastAsia" w:ascii="仿宋" w:hAnsi="仿宋" w:eastAsia="仿宋"/>
          <w:sz w:val="28"/>
          <w:szCs w:val="28"/>
          <w:u w:val="single"/>
        </w:rPr>
        <w:t xml:space="preserve">                  </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60" w:lineRule="exact"/>
        <w:rPr>
          <w:rFonts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身份证: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代表我公司参加淮安正普项目咨询管理有限公司组织的</w:t>
      </w:r>
      <w:r>
        <w:rPr>
          <w:rFonts w:hint="eastAsia" w:ascii="仿宋" w:hAnsi="仿宋" w:eastAsia="仿宋"/>
          <w:sz w:val="28"/>
          <w:szCs w:val="28"/>
          <w:u w:val="single"/>
          <w:lang w:eastAsia="zh-CN"/>
        </w:rPr>
        <w:t xml:space="preserve">产品质量监督抽查（第2批）</w:t>
      </w:r>
      <w:r>
        <w:rPr>
          <w:rFonts w:hint="eastAsia" w:ascii="仿宋" w:hAnsi="仿宋" w:eastAsia="仿宋"/>
          <w:sz w:val="28"/>
          <w:szCs w:val="28"/>
          <w:u w:val="single"/>
        </w:rPr>
        <w:t xml:space="preserve">（项目编号:</w:t>
      </w:r>
      <w:r>
        <w:rPr>
          <w:rFonts w:hint="eastAsia" w:ascii="仿宋" w:hAnsi="仿宋" w:eastAsia="仿宋"/>
          <w:sz w:val="28"/>
          <w:szCs w:val="28"/>
          <w:u w:val="single"/>
          <w:lang w:eastAsia="zh-CN"/>
        </w:rPr>
        <w:t xml:space="preserve">JSZC-320800-HAZP-C2026-0004</w:t>
      </w:r>
      <w:r>
        <w:rPr>
          <w:rFonts w:hint="eastAsia" w:ascii="仿宋" w:hAnsi="仿宋" w:eastAsia="仿宋"/>
          <w:sz w:val="28"/>
          <w:szCs w:val="28"/>
          <w:u w:val="single"/>
        </w:rPr>
        <w:t xml:space="preserve">）</w:t>
      </w:r>
      <w:r>
        <w:rPr>
          <w:rFonts w:hint="eastAsia" w:ascii="仿宋" w:hAnsi="仿宋" w:eastAsia="仿宋"/>
          <w:sz w:val="28"/>
          <w:szCs w:val="28"/>
        </w:rPr>
        <w:t xml:space="preserve">的政府采购活动，受托人有权在该磋商活动中，以我单位的名义签署磋商函和响应文件，与采购代理机构协商、澄清、解释，签订合同书并执行一切与此有关的事项。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5040"/>
        <w:spacing w:line="560" w:lineRule="exact"/>
        <w:rPr>
          <w:rFonts w:ascii="仿宋" w:hAnsi="仿宋" w:eastAsia="仿宋"/>
          <w:sz w:val="28"/>
          <w:szCs w:val="28"/>
        </w:rPr>
      </w:pPr>
      <w:r>
        <w:rPr>
          <w:rFonts w:ascii="仿宋" w:hAnsi="仿宋" w:eastAsia="仿宋"/>
          <w:sz w:val="28"/>
          <w:szCs w:val="28"/>
        </w:rPr>
      </w:r>
      <w:r/>
    </w:p>
    <w:p>
      <w:pPr>
        <w:ind w:firstLine="0"/>
        <w:spacing w:line="560" w:lineRule="exact"/>
        <w:rPr>
          <w:rFonts w:ascii="仿宋" w:hAnsi="仿宋" w:eastAsia="仿宋"/>
          <w:sz w:val="28"/>
          <w:szCs w:val="28"/>
          <w:u w:val="single"/>
        </w:rPr>
      </w:pPr>
      <w:r>
        <w:rPr>
          <w:rFonts w:hint="eastAsia" w:ascii="仿宋" w:hAnsi="仿宋" w:eastAsia="仿宋"/>
          <w:sz w:val="28"/>
          <w:szCs w:val="28"/>
        </w:rPr>
        <w:t xml:space="preserve">                          委托单位</w:t>
      </w:r>
      <w:r>
        <w:rPr>
          <w:rFonts w:hint="eastAsia" w:ascii="仿宋" w:hAnsi="仿宋" w:eastAsia="仿宋"/>
          <w:sz w:val="28"/>
          <w:szCs w:val="28"/>
          <w:u w:val="single"/>
        </w:rPr>
        <w:t xml:space="preserve">（加盖供应商CA电子签章）    </w:t>
      </w:r>
      <w:r/>
    </w:p>
    <w:p>
      <w:pPr>
        <w:ind w:firstLine="5180"/>
        <w:spacing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5481"/>
        <w:spacing w:line="560" w:lineRule="exact"/>
        <w:rPr>
          <w:rFonts w:ascii="仿宋" w:hAnsi="仿宋" w:eastAsia="仿宋"/>
          <w:b/>
          <w:bCs/>
          <w:sz w:val="28"/>
        </w:rPr>
      </w:pPr>
      <w:r>
        <w:rPr>
          <w:rFonts w:ascii="仿宋" w:hAnsi="仿宋" w:eastAsia="仿宋"/>
          <w:b/>
          <w:bCs/>
          <w:sz w:val="28"/>
        </w:rPr>
      </w:r>
      <w:r/>
    </w:p>
    <w:p>
      <w:pPr>
        <w:ind w:firstLine="562"/>
        <w:spacing w:line="470" w:lineRule="exact"/>
        <w:rPr>
          <w:rFonts w:ascii="仿宋" w:hAnsi="仿宋" w:eastAsia="仿宋"/>
          <w:b/>
          <w:sz w:val="28"/>
        </w:rPr>
      </w:pPr>
      <w:r>
        <w:rPr>
          <w:rFonts w:hint="eastAsia" w:ascii="仿宋" w:hAnsi="仿宋" w:eastAsia="仿宋"/>
          <w:b/>
          <w:sz w:val="28"/>
        </w:rPr>
        <w:t xml:space="preserve">注:供应商委托受托人参加磋商的，必须附受托人身份证扫描件加盖供应商CA电子签章。法定代表人直接参加磋商的，仅需填写“法定代表人资格证明”。</w:t>
      </w:r>
      <w:r/>
    </w:p>
    <w:p>
      <w:pPr>
        <w:pageBreakBefore/>
        <w:spacing w:line="440" w:lineRule="exact"/>
        <w:rPr>
          <w:rFonts w:ascii="仿宋" w:hAnsi="仿宋" w:eastAsia="仿宋"/>
          <w:b/>
          <w:sz w:val="28"/>
          <w:szCs w:val="28"/>
        </w:rPr>
      </w:pPr>
      <w:r>
        <w:rPr>
          <w:rFonts w:hint="eastAsia" w:ascii="仿宋" w:hAnsi="仿宋" w:eastAsia="仿宋"/>
          <w:b/>
          <w:sz w:val="28"/>
          <w:szCs w:val="28"/>
        </w:rPr>
        <w:t xml:space="preserve">示范格式三</w:t>
      </w:r>
      <w:r/>
    </w:p>
    <w:p>
      <w:pPr>
        <w:jc w:val="center"/>
        <w:spacing w:line="520" w:lineRule="exact"/>
        <w:rPr>
          <w:rFonts w:ascii="仿宋" w:hAnsi="仿宋" w:eastAsia="仿宋"/>
          <w:b/>
          <w:bCs/>
          <w:sz w:val="30"/>
          <w:szCs w:val="30"/>
        </w:rPr>
      </w:pPr>
      <w:r>
        <w:rPr>
          <w:rFonts w:hint="eastAsia" w:ascii="仿宋" w:hAnsi="仿宋" w:eastAsia="仿宋"/>
          <w:b/>
          <w:bCs/>
          <w:spacing w:val="-11"/>
          <w:sz w:val="30"/>
          <w:szCs w:val="30"/>
        </w:rPr>
        <w:t xml:space="preserve">符合</w:t>
      </w:r>
      <w:r>
        <w:rPr>
          <w:rFonts w:hint="eastAsia" w:ascii="仿宋" w:hAnsi="仿宋" w:eastAsia="仿宋"/>
          <w:b/>
          <w:bCs/>
          <w:spacing w:val="-11"/>
          <w:sz w:val="30"/>
          <w:szCs w:val="30"/>
          <w:lang w:eastAsia="zh-CN"/>
        </w:rPr>
        <w:t xml:space="preserve">《中华人民共和国政府采购法》</w:t>
      </w:r>
      <w:r>
        <w:rPr>
          <w:rFonts w:hint="eastAsia" w:ascii="仿宋" w:hAnsi="仿宋" w:eastAsia="仿宋"/>
          <w:b/>
          <w:bCs/>
          <w:spacing w:val="-11"/>
          <w:sz w:val="30"/>
          <w:szCs w:val="30"/>
        </w:rPr>
        <w:t xml:space="preserve">第二十二条规定条件的声明函</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我方参加贵单位组织实施的</w:t>
      </w:r>
      <w:r>
        <w:rPr>
          <w:rFonts w:hint="eastAsia" w:ascii="仿宋" w:hAnsi="仿宋" w:eastAsia="仿宋"/>
          <w:bCs/>
          <w:sz w:val="28"/>
          <w:szCs w:val="28"/>
          <w:u w:val="single"/>
          <w:lang w:eastAsia="zh-CN"/>
        </w:rPr>
        <w:t xml:space="preserve">产品质量监督抽查（第2批）</w:t>
      </w:r>
      <w:r>
        <w:rPr>
          <w:rFonts w:hint="eastAsia" w:ascii="仿宋" w:hAnsi="仿宋" w:eastAsia="仿宋"/>
          <w:sz w:val="28"/>
          <w:szCs w:val="28"/>
          <w:u w:val="single"/>
        </w:rPr>
        <w:t xml:space="preserve">（项目编号:</w:t>
      </w:r>
      <w:r>
        <w:rPr>
          <w:rFonts w:hint="eastAsia" w:ascii="仿宋" w:hAnsi="仿宋" w:eastAsia="仿宋"/>
          <w:sz w:val="28"/>
          <w:szCs w:val="28"/>
          <w:u w:val="single"/>
          <w:lang w:eastAsia="zh-CN"/>
        </w:rPr>
        <w:t xml:space="preserve">JSZC-320800-HAZP-C2026-0004</w:t>
      </w:r>
      <w:r>
        <w:rPr>
          <w:rFonts w:hint="eastAsia" w:ascii="仿宋" w:hAnsi="仿宋" w:eastAsia="仿宋"/>
          <w:sz w:val="28"/>
          <w:szCs w:val="28"/>
          <w:u w:val="single"/>
        </w:rPr>
        <w:t xml:space="preserve">）</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1.我方具有独立承担民事责任的能力；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2.我方具有良好的商业信誉和健全的财务会计制度；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3.我方具有履行合同所必需的设备和专业技术能力；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4.我方有依法缴纳税收和社会保障资金的良好记录；</w:t>
      </w:r>
      <w:r/>
    </w:p>
    <w:p>
      <w:pPr>
        <w:ind w:firstLine="560"/>
        <w:jc w:val="left"/>
        <w:spacing w:line="52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w:t>
      </w:r>
      <w:r>
        <w:rPr>
          <w:rFonts w:hint="eastAsia" w:ascii="仿宋" w:hAnsi="仿宋" w:eastAsia="仿宋"/>
          <w:sz w:val="28"/>
          <w:szCs w:val="28"/>
        </w:rPr>
        <w:t xml:space="preserve">方</w:t>
      </w:r>
      <w:r>
        <w:rPr>
          <w:rFonts w:hint="eastAsia" w:ascii="仿宋" w:hAnsi="仿宋" w:eastAsia="仿宋" w:cs="仿宋"/>
          <w:sz w:val="28"/>
          <w:szCs w:val="28"/>
        </w:rPr>
        <w:t xml:space="preserve">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ascii="仿宋" w:hAnsi="仿宋" w:eastAsia="仿宋"/>
          <w:sz w:val="28"/>
          <w:szCs w:val="28"/>
        </w:rPr>
      </w:pPr>
      <w:r>
        <w:rPr>
          <w:rFonts w:hint="eastAsia" w:ascii="仿宋" w:hAnsi="仿宋" w:eastAsia="仿宋"/>
          <w:sz w:val="28"/>
          <w:szCs w:val="28"/>
        </w:rPr>
        <w:t xml:space="preserve">6.我方满足法律、行政法规规定的其他条件。</w:t>
      </w:r>
      <w:r/>
    </w:p>
    <w:p>
      <w:pPr>
        <w:spacing w:line="520" w:lineRule="exact"/>
        <w:rPr>
          <w:rFonts w:ascii="仿宋" w:hAnsi="仿宋" w:eastAsia="仿宋"/>
          <w:sz w:val="28"/>
          <w:szCs w:val="28"/>
          <w:u w:val="single"/>
        </w:rPr>
      </w:pPr>
      <w:r>
        <w:rPr>
          <w:rFonts w:ascii="仿宋" w:hAnsi="仿宋" w:eastAsia="仿宋"/>
          <w:sz w:val="28"/>
          <w:szCs w:val="28"/>
          <w:u w:val="single"/>
        </w:rPr>
      </w:r>
      <w:r/>
    </w:p>
    <w:p>
      <w:pPr>
        <w:spacing w:line="520" w:lineRule="exact"/>
        <w:rPr>
          <w:rFonts w:ascii="仿宋" w:hAnsi="仿宋" w:eastAsia="仿宋"/>
          <w:sz w:val="28"/>
          <w:szCs w:val="28"/>
          <w:u w:val="single"/>
        </w:rPr>
      </w:pPr>
      <w:r>
        <w:rPr>
          <w:rFonts w:ascii="仿宋" w:hAnsi="仿宋" w:eastAsia="仿宋"/>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声明人: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    </w:t>
      </w:r>
      <w:r/>
    </w:p>
    <w:p>
      <w:pPr>
        <w:spacing w:line="520" w:lineRule="exact"/>
        <w:rPr>
          <w:rFonts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704"/>
        <w:ind w:firstLine="0"/>
        <w:jc w:val="left"/>
        <w:keepLines w:val="0"/>
        <w:keepNext w:val="0"/>
        <w:pageBreakBefore/>
        <w:spacing w:line="520" w:lineRule="exact"/>
        <w:widowControl w:val="off"/>
        <w:rPr>
          <w:rFonts w:hint="eastAsia" w:ascii="仿宋" w:hAnsi="仿宋" w:eastAsia="仿宋"/>
          <w:b/>
          <w:sz w:val="28"/>
          <w:szCs w:val="28"/>
        </w:rPr>
      </w:pPr>
      <w:r>
        <w:rPr>
          <w:rFonts w:hint="eastAsia" w:ascii="仿宋" w:hAnsi="仿宋" w:eastAsia="仿宋"/>
          <w:b/>
          <w:sz w:val="28"/>
          <w:szCs w:val="28"/>
        </w:rPr>
        <w:t xml:space="preserve">示范格式四</w:t>
      </w:r>
      <w:r/>
    </w:p>
    <w:p>
      <w:pPr>
        <w:jc w:val="center"/>
        <w:spacing w:line="640" w:lineRule="exact"/>
        <w:rPr>
          <w:rFonts w:ascii="仿宋" w:hAnsi="仿宋" w:eastAsia="仿宋"/>
          <w:b/>
          <w:bCs/>
          <w:sz w:val="30"/>
          <w:szCs w:val="30"/>
        </w:rPr>
      </w:pPr>
      <w:r>
        <w:rPr>
          <w:rFonts w:hint="eastAsia" w:ascii="仿宋" w:hAnsi="仿宋" w:eastAsia="仿宋"/>
          <w:b/>
          <w:bCs/>
          <w:sz w:val="30"/>
          <w:szCs w:val="30"/>
        </w:rPr>
        <w:t xml:space="preserve">企业声明函（服务）</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704"/>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采购活动，服务全部由符合政策要求的中小企业承接。相关企业的具体情况如下:</w:t>
      </w:r>
      <w:r/>
    </w:p>
    <w:p>
      <w:pPr>
        <w:pStyle w:val="704"/>
        <w:ind w:firstLine="560"/>
        <w:spacing w:line="600" w:lineRule="exact"/>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 （标的名称）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704"/>
        <w:ind w:firstLine="560"/>
        <w:spacing w:line="600" w:lineRule="exact"/>
        <w:rPr>
          <w:rFonts w:ascii="仿宋" w:hAnsi="仿宋" w:eastAsia="仿宋"/>
          <w:bCs/>
          <w:sz w:val="28"/>
          <w:szCs w:val="28"/>
        </w:rPr>
      </w:pPr>
      <w:r>
        <w:rPr>
          <w:rFonts w:hint="eastAsia" w:ascii="仿宋" w:hAnsi="仿宋" w:eastAsia="仿宋"/>
          <w:bCs/>
          <w:sz w:val="28"/>
          <w:szCs w:val="28"/>
        </w:rPr>
        <w:t xml:space="preserve">2. </w:t>
      </w:r>
      <w:r>
        <w:rPr>
          <w:rFonts w:hint="eastAsia" w:ascii="仿宋" w:hAnsi="仿宋" w:eastAsia="仿宋"/>
          <w:bCs/>
          <w:sz w:val="28"/>
          <w:szCs w:val="28"/>
          <w:u w:val="single"/>
        </w:rPr>
        <w:t xml:space="preserve">（标的名称） </w:t>
      </w:r>
      <w:r>
        <w:rPr>
          <w:rFonts w:hint="eastAsia" w:ascii="仿宋" w:hAnsi="仿宋" w:eastAsia="仿宋"/>
          <w:bCs/>
          <w:sz w:val="28"/>
          <w:szCs w:val="28"/>
        </w:rPr>
        <w:t xml:space="preserve">，属于（采购文件中明确的所属行业）；承接企业为（企业名称），从业人员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lang w:val="en-US" w:eastAsia="zh-CN"/>
        </w:rPr>
        <w:t xml:space="preserve">   </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704"/>
        <w:ind w:firstLine="560"/>
        <w:spacing w:line="600" w:lineRule="exact"/>
        <w:rPr>
          <w:rFonts w:ascii="仿宋" w:hAnsi="仿宋" w:eastAsia="仿宋"/>
          <w:bCs/>
          <w:sz w:val="28"/>
          <w:szCs w:val="28"/>
        </w:rPr>
      </w:pPr>
      <w:r>
        <w:rPr>
          <w:rFonts w:eastAsia="仿宋" w:cs="Arial"/>
          <w:bCs/>
          <w:sz w:val="28"/>
          <w:szCs w:val="28"/>
        </w:rPr>
        <w:t xml:space="preserve">……</w:t>
      </w:r>
      <w:r/>
    </w:p>
    <w:p>
      <w:pPr>
        <w:pStyle w:val="704"/>
        <w:ind w:firstLine="560"/>
        <w:spacing w:line="60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704"/>
        <w:ind w:firstLine="560"/>
        <w:spacing w:line="60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center"/>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（签字或盖章）  </w:t>
      </w:r>
      <w:r/>
    </w:p>
    <w:p>
      <w:pPr>
        <w:jc w:val="center"/>
        <w:spacing w:line="52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26"/>
        <w:rPr>
          <w:lang w:val="zh-CN"/>
        </w:rPr>
      </w:pPr>
      <w:r>
        <w:rPr>
          <w:lang w:val="zh-CN"/>
        </w:rPr>
      </w:r>
      <w:r/>
    </w:p>
    <w:p>
      <w:pPr>
        <w:pStyle w:val="704"/>
        <w:ind w:firstLine="0"/>
        <w:spacing w:line="440" w:lineRule="exact"/>
        <w:rPr>
          <w:rFonts w:ascii="仿宋" w:hAnsi="仿宋" w:eastAsia="仿宋"/>
          <w:b/>
          <w:bCs/>
          <w:sz w:val="24"/>
        </w:rPr>
      </w:pPr>
      <w:r>
        <w:rPr>
          <w:rFonts w:hint="eastAsia" w:ascii="仿宋" w:hAnsi="仿宋" w:eastAsia="仿宋"/>
          <w:b/>
          <w:bCs/>
          <w:sz w:val="24"/>
        </w:rPr>
        <w:t xml:space="preserve">注:从业人员、营业收入、资产总额填报上一年度数据，无上一年度数据的新成立企业可不填报。</w:t>
      </w:r>
      <w:r/>
    </w:p>
    <w:p>
      <w:pPr>
        <w:pStyle w:val="704"/>
        <w:ind w:firstLine="0"/>
        <w:jc w:val="left"/>
        <w:spacing w:line="520" w:lineRule="exact"/>
        <w:rPr>
          <w:rFonts w:ascii="仿宋" w:hAnsi="仿宋" w:eastAsia="仿宋"/>
          <w:b/>
          <w:bCs/>
          <w:sz w:val="32"/>
          <w:szCs w:val="32"/>
        </w:rPr>
      </w:pPr>
      <w:r>
        <w:rPr>
          <w:rFonts w:ascii="仿宋" w:hAnsi="仿宋" w:eastAsia="仿宋"/>
          <w:b/>
          <w:bCs/>
          <w:sz w:val="32"/>
          <w:szCs w:val="32"/>
        </w:rPr>
      </w:r>
      <w:r/>
    </w:p>
    <w:p>
      <w:pPr>
        <w:pStyle w:val="704"/>
        <w:ind w:firstLine="0"/>
        <w:jc w:val="left"/>
        <w:spacing w:line="520" w:lineRule="exact"/>
        <w:rPr>
          <w:rFonts w:hint="eastAsia" w:ascii="仿宋" w:hAnsi="仿宋" w:eastAsia="仿宋"/>
          <w:b/>
          <w:bCs/>
          <w:sz w:val="28"/>
          <w:szCs w:val="28"/>
          <w:highlight w:val="none"/>
        </w:rPr>
      </w:pPr>
      <w:r>
        <w:rPr>
          <w:rFonts w:hint="eastAsia" w:ascii="仿宋" w:hAnsi="仿宋" w:eastAsia="仿宋"/>
          <w:b/>
          <w:sz w:val="28"/>
          <w:szCs w:val="28"/>
        </w:rPr>
        <w:t xml:space="preserve">示范格式五</w:t>
      </w:r>
      <w:r/>
    </w:p>
    <w:p>
      <w:pPr>
        <w:jc w:val="center"/>
        <w:spacing w:line="640" w:lineRule="exact"/>
        <w:widowControl/>
        <w:rPr>
          <w:rFonts w:ascii="仿宋" w:hAnsi="仿宋" w:eastAsia="仿宋" w:cs="宋体"/>
          <w:sz w:val="30"/>
          <w:szCs w:val="30"/>
        </w:rPr>
      </w:pPr>
      <w:r>
        <w:rPr>
          <w:rFonts w:hint="eastAsia" w:ascii="仿宋" w:hAnsi="仿宋" w:eastAsia="仿宋" w:cs="宋体"/>
          <w:b/>
          <w:bCs/>
          <w:sz w:val="30"/>
          <w:szCs w:val="30"/>
        </w:rPr>
        <w:t xml:space="preserve">残疾人福利性单位声明函</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704"/>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4"/>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704"/>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w:t>
      </w:r>
      <w:r>
        <w:rPr>
          <w:rFonts w:hint="eastAsia" w:ascii="仿宋" w:hAnsi="仿宋" w:eastAsia="仿宋"/>
          <w:bCs/>
          <w:sz w:val="28"/>
          <w:szCs w:val="28"/>
          <w:u w:val="single"/>
        </w:rPr>
        <w:t xml:space="preserve">（采购单位名称）</w:t>
      </w:r>
      <w:r>
        <w:rPr>
          <w:rFonts w:ascii="仿宋" w:hAnsi="仿宋" w:eastAsia="仿宋"/>
          <w:bCs/>
          <w:sz w:val="28"/>
          <w:szCs w:val="28"/>
          <w:u w:val="single"/>
        </w:rPr>
        <w:t xml:space="preserve"> </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（采购项目名称）</w:t>
      </w:r>
      <w:r>
        <w:rPr>
          <w:rFonts w:hint="eastAsia" w:ascii="仿宋" w:hAnsi="仿宋" w:eastAsia="仿宋"/>
          <w:bCs/>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04"/>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704"/>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（加盖供应商CA电子签章）</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（签字或盖章）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8"/>
        <w:spacing w:line="640" w:lineRule="exact"/>
        <w:rPr>
          <w:rFonts w:ascii="仿宋" w:hAnsi="仿宋" w:eastAsia="仿宋" w:cs="仿宋_GB2312"/>
          <w:b/>
          <w:sz w:val="28"/>
          <w:szCs w:val="28"/>
        </w:rPr>
      </w:pPr>
      <w:r>
        <w:rPr>
          <w:rFonts w:ascii="仿宋" w:hAnsi="仿宋" w:eastAsia="仿宋" w:cs="仿宋_GB2312"/>
          <w:b/>
          <w:sz w:val="28"/>
          <w:szCs w:val="28"/>
        </w:rPr>
      </w:r>
      <w:r/>
    </w:p>
    <w:p>
      <w:pPr>
        <w:ind w:firstLine="568"/>
        <w:spacing w:line="640" w:lineRule="exact"/>
        <w:rPr>
          <w:rFonts w:hint="eastAsia" w:ascii="仿宋" w:hAnsi="仿宋" w:eastAsia="仿宋"/>
          <w:b/>
          <w:sz w:val="28"/>
          <w:szCs w:val="28"/>
        </w:rPr>
      </w:pPr>
      <w:r>
        <w:rPr>
          <w:rFonts w:hint="eastAsia" w:ascii="仿宋" w:hAnsi="仿宋" w:eastAsia="仿宋" w:cs="仿宋_GB2312"/>
          <w:b/>
          <w:sz w:val="28"/>
          <w:szCs w:val="28"/>
        </w:rPr>
        <w:t xml:space="preserve">注:</w:t>
      </w:r>
      <w:r>
        <w:rPr>
          <w:rFonts w:hint="eastAsia" w:ascii="仿宋" w:hAnsi="仿宋" w:eastAsia="仿宋"/>
          <w:b/>
          <w:sz w:val="28"/>
          <w:szCs w:val="28"/>
        </w:rPr>
        <w:t xml:space="preserve">非</w:t>
      </w:r>
      <w:r>
        <w:rPr>
          <w:rFonts w:hint="eastAsia" w:ascii="仿宋" w:hAnsi="仿宋" w:eastAsia="仿宋"/>
          <w:b/>
          <w:sz w:val="28"/>
        </w:rPr>
        <w:t xml:space="preserve">残疾人福利性单位不</w:t>
      </w:r>
      <w:r>
        <w:rPr>
          <w:rFonts w:hint="eastAsia" w:ascii="仿宋" w:hAnsi="仿宋" w:eastAsia="仿宋"/>
          <w:b/>
          <w:sz w:val="28"/>
          <w:szCs w:val="28"/>
        </w:rPr>
        <w:t xml:space="preserve">需提供此函。</w:t>
      </w:r>
      <w:r/>
    </w:p>
    <w:p>
      <w:pPr>
        <w:ind w:firstLine="568"/>
        <w:spacing w:line="640" w:lineRule="exact"/>
        <w:rPr>
          <w:rFonts w:hint="eastAsia" w:ascii="仿宋" w:hAnsi="仿宋" w:eastAsia="仿宋"/>
          <w:b/>
          <w:sz w:val="28"/>
          <w:szCs w:val="28"/>
        </w:rPr>
      </w:pPr>
      <w:r>
        <w:rPr>
          <w:rFonts w:hint="eastAsia" w:ascii="仿宋" w:hAnsi="仿宋" w:eastAsia="仿宋"/>
          <w:b/>
          <w:sz w:val="28"/>
          <w:szCs w:val="28"/>
        </w:rPr>
      </w:r>
      <w:r/>
    </w:p>
    <w:p>
      <w:pPr>
        <w:pStyle w:val="704"/>
        <w:ind w:firstLine="0"/>
        <w:jc w:val="left"/>
        <w:spacing w:line="520" w:lineRule="exact"/>
        <w:rPr>
          <w:rFonts w:hint="eastAsia" w:ascii="仿宋" w:hAnsi="仿宋" w:eastAsia="仿宋"/>
          <w:b/>
          <w:sz w:val="28"/>
          <w:szCs w:val="28"/>
        </w:rPr>
      </w:pPr>
      <w:r>
        <w:rPr>
          <w:rFonts w:hint="eastAsia" w:ascii="仿宋" w:hAnsi="仿宋" w:eastAsia="仿宋"/>
          <w:b/>
          <w:sz w:val="28"/>
          <w:szCs w:val="28"/>
        </w:rPr>
        <w:t xml:space="preserve">示范格式</w:t>
      </w:r>
      <w:r>
        <w:rPr>
          <w:rFonts w:hint="eastAsia" w:ascii="仿宋" w:hAnsi="仿宋" w:eastAsia="仿宋"/>
          <w:b/>
          <w:sz w:val="28"/>
          <w:szCs w:val="28"/>
          <w:lang w:eastAsia="zh-CN"/>
        </w:rPr>
        <w:t xml:space="preserve">六</w:t>
      </w:r>
      <w:r/>
    </w:p>
    <w:p>
      <w:pPr>
        <w:pStyle w:val="704"/>
        <w:ind w:firstLine="560"/>
        <w:jc w:val="center"/>
        <w:keepLines w:val="0"/>
        <w:keepNext w:val="0"/>
        <w:pageBreakBefore w:val="0"/>
        <w:spacing w:line="520" w:lineRule="exact"/>
        <w:rPr>
          <w:rFonts w:hint="eastAsia" w:ascii="仿宋" w:hAnsi="仿宋" w:eastAsia="仿宋" w:cs="宋体"/>
          <w:b/>
          <w:bCs/>
          <w:color w:val="000000"/>
          <w:sz w:val="30"/>
          <w:szCs w:val="30"/>
          <w:lang w:val="en-US" w:eastAsia="zh-CN" w:bidi="ar-SA"/>
        </w:rPr>
        <w:outlineLvl w:val="9"/>
      </w:pPr>
      <w:r>
        <w:rPr>
          <w:rFonts w:hint="eastAsia" w:ascii="仿宋" w:hAnsi="仿宋" w:eastAsia="仿宋" w:cs="宋体"/>
          <w:b/>
          <w:bCs/>
          <w:color w:val="000000"/>
          <w:sz w:val="30"/>
          <w:szCs w:val="30"/>
          <w:lang w:val="en-US" w:eastAsia="zh-CN" w:bidi="ar-SA"/>
        </w:rPr>
        <w:t xml:space="preserve">关于符合本国产品标准的声明函（采购包号：**）</w:t>
      </w:r>
      <w:r/>
    </w:p>
    <w:p>
      <w:pPr>
        <w:spacing w:line="520" w:lineRule="exact"/>
        <w:rPr>
          <w:rFonts w:ascii="仿宋" w:hAnsi="仿宋" w:eastAsia="仿宋"/>
          <w:bCs/>
          <w:sz w:val="28"/>
          <w:szCs w:val="28"/>
        </w:rPr>
      </w:pPr>
      <w:r>
        <w:rPr>
          <w:rFonts w:hint="eastAsia" w:ascii="仿宋" w:hAnsi="仿宋" w:eastAsia="仿宋"/>
          <w:bCs/>
          <w:sz w:val="28"/>
          <w:szCs w:val="28"/>
        </w:rPr>
        <w:t xml:space="preserve">致淮安市市场监督管理局:</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704"/>
        <w:ind w:firstLine="504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日期：　   年　  月　  日    </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704"/>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ind w:firstLine="565"/>
        <w:spacing w:line="640" w:lineRule="exact"/>
        <w:rPr>
          <w:rFonts w:hint="eastAsia" w:ascii="仿宋" w:hAnsi="仿宋" w:eastAsia="仿宋"/>
          <w:b/>
          <w:sz w:val="28"/>
          <w:szCs w:val="28"/>
        </w:rPr>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Monaco">
    <w:panose1 w:val="020B0503020202020204"/>
  </w:font>
  <w:font w:name="Tahoma">
    <w:panose1 w:val="020B0604030504040204"/>
  </w:font>
  <w:font w:name="华文行楷">
    <w:panose1 w:val="02010800040101010101"/>
  </w:font>
  <w:font w:name="方正楷体_GBK">
    <w:panose1 w:val="020B0503020202020204"/>
  </w:font>
  <w:font w:name="等线">
    <w:panose1 w:val="02010600030101010101"/>
  </w:font>
  <w:font w:name="仿宋">
    <w:panose1 w:val="02010609060101010101"/>
  </w:font>
  <w:font w:name="Courier New">
    <w:panose1 w:val="02070309020205020404"/>
  </w:font>
  <w:font w:name="方正仿宋_GBK">
    <w:panose1 w:val="020B0503020202020204"/>
  </w:font>
  <w:font w:name="Cambria">
    <w:panose1 w:val="02040503050406030204"/>
  </w:font>
  <w:font w:name="仿宋_GB2312">
    <w:panose1 w:val="02010609060101010101"/>
  </w:font>
  <w:font w:name="Helv">
    <w:panose1 w:val="020B0503020202020204"/>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1"/>
      </w:rPr>
      <w:framePr w:wrap="around" w:vAnchor="text" w:hAnchor="margin" w:xAlign="center" w:y="1"/>
    </w:pPr>
    <w:r>
      <w:fldChar w:fldCharType="begin"/>
    </w:r>
    <w:r>
      <w:rPr>
        <w:rStyle w:val="741"/>
      </w:rPr>
      <w:instrText xml:space="preserve">PAGE  </w:instrText>
    </w:r>
    <w:r>
      <w:fldChar w:fldCharType="end"/>
    </w:r>
    <w:r/>
  </w:p>
  <w:p>
    <w:pPr>
      <w:pStyle w:val="7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113</w:t>
    </w:r>
    <w:r>
      <w:fldChar w:fldCharType="end"/>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Arial" w:hAnsi="Arial" w:eastAsia="微软雅黑" w:cs="Arial"/>
      <w:sz w:val="21"/>
      <w:szCs w:val="24"/>
      <w:lang w:val="en-US" w:eastAsia="zh-CN" w:bidi="ar-SA"/>
    </w:rPr>
  </w:style>
  <w:style w:type="paragraph" w:styleId="692">
    <w:name w:val="Heading 1"/>
    <w:basedOn w:val="691"/>
    <w:next w:val="691"/>
    <w:link w:val="901"/>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93">
    <w:name w:val="Heading 2"/>
    <w:basedOn w:val="691"/>
    <w:next w:val="691"/>
    <w:link w:val="920"/>
    <w:uiPriority w:val="0"/>
    <w:qFormat/>
    <w:pPr>
      <w:ind w:left="576" w:hanging="576"/>
      <w:keepLines/>
      <w:keepNext/>
      <w:spacing w:before="240" w:after="240" w:line="360" w:lineRule="auto"/>
      <w:outlineLvl w:val="1"/>
    </w:pPr>
    <w:rPr>
      <w:rFonts w:ascii="黑体" w:hAnsi="黑体" w:eastAsia="黑体"/>
      <w:b/>
      <w:bCs/>
      <w:sz w:val="32"/>
      <w:szCs w:val="32"/>
    </w:rPr>
  </w:style>
  <w:style w:type="paragraph" w:styleId="694">
    <w:name w:val="Heading 3"/>
    <w:basedOn w:val="691"/>
    <w:next w:val="691"/>
    <w:link w:val="903"/>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95">
    <w:name w:val="Heading 4"/>
    <w:basedOn w:val="691"/>
    <w:next w:val="691"/>
    <w:link w:val="904"/>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696">
    <w:name w:val="Heading 5"/>
    <w:basedOn w:val="691"/>
    <w:next w:val="691"/>
    <w:link w:val="905"/>
    <w:uiPriority w:val="0"/>
    <w:qFormat/>
    <w:pPr>
      <w:keepLines/>
      <w:keepNext/>
      <w:spacing w:before="280" w:after="290" w:line="376" w:lineRule="auto"/>
      <w:outlineLvl w:val="4"/>
    </w:pPr>
    <w:rPr>
      <w:rFonts w:cs="Times New Roman"/>
      <w:b/>
      <w:bCs/>
      <w:sz w:val="28"/>
      <w:szCs w:val="28"/>
    </w:rPr>
  </w:style>
  <w:style w:type="paragraph" w:styleId="697">
    <w:name w:val="Heading 6"/>
    <w:basedOn w:val="691"/>
    <w:next w:val="691"/>
    <w:link w:val="906"/>
    <w:uiPriority w:val="0"/>
    <w:qFormat/>
    <w:pPr>
      <w:keepLines/>
      <w:keepNext/>
      <w:spacing w:before="240" w:after="64" w:line="320" w:lineRule="auto"/>
      <w:outlineLvl w:val="5"/>
    </w:pPr>
    <w:rPr>
      <w:rFonts w:ascii="Cambria" w:hAnsi="Cambria" w:eastAsia="宋体" w:cs="Times New Roman"/>
      <w:b/>
      <w:bCs/>
      <w:sz w:val="24"/>
    </w:rPr>
  </w:style>
  <w:style w:type="paragraph" w:styleId="698">
    <w:name w:val="Heading 7"/>
    <w:basedOn w:val="691"/>
    <w:next w:val="691"/>
    <w:link w:val="907"/>
    <w:uiPriority w:val="0"/>
    <w:qFormat/>
    <w:pPr>
      <w:ind w:left="1296" w:hanging="288"/>
      <w:keepLines/>
      <w:keepNext/>
      <w:spacing w:before="240" w:after="64" w:line="320" w:lineRule="auto"/>
      <w:tabs>
        <w:tab w:val="left" w:pos="4007" w:leader="none"/>
      </w:tabs>
      <w:outlineLvl w:val="6"/>
    </w:pPr>
    <w:rPr>
      <w:rFonts w:cs="Times New Roman"/>
      <w:b/>
      <w:bCs/>
      <w:sz w:val="24"/>
    </w:rPr>
  </w:style>
  <w:style w:type="paragraph" w:styleId="699">
    <w:name w:val="Heading 8"/>
    <w:basedOn w:val="691"/>
    <w:next w:val="691"/>
    <w:link w:val="908"/>
    <w:uiPriority w:val="0"/>
    <w:qFormat/>
    <w:pPr>
      <w:keepLines/>
      <w:keepNext/>
      <w:spacing w:before="240" w:after="64" w:line="317" w:lineRule="auto"/>
      <w:outlineLvl w:val="7"/>
    </w:pPr>
    <w:rPr>
      <w:rFonts w:eastAsia="黑体"/>
      <w:sz w:val="24"/>
    </w:rPr>
  </w:style>
  <w:style w:type="paragraph" w:styleId="700">
    <w:name w:val="Heading 9"/>
    <w:basedOn w:val="691"/>
    <w:next w:val="691"/>
    <w:link w:val="909"/>
    <w:uiPriority w:val="0"/>
    <w:qFormat/>
    <w:pPr>
      <w:ind w:left="1584" w:hanging="144"/>
      <w:keepLines/>
      <w:keepNext/>
      <w:spacing w:before="240" w:after="64" w:line="320" w:lineRule="auto"/>
      <w:tabs>
        <w:tab w:val="left" w:pos="5282" w:leader="none"/>
      </w:tabs>
      <w:outlineLvl w:val="8"/>
    </w:pPr>
    <w:rPr>
      <w:rFonts w:ascii="Cambria" w:hAnsi="Cambria" w:cs="Times New Roman"/>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Normal Indent"/>
    <w:basedOn w:val="691"/>
    <w:link w:val="910"/>
    <w:uiPriority w:val="0"/>
    <w:qFormat/>
    <w:pPr>
      <w:ind w:firstLine="420"/>
    </w:pPr>
    <w:rPr>
      <w:rFonts w:cs="Times New Roman"/>
    </w:rPr>
  </w:style>
  <w:style w:type="paragraph" w:styleId="705">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Document Map"/>
    <w:basedOn w:val="691"/>
    <w:link w:val="1048"/>
    <w:uiPriority w:val="0"/>
    <w:qFormat/>
    <w:pPr>
      <w:shd w:val="clear" w:color="auto" w:fill="000080"/>
    </w:pPr>
  </w:style>
  <w:style w:type="paragraph" w:styleId="707">
    <w:name w:val="toa heading"/>
    <w:basedOn w:val="691"/>
    <w:next w:val="691"/>
    <w:uiPriority w:val="0"/>
    <w:qFormat/>
    <w:pPr>
      <w:spacing w:before="120"/>
    </w:pPr>
    <w:rPr>
      <w:sz w:val="24"/>
    </w:rPr>
  </w:style>
  <w:style w:type="paragraph" w:styleId="708">
    <w:name w:val="Body Text 3"/>
    <w:basedOn w:val="691"/>
    <w:link w:val="1049"/>
    <w:uiPriority w:val="0"/>
    <w:qFormat/>
    <w:pPr>
      <w:jc w:val="center"/>
    </w:pPr>
    <w:rPr>
      <w:rFonts w:eastAsia="黑体"/>
      <w:sz w:val="72"/>
    </w:rPr>
  </w:style>
  <w:style w:type="paragraph" w:styleId="709">
    <w:name w:val="Body Text"/>
    <w:basedOn w:val="691"/>
    <w:link w:val="911"/>
    <w:uiPriority w:val="0"/>
    <w:qFormat/>
    <w:pPr>
      <w:jc w:val="center"/>
    </w:pPr>
    <w:rPr>
      <w:rFonts w:eastAsia="仿宋_GB2312"/>
      <w:sz w:val="28"/>
    </w:rPr>
  </w:style>
  <w:style w:type="paragraph" w:styleId="710">
    <w:name w:val="Body Text Indent"/>
    <w:basedOn w:val="691"/>
    <w:link w:val="912"/>
    <w:uiPriority w:val="0"/>
    <w:qFormat/>
    <w:pPr>
      <w:ind w:left="420"/>
      <w:spacing w:after="120"/>
    </w:pPr>
    <w:rPr>
      <w:rFonts w:cs="Times New Roman"/>
    </w:rPr>
  </w:style>
  <w:style w:type="paragraph" w:styleId="711">
    <w:name w:val="Block Text"/>
    <w:basedOn w:val="691"/>
    <w:uiPriority w:val="0"/>
    <w:qFormat/>
    <w:pPr>
      <w:ind w:left="420" w:right="33"/>
      <w:jc w:val="left"/>
    </w:pPr>
    <w:rPr>
      <w:sz w:val="24"/>
      <w:szCs w:val="20"/>
    </w:rPr>
  </w:style>
  <w:style w:type="paragraph" w:styleId="712">
    <w:name w:val="toc 5"/>
    <w:basedOn w:val="691"/>
    <w:next w:val="691"/>
    <w:uiPriority w:val="39"/>
    <w:unhideWhenUsed/>
    <w:qFormat/>
    <w:pPr>
      <w:ind w:left="1134" w:right="0" w:firstLine="0"/>
      <w:spacing w:after="57"/>
    </w:pPr>
  </w:style>
  <w:style w:type="paragraph" w:styleId="713">
    <w:name w:val="toc 3"/>
    <w:basedOn w:val="691"/>
    <w:next w:val="691"/>
    <w:uiPriority w:val="39"/>
    <w:unhideWhenUsed/>
    <w:qFormat/>
    <w:pPr>
      <w:ind w:left="567" w:right="0" w:firstLine="0"/>
      <w:spacing w:after="57"/>
    </w:pPr>
  </w:style>
  <w:style w:type="paragraph" w:styleId="714">
    <w:name w:val="Plain Text"/>
    <w:basedOn w:val="691"/>
    <w:link w:val="913"/>
    <w:uiPriority w:val="0"/>
    <w:qFormat/>
    <w:rPr>
      <w:rFonts w:ascii="宋体" w:hAnsi="Courier New" w:eastAsia="宋体"/>
      <w:szCs w:val="20"/>
    </w:rPr>
  </w:style>
  <w:style w:type="paragraph" w:styleId="715">
    <w:name w:val="toc 8"/>
    <w:basedOn w:val="691"/>
    <w:next w:val="691"/>
    <w:uiPriority w:val="99"/>
    <w:qFormat/>
    <w:pPr>
      <w:ind w:left="2940"/>
      <w:spacing w:before="60" w:after="60"/>
    </w:pPr>
    <w:rPr>
      <w:color w:val="333333"/>
      <w:sz w:val="22"/>
    </w:rPr>
  </w:style>
  <w:style w:type="paragraph" w:styleId="716">
    <w:name w:val="Date"/>
    <w:basedOn w:val="691"/>
    <w:next w:val="691"/>
    <w:link w:val="914"/>
    <w:uiPriority w:val="0"/>
    <w:qFormat/>
    <w:pPr>
      <w:ind w:left="100"/>
    </w:pPr>
    <w:rPr>
      <w:rFonts w:ascii="黑体" w:eastAsia="黑体" w:cs="Times New Roman"/>
      <w:sz w:val="72"/>
    </w:rPr>
  </w:style>
  <w:style w:type="paragraph" w:styleId="717">
    <w:name w:val="Body Text Indent 2"/>
    <w:basedOn w:val="691"/>
    <w:link w:val="1050"/>
    <w:uiPriority w:val="0"/>
    <w:qFormat/>
    <w:pPr>
      <w:ind w:right="-2" w:firstLine="540"/>
      <w:tabs>
        <w:tab w:val="left" w:pos="9741" w:leader="none"/>
      </w:tabs>
    </w:pPr>
    <w:rPr>
      <w:rFonts w:eastAsia="仿宋_GB2312"/>
      <w:sz w:val="28"/>
    </w:rPr>
  </w:style>
  <w:style w:type="paragraph" w:styleId="718">
    <w:name w:val="endnote text"/>
    <w:basedOn w:val="691"/>
    <w:link w:val="899"/>
    <w:uiPriority w:val="99"/>
    <w:semiHidden/>
    <w:unhideWhenUsed/>
    <w:qFormat/>
    <w:pPr>
      <w:spacing w:after="0" w:line="240" w:lineRule="auto"/>
    </w:pPr>
    <w:rPr>
      <w:sz w:val="20"/>
    </w:rPr>
  </w:style>
  <w:style w:type="paragraph" w:styleId="719">
    <w:name w:val="Balloon Text"/>
    <w:basedOn w:val="691"/>
    <w:link w:val="1051"/>
    <w:uiPriority w:val="0"/>
    <w:qFormat/>
    <w:rPr>
      <w:sz w:val="18"/>
      <w:szCs w:val="18"/>
    </w:rPr>
  </w:style>
  <w:style w:type="paragraph" w:styleId="720">
    <w:name w:val="Footer"/>
    <w:basedOn w:val="691"/>
    <w:link w:val="915"/>
    <w:uiPriority w:val="99"/>
    <w:qFormat/>
    <w:pPr>
      <w:jc w:val="left"/>
      <w:tabs>
        <w:tab w:val="center" w:pos="4153" w:leader="none"/>
        <w:tab w:val="right" w:pos="8306" w:leader="none"/>
      </w:tabs>
    </w:pPr>
    <w:rPr>
      <w:sz w:val="18"/>
      <w:szCs w:val="18"/>
    </w:rPr>
  </w:style>
  <w:style w:type="paragraph" w:styleId="721">
    <w:name w:val="envelope return"/>
    <w:basedOn w:val="691"/>
    <w:uiPriority w:val="0"/>
    <w:qFormat/>
  </w:style>
  <w:style w:type="paragraph" w:styleId="722">
    <w:name w:val="Header"/>
    <w:basedOn w:val="691"/>
    <w:link w:val="916"/>
    <w:uiPriority w:val="99"/>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1"/>
    <w:next w:val="691"/>
    <w:uiPriority w:val="39"/>
    <w:unhideWhenUsed/>
    <w:qFormat/>
    <w:pPr>
      <w:ind w:left="0" w:right="0" w:firstLine="0"/>
      <w:spacing w:after="57"/>
    </w:pPr>
  </w:style>
  <w:style w:type="paragraph" w:styleId="724">
    <w:name w:val="toc 4"/>
    <w:basedOn w:val="691"/>
    <w:next w:val="691"/>
    <w:uiPriority w:val="39"/>
    <w:unhideWhenUsed/>
    <w:qFormat/>
    <w:pPr>
      <w:ind w:left="850" w:right="0" w:firstLine="0"/>
      <w:spacing w:after="57"/>
    </w:pPr>
  </w:style>
  <w:style w:type="paragraph" w:styleId="725">
    <w:name w:val="Subtitle"/>
    <w:basedOn w:val="691"/>
    <w:link w:val="917"/>
    <w:uiPriority w:val="0"/>
    <w:qFormat/>
    <w:pPr>
      <w:jc w:val="center"/>
      <w:spacing w:before="240" w:after="60" w:line="312" w:lineRule="auto"/>
      <w:outlineLvl w:val="1"/>
    </w:pPr>
    <w:rPr>
      <w:b/>
      <w:sz w:val="32"/>
    </w:rPr>
  </w:style>
  <w:style w:type="paragraph" w:styleId="726">
    <w:name w:val="footnote text"/>
    <w:basedOn w:val="691"/>
    <w:link w:val="898"/>
    <w:uiPriority w:val="99"/>
    <w:semiHidden/>
    <w:unhideWhenUsed/>
    <w:qFormat/>
    <w:pPr>
      <w:spacing w:after="40" w:line="240" w:lineRule="auto"/>
    </w:pPr>
    <w:rPr>
      <w:sz w:val="18"/>
    </w:rPr>
  </w:style>
  <w:style w:type="paragraph" w:styleId="727">
    <w:name w:val="toc 6"/>
    <w:basedOn w:val="691"/>
    <w:next w:val="691"/>
    <w:uiPriority w:val="39"/>
    <w:unhideWhenUsed/>
    <w:qFormat/>
    <w:pPr>
      <w:ind w:left="1417" w:right="0" w:firstLine="0"/>
      <w:spacing w:after="57"/>
    </w:pPr>
  </w:style>
  <w:style w:type="paragraph" w:styleId="728">
    <w:name w:val="Body Text Indent 3"/>
    <w:basedOn w:val="691"/>
    <w:link w:val="1052"/>
    <w:uiPriority w:val="0"/>
    <w:qFormat/>
    <w:pPr>
      <w:ind w:firstLine="435"/>
    </w:pPr>
    <w:rPr>
      <w:rFonts w:ascii="仿宋_GB2312" w:hAnsi="宋体" w:eastAsia="仿宋_GB2312"/>
      <w:sz w:val="28"/>
    </w:rPr>
  </w:style>
  <w:style w:type="paragraph" w:styleId="729">
    <w:name w:val="table of figures"/>
    <w:basedOn w:val="691"/>
    <w:next w:val="691"/>
    <w:uiPriority w:val="99"/>
    <w:unhideWhenUsed/>
    <w:qFormat/>
    <w:pPr>
      <w:spacing w:after="0" w:afterAutospacing="0"/>
    </w:pPr>
  </w:style>
  <w:style w:type="paragraph" w:styleId="730">
    <w:name w:val="toc 2"/>
    <w:basedOn w:val="691"/>
    <w:next w:val="691"/>
    <w:uiPriority w:val="39"/>
    <w:unhideWhenUsed/>
    <w:qFormat/>
    <w:pPr>
      <w:ind w:left="283" w:right="0" w:firstLine="0"/>
      <w:spacing w:after="57"/>
    </w:pPr>
  </w:style>
  <w:style w:type="paragraph" w:styleId="731">
    <w:name w:val="toc 9"/>
    <w:basedOn w:val="691"/>
    <w:next w:val="691"/>
    <w:uiPriority w:val="39"/>
    <w:unhideWhenUsed/>
    <w:qFormat/>
    <w:pPr>
      <w:ind w:left="2268" w:right="0" w:firstLine="0"/>
      <w:spacing w:after="57"/>
    </w:pPr>
  </w:style>
  <w:style w:type="paragraph" w:styleId="732">
    <w:name w:val="Body Text 2"/>
    <w:basedOn w:val="691"/>
    <w:link w:val="1053"/>
    <w:uiPriority w:val="0"/>
    <w:qFormat/>
    <w:rPr>
      <w:rFonts w:ascii="仿宋_GB2312" w:eastAsia="仿宋_GB2312"/>
      <w:sz w:val="28"/>
    </w:rPr>
  </w:style>
  <w:style w:type="paragraph" w:styleId="733">
    <w:name w:val="Message Header"/>
    <w:basedOn w:val="691"/>
    <w:next w:val="691"/>
    <w:link w:val="1054"/>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eastAsia="宋体"/>
    </w:rPr>
  </w:style>
  <w:style w:type="paragraph" w:styleId="734">
    <w:name w:val="Normal (Web)"/>
    <w:basedOn w:val="691"/>
    <w:uiPriority w:val="99"/>
    <w:unhideWhenUsed/>
    <w:qFormat/>
    <w:pPr>
      <w:jc w:val="left"/>
      <w:spacing w:before="100" w:beforeAutospacing="1" w:after="100" w:afterAutospacing="1"/>
    </w:pPr>
    <w:rPr>
      <w:sz w:val="24"/>
      <w:szCs w:val="20"/>
    </w:rPr>
  </w:style>
  <w:style w:type="paragraph" w:styleId="735">
    <w:name w:val="Title"/>
    <w:basedOn w:val="691"/>
    <w:link w:val="918"/>
    <w:uiPriority w:val="0"/>
    <w:qFormat/>
    <w:pPr>
      <w:jc w:val="center"/>
      <w:spacing w:before="240" w:after="60"/>
      <w:outlineLvl w:val="0"/>
    </w:pPr>
    <w:rPr>
      <w:b/>
      <w:sz w:val="32"/>
    </w:rPr>
  </w:style>
  <w:style w:type="paragraph" w:styleId="736">
    <w:name w:val="Body Text First Indent"/>
    <w:basedOn w:val="709"/>
    <w:link w:val="1055"/>
    <w:uiPriority w:val="0"/>
    <w:qFormat/>
    <w:pPr>
      <w:ind w:firstLine="200"/>
      <w:spacing w:line="360" w:lineRule="auto"/>
    </w:pPr>
    <w:rPr>
      <w:rFonts w:ascii="仿宋_GB2312"/>
      <w:sz w:val="30"/>
      <w:szCs w:val="30"/>
    </w:rPr>
  </w:style>
  <w:style w:type="paragraph" w:styleId="737">
    <w:name w:val="Body Text First Indent 2"/>
    <w:basedOn w:val="710"/>
    <w:link w:val="919"/>
    <w:uiPriority w:val="0"/>
    <w:qFormat/>
    <w:pPr>
      <w:ind w:firstLine="420"/>
    </w:pPr>
  </w:style>
  <w:style w:type="table" w:styleId="738">
    <w:name w:val="Table Grid"/>
    <w:basedOn w:val="702"/>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1"/>
    <w:uiPriority w:val="0"/>
    <w:qFormat/>
  </w:style>
  <w:style w:type="character" w:styleId="740">
    <w:name w:val="endnote reference"/>
    <w:basedOn w:val="701"/>
    <w:uiPriority w:val="99"/>
    <w:semiHidden/>
    <w:unhideWhenUsed/>
    <w:qFormat/>
    <w:rPr>
      <w:vertAlign w:val="superscript"/>
    </w:rPr>
  </w:style>
  <w:style w:type="character" w:styleId="741">
    <w:name w:val="page number"/>
    <w:uiPriority w:val="0"/>
    <w:qFormat/>
  </w:style>
  <w:style w:type="character" w:styleId="742">
    <w:name w:val="FollowedHyperlink"/>
    <w:basedOn w:val="701"/>
    <w:uiPriority w:val="0"/>
    <w:qFormat/>
    <w:rPr>
      <w:color w:val="800080"/>
      <w:u w:val="none"/>
    </w:rPr>
  </w:style>
  <w:style w:type="character" w:styleId="743">
    <w:name w:val="Emphasis"/>
    <w:basedOn w:val="701"/>
    <w:uiPriority w:val="0"/>
    <w:qFormat/>
  </w:style>
  <w:style w:type="character" w:styleId="744">
    <w:name w:val="HTML Definition"/>
    <w:basedOn w:val="701"/>
    <w:uiPriority w:val="0"/>
    <w:qFormat/>
  </w:style>
  <w:style w:type="character" w:styleId="745">
    <w:name w:val="HTML Typewriter"/>
    <w:basedOn w:val="701"/>
    <w:uiPriority w:val="0"/>
    <w:qFormat/>
    <w:rPr>
      <w:rFonts w:hint="default" w:ascii="monospace" w:hAnsi="monospace" w:eastAsia="monospace" w:cs="monospace"/>
      <w:sz w:val="20"/>
    </w:rPr>
  </w:style>
  <w:style w:type="character" w:styleId="746">
    <w:name w:val="HTML Acronym"/>
    <w:basedOn w:val="701"/>
    <w:uiPriority w:val="0"/>
    <w:qFormat/>
  </w:style>
  <w:style w:type="character" w:styleId="747">
    <w:name w:val="HTML Variable"/>
    <w:basedOn w:val="701"/>
    <w:uiPriority w:val="0"/>
    <w:qFormat/>
  </w:style>
  <w:style w:type="character" w:styleId="748">
    <w:name w:val="Hyperlink"/>
    <w:basedOn w:val="701"/>
    <w:uiPriority w:val="0"/>
    <w:qFormat/>
    <w:rPr>
      <w:color w:val="0000ff"/>
      <w:u w:val="none"/>
    </w:rPr>
  </w:style>
  <w:style w:type="character" w:styleId="749">
    <w:name w:val="HTML Code"/>
    <w:basedOn w:val="701"/>
    <w:uiPriority w:val="0"/>
    <w:qFormat/>
    <w:rPr>
      <w:rFonts w:hint="default" w:ascii="monospace" w:hAnsi="monospace" w:eastAsia="monospace" w:cs="monospace"/>
      <w:sz w:val="20"/>
    </w:rPr>
  </w:style>
  <w:style w:type="character" w:styleId="750">
    <w:name w:val="HTML Cite"/>
    <w:basedOn w:val="701"/>
    <w:uiPriority w:val="0"/>
    <w:qFormat/>
  </w:style>
  <w:style w:type="character" w:styleId="751">
    <w:name w:val="footnote reference"/>
    <w:basedOn w:val="701"/>
    <w:uiPriority w:val="99"/>
    <w:unhideWhenUsed/>
    <w:qFormat/>
    <w:rPr>
      <w:vertAlign w:val="superscript"/>
    </w:rPr>
  </w:style>
  <w:style w:type="character" w:styleId="752">
    <w:name w:val="HTML Keyboard"/>
    <w:basedOn w:val="701"/>
    <w:uiPriority w:val="0"/>
    <w:qFormat/>
    <w:rPr>
      <w:rFonts w:hint="default" w:ascii="monospace" w:hAnsi="monospace" w:eastAsia="monospace" w:cs="monospace"/>
      <w:sz w:val="20"/>
    </w:rPr>
  </w:style>
  <w:style w:type="character" w:styleId="753">
    <w:name w:val="HTML Sample"/>
    <w:basedOn w:val="701"/>
    <w:uiPriority w:val="0"/>
    <w:qFormat/>
    <w:rPr>
      <w:rFonts w:ascii="monospace" w:hAnsi="monospace" w:eastAsia="monospace" w:cs="monospace"/>
    </w:rPr>
  </w:style>
  <w:style w:type="character" w:styleId="754" w:customStyle="1">
    <w:name w:val="Heading 1 Char"/>
    <w:basedOn w:val="701"/>
    <w:uiPriority w:val="9"/>
    <w:qFormat/>
    <w:rPr>
      <w:rFonts w:ascii="Arial" w:hAnsi="Arial" w:eastAsia="Arial" w:cs="Arial"/>
      <w:sz w:val="40"/>
      <w:szCs w:val="40"/>
    </w:rPr>
  </w:style>
  <w:style w:type="character" w:styleId="755" w:customStyle="1">
    <w:name w:val="Heading 2 Char"/>
    <w:basedOn w:val="701"/>
    <w:uiPriority w:val="9"/>
    <w:qFormat/>
    <w:rPr>
      <w:rFonts w:ascii="Arial" w:hAnsi="Arial" w:eastAsia="Arial" w:cs="Arial"/>
      <w:sz w:val="34"/>
    </w:rPr>
  </w:style>
  <w:style w:type="character" w:styleId="756" w:customStyle="1">
    <w:name w:val="Heading 3 Char"/>
    <w:basedOn w:val="701"/>
    <w:uiPriority w:val="9"/>
    <w:qFormat/>
    <w:rPr>
      <w:rFonts w:ascii="Arial" w:hAnsi="Arial" w:eastAsia="Arial" w:cs="Arial"/>
      <w:sz w:val="30"/>
      <w:szCs w:val="30"/>
    </w:rPr>
  </w:style>
  <w:style w:type="character" w:styleId="757" w:customStyle="1">
    <w:name w:val="Heading 4 Char"/>
    <w:basedOn w:val="701"/>
    <w:uiPriority w:val="9"/>
    <w:qFormat/>
    <w:rPr>
      <w:rFonts w:ascii="Arial" w:hAnsi="Arial" w:eastAsia="Arial" w:cs="Arial"/>
      <w:b/>
      <w:bCs/>
      <w:sz w:val="26"/>
      <w:szCs w:val="26"/>
    </w:rPr>
  </w:style>
  <w:style w:type="character" w:styleId="758" w:customStyle="1">
    <w:name w:val="Heading 5 Char"/>
    <w:basedOn w:val="701"/>
    <w:uiPriority w:val="9"/>
    <w:qFormat/>
    <w:rPr>
      <w:rFonts w:ascii="Arial" w:hAnsi="Arial" w:eastAsia="Arial" w:cs="Arial"/>
      <w:b/>
      <w:bCs/>
      <w:sz w:val="24"/>
      <w:szCs w:val="24"/>
    </w:rPr>
  </w:style>
  <w:style w:type="character" w:styleId="759" w:customStyle="1">
    <w:name w:val="Heading 6 Char"/>
    <w:basedOn w:val="701"/>
    <w:uiPriority w:val="9"/>
    <w:qFormat/>
    <w:rPr>
      <w:rFonts w:ascii="Arial" w:hAnsi="Arial" w:eastAsia="Arial" w:cs="Arial"/>
      <w:b/>
      <w:bCs/>
      <w:sz w:val="22"/>
      <w:szCs w:val="22"/>
    </w:rPr>
  </w:style>
  <w:style w:type="character" w:styleId="760" w:customStyle="1">
    <w:name w:val="Heading 7 Char"/>
    <w:basedOn w:val="701"/>
    <w:uiPriority w:val="9"/>
    <w:qFormat/>
    <w:rPr>
      <w:rFonts w:ascii="Arial" w:hAnsi="Arial" w:eastAsia="Arial" w:cs="Arial"/>
      <w:b/>
      <w:bCs/>
      <w:i/>
      <w:iCs/>
      <w:sz w:val="22"/>
      <w:szCs w:val="22"/>
    </w:rPr>
  </w:style>
  <w:style w:type="character" w:styleId="761" w:customStyle="1">
    <w:name w:val="Heading 8 Char"/>
    <w:basedOn w:val="701"/>
    <w:uiPriority w:val="9"/>
    <w:qFormat/>
    <w:rPr>
      <w:rFonts w:ascii="Arial" w:hAnsi="Arial" w:eastAsia="Arial" w:cs="Arial"/>
      <w:i/>
      <w:iCs/>
      <w:sz w:val="22"/>
      <w:szCs w:val="22"/>
    </w:rPr>
  </w:style>
  <w:style w:type="character" w:styleId="762" w:customStyle="1">
    <w:name w:val="Heading 9 Char"/>
    <w:basedOn w:val="701"/>
    <w:uiPriority w:val="9"/>
    <w:qFormat/>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basedOn w:val="701"/>
    <w:uiPriority w:val="10"/>
    <w:qFormat/>
    <w:rPr>
      <w:sz w:val="48"/>
      <w:szCs w:val="48"/>
    </w:rPr>
  </w:style>
  <w:style w:type="character" w:styleId="765" w:customStyle="1">
    <w:name w:val="Subtitle Char"/>
    <w:basedOn w:val="701"/>
    <w:uiPriority w:val="11"/>
    <w:qFormat/>
    <w:rPr>
      <w:sz w:val="24"/>
      <w:szCs w:val="24"/>
    </w:rPr>
  </w:style>
  <w:style w:type="paragraph" w:styleId="766">
    <w:name w:val="Quote"/>
    <w:basedOn w:val="691"/>
    <w:next w:val="691"/>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691"/>
    <w:next w:val="691"/>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basedOn w:val="701"/>
    <w:uiPriority w:val="99"/>
    <w:qFormat/>
  </w:style>
  <w:style w:type="character" w:styleId="771" w:customStyle="1">
    <w:name w:val="Footer Char"/>
    <w:basedOn w:val="701"/>
    <w:uiPriority w:val="99"/>
    <w:qFormat/>
  </w:style>
  <w:style w:type="character" w:styleId="772" w:customStyle="1">
    <w:name w:val="Caption Char"/>
    <w:uiPriority w:val="99"/>
    <w:qFormat/>
  </w:style>
  <w:style w:type="table" w:styleId="773" w:customStyle="1">
    <w:name w:val="Table Grid Light"/>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0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0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0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0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0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basedOn w:val="70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basedOn w:val="70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basedOn w:val="70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0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0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0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0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0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basedOn w:val="70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0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0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0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0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0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0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0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0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0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0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0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0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0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0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basedOn w:val="70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0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0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0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0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0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0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0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0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0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0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0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basedOn w:val="7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basedOn w:val="7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basedOn w:val="70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basedOn w:val="70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basedOn w:val="7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0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0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0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0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0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0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basedOn w:val="70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basedOn w:val="7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basedOn w:val="7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0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0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0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basedOn w:val="70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26"/>
    <w:uiPriority w:val="99"/>
    <w:qFormat/>
    <w:rPr>
      <w:sz w:val="18"/>
    </w:rPr>
  </w:style>
  <w:style w:type="character" w:styleId="899" w:customStyle="1">
    <w:name w:val="Endnote Text Char"/>
    <w:link w:val="718"/>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标题 1 Char"/>
    <w:basedOn w:val="701"/>
    <w:link w:val="692"/>
    <w:uiPriority w:val="0"/>
    <w:qFormat/>
    <w:rPr>
      <w:rFonts w:ascii="宋体"/>
      <w:b/>
      <w:color w:val="000000"/>
      <w:sz w:val="44"/>
    </w:rPr>
  </w:style>
  <w:style w:type="character" w:styleId="902" w:customStyle="1">
    <w:name w:val="标题 2 Char1"/>
    <w:basedOn w:val="701"/>
    <w:link w:val="693"/>
    <w:uiPriority w:val="0"/>
    <w:qFormat/>
    <w:rPr>
      <w:rFonts w:ascii="黑体" w:hAnsi="黑体" w:eastAsia="黑体"/>
      <w:b/>
      <w:bCs/>
      <w:sz w:val="32"/>
      <w:szCs w:val="32"/>
    </w:rPr>
  </w:style>
  <w:style w:type="character" w:styleId="903" w:customStyle="1">
    <w:name w:val="标题 3 Char"/>
    <w:basedOn w:val="701"/>
    <w:link w:val="694"/>
    <w:uiPriority w:val="0"/>
    <w:qFormat/>
    <w:rPr>
      <w:rFonts w:ascii="宋体"/>
      <w:b/>
      <w:color w:val="000000"/>
      <w:sz w:val="32"/>
    </w:rPr>
  </w:style>
  <w:style w:type="character" w:styleId="904" w:customStyle="1">
    <w:name w:val="标题 4 Char1"/>
    <w:basedOn w:val="701"/>
    <w:link w:val="695"/>
    <w:uiPriority w:val="0"/>
    <w:qFormat/>
    <w:rPr>
      <w:b/>
      <w:color w:val="333333"/>
      <w:sz w:val="24"/>
      <w:szCs w:val="24"/>
    </w:rPr>
  </w:style>
  <w:style w:type="character" w:styleId="905" w:customStyle="1">
    <w:name w:val="标题 5 Char1"/>
    <w:basedOn w:val="701"/>
    <w:link w:val="696"/>
    <w:uiPriority w:val="0"/>
    <w:qFormat/>
    <w:rPr>
      <w:b/>
      <w:color w:val="333333"/>
      <w:sz w:val="22"/>
      <w:szCs w:val="24"/>
    </w:rPr>
  </w:style>
  <w:style w:type="character" w:styleId="906" w:customStyle="1">
    <w:name w:val="标题 6 Char1"/>
    <w:basedOn w:val="701"/>
    <w:link w:val="697"/>
    <w:uiPriority w:val="0"/>
    <w:qFormat/>
    <w:rPr>
      <w:b/>
      <w:color w:val="333333"/>
      <w:sz w:val="22"/>
      <w:szCs w:val="24"/>
    </w:rPr>
  </w:style>
  <w:style w:type="character" w:styleId="907" w:customStyle="1">
    <w:name w:val="标题 7 Char1"/>
    <w:basedOn w:val="701"/>
    <w:link w:val="698"/>
    <w:uiPriority w:val="0"/>
    <w:qFormat/>
    <w:rPr>
      <w:rFonts w:cs="Times New Roman"/>
      <w:b/>
      <w:bCs/>
      <w:sz w:val="24"/>
      <w:szCs w:val="24"/>
    </w:rPr>
  </w:style>
  <w:style w:type="character" w:styleId="908" w:customStyle="1">
    <w:name w:val="标题 8 Char"/>
    <w:basedOn w:val="701"/>
    <w:link w:val="699"/>
    <w:uiPriority w:val="0"/>
    <w:qFormat/>
    <w:rPr>
      <w:b/>
      <w:color w:val="333333"/>
      <w:sz w:val="22"/>
      <w:szCs w:val="24"/>
    </w:rPr>
  </w:style>
  <w:style w:type="character" w:styleId="909" w:customStyle="1">
    <w:name w:val="标题 9 Char1"/>
    <w:basedOn w:val="701"/>
    <w:link w:val="700"/>
    <w:uiPriority w:val="0"/>
    <w:qFormat/>
    <w:rPr>
      <w:rFonts w:ascii="Cambria" w:hAnsi="Cambria" w:cs="Times New Roman"/>
      <w:sz w:val="21"/>
      <w:szCs w:val="21"/>
    </w:rPr>
  </w:style>
  <w:style w:type="character" w:styleId="910" w:customStyle="1">
    <w:name w:val="正文缩进 Char"/>
    <w:link w:val="704"/>
    <w:uiPriority w:val="0"/>
    <w:qFormat/>
    <w:rPr>
      <w:sz w:val="21"/>
      <w:szCs w:val="24"/>
    </w:rPr>
  </w:style>
  <w:style w:type="character" w:styleId="911" w:customStyle="1">
    <w:name w:val="正文文本 Char"/>
    <w:basedOn w:val="701"/>
    <w:link w:val="709"/>
    <w:uiPriority w:val="0"/>
    <w:qFormat/>
    <w:rPr>
      <w:rFonts w:eastAsia="仿宋_GB2312"/>
      <w:sz w:val="28"/>
      <w:szCs w:val="24"/>
    </w:rPr>
  </w:style>
  <w:style w:type="character" w:styleId="912" w:customStyle="1">
    <w:name w:val="正文文本缩进 Char"/>
    <w:link w:val="710"/>
    <w:uiPriority w:val="0"/>
    <w:qFormat/>
    <w:rPr>
      <w:sz w:val="21"/>
      <w:szCs w:val="24"/>
    </w:rPr>
  </w:style>
  <w:style w:type="character" w:styleId="913" w:customStyle="1">
    <w:name w:val="纯文本 Char"/>
    <w:link w:val="714"/>
    <w:uiPriority w:val="0"/>
    <w:qFormat/>
    <w:rPr>
      <w:rFonts w:ascii="宋体" w:hAnsi="Courier New" w:eastAsia="宋体"/>
      <w:sz w:val="21"/>
      <w:lang w:val="en-US" w:eastAsia="zh-CN" w:bidi="ar-SA"/>
    </w:rPr>
  </w:style>
  <w:style w:type="character" w:styleId="914" w:customStyle="1">
    <w:name w:val="日期 Char"/>
    <w:link w:val="716"/>
    <w:uiPriority w:val="0"/>
    <w:qFormat/>
    <w:rPr>
      <w:rFonts w:ascii="黑体" w:eastAsia="黑体"/>
      <w:sz w:val="72"/>
      <w:szCs w:val="24"/>
    </w:rPr>
  </w:style>
  <w:style w:type="character" w:styleId="915" w:customStyle="1">
    <w:name w:val="页脚 Char"/>
    <w:basedOn w:val="701"/>
    <w:link w:val="720"/>
    <w:uiPriority w:val="99"/>
    <w:qFormat/>
    <w:rPr>
      <w:color w:val="333333"/>
      <w:sz w:val="18"/>
      <w:szCs w:val="18"/>
    </w:rPr>
  </w:style>
  <w:style w:type="character" w:styleId="916" w:customStyle="1">
    <w:name w:val="页眉 Char"/>
    <w:basedOn w:val="701"/>
    <w:link w:val="722"/>
    <w:uiPriority w:val="99"/>
    <w:qFormat/>
    <w:rPr>
      <w:color w:val="333333"/>
      <w:sz w:val="18"/>
      <w:szCs w:val="18"/>
    </w:rPr>
  </w:style>
  <w:style w:type="character" w:styleId="917" w:customStyle="1">
    <w:name w:val="副标题 Char"/>
    <w:basedOn w:val="701"/>
    <w:link w:val="725"/>
    <w:uiPriority w:val="0"/>
    <w:qFormat/>
    <w:rPr>
      <w:rFonts w:hint="default" w:ascii="Times New Roman" w:hAnsi="Times New Roman" w:cs="Times New Roman"/>
      <w:b/>
      <w:bCs/>
      <w:color w:val="333333"/>
      <w:sz w:val="44"/>
      <w:szCs w:val="32"/>
    </w:rPr>
  </w:style>
  <w:style w:type="character" w:styleId="918" w:customStyle="1">
    <w:name w:val="标题 Char"/>
    <w:basedOn w:val="701"/>
    <w:link w:val="735"/>
    <w:uiPriority w:val="0"/>
    <w:qFormat/>
    <w:rPr>
      <w:rFonts w:hint="default" w:ascii="Times New Roman" w:hAnsi="Times New Roman" w:cs="Times New Roman"/>
      <w:b/>
      <w:bCs/>
      <w:color w:val="333333"/>
      <w:sz w:val="48"/>
      <w:szCs w:val="32"/>
    </w:rPr>
  </w:style>
  <w:style w:type="character" w:styleId="919" w:customStyle="1">
    <w:name w:val="正文首行缩进 2 Char"/>
    <w:basedOn w:val="912"/>
    <w:link w:val="737"/>
    <w:uiPriority w:val="0"/>
    <w:qFormat/>
  </w:style>
  <w:style w:type="character" w:styleId="920" w:customStyle="1">
    <w:name w:val="标题 2 Char"/>
    <w:basedOn w:val="701"/>
    <w:link w:val="693"/>
    <w:uiPriority w:val="0"/>
    <w:qFormat/>
    <w:rPr>
      <w:rFonts w:ascii="黑体" w:hAnsi="黑体" w:eastAsia="黑体"/>
      <w:b/>
      <w:bCs/>
      <w:sz w:val="32"/>
      <w:szCs w:val="32"/>
    </w:rPr>
  </w:style>
  <w:style w:type="character" w:styleId="921" w:customStyle="1">
    <w:name w:val="标题 4 Char"/>
    <w:uiPriority w:val="0"/>
    <w:semiHidden/>
    <w:qFormat/>
    <w:rPr>
      <w:rFonts w:ascii="Cambria" w:hAnsi="Cambria" w:eastAsia="宋体" w:cs="Times New Roman"/>
      <w:b/>
      <w:bCs/>
      <w:sz w:val="28"/>
      <w:szCs w:val="28"/>
    </w:rPr>
  </w:style>
  <w:style w:type="character" w:styleId="922" w:customStyle="1">
    <w:name w:val="标题 5 Char"/>
    <w:uiPriority w:val="0"/>
    <w:semiHidden/>
    <w:qFormat/>
    <w:rPr>
      <w:b/>
      <w:bCs/>
      <w:sz w:val="28"/>
      <w:szCs w:val="28"/>
    </w:rPr>
  </w:style>
  <w:style w:type="character" w:styleId="923" w:customStyle="1">
    <w:name w:val="标题 6 Char"/>
    <w:uiPriority w:val="0"/>
    <w:semiHidden/>
    <w:qFormat/>
    <w:rPr>
      <w:rFonts w:ascii="Cambria" w:hAnsi="Cambria" w:eastAsia="宋体" w:cs="Times New Roman"/>
      <w:b/>
      <w:bCs/>
      <w:sz w:val="24"/>
      <w:szCs w:val="24"/>
    </w:rPr>
  </w:style>
  <w:style w:type="character" w:styleId="924" w:customStyle="1">
    <w:name w:val="标题 7 Char"/>
    <w:uiPriority w:val="0"/>
    <w:qFormat/>
    <w:rPr>
      <w:b/>
      <w:bCs/>
      <w:sz w:val="24"/>
      <w:szCs w:val="24"/>
    </w:rPr>
  </w:style>
  <w:style w:type="character" w:styleId="925" w:customStyle="1">
    <w:name w:val="标题 9 Char"/>
    <w:uiPriority w:val="0"/>
    <w:qFormat/>
    <w:rPr>
      <w:rFonts w:ascii="Cambria" w:hAnsi="Cambria"/>
      <w:sz w:val="21"/>
      <w:szCs w:val="21"/>
    </w:rPr>
  </w:style>
  <w:style w:type="paragraph" w:styleId="926" w:customStyle="1">
    <w:name w:val="正文文本1"/>
    <w:basedOn w:val="691"/>
    <w:uiPriority w:val="99"/>
    <w:qFormat/>
    <w:pPr>
      <w:jc w:val="center"/>
    </w:pPr>
    <w:rPr>
      <w:rFonts w:eastAsia="仿宋_GB2312"/>
      <w:sz w:val="28"/>
    </w:rPr>
  </w:style>
  <w:style w:type="character" w:styleId="927" w:customStyle="1">
    <w:name w:val="文章正文 Char Char"/>
    <w:link w:val="928"/>
    <w:uiPriority w:val="0"/>
    <w:qFormat/>
    <w:rPr>
      <w:rFonts w:ascii="方正仿宋_GBK" w:hAnsi="微软雅黑" w:eastAsia="方正仿宋_GBK"/>
      <w:sz w:val="32"/>
      <w:szCs w:val="22"/>
      <w:lang w:val="zh-CN"/>
    </w:rPr>
  </w:style>
  <w:style w:type="paragraph" w:styleId="928" w:customStyle="1">
    <w:name w:val="文章正文"/>
    <w:basedOn w:val="691"/>
    <w:link w:val="927"/>
    <w:uiPriority w:val="0"/>
    <w:qFormat/>
    <w:pPr>
      <w:ind w:firstLine="640"/>
      <w:jc w:val="left"/>
      <w:spacing w:line="336" w:lineRule="auto"/>
      <w:widowControl/>
    </w:pPr>
    <w:rPr>
      <w:rFonts w:ascii="方正仿宋_GBK" w:hAnsi="微软雅黑" w:eastAsia="方正仿宋_GBK" w:cs="Times New Roman"/>
      <w:sz w:val="32"/>
      <w:szCs w:val="22"/>
      <w:lang w:val="zh-CN"/>
    </w:rPr>
  </w:style>
  <w:style w:type="character" w:styleId="929" w:customStyle="1">
    <w:name w:val="正文文本 字符"/>
    <w:link w:val="930"/>
    <w:uiPriority w:val="99"/>
    <w:qFormat/>
    <w:rPr>
      <w:rFonts w:ascii="仿宋_GB2312" w:hAnsi="Calibri" w:eastAsia="仿宋_GB2312"/>
      <w:sz w:val="32"/>
      <w:szCs w:val="32"/>
    </w:rPr>
  </w:style>
  <w:style w:type="paragraph" w:styleId="930" w:customStyle="1">
    <w:name w:val="正文文本_0"/>
    <w:basedOn w:val="691"/>
    <w:next w:val="691"/>
    <w:link w:val="929"/>
    <w:uiPriority w:val="99"/>
    <w:unhideWhenUsed/>
    <w:qFormat/>
    <w:rPr>
      <w:rFonts w:ascii="仿宋_GB2312" w:hAnsi="Calibri" w:eastAsia="仿宋_GB2312" w:cs="Times New Roman"/>
      <w:sz w:val="32"/>
      <w:szCs w:val="32"/>
    </w:rPr>
  </w:style>
  <w:style w:type="character" w:styleId="931" w:customStyle="1">
    <w:name w:val="纯文本 Char1"/>
    <w:uiPriority w:val="0"/>
    <w:qFormat/>
    <w:rPr>
      <w:rFonts w:ascii="宋体" w:hAnsi="Courier New"/>
      <w:sz w:val="21"/>
    </w:rPr>
  </w:style>
  <w:style w:type="character" w:styleId="932" w:customStyle="1">
    <w:name w:val="ewb-weather"/>
    <w:basedOn w:val="701"/>
    <w:uiPriority w:val="0"/>
    <w:qFormat/>
  </w:style>
  <w:style w:type="character" w:styleId="933" w:customStyle="1">
    <w:name w:val="列出段落 Char"/>
    <w:link w:val="934"/>
    <w:uiPriority w:val="34"/>
    <w:qFormat/>
    <w:rPr>
      <w:sz w:val="21"/>
      <w:szCs w:val="24"/>
    </w:rPr>
  </w:style>
  <w:style w:type="paragraph" w:styleId="934">
    <w:name w:val="List Paragraph"/>
    <w:basedOn w:val="691"/>
    <w:link w:val="933"/>
    <w:uiPriority w:val="34"/>
    <w:qFormat/>
    <w:pPr>
      <w:ind w:firstLine="420"/>
    </w:pPr>
    <w:rPr>
      <w:rFonts w:cs="Times New Roman"/>
    </w:rPr>
  </w:style>
  <w:style w:type="character" w:styleId="935" w:customStyle="1">
    <w:name w:val="H-正本 字符"/>
    <w:link w:val="936"/>
    <w:uiPriority w:val="0"/>
    <w:qFormat/>
    <w:rPr>
      <w:rFonts w:ascii="仿宋" w:hAnsi="仿宋" w:eastAsia="仿宋" w:cs="仿宋"/>
      <w:sz w:val="28"/>
      <w:szCs w:val="28"/>
    </w:rPr>
  </w:style>
  <w:style w:type="paragraph" w:styleId="936" w:customStyle="1">
    <w:name w:val="H-正本"/>
    <w:basedOn w:val="691"/>
    <w:link w:val="935"/>
    <w:uiPriority w:val="0"/>
    <w:qFormat/>
    <w:pPr>
      <w:ind w:firstLine="200"/>
      <w:spacing w:line="360" w:lineRule="auto"/>
    </w:pPr>
    <w:rPr>
      <w:rFonts w:ascii="仿宋" w:hAnsi="仿宋" w:eastAsia="仿宋" w:cs="Times New Roman"/>
      <w:sz w:val="28"/>
      <w:szCs w:val="28"/>
    </w:rPr>
  </w:style>
  <w:style w:type="character" w:styleId="9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938" w:customStyle="1">
    <w:name w:val="5级-国资"/>
    <w:basedOn w:val="939"/>
    <w:uiPriority w:val="0"/>
    <w:qFormat/>
    <w:pPr>
      <w:ind w:left="0"/>
      <w:outlineLvl w:val="4"/>
    </w:pPr>
    <w:rPr>
      <w:rFonts w:ascii="Times New Roman" w:hAnsi="Times New Roman"/>
    </w:rPr>
  </w:style>
  <w:style w:type="paragraph" w:styleId="939" w:customStyle="1">
    <w:name w:val="4级-国资"/>
    <w:basedOn w:val="934"/>
    <w:next w:val="940"/>
    <w:uiPriority w:val="0"/>
    <w:qFormat/>
    <w:pPr>
      <w:ind w:left="1701" w:firstLine="0"/>
      <w:keepLines/>
      <w:keepNext/>
      <w:spacing w:line="560" w:lineRule="exact"/>
      <w:outlineLvl w:val="3"/>
    </w:pPr>
    <w:rPr>
      <w:rFonts w:ascii="黑体" w:hAnsi="黑体" w:eastAsia="方正楷体_GBK"/>
      <w:sz w:val="28"/>
      <w:szCs w:val="28"/>
    </w:rPr>
  </w:style>
  <w:style w:type="paragraph" w:styleId="940" w:customStyle="1">
    <w:name w:val="正文-国资"/>
    <w:basedOn w:val="691"/>
    <w:uiPriority w:val="0"/>
    <w:qFormat/>
    <w:pPr>
      <w:ind w:firstLine="200"/>
      <w:spacing w:line="560" w:lineRule="exact"/>
    </w:pPr>
    <w:rPr>
      <w:rFonts w:ascii="Times New Roman" w:hAnsi="Times New Roman" w:eastAsia="方正仿宋_GBK"/>
      <w:sz w:val="28"/>
      <w:szCs w:val="28"/>
      <w:lang w:val="zh-CN"/>
    </w:rPr>
  </w:style>
  <w:style w:type="paragraph" w:styleId="941" w:customStyle="1">
    <w:name w:val="xl73"/>
    <w:basedOn w:val="691"/>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2" w:customStyle="1">
    <w:name w:val="xl62"/>
    <w:basedOn w:val="6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3" w:customStyle="1">
    <w:name w:val="xl59"/>
    <w:basedOn w:val="691"/>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4" w:customStyle="1">
    <w:name w:val="xl61"/>
    <w:basedOn w:val="691"/>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5" w:customStyle="1">
    <w:name w:val="xl36"/>
    <w:basedOn w:val="691"/>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6" w:customStyle="1">
    <w:name w:val="xl86"/>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7" w:customStyle="1">
    <w:name w:val="xl54"/>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48" w:customStyle="1">
    <w:name w:val="xl72"/>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9" w:customStyle="1">
    <w:name w:val="xl80"/>
    <w:basedOn w:val="691"/>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50" w:customStyle="1">
    <w:name w:val="font8"/>
    <w:basedOn w:val="691"/>
    <w:uiPriority w:val="0"/>
    <w:qFormat/>
    <w:pPr>
      <w:jc w:val="left"/>
      <w:spacing w:before="100" w:beforeAutospacing="1" w:after="100" w:afterAutospacing="1"/>
      <w:widowControl/>
    </w:pPr>
    <w:rPr>
      <w:rFonts w:eastAsia="Arial Unicode MS"/>
      <w:sz w:val="18"/>
      <w:szCs w:val="18"/>
    </w:rPr>
  </w:style>
  <w:style w:type="paragraph" w:styleId="951" w:customStyle="1">
    <w:name w:val="xl81"/>
    <w:basedOn w:val="6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52" w:customStyle="1">
    <w:name w:val="模板标题2"/>
    <w:basedOn w:val="691"/>
    <w:next w:val="691"/>
    <w:uiPriority w:val="0"/>
    <w:qFormat/>
    <w:pPr>
      <w:ind w:left="1620"/>
      <w:spacing w:line="400" w:lineRule="exact"/>
      <w:outlineLvl w:val="1"/>
    </w:pPr>
    <w:rPr>
      <w:rFonts w:eastAsia="仿宋_GB2312"/>
      <w:b/>
      <w:sz w:val="28"/>
      <w:szCs w:val="28"/>
    </w:rPr>
  </w:style>
  <w:style w:type="paragraph" w:styleId="953" w:customStyle="1">
    <w:name w:val="font5"/>
    <w:basedOn w:val="691"/>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正文_2_0"/>
    <w:basedOn w:val="691"/>
    <w:uiPriority w:val="0"/>
    <w:qFormat/>
    <w:rPr>
      <w:szCs w:val="21"/>
    </w:rPr>
  </w:style>
  <w:style w:type="paragraph" w:styleId="955" w:customStyle="1">
    <w:name w:val="xl55"/>
    <w:basedOn w:val="6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56" w:customStyle="1">
    <w:name w:val="xl71"/>
    <w:basedOn w:val="691"/>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7" w:customStyle="1">
    <w:name w:val="xl28"/>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Default"/>
    <w:uiPriority w:val="0"/>
    <w:qFormat/>
    <w:pPr>
      <w:widowControl w:val="off"/>
    </w:pPr>
    <w:rPr>
      <w:rFonts w:hint="default" w:ascii="仿宋" w:hAnsi="Arial" w:eastAsia="仿宋" w:cs="仿宋"/>
      <w:color w:val="000000"/>
      <w:sz w:val="24"/>
      <w:szCs w:val="24"/>
      <w:lang w:val="en-US" w:eastAsia="zh-CN" w:bidi="ar-SA"/>
    </w:rPr>
  </w:style>
  <w:style w:type="paragraph" w:styleId="959" w:customStyle="1">
    <w:name w:val="xl66"/>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0" w:customStyle="1">
    <w:name w:val="xl58"/>
    <w:basedOn w:val="6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61" w:customStyle="1">
    <w:name w:val="xl47"/>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62" w:customStyle="1">
    <w:name w:val="xl75"/>
    <w:basedOn w:val="69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63" w:customStyle="1">
    <w:name w:val="xl51"/>
    <w:basedOn w:val="691"/>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64" w:customStyle="1">
    <w:name w:val="xl68"/>
    <w:basedOn w:val="691"/>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5" w:customStyle="1">
    <w:name w:val="xl77"/>
    <w:basedOn w:val="69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66" w:customStyle="1">
    <w:name w:val="Char Char Char Char Char Char 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967" w:customStyle="1">
    <w:name w:val="xl65"/>
    <w:basedOn w:val="691"/>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68" w:customStyle="1">
    <w:name w:val="font10"/>
    <w:basedOn w:val="691"/>
    <w:uiPriority w:val="0"/>
    <w:qFormat/>
    <w:pPr>
      <w:jc w:val="left"/>
      <w:spacing w:before="100" w:beforeAutospacing="1" w:after="100" w:afterAutospacing="1"/>
      <w:widowControl/>
    </w:pPr>
    <w:rPr>
      <w:rFonts w:eastAsia="Arial Unicode MS"/>
      <w:sz w:val="18"/>
      <w:szCs w:val="18"/>
    </w:rPr>
  </w:style>
  <w:style w:type="paragraph" w:styleId="969" w:customStyle="1">
    <w:name w:val="xl43"/>
    <w:basedOn w:val="691"/>
    <w:uiPriority w:val="0"/>
    <w:qFormat/>
    <w:pPr>
      <w:jc w:val="left"/>
      <w:spacing w:before="100" w:beforeAutospacing="1" w:after="100" w:afterAutospacing="1"/>
      <w:widowControl/>
    </w:pPr>
    <w:rPr>
      <w:rFonts w:ascii="Arial Unicode MS" w:hAnsi="Arial Unicode MS" w:eastAsia="Arial Unicode MS"/>
      <w:sz w:val="24"/>
    </w:rPr>
  </w:style>
  <w:style w:type="paragraph" w:styleId="970" w:customStyle="1">
    <w:name w:val="xl64"/>
    <w:basedOn w:val="691"/>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71" w:customStyle="1">
    <w:name w:val="普通正文"/>
    <w:basedOn w:val="691"/>
    <w:uiPriority w:val="0"/>
    <w:qFormat/>
    <w:pPr>
      <w:ind w:firstLine="480"/>
      <w:jc w:val="left"/>
      <w:spacing w:before="120" w:after="120" w:line="360" w:lineRule="auto"/>
    </w:pPr>
    <w:rPr>
      <w:sz w:val="24"/>
    </w:rPr>
  </w:style>
  <w:style w:type="paragraph" w:styleId="972" w:customStyle="1">
    <w:name w:val="图表标题"/>
    <w:basedOn w:val="691"/>
    <w:uiPriority w:val="0"/>
    <w:qFormat/>
    <w:pPr>
      <w:jc w:val="center"/>
      <w:spacing w:line="360" w:lineRule="auto"/>
      <w:widowControl/>
    </w:pPr>
    <w:rPr>
      <w:sz w:val="24"/>
      <w:szCs w:val="20"/>
    </w:rPr>
  </w:style>
  <w:style w:type="paragraph" w:styleId="973" w:customStyle="1">
    <w:name w:val="xl32"/>
    <w:basedOn w:val="6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4" w:customStyle="1">
    <w:name w:val="Char"/>
    <w:basedOn w:val="706"/>
    <w:uiPriority w:val="0"/>
    <w:qFormat/>
    <w:pPr>
      <w:spacing w:line="360" w:lineRule="auto"/>
    </w:pPr>
    <w:rPr>
      <w:rFonts w:ascii="Tahoma" w:hAnsi="Tahoma"/>
      <w:sz w:val="24"/>
    </w:rPr>
  </w:style>
  <w:style w:type="paragraph" w:styleId="975" w:customStyle="1">
    <w:name w:val="xl34"/>
    <w:basedOn w:val="691"/>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76" w:customStyle="1">
    <w:name w:val="xl82"/>
    <w:basedOn w:val="6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77" w:customStyle="1">
    <w:name w:val="xl30"/>
    <w:basedOn w:val="69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8" w:customStyle="1">
    <w:name w:val="样式1"/>
    <w:basedOn w:val="691"/>
    <w:next w:val="714"/>
    <w:uiPriority w:val="0"/>
    <w:qFormat/>
    <w:pPr>
      <w:ind w:left="1692" w:firstLine="288"/>
      <w:tabs>
        <w:tab w:val="left" w:pos="1110" w:leader="none"/>
      </w:tabs>
    </w:pPr>
    <w:rPr>
      <w:rFonts w:ascii="宋体" w:hAnsi="宋体"/>
      <w:szCs w:val="21"/>
    </w:rPr>
  </w:style>
  <w:style w:type="paragraph" w:styleId="979" w:customStyle="1">
    <w:name w:val="模板标题4"/>
    <w:basedOn w:val="980"/>
    <w:uiPriority w:val="0"/>
    <w:qFormat/>
  </w:style>
  <w:style w:type="paragraph" w:styleId="980" w:customStyle="1">
    <w:name w:val="模板标题3"/>
    <w:basedOn w:val="952"/>
    <w:uiPriority w:val="0"/>
    <w:qFormat/>
    <w:pPr>
      <w:ind w:left="1260"/>
      <w:outlineLvl w:val="2"/>
    </w:pPr>
    <w:rPr>
      <w:rFonts w:ascii="宋体" w:hAnsi="宋体" w:eastAsia="宋体"/>
      <w:sz w:val="24"/>
      <w:szCs w:val="24"/>
    </w:rPr>
  </w:style>
  <w:style w:type="paragraph" w:styleId="981" w:customStyle="1">
    <w:name w:val="font9"/>
    <w:basedOn w:val="691"/>
    <w:uiPriority w:val="0"/>
    <w:qFormat/>
    <w:pPr>
      <w:jc w:val="left"/>
      <w:spacing w:before="100" w:beforeAutospacing="1" w:after="100" w:afterAutospacing="1"/>
      <w:widowControl/>
    </w:pPr>
    <w:rPr>
      <w:rFonts w:eastAsia="Arial Unicode MS"/>
      <w:b/>
      <w:bCs/>
      <w:color w:val="000000"/>
      <w:sz w:val="18"/>
      <w:szCs w:val="18"/>
    </w:rPr>
  </w:style>
  <w:style w:type="paragraph" w:styleId="982" w:customStyle="1">
    <w:name w:val="2级-国资"/>
    <w:basedOn w:val="934"/>
    <w:next w:val="940"/>
    <w:uiPriority w:val="0"/>
    <w:qFormat/>
    <w:pPr>
      <w:ind w:firstLine="0"/>
      <w:keepLines/>
      <w:keepNext/>
      <w:spacing w:line="560" w:lineRule="exact"/>
      <w:outlineLvl w:val="1"/>
    </w:pPr>
    <w:rPr>
      <w:rFonts w:ascii="黑体" w:hAnsi="黑体" w:eastAsia="方正楷体_GBK"/>
      <w:sz w:val="32"/>
      <w:szCs w:val="30"/>
    </w:rPr>
  </w:style>
  <w:style w:type="paragraph" w:styleId="983" w:customStyle="1">
    <w:name w:val="Char Char Char Char"/>
    <w:basedOn w:val="706"/>
    <w:uiPriority w:val="0"/>
    <w:qFormat/>
    <w:pPr>
      <w:spacing w:line="360" w:lineRule="auto"/>
    </w:pPr>
    <w:rPr>
      <w:rFonts w:ascii="Tahoma" w:hAnsi="Tahoma"/>
      <w:sz w:val="24"/>
    </w:rPr>
  </w:style>
  <w:style w:type="paragraph" w:styleId="984" w:customStyle="1">
    <w:name w:val="标书正文格式"/>
    <w:uiPriority w:val="0"/>
    <w:qFormat/>
    <w:pPr>
      <w:ind w:firstLine="480"/>
      <w:jc w:val="both"/>
      <w:spacing w:line="360" w:lineRule="auto"/>
    </w:pPr>
    <w:rPr>
      <w:rFonts w:hint="default" w:ascii="宋体" w:hAnsi="宋体" w:eastAsia="微软雅黑" w:cs="Arial"/>
      <w:sz w:val="24"/>
      <w:szCs w:val="24"/>
      <w:lang w:val="en-US" w:eastAsia="zh-CN" w:bidi="ar-SA"/>
    </w:rPr>
  </w:style>
  <w:style w:type="paragraph" w:styleId="985" w:customStyle="1">
    <w:name w:val="font6"/>
    <w:basedOn w:val="691"/>
    <w:uiPriority w:val="0"/>
    <w:qFormat/>
    <w:pPr>
      <w:jc w:val="left"/>
      <w:spacing w:before="100" w:beforeAutospacing="1" w:after="100" w:afterAutospacing="1"/>
      <w:widowControl/>
    </w:pPr>
    <w:rPr>
      <w:rFonts w:eastAsia="Arial Unicode MS"/>
      <w:sz w:val="18"/>
      <w:szCs w:val="18"/>
    </w:rPr>
  </w:style>
  <w:style w:type="paragraph" w:styleId="986" w:customStyle="1">
    <w:name w:val="xl53"/>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87" w:customStyle="1">
    <w:name w:val="xl42"/>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88" w:customStyle="1">
    <w:name w:val="xl78"/>
    <w:basedOn w:val="6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89" w:customStyle="1">
    <w:name w:val="Char1"/>
    <w:basedOn w:val="691"/>
    <w:uiPriority w:val="0"/>
    <w:qFormat/>
    <w:pPr>
      <w:tabs>
        <w:tab w:val="left" w:pos="360" w:leader="none"/>
      </w:tabs>
    </w:pPr>
    <w:rPr>
      <w:sz w:val="24"/>
    </w:rPr>
  </w:style>
  <w:style w:type="paragraph" w:styleId="990" w:customStyle="1">
    <w:name w:val="xl41"/>
    <w:basedOn w:val="6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1" w:customStyle="1">
    <w:name w:val="font13"/>
    <w:basedOn w:val="691"/>
    <w:uiPriority w:val="0"/>
    <w:qFormat/>
    <w:pPr>
      <w:jc w:val="left"/>
      <w:spacing w:before="100" w:beforeAutospacing="1" w:after="100" w:afterAutospacing="1"/>
      <w:widowControl/>
    </w:pPr>
    <w:rPr>
      <w:rFonts w:eastAsia="Arial Unicode MS"/>
      <w:b/>
      <w:bCs/>
      <w:sz w:val="18"/>
      <w:szCs w:val="18"/>
    </w:rPr>
  </w:style>
  <w:style w:type="paragraph" w:styleId="992" w:customStyle="1">
    <w:name w:val="xl35"/>
    <w:basedOn w:val="691"/>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93" w:customStyle="1">
    <w:name w:val="xl63"/>
    <w:basedOn w:val="691"/>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94" w:customStyle="1">
    <w:name w:val="xl85"/>
    <w:basedOn w:val="6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95" w:customStyle="1">
    <w:name w:val="Char 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996" w:customStyle="1">
    <w:name w:val="xl40"/>
    <w:basedOn w:val="6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7" w:customStyle="1">
    <w:name w:val="xl46"/>
    <w:basedOn w:val="691"/>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98" w:customStyle="1">
    <w:name w:val="xl69"/>
    <w:basedOn w:val="69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9" w:customStyle="1">
    <w:name w:val="xl39"/>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0" w:customStyle="1">
    <w:name w:val="xl44"/>
    <w:basedOn w:val="691"/>
    <w:uiPriority w:val="0"/>
    <w:qFormat/>
    <w:pPr>
      <w:jc w:val="right"/>
      <w:spacing w:before="100" w:beforeAutospacing="1" w:after="100" w:afterAutospacing="1"/>
      <w:widowControl/>
    </w:pPr>
    <w:rPr>
      <w:rFonts w:ascii="Arial Unicode MS" w:hAnsi="Arial Unicode MS" w:eastAsia="Arial Unicode MS"/>
      <w:sz w:val="24"/>
    </w:rPr>
  </w:style>
  <w:style w:type="paragraph" w:styleId="1001" w:customStyle="1">
    <w:name w:val="xl57"/>
    <w:basedOn w:val="6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002" w:customStyle="1">
    <w:name w:val="xl33"/>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03" w:customStyle="1">
    <w:name w:val="xl74"/>
    <w:basedOn w:val="69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4" w:customStyle="1">
    <w:name w:val="xl60"/>
    <w:basedOn w:val="6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05" w:customStyle="1">
    <w:name w:val="xl76"/>
    <w:basedOn w:val="691"/>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006" w:customStyle="1">
    <w:name w:val="Normal_19"/>
    <w:basedOn w:val="691"/>
    <w:uiPriority w:val="0"/>
    <w:qFormat/>
    <w:rPr>
      <w:szCs w:val="21"/>
    </w:rPr>
  </w:style>
  <w:style w:type="paragraph" w:styleId="1007" w:customStyle="1">
    <w:name w:val="font7"/>
    <w:basedOn w:val="691"/>
    <w:uiPriority w:val="0"/>
    <w:qFormat/>
    <w:pPr>
      <w:jc w:val="left"/>
      <w:spacing w:before="100" w:beforeAutospacing="1" w:after="100" w:afterAutospacing="1"/>
      <w:widowControl/>
    </w:pPr>
    <w:rPr>
      <w:rFonts w:eastAsia="Arial Unicode MS"/>
      <w:sz w:val="18"/>
      <w:szCs w:val="18"/>
    </w:rPr>
  </w:style>
  <w:style w:type="paragraph" w:styleId="1008" w:customStyle="1">
    <w:name w:val="xl79"/>
    <w:basedOn w:val="691"/>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009" w:customStyle="1">
    <w:name w:val="xl70"/>
    <w:basedOn w:val="6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10" w:customStyle="1">
    <w:name w:val="xl31"/>
    <w:basedOn w:val="6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1" w:customStyle="1">
    <w:name w:val="!正文"/>
    <w:basedOn w:val="691"/>
    <w:uiPriority w:val="0"/>
    <w:qFormat/>
    <w:pPr>
      <w:ind w:firstLine="200"/>
      <w:spacing w:line="500" w:lineRule="exact"/>
    </w:pPr>
    <w:rPr>
      <w:rFonts w:eastAsia="仿宋_GB2312" w:cs="宋体"/>
      <w:sz w:val="28"/>
      <w:szCs w:val="20"/>
    </w:rPr>
  </w:style>
  <w:style w:type="paragraph" w:styleId="1012" w:customStyle="1">
    <w:name w:val="xl29"/>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3" w:customStyle="1">
    <w:name w:val="font12"/>
    <w:basedOn w:val="691"/>
    <w:uiPriority w:val="0"/>
    <w:qFormat/>
    <w:pPr>
      <w:jc w:val="left"/>
      <w:spacing w:before="100" w:beforeAutospacing="1" w:after="100" w:afterAutospacing="1"/>
      <w:widowControl/>
    </w:pPr>
    <w:rPr>
      <w:rFonts w:eastAsia="Arial Unicode MS"/>
      <w:color w:val="333333"/>
      <w:sz w:val="18"/>
      <w:szCs w:val="18"/>
    </w:rPr>
  </w:style>
  <w:style w:type="paragraph" w:styleId="1014" w:customStyle="1">
    <w:name w:val="xl56"/>
    <w:basedOn w:val="691"/>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15" w:customStyle="1">
    <w:name w:val="_Style 32"/>
    <w:basedOn w:val="710"/>
    <w:next w:val="737"/>
    <w:uiPriority w:val="0"/>
    <w:qFormat/>
    <w:pPr>
      <w:ind w:left="0" w:firstLine="420"/>
      <w:spacing w:after="0" w:line="360" w:lineRule="auto"/>
    </w:pPr>
    <w:rPr>
      <w:rFonts w:ascii="宋体" w:hAnsi="宋体"/>
      <w:szCs w:val="20"/>
    </w:rPr>
  </w:style>
  <w:style w:type="paragraph" w:styleId="1016" w:customStyle="1">
    <w:name w:val="3级-国资"/>
    <w:basedOn w:val="982"/>
    <w:next w:val="940"/>
    <w:uiPriority w:val="0"/>
    <w:qFormat/>
    <w:pPr>
      <w:outlineLvl w:val="2"/>
    </w:pPr>
    <w:rPr>
      <w:rFonts w:ascii="Times New Roman" w:hAnsi="Times New Roman"/>
    </w:rPr>
  </w:style>
  <w:style w:type="paragraph" w:styleId="1017" w:customStyle="1">
    <w:name w:val="xl37"/>
    <w:basedOn w:val="691"/>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18" w:customStyle="1">
    <w:name w:val="xl48"/>
    <w:basedOn w:val="69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19" w:customStyle="1">
    <w:name w:val="xl38"/>
    <w:basedOn w:val="6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20" w:customStyle="1">
    <w:name w:val="xl83"/>
    <w:basedOn w:val="69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21" w:customStyle="1">
    <w:name w:val="xl45"/>
    <w:basedOn w:val="691"/>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22" w:customStyle="1">
    <w:name w:val="xl52"/>
    <w:basedOn w:val="6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23" w:customStyle="1">
    <w:name w:val="表格-国资"/>
    <w:basedOn w:val="940"/>
    <w:next w:val="940"/>
    <w:uiPriority w:val="0"/>
    <w:qFormat/>
    <w:pPr>
      <w:ind w:firstLine="0"/>
    </w:pPr>
    <w:rPr>
      <w:sz w:val="24"/>
    </w:rPr>
  </w:style>
  <w:style w:type="paragraph" w:styleId="1024" w:customStyle="1">
    <w:name w:val="xl67"/>
    <w:basedOn w:val="6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25" w:customStyle="1">
    <w:name w:val="xl49"/>
    <w:basedOn w:val="6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6" w:customStyle="1">
    <w:name w:val="font11"/>
    <w:basedOn w:val="691"/>
    <w:uiPriority w:val="0"/>
    <w:qFormat/>
    <w:pPr>
      <w:jc w:val="left"/>
      <w:spacing w:before="100" w:beforeAutospacing="1" w:after="100" w:afterAutospacing="1"/>
      <w:widowControl/>
    </w:pPr>
    <w:rPr>
      <w:rFonts w:hint="eastAsia" w:ascii="宋体" w:hAnsi="宋体"/>
      <w:color w:val="333333"/>
      <w:sz w:val="18"/>
      <w:szCs w:val="18"/>
    </w:rPr>
  </w:style>
  <w:style w:type="paragraph" w:styleId="1027" w:customStyle="1">
    <w:name w:val="默认段落字体 Para Char Char Char Char Char Char Char Char Char1 Char Char Char Char Char Char Char"/>
    <w:basedOn w:val="706"/>
    <w:uiPriority w:val="0"/>
    <w:qFormat/>
    <w:rPr>
      <w:rFonts w:ascii="Tahoma" w:hAnsi="Tahoma"/>
      <w:sz w:val="24"/>
    </w:rPr>
  </w:style>
  <w:style w:type="paragraph" w:styleId="1028" w:customStyle="1">
    <w:name w:val="xl84"/>
    <w:basedOn w:val="69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9" w:customStyle="1">
    <w:name w:val="xl50"/>
    <w:basedOn w:val="691"/>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character" w:styleId="1030" w:customStyle="1">
    <w:name w:val="articleitemtext"/>
    <w:basedOn w:val="701"/>
    <w:uiPriority w:val="0"/>
    <w:qFormat/>
  </w:style>
  <w:style w:type="character" w:styleId="1031" w:customStyle="1">
    <w:name w:val="Other|1_"/>
    <w:basedOn w:val="701"/>
    <w:link w:val="1032"/>
    <w:uiPriority w:val="0"/>
    <w:qFormat/>
    <w:rPr>
      <w:rFonts w:ascii="宋体" w:hAnsi="宋体" w:cs="宋体"/>
      <w:sz w:val="26"/>
      <w:szCs w:val="26"/>
      <w:lang w:val="zh-TW" w:eastAsia="zh-TW" w:bidi="zh-TW"/>
    </w:rPr>
  </w:style>
  <w:style w:type="paragraph" w:styleId="1032" w:customStyle="1">
    <w:name w:val="Other|1"/>
    <w:basedOn w:val="691"/>
    <w:link w:val="1031"/>
    <w:uiPriority w:val="0"/>
    <w:qFormat/>
    <w:pPr>
      <w:ind w:firstLine="400"/>
      <w:jc w:val="left"/>
      <w:spacing w:line="444" w:lineRule="auto"/>
    </w:pPr>
    <w:rPr>
      <w:rFonts w:ascii="宋体" w:hAnsi="宋体" w:cs="宋体"/>
      <w:sz w:val="26"/>
      <w:szCs w:val="26"/>
      <w:lang w:val="zh-TW" w:eastAsia="zh-TW" w:bidi="zh-TW"/>
    </w:rPr>
  </w:style>
  <w:style w:type="paragraph" w:styleId="1033" w:customStyle="1">
    <w:name w:val="正文缩进1"/>
    <w:basedOn w:val="691"/>
    <w:uiPriority w:val="0"/>
    <w:qFormat/>
    <w:pPr>
      <w:ind w:firstLine="200"/>
    </w:pPr>
    <w:rPr>
      <w:sz w:val="24"/>
    </w:rPr>
  </w:style>
  <w:style w:type="paragraph" w:styleId="1034" w:customStyle="1">
    <w:name w:val="Normal_0_2"/>
    <w:uiPriority w:val="0"/>
    <w:qFormat/>
    <w:rPr>
      <w:rFonts w:hint="default" w:ascii="黑体" w:hAnsi="黑体" w:eastAsia="黑体" w:cs="Arial"/>
      <w:b/>
      <w:sz w:val="32"/>
      <w:szCs w:val="24"/>
      <w:lang w:val="en-US" w:eastAsia="zh-CN" w:bidi="ar-SA"/>
    </w:rPr>
  </w:style>
  <w:style w:type="paragraph" w:styleId="1035" w:customStyle="1">
    <w:name w:val="正文A"/>
    <w:uiPriority w:val="0"/>
    <w:qFormat/>
    <w:pPr>
      <w:ind w:firstLine="480"/>
      <w:jc w:val="both"/>
      <w:spacing w:before="120" w:line="360" w:lineRule="auto"/>
      <w:tabs>
        <w:tab w:val="left" w:pos="0" w:leader="none"/>
      </w:tabs>
    </w:pPr>
    <w:rPr>
      <w:rFonts w:hint="default" w:ascii="Arial" w:hAnsi="Arial" w:eastAsia="微软雅黑" w:cs="Arial"/>
      <w:sz w:val="24"/>
      <w:lang w:val="en-US" w:eastAsia="zh-CN" w:bidi="ar-SA"/>
    </w:rPr>
  </w:style>
  <w:style w:type="paragraph" w:styleId="1036" w:customStyle="1">
    <w:name w:val="Table Paragraph"/>
    <w:basedOn w:val="691"/>
    <w:uiPriority w:val="1"/>
    <w:qFormat/>
    <w:rPr>
      <w:rFonts w:ascii="宋体" w:hAnsi="宋体" w:cs="宋体"/>
      <w:lang w:val="zh-CN" w:bidi="zh-CN"/>
    </w:rPr>
  </w:style>
  <w:style w:type="paragraph" w:styleId="1037" w:customStyle="1">
    <w:name w:val="Table Text"/>
    <w:basedOn w:val="691"/>
    <w:uiPriority w:val="0"/>
    <w:semiHidden/>
    <w:qFormat/>
    <w:pPr>
      <w:jc w:val="left"/>
      <w:widowControl/>
    </w:pPr>
    <w:rPr>
      <w:rFonts w:ascii="宋体" w:hAnsi="宋体" w:cs="宋体"/>
      <w:color w:val="000000"/>
      <w:sz w:val="24"/>
      <w:lang w:eastAsia="en-US"/>
    </w:rPr>
  </w:style>
  <w:style w:type="table" w:styleId="1038" w:customStyle="1">
    <w:name w:val="Table Normal"/>
    <w:uiPriority w:val="0"/>
    <w:unhideWhenUsed/>
    <w:qFormat/>
    <w:tblPr>
      <w:tblCellMar>
        <w:left w:w="0" w:type="dxa"/>
        <w:top w:w="0" w:type="dxa"/>
        <w:right w:w="0" w:type="dxa"/>
        <w:bottom w:w="0" w:type="dxa"/>
      </w:tblCellMar>
    </w:tblPr>
  </w:style>
  <w:style w:type="paragraph" w:styleId="1039" w:customStyle="1">
    <w:name w:val="正文格式－文字"/>
    <w:uiPriority w:val="0"/>
    <w:qFormat/>
    <w:pPr>
      <w:ind w:firstLine="200"/>
      <w:jc w:val="both"/>
      <w:spacing w:line="300" w:lineRule="auto"/>
    </w:pPr>
    <w:rPr>
      <w:rFonts w:hint="default" w:ascii="Calibri" w:hAnsi="Calibri" w:eastAsia="微软雅黑" w:cs="Arial"/>
      <w:sz w:val="24"/>
      <w:szCs w:val="24"/>
      <w:lang w:val="en-US" w:eastAsia="zh-CN" w:bidi="ar-SA"/>
    </w:rPr>
  </w:style>
  <w:style w:type="paragraph" w:styleId="1040" w:customStyle="1">
    <w:name w:val="列出段落1"/>
    <w:basedOn w:val="691"/>
    <w:uiPriority w:val="99"/>
    <w:qFormat/>
    <w:pPr>
      <w:ind w:left="720"/>
      <w:widowControl/>
    </w:pPr>
    <w:rPr>
      <w:rFonts w:eastAsia="黑体"/>
      <w:sz w:val="24"/>
      <w:lang w:eastAsia="en-US"/>
    </w:rPr>
  </w:style>
  <w:style w:type="paragraph" w:styleId="1041" w:customStyle="1">
    <w:name w:val="标题 51"/>
    <w:basedOn w:val="691"/>
    <w:next w:val="691"/>
    <w:uiPriority w:val="9"/>
    <w:qFormat/>
    <w:pPr>
      <w:keepLines/>
      <w:keepNext/>
      <w:spacing w:before="280" w:after="290" w:line="376" w:lineRule="auto"/>
      <w:outlineLvl w:val="4"/>
    </w:pPr>
    <w:rPr>
      <w:b/>
      <w:bCs/>
      <w:sz w:val="28"/>
      <w:szCs w:val="28"/>
    </w:rPr>
  </w:style>
  <w:style w:type="paragraph" w:styleId="1042" w:customStyle="1">
    <w:name w:val="正文首行缩进 211"/>
    <w:basedOn w:val="1043"/>
    <w:uiPriority w:val="0"/>
    <w:qFormat/>
    <w:pPr>
      <w:ind w:firstLine="420"/>
    </w:pPr>
  </w:style>
  <w:style w:type="paragraph" w:styleId="1043" w:customStyle="1">
    <w:name w:val="正文文本缩进11"/>
    <w:basedOn w:val="691"/>
    <w:uiPriority w:val="0"/>
    <w:qFormat/>
    <w:pPr>
      <w:ind w:left="420"/>
      <w:spacing w:after="120"/>
    </w:pPr>
  </w:style>
  <w:style w:type="paragraph" w:styleId="1044" w:customStyle="1">
    <w:name w:val="段"/>
    <w:next w:val="691"/>
    <w:uiPriority w:val="0"/>
    <w:qFormat/>
    <w:pPr>
      <w:ind w:firstLine="420"/>
      <w:jc w:val="both"/>
      <w:spacing w:after="200" w:line="276" w:lineRule="auto"/>
      <w:tabs>
        <w:tab w:val="center" w:pos="4201" w:leader="none"/>
        <w:tab w:val="right" w:pos="9298" w:leader="dot"/>
      </w:tabs>
    </w:pPr>
    <w:rPr>
      <w:rFonts w:hint="default" w:ascii="宋体" w:hAnsi="Arial" w:eastAsia="微软雅黑" w:cs="Arial"/>
      <w:sz w:val="21"/>
      <w:szCs w:val="22"/>
      <w:lang w:val="en-US" w:eastAsia="zh-CN" w:bidi="ar-SA"/>
    </w:rPr>
  </w:style>
  <w:style w:type="character" w:styleId="1045" w:customStyle="1">
    <w:name w:val="melo-codeblock-Base-theme-char"/>
    <w:basedOn w:val="701"/>
    <w:uiPriority w:val="0"/>
    <w:qFormat/>
    <w:rPr>
      <w:rFonts w:hint="default" w:ascii="Monaco" w:hAnsi="Monaco" w:eastAsia="Monaco" w:cs="Monaco"/>
      <w:color w:val="000000"/>
      <w:sz w:val="21"/>
    </w:rPr>
  </w:style>
  <w:style w:type="paragraph" w:styleId="1046" w:customStyle="1">
    <w:name w:val="paragraph"/>
    <w:basedOn w:val="691"/>
    <w:uiPriority w:val="0"/>
    <w:semiHidden/>
    <w:qFormat/>
    <w:pPr>
      <w:jc w:val="left"/>
      <w:spacing w:before="100" w:beforeAutospacing="1" w:after="100" w:afterAutospacing="1"/>
      <w:widowControl/>
    </w:pPr>
    <w:rPr>
      <w:rFonts w:ascii="等线" w:hAnsi="宋体" w:eastAsia="等线" w:cs="Times New Roman"/>
      <w:sz w:val="24"/>
    </w:rPr>
  </w:style>
  <w:style w:type="paragraph" w:styleId="1047" w:customStyle="1">
    <w:name w:val="melo-codeblock-Base-theme-para"/>
    <w:uiPriority w:val="99"/>
    <w:qFormat/>
    <w:pPr>
      <w:spacing w:line="360" w:lineRule="auto"/>
    </w:pPr>
    <w:rPr>
      <w:rFonts w:hint="default" w:ascii="Monaco" w:hAnsi="Monaco" w:eastAsia="Monaco" w:cs="Monaco"/>
      <w:color w:val="000000"/>
      <w:sz w:val="21"/>
      <w:lang w:val="en-US" w:eastAsia="zh-CN" w:bidi="ar-SA"/>
    </w:rPr>
  </w:style>
  <w:style w:type="character" w:styleId="1048" w:customStyle="1">
    <w:name w:val="文档结构图 Char"/>
    <w:basedOn w:val="701"/>
    <w:link w:val="706"/>
    <w:uiPriority w:val="0"/>
    <w:qFormat/>
    <w:rPr>
      <w:sz w:val="21"/>
      <w:szCs w:val="24"/>
      <w:shd w:val="clear" w:color="auto" w:fill="000080"/>
    </w:rPr>
  </w:style>
  <w:style w:type="character" w:styleId="1049" w:customStyle="1">
    <w:name w:val="正文文本 3 Char"/>
    <w:basedOn w:val="701"/>
    <w:link w:val="708"/>
    <w:uiPriority w:val="0"/>
    <w:qFormat/>
    <w:rPr>
      <w:rFonts w:eastAsia="黑体"/>
      <w:sz w:val="72"/>
      <w:szCs w:val="24"/>
    </w:rPr>
  </w:style>
  <w:style w:type="character" w:styleId="1050" w:customStyle="1">
    <w:name w:val="正文文本缩进 2 Char"/>
    <w:basedOn w:val="701"/>
    <w:link w:val="717"/>
    <w:uiPriority w:val="0"/>
    <w:qFormat/>
    <w:rPr>
      <w:rFonts w:eastAsia="仿宋_GB2312"/>
      <w:sz w:val="28"/>
      <w:szCs w:val="24"/>
    </w:rPr>
  </w:style>
  <w:style w:type="character" w:styleId="1051" w:customStyle="1">
    <w:name w:val="批注框文本 Char"/>
    <w:basedOn w:val="701"/>
    <w:link w:val="719"/>
    <w:uiPriority w:val="0"/>
    <w:qFormat/>
    <w:rPr>
      <w:sz w:val="18"/>
      <w:szCs w:val="18"/>
    </w:rPr>
  </w:style>
  <w:style w:type="character" w:styleId="1052" w:customStyle="1">
    <w:name w:val="正文文本缩进 3 Char"/>
    <w:basedOn w:val="701"/>
    <w:link w:val="728"/>
    <w:uiPriority w:val="0"/>
    <w:qFormat/>
    <w:rPr>
      <w:rFonts w:ascii="仿宋_GB2312" w:hAnsi="宋体" w:eastAsia="仿宋_GB2312"/>
      <w:sz w:val="28"/>
      <w:szCs w:val="24"/>
    </w:rPr>
  </w:style>
  <w:style w:type="character" w:styleId="1053" w:customStyle="1">
    <w:name w:val="正文文本 2 Char"/>
    <w:basedOn w:val="701"/>
    <w:link w:val="732"/>
    <w:uiPriority w:val="0"/>
    <w:qFormat/>
    <w:rPr>
      <w:rFonts w:ascii="仿宋_GB2312" w:eastAsia="仿宋_GB2312"/>
      <w:sz w:val="28"/>
      <w:szCs w:val="24"/>
    </w:rPr>
  </w:style>
  <w:style w:type="character" w:styleId="1054" w:customStyle="1">
    <w:name w:val="信息标题 Char"/>
    <w:basedOn w:val="701"/>
    <w:link w:val="733"/>
    <w:uiPriority w:val="99"/>
    <w:qFormat/>
    <w:rPr>
      <w:rFonts w:eastAsia="宋体"/>
      <w:sz w:val="21"/>
      <w:szCs w:val="24"/>
      <w:shd w:val="clear" w:color="auto" w:fill="7f7f7f"/>
    </w:rPr>
  </w:style>
  <w:style w:type="character" w:styleId="1055" w:customStyle="1">
    <w:name w:val="正文首行缩进 Char"/>
    <w:basedOn w:val="911"/>
    <w:link w:val="736"/>
    <w:uiPriority w:val="0"/>
    <w:qFormat/>
    <w:rPr>
      <w:rFonts w:ascii="仿宋_GB2312"/>
      <w:sz w:val="30"/>
      <w:szCs w:val="30"/>
    </w:rPr>
  </w:style>
  <w:style w:type="paragraph" w:styleId="1056" w:customStyle="1">
    <w:name w:val="页脚11"/>
    <w:basedOn w:val="691"/>
    <w:uiPriority w:val="0"/>
    <w:qFormat/>
    <w:pPr>
      <w:jc w:val="left"/>
      <w:tabs>
        <w:tab w:val="center" w:pos="4153" w:leader="none"/>
        <w:tab w:val="right" w:pos="8306" w:leader="none"/>
      </w:tabs>
    </w:pPr>
    <w:rPr>
      <w:sz w:val="18"/>
      <w:szCs w:val="18"/>
    </w:rPr>
  </w:style>
  <w:style w:type="character" w:styleId="1057" w:customStyle="1">
    <w:name w:val="页码11"/>
    <w:uiPriority w:val="0"/>
    <w:qFormat/>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810A9D-5983-4559-9378-D68651F8394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雅雅</dc:creator>
  <cp:lastModifiedBy>沈静</cp:lastModifiedBy>
  <cp:revision>10</cp:revision>
  <dcterms:created xsi:type="dcterms:W3CDTF">2026-04-17T08:15:00Z</dcterms:created>
  <dcterms:modified xsi:type="dcterms:W3CDTF">2026-09-19T03:07:53Z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CD0754B0ECC54B619D75F8FEA80AC873_13</vt:lpwstr>
  </property>
  <property fmtid="{D5CDD505-2E9C-101B-9397-08002B2CF9AE}" pid="4" name="KSOTemplateDocerSaveRecord">
    <vt:lpwstr>eyJoZGlkIjoiZDEyODBmNTZiNjM1ZGUwOWI2OWY2ODZlOGRmZDFmYzgiLCJ1c2VySWQiOiI1NTI2Njk3OTAifQ==</vt:lpwstr>
  </property>
</Properties>
</file>